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32971" w:rsidRPr="006D5010" w:rsidRDefault="00732971" w:rsidP="00732971">
      <w:r w:rsidRPr="006D501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25pt;height:81.35pt" o:ole="" fillcolor="window">
            <v:imagedata r:id="rId8" o:title=""/>
          </v:shape>
          <o:OLEObject Type="Embed" ProgID="Word.Picture.8" ShapeID="_x0000_i1025" DrawAspect="Content" ObjectID="_1749702022" r:id="rId9"/>
        </w:object>
      </w:r>
    </w:p>
    <w:p w:rsidR="00732971" w:rsidRPr="006D5010" w:rsidRDefault="00732971" w:rsidP="00732971">
      <w:pPr>
        <w:pStyle w:val="ShortT"/>
        <w:spacing w:before="240"/>
      </w:pPr>
      <w:r w:rsidRPr="006D5010">
        <w:t>Health Insuran</w:t>
      </w:r>
      <w:bookmarkStart w:id="1" w:name="opcCurrentPosition"/>
      <w:bookmarkEnd w:id="1"/>
      <w:r w:rsidRPr="006D5010">
        <w:t xml:space="preserve">ce </w:t>
      </w:r>
      <w:r w:rsidR="005848D3">
        <w:t>Regulations 2</w:t>
      </w:r>
      <w:r w:rsidRPr="006D5010">
        <w:t>018</w:t>
      </w:r>
    </w:p>
    <w:p w:rsidR="00732971" w:rsidRPr="006D5010" w:rsidRDefault="00732971" w:rsidP="00732971">
      <w:pPr>
        <w:pStyle w:val="MadeunderText"/>
      </w:pPr>
      <w:r w:rsidRPr="006D5010">
        <w:t>made under the</w:t>
      </w:r>
    </w:p>
    <w:p w:rsidR="00732971" w:rsidRPr="006D5010" w:rsidRDefault="00732971" w:rsidP="00732971">
      <w:pPr>
        <w:pStyle w:val="CompiledMadeUnder"/>
        <w:spacing w:before="240"/>
      </w:pPr>
      <w:r w:rsidRPr="006D5010">
        <w:t>Health Insurance Act 1973</w:t>
      </w:r>
    </w:p>
    <w:p w:rsidR="00732971" w:rsidRPr="006D5010" w:rsidRDefault="00732971" w:rsidP="00732971">
      <w:pPr>
        <w:spacing w:before="1000"/>
        <w:rPr>
          <w:rFonts w:cs="Arial"/>
          <w:b/>
          <w:sz w:val="32"/>
          <w:szCs w:val="32"/>
        </w:rPr>
      </w:pPr>
      <w:r w:rsidRPr="006D5010">
        <w:rPr>
          <w:rFonts w:cs="Arial"/>
          <w:b/>
          <w:sz w:val="32"/>
          <w:szCs w:val="32"/>
        </w:rPr>
        <w:t>Compilation No.</w:t>
      </w:r>
      <w:r w:rsidR="00F70F8A" w:rsidRPr="006D5010">
        <w:rPr>
          <w:rFonts w:cs="Arial"/>
          <w:b/>
          <w:sz w:val="32"/>
          <w:szCs w:val="32"/>
        </w:rPr>
        <w:t> </w:t>
      </w:r>
      <w:r w:rsidRPr="006D5010">
        <w:rPr>
          <w:rFonts w:cs="Arial"/>
          <w:b/>
          <w:sz w:val="32"/>
          <w:szCs w:val="32"/>
        </w:rPr>
        <w:fldChar w:fldCharType="begin"/>
      </w:r>
      <w:r w:rsidRPr="006D5010">
        <w:rPr>
          <w:rFonts w:cs="Arial"/>
          <w:b/>
          <w:sz w:val="32"/>
          <w:szCs w:val="32"/>
        </w:rPr>
        <w:instrText xml:space="preserve"> DOCPROPERTY  CompilationNumber </w:instrText>
      </w:r>
      <w:r w:rsidRPr="006D5010">
        <w:rPr>
          <w:rFonts w:cs="Arial"/>
          <w:b/>
          <w:sz w:val="32"/>
          <w:szCs w:val="32"/>
        </w:rPr>
        <w:fldChar w:fldCharType="separate"/>
      </w:r>
      <w:r w:rsidR="00104699">
        <w:rPr>
          <w:rFonts w:cs="Arial"/>
          <w:b/>
          <w:sz w:val="32"/>
          <w:szCs w:val="32"/>
        </w:rPr>
        <w:t>16</w:t>
      </w:r>
      <w:r w:rsidRPr="006D5010">
        <w:rPr>
          <w:rFonts w:cs="Arial"/>
          <w:b/>
          <w:sz w:val="32"/>
          <w:szCs w:val="32"/>
        </w:rPr>
        <w:fldChar w:fldCharType="end"/>
      </w:r>
    </w:p>
    <w:p w:rsidR="00732971" w:rsidRPr="006D5010" w:rsidRDefault="00732971" w:rsidP="00527DE8">
      <w:pPr>
        <w:tabs>
          <w:tab w:val="left" w:pos="3600"/>
        </w:tabs>
        <w:spacing w:before="480"/>
        <w:rPr>
          <w:rFonts w:cs="Arial"/>
          <w:sz w:val="24"/>
        </w:rPr>
      </w:pPr>
      <w:r w:rsidRPr="006D5010">
        <w:rPr>
          <w:rFonts w:cs="Arial"/>
          <w:b/>
          <w:sz w:val="24"/>
        </w:rPr>
        <w:t>Compilation date:</w:t>
      </w:r>
      <w:r w:rsidR="00527DE8" w:rsidRPr="006D5010">
        <w:rPr>
          <w:rFonts w:cs="Arial"/>
          <w:b/>
          <w:sz w:val="24"/>
        </w:rPr>
        <w:tab/>
      </w:r>
      <w:r w:rsidRPr="00104699">
        <w:rPr>
          <w:rFonts w:cs="Arial"/>
          <w:sz w:val="24"/>
        </w:rPr>
        <w:fldChar w:fldCharType="begin"/>
      </w:r>
      <w:r w:rsidR="00980776" w:rsidRPr="00104699">
        <w:rPr>
          <w:rFonts w:cs="Arial"/>
          <w:sz w:val="24"/>
        </w:rPr>
        <w:instrText>DOCPROPERTY StartDate \@ "d MMMM yyyy" \* MERGEFORMAT</w:instrText>
      </w:r>
      <w:r w:rsidRPr="00104699">
        <w:rPr>
          <w:rFonts w:cs="Arial"/>
          <w:sz w:val="24"/>
        </w:rPr>
        <w:fldChar w:fldCharType="separate"/>
      </w:r>
      <w:r w:rsidR="00104699" w:rsidRPr="00104699">
        <w:rPr>
          <w:rFonts w:cs="Arial"/>
          <w:bCs/>
          <w:sz w:val="24"/>
        </w:rPr>
        <w:t>1</w:t>
      </w:r>
      <w:r w:rsidR="00104699" w:rsidRPr="00104699">
        <w:rPr>
          <w:rFonts w:cs="Arial"/>
          <w:sz w:val="24"/>
        </w:rPr>
        <w:t xml:space="preserve"> July 2023</w:t>
      </w:r>
      <w:r w:rsidRPr="00104699">
        <w:rPr>
          <w:rFonts w:cs="Arial"/>
          <w:sz w:val="24"/>
        </w:rPr>
        <w:fldChar w:fldCharType="end"/>
      </w:r>
    </w:p>
    <w:p w:rsidR="00732971" w:rsidRPr="006D5010" w:rsidRDefault="00732971" w:rsidP="00732971">
      <w:pPr>
        <w:spacing w:before="240"/>
        <w:rPr>
          <w:rFonts w:cs="Arial"/>
          <w:sz w:val="24"/>
        </w:rPr>
      </w:pPr>
      <w:r w:rsidRPr="006D5010">
        <w:rPr>
          <w:rFonts w:cs="Arial"/>
          <w:b/>
          <w:sz w:val="24"/>
        </w:rPr>
        <w:t>Includes amendments up to:</w:t>
      </w:r>
      <w:r w:rsidRPr="006D5010">
        <w:rPr>
          <w:rFonts w:cs="Arial"/>
          <w:b/>
          <w:sz w:val="24"/>
        </w:rPr>
        <w:tab/>
      </w:r>
      <w:r w:rsidRPr="00104699">
        <w:rPr>
          <w:rFonts w:cs="Arial"/>
          <w:sz w:val="24"/>
        </w:rPr>
        <w:fldChar w:fldCharType="begin"/>
      </w:r>
      <w:r w:rsidRPr="00104699">
        <w:rPr>
          <w:rFonts w:cs="Arial"/>
          <w:sz w:val="24"/>
        </w:rPr>
        <w:instrText xml:space="preserve"> DOCPROPERTY IncludesUpTo </w:instrText>
      </w:r>
      <w:r w:rsidRPr="00104699">
        <w:rPr>
          <w:rFonts w:cs="Arial"/>
          <w:sz w:val="24"/>
        </w:rPr>
        <w:fldChar w:fldCharType="separate"/>
      </w:r>
      <w:r w:rsidR="00104699" w:rsidRPr="00104699">
        <w:rPr>
          <w:rFonts w:cs="Arial"/>
          <w:sz w:val="24"/>
        </w:rPr>
        <w:t>F2023L00780</w:t>
      </w:r>
      <w:r w:rsidRPr="00104699">
        <w:rPr>
          <w:rFonts w:cs="Arial"/>
          <w:sz w:val="24"/>
        </w:rPr>
        <w:fldChar w:fldCharType="end"/>
      </w:r>
    </w:p>
    <w:p w:rsidR="00732971" w:rsidRPr="006D5010" w:rsidRDefault="00732971" w:rsidP="00527DE8">
      <w:pPr>
        <w:tabs>
          <w:tab w:val="left" w:pos="3600"/>
        </w:tabs>
        <w:spacing w:before="240" w:after="240"/>
        <w:rPr>
          <w:rFonts w:cs="Arial"/>
          <w:sz w:val="24"/>
        </w:rPr>
      </w:pPr>
      <w:r w:rsidRPr="006D5010">
        <w:rPr>
          <w:rFonts w:cs="Arial"/>
          <w:b/>
          <w:sz w:val="24"/>
        </w:rPr>
        <w:t>Registered:</w:t>
      </w:r>
      <w:r w:rsidR="00527DE8" w:rsidRPr="006D5010">
        <w:rPr>
          <w:rFonts w:cs="Arial"/>
          <w:b/>
          <w:sz w:val="24"/>
        </w:rPr>
        <w:tab/>
      </w:r>
      <w:r w:rsidRPr="00104699">
        <w:rPr>
          <w:rFonts w:cs="Arial"/>
          <w:sz w:val="24"/>
        </w:rPr>
        <w:fldChar w:fldCharType="begin"/>
      </w:r>
      <w:r w:rsidRPr="00104699">
        <w:rPr>
          <w:rFonts w:cs="Arial"/>
          <w:sz w:val="24"/>
        </w:rPr>
        <w:instrText xml:space="preserve"> IF </w:instrText>
      </w:r>
      <w:r w:rsidRPr="00104699">
        <w:rPr>
          <w:rFonts w:cs="Arial"/>
          <w:sz w:val="24"/>
        </w:rPr>
        <w:fldChar w:fldCharType="begin"/>
      </w:r>
      <w:r w:rsidRPr="00104699">
        <w:rPr>
          <w:rFonts w:cs="Arial"/>
          <w:sz w:val="24"/>
        </w:rPr>
        <w:instrText xml:space="preserve"> DOCPROPERTY RegisteredDate </w:instrText>
      </w:r>
      <w:r w:rsidRPr="00104699">
        <w:rPr>
          <w:rFonts w:cs="Arial"/>
          <w:sz w:val="24"/>
        </w:rPr>
        <w:fldChar w:fldCharType="separate"/>
      </w:r>
      <w:r w:rsidR="00104699" w:rsidRPr="00104699">
        <w:rPr>
          <w:rFonts w:cs="Arial"/>
          <w:sz w:val="24"/>
        </w:rPr>
        <w:instrText>1 July 2023</w:instrText>
      </w:r>
      <w:r w:rsidRPr="00104699">
        <w:rPr>
          <w:rFonts w:cs="Arial"/>
          <w:sz w:val="24"/>
        </w:rPr>
        <w:fldChar w:fldCharType="end"/>
      </w:r>
      <w:r w:rsidRPr="00104699">
        <w:rPr>
          <w:rFonts w:cs="Arial"/>
          <w:sz w:val="24"/>
        </w:rPr>
        <w:instrText xml:space="preserve"> = #1/1/1901# "Unknown" </w:instrText>
      </w:r>
      <w:r w:rsidRPr="00104699">
        <w:rPr>
          <w:rFonts w:cs="Arial"/>
          <w:sz w:val="24"/>
        </w:rPr>
        <w:fldChar w:fldCharType="begin"/>
      </w:r>
      <w:r w:rsidRPr="00104699">
        <w:rPr>
          <w:rFonts w:cs="Arial"/>
          <w:sz w:val="24"/>
        </w:rPr>
        <w:instrText xml:space="preserve"> DOCPROPERTY RegisteredDate \@ "d MMMM yyyy" </w:instrText>
      </w:r>
      <w:r w:rsidRPr="00104699">
        <w:rPr>
          <w:rFonts w:cs="Arial"/>
          <w:sz w:val="24"/>
        </w:rPr>
        <w:fldChar w:fldCharType="separate"/>
      </w:r>
      <w:r w:rsidR="00104699" w:rsidRPr="00104699">
        <w:rPr>
          <w:rFonts w:cs="Arial"/>
          <w:sz w:val="24"/>
        </w:rPr>
        <w:instrText>1 July 2023</w:instrText>
      </w:r>
      <w:r w:rsidRPr="00104699">
        <w:rPr>
          <w:rFonts w:cs="Arial"/>
          <w:sz w:val="24"/>
        </w:rPr>
        <w:fldChar w:fldCharType="end"/>
      </w:r>
      <w:r w:rsidRPr="00104699">
        <w:rPr>
          <w:rFonts w:cs="Arial"/>
          <w:sz w:val="24"/>
        </w:rPr>
        <w:instrText xml:space="preserve"> \*MERGEFORMAT </w:instrText>
      </w:r>
      <w:r w:rsidRPr="00104699">
        <w:rPr>
          <w:rFonts w:cs="Arial"/>
          <w:sz w:val="24"/>
        </w:rPr>
        <w:fldChar w:fldCharType="separate"/>
      </w:r>
      <w:r w:rsidR="00104699" w:rsidRPr="00104699">
        <w:rPr>
          <w:rFonts w:cs="Arial"/>
          <w:bCs/>
          <w:noProof/>
          <w:sz w:val="24"/>
        </w:rPr>
        <w:t>1</w:t>
      </w:r>
      <w:r w:rsidR="00104699" w:rsidRPr="00104699">
        <w:rPr>
          <w:rFonts w:cs="Arial"/>
          <w:noProof/>
          <w:sz w:val="24"/>
        </w:rPr>
        <w:t xml:space="preserve"> July 2023</w:t>
      </w:r>
      <w:r w:rsidRPr="00104699">
        <w:rPr>
          <w:rFonts w:cs="Arial"/>
          <w:sz w:val="24"/>
        </w:rPr>
        <w:fldChar w:fldCharType="end"/>
      </w:r>
    </w:p>
    <w:p w:rsidR="00732971" w:rsidRPr="006D5010" w:rsidRDefault="00732971" w:rsidP="00732971">
      <w:pPr>
        <w:pageBreakBefore/>
        <w:rPr>
          <w:rFonts w:cs="Arial"/>
          <w:b/>
          <w:sz w:val="32"/>
          <w:szCs w:val="32"/>
        </w:rPr>
      </w:pPr>
      <w:r w:rsidRPr="006D5010">
        <w:rPr>
          <w:rFonts w:cs="Arial"/>
          <w:b/>
          <w:sz w:val="32"/>
          <w:szCs w:val="32"/>
        </w:rPr>
        <w:lastRenderedPageBreak/>
        <w:t>About this compilation</w:t>
      </w:r>
    </w:p>
    <w:p w:rsidR="00732971" w:rsidRPr="006D5010" w:rsidRDefault="00732971" w:rsidP="00732971">
      <w:pPr>
        <w:spacing w:before="240"/>
        <w:rPr>
          <w:rFonts w:cs="Arial"/>
        </w:rPr>
      </w:pPr>
      <w:r w:rsidRPr="006D5010">
        <w:rPr>
          <w:rFonts w:cs="Arial"/>
          <w:b/>
          <w:szCs w:val="22"/>
        </w:rPr>
        <w:t>This compilation</w:t>
      </w:r>
    </w:p>
    <w:p w:rsidR="00732971" w:rsidRPr="006D5010" w:rsidRDefault="00732971" w:rsidP="00732971">
      <w:pPr>
        <w:spacing w:before="120" w:after="120"/>
        <w:rPr>
          <w:rFonts w:cs="Arial"/>
          <w:szCs w:val="22"/>
        </w:rPr>
      </w:pPr>
      <w:r w:rsidRPr="006D5010">
        <w:rPr>
          <w:rFonts w:cs="Arial"/>
          <w:szCs w:val="22"/>
        </w:rPr>
        <w:t xml:space="preserve">This is a compilation of the </w:t>
      </w:r>
      <w:r w:rsidRPr="006D5010">
        <w:rPr>
          <w:rFonts w:cs="Arial"/>
          <w:i/>
          <w:szCs w:val="22"/>
        </w:rPr>
        <w:fldChar w:fldCharType="begin"/>
      </w:r>
      <w:r w:rsidRPr="006D5010">
        <w:rPr>
          <w:rFonts w:cs="Arial"/>
          <w:i/>
          <w:szCs w:val="22"/>
        </w:rPr>
        <w:instrText xml:space="preserve"> STYLEREF  ShortT </w:instrText>
      </w:r>
      <w:r w:rsidRPr="006D5010">
        <w:rPr>
          <w:rFonts w:cs="Arial"/>
          <w:i/>
          <w:szCs w:val="22"/>
        </w:rPr>
        <w:fldChar w:fldCharType="separate"/>
      </w:r>
      <w:r w:rsidR="00F5255A">
        <w:rPr>
          <w:rFonts w:cs="Arial"/>
          <w:i/>
          <w:noProof/>
          <w:szCs w:val="22"/>
        </w:rPr>
        <w:t>Health Insurance Regulations 2018</w:t>
      </w:r>
      <w:r w:rsidRPr="006D5010">
        <w:rPr>
          <w:rFonts w:cs="Arial"/>
          <w:i/>
          <w:szCs w:val="22"/>
        </w:rPr>
        <w:fldChar w:fldCharType="end"/>
      </w:r>
      <w:r w:rsidRPr="006D5010">
        <w:rPr>
          <w:rFonts w:cs="Arial"/>
          <w:szCs w:val="22"/>
        </w:rPr>
        <w:t xml:space="preserve"> that shows the text of the law as amended and in force on </w:t>
      </w:r>
      <w:r w:rsidRPr="00104699">
        <w:rPr>
          <w:rFonts w:cs="Arial"/>
          <w:szCs w:val="22"/>
        </w:rPr>
        <w:fldChar w:fldCharType="begin"/>
      </w:r>
      <w:r w:rsidR="00980776" w:rsidRPr="00104699">
        <w:rPr>
          <w:rFonts w:cs="Arial"/>
          <w:szCs w:val="22"/>
        </w:rPr>
        <w:instrText>DOCPROPERTY StartDate \@ "d MMMM yyyy" \* MERGEFORMAT</w:instrText>
      </w:r>
      <w:r w:rsidRPr="00104699">
        <w:rPr>
          <w:rFonts w:cs="Arial"/>
          <w:szCs w:val="22"/>
        </w:rPr>
        <w:fldChar w:fldCharType="separate"/>
      </w:r>
      <w:r w:rsidR="00104699" w:rsidRPr="00104699">
        <w:rPr>
          <w:rFonts w:cs="Arial"/>
          <w:szCs w:val="22"/>
        </w:rPr>
        <w:t>1 July 2023</w:t>
      </w:r>
      <w:r w:rsidRPr="00104699">
        <w:rPr>
          <w:rFonts w:cs="Arial"/>
          <w:szCs w:val="22"/>
        </w:rPr>
        <w:fldChar w:fldCharType="end"/>
      </w:r>
      <w:r w:rsidRPr="006D5010">
        <w:rPr>
          <w:rFonts w:cs="Arial"/>
          <w:szCs w:val="22"/>
        </w:rPr>
        <w:t xml:space="preserve"> (the </w:t>
      </w:r>
      <w:r w:rsidRPr="006D5010">
        <w:rPr>
          <w:rFonts w:cs="Arial"/>
          <w:b/>
          <w:i/>
          <w:szCs w:val="22"/>
        </w:rPr>
        <w:t>compilation date</w:t>
      </w:r>
      <w:r w:rsidRPr="006D5010">
        <w:rPr>
          <w:rFonts w:cs="Arial"/>
          <w:szCs w:val="22"/>
        </w:rPr>
        <w:t>).</w:t>
      </w:r>
    </w:p>
    <w:p w:rsidR="00732971" w:rsidRPr="006D5010" w:rsidRDefault="00732971" w:rsidP="00732971">
      <w:pPr>
        <w:spacing w:after="120"/>
        <w:rPr>
          <w:rFonts w:cs="Arial"/>
          <w:szCs w:val="22"/>
        </w:rPr>
      </w:pPr>
      <w:r w:rsidRPr="006D5010">
        <w:rPr>
          <w:rFonts w:cs="Arial"/>
          <w:szCs w:val="22"/>
        </w:rPr>
        <w:t xml:space="preserve">The notes at the end of this compilation (the </w:t>
      </w:r>
      <w:r w:rsidRPr="006D5010">
        <w:rPr>
          <w:rFonts w:cs="Arial"/>
          <w:b/>
          <w:i/>
          <w:szCs w:val="22"/>
        </w:rPr>
        <w:t>endnotes</w:t>
      </w:r>
      <w:r w:rsidRPr="006D5010">
        <w:rPr>
          <w:rFonts w:cs="Arial"/>
          <w:szCs w:val="22"/>
        </w:rPr>
        <w:t>) include information about amending laws and the amendment history of provisions of the compiled law.</w:t>
      </w:r>
    </w:p>
    <w:p w:rsidR="00732971" w:rsidRPr="006D5010" w:rsidRDefault="00732971" w:rsidP="00732971">
      <w:pPr>
        <w:tabs>
          <w:tab w:val="left" w:pos="5640"/>
        </w:tabs>
        <w:spacing w:before="120" w:after="120"/>
        <w:rPr>
          <w:rFonts w:cs="Arial"/>
          <w:b/>
          <w:szCs w:val="22"/>
        </w:rPr>
      </w:pPr>
      <w:r w:rsidRPr="006D5010">
        <w:rPr>
          <w:rFonts w:cs="Arial"/>
          <w:b/>
          <w:szCs w:val="22"/>
        </w:rPr>
        <w:t>Uncommenced amendments</w:t>
      </w:r>
    </w:p>
    <w:p w:rsidR="00732971" w:rsidRPr="006D5010" w:rsidRDefault="00732971" w:rsidP="00732971">
      <w:pPr>
        <w:spacing w:after="120"/>
        <w:rPr>
          <w:rFonts w:cs="Arial"/>
          <w:szCs w:val="22"/>
        </w:rPr>
      </w:pPr>
      <w:r w:rsidRPr="006D501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32971" w:rsidRPr="006D5010" w:rsidRDefault="00732971" w:rsidP="00732971">
      <w:pPr>
        <w:spacing w:before="120" w:after="120"/>
        <w:rPr>
          <w:rFonts w:cs="Arial"/>
          <w:b/>
          <w:szCs w:val="22"/>
        </w:rPr>
      </w:pPr>
      <w:r w:rsidRPr="006D5010">
        <w:rPr>
          <w:rFonts w:cs="Arial"/>
          <w:b/>
          <w:szCs w:val="22"/>
        </w:rPr>
        <w:t>Application, saving and transitional provisions for provisions and amendments</w:t>
      </w:r>
    </w:p>
    <w:p w:rsidR="00732971" w:rsidRPr="006D5010" w:rsidRDefault="00732971" w:rsidP="00732971">
      <w:pPr>
        <w:spacing w:after="120"/>
        <w:rPr>
          <w:rFonts w:cs="Arial"/>
          <w:szCs w:val="22"/>
        </w:rPr>
      </w:pPr>
      <w:r w:rsidRPr="006D5010">
        <w:rPr>
          <w:rFonts w:cs="Arial"/>
          <w:szCs w:val="22"/>
        </w:rPr>
        <w:t>If the operation of a provision or amendment of the compiled law is affected by an application, saving or transitional provision that is not included in this compilation, details are included in the endnotes.</w:t>
      </w:r>
    </w:p>
    <w:p w:rsidR="00732971" w:rsidRPr="006D5010" w:rsidRDefault="00732971" w:rsidP="00732971">
      <w:pPr>
        <w:spacing w:after="120"/>
        <w:rPr>
          <w:rFonts w:cs="Arial"/>
          <w:b/>
          <w:szCs w:val="22"/>
        </w:rPr>
      </w:pPr>
      <w:r w:rsidRPr="006D5010">
        <w:rPr>
          <w:rFonts w:cs="Arial"/>
          <w:b/>
          <w:szCs w:val="22"/>
        </w:rPr>
        <w:t>Editorial changes</w:t>
      </w:r>
    </w:p>
    <w:p w:rsidR="00732971" w:rsidRPr="006D5010" w:rsidRDefault="00732971" w:rsidP="00732971">
      <w:pPr>
        <w:spacing w:after="120"/>
        <w:rPr>
          <w:rFonts w:cs="Arial"/>
          <w:szCs w:val="22"/>
        </w:rPr>
      </w:pPr>
      <w:r w:rsidRPr="006D5010">
        <w:rPr>
          <w:rFonts w:cs="Arial"/>
          <w:szCs w:val="22"/>
        </w:rPr>
        <w:t>For more information about any editorial changes made in this compilation, see the endnotes.</w:t>
      </w:r>
    </w:p>
    <w:p w:rsidR="00732971" w:rsidRPr="006D5010" w:rsidRDefault="00732971" w:rsidP="00732971">
      <w:pPr>
        <w:spacing w:before="120" w:after="120"/>
        <w:rPr>
          <w:rFonts w:cs="Arial"/>
          <w:b/>
          <w:szCs w:val="22"/>
        </w:rPr>
      </w:pPr>
      <w:r w:rsidRPr="006D5010">
        <w:rPr>
          <w:rFonts w:cs="Arial"/>
          <w:b/>
          <w:szCs w:val="22"/>
        </w:rPr>
        <w:t>Modifications</w:t>
      </w:r>
    </w:p>
    <w:p w:rsidR="00732971" w:rsidRPr="006D5010" w:rsidRDefault="00732971" w:rsidP="00732971">
      <w:pPr>
        <w:spacing w:after="120"/>
        <w:rPr>
          <w:rFonts w:cs="Arial"/>
          <w:szCs w:val="22"/>
        </w:rPr>
      </w:pPr>
      <w:r w:rsidRPr="006D501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32971" w:rsidRPr="006D5010" w:rsidRDefault="00732971" w:rsidP="00732971">
      <w:pPr>
        <w:spacing w:before="80" w:after="120"/>
        <w:rPr>
          <w:rFonts w:cs="Arial"/>
          <w:b/>
          <w:szCs w:val="22"/>
        </w:rPr>
      </w:pPr>
      <w:r w:rsidRPr="006D5010">
        <w:rPr>
          <w:rFonts w:cs="Arial"/>
          <w:b/>
          <w:szCs w:val="22"/>
        </w:rPr>
        <w:t>Self</w:t>
      </w:r>
      <w:r w:rsidR="005848D3">
        <w:rPr>
          <w:rFonts w:cs="Arial"/>
          <w:b/>
          <w:szCs w:val="22"/>
        </w:rPr>
        <w:noBreakHyphen/>
      </w:r>
      <w:r w:rsidRPr="006D5010">
        <w:rPr>
          <w:rFonts w:cs="Arial"/>
          <w:b/>
          <w:szCs w:val="22"/>
        </w:rPr>
        <w:t>repealing provisions</w:t>
      </w:r>
    </w:p>
    <w:p w:rsidR="00732971" w:rsidRPr="006D5010" w:rsidRDefault="00732971" w:rsidP="00732971">
      <w:pPr>
        <w:spacing w:after="120"/>
        <w:rPr>
          <w:rFonts w:cs="Arial"/>
          <w:szCs w:val="22"/>
        </w:rPr>
      </w:pPr>
      <w:r w:rsidRPr="006D5010">
        <w:rPr>
          <w:rFonts w:cs="Arial"/>
          <w:szCs w:val="22"/>
        </w:rPr>
        <w:t>If a provision of the compiled law has been repealed in accordance with a provision of the law, details are included in the endnotes.</w:t>
      </w:r>
    </w:p>
    <w:p w:rsidR="00732971" w:rsidRPr="006D5010" w:rsidRDefault="00732971" w:rsidP="00732971">
      <w:pPr>
        <w:pStyle w:val="Header"/>
        <w:tabs>
          <w:tab w:val="clear" w:pos="4150"/>
          <w:tab w:val="clear" w:pos="8307"/>
        </w:tabs>
      </w:pPr>
      <w:r w:rsidRPr="005848D3">
        <w:rPr>
          <w:rStyle w:val="CharChapNo"/>
        </w:rPr>
        <w:t xml:space="preserve"> </w:t>
      </w:r>
      <w:r w:rsidRPr="005848D3">
        <w:rPr>
          <w:rStyle w:val="CharChapText"/>
        </w:rPr>
        <w:t xml:space="preserve"> </w:t>
      </w:r>
    </w:p>
    <w:p w:rsidR="00732971" w:rsidRPr="006D5010" w:rsidRDefault="00732971" w:rsidP="00732971">
      <w:pPr>
        <w:pStyle w:val="Header"/>
        <w:tabs>
          <w:tab w:val="clear" w:pos="4150"/>
          <w:tab w:val="clear" w:pos="8307"/>
        </w:tabs>
      </w:pPr>
      <w:r w:rsidRPr="005848D3">
        <w:rPr>
          <w:rStyle w:val="CharPartNo"/>
        </w:rPr>
        <w:t xml:space="preserve"> </w:t>
      </w:r>
      <w:r w:rsidRPr="005848D3">
        <w:rPr>
          <w:rStyle w:val="CharPartText"/>
        </w:rPr>
        <w:t xml:space="preserve"> </w:t>
      </w:r>
    </w:p>
    <w:p w:rsidR="00732971" w:rsidRPr="006D5010" w:rsidRDefault="00732971" w:rsidP="00732971">
      <w:pPr>
        <w:pStyle w:val="Header"/>
        <w:tabs>
          <w:tab w:val="clear" w:pos="4150"/>
          <w:tab w:val="clear" w:pos="8307"/>
        </w:tabs>
      </w:pPr>
      <w:r w:rsidRPr="005848D3">
        <w:rPr>
          <w:rStyle w:val="CharDivNo"/>
        </w:rPr>
        <w:t xml:space="preserve"> </w:t>
      </w:r>
      <w:r w:rsidRPr="005848D3">
        <w:rPr>
          <w:rStyle w:val="CharDivText"/>
        </w:rPr>
        <w:t xml:space="preserve"> </w:t>
      </w:r>
    </w:p>
    <w:p w:rsidR="00732971" w:rsidRPr="006D5010" w:rsidRDefault="00732971" w:rsidP="00732971">
      <w:pPr>
        <w:sectPr w:rsidR="00732971" w:rsidRPr="006D5010" w:rsidSect="00BD6BF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392394" w:rsidRPr="006D5010" w:rsidRDefault="00392394" w:rsidP="00241FEE">
      <w:pPr>
        <w:rPr>
          <w:sz w:val="36"/>
        </w:rPr>
      </w:pPr>
      <w:r w:rsidRPr="006D5010">
        <w:rPr>
          <w:sz w:val="36"/>
        </w:rPr>
        <w:lastRenderedPageBreak/>
        <w:t>Contents</w:t>
      </w:r>
    </w:p>
    <w:p w:rsidR="00F5255A" w:rsidRDefault="00392394">
      <w:pPr>
        <w:pStyle w:val="TOC2"/>
        <w:rPr>
          <w:rFonts w:asciiTheme="minorHAnsi" w:eastAsiaTheme="minorEastAsia" w:hAnsiTheme="minorHAnsi" w:cstheme="minorBidi"/>
          <w:b w:val="0"/>
          <w:noProof/>
          <w:kern w:val="0"/>
          <w:sz w:val="22"/>
          <w:szCs w:val="22"/>
        </w:rPr>
      </w:pPr>
      <w:r w:rsidRPr="006D5010">
        <w:fldChar w:fldCharType="begin"/>
      </w:r>
      <w:r w:rsidRPr="006D5010">
        <w:instrText xml:space="preserve"> TOC \o "1-9" </w:instrText>
      </w:r>
      <w:r w:rsidRPr="006D5010">
        <w:fldChar w:fldCharType="separate"/>
      </w:r>
      <w:r w:rsidR="00F5255A">
        <w:rPr>
          <w:noProof/>
        </w:rPr>
        <w:t>Part 1—Preliminary</w:t>
      </w:r>
      <w:r w:rsidR="00F5255A" w:rsidRPr="00F5255A">
        <w:rPr>
          <w:b w:val="0"/>
          <w:noProof/>
          <w:sz w:val="18"/>
        </w:rPr>
        <w:tab/>
      </w:r>
      <w:r w:rsidR="00F5255A" w:rsidRPr="00F5255A">
        <w:rPr>
          <w:b w:val="0"/>
          <w:noProof/>
          <w:sz w:val="18"/>
        </w:rPr>
        <w:fldChar w:fldCharType="begin"/>
      </w:r>
      <w:r w:rsidR="00F5255A" w:rsidRPr="00F5255A">
        <w:rPr>
          <w:b w:val="0"/>
          <w:noProof/>
          <w:sz w:val="18"/>
        </w:rPr>
        <w:instrText xml:space="preserve"> PAGEREF _Toc139089181 \h </w:instrText>
      </w:r>
      <w:r w:rsidR="00F5255A" w:rsidRPr="00F5255A">
        <w:rPr>
          <w:b w:val="0"/>
          <w:noProof/>
          <w:sz w:val="18"/>
        </w:rPr>
      </w:r>
      <w:r w:rsidR="00F5255A" w:rsidRPr="00F5255A">
        <w:rPr>
          <w:b w:val="0"/>
          <w:noProof/>
          <w:sz w:val="18"/>
        </w:rPr>
        <w:fldChar w:fldCharType="separate"/>
      </w:r>
      <w:r w:rsidR="00F5255A" w:rsidRPr="00F5255A">
        <w:rPr>
          <w:b w:val="0"/>
          <w:noProof/>
          <w:sz w:val="18"/>
        </w:rPr>
        <w:t>1</w:t>
      </w:r>
      <w:r w:rsidR="00F5255A"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w:t>
      </w:r>
      <w:r>
        <w:rPr>
          <w:noProof/>
        </w:rPr>
        <w:tab/>
        <w:t>Name</w:t>
      </w:r>
      <w:r w:rsidRPr="00F5255A">
        <w:rPr>
          <w:noProof/>
        </w:rPr>
        <w:tab/>
      </w:r>
      <w:r w:rsidRPr="00F5255A">
        <w:rPr>
          <w:noProof/>
        </w:rPr>
        <w:fldChar w:fldCharType="begin"/>
      </w:r>
      <w:r w:rsidRPr="00F5255A">
        <w:rPr>
          <w:noProof/>
        </w:rPr>
        <w:instrText xml:space="preserve"> PAGEREF _Toc139089182 \h </w:instrText>
      </w:r>
      <w:r w:rsidRPr="00F5255A">
        <w:rPr>
          <w:noProof/>
        </w:rPr>
      </w:r>
      <w:r w:rsidRPr="00F5255A">
        <w:rPr>
          <w:noProof/>
        </w:rPr>
        <w:fldChar w:fldCharType="separate"/>
      </w:r>
      <w:r w:rsidRPr="00F5255A">
        <w:rPr>
          <w:noProof/>
        </w:rPr>
        <w:t>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w:t>
      </w:r>
      <w:r>
        <w:rPr>
          <w:noProof/>
        </w:rPr>
        <w:tab/>
        <w:t>Authority</w:t>
      </w:r>
      <w:r w:rsidRPr="00F5255A">
        <w:rPr>
          <w:noProof/>
        </w:rPr>
        <w:tab/>
      </w:r>
      <w:r w:rsidRPr="00F5255A">
        <w:rPr>
          <w:noProof/>
        </w:rPr>
        <w:fldChar w:fldCharType="begin"/>
      </w:r>
      <w:r w:rsidRPr="00F5255A">
        <w:rPr>
          <w:noProof/>
        </w:rPr>
        <w:instrText xml:space="preserve"> PAGEREF _Toc139089183 \h </w:instrText>
      </w:r>
      <w:r w:rsidRPr="00F5255A">
        <w:rPr>
          <w:noProof/>
        </w:rPr>
      </w:r>
      <w:r w:rsidRPr="00F5255A">
        <w:rPr>
          <w:noProof/>
        </w:rPr>
        <w:fldChar w:fldCharType="separate"/>
      </w:r>
      <w:r w:rsidRPr="00F5255A">
        <w:rPr>
          <w:noProof/>
        </w:rPr>
        <w:t>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w:t>
      </w:r>
      <w:r>
        <w:rPr>
          <w:noProof/>
        </w:rPr>
        <w:tab/>
        <w:t>Definitions</w:t>
      </w:r>
      <w:r w:rsidRPr="00F5255A">
        <w:rPr>
          <w:noProof/>
        </w:rPr>
        <w:tab/>
      </w:r>
      <w:r w:rsidRPr="00F5255A">
        <w:rPr>
          <w:noProof/>
        </w:rPr>
        <w:fldChar w:fldCharType="begin"/>
      </w:r>
      <w:r w:rsidRPr="00F5255A">
        <w:rPr>
          <w:noProof/>
        </w:rPr>
        <w:instrText xml:space="preserve"> PAGEREF _Toc139089184 \h </w:instrText>
      </w:r>
      <w:r w:rsidRPr="00F5255A">
        <w:rPr>
          <w:noProof/>
        </w:rPr>
      </w:r>
      <w:r w:rsidRPr="00F5255A">
        <w:rPr>
          <w:noProof/>
        </w:rPr>
        <w:fldChar w:fldCharType="separate"/>
      </w:r>
      <w:r w:rsidRPr="00F5255A">
        <w:rPr>
          <w:noProof/>
        </w:rPr>
        <w:t>1</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2—Definitional material</w:t>
      </w:r>
      <w:r w:rsidRPr="00F5255A">
        <w:rPr>
          <w:b w:val="0"/>
          <w:noProof/>
          <w:sz w:val="18"/>
        </w:rPr>
        <w:tab/>
      </w:r>
      <w:r w:rsidRPr="00F5255A">
        <w:rPr>
          <w:b w:val="0"/>
          <w:noProof/>
          <w:sz w:val="18"/>
        </w:rPr>
        <w:fldChar w:fldCharType="begin"/>
      </w:r>
      <w:r w:rsidRPr="00F5255A">
        <w:rPr>
          <w:b w:val="0"/>
          <w:noProof/>
          <w:sz w:val="18"/>
        </w:rPr>
        <w:instrText xml:space="preserve"> PAGEREF _Toc139089185 \h </w:instrText>
      </w:r>
      <w:r w:rsidRPr="00F5255A">
        <w:rPr>
          <w:b w:val="0"/>
          <w:noProof/>
          <w:sz w:val="18"/>
        </w:rPr>
      </w:r>
      <w:r w:rsidRPr="00F5255A">
        <w:rPr>
          <w:b w:val="0"/>
          <w:noProof/>
          <w:sz w:val="18"/>
        </w:rPr>
        <w:fldChar w:fldCharType="separate"/>
      </w:r>
      <w:r w:rsidRPr="00F5255A">
        <w:rPr>
          <w:b w:val="0"/>
          <w:noProof/>
          <w:sz w:val="18"/>
        </w:rPr>
        <w:t>4</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1—Participating midwives</w:t>
      </w:r>
      <w:r w:rsidRPr="00F5255A">
        <w:rPr>
          <w:b w:val="0"/>
          <w:noProof/>
          <w:sz w:val="18"/>
        </w:rPr>
        <w:tab/>
      </w:r>
      <w:r w:rsidRPr="00F5255A">
        <w:rPr>
          <w:b w:val="0"/>
          <w:noProof/>
          <w:sz w:val="18"/>
        </w:rPr>
        <w:fldChar w:fldCharType="begin"/>
      </w:r>
      <w:r w:rsidRPr="00F5255A">
        <w:rPr>
          <w:b w:val="0"/>
          <w:noProof/>
          <w:sz w:val="18"/>
        </w:rPr>
        <w:instrText xml:space="preserve"> PAGEREF _Toc139089186 \h </w:instrText>
      </w:r>
      <w:r w:rsidRPr="00F5255A">
        <w:rPr>
          <w:b w:val="0"/>
          <w:noProof/>
          <w:sz w:val="18"/>
        </w:rPr>
      </w:r>
      <w:r w:rsidRPr="00F5255A">
        <w:rPr>
          <w:b w:val="0"/>
          <w:noProof/>
          <w:sz w:val="18"/>
        </w:rPr>
        <w:fldChar w:fldCharType="separate"/>
      </w:r>
      <w:r w:rsidRPr="00F5255A">
        <w:rPr>
          <w:b w:val="0"/>
          <w:noProof/>
          <w:sz w:val="18"/>
        </w:rPr>
        <w:t>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w:t>
      </w:r>
      <w:r>
        <w:rPr>
          <w:noProof/>
        </w:rPr>
        <w:tab/>
        <w:t>Participating midwives—specified collaborative arrangements and medical practitioners</w:t>
      </w:r>
      <w:r w:rsidRPr="00F5255A">
        <w:rPr>
          <w:noProof/>
        </w:rPr>
        <w:tab/>
      </w:r>
      <w:r w:rsidRPr="00F5255A">
        <w:rPr>
          <w:noProof/>
        </w:rPr>
        <w:fldChar w:fldCharType="begin"/>
      </w:r>
      <w:r w:rsidRPr="00F5255A">
        <w:rPr>
          <w:noProof/>
        </w:rPr>
        <w:instrText xml:space="preserve"> PAGEREF _Toc139089187 \h </w:instrText>
      </w:r>
      <w:r w:rsidRPr="00F5255A">
        <w:rPr>
          <w:noProof/>
        </w:rPr>
      </w:r>
      <w:r w:rsidRPr="00F5255A">
        <w:rPr>
          <w:noProof/>
        </w:rPr>
        <w:fldChar w:fldCharType="separate"/>
      </w:r>
      <w:r w:rsidRPr="00F5255A">
        <w:rPr>
          <w:noProof/>
        </w:rPr>
        <w:t>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w:t>
      </w:r>
      <w:r>
        <w:rPr>
          <w:noProof/>
        </w:rPr>
        <w:tab/>
        <w:t>Midwife record</w:t>
      </w:r>
      <w:r>
        <w:rPr>
          <w:noProof/>
        </w:rPr>
        <w:noBreakHyphen/>
        <w:t>keeping requirements for certain collaborative arrangements</w:t>
      </w:r>
      <w:r w:rsidRPr="00F5255A">
        <w:rPr>
          <w:noProof/>
        </w:rPr>
        <w:tab/>
      </w:r>
      <w:r w:rsidRPr="00F5255A">
        <w:rPr>
          <w:noProof/>
        </w:rPr>
        <w:fldChar w:fldCharType="begin"/>
      </w:r>
      <w:r w:rsidRPr="00F5255A">
        <w:rPr>
          <w:noProof/>
        </w:rPr>
        <w:instrText xml:space="preserve"> PAGEREF _Toc139089188 \h </w:instrText>
      </w:r>
      <w:r w:rsidRPr="00F5255A">
        <w:rPr>
          <w:noProof/>
        </w:rPr>
      </w:r>
      <w:r w:rsidRPr="00F5255A">
        <w:rPr>
          <w:noProof/>
        </w:rPr>
        <w:fldChar w:fldCharType="separate"/>
      </w:r>
      <w:r w:rsidRPr="00F5255A">
        <w:rPr>
          <w:noProof/>
        </w:rPr>
        <w:t>5</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2—Participating nurse practitioners</w:t>
      </w:r>
      <w:r w:rsidRPr="00F5255A">
        <w:rPr>
          <w:b w:val="0"/>
          <w:noProof/>
          <w:sz w:val="18"/>
        </w:rPr>
        <w:tab/>
      </w:r>
      <w:r w:rsidRPr="00F5255A">
        <w:rPr>
          <w:b w:val="0"/>
          <w:noProof/>
          <w:sz w:val="18"/>
        </w:rPr>
        <w:fldChar w:fldCharType="begin"/>
      </w:r>
      <w:r w:rsidRPr="00F5255A">
        <w:rPr>
          <w:b w:val="0"/>
          <w:noProof/>
          <w:sz w:val="18"/>
        </w:rPr>
        <w:instrText xml:space="preserve"> PAGEREF _Toc139089189 \h </w:instrText>
      </w:r>
      <w:r w:rsidRPr="00F5255A">
        <w:rPr>
          <w:b w:val="0"/>
          <w:noProof/>
          <w:sz w:val="18"/>
        </w:rPr>
      </w:r>
      <w:r w:rsidRPr="00F5255A">
        <w:rPr>
          <w:b w:val="0"/>
          <w:noProof/>
          <w:sz w:val="18"/>
        </w:rPr>
        <w:fldChar w:fldCharType="separate"/>
      </w:r>
      <w:r w:rsidRPr="00F5255A">
        <w:rPr>
          <w:b w:val="0"/>
          <w:noProof/>
          <w:sz w:val="18"/>
        </w:rPr>
        <w:t>7</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w:t>
      </w:r>
      <w:r>
        <w:rPr>
          <w:noProof/>
        </w:rPr>
        <w:tab/>
        <w:t>Participating nurse practitioners—specified collaborative arrangements and medical practitioners</w:t>
      </w:r>
      <w:r w:rsidRPr="00F5255A">
        <w:rPr>
          <w:noProof/>
        </w:rPr>
        <w:tab/>
      </w:r>
      <w:r w:rsidRPr="00F5255A">
        <w:rPr>
          <w:noProof/>
        </w:rPr>
        <w:fldChar w:fldCharType="begin"/>
      </w:r>
      <w:r w:rsidRPr="00F5255A">
        <w:rPr>
          <w:noProof/>
        </w:rPr>
        <w:instrText xml:space="preserve"> PAGEREF _Toc139089190 \h </w:instrText>
      </w:r>
      <w:r w:rsidRPr="00F5255A">
        <w:rPr>
          <w:noProof/>
        </w:rPr>
      </w:r>
      <w:r w:rsidRPr="00F5255A">
        <w:rPr>
          <w:noProof/>
        </w:rPr>
        <w:fldChar w:fldCharType="separate"/>
      </w:r>
      <w:r w:rsidRPr="00F5255A">
        <w:rPr>
          <w:noProof/>
        </w:rPr>
        <w:t>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w:t>
      </w:r>
      <w:r>
        <w:rPr>
          <w:noProof/>
        </w:rPr>
        <w:tab/>
        <w:t>Nurse practitioner record</w:t>
      </w:r>
      <w:r>
        <w:rPr>
          <w:noProof/>
        </w:rPr>
        <w:noBreakHyphen/>
        <w:t>keeping requirements for certain collaborative arrangements</w:t>
      </w:r>
      <w:r w:rsidRPr="00F5255A">
        <w:rPr>
          <w:noProof/>
        </w:rPr>
        <w:tab/>
      </w:r>
      <w:r w:rsidRPr="00F5255A">
        <w:rPr>
          <w:noProof/>
        </w:rPr>
        <w:fldChar w:fldCharType="begin"/>
      </w:r>
      <w:r w:rsidRPr="00F5255A">
        <w:rPr>
          <w:noProof/>
        </w:rPr>
        <w:instrText xml:space="preserve"> PAGEREF _Toc139089191 \h </w:instrText>
      </w:r>
      <w:r w:rsidRPr="00F5255A">
        <w:rPr>
          <w:noProof/>
        </w:rPr>
      </w:r>
      <w:r w:rsidRPr="00F5255A">
        <w:rPr>
          <w:noProof/>
        </w:rPr>
        <w:fldChar w:fldCharType="separate"/>
      </w:r>
      <w:r w:rsidRPr="00F5255A">
        <w:rPr>
          <w:noProof/>
        </w:rPr>
        <w:t>8</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3—Definition of services</w:t>
      </w:r>
      <w:r w:rsidRPr="00F5255A">
        <w:rPr>
          <w:b w:val="0"/>
          <w:noProof/>
          <w:sz w:val="18"/>
        </w:rPr>
        <w:tab/>
      </w:r>
      <w:r w:rsidRPr="00F5255A">
        <w:rPr>
          <w:b w:val="0"/>
          <w:noProof/>
          <w:sz w:val="18"/>
        </w:rPr>
        <w:fldChar w:fldCharType="begin"/>
      </w:r>
      <w:r w:rsidRPr="00F5255A">
        <w:rPr>
          <w:b w:val="0"/>
          <w:noProof/>
          <w:sz w:val="18"/>
        </w:rPr>
        <w:instrText xml:space="preserve"> PAGEREF _Toc139089192 \h </w:instrText>
      </w:r>
      <w:r w:rsidRPr="00F5255A">
        <w:rPr>
          <w:b w:val="0"/>
          <w:noProof/>
          <w:sz w:val="18"/>
        </w:rPr>
      </w:r>
      <w:r w:rsidRPr="00F5255A">
        <w:rPr>
          <w:b w:val="0"/>
          <w:noProof/>
          <w:sz w:val="18"/>
        </w:rPr>
        <w:fldChar w:fldCharType="separate"/>
      </w:r>
      <w:r w:rsidRPr="00F5255A">
        <w:rPr>
          <w:b w:val="0"/>
          <w:noProof/>
          <w:sz w:val="18"/>
        </w:rPr>
        <w:t>10</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w:t>
      </w:r>
      <w:r>
        <w:rPr>
          <w:noProof/>
        </w:rPr>
        <w:tab/>
        <w:t>Professional services—medical services rendered by approved dental practitioners</w:t>
      </w:r>
      <w:r w:rsidRPr="00F5255A">
        <w:rPr>
          <w:noProof/>
        </w:rPr>
        <w:tab/>
      </w:r>
      <w:r w:rsidRPr="00F5255A">
        <w:rPr>
          <w:noProof/>
        </w:rPr>
        <w:fldChar w:fldCharType="begin"/>
      </w:r>
      <w:r w:rsidRPr="00F5255A">
        <w:rPr>
          <w:noProof/>
        </w:rPr>
        <w:instrText xml:space="preserve"> PAGEREF _Toc139089193 \h </w:instrText>
      </w:r>
      <w:r w:rsidRPr="00F5255A">
        <w:rPr>
          <w:noProof/>
        </w:rPr>
      </w:r>
      <w:r w:rsidRPr="00F5255A">
        <w:rPr>
          <w:noProof/>
        </w:rPr>
        <w:fldChar w:fldCharType="separate"/>
      </w:r>
      <w:r w:rsidRPr="00F5255A">
        <w:rPr>
          <w:noProof/>
        </w:rPr>
        <w:t>10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10</w:t>
      </w:r>
      <w:r>
        <w:rPr>
          <w:noProof/>
        </w:rPr>
        <w:tab/>
        <w:t>Meaning of specialist trainee</w:t>
      </w:r>
      <w:r w:rsidRPr="00F5255A">
        <w:rPr>
          <w:noProof/>
        </w:rPr>
        <w:tab/>
      </w:r>
      <w:r w:rsidRPr="00F5255A">
        <w:rPr>
          <w:noProof/>
        </w:rPr>
        <w:fldChar w:fldCharType="begin"/>
      </w:r>
      <w:r w:rsidRPr="00F5255A">
        <w:rPr>
          <w:noProof/>
        </w:rPr>
        <w:instrText xml:space="preserve"> PAGEREF _Toc139089194 \h </w:instrText>
      </w:r>
      <w:r w:rsidRPr="00F5255A">
        <w:rPr>
          <w:noProof/>
        </w:rPr>
      </w:r>
      <w:r w:rsidRPr="00F5255A">
        <w:rPr>
          <w:noProof/>
        </w:rPr>
        <w:fldChar w:fldCharType="separate"/>
      </w:r>
      <w:r w:rsidRPr="00F5255A">
        <w:rPr>
          <w:noProof/>
        </w:rPr>
        <w:t>10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11</w:t>
      </w:r>
      <w:r>
        <w:rPr>
          <w:noProof/>
        </w:rPr>
        <w:tab/>
        <w:t>Professional services rendered by specialist trainees</w:t>
      </w:r>
      <w:r w:rsidRPr="00F5255A">
        <w:rPr>
          <w:noProof/>
        </w:rPr>
        <w:tab/>
      </w:r>
      <w:r w:rsidRPr="00F5255A">
        <w:rPr>
          <w:noProof/>
        </w:rPr>
        <w:fldChar w:fldCharType="begin"/>
      </w:r>
      <w:r w:rsidRPr="00F5255A">
        <w:rPr>
          <w:noProof/>
        </w:rPr>
        <w:instrText xml:space="preserve"> PAGEREF _Toc139089195 \h </w:instrText>
      </w:r>
      <w:r w:rsidRPr="00F5255A">
        <w:rPr>
          <w:noProof/>
        </w:rPr>
      </w:r>
      <w:r w:rsidRPr="00F5255A">
        <w:rPr>
          <w:noProof/>
        </w:rPr>
        <w:fldChar w:fldCharType="separate"/>
      </w:r>
      <w:r w:rsidRPr="00F5255A">
        <w:rPr>
          <w:noProof/>
        </w:rPr>
        <w:t>10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12</w:t>
      </w:r>
      <w:r>
        <w:rPr>
          <w:noProof/>
        </w:rPr>
        <w:tab/>
        <w:t>Health service not specified in an item—meaning of health service</w:t>
      </w:r>
      <w:r w:rsidRPr="00F5255A">
        <w:rPr>
          <w:noProof/>
        </w:rPr>
        <w:tab/>
      </w:r>
      <w:r w:rsidRPr="00F5255A">
        <w:rPr>
          <w:noProof/>
        </w:rPr>
        <w:fldChar w:fldCharType="begin"/>
      </w:r>
      <w:r w:rsidRPr="00F5255A">
        <w:rPr>
          <w:noProof/>
        </w:rPr>
        <w:instrText xml:space="preserve"> PAGEREF _Toc139089196 \h </w:instrText>
      </w:r>
      <w:r w:rsidRPr="00F5255A">
        <w:rPr>
          <w:noProof/>
        </w:rPr>
      </w:r>
      <w:r w:rsidRPr="00F5255A">
        <w:rPr>
          <w:noProof/>
        </w:rPr>
        <w:fldChar w:fldCharType="separate"/>
      </w:r>
      <w:r w:rsidRPr="00F5255A">
        <w:rPr>
          <w:noProof/>
        </w:rPr>
        <w:t>10</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4—Recognition of medical practitioners as specialists and consultant physicians</w:t>
      </w:r>
      <w:r w:rsidRPr="00F5255A">
        <w:rPr>
          <w:b w:val="0"/>
          <w:noProof/>
          <w:sz w:val="18"/>
        </w:rPr>
        <w:tab/>
      </w:r>
      <w:r w:rsidRPr="00F5255A">
        <w:rPr>
          <w:b w:val="0"/>
          <w:noProof/>
          <w:sz w:val="18"/>
        </w:rPr>
        <w:fldChar w:fldCharType="begin"/>
      </w:r>
      <w:r w:rsidRPr="00F5255A">
        <w:rPr>
          <w:b w:val="0"/>
          <w:noProof/>
          <w:sz w:val="18"/>
        </w:rPr>
        <w:instrText xml:space="preserve"> PAGEREF _Toc139089197 \h </w:instrText>
      </w:r>
      <w:r w:rsidRPr="00F5255A">
        <w:rPr>
          <w:b w:val="0"/>
          <w:noProof/>
          <w:sz w:val="18"/>
        </w:rPr>
      </w:r>
      <w:r w:rsidRPr="00F5255A">
        <w:rPr>
          <w:b w:val="0"/>
          <w:noProof/>
          <w:sz w:val="18"/>
        </w:rPr>
        <w:fldChar w:fldCharType="separate"/>
      </w:r>
      <w:r w:rsidRPr="00F5255A">
        <w:rPr>
          <w:b w:val="0"/>
          <w:noProof/>
          <w:sz w:val="18"/>
        </w:rPr>
        <w:t>12</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13</w:t>
      </w:r>
      <w:r>
        <w:rPr>
          <w:noProof/>
        </w:rPr>
        <w:tab/>
        <w:t>Recognition of medical practitioner domiciled in Australia as specialist—meaning of relevant organisation and relevant qualification</w:t>
      </w:r>
      <w:r w:rsidRPr="00F5255A">
        <w:rPr>
          <w:noProof/>
        </w:rPr>
        <w:tab/>
      </w:r>
      <w:r w:rsidRPr="00F5255A">
        <w:rPr>
          <w:noProof/>
        </w:rPr>
        <w:fldChar w:fldCharType="begin"/>
      </w:r>
      <w:r w:rsidRPr="00F5255A">
        <w:rPr>
          <w:noProof/>
        </w:rPr>
        <w:instrText xml:space="preserve"> PAGEREF _Toc139089198 \h </w:instrText>
      </w:r>
      <w:r w:rsidRPr="00F5255A">
        <w:rPr>
          <w:noProof/>
        </w:rPr>
      </w:r>
      <w:r w:rsidRPr="00F5255A">
        <w:rPr>
          <w:noProof/>
        </w:rPr>
        <w:fldChar w:fldCharType="separate"/>
      </w:r>
      <w:r w:rsidRPr="00F5255A">
        <w:rPr>
          <w:noProof/>
        </w:rPr>
        <w:t>12</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5—General practitioners</w:t>
      </w:r>
      <w:r w:rsidRPr="00F5255A">
        <w:rPr>
          <w:b w:val="0"/>
          <w:noProof/>
          <w:sz w:val="18"/>
        </w:rPr>
        <w:tab/>
      </w:r>
      <w:r w:rsidRPr="00F5255A">
        <w:rPr>
          <w:b w:val="0"/>
          <w:noProof/>
          <w:sz w:val="18"/>
        </w:rPr>
        <w:fldChar w:fldCharType="begin"/>
      </w:r>
      <w:r w:rsidRPr="00F5255A">
        <w:rPr>
          <w:b w:val="0"/>
          <w:noProof/>
          <w:sz w:val="18"/>
        </w:rPr>
        <w:instrText xml:space="preserve"> PAGEREF _Toc139089199 \h </w:instrText>
      </w:r>
      <w:r w:rsidRPr="00F5255A">
        <w:rPr>
          <w:b w:val="0"/>
          <w:noProof/>
          <w:sz w:val="18"/>
        </w:rPr>
      </w:r>
      <w:r w:rsidRPr="00F5255A">
        <w:rPr>
          <w:b w:val="0"/>
          <w:noProof/>
          <w:sz w:val="18"/>
        </w:rPr>
        <w:fldChar w:fldCharType="separate"/>
      </w:r>
      <w:r w:rsidRPr="00F5255A">
        <w:rPr>
          <w:b w:val="0"/>
          <w:noProof/>
          <w:sz w:val="18"/>
        </w:rPr>
        <w:t>13</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16</w:t>
      </w:r>
      <w:r>
        <w:rPr>
          <w:noProof/>
        </w:rPr>
        <w:tab/>
        <w:t>Medical practitioners who were on Vocational Register of General Practitioners</w:t>
      </w:r>
      <w:r w:rsidRPr="00F5255A">
        <w:rPr>
          <w:noProof/>
        </w:rPr>
        <w:tab/>
      </w:r>
      <w:r w:rsidRPr="00F5255A">
        <w:rPr>
          <w:noProof/>
        </w:rPr>
        <w:fldChar w:fldCharType="begin"/>
      </w:r>
      <w:r w:rsidRPr="00F5255A">
        <w:rPr>
          <w:noProof/>
        </w:rPr>
        <w:instrText xml:space="preserve"> PAGEREF _Toc139089200 \h </w:instrText>
      </w:r>
      <w:r w:rsidRPr="00F5255A">
        <w:rPr>
          <w:noProof/>
        </w:rPr>
      </w:r>
      <w:r w:rsidRPr="00F5255A">
        <w:rPr>
          <w:noProof/>
        </w:rPr>
        <w:fldChar w:fldCharType="separate"/>
      </w:r>
      <w:r w:rsidRPr="00F5255A">
        <w:rPr>
          <w:noProof/>
        </w:rPr>
        <w:t>13</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6—Register of Approved Placements</w:t>
      </w:r>
      <w:r w:rsidRPr="00F5255A">
        <w:rPr>
          <w:b w:val="0"/>
          <w:noProof/>
          <w:sz w:val="18"/>
        </w:rPr>
        <w:tab/>
      </w:r>
      <w:r w:rsidRPr="00F5255A">
        <w:rPr>
          <w:b w:val="0"/>
          <w:noProof/>
          <w:sz w:val="18"/>
        </w:rPr>
        <w:fldChar w:fldCharType="begin"/>
      </w:r>
      <w:r w:rsidRPr="00F5255A">
        <w:rPr>
          <w:b w:val="0"/>
          <w:noProof/>
          <w:sz w:val="18"/>
        </w:rPr>
        <w:instrText xml:space="preserve"> PAGEREF _Toc139089201 \h </w:instrText>
      </w:r>
      <w:r w:rsidRPr="00F5255A">
        <w:rPr>
          <w:b w:val="0"/>
          <w:noProof/>
          <w:sz w:val="18"/>
        </w:rPr>
      </w:r>
      <w:r w:rsidRPr="00F5255A">
        <w:rPr>
          <w:b w:val="0"/>
          <w:noProof/>
          <w:sz w:val="18"/>
        </w:rPr>
        <w:fldChar w:fldCharType="separate"/>
      </w:r>
      <w:r w:rsidRPr="00F5255A">
        <w:rPr>
          <w:b w:val="0"/>
          <w:noProof/>
          <w:sz w:val="18"/>
        </w:rPr>
        <w:t>14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26</w:t>
      </w:r>
      <w:r>
        <w:rPr>
          <w:noProof/>
        </w:rPr>
        <w:tab/>
        <w:t>Specified bodies, courses and programs</w:t>
      </w:r>
      <w:r w:rsidRPr="00F5255A">
        <w:rPr>
          <w:noProof/>
        </w:rPr>
        <w:tab/>
      </w:r>
      <w:r w:rsidRPr="00F5255A">
        <w:rPr>
          <w:noProof/>
        </w:rPr>
        <w:fldChar w:fldCharType="begin"/>
      </w:r>
      <w:r w:rsidRPr="00F5255A">
        <w:rPr>
          <w:noProof/>
        </w:rPr>
        <w:instrText xml:space="preserve"> PAGEREF _Toc139089202 \h </w:instrText>
      </w:r>
      <w:r w:rsidRPr="00F5255A">
        <w:rPr>
          <w:noProof/>
        </w:rPr>
      </w:r>
      <w:r w:rsidRPr="00F5255A">
        <w:rPr>
          <w:noProof/>
        </w:rPr>
        <w:fldChar w:fldCharType="separate"/>
      </w:r>
      <w:r w:rsidRPr="00F5255A">
        <w:rPr>
          <w:noProof/>
        </w:rPr>
        <w:t>14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27</w:t>
      </w:r>
      <w:r>
        <w:rPr>
          <w:noProof/>
        </w:rPr>
        <w:tab/>
        <w:t>Removal from the Register</w:t>
      </w:r>
      <w:r w:rsidRPr="00F5255A">
        <w:rPr>
          <w:noProof/>
        </w:rPr>
        <w:tab/>
      </w:r>
      <w:r w:rsidRPr="00F5255A">
        <w:rPr>
          <w:noProof/>
        </w:rPr>
        <w:fldChar w:fldCharType="begin"/>
      </w:r>
      <w:r w:rsidRPr="00F5255A">
        <w:rPr>
          <w:noProof/>
        </w:rPr>
        <w:instrText xml:space="preserve"> PAGEREF _Toc139089203 \h </w:instrText>
      </w:r>
      <w:r w:rsidRPr="00F5255A">
        <w:rPr>
          <w:noProof/>
        </w:rPr>
      </w:r>
      <w:r w:rsidRPr="00F5255A">
        <w:rPr>
          <w:noProof/>
        </w:rPr>
        <w:fldChar w:fldCharType="separate"/>
      </w:r>
      <w:r w:rsidRPr="00F5255A">
        <w:rPr>
          <w:noProof/>
        </w:rPr>
        <w:t>16</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3—Medicare benefits</w:t>
      </w:r>
      <w:r w:rsidRPr="00F5255A">
        <w:rPr>
          <w:b w:val="0"/>
          <w:noProof/>
          <w:sz w:val="18"/>
        </w:rPr>
        <w:tab/>
      </w:r>
      <w:r w:rsidRPr="00F5255A">
        <w:rPr>
          <w:b w:val="0"/>
          <w:noProof/>
          <w:sz w:val="18"/>
        </w:rPr>
        <w:fldChar w:fldCharType="begin"/>
      </w:r>
      <w:r w:rsidRPr="00F5255A">
        <w:rPr>
          <w:b w:val="0"/>
          <w:noProof/>
          <w:sz w:val="18"/>
        </w:rPr>
        <w:instrText xml:space="preserve"> PAGEREF _Toc139089204 \h </w:instrText>
      </w:r>
      <w:r w:rsidRPr="00F5255A">
        <w:rPr>
          <w:b w:val="0"/>
          <w:noProof/>
          <w:sz w:val="18"/>
        </w:rPr>
      </w:r>
      <w:r w:rsidRPr="00F5255A">
        <w:rPr>
          <w:b w:val="0"/>
          <w:noProof/>
          <w:sz w:val="18"/>
        </w:rPr>
        <w:fldChar w:fldCharType="separate"/>
      </w:r>
      <w:r w:rsidRPr="00F5255A">
        <w:rPr>
          <w:b w:val="0"/>
          <w:noProof/>
          <w:sz w:val="18"/>
        </w:rPr>
        <w:t>17</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1—Amount of medicare benefit</w:t>
      </w:r>
      <w:r w:rsidRPr="00F5255A">
        <w:rPr>
          <w:b w:val="0"/>
          <w:noProof/>
          <w:sz w:val="18"/>
        </w:rPr>
        <w:tab/>
      </w:r>
      <w:r w:rsidRPr="00F5255A">
        <w:rPr>
          <w:b w:val="0"/>
          <w:noProof/>
          <w:sz w:val="18"/>
        </w:rPr>
        <w:fldChar w:fldCharType="begin"/>
      </w:r>
      <w:r w:rsidRPr="00F5255A">
        <w:rPr>
          <w:b w:val="0"/>
          <w:noProof/>
          <w:sz w:val="18"/>
        </w:rPr>
        <w:instrText xml:space="preserve"> PAGEREF _Toc139089205 \h </w:instrText>
      </w:r>
      <w:r w:rsidRPr="00F5255A">
        <w:rPr>
          <w:b w:val="0"/>
          <w:noProof/>
          <w:sz w:val="18"/>
        </w:rPr>
      </w:r>
      <w:r w:rsidRPr="00F5255A">
        <w:rPr>
          <w:b w:val="0"/>
          <w:noProof/>
          <w:sz w:val="18"/>
        </w:rPr>
        <w:fldChar w:fldCharType="separate"/>
      </w:r>
      <w:r w:rsidRPr="00F5255A">
        <w:rPr>
          <w:b w:val="0"/>
          <w:noProof/>
          <w:sz w:val="18"/>
        </w:rPr>
        <w:t>17</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28</w:t>
      </w:r>
      <w:r>
        <w:rPr>
          <w:noProof/>
        </w:rPr>
        <w:tab/>
        <w:t>Entitlement to medicare benefit—services for which medicare benefit is 100% of Schedule fee</w:t>
      </w:r>
      <w:r w:rsidRPr="00F5255A">
        <w:rPr>
          <w:noProof/>
        </w:rPr>
        <w:tab/>
      </w:r>
      <w:r w:rsidRPr="00F5255A">
        <w:rPr>
          <w:noProof/>
        </w:rPr>
        <w:fldChar w:fldCharType="begin"/>
      </w:r>
      <w:r w:rsidRPr="00F5255A">
        <w:rPr>
          <w:noProof/>
        </w:rPr>
        <w:instrText xml:space="preserve"> PAGEREF _Toc139089206 \h </w:instrText>
      </w:r>
      <w:r w:rsidRPr="00F5255A">
        <w:rPr>
          <w:noProof/>
        </w:rPr>
      </w:r>
      <w:r w:rsidRPr="00F5255A">
        <w:rPr>
          <w:noProof/>
        </w:rPr>
        <w:fldChar w:fldCharType="separate"/>
      </w:r>
      <w:r w:rsidRPr="00F5255A">
        <w:rPr>
          <w:noProof/>
        </w:rPr>
        <w:t>17</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2—Medicare benefits in relation to pathology services</w:t>
      </w:r>
      <w:r w:rsidRPr="00F5255A">
        <w:rPr>
          <w:b w:val="0"/>
          <w:noProof/>
          <w:sz w:val="18"/>
        </w:rPr>
        <w:tab/>
      </w:r>
      <w:r w:rsidRPr="00F5255A">
        <w:rPr>
          <w:b w:val="0"/>
          <w:noProof/>
          <w:sz w:val="18"/>
        </w:rPr>
        <w:fldChar w:fldCharType="begin"/>
      </w:r>
      <w:r w:rsidRPr="00F5255A">
        <w:rPr>
          <w:b w:val="0"/>
          <w:noProof/>
          <w:sz w:val="18"/>
        </w:rPr>
        <w:instrText xml:space="preserve"> PAGEREF _Toc139089207 \h </w:instrText>
      </w:r>
      <w:r w:rsidRPr="00F5255A">
        <w:rPr>
          <w:b w:val="0"/>
          <w:noProof/>
          <w:sz w:val="18"/>
        </w:rPr>
      </w:r>
      <w:r w:rsidRPr="00F5255A">
        <w:rPr>
          <w:b w:val="0"/>
          <w:noProof/>
          <w:sz w:val="18"/>
        </w:rPr>
        <w:fldChar w:fldCharType="separate"/>
      </w:r>
      <w:r w:rsidRPr="00F5255A">
        <w:rPr>
          <w:b w:val="0"/>
          <w:noProof/>
          <w:sz w:val="18"/>
        </w:rPr>
        <w:t>21</w:t>
      </w:r>
      <w:r w:rsidRPr="00F5255A">
        <w:rPr>
          <w:b w:val="0"/>
          <w:noProof/>
          <w:sz w:val="18"/>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A—Simplified outline of this Division</w:t>
      </w:r>
      <w:r w:rsidRPr="00F5255A">
        <w:rPr>
          <w:b w:val="0"/>
          <w:noProof/>
          <w:sz w:val="18"/>
        </w:rPr>
        <w:tab/>
      </w:r>
      <w:r w:rsidRPr="00F5255A">
        <w:rPr>
          <w:b w:val="0"/>
          <w:noProof/>
          <w:sz w:val="18"/>
        </w:rPr>
        <w:fldChar w:fldCharType="begin"/>
      </w:r>
      <w:r w:rsidRPr="00F5255A">
        <w:rPr>
          <w:b w:val="0"/>
          <w:noProof/>
          <w:sz w:val="18"/>
        </w:rPr>
        <w:instrText xml:space="preserve"> PAGEREF _Toc139089208 \h </w:instrText>
      </w:r>
      <w:r w:rsidRPr="00F5255A">
        <w:rPr>
          <w:b w:val="0"/>
          <w:noProof/>
          <w:sz w:val="18"/>
        </w:rPr>
      </w:r>
      <w:r w:rsidRPr="00F5255A">
        <w:rPr>
          <w:b w:val="0"/>
          <w:noProof/>
          <w:sz w:val="18"/>
        </w:rPr>
        <w:fldChar w:fldCharType="separate"/>
      </w:r>
      <w:r w:rsidRPr="00F5255A">
        <w:rPr>
          <w:b w:val="0"/>
          <w:noProof/>
          <w:sz w:val="18"/>
        </w:rPr>
        <w:t>21</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29</w:t>
      </w:r>
      <w:r>
        <w:rPr>
          <w:noProof/>
        </w:rPr>
        <w:tab/>
        <w:t>Simplified outline of this Division</w:t>
      </w:r>
      <w:r w:rsidRPr="00F5255A">
        <w:rPr>
          <w:noProof/>
        </w:rPr>
        <w:tab/>
      </w:r>
      <w:r w:rsidRPr="00F5255A">
        <w:rPr>
          <w:noProof/>
        </w:rPr>
        <w:fldChar w:fldCharType="begin"/>
      </w:r>
      <w:r w:rsidRPr="00F5255A">
        <w:rPr>
          <w:noProof/>
        </w:rPr>
        <w:instrText xml:space="preserve"> PAGEREF _Toc139089209 \h </w:instrText>
      </w:r>
      <w:r w:rsidRPr="00F5255A">
        <w:rPr>
          <w:noProof/>
        </w:rPr>
      </w:r>
      <w:r w:rsidRPr="00F5255A">
        <w:rPr>
          <w:noProof/>
        </w:rPr>
        <w:fldChar w:fldCharType="separate"/>
      </w:r>
      <w:r w:rsidRPr="00F5255A">
        <w:rPr>
          <w:noProof/>
        </w:rPr>
        <w:t>21</w:t>
      </w:r>
      <w:r w:rsidRPr="00F5255A">
        <w:rPr>
          <w:noProof/>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B—Specifying services</w:t>
      </w:r>
      <w:r w:rsidRPr="00F5255A">
        <w:rPr>
          <w:b w:val="0"/>
          <w:noProof/>
          <w:sz w:val="18"/>
        </w:rPr>
        <w:tab/>
      </w:r>
      <w:r w:rsidRPr="00F5255A">
        <w:rPr>
          <w:b w:val="0"/>
          <w:noProof/>
          <w:sz w:val="18"/>
        </w:rPr>
        <w:fldChar w:fldCharType="begin"/>
      </w:r>
      <w:r w:rsidRPr="00F5255A">
        <w:rPr>
          <w:b w:val="0"/>
          <w:noProof/>
          <w:sz w:val="18"/>
        </w:rPr>
        <w:instrText xml:space="preserve"> PAGEREF _Toc139089210 \h </w:instrText>
      </w:r>
      <w:r w:rsidRPr="00F5255A">
        <w:rPr>
          <w:b w:val="0"/>
          <w:noProof/>
          <w:sz w:val="18"/>
        </w:rPr>
      </w:r>
      <w:r w:rsidRPr="00F5255A">
        <w:rPr>
          <w:b w:val="0"/>
          <w:noProof/>
          <w:sz w:val="18"/>
        </w:rPr>
        <w:fldChar w:fldCharType="separate"/>
      </w:r>
      <w:r w:rsidRPr="00F5255A">
        <w:rPr>
          <w:b w:val="0"/>
          <w:noProof/>
          <w:sz w:val="18"/>
        </w:rPr>
        <w:t>21</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30</w:t>
      </w:r>
      <w:r>
        <w:rPr>
          <w:noProof/>
        </w:rPr>
        <w:tab/>
        <w:t>Pathology service determined to be necessary by participating midwife</w:t>
      </w:r>
      <w:r w:rsidRPr="00F5255A">
        <w:rPr>
          <w:noProof/>
        </w:rPr>
        <w:tab/>
      </w:r>
      <w:r w:rsidRPr="00F5255A">
        <w:rPr>
          <w:noProof/>
        </w:rPr>
        <w:fldChar w:fldCharType="begin"/>
      </w:r>
      <w:r w:rsidRPr="00F5255A">
        <w:rPr>
          <w:noProof/>
        </w:rPr>
        <w:instrText xml:space="preserve"> PAGEREF _Toc139089211 \h </w:instrText>
      </w:r>
      <w:r w:rsidRPr="00F5255A">
        <w:rPr>
          <w:noProof/>
        </w:rPr>
      </w:r>
      <w:r w:rsidRPr="00F5255A">
        <w:rPr>
          <w:noProof/>
        </w:rPr>
        <w:fldChar w:fldCharType="separate"/>
      </w:r>
      <w:r w:rsidRPr="00F5255A">
        <w:rPr>
          <w:noProof/>
        </w:rPr>
        <w:t>21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31</w:t>
      </w:r>
      <w:r>
        <w:rPr>
          <w:noProof/>
        </w:rPr>
        <w:tab/>
        <w:t>Pathology service determined to be necessary by participating nurse practitioner</w:t>
      </w:r>
      <w:r w:rsidRPr="00F5255A">
        <w:rPr>
          <w:noProof/>
        </w:rPr>
        <w:tab/>
      </w:r>
      <w:r w:rsidRPr="00F5255A">
        <w:rPr>
          <w:noProof/>
        </w:rPr>
        <w:fldChar w:fldCharType="begin"/>
      </w:r>
      <w:r w:rsidRPr="00F5255A">
        <w:rPr>
          <w:noProof/>
        </w:rPr>
        <w:instrText xml:space="preserve"> PAGEREF _Toc139089212 \h </w:instrText>
      </w:r>
      <w:r w:rsidRPr="00F5255A">
        <w:rPr>
          <w:noProof/>
        </w:rPr>
      </w:r>
      <w:r w:rsidRPr="00F5255A">
        <w:rPr>
          <w:noProof/>
        </w:rPr>
        <w:fldChar w:fldCharType="separate"/>
      </w:r>
      <w:r w:rsidRPr="00F5255A">
        <w:rPr>
          <w:noProof/>
        </w:rPr>
        <w:t>21</w:t>
      </w:r>
      <w:r w:rsidRPr="00F5255A">
        <w:rPr>
          <w:noProof/>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C—Requirements for requests for pathology services</w:t>
      </w:r>
      <w:r w:rsidRPr="00F5255A">
        <w:rPr>
          <w:b w:val="0"/>
          <w:noProof/>
          <w:sz w:val="18"/>
        </w:rPr>
        <w:tab/>
      </w:r>
      <w:r w:rsidRPr="00F5255A">
        <w:rPr>
          <w:b w:val="0"/>
          <w:noProof/>
          <w:sz w:val="18"/>
        </w:rPr>
        <w:fldChar w:fldCharType="begin"/>
      </w:r>
      <w:r w:rsidRPr="00F5255A">
        <w:rPr>
          <w:b w:val="0"/>
          <w:noProof/>
          <w:sz w:val="18"/>
        </w:rPr>
        <w:instrText xml:space="preserve"> PAGEREF _Toc139089213 \h </w:instrText>
      </w:r>
      <w:r w:rsidRPr="00F5255A">
        <w:rPr>
          <w:b w:val="0"/>
          <w:noProof/>
          <w:sz w:val="18"/>
        </w:rPr>
      </w:r>
      <w:r w:rsidRPr="00F5255A">
        <w:rPr>
          <w:b w:val="0"/>
          <w:noProof/>
          <w:sz w:val="18"/>
        </w:rPr>
        <w:fldChar w:fldCharType="separate"/>
      </w:r>
      <w:r w:rsidRPr="00F5255A">
        <w:rPr>
          <w:b w:val="0"/>
          <w:noProof/>
          <w:sz w:val="18"/>
        </w:rPr>
        <w:t>22</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32</w:t>
      </w:r>
      <w:r>
        <w:rPr>
          <w:noProof/>
        </w:rPr>
        <w:tab/>
        <w:t>Purpose of Subdivision</w:t>
      </w:r>
      <w:r w:rsidRPr="00F5255A">
        <w:rPr>
          <w:noProof/>
        </w:rPr>
        <w:tab/>
      </w:r>
      <w:r w:rsidRPr="00F5255A">
        <w:rPr>
          <w:noProof/>
        </w:rPr>
        <w:fldChar w:fldCharType="begin"/>
      </w:r>
      <w:r w:rsidRPr="00F5255A">
        <w:rPr>
          <w:noProof/>
        </w:rPr>
        <w:instrText xml:space="preserve"> PAGEREF _Toc139089214 \h </w:instrText>
      </w:r>
      <w:r w:rsidRPr="00F5255A">
        <w:rPr>
          <w:noProof/>
        </w:rPr>
      </w:r>
      <w:r w:rsidRPr="00F5255A">
        <w:rPr>
          <w:noProof/>
        </w:rPr>
        <w:fldChar w:fldCharType="separate"/>
      </w:r>
      <w:r w:rsidRPr="00F5255A">
        <w:rPr>
          <w:noProof/>
        </w:rPr>
        <w:t>22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33</w:t>
      </w:r>
      <w:r>
        <w:rPr>
          <w:noProof/>
        </w:rPr>
        <w:tab/>
        <w:t>Information about requesting practitioner</w:t>
      </w:r>
      <w:r w:rsidRPr="00F5255A">
        <w:rPr>
          <w:noProof/>
        </w:rPr>
        <w:tab/>
      </w:r>
      <w:r w:rsidRPr="00F5255A">
        <w:rPr>
          <w:noProof/>
        </w:rPr>
        <w:fldChar w:fldCharType="begin"/>
      </w:r>
      <w:r w:rsidRPr="00F5255A">
        <w:rPr>
          <w:noProof/>
        </w:rPr>
        <w:instrText xml:space="preserve"> PAGEREF _Toc139089215 \h </w:instrText>
      </w:r>
      <w:r w:rsidRPr="00F5255A">
        <w:rPr>
          <w:noProof/>
        </w:rPr>
      </w:r>
      <w:r w:rsidRPr="00F5255A">
        <w:rPr>
          <w:noProof/>
        </w:rPr>
        <w:fldChar w:fldCharType="separate"/>
      </w:r>
      <w:r w:rsidRPr="00F5255A">
        <w:rPr>
          <w:noProof/>
        </w:rPr>
        <w:t>22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34</w:t>
      </w:r>
      <w:r>
        <w:rPr>
          <w:noProof/>
        </w:rPr>
        <w:tab/>
        <w:t>Information about patient</w:t>
      </w:r>
      <w:r w:rsidRPr="00F5255A">
        <w:rPr>
          <w:noProof/>
        </w:rPr>
        <w:tab/>
      </w:r>
      <w:r w:rsidRPr="00F5255A">
        <w:rPr>
          <w:noProof/>
        </w:rPr>
        <w:fldChar w:fldCharType="begin"/>
      </w:r>
      <w:r w:rsidRPr="00F5255A">
        <w:rPr>
          <w:noProof/>
        </w:rPr>
        <w:instrText xml:space="preserve"> PAGEREF _Toc139089216 \h </w:instrText>
      </w:r>
      <w:r w:rsidRPr="00F5255A">
        <w:rPr>
          <w:noProof/>
        </w:rPr>
      </w:r>
      <w:r w:rsidRPr="00F5255A">
        <w:rPr>
          <w:noProof/>
        </w:rPr>
        <w:fldChar w:fldCharType="separate"/>
      </w:r>
      <w:r w:rsidRPr="00F5255A">
        <w:rPr>
          <w:noProof/>
        </w:rPr>
        <w:t>22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35</w:t>
      </w:r>
      <w:r>
        <w:rPr>
          <w:noProof/>
        </w:rPr>
        <w:tab/>
        <w:t>Information about pathology service</w:t>
      </w:r>
      <w:r w:rsidRPr="00F5255A">
        <w:rPr>
          <w:noProof/>
        </w:rPr>
        <w:tab/>
      </w:r>
      <w:r w:rsidRPr="00F5255A">
        <w:rPr>
          <w:noProof/>
        </w:rPr>
        <w:fldChar w:fldCharType="begin"/>
      </w:r>
      <w:r w:rsidRPr="00F5255A">
        <w:rPr>
          <w:noProof/>
        </w:rPr>
        <w:instrText xml:space="preserve"> PAGEREF _Toc139089217 \h </w:instrText>
      </w:r>
      <w:r w:rsidRPr="00F5255A">
        <w:rPr>
          <w:noProof/>
        </w:rPr>
      </w:r>
      <w:r w:rsidRPr="00F5255A">
        <w:rPr>
          <w:noProof/>
        </w:rPr>
        <w:fldChar w:fldCharType="separate"/>
      </w:r>
      <w:r w:rsidRPr="00F5255A">
        <w:rPr>
          <w:noProof/>
        </w:rPr>
        <w:t>23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36</w:t>
      </w:r>
      <w:r>
        <w:rPr>
          <w:noProof/>
        </w:rPr>
        <w:tab/>
        <w:t>Requests that specify an approved pathology practitioner</w:t>
      </w:r>
      <w:r w:rsidRPr="00F5255A">
        <w:rPr>
          <w:noProof/>
        </w:rPr>
        <w:tab/>
      </w:r>
      <w:r w:rsidRPr="00F5255A">
        <w:rPr>
          <w:noProof/>
        </w:rPr>
        <w:fldChar w:fldCharType="begin"/>
      </w:r>
      <w:r w:rsidRPr="00F5255A">
        <w:rPr>
          <w:noProof/>
        </w:rPr>
        <w:instrText xml:space="preserve"> PAGEREF _Toc139089218 \h </w:instrText>
      </w:r>
      <w:r w:rsidRPr="00F5255A">
        <w:rPr>
          <w:noProof/>
        </w:rPr>
      </w:r>
      <w:r w:rsidRPr="00F5255A">
        <w:rPr>
          <w:noProof/>
        </w:rPr>
        <w:fldChar w:fldCharType="separate"/>
      </w:r>
      <w:r w:rsidRPr="00F5255A">
        <w:rPr>
          <w:noProof/>
        </w:rPr>
        <w:t>23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37</w:t>
      </w:r>
      <w:r>
        <w:rPr>
          <w:noProof/>
        </w:rPr>
        <w:tab/>
        <w:t>Further requests</w:t>
      </w:r>
      <w:r w:rsidRPr="00F5255A">
        <w:rPr>
          <w:noProof/>
        </w:rPr>
        <w:tab/>
      </w:r>
      <w:r w:rsidRPr="00F5255A">
        <w:rPr>
          <w:noProof/>
        </w:rPr>
        <w:fldChar w:fldCharType="begin"/>
      </w:r>
      <w:r w:rsidRPr="00F5255A">
        <w:rPr>
          <w:noProof/>
        </w:rPr>
        <w:instrText xml:space="preserve"> PAGEREF _Toc139089219 \h </w:instrText>
      </w:r>
      <w:r w:rsidRPr="00F5255A">
        <w:rPr>
          <w:noProof/>
        </w:rPr>
      </w:r>
      <w:r w:rsidRPr="00F5255A">
        <w:rPr>
          <w:noProof/>
        </w:rPr>
        <w:fldChar w:fldCharType="separate"/>
      </w:r>
      <w:r w:rsidRPr="00F5255A">
        <w:rPr>
          <w:noProof/>
        </w:rPr>
        <w:t>23</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3—Medicare benefits in relation to R</w:t>
      </w:r>
      <w:r>
        <w:rPr>
          <w:noProof/>
        </w:rPr>
        <w:noBreakHyphen/>
        <w:t>type diagnostic imaging services</w:t>
      </w:r>
      <w:r w:rsidRPr="00F5255A">
        <w:rPr>
          <w:b w:val="0"/>
          <w:noProof/>
          <w:sz w:val="18"/>
        </w:rPr>
        <w:tab/>
      </w:r>
      <w:r w:rsidRPr="00F5255A">
        <w:rPr>
          <w:b w:val="0"/>
          <w:noProof/>
          <w:sz w:val="18"/>
        </w:rPr>
        <w:fldChar w:fldCharType="begin"/>
      </w:r>
      <w:r w:rsidRPr="00F5255A">
        <w:rPr>
          <w:b w:val="0"/>
          <w:noProof/>
          <w:sz w:val="18"/>
        </w:rPr>
        <w:instrText xml:space="preserve"> PAGEREF _Toc139089220 \h </w:instrText>
      </w:r>
      <w:r w:rsidRPr="00F5255A">
        <w:rPr>
          <w:b w:val="0"/>
          <w:noProof/>
          <w:sz w:val="18"/>
        </w:rPr>
      </w:r>
      <w:r w:rsidRPr="00F5255A">
        <w:rPr>
          <w:b w:val="0"/>
          <w:noProof/>
          <w:sz w:val="18"/>
        </w:rPr>
        <w:fldChar w:fldCharType="separate"/>
      </w:r>
      <w:r w:rsidRPr="00F5255A">
        <w:rPr>
          <w:b w:val="0"/>
          <w:noProof/>
          <w:sz w:val="18"/>
        </w:rPr>
        <w:t>24</w:t>
      </w:r>
      <w:r w:rsidRPr="00F5255A">
        <w:rPr>
          <w:b w:val="0"/>
          <w:noProof/>
          <w:sz w:val="18"/>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A—Simplified outline of this Division</w:t>
      </w:r>
      <w:r w:rsidRPr="00F5255A">
        <w:rPr>
          <w:b w:val="0"/>
          <w:noProof/>
          <w:sz w:val="18"/>
        </w:rPr>
        <w:tab/>
      </w:r>
      <w:r w:rsidRPr="00F5255A">
        <w:rPr>
          <w:b w:val="0"/>
          <w:noProof/>
          <w:sz w:val="18"/>
        </w:rPr>
        <w:fldChar w:fldCharType="begin"/>
      </w:r>
      <w:r w:rsidRPr="00F5255A">
        <w:rPr>
          <w:b w:val="0"/>
          <w:noProof/>
          <w:sz w:val="18"/>
        </w:rPr>
        <w:instrText xml:space="preserve"> PAGEREF _Toc139089221 \h </w:instrText>
      </w:r>
      <w:r w:rsidRPr="00F5255A">
        <w:rPr>
          <w:b w:val="0"/>
          <w:noProof/>
          <w:sz w:val="18"/>
        </w:rPr>
      </w:r>
      <w:r w:rsidRPr="00F5255A">
        <w:rPr>
          <w:b w:val="0"/>
          <w:noProof/>
          <w:sz w:val="18"/>
        </w:rPr>
        <w:fldChar w:fldCharType="separate"/>
      </w:r>
      <w:r w:rsidRPr="00F5255A">
        <w:rPr>
          <w:b w:val="0"/>
          <w:noProof/>
          <w:sz w:val="18"/>
        </w:rPr>
        <w:t>24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38</w:t>
      </w:r>
      <w:r>
        <w:rPr>
          <w:noProof/>
        </w:rPr>
        <w:tab/>
        <w:t>Simplified outline of this Division</w:t>
      </w:r>
      <w:r w:rsidRPr="00F5255A">
        <w:rPr>
          <w:noProof/>
        </w:rPr>
        <w:tab/>
      </w:r>
      <w:r w:rsidRPr="00F5255A">
        <w:rPr>
          <w:noProof/>
        </w:rPr>
        <w:fldChar w:fldCharType="begin"/>
      </w:r>
      <w:r w:rsidRPr="00F5255A">
        <w:rPr>
          <w:noProof/>
        </w:rPr>
        <w:instrText xml:space="preserve"> PAGEREF _Toc139089222 \h </w:instrText>
      </w:r>
      <w:r w:rsidRPr="00F5255A">
        <w:rPr>
          <w:noProof/>
        </w:rPr>
      </w:r>
      <w:r w:rsidRPr="00F5255A">
        <w:rPr>
          <w:noProof/>
        </w:rPr>
        <w:fldChar w:fldCharType="separate"/>
      </w:r>
      <w:r w:rsidRPr="00F5255A">
        <w:rPr>
          <w:noProof/>
        </w:rPr>
        <w:t>24</w:t>
      </w:r>
      <w:r w:rsidRPr="00F5255A">
        <w:rPr>
          <w:noProof/>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B—Specifying services for effective requests</w:t>
      </w:r>
      <w:r w:rsidRPr="00F5255A">
        <w:rPr>
          <w:b w:val="0"/>
          <w:noProof/>
          <w:sz w:val="18"/>
        </w:rPr>
        <w:tab/>
      </w:r>
      <w:r w:rsidRPr="00F5255A">
        <w:rPr>
          <w:b w:val="0"/>
          <w:noProof/>
          <w:sz w:val="18"/>
        </w:rPr>
        <w:fldChar w:fldCharType="begin"/>
      </w:r>
      <w:r w:rsidRPr="00F5255A">
        <w:rPr>
          <w:b w:val="0"/>
          <w:noProof/>
          <w:sz w:val="18"/>
        </w:rPr>
        <w:instrText xml:space="preserve"> PAGEREF _Toc139089223 \h </w:instrText>
      </w:r>
      <w:r w:rsidRPr="00F5255A">
        <w:rPr>
          <w:b w:val="0"/>
          <w:noProof/>
          <w:sz w:val="18"/>
        </w:rPr>
      </w:r>
      <w:r w:rsidRPr="00F5255A">
        <w:rPr>
          <w:b w:val="0"/>
          <w:noProof/>
          <w:sz w:val="18"/>
        </w:rPr>
        <w:fldChar w:fldCharType="separate"/>
      </w:r>
      <w:r w:rsidRPr="00F5255A">
        <w:rPr>
          <w:b w:val="0"/>
          <w:noProof/>
          <w:sz w:val="18"/>
        </w:rPr>
        <w:t>24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39</w:t>
      </w:r>
      <w:r>
        <w:rPr>
          <w:noProof/>
        </w:rPr>
        <w:tab/>
        <w:t>Requests by dental practitioners</w:t>
      </w:r>
      <w:r w:rsidRPr="00F5255A">
        <w:rPr>
          <w:noProof/>
        </w:rPr>
        <w:tab/>
      </w:r>
      <w:r w:rsidRPr="00F5255A">
        <w:rPr>
          <w:noProof/>
        </w:rPr>
        <w:fldChar w:fldCharType="begin"/>
      </w:r>
      <w:r w:rsidRPr="00F5255A">
        <w:rPr>
          <w:noProof/>
        </w:rPr>
        <w:instrText xml:space="preserve"> PAGEREF _Toc139089224 \h </w:instrText>
      </w:r>
      <w:r w:rsidRPr="00F5255A">
        <w:rPr>
          <w:noProof/>
        </w:rPr>
      </w:r>
      <w:r w:rsidRPr="00F5255A">
        <w:rPr>
          <w:noProof/>
        </w:rPr>
        <w:fldChar w:fldCharType="separate"/>
      </w:r>
      <w:r w:rsidRPr="00F5255A">
        <w:rPr>
          <w:noProof/>
        </w:rPr>
        <w:t>24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40</w:t>
      </w:r>
      <w:r>
        <w:rPr>
          <w:noProof/>
        </w:rPr>
        <w:tab/>
        <w:t>Requests by chiropractors</w:t>
      </w:r>
      <w:r w:rsidRPr="00F5255A">
        <w:rPr>
          <w:noProof/>
        </w:rPr>
        <w:tab/>
      </w:r>
      <w:r w:rsidRPr="00F5255A">
        <w:rPr>
          <w:noProof/>
        </w:rPr>
        <w:fldChar w:fldCharType="begin"/>
      </w:r>
      <w:r w:rsidRPr="00F5255A">
        <w:rPr>
          <w:noProof/>
        </w:rPr>
        <w:instrText xml:space="preserve"> PAGEREF _Toc139089225 \h </w:instrText>
      </w:r>
      <w:r w:rsidRPr="00F5255A">
        <w:rPr>
          <w:noProof/>
        </w:rPr>
      </w:r>
      <w:r w:rsidRPr="00F5255A">
        <w:rPr>
          <w:noProof/>
        </w:rPr>
        <w:fldChar w:fldCharType="separate"/>
      </w:r>
      <w:r w:rsidRPr="00F5255A">
        <w:rPr>
          <w:noProof/>
        </w:rPr>
        <w:t>26</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41</w:t>
      </w:r>
      <w:r>
        <w:rPr>
          <w:noProof/>
        </w:rPr>
        <w:tab/>
        <w:t>Requests by physiotherapists or osteopaths</w:t>
      </w:r>
      <w:r w:rsidRPr="00F5255A">
        <w:rPr>
          <w:noProof/>
        </w:rPr>
        <w:tab/>
      </w:r>
      <w:r w:rsidRPr="00F5255A">
        <w:rPr>
          <w:noProof/>
        </w:rPr>
        <w:fldChar w:fldCharType="begin"/>
      </w:r>
      <w:r w:rsidRPr="00F5255A">
        <w:rPr>
          <w:noProof/>
        </w:rPr>
        <w:instrText xml:space="preserve"> PAGEREF _Toc139089226 \h </w:instrText>
      </w:r>
      <w:r w:rsidRPr="00F5255A">
        <w:rPr>
          <w:noProof/>
        </w:rPr>
      </w:r>
      <w:r w:rsidRPr="00F5255A">
        <w:rPr>
          <w:noProof/>
        </w:rPr>
        <w:fldChar w:fldCharType="separate"/>
      </w:r>
      <w:r w:rsidRPr="00F5255A">
        <w:rPr>
          <w:noProof/>
        </w:rPr>
        <w:t>27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42</w:t>
      </w:r>
      <w:r>
        <w:rPr>
          <w:noProof/>
        </w:rPr>
        <w:tab/>
        <w:t>Requests by podiatrists</w:t>
      </w:r>
      <w:r w:rsidRPr="00F5255A">
        <w:rPr>
          <w:noProof/>
        </w:rPr>
        <w:tab/>
      </w:r>
      <w:r w:rsidRPr="00F5255A">
        <w:rPr>
          <w:noProof/>
        </w:rPr>
        <w:fldChar w:fldCharType="begin"/>
      </w:r>
      <w:r w:rsidRPr="00F5255A">
        <w:rPr>
          <w:noProof/>
        </w:rPr>
        <w:instrText xml:space="preserve"> PAGEREF _Toc139089227 \h </w:instrText>
      </w:r>
      <w:r w:rsidRPr="00F5255A">
        <w:rPr>
          <w:noProof/>
        </w:rPr>
      </w:r>
      <w:r w:rsidRPr="00F5255A">
        <w:rPr>
          <w:noProof/>
        </w:rPr>
        <w:fldChar w:fldCharType="separate"/>
      </w:r>
      <w:r w:rsidRPr="00F5255A">
        <w:rPr>
          <w:noProof/>
        </w:rPr>
        <w:t>27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43</w:t>
      </w:r>
      <w:r>
        <w:rPr>
          <w:noProof/>
        </w:rPr>
        <w:tab/>
        <w:t>Requests by participating midwives</w:t>
      </w:r>
      <w:r w:rsidRPr="00F5255A">
        <w:rPr>
          <w:noProof/>
        </w:rPr>
        <w:tab/>
      </w:r>
      <w:r w:rsidRPr="00F5255A">
        <w:rPr>
          <w:noProof/>
        </w:rPr>
        <w:fldChar w:fldCharType="begin"/>
      </w:r>
      <w:r w:rsidRPr="00F5255A">
        <w:rPr>
          <w:noProof/>
        </w:rPr>
        <w:instrText xml:space="preserve"> PAGEREF _Toc139089228 \h </w:instrText>
      </w:r>
      <w:r w:rsidRPr="00F5255A">
        <w:rPr>
          <w:noProof/>
        </w:rPr>
      </w:r>
      <w:r w:rsidRPr="00F5255A">
        <w:rPr>
          <w:noProof/>
        </w:rPr>
        <w:fldChar w:fldCharType="separate"/>
      </w:r>
      <w:r w:rsidRPr="00F5255A">
        <w:rPr>
          <w:noProof/>
        </w:rPr>
        <w:t>27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44</w:t>
      </w:r>
      <w:r>
        <w:rPr>
          <w:noProof/>
        </w:rPr>
        <w:tab/>
        <w:t>Requests by participating nurse practitioners</w:t>
      </w:r>
      <w:r w:rsidRPr="00F5255A">
        <w:rPr>
          <w:noProof/>
        </w:rPr>
        <w:tab/>
      </w:r>
      <w:r w:rsidRPr="00F5255A">
        <w:rPr>
          <w:noProof/>
        </w:rPr>
        <w:fldChar w:fldCharType="begin"/>
      </w:r>
      <w:r w:rsidRPr="00F5255A">
        <w:rPr>
          <w:noProof/>
        </w:rPr>
        <w:instrText xml:space="preserve"> PAGEREF _Toc139089229 \h </w:instrText>
      </w:r>
      <w:r w:rsidRPr="00F5255A">
        <w:rPr>
          <w:noProof/>
        </w:rPr>
      </w:r>
      <w:r w:rsidRPr="00F5255A">
        <w:rPr>
          <w:noProof/>
        </w:rPr>
        <w:fldChar w:fldCharType="separate"/>
      </w:r>
      <w:r w:rsidRPr="00F5255A">
        <w:rPr>
          <w:noProof/>
        </w:rPr>
        <w:t>27</w:t>
      </w:r>
      <w:r w:rsidRPr="00F5255A">
        <w:rPr>
          <w:noProof/>
        </w:rPr>
        <w:fldChar w:fldCharType="end"/>
      </w:r>
    </w:p>
    <w:p w:rsidR="00F5255A" w:rsidRDefault="00F5255A">
      <w:pPr>
        <w:pStyle w:val="TOC4"/>
        <w:rPr>
          <w:rFonts w:asciiTheme="minorHAnsi" w:eastAsiaTheme="minorEastAsia" w:hAnsiTheme="minorHAnsi" w:cstheme="minorBidi"/>
          <w:b w:val="0"/>
          <w:noProof/>
          <w:kern w:val="0"/>
          <w:sz w:val="22"/>
          <w:szCs w:val="22"/>
        </w:rPr>
      </w:pPr>
      <w:r>
        <w:rPr>
          <w:noProof/>
        </w:rPr>
        <w:t>Subdivision C—Specifying services for pre</w:t>
      </w:r>
      <w:r>
        <w:rPr>
          <w:noProof/>
        </w:rPr>
        <w:noBreakHyphen/>
        <w:t>existing diagnostic imaging practices</w:t>
      </w:r>
      <w:r w:rsidRPr="00F5255A">
        <w:rPr>
          <w:b w:val="0"/>
          <w:noProof/>
          <w:sz w:val="18"/>
        </w:rPr>
        <w:tab/>
      </w:r>
      <w:r w:rsidRPr="00F5255A">
        <w:rPr>
          <w:b w:val="0"/>
          <w:noProof/>
          <w:sz w:val="18"/>
        </w:rPr>
        <w:fldChar w:fldCharType="begin"/>
      </w:r>
      <w:r w:rsidRPr="00F5255A">
        <w:rPr>
          <w:b w:val="0"/>
          <w:noProof/>
          <w:sz w:val="18"/>
        </w:rPr>
        <w:instrText xml:space="preserve"> PAGEREF _Toc139089230 \h </w:instrText>
      </w:r>
      <w:r w:rsidRPr="00F5255A">
        <w:rPr>
          <w:b w:val="0"/>
          <w:noProof/>
          <w:sz w:val="18"/>
        </w:rPr>
      </w:r>
      <w:r w:rsidRPr="00F5255A">
        <w:rPr>
          <w:b w:val="0"/>
          <w:noProof/>
          <w:sz w:val="18"/>
        </w:rPr>
        <w:fldChar w:fldCharType="separate"/>
      </w:r>
      <w:r w:rsidRPr="00F5255A">
        <w:rPr>
          <w:b w:val="0"/>
          <w:noProof/>
          <w:sz w:val="18"/>
        </w:rPr>
        <w:t>28</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45</w:t>
      </w:r>
      <w:r>
        <w:rPr>
          <w:noProof/>
        </w:rPr>
        <w:tab/>
        <w:t>Exemption from subsection 16B(1) of the Act—pre</w:t>
      </w:r>
      <w:r>
        <w:rPr>
          <w:noProof/>
        </w:rPr>
        <w:noBreakHyphen/>
        <w:t>existing diagnostic imaging practices</w:t>
      </w:r>
      <w:r w:rsidRPr="00F5255A">
        <w:rPr>
          <w:noProof/>
        </w:rPr>
        <w:tab/>
      </w:r>
      <w:r w:rsidRPr="00F5255A">
        <w:rPr>
          <w:noProof/>
        </w:rPr>
        <w:fldChar w:fldCharType="begin"/>
      </w:r>
      <w:r w:rsidRPr="00F5255A">
        <w:rPr>
          <w:noProof/>
        </w:rPr>
        <w:instrText xml:space="preserve"> PAGEREF _Toc139089231 \h </w:instrText>
      </w:r>
      <w:r w:rsidRPr="00F5255A">
        <w:rPr>
          <w:noProof/>
        </w:rPr>
      </w:r>
      <w:r w:rsidRPr="00F5255A">
        <w:rPr>
          <w:noProof/>
        </w:rPr>
        <w:fldChar w:fldCharType="separate"/>
      </w:r>
      <w:r w:rsidRPr="00F5255A">
        <w:rPr>
          <w:noProof/>
        </w:rPr>
        <w:t>28</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4—Medicare benefits in relation to radiation oncology services</w:t>
      </w:r>
      <w:r w:rsidRPr="00F5255A">
        <w:rPr>
          <w:b w:val="0"/>
          <w:noProof/>
          <w:sz w:val="18"/>
        </w:rPr>
        <w:tab/>
      </w:r>
      <w:r w:rsidRPr="00F5255A">
        <w:rPr>
          <w:b w:val="0"/>
          <w:noProof/>
          <w:sz w:val="18"/>
        </w:rPr>
        <w:fldChar w:fldCharType="begin"/>
      </w:r>
      <w:r w:rsidRPr="00F5255A">
        <w:rPr>
          <w:b w:val="0"/>
          <w:noProof/>
          <w:sz w:val="18"/>
        </w:rPr>
        <w:instrText xml:space="preserve"> PAGEREF _Toc139089232 \h </w:instrText>
      </w:r>
      <w:r w:rsidRPr="00F5255A">
        <w:rPr>
          <w:b w:val="0"/>
          <w:noProof/>
          <w:sz w:val="18"/>
        </w:rPr>
      </w:r>
      <w:r w:rsidRPr="00F5255A">
        <w:rPr>
          <w:b w:val="0"/>
          <w:noProof/>
          <w:sz w:val="18"/>
        </w:rPr>
        <w:fldChar w:fldCharType="separate"/>
      </w:r>
      <w:r w:rsidRPr="00F5255A">
        <w:rPr>
          <w:b w:val="0"/>
          <w:noProof/>
          <w:sz w:val="18"/>
        </w:rPr>
        <w:t>29</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46</w:t>
      </w:r>
      <w:r>
        <w:rPr>
          <w:noProof/>
        </w:rPr>
        <w:tab/>
        <w:t xml:space="preserve">Meaning of </w:t>
      </w:r>
      <w:r w:rsidRPr="00195A85">
        <w:rPr>
          <w:i/>
          <w:noProof/>
        </w:rPr>
        <w:t>radiation oncology service</w:t>
      </w:r>
      <w:r w:rsidRPr="00F5255A">
        <w:rPr>
          <w:noProof/>
        </w:rPr>
        <w:tab/>
      </w:r>
      <w:r w:rsidRPr="00F5255A">
        <w:rPr>
          <w:noProof/>
        </w:rPr>
        <w:fldChar w:fldCharType="begin"/>
      </w:r>
      <w:r w:rsidRPr="00F5255A">
        <w:rPr>
          <w:noProof/>
        </w:rPr>
        <w:instrText xml:space="preserve"> PAGEREF _Toc139089233 \h </w:instrText>
      </w:r>
      <w:r w:rsidRPr="00F5255A">
        <w:rPr>
          <w:noProof/>
        </w:rPr>
      </w:r>
      <w:r w:rsidRPr="00F5255A">
        <w:rPr>
          <w:noProof/>
        </w:rPr>
        <w:fldChar w:fldCharType="separate"/>
      </w:r>
      <w:r w:rsidRPr="00F5255A">
        <w:rPr>
          <w:noProof/>
        </w:rPr>
        <w:t>29</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5—Particulars of professional services</w:t>
      </w:r>
      <w:r w:rsidRPr="00F5255A">
        <w:rPr>
          <w:b w:val="0"/>
          <w:noProof/>
          <w:sz w:val="18"/>
        </w:rPr>
        <w:tab/>
      </w:r>
      <w:r w:rsidRPr="00F5255A">
        <w:rPr>
          <w:b w:val="0"/>
          <w:noProof/>
          <w:sz w:val="18"/>
        </w:rPr>
        <w:fldChar w:fldCharType="begin"/>
      </w:r>
      <w:r w:rsidRPr="00F5255A">
        <w:rPr>
          <w:b w:val="0"/>
          <w:noProof/>
          <w:sz w:val="18"/>
        </w:rPr>
        <w:instrText xml:space="preserve"> PAGEREF _Toc139089234 \h </w:instrText>
      </w:r>
      <w:r w:rsidRPr="00F5255A">
        <w:rPr>
          <w:b w:val="0"/>
          <w:noProof/>
          <w:sz w:val="18"/>
        </w:rPr>
      </w:r>
      <w:r w:rsidRPr="00F5255A">
        <w:rPr>
          <w:b w:val="0"/>
          <w:noProof/>
          <w:sz w:val="18"/>
        </w:rPr>
        <w:fldChar w:fldCharType="separate"/>
      </w:r>
      <w:r w:rsidRPr="00F5255A">
        <w:rPr>
          <w:b w:val="0"/>
          <w:noProof/>
          <w:sz w:val="18"/>
        </w:rPr>
        <w:t>30</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47</w:t>
      </w:r>
      <w:r>
        <w:rPr>
          <w:noProof/>
        </w:rPr>
        <w:tab/>
        <w:t>Simplified outline of this Division</w:t>
      </w:r>
      <w:r w:rsidRPr="00F5255A">
        <w:rPr>
          <w:noProof/>
        </w:rPr>
        <w:tab/>
      </w:r>
      <w:r w:rsidRPr="00F5255A">
        <w:rPr>
          <w:noProof/>
        </w:rPr>
        <w:fldChar w:fldCharType="begin"/>
      </w:r>
      <w:r w:rsidRPr="00F5255A">
        <w:rPr>
          <w:noProof/>
        </w:rPr>
        <w:instrText xml:space="preserve"> PAGEREF _Toc139089235 \h </w:instrText>
      </w:r>
      <w:r w:rsidRPr="00F5255A">
        <w:rPr>
          <w:noProof/>
        </w:rPr>
      </w:r>
      <w:r w:rsidRPr="00F5255A">
        <w:rPr>
          <w:noProof/>
        </w:rPr>
        <w:fldChar w:fldCharType="separate"/>
      </w:r>
      <w:r w:rsidRPr="00F5255A">
        <w:rPr>
          <w:noProof/>
        </w:rPr>
        <w:t>30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48</w:t>
      </w:r>
      <w:r>
        <w:rPr>
          <w:noProof/>
        </w:rPr>
        <w:tab/>
        <w:t>Purpose of Division</w:t>
      </w:r>
      <w:r w:rsidRPr="00F5255A">
        <w:rPr>
          <w:noProof/>
        </w:rPr>
        <w:tab/>
      </w:r>
      <w:r w:rsidRPr="00F5255A">
        <w:rPr>
          <w:noProof/>
        </w:rPr>
        <w:fldChar w:fldCharType="begin"/>
      </w:r>
      <w:r w:rsidRPr="00F5255A">
        <w:rPr>
          <w:noProof/>
        </w:rPr>
        <w:instrText xml:space="preserve"> PAGEREF _Toc139089236 \h </w:instrText>
      </w:r>
      <w:r w:rsidRPr="00F5255A">
        <w:rPr>
          <w:noProof/>
        </w:rPr>
      </w:r>
      <w:r w:rsidRPr="00F5255A">
        <w:rPr>
          <w:noProof/>
        </w:rPr>
        <w:fldChar w:fldCharType="separate"/>
      </w:r>
      <w:r w:rsidRPr="00F5255A">
        <w:rPr>
          <w:noProof/>
        </w:rPr>
        <w:t>30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49</w:t>
      </w:r>
      <w:r>
        <w:rPr>
          <w:noProof/>
        </w:rPr>
        <w:tab/>
        <w:t>All services—particulars of patient, date of service and fees</w:t>
      </w:r>
      <w:r w:rsidRPr="00F5255A">
        <w:rPr>
          <w:noProof/>
        </w:rPr>
        <w:tab/>
      </w:r>
      <w:r w:rsidRPr="00F5255A">
        <w:rPr>
          <w:noProof/>
        </w:rPr>
        <w:fldChar w:fldCharType="begin"/>
      </w:r>
      <w:r w:rsidRPr="00F5255A">
        <w:rPr>
          <w:noProof/>
        </w:rPr>
        <w:instrText xml:space="preserve"> PAGEREF _Toc139089237 \h </w:instrText>
      </w:r>
      <w:r w:rsidRPr="00F5255A">
        <w:rPr>
          <w:noProof/>
        </w:rPr>
      </w:r>
      <w:r w:rsidRPr="00F5255A">
        <w:rPr>
          <w:noProof/>
        </w:rPr>
        <w:fldChar w:fldCharType="separate"/>
      </w:r>
      <w:r w:rsidRPr="00F5255A">
        <w:rPr>
          <w:noProof/>
        </w:rPr>
        <w:t>30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50</w:t>
      </w:r>
      <w:r>
        <w:rPr>
          <w:noProof/>
        </w:rPr>
        <w:tab/>
        <w:t>All services—particulars of professional service rendered</w:t>
      </w:r>
      <w:r w:rsidRPr="00F5255A">
        <w:rPr>
          <w:noProof/>
        </w:rPr>
        <w:tab/>
      </w:r>
      <w:r w:rsidRPr="00F5255A">
        <w:rPr>
          <w:noProof/>
        </w:rPr>
        <w:fldChar w:fldCharType="begin"/>
      </w:r>
      <w:r w:rsidRPr="00F5255A">
        <w:rPr>
          <w:noProof/>
        </w:rPr>
        <w:instrText xml:space="preserve"> PAGEREF _Toc139089238 \h </w:instrText>
      </w:r>
      <w:r w:rsidRPr="00F5255A">
        <w:rPr>
          <w:noProof/>
        </w:rPr>
      </w:r>
      <w:r w:rsidRPr="00F5255A">
        <w:rPr>
          <w:noProof/>
        </w:rPr>
        <w:fldChar w:fldCharType="separate"/>
      </w:r>
      <w:r w:rsidRPr="00F5255A">
        <w:rPr>
          <w:noProof/>
        </w:rPr>
        <w:t>30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51</w:t>
      </w:r>
      <w:r>
        <w:rPr>
          <w:noProof/>
        </w:rPr>
        <w:tab/>
        <w:t>Most general medical services and Group P9 pathology services—particulars of person rendering service</w:t>
      </w:r>
      <w:r w:rsidRPr="00F5255A">
        <w:rPr>
          <w:noProof/>
        </w:rPr>
        <w:tab/>
      </w:r>
      <w:r w:rsidRPr="00F5255A">
        <w:rPr>
          <w:noProof/>
        </w:rPr>
        <w:fldChar w:fldCharType="begin"/>
      </w:r>
      <w:r w:rsidRPr="00F5255A">
        <w:rPr>
          <w:noProof/>
        </w:rPr>
        <w:instrText xml:space="preserve"> PAGEREF _Toc139089239 \h </w:instrText>
      </w:r>
      <w:r w:rsidRPr="00F5255A">
        <w:rPr>
          <w:noProof/>
        </w:rPr>
      </w:r>
      <w:r w:rsidRPr="00F5255A">
        <w:rPr>
          <w:noProof/>
        </w:rPr>
        <w:fldChar w:fldCharType="separate"/>
      </w:r>
      <w:r w:rsidRPr="00F5255A">
        <w:rPr>
          <w:noProof/>
        </w:rPr>
        <w:t>31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52</w:t>
      </w:r>
      <w:r>
        <w:rPr>
          <w:noProof/>
        </w:rPr>
        <w:tab/>
        <w:t>Certain radiation or nuclear services—particulars of person rendering service and person claiming or receiving fees</w:t>
      </w:r>
      <w:r w:rsidRPr="00F5255A">
        <w:rPr>
          <w:noProof/>
        </w:rPr>
        <w:tab/>
      </w:r>
      <w:r w:rsidRPr="00F5255A">
        <w:rPr>
          <w:noProof/>
        </w:rPr>
        <w:fldChar w:fldCharType="begin"/>
      </w:r>
      <w:r w:rsidRPr="00F5255A">
        <w:rPr>
          <w:noProof/>
        </w:rPr>
        <w:instrText xml:space="preserve"> PAGEREF _Toc139089240 \h </w:instrText>
      </w:r>
      <w:r w:rsidRPr="00F5255A">
        <w:rPr>
          <w:noProof/>
        </w:rPr>
      </w:r>
      <w:r w:rsidRPr="00F5255A">
        <w:rPr>
          <w:noProof/>
        </w:rPr>
        <w:fldChar w:fldCharType="separate"/>
      </w:r>
      <w:r w:rsidRPr="00F5255A">
        <w:rPr>
          <w:noProof/>
        </w:rPr>
        <w:t>31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53</w:t>
      </w:r>
      <w:r>
        <w:rPr>
          <w:noProof/>
        </w:rPr>
        <w:tab/>
        <w:t>Certain radiation oncology services—use of equipment</w:t>
      </w:r>
      <w:r w:rsidRPr="00F5255A">
        <w:rPr>
          <w:noProof/>
        </w:rPr>
        <w:tab/>
      </w:r>
      <w:r w:rsidRPr="00F5255A">
        <w:rPr>
          <w:noProof/>
        </w:rPr>
        <w:fldChar w:fldCharType="begin"/>
      </w:r>
      <w:r w:rsidRPr="00F5255A">
        <w:rPr>
          <w:noProof/>
        </w:rPr>
        <w:instrText xml:space="preserve"> PAGEREF _Toc139089241 \h </w:instrText>
      </w:r>
      <w:r w:rsidRPr="00F5255A">
        <w:rPr>
          <w:noProof/>
        </w:rPr>
      </w:r>
      <w:r w:rsidRPr="00F5255A">
        <w:rPr>
          <w:noProof/>
        </w:rPr>
        <w:fldChar w:fldCharType="separate"/>
      </w:r>
      <w:r w:rsidRPr="00F5255A">
        <w:rPr>
          <w:noProof/>
        </w:rPr>
        <w:t>32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54</w:t>
      </w:r>
      <w:r>
        <w:rPr>
          <w:noProof/>
        </w:rPr>
        <w:tab/>
        <w:t>Pathology services (other than Group P9)—particulars of person rendering service</w:t>
      </w:r>
      <w:r w:rsidRPr="00F5255A">
        <w:rPr>
          <w:noProof/>
        </w:rPr>
        <w:tab/>
      </w:r>
      <w:r w:rsidRPr="00F5255A">
        <w:rPr>
          <w:noProof/>
        </w:rPr>
        <w:fldChar w:fldCharType="begin"/>
      </w:r>
      <w:r w:rsidRPr="00F5255A">
        <w:rPr>
          <w:noProof/>
        </w:rPr>
        <w:instrText xml:space="preserve"> PAGEREF _Toc139089242 \h </w:instrText>
      </w:r>
      <w:r w:rsidRPr="00F5255A">
        <w:rPr>
          <w:noProof/>
        </w:rPr>
      </w:r>
      <w:r w:rsidRPr="00F5255A">
        <w:rPr>
          <w:noProof/>
        </w:rPr>
        <w:fldChar w:fldCharType="separate"/>
      </w:r>
      <w:r w:rsidRPr="00F5255A">
        <w:rPr>
          <w:noProof/>
        </w:rPr>
        <w:t>32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55</w:t>
      </w:r>
      <w:r>
        <w:rPr>
          <w:noProof/>
        </w:rPr>
        <w:tab/>
        <w:t>Pathology services—other particulars</w:t>
      </w:r>
      <w:r w:rsidRPr="00F5255A">
        <w:rPr>
          <w:noProof/>
        </w:rPr>
        <w:tab/>
      </w:r>
      <w:r w:rsidRPr="00F5255A">
        <w:rPr>
          <w:noProof/>
        </w:rPr>
        <w:fldChar w:fldCharType="begin"/>
      </w:r>
      <w:r w:rsidRPr="00F5255A">
        <w:rPr>
          <w:noProof/>
        </w:rPr>
        <w:instrText xml:space="preserve"> PAGEREF _Toc139089243 \h </w:instrText>
      </w:r>
      <w:r w:rsidRPr="00F5255A">
        <w:rPr>
          <w:noProof/>
        </w:rPr>
      </w:r>
      <w:r w:rsidRPr="00F5255A">
        <w:rPr>
          <w:noProof/>
        </w:rPr>
        <w:fldChar w:fldCharType="separate"/>
      </w:r>
      <w:r w:rsidRPr="00F5255A">
        <w:rPr>
          <w:noProof/>
        </w:rPr>
        <w:t>32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56</w:t>
      </w:r>
      <w:r>
        <w:rPr>
          <w:noProof/>
        </w:rPr>
        <w:tab/>
        <w:t>Diagnostic imaging services—particulars of person rendering service and person claiming or receiving fees</w:t>
      </w:r>
      <w:r w:rsidRPr="00F5255A">
        <w:rPr>
          <w:noProof/>
        </w:rPr>
        <w:tab/>
      </w:r>
      <w:r w:rsidRPr="00F5255A">
        <w:rPr>
          <w:noProof/>
        </w:rPr>
        <w:fldChar w:fldCharType="begin"/>
      </w:r>
      <w:r w:rsidRPr="00F5255A">
        <w:rPr>
          <w:noProof/>
        </w:rPr>
        <w:instrText xml:space="preserve"> PAGEREF _Toc139089244 \h </w:instrText>
      </w:r>
      <w:r w:rsidRPr="00F5255A">
        <w:rPr>
          <w:noProof/>
        </w:rPr>
      </w:r>
      <w:r w:rsidRPr="00F5255A">
        <w:rPr>
          <w:noProof/>
        </w:rPr>
        <w:fldChar w:fldCharType="separate"/>
      </w:r>
      <w:r w:rsidRPr="00F5255A">
        <w:rPr>
          <w:noProof/>
        </w:rPr>
        <w:t>33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57</w:t>
      </w:r>
      <w:r>
        <w:rPr>
          <w:noProof/>
        </w:rPr>
        <w:tab/>
        <w:t>Diagnostic imaging services—other particulars</w:t>
      </w:r>
      <w:r w:rsidRPr="00F5255A">
        <w:rPr>
          <w:noProof/>
        </w:rPr>
        <w:tab/>
      </w:r>
      <w:r w:rsidRPr="00F5255A">
        <w:rPr>
          <w:noProof/>
        </w:rPr>
        <w:fldChar w:fldCharType="begin"/>
      </w:r>
      <w:r w:rsidRPr="00F5255A">
        <w:rPr>
          <w:noProof/>
        </w:rPr>
        <w:instrText xml:space="preserve"> PAGEREF _Toc139089245 \h </w:instrText>
      </w:r>
      <w:r w:rsidRPr="00F5255A">
        <w:rPr>
          <w:noProof/>
        </w:rPr>
      </w:r>
      <w:r w:rsidRPr="00F5255A">
        <w:rPr>
          <w:noProof/>
        </w:rPr>
        <w:fldChar w:fldCharType="separate"/>
      </w:r>
      <w:r w:rsidRPr="00F5255A">
        <w:rPr>
          <w:noProof/>
        </w:rPr>
        <w:t>34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58</w:t>
      </w:r>
      <w:r>
        <w:rPr>
          <w:noProof/>
        </w:rPr>
        <w:tab/>
        <w:t>Services provided upon referral</w:t>
      </w:r>
      <w:r w:rsidRPr="00F5255A">
        <w:rPr>
          <w:noProof/>
        </w:rPr>
        <w:tab/>
      </w:r>
      <w:r w:rsidRPr="00F5255A">
        <w:rPr>
          <w:noProof/>
        </w:rPr>
        <w:fldChar w:fldCharType="begin"/>
      </w:r>
      <w:r w:rsidRPr="00F5255A">
        <w:rPr>
          <w:noProof/>
        </w:rPr>
        <w:instrText xml:space="preserve"> PAGEREF _Toc139089246 \h </w:instrText>
      </w:r>
      <w:r w:rsidRPr="00F5255A">
        <w:rPr>
          <w:noProof/>
        </w:rPr>
      </w:r>
      <w:r w:rsidRPr="00F5255A">
        <w:rPr>
          <w:noProof/>
        </w:rPr>
        <w:fldChar w:fldCharType="separate"/>
      </w:r>
      <w:r w:rsidRPr="00F5255A">
        <w:rPr>
          <w:noProof/>
        </w:rPr>
        <w:t>35</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59</w:t>
      </w:r>
      <w:r>
        <w:rPr>
          <w:noProof/>
        </w:rPr>
        <w:tab/>
        <w:t>Multiple professional services in a single day</w:t>
      </w:r>
      <w:r w:rsidRPr="00F5255A">
        <w:rPr>
          <w:noProof/>
        </w:rPr>
        <w:tab/>
      </w:r>
      <w:r w:rsidRPr="00F5255A">
        <w:rPr>
          <w:noProof/>
        </w:rPr>
        <w:fldChar w:fldCharType="begin"/>
      </w:r>
      <w:r w:rsidRPr="00F5255A">
        <w:rPr>
          <w:noProof/>
        </w:rPr>
        <w:instrText xml:space="preserve"> PAGEREF _Toc139089247 \h </w:instrText>
      </w:r>
      <w:r w:rsidRPr="00F5255A">
        <w:rPr>
          <w:noProof/>
        </w:rPr>
      </w:r>
      <w:r w:rsidRPr="00F5255A">
        <w:rPr>
          <w:noProof/>
        </w:rPr>
        <w:fldChar w:fldCharType="separate"/>
      </w:r>
      <w:r w:rsidRPr="00F5255A">
        <w:rPr>
          <w:noProof/>
        </w:rPr>
        <w:t>36</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60</w:t>
      </w:r>
      <w:r>
        <w:rPr>
          <w:noProof/>
        </w:rPr>
        <w:tab/>
        <w:t>Anaesthesia</w:t>
      </w:r>
      <w:r w:rsidRPr="00F5255A">
        <w:rPr>
          <w:noProof/>
        </w:rPr>
        <w:tab/>
      </w:r>
      <w:r w:rsidRPr="00F5255A">
        <w:rPr>
          <w:noProof/>
        </w:rPr>
        <w:fldChar w:fldCharType="begin"/>
      </w:r>
      <w:r w:rsidRPr="00F5255A">
        <w:rPr>
          <w:noProof/>
        </w:rPr>
        <w:instrText xml:space="preserve"> PAGEREF _Toc139089248 \h </w:instrText>
      </w:r>
      <w:r w:rsidRPr="00F5255A">
        <w:rPr>
          <w:noProof/>
        </w:rPr>
      </w:r>
      <w:r w:rsidRPr="00F5255A">
        <w:rPr>
          <w:noProof/>
        </w:rPr>
        <w:fldChar w:fldCharType="separate"/>
      </w:r>
      <w:r w:rsidRPr="00F5255A">
        <w:rPr>
          <w:noProof/>
        </w:rPr>
        <w:t>36</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6—Professional services rendered by or on behalf of certain medical practitioners</w:t>
      </w:r>
      <w:r w:rsidRPr="00F5255A">
        <w:rPr>
          <w:b w:val="0"/>
          <w:noProof/>
          <w:sz w:val="18"/>
        </w:rPr>
        <w:tab/>
      </w:r>
      <w:r w:rsidRPr="00F5255A">
        <w:rPr>
          <w:b w:val="0"/>
          <w:noProof/>
          <w:sz w:val="18"/>
        </w:rPr>
        <w:fldChar w:fldCharType="begin"/>
      </w:r>
      <w:r w:rsidRPr="00F5255A">
        <w:rPr>
          <w:b w:val="0"/>
          <w:noProof/>
          <w:sz w:val="18"/>
        </w:rPr>
        <w:instrText xml:space="preserve"> PAGEREF _Toc139089249 \h </w:instrText>
      </w:r>
      <w:r w:rsidRPr="00F5255A">
        <w:rPr>
          <w:b w:val="0"/>
          <w:noProof/>
          <w:sz w:val="18"/>
        </w:rPr>
      </w:r>
      <w:r w:rsidRPr="00F5255A">
        <w:rPr>
          <w:b w:val="0"/>
          <w:noProof/>
          <w:sz w:val="18"/>
        </w:rPr>
        <w:fldChar w:fldCharType="separate"/>
      </w:r>
      <w:r w:rsidRPr="00F5255A">
        <w:rPr>
          <w:b w:val="0"/>
          <w:noProof/>
          <w:sz w:val="18"/>
        </w:rPr>
        <w:t>38</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61</w:t>
      </w:r>
      <w:r>
        <w:rPr>
          <w:noProof/>
        </w:rPr>
        <w:tab/>
        <w:t>Other circumstances in which subparagraphs 19AA(1)(b)(iv) and (2)(b)(iv) of the Act apply</w:t>
      </w:r>
      <w:r w:rsidRPr="00F5255A">
        <w:rPr>
          <w:noProof/>
        </w:rPr>
        <w:tab/>
      </w:r>
      <w:r w:rsidRPr="00F5255A">
        <w:rPr>
          <w:noProof/>
        </w:rPr>
        <w:fldChar w:fldCharType="begin"/>
      </w:r>
      <w:r w:rsidRPr="00F5255A">
        <w:rPr>
          <w:noProof/>
        </w:rPr>
        <w:instrText xml:space="preserve"> PAGEREF _Toc139089250 \h </w:instrText>
      </w:r>
      <w:r w:rsidRPr="00F5255A">
        <w:rPr>
          <w:noProof/>
        </w:rPr>
      </w:r>
      <w:r w:rsidRPr="00F5255A">
        <w:rPr>
          <w:noProof/>
        </w:rPr>
        <w:fldChar w:fldCharType="separate"/>
      </w:r>
      <w:r w:rsidRPr="00F5255A">
        <w:rPr>
          <w:noProof/>
        </w:rPr>
        <w:t>38</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62</w:t>
      </w:r>
      <w:r>
        <w:rPr>
          <w:noProof/>
        </w:rPr>
        <w:tab/>
        <w:t xml:space="preserve">Meaning of </w:t>
      </w:r>
      <w:r w:rsidRPr="00195A85">
        <w:rPr>
          <w:i/>
          <w:noProof/>
        </w:rPr>
        <w:t>intern</w:t>
      </w:r>
      <w:r w:rsidRPr="00F5255A">
        <w:rPr>
          <w:noProof/>
        </w:rPr>
        <w:tab/>
      </w:r>
      <w:r w:rsidRPr="00F5255A">
        <w:rPr>
          <w:noProof/>
        </w:rPr>
        <w:fldChar w:fldCharType="begin"/>
      </w:r>
      <w:r w:rsidRPr="00F5255A">
        <w:rPr>
          <w:noProof/>
        </w:rPr>
        <w:instrText xml:space="preserve"> PAGEREF _Toc139089251 \h </w:instrText>
      </w:r>
      <w:r w:rsidRPr="00F5255A">
        <w:rPr>
          <w:noProof/>
        </w:rPr>
      </w:r>
      <w:r w:rsidRPr="00F5255A">
        <w:rPr>
          <w:noProof/>
        </w:rPr>
        <w:fldChar w:fldCharType="separate"/>
      </w:r>
      <w:r w:rsidRPr="00F5255A">
        <w:rPr>
          <w:noProof/>
        </w:rPr>
        <w:t>38</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7—Payments to medical practitioners and approved billing agents</w:t>
      </w:r>
      <w:r w:rsidRPr="00F5255A">
        <w:rPr>
          <w:b w:val="0"/>
          <w:noProof/>
          <w:sz w:val="18"/>
        </w:rPr>
        <w:tab/>
      </w:r>
      <w:r w:rsidRPr="00F5255A">
        <w:rPr>
          <w:b w:val="0"/>
          <w:noProof/>
          <w:sz w:val="18"/>
        </w:rPr>
        <w:fldChar w:fldCharType="begin"/>
      </w:r>
      <w:r w:rsidRPr="00F5255A">
        <w:rPr>
          <w:b w:val="0"/>
          <w:noProof/>
          <w:sz w:val="18"/>
        </w:rPr>
        <w:instrText xml:space="preserve"> PAGEREF _Toc139089252 \h </w:instrText>
      </w:r>
      <w:r w:rsidRPr="00F5255A">
        <w:rPr>
          <w:b w:val="0"/>
          <w:noProof/>
          <w:sz w:val="18"/>
        </w:rPr>
      </w:r>
      <w:r w:rsidRPr="00F5255A">
        <w:rPr>
          <w:b w:val="0"/>
          <w:noProof/>
          <w:sz w:val="18"/>
        </w:rPr>
        <w:fldChar w:fldCharType="separate"/>
      </w:r>
      <w:r w:rsidRPr="00F5255A">
        <w:rPr>
          <w:b w:val="0"/>
          <w:noProof/>
          <w:sz w:val="18"/>
        </w:rPr>
        <w:t>39</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63</w:t>
      </w:r>
      <w:r>
        <w:rPr>
          <w:noProof/>
        </w:rPr>
        <w:tab/>
        <w:t>Circumstances for electronic payments to medical practitioners</w:t>
      </w:r>
      <w:r w:rsidRPr="00F5255A">
        <w:rPr>
          <w:noProof/>
        </w:rPr>
        <w:tab/>
      </w:r>
      <w:r w:rsidRPr="00F5255A">
        <w:rPr>
          <w:noProof/>
        </w:rPr>
        <w:fldChar w:fldCharType="begin"/>
      </w:r>
      <w:r w:rsidRPr="00F5255A">
        <w:rPr>
          <w:noProof/>
        </w:rPr>
        <w:instrText xml:space="preserve"> PAGEREF _Toc139089253 \h </w:instrText>
      </w:r>
      <w:r w:rsidRPr="00F5255A">
        <w:rPr>
          <w:noProof/>
        </w:rPr>
      </w:r>
      <w:r w:rsidRPr="00F5255A">
        <w:rPr>
          <w:noProof/>
        </w:rPr>
        <w:fldChar w:fldCharType="separate"/>
      </w:r>
      <w:r w:rsidRPr="00F5255A">
        <w:rPr>
          <w:noProof/>
        </w:rPr>
        <w:t>39</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64</w:t>
      </w:r>
      <w:r>
        <w:rPr>
          <w:noProof/>
        </w:rPr>
        <w:tab/>
        <w:t>Requirements for payments to specialists and consultant physicians</w:t>
      </w:r>
      <w:r w:rsidRPr="00F5255A">
        <w:rPr>
          <w:noProof/>
        </w:rPr>
        <w:tab/>
      </w:r>
      <w:r w:rsidRPr="00F5255A">
        <w:rPr>
          <w:noProof/>
        </w:rPr>
        <w:fldChar w:fldCharType="begin"/>
      </w:r>
      <w:r w:rsidRPr="00F5255A">
        <w:rPr>
          <w:noProof/>
        </w:rPr>
        <w:instrText xml:space="preserve"> PAGEREF _Toc139089254 \h </w:instrText>
      </w:r>
      <w:r w:rsidRPr="00F5255A">
        <w:rPr>
          <w:noProof/>
        </w:rPr>
      </w:r>
      <w:r w:rsidRPr="00F5255A">
        <w:rPr>
          <w:noProof/>
        </w:rPr>
        <w:fldChar w:fldCharType="separate"/>
      </w:r>
      <w:r w:rsidRPr="00F5255A">
        <w:rPr>
          <w:noProof/>
        </w:rPr>
        <w:t>39</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65</w:t>
      </w:r>
      <w:r>
        <w:rPr>
          <w:noProof/>
        </w:rPr>
        <w:tab/>
        <w:t>Approved billing agents—application requirements and fee</w:t>
      </w:r>
      <w:r w:rsidRPr="00F5255A">
        <w:rPr>
          <w:noProof/>
        </w:rPr>
        <w:tab/>
      </w:r>
      <w:r w:rsidRPr="00F5255A">
        <w:rPr>
          <w:noProof/>
        </w:rPr>
        <w:fldChar w:fldCharType="begin"/>
      </w:r>
      <w:r w:rsidRPr="00F5255A">
        <w:rPr>
          <w:noProof/>
        </w:rPr>
        <w:instrText xml:space="preserve"> PAGEREF _Toc139089255 \h </w:instrText>
      </w:r>
      <w:r w:rsidRPr="00F5255A">
        <w:rPr>
          <w:noProof/>
        </w:rPr>
      </w:r>
      <w:r w:rsidRPr="00F5255A">
        <w:rPr>
          <w:noProof/>
        </w:rPr>
        <w:fldChar w:fldCharType="separate"/>
      </w:r>
      <w:r w:rsidRPr="00F5255A">
        <w:rPr>
          <w:noProof/>
        </w:rPr>
        <w:t>39</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8—Eligible midwives</w:t>
      </w:r>
      <w:r w:rsidRPr="00F5255A">
        <w:rPr>
          <w:b w:val="0"/>
          <w:noProof/>
          <w:sz w:val="18"/>
        </w:rPr>
        <w:tab/>
      </w:r>
      <w:r w:rsidRPr="00F5255A">
        <w:rPr>
          <w:b w:val="0"/>
          <w:noProof/>
          <w:sz w:val="18"/>
        </w:rPr>
        <w:fldChar w:fldCharType="begin"/>
      </w:r>
      <w:r w:rsidRPr="00F5255A">
        <w:rPr>
          <w:b w:val="0"/>
          <w:noProof/>
          <w:sz w:val="18"/>
        </w:rPr>
        <w:instrText xml:space="preserve"> PAGEREF _Toc139089256 \h </w:instrText>
      </w:r>
      <w:r w:rsidRPr="00F5255A">
        <w:rPr>
          <w:b w:val="0"/>
          <w:noProof/>
          <w:sz w:val="18"/>
        </w:rPr>
      </w:r>
      <w:r w:rsidRPr="00F5255A">
        <w:rPr>
          <w:b w:val="0"/>
          <w:noProof/>
          <w:sz w:val="18"/>
        </w:rPr>
        <w:fldChar w:fldCharType="separate"/>
      </w:r>
      <w:r w:rsidRPr="00F5255A">
        <w:rPr>
          <w:b w:val="0"/>
          <w:noProof/>
          <w:sz w:val="18"/>
        </w:rPr>
        <w:t>41</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66</w:t>
      </w:r>
      <w:r>
        <w:rPr>
          <w:noProof/>
        </w:rPr>
        <w:tab/>
        <w:t xml:space="preserve">Meaning of </w:t>
      </w:r>
      <w:r w:rsidRPr="00195A85">
        <w:rPr>
          <w:i/>
          <w:noProof/>
        </w:rPr>
        <w:t>eligible midwife</w:t>
      </w:r>
      <w:r>
        <w:rPr>
          <w:noProof/>
        </w:rPr>
        <w:t>—requirements</w:t>
      </w:r>
      <w:r w:rsidRPr="00F5255A">
        <w:rPr>
          <w:noProof/>
        </w:rPr>
        <w:tab/>
      </w:r>
      <w:r w:rsidRPr="00F5255A">
        <w:rPr>
          <w:noProof/>
        </w:rPr>
        <w:fldChar w:fldCharType="begin"/>
      </w:r>
      <w:r w:rsidRPr="00F5255A">
        <w:rPr>
          <w:noProof/>
        </w:rPr>
        <w:instrText xml:space="preserve"> PAGEREF _Toc139089257 \h </w:instrText>
      </w:r>
      <w:r w:rsidRPr="00F5255A">
        <w:rPr>
          <w:noProof/>
        </w:rPr>
      </w:r>
      <w:r w:rsidRPr="00F5255A">
        <w:rPr>
          <w:noProof/>
        </w:rPr>
        <w:fldChar w:fldCharType="separate"/>
      </w:r>
      <w:r w:rsidRPr="00F5255A">
        <w:rPr>
          <w:noProof/>
        </w:rPr>
        <w:t>41</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4—Special provisions relating to pathology</w:t>
      </w:r>
      <w:r w:rsidRPr="00F5255A">
        <w:rPr>
          <w:b w:val="0"/>
          <w:noProof/>
          <w:sz w:val="18"/>
        </w:rPr>
        <w:tab/>
      </w:r>
      <w:r w:rsidRPr="00F5255A">
        <w:rPr>
          <w:b w:val="0"/>
          <w:noProof/>
          <w:sz w:val="18"/>
        </w:rPr>
        <w:fldChar w:fldCharType="begin"/>
      </w:r>
      <w:r w:rsidRPr="00F5255A">
        <w:rPr>
          <w:b w:val="0"/>
          <w:noProof/>
          <w:sz w:val="18"/>
        </w:rPr>
        <w:instrText xml:space="preserve"> PAGEREF _Toc139089258 \h </w:instrText>
      </w:r>
      <w:r w:rsidRPr="00F5255A">
        <w:rPr>
          <w:b w:val="0"/>
          <w:noProof/>
          <w:sz w:val="18"/>
        </w:rPr>
      </w:r>
      <w:r w:rsidRPr="00F5255A">
        <w:rPr>
          <w:b w:val="0"/>
          <w:noProof/>
          <w:sz w:val="18"/>
        </w:rPr>
        <w:fldChar w:fldCharType="separate"/>
      </w:r>
      <w:r w:rsidRPr="00F5255A">
        <w:rPr>
          <w:b w:val="0"/>
          <w:noProof/>
          <w:sz w:val="18"/>
        </w:rPr>
        <w:t>42</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67</w:t>
      </w:r>
      <w:r>
        <w:rPr>
          <w:noProof/>
        </w:rPr>
        <w:tab/>
        <w:t>Giving notice of termination of undertaking</w:t>
      </w:r>
      <w:r w:rsidRPr="00F5255A">
        <w:rPr>
          <w:noProof/>
        </w:rPr>
        <w:tab/>
      </w:r>
      <w:r w:rsidRPr="00F5255A">
        <w:rPr>
          <w:noProof/>
        </w:rPr>
        <w:fldChar w:fldCharType="begin"/>
      </w:r>
      <w:r w:rsidRPr="00F5255A">
        <w:rPr>
          <w:noProof/>
        </w:rPr>
        <w:instrText xml:space="preserve"> PAGEREF _Toc139089259 \h </w:instrText>
      </w:r>
      <w:r w:rsidRPr="00F5255A">
        <w:rPr>
          <w:noProof/>
        </w:rPr>
      </w:r>
      <w:r w:rsidRPr="00F5255A">
        <w:rPr>
          <w:noProof/>
        </w:rPr>
        <w:fldChar w:fldCharType="separate"/>
      </w:r>
      <w:r w:rsidRPr="00F5255A">
        <w:rPr>
          <w:noProof/>
        </w:rPr>
        <w:t>42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68</w:t>
      </w:r>
      <w:r>
        <w:rPr>
          <w:noProof/>
        </w:rPr>
        <w:tab/>
        <w:t>Approved pathology authorities—other records of pathology services</w:t>
      </w:r>
      <w:r w:rsidRPr="00F5255A">
        <w:rPr>
          <w:noProof/>
        </w:rPr>
        <w:tab/>
      </w:r>
      <w:r w:rsidRPr="00F5255A">
        <w:rPr>
          <w:noProof/>
        </w:rPr>
        <w:fldChar w:fldCharType="begin"/>
      </w:r>
      <w:r w:rsidRPr="00F5255A">
        <w:rPr>
          <w:noProof/>
        </w:rPr>
        <w:instrText xml:space="preserve"> PAGEREF _Toc139089260 \h </w:instrText>
      </w:r>
      <w:r w:rsidRPr="00F5255A">
        <w:rPr>
          <w:noProof/>
        </w:rPr>
      </w:r>
      <w:r w:rsidRPr="00F5255A">
        <w:rPr>
          <w:noProof/>
        </w:rPr>
        <w:fldChar w:fldCharType="separate"/>
      </w:r>
      <w:r w:rsidRPr="00F5255A">
        <w:rPr>
          <w:noProof/>
        </w:rPr>
        <w:t>42</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69</w:t>
      </w:r>
      <w:r>
        <w:rPr>
          <w:noProof/>
        </w:rPr>
        <w:tab/>
        <w:t>Offences in relation to request forms—branded pathology request forms</w:t>
      </w:r>
      <w:r w:rsidRPr="00F5255A">
        <w:rPr>
          <w:noProof/>
        </w:rPr>
        <w:tab/>
      </w:r>
      <w:r w:rsidRPr="00F5255A">
        <w:rPr>
          <w:noProof/>
        </w:rPr>
        <w:fldChar w:fldCharType="begin"/>
      </w:r>
      <w:r w:rsidRPr="00F5255A">
        <w:rPr>
          <w:noProof/>
        </w:rPr>
        <w:instrText xml:space="preserve"> PAGEREF _Toc139089261 \h </w:instrText>
      </w:r>
      <w:r w:rsidRPr="00F5255A">
        <w:rPr>
          <w:noProof/>
        </w:rPr>
      </w:r>
      <w:r w:rsidRPr="00F5255A">
        <w:rPr>
          <w:noProof/>
        </w:rPr>
        <w:fldChar w:fldCharType="separate"/>
      </w:r>
      <w:r w:rsidRPr="00F5255A">
        <w:rPr>
          <w:noProof/>
        </w:rPr>
        <w:t>42</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5—Special provisions relating to diagnostic imaging services</w:t>
      </w:r>
      <w:r w:rsidRPr="00F5255A">
        <w:rPr>
          <w:b w:val="0"/>
          <w:noProof/>
          <w:sz w:val="18"/>
        </w:rPr>
        <w:tab/>
      </w:r>
      <w:r w:rsidRPr="00F5255A">
        <w:rPr>
          <w:b w:val="0"/>
          <w:noProof/>
          <w:sz w:val="18"/>
        </w:rPr>
        <w:fldChar w:fldCharType="begin"/>
      </w:r>
      <w:r w:rsidRPr="00F5255A">
        <w:rPr>
          <w:b w:val="0"/>
          <w:noProof/>
          <w:sz w:val="18"/>
        </w:rPr>
        <w:instrText xml:space="preserve"> PAGEREF _Toc139089262 \h </w:instrText>
      </w:r>
      <w:r w:rsidRPr="00F5255A">
        <w:rPr>
          <w:b w:val="0"/>
          <w:noProof/>
          <w:sz w:val="18"/>
        </w:rPr>
      </w:r>
      <w:r w:rsidRPr="00F5255A">
        <w:rPr>
          <w:b w:val="0"/>
          <w:noProof/>
          <w:sz w:val="18"/>
        </w:rPr>
        <w:fldChar w:fldCharType="separate"/>
      </w:r>
      <w:r w:rsidRPr="00F5255A">
        <w:rPr>
          <w:b w:val="0"/>
          <w:noProof/>
          <w:sz w:val="18"/>
        </w:rPr>
        <w:t>44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70</w:t>
      </w:r>
      <w:r>
        <w:rPr>
          <w:noProof/>
        </w:rPr>
        <w:tab/>
        <w:t>Requests for diagnostic imaging services—information and form requirements</w:t>
      </w:r>
      <w:r w:rsidRPr="00F5255A">
        <w:rPr>
          <w:noProof/>
        </w:rPr>
        <w:tab/>
      </w:r>
      <w:r w:rsidRPr="00F5255A">
        <w:rPr>
          <w:noProof/>
        </w:rPr>
        <w:fldChar w:fldCharType="begin"/>
      </w:r>
      <w:r w:rsidRPr="00F5255A">
        <w:rPr>
          <w:noProof/>
        </w:rPr>
        <w:instrText xml:space="preserve"> PAGEREF _Toc139089263 \h </w:instrText>
      </w:r>
      <w:r w:rsidRPr="00F5255A">
        <w:rPr>
          <w:noProof/>
        </w:rPr>
      </w:r>
      <w:r w:rsidRPr="00F5255A">
        <w:rPr>
          <w:noProof/>
        </w:rPr>
        <w:fldChar w:fldCharType="separate"/>
      </w:r>
      <w:r w:rsidRPr="00F5255A">
        <w:rPr>
          <w:noProof/>
        </w:rPr>
        <w:t>44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71</w:t>
      </w:r>
      <w:r>
        <w:rPr>
          <w:noProof/>
        </w:rPr>
        <w:tab/>
        <w:t>Medical practitioners rendering diagnostic imaging services—other records of services</w:t>
      </w:r>
      <w:r w:rsidRPr="00F5255A">
        <w:rPr>
          <w:noProof/>
        </w:rPr>
        <w:tab/>
      </w:r>
      <w:r w:rsidRPr="00F5255A">
        <w:rPr>
          <w:noProof/>
        </w:rPr>
        <w:fldChar w:fldCharType="begin"/>
      </w:r>
      <w:r w:rsidRPr="00F5255A">
        <w:rPr>
          <w:noProof/>
        </w:rPr>
        <w:instrText xml:space="preserve"> PAGEREF _Toc139089264 \h </w:instrText>
      </w:r>
      <w:r w:rsidRPr="00F5255A">
        <w:rPr>
          <w:noProof/>
        </w:rPr>
      </w:r>
      <w:r w:rsidRPr="00F5255A">
        <w:rPr>
          <w:noProof/>
        </w:rPr>
        <w:fldChar w:fldCharType="separate"/>
      </w:r>
      <w:r w:rsidRPr="00F5255A">
        <w:rPr>
          <w:noProof/>
        </w:rPr>
        <w:t>45</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72</w:t>
      </w:r>
      <w:r>
        <w:rPr>
          <w:noProof/>
        </w:rPr>
        <w:tab/>
        <w:t>Diagnostic Imaging Register—other information to be included in application for registration</w:t>
      </w:r>
      <w:r w:rsidRPr="00F5255A">
        <w:rPr>
          <w:noProof/>
        </w:rPr>
        <w:tab/>
      </w:r>
      <w:r w:rsidRPr="00F5255A">
        <w:rPr>
          <w:noProof/>
        </w:rPr>
        <w:fldChar w:fldCharType="begin"/>
      </w:r>
      <w:r w:rsidRPr="00F5255A">
        <w:rPr>
          <w:noProof/>
        </w:rPr>
        <w:instrText xml:space="preserve"> PAGEREF _Toc139089265 \h </w:instrText>
      </w:r>
      <w:r w:rsidRPr="00F5255A">
        <w:rPr>
          <w:noProof/>
        </w:rPr>
      </w:r>
      <w:r w:rsidRPr="00F5255A">
        <w:rPr>
          <w:noProof/>
        </w:rPr>
        <w:fldChar w:fldCharType="separate"/>
      </w:r>
      <w:r w:rsidRPr="00F5255A">
        <w:rPr>
          <w:noProof/>
        </w:rPr>
        <w:t>45</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73</w:t>
      </w:r>
      <w:r>
        <w:rPr>
          <w:noProof/>
        </w:rPr>
        <w:tab/>
        <w:t>Diagnostic Imaging Register—other information to be included on Register</w:t>
      </w:r>
      <w:r w:rsidRPr="00F5255A">
        <w:rPr>
          <w:noProof/>
        </w:rPr>
        <w:tab/>
      </w:r>
      <w:r w:rsidRPr="00F5255A">
        <w:rPr>
          <w:noProof/>
        </w:rPr>
        <w:fldChar w:fldCharType="begin"/>
      </w:r>
      <w:r w:rsidRPr="00F5255A">
        <w:rPr>
          <w:noProof/>
        </w:rPr>
        <w:instrText xml:space="preserve"> PAGEREF _Toc139089266 \h </w:instrText>
      </w:r>
      <w:r w:rsidRPr="00F5255A">
        <w:rPr>
          <w:noProof/>
        </w:rPr>
      </w:r>
      <w:r w:rsidRPr="00F5255A">
        <w:rPr>
          <w:noProof/>
        </w:rPr>
        <w:fldChar w:fldCharType="separate"/>
      </w:r>
      <w:r w:rsidRPr="00F5255A">
        <w:rPr>
          <w:noProof/>
        </w:rPr>
        <w:t>46</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74</w:t>
      </w:r>
      <w:r>
        <w:rPr>
          <w:noProof/>
        </w:rPr>
        <w:tab/>
        <w:t>Primary information—types of diagnostic imaging equipment</w:t>
      </w:r>
      <w:r w:rsidRPr="00F5255A">
        <w:rPr>
          <w:noProof/>
        </w:rPr>
        <w:tab/>
      </w:r>
      <w:r w:rsidRPr="00F5255A">
        <w:rPr>
          <w:noProof/>
        </w:rPr>
        <w:fldChar w:fldCharType="begin"/>
      </w:r>
      <w:r w:rsidRPr="00F5255A">
        <w:rPr>
          <w:noProof/>
        </w:rPr>
        <w:instrText xml:space="preserve"> PAGEREF _Toc139089267 \h </w:instrText>
      </w:r>
      <w:r w:rsidRPr="00F5255A">
        <w:rPr>
          <w:noProof/>
        </w:rPr>
      </w:r>
      <w:r w:rsidRPr="00F5255A">
        <w:rPr>
          <w:noProof/>
        </w:rPr>
        <w:fldChar w:fldCharType="separate"/>
      </w:r>
      <w:r w:rsidRPr="00F5255A">
        <w:rPr>
          <w:noProof/>
        </w:rPr>
        <w:t>46</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75</w:t>
      </w:r>
      <w:r>
        <w:rPr>
          <w:noProof/>
        </w:rPr>
        <w:tab/>
        <w:t>Diagnostic imaging accreditation—information to be included on Diagnostic Imaging Register</w:t>
      </w:r>
      <w:r w:rsidRPr="00F5255A">
        <w:rPr>
          <w:noProof/>
        </w:rPr>
        <w:tab/>
      </w:r>
      <w:r w:rsidRPr="00F5255A">
        <w:rPr>
          <w:noProof/>
        </w:rPr>
        <w:fldChar w:fldCharType="begin"/>
      </w:r>
      <w:r w:rsidRPr="00F5255A">
        <w:rPr>
          <w:noProof/>
        </w:rPr>
        <w:instrText xml:space="preserve"> PAGEREF _Toc139089268 \h </w:instrText>
      </w:r>
      <w:r w:rsidRPr="00F5255A">
        <w:rPr>
          <w:noProof/>
        </w:rPr>
      </w:r>
      <w:r w:rsidRPr="00F5255A">
        <w:rPr>
          <w:noProof/>
        </w:rPr>
        <w:fldChar w:fldCharType="separate"/>
      </w:r>
      <w:r w:rsidRPr="00F5255A">
        <w:rPr>
          <w:noProof/>
        </w:rPr>
        <w:t>47</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6—Prohibited practices in relation to pathology services and diagnostic imaging services</w:t>
      </w:r>
      <w:r w:rsidRPr="00F5255A">
        <w:rPr>
          <w:b w:val="0"/>
          <w:noProof/>
          <w:sz w:val="18"/>
        </w:rPr>
        <w:tab/>
      </w:r>
      <w:r w:rsidRPr="00F5255A">
        <w:rPr>
          <w:b w:val="0"/>
          <w:noProof/>
          <w:sz w:val="18"/>
        </w:rPr>
        <w:fldChar w:fldCharType="begin"/>
      </w:r>
      <w:r w:rsidRPr="00F5255A">
        <w:rPr>
          <w:b w:val="0"/>
          <w:noProof/>
          <w:sz w:val="18"/>
        </w:rPr>
        <w:instrText xml:space="preserve"> PAGEREF _Toc139089269 \h </w:instrText>
      </w:r>
      <w:r w:rsidRPr="00F5255A">
        <w:rPr>
          <w:b w:val="0"/>
          <w:noProof/>
          <w:sz w:val="18"/>
        </w:rPr>
      </w:r>
      <w:r w:rsidRPr="00F5255A">
        <w:rPr>
          <w:b w:val="0"/>
          <w:noProof/>
          <w:sz w:val="18"/>
        </w:rPr>
        <w:fldChar w:fldCharType="separate"/>
      </w:r>
      <w:r w:rsidRPr="00F5255A">
        <w:rPr>
          <w:b w:val="0"/>
          <w:noProof/>
          <w:sz w:val="18"/>
        </w:rPr>
        <w:t>48</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76</w:t>
      </w:r>
      <w:r>
        <w:rPr>
          <w:noProof/>
        </w:rPr>
        <w:tab/>
        <w:t xml:space="preserve">Meaning of </w:t>
      </w:r>
      <w:r w:rsidRPr="00195A85">
        <w:rPr>
          <w:i/>
          <w:noProof/>
        </w:rPr>
        <w:t>permitted benefit</w:t>
      </w:r>
      <w:r>
        <w:rPr>
          <w:noProof/>
        </w:rPr>
        <w:t>—method for determining substantial difference from market value</w:t>
      </w:r>
      <w:r w:rsidRPr="00F5255A">
        <w:rPr>
          <w:noProof/>
        </w:rPr>
        <w:tab/>
      </w:r>
      <w:r w:rsidRPr="00F5255A">
        <w:rPr>
          <w:noProof/>
        </w:rPr>
        <w:fldChar w:fldCharType="begin"/>
      </w:r>
      <w:r w:rsidRPr="00F5255A">
        <w:rPr>
          <w:noProof/>
        </w:rPr>
        <w:instrText xml:space="preserve"> PAGEREF _Toc139089270 \h </w:instrText>
      </w:r>
      <w:r w:rsidRPr="00F5255A">
        <w:rPr>
          <w:noProof/>
        </w:rPr>
      </w:r>
      <w:r w:rsidRPr="00F5255A">
        <w:rPr>
          <w:noProof/>
        </w:rPr>
        <w:fldChar w:fldCharType="separate"/>
      </w:r>
      <w:r w:rsidRPr="00F5255A">
        <w:rPr>
          <w:noProof/>
        </w:rPr>
        <w:t>48</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77</w:t>
      </w:r>
      <w:r>
        <w:rPr>
          <w:noProof/>
        </w:rPr>
        <w:tab/>
        <w:t xml:space="preserve">Meaning of </w:t>
      </w:r>
      <w:r w:rsidRPr="00195A85">
        <w:rPr>
          <w:i/>
          <w:noProof/>
        </w:rPr>
        <w:t>permitted benefit</w:t>
      </w:r>
      <w:r>
        <w:rPr>
          <w:noProof/>
        </w:rPr>
        <w:t>—method for determining market value</w:t>
      </w:r>
      <w:r w:rsidRPr="00F5255A">
        <w:rPr>
          <w:noProof/>
        </w:rPr>
        <w:tab/>
      </w:r>
      <w:r w:rsidRPr="00F5255A">
        <w:rPr>
          <w:noProof/>
        </w:rPr>
        <w:fldChar w:fldCharType="begin"/>
      </w:r>
      <w:r w:rsidRPr="00F5255A">
        <w:rPr>
          <w:noProof/>
        </w:rPr>
        <w:instrText xml:space="preserve"> PAGEREF _Toc139089271 \h </w:instrText>
      </w:r>
      <w:r w:rsidRPr="00F5255A">
        <w:rPr>
          <w:noProof/>
        </w:rPr>
      </w:r>
      <w:r w:rsidRPr="00F5255A">
        <w:rPr>
          <w:noProof/>
        </w:rPr>
        <w:fldChar w:fldCharType="separate"/>
      </w:r>
      <w:r w:rsidRPr="00F5255A">
        <w:rPr>
          <w:noProof/>
        </w:rPr>
        <w:t>48</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7—Radiation Oncology Register</w:t>
      </w:r>
      <w:r w:rsidRPr="00F5255A">
        <w:rPr>
          <w:b w:val="0"/>
          <w:noProof/>
          <w:sz w:val="18"/>
        </w:rPr>
        <w:tab/>
      </w:r>
      <w:r w:rsidRPr="00F5255A">
        <w:rPr>
          <w:b w:val="0"/>
          <w:noProof/>
          <w:sz w:val="18"/>
        </w:rPr>
        <w:fldChar w:fldCharType="begin"/>
      </w:r>
      <w:r w:rsidRPr="00F5255A">
        <w:rPr>
          <w:b w:val="0"/>
          <w:noProof/>
          <w:sz w:val="18"/>
        </w:rPr>
        <w:instrText xml:space="preserve"> PAGEREF _Toc139089272 \h </w:instrText>
      </w:r>
      <w:r w:rsidRPr="00F5255A">
        <w:rPr>
          <w:b w:val="0"/>
          <w:noProof/>
          <w:sz w:val="18"/>
        </w:rPr>
      </w:r>
      <w:r w:rsidRPr="00F5255A">
        <w:rPr>
          <w:b w:val="0"/>
          <w:noProof/>
          <w:sz w:val="18"/>
        </w:rPr>
        <w:fldChar w:fldCharType="separate"/>
      </w:r>
      <w:r w:rsidRPr="00F5255A">
        <w:rPr>
          <w:b w:val="0"/>
          <w:noProof/>
          <w:sz w:val="18"/>
        </w:rPr>
        <w:t>49</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78</w:t>
      </w:r>
      <w:r>
        <w:rPr>
          <w:noProof/>
        </w:rPr>
        <w:tab/>
        <w:t>Radiation Oncology Register—other information to be included in application for registration</w:t>
      </w:r>
      <w:r w:rsidRPr="00F5255A">
        <w:rPr>
          <w:noProof/>
        </w:rPr>
        <w:tab/>
      </w:r>
      <w:r w:rsidRPr="00F5255A">
        <w:rPr>
          <w:noProof/>
        </w:rPr>
        <w:fldChar w:fldCharType="begin"/>
      </w:r>
      <w:r w:rsidRPr="00F5255A">
        <w:rPr>
          <w:noProof/>
        </w:rPr>
        <w:instrText xml:space="preserve"> PAGEREF _Toc139089273 \h </w:instrText>
      </w:r>
      <w:r w:rsidRPr="00F5255A">
        <w:rPr>
          <w:noProof/>
        </w:rPr>
      </w:r>
      <w:r w:rsidRPr="00F5255A">
        <w:rPr>
          <w:noProof/>
        </w:rPr>
        <w:fldChar w:fldCharType="separate"/>
      </w:r>
      <w:r w:rsidRPr="00F5255A">
        <w:rPr>
          <w:noProof/>
        </w:rPr>
        <w:t>49</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79</w:t>
      </w:r>
      <w:r>
        <w:rPr>
          <w:noProof/>
        </w:rPr>
        <w:tab/>
        <w:t>Radiation Oncology Register—other information to be included on the Register</w:t>
      </w:r>
      <w:r w:rsidRPr="00F5255A">
        <w:rPr>
          <w:noProof/>
        </w:rPr>
        <w:tab/>
      </w:r>
      <w:r w:rsidRPr="00F5255A">
        <w:rPr>
          <w:noProof/>
        </w:rPr>
        <w:fldChar w:fldCharType="begin"/>
      </w:r>
      <w:r w:rsidRPr="00F5255A">
        <w:rPr>
          <w:noProof/>
        </w:rPr>
        <w:instrText xml:space="preserve"> PAGEREF _Toc139089274 \h </w:instrText>
      </w:r>
      <w:r w:rsidRPr="00F5255A">
        <w:rPr>
          <w:noProof/>
        </w:rPr>
      </w:r>
      <w:r w:rsidRPr="00F5255A">
        <w:rPr>
          <w:noProof/>
        </w:rPr>
        <w:fldChar w:fldCharType="separate"/>
      </w:r>
      <w:r w:rsidRPr="00F5255A">
        <w:rPr>
          <w:noProof/>
        </w:rPr>
        <w:t>49</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80</w:t>
      </w:r>
      <w:r>
        <w:rPr>
          <w:noProof/>
        </w:rPr>
        <w:tab/>
        <w:t>Primary information—types of radiation oncology equipment</w:t>
      </w:r>
      <w:r w:rsidRPr="00F5255A">
        <w:rPr>
          <w:noProof/>
        </w:rPr>
        <w:tab/>
      </w:r>
      <w:r w:rsidRPr="00F5255A">
        <w:rPr>
          <w:noProof/>
        </w:rPr>
        <w:fldChar w:fldCharType="begin"/>
      </w:r>
      <w:r w:rsidRPr="00F5255A">
        <w:rPr>
          <w:noProof/>
        </w:rPr>
        <w:instrText xml:space="preserve"> PAGEREF _Toc139089275 \h </w:instrText>
      </w:r>
      <w:r w:rsidRPr="00F5255A">
        <w:rPr>
          <w:noProof/>
        </w:rPr>
      </w:r>
      <w:r w:rsidRPr="00F5255A">
        <w:rPr>
          <w:noProof/>
        </w:rPr>
        <w:fldChar w:fldCharType="separate"/>
      </w:r>
      <w:r w:rsidRPr="00F5255A">
        <w:rPr>
          <w:noProof/>
        </w:rPr>
        <w:t>49</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8—Health program grants</w:t>
      </w:r>
      <w:r w:rsidRPr="00F5255A">
        <w:rPr>
          <w:b w:val="0"/>
          <w:noProof/>
          <w:sz w:val="18"/>
        </w:rPr>
        <w:tab/>
      </w:r>
      <w:r w:rsidRPr="00F5255A">
        <w:rPr>
          <w:b w:val="0"/>
          <w:noProof/>
          <w:sz w:val="18"/>
        </w:rPr>
        <w:fldChar w:fldCharType="begin"/>
      </w:r>
      <w:r w:rsidRPr="00F5255A">
        <w:rPr>
          <w:b w:val="0"/>
          <w:noProof/>
          <w:sz w:val="18"/>
        </w:rPr>
        <w:instrText xml:space="preserve"> PAGEREF _Toc139089276 \h </w:instrText>
      </w:r>
      <w:r w:rsidRPr="00F5255A">
        <w:rPr>
          <w:b w:val="0"/>
          <w:noProof/>
          <w:sz w:val="18"/>
        </w:rPr>
      </w:r>
      <w:r w:rsidRPr="00F5255A">
        <w:rPr>
          <w:b w:val="0"/>
          <w:noProof/>
          <w:sz w:val="18"/>
        </w:rPr>
        <w:fldChar w:fldCharType="separate"/>
      </w:r>
      <w:r w:rsidRPr="00F5255A">
        <w:rPr>
          <w:b w:val="0"/>
          <w:noProof/>
          <w:sz w:val="18"/>
        </w:rPr>
        <w:t>50</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81</w:t>
      </w:r>
      <w:r>
        <w:rPr>
          <w:noProof/>
        </w:rPr>
        <w:tab/>
        <w:t>Form for application for approval as an organization under Part IV of the Act</w:t>
      </w:r>
      <w:r w:rsidRPr="00F5255A">
        <w:rPr>
          <w:noProof/>
        </w:rPr>
        <w:tab/>
      </w:r>
      <w:r w:rsidRPr="00F5255A">
        <w:rPr>
          <w:noProof/>
        </w:rPr>
        <w:fldChar w:fldCharType="begin"/>
      </w:r>
      <w:r w:rsidRPr="00F5255A">
        <w:rPr>
          <w:noProof/>
        </w:rPr>
        <w:instrText xml:space="preserve"> PAGEREF _Toc139089277 \h </w:instrText>
      </w:r>
      <w:r w:rsidRPr="00F5255A">
        <w:rPr>
          <w:noProof/>
        </w:rPr>
      </w:r>
      <w:r w:rsidRPr="00F5255A">
        <w:rPr>
          <w:noProof/>
        </w:rPr>
        <w:fldChar w:fldCharType="separate"/>
      </w:r>
      <w:r w:rsidRPr="00F5255A">
        <w:rPr>
          <w:noProof/>
        </w:rPr>
        <w:t>50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82</w:t>
      </w:r>
      <w:r>
        <w:rPr>
          <w:noProof/>
        </w:rPr>
        <w:tab/>
        <w:t>Form for application for approval of health service</w:t>
      </w:r>
      <w:r w:rsidRPr="00F5255A">
        <w:rPr>
          <w:noProof/>
        </w:rPr>
        <w:tab/>
      </w:r>
      <w:r w:rsidRPr="00F5255A">
        <w:rPr>
          <w:noProof/>
        </w:rPr>
        <w:fldChar w:fldCharType="begin"/>
      </w:r>
      <w:r w:rsidRPr="00F5255A">
        <w:rPr>
          <w:noProof/>
        </w:rPr>
        <w:instrText xml:space="preserve"> PAGEREF _Toc139089278 \h </w:instrText>
      </w:r>
      <w:r w:rsidRPr="00F5255A">
        <w:rPr>
          <w:noProof/>
        </w:rPr>
      </w:r>
      <w:r w:rsidRPr="00F5255A">
        <w:rPr>
          <w:noProof/>
        </w:rPr>
        <w:fldChar w:fldCharType="separate"/>
      </w:r>
      <w:r w:rsidRPr="00F5255A">
        <w:rPr>
          <w:noProof/>
        </w:rPr>
        <w:t>50</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9—Medicare Participation Review Committees</w:t>
      </w:r>
      <w:r w:rsidRPr="00F5255A">
        <w:rPr>
          <w:b w:val="0"/>
          <w:noProof/>
          <w:sz w:val="18"/>
        </w:rPr>
        <w:tab/>
      </w:r>
      <w:r w:rsidRPr="00F5255A">
        <w:rPr>
          <w:b w:val="0"/>
          <w:noProof/>
          <w:sz w:val="18"/>
        </w:rPr>
        <w:fldChar w:fldCharType="begin"/>
      </w:r>
      <w:r w:rsidRPr="00F5255A">
        <w:rPr>
          <w:b w:val="0"/>
          <w:noProof/>
          <w:sz w:val="18"/>
        </w:rPr>
        <w:instrText xml:space="preserve"> PAGEREF _Toc139089279 \h </w:instrText>
      </w:r>
      <w:r w:rsidRPr="00F5255A">
        <w:rPr>
          <w:b w:val="0"/>
          <w:noProof/>
          <w:sz w:val="18"/>
        </w:rPr>
      </w:r>
      <w:r w:rsidRPr="00F5255A">
        <w:rPr>
          <w:b w:val="0"/>
          <w:noProof/>
          <w:sz w:val="18"/>
        </w:rPr>
        <w:fldChar w:fldCharType="separate"/>
      </w:r>
      <w:r w:rsidRPr="00F5255A">
        <w:rPr>
          <w:b w:val="0"/>
          <w:noProof/>
          <w:sz w:val="18"/>
        </w:rPr>
        <w:t>51</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83</w:t>
      </w:r>
      <w:r>
        <w:rPr>
          <w:noProof/>
        </w:rPr>
        <w:tab/>
        <w:t xml:space="preserve">Meaning of </w:t>
      </w:r>
      <w:r w:rsidRPr="00195A85">
        <w:rPr>
          <w:i/>
          <w:noProof/>
        </w:rPr>
        <w:t>professional organisation</w:t>
      </w:r>
      <w:r w:rsidRPr="00F5255A">
        <w:rPr>
          <w:noProof/>
        </w:rPr>
        <w:tab/>
      </w:r>
      <w:r w:rsidRPr="00F5255A">
        <w:rPr>
          <w:noProof/>
        </w:rPr>
        <w:fldChar w:fldCharType="begin"/>
      </w:r>
      <w:r w:rsidRPr="00F5255A">
        <w:rPr>
          <w:noProof/>
        </w:rPr>
        <w:instrText xml:space="preserve"> PAGEREF _Toc139089280 \h </w:instrText>
      </w:r>
      <w:r w:rsidRPr="00F5255A">
        <w:rPr>
          <w:noProof/>
        </w:rPr>
      </w:r>
      <w:r w:rsidRPr="00F5255A">
        <w:rPr>
          <w:noProof/>
        </w:rPr>
        <w:fldChar w:fldCharType="separate"/>
      </w:r>
      <w:r w:rsidRPr="00F5255A">
        <w:rPr>
          <w:noProof/>
        </w:rPr>
        <w:t>51</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10—Quality assurance confidentiality</w:t>
      </w:r>
      <w:r w:rsidRPr="00F5255A">
        <w:rPr>
          <w:b w:val="0"/>
          <w:noProof/>
          <w:sz w:val="18"/>
        </w:rPr>
        <w:tab/>
      </w:r>
      <w:r w:rsidRPr="00F5255A">
        <w:rPr>
          <w:b w:val="0"/>
          <w:noProof/>
          <w:sz w:val="18"/>
        </w:rPr>
        <w:fldChar w:fldCharType="begin"/>
      </w:r>
      <w:r w:rsidRPr="00F5255A">
        <w:rPr>
          <w:b w:val="0"/>
          <w:noProof/>
          <w:sz w:val="18"/>
        </w:rPr>
        <w:instrText xml:space="preserve"> PAGEREF _Toc139089281 \h </w:instrText>
      </w:r>
      <w:r w:rsidRPr="00F5255A">
        <w:rPr>
          <w:b w:val="0"/>
          <w:noProof/>
          <w:sz w:val="18"/>
        </w:rPr>
      </w:r>
      <w:r w:rsidRPr="00F5255A">
        <w:rPr>
          <w:b w:val="0"/>
          <w:noProof/>
          <w:sz w:val="18"/>
        </w:rPr>
        <w:fldChar w:fldCharType="separate"/>
      </w:r>
      <w:r w:rsidRPr="00F5255A">
        <w:rPr>
          <w:b w:val="0"/>
          <w:noProof/>
          <w:sz w:val="18"/>
        </w:rPr>
        <w:t>52</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1—Quality assurance activities—application for declaration</w:t>
      </w:r>
      <w:r w:rsidRPr="00F5255A">
        <w:rPr>
          <w:b w:val="0"/>
          <w:noProof/>
          <w:sz w:val="18"/>
        </w:rPr>
        <w:tab/>
      </w:r>
      <w:r w:rsidRPr="00F5255A">
        <w:rPr>
          <w:b w:val="0"/>
          <w:noProof/>
          <w:sz w:val="18"/>
        </w:rPr>
        <w:fldChar w:fldCharType="begin"/>
      </w:r>
      <w:r w:rsidRPr="00F5255A">
        <w:rPr>
          <w:b w:val="0"/>
          <w:noProof/>
          <w:sz w:val="18"/>
        </w:rPr>
        <w:instrText xml:space="preserve"> PAGEREF _Toc139089282 \h </w:instrText>
      </w:r>
      <w:r w:rsidRPr="00F5255A">
        <w:rPr>
          <w:b w:val="0"/>
          <w:noProof/>
          <w:sz w:val="18"/>
        </w:rPr>
      </w:r>
      <w:r w:rsidRPr="00F5255A">
        <w:rPr>
          <w:b w:val="0"/>
          <w:noProof/>
          <w:sz w:val="18"/>
        </w:rPr>
        <w:fldChar w:fldCharType="separate"/>
      </w:r>
      <w:r w:rsidRPr="00F5255A">
        <w:rPr>
          <w:b w:val="0"/>
          <w:noProof/>
          <w:sz w:val="18"/>
        </w:rPr>
        <w:t>52</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84</w:t>
      </w:r>
      <w:r>
        <w:rPr>
          <w:noProof/>
        </w:rPr>
        <w:tab/>
        <w:t>Application for declaration that quality assurance activity is activity to which Part VC of the Act applies</w:t>
      </w:r>
      <w:r w:rsidRPr="00F5255A">
        <w:rPr>
          <w:noProof/>
        </w:rPr>
        <w:tab/>
      </w:r>
      <w:r w:rsidRPr="00F5255A">
        <w:rPr>
          <w:noProof/>
        </w:rPr>
        <w:fldChar w:fldCharType="begin"/>
      </w:r>
      <w:r w:rsidRPr="00F5255A">
        <w:rPr>
          <w:noProof/>
        </w:rPr>
        <w:instrText xml:space="preserve"> PAGEREF _Toc139089283 \h </w:instrText>
      </w:r>
      <w:r w:rsidRPr="00F5255A">
        <w:rPr>
          <w:noProof/>
        </w:rPr>
      </w:r>
      <w:r w:rsidRPr="00F5255A">
        <w:rPr>
          <w:noProof/>
        </w:rPr>
        <w:fldChar w:fldCharType="separate"/>
      </w:r>
      <w:r w:rsidRPr="00F5255A">
        <w:rPr>
          <w:noProof/>
        </w:rPr>
        <w:t>52</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2—Quality assurance activities—public interest criteria</w:t>
      </w:r>
      <w:r w:rsidRPr="00F5255A">
        <w:rPr>
          <w:b w:val="0"/>
          <w:noProof/>
          <w:sz w:val="18"/>
        </w:rPr>
        <w:tab/>
      </w:r>
      <w:r w:rsidRPr="00F5255A">
        <w:rPr>
          <w:b w:val="0"/>
          <w:noProof/>
          <w:sz w:val="18"/>
        </w:rPr>
        <w:fldChar w:fldCharType="begin"/>
      </w:r>
      <w:r w:rsidRPr="00F5255A">
        <w:rPr>
          <w:b w:val="0"/>
          <w:noProof/>
          <w:sz w:val="18"/>
        </w:rPr>
        <w:instrText xml:space="preserve"> PAGEREF _Toc139089284 \h </w:instrText>
      </w:r>
      <w:r w:rsidRPr="00F5255A">
        <w:rPr>
          <w:b w:val="0"/>
          <w:noProof/>
          <w:sz w:val="18"/>
        </w:rPr>
      </w:r>
      <w:r w:rsidRPr="00F5255A">
        <w:rPr>
          <w:b w:val="0"/>
          <w:noProof/>
          <w:sz w:val="18"/>
        </w:rPr>
        <w:fldChar w:fldCharType="separate"/>
      </w:r>
      <w:r w:rsidRPr="00F5255A">
        <w:rPr>
          <w:b w:val="0"/>
          <w:noProof/>
          <w:sz w:val="18"/>
        </w:rPr>
        <w:t>53</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85</w:t>
      </w:r>
      <w:r>
        <w:rPr>
          <w:noProof/>
        </w:rPr>
        <w:tab/>
        <w:t>Purpose of Division</w:t>
      </w:r>
      <w:r w:rsidRPr="00F5255A">
        <w:rPr>
          <w:noProof/>
        </w:rPr>
        <w:tab/>
      </w:r>
      <w:r w:rsidRPr="00F5255A">
        <w:rPr>
          <w:noProof/>
        </w:rPr>
        <w:fldChar w:fldCharType="begin"/>
      </w:r>
      <w:r w:rsidRPr="00F5255A">
        <w:rPr>
          <w:noProof/>
        </w:rPr>
        <w:instrText xml:space="preserve"> PAGEREF _Toc139089285 \h </w:instrText>
      </w:r>
      <w:r w:rsidRPr="00F5255A">
        <w:rPr>
          <w:noProof/>
        </w:rPr>
      </w:r>
      <w:r w:rsidRPr="00F5255A">
        <w:rPr>
          <w:noProof/>
        </w:rPr>
        <w:fldChar w:fldCharType="separate"/>
      </w:r>
      <w:r w:rsidRPr="00F5255A">
        <w:rPr>
          <w:noProof/>
        </w:rPr>
        <w:t>53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86</w:t>
      </w:r>
      <w:r>
        <w:rPr>
          <w:noProof/>
        </w:rPr>
        <w:tab/>
        <w:t>Disclosure of information about quality assurance activities</w:t>
      </w:r>
      <w:r w:rsidRPr="00F5255A">
        <w:rPr>
          <w:noProof/>
        </w:rPr>
        <w:tab/>
      </w:r>
      <w:r w:rsidRPr="00F5255A">
        <w:rPr>
          <w:noProof/>
        </w:rPr>
        <w:fldChar w:fldCharType="begin"/>
      </w:r>
      <w:r w:rsidRPr="00F5255A">
        <w:rPr>
          <w:noProof/>
        </w:rPr>
        <w:instrText xml:space="preserve"> PAGEREF _Toc139089286 \h </w:instrText>
      </w:r>
      <w:r w:rsidRPr="00F5255A">
        <w:rPr>
          <w:noProof/>
        </w:rPr>
      </w:r>
      <w:r w:rsidRPr="00F5255A">
        <w:rPr>
          <w:noProof/>
        </w:rPr>
        <w:fldChar w:fldCharType="separate"/>
      </w:r>
      <w:r w:rsidRPr="00F5255A">
        <w:rPr>
          <w:noProof/>
        </w:rPr>
        <w:t>53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87</w:t>
      </w:r>
      <w:r>
        <w:rPr>
          <w:noProof/>
        </w:rPr>
        <w:tab/>
        <w:t>Quality assurance activities engaged in in a single State or Territory</w:t>
      </w:r>
      <w:r w:rsidRPr="00F5255A">
        <w:rPr>
          <w:noProof/>
        </w:rPr>
        <w:tab/>
      </w:r>
      <w:r w:rsidRPr="00F5255A">
        <w:rPr>
          <w:noProof/>
        </w:rPr>
        <w:fldChar w:fldCharType="begin"/>
      </w:r>
      <w:r w:rsidRPr="00F5255A">
        <w:rPr>
          <w:noProof/>
        </w:rPr>
        <w:instrText xml:space="preserve"> PAGEREF _Toc139089287 \h </w:instrText>
      </w:r>
      <w:r w:rsidRPr="00F5255A">
        <w:rPr>
          <w:noProof/>
        </w:rPr>
      </w:r>
      <w:r w:rsidRPr="00F5255A">
        <w:rPr>
          <w:noProof/>
        </w:rPr>
        <w:fldChar w:fldCharType="separate"/>
      </w:r>
      <w:r w:rsidRPr="00F5255A">
        <w:rPr>
          <w:noProof/>
        </w:rPr>
        <w:t>53</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88</w:t>
      </w:r>
      <w:r>
        <w:rPr>
          <w:noProof/>
        </w:rPr>
        <w:tab/>
        <w:t>Quality assurance activities of a kind that has not previously been engaged in in Australia</w:t>
      </w:r>
      <w:r w:rsidRPr="00F5255A">
        <w:rPr>
          <w:noProof/>
        </w:rPr>
        <w:tab/>
      </w:r>
      <w:r w:rsidRPr="00F5255A">
        <w:rPr>
          <w:noProof/>
        </w:rPr>
        <w:fldChar w:fldCharType="begin"/>
      </w:r>
      <w:r w:rsidRPr="00F5255A">
        <w:rPr>
          <w:noProof/>
        </w:rPr>
        <w:instrText xml:space="preserve"> PAGEREF _Toc139089288 \h </w:instrText>
      </w:r>
      <w:r w:rsidRPr="00F5255A">
        <w:rPr>
          <w:noProof/>
        </w:rPr>
      </w:r>
      <w:r w:rsidRPr="00F5255A">
        <w:rPr>
          <w:noProof/>
        </w:rPr>
        <w:fldChar w:fldCharType="separate"/>
      </w:r>
      <w:r w:rsidRPr="00F5255A">
        <w:rPr>
          <w:noProof/>
        </w:rPr>
        <w:t>54</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89</w:t>
      </w:r>
      <w:r>
        <w:rPr>
          <w:noProof/>
        </w:rPr>
        <w:tab/>
        <w:t>Quality assurance activities of a kind that has previously been engaged in in Australia</w:t>
      </w:r>
      <w:r w:rsidRPr="00F5255A">
        <w:rPr>
          <w:noProof/>
        </w:rPr>
        <w:tab/>
      </w:r>
      <w:r w:rsidRPr="00F5255A">
        <w:rPr>
          <w:noProof/>
        </w:rPr>
        <w:fldChar w:fldCharType="begin"/>
      </w:r>
      <w:r w:rsidRPr="00F5255A">
        <w:rPr>
          <w:noProof/>
        </w:rPr>
        <w:instrText xml:space="preserve"> PAGEREF _Toc139089289 \h </w:instrText>
      </w:r>
      <w:r w:rsidRPr="00F5255A">
        <w:rPr>
          <w:noProof/>
        </w:rPr>
      </w:r>
      <w:r w:rsidRPr="00F5255A">
        <w:rPr>
          <w:noProof/>
        </w:rPr>
        <w:fldChar w:fldCharType="separate"/>
      </w:r>
      <w:r w:rsidRPr="00F5255A">
        <w:rPr>
          <w:noProof/>
        </w:rPr>
        <w:t>54</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11—Miscellaneous provisions</w:t>
      </w:r>
      <w:r w:rsidRPr="00F5255A">
        <w:rPr>
          <w:b w:val="0"/>
          <w:noProof/>
          <w:sz w:val="18"/>
        </w:rPr>
        <w:tab/>
      </w:r>
      <w:r w:rsidRPr="00F5255A">
        <w:rPr>
          <w:b w:val="0"/>
          <w:noProof/>
          <w:sz w:val="18"/>
        </w:rPr>
        <w:fldChar w:fldCharType="begin"/>
      </w:r>
      <w:r w:rsidRPr="00F5255A">
        <w:rPr>
          <w:b w:val="0"/>
          <w:noProof/>
          <w:sz w:val="18"/>
        </w:rPr>
        <w:instrText xml:space="preserve"> PAGEREF _Toc139089290 \h </w:instrText>
      </w:r>
      <w:r w:rsidRPr="00F5255A">
        <w:rPr>
          <w:b w:val="0"/>
          <w:noProof/>
          <w:sz w:val="18"/>
        </w:rPr>
      </w:r>
      <w:r w:rsidRPr="00F5255A">
        <w:rPr>
          <w:b w:val="0"/>
          <w:noProof/>
          <w:sz w:val="18"/>
        </w:rPr>
        <w:fldChar w:fldCharType="separate"/>
      </w:r>
      <w:r w:rsidRPr="00F5255A">
        <w:rPr>
          <w:b w:val="0"/>
          <w:noProof/>
          <w:sz w:val="18"/>
        </w:rPr>
        <w:t>55</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1—Charging of fees for provision of public hospital services to public patients</w:t>
      </w:r>
      <w:r w:rsidRPr="00F5255A">
        <w:rPr>
          <w:b w:val="0"/>
          <w:noProof/>
          <w:sz w:val="18"/>
        </w:rPr>
        <w:tab/>
      </w:r>
      <w:r w:rsidRPr="00F5255A">
        <w:rPr>
          <w:b w:val="0"/>
          <w:noProof/>
          <w:sz w:val="18"/>
        </w:rPr>
        <w:fldChar w:fldCharType="begin"/>
      </w:r>
      <w:r w:rsidRPr="00F5255A">
        <w:rPr>
          <w:b w:val="0"/>
          <w:noProof/>
          <w:sz w:val="18"/>
        </w:rPr>
        <w:instrText xml:space="preserve"> PAGEREF _Toc139089291 \h </w:instrText>
      </w:r>
      <w:r w:rsidRPr="00F5255A">
        <w:rPr>
          <w:b w:val="0"/>
          <w:noProof/>
          <w:sz w:val="18"/>
        </w:rPr>
      </w:r>
      <w:r w:rsidRPr="00F5255A">
        <w:rPr>
          <w:b w:val="0"/>
          <w:noProof/>
          <w:sz w:val="18"/>
        </w:rPr>
        <w:fldChar w:fldCharType="separate"/>
      </w:r>
      <w:r w:rsidRPr="00F5255A">
        <w:rPr>
          <w:b w:val="0"/>
          <w:noProof/>
          <w:sz w:val="18"/>
        </w:rPr>
        <w:t>55</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90</w:t>
      </w:r>
      <w:r>
        <w:rPr>
          <w:noProof/>
        </w:rPr>
        <w:tab/>
        <w:t>Circumstances in which fees must not be charged for provision of public hospital services to public patients</w:t>
      </w:r>
      <w:r w:rsidRPr="00F5255A">
        <w:rPr>
          <w:noProof/>
        </w:rPr>
        <w:tab/>
      </w:r>
      <w:r w:rsidRPr="00F5255A">
        <w:rPr>
          <w:noProof/>
        </w:rPr>
        <w:fldChar w:fldCharType="begin"/>
      </w:r>
      <w:r w:rsidRPr="00F5255A">
        <w:rPr>
          <w:noProof/>
        </w:rPr>
        <w:instrText xml:space="preserve"> PAGEREF _Toc139089292 \h </w:instrText>
      </w:r>
      <w:r w:rsidRPr="00F5255A">
        <w:rPr>
          <w:noProof/>
        </w:rPr>
      </w:r>
      <w:r w:rsidRPr="00F5255A">
        <w:rPr>
          <w:noProof/>
        </w:rPr>
        <w:fldChar w:fldCharType="separate"/>
      </w:r>
      <w:r w:rsidRPr="00F5255A">
        <w:rPr>
          <w:noProof/>
        </w:rPr>
        <w:t>55</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2—Recovery of amounts</w:t>
      </w:r>
      <w:r w:rsidRPr="00F5255A">
        <w:rPr>
          <w:b w:val="0"/>
          <w:noProof/>
          <w:sz w:val="18"/>
        </w:rPr>
        <w:tab/>
      </w:r>
      <w:r w:rsidRPr="00F5255A">
        <w:rPr>
          <w:b w:val="0"/>
          <w:noProof/>
          <w:sz w:val="18"/>
        </w:rPr>
        <w:fldChar w:fldCharType="begin"/>
      </w:r>
      <w:r w:rsidRPr="00F5255A">
        <w:rPr>
          <w:b w:val="0"/>
          <w:noProof/>
          <w:sz w:val="18"/>
        </w:rPr>
        <w:instrText xml:space="preserve"> PAGEREF _Toc139089293 \h </w:instrText>
      </w:r>
      <w:r w:rsidRPr="00F5255A">
        <w:rPr>
          <w:b w:val="0"/>
          <w:noProof/>
          <w:sz w:val="18"/>
        </w:rPr>
      </w:r>
      <w:r w:rsidRPr="00F5255A">
        <w:rPr>
          <w:b w:val="0"/>
          <w:noProof/>
          <w:sz w:val="18"/>
        </w:rPr>
        <w:fldChar w:fldCharType="separate"/>
      </w:r>
      <w:r w:rsidRPr="00F5255A">
        <w:rPr>
          <w:b w:val="0"/>
          <w:noProof/>
          <w:sz w:val="18"/>
        </w:rPr>
        <w:t>56</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91</w:t>
      </w:r>
      <w:r>
        <w:rPr>
          <w:noProof/>
        </w:rPr>
        <w:tab/>
        <w:t>Recovery of debts due to the Commonwealth—prescribed rate of interest</w:t>
      </w:r>
      <w:r w:rsidRPr="00F5255A">
        <w:rPr>
          <w:noProof/>
        </w:rPr>
        <w:tab/>
      </w:r>
      <w:r w:rsidRPr="00F5255A">
        <w:rPr>
          <w:noProof/>
        </w:rPr>
        <w:fldChar w:fldCharType="begin"/>
      </w:r>
      <w:r w:rsidRPr="00F5255A">
        <w:rPr>
          <w:noProof/>
        </w:rPr>
        <w:instrText xml:space="preserve"> PAGEREF _Toc139089294 \h </w:instrText>
      </w:r>
      <w:r w:rsidRPr="00F5255A">
        <w:rPr>
          <w:noProof/>
        </w:rPr>
      </w:r>
      <w:r w:rsidRPr="00F5255A">
        <w:rPr>
          <w:noProof/>
        </w:rPr>
        <w:fldChar w:fldCharType="separate"/>
      </w:r>
      <w:r w:rsidRPr="00F5255A">
        <w:rPr>
          <w:noProof/>
        </w:rPr>
        <w:t>56</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3—Divulging and using information</w:t>
      </w:r>
      <w:r w:rsidRPr="00F5255A">
        <w:rPr>
          <w:b w:val="0"/>
          <w:noProof/>
          <w:sz w:val="18"/>
        </w:rPr>
        <w:tab/>
      </w:r>
      <w:r w:rsidRPr="00F5255A">
        <w:rPr>
          <w:b w:val="0"/>
          <w:noProof/>
          <w:sz w:val="18"/>
        </w:rPr>
        <w:fldChar w:fldCharType="begin"/>
      </w:r>
      <w:r w:rsidRPr="00F5255A">
        <w:rPr>
          <w:b w:val="0"/>
          <w:noProof/>
          <w:sz w:val="18"/>
        </w:rPr>
        <w:instrText xml:space="preserve"> PAGEREF _Toc139089295 \h </w:instrText>
      </w:r>
      <w:r w:rsidRPr="00F5255A">
        <w:rPr>
          <w:b w:val="0"/>
          <w:noProof/>
          <w:sz w:val="18"/>
        </w:rPr>
      </w:r>
      <w:r w:rsidRPr="00F5255A">
        <w:rPr>
          <w:b w:val="0"/>
          <w:noProof/>
          <w:sz w:val="18"/>
        </w:rPr>
        <w:fldChar w:fldCharType="separate"/>
      </w:r>
      <w:r w:rsidRPr="00F5255A">
        <w:rPr>
          <w:b w:val="0"/>
          <w:noProof/>
          <w:sz w:val="18"/>
        </w:rPr>
        <w:t>57</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92</w:t>
      </w:r>
      <w:r>
        <w:rPr>
          <w:noProof/>
        </w:rPr>
        <w:tab/>
        <w:t>Divulging information—treatment provided to veterans</w:t>
      </w:r>
      <w:r w:rsidRPr="00F5255A">
        <w:rPr>
          <w:noProof/>
        </w:rPr>
        <w:tab/>
      </w:r>
      <w:r w:rsidRPr="00F5255A">
        <w:rPr>
          <w:noProof/>
        </w:rPr>
        <w:fldChar w:fldCharType="begin"/>
      </w:r>
      <w:r w:rsidRPr="00F5255A">
        <w:rPr>
          <w:noProof/>
        </w:rPr>
        <w:instrText xml:space="preserve"> PAGEREF _Toc139089296 \h </w:instrText>
      </w:r>
      <w:r w:rsidRPr="00F5255A">
        <w:rPr>
          <w:noProof/>
        </w:rPr>
      </w:r>
      <w:r w:rsidRPr="00F5255A">
        <w:rPr>
          <w:noProof/>
        </w:rPr>
        <w:fldChar w:fldCharType="separate"/>
      </w:r>
      <w:r w:rsidRPr="00F5255A">
        <w:rPr>
          <w:noProof/>
        </w:rPr>
        <w:t>57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93</w:t>
      </w:r>
      <w:r>
        <w:rPr>
          <w:noProof/>
        </w:rPr>
        <w:tab/>
        <w:t>Divulging information—complaints and investigations</w:t>
      </w:r>
      <w:r w:rsidRPr="00F5255A">
        <w:rPr>
          <w:noProof/>
        </w:rPr>
        <w:tab/>
      </w:r>
      <w:r w:rsidRPr="00F5255A">
        <w:rPr>
          <w:noProof/>
        </w:rPr>
        <w:fldChar w:fldCharType="begin"/>
      </w:r>
      <w:r w:rsidRPr="00F5255A">
        <w:rPr>
          <w:noProof/>
        </w:rPr>
        <w:instrText xml:space="preserve"> PAGEREF _Toc139089297 \h </w:instrText>
      </w:r>
      <w:r w:rsidRPr="00F5255A">
        <w:rPr>
          <w:noProof/>
        </w:rPr>
      </w:r>
      <w:r w:rsidRPr="00F5255A">
        <w:rPr>
          <w:noProof/>
        </w:rPr>
        <w:fldChar w:fldCharType="separate"/>
      </w:r>
      <w:r w:rsidRPr="00F5255A">
        <w:rPr>
          <w:noProof/>
        </w:rPr>
        <w:t>57</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94</w:t>
      </w:r>
      <w:r>
        <w:rPr>
          <w:noProof/>
        </w:rPr>
        <w:tab/>
        <w:t>Professional disciplinary and regulatory bodies</w:t>
      </w:r>
      <w:r w:rsidRPr="00F5255A">
        <w:rPr>
          <w:noProof/>
        </w:rPr>
        <w:tab/>
      </w:r>
      <w:r w:rsidRPr="00F5255A">
        <w:rPr>
          <w:noProof/>
        </w:rPr>
        <w:fldChar w:fldCharType="begin"/>
      </w:r>
      <w:r w:rsidRPr="00F5255A">
        <w:rPr>
          <w:noProof/>
        </w:rPr>
        <w:instrText xml:space="preserve"> PAGEREF _Toc139089298 \h </w:instrText>
      </w:r>
      <w:r w:rsidRPr="00F5255A">
        <w:rPr>
          <w:noProof/>
        </w:rPr>
      </w:r>
      <w:r w:rsidRPr="00F5255A">
        <w:rPr>
          <w:noProof/>
        </w:rPr>
        <w:fldChar w:fldCharType="separate"/>
      </w:r>
      <w:r w:rsidRPr="00F5255A">
        <w:rPr>
          <w:noProof/>
        </w:rPr>
        <w:t>59</w:t>
      </w:r>
      <w:r w:rsidRPr="00F5255A">
        <w:rPr>
          <w:noProof/>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4—Manner of patient referrals</w:t>
      </w:r>
      <w:r w:rsidRPr="00F5255A">
        <w:rPr>
          <w:b w:val="0"/>
          <w:noProof/>
          <w:sz w:val="18"/>
        </w:rPr>
        <w:tab/>
      </w:r>
      <w:r w:rsidRPr="00F5255A">
        <w:rPr>
          <w:b w:val="0"/>
          <w:noProof/>
          <w:sz w:val="18"/>
        </w:rPr>
        <w:fldChar w:fldCharType="begin"/>
      </w:r>
      <w:r w:rsidRPr="00F5255A">
        <w:rPr>
          <w:b w:val="0"/>
          <w:noProof/>
          <w:sz w:val="18"/>
        </w:rPr>
        <w:instrText xml:space="preserve"> PAGEREF _Toc139089299 \h </w:instrText>
      </w:r>
      <w:r w:rsidRPr="00F5255A">
        <w:rPr>
          <w:b w:val="0"/>
          <w:noProof/>
          <w:sz w:val="18"/>
        </w:rPr>
      </w:r>
      <w:r w:rsidRPr="00F5255A">
        <w:rPr>
          <w:b w:val="0"/>
          <w:noProof/>
          <w:sz w:val="18"/>
        </w:rPr>
        <w:fldChar w:fldCharType="separate"/>
      </w:r>
      <w:r w:rsidRPr="00F5255A">
        <w:rPr>
          <w:b w:val="0"/>
          <w:noProof/>
          <w:sz w:val="18"/>
        </w:rPr>
        <w:t>60</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95</w:t>
      </w:r>
      <w:r>
        <w:rPr>
          <w:noProof/>
        </w:rPr>
        <w:tab/>
        <w:t>Purpose and application of Division</w:t>
      </w:r>
      <w:r w:rsidRPr="00F5255A">
        <w:rPr>
          <w:noProof/>
        </w:rPr>
        <w:tab/>
      </w:r>
      <w:r w:rsidRPr="00F5255A">
        <w:rPr>
          <w:noProof/>
        </w:rPr>
        <w:fldChar w:fldCharType="begin"/>
      </w:r>
      <w:r w:rsidRPr="00F5255A">
        <w:rPr>
          <w:noProof/>
        </w:rPr>
        <w:instrText xml:space="preserve"> PAGEREF _Toc139089300 \h </w:instrText>
      </w:r>
      <w:r w:rsidRPr="00F5255A">
        <w:rPr>
          <w:noProof/>
        </w:rPr>
      </w:r>
      <w:r w:rsidRPr="00F5255A">
        <w:rPr>
          <w:noProof/>
        </w:rPr>
        <w:fldChar w:fldCharType="separate"/>
      </w:r>
      <w:r w:rsidRPr="00F5255A">
        <w:rPr>
          <w:noProof/>
        </w:rPr>
        <w:t>60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96</w:t>
      </w:r>
      <w:r>
        <w:rPr>
          <w:noProof/>
        </w:rPr>
        <w:tab/>
        <w:t>Who can make referral</w:t>
      </w:r>
      <w:r w:rsidRPr="00F5255A">
        <w:rPr>
          <w:noProof/>
        </w:rPr>
        <w:tab/>
      </w:r>
      <w:r w:rsidRPr="00F5255A">
        <w:rPr>
          <w:noProof/>
        </w:rPr>
        <w:fldChar w:fldCharType="begin"/>
      </w:r>
      <w:r w:rsidRPr="00F5255A">
        <w:rPr>
          <w:noProof/>
        </w:rPr>
        <w:instrText xml:space="preserve"> PAGEREF _Toc139089301 \h </w:instrText>
      </w:r>
      <w:r w:rsidRPr="00F5255A">
        <w:rPr>
          <w:noProof/>
        </w:rPr>
      </w:r>
      <w:r w:rsidRPr="00F5255A">
        <w:rPr>
          <w:noProof/>
        </w:rPr>
        <w:fldChar w:fldCharType="separate"/>
      </w:r>
      <w:r w:rsidRPr="00F5255A">
        <w:rPr>
          <w:noProof/>
        </w:rPr>
        <w:t>60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97</w:t>
      </w:r>
      <w:r>
        <w:rPr>
          <w:noProof/>
        </w:rPr>
        <w:tab/>
        <w:t>Requirement to consider need for referral</w:t>
      </w:r>
      <w:r w:rsidRPr="00F5255A">
        <w:rPr>
          <w:noProof/>
        </w:rPr>
        <w:tab/>
      </w:r>
      <w:r w:rsidRPr="00F5255A">
        <w:rPr>
          <w:noProof/>
        </w:rPr>
        <w:fldChar w:fldCharType="begin"/>
      </w:r>
      <w:r w:rsidRPr="00F5255A">
        <w:rPr>
          <w:noProof/>
        </w:rPr>
        <w:instrText xml:space="preserve"> PAGEREF _Toc139089302 \h </w:instrText>
      </w:r>
      <w:r w:rsidRPr="00F5255A">
        <w:rPr>
          <w:noProof/>
        </w:rPr>
      </w:r>
      <w:r w:rsidRPr="00F5255A">
        <w:rPr>
          <w:noProof/>
        </w:rPr>
        <w:fldChar w:fldCharType="separate"/>
      </w:r>
      <w:r w:rsidRPr="00F5255A">
        <w:rPr>
          <w:noProof/>
        </w:rPr>
        <w:t>60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98</w:t>
      </w:r>
      <w:r>
        <w:rPr>
          <w:noProof/>
        </w:rPr>
        <w:tab/>
        <w:t>Requirements for form of referral</w:t>
      </w:r>
      <w:r w:rsidRPr="00F5255A">
        <w:rPr>
          <w:noProof/>
        </w:rPr>
        <w:tab/>
      </w:r>
      <w:r w:rsidRPr="00F5255A">
        <w:rPr>
          <w:noProof/>
        </w:rPr>
        <w:fldChar w:fldCharType="begin"/>
      </w:r>
      <w:r w:rsidRPr="00F5255A">
        <w:rPr>
          <w:noProof/>
        </w:rPr>
        <w:instrText xml:space="preserve"> PAGEREF _Toc139089303 \h </w:instrText>
      </w:r>
      <w:r w:rsidRPr="00F5255A">
        <w:rPr>
          <w:noProof/>
        </w:rPr>
      </w:r>
      <w:r w:rsidRPr="00F5255A">
        <w:rPr>
          <w:noProof/>
        </w:rPr>
        <w:fldChar w:fldCharType="separate"/>
      </w:r>
      <w:r w:rsidRPr="00F5255A">
        <w:rPr>
          <w:noProof/>
        </w:rPr>
        <w:t>60</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99</w:t>
      </w:r>
      <w:r>
        <w:rPr>
          <w:noProof/>
        </w:rPr>
        <w:tab/>
        <w:t>Requirements for contents of referral</w:t>
      </w:r>
      <w:r w:rsidRPr="00F5255A">
        <w:rPr>
          <w:noProof/>
        </w:rPr>
        <w:tab/>
      </w:r>
      <w:r w:rsidRPr="00F5255A">
        <w:rPr>
          <w:noProof/>
        </w:rPr>
        <w:fldChar w:fldCharType="begin"/>
      </w:r>
      <w:r w:rsidRPr="00F5255A">
        <w:rPr>
          <w:noProof/>
        </w:rPr>
        <w:instrText xml:space="preserve"> PAGEREF _Toc139089304 \h </w:instrText>
      </w:r>
      <w:r w:rsidRPr="00F5255A">
        <w:rPr>
          <w:noProof/>
        </w:rPr>
      </w:r>
      <w:r w:rsidRPr="00F5255A">
        <w:rPr>
          <w:noProof/>
        </w:rPr>
        <w:fldChar w:fldCharType="separate"/>
      </w:r>
      <w:r w:rsidRPr="00F5255A">
        <w:rPr>
          <w:noProof/>
        </w:rPr>
        <w:t>61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100</w:t>
      </w:r>
      <w:r>
        <w:rPr>
          <w:noProof/>
        </w:rPr>
        <w:tab/>
        <w:t>Requirement to record certain referrals in hospital records</w:t>
      </w:r>
      <w:r w:rsidRPr="00F5255A">
        <w:rPr>
          <w:noProof/>
        </w:rPr>
        <w:tab/>
      </w:r>
      <w:r w:rsidRPr="00F5255A">
        <w:rPr>
          <w:noProof/>
        </w:rPr>
        <w:fldChar w:fldCharType="begin"/>
      </w:r>
      <w:r w:rsidRPr="00F5255A">
        <w:rPr>
          <w:noProof/>
        </w:rPr>
        <w:instrText xml:space="preserve"> PAGEREF _Toc139089305 \h </w:instrText>
      </w:r>
      <w:r w:rsidRPr="00F5255A">
        <w:rPr>
          <w:noProof/>
        </w:rPr>
      </w:r>
      <w:r w:rsidRPr="00F5255A">
        <w:rPr>
          <w:noProof/>
        </w:rPr>
        <w:fldChar w:fldCharType="separate"/>
      </w:r>
      <w:r w:rsidRPr="00F5255A">
        <w:rPr>
          <w:noProof/>
        </w:rPr>
        <w:t>61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101</w:t>
      </w:r>
      <w:r>
        <w:rPr>
          <w:noProof/>
        </w:rPr>
        <w:tab/>
        <w:t>Receipt of referral by specialist or consultant physician</w:t>
      </w:r>
      <w:r w:rsidRPr="00F5255A">
        <w:rPr>
          <w:noProof/>
        </w:rPr>
        <w:tab/>
      </w:r>
      <w:r w:rsidRPr="00F5255A">
        <w:rPr>
          <w:noProof/>
        </w:rPr>
        <w:fldChar w:fldCharType="begin"/>
      </w:r>
      <w:r w:rsidRPr="00F5255A">
        <w:rPr>
          <w:noProof/>
        </w:rPr>
        <w:instrText xml:space="preserve"> PAGEREF _Toc139089306 \h </w:instrText>
      </w:r>
      <w:r w:rsidRPr="00F5255A">
        <w:rPr>
          <w:noProof/>
        </w:rPr>
      </w:r>
      <w:r w:rsidRPr="00F5255A">
        <w:rPr>
          <w:noProof/>
        </w:rPr>
        <w:fldChar w:fldCharType="separate"/>
      </w:r>
      <w:r w:rsidRPr="00F5255A">
        <w:rPr>
          <w:noProof/>
        </w:rPr>
        <w:t>61</w:t>
      </w:r>
      <w:r w:rsidRPr="00F5255A">
        <w:rPr>
          <w:noProof/>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102</w:t>
      </w:r>
      <w:r>
        <w:rPr>
          <w:noProof/>
        </w:rPr>
        <w:tab/>
        <w:t>Period of validity for referrals</w:t>
      </w:r>
      <w:r w:rsidRPr="00F5255A">
        <w:rPr>
          <w:noProof/>
        </w:rPr>
        <w:tab/>
      </w:r>
      <w:r w:rsidRPr="00F5255A">
        <w:rPr>
          <w:noProof/>
        </w:rPr>
        <w:fldChar w:fldCharType="begin"/>
      </w:r>
      <w:r w:rsidRPr="00F5255A">
        <w:rPr>
          <w:noProof/>
        </w:rPr>
        <w:instrText xml:space="preserve"> PAGEREF _Toc139089307 \h </w:instrText>
      </w:r>
      <w:r w:rsidRPr="00F5255A">
        <w:rPr>
          <w:noProof/>
        </w:rPr>
      </w:r>
      <w:r w:rsidRPr="00F5255A">
        <w:rPr>
          <w:noProof/>
        </w:rPr>
        <w:fldChar w:fldCharType="separate"/>
      </w:r>
      <w:r w:rsidRPr="00F5255A">
        <w:rPr>
          <w:noProof/>
        </w:rPr>
        <w:t>62</w:t>
      </w:r>
      <w:r w:rsidRPr="00F5255A">
        <w:rPr>
          <w:noProof/>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Part 12—Application, saving and transitional provisions</w:t>
      </w:r>
      <w:r w:rsidRPr="00F5255A">
        <w:rPr>
          <w:b w:val="0"/>
          <w:noProof/>
          <w:sz w:val="18"/>
        </w:rPr>
        <w:tab/>
      </w:r>
      <w:r w:rsidRPr="00F5255A">
        <w:rPr>
          <w:b w:val="0"/>
          <w:noProof/>
          <w:sz w:val="18"/>
        </w:rPr>
        <w:fldChar w:fldCharType="begin"/>
      </w:r>
      <w:r w:rsidRPr="00F5255A">
        <w:rPr>
          <w:b w:val="0"/>
          <w:noProof/>
          <w:sz w:val="18"/>
        </w:rPr>
        <w:instrText xml:space="preserve"> PAGEREF _Toc139089308 \h </w:instrText>
      </w:r>
      <w:r w:rsidRPr="00F5255A">
        <w:rPr>
          <w:b w:val="0"/>
          <w:noProof/>
          <w:sz w:val="18"/>
        </w:rPr>
      </w:r>
      <w:r w:rsidRPr="00F5255A">
        <w:rPr>
          <w:b w:val="0"/>
          <w:noProof/>
          <w:sz w:val="18"/>
        </w:rPr>
        <w:fldChar w:fldCharType="separate"/>
      </w:r>
      <w:r w:rsidRPr="00F5255A">
        <w:rPr>
          <w:b w:val="0"/>
          <w:noProof/>
          <w:sz w:val="18"/>
        </w:rPr>
        <w:t>64</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Division 1—Transitional matters relating to the repeal of the Health Insurance Regulations 1975</w:t>
      </w:r>
      <w:r w:rsidRPr="00F5255A">
        <w:rPr>
          <w:b w:val="0"/>
          <w:noProof/>
          <w:sz w:val="18"/>
        </w:rPr>
        <w:tab/>
      </w:r>
      <w:r w:rsidRPr="00F5255A">
        <w:rPr>
          <w:b w:val="0"/>
          <w:noProof/>
          <w:sz w:val="18"/>
        </w:rPr>
        <w:fldChar w:fldCharType="begin"/>
      </w:r>
      <w:r w:rsidRPr="00F5255A">
        <w:rPr>
          <w:b w:val="0"/>
          <w:noProof/>
          <w:sz w:val="18"/>
        </w:rPr>
        <w:instrText xml:space="preserve"> PAGEREF _Toc139089309 \h </w:instrText>
      </w:r>
      <w:r w:rsidRPr="00F5255A">
        <w:rPr>
          <w:b w:val="0"/>
          <w:noProof/>
          <w:sz w:val="18"/>
        </w:rPr>
      </w:r>
      <w:r w:rsidRPr="00F5255A">
        <w:rPr>
          <w:b w:val="0"/>
          <w:noProof/>
          <w:sz w:val="18"/>
        </w:rPr>
        <w:fldChar w:fldCharType="separate"/>
      </w:r>
      <w:r w:rsidRPr="00F5255A">
        <w:rPr>
          <w:b w:val="0"/>
          <w:noProof/>
          <w:sz w:val="18"/>
        </w:rPr>
        <w:t>64</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103</w:t>
      </w:r>
      <w:r>
        <w:rPr>
          <w:noProof/>
        </w:rPr>
        <w:tab/>
        <w:t xml:space="preserve">Things done under the </w:t>
      </w:r>
      <w:r w:rsidRPr="00195A85">
        <w:rPr>
          <w:i/>
          <w:noProof/>
        </w:rPr>
        <w:t>Health Insurance Regulations 1975</w:t>
      </w:r>
      <w:r w:rsidRPr="00F5255A">
        <w:rPr>
          <w:noProof/>
        </w:rPr>
        <w:tab/>
      </w:r>
      <w:r w:rsidRPr="00F5255A">
        <w:rPr>
          <w:noProof/>
        </w:rPr>
        <w:fldChar w:fldCharType="begin"/>
      </w:r>
      <w:r w:rsidRPr="00F5255A">
        <w:rPr>
          <w:noProof/>
        </w:rPr>
        <w:instrText xml:space="preserve"> PAGEREF _Toc139089310 \h </w:instrText>
      </w:r>
      <w:r w:rsidRPr="00F5255A">
        <w:rPr>
          <w:noProof/>
        </w:rPr>
      </w:r>
      <w:r w:rsidRPr="00F5255A">
        <w:rPr>
          <w:noProof/>
        </w:rPr>
        <w:fldChar w:fldCharType="separate"/>
      </w:r>
      <w:r w:rsidRPr="00F5255A">
        <w:rPr>
          <w:noProof/>
        </w:rPr>
        <w:t>64</w:t>
      </w:r>
      <w:r w:rsidRPr="00F5255A">
        <w:rPr>
          <w:noProof/>
        </w:rPr>
        <w:fldChar w:fldCharType="end"/>
      </w:r>
    </w:p>
    <w:p w:rsidR="00F5255A" w:rsidRDefault="00F5255A">
      <w:pPr>
        <w:pStyle w:val="TOC1"/>
        <w:rPr>
          <w:rFonts w:asciiTheme="minorHAnsi" w:eastAsiaTheme="minorEastAsia" w:hAnsiTheme="minorHAnsi" w:cstheme="minorBidi"/>
          <w:b w:val="0"/>
          <w:noProof/>
          <w:kern w:val="0"/>
          <w:sz w:val="22"/>
          <w:szCs w:val="22"/>
        </w:rPr>
      </w:pPr>
      <w:r>
        <w:rPr>
          <w:noProof/>
        </w:rPr>
        <w:t>Schedule 1—Specialists</w:t>
      </w:r>
      <w:r w:rsidRPr="00F5255A">
        <w:rPr>
          <w:b w:val="0"/>
          <w:noProof/>
          <w:sz w:val="18"/>
        </w:rPr>
        <w:tab/>
      </w:r>
      <w:r w:rsidRPr="00F5255A">
        <w:rPr>
          <w:b w:val="0"/>
          <w:noProof/>
          <w:sz w:val="18"/>
        </w:rPr>
        <w:fldChar w:fldCharType="begin"/>
      </w:r>
      <w:r w:rsidRPr="00F5255A">
        <w:rPr>
          <w:b w:val="0"/>
          <w:noProof/>
          <w:sz w:val="18"/>
        </w:rPr>
        <w:instrText xml:space="preserve"> PAGEREF _Toc139089311 \h </w:instrText>
      </w:r>
      <w:r w:rsidRPr="00F5255A">
        <w:rPr>
          <w:b w:val="0"/>
          <w:noProof/>
          <w:sz w:val="18"/>
        </w:rPr>
      </w:r>
      <w:r w:rsidRPr="00F5255A">
        <w:rPr>
          <w:b w:val="0"/>
          <w:noProof/>
          <w:sz w:val="18"/>
        </w:rPr>
        <w:fldChar w:fldCharType="separate"/>
      </w:r>
      <w:r w:rsidRPr="00F5255A">
        <w:rPr>
          <w:b w:val="0"/>
          <w:noProof/>
          <w:sz w:val="18"/>
        </w:rPr>
        <w:t>65</w:t>
      </w:r>
      <w:r w:rsidRPr="00F5255A">
        <w:rPr>
          <w:b w:val="0"/>
          <w:noProof/>
          <w:sz w:val="18"/>
        </w:rPr>
        <w:fldChar w:fldCharType="end"/>
      </w:r>
    </w:p>
    <w:p w:rsidR="00F5255A" w:rsidRDefault="00F5255A">
      <w:pPr>
        <w:pStyle w:val="TOC5"/>
        <w:rPr>
          <w:rFonts w:asciiTheme="minorHAnsi" w:eastAsiaTheme="minorEastAsia" w:hAnsiTheme="minorHAnsi" w:cstheme="minorBidi"/>
          <w:noProof/>
          <w:kern w:val="0"/>
          <w:sz w:val="22"/>
          <w:szCs w:val="22"/>
        </w:rPr>
      </w:pPr>
      <w:r>
        <w:rPr>
          <w:noProof/>
        </w:rPr>
        <w:t>1</w:t>
      </w:r>
      <w:r>
        <w:rPr>
          <w:noProof/>
        </w:rPr>
        <w:tab/>
        <w:t>Organisations, specialties and qualifications</w:t>
      </w:r>
      <w:r w:rsidRPr="00F5255A">
        <w:rPr>
          <w:noProof/>
        </w:rPr>
        <w:tab/>
      </w:r>
      <w:r w:rsidRPr="00F5255A">
        <w:rPr>
          <w:noProof/>
        </w:rPr>
        <w:fldChar w:fldCharType="begin"/>
      </w:r>
      <w:r w:rsidRPr="00F5255A">
        <w:rPr>
          <w:noProof/>
        </w:rPr>
        <w:instrText xml:space="preserve"> PAGEREF _Toc139089312 \h </w:instrText>
      </w:r>
      <w:r w:rsidRPr="00F5255A">
        <w:rPr>
          <w:noProof/>
        </w:rPr>
      </w:r>
      <w:r w:rsidRPr="00F5255A">
        <w:rPr>
          <w:noProof/>
        </w:rPr>
        <w:fldChar w:fldCharType="separate"/>
      </w:r>
      <w:r w:rsidRPr="00F5255A">
        <w:rPr>
          <w:noProof/>
        </w:rPr>
        <w:t>65</w:t>
      </w:r>
      <w:r w:rsidRPr="00F5255A">
        <w:rPr>
          <w:noProof/>
        </w:rPr>
        <w:fldChar w:fldCharType="end"/>
      </w:r>
    </w:p>
    <w:p w:rsidR="00F5255A" w:rsidRDefault="00F5255A">
      <w:pPr>
        <w:pStyle w:val="TOC1"/>
        <w:rPr>
          <w:rFonts w:asciiTheme="minorHAnsi" w:eastAsiaTheme="minorEastAsia" w:hAnsiTheme="minorHAnsi" w:cstheme="minorBidi"/>
          <w:b w:val="0"/>
          <w:noProof/>
          <w:kern w:val="0"/>
          <w:sz w:val="22"/>
          <w:szCs w:val="22"/>
        </w:rPr>
      </w:pPr>
      <w:r>
        <w:rPr>
          <w:noProof/>
        </w:rPr>
        <w:t>Schedule 2—Forms</w:t>
      </w:r>
      <w:r w:rsidRPr="00F5255A">
        <w:rPr>
          <w:b w:val="0"/>
          <w:noProof/>
          <w:sz w:val="18"/>
        </w:rPr>
        <w:tab/>
      </w:r>
      <w:r w:rsidRPr="00F5255A">
        <w:rPr>
          <w:b w:val="0"/>
          <w:noProof/>
          <w:sz w:val="18"/>
        </w:rPr>
        <w:fldChar w:fldCharType="begin"/>
      </w:r>
      <w:r w:rsidRPr="00F5255A">
        <w:rPr>
          <w:b w:val="0"/>
          <w:noProof/>
          <w:sz w:val="18"/>
        </w:rPr>
        <w:instrText xml:space="preserve"> PAGEREF _Toc139089313 \h </w:instrText>
      </w:r>
      <w:r w:rsidRPr="00F5255A">
        <w:rPr>
          <w:b w:val="0"/>
          <w:noProof/>
          <w:sz w:val="18"/>
        </w:rPr>
      </w:r>
      <w:r w:rsidRPr="00F5255A">
        <w:rPr>
          <w:b w:val="0"/>
          <w:noProof/>
          <w:sz w:val="18"/>
        </w:rPr>
        <w:fldChar w:fldCharType="separate"/>
      </w:r>
      <w:r w:rsidRPr="00F5255A">
        <w:rPr>
          <w:b w:val="0"/>
          <w:noProof/>
          <w:sz w:val="18"/>
        </w:rPr>
        <w:t>70</w:t>
      </w:r>
      <w:r w:rsidRPr="00F5255A">
        <w:rPr>
          <w:b w:val="0"/>
          <w:noProof/>
          <w:sz w:val="18"/>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Form 1—Application for approval as an organization under Part IV of the Act</w:t>
      </w:r>
      <w:r w:rsidRPr="00F5255A">
        <w:rPr>
          <w:b w:val="0"/>
          <w:noProof/>
          <w:sz w:val="18"/>
        </w:rPr>
        <w:tab/>
      </w:r>
      <w:r w:rsidRPr="00F5255A">
        <w:rPr>
          <w:b w:val="0"/>
          <w:noProof/>
          <w:sz w:val="18"/>
        </w:rPr>
        <w:fldChar w:fldCharType="begin"/>
      </w:r>
      <w:r w:rsidRPr="00F5255A">
        <w:rPr>
          <w:b w:val="0"/>
          <w:noProof/>
          <w:sz w:val="18"/>
        </w:rPr>
        <w:instrText xml:space="preserve"> PAGEREF _Toc139089314 \h </w:instrText>
      </w:r>
      <w:r w:rsidRPr="00F5255A">
        <w:rPr>
          <w:b w:val="0"/>
          <w:noProof/>
          <w:sz w:val="18"/>
        </w:rPr>
      </w:r>
      <w:r w:rsidRPr="00F5255A">
        <w:rPr>
          <w:b w:val="0"/>
          <w:noProof/>
          <w:sz w:val="18"/>
        </w:rPr>
        <w:fldChar w:fldCharType="separate"/>
      </w:r>
      <w:r w:rsidRPr="00F5255A">
        <w:rPr>
          <w:b w:val="0"/>
          <w:noProof/>
          <w:sz w:val="18"/>
        </w:rPr>
        <w:t>70</w:t>
      </w:r>
      <w:r w:rsidRPr="00F5255A">
        <w:rPr>
          <w:b w:val="0"/>
          <w:noProof/>
          <w:sz w:val="18"/>
        </w:rPr>
        <w:fldChar w:fldCharType="end"/>
      </w:r>
    </w:p>
    <w:p w:rsidR="00F5255A" w:rsidRDefault="00F5255A">
      <w:pPr>
        <w:pStyle w:val="TOC2"/>
        <w:rPr>
          <w:rFonts w:asciiTheme="minorHAnsi" w:eastAsiaTheme="minorEastAsia" w:hAnsiTheme="minorHAnsi" w:cstheme="minorBidi"/>
          <w:b w:val="0"/>
          <w:noProof/>
          <w:kern w:val="0"/>
          <w:sz w:val="22"/>
          <w:szCs w:val="22"/>
        </w:rPr>
      </w:pPr>
      <w:r>
        <w:rPr>
          <w:noProof/>
        </w:rPr>
        <w:t>Form 2—Application for approval of a health service</w:t>
      </w:r>
      <w:r w:rsidRPr="00F5255A">
        <w:rPr>
          <w:b w:val="0"/>
          <w:noProof/>
          <w:sz w:val="18"/>
        </w:rPr>
        <w:tab/>
      </w:r>
      <w:r w:rsidRPr="00F5255A">
        <w:rPr>
          <w:b w:val="0"/>
          <w:noProof/>
          <w:sz w:val="18"/>
        </w:rPr>
        <w:fldChar w:fldCharType="begin"/>
      </w:r>
      <w:r w:rsidRPr="00F5255A">
        <w:rPr>
          <w:b w:val="0"/>
          <w:noProof/>
          <w:sz w:val="18"/>
        </w:rPr>
        <w:instrText xml:space="preserve"> PAGEREF _Toc139089315 \h </w:instrText>
      </w:r>
      <w:r w:rsidRPr="00F5255A">
        <w:rPr>
          <w:b w:val="0"/>
          <w:noProof/>
          <w:sz w:val="18"/>
        </w:rPr>
      </w:r>
      <w:r w:rsidRPr="00F5255A">
        <w:rPr>
          <w:b w:val="0"/>
          <w:noProof/>
          <w:sz w:val="18"/>
        </w:rPr>
        <w:fldChar w:fldCharType="separate"/>
      </w:r>
      <w:r w:rsidRPr="00F5255A">
        <w:rPr>
          <w:b w:val="0"/>
          <w:noProof/>
          <w:sz w:val="18"/>
        </w:rPr>
        <w:t>71</w:t>
      </w:r>
      <w:r w:rsidRPr="00F5255A">
        <w:rPr>
          <w:b w:val="0"/>
          <w:noProof/>
          <w:sz w:val="18"/>
        </w:rPr>
        <w:fldChar w:fldCharType="end"/>
      </w:r>
    </w:p>
    <w:p w:rsidR="00F5255A" w:rsidRDefault="00F5255A" w:rsidP="00F5255A">
      <w:pPr>
        <w:pStyle w:val="TOC2"/>
        <w:rPr>
          <w:rFonts w:asciiTheme="minorHAnsi" w:eastAsiaTheme="minorEastAsia" w:hAnsiTheme="minorHAnsi" w:cstheme="minorBidi"/>
          <w:b w:val="0"/>
          <w:noProof/>
          <w:kern w:val="0"/>
          <w:sz w:val="22"/>
          <w:szCs w:val="22"/>
        </w:rPr>
      </w:pPr>
      <w:r>
        <w:rPr>
          <w:noProof/>
        </w:rPr>
        <w:t>Endnotes</w:t>
      </w:r>
      <w:r w:rsidRPr="00F5255A">
        <w:rPr>
          <w:b w:val="0"/>
          <w:noProof/>
          <w:sz w:val="18"/>
        </w:rPr>
        <w:tab/>
      </w:r>
      <w:r w:rsidRPr="00F5255A">
        <w:rPr>
          <w:b w:val="0"/>
          <w:noProof/>
          <w:sz w:val="18"/>
        </w:rPr>
        <w:fldChar w:fldCharType="begin"/>
      </w:r>
      <w:r w:rsidRPr="00F5255A">
        <w:rPr>
          <w:b w:val="0"/>
          <w:noProof/>
          <w:sz w:val="18"/>
        </w:rPr>
        <w:instrText xml:space="preserve"> PAGEREF _Toc139089316 \h </w:instrText>
      </w:r>
      <w:r w:rsidRPr="00F5255A">
        <w:rPr>
          <w:b w:val="0"/>
          <w:noProof/>
          <w:sz w:val="18"/>
        </w:rPr>
      </w:r>
      <w:r w:rsidRPr="00F5255A">
        <w:rPr>
          <w:b w:val="0"/>
          <w:noProof/>
          <w:sz w:val="18"/>
        </w:rPr>
        <w:fldChar w:fldCharType="separate"/>
      </w:r>
      <w:r w:rsidRPr="00F5255A">
        <w:rPr>
          <w:b w:val="0"/>
          <w:noProof/>
          <w:sz w:val="18"/>
        </w:rPr>
        <w:t>72</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Endnote 1—About the endnotes</w:t>
      </w:r>
      <w:r w:rsidRPr="00F5255A">
        <w:rPr>
          <w:b w:val="0"/>
          <w:noProof/>
          <w:sz w:val="18"/>
        </w:rPr>
        <w:tab/>
      </w:r>
      <w:r w:rsidRPr="00F5255A">
        <w:rPr>
          <w:b w:val="0"/>
          <w:noProof/>
          <w:sz w:val="18"/>
        </w:rPr>
        <w:fldChar w:fldCharType="begin"/>
      </w:r>
      <w:r w:rsidRPr="00F5255A">
        <w:rPr>
          <w:b w:val="0"/>
          <w:noProof/>
          <w:sz w:val="18"/>
        </w:rPr>
        <w:instrText xml:space="preserve"> PAGEREF _Toc139089317 \h </w:instrText>
      </w:r>
      <w:r w:rsidRPr="00F5255A">
        <w:rPr>
          <w:b w:val="0"/>
          <w:noProof/>
          <w:sz w:val="18"/>
        </w:rPr>
      </w:r>
      <w:r w:rsidRPr="00F5255A">
        <w:rPr>
          <w:b w:val="0"/>
          <w:noProof/>
          <w:sz w:val="18"/>
        </w:rPr>
        <w:fldChar w:fldCharType="separate"/>
      </w:r>
      <w:r w:rsidRPr="00F5255A">
        <w:rPr>
          <w:b w:val="0"/>
          <w:noProof/>
          <w:sz w:val="18"/>
        </w:rPr>
        <w:t>72</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Endnote 2—Abbreviation key</w:t>
      </w:r>
      <w:r w:rsidRPr="00F5255A">
        <w:rPr>
          <w:b w:val="0"/>
          <w:noProof/>
          <w:sz w:val="18"/>
        </w:rPr>
        <w:tab/>
      </w:r>
      <w:r w:rsidRPr="00F5255A">
        <w:rPr>
          <w:b w:val="0"/>
          <w:noProof/>
          <w:sz w:val="18"/>
        </w:rPr>
        <w:fldChar w:fldCharType="begin"/>
      </w:r>
      <w:r w:rsidRPr="00F5255A">
        <w:rPr>
          <w:b w:val="0"/>
          <w:noProof/>
          <w:sz w:val="18"/>
        </w:rPr>
        <w:instrText xml:space="preserve"> PAGEREF _Toc139089318 \h </w:instrText>
      </w:r>
      <w:r w:rsidRPr="00F5255A">
        <w:rPr>
          <w:b w:val="0"/>
          <w:noProof/>
          <w:sz w:val="18"/>
        </w:rPr>
      </w:r>
      <w:r w:rsidRPr="00F5255A">
        <w:rPr>
          <w:b w:val="0"/>
          <w:noProof/>
          <w:sz w:val="18"/>
        </w:rPr>
        <w:fldChar w:fldCharType="separate"/>
      </w:r>
      <w:r w:rsidRPr="00F5255A">
        <w:rPr>
          <w:b w:val="0"/>
          <w:noProof/>
          <w:sz w:val="18"/>
        </w:rPr>
        <w:t>73</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Endnote 3—Legislation history</w:t>
      </w:r>
      <w:r w:rsidRPr="00F5255A">
        <w:rPr>
          <w:b w:val="0"/>
          <w:noProof/>
          <w:sz w:val="18"/>
        </w:rPr>
        <w:tab/>
      </w:r>
      <w:r w:rsidRPr="00F5255A">
        <w:rPr>
          <w:b w:val="0"/>
          <w:noProof/>
          <w:sz w:val="18"/>
        </w:rPr>
        <w:fldChar w:fldCharType="begin"/>
      </w:r>
      <w:r w:rsidRPr="00F5255A">
        <w:rPr>
          <w:b w:val="0"/>
          <w:noProof/>
          <w:sz w:val="18"/>
        </w:rPr>
        <w:instrText xml:space="preserve"> PAGEREF _Toc139089319 \h </w:instrText>
      </w:r>
      <w:r w:rsidRPr="00F5255A">
        <w:rPr>
          <w:b w:val="0"/>
          <w:noProof/>
          <w:sz w:val="18"/>
        </w:rPr>
      </w:r>
      <w:r w:rsidRPr="00F5255A">
        <w:rPr>
          <w:b w:val="0"/>
          <w:noProof/>
          <w:sz w:val="18"/>
        </w:rPr>
        <w:fldChar w:fldCharType="separate"/>
      </w:r>
      <w:r w:rsidRPr="00F5255A">
        <w:rPr>
          <w:b w:val="0"/>
          <w:noProof/>
          <w:sz w:val="18"/>
        </w:rPr>
        <w:t>74</w:t>
      </w:r>
      <w:r w:rsidRPr="00F5255A">
        <w:rPr>
          <w:b w:val="0"/>
          <w:noProof/>
          <w:sz w:val="18"/>
        </w:rPr>
        <w:fldChar w:fldCharType="end"/>
      </w:r>
    </w:p>
    <w:p w:rsidR="00F5255A" w:rsidRDefault="00F5255A">
      <w:pPr>
        <w:pStyle w:val="TOC3"/>
        <w:rPr>
          <w:rFonts w:asciiTheme="minorHAnsi" w:eastAsiaTheme="minorEastAsia" w:hAnsiTheme="minorHAnsi" w:cstheme="minorBidi"/>
          <w:b w:val="0"/>
          <w:noProof/>
          <w:kern w:val="0"/>
          <w:szCs w:val="22"/>
        </w:rPr>
      </w:pPr>
      <w:r>
        <w:rPr>
          <w:noProof/>
        </w:rPr>
        <w:t>Endnote 4—Amendment history</w:t>
      </w:r>
      <w:r w:rsidRPr="00F5255A">
        <w:rPr>
          <w:b w:val="0"/>
          <w:noProof/>
          <w:sz w:val="18"/>
        </w:rPr>
        <w:tab/>
      </w:r>
      <w:r w:rsidRPr="00F5255A">
        <w:rPr>
          <w:b w:val="0"/>
          <w:noProof/>
          <w:sz w:val="18"/>
        </w:rPr>
        <w:fldChar w:fldCharType="begin"/>
      </w:r>
      <w:r w:rsidRPr="00F5255A">
        <w:rPr>
          <w:b w:val="0"/>
          <w:noProof/>
          <w:sz w:val="18"/>
        </w:rPr>
        <w:instrText xml:space="preserve"> PAGEREF _Toc139089320 \h </w:instrText>
      </w:r>
      <w:r w:rsidRPr="00F5255A">
        <w:rPr>
          <w:b w:val="0"/>
          <w:noProof/>
          <w:sz w:val="18"/>
        </w:rPr>
      </w:r>
      <w:r w:rsidRPr="00F5255A">
        <w:rPr>
          <w:b w:val="0"/>
          <w:noProof/>
          <w:sz w:val="18"/>
        </w:rPr>
        <w:fldChar w:fldCharType="separate"/>
      </w:r>
      <w:r w:rsidRPr="00F5255A">
        <w:rPr>
          <w:b w:val="0"/>
          <w:noProof/>
          <w:sz w:val="18"/>
        </w:rPr>
        <w:t>76</w:t>
      </w:r>
      <w:r w:rsidRPr="00F5255A">
        <w:rPr>
          <w:b w:val="0"/>
          <w:noProof/>
          <w:sz w:val="18"/>
        </w:rPr>
        <w:fldChar w:fldCharType="end"/>
      </w:r>
    </w:p>
    <w:p w:rsidR="00241FEE" w:rsidRPr="006D5010" w:rsidRDefault="00392394" w:rsidP="000C7A0D">
      <w:pPr>
        <w:ind w:right="1792"/>
        <w:sectPr w:rsidR="00241FEE" w:rsidRPr="006D5010" w:rsidSect="00BD6BFB">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6D5010">
        <w:rPr>
          <w:rFonts w:cs="Times New Roman"/>
          <w:sz w:val="18"/>
        </w:rPr>
        <w:fldChar w:fldCharType="end"/>
      </w:r>
      <w:bookmarkStart w:id="2" w:name="OPCSB_ContentA4"/>
    </w:p>
    <w:p w:rsidR="00715914" w:rsidRPr="006D5010" w:rsidRDefault="00715914" w:rsidP="00715914">
      <w:pPr>
        <w:pStyle w:val="ActHead2"/>
      </w:pPr>
      <w:bookmarkStart w:id="3" w:name="_Toc139089181"/>
      <w:bookmarkEnd w:id="2"/>
      <w:r w:rsidRPr="005848D3">
        <w:rPr>
          <w:rStyle w:val="CharPartNo"/>
        </w:rPr>
        <w:lastRenderedPageBreak/>
        <w:t>Part</w:t>
      </w:r>
      <w:r w:rsidR="00F70F8A" w:rsidRPr="005848D3">
        <w:rPr>
          <w:rStyle w:val="CharPartNo"/>
        </w:rPr>
        <w:t> </w:t>
      </w:r>
      <w:r w:rsidRPr="005848D3">
        <w:rPr>
          <w:rStyle w:val="CharPartNo"/>
        </w:rPr>
        <w:t>1</w:t>
      </w:r>
      <w:r w:rsidRPr="006D5010">
        <w:t>—</w:t>
      </w:r>
      <w:r w:rsidRPr="005848D3">
        <w:rPr>
          <w:rStyle w:val="CharPartText"/>
        </w:rPr>
        <w:t>Preliminary</w:t>
      </w:r>
      <w:bookmarkEnd w:id="3"/>
    </w:p>
    <w:p w:rsidR="00715914" w:rsidRPr="006D5010" w:rsidRDefault="00392394" w:rsidP="00715914">
      <w:pPr>
        <w:pStyle w:val="Header"/>
      </w:pPr>
      <w:r w:rsidRPr="005848D3">
        <w:rPr>
          <w:rStyle w:val="CharDivNo"/>
        </w:rPr>
        <w:t xml:space="preserve"> </w:t>
      </w:r>
      <w:r w:rsidRPr="005848D3">
        <w:rPr>
          <w:rStyle w:val="CharDivText"/>
        </w:rPr>
        <w:t xml:space="preserve"> </w:t>
      </w:r>
    </w:p>
    <w:p w:rsidR="00715914" w:rsidRPr="006D5010" w:rsidRDefault="00405C9F" w:rsidP="00715914">
      <w:pPr>
        <w:pStyle w:val="ActHead5"/>
      </w:pPr>
      <w:bookmarkStart w:id="4" w:name="_Toc139089182"/>
      <w:r w:rsidRPr="005848D3">
        <w:rPr>
          <w:rStyle w:val="CharSectno"/>
        </w:rPr>
        <w:t>1</w:t>
      </w:r>
      <w:r w:rsidR="00715914" w:rsidRPr="006D5010">
        <w:t xml:space="preserve">  </w:t>
      </w:r>
      <w:r w:rsidR="00CE493D" w:rsidRPr="006D5010">
        <w:t>Name</w:t>
      </w:r>
      <w:bookmarkEnd w:id="4"/>
    </w:p>
    <w:p w:rsidR="00715914" w:rsidRPr="006D5010" w:rsidRDefault="00715914" w:rsidP="00715914">
      <w:pPr>
        <w:pStyle w:val="subsection"/>
      </w:pPr>
      <w:r w:rsidRPr="006D5010">
        <w:tab/>
      </w:r>
      <w:r w:rsidRPr="006D5010">
        <w:tab/>
      </w:r>
      <w:r w:rsidR="007F50A9" w:rsidRPr="006D5010">
        <w:t>This instrument is</w:t>
      </w:r>
      <w:r w:rsidR="00CE493D" w:rsidRPr="006D5010">
        <w:t xml:space="preserve"> the </w:t>
      </w:r>
      <w:r w:rsidR="00B13D15" w:rsidRPr="006D5010">
        <w:rPr>
          <w:i/>
          <w:noProof/>
        </w:rPr>
        <w:t xml:space="preserve">Health Insurance </w:t>
      </w:r>
      <w:r w:rsidR="005848D3">
        <w:rPr>
          <w:i/>
          <w:noProof/>
        </w:rPr>
        <w:t>Regulations 2</w:t>
      </w:r>
      <w:r w:rsidR="00B13D15" w:rsidRPr="006D5010">
        <w:rPr>
          <w:i/>
          <w:noProof/>
        </w:rPr>
        <w:t>018</w:t>
      </w:r>
      <w:r w:rsidRPr="006D5010">
        <w:t>.</w:t>
      </w:r>
    </w:p>
    <w:p w:rsidR="007500C8" w:rsidRPr="006D5010" w:rsidRDefault="00405C9F" w:rsidP="007500C8">
      <w:pPr>
        <w:pStyle w:val="ActHead5"/>
      </w:pPr>
      <w:bookmarkStart w:id="5" w:name="_Toc139089183"/>
      <w:r w:rsidRPr="005848D3">
        <w:rPr>
          <w:rStyle w:val="CharSectno"/>
        </w:rPr>
        <w:t>3</w:t>
      </w:r>
      <w:r w:rsidR="007500C8" w:rsidRPr="006D5010">
        <w:t xml:space="preserve">  Authority</w:t>
      </w:r>
      <w:bookmarkEnd w:id="5"/>
    </w:p>
    <w:p w:rsidR="00157B8B" w:rsidRPr="006D5010" w:rsidRDefault="007500C8" w:rsidP="007E667A">
      <w:pPr>
        <w:pStyle w:val="subsection"/>
      </w:pPr>
      <w:r w:rsidRPr="006D5010">
        <w:tab/>
      </w:r>
      <w:r w:rsidRPr="006D5010">
        <w:tab/>
      </w:r>
      <w:r w:rsidR="007F50A9" w:rsidRPr="006D5010">
        <w:t>This instrument is</w:t>
      </w:r>
      <w:r w:rsidRPr="006D5010">
        <w:t xml:space="preserve"> made under the </w:t>
      </w:r>
      <w:r w:rsidR="00075E6C" w:rsidRPr="006D5010">
        <w:rPr>
          <w:i/>
        </w:rPr>
        <w:t>Health Insurance Act 1973</w:t>
      </w:r>
      <w:r w:rsidR="00F4350D" w:rsidRPr="006D5010">
        <w:t>.</w:t>
      </w:r>
    </w:p>
    <w:p w:rsidR="005644F9" w:rsidRPr="006D5010" w:rsidRDefault="00405C9F" w:rsidP="005644F9">
      <w:pPr>
        <w:pStyle w:val="ActHead5"/>
      </w:pPr>
      <w:bookmarkStart w:id="6" w:name="_Toc139089184"/>
      <w:r w:rsidRPr="005848D3">
        <w:rPr>
          <w:rStyle w:val="CharSectno"/>
        </w:rPr>
        <w:t>4</w:t>
      </w:r>
      <w:r w:rsidR="005644F9" w:rsidRPr="006D5010">
        <w:t xml:space="preserve">  Definitions</w:t>
      </w:r>
      <w:bookmarkEnd w:id="6"/>
    </w:p>
    <w:p w:rsidR="005644F9" w:rsidRPr="006D5010" w:rsidRDefault="005644F9" w:rsidP="005644F9">
      <w:pPr>
        <w:pStyle w:val="notetext"/>
      </w:pPr>
      <w:r w:rsidRPr="006D5010">
        <w:t>Note:</w:t>
      </w:r>
      <w:r w:rsidRPr="006D5010">
        <w:tab/>
        <w:t>A number of expressions used in this instrument are defined in the Act, including the following:</w:t>
      </w:r>
    </w:p>
    <w:p w:rsidR="005644F9" w:rsidRPr="006D5010" w:rsidRDefault="005644F9" w:rsidP="005644F9">
      <w:pPr>
        <w:pStyle w:val="notepara"/>
      </w:pPr>
      <w:r w:rsidRPr="006D5010">
        <w:t>(a)</w:t>
      </w:r>
      <w:r w:rsidRPr="006D5010">
        <w:tab/>
        <w:t>consultant physician;</w:t>
      </w:r>
    </w:p>
    <w:p w:rsidR="005644F9" w:rsidRPr="006D5010" w:rsidRDefault="005644F9" w:rsidP="005644F9">
      <w:pPr>
        <w:pStyle w:val="notepara"/>
      </w:pPr>
      <w:r w:rsidRPr="006D5010">
        <w:t>(b)</w:t>
      </w:r>
      <w:r w:rsidRPr="006D5010">
        <w:tab/>
        <w:t>eligible midwife;</w:t>
      </w:r>
    </w:p>
    <w:p w:rsidR="005644F9" w:rsidRPr="006D5010" w:rsidRDefault="005644F9" w:rsidP="005644F9">
      <w:pPr>
        <w:pStyle w:val="notepara"/>
      </w:pPr>
      <w:r w:rsidRPr="006D5010">
        <w:t>(c)</w:t>
      </w:r>
      <w:r w:rsidRPr="006D5010">
        <w:tab/>
        <w:t>eligible nurse practitioner;</w:t>
      </w:r>
    </w:p>
    <w:p w:rsidR="005644F9" w:rsidRPr="006D5010" w:rsidRDefault="005644F9" w:rsidP="005644F9">
      <w:pPr>
        <w:pStyle w:val="notepara"/>
      </w:pPr>
      <w:r w:rsidRPr="006D5010">
        <w:t>(d)</w:t>
      </w:r>
      <w:r w:rsidRPr="006D5010">
        <w:tab/>
        <w:t>general practitioner;</w:t>
      </w:r>
    </w:p>
    <w:p w:rsidR="005644F9" w:rsidRPr="006D5010" w:rsidRDefault="005644F9" w:rsidP="005644F9">
      <w:pPr>
        <w:pStyle w:val="notepara"/>
      </w:pPr>
      <w:r w:rsidRPr="006D5010">
        <w:t>(e)</w:t>
      </w:r>
      <w:r w:rsidRPr="006D5010">
        <w:tab/>
        <w:t>medical practitioner;</w:t>
      </w:r>
    </w:p>
    <w:p w:rsidR="005644F9" w:rsidRPr="006D5010" w:rsidRDefault="005644F9" w:rsidP="005644F9">
      <w:pPr>
        <w:pStyle w:val="notepara"/>
      </w:pPr>
      <w:r w:rsidRPr="006D5010">
        <w:t>(f)</w:t>
      </w:r>
      <w:r w:rsidRPr="006D5010">
        <w:tab/>
        <w:t>participating midwife;</w:t>
      </w:r>
    </w:p>
    <w:p w:rsidR="005644F9" w:rsidRPr="006D5010" w:rsidRDefault="005644F9" w:rsidP="005644F9">
      <w:pPr>
        <w:pStyle w:val="notepara"/>
      </w:pPr>
      <w:r w:rsidRPr="006D5010">
        <w:t>(g)</w:t>
      </w:r>
      <w:r w:rsidRPr="006D5010">
        <w:tab/>
        <w:t>participating nurse practitioner;</w:t>
      </w:r>
    </w:p>
    <w:p w:rsidR="005644F9" w:rsidRPr="006D5010" w:rsidRDefault="005644F9" w:rsidP="005644F9">
      <w:pPr>
        <w:pStyle w:val="notepara"/>
      </w:pPr>
      <w:r w:rsidRPr="006D5010">
        <w:t>(h)</w:t>
      </w:r>
      <w:r w:rsidRPr="006D5010">
        <w:tab/>
        <w:t>specialist.</w:t>
      </w:r>
    </w:p>
    <w:p w:rsidR="005644F9" w:rsidRPr="006D5010" w:rsidRDefault="005644F9" w:rsidP="005644F9">
      <w:pPr>
        <w:pStyle w:val="subsection"/>
      </w:pPr>
      <w:bookmarkStart w:id="7" w:name="OPCCaretCursor"/>
      <w:bookmarkEnd w:id="7"/>
      <w:r w:rsidRPr="006D5010">
        <w:tab/>
      </w:r>
      <w:r w:rsidRPr="006D5010">
        <w:tab/>
        <w:t>In this instrument:</w:t>
      </w:r>
    </w:p>
    <w:p w:rsidR="005644F9" w:rsidRPr="006D5010" w:rsidRDefault="005644F9" w:rsidP="005644F9">
      <w:pPr>
        <w:pStyle w:val="Definition"/>
      </w:pPr>
      <w:r w:rsidRPr="006D5010">
        <w:rPr>
          <w:b/>
          <w:i/>
        </w:rPr>
        <w:t xml:space="preserve">Act </w:t>
      </w:r>
      <w:r w:rsidRPr="006D5010">
        <w:t xml:space="preserve">means the </w:t>
      </w:r>
      <w:r w:rsidRPr="006D5010">
        <w:rPr>
          <w:i/>
        </w:rPr>
        <w:t>Health Insurance Act 1973</w:t>
      </w:r>
      <w:r w:rsidRPr="006D5010">
        <w:t>.</w:t>
      </w:r>
    </w:p>
    <w:p w:rsidR="005644F9" w:rsidRPr="006D5010" w:rsidRDefault="005644F9" w:rsidP="005644F9">
      <w:pPr>
        <w:pStyle w:val="Definition"/>
      </w:pPr>
      <w:r w:rsidRPr="006D5010">
        <w:rPr>
          <w:b/>
          <w:i/>
        </w:rPr>
        <w:t xml:space="preserve">approved collection centre </w:t>
      </w:r>
      <w:r w:rsidRPr="006D5010">
        <w:t>has the same meaning as in Part</w:t>
      </w:r>
      <w:r w:rsidR="00C111EC" w:rsidRPr="006D5010">
        <w:t> </w:t>
      </w:r>
      <w:r w:rsidRPr="006D5010">
        <w:t>IIA of the Act.</w:t>
      </w:r>
    </w:p>
    <w:p w:rsidR="005644F9" w:rsidRPr="006D5010" w:rsidRDefault="005644F9" w:rsidP="005644F9">
      <w:pPr>
        <w:pStyle w:val="Definition"/>
      </w:pPr>
      <w:r w:rsidRPr="006D5010">
        <w:rPr>
          <w:b/>
          <w:i/>
        </w:rPr>
        <w:t>diagnostic imaging provider</w:t>
      </w:r>
      <w:r w:rsidRPr="006D5010">
        <w:t>: see subsection</w:t>
      </w:r>
      <w:r w:rsidR="00F70F8A" w:rsidRPr="006D5010">
        <w:t> </w:t>
      </w:r>
      <w:r w:rsidR="00405C9F" w:rsidRPr="006D5010">
        <w:t>70</w:t>
      </w:r>
      <w:r w:rsidRPr="006D5010">
        <w:t>(5).</w:t>
      </w:r>
    </w:p>
    <w:p w:rsidR="00DA6687" w:rsidRPr="006D5010" w:rsidRDefault="00DA6687" w:rsidP="00DA6687">
      <w:pPr>
        <w:pStyle w:val="Definition"/>
      </w:pPr>
      <w:r w:rsidRPr="006D5010">
        <w:rPr>
          <w:b/>
          <w:i/>
        </w:rPr>
        <w:t>health practitioner</w:t>
      </w:r>
      <w:r w:rsidRPr="006D5010">
        <w:t xml:space="preserve"> means a person practising a profession that, under the Health Practitioner Regulation National Law, is regulated by a National Board.</w:t>
      </w:r>
    </w:p>
    <w:p w:rsidR="00DA6687" w:rsidRPr="006D5010" w:rsidRDefault="00DA6687" w:rsidP="00DA6687">
      <w:pPr>
        <w:pStyle w:val="Definition"/>
      </w:pPr>
      <w:r w:rsidRPr="006D5010">
        <w:rPr>
          <w:b/>
          <w:i/>
        </w:rPr>
        <w:t>Health Practitioner Regulation National Law</w:t>
      </w:r>
      <w:r w:rsidRPr="006D5010">
        <w:t xml:space="preserve"> means:</w:t>
      </w:r>
    </w:p>
    <w:p w:rsidR="00DA6687" w:rsidRPr="006D5010" w:rsidRDefault="00DA6687" w:rsidP="00DA6687">
      <w:pPr>
        <w:pStyle w:val="paragraph"/>
      </w:pPr>
      <w:r w:rsidRPr="006D5010">
        <w:tab/>
        <w:t>(a)</w:t>
      </w:r>
      <w:r w:rsidRPr="006D5010">
        <w:tab/>
        <w:t xml:space="preserve">for a State or Territory other than Western Australia—the Health Practitioner Regulation National Law set out in the Schedule to the </w:t>
      </w:r>
      <w:r w:rsidRPr="006D5010">
        <w:rPr>
          <w:i/>
        </w:rPr>
        <w:t>Health Practitioner Regulation National Law Act 2009</w:t>
      </w:r>
      <w:r w:rsidRPr="006D5010">
        <w:t xml:space="preserve"> (Qld), as it applies (with or without modification) as a law of the State or Territory; or</w:t>
      </w:r>
    </w:p>
    <w:p w:rsidR="00DA6687" w:rsidRPr="006D5010" w:rsidRDefault="00DA6687" w:rsidP="00DA6687">
      <w:pPr>
        <w:pStyle w:val="paragraph"/>
      </w:pPr>
      <w:r w:rsidRPr="006D5010">
        <w:tab/>
        <w:t>(b)</w:t>
      </w:r>
      <w:r w:rsidRPr="006D5010">
        <w:tab/>
        <w:t xml:space="preserve">for Western Australia—the </w:t>
      </w:r>
      <w:r w:rsidRPr="006D5010">
        <w:rPr>
          <w:i/>
        </w:rPr>
        <w:t>Health Practitioner Regulation National Law (WA) Act 2010</w:t>
      </w:r>
      <w:r w:rsidRPr="006D5010">
        <w:t xml:space="preserve"> (WA), so far as that Act corresponds to the Health Practitioner Regulation National Law set out in the Schedule to the </w:t>
      </w:r>
      <w:r w:rsidRPr="006D5010">
        <w:rPr>
          <w:i/>
        </w:rPr>
        <w:t>Health Practitioner Regulation National Law Act 2009</w:t>
      </w:r>
      <w:r w:rsidRPr="006D5010">
        <w:t xml:space="preserve"> (Qld).</w:t>
      </w:r>
    </w:p>
    <w:p w:rsidR="005644F9" w:rsidRPr="006D5010" w:rsidRDefault="005644F9" w:rsidP="005644F9">
      <w:pPr>
        <w:pStyle w:val="Definition"/>
      </w:pPr>
      <w:r w:rsidRPr="006D5010">
        <w:rPr>
          <w:b/>
          <w:i/>
        </w:rPr>
        <w:t>hospital</w:t>
      </w:r>
      <w:r w:rsidR="005848D3">
        <w:rPr>
          <w:b/>
          <w:i/>
        </w:rPr>
        <w:noBreakHyphen/>
      </w:r>
      <w:r w:rsidRPr="006D5010">
        <w:rPr>
          <w:b/>
          <w:i/>
        </w:rPr>
        <w:t>authorised medical practitioner</w:t>
      </w:r>
      <w:r w:rsidRPr="006D5010">
        <w:t xml:space="preserve"> means a medical practitioner employed or engaged by a hospital authority (within the meaning of subsection</w:t>
      </w:r>
      <w:r w:rsidR="00F70F8A" w:rsidRPr="006D5010">
        <w:t> </w:t>
      </w:r>
      <w:r w:rsidRPr="006D5010">
        <w:t xml:space="preserve">84(1) of the </w:t>
      </w:r>
      <w:r w:rsidRPr="006D5010">
        <w:rPr>
          <w:i/>
        </w:rPr>
        <w:t>National Health Act 1953</w:t>
      </w:r>
      <w:r w:rsidRPr="006D5010">
        <w:t>) who is authorised by the hospital authority to participate in a collaborative arrangement with a midwife.</w:t>
      </w:r>
    </w:p>
    <w:p w:rsidR="005644F9" w:rsidRPr="006D5010" w:rsidRDefault="005644F9" w:rsidP="005644F9">
      <w:pPr>
        <w:pStyle w:val="Definition"/>
      </w:pPr>
      <w:r w:rsidRPr="006D5010">
        <w:rPr>
          <w:b/>
          <w:i/>
        </w:rPr>
        <w:lastRenderedPageBreak/>
        <w:t>identification number</w:t>
      </w:r>
      <w:r w:rsidRPr="006D5010">
        <w:t>, in relation to an approved collection centre, means the identification number allocated to the centre under section</w:t>
      </w:r>
      <w:r w:rsidR="00F70F8A" w:rsidRPr="006D5010">
        <w:t> </w:t>
      </w:r>
      <w:r w:rsidRPr="006D5010">
        <w:t>23DNBB of the Act.</w:t>
      </w:r>
    </w:p>
    <w:p w:rsidR="00DA6687" w:rsidRPr="006D5010" w:rsidRDefault="00DA6687" w:rsidP="00DA6687">
      <w:pPr>
        <w:pStyle w:val="Definition"/>
      </w:pPr>
      <w:r w:rsidRPr="006D5010">
        <w:rPr>
          <w:b/>
          <w:i/>
        </w:rPr>
        <w:t>National Board</w:t>
      </w:r>
      <w:r w:rsidRPr="006D5010">
        <w:t xml:space="preserve"> means any of the following:</w:t>
      </w:r>
    </w:p>
    <w:p w:rsidR="00DA6687" w:rsidRPr="006D5010" w:rsidRDefault="00DA6687" w:rsidP="00DA6687">
      <w:pPr>
        <w:pStyle w:val="paragraph"/>
      </w:pPr>
      <w:r w:rsidRPr="006D5010">
        <w:tab/>
        <w:t>(a)</w:t>
      </w:r>
      <w:r w:rsidRPr="006D5010">
        <w:tab/>
        <w:t>the Aboriginal and Torres Strait Islander Health Practice Board of Australia;</w:t>
      </w:r>
    </w:p>
    <w:p w:rsidR="00DA6687" w:rsidRPr="006D5010" w:rsidRDefault="00DA6687" w:rsidP="00DA6687">
      <w:pPr>
        <w:pStyle w:val="paragraph"/>
      </w:pPr>
      <w:r w:rsidRPr="006D5010">
        <w:tab/>
        <w:t>(b)</w:t>
      </w:r>
      <w:r w:rsidRPr="006D5010">
        <w:tab/>
        <w:t>the Chiropractic Board of Australia;</w:t>
      </w:r>
    </w:p>
    <w:p w:rsidR="00DA6687" w:rsidRPr="006D5010" w:rsidRDefault="00DA6687" w:rsidP="00DA6687">
      <w:pPr>
        <w:pStyle w:val="paragraph"/>
      </w:pPr>
      <w:r w:rsidRPr="006D5010">
        <w:tab/>
        <w:t>(c)</w:t>
      </w:r>
      <w:r w:rsidRPr="006D5010">
        <w:tab/>
        <w:t>the Dental Board of Australia;</w:t>
      </w:r>
    </w:p>
    <w:p w:rsidR="00DA6687" w:rsidRPr="006D5010" w:rsidRDefault="00DA6687" w:rsidP="00DA6687">
      <w:pPr>
        <w:pStyle w:val="paragraph"/>
      </w:pPr>
      <w:r w:rsidRPr="006D5010">
        <w:tab/>
        <w:t>(d)</w:t>
      </w:r>
      <w:r w:rsidRPr="006D5010">
        <w:tab/>
        <w:t>the Medical Board of Australia;</w:t>
      </w:r>
    </w:p>
    <w:p w:rsidR="00DA6687" w:rsidRPr="006D5010" w:rsidRDefault="00DA6687" w:rsidP="00DA6687">
      <w:pPr>
        <w:pStyle w:val="paragraph"/>
      </w:pPr>
      <w:r w:rsidRPr="006D5010">
        <w:tab/>
        <w:t>(e)</w:t>
      </w:r>
      <w:r w:rsidRPr="006D5010">
        <w:tab/>
        <w:t>the Medical Radiation Practice Board of Australia;</w:t>
      </w:r>
    </w:p>
    <w:p w:rsidR="00DA6687" w:rsidRPr="006D5010" w:rsidRDefault="00DA6687" w:rsidP="00DA6687">
      <w:pPr>
        <w:pStyle w:val="paragraph"/>
      </w:pPr>
      <w:r w:rsidRPr="006D5010">
        <w:tab/>
        <w:t>(f)</w:t>
      </w:r>
      <w:r w:rsidRPr="006D5010">
        <w:tab/>
        <w:t>the Nursing and Midwifery Board of Australia;</w:t>
      </w:r>
    </w:p>
    <w:p w:rsidR="00DA6687" w:rsidRPr="006D5010" w:rsidRDefault="00DA6687" w:rsidP="00DA6687">
      <w:pPr>
        <w:pStyle w:val="paragraph"/>
      </w:pPr>
      <w:r w:rsidRPr="006D5010">
        <w:tab/>
        <w:t>(g)</w:t>
      </w:r>
      <w:r w:rsidRPr="006D5010">
        <w:tab/>
        <w:t>the Occupational Therapy Board of Australia;</w:t>
      </w:r>
    </w:p>
    <w:p w:rsidR="00DA6687" w:rsidRPr="006D5010" w:rsidRDefault="00DA6687" w:rsidP="00DA6687">
      <w:pPr>
        <w:pStyle w:val="paragraph"/>
      </w:pPr>
      <w:r w:rsidRPr="006D5010">
        <w:tab/>
        <w:t>(h)</w:t>
      </w:r>
      <w:r w:rsidRPr="006D5010">
        <w:tab/>
        <w:t>the Optometry Board of Australia;</w:t>
      </w:r>
    </w:p>
    <w:p w:rsidR="00DA6687" w:rsidRPr="006D5010" w:rsidRDefault="00DA6687" w:rsidP="00DA6687">
      <w:pPr>
        <w:pStyle w:val="paragraph"/>
      </w:pPr>
      <w:r w:rsidRPr="006D5010">
        <w:tab/>
        <w:t>(i)</w:t>
      </w:r>
      <w:r w:rsidRPr="006D5010">
        <w:tab/>
        <w:t>the Osteopathy Board of Australia;</w:t>
      </w:r>
    </w:p>
    <w:p w:rsidR="00DA6687" w:rsidRPr="006D5010" w:rsidRDefault="00DA6687" w:rsidP="00DA6687">
      <w:pPr>
        <w:pStyle w:val="paragraph"/>
      </w:pPr>
      <w:r w:rsidRPr="006D5010">
        <w:tab/>
        <w:t>(j)</w:t>
      </w:r>
      <w:r w:rsidRPr="006D5010">
        <w:tab/>
        <w:t>the Physiotherapy Board of Australia;</w:t>
      </w:r>
    </w:p>
    <w:p w:rsidR="00DA6687" w:rsidRPr="006D5010" w:rsidRDefault="00DA6687" w:rsidP="00DA6687">
      <w:pPr>
        <w:pStyle w:val="paragraph"/>
      </w:pPr>
      <w:r w:rsidRPr="006D5010">
        <w:tab/>
        <w:t>(k)</w:t>
      </w:r>
      <w:r w:rsidRPr="006D5010">
        <w:tab/>
        <w:t>the Podiatry Board of Australia;</w:t>
      </w:r>
    </w:p>
    <w:p w:rsidR="00DA6687" w:rsidRPr="006D5010" w:rsidRDefault="00DA6687" w:rsidP="00DA6687">
      <w:pPr>
        <w:pStyle w:val="paragraph"/>
      </w:pPr>
      <w:r w:rsidRPr="006D5010">
        <w:tab/>
        <w:t>(l)</w:t>
      </w:r>
      <w:r w:rsidRPr="006D5010">
        <w:tab/>
        <w:t>the Psychology Board of Australia.</w:t>
      </w:r>
    </w:p>
    <w:p w:rsidR="005644F9" w:rsidRPr="006D5010" w:rsidRDefault="005644F9" w:rsidP="005644F9">
      <w:pPr>
        <w:pStyle w:val="Definition"/>
      </w:pPr>
      <w:r w:rsidRPr="006D5010">
        <w:rPr>
          <w:b/>
          <w:i/>
        </w:rPr>
        <w:t xml:space="preserve">obstetrician </w:t>
      </w:r>
      <w:r w:rsidRPr="006D5010">
        <w:t>means a medical practitioner who is a specialist in the specialty of obstetrics and gynaecology (however described).</w:t>
      </w:r>
    </w:p>
    <w:p w:rsidR="005644F9" w:rsidRPr="006D5010" w:rsidRDefault="005644F9" w:rsidP="005644F9">
      <w:pPr>
        <w:pStyle w:val="Definition"/>
      </w:pPr>
      <w:r w:rsidRPr="006D5010">
        <w:rPr>
          <w:b/>
          <w:i/>
        </w:rPr>
        <w:t xml:space="preserve">obstetric medical practitioner </w:t>
      </w:r>
      <w:r w:rsidRPr="006D5010">
        <w:t>means:</w:t>
      </w:r>
    </w:p>
    <w:p w:rsidR="005644F9" w:rsidRPr="006D5010" w:rsidRDefault="005644F9" w:rsidP="005644F9">
      <w:pPr>
        <w:pStyle w:val="paragraph"/>
      </w:pPr>
      <w:r w:rsidRPr="006D5010">
        <w:tab/>
        <w:t>(a)</w:t>
      </w:r>
      <w:r w:rsidRPr="006D5010">
        <w:tab/>
        <w:t>an obstetrician; or</w:t>
      </w:r>
    </w:p>
    <w:p w:rsidR="005644F9" w:rsidRPr="006D5010" w:rsidRDefault="005644F9" w:rsidP="005644F9">
      <w:pPr>
        <w:pStyle w:val="paragraph"/>
      </w:pPr>
      <w:r w:rsidRPr="006D5010">
        <w:tab/>
        <w:t>(b)</w:t>
      </w:r>
      <w:r w:rsidRPr="006D5010">
        <w:tab/>
        <w:t>a medical practitioner who provides obstetric services.</w:t>
      </w:r>
    </w:p>
    <w:p w:rsidR="005644F9" w:rsidRPr="006D5010" w:rsidRDefault="005644F9" w:rsidP="005644F9">
      <w:pPr>
        <w:pStyle w:val="Definition"/>
      </w:pPr>
      <w:r w:rsidRPr="006D5010">
        <w:rPr>
          <w:b/>
          <w:i/>
        </w:rPr>
        <w:t xml:space="preserve">paediatrician </w:t>
      </w:r>
      <w:r w:rsidRPr="006D5010">
        <w:t>means a medical practitioner who is a specialist in the specialty of paediatrics and child health (however described).</w:t>
      </w:r>
    </w:p>
    <w:p w:rsidR="005644F9" w:rsidRPr="006D5010" w:rsidRDefault="005644F9" w:rsidP="005644F9">
      <w:pPr>
        <w:pStyle w:val="Definition"/>
      </w:pPr>
      <w:r w:rsidRPr="006D5010">
        <w:rPr>
          <w:b/>
          <w:i/>
        </w:rPr>
        <w:t>pathology provider</w:t>
      </w:r>
      <w:r w:rsidRPr="006D5010">
        <w:t>: see subsection</w:t>
      </w:r>
      <w:r w:rsidR="00F70F8A" w:rsidRPr="006D5010">
        <w:t> </w:t>
      </w:r>
      <w:r w:rsidR="00405C9F" w:rsidRPr="006D5010">
        <w:t>69</w:t>
      </w:r>
      <w:r w:rsidRPr="006D5010">
        <w:t>(3).</w:t>
      </w:r>
    </w:p>
    <w:p w:rsidR="005644F9" w:rsidRPr="006D5010" w:rsidRDefault="005644F9" w:rsidP="005644F9">
      <w:pPr>
        <w:pStyle w:val="Definition"/>
        <w:keepNext/>
        <w:keepLines/>
      </w:pPr>
      <w:r w:rsidRPr="006D5010">
        <w:rPr>
          <w:b/>
          <w:i/>
        </w:rPr>
        <w:t xml:space="preserve">provider number </w:t>
      </w:r>
      <w:r w:rsidRPr="006D5010">
        <w:t>means a number that:</w:t>
      </w:r>
    </w:p>
    <w:p w:rsidR="005644F9" w:rsidRPr="006D5010" w:rsidRDefault="005644F9" w:rsidP="005644F9">
      <w:pPr>
        <w:pStyle w:val="paragraph"/>
      </w:pPr>
      <w:r w:rsidRPr="006D5010">
        <w:tab/>
        <w:t>(a)</w:t>
      </w:r>
      <w:r w:rsidRPr="006D5010">
        <w:tab/>
        <w:t>is allocated by the Chief Executive Medicare to a medical practitioner, dental practitioner, approved pathology practitioner, optometrist, participating midwife or participating nurse practitioner; and</w:t>
      </w:r>
    </w:p>
    <w:p w:rsidR="005644F9" w:rsidRPr="006D5010" w:rsidRDefault="005644F9" w:rsidP="005644F9">
      <w:pPr>
        <w:pStyle w:val="paragraph"/>
      </w:pPr>
      <w:r w:rsidRPr="006D5010">
        <w:tab/>
        <w:t>(b)</w:t>
      </w:r>
      <w:r w:rsidRPr="006D5010">
        <w:tab/>
        <w:t>identifies the person and a place where the person practises the person’s profession.</w:t>
      </w:r>
    </w:p>
    <w:p w:rsidR="005644F9" w:rsidRPr="006D5010" w:rsidRDefault="005644F9" w:rsidP="005644F9">
      <w:pPr>
        <w:pStyle w:val="Definition"/>
      </w:pPr>
      <w:r w:rsidRPr="006D5010">
        <w:rPr>
          <w:b/>
          <w:i/>
        </w:rPr>
        <w:t xml:space="preserve">RACGP </w:t>
      </w:r>
      <w:r w:rsidRPr="006D5010">
        <w:t>means the Royal Australian College of General Practitioners.</w:t>
      </w:r>
    </w:p>
    <w:p w:rsidR="005644F9" w:rsidRPr="006D5010" w:rsidRDefault="005644F9" w:rsidP="005644F9">
      <w:pPr>
        <w:pStyle w:val="Definition"/>
      </w:pPr>
      <w:r w:rsidRPr="006D5010">
        <w:rPr>
          <w:b/>
          <w:i/>
        </w:rPr>
        <w:t>referring practitioner</w:t>
      </w:r>
      <w:r w:rsidRPr="006D5010">
        <w:t>, in relation to a referral, means the person making the referral.</w:t>
      </w:r>
    </w:p>
    <w:p w:rsidR="005644F9" w:rsidRPr="006D5010" w:rsidRDefault="005644F9" w:rsidP="005644F9">
      <w:pPr>
        <w:pStyle w:val="Definition"/>
      </w:pPr>
      <w:r w:rsidRPr="006D5010">
        <w:rPr>
          <w:b/>
          <w:i/>
        </w:rPr>
        <w:t>registered sonographer</w:t>
      </w:r>
      <w:r w:rsidRPr="006D5010">
        <w:t>: see subsection</w:t>
      </w:r>
      <w:r w:rsidR="00F70F8A" w:rsidRPr="006D5010">
        <w:t> </w:t>
      </w:r>
      <w:r w:rsidR="00405C9F" w:rsidRPr="006D5010">
        <w:t>71</w:t>
      </w:r>
      <w:r w:rsidRPr="006D5010">
        <w:t>(6).</w:t>
      </w:r>
    </w:p>
    <w:p w:rsidR="005644F9" w:rsidRPr="006D5010" w:rsidRDefault="005644F9" w:rsidP="005644F9">
      <w:pPr>
        <w:pStyle w:val="Definition"/>
      </w:pPr>
      <w:r w:rsidRPr="006D5010">
        <w:rPr>
          <w:b/>
          <w:i/>
        </w:rPr>
        <w:t xml:space="preserve">requester number </w:t>
      </w:r>
      <w:r w:rsidRPr="006D5010">
        <w:t>means the number allocated by the Chief Executive Medicare to a chiropractor, osteopath, physiotherapist or podiatrist.</w:t>
      </w:r>
    </w:p>
    <w:p w:rsidR="005644F9" w:rsidRPr="006D5010" w:rsidRDefault="005644F9" w:rsidP="005644F9">
      <w:pPr>
        <w:pStyle w:val="Definition"/>
      </w:pPr>
      <w:r w:rsidRPr="006D5010">
        <w:rPr>
          <w:b/>
          <w:i/>
        </w:rPr>
        <w:t>service time</w:t>
      </w:r>
      <w:r w:rsidRPr="006D5010">
        <w:t>: see subsection</w:t>
      </w:r>
      <w:r w:rsidR="00F70F8A" w:rsidRPr="006D5010">
        <w:t> </w:t>
      </w:r>
      <w:r w:rsidR="00405C9F" w:rsidRPr="006D5010">
        <w:t>60</w:t>
      </w:r>
      <w:r w:rsidRPr="006D5010">
        <w:t>(5).</w:t>
      </w:r>
    </w:p>
    <w:p w:rsidR="005644F9" w:rsidRPr="006D5010" w:rsidRDefault="005644F9" w:rsidP="005644F9">
      <w:pPr>
        <w:pStyle w:val="Definition"/>
      </w:pPr>
      <w:r w:rsidRPr="006D5010">
        <w:rPr>
          <w:b/>
          <w:i/>
        </w:rPr>
        <w:lastRenderedPageBreak/>
        <w:t>treating practitioner</w:t>
      </w:r>
      <w:r w:rsidRPr="006D5010">
        <w:t xml:space="preserve">, in relation to a pathology service, has the same meaning as in </w:t>
      </w:r>
      <w:r w:rsidR="005848D3">
        <w:t>section 1</w:t>
      </w:r>
      <w:r w:rsidRPr="006D5010">
        <w:t>6A of the Act.</w:t>
      </w:r>
    </w:p>
    <w:p w:rsidR="005644F9" w:rsidRPr="006D5010" w:rsidRDefault="005644F9" w:rsidP="005644F9">
      <w:pPr>
        <w:pStyle w:val="Definition"/>
      </w:pPr>
      <w:r w:rsidRPr="006D5010">
        <w:rPr>
          <w:b/>
          <w:i/>
        </w:rPr>
        <w:t>ultrasound service</w:t>
      </w:r>
      <w:r w:rsidRPr="006D5010">
        <w:t>: see subsection</w:t>
      </w:r>
      <w:r w:rsidR="00F70F8A" w:rsidRPr="006D5010">
        <w:t> </w:t>
      </w:r>
      <w:r w:rsidR="00405C9F" w:rsidRPr="006D5010">
        <w:t>71</w:t>
      </w:r>
      <w:r w:rsidRPr="006D5010">
        <w:t>(6).</w:t>
      </w:r>
    </w:p>
    <w:p w:rsidR="005644F9" w:rsidRPr="006D5010" w:rsidRDefault="005644F9" w:rsidP="005644F9">
      <w:pPr>
        <w:pStyle w:val="Definition"/>
      </w:pPr>
      <w:r w:rsidRPr="006D5010">
        <w:rPr>
          <w:b/>
          <w:i/>
        </w:rPr>
        <w:t>usual general practitioner</w:t>
      </w:r>
      <w:r w:rsidRPr="006D5010">
        <w:t>, for a patient, includes a medical practitioner nominated by the patient.</w:t>
      </w:r>
    </w:p>
    <w:p w:rsidR="005644F9" w:rsidRPr="006D5010" w:rsidRDefault="005644F9" w:rsidP="00392394">
      <w:pPr>
        <w:pStyle w:val="ActHead2"/>
        <w:pageBreakBefore/>
      </w:pPr>
      <w:bookmarkStart w:id="8" w:name="_Toc139089185"/>
      <w:r w:rsidRPr="005848D3">
        <w:rPr>
          <w:rStyle w:val="CharPartNo"/>
        </w:rPr>
        <w:lastRenderedPageBreak/>
        <w:t>Part</w:t>
      </w:r>
      <w:r w:rsidR="00F70F8A" w:rsidRPr="005848D3">
        <w:rPr>
          <w:rStyle w:val="CharPartNo"/>
        </w:rPr>
        <w:t> </w:t>
      </w:r>
      <w:r w:rsidRPr="005848D3">
        <w:rPr>
          <w:rStyle w:val="CharPartNo"/>
        </w:rPr>
        <w:t>2</w:t>
      </w:r>
      <w:r w:rsidRPr="006D5010">
        <w:t>—</w:t>
      </w:r>
      <w:r w:rsidRPr="005848D3">
        <w:rPr>
          <w:rStyle w:val="CharPartText"/>
        </w:rPr>
        <w:t>Definitional material</w:t>
      </w:r>
      <w:bookmarkEnd w:id="8"/>
    </w:p>
    <w:p w:rsidR="005644F9" w:rsidRPr="006D5010" w:rsidRDefault="005644F9" w:rsidP="005644F9">
      <w:pPr>
        <w:pStyle w:val="ActHead3"/>
      </w:pPr>
      <w:bookmarkStart w:id="9" w:name="_Toc139089186"/>
      <w:r w:rsidRPr="005848D3">
        <w:rPr>
          <w:rStyle w:val="CharDivNo"/>
        </w:rPr>
        <w:t>Division</w:t>
      </w:r>
      <w:r w:rsidR="00F70F8A" w:rsidRPr="005848D3">
        <w:rPr>
          <w:rStyle w:val="CharDivNo"/>
        </w:rPr>
        <w:t> </w:t>
      </w:r>
      <w:r w:rsidRPr="005848D3">
        <w:rPr>
          <w:rStyle w:val="CharDivNo"/>
        </w:rPr>
        <w:t>1</w:t>
      </w:r>
      <w:r w:rsidRPr="006D5010">
        <w:t>—</w:t>
      </w:r>
      <w:r w:rsidRPr="005848D3">
        <w:rPr>
          <w:rStyle w:val="CharDivText"/>
        </w:rPr>
        <w:t>Participating midwives</w:t>
      </w:r>
      <w:bookmarkEnd w:id="9"/>
    </w:p>
    <w:p w:rsidR="005644F9" w:rsidRPr="006D5010" w:rsidRDefault="00405C9F" w:rsidP="005644F9">
      <w:pPr>
        <w:pStyle w:val="ActHead5"/>
      </w:pPr>
      <w:bookmarkStart w:id="10" w:name="_Toc139089187"/>
      <w:r w:rsidRPr="005848D3">
        <w:rPr>
          <w:rStyle w:val="CharSectno"/>
        </w:rPr>
        <w:t>5</w:t>
      </w:r>
      <w:r w:rsidR="005644F9" w:rsidRPr="006D5010">
        <w:t xml:space="preserve">  Participating midwives—specified collaborative arrangements and medical practitioners</w:t>
      </w:r>
      <w:bookmarkEnd w:id="10"/>
    </w:p>
    <w:p w:rsidR="005644F9" w:rsidRPr="006D5010" w:rsidRDefault="005644F9" w:rsidP="005644F9">
      <w:pPr>
        <w:pStyle w:val="subsection"/>
      </w:pPr>
      <w:r w:rsidRPr="006D5010">
        <w:tab/>
        <w:t>(1)</w:t>
      </w:r>
      <w:r w:rsidRPr="006D5010">
        <w:tab/>
        <w:t xml:space="preserve">For the purposes of the definition of </w:t>
      </w:r>
      <w:r w:rsidRPr="006D5010">
        <w:rPr>
          <w:b/>
          <w:i/>
        </w:rPr>
        <w:t>participating midwife</w:t>
      </w:r>
      <w:r w:rsidRPr="006D5010">
        <w:t xml:space="preserve"> in subsection</w:t>
      </w:r>
      <w:r w:rsidR="00F70F8A" w:rsidRPr="006D5010">
        <w:t> </w:t>
      </w:r>
      <w:r w:rsidRPr="006D5010">
        <w:t>3(1) of the Act (which deals with eligible midwives rendering services in collaborative arrangements with medical practitioners):</w:t>
      </w:r>
    </w:p>
    <w:p w:rsidR="005644F9" w:rsidRPr="006D5010" w:rsidRDefault="005644F9" w:rsidP="005644F9">
      <w:pPr>
        <w:pStyle w:val="paragraph"/>
      </w:pPr>
      <w:r w:rsidRPr="006D5010">
        <w:tab/>
        <w:t>(a)</w:t>
      </w:r>
      <w:r w:rsidRPr="006D5010">
        <w:tab/>
        <w:t>a kind of collaborative arrangement is specified if:</w:t>
      </w:r>
    </w:p>
    <w:p w:rsidR="005644F9" w:rsidRPr="006D5010" w:rsidRDefault="005644F9" w:rsidP="005644F9">
      <w:pPr>
        <w:pStyle w:val="paragraphsub"/>
      </w:pPr>
      <w:r w:rsidRPr="006D5010">
        <w:tab/>
        <w:t>(i)</w:t>
      </w:r>
      <w:r w:rsidRPr="006D5010">
        <w:tab/>
        <w:t xml:space="preserve">it is of a kind described in </w:t>
      </w:r>
      <w:r w:rsidR="00F70F8A" w:rsidRPr="006D5010">
        <w:t>subsection (</w:t>
      </w:r>
      <w:r w:rsidRPr="006D5010">
        <w:t>2); and</w:t>
      </w:r>
    </w:p>
    <w:p w:rsidR="005644F9" w:rsidRPr="006D5010" w:rsidRDefault="005644F9" w:rsidP="005644F9">
      <w:pPr>
        <w:pStyle w:val="paragraphsub"/>
      </w:pPr>
      <w:r w:rsidRPr="006D5010">
        <w:tab/>
        <w:t>(i</w:t>
      </w:r>
      <w:r w:rsidR="00340429" w:rsidRPr="006D5010">
        <w:t>i</w:t>
      </w:r>
      <w:r w:rsidRPr="006D5010">
        <w:t>)</w:t>
      </w:r>
      <w:r w:rsidRPr="006D5010">
        <w:tab/>
        <w:t xml:space="preserve">it complies with </w:t>
      </w:r>
      <w:r w:rsidR="00F70F8A" w:rsidRPr="006D5010">
        <w:t>subsection (</w:t>
      </w:r>
      <w:r w:rsidRPr="006D5010">
        <w:t>3); and</w:t>
      </w:r>
    </w:p>
    <w:p w:rsidR="005644F9" w:rsidRPr="006D5010" w:rsidRDefault="005644F9" w:rsidP="005644F9">
      <w:pPr>
        <w:pStyle w:val="paragraph"/>
      </w:pPr>
      <w:r w:rsidRPr="006D5010">
        <w:tab/>
        <w:t>(b)</w:t>
      </w:r>
      <w:r w:rsidRPr="006D5010">
        <w:tab/>
        <w:t xml:space="preserve">a medical practitioner of the kind mentioned in a description of a kind of collaborative arrangement in </w:t>
      </w:r>
      <w:r w:rsidR="00F70F8A" w:rsidRPr="006D5010">
        <w:t>subsection (</w:t>
      </w:r>
      <w:r w:rsidRPr="006D5010">
        <w:t>2) is specified in relation to that kind of collaborative arrangement.</w:t>
      </w:r>
    </w:p>
    <w:p w:rsidR="005644F9" w:rsidRPr="006D5010" w:rsidRDefault="005644F9" w:rsidP="005644F9">
      <w:pPr>
        <w:pStyle w:val="subsection"/>
      </w:pPr>
      <w:r w:rsidRPr="006D5010">
        <w:tab/>
        <w:t>(2)</w:t>
      </w:r>
      <w:r w:rsidRPr="006D5010">
        <w:tab/>
        <w:t xml:space="preserve">For the purposes of </w:t>
      </w:r>
      <w:r w:rsidR="00F70F8A" w:rsidRPr="006D5010">
        <w:t>subparagraph (</w:t>
      </w:r>
      <w:r w:rsidRPr="006D5010">
        <w:t>1)(a)(i), the kinds of collaborative arrangements are the following:</w:t>
      </w:r>
    </w:p>
    <w:p w:rsidR="005644F9" w:rsidRPr="006D5010" w:rsidRDefault="005644F9" w:rsidP="005644F9">
      <w:pPr>
        <w:pStyle w:val="paragraph"/>
      </w:pPr>
      <w:r w:rsidRPr="006D5010">
        <w:tab/>
        <w:t>(a)</w:t>
      </w:r>
      <w:r w:rsidRPr="006D5010">
        <w:tab/>
        <w:t>a collaborative arrangement in which the eligible midwife:</w:t>
      </w:r>
    </w:p>
    <w:p w:rsidR="005644F9" w:rsidRPr="006D5010" w:rsidRDefault="005644F9" w:rsidP="005644F9">
      <w:pPr>
        <w:pStyle w:val="paragraphsub"/>
      </w:pPr>
      <w:r w:rsidRPr="006D5010">
        <w:tab/>
        <w:t>(i)</w:t>
      </w:r>
      <w:r w:rsidRPr="006D5010">
        <w:tab/>
        <w:t>is employed or engaged by one or more obstetric medical practitioners; or</w:t>
      </w:r>
    </w:p>
    <w:p w:rsidR="005644F9" w:rsidRPr="006D5010" w:rsidRDefault="005644F9" w:rsidP="005644F9">
      <w:pPr>
        <w:pStyle w:val="paragraphsub"/>
      </w:pPr>
      <w:r w:rsidRPr="006D5010">
        <w:tab/>
        <w:t>(ii)</w:t>
      </w:r>
      <w:r w:rsidRPr="006D5010">
        <w:tab/>
        <w:t>is employed or engaged by an entity that employs or engages one or more obstetric medical practitioners; or</w:t>
      </w:r>
    </w:p>
    <w:p w:rsidR="005644F9" w:rsidRPr="006D5010" w:rsidRDefault="005644F9" w:rsidP="005644F9">
      <w:pPr>
        <w:pStyle w:val="paragraphsub"/>
      </w:pPr>
      <w:r w:rsidRPr="006D5010">
        <w:tab/>
        <w:t>(iii)</w:t>
      </w:r>
      <w:r w:rsidRPr="006D5010">
        <w:tab/>
        <w:t>has an agreement in writing with an entity (other than a hospital) that employs or engages one or more obstetric medical practitioners;</w:t>
      </w:r>
    </w:p>
    <w:p w:rsidR="005644F9" w:rsidRPr="006D5010" w:rsidRDefault="005644F9" w:rsidP="005644F9">
      <w:pPr>
        <w:pStyle w:val="paragraph"/>
      </w:pPr>
      <w:r w:rsidRPr="006D5010">
        <w:tab/>
        <w:t>(b)</w:t>
      </w:r>
      <w:r w:rsidRPr="006D5010">
        <w:tab/>
        <w:t>a collaborative arrangement in which an obstetric medical practitioner or hospital</w:t>
      </w:r>
      <w:r w:rsidR="005848D3">
        <w:noBreakHyphen/>
      </w:r>
      <w:r w:rsidRPr="006D5010">
        <w:t>authorised medical practitioner refers a patient to the eligible midwife in writing;</w:t>
      </w:r>
    </w:p>
    <w:p w:rsidR="005644F9" w:rsidRPr="006D5010" w:rsidRDefault="005644F9" w:rsidP="005644F9">
      <w:pPr>
        <w:pStyle w:val="paragraph"/>
      </w:pPr>
      <w:r w:rsidRPr="006D5010">
        <w:tab/>
        <w:t>(c)</w:t>
      </w:r>
      <w:r w:rsidRPr="006D5010">
        <w:tab/>
        <w:t>a collaborative arrangement in which the eligible midwife and one or more obstetric medical practitioners or hospital</w:t>
      </w:r>
      <w:r w:rsidR="005848D3">
        <w:noBreakHyphen/>
      </w:r>
      <w:r w:rsidRPr="006D5010">
        <w:t>authorised medical practitioners make an agreement in writing, signed by each party;</w:t>
      </w:r>
    </w:p>
    <w:p w:rsidR="005644F9" w:rsidRPr="006D5010" w:rsidRDefault="005644F9" w:rsidP="005644F9">
      <w:pPr>
        <w:pStyle w:val="paragraph"/>
      </w:pPr>
      <w:r w:rsidRPr="006D5010">
        <w:tab/>
        <w:t>(d)</w:t>
      </w:r>
      <w:r w:rsidRPr="006D5010">
        <w:tab/>
        <w:t>a collaborative arrangement in which the eligible midwife:</w:t>
      </w:r>
    </w:p>
    <w:p w:rsidR="005644F9" w:rsidRPr="006D5010" w:rsidRDefault="005644F9" w:rsidP="005644F9">
      <w:pPr>
        <w:pStyle w:val="paragraphsub"/>
      </w:pPr>
      <w:r w:rsidRPr="006D5010">
        <w:tab/>
        <w:t>(i)</w:t>
      </w:r>
      <w:r w:rsidRPr="006D5010">
        <w:tab/>
        <w:t>has acknowledgement from one or more obstetric medical practitioners or hospital</w:t>
      </w:r>
      <w:r w:rsidR="005848D3">
        <w:noBreakHyphen/>
      </w:r>
      <w:r w:rsidRPr="006D5010">
        <w:t>authorised medical practitioners that the practitioner will be collaborating in the care of a patient or patients; and</w:t>
      </w:r>
    </w:p>
    <w:p w:rsidR="005644F9" w:rsidRPr="006D5010" w:rsidRDefault="005644F9" w:rsidP="00FD7CCF">
      <w:pPr>
        <w:pStyle w:val="paragraphsub"/>
      </w:pPr>
      <w:r w:rsidRPr="006D5010">
        <w:tab/>
        <w:t>(ii)</w:t>
      </w:r>
      <w:r w:rsidRPr="006D5010">
        <w:tab/>
      </w:r>
      <w:r w:rsidR="00FD7CCF" w:rsidRPr="006D5010">
        <w:t xml:space="preserve">tells each patient to whom the arrangement applies that the midwife will be providing care to the patient within an arrangement with one or more medical practitioners that provides for consultation, referral of the patient </w:t>
      </w:r>
      <w:r w:rsidR="00E90A86" w:rsidRPr="006D5010">
        <w:t>and</w:t>
      </w:r>
      <w:r w:rsidR="00FD7CCF" w:rsidRPr="006D5010">
        <w:t xml:space="preserve"> transfer of the patient’s care (as required by </w:t>
      </w:r>
      <w:r w:rsidR="00F70F8A" w:rsidRPr="006D5010">
        <w:t>subsection (</w:t>
      </w:r>
      <w:r w:rsidR="00FD7CCF" w:rsidRPr="006D5010">
        <w:t>3))</w:t>
      </w:r>
      <w:r w:rsidRPr="006D5010">
        <w:t>; and</w:t>
      </w:r>
    </w:p>
    <w:p w:rsidR="005644F9" w:rsidRPr="006D5010" w:rsidRDefault="005644F9" w:rsidP="005644F9">
      <w:pPr>
        <w:pStyle w:val="paragraphsub"/>
      </w:pPr>
      <w:r w:rsidRPr="006D5010">
        <w:tab/>
        <w:t>(iii)</w:t>
      </w:r>
      <w:r w:rsidRPr="006D5010">
        <w:tab/>
        <w:t>makes the records required by section</w:t>
      </w:r>
      <w:r w:rsidR="00F70F8A" w:rsidRPr="006D5010">
        <w:t> </w:t>
      </w:r>
      <w:r w:rsidR="00405C9F" w:rsidRPr="006D5010">
        <w:t>6</w:t>
      </w:r>
      <w:r w:rsidRPr="006D5010">
        <w:t xml:space="preserve"> in relation to each patient to whom the arrangement applies;</w:t>
      </w:r>
    </w:p>
    <w:p w:rsidR="005644F9" w:rsidRPr="006D5010" w:rsidRDefault="005644F9" w:rsidP="005644F9">
      <w:pPr>
        <w:pStyle w:val="paragraph"/>
      </w:pPr>
      <w:r w:rsidRPr="006D5010">
        <w:lastRenderedPageBreak/>
        <w:tab/>
        <w:t>(e)</w:t>
      </w:r>
      <w:r w:rsidRPr="006D5010">
        <w:tab/>
        <w:t>a collaborative arrangement in which a hospital that employs or engages one or more obstetric medical practitioners:</w:t>
      </w:r>
    </w:p>
    <w:p w:rsidR="005644F9" w:rsidRPr="006D5010" w:rsidRDefault="005644F9" w:rsidP="005644F9">
      <w:pPr>
        <w:pStyle w:val="paragraphsub"/>
      </w:pPr>
      <w:r w:rsidRPr="006D5010">
        <w:tab/>
        <w:t>(i)</w:t>
      </w:r>
      <w:r w:rsidRPr="006D5010">
        <w:tab/>
        <w:t>formally assesses the eligible midwife’s competence, performance and professional suitability; and</w:t>
      </w:r>
    </w:p>
    <w:p w:rsidR="005644F9" w:rsidRPr="006D5010" w:rsidRDefault="005644F9" w:rsidP="005644F9">
      <w:pPr>
        <w:pStyle w:val="paragraphsub"/>
      </w:pPr>
      <w:r w:rsidRPr="006D5010">
        <w:tab/>
        <w:t>(ii)</w:t>
      </w:r>
      <w:r w:rsidRPr="006D5010">
        <w:tab/>
        <w:t>gives the eligible midwife clinical privileges for a defined scope of clinical practice; and</w:t>
      </w:r>
    </w:p>
    <w:p w:rsidR="005644F9" w:rsidRPr="006D5010" w:rsidRDefault="005644F9" w:rsidP="005644F9">
      <w:pPr>
        <w:pStyle w:val="paragraphsub"/>
      </w:pPr>
      <w:r w:rsidRPr="006D5010">
        <w:tab/>
        <w:t>(iii)</w:t>
      </w:r>
      <w:r w:rsidRPr="006D5010">
        <w:tab/>
        <w:t>permits the eligible midwife to provide care to the midwife’s own patients at the hospital.</w:t>
      </w:r>
    </w:p>
    <w:p w:rsidR="005644F9" w:rsidRPr="006D5010" w:rsidRDefault="005644F9" w:rsidP="005644F9">
      <w:pPr>
        <w:pStyle w:val="subsection"/>
      </w:pPr>
      <w:r w:rsidRPr="006D5010">
        <w:tab/>
        <w:t>(3)</w:t>
      </w:r>
      <w:r w:rsidRPr="006D5010">
        <w:tab/>
        <w:t xml:space="preserve">For the purposes of </w:t>
      </w:r>
      <w:r w:rsidR="00F70F8A" w:rsidRPr="006D5010">
        <w:t>subparagraph (</w:t>
      </w:r>
      <w:r w:rsidRPr="006D5010">
        <w:t>1)(a)(ii), the collaborative arrangement must provide for:</w:t>
      </w:r>
    </w:p>
    <w:p w:rsidR="005644F9" w:rsidRPr="006D5010" w:rsidRDefault="005644F9" w:rsidP="005644F9">
      <w:pPr>
        <w:pStyle w:val="paragraph"/>
      </w:pPr>
      <w:r w:rsidRPr="006D5010">
        <w:tab/>
        <w:t>(a)</w:t>
      </w:r>
      <w:r w:rsidRPr="006D5010">
        <w:tab/>
        <w:t>consultation between the midwife and an obstetric medical practitioner; and</w:t>
      </w:r>
    </w:p>
    <w:p w:rsidR="005644F9" w:rsidRPr="006D5010" w:rsidRDefault="005644F9" w:rsidP="005644F9">
      <w:pPr>
        <w:pStyle w:val="paragraph"/>
      </w:pPr>
      <w:r w:rsidRPr="006D5010">
        <w:tab/>
        <w:t>(b)</w:t>
      </w:r>
      <w:r w:rsidRPr="006D5010">
        <w:tab/>
        <w:t>referral of a patient by the midwife to an obstetric medical practitioner or hospital</w:t>
      </w:r>
      <w:r w:rsidR="005848D3">
        <w:noBreakHyphen/>
      </w:r>
      <w:r w:rsidRPr="006D5010">
        <w:t>authorised medical practitioner; and</w:t>
      </w:r>
    </w:p>
    <w:p w:rsidR="005644F9" w:rsidRPr="006D5010" w:rsidRDefault="005644F9" w:rsidP="005644F9">
      <w:pPr>
        <w:pStyle w:val="paragraph"/>
      </w:pPr>
      <w:r w:rsidRPr="006D5010">
        <w:tab/>
        <w:t>(c)</w:t>
      </w:r>
      <w:r w:rsidRPr="006D5010">
        <w:tab/>
        <w:t>transfer of a patient’s care by the midwife to an obstetric medical practitioner.</w:t>
      </w:r>
    </w:p>
    <w:p w:rsidR="005644F9" w:rsidRPr="006D5010" w:rsidRDefault="005644F9" w:rsidP="005644F9">
      <w:pPr>
        <w:pStyle w:val="subsection"/>
      </w:pPr>
      <w:r w:rsidRPr="006D5010">
        <w:tab/>
        <w:t>(4)</w:t>
      </w:r>
      <w:r w:rsidRPr="006D5010">
        <w:tab/>
        <w:t>A collaborative arrangement may apply to more than one patient.</w:t>
      </w:r>
    </w:p>
    <w:p w:rsidR="005644F9" w:rsidRPr="006D5010" w:rsidRDefault="00405C9F" w:rsidP="005644F9">
      <w:pPr>
        <w:pStyle w:val="ActHead5"/>
      </w:pPr>
      <w:bookmarkStart w:id="11" w:name="_Toc139089188"/>
      <w:r w:rsidRPr="005848D3">
        <w:rPr>
          <w:rStyle w:val="CharSectno"/>
        </w:rPr>
        <w:t>6</w:t>
      </w:r>
      <w:r w:rsidR="005644F9" w:rsidRPr="006D5010">
        <w:t xml:space="preserve">  Midwife record</w:t>
      </w:r>
      <w:r w:rsidR="005848D3">
        <w:noBreakHyphen/>
      </w:r>
      <w:r w:rsidR="005644F9" w:rsidRPr="006D5010">
        <w:t>keeping requirements for certain collaborative arrangements</w:t>
      </w:r>
      <w:bookmarkEnd w:id="11"/>
    </w:p>
    <w:p w:rsidR="005644F9" w:rsidRPr="006D5010" w:rsidRDefault="005644F9" w:rsidP="005644F9">
      <w:pPr>
        <w:pStyle w:val="SubsectionHead"/>
      </w:pPr>
      <w:r w:rsidRPr="006D5010">
        <w:t>General</w:t>
      </w:r>
    </w:p>
    <w:p w:rsidR="005644F9" w:rsidRPr="006D5010" w:rsidRDefault="005644F9" w:rsidP="005644F9">
      <w:pPr>
        <w:pStyle w:val="subsection"/>
      </w:pPr>
      <w:r w:rsidRPr="006D5010">
        <w:tab/>
        <w:t>(1)</w:t>
      </w:r>
      <w:r w:rsidRPr="006D5010">
        <w:tab/>
        <w:t>For the purposes of subparagraph</w:t>
      </w:r>
      <w:r w:rsidR="00F70F8A" w:rsidRPr="006D5010">
        <w:t> </w:t>
      </w:r>
      <w:r w:rsidR="00405C9F" w:rsidRPr="006D5010">
        <w:t>5</w:t>
      </w:r>
      <w:r w:rsidRPr="006D5010">
        <w:t>(2)(d)(iii), the eligible midwife must record the following in the midwife’s written records in relation to the patient:</w:t>
      </w:r>
    </w:p>
    <w:p w:rsidR="005644F9" w:rsidRPr="006D5010" w:rsidRDefault="005644F9" w:rsidP="005644F9">
      <w:pPr>
        <w:pStyle w:val="paragraph"/>
      </w:pPr>
      <w:r w:rsidRPr="006D5010">
        <w:tab/>
        <w:t>(a)</w:t>
      </w:r>
      <w:r w:rsidRPr="006D5010">
        <w:tab/>
        <w:t>the name of at least one obstetric medical practitioner or hospital</w:t>
      </w:r>
      <w:r w:rsidR="005848D3">
        <w:noBreakHyphen/>
      </w:r>
      <w:r w:rsidRPr="006D5010">
        <w:t>authorised medical practitioner who has given the midwife an acknowledgement mentioned in subparagraph</w:t>
      </w:r>
      <w:r w:rsidR="00F70F8A" w:rsidRPr="006D5010">
        <w:t> </w:t>
      </w:r>
      <w:r w:rsidR="00405C9F" w:rsidRPr="006D5010">
        <w:t>5</w:t>
      </w:r>
      <w:r w:rsidRPr="006D5010">
        <w:t xml:space="preserve">(2)(d)(i) that applies to the patient (a </w:t>
      </w:r>
      <w:r w:rsidRPr="006D5010">
        <w:rPr>
          <w:b/>
          <w:i/>
        </w:rPr>
        <w:t xml:space="preserve">named </w:t>
      </w:r>
      <w:r w:rsidR="00543063" w:rsidRPr="006D5010">
        <w:rPr>
          <w:b/>
          <w:i/>
        </w:rPr>
        <w:t xml:space="preserve">medical </w:t>
      </w:r>
      <w:r w:rsidRPr="006D5010">
        <w:rPr>
          <w:b/>
          <w:i/>
        </w:rPr>
        <w:t>practitioner</w:t>
      </w:r>
      <w:r w:rsidRPr="006D5010">
        <w:t>);</w:t>
      </w:r>
    </w:p>
    <w:p w:rsidR="005644F9" w:rsidRPr="006D5010" w:rsidRDefault="005644F9" w:rsidP="00FD7CCF">
      <w:pPr>
        <w:pStyle w:val="paragraph"/>
      </w:pPr>
      <w:r w:rsidRPr="006D5010">
        <w:tab/>
        <w:t>(b)</w:t>
      </w:r>
      <w:r w:rsidRPr="006D5010">
        <w:tab/>
      </w:r>
      <w:r w:rsidR="00FD7CCF" w:rsidRPr="006D5010">
        <w:t xml:space="preserve">that the midwife has told the patient that the midwife will be providing care to the patient within an arrangement with one or more medical practitioners that provides for consultation, referral of the patient </w:t>
      </w:r>
      <w:r w:rsidR="00E90A86" w:rsidRPr="006D5010">
        <w:t>and</w:t>
      </w:r>
      <w:r w:rsidR="00FD7CCF" w:rsidRPr="006D5010">
        <w:t xml:space="preserve"> transfer of the patient’s care (as required by subsection</w:t>
      </w:r>
      <w:r w:rsidR="00F70F8A" w:rsidRPr="006D5010">
        <w:t> </w:t>
      </w:r>
      <w:r w:rsidR="00405C9F" w:rsidRPr="006D5010">
        <w:t>5</w:t>
      </w:r>
      <w:r w:rsidR="00FD7CCF" w:rsidRPr="006D5010">
        <w:t>(3));</w:t>
      </w:r>
    </w:p>
    <w:p w:rsidR="005644F9" w:rsidRPr="006D5010" w:rsidRDefault="005644F9" w:rsidP="005644F9">
      <w:pPr>
        <w:pStyle w:val="paragraph"/>
      </w:pPr>
      <w:r w:rsidRPr="006D5010">
        <w:tab/>
        <w:t>(c)</w:t>
      </w:r>
      <w:r w:rsidRPr="006D5010">
        <w:tab/>
        <w:t>the circumstances in which the midwife will do any of the following:</w:t>
      </w:r>
    </w:p>
    <w:p w:rsidR="005644F9" w:rsidRPr="006D5010" w:rsidRDefault="005644F9" w:rsidP="005644F9">
      <w:pPr>
        <w:pStyle w:val="paragraphsub"/>
      </w:pPr>
      <w:r w:rsidRPr="006D5010">
        <w:tab/>
        <w:t>(i)</w:t>
      </w:r>
      <w:r w:rsidRPr="006D5010">
        <w:tab/>
        <w:t>consult with an obstetric medical practitioner about the patient’s care;</w:t>
      </w:r>
    </w:p>
    <w:p w:rsidR="005644F9" w:rsidRPr="006D5010" w:rsidRDefault="005644F9" w:rsidP="005644F9">
      <w:pPr>
        <w:pStyle w:val="paragraphsub"/>
      </w:pPr>
      <w:r w:rsidRPr="006D5010">
        <w:tab/>
        <w:t>(ii)</w:t>
      </w:r>
      <w:r w:rsidRPr="006D5010">
        <w:tab/>
        <w:t>refer the patient to an obstetric medical practitioner or hospital</w:t>
      </w:r>
      <w:r w:rsidR="005848D3">
        <w:noBreakHyphen/>
      </w:r>
      <w:r w:rsidRPr="006D5010">
        <w:t>authorised medical practitioner;</w:t>
      </w:r>
    </w:p>
    <w:p w:rsidR="005644F9" w:rsidRPr="006D5010" w:rsidRDefault="005644F9" w:rsidP="005644F9">
      <w:pPr>
        <w:pStyle w:val="paragraphsub"/>
      </w:pPr>
      <w:r w:rsidRPr="006D5010">
        <w:tab/>
        <w:t>(iii)</w:t>
      </w:r>
      <w:r w:rsidRPr="006D5010">
        <w:tab/>
        <w:t>transfer the patient’s care to an obstetric medical practitioner.</w:t>
      </w:r>
    </w:p>
    <w:p w:rsidR="005644F9" w:rsidRPr="006D5010" w:rsidRDefault="005644F9" w:rsidP="005644F9">
      <w:pPr>
        <w:pStyle w:val="SubsectionHead"/>
      </w:pPr>
      <w:r w:rsidRPr="006D5010">
        <w:t>Particular events</w:t>
      </w:r>
    </w:p>
    <w:p w:rsidR="005644F9" w:rsidRPr="006D5010" w:rsidRDefault="005644F9" w:rsidP="005644F9">
      <w:pPr>
        <w:pStyle w:val="subsection"/>
      </w:pPr>
      <w:r w:rsidRPr="006D5010">
        <w:tab/>
        <w:t>(2)</w:t>
      </w:r>
      <w:r w:rsidRPr="006D5010">
        <w:tab/>
        <w:t>For the purposes of subparagraph</w:t>
      </w:r>
      <w:r w:rsidR="00F70F8A" w:rsidRPr="006D5010">
        <w:t> </w:t>
      </w:r>
      <w:r w:rsidR="00405C9F" w:rsidRPr="006D5010">
        <w:t>5</w:t>
      </w:r>
      <w:r w:rsidRPr="006D5010">
        <w:t>(2)(d)(iii), the eligible midwife must record the following in the midwife’s written records as soon as practicable after the event occurs:</w:t>
      </w:r>
    </w:p>
    <w:p w:rsidR="005644F9" w:rsidRPr="006D5010" w:rsidRDefault="005644F9" w:rsidP="005644F9">
      <w:pPr>
        <w:pStyle w:val="paragraph"/>
      </w:pPr>
      <w:r w:rsidRPr="006D5010">
        <w:tab/>
        <w:t>(a)</w:t>
      </w:r>
      <w:r w:rsidRPr="006D5010">
        <w:tab/>
        <w:t>any consultation or other communication between the midwife and an obstetric medical practitioner about the patient’s care;</w:t>
      </w:r>
    </w:p>
    <w:p w:rsidR="005644F9" w:rsidRPr="006D5010" w:rsidRDefault="005644F9" w:rsidP="005644F9">
      <w:pPr>
        <w:pStyle w:val="paragraph"/>
      </w:pPr>
      <w:r w:rsidRPr="006D5010">
        <w:lastRenderedPageBreak/>
        <w:tab/>
        <w:t>(b)</w:t>
      </w:r>
      <w:r w:rsidRPr="006D5010">
        <w:tab/>
        <w:t>any referral of the patient by the midwife to an obstetric medical practitioner or hospital</w:t>
      </w:r>
      <w:r w:rsidR="005848D3">
        <w:noBreakHyphen/>
      </w:r>
      <w:r w:rsidRPr="006D5010">
        <w:t>authorised medical practitioner;</w:t>
      </w:r>
    </w:p>
    <w:p w:rsidR="005644F9" w:rsidRPr="006D5010" w:rsidRDefault="005644F9" w:rsidP="005644F9">
      <w:pPr>
        <w:pStyle w:val="paragraph"/>
      </w:pPr>
      <w:r w:rsidRPr="006D5010">
        <w:tab/>
        <w:t>(c)</w:t>
      </w:r>
      <w:r w:rsidRPr="006D5010">
        <w:tab/>
        <w:t>any transfer by the midwife of the patient’s care to an obstetric medical practitioner;</w:t>
      </w:r>
    </w:p>
    <w:p w:rsidR="005644F9" w:rsidRPr="006D5010" w:rsidRDefault="005644F9" w:rsidP="005644F9">
      <w:pPr>
        <w:pStyle w:val="paragraph"/>
      </w:pPr>
      <w:r w:rsidRPr="006D5010">
        <w:tab/>
        <w:t>(d)</w:t>
      </w:r>
      <w:r w:rsidRPr="006D5010">
        <w:tab/>
        <w:t>when the midwife gives a copy of the hospital booking letter (however described) for the patient to a named medical practitioner—acknowledgement that the named medical practitioner has received the copy;</w:t>
      </w:r>
    </w:p>
    <w:p w:rsidR="005644F9" w:rsidRPr="006D5010" w:rsidRDefault="005644F9" w:rsidP="005644F9">
      <w:pPr>
        <w:pStyle w:val="paragraph"/>
      </w:pPr>
      <w:r w:rsidRPr="006D5010">
        <w:tab/>
        <w:t>(e)</w:t>
      </w:r>
      <w:r w:rsidRPr="006D5010">
        <w:tab/>
        <w:t>when the midwife gives a copy of the patient’s maternity care plan prepared by the midwife to a named medical practitioner—acknowledgement that the named medical practitioner has received the copy;</w:t>
      </w:r>
    </w:p>
    <w:p w:rsidR="005644F9" w:rsidRPr="006D5010" w:rsidRDefault="005644F9" w:rsidP="005644F9">
      <w:pPr>
        <w:pStyle w:val="paragraph"/>
      </w:pPr>
      <w:r w:rsidRPr="006D5010">
        <w:tab/>
        <w:t>(f)</w:t>
      </w:r>
      <w:r w:rsidRPr="006D5010">
        <w:tab/>
        <w:t>if the midwife requests diagnostic imaging or pathology services for the patient—when the midwife gives the results of the services to a named medical practitioner;</w:t>
      </w:r>
    </w:p>
    <w:p w:rsidR="005644F9" w:rsidRPr="006D5010" w:rsidRDefault="005644F9" w:rsidP="005644F9">
      <w:pPr>
        <w:pStyle w:val="paragraph"/>
      </w:pPr>
      <w:r w:rsidRPr="006D5010">
        <w:tab/>
        <w:t>(g)</w:t>
      </w:r>
      <w:r w:rsidRPr="006D5010">
        <w:tab/>
        <w:t>when the midwife gives a discharge summary (however described) at the end of the midwife’s care for the patient to:</w:t>
      </w:r>
    </w:p>
    <w:p w:rsidR="005644F9" w:rsidRPr="006D5010" w:rsidRDefault="005644F9" w:rsidP="005644F9">
      <w:pPr>
        <w:pStyle w:val="paragraphsub"/>
      </w:pPr>
      <w:r w:rsidRPr="006D5010">
        <w:tab/>
        <w:t>(i)</w:t>
      </w:r>
      <w:r w:rsidRPr="006D5010">
        <w:tab/>
        <w:t>a named medical practitioner; or</w:t>
      </w:r>
    </w:p>
    <w:p w:rsidR="005644F9" w:rsidRPr="006D5010" w:rsidRDefault="005644F9" w:rsidP="005644F9">
      <w:pPr>
        <w:pStyle w:val="paragraphsub"/>
      </w:pPr>
      <w:r w:rsidRPr="006D5010">
        <w:tab/>
        <w:t>(ii)</w:t>
      </w:r>
      <w:r w:rsidRPr="006D5010">
        <w:tab/>
        <w:t>the patient’s usual general practitioner.</w:t>
      </w:r>
    </w:p>
    <w:p w:rsidR="005644F9" w:rsidRPr="006D5010" w:rsidRDefault="005644F9" w:rsidP="00392394">
      <w:pPr>
        <w:pStyle w:val="ActHead3"/>
        <w:pageBreakBefore/>
      </w:pPr>
      <w:bookmarkStart w:id="12" w:name="_Toc139089189"/>
      <w:r w:rsidRPr="005848D3">
        <w:rPr>
          <w:rStyle w:val="CharDivNo"/>
        </w:rPr>
        <w:lastRenderedPageBreak/>
        <w:t>Division</w:t>
      </w:r>
      <w:r w:rsidR="00F70F8A" w:rsidRPr="005848D3">
        <w:rPr>
          <w:rStyle w:val="CharDivNo"/>
        </w:rPr>
        <w:t> </w:t>
      </w:r>
      <w:r w:rsidRPr="005848D3">
        <w:rPr>
          <w:rStyle w:val="CharDivNo"/>
        </w:rPr>
        <w:t>2</w:t>
      </w:r>
      <w:r w:rsidRPr="006D5010">
        <w:t>—</w:t>
      </w:r>
      <w:r w:rsidRPr="005848D3">
        <w:rPr>
          <w:rStyle w:val="CharDivText"/>
        </w:rPr>
        <w:t>Participating nurse practitioners</w:t>
      </w:r>
      <w:bookmarkEnd w:id="12"/>
    </w:p>
    <w:p w:rsidR="005644F9" w:rsidRPr="006D5010" w:rsidRDefault="00405C9F" w:rsidP="005644F9">
      <w:pPr>
        <w:pStyle w:val="ActHead5"/>
      </w:pPr>
      <w:bookmarkStart w:id="13" w:name="_Toc139089190"/>
      <w:r w:rsidRPr="005848D3">
        <w:rPr>
          <w:rStyle w:val="CharSectno"/>
        </w:rPr>
        <w:t>7</w:t>
      </w:r>
      <w:r w:rsidR="005644F9" w:rsidRPr="006D5010">
        <w:t xml:space="preserve">  Participating nurse practitioners—specified collaborative arrangements and medical practitioners</w:t>
      </w:r>
      <w:bookmarkEnd w:id="13"/>
    </w:p>
    <w:p w:rsidR="005644F9" w:rsidRPr="006D5010" w:rsidRDefault="005644F9" w:rsidP="005644F9">
      <w:pPr>
        <w:pStyle w:val="subsection"/>
      </w:pPr>
      <w:r w:rsidRPr="006D5010">
        <w:tab/>
        <w:t>(1)</w:t>
      </w:r>
      <w:r w:rsidRPr="006D5010">
        <w:tab/>
        <w:t xml:space="preserve">For the purposes of the definition of </w:t>
      </w:r>
      <w:r w:rsidRPr="006D5010">
        <w:rPr>
          <w:b/>
          <w:i/>
        </w:rPr>
        <w:t>participating nurse practitioner</w:t>
      </w:r>
      <w:r w:rsidRPr="006D5010">
        <w:t xml:space="preserve"> in subsection</w:t>
      </w:r>
      <w:r w:rsidR="00F70F8A" w:rsidRPr="006D5010">
        <w:t> </w:t>
      </w:r>
      <w:r w:rsidRPr="006D5010">
        <w:t>3(1) of the Act (which deals with eligible nurse practitioners rendering services in collaborative arrangements with medical practitioners):</w:t>
      </w:r>
    </w:p>
    <w:p w:rsidR="005644F9" w:rsidRPr="006D5010" w:rsidRDefault="005644F9" w:rsidP="005644F9">
      <w:pPr>
        <w:pStyle w:val="paragraph"/>
      </w:pPr>
      <w:r w:rsidRPr="006D5010">
        <w:tab/>
        <w:t>(a)</w:t>
      </w:r>
      <w:r w:rsidRPr="006D5010">
        <w:tab/>
        <w:t>a kind of collaborative arrangement is specified if:</w:t>
      </w:r>
    </w:p>
    <w:p w:rsidR="005644F9" w:rsidRPr="006D5010" w:rsidRDefault="005644F9" w:rsidP="005644F9">
      <w:pPr>
        <w:pStyle w:val="paragraphsub"/>
      </w:pPr>
      <w:r w:rsidRPr="006D5010">
        <w:tab/>
        <w:t>(i)</w:t>
      </w:r>
      <w:r w:rsidRPr="006D5010">
        <w:tab/>
        <w:t xml:space="preserve">it is of a kind described in </w:t>
      </w:r>
      <w:r w:rsidR="00F70F8A" w:rsidRPr="006D5010">
        <w:t>subsection (</w:t>
      </w:r>
      <w:r w:rsidRPr="006D5010">
        <w:t>2); and</w:t>
      </w:r>
    </w:p>
    <w:p w:rsidR="005644F9" w:rsidRPr="006D5010" w:rsidRDefault="005644F9" w:rsidP="005644F9">
      <w:pPr>
        <w:pStyle w:val="paragraphsub"/>
      </w:pPr>
      <w:r w:rsidRPr="006D5010">
        <w:tab/>
        <w:t>(ii)</w:t>
      </w:r>
      <w:r w:rsidRPr="006D5010">
        <w:tab/>
        <w:t xml:space="preserve">it complies with </w:t>
      </w:r>
      <w:r w:rsidR="00F70F8A" w:rsidRPr="006D5010">
        <w:t>subsection (</w:t>
      </w:r>
      <w:r w:rsidRPr="006D5010">
        <w:t>3); and</w:t>
      </w:r>
    </w:p>
    <w:p w:rsidR="005644F9" w:rsidRPr="006D5010" w:rsidRDefault="005644F9" w:rsidP="005644F9">
      <w:pPr>
        <w:pStyle w:val="paragraph"/>
      </w:pPr>
      <w:r w:rsidRPr="006D5010">
        <w:tab/>
        <w:t>(b)</w:t>
      </w:r>
      <w:r w:rsidRPr="006D5010">
        <w:tab/>
        <w:t>all medical practitioners are specified.</w:t>
      </w:r>
    </w:p>
    <w:p w:rsidR="005644F9" w:rsidRPr="006D5010" w:rsidRDefault="005644F9" w:rsidP="005644F9">
      <w:pPr>
        <w:pStyle w:val="subsection"/>
      </w:pPr>
      <w:r w:rsidRPr="006D5010">
        <w:tab/>
        <w:t>(2)</w:t>
      </w:r>
      <w:r w:rsidRPr="006D5010">
        <w:tab/>
        <w:t xml:space="preserve">For the purposes of </w:t>
      </w:r>
      <w:r w:rsidR="00F70F8A" w:rsidRPr="006D5010">
        <w:t>subparagraph (</w:t>
      </w:r>
      <w:r w:rsidRPr="006D5010">
        <w:t>1)(a)(i), the kinds of collaborative arrangements are the following:</w:t>
      </w:r>
    </w:p>
    <w:p w:rsidR="005644F9" w:rsidRPr="006D5010" w:rsidRDefault="005644F9" w:rsidP="005644F9">
      <w:pPr>
        <w:pStyle w:val="paragraph"/>
      </w:pPr>
      <w:r w:rsidRPr="006D5010">
        <w:tab/>
        <w:t>(a)</w:t>
      </w:r>
      <w:r w:rsidRPr="006D5010">
        <w:tab/>
        <w:t>a collaborative arrangement in which the eligible nurse practitioner is employed or engaged by:</w:t>
      </w:r>
    </w:p>
    <w:p w:rsidR="005644F9" w:rsidRPr="006D5010" w:rsidRDefault="005644F9" w:rsidP="005644F9">
      <w:pPr>
        <w:pStyle w:val="paragraphsub"/>
      </w:pPr>
      <w:r w:rsidRPr="006D5010">
        <w:tab/>
        <w:t>(i)</w:t>
      </w:r>
      <w:r w:rsidRPr="006D5010">
        <w:tab/>
        <w:t>one or more medical practitioners; or</w:t>
      </w:r>
    </w:p>
    <w:p w:rsidR="005644F9" w:rsidRPr="006D5010" w:rsidRDefault="005644F9" w:rsidP="005644F9">
      <w:pPr>
        <w:pStyle w:val="paragraphsub"/>
      </w:pPr>
      <w:r w:rsidRPr="006D5010">
        <w:tab/>
        <w:t>(ii)</w:t>
      </w:r>
      <w:r w:rsidRPr="006D5010">
        <w:tab/>
        <w:t>an entity that employs or engages one or more medical practitioners;</w:t>
      </w:r>
    </w:p>
    <w:p w:rsidR="005644F9" w:rsidRPr="006D5010" w:rsidRDefault="005644F9" w:rsidP="005644F9">
      <w:pPr>
        <w:pStyle w:val="paragraph"/>
      </w:pPr>
      <w:r w:rsidRPr="006D5010">
        <w:tab/>
        <w:t>(b)</w:t>
      </w:r>
      <w:r w:rsidRPr="006D5010">
        <w:tab/>
        <w:t>a collaborative arrangement in which a medical practitioner refers a patient to the eligible nurse practitioner in writing;</w:t>
      </w:r>
    </w:p>
    <w:p w:rsidR="005644F9" w:rsidRPr="006D5010" w:rsidRDefault="005644F9" w:rsidP="005644F9">
      <w:pPr>
        <w:pStyle w:val="paragraph"/>
      </w:pPr>
      <w:r w:rsidRPr="006D5010">
        <w:tab/>
        <w:t>(c)</w:t>
      </w:r>
      <w:r w:rsidRPr="006D5010">
        <w:tab/>
        <w:t>a collaborative arrangement in which the eligible nurse practitioner and one or more medical practitioners make an agreement in writing, signed by each party;</w:t>
      </w:r>
    </w:p>
    <w:p w:rsidR="005644F9" w:rsidRPr="006D5010" w:rsidRDefault="005644F9" w:rsidP="005644F9">
      <w:pPr>
        <w:pStyle w:val="paragraph"/>
      </w:pPr>
      <w:r w:rsidRPr="006D5010">
        <w:tab/>
        <w:t>(d)</w:t>
      </w:r>
      <w:r w:rsidRPr="006D5010">
        <w:tab/>
        <w:t>a collaborative arrangement in which the eligible nurse practitioner:</w:t>
      </w:r>
    </w:p>
    <w:p w:rsidR="005644F9" w:rsidRPr="006D5010" w:rsidRDefault="005644F9" w:rsidP="005644F9">
      <w:pPr>
        <w:pStyle w:val="paragraphsub"/>
      </w:pPr>
      <w:r w:rsidRPr="006D5010">
        <w:tab/>
        <w:t>(i)</w:t>
      </w:r>
      <w:r w:rsidRPr="006D5010">
        <w:tab/>
        <w:t>has acknowledgement from one or more medical practitioners that the practitioner will be collaborating in the care of a patient or patients; and</w:t>
      </w:r>
    </w:p>
    <w:p w:rsidR="005644F9" w:rsidRPr="006D5010" w:rsidRDefault="005644F9" w:rsidP="005644F9">
      <w:pPr>
        <w:pStyle w:val="paragraphsub"/>
      </w:pPr>
      <w:r w:rsidRPr="006D5010">
        <w:tab/>
        <w:t>(ii)</w:t>
      </w:r>
      <w:r w:rsidRPr="006D5010">
        <w:tab/>
      </w:r>
      <w:r w:rsidR="00FD7CCF" w:rsidRPr="006D5010">
        <w:t xml:space="preserve">tells each patient to whom the arrangement applies that the nurse practitioner will be providing care to the patient within an arrangement with one or more medical practitioners that provides for consultation, referral of the patient </w:t>
      </w:r>
      <w:r w:rsidR="00E90A86" w:rsidRPr="006D5010">
        <w:t>and</w:t>
      </w:r>
      <w:r w:rsidR="00FD7CCF" w:rsidRPr="006D5010">
        <w:t xml:space="preserve"> transfer of the patient’s care (as required by </w:t>
      </w:r>
      <w:r w:rsidR="00F70F8A" w:rsidRPr="006D5010">
        <w:t>subsection (</w:t>
      </w:r>
      <w:r w:rsidR="00FD7CCF" w:rsidRPr="006D5010">
        <w:t>3));</w:t>
      </w:r>
      <w:r w:rsidRPr="006D5010">
        <w:t xml:space="preserve"> and</w:t>
      </w:r>
    </w:p>
    <w:p w:rsidR="005644F9" w:rsidRPr="006D5010" w:rsidRDefault="005644F9" w:rsidP="005644F9">
      <w:pPr>
        <w:pStyle w:val="paragraphsub"/>
      </w:pPr>
      <w:r w:rsidRPr="006D5010">
        <w:tab/>
        <w:t>(iii)</w:t>
      </w:r>
      <w:r w:rsidRPr="006D5010">
        <w:tab/>
        <w:t>makes the records required by section</w:t>
      </w:r>
      <w:r w:rsidR="00F70F8A" w:rsidRPr="006D5010">
        <w:t> </w:t>
      </w:r>
      <w:r w:rsidR="00405C9F" w:rsidRPr="006D5010">
        <w:t>8</w:t>
      </w:r>
      <w:r w:rsidRPr="006D5010">
        <w:t xml:space="preserve"> in relation to each patient to whom the arrangement applies.</w:t>
      </w:r>
    </w:p>
    <w:p w:rsidR="005644F9" w:rsidRPr="006D5010" w:rsidRDefault="005644F9" w:rsidP="005644F9">
      <w:pPr>
        <w:pStyle w:val="subsection"/>
      </w:pPr>
      <w:r w:rsidRPr="006D5010">
        <w:tab/>
        <w:t>(3)</w:t>
      </w:r>
      <w:r w:rsidRPr="006D5010">
        <w:tab/>
        <w:t xml:space="preserve">For the purposes of </w:t>
      </w:r>
      <w:r w:rsidR="00F70F8A" w:rsidRPr="006D5010">
        <w:t>subparagraph (</w:t>
      </w:r>
      <w:r w:rsidRPr="006D5010">
        <w:t>1)(a)(ii), the collaborative arrangement must provide for:</w:t>
      </w:r>
    </w:p>
    <w:p w:rsidR="005644F9" w:rsidRPr="006D5010" w:rsidRDefault="005644F9" w:rsidP="005644F9">
      <w:pPr>
        <w:pStyle w:val="paragraph"/>
      </w:pPr>
      <w:r w:rsidRPr="006D5010">
        <w:tab/>
        <w:t>(a)</w:t>
      </w:r>
      <w:r w:rsidRPr="006D5010">
        <w:tab/>
        <w:t>consultation between the nurse practitioner and a medical practitioner; and</w:t>
      </w:r>
    </w:p>
    <w:p w:rsidR="005644F9" w:rsidRPr="006D5010" w:rsidRDefault="005644F9" w:rsidP="005644F9">
      <w:pPr>
        <w:pStyle w:val="paragraph"/>
      </w:pPr>
      <w:r w:rsidRPr="006D5010">
        <w:tab/>
        <w:t>(b)</w:t>
      </w:r>
      <w:r w:rsidRPr="006D5010">
        <w:tab/>
        <w:t>referral of a patient by the nurse practitioner to a medical practitioner; and</w:t>
      </w:r>
    </w:p>
    <w:p w:rsidR="005644F9" w:rsidRPr="006D5010" w:rsidRDefault="005644F9" w:rsidP="005644F9">
      <w:pPr>
        <w:pStyle w:val="paragraph"/>
      </w:pPr>
      <w:r w:rsidRPr="006D5010">
        <w:tab/>
        <w:t>(c)</w:t>
      </w:r>
      <w:r w:rsidRPr="006D5010">
        <w:tab/>
        <w:t>transfer of a patient’s care by the nurse practitioner to a medical practitioner.</w:t>
      </w:r>
    </w:p>
    <w:p w:rsidR="005644F9" w:rsidRPr="006D5010" w:rsidRDefault="005644F9" w:rsidP="005644F9">
      <w:pPr>
        <w:pStyle w:val="subsection"/>
      </w:pPr>
      <w:r w:rsidRPr="006D5010">
        <w:tab/>
        <w:t>(4)</w:t>
      </w:r>
      <w:r w:rsidRPr="006D5010">
        <w:tab/>
        <w:t>A collaborative arrangement may apply to more than one patient.</w:t>
      </w:r>
    </w:p>
    <w:p w:rsidR="005644F9" w:rsidRPr="006D5010" w:rsidRDefault="00405C9F" w:rsidP="005644F9">
      <w:pPr>
        <w:pStyle w:val="ActHead5"/>
      </w:pPr>
      <w:bookmarkStart w:id="14" w:name="_Toc139089191"/>
      <w:r w:rsidRPr="005848D3">
        <w:rPr>
          <w:rStyle w:val="CharSectno"/>
        </w:rPr>
        <w:lastRenderedPageBreak/>
        <w:t>8</w:t>
      </w:r>
      <w:r w:rsidR="005644F9" w:rsidRPr="006D5010">
        <w:t xml:space="preserve">  Nurse practitioner record</w:t>
      </w:r>
      <w:r w:rsidR="005848D3">
        <w:noBreakHyphen/>
      </w:r>
      <w:r w:rsidR="005644F9" w:rsidRPr="006D5010">
        <w:t>keeping requirements for certain collaborative arrangements</w:t>
      </w:r>
      <w:bookmarkEnd w:id="14"/>
    </w:p>
    <w:p w:rsidR="005644F9" w:rsidRPr="006D5010" w:rsidRDefault="005644F9" w:rsidP="005644F9">
      <w:pPr>
        <w:pStyle w:val="SubsectionHead"/>
      </w:pPr>
      <w:r w:rsidRPr="006D5010">
        <w:t>General</w:t>
      </w:r>
    </w:p>
    <w:p w:rsidR="005644F9" w:rsidRPr="006D5010" w:rsidRDefault="005644F9" w:rsidP="005644F9">
      <w:pPr>
        <w:pStyle w:val="subsection"/>
      </w:pPr>
      <w:r w:rsidRPr="006D5010">
        <w:tab/>
        <w:t>(1)</w:t>
      </w:r>
      <w:r w:rsidRPr="006D5010">
        <w:tab/>
        <w:t>For the purposes of subparagraph</w:t>
      </w:r>
      <w:r w:rsidR="00F70F8A" w:rsidRPr="006D5010">
        <w:t> </w:t>
      </w:r>
      <w:r w:rsidR="00405C9F" w:rsidRPr="006D5010">
        <w:t>7</w:t>
      </w:r>
      <w:r w:rsidRPr="006D5010">
        <w:t>(2)(d)(iii), the nurse practitioner must record the following in the nurse practitioner’s written records in relation to the patient:</w:t>
      </w:r>
    </w:p>
    <w:p w:rsidR="005644F9" w:rsidRPr="006D5010" w:rsidRDefault="005644F9" w:rsidP="005644F9">
      <w:pPr>
        <w:pStyle w:val="paragraph"/>
      </w:pPr>
      <w:r w:rsidRPr="006D5010">
        <w:tab/>
        <w:t>(a)</w:t>
      </w:r>
      <w:r w:rsidRPr="006D5010">
        <w:tab/>
        <w:t>the name of at least one medical practitioner who has given the midwife an acknowledgement mentioned in subparagraph</w:t>
      </w:r>
      <w:r w:rsidR="00F70F8A" w:rsidRPr="006D5010">
        <w:t> </w:t>
      </w:r>
      <w:r w:rsidR="00405C9F" w:rsidRPr="006D5010">
        <w:t>7</w:t>
      </w:r>
      <w:r w:rsidRPr="006D5010">
        <w:t xml:space="preserve">(2)(d)(i) that applies to the patient (a </w:t>
      </w:r>
      <w:r w:rsidRPr="006D5010">
        <w:rPr>
          <w:b/>
          <w:i/>
        </w:rPr>
        <w:t>named medical practitioner</w:t>
      </w:r>
      <w:r w:rsidRPr="006D5010">
        <w:t>);</w:t>
      </w:r>
    </w:p>
    <w:p w:rsidR="005644F9" w:rsidRPr="006D5010" w:rsidRDefault="005644F9" w:rsidP="005644F9">
      <w:pPr>
        <w:pStyle w:val="paragraph"/>
      </w:pPr>
      <w:r w:rsidRPr="006D5010">
        <w:tab/>
        <w:t>(b)</w:t>
      </w:r>
      <w:r w:rsidRPr="006D5010">
        <w:tab/>
      </w:r>
      <w:r w:rsidR="00FD7CCF" w:rsidRPr="006D5010">
        <w:t xml:space="preserve">that the nurse practitioner has told the patient that the nurse practitioner will be providing care to the patient within an arrangement with one or more medical practitioners that provides for consultation, referral of the patient </w:t>
      </w:r>
      <w:r w:rsidR="00E90A86" w:rsidRPr="006D5010">
        <w:t>and</w:t>
      </w:r>
      <w:r w:rsidR="00FD7CCF" w:rsidRPr="006D5010">
        <w:t xml:space="preserve"> transfer of the patient’s care (as required by subsection</w:t>
      </w:r>
      <w:r w:rsidR="00F70F8A" w:rsidRPr="006D5010">
        <w:t> </w:t>
      </w:r>
      <w:r w:rsidR="00405C9F" w:rsidRPr="006D5010">
        <w:t>7</w:t>
      </w:r>
      <w:r w:rsidR="00FD7CCF" w:rsidRPr="006D5010">
        <w:t>(3));</w:t>
      </w:r>
    </w:p>
    <w:p w:rsidR="005644F9" w:rsidRPr="006D5010" w:rsidRDefault="005644F9" w:rsidP="005644F9">
      <w:pPr>
        <w:pStyle w:val="paragraph"/>
      </w:pPr>
      <w:r w:rsidRPr="006D5010">
        <w:tab/>
        <w:t>(c)</w:t>
      </w:r>
      <w:r w:rsidRPr="006D5010">
        <w:tab/>
        <w:t>the circumstances in which the nurse practitioner will do any of the following:</w:t>
      </w:r>
    </w:p>
    <w:p w:rsidR="005644F9" w:rsidRPr="006D5010" w:rsidRDefault="005644F9" w:rsidP="005644F9">
      <w:pPr>
        <w:pStyle w:val="paragraphsub"/>
      </w:pPr>
      <w:r w:rsidRPr="006D5010">
        <w:tab/>
        <w:t>(i)</w:t>
      </w:r>
      <w:r w:rsidRPr="006D5010">
        <w:tab/>
        <w:t>consult with a medical practitioner about the patient’s care;</w:t>
      </w:r>
    </w:p>
    <w:p w:rsidR="005644F9" w:rsidRPr="006D5010" w:rsidRDefault="005644F9" w:rsidP="005644F9">
      <w:pPr>
        <w:pStyle w:val="paragraphsub"/>
      </w:pPr>
      <w:r w:rsidRPr="006D5010">
        <w:tab/>
        <w:t>(ii)</w:t>
      </w:r>
      <w:r w:rsidRPr="006D5010">
        <w:tab/>
        <w:t>refer the patient to a medical practitioner;</w:t>
      </w:r>
    </w:p>
    <w:p w:rsidR="005644F9" w:rsidRPr="006D5010" w:rsidRDefault="005644F9" w:rsidP="005644F9">
      <w:pPr>
        <w:pStyle w:val="paragraphsub"/>
      </w:pPr>
      <w:r w:rsidRPr="006D5010">
        <w:tab/>
        <w:t>(iii)</w:t>
      </w:r>
      <w:r w:rsidRPr="006D5010">
        <w:tab/>
        <w:t>transfer the patient’s care to a medical practitioner.</w:t>
      </w:r>
    </w:p>
    <w:p w:rsidR="005644F9" w:rsidRPr="006D5010" w:rsidRDefault="005644F9" w:rsidP="005644F9">
      <w:pPr>
        <w:pStyle w:val="SubsectionHead"/>
      </w:pPr>
      <w:r w:rsidRPr="006D5010">
        <w:t>Particular events</w:t>
      </w:r>
    </w:p>
    <w:p w:rsidR="005644F9" w:rsidRPr="006D5010" w:rsidRDefault="005644F9" w:rsidP="005644F9">
      <w:pPr>
        <w:pStyle w:val="subsection"/>
      </w:pPr>
      <w:r w:rsidRPr="006D5010">
        <w:tab/>
        <w:t>(2)</w:t>
      </w:r>
      <w:r w:rsidRPr="006D5010">
        <w:tab/>
        <w:t>For the purposes of subparagraph</w:t>
      </w:r>
      <w:r w:rsidR="00F70F8A" w:rsidRPr="006D5010">
        <w:t> </w:t>
      </w:r>
      <w:r w:rsidR="00405C9F" w:rsidRPr="006D5010">
        <w:t>7</w:t>
      </w:r>
      <w:r w:rsidRPr="006D5010">
        <w:t>(2)(d)(iii), the eligible nurse practitioner must record the following in the nurse practitioner’s written records as soon as practicable after the event occurs:</w:t>
      </w:r>
    </w:p>
    <w:p w:rsidR="005644F9" w:rsidRPr="006D5010" w:rsidRDefault="005644F9" w:rsidP="005644F9">
      <w:pPr>
        <w:pStyle w:val="paragraph"/>
      </w:pPr>
      <w:r w:rsidRPr="006D5010">
        <w:tab/>
        <w:t>(a)</w:t>
      </w:r>
      <w:r w:rsidRPr="006D5010">
        <w:tab/>
        <w:t>any consultation or other communication between the nurse practitioner and a medical practitioner about the patient’s care;</w:t>
      </w:r>
    </w:p>
    <w:p w:rsidR="005644F9" w:rsidRPr="006D5010" w:rsidRDefault="005644F9" w:rsidP="005644F9">
      <w:pPr>
        <w:pStyle w:val="paragraph"/>
      </w:pPr>
      <w:r w:rsidRPr="006D5010">
        <w:tab/>
        <w:t>(b)</w:t>
      </w:r>
      <w:r w:rsidRPr="006D5010">
        <w:tab/>
        <w:t>any referral of the patient by the nurse practitioner to a medical practitioner;</w:t>
      </w:r>
    </w:p>
    <w:p w:rsidR="005644F9" w:rsidRPr="006D5010" w:rsidRDefault="005644F9" w:rsidP="005644F9">
      <w:pPr>
        <w:pStyle w:val="paragraph"/>
      </w:pPr>
      <w:r w:rsidRPr="006D5010">
        <w:tab/>
        <w:t>(c)</w:t>
      </w:r>
      <w:r w:rsidRPr="006D5010">
        <w:tab/>
        <w:t>any transfer by the nurse practitioner of the patient’s care to a medical practitioner;</w:t>
      </w:r>
    </w:p>
    <w:p w:rsidR="005644F9" w:rsidRPr="006D5010" w:rsidRDefault="005644F9" w:rsidP="005644F9">
      <w:pPr>
        <w:pStyle w:val="paragraph"/>
      </w:pPr>
      <w:r w:rsidRPr="006D5010">
        <w:tab/>
        <w:t>(d)</w:t>
      </w:r>
      <w:r w:rsidRPr="006D5010">
        <w:tab/>
        <w:t xml:space="preserve">if the nurse practitioner gives a copy of a document mentioned in </w:t>
      </w:r>
      <w:r w:rsidR="00F70F8A" w:rsidRPr="006D5010">
        <w:t>subsection (</w:t>
      </w:r>
      <w:r w:rsidRPr="006D5010">
        <w:t>4) to a named medical practitioner or the patient’s usual general practitioner—when the copy is given.</w:t>
      </w:r>
    </w:p>
    <w:p w:rsidR="005644F9" w:rsidRPr="006D5010" w:rsidRDefault="005644F9" w:rsidP="005644F9">
      <w:pPr>
        <w:pStyle w:val="subsection"/>
      </w:pPr>
      <w:r w:rsidRPr="006D5010">
        <w:tab/>
        <w:t>(3)</w:t>
      </w:r>
      <w:r w:rsidRPr="006D5010">
        <w:tab/>
        <w:t xml:space="preserve">The eligible nurse practitioner must give a copy of a document mentioned in </w:t>
      </w:r>
      <w:r w:rsidR="00F70F8A" w:rsidRPr="006D5010">
        <w:t>subsection (</w:t>
      </w:r>
      <w:r w:rsidRPr="006D5010">
        <w:t>4):</w:t>
      </w:r>
    </w:p>
    <w:p w:rsidR="005644F9" w:rsidRPr="006D5010" w:rsidRDefault="005644F9" w:rsidP="005644F9">
      <w:pPr>
        <w:pStyle w:val="paragraph"/>
      </w:pPr>
      <w:r w:rsidRPr="006D5010">
        <w:tab/>
        <w:t>(a)</w:t>
      </w:r>
      <w:r w:rsidRPr="006D5010">
        <w:tab/>
        <w:t xml:space="preserve">to a named medical practitioner, if the nurse practitioner does any of the following and the named </w:t>
      </w:r>
      <w:r w:rsidR="00543063" w:rsidRPr="006D5010">
        <w:t xml:space="preserve">medical </w:t>
      </w:r>
      <w:r w:rsidRPr="006D5010">
        <w:t>practitioner asks for a copy of the document:</w:t>
      </w:r>
    </w:p>
    <w:p w:rsidR="005644F9" w:rsidRPr="006D5010" w:rsidRDefault="005644F9" w:rsidP="005644F9">
      <w:pPr>
        <w:pStyle w:val="paragraphsub"/>
      </w:pPr>
      <w:r w:rsidRPr="006D5010">
        <w:tab/>
        <w:t>(i)</w:t>
      </w:r>
      <w:r w:rsidRPr="006D5010">
        <w:tab/>
        <w:t>consults with the named medical practitioner about the patient’s care;</w:t>
      </w:r>
    </w:p>
    <w:p w:rsidR="005644F9" w:rsidRPr="006D5010" w:rsidRDefault="005644F9" w:rsidP="005644F9">
      <w:pPr>
        <w:pStyle w:val="paragraphsub"/>
      </w:pPr>
      <w:r w:rsidRPr="006D5010">
        <w:tab/>
        <w:t>(ii)</w:t>
      </w:r>
      <w:r w:rsidRPr="006D5010">
        <w:tab/>
        <w:t>refers the patient to the named medical practitioner;</w:t>
      </w:r>
    </w:p>
    <w:p w:rsidR="005644F9" w:rsidRPr="006D5010" w:rsidRDefault="005644F9" w:rsidP="005644F9">
      <w:pPr>
        <w:pStyle w:val="paragraphsub"/>
      </w:pPr>
      <w:r w:rsidRPr="006D5010">
        <w:tab/>
        <w:t>(iii)</w:t>
      </w:r>
      <w:r w:rsidRPr="006D5010">
        <w:tab/>
        <w:t xml:space="preserve">transfers the patient’s care to the named </w:t>
      </w:r>
      <w:r w:rsidR="00543063" w:rsidRPr="006D5010">
        <w:t xml:space="preserve">medical </w:t>
      </w:r>
      <w:r w:rsidRPr="006D5010">
        <w:t>practitioner; and</w:t>
      </w:r>
    </w:p>
    <w:p w:rsidR="005644F9" w:rsidRPr="006D5010" w:rsidRDefault="005644F9" w:rsidP="005644F9">
      <w:pPr>
        <w:pStyle w:val="paragraph"/>
      </w:pPr>
      <w:r w:rsidRPr="006D5010">
        <w:tab/>
        <w:t>(b)</w:t>
      </w:r>
      <w:r w:rsidRPr="006D5010">
        <w:tab/>
        <w:t>to the patient’s usual general practitioner, if:</w:t>
      </w:r>
    </w:p>
    <w:p w:rsidR="005644F9" w:rsidRPr="006D5010" w:rsidRDefault="005644F9" w:rsidP="005644F9">
      <w:pPr>
        <w:pStyle w:val="paragraphsub"/>
      </w:pPr>
      <w:r w:rsidRPr="006D5010">
        <w:tab/>
        <w:t>(i)</w:t>
      </w:r>
      <w:r w:rsidRPr="006D5010">
        <w:tab/>
        <w:t>the patient’s usual general practitioner is not a named medical practitioner for the patient; and</w:t>
      </w:r>
    </w:p>
    <w:p w:rsidR="005644F9" w:rsidRPr="006D5010" w:rsidRDefault="005644F9" w:rsidP="005644F9">
      <w:pPr>
        <w:pStyle w:val="paragraphsub"/>
      </w:pPr>
      <w:r w:rsidRPr="006D5010">
        <w:tab/>
        <w:t>(ii)</w:t>
      </w:r>
      <w:r w:rsidRPr="006D5010">
        <w:tab/>
        <w:t>the patient consents.</w:t>
      </w:r>
    </w:p>
    <w:p w:rsidR="005644F9" w:rsidRPr="006D5010" w:rsidRDefault="005644F9" w:rsidP="005644F9">
      <w:pPr>
        <w:pStyle w:val="subsection"/>
      </w:pPr>
      <w:r w:rsidRPr="006D5010">
        <w:lastRenderedPageBreak/>
        <w:tab/>
        <w:t>(4)</w:t>
      </w:r>
      <w:r w:rsidRPr="006D5010">
        <w:tab/>
        <w:t>The documents are the following:</w:t>
      </w:r>
    </w:p>
    <w:p w:rsidR="005644F9" w:rsidRPr="006D5010" w:rsidRDefault="005644F9" w:rsidP="005644F9">
      <w:pPr>
        <w:pStyle w:val="paragraph"/>
      </w:pPr>
      <w:r w:rsidRPr="006D5010">
        <w:tab/>
        <w:t>(a)</w:t>
      </w:r>
      <w:r w:rsidRPr="006D5010">
        <w:tab/>
        <w:t>a referral of the patient by the nurse practitioner to a specialist or consultant physician;</w:t>
      </w:r>
    </w:p>
    <w:p w:rsidR="005644F9" w:rsidRPr="006D5010" w:rsidRDefault="005644F9" w:rsidP="005644F9">
      <w:pPr>
        <w:pStyle w:val="paragraph"/>
      </w:pPr>
      <w:r w:rsidRPr="006D5010">
        <w:tab/>
        <w:t>(b)</w:t>
      </w:r>
      <w:r w:rsidRPr="006D5010">
        <w:tab/>
        <w:t>the results of diagnostic imaging or pathology services for the patient requested by the nurse practitioner;</w:t>
      </w:r>
    </w:p>
    <w:p w:rsidR="005644F9" w:rsidRPr="006D5010" w:rsidRDefault="005644F9" w:rsidP="005644F9">
      <w:pPr>
        <w:pStyle w:val="paragraph"/>
      </w:pPr>
      <w:r w:rsidRPr="006D5010">
        <w:tab/>
        <w:t>(c)</w:t>
      </w:r>
      <w:r w:rsidRPr="006D5010">
        <w:tab/>
        <w:t>a record of services rendered by the nurse practitioner to the patient.</w:t>
      </w:r>
    </w:p>
    <w:p w:rsidR="005644F9" w:rsidRPr="006D5010" w:rsidRDefault="005644F9" w:rsidP="00392394">
      <w:pPr>
        <w:pStyle w:val="ActHead3"/>
        <w:pageBreakBefore/>
      </w:pPr>
      <w:bookmarkStart w:id="15" w:name="_Toc139089192"/>
      <w:r w:rsidRPr="005848D3">
        <w:rPr>
          <w:rStyle w:val="CharDivNo"/>
        </w:rPr>
        <w:lastRenderedPageBreak/>
        <w:t>Division</w:t>
      </w:r>
      <w:r w:rsidR="00F70F8A" w:rsidRPr="005848D3">
        <w:rPr>
          <w:rStyle w:val="CharDivNo"/>
        </w:rPr>
        <w:t> </w:t>
      </w:r>
      <w:r w:rsidRPr="005848D3">
        <w:rPr>
          <w:rStyle w:val="CharDivNo"/>
        </w:rPr>
        <w:t>3</w:t>
      </w:r>
      <w:r w:rsidRPr="006D5010">
        <w:t>—</w:t>
      </w:r>
      <w:r w:rsidRPr="005848D3">
        <w:rPr>
          <w:rStyle w:val="CharDivText"/>
        </w:rPr>
        <w:t>Definition of services</w:t>
      </w:r>
      <w:bookmarkEnd w:id="15"/>
    </w:p>
    <w:p w:rsidR="005644F9" w:rsidRPr="006D5010" w:rsidRDefault="00405C9F" w:rsidP="005644F9">
      <w:pPr>
        <w:pStyle w:val="ActHead5"/>
      </w:pPr>
      <w:bookmarkStart w:id="16" w:name="_Toc139089193"/>
      <w:r w:rsidRPr="005848D3">
        <w:rPr>
          <w:rStyle w:val="CharSectno"/>
        </w:rPr>
        <w:t>9</w:t>
      </w:r>
      <w:r w:rsidR="005644F9" w:rsidRPr="006D5010">
        <w:t xml:space="preserve">  Professional services—medical services rendered by approved dental practitioners</w:t>
      </w:r>
      <w:bookmarkEnd w:id="16"/>
    </w:p>
    <w:p w:rsidR="005644F9" w:rsidRPr="006D5010" w:rsidRDefault="005644F9" w:rsidP="005644F9">
      <w:pPr>
        <w:pStyle w:val="subsection"/>
      </w:pPr>
      <w:r w:rsidRPr="006D5010">
        <w:tab/>
      </w:r>
      <w:r w:rsidRPr="006D5010">
        <w:tab/>
        <w:t xml:space="preserve">For the purposes of </w:t>
      </w:r>
      <w:r w:rsidR="00F70F8A" w:rsidRPr="006D5010">
        <w:t>paragraph (</w:t>
      </w:r>
      <w:r w:rsidRPr="006D5010">
        <w:t xml:space="preserve">b) of the definition of </w:t>
      </w:r>
      <w:r w:rsidRPr="006D5010">
        <w:rPr>
          <w:b/>
          <w:i/>
        </w:rPr>
        <w:t>professional service</w:t>
      </w:r>
      <w:r w:rsidRPr="006D5010">
        <w:t xml:space="preserve"> in subsection</w:t>
      </w:r>
      <w:r w:rsidR="00F70F8A" w:rsidRPr="006D5010">
        <w:t> </w:t>
      </w:r>
      <w:r w:rsidRPr="006D5010">
        <w:t>3(1) of the Act, a service specified in any item in Groups O1 to O11 of the general medical services table is prescribed.</w:t>
      </w:r>
    </w:p>
    <w:p w:rsidR="005644F9" w:rsidRPr="006D5010" w:rsidRDefault="00405C9F" w:rsidP="005644F9">
      <w:pPr>
        <w:pStyle w:val="ActHead5"/>
      </w:pPr>
      <w:bookmarkStart w:id="17" w:name="_Toc139089194"/>
      <w:r w:rsidRPr="005848D3">
        <w:rPr>
          <w:rStyle w:val="CharSectno"/>
        </w:rPr>
        <w:t>10</w:t>
      </w:r>
      <w:r w:rsidR="005644F9" w:rsidRPr="006D5010">
        <w:t xml:space="preserve">  Meaning of specialist trainee</w:t>
      </w:r>
      <w:bookmarkEnd w:id="17"/>
    </w:p>
    <w:p w:rsidR="005644F9" w:rsidRPr="006D5010" w:rsidRDefault="005644F9" w:rsidP="005644F9">
      <w:pPr>
        <w:pStyle w:val="subsection"/>
      </w:pPr>
      <w:r w:rsidRPr="006D5010">
        <w:tab/>
      </w:r>
      <w:r w:rsidRPr="006D5010">
        <w:tab/>
        <w:t>For the purposes of subsection</w:t>
      </w:r>
      <w:r w:rsidR="00F70F8A" w:rsidRPr="006D5010">
        <w:t> </w:t>
      </w:r>
      <w:r w:rsidRPr="006D5010">
        <w:t xml:space="preserve">3(20) of the Act, </w:t>
      </w:r>
      <w:r w:rsidRPr="006D5010">
        <w:rPr>
          <w:b/>
          <w:i/>
        </w:rPr>
        <w:t>specialist trainee</w:t>
      </w:r>
      <w:r w:rsidRPr="006D5010">
        <w:t xml:space="preserve"> means a medical practitioner who is enrolled in and undertaking a training program with:</w:t>
      </w:r>
    </w:p>
    <w:p w:rsidR="005644F9" w:rsidRPr="006D5010" w:rsidRDefault="005644F9" w:rsidP="005644F9">
      <w:pPr>
        <w:pStyle w:val="paragraph"/>
      </w:pPr>
      <w:r w:rsidRPr="006D5010">
        <w:tab/>
        <w:t>(a)</w:t>
      </w:r>
      <w:r w:rsidRPr="006D5010">
        <w:tab/>
        <w:t>an organisation mentioned in column 1 of an item in the table in clause</w:t>
      </w:r>
      <w:r w:rsidR="00F70F8A" w:rsidRPr="006D5010">
        <w:t> </w:t>
      </w:r>
      <w:r w:rsidRPr="006D5010">
        <w:t>1 in Schedule</w:t>
      </w:r>
      <w:r w:rsidR="00F70F8A" w:rsidRPr="006D5010">
        <w:t> </w:t>
      </w:r>
      <w:r w:rsidRPr="006D5010">
        <w:t xml:space="preserve">1 </w:t>
      </w:r>
      <w:r w:rsidR="006C0A6A" w:rsidRPr="006D5010">
        <w:t>to</w:t>
      </w:r>
      <w:r w:rsidRPr="006D5010">
        <w:t xml:space="preserve"> this instrument; or</w:t>
      </w:r>
    </w:p>
    <w:p w:rsidR="005644F9" w:rsidRPr="006D5010" w:rsidRDefault="005644F9" w:rsidP="005644F9">
      <w:pPr>
        <w:pStyle w:val="paragraph"/>
      </w:pPr>
      <w:r w:rsidRPr="006D5010">
        <w:tab/>
        <w:t>(b)</w:t>
      </w:r>
      <w:r w:rsidRPr="006D5010">
        <w:tab/>
        <w:t>the RACGP.</w:t>
      </w:r>
    </w:p>
    <w:p w:rsidR="005644F9" w:rsidRPr="006D5010" w:rsidRDefault="00405C9F" w:rsidP="005644F9">
      <w:pPr>
        <w:pStyle w:val="ActHead5"/>
      </w:pPr>
      <w:bookmarkStart w:id="18" w:name="_Toc139089195"/>
      <w:r w:rsidRPr="005848D3">
        <w:rPr>
          <w:rStyle w:val="CharSectno"/>
        </w:rPr>
        <w:t>11</w:t>
      </w:r>
      <w:r w:rsidR="005644F9" w:rsidRPr="006D5010">
        <w:t xml:space="preserve">  Professional services rendered by specialist trainees</w:t>
      </w:r>
      <w:bookmarkEnd w:id="18"/>
    </w:p>
    <w:p w:rsidR="005644F9" w:rsidRPr="006D5010" w:rsidRDefault="005644F9" w:rsidP="005644F9">
      <w:pPr>
        <w:pStyle w:val="subsection"/>
      </w:pPr>
      <w:r w:rsidRPr="006D5010">
        <w:tab/>
      </w:r>
      <w:r w:rsidRPr="006D5010">
        <w:tab/>
        <w:t>For the purposes of paragraph</w:t>
      </w:r>
      <w:r w:rsidR="00F70F8A" w:rsidRPr="006D5010">
        <w:t> </w:t>
      </w:r>
      <w:r w:rsidRPr="006D5010">
        <w:t>3(18)(a) of the Act, a professional service specified in any of the following items of the general medical services table is prescribed:</w:t>
      </w:r>
    </w:p>
    <w:p w:rsidR="005644F9" w:rsidRPr="006D5010" w:rsidRDefault="005644F9" w:rsidP="005644F9">
      <w:pPr>
        <w:pStyle w:val="paragraph"/>
      </w:pPr>
      <w:r w:rsidRPr="006D5010">
        <w:tab/>
        <w:t>(a)</w:t>
      </w:r>
      <w:r w:rsidRPr="006D5010">
        <w:tab/>
        <w:t xml:space="preserve">all items in Group T1 except </w:t>
      </w:r>
      <w:r w:rsidR="000E6E0D" w:rsidRPr="006D5010">
        <w:t>item 1</w:t>
      </w:r>
      <w:r w:rsidRPr="006D5010">
        <w:t>3209;</w:t>
      </w:r>
    </w:p>
    <w:p w:rsidR="005644F9" w:rsidRPr="006D5010" w:rsidRDefault="005644F9" w:rsidP="005644F9">
      <w:pPr>
        <w:pStyle w:val="paragraph"/>
      </w:pPr>
      <w:r w:rsidRPr="006D5010">
        <w:tab/>
        <w:t>(b)</w:t>
      </w:r>
      <w:r w:rsidRPr="006D5010">
        <w:tab/>
        <w:t>all items in Groups T2, T3, T4, T6, T7, T11, T10, T8 and T9.</w:t>
      </w:r>
    </w:p>
    <w:p w:rsidR="005644F9" w:rsidRPr="006D5010" w:rsidRDefault="005644F9" w:rsidP="005644F9">
      <w:pPr>
        <w:pStyle w:val="notetext"/>
      </w:pPr>
      <w:r w:rsidRPr="006D5010">
        <w:t>Note:</w:t>
      </w:r>
      <w:r w:rsidRPr="006D5010">
        <w:tab/>
        <w:t>Subsection</w:t>
      </w:r>
      <w:r w:rsidR="00F70F8A" w:rsidRPr="006D5010">
        <w:t> </w:t>
      </w:r>
      <w:r w:rsidRPr="006D5010">
        <w:t>3(18) of the Act applies when a specialist trainee renders a service under the supervision of another medical practitioner.</w:t>
      </w:r>
    </w:p>
    <w:p w:rsidR="005644F9" w:rsidRPr="006D5010" w:rsidRDefault="00405C9F" w:rsidP="005644F9">
      <w:pPr>
        <w:pStyle w:val="ActHead5"/>
      </w:pPr>
      <w:bookmarkStart w:id="19" w:name="_Toc139089196"/>
      <w:r w:rsidRPr="005848D3">
        <w:rPr>
          <w:rStyle w:val="CharSectno"/>
        </w:rPr>
        <w:t>12</w:t>
      </w:r>
      <w:r w:rsidR="005644F9" w:rsidRPr="006D5010">
        <w:t xml:space="preserve">  Health service not specified in an item—meaning of health service</w:t>
      </w:r>
      <w:bookmarkEnd w:id="19"/>
    </w:p>
    <w:p w:rsidR="005644F9" w:rsidRPr="006D5010" w:rsidRDefault="005644F9" w:rsidP="005644F9">
      <w:pPr>
        <w:pStyle w:val="subsection"/>
      </w:pPr>
      <w:r w:rsidRPr="006D5010">
        <w:tab/>
      </w:r>
      <w:r w:rsidRPr="006D5010">
        <w:tab/>
        <w:t xml:space="preserve">For the purposes of </w:t>
      </w:r>
      <w:r w:rsidR="00F70F8A" w:rsidRPr="006D5010">
        <w:t>paragraph (</w:t>
      </w:r>
      <w:r w:rsidRPr="006D5010">
        <w:t xml:space="preserve">b) of the definition of </w:t>
      </w:r>
      <w:r w:rsidRPr="006D5010">
        <w:rPr>
          <w:b/>
          <w:i/>
        </w:rPr>
        <w:t>health service</w:t>
      </w:r>
      <w:r w:rsidRPr="006D5010">
        <w:t xml:space="preserve"> in subsection</w:t>
      </w:r>
      <w:r w:rsidR="00F70F8A" w:rsidRPr="006D5010">
        <w:t> </w:t>
      </w:r>
      <w:r w:rsidRPr="006D5010">
        <w:t>3C(8) of the Act, the following classes of services are prescribed:</w:t>
      </w:r>
    </w:p>
    <w:p w:rsidR="005644F9" w:rsidRPr="006D5010" w:rsidRDefault="005644F9" w:rsidP="005644F9">
      <w:pPr>
        <w:pStyle w:val="paragraph"/>
      </w:pPr>
      <w:r w:rsidRPr="006D5010">
        <w:tab/>
        <w:t>(a)</w:t>
      </w:r>
      <w:r w:rsidRPr="006D5010">
        <w:tab/>
        <w:t>Aboriginal or Torres Strait Islander health services;</w:t>
      </w:r>
    </w:p>
    <w:p w:rsidR="005644F9" w:rsidRPr="006D5010" w:rsidRDefault="005644F9" w:rsidP="005644F9">
      <w:pPr>
        <w:pStyle w:val="paragraph"/>
      </w:pPr>
      <w:r w:rsidRPr="006D5010">
        <w:tab/>
        <w:t>(b)</w:t>
      </w:r>
      <w:r w:rsidRPr="006D5010">
        <w:tab/>
        <w:t>audiology;</w:t>
      </w:r>
    </w:p>
    <w:p w:rsidR="005644F9" w:rsidRPr="006D5010" w:rsidRDefault="005644F9" w:rsidP="005644F9">
      <w:pPr>
        <w:pStyle w:val="paragraph"/>
      </w:pPr>
      <w:r w:rsidRPr="006D5010">
        <w:tab/>
        <w:t>(c)</w:t>
      </w:r>
      <w:r w:rsidRPr="006D5010">
        <w:tab/>
        <w:t>chiropractic services;</w:t>
      </w:r>
    </w:p>
    <w:p w:rsidR="005644F9" w:rsidRPr="006D5010" w:rsidRDefault="005644F9" w:rsidP="005644F9">
      <w:pPr>
        <w:pStyle w:val="paragraph"/>
      </w:pPr>
      <w:r w:rsidRPr="006D5010">
        <w:tab/>
        <w:t>(d)</w:t>
      </w:r>
      <w:r w:rsidRPr="006D5010">
        <w:tab/>
        <w:t>diabetes education;</w:t>
      </w:r>
    </w:p>
    <w:p w:rsidR="005644F9" w:rsidRPr="006D5010" w:rsidRDefault="005644F9" w:rsidP="005644F9">
      <w:pPr>
        <w:pStyle w:val="paragraph"/>
      </w:pPr>
      <w:r w:rsidRPr="006D5010">
        <w:tab/>
        <w:t>(e)</w:t>
      </w:r>
      <w:r w:rsidRPr="006D5010">
        <w:tab/>
        <w:t>dietetics;</w:t>
      </w:r>
    </w:p>
    <w:p w:rsidR="005644F9" w:rsidRPr="006D5010" w:rsidRDefault="005644F9" w:rsidP="005644F9">
      <w:pPr>
        <w:pStyle w:val="paragraph"/>
      </w:pPr>
      <w:r w:rsidRPr="006D5010">
        <w:tab/>
        <w:t>(f)</w:t>
      </w:r>
      <w:r w:rsidRPr="006D5010">
        <w:tab/>
        <w:t>exercise physiology;</w:t>
      </w:r>
    </w:p>
    <w:p w:rsidR="005644F9" w:rsidRPr="006D5010" w:rsidRDefault="005644F9" w:rsidP="005644F9">
      <w:pPr>
        <w:pStyle w:val="paragraph"/>
      </w:pPr>
      <w:r w:rsidRPr="006D5010">
        <w:tab/>
        <w:t>(g)</w:t>
      </w:r>
      <w:r w:rsidRPr="006D5010">
        <w:tab/>
        <w:t>focussed psychological strategies;</w:t>
      </w:r>
    </w:p>
    <w:p w:rsidR="005644F9" w:rsidRPr="006D5010" w:rsidRDefault="005644F9" w:rsidP="005644F9">
      <w:pPr>
        <w:pStyle w:val="paragraph"/>
      </w:pPr>
      <w:r w:rsidRPr="006D5010">
        <w:tab/>
        <w:t>(h)</w:t>
      </w:r>
      <w:r w:rsidRPr="006D5010">
        <w:tab/>
        <w:t>mental health services;</w:t>
      </w:r>
    </w:p>
    <w:p w:rsidR="005644F9" w:rsidRPr="006D5010" w:rsidRDefault="005644F9" w:rsidP="005644F9">
      <w:pPr>
        <w:pStyle w:val="paragraph"/>
      </w:pPr>
      <w:r w:rsidRPr="006D5010">
        <w:tab/>
        <w:t>(i)</w:t>
      </w:r>
      <w:r w:rsidRPr="006D5010">
        <w:tab/>
        <w:t>midwifery;</w:t>
      </w:r>
    </w:p>
    <w:p w:rsidR="005644F9" w:rsidRPr="006D5010" w:rsidRDefault="005644F9" w:rsidP="005644F9">
      <w:pPr>
        <w:pStyle w:val="paragraph"/>
      </w:pPr>
      <w:r w:rsidRPr="006D5010">
        <w:tab/>
        <w:t>(j)</w:t>
      </w:r>
      <w:r w:rsidRPr="006D5010">
        <w:tab/>
        <w:t>non</w:t>
      </w:r>
      <w:r w:rsidR="005848D3">
        <w:noBreakHyphen/>
      </w:r>
      <w:r w:rsidRPr="006D5010">
        <w:t>directive pregnancy support counselling;</w:t>
      </w:r>
    </w:p>
    <w:p w:rsidR="005644F9" w:rsidRPr="006D5010" w:rsidRDefault="005644F9" w:rsidP="005644F9">
      <w:pPr>
        <w:pStyle w:val="paragraph"/>
      </w:pPr>
      <w:r w:rsidRPr="006D5010">
        <w:tab/>
        <w:t>(k)</w:t>
      </w:r>
      <w:r w:rsidRPr="006D5010">
        <w:tab/>
        <w:t>nurse practitioner services;</w:t>
      </w:r>
    </w:p>
    <w:p w:rsidR="005644F9" w:rsidRPr="006D5010" w:rsidRDefault="005644F9" w:rsidP="005644F9">
      <w:pPr>
        <w:pStyle w:val="paragraph"/>
      </w:pPr>
      <w:r w:rsidRPr="006D5010">
        <w:tab/>
        <w:t>(l)</w:t>
      </w:r>
      <w:r w:rsidRPr="006D5010">
        <w:tab/>
        <w:t>occupational therapy;</w:t>
      </w:r>
    </w:p>
    <w:p w:rsidR="005644F9" w:rsidRPr="006D5010" w:rsidRDefault="005644F9" w:rsidP="005644F9">
      <w:pPr>
        <w:pStyle w:val="paragraph"/>
      </w:pPr>
      <w:r w:rsidRPr="006D5010">
        <w:tab/>
        <w:t>(m)</w:t>
      </w:r>
      <w:r w:rsidRPr="006D5010">
        <w:tab/>
        <w:t>orthoptics;</w:t>
      </w:r>
    </w:p>
    <w:p w:rsidR="005644F9" w:rsidRPr="006D5010" w:rsidRDefault="005644F9" w:rsidP="005644F9">
      <w:pPr>
        <w:pStyle w:val="paragraph"/>
      </w:pPr>
      <w:r w:rsidRPr="006D5010">
        <w:tab/>
        <w:t>(n)</w:t>
      </w:r>
      <w:r w:rsidRPr="006D5010">
        <w:tab/>
        <w:t>osteopathy;</w:t>
      </w:r>
    </w:p>
    <w:p w:rsidR="005644F9" w:rsidRPr="006D5010" w:rsidRDefault="005644F9" w:rsidP="005644F9">
      <w:pPr>
        <w:pStyle w:val="paragraph"/>
      </w:pPr>
      <w:r w:rsidRPr="006D5010">
        <w:lastRenderedPageBreak/>
        <w:tab/>
        <w:t>(o)</w:t>
      </w:r>
      <w:r w:rsidRPr="006D5010">
        <w:tab/>
        <w:t>physiotherapy;</w:t>
      </w:r>
    </w:p>
    <w:p w:rsidR="005644F9" w:rsidRPr="006D5010" w:rsidRDefault="005644F9" w:rsidP="005644F9">
      <w:pPr>
        <w:pStyle w:val="paragraph"/>
      </w:pPr>
      <w:r w:rsidRPr="006D5010">
        <w:tab/>
        <w:t>(p)</w:t>
      </w:r>
      <w:r w:rsidRPr="006D5010">
        <w:tab/>
        <w:t>podiatry;</w:t>
      </w:r>
    </w:p>
    <w:p w:rsidR="005644F9" w:rsidRPr="006D5010" w:rsidRDefault="005644F9" w:rsidP="005644F9">
      <w:pPr>
        <w:pStyle w:val="paragraph"/>
      </w:pPr>
      <w:r w:rsidRPr="006D5010">
        <w:tab/>
        <w:t>(q)</w:t>
      </w:r>
      <w:r w:rsidRPr="006D5010">
        <w:tab/>
        <w:t>psychological therapy;</w:t>
      </w:r>
    </w:p>
    <w:p w:rsidR="005644F9" w:rsidRPr="006D5010" w:rsidRDefault="005644F9" w:rsidP="005644F9">
      <w:pPr>
        <w:pStyle w:val="paragraph"/>
      </w:pPr>
      <w:r w:rsidRPr="006D5010">
        <w:tab/>
        <w:t>(r)</w:t>
      </w:r>
      <w:r w:rsidRPr="006D5010">
        <w:tab/>
        <w:t>psychology;</w:t>
      </w:r>
    </w:p>
    <w:p w:rsidR="005644F9" w:rsidRPr="006D5010" w:rsidRDefault="005644F9" w:rsidP="005644F9">
      <w:pPr>
        <w:pStyle w:val="paragraph"/>
      </w:pPr>
      <w:r w:rsidRPr="006D5010">
        <w:tab/>
        <w:t>(s)</w:t>
      </w:r>
      <w:r w:rsidRPr="006D5010">
        <w:tab/>
        <w:t>speech pathology.</w:t>
      </w:r>
    </w:p>
    <w:p w:rsidR="005644F9" w:rsidRPr="006D5010" w:rsidRDefault="00175F63" w:rsidP="00392394">
      <w:pPr>
        <w:pStyle w:val="ActHead3"/>
        <w:pageBreakBefore/>
      </w:pPr>
      <w:bookmarkStart w:id="20" w:name="_Toc139089197"/>
      <w:r w:rsidRPr="005848D3">
        <w:rPr>
          <w:rStyle w:val="CharDivNo"/>
        </w:rPr>
        <w:lastRenderedPageBreak/>
        <w:t>Division 4</w:t>
      </w:r>
      <w:r w:rsidR="005644F9" w:rsidRPr="006D5010">
        <w:t>—</w:t>
      </w:r>
      <w:r w:rsidR="005644F9" w:rsidRPr="005848D3">
        <w:rPr>
          <w:rStyle w:val="CharDivText"/>
        </w:rPr>
        <w:t>Recognition of medical practitioners as specialists and consultant physicians</w:t>
      </w:r>
      <w:bookmarkEnd w:id="20"/>
    </w:p>
    <w:p w:rsidR="005644F9" w:rsidRPr="006D5010" w:rsidRDefault="00405C9F" w:rsidP="005644F9">
      <w:pPr>
        <w:pStyle w:val="ActHead5"/>
      </w:pPr>
      <w:bookmarkStart w:id="21" w:name="_Toc139089198"/>
      <w:r w:rsidRPr="005848D3">
        <w:rPr>
          <w:rStyle w:val="CharSectno"/>
        </w:rPr>
        <w:t>13</w:t>
      </w:r>
      <w:r w:rsidR="005644F9" w:rsidRPr="006D5010">
        <w:t xml:space="preserve">  Recognition of medical practitioner domiciled in Australia as specialist—meaning of relevant organisation and relevant qualification</w:t>
      </w:r>
      <w:bookmarkEnd w:id="21"/>
    </w:p>
    <w:p w:rsidR="005644F9" w:rsidRPr="006D5010" w:rsidRDefault="005644F9" w:rsidP="005644F9">
      <w:pPr>
        <w:pStyle w:val="subsection"/>
      </w:pPr>
      <w:r w:rsidRPr="006D5010">
        <w:tab/>
        <w:t>(1)</w:t>
      </w:r>
      <w:r w:rsidRPr="006D5010">
        <w:tab/>
        <w:t xml:space="preserve">For the purposes of the definition of </w:t>
      </w:r>
      <w:r w:rsidRPr="006D5010">
        <w:rPr>
          <w:b/>
          <w:i/>
        </w:rPr>
        <w:t>relevant organisation</w:t>
      </w:r>
      <w:r w:rsidRPr="006D5010">
        <w:t xml:space="preserve"> in subsection</w:t>
      </w:r>
      <w:r w:rsidR="00F70F8A" w:rsidRPr="006D5010">
        <w:t> </w:t>
      </w:r>
      <w:r w:rsidRPr="006D5010">
        <w:t>3D(5) of the Act, an organisation mentioned in column 1 of an item in the table in clause</w:t>
      </w:r>
      <w:r w:rsidR="00F70F8A" w:rsidRPr="006D5010">
        <w:t> </w:t>
      </w:r>
      <w:r w:rsidRPr="006D5010">
        <w:t>1 in Schedule</w:t>
      </w:r>
      <w:r w:rsidR="00F70F8A" w:rsidRPr="006D5010">
        <w:t> </w:t>
      </w:r>
      <w:r w:rsidRPr="006D5010">
        <w:t xml:space="preserve">1 </w:t>
      </w:r>
      <w:r w:rsidR="006C0A6A" w:rsidRPr="006D5010">
        <w:t>to</w:t>
      </w:r>
      <w:r w:rsidRPr="006D5010">
        <w:t xml:space="preserve"> this instrument is declared to be a professional organisation in relation to each specialty mentioned in column 2 of the item.</w:t>
      </w:r>
    </w:p>
    <w:p w:rsidR="005644F9" w:rsidRPr="006D5010" w:rsidRDefault="005644F9" w:rsidP="005644F9">
      <w:pPr>
        <w:pStyle w:val="subsection"/>
      </w:pPr>
      <w:r w:rsidRPr="006D5010">
        <w:tab/>
        <w:t>(2)</w:t>
      </w:r>
      <w:r w:rsidRPr="006D5010">
        <w:tab/>
        <w:t xml:space="preserve">For the purposes of the definition of </w:t>
      </w:r>
      <w:r w:rsidRPr="006D5010">
        <w:rPr>
          <w:b/>
          <w:i/>
        </w:rPr>
        <w:t>relevant qualification</w:t>
      </w:r>
      <w:r w:rsidRPr="006D5010">
        <w:t xml:space="preserve"> in subsection</w:t>
      </w:r>
      <w:r w:rsidR="00F70F8A" w:rsidRPr="006D5010">
        <w:t> </w:t>
      </w:r>
      <w:r w:rsidRPr="006D5010">
        <w:t>3D(5) of the Act, a qualification mentioned in column 3 of an item in the table in clause</w:t>
      </w:r>
      <w:r w:rsidR="00F70F8A" w:rsidRPr="006D5010">
        <w:t> </w:t>
      </w:r>
      <w:r w:rsidRPr="006D5010">
        <w:t>1 in Schedule</w:t>
      </w:r>
      <w:r w:rsidR="00F70F8A" w:rsidRPr="006D5010">
        <w:t> </w:t>
      </w:r>
      <w:r w:rsidRPr="006D5010">
        <w:t xml:space="preserve">1 </w:t>
      </w:r>
      <w:r w:rsidR="006C0A6A" w:rsidRPr="006D5010">
        <w:t>to</w:t>
      </w:r>
      <w:r w:rsidRPr="006D5010">
        <w:t xml:space="preserve"> this instrument is declared to be a relevant qualification in relation to the organisation mentioned in column 1 of the item.</w:t>
      </w:r>
    </w:p>
    <w:p w:rsidR="009A4E94" w:rsidRPr="006D5010" w:rsidRDefault="009A4E94" w:rsidP="004248CD">
      <w:pPr>
        <w:pStyle w:val="ActHead3"/>
        <w:pageBreakBefore/>
      </w:pPr>
      <w:bookmarkStart w:id="22" w:name="_Toc139089199"/>
      <w:r w:rsidRPr="005848D3">
        <w:rPr>
          <w:rStyle w:val="CharDivNo"/>
        </w:rPr>
        <w:lastRenderedPageBreak/>
        <w:t>Division 5</w:t>
      </w:r>
      <w:r w:rsidRPr="006D5010">
        <w:t>—</w:t>
      </w:r>
      <w:r w:rsidRPr="005848D3">
        <w:rPr>
          <w:rStyle w:val="CharDivText"/>
        </w:rPr>
        <w:t>General practitioners</w:t>
      </w:r>
      <w:bookmarkEnd w:id="22"/>
    </w:p>
    <w:p w:rsidR="009A4E94" w:rsidRPr="006D5010" w:rsidRDefault="009A4E94" w:rsidP="009A4E94">
      <w:pPr>
        <w:pStyle w:val="ActHead5"/>
      </w:pPr>
      <w:bookmarkStart w:id="23" w:name="_Toc139089200"/>
      <w:r w:rsidRPr="005848D3">
        <w:rPr>
          <w:rStyle w:val="CharSectno"/>
        </w:rPr>
        <w:t>16</w:t>
      </w:r>
      <w:r w:rsidRPr="006D5010">
        <w:t xml:space="preserve">  Medical practitioners who were on Vocational Register of General Practitioners</w:t>
      </w:r>
      <w:bookmarkEnd w:id="23"/>
    </w:p>
    <w:p w:rsidR="009A4E94" w:rsidRPr="006D5010" w:rsidRDefault="009A4E94" w:rsidP="009A4E94">
      <w:pPr>
        <w:pStyle w:val="subsection"/>
      </w:pPr>
      <w:r w:rsidRPr="006D5010">
        <w:tab/>
        <w:t>(1)</w:t>
      </w:r>
      <w:r w:rsidRPr="006D5010">
        <w:tab/>
        <w:t xml:space="preserve">This section prescribes a kind of medical practitioner for the purposes of paragraph (b) of the definition of </w:t>
      </w:r>
      <w:r w:rsidRPr="006D5010">
        <w:rPr>
          <w:b/>
          <w:i/>
        </w:rPr>
        <w:t>general practitioner</w:t>
      </w:r>
      <w:r w:rsidRPr="006D5010">
        <w:t xml:space="preserve"> in subsection 3(1) of the Act.</w:t>
      </w:r>
    </w:p>
    <w:p w:rsidR="009A4E94" w:rsidRPr="006D5010" w:rsidRDefault="009A4E94" w:rsidP="009A4E94">
      <w:pPr>
        <w:pStyle w:val="notetext"/>
      </w:pPr>
      <w:r w:rsidRPr="006D5010">
        <w:t>Note:</w:t>
      </w:r>
      <w:r w:rsidRPr="006D5010">
        <w:tab/>
        <w:t>Medical practitioners of that kind are general practitioners as defined by that subsection.</w:t>
      </w:r>
    </w:p>
    <w:p w:rsidR="009A4E94" w:rsidRPr="006D5010" w:rsidRDefault="009A4E94" w:rsidP="009A4E94">
      <w:pPr>
        <w:pStyle w:val="subsection"/>
      </w:pPr>
      <w:r w:rsidRPr="006D5010">
        <w:tab/>
        <w:t>(2)</w:t>
      </w:r>
      <w:r w:rsidRPr="006D5010">
        <w:tab/>
        <w:t>The kind is a medical practitioner for whom the following conditions are met:</w:t>
      </w:r>
    </w:p>
    <w:p w:rsidR="009A4E94" w:rsidRPr="006D5010" w:rsidRDefault="009A4E94" w:rsidP="009A4E94">
      <w:pPr>
        <w:pStyle w:val="paragraph"/>
      </w:pPr>
      <w:r w:rsidRPr="006D5010">
        <w:tab/>
        <w:t>(a)</w:t>
      </w:r>
      <w:r w:rsidRPr="006D5010">
        <w:tab/>
        <w:t>the practitioner holds general registration in the medical profession (and is not registered in the specialty of general practice) under the National Law;</w:t>
      </w:r>
    </w:p>
    <w:p w:rsidR="009A4E94" w:rsidRPr="006D5010" w:rsidRDefault="009A4E94" w:rsidP="009A4E94">
      <w:pPr>
        <w:pStyle w:val="paragraph"/>
      </w:pPr>
      <w:r w:rsidRPr="006D5010">
        <w:tab/>
        <w:t>(b)</w:t>
      </w:r>
      <w:r w:rsidRPr="006D5010">
        <w:tab/>
        <w:t xml:space="preserve">immediately before the commencement of Schedule 1 to the </w:t>
      </w:r>
      <w:r w:rsidRPr="006D5010">
        <w:rPr>
          <w:i/>
        </w:rPr>
        <w:t>Health Insurance Amendment (General Practitioners and Quality Assurance) Act 2020</w:t>
      </w:r>
      <w:r w:rsidRPr="006D5010">
        <w:t>:</w:t>
      </w:r>
    </w:p>
    <w:p w:rsidR="009A4E94" w:rsidRPr="006D5010" w:rsidRDefault="009A4E94" w:rsidP="009A4E94">
      <w:pPr>
        <w:pStyle w:val="paragraphsub"/>
      </w:pPr>
      <w:r w:rsidRPr="006D5010">
        <w:tab/>
        <w:t>(i)</w:t>
      </w:r>
      <w:r w:rsidRPr="006D5010">
        <w:tab/>
        <w:t>the practitioner held general registration in the medical profession (and was not registered in the specialty of general practice) under the National Law; and</w:t>
      </w:r>
    </w:p>
    <w:p w:rsidR="009A4E94" w:rsidRPr="006D5010" w:rsidRDefault="009A4E94" w:rsidP="009A4E94">
      <w:pPr>
        <w:pStyle w:val="paragraphsub"/>
      </w:pPr>
      <w:r w:rsidRPr="006D5010">
        <w:tab/>
        <w:t>(ii)</w:t>
      </w:r>
      <w:r w:rsidRPr="006D5010">
        <w:tab/>
        <w:t>the practitioner’s name was entered in the Vocational Register of General Practitioners.</w:t>
      </w:r>
    </w:p>
    <w:p w:rsidR="005644F9" w:rsidRPr="006D5010" w:rsidRDefault="005644F9" w:rsidP="00392394">
      <w:pPr>
        <w:pStyle w:val="ActHead3"/>
        <w:pageBreakBefore/>
      </w:pPr>
      <w:bookmarkStart w:id="24" w:name="_Toc139089201"/>
      <w:r w:rsidRPr="005848D3">
        <w:rPr>
          <w:rStyle w:val="CharDivNo"/>
        </w:rPr>
        <w:lastRenderedPageBreak/>
        <w:t>Division</w:t>
      </w:r>
      <w:r w:rsidR="00F70F8A" w:rsidRPr="005848D3">
        <w:rPr>
          <w:rStyle w:val="CharDivNo"/>
        </w:rPr>
        <w:t> </w:t>
      </w:r>
      <w:r w:rsidRPr="005848D3">
        <w:rPr>
          <w:rStyle w:val="CharDivNo"/>
        </w:rPr>
        <w:t>6</w:t>
      </w:r>
      <w:r w:rsidRPr="006D5010">
        <w:t>—</w:t>
      </w:r>
      <w:r w:rsidRPr="005848D3">
        <w:rPr>
          <w:rStyle w:val="CharDivText"/>
        </w:rPr>
        <w:t>Register of Approved Placements</w:t>
      </w:r>
      <w:bookmarkEnd w:id="24"/>
    </w:p>
    <w:p w:rsidR="005644F9" w:rsidRPr="006D5010" w:rsidRDefault="00405C9F" w:rsidP="005644F9">
      <w:pPr>
        <w:pStyle w:val="ActHead5"/>
      </w:pPr>
      <w:bookmarkStart w:id="25" w:name="_Toc139089202"/>
      <w:r w:rsidRPr="005848D3">
        <w:rPr>
          <w:rStyle w:val="CharSectno"/>
        </w:rPr>
        <w:t>26</w:t>
      </w:r>
      <w:r w:rsidR="005644F9" w:rsidRPr="006D5010">
        <w:t xml:space="preserve">  Specified bodies, courses and programs</w:t>
      </w:r>
      <w:bookmarkEnd w:id="25"/>
    </w:p>
    <w:p w:rsidR="005644F9" w:rsidRPr="006D5010" w:rsidRDefault="005644F9" w:rsidP="005644F9">
      <w:pPr>
        <w:pStyle w:val="SubsectionHead"/>
      </w:pPr>
      <w:r w:rsidRPr="006D5010">
        <w:t>Bodies and courses</w:t>
      </w:r>
    </w:p>
    <w:p w:rsidR="005644F9" w:rsidRPr="006D5010" w:rsidRDefault="005644F9" w:rsidP="005644F9">
      <w:pPr>
        <w:pStyle w:val="subsection"/>
      </w:pPr>
      <w:r w:rsidRPr="006D5010">
        <w:tab/>
        <w:t>(1)</w:t>
      </w:r>
      <w:r w:rsidRPr="006D5010">
        <w:tab/>
        <w:t>For the purposes of paragraph</w:t>
      </w:r>
      <w:r w:rsidR="00F70F8A" w:rsidRPr="006D5010">
        <w:t> </w:t>
      </w:r>
      <w:r w:rsidRPr="006D5010">
        <w:t>3GA(5)(a) of the Act:</w:t>
      </w:r>
    </w:p>
    <w:p w:rsidR="005644F9" w:rsidRPr="006D5010" w:rsidRDefault="005644F9" w:rsidP="005644F9">
      <w:pPr>
        <w:pStyle w:val="paragraph"/>
      </w:pPr>
      <w:r w:rsidRPr="006D5010">
        <w:tab/>
        <w:t>(a)</w:t>
      </w:r>
      <w:r w:rsidRPr="006D5010">
        <w:tab/>
        <w:t>a body mentioned in column 1 of an item in the following table is specified; and</w:t>
      </w:r>
    </w:p>
    <w:p w:rsidR="005644F9" w:rsidRPr="006D5010" w:rsidRDefault="005644F9" w:rsidP="005644F9">
      <w:pPr>
        <w:pStyle w:val="paragraph"/>
      </w:pPr>
      <w:r w:rsidRPr="006D5010">
        <w:tab/>
        <w:t>(b)</w:t>
      </w:r>
      <w:r w:rsidRPr="006D5010">
        <w:tab/>
        <w:t>a course that leads to a qualification mentioned in column 2 of the item from the body is specified for the body.</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5953"/>
        <w:gridCol w:w="18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Specified bodies and qualifications that specified courses lead to</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3490"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Body</w:t>
            </w:r>
          </w:p>
        </w:tc>
        <w:tc>
          <w:tcPr>
            <w:tcW w:w="1081"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Qualification that course leads to</w:t>
            </w:r>
          </w:p>
        </w:tc>
      </w:tr>
      <w:tr w:rsidR="005644F9" w:rsidRPr="006D5010" w:rsidTr="00732971">
        <w:tc>
          <w:tcPr>
            <w:tcW w:w="429" w:type="pct"/>
            <w:tcBorders>
              <w:top w:val="single" w:sz="12" w:space="0" w:color="auto"/>
            </w:tcBorders>
            <w:shd w:val="clear" w:color="auto" w:fill="auto"/>
          </w:tcPr>
          <w:p w:rsidR="005644F9" w:rsidRPr="006D5010" w:rsidRDefault="005644F9" w:rsidP="007D505B">
            <w:pPr>
              <w:pStyle w:val="Tabletext"/>
            </w:pPr>
            <w:r w:rsidRPr="006D5010">
              <w:t>1</w:t>
            </w:r>
          </w:p>
        </w:tc>
        <w:tc>
          <w:tcPr>
            <w:tcW w:w="3490" w:type="pct"/>
            <w:tcBorders>
              <w:top w:val="single" w:sz="12" w:space="0" w:color="auto"/>
            </w:tcBorders>
            <w:shd w:val="clear" w:color="auto" w:fill="auto"/>
          </w:tcPr>
          <w:p w:rsidR="005644F9" w:rsidRPr="006D5010" w:rsidRDefault="005644F9" w:rsidP="007D505B">
            <w:pPr>
              <w:pStyle w:val="Tabletext"/>
            </w:pPr>
            <w:r w:rsidRPr="006D5010">
              <w:t>Australasian College for Emergency Medicine</w:t>
            </w:r>
          </w:p>
        </w:tc>
        <w:tc>
          <w:tcPr>
            <w:tcW w:w="1081" w:type="pct"/>
            <w:tcBorders>
              <w:top w:val="single" w:sz="12" w:space="0" w:color="auto"/>
            </w:tcBorders>
            <w:shd w:val="clear" w:color="auto" w:fill="auto"/>
          </w:tcPr>
          <w:p w:rsidR="005644F9" w:rsidRPr="006D5010" w:rsidRDefault="005644F9" w:rsidP="007D505B">
            <w:pPr>
              <w:pStyle w:val="Tabletext"/>
            </w:pPr>
            <w:r w:rsidRPr="006D5010">
              <w:t>FACEM</w:t>
            </w:r>
          </w:p>
        </w:tc>
      </w:tr>
      <w:tr w:rsidR="005644F9" w:rsidRPr="006D5010" w:rsidTr="00732971">
        <w:tc>
          <w:tcPr>
            <w:tcW w:w="429" w:type="pct"/>
            <w:shd w:val="clear" w:color="auto" w:fill="auto"/>
          </w:tcPr>
          <w:p w:rsidR="005644F9" w:rsidRPr="006D5010" w:rsidRDefault="005644F9" w:rsidP="007D505B">
            <w:pPr>
              <w:pStyle w:val="Tabletext"/>
            </w:pPr>
            <w:r w:rsidRPr="006D5010">
              <w:t>2</w:t>
            </w:r>
          </w:p>
        </w:tc>
        <w:tc>
          <w:tcPr>
            <w:tcW w:w="3490" w:type="pct"/>
            <w:shd w:val="clear" w:color="auto" w:fill="auto"/>
          </w:tcPr>
          <w:p w:rsidR="005644F9" w:rsidRPr="006D5010" w:rsidRDefault="005644F9" w:rsidP="007D505B">
            <w:pPr>
              <w:pStyle w:val="Tabletext"/>
            </w:pPr>
            <w:r w:rsidRPr="006D5010">
              <w:t>Australasian College of Sport and Exercise Physicians</w:t>
            </w:r>
          </w:p>
        </w:tc>
        <w:tc>
          <w:tcPr>
            <w:tcW w:w="1081" w:type="pct"/>
            <w:shd w:val="clear" w:color="auto" w:fill="auto"/>
          </w:tcPr>
          <w:p w:rsidR="005644F9" w:rsidRPr="006D5010" w:rsidRDefault="005644F9" w:rsidP="007D505B">
            <w:pPr>
              <w:pStyle w:val="Tabletext"/>
            </w:pPr>
            <w:r w:rsidRPr="006D5010">
              <w:t>FACSEP</w:t>
            </w:r>
          </w:p>
        </w:tc>
      </w:tr>
      <w:tr w:rsidR="005644F9" w:rsidRPr="006D5010" w:rsidTr="00732971">
        <w:tc>
          <w:tcPr>
            <w:tcW w:w="429" w:type="pct"/>
            <w:shd w:val="clear" w:color="auto" w:fill="auto"/>
          </w:tcPr>
          <w:p w:rsidR="005644F9" w:rsidRPr="006D5010" w:rsidRDefault="005644F9" w:rsidP="007D505B">
            <w:pPr>
              <w:pStyle w:val="Tabletext"/>
            </w:pPr>
            <w:r w:rsidRPr="006D5010">
              <w:t>3</w:t>
            </w:r>
          </w:p>
        </w:tc>
        <w:tc>
          <w:tcPr>
            <w:tcW w:w="3490" w:type="pct"/>
            <w:shd w:val="clear" w:color="auto" w:fill="auto"/>
          </w:tcPr>
          <w:p w:rsidR="005644F9" w:rsidRPr="006D5010" w:rsidRDefault="005644F9" w:rsidP="007D505B">
            <w:pPr>
              <w:pStyle w:val="Tabletext"/>
            </w:pPr>
            <w:r w:rsidRPr="006D5010">
              <w:t>Australian and New Zealand College of Anaesthetists</w:t>
            </w:r>
          </w:p>
        </w:tc>
        <w:tc>
          <w:tcPr>
            <w:tcW w:w="1081" w:type="pct"/>
            <w:shd w:val="clear" w:color="auto" w:fill="auto"/>
          </w:tcPr>
          <w:p w:rsidR="005644F9" w:rsidRPr="006D5010" w:rsidRDefault="005644F9" w:rsidP="007D505B">
            <w:pPr>
              <w:pStyle w:val="Tabletext"/>
            </w:pPr>
            <w:r w:rsidRPr="006D5010">
              <w:t>FANZCA</w:t>
            </w:r>
          </w:p>
          <w:p w:rsidR="005644F9" w:rsidRPr="006D5010" w:rsidRDefault="005644F9" w:rsidP="007D505B">
            <w:pPr>
              <w:pStyle w:val="Tabletext"/>
            </w:pPr>
            <w:r w:rsidRPr="006D5010">
              <w:t>FFPMANZCA</w:t>
            </w:r>
          </w:p>
        </w:tc>
      </w:tr>
      <w:tr w:rsidR="005644F9" w:rsidRPr="006D5010" w:rsidTr="00732971">
        <w:tc>
          <w:tcPr>
            <w:tcW w:w="429" w:type="pct"/>
            <w:shd w:val="clear" w:color="auto" w:fill="auto"/>
          </w:tcPr>
          <w:p w:rsidR="005644F9" w:rsidRPr="006D5010" w:rsidRDefault="005644F9" w:rsidP="007D505B">
            <w:pPr>
              <w:pStyle w:val="Tabletext"/>
            </w:pPr>
            <w:r w:rsidRPr="006D5010">
              <w:t>4</w:t>
            </w:r>
          </w:p>
        </w:tc>
        <w:tc>
          <w:tcPr>
            <w:tcW w:w="3490" w:type="pct"/>
            <w:shd w:val="clear" w:color="auto" w:fill="auto"/>
          </w:tcPr>
          <w:p w:rsidR="005644F9" w:rsidRPr="006D5010" w:rsidRDefault="005644F9" w:rsidP="007D505B">
            <w:pPr>
              <w:pStyle w:val="Tabletext"/>
            </w:pPr>
            <w:r w:rsidRPr="006D5010">
              <w:t>College of Intensive Care Medicine of Australia and New Zealand</w:t>
            </w:r>
          </w:p>
        </w:tc>
        <w:tc>
          <w:tcPr>
            <w:tcW w:w="1081" w:type="pct"/>
            <w:shd w:val="clear" w:color="auto" w:fill="auto"/>
          </w:tcPr>
          <w:p w:rsidR="005644F9" w:rsidRPr="006D5010" w:rsidRDefault="005644F9" w:rsidP="007D505B">
            <w:pPr>
              <w:pStyle w:val="Tabletext"/>
            </w:pPr>
            <w:r w:rsidRPr="006D5010">
              <w:t>FCICM</w:t>
            </w:r>
          </w:p>
        </w:tc>
      </w:tr>
      <w:tr w:rsidR="005644F9" w:rsidRPr="006D5010" w:rsidTr="00732971">
        <w:tc>
          <w:tcPr>
            <w:tcW w:w="429" w:type="pct"/>
            <w:shd w:val="clear" w:color="auto" w:fill="auto"/>
          </w:tcPr>
          <w:p w:rsidR="005644F9" w:rsidRPr="006D5010" w:rsidRDefault="005644F9" w:rsidP="007D505B">
            <w:pPr>
              <w:pStyle w:val="Tabletext"/>
            </w:pPr>
            <w:r w:rsidRPr="006D5010">
              <w:t>5</w:t>
            </w:r>
          </w:p>
        </w:tc>
        <w:tc>
          <w:tcPr>
            <w:tcW w:w="3490" w:type="pct"/>
            <w:shd w:val="clear" w:color="auto" w:fill="auto"/>
          </w:tcPr>
          <w:p w:rsidR="005644F9" w:rsidRPr="006D5010" w:rsidRDefault="005644F9" w:rsidP="007D505B">
            <w:pPr>
              <w:pStyle w:val="Tabletext"/>
            </w:pPr>
            <w:r w:rsidRPr="006D5010">
              <w:t>Royal Australasian College of Surgeons</w:t>
            </w:r>
          </w:p>
        </w:tc>
        <w:tc>
          <w:tcPr>
            <w:tcW w:w="1081" w:type="pct"/>
            <w:shd w:val="clear" w:color="auto" w:fill="auto"/>
          </w:tcPr>
          <w:p w:rsidR="005644F9" w:rsidRPr="006D5010" w:rsidRDefault="005644F9" w:rsidP="007D505B">
            <w:pPr>
              <w:pStyle w:val="Tabletext"/>
            </w:pPr>
            <w:r w:rsidRPr="006D5010">
              <w:t>FRACS</w:t>
            </w:r>
          </w:p>
        </w:tc>
      </w:tr>
      <w:tr w:rsidR="005644F9" w:rsidRPr="006D5010" w:rsidTr="00732971">
        <w:tc>
          <w:tcPr>
            <w:tcW w:w="429" w:type="pct"/>
            <w:shd w:val="clear" w:color="auto" w:fill="auto"/>
          </w:tcPr>
          <w:p w:rsidR="005644F9" w:rsidRPr="006D5010" w:rsidRDefault="005644F9" w:rsidP="007D505B">
            <w:pPr>
              <w:pStyle w:val="Tabletext"/>
            </w:pPr>
            <w:r w:rsidRPr="006D5010">
              <w:t>6</w:t>
            </w:r>
          </w:p>
        </w:tc>
        <w:tc>
          <w:tcPr>
            <w:tcW w:w="3490" w:type="pct"/>
            <w:shd w:val="clear" w:color="auto" w:fill="auto"/>
          </w:tcPr>
          <w:p w:rsidR="005644F9" w:rsidRPr="006D5010" w:rsidRDefault="005644F9" w:rsidP="007D505B">
            <w:pPr>
              <w:pStyle w:val="Tabletext"/>
            </w:pPr>
            <w:r w:rsidRPr="006D5010">
              <w:t>The Australasian College of Dermatologists</w:t>
            </w:r>
          </w:p>
        </w:tc>
        <w:tc>
          <w:tcPr>
            <w:tcW w:w="1081" w:type="pct"/>
            <w:shd w:val="clear" w:color="auto" w:fill="auto"/>
          </w:tcPr>
          <w:p w:rsidR="005644F9" w:rsidRPr="006D5010" w:rsidRDefault="005644F9" w:rsidP="007D505B">
            <w:pPr>
              <w:pStyle w:val="Tabletext"/>
            </w:pPr>
            <w:r w:rsidRPr="006D5010">
              <w:t>FACD</w:t>
            </w:r>
          </w:p>
        </w:tc>
      </w:tr>
      <w:tr w:rsidR="005644F9" w:rsidRPr="006D5010" w:rsidTr="00732971">
        <w:tc>
          <w:tcPr>
            <w:tcW w:w="429" w:type="pct"/>
            <w:shd w:val="clear" w:color="auto" w:fill="auto"/>
          </w:tcPr>
          <w:p w:rsidR="005644F9" w:rsidRPr="006D5010" w:rsidRDefault="005644F9" w:rsidP="007D505B">
            <w:pPr>
              <w:pStyle w:val="Tabletext"/>
            </w:pPr>
            <w:r w:rsidRPr="006D5010">
              <w:t>7</w:t>
            </w:r>
          </w:p>
        </w:tc>
        <w:tc>
          <w:tcPr>
            <w:tcW w:w="3490" w:type="pct"/>
            <w:shd w:val="clear" w:color="auto" w:fill="auto"/>
          </w:tcPr>
          <w:p w:rsidR="005644F9" w:rsidRPr="006D5010" w:rsidRDefault="005644F9" w:rsidP="007D505B">
            <w:pPr>
              <w:pStyle w:val="Tabletext"/>
            </w:pPr>
            <w:r w:rsidRPr="006D5010">
              <w:t>The Royal Australasian College of Physicians</w:t>
            </w:r>
          </w:p>
        </w:tc>
        <w:tc>
          <w:tcPr>
            <w:tcW w:w="1081" w:type="pct"/>
            <w:shd w:val="clear" w:color="auto" w:fill="auto"/>
          </w:tcPr>
          <w:p w:rsidR="005644F9" w:rsidRPr="006D5010" w:rsidRDefault="005644F9" w:rsidP="007D505B">
            <w:pPr>
              <w:pStyle w:val="Tabletext"/>
            </w:pPr>
            <w:r w:rsidRPr="006D5010">
              <w:t>FAChAM</w:t>
            </w:r>
          </w:p>
          <w:p w:rsidR="005644F9" w:rsidRPr="006D5010" w:rsidRDefault="005644F9" w:rsidP="007D505B">
            <w:pPr>
              <w:pStyle w:val="Tabletext"/>
            </w:pPr>
            <w:r w:rsidRPr="006D5010">
              <w:t>FAChPM</w:t>
            </w:r>
          </w:p>
          <w:p w:rsidR="005644F9" w:rsidRPr="006D5010" w:rsidRDefault="005644F9" w:rsidP="007D505B">
            <w:pPr>
              <w:pStyle w:val="Tabletext"/>
            </w:pPr>
            <w:r w:rsidRPr="006D5010">
              <w:t>FAChSHM</w:t>
            </w:r>
          </w:p>
          <w:p w:rsidR="005644F9" w:rsidRPr="006D5010" w:rsidRDefault="005644F9" w:rsidP="007D505B">
            <w:pPr>
              <w:pStyle w:val="Tabletext"/>
            </w:pPr>
            <w:r w:rsidRPr="006D5010">
              <w:t>FAFOEM</w:t>
            </w:r>
          </w:p>
          <w:p w:rsidR="005644F9" w:rsidRPr="006D5010" w:rsidRDefault="005644F9" w:rsidP="007D505B">
            <w:pPr>
              <w:pStyle w:val="Tabletext"/>
            </w:pPr>
            <w:r w:rsidRPr="006D5010">
              <w:t>FAFPHM</w:t>
            </w:r>
          </w:p>
          <w:p w:rsidR="005644F9" w:rsidRPr="006D5010" w:rsidRDefault="005644F9" w:rsidP="007D505B">
            <w:pPr>
              <w:pStyle w:val="Tabletext"/>
            </w:pPr>
            <w:r w:rsidRPr="006D5010">
              <w:t>FAFRM</w:t>
            </w:r>
          </w:p>
          <w:p w:rsidR="005644F9" w:rsidRPr="006D5010" w:rsidRDefault="005644F9" w:rsidP="007D505B">
            <w:pPr>
              <w:pStyle w:val="Tabletext"/>
            </w:pPr>
            <w:r w:rsidRPr="006D5010">
              <w:t>FRACP</w:t>
            </w:r>
          </w:p>
        </w:tc>
      </w:tr>
      <w:tr w:rsidR="005644F9" w:rsidRPr="006D5010" w:rsidTr="00732971">
        <w:tc>
          <w:tcPr>
            <w:tcW w:w="429" w:type="pct"/>
            <w:shd w:val="clear" w:color="auto" w:fill="auto"/>
          </w:tcPr>
          <w:p w:rsidR="005644F9" w:rsidRPr="006D5010" w:rsidRDefault="005644F9" w:rsidP="007D505B">
            <w:pPr>
              <w:pStyle w:val="Tabletext"/>
            </w:pPr>
            <w:r w:rsidRPr="006D5010">
              <w:t>8</w:t>
            </w:r>
          </w:p>
        </w:tc>
        <w:tc>
          <w:tcPr>
            <w:tcW w:w="3490" w:type="pct"/>
            <w:shd w:val="clear" w:color="auto" w:fill="auto"/>
          </w:tcPr>
          <w:p w:rsidR="005644F9" w:rsidRPr="006D5010" w:rsidRDefault="005644F9" w:rsidP="007D505B">
            <w:pPr>
              <w:pStyle w:val="Tabletext"/>
            </w:pPr>
            <w:r w:rsidRPr="006D5010">
              <w:t>The Royal Australian and New Zealand College of Obstetricians and Gynaecologists</w:t>
            </w:r>
          </w:p>
        </w:tc>
        <w:tc>
          <w:tcPr>
            <w:tcW w:w="1081" w:type="pct"/>
            <w:shd w:val="clear" w:color="auto" w:fill="auto"/>
          </w:tcPr>
          <w:p w:rsidR="005644F9" w:rsidRPr="006D5010" w:rsidRDefault="005644F9" w:rsidP="007D505B">
            <w:pPr>
              <w:pStyle w:val="Tabletext"/>
            </w:pPr>
            <w:r w:rsidRPr="006D5010">
              <w:t>FRANZCOG</w:t>
            </w:r>
          </w:p>
        </w:tc>
      </w:tr>
      <w:tr w:rsidR="005644F9" w:rsidRPr="006D5010" w:rsidTr="00732971">
        <w:tc>
          <w:tcPr>
            <w:tcW w:w="429" w:type="pct"/>
            <w:shd w:val="clear" w:color="auto" w:fill="auto"/>
          </w:tcPr>
          <w:p w:rsidR="005644F9" w:rsidRPr="006D5010" w:rsidRDefault="005644F9" w:rsidP="007D505B">
            <w:pPr>
              <w:pStyle w:val="Tabletext"/>
            </w:pPr>
            <w:r w:rsidRPr="006D5010">
              <w:t>9</w:t>
            </w:r>
          </w:p>
        </w:tc>
        <w:tc>
          <w:tcPr>
            <w:tcW w:w="3490" w:type="pct"/>
            <w:shd w:val="clear" w:color="auto" w:fill="auto"/>
          </w:tcPr>
          <w:p w:rsidR="005644F9" w:rsidRPr="006D5010" w:rsidRDefault="005644F9" w:rsidP="007D505B">
            <w:pPr>
              <w:pStyle w:val="Tabletext"/>
            </w:pPr>
            <w:r w:rsidRPr="006D5010">
              <w:t>The Royal Australian and New Zealand College of Ophthalmologists</w:t>
            </w:r>
          </w:p>
        </w:tc>
        <w:tc>
          <w:tcPr>
            <w:tcW w:w="1081" w:type="pct"/>
            <w:shd w:val="clear" w:color="auto" w:fill="auto"/>
          </w:tcPr>
          <w:p w:rsidR="005644F9" w:rsidRPr="006D5010" w:rsidRDefault="005644F9" w:rsidP="007D505B">
            <w:pPr>
              <w:pStyle w:val="Tabletext"/>
            </w:pPr>
            <w:r w:rsidRPr="006D5010">
              <w:t>FRANZCO</w:t>
            </w:r>
          </w:p>
        </w:tc>
      </w:tr>
      <w:tr w:rsidR="005644F9" w:rsidRPr="006D5010" w:rsidTr="00732971">
        <w:tc>
          <w:tcPr>
            <w:tcW w:w="429" w:type="pct"/>
            <w:shd w:val="clear" w:color="auto" w:fill="auto"/>
          </w:tcPr>
          <w:p w:rsidR="005644F9" w:rsidRPr="006D5010" w:rsidRDefault="005644F9" w:rsidP="007D505B">
            <w:pPr>
              <w:pStyle w:val="Tabletext"/>
            </w:pPr>
            <w:r w:rsidRPr="006D5010">
              <w:t>10</w:t>
            </w:r>
          </w:p>
        </w:tc>
        <w:tc>
          <w:tcPr>
            <w:tcW w:w="3490" w:type="pct"/>
            <w:shd w:val="clear" w:color="auto" w:fill="auto"/>
          </w:tcPr>
          <w:p w:rsidR="005644F9" w:rsidRPr="006D5010" w:rsidRDefault="005644F9" w:rsidP="007D505B">
            <w:pPr>
              <w:pStyle w:val="Tabletext"/>
            </w:pPr>
            <w:r w:rsidRPr="006D5010">
              <w:t>The Royal Australian and New Zealand College of Psychiatrists</w:t>
            </w:r>
          </w:p>
        </w:tc>
        <w:tc>
          <w:tcPr>
            <w:tcW w:w="1081" w:type="pct"/>
            <w:shd w:val="clear" w:color="auto" w:fill="auto"/>
          </w:tcPr>
          <w:p w:rsidR="005644F9" w:rsidRPr="006D5010" w:rsidRDefault="005644F9" w:rsidP="007D505B">
            <w:pPr>
              <w:pStyle w:val="Tabletext"/>
            </w:pPr>
            <w:r w:rsidRPr="006D5010">
              <w:t>FRANZCP</w:t>
            </w:r>
          </w:p>
        </w:tc>
      </w:tr>
      <w:tr w:rsidR="005644F9" w:rsidRPr="006D5010" w:rsidTr="00732971">
        <w:tc>
          <w:tcPr>
            <w:tcW w:w="429" w:type="pct"/>
            <w:tcBorders>
              <w:bottom w:val="single" w:sz="2" w:space="0" w:color="auto"/>
            </w:tcBorders>
            <w:shd w:val="clear" w:color="auto" w:fill="auto"/>
          </w:tcPr>
          <w:p w:rsidR="005644F9" w:rsidRPr="006D5010" w:rsidRDefault="005644F9" w:rsidP="007D505B">
            <w:pPr>
              <w:pStyle w:val="Tabletext"/>
            </w:pPr>
            <w:r w:rsidRPr="006D5010">
              <w:t>11</w:t>
            </w:r>
          </w:p>
        </w:tc>
        <w:tc>
          <w:tcPr>
            <w:tcW w:w="3490" w:type="pct"/>
            <w:tcBorders>
              <w:bottom w:val="single" w:sz="2" w:space="0" w:color="auto"/>
            </w:tcBorders>
            <w:shd w:val="clear" w:color="auto" w:fill="auto"/>
          </w:tcPr>
          <w:p w:rsidR="005644F9" w:rsidRPr="006D5010" w:rsidRDefault="005644F9" w:rsidP="007D505B">
            <w:pPr>
              <w:pStyle w:val="Tabletext"/>
            </w:pPr>
            <w:r w:rsidRPr="006D5010">
              <w:t>The Royal Australian and New Zealand College of Radiologists</w:t>
            </w:r>
          </w:p>
        </w:tc>
        <w:tc>
          <w:tcPr>
            <w:tcW w:w="1081" w:type="pct"/>
            <w:tcBorders>
              <w:bottom w:val="single" w:sz="2" w:space="0" w:color="auto"/>
            </w:tcBorders>
            <w:shd w:val="clear" w:color="auto" w:fill="auto"/>
          </w:tcPr>
          <w:p w:rsidR="005644F9" w:rsidRPr="006D5010" w:rsidRDefault="005644F9" w:rsidP="007D505B">
            <w:pPr>
              <w:pStyle w:val="Tabletext"/>
            </w:pPr>
            <w:r w:rsidRPr="006D5010">
              <w:t>FRANZCR</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12</w:t>
            </w:r>
          </w:p>
        </w:tc>
        <w:tc>
          <w:tcPr>
            <w:tcW w:w="3490"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The Royal College of Pathologists of Australasia</w:t>
            </w:r>
          </w:p>
        </w:tc>
        <w:tc>
          <w:tcPr>
            <w:tcW w:w="1081"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FRCPA</w:t>
            </w:r>
          </w:p>
        </w:tc>
      </w:tr>
    </w:tbl>
    <w:p w:rsidR="005644F9" w:rsidRPr="006D5010" w:rsidRDefault="005644F9" w:rsidP="005644F9">
      <w:pPr>
        <w:pStyle w:val="SubsectionHead"/>
      </w:pPr>
      <w:r w:rsidRPr="006D5010">
        <w:t>Bodies and programs</w:t>
      </w:r>
    </w:p>
    <w:p w:rsidR="005644F9" w:rsidRPr="006D5010" w:rsidRDefault="005644F9" w:rsidP="005644F9">
      <w:pPr>
        <w:pStyle w:val="subsection"/>
      </w:pPr>
      <w:r w:rsidRPr="006D5010">
        <w:tab/>
        <w:t>(2)</w:t>
      </w:r>
      <w:r w:rsidRPr="006D5010">
        <w:tab/>
        <w:t>For the purposes of paragraph</w:t>
      </w:r>
      <w:r w:rsidR="00F70F8A" w:rsidRPr="006D5010">
        <w:t> </w:t>
      </w:r>
      <w:r w:rsidRPr="006D5010">
        <w:t>3GA(5)(a) of the Act:</w:t>
      </w:r>
    </w:p>
    <w:p w:rsidR="005644F9" w:rsidRPr="006D5010" w:rsidRDefault="005644F9" w:rsidP="005644F9">
      <w:pPr>
        <w:pStyle w:val="paragraph"/>
      </w:pPr>
      <w:r w:rsidRPr="006D5010">
        <w:tab/>
        <w:t xml:space="preserve">(a) </w:t>
      </w:r>
      <w:r w:rsidRPr="006D5010">
        <w:tab/>
        <w:t>a body mentioned in column 1 of an item in the following table is specified; and</w:t>
      </w:r>
    </w:p>
    <w:p w:rsidR="005644F9" w:rsidRPr="006D5010" w:rsidRDefault="005644F9" w:rsidP="005644F9">
      <w:pPr>
        <w:pStyle w:val="paragraph"/>
      </w:pPr>
      <w:r w:rsidRPr="006D5010">
        <w:tab/>
        <w:t>(b)</w:t>
      </w:r>
      <w:r w:rsidRPr="006D5010">
        <w:tab/>
        <w:t>a program mentioned in column 2 of the item is specified for the body.</w:t>
      </w:r>
    </w:p>
    <w:p w:rsidR="005644F9" w:rsidRPr="006D5010" w:rsidRDefault="005644F9" w:rsidP="0039239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5473DF" w:rsidRPr="006D5010" w:rsidTr="00732971">
        <w:trPr>
          <w:tblHeader/>
        </w:trPr>
        <w:tc>
          <w:tcPr>
            <w:tcW w:w="5000" w:type="pct"/>
            <w:gridSpan w:val="3"/>
            <w:tcBorders>
              <w:top w:val="single" w:sz="12" w:space="0" w:color="auto"/>
              <w:bottom w:val="single" w:sz="6" w:space="0" w:color="auto"/>
            </w:tcBorders>
            <w:shd w:val="clear" w:color="auto" w:fill="auto"/>
          </w:tcPr>
          <w:p w:rsidR="005473DF" w:rsidRPr="006D5010" w:rsidRDefault="005473DF" w:rsidP="005473DF">
            <w:pPr>
              <w:pStyle w:val="TableHeading"/>
            </w:pPr>
            <w:r w:rsidRPr="006D5010">
              <w:t>Specified bodies and programs</w:t>
            </w:r>
          </w:p>
        </w:tc>
      </w:tr>
      <w:tr w:rsidR="005473DF" w:rsidRPr="006D5010" w:rsidTr="00732971">
        <w:trPr>
          <w:tblHeader/>
        </w:trPr>
        <w:tc>
          <w:tcPr>
            <w:tcW w:w="429" w:type="pct"/>
            <w:tcBorders>
              <w:top w:val="single" w:sz="6" w:space="0" w:color="auto"/>
              <w:bottom w:val="single" w:sz="12" w:space="0" w:color="auto"/>
            </w:tcBorders>
            <w:shd w:val="clear" w:color="auto" w:fill="auto"/>
          </w:tcPr>
          <w:p w:rsidR="005473DF" w:rsidRPr="006D5010" w:rsidRDefault="005473DF" w:rsidP="005473DF">
            <w:pPr>
              <w:pStyle w:val="TableHeading"/>
            </w:pPr>
            <w:r w:rsidRPr="006D5010">
              <w:t>Item</w:t>
            </w:r>
          </w:p>
        </w:tc>
        <w:tc>
          <w:tcPr>
            <w:tcW w:w="2285" w:type="pct"/>
            <w:tcBorders>
              <w:top w:val="single" w:sz="6" w:space="0" w:color="auto"/>
              <w:bottom w:val="single" w:sz="12" w:space="0" w:color="auto"/>
            </w:tcBorders>
            <w:shd w:val="clear" w:color="auto" w:fill="auto"/>
          </w:tcPr>
          <w:p w:rsidR="005473DF" w:rsidRPr="006D5010" w:rsidRDefault="005473DF" w:rsidP="005473DF">
            <w:pPr>
              <w:pStyle w:val="TableHeading"/>
            </w:pPr>
            <w:r w:rsidRPr="006D5010">
              <w:t>Column 1</w:t>
            </w:r>
          </w:p>
          <w:p w:rsidR="005473DF" w:rsidRPr="006D5010" w:rsidRDefault="005473DF" w:rsidP="005473DF">
            <w:pPr>
              <w:pStyle w:val="TableHeading"/>
            </w:pPr>
            <w:r w:rsidRPr="006D5010">
              <w:t>Body</w:t>
            </w:r>
          </w:p>
        </w:tc>
        <w:tc>
          <w:tcPr>
            <w:tcW w:w="2286" w:type="pct"/>
            <w:tcBorders>
              <w:top w:val="single" w:sz="6" w:space="0" w:color="auto"/>
              <w:bottom w:val="single" w:sz="12" w:space="0" w:color="auto"/>
            </w:tcBorders>
            <w:shd w:val="clear" w:color="auto" w:fill="auto"/>
          </w:tcPr>
          <w:p w:rsidR="005473DF" w:rsidRPr="006D5010" w:rsidRDefault="005473DF" w:rsidP="005473DF">
            <w:pPr>
              <w:pStyle w:val="TableHeading"/>
            </w:pPr>
            <w:r w:rsidRPr="006D5010">
              <w:t>Column 2</w:t>
            </w:r>
          </w:p>
          <w:p w:rsidR="005473DF" w:rsidRPr="006D5010" w:rsidRDefault="005473DF" w:rsidP="005473DF">
            <w:pPr>
              <w:pStyle w:val="TableHeading"/>
            </w:pPr>
            <w:r w:rsidRPr="006D5010">
              <w:t>Program</w:t>
            </w:r>
          </w:p>
        </w:tc>
      </w:tr>
      <w:tr w:rsidR="005473DF" w:rsidRPr="006D5010" w:rsidTr="00732971">
        <w:tc>
          <w:tcPr>
            <w:tcW w:w="429" w:type="pct"/>
            <w:tcBorders>
              <w:top w:val="single" w:sz="12" w:space="0" w:color="auto"/>
            </w:tcBorders>
            <w:shd w:val="clear" w:color="auto" w:fill="auto"/>
          </w:tcPr>
          <w:p w:rsidR="005473DF" w:rsidRPr="006D5010" w:rsidRDefault="005473DF" w:rsidP="005473DF">
            <w:pPr>
              <w:pStyle w:val="Tabletext"/>
            </w:pPr>
            <w:r w:rsidRPr="006D5010">
              <w:t>1</w:t>
            </w:r>
          </w:p>
        </w:tc>
        <w:tc>
          <w:tcPr>
            <w:tcW w:w="2285" w:type="pct"/>
            <w:tcBorders>
              <w:top w:val="single" w:sz="12" w:space="0" w:color="auto"/>
            </w:tcBorders>
            <w:shd w:val="clear" w:color="auto" w:fill="auto"/>
          </w:tcPr>
          <w:p w:rsidR="005473DF" w:rsidRPr="006D5010" w:rsidRDefault="005473DF" w:rsidP="005473DF">
            <w:pPr>
              <w:pStyle w:val="Tabletext"/>
            </w:pPr>
            <w:r w:rsidRPr="006D5010">
              <w:t>Australian College of Rural and Remote Medicine</w:t>
            </w:r>
          </w:p>
        </w:tc>
        <w:tc>
          <w:tcPr>
            <w:tcW w:w="2286" w:type="pct"/>
            <w:tcBorders>
              <w:top w:val="single" w:sz="12" w:space="0" w:color="auto"/>
            </w:tcBorders>
            <w:shd w:val="clear" w:color="auto" w:fill="auto"/>
          </w:tcPr>
          <w:p w:rsidR="005473DF" w:rsidRPr="006D5010" w:rsidRDefault="005473DF" w:rsidP="005473DF">
            <w:pPr>
              <w:pStyle w:val="Tablea"/>
            </w:pPr>
            <w:r w:rsidRPr="006D5010">
              <w:t>(a) Australian College of Rural and Remote Medicine Fellowship Program</w:t>
            </w:r>
          </w:p>
          <w:p w:rsidR="005473DF" w:rsidRPr="006D5010" w:rsidRDefault="005473DF" w:rsidP="005473DF">
            <w:pPr>
              <w:pStyle w:val="Tablea"/>
            </w:pPr>
            <w:r w:rsidRPr="006D5010">
              <w:t>(b) Australian General Practice Training Program</w:t>
            </w:r>
          </w:p>
          <w:p w:rsidR="005473DF" w:rsidRPr="006D5010" w:rsidRDefault="005473DF" w:rsidP="005473DF">
            <w:pPr>
              <w:pStyle w:val="Tablea"/>
            </w:pPr>
            <w:r w:rsidRPr="006D5010">
              <w:t>(c) Independent Pathway</w:t>
            </w:r>
          </w:p>
          <w:p w:rsidR="005473DF" w:rsidRPr="006D5010" w:rsidRDefault="005473DF" w:rsidP="005473DF">
            <w:pPr>
              <w:pStyle w:val="Tablea"/>
            </w:pPr>
            <w:r w:rsidRPr="006D5010">
              <w:t>(d) Remote Vocational Training Scheme</w:t>
            </w:r>
          </w:p>
        </w:tc>
      </w:tr>
      <w:tr w:rsidR="005473DF" w:rsidRPr="006D5010" w:rsidTr="00732971">
        <w:tc>
          <w:tcPr>
            <w:tcW w:w="429" w:type="pct"/>
            <w:shd w:val="clear" w:color="auto" w:fill="auto"/>
          </w:tcPr>
          <w:p w:rsidR="005473DF" w:rsidRPr="006D5010" w:rsidRDefault="005473DF" w:rsidP="005473DF">
            <w:pPr>
              <w:pStyle w:val="Tabletext"/>
            </w:pPr>
            <w:r w:rsidRPr="006D5010">
              <w:t>2</w:t>
            </w:r>
          </w:p>
        </w:tc>
        <w:tc>
          <w:tcPr>
            <w:tcW w:w="2285" w:type="pct"/>
            <w:shd w:val="clear" w:color="auto" w:fill="auto"/>
          </w:tcPr>
          <w:p w:rsidR="005473DF" w:rsidRPr="006D5010" w:rsidRDefault="005473DF" w:rsidP="005473DF">
            <w:pPr>
              <w:pStyle w:val="Tabletext"/>
            </w:pPr>
            <w:r w:rsidRPr="006D5010">
              <w:t>The Department</w:t>
            </w:r>
          </w:p>
        </w:tc>
        <w:tc>
          <w:tcPr>
            <w:tcW w:w="2286" w:type="pct"/>
            <w:shd w:val="clear" w:color="auto" w:fill="auto"/>
          </w:tcPr>
          <w:p w:rsidR="005473DF" w:rsidRPr="006D5010" w:rsidRDefault="005473DF" w:rsidP="005473DF">
            <w:pPr>
              <w:pStyle w:val="Tablea"/>
            </w:pPr>
            <w:r w:rsidRPr="006D5010">
              <w:t>(a) Approved Medical Deputising Services Program</w:t>
            </w:r>
          </w:p>
          <w:p w:rsidR="005473DF" w:rsidRPr="006D5010" w:rsidRDefault="005473DF" w:rsidP="005473DF">
            <w:pPr>
              <w:pStyle w:val="Tablea"/>
            </w:pPr>
            <w:r w:rsidRPr="006D5010">
              <w:t>(b) Approved Private Emergency Department Program</w:t>
            </w:r>
          </w:p>
          <w:p w:rsidR="005473DF" w:rsidRPr="006D5010" w:rsidRDefault="005473DF" w:rsidP="005473DF">
            <w:pPr>
              <w:pStyle w:val="Tablea"/>
            </w:pPr>
            <w:r w:rsidRPr="006D5010">
              <w:t>(c) Australian College of Rural and Remote Medicine Fellowship Program</w:t>
            </w:r>
          </w:p>
          <w:p w:rsidR="005473DF" w:rsidRPr="006D5010" w:rsidRDefault="005473DF" w:rsidP="005473DF">
            <w:pPr>
              <w:pStyle w:val="Tablea"/>
            </w:pPr>
            <w:r w:rsidRPr="006D5010">
              <w:t>(d) Australian General Practice Training Program</w:t>
            </w:r>
          </w:p>
          <w:p w:rsidR="005473DF" w:rsidRPr="006D5010" w:rsidRDefault="005473DF" w:rsidP="005473DF">
            <w:pPr>
              <w:pStyle w:val="Tablea"/>
            </w:pPr>
            <w:r w:rsidRPr="006D5010">
              <w:t>(e) More Doctors for Rural Australia Program</w:t>
            </w:r>
          </w:p>
          <w:p w:rsidR="005473DF" w:rsidRPr="006D5010" w:rsidRDefault="005473DF" w:rsidP="005473DF">
            <w:pPr>
              <w:pStyle w:val="Tablea"/>
            </w:pPr>
            <w:r w:rsidRPr="006D5010">
              <w:t>(f) Remote Vocational Training Scheme</w:t>
            </w:r>
          </w:p>
          <w:p w:rsidR="005473DF" w:rsidRPr="006D5010" w:rsidRDefault="005473DF" w:rsidP="005473DF">
            <w:pPr>
              <w:pStyle w:val="Tablea"/>
            </w:pPr>
            <w:r w:rsidRPr="006D5010">
              <w:t>(g) Royal Australian College of General Practitioners Fellowship Program</w:t>
            </w:r>
          </w:p>
          <w:p w:rsidR="005473DF" w:rsidRPr="006D5010" w:rsidRDefault="005473DF" w:rsidP="005473DF">
            <w:pPr>
              <w:pStyle w:val="Tablea"/>
            </w:pPr>
            <w:r w:rsidRPr="006D5010">
              <w:t>(j) Temporary Resident Other Medical Practitioners Program</w:t>
            </w:r>
          </w:p>
        </w:tc>
      </w:tr>
      <w:tr w:rsidR="00415D7C" w:rsidRPr="006D5010" w:rsidTr="00732971">
        <w:tc>
          <w:tcPr>
            <w:tcW w:w="429" w:type="pct"/>
            <w:shd w:val="clear" w:color="auto" w:fill="auto"/>
          </w:tcPr>
          <w:p w:rsidR="00415D7C" w:rsidRPr="006D5010" w:rsidRDefault="00415D7C" w:rsidP="00415D7C">
            <w:pPr>
              <w:pStyle w:val="Tabletext"/>
            </w:pPr>
            <w:r w:rsidRPr="006D5010">
              <w:t>3</w:t>
            </w:r>
          </w:p>
        </w:tc>
        <w:tc>
          <w:tcPr>
            <w:tcW w:w="2285" w:type="pct"/>
            <w:shd w:val="clear" w:color="auto" w:fill="auto"/>
          </w:tcPr>
          <w:p w:rsidR="00415D7C" w:rsidRPr="006D5010" w:rsidRDefault="00415D7C" w:rsidP="00415D7C">
            <w:pPr>
              <w:pStyle w:val="Tabletext"/>
            </w:pPr>
            <w:r w:rsidRPr="006D5010">
              <w:t>General Practice Workforce Inc, trading as Health Recruitment Plus</w:t>
            </w:r>
          </w:p>
        </w:tc>
        <w:tc>
          <w:tcPr>
            <w:tcW w:w="2286" w:type="pct"/>
            <w:shd w:val="clear" w:color="auto" w:fill="auto"/>
          </w:tcPr>
          <w:p w:rsidR="00415D7C" w:rsidRPr="006D5010" w:rsidRDefault="00415D7C" w:rsidP="00D03A87">
            <w:pPr>
              <w:pStyle w:val="Tabletext"/>
            </w:pPr>
            <w:r w:rsidRPr="006D5010">
              <w:t>More Doctors for Rural Australia Program</w:t>
            </w:r>
          </w:p>
        </w:tc>
      </w:tr>
      <w:tr w:rsidR="00415D7C" w:rsidRPr="006D5010" w:rsidTr="00732971">
        <w:tc>
          <w:tcPr>
            <w:tcW w:w="429" w:type="pct"/>
            <w:shd w:val="clear" w:color="auto" w:fill="auto"/>
          </w:tcPr>
          <w:p w:rsidR="00415D7C" w:rsidRPr="006D5010" w:rsidRDefault="00415D7C" w:rsidP="00415D7C">
            <w:pPr>
              <w:pStyle w:val="Tabletext"/>
            </w:pPr>
            <w:r w:rsidRPr="006D5010">
              <w:t>4</w:t>
            </w:r>
          </w:p>
        </w:tc>
        <w:tc>
          <w:tcPr>
            <w:tcW w:w="2285" w:type="pct"/>
            <w:shd w:val="clear" w:color="auto" w:fill="auto"/>
          </w:tcPr>
          <w:p w:rsidR="00415D7C" w:rsidRPr="006D5010" w:rsidRDefault="00415D7C" w:rsidP="00415D7C">
            <w:pPr>
              <w:pStyle w:val="Tabletext"/>
            </w:pPr>
            <w:r w:rsidRPr="006D5010">
              <w:t>Health Network Northern Territory Ltd (ACN 158 970 480)</w:t>
            </w:r>
          </w:p>
        </w:tc>
        <w:tc>
          <w:tcPr>
            <w:tcW w:w="2286" w:type="pct"/>
            <w:shd w:val="clear" w:color="auto" w:fill="auto"/>
          </w:tcPr>
          <w:p w:rsidR="00415D7C" w:rsidRPr="006D5010" w:rsidRDefault="00415D7C" w:rsidP="00D03A87">
            <w:pPr>
              <w:pStyle w:val="Tabletext"/>
            </w:pPr>
            <w:r w:rsidRPr="006D5010">
              <w:t>More Doctors for Rural Australia Program</w:t>
            </w:r>
          </w:p>
        </w:tc>
      </w:tr>
      <w:tr w:rsidR="00415D7C" w:rsidRPr="006D5010" w:rsidTr="00732971">
        <w:tc>
          <w:tcPr>
            <w:tcW w:w="429" w:type="pct"/>
            <w:shd w:val="clear" w:color="auto" w:fill="auto"/>
          </w:tcPr>
          <w:p w:rsidR="00415D7C" w:rsidRPr="006D5010" w:rsidRDefault="00415D7C" w:rsidP="00415D7C">
            <w:pPr>
              <w:pStyle w:val="Tabletext"/>
            </w:pPr>
            <w:r w:rsidRPr="006D5010">
              <w:t>5</w:t>
            </w:r>
          </w:p>
        </w:tc>
        <w:tc>
          <w:tcPr>
            <w:tcW w:w="2285" w:type="pct"/>
            <w:shd w:val="clear" w:color="auto" w:fill="auto"/>
          </w:tcPr>
          <w:p w:rsidR="00415D7C" w:rsidRPr="006D5010" w:rsidRDefault="00415D7C" w:rsidP="00415D7C">
            <w:pPr>
              <w:pStyle w:val="Tabletext"/>
            </w:pPr>
            <w:r w:rsidRPr="006D5010">
              <w:t>Health Workforce Queensland Ltd (ACN 065 574 996)</w:t>
            </w:r>
          </w:p>
        </w:tc>
        <w:tc>
          <w:tcPr>
            <w:tcW w:w="2286" w:type="pct"/>
            <w:shd w:val="clear" w:color="auto" w:fill="auto"/>
          </w:tcPr>
          <w:p w:rsidR="00415D7C" w:rsidRPr="006D5010" w:rsidRDefault="00415D7C" w:rsidP="00D03A87">
            <w:pPr>
              <w:pStyle w:val="Tabletext"/>
            </w:pPr>
            <w:r w:rsidRPr="006D5010">
              <w:t>More Doctors for Rural Australia Program</w:t>
            </w:r>
          </w:p>
        </w:tc>
      </w:tr>
      <w:tr w:rsidR="00415D7C" w:rsidRPr="006D5010" w:rsidTr="00732971">
        <w:tc>
          <w:tcPr>
            <w:tcW w:w="429" w:type="pct"/>
            <w:shd w:val="clear" w:color="auto" w:fill="auto"/>
          </w:tcPr>
          <w:p w:rsidR="00415D7C" w:rsidRPr="006D5010" w:rsidRDefault="00415D7C" w:rsidP="00415D7C">
            <w:pPr>
              <w:pStyle w:val="Tabletext"/>
            </w:pPr>
            <w:r w:rsidRPr="006D5010">
              <w:t>6</w:t>
            </w:r>
          </w:p>
        </w:tc>
        <w:tc>
          <w:tcPr>
            <w:tcW w:w="2285" w:type="pct"/>
            <w:shd w:val="clear" w:color="auto" w:fill="auto"/>
          </w:tcPr>
          <w:p w:rsidR="00415D7C" w:rsidRPr="006D5010" w:rsidRDefault="00415D7C" w:rsidP="00415D7C">
            <w:pPr>
              <w:pStyle w:val="Tabletext"/>
            </w:pPr>
            <w:r w:rsidRPr="006D5010">
              <w:t>NSW Rural Doctors Network Ltd (ACN 081 388 810)</w:t>
            </w:r>
          </w:p>
        </w:tc>
        <w:tc>
          <w:tcPr>
            <w:tcW w:w="2286" w:type="pct"/>
            <w:shd w:val="clear" w:color="auto" w:fill="auto"/>
          </w:tcPr>
          <w:p w:rsidR="00415D7C" w:rsidRPr="006D5010" w:rsidRDefault="00415D7C" w:rsidP="00D03A87">
            <w:pPr>
              <w:pStyle w:val="Tabletext"/>
            </w:pPr>
            <w:r w:rsidRPr="006D5010">
              <w:t>More Doctors for Rural Australia Program</w:t>
            </w:r>
          </w:p>
        </w:tc>
      </w:tr>
      <w:tr w:rsidR="005473DF" w:rsidRPr="006D5010" w:rsidTr="00732971">
        <w:tc>
          <w:tcPr>
            <w:tcW w:w="429" w:type="pct"/>
            <w:shd w:val="clear" w:color="auto" w:fill="auto"/>
          </w:tcPr>
          <w:p w:rsidR="005473DF" w:rsidRPr="006D5010" w:rsidRDefault="005473DF" w:rsidP="005473DF">
            <w:pPr>
              <w:pStyle w:val="Tabletext"/>
            </w:pPr>
            <w:r w:rsidRPr="006D5010">
              <w:t>7</w:t>
            </w:r>
          </w:p>
        </w:tc>
        <w:tc>
          <w:tcPr>
            <w:tcW w:w="2285" w:type="pct"/>
            <w:shd w:val="clear" w:color="auto" w:fill="auto"/>
          </w:tcPr>
          <w:p w:rsidR="005473DF" w:rsidRPr="006D5010" w:rsidRDefault="005473DF" w:rsidP="005473DF">
            <w:pPr>
              <w:pStyle w:val="Tabletext"/>
              <w:rPr>
                <w:b/>
              </w:rPr>
            </w:pPr>
            <w:r w:rsidRPr="006D5010">
              <w:t>Queensland Department of Health</w:t>
            </w:r>
          </w:p>
        </w:tc>
        <w:tc>
          <w:tcPr>
            <w:tcW w:w="2286" w:type="pct"/>
            <w:shd w:val="clear" w:color="auto" w:fill="auto"/>
          </w:tcPr>
          <w:p w:rsidR="005473DF" w:rsidRPr="006D5010" w:rsidRDefault="005473DF" w:rsidP="005473DF">
            <w:pPr>
              <w:pStyle w:val="Tabletext"/>
              <w:rPr>
                <w:b/>
              </w:rPr>
            </w:pPr>
            <w:r w:rsidRPr="006D5010">
              <w:t>Queensland Country Relieving Doctors Program</w:t>
            </w:r>
          </w:p>
        </w:tc>
      </w:tr>
      <w:tr w:rsidR="005473DF" w:rsidRPr="006D5010" w:rsidTr="00732971">
        <w:tc>
          <w:tcPr>
            <w:tcW w:w="429" w:type="pct"/>
            <w:shd w:val="clear" w:color="auto" w:fill="auto"/>
          </w:tcPr>
          <w:p w:rsidR="005473DF" w:rsidRPr="006D5010" w:rsidRDefault="005473DF" w:rsidP="005473DF">
            <w:pPr>
              <w:pStyle w:val="Tabletext"/>
            </w:pPr>
            <w:r w:rsidRPr="006D5010">
              <w:t>8</w:t>
            </w:r>
          </w:p>
        </w:tc>
        <w:tc>
          <w:tcPr>
            <w:tcW w:w="2285" w:type="pct"/>
            <w:shd w:val="clear" w:color="auto" w:fill="auto"/>
          </w:tcPr>
          <w:p w:rsidR="005473DF" w:rsidRPr="006D5010" w:rsidRDefault="005473DF" w:rsidP="005473DF">
            <w:pPr>
              <w:pStyle w:val="Tabletext"/>
              <w:rPr>
                <w:b/>
              </w:rPr>
            </w:pPr>
            <w:r w:rsidRPr="006D5010">
              <w:t>Remote Vocational Training Scheme Ltd (ACN 122</w:t>
            </w:r>
            <w:r w:rsidR="00F70F8A" w:rsidRPr="006D5010">
              <w:t> </w:t>
            </w:r>
            <w:r w:rsidRPr="006D5010">
              <w:t>891 838)</w:t>
            </w:r>
          </w:p>
        </w:tc>
        <w:tc>
          <w:tcPr>
            <w:tcW w:w="2286" w:type="pct"/>
            <w:shd w:val="clear" w:color="auto" w:fill="auto"/>
          </w:tcPr>
          <w:p w:rsidR="005473DF" w:rsidRPr="006D5010" w:rsidRDefault="005473DF" w:rsidP="005473DF">
            <w:pPr>
              <w:pStyle w:val="Tabletext"/>
            </w:pPr>
            <w:r w:rsidRPr="006D5010">
              <w:t>Remote Vocational Training Scheme</w:t>
            </w:r>
          </w:p>
        </w:tc>
      </w:tr>
      <w:tr w:rsidR="005473DF" w:rsidRPr="006D5010" w:rsidTr="00732971">
        <w:tc>
          <w:tcPr>
            <w:tcW w:w="429" w:type="pct"/>
            <w:shd w:val="clear" w:color="auto" w:fill="auto"/>
          </w:tcPr>
          <w:p w:rsidR="005473DF" w:rsidRPr="006D5010" w:rsidRDefault="005473DF" w:rsidP="005473DF">
            <w:pPr>
              <w:pStyle w:val="Tabletext"/>
            </w:pPr>
            <w:r w:rsidRPr="006D5010">
              <w:t>9</w:t>
            </w:r>
          </w:p>
        </w:tc>
        <w:tc>
          <w:tcPr>
            <w:tcW w:w="2285" w:type="pct"/>
            <w:shd w:val="clear" w:color="auto" w:fill="auto"/>
          </w:tcPr>
          <w:p w:rsidR="005473DF" w:rsidRPr="006D5010" w:rsidRDefault="005473DF" w:rsidP="005473DF">
            <w:pPr>
              <w:pStyle w:val="Tabletext"/>
            </w:pPr>
            <w:r w:rsidRPr="006D5010">
              <w:t>Royal Australian College of General Practitioners</w:t>
            </w:r>
          </w:p>
        </w:tc>
        <w:tc>
          <w:tcPr>
            <w:tcW w:w="2286" w:type="pct"/>
            <w:shd w:val="clear" w:color="auto" w:fill="auto"/>
          </w:tcPr>
          <w:p w:rsidR="005473DF" w:rsidRPr="006D5010" w:rsidRDefault="005473DF" w:rsidP="005473DF">
            <w:pPr>
              <w:pStyle w:val="Tablea"/>
            </w:pPr>
            <w:r w:rsidRPr="006D5010">
              <w:t>(a) Australian General Practice Training Program</w:t>
            </w:r>
          </w:p>
          <w:p w:rsidR="005473DF" w:rsidRPr="006D5010" w:rsidRDefault="005473DF" w:rsidP="005473DF">
            <w:pPr>
              <w:pStyle w:val="Tablea"/>
            </w:pPr>
            <w:r w:rsidRPr="006D5010">
              <w:t>(b) Remote Vocational Training Scheme</w:t>
            </w:r>
          </w:p>
          <w:p w:rsidR="005473DF" w:rsidRPr="006D5010" w:rsidRDefault="005473DF" w:rsidP="005473DF">
            <w:pPr>
              <w:pStyle w:val="Tablea"/>
            </w:pPr>
            <w:r w:rsidRPr="006D5010">
              <w:t>(c) Royal Australian College of General Practitioners Fellowship Program</w:t>
            </w:r>
          </w:p>
        </w:tc>
      </w:tr>
      <w:tr w:rsidR="00415D7C" w:rsidRPr="006D5010" w:rsidTr="00732971">
        <w:tc>
          <w:tcPr>
            <w:tcW w:w="429" w:type="pct"/>
            <w:shd w:val="clear" w:color="auto" w:fill="auto"/>
          </w:tcPr>
          <w:p w:rsidR="00415D7C" w:rsidRPr="006D5010" w:rsidRDefault="00415D7C" w:rsidP="00415D7C">
            <w:pPr>
              <w:pStyle w:val="Tabletext"/>
            </w:pPr>
            <w:r w:rsidRPr="006D5010">
              <w:t>10</w:t>
            </w:r>
          </w:p>
        </w:tc>
        <w:tc>
          <w:tcPr>
            <w:tcW w:w="2285" w:type="pct"/>
            <w:shd w:val="clear" w:color="auto" w:fill="auto"/>
          </w:tcPr>
          <w:p w:rsidR="00415D7C" w:rsidRPr="006D5010" w:rsidRDefault="00415D7C" w:rsidP="00415D7C">
            <w:pPr>
              <w:pStyle w:val="Tabletext"/>
            </w:pPr>
            <w:r w:rsidRPr="006D5010">
              <w:t>Rural Doctors Workforce Agency Incorporated</w:t>
            </w:r>
          </w:p>
        </w:tc>
        <w:tc>
          <w:tcPr>
            <w:tcW w:w="2286" w:type="pct"/>
            <w:shd w:val="clear" w:color="auto" w:fill="auto"/>
          </w:tcPr>
          <w:p w:rsidR="00415D7C" w:rsidRPr="006D5010" w:rsidRDefault="00415D7C" w:rsidP="00D03A87">
            <w:pPr>
              <w:pStyle w:val="Tabletext"/>
            </w:pPr>
            <w:r w:rsidRPr="006D5010">
              <w:t>More Doctors for Rural Australia Program</w:t>
            </w:r>
          </w:p>
        </w:tc>
      </w:tr>
      <w:tr w:rsidR="00415D7C" w:rsidRPr="006D5010" w:rsidTr="00D03A87">
        <w:tc>
          <w:tcPr>
            <w:tcW w:w="429" w:type="pct"/>
            <w:tcBorders>
              <w:bottom w:val="single" w:sz="2" w:space="0" w:color="auto"/>
            </w:tcBorders>
            <w:shd w:val="clear" w:color="auto" w:fill="auto"/>
          </w:tcPr>
          <w:p w:rsidR="00415D7C" w:rsidRPr="006D5010" w:rsidRDefault="00415D7C" w:rsidP="00415D7C">
            <w:pPr>
              <w:pStyle w:val="Tabletext"/>
            </w:pPr>
            <w:r w:rsidRPr="006D5010">
              <w:t>11</w:t>
            </w:r>
          </w:p>
        </w:tc>
        <w:tc>
          <w:tcPr>
            <w:tcW w:w="2285" w:type="pct"/>
            <w:tcBorders>
              <w:bottom w:val="single" w:sz="2" w:space="0" w:color="auto"/>
            </w:tcBorders>
            <w:shd w:val="clear" w:color="auto" w:fill="auto"/>
          </w:tcPr>
          <w:p w:rsidR="00415D7C" w:rsidRPr="006D5010" w:rsidRDefault="00415D7C" w:rsidP="00415D7C">
            <w:pPr>
              <w:pStyle w:val="Tabletext"/>
            </w:pPr>
            <w:r w:rsidRPr="006D5010">
              <w:t>Rural Workforce Agency, Victoria Limited (ACN 081 163 519)</w:t>
            </w:r>
          </w:p>
        </w:tc>
        <w:tc>
          <w:tcPr>
            <w:tcW w:w="2286" w:type="pct"/>
            <w:tcBorders>
              <w:bottom w:val="single" w:sz="2" w:space="0" w:color="auto"/>
            </w:tcBorders>
            <w:shd w:val="clear" w:color="auto" w:fill="auto"/>
          </w:tcPr>
          <w:p w:rsidR="00415D7C" w:rsidRPr="006D5010" w:rsidRDefault="00415D7C" w:rsidP="00D03A87">
            <w:pPr>
              <w:pStyle w:val="Tabletext"/>
            </w:pPr>
            <w:r w:rsidRPr="006D5010">
              <w:t>More Doctors for Rural Australia Program</w:t>
            </w:r>
          </w:p>
        </w:tc>
      </w:tr>
      <w:tr w:rsidR="00415D7C" w:rsidRPr="006D5010" w:rsidTr="00D03A87">
        <w:tc>
          <w:tcPr>
            <w:tcW w:w="429" w:type="pct"/>
            <w:tcBorders>
              <w:top w:val="single" w:sz="2" w:space="0" w:color="auto"/>
              <w:bottom w:val="single" w:sz="12" w:space="0" w:color="auto"/>
            </w:tcBorders>
            <w:shd w:val="clear" w:color="auto" w:fill="auto"/>
          </w:tcPr>
          <w:p w:rsidR="00415D7C" w:rsidRPr="006D5010" w:rsidRDefault="00415D7C" w:rsidP="00415D7C">
            <w:pPr>
              <w:pStyle w:val="Tabletext"/>
            </w:pPr>
            <w:r w:rsidRPr="006D5010">
              <w:lastRenderedPageBreak/>
              <w:t>12</w:t>
            </w:r>
          </w:p>
        </w:tc>
        <w:tc>
          <w:tcPr>
            <w:tcW w:w="2285" w:type="pct"/>
            <w:tcBorders>
              <w:top w:val="single" w:sz="2" w:space="0" w:color="auto"/>
              <w:bottom w:val="single" w:sz="12" w:space="0" w:color="auto"/>
            </w:tcBorders>
            <w:shd w:val="clear" w:color="auto" w:fill="auto"/>
          </w:tcPr>
          <w:p w:rsidR="00415D7C" w:rsidRPr="006D5010" w:rsidRDefault="00415D7C" w:rsidP="00415D7C">
            <w:pPr>
              <w:pStyle w:val="Tabletext"/>
            </w:pPr>
            <w:r w:rsidRPr="006D5010">
              <w:t>Western Australian Centre for Remote and Rural Medicine Ltd (ACN 123 188 367)</w:t>
            </w:r>
          </w:p>
        </w:tc>
        <w:tc>
          <w:tcPr>
            <w:tcW w:w="2286" w:type="pct"/>
            <w:tcBorders>
              <w:top w:val="single" w:sz="2" w:space="0" w:color="auto"/>
              <w:bottom w:val="single" w:sz="12" w:space="0" w:color="auto"/>
            </w:tcBorders>
            <w:shd w:val="clear" w:color="auto" w:fill="auto"/>
          </w:tcPr>
          <w:p w:rsidR="00415D7C" w:rsidRPr="006D5010" w:rsidRDefault="00415D7C" w:rsidP="00D03A87">
            <w:pPr>
              <w:pStyle w:val="Tabletext"/>
            </w:pPr>
            <w:r w:rsidRPr="006D5010">
              <w:t>More Doctors for Rural Australia Program</w:t>
            </w:r>
          </w:p>
        </w:tc>
      </w:tr>
    </w:tbl>
    <w:p w:rsidR="005644F9" w:rsidRPr="006D5010" w:rsidRDefault="00405C9F" w:rsidP="005644F9">
      <w:pPr>
        <w:pStyle w:val="ActHead5"/>
      </w:pPr>
      <w:bookmarkStart w:id="26" w:name="_Toc139089203"/>
      <w:r w:rsidRPr="005848D3">
        <w:rPr>
          <w:rStyle w:val="CharSectno"/>
        </w:rPr>
        <w:t>27</w:t>
      </w:r>
      <w:r w:rsidR="005644F9" w:rsidRPr="006D5010">
        <w:t xml:space="preserve">  Removal from the Register</w:t>
      </w:r>
      <w:bookmarkEnd w:id="26"/>
    </w:p>
    <w:p w:rsidR="005644F9" w:rsidRPr="006D5010" w:rsidRDefault="005644F9" w:rsidP="005644F9">
      <w:pPr>
        <w:pStyle w:val="subsection"/>
      </w:pPr>
      <w:r w:rsidRPr="006D5010">
        <w:tab/>
      </w:r>
      <w:r w:rsidRPr="006D5010">
        <w:tab/>
        <w:t>For the purposes of paragraph</w:t>
      </w:r>
      <w:r w:rsidR="00F70F8A" w:rsidRPr="006D5010">
        <w:t> </w:t>
      </w:r>
      <w:r w:rsidRPr="006D5010">
        <w:t>3GB(1)(c) of the Act, a medical practitioner’s name must be removed from the Register if:</w:t>
      </w:r>
    </w:p>
    <w:p w:rsidR="005644F9" w:rsidRPr="006D5010" w:rsidRDefault="005644F9" w:rsidP="005644F9">
      <w:pPr>
        <w:pStyle w:val="paragraph"/>
      </w:pPr>
      <w:r w:rsidRPr="006D5010">
        <w:tab/>
        <w:t>(a)</w:t>
      </w:r>
      <w:r w:rsidRPr="006D5010">
        <w:tab/>
        <w:t>the medical practitioner is recognised as a specialist under section</w:t>
      </w:r>
      <w:r w:rsidR="00F70F8A" w:rsidRPr="006D5010">
        <w:t> </w:t>
      </w:r>
      <w:r w:rsidRPr="006D5010">
        <w:t>3D of the Act; or</w:t>
      </w:r>
    </w:p>
    <w:p w:rsidR="005644F9" w:rsidRPr="006D5010" w:rsidRDefault="005644F9" w:rsidP="005644F9">
      <w:pPr>
        <w:pStyle w:val="paragraph"/>
      </w:pPr>
      <w:r w:rsidRPr="006D5010">
        <w:tab/>
        <w:t>(c)</w:t>
      </w:r>
      <w:r w:rsidRPr="006D5010">
        <w:tab/>
        <w:t>the Chief Executive Medicare receives a written notice from a relevant organisation (within the meaning of section</w:t>
      </w:r>
      <w:r w:rsidR="00F70F8A" w:rsidRPr="006D5010">
        <w:t> </w:t>
      </w:r>
      <w:r w:rsidRPr="006D5010">
        <w:t>3D of the Act) that it declines to give a written notice under subsection</w:t>
      </w:r>
      <w:r w:rsidR="00F70F8A" w:rsidRPr="006D5010">
        <w:t> </w:t>
      </w:r>
      <w:r w:rsidRPr="006D5010">
        <w:t xml:space="preserve">3D(1) of the Act in relation to the medical </w:t>
      </w:r>
      <w:r w:rsidR="009A4E94" w:rsidRPr="006D5010">
        <w:t>practitioner</w:t>
      </w:r>
      <w:r w:rsidR="004248CD" w:rsidRPr="006D5010">
        <w:t>.</w:t>
      </w:r>
    </w:p>
    <w:p w:rsidR="005644F9" w:rsidRPr="006D5010" w:rsidRDefault="005644F9" w:rsidP="00392394">
      <w:pPr>
        <w:pStyle w:val="ActHead2"/>
        <w:pageBreakBefore/>
      </w:pPr>
      <w:bookmarkStart w:id="27" w:name="_Toc139089204"/>
      <w:r w:rsidRPr="005848D3">
        <w:rPr>
          <w:rStyle w:val="CharPartNo"/>
        </w:rPr>
        <w:lastRenderedPageBreak/>
        <w:t>Part</w:t>
      </w:r>
      <w:r w:rsidR="00F70F8A" w:rsidRPr="005848D3">
        <w:rPr>
          <w:rStyle w:val="CharPartNo"/>
        </w:rPr>
        <w:t> </w:t>
      </w:r>
      <w:r w:rsidRPr="005848D3">
        <w:rPr>
          <w:rStyle w:val="CharPartNo"/>
        </w:rPr>
        <w:t>3</w:t>
      </w:r>
      <w:r w:rsidRPr="006D5010">
        <w:t>—</w:t>
      </w:r>
      <w:r w:rsidRPr="005848D3">
        <w:rPr>
          <w:rStyle w:val="CharPartText"/>
        </w:rPr>
        <w:t>Medicare benefits</w:t>
      </w:r>
      <w:bookmarkEnd w:id="27"/>
    </w:p>
    <w:p w:rsidR="005644F9" w:rsidRPr="006D5010" w:rsidRDefault="005644F9" w:rsidP="005644F9">
      <w:pPr>
        <w:pStyle w:val="ActHead3"/>
      </w:pPr>
      <w:bookmarkStart w:id="28" w:name="_Toc139089205"/>
      <w:r w:rsidRPr="005848D3">
        <w:rPr>
          <w:rStyle w:val="CharDivNo"/>
        </w:rPr>
        <w:t>Division</w:t>
      </w:r>
      <w:r w:rsidR="00F70F8A" w:rsidRPr="005848D3">
        <w:rPr>
          <w:rStyle w:val="CharDivNo"/>
        </w:rPr>
        <w:t> </w:t>
      </w:r>
      <w:r w:rsidRPr="005848D3">
        <w:rPr>
          <w:rStyle w:val="CharDivNo"/>
        </w:rPr>
        <w:t>1</w:t>
      </w:r>
      <w:r w:rsidRPr="006D5010">
        <w:t>—</w:t>
      </w:r>
      <w:r w:rsidRPr="005848D3">
        <w:rPr>
          <w:rStyle w:val="CharDivText"/>
        </w:rPr>
        <w:t>Amount of medicare benefit</w:t>
      </w:r>
      <w:bookmarkEnd w:id="28"/>
    </w:p>
    <w:p w:rsidR="005644F9" w:rsidRPr="006D5010" w:rsidRDefault="00405C9F" w:rsidP="005644F9">
      <w:pPr>
        <w:pStyle w:val="ActHead5"/>
      </w:pPr>
      <w:bookmarkStart w:id="29" w:name="_Toc139089206"/>
      <w:r w:rsidRPr="005848D3">
        <w:rPr>
          <w:rStyle w:val="CharSectno"/>
        </w:rPr>
        <w:t>28</w:t>
      </w:r>
      <w:r w:rsidR="005644F9" w:rsidRPr="006D5010">
        <w:t xml:space="preserve">  Entitlement to medicare benefit—services for which medicare benefit is 100% of Schedule fee</w:t>
      </w:r>
      <w:bookmarkEnd w:id="29"/>
    </w:p>
    <w:p w:rsidR="005644F9" w:rsidRPr="006D5010" w:rsidRDefault="005644F9" w:rsidP="005644F9">
      <w:pPr>
        <w:pStyle w:val="SubsectionHead"/>
      </w:pPr>
      <w:r w:rsidRPr="006D5010">
        <w:t>Services specified in the general medical services table</w:t>
      </w:r>
    </w:p>
    <w:p w:rsidR="005644F9" w:rsidRPr="006D5010" w:rsidRDefault="005644F9" w:rsidP="005644F9">
      <w:pPr>
        <w:pStyle w:val="subsection"/>
      </w:pPr>
      <w:r w:rsidRPr="006D5010">
        <w:tab/>
        <w:t>(1)</w:t>
      </w:r>
      <w:r w:rsidRPr="006D5010">
        <w:tab/>
        <w:t>For the purposes of paragraph</w:t>
      </w:r>
      <w:r w:rsidR="00F70F8A" w:rsidRPr="006D5010">
        <w:t> </w:t>
      </w:r>
      <w:r w:rsidRPr="006D5010">
        <w:t>10(2)(aa) of the Act, a service specified in an item of the general medical services table that is listed in the following table is prescribed.</w:t>
      </w:r>
    </w:p>
    <w:p w:rsidR="00946A13" w:rsidRPr="006D5010" w:rsidRDefault="00946A13" w:rsidP="00946A13">
      <w:pPr>
        <w:pStyle w:val="notetext"/>
      </w:pPr>
      <w:r w:rsidRPr="006D5010">
        <w:t>Note:</w:t>
      </w:r>
      <w:r w:rsidRPr="006D5010">
        <w:tab/>
        <w:t>Some services are specified in a determination made under subsection</w:t>
      </w:r>
      <w:r w:rsidR="00F70F8A" w:rsidRPr="006D5010">
        <w:t> </w:t>
      </w:r>
      <w:r w:rsidRPr="006D5010">
        <w:t>3C(1) of the Act.</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445"/>
        <w:gridCol w:w="6352"/>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Services for which medicare benefit is 100% of Schedule fee—items of the general medical services table</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847"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 or subgroup</w:t>
            </w:r>
          </w:p>
        </w:tc>
        <w:tc>
          <w:tcPr>
            <w:tcW w:w="3724"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general medical services table</w:t>
            </w:r>
          </w:p>
        </w:tc>
      </w:tr>
      <w:tr w:rsidR="001D554D" w:rsidRPr="006D5010" w:rsidDel="001D554D" w:rsidTr="00732971">
        <w:tc>
          <w:tcPr>
            <w:tcW w:w="429" w:type="pct"/>
            <w:tcBorders>
              <w:top w:val="single" w:sz="12" w:space="0" w:color="auto"/>
            </w:tcBorders>
            <w:shd w:val="clear" w:color="auto" w:fill="auto"/>
          </w:tcPr>
          <w:p w:rsidR="001D554D" w:rsidRPr="006D5010" w:rsidDel="001D554D" w:rsidRDefault="001D554D" w:rsidP="007D505B">
            <w:pPr>
              <w:pStyle w:val="Tabletext"/>
            </w:pPr>
            <w:r w:rsidRPr="006D5010">
              <w:t>1</w:t>
            </w:r>
          </w:p>
        </w:tc>
        <w:tc>
          <w:tcPr>
            <w:tcW w:w="847" w:type="pct"/>
            <w:tcBorders>
              <w:top w:val="single" w:sz="12" w:space="0" w:color="auto"/>
            </w:tcBorders>
            <w:shd w:val="clear" w:color="auto" w:fill="auto"/>
          </w:tcPr>
          <w:p w:rsidR="001D554D" w:rsidRPr="006D5010" w:rsidDel="001D554D" w:rsidRDefault="001D554D" w:rsidP="007D505B">
            <w:pPr>
              <w:pStyle w:val="Tabletext"/>
            </w:pPr>
            <w:r w:rsidRPr="006D5010">
              <w:t>A1</w:t>
            </w:r>
          </w:p>
        </w:tc>
        <w:tc>
          <w:tcPr>
            <w:tcW w:w="3724" w:type="pct"/>
            <w:tcBorders>
              <w:top w:val="single" w:sz="12" w:space="0" w:color="auto"/>
            </w:tcBorders>
            <w:shd w:val="clear" w:color="auto" w:fill="auto"/>
          </w:tcPr>
          <w:p w:rsidR="001D554D" w:rsidRPr="006D5010" w:rsidDel="001D554D" w:rsidRDefault="001D554D" w:rsidP="007D505B">
            <w:pPr>
              <w:pStyle w:val="Tabletext"/>
            </w:pPr>
            <w:r w:rsidRPr="006D5010">
              <w:t>3, 4, 23, 24, 36, 37, 44, 47</w:t>
            </w:r>
          </w:p>
        </w:tc>
      </w:tr>
      <w:tr w:rsidR="001D554D" w:rsidRPr="006D5010" w:rsidTr="00732971">
        <w:tc>
          <w:tcPr>
            <w:tcW w:w="429" w:type="pct"/>
            <w:shd w:val="clear" w:color="auto" w:fill="auto"/>
          </w:tcPr>
          <w:p w:rsidR="001D554D" w:rsidRPr="006D5010" w:rsidRDefault="001D554D" w:rsidP="007D505B">
            <w:pPr>
              <w:pStyle w:val="Tabletext"/>
            </w:pPr>
            <w:r w:rsidRPr="006D5010">
              <w:t>2</w:t>
            </w:r>
          </w:p>
        </w:tc>
        <w:tc>
          <w:tcPr>
            <w:tcW w:w="847" w:type="pct"/>
            <w:shd w:val="clear" w:color="auto" w:fill="auto"/>
          </w:tcPr>
          <w:p w:rsidR="001D554D" w:rsidRPr="006D5010" w:rsidRDefault="001D554D" w:rsidP="007D505B">
            <w:pPr>
              <w:pStyle w:val="Tabletext"/>
            </w:pPr>
            <w:r w:rsidRPr="006D5010">
              <w:t>A2</w:t>
            </w:r>
          </w:p>
        </w:tc>
        <w:tc>
          <w:tcPr>
            <w:tcW w:w="3724" w:type="pct"/>
            <w:shd w:val="clear" w:color="auto" w:fill="auto"/>
          </w:tcPr>
          <w:p w:rsidR="001D554D" w:rsidRPr="006D5010" w:rsidRDefault="001D554D" w:rsidP="001D554D">
            <w:pPr>
              <w:pStyle w:val="Tabletext"/>
            </w:pPr>
            <w:r w:rsidRPr="006D5010">
              <w:t>52, 53, 54, 57, 58, 59, 60, 65</w:t>
            </w:r>
          </w:p>
        </w:tc>
      </w:tr>
      <w:tr w:rsidR="001D554D" w:rsidRPr="006D5010" w:rsidTr="00732971">
        <w:tc>
          <w:tcPr>
            <w:tcW w:w="429" w:type="pct"/>
            <w:shd w:val="clear" w:color="auto" w:fill="auto"/>
          </w:tcPr>
          <w:p w:rsidR="001D554D" w:rsidRPr="006D5010" w:rsidRDefault="001D554D" w:rsidP="007D505B">
            <w:pPr>
              <w:pStyle w:val="Tabletext"/>
            </w:pPr>
            <w:r w:rsidRPr="006D5010">
              <w:t>3</w:t>
            </w:r>
          </w:p>
        </w:tc>
        <w:tc>
          <w:tcPr>
            <w:tcW w:w="847" w:type="pct"/>
            <w:shd w:val="clear" w:color="auto" w:fill="auto"/>
          </w:tcPr>
          <w:p w:rsidR="001D554D" w:rsidRPr="006D5010" w:rsidRDefault="001D554D" w:rsidP="007D505B">
            <w:pPr>
              <w:pStyle w:val="Tabletext"/>
            </w:pPr>
            <w:r w:rsidRPr="006D5010">
              <w:t>A5</w:t>
            </w:r>
          </w:p>
        </w:tc>
        <w:tc>
          <w:tcPr>
            <w:tcW w:w="3724" w:type="pct"/>
            <w:shd w:val="clear" w:color="auto" w:fill="auto"/>
          </w:tcPr>
          <w:p w:rsidR="001D554D" w:rsidRPr="006D5010" w:rsidRDefault="001D554D" w:rsidP="007D505B">
            <w:pPr>
              <w:pStyle w:val="Tabletext"/>
            </w:pPr>
            <w:r w:rsidRPr="006D5010">
              <w:t>160, 161, 162, 163, 164</w:t>
            </w:r>
          </w:p>
        </w:tc>
      </w:tr>
      <w:tr w:rsidR="001D554D" w:rsidRPr="006D5010" w:rsidTr="00732971">
        <w:tc>
          <w:tcPr>
            <w:tcW w:w="429" w:type="pct"/>
            <w:shd w:val="clear" w:color="auto" w:fill="auto"/>
          </w:tcPr>
          <w:p w:rsidR="001D554D" w:rsidRPr="006D5010" w:rsidRDefault="001D554D" w:rsidP="007D505B">
            <w:pPr>
              <w:pStyle w:val="Tabletext"/>
            </w:pPr>
            <w:r w:rsidRPr="006D5010">
              <w:t>4</w:t>
            </w:r>
          </w:p>
        </w:tc>
        <w:tc>
          <w:tcPr>
            <w:tcW w:w="847" w:type="pct"/>
            <w:shd w:val="clear" w:color="auto" w:fill="auto"/>
          </w:tcPr>
          <w:p w:rsidR="001D554D" w:rsidRPr="006D5010" w:rsidRDefault="001D554D" w:rsidP="007D505B">
            <w:pPr>
              <w:pStyle w:val="Tabletext"/>
            </w:pPr>
            <w:r w:rsidRPr="006D5010">
              <w:t>A6</w:t>
            </w:r>
          </w:p>
        </w:tc>
        <w:tc>
          <w:tcPr>
            <w:tcW w:w="3724" w:type="pct"/>
            <w:shd w:val="clear" w:color="auto" w:fill="auto"/>
          </w:tcPr>
          <w:p w:rsidR="001D554D" w:rsidRPr="006D5010" w:rsidRDefault="001D554D" w:rsidP="007D505B">
            <w:pPr>
              <w:pStyle w:val="Tabletext"/>
            </w:pPr>
            <w:r w:rsidRPr="006D5010">
              <w:t>170, 171, 172</w:t>
            </w:r>
          </w:p>
        </w:tc>
      </w:tr>
      <w:tr w:rsidR="001D554D" w:rsidRPr="006D5010" w:rsidTr="00732971">
        <w:tc>
          <w:tcPr>
            <w:tcW w:w="429" w:type="pct"/>
            <w:shd w:val="clear" w:color="auto" w:fill="auto"/>
          </w:tcPr>
          <w:p w:rsidR="001D554D" w:rsidRPr="006D5010" w:rsidRDefault="001D554D" w:rsidP="007D505B">
            <w:pPr>
              <w:pStyle w:val="Tabletext"/>
            </w:pPr>
            <w:r w:rsidRPr="006D5010">
              <w:t>5</w:t>
            </w:r>
          </w:p>
        </w:tc>
        <w:tc>
          <w:tcPr>
            <w:tcW w:w="847" w:type="pct"/>
            <w:shd w:val="clear" w:color="auto" w:fill="auto"/>
          </w:tcPr>
          <w:p w:rsidR="001D554D" w:rsidRPr="006D5010" w:rsidRDefault="001D554D" w:rsidP="007D505B">
            <w:pPr>
              <w:pStyle w:val="Tabletext"/>
            </w:pPr>
            <w:r w:rsidRPr="006D5010">
              <w:t>Subgroup 1 of Group A7</w:t>
            </w:r>
          </w:p>
        </w:tc>
        <w:tc>
          <w:tcPr>
            <w:tcW w:w="3724" w:type="pct"/>
            <w:shd w:val="clear" w:color="auto" w:fill="auto"/>
          </w:tcPr>
          <w:p w:rsidR="001D554D" w:rsidRPr="006D5010" w:rsidRDefault="001D554D" w:rsidP="007D505B">
            <w:pPr>
              <w:pStyle w:val="Tabletext"/>
            </w:pPr>
            <w:r w:rsidRPr="006D5010">
              <w:t>173, 193, 195, 197, 199</w:t>
            </w:r>
          </w:p>
        </w:tc>
      </w:tr>
      <w:tr w:rsidR="001D554D" w:rsidRPr="006D5010" w:rsidDel="001D554D" w:rsidTr="00732971">
        <w:tc>
          <w:tcPr>
            <w:tcW w:w="429" w:type="pct"/>
            <w:shd w:val="clear" w:color="auto" w:fill="auto"/>
          </w:tcPr>
          <w:p w:rsidR="001D554D" w:rsidRPr="006D5010" w:rsidDel="001D554D" w:rsidRDefault="001D554D" w:rsidP="007D505B">
            <w:pPr>
              <w:pStyle w:val="Tabletext"/>
            </w:pPr>
            <w:r w:rsidRPr="006D5010">
              <w:t>6</w:t>
            </w:r>
          </w:p>
        </w:tc>
        <w:tc>
          <w:tcPr>
            <w:tcW w:w="847" w:type="pct"/>
            <w:shd w:val="clear" w:color="auto" w:fill="auto"/>
          </w:tcPr>
          <w:p w:rsidR="001D554D" w:rsidRPr="006D5010" w:rsidDel="001D554D" w:rsidRDefault="001D554D" w:rsidP="007D505B">
            <w:pPr>
              <w:pStyle w:val="Tabletext"/>
              <w:rPr>
                <w:lang w:eastAsia="en-US"/>
              </w:rPr>
            </w:pPr>
            <w:r w:rsidRPr="006D5010">
              <w:t>Subgroup 2 of Group A7</w:t>
            </w:r>
          </w:p>
        </w:tc>
        <w:tc>
          <w:tcPr>
            <w:tcW w:w="3724" w:type="pct"/>
            <w:shd w:val="clear" w:color="auto" w:fill="auto"/>
          </w:tcPr>
          <w:p w:rsidR="001D554D" w:rsidRPr="006D5010" w:rsidDel="001D554D" w:rsidRDefault="001D554D" w:rsidP="007D505B">
            <w:pPr>
              <w:pStyle w:val="Tabletext"/>
              <w:rPr>
                <w:lang w:eastAsia="en-US"/>
              </w:rPr>
            </w:pPr>
            <w:r w:rsidRPr="006D5010">
              <w:t>179, 181, 185, 187, 189, 191, 203, 206</w:t>
            </w:r>
          </w:p>
        </w:tc>
      </w:tr>
      <w:tr w:rsidR="001D554D" w:rsidRPr="006D5010" w:rsidTr="00732971">
        <w:tc>
          <w:tcPr>
            <w:tcW w:w="429" w:type="pct"/>
            <w:shd w:val="clear" w:color="auto" w:fill="auto"/>
          </w:tcPr>
          <w:p w:rsidR="001D554D" w:rsidRPr="006D5010" w:rsidRDefault="001D554D" w:rsidP="007D505B">
            <w:pPr>
              <w:pStyle w:val="Tabletext"/>
            </w:pPr>
            <w:r w:rsidRPr="006D5010">
              <w:t>7</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3 of Group A7</w:t>
            </w:r>
          </w:p>
        </w:tc>
        <w:tc>
          <w:tcPr>
            <w:tcW w:w="3724" w:type="pct"/>
            <w:shd w:val="clear" w:color="auto" w:fill="auto"/>
          </w:tcPr>
          <w:p w:rsidR="001D554D" w:rsidRPr="006D5010" w:rsidRDefault="001D554D" w:rsidP="007D505B">
            <w:pPr>
              <w:pStyle w:val="Tabletext"/>
              <w:rPr>
                <w:lang w:eastAsia="en-US"/>
              </w:rPr>
            </w:pPr>
            <w:r w:rsidRPr="006D5010">
              <w:rPr>
                <w:lang w:eastAsia="en-US"/>
              </w:rPr>
              <w:t>214, 215, 218, 219, 220</w:t>
            </w:r>
          </w:p>
        </w:tc>
      </w:tr>
      <w:tr w:rsidR="001D554D" w:rsidRPr="006D5010" w:rsidTr="00732971">
        <w:tc>
          <w:tcPr>
            <w:tcW w:w="429" w:type="pct"/>
            <w:shd w:val="clear" w:color="auto" w:fill="auto"/>
          </w:tcPr>
          <w:p w:rsidR="001D554D" w:rsidRPr="006D5010" w:rsidRDefault="001D554D" w:rsidP="007D505B">
            <w:pPr>
              <w:pStyle w:val="Tabletext"/>
            </w:pPr>
            <w:r w:rsidRPr="006D5010">
              <w:t>8</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4 of Group A7</w:t>
            </w:r>
          </w:p>
        </w:tc>
        <w:tc>
          <w:tcPr>
            <w:tcW w:w="3724" w:type="pct"/>
            <w:shd w:val="clear" w:color="auto" w:fill="auto"/>
          </w:tcPr>
          <w:p w:rsidR="001D554D" w:rsidRPr="006D5010" w:rsidRDefault="001D554D" w:rsidP="007D505B">
            <w:pPr>
              <w:pStyle w:val="Tabletext"/>
              <w:rPr>
                <w:lang w:eastAsia="en-US"/>
              </w:rPr>
            </w:pPr>
            <w:r w:rsidRPr="006D5010">
              <w:rPr>
                <w:lang w:eastAsia="en-US"/>
              </w:rPr>
              <w:t>221, 222, 223</w:t>
            </w:r>
          </w:p>
        </w:tc>
      </w:tr>
      <w:tr w:rsidR="001D554D" w:rsidRPr="006D5010" w:rsidTr="00732971">
        <w:tc>
          <w:tcPr>
            <w:tcW w:w="429" w:type="pct"/>
            <w:shd w:val="clear" w:color="auto" w:fill="auto"/>
          </w:tcPr>
          <w:p w:rsidR="001D554D" w:rsidRPr="006D5010" w:rsidRDefault="001D554D" w:rsidP="007D505B">
            <w:pPr>
              <w:pStyle w:val="Tabletext"/>
            </w:pPr>
            <w:r w:rsidRPr="006D5010">
              <w:t>9</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5 of Group A7</w:t>
            </w:r>
          </w:p>
        </w:tc>
        <w:tc>
          <w:tcPr>
            <w:tcW w:w="3724" w:type="pct"/>
            <w:shd w:val="clear" w:color="auto" w:fill="auto"/>
          </w:tcPr>
          <w:p w:rsidR="001D554D" w:rsidRPr="006D5010" w:rsidRDefault="00946A13" w:rsidP="007D505B">
            <w:pPr>
              <w:pStyle w:val="Tabletext"/>
              <w:rPr>
                <w:lang w:eastAsia="en-US"/>
              </w:rPr>
            </w:pPr>
            <w:r w:rsidRPr="006D5010">
              <w:t xml:space="preserve">177, </w:t>
            </w:r>
            <w:r w:rsidR="001D554D" w:rsidRPr="006D5010">
              <w:rPr>
                <w:lang w:eastAsia="en-US"/>
              </w:rPr>
              <w:t>224, 225, 226, 227, 228</w:t>
            </w:r>
          </w:p>
        </w:tc>
      </w:tr>
      <w:tr w:rsidR="001D554D" w:rsidRPr="006D5010" w:rsidTr="00732971">
        <w:tc>
          <w:tcPr>
            <w:tcW w:w="429" w:type="pct"/>
            <w:shd w:val="clear" w:color="auto" w:fill="auto"/>
          </w:tcPr>
          <w:p w:rsidR="001D554D" w:rsidRPr="006D5010" w:rsidRDefault="001D554D" w:rsidP="007D505B">
            <w:pPr>
              <w:pStyle w:val="Tabletext"/>
            </w:pPr>
            <w:r w:rsidRPr="006D5010">
              <w:t>10</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6 of Group A7</w:t>
            </w:r>
          </w:p>
        </w:tc>
        <w:tc>
          <w:tcPr>
            <w:tcW w:w="3724" w:type="pct"/>
            <w:shd w:val="clear" w:color="auto" w:fill="auto"/>
          </w:tcPr>
          <w:p w:rsidR="001D554D" w:rsidRPr="006D5010" w:rsidRDefault="006904BE" w:rsidP="007D505B">
            <w:pPr>
              <w:pStyle w:val="Tabletext"/>
              <w:rPr>
                <w:lang w:eastAsia="en-US"/>
              </w:rPr>
            </w:pPr>
            <w:r w:rsidRPr="006D5010">
              <w:t>229, 230, 231, 232, 233, 235, 236, 237, 238, 239, 240, 243, 244, 969, 971, 972, 973, 975, 986</w:t>
            </w:r>
          </w:p>
        </w:tc>
      </w:tr>
      <w:tr w:rsidR="001D554D" w:rsidRPr="006D5010" w:rsidTr="00732971">
        <w:tc>
          <w:tcPr>
            <w:tcW w:w="429" w:type="pct"/>
            <w:shd w:val="clear" w:color="auto" w:fill="auto"/>
          </w:tcPr>
          <w:p w:rsidR="001D554D" w:rsidRPr="006D5010" w:rsidRDefault="001D554D" w:rsidP="007D505B">
            <w:pPr>
              <w:pStyle w:val="Tabletext"/>
            </w:pPr>
            <w:r w:rsidRPr="006D5010">
              <w:t>11</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7 of Group A7</w:t>
            </w:r>
          </w:p>
        </w:tc>
        <w:tc>
          <w:tcPr>
            <w:tcW w:w="3724" w:type="pct"/>
            <w:shd w:val="clear" w:color="auto" w:fill="auto"/>
          </w:tcPr>
          <w:p w:rsidR="001D554D" w:rsidRPr="006D5010" w:rsidRDefault="001D554D" w:rsidP="007D505B">
            <w:pPr>
              <w:pStyle w:val="Tabletext"/>
              <w:rPr>
                <w:lang w:eastAsia="en-US"/>
              </w:rPr>
            </w:pPr>
            <w:r w:rsidRPr="006D5010">
              <w:rPr>
                <w:lang w:eastAsia="en-US"/>
              </w:rPr>
              <w:t>245, 249</w:t>
            </w:r>
          </w:p>
        </w:tc>
      </w:tr>
      <w:tr w:rsidR="001D554D" w:rsidRPr="006D5010" w:rsidTr="00732971">
        <w:tc>
          <w:tcPr>
            <w:tcW w:w="429" w:type="pct"/>
            <w:shd w:val="clear" w:color="auto" w:fill="auto"/>
          </w:tcPr>
          <w:p w:rsidR="001D554D" w:rsidRPr="006D5010" w:rsidRDefault="001D554D" w:rsidP="007D505B">
            <w:pPr>
              <w:pStyle w:val="Tabletext"/>
            </w:pPr>
            <w:r w:rsidRPr="006D5010">
              <w:t>12</w:t>
            </w:r>
          </w:p>
        </w:tc>
        <w:tc>
          <w:tcPr>
            <w:tcW w:w="847" w:type="pct"/>
            <w:shd w:val="clear" w:color="auto" w:fill="auto"/>
          </w:tcPr>
          <w:p w:rsidR="001D554D" w:rsidRPr="006D5010" w:rsidRDefault="001D554D" w:rsidP="007D505B">
            <w:pPr>
              <w:pStyle w:val="Tabletext"/>
              <w:rPr>
                <w:lang w:eastAsia="en-US"/>
              </w:rPr>
            </w:pPr>
            <w:r w:rsidRPr="006D5010">
              <w:rPr>
                <w:lang w:eastAsia="en-US"/>
              </w:rPr>
              <w:t>Subgroup 8 of Group A7</w:t>
            </w:r>
          </w:p>
        </w:tc>
        <w:tc>
          <w:tcPr>
            <w:tcW w:w="3724" w:type="pct"/>
            <w:shd w:val="clear" w:color="auto" w:fill="auto"/>
          </w:tcPr>
          <w:p w:rsidR="001D554D" w:rsidRPr="006D5010" w:rsidRDefault="001D554D" w:rsidP="007D505B">
            <w:pPr>
              <w:pStyle w:val="Tabletext"/>
              <w:rPr>
                <w:lang w:eastAsia="en-US"/>
              </w:rPr>
            </w:pPr>
            <w:r w:rsidRPr="006D5010">
              <w:rPr>
                <w:lang w:eastAsia="en-US"/>
              </w:rPr>
              <w:t>251, 252, 253, 254, 255, 256, 257, 259, 260, 261, 262, 263, 264, 265, 266, 268, 269, 270, 271</w:t>
            </w:r>
          </w:p>
        </w:tc>
      </w:tr>
      <w:tr w:rsidR="00014077" w:rsidRPr="006D5010" w:rsidTr="00D3220A">
        <w:tc>
          <w:tcPr>
            <w:tcW w:w="429" w:type="pct"/>
            <w:tcBorders>
              <w:top w:val="single" w:sz="4" w:space="0" w:color="auto"/>
              <w:bottom w:val="single" w:sz="4" w:space="0" w:color="auto"/>
            </w:tcBorders>
            <w:shd w:val="clear" w:color="auto" w:fill="auto"/>
          </w:tcPr>
          <w:p w:rsidR="00014077" w:rsidRPr="006D5010" w:rsidRDefault="00014077" w:rsidP="00014077">
            <w:pPr>
              <w:pStyle w:val="Tabletext"/>
            </w:pPr>
            <w:r w:rsidRPr="006D5010">
              <w:t>13</w:t>
            </w:r>
          </w:p>
        </w:tc>
        <w:tc>
          <w:tcPr>
            <w:tcW w:w="847" w:type="pct"/>
            <w:tcBorders>
              <w:top w:val="single" w:sz="4" w:space="0" w:color="auto"/>
              <w:bottom w:val="single" w:sz="4" w:space="0" w:color="auto"/>
            </w:tcBorders>
            <w:shd w:val="clear" w:color="auto" w:fill="auto"/>
          </w:tcPr>
          <w:p w:rsidR="00014077" w:rsidRPr="006D5010" w:rsidRDefault="00014077" w:rsidP="00014077">
            <w:pPr>
              <w:pStyle w:val="Tabletext"/>
              <w:rPr>
                <w:lang w:eastAsia="en-US"/>
              </w:rPr>
            </w:pPr>
            <w:r w:rsidRPr="006D5010">
              <w:rPr>
                <w:lang w:eastAsia="en-US"/>
              </w:rPr>
              <w:t>Subgroup 9 of Group A7</w:t>
            </w:r>
          </w:p>
        </w:tc>
        <w:tc>
          <w:tcPr>
            <w:tcW w:w="3724" w:type="pct"/>
            <w:tcBorders>
              <w:top w:val="single" w:sz="4" w:space="0" w:color="auto"/>
              <w:bottom w:val="single" w:sz="4" w:space="0" w:color="auto"/>
            </w:tcBorders>
            <w:shd w:val="clear" w:color="auto" w:fill="auto"/>
          </w:tcPr>
          <w:p w:rsidR="00014077" w:rsidRPr="006D5010" w:rsidRDefault="00014077" w:rsidP="00014077">
            <w:pPr>
              <w:pStyle w:val="Tabletext"/>
              <w:rPr>
                <w:lang w:eastAsia="en-US"/>
              </w:rPr>
            </w:pPr>
            <w:r w:rsidRPr="006D5010">
              <w:rPr>
                <w:lang w:eastAsia="en-US"/>
              </w:rPr>
              <w:t>272, 276, 277, 279, 281, 282, 283, 285, 286, 287, 309, 311, 313, 315, 941, 942</w:t>
            </w:r>
          </w:p>
        </w:tc>
      </w:tr>
      <w:tr w:rsidR="003324BE" w:rsidRPr="006D5010" w:rsidTr="00D3220A">
        <w:tc>
          <w:tcPr>
            <w:tcW w:w="429" w:type="pct"/>
            <w:tcBorders>
              <w:top w:val="single" w:sz="4" w:space="0" w:color="auto"/>
            </w:tcBorders>
            <w:shd w:val="clear" w:color="auto" w:fill="auto"/>
          </w:tcPr>
          <w:p w:rsidR="003324BE" w:rsidRPr="006D5010" w:rsidRDefault="003324BE" w:rsidP="003324BE">
            <w:pPr>
              <w:pStyle w:val="Tabletext"/>
            </w:pPr>
            <w:r w:rsidRPr="006D5010">
              <w:t>14</w:t>
            </w:r>
          </w:p>
        </w:tc>
        <w:tc>
          <w:tcPr>
            <w:tcW w:w="847" w:type="pct"/>
            <w:tcBorders>
              <w:top w:val="single" w:sz="4" w:space="0" w:color="auto"/>
            </w:tcBorders>
            <w:shd w:val="clear" w:color="auto" w:fill="auto"/>
          </w:tcPr>
          <w:p w:rsidR="003324BE" w:rsidRPr="006D5010" w:rsidRDefault="003324BE" w:rsidP="003324BE">
            <w:pPr>
              <w:pStyle w:val="Tabletext"/>
              <w:rPr>
                <w:lang w:eastAsia="en-US"/>
              </w:rPr>
            </w:pPr>
            <w:r w:rsidRPr="006D5010">
              <w:rPr>
                <w:lang w:eastAsia="en-US"/>
              </w:rPr>
              <w:t>Subgroup 10 of Group A7</w:t>
            </w:r>
          </w:p>
        </w:tc>
        <w:tc>
          <w:tcPr>
            <w:tcW w:w="3724" w:type="pct"/>
            <w:tcBorders>
              <w:top w:val="single" w:sz="4" w:space="0" w:color="auto"/>
            </w:tcBorders>
            <w:shd w:val="clear" w:color="auto" w:fill="auto"/>
          </w:tcPr>
          <w:p w:rsidR="003324BE" w:rsidRPr="006D5010" w:rsidRDefault="003324BE" w:rsidP="003324BE">
            <w:pPr>
              <w:pStyle w:val="Tabletext"/>
              <w:rPr>
                <w:lang w:eastAsia="en-US"/>
              </w:rPr>
            </w:pPr>
            <w:r w:rsidRPr="006D5010">
              <w:rPr>
                <w:lang w:eastAsia="en-US"/>
              </w:rPr>
              <w:t>733, 737, 741, 745, 761, 763, 766, 769, 772, 776, 788, 789</w:t>
            </w:r>
          </w:p>
        </w:tc>
      </w:tr>
      <w:tr w:rsidR="003324BE" w:rsidRPr="006D5010" w:rsidTr="00732971">
        <w:tc>
          <w:tcPr>
            <w:tcW w:w="429" w:type="pct"/>
            <w:shd w:val="clear" w:color="auto" w:fill="auto"/>
          </w:tcPr>
          <w:p w:rsidR="003324BE" w:rsidRPr="006D5010" w:rsidRDefault="003324BE" w:rsidP="003324BE">
            <w:pPr>
              <w:pStyle w:val="Tabletext"/>
            </w:pPr>
            <w:r w:rsidRPr="006D5010">
              <w:lastRenderedPageBreak/>
              <w:t>15</w:t>
            </w:r>
          </w:p>
        </w:tc>
        <w:tc>
          <w:tcPr>
            <w:tcW w:w="847" w:type="pct"/>
            <w:shd w:val="clear" w:color="auto" w:fill="auto"/>
          </w:tcPr>
          <w:p w:rsidR="003324BE" w:rsidRPr="006D5010" w:rsidRDefault="003324BE" w:rsidP="003324BE">
            <w:pPr>
              <w:pStyle w:val="Tabletext"/>
              <w:rPr>
                <w:lang w:eastAsia="en-US"/>
              </w:rPr>
            </w:pPr>
            <w:r w:rsidRPr="006D5010">
              <w:rPr>
                <w:lang w:eastAsia="en-US"/>
              </w:rPr>
              <w:t>Subgroup 11 of Group A7</w:t>
            </w:r>
          </w:p>
        </w:tc>
        <w:tc>
          <w:tcPr>
            <w:tcW w:w="3724" w:type="pct"/>
            <w:shd w:val="clear" w:color="auto" w:fill="auto"/>
          </w:tcPr>
          <w:p w:rsidR="003324BE" w:rsidRPr="006D5010" w:rsidRDefault="003324BE" w:rsidP="003324BE">
            <w:pPr>
              <w:pStyle w:val="Tabletext"/>
              <w:rPr>
                <w:lang w:eastAsia="en-US"/>
              </w:rPr>
            </w:pPr>
            <w:r w:rsidRPr="006D5010">
              <w:rPr>
                <w:lang w:eastAsia="en-US"/>
              </w:rPr>
              <w:t>792</w:t>
            </w:r>
          </w:p>
        </w:tc>
      </w:tr>
      <w:tr w:rsidR="003324BE" w:rsidRPr="006D5010" w:rsidTr="00732971">
        <w:tc>
          <w:tcPr>
            <w:tcW w:w="429" w:type="pct"/>
            <w:shd w:val="clear" w:color="auto" w:fill="auto"/>
          </w:tcPr>
          <w:p w:rsidR="003324BE" w:rsidRPr="006D5010" w:rsidRDefault="003324BE" w:rsidP="003324BE">
            <w:pPr>
              <w:pStyle w:val="Tabletext"/>
            </w:pPr>
            <w:r w:rsidRPr="006D5010">
              <w:t>16</w:t>
            </w:r>
          </w:p>
        </w:tc>
        <w:tc>
          <w:tcPr>
            <w:tcW w:w="847" w:type="pct"/>
            <w:shd w:val="clear" w:color="auto" w:fill="auto"/>
          </w:tcPr>
          <w:p w:rsidR="003324BE" w:rsidRPr="006D5010" w:rsidRDefault="003324BE" w:rsidP="003324BE">
            <w:pPr>
              <w:pStyle w:val="Tabletext"/>
              <w:rPr>
                <w:lang w:eastAsia="en-US"/>
              </w:rPr>
            </w:pPr>
            <w:r w:rsidRPr="006D5010">
              <w:rPr>
                <w:lang w:eastAsia="en-US"/>
              </w:rPr>
              <w:t>Subgroup 12 of Group A7</w:t>
            </w:r>
          </w:p>
        </w:tc>
        <w:tc>
          <w:tcPr>
            <w:tcW w:w="3724" w:type="pct"/>
            <w:shd w:val="clear" w:color="auto" w:fill="auto"/>
          </w:tcPr>
          <w:p w:rsidR="003324BE" w:rsidRPr="006D5010" w:rsidRDefault="003324BE" w:rsidP="003324BE">
            <w:pPr>
              <w:pStyle w:val="Tabletext"/>
              <w:rPr>
                <w:lang w:eastAsia="en-US"/>
              </w:rPr>
            </w:pPr>
            <w:r w:rsidRPr="006D5010">
              <w:rPr>
                <w:lang w:eastAsia="en-US"/>
              </w:rPr>
              <w:t>812, 827, 829, 867, 868, 869, 873, 876, 881, 885, 891, 892</w:t>
            </w:r>
          </w:p>
        </w:tc>
      </w:tr>
      <w:tr w:rsidR="003324BE" w:rsidRPr="006D5010" w:rsidTr="00732971">
        <w:tc>
          <w:tcPr>
            <w:tcW w:w="429" w:type="pct"/>
            <w:shd w:val="clear" w:color="auto" w:fill="auto"/>
          </w:tcPr>
          <w:p w:rsidR="003324BE" w:rsidRPr="006D5010" w:rsidRDefault="003324BE" w:rsidP="003324BE">
            <w:pPr>
              <w:pStyle w:val="Tabletext"/>
            </w:pPr>
            <w:r w:rsidRPr="006D5010">
              <w:t>17</w:t>
            </w:r>
          </w:p>
        </w:tc>
        <w:tc>
          <w:tcPr>
            <w:tcW w:w="847" w:type="pct"/>
            <w:shd w:val="clear" w:color="auto" w:fill="auto"/>
          </w:tcPr>
          <w:p w:rsidR="003324BE" w:rsidRPr="006D5010" w:rsidRDefault="003324BE" w:rsidP="003324BE">
            <w:pPr>
              <w:pStyle w:val="Tabletext"/>
            </w:pPr>
            <w:r w:rsidRPr="006D5010">
              <w:t>A11</w:t>
            </w:r>
          </w:p>
        </w:tc>
        <w:tc>
          <w:tcPr>
            <w:tcW w:w="3724" w:type="pct"/>
            <w:shd w:val="clear" w:color="auto" w:fill="auto"/>
          </w:tcPr>
          <w:p w:rsidR="003324BE" w:rsidRPr="006D5010" w:rsidRDefault="003324BE" w:rsidP="003324BE">
            <w:pPr>
              <w:pStyle w:val="Tabletext"/>
            </w:pPr>
            <w:r w:rsidRPr="006D5010">
              <w:t>585, 588, 591, 594, 599, 600</w:t>
            </w:r>
          </w:p>
        </w:tc>
      </w:tr>
      <w:tr w:rsidR="003324BE" w:rsidRPr="006D5010" w:rsidTr="00732971">
        <w:tc>
          <w:tcPr>
            <w:tcW w:w="429" w:type="pct"/>
            <w:shd w:val="clear" w:color="auto" w:fill="auto"/>
          </w:tcPr>
          <w:p w:rsidR="003324BE" w:rsidRPr="006D5010" w:rsidRDefault="003324BE" w:rsidP="003324BE">
            <w:pPr>
              <w:pStyle w:val="Tabletext"/>
            </w:pPr>
            <w:r w:rsidRPr="006D5010">
              <w:t>18</w:t>
            </w:r>
          </w:p>
        </w:tc>
        <w:tc>
          <w:tcPr>
            <w:tcW w:w="847" w:type="pct"/>
            <w:shd w:val="clear" w:color="auto" w:fill="auto"/>
          </w:tcPr>
          <w:p w:rsidR="003324BE" w:rsidRPr="006D5010" w:rsidRDefault="003324BE" w:rsidP="003324BE">
            <w:pPr>
              <w:pStyle w:val="Tabletext"/>
            </w:pPr>
            <w:r w:rsidRPr="006D5010">
              <w:t>A14</w:t>
            </w:r>
          </w:p>
        </w:tc>
        <w:tc>
          <w:tcPr>
            <w:tcW w:w="3724" w:type="pct"/>
            <w:shd w:val="clear" w:color="auto" w:fill="auto"/>
          </w:tcPr>
          <w:p w:rsidR="003324BE" w:rsidRPr="006D5010" w:rsidRDefault="003324BE" w:rsidP="003324BE">
            <w:pPr>
              <w:pStyle w:val="Tabletext"/>
            </w:pPr>
            <w:r w:rsidRPr="006D5010">
              <w:t>699, 701, 703, 705, 707, 715</w:t>
            </w:r>
          </w:p>
        </w:tc>
      </w:tr>
      <w:tr w:rsidR="003324BE" w:rsidRPr="006D5010" w:rsidTr="00732971">
        <w:tc>
          <w:tcPr>
            <w:tcW w:w="429" w:type="pct"/>
            <w:shd w:val="clear" w:color="auto" w:fill="auto"/>
          </w:tcPr>
          <w:p w:rsidR="003324BE" w:rsidRPr="006D5010" w:rsidRDefault="003324BE" w:rsidP="003324BE">
            <w:pPr>
              <w:pStyle w:val="Tabletext"/>
            </w:pPr>
            <w:r w:rsidRPr="006D5010">
              <w:t>19</w:t>
            </w:r>
          </w:p>
        </w:tc>
        <w:tc>
          <w:tcPr>
            <w:tcW w:w="847" w:type="pct"/>
            <w:shd w:val="clear" w:color="auto" w:fill="auto"/>
          </w:tcPr>
          <w:p w:rsidR="003324BE" w:rsidRPr="006D5010" w:rsidRDefault="003324BE" w:rsidP="003324BE">
            <w:pPr>
              <w:pStyle w:val="Tabletext"/>
            </w:pPr>
            <w:r w:rsidRPr="006D5010">
              <w:t>A15</w:t>
            </w:r>
          </w:p>
        </w:tc>
        <w:tc>
          <w:tcPr>
            <w:tcW w:w="3724" w:type="pct"/>
            <w:shd w:val="clear" w:color="auto" w:fill="auto"/>
          </w:tcPr>
          <w:p w:rsidR="003324BE" w:rsidRPr="006D5010" w:rsidRDefault="003324BE" w:rsidP="003324BE">
            <w:pPr>
              <w:pStyle w:val="Tabletext"/>
            </w:pPr>
            <w:r w:rsidRPr="006D5010">
              <w:t>721, 723, 729, 731, 732,</w:t>
            </w:r>
            <w:r w:rsidRPr="006D5010">
              <w:rPr>
                <w:color w:val="0000FF"/>
              </w:rPr>
              <w:t xml:space="preserve"> </w:t>
            </w:r>
            <w:r w:rsidRPr="006D5010">
              <w:t>735, 739, 743, 747, 750, 758</w:t>
            </w:r>
            <w:r w:rsidR="006904BE" w:rsidRPr="006D5010">
              <w:t>, 930, 933, 935, 937, 943, 945</w:t>
            </w:r>
          </w:p>
        </w:tc>
      </w:tr>
      <w:tr w:rsidR="003324BE" w:rsidRPr="006D5010" w:rsidTr="00732971">
        <w:tc>
          <w:tcPr>
            <w:tcW w:w="429" w:type="pct"/>
            <w:shd w:val="clear" w:color="auto" w:fill="auto"/>
          </w:tcPr>
          <w:p w:rsidR="003324BE" w:rsidRPr="006D5010" w:rsidRDefault="003324BE" w:rsidP="003324BE">
            <w:pPr>
              <w:pStyle w:val="Tabletext"/>
            </w:pPr>
            <w:r w:rsidRPr="006D5010">
              <w:t>20</w:t>
            </w:r>
          </w:p>
        </w:tc>
        <w:tc>
          <w:tcPr>
            <w:tcW w:w="847" w:type="pct"/>
            <w:shd w:val="clear" w:color="auto" w:fill="auto"/>
          </w:tcPr>
          <w:p w:rsidR="003324BE" w:rsidRPr="006D5010" w:rsidRDefault="003324BE" w:rsidP="003324BE">
            <w:pPr>
              <w:pStyle w:val="Tabletext"/>
            </w:pPr>
            <w:r w:rsidRPr="006D5010">
              <w:t>A17</w:t>
            </w:r>
          </w:p>
        </w:tc>
        <w:tc>
          <w:tcPr>
            <w:tcW w:w="3724" w:type="pct"/>
            <w:shd w:val="clear" w:color="auto" w:fill="auto"/>
          </w:tcPr>
          <w:p w:rsidR="003324BE" w:rsidRPr="006D5010" w:rsidRDefault="003324BE" w:rsidP="003324BE">
            <w:pPr>
              <w:pStyle w:val="Tabletext"/>
            </w:pPr>
            <w:r w:rsidRPr="006D5010">
              <w:t>900, 903</w:t>
            </w:r>
          </w:p>
        </w:tc>
      </w:tr>
      <w:tr w:rsidR="003324BE" w:rsidRPr="006D5010" w:rsidTr="00732971">
        <w:tc>
          <w:tcPr>
            <w:tcW w:w="429" w:type="pct"/>
            <w:shd w:val="clear" w:color="auto" w:fill="auto"/>
          </w:tcPr>
          <w:p w:rsidR="003324BE" w:rsidRPr="006D5010" w:rsidRDefault="003324BE" w:rsidP="003324BE">
            <w:pPr>
              <w:pStyle w:val="Tabletext"/>
            </w:pPr>
            <w:r w:rsidRPr="006D5010">
              <w:t>21</w:t>
            </w:r>
          </w:p>
        </w:tc>
        <w:tc>
          <w:tcPr>
            <w:tcW w:w="847" w:type="pct"/>
            <w:shd w:val="clear" w:color="auto" w:fill="auto"/>
          </w:tcPr>
          <w:p w:rsidR="003324BE" w:rsidRPr="006D5010" w:rsidRDefault="003324BE" w:rsidP="003324BE">
            <w:pPr>
              <w:pStyle w:val="Tabletext"/>
            </w:pPr>
            <w:r w:rsidRPr="006D5010">
              <w:t>A18</w:t>
            </w:r>
          </w:p>
        </w:tc>
        <w:tc>
          <w:tcPr>
            <w:tcW w:w="3724" w:type="pct"/>
            <w:shd w:val="clear" w:color="auto" w:fill="auto"/>
          </w:tcPr>
          <w:p w:rsidR="003324BE" w:rsidRPr="006D5010" w:rsidRDefault="003324BE" w:rsidP="003324BE">
            <w:pPr>
              <w:pStyle w:val="Tabletext"/>
            </w:pPr>
            <w:r w:rsidRPr="006D5010">
              <w:t>2497, 2501, 2503, 2504, 2506, 2507, 2509, 2517, 2518, 2521, 2522, 2525, 2526, 2546, 2547, 2552, 2553, 2558, 2559</w:t>
            </w:r>
          </w:p>
        </w:tc>
      </w:tr>
      <w:tr w:rsidR="003324BE" w:rsidRPr="006D5010" w:rsidTr="00732971">
        <w:tc>
          <w:tcPr>
            <w:tcW w:w="429" w:type="pct"/>
            <w:shd w:val="clear" w:color="auto" w:fill="auto"/>
          </w:tcPr>
          <w:p w:rsidR="003324BE" w:rsidRPr="006D5010" w:rsidRDefault="003324BE" w:rsidP="003324BE">
            <w:pPr>
              <w:pStyle w:val="Tabletext"/>
            </w:pPr>
            <w:r w:rsidRPr="006D5010">
              <w:t>22</w:t>
            </w:r>
          </w:p>
        </w:tc>
        <w:tc>
          <w:tcPr>
            <w:tcW w:w="847" w:type="pct"/>
            <w:shd w:val="clear" w:color="auto" w:fill="auto"/>
          </w:tcPr>
          <w:p w:rsidR="003324BE" w:rsidRPr="006D5010" w:rsidRDefault="003324BE" w:rsidP="003324BE">
            <w:pPr>
              <w:pStyle w:val="Tabletext"/>
            </w:pPr>
            <w:r w:rsidRPr="006D5010">
              <w:t>A19</w:t>
            </w:r>
          </w:p>
        </w:tc>
        <w:tc>
          <w:tcPr>
            <w:tcW w:w="3724" w:type="pct"/>
            <w:shd w:val="clear" w:color="auto" w:fill="auto"/>
          </w:tcPr>
          <w:p w:rsidR="003324BE" w:rsidRPr="006D5010" w:rsidRDefault="003324BE" w:rsidP="003324BE">
            <w:pPr>
              <w:pStyle w:val="Tabletext"/>
            </w:pPr>
            <w:r w:rsidRPr="006D5010">
              <w:t>2598, 2600, 2603, 2606, 2610, 2613, 2616, 2620, 2622, 2624, 2631, 2633, 2635, 2664, 2666, 2668, 2673, 2675, 2677</w:t>
            </w:r>
          </w:p>
        </w:tc>
      </w:tr>
      <w:tr w:rsidR="00014077" w:rsidRPr="006D5010" w:rsidTr="00D3220A">
        <w:tc>
          <w:tcPr>
            <w:tcW w:w="429" w:type="pct"/>
            <w:tcBorders>
              <w:top w:val="single" w:sz="4" w:space="0" w:color="auto"/>
              <w:bottom w:val="single" w:sz="2" w:space="0" w:color="auto"/>
            </w:tcBorders>
            <w:shd w:val="clear" w:color="auto" w:fill="auto"/>
          </w:tcPr>
          <w:p w:rsidR="00014077" w:rsidRPr="006D5010" w:rsidRDefault="00014077" w:rsidP="00014077">
            <w:pPr>
              <w:pStyle w:val="Tabletext"/>
            </w:pPr>
            <w:r w:rsidRPr="006D5010">
              <w:t>23</w:t>
            </w:r>
          </w:p>
        </w:tc>
        <w:tc>
          <w:tcPr>
            <w:tcW w:w="847" w:type="pct"/>
            <w:tcBorders>
              <w:top w:val="single" w:sz="4" w:space="0" w:color="auto"/>
              <w:bottom w:val="single" w:sz="2" w:space="0" w:color="auto"/>
            </w:tcBorders>
            <w:shd w:val="clear" w:color="auto" w:fill="auto"/>
          </w:tcPr>
          <w:p w:rsidR="00014077" w:rsidRPr="006D5010" w:rsidRDefault="00014077" w:rsidP="00014077">
            <w:pPr>
              <w:pStyle w:val="Tabletext"/>
            </w:pPr>
            <w:r w:rsidRPr="006D5010">
              <w:t>A20</w:t>
            </w:r>
          </w:p>
        </w:tc>
        <w:tc>
          <w:tcPr>
            <w:tcW w:w="3724" w:type="pct"/>
            <w:tcBorders>
              <w:top w:val="single" w:sz="4" w:space="0" w:color="auto"/>
              <w:bottom w:val="single" w:sz="2" w:space="0" w:color="auto"/>
            </w:tcBorders>
            <w:shd w:val="clear" w:color="auto" w:fill="auto"/>
          </w:tcPr>
          <w:p w:rsidR="00014077" w:rsidRPr="006D5010" w:rsidRDefault="00014077" w:rsidP="00014077">
            <w:pPr>
              <w:pStyle w:val="Tabletext"/>
            </w:pPr>
            <w:r w:rsidRPr="006D5010">
              <w:t>2700, 2701, 2712, 2713, 2715, 2717, 2721, 2723, 2725, 2727, 2733, 2735, 2739, 2741, 2743, 2745</w:t>
            </w:r>
          </w:p>
        </w:tc>
      </w:tr>
      <w:tr w:rsidR="003324BE" w:rsidRPr="006D5010" w:rsidTr="00D3220A">
        <w:tc>
          <w:tcPr>
            <w:tcW w:w="429" w:type="pct"/>
            <w:tcBorders>
              <w:top w:val="single" w:sz="2" w:space="0" w:color="auto"/>
            </w:tcBorders>
            <w:shd w:val="clear" w:color="auto" w:fill="auto"/>
          </w:tcPr>
          <w:p w:rsidR="003324BE" w:rsidRPr="006D5010" w:rsidRDefault="003324BE" w:rsidP="003324BE">
            <w:pPr>
              <w:pStyle w:val="Tabletext"/>
            </w:pPr>
            <w:r w:rsidRPr="006D5010">
              <w:t>24</w:t>
            </w:r>
          </w:p>
        </w:tc>
        <w:tc>
          <w:tcPr>
            <w:tcW w:w="847" w:type="pct"/>
            <w:tcBorders>
              <w:top w:val="single" w:sz="2" w:space="0" w:color="auto"/>
            </w:tcBorders>
            <w:shd w:val="clear" w:color="auto" w:fill="auto"/>
          </w:tcPr>
          <w:p w:rsidR="003324BE" w:rsidRPr="006D5010" w:rsidRDefault="003324BE" w:rsidP="003324BE">
            <w:pPr>
              <w:pStyle w:val="Tabletext"/>
            </w:pPr>
            <w:r w:rsidRPr="006D5010">
              <w:t>A22</w:t>
            </w:r>
          </w:p>
        </w:tc>
        <w:tc>
          <w:tcPr>
            <w:tcW w:w="3724" w:type="pct"/>
            <w:tcBorders>
              <w:top w:val="single" w:sz="2" w:space="0" w:color="auto"/>
            </w:tcBorders>
            <w:shd w:val="clear" w:color="auto" w:fill="auto"/>
          </w:tcPr>
          <w:p w:rsidR="003324BE" w:rsidRPr="006D5010" w:rsidRDefault="003324BE" w:rsidP="003324BE">
            <w:pPr>
              <w:pStyle w:val="Tabletext"/>
            </w:pPr>
            <w:r w:rsidRPr="006D5010">
              <w:t>5000, 5003, 5010, 5020, 5023, 5028, 5040, 5043, 5049, 5060, 5063, 5067</w:t>
            </w:r>
          </w:p>
        </w:tc>
      </w:tr>
      <w:tr w:rsidR="003324BE" w:rsidRPr="006D5010" w:rsidTr="00732971">
        <w:tc>
          <w:tcPr>
            <w:tcW w:w="429" w:type="pct"/>
            <w:shd w:val="clear" w:color="auto" w:fill="auto"/>
          </w:tcPr>
          <w:p w:rsidR="003324BE" w:rsidRPr="006D5010" w:rsidRDefault="003324BE" w:rsidP="003324BE">
            <w:pPr>
              <w:pStyle w:val="Tabletext"/>
            </w:pPr>
            <w:r w:rsidRPr="006D5010">
              <w:t>25</w:t>
            </w:r>
          </w:p>
        </w:tc>
        <w:tc>
          <w:tcPr>
            <w:tcW w:w="847" w:type="pct"/>
            <w:shd w:val="clear" w:color="auto" w:fill="auto"/>
          </w:tcPr>
          <w:p w:rsidR="003324BE" w:rsidRPr="006D5010" w:rsidRDefault="003324BE" w:rsidP="003324BE">
            <w:pPr>
              <w:pStyle w:val="Tabletext"/>
            </w:pPr>
            <w:r w:rsidRPr="006D5010">
              <w:t>A23</w:t>
            </w:r>
          </w:p>
        </w:tc>
        <w:tc>
          <w:tcPr>
            <w:tcW w:w="3724" w:type="pct"/>
            <w:shd w:val="clear" w:color="auto" w:fill="auto"/>
          </w:tcPr>
          <w:p w:rsidR="003324BE" w:rsidRPr="006D5010" w:rsidRDefault="003324BE" w:rsidP="003324BE">
            <w:pPr>
              <w:pStyle w:val="Tabletext"/>
            </w:pPr>
            <w:r w:rsidRPr="006D5010">
              <w:t>5200, 5203, 5207, 5208, 5220, 5223, 5227, 5228, 5260, 5263, 5265, 5267</w:t>
            </w:r>
          </w:p>
        </w:tc>
      </w:tr>
      <w:tr w:rsidR="003324BE" w:rsidRPr="006D5010" w:rsidTr="00732971">
        <w:tc>
          <w:tcPr>
            <w:tcW w:w="429" w:type="pct"/>
            <w:shd w:val="clear" w:color="auto" w:fill="auto"/>
          </w:tcPr>
          <w:p w:rsidR="003324BE" w:rsidRPr="006D5010" w:rsidRDefault="003324BE" w:rsidP="003324BE">
            <w:pPr>
              <w:pStyle w:val="Tabletext"/>
            </w:pPr>
            <w:r w:rsidRPr="006D5010">
              <w:t>26</w:t>
            </w:r>
          </w:p>
        </w:tc>
        <w:tc>
          <w:tcPr>
            <w:tcW w:w="847" w:type="pct"/>
            <w:shd w:val="clear" w:color="auto" w:fill="auto"/>
          </w:tcPr>
          <w:p w:rsidR="003324BE" w:rsidRPr="006D5010" w:rsidRDefault="003324BE" w:rsidP="003324BE">
            <w:pPr>
              <w:pStyle w:val="Tabletext"/>
            </w:pPr>
            <w:r w:rsidRPr="006D5010">
              <w:t>A27</w:t>
            </w:r>
          </w:p>
        </w:tc>
        <w:tc>
          <w:tcPr>
            <w:tcW w:w="3724" w:type="pct"/>
            <w:shd w:val="clear" w:color="auto" w:fill="auto"/>
          </w:tcPr>
          <w:p w:rsidR="003324BE" w:rsidRPr="006D5010" w:rsidRDefault="003324BE" w:rsidP="003324BE">
            <w:pPr>
              <w:pStyle w:val="Tabletext"/>
            </w:pPr>
            <w:r w:rsidRPr="006D5010">
              <w:t>4001</w:t>
            </w:r>
          </w:p>
        </w:tc>
      </w:tr>
      <w:tr w:rsidR="003324BE" w:rsidRPr="006D5010" w:rsidTr="00732971">
        <w:tc>
          <w:tcPr>
            <w:tcW w:w="429" w:type="pct"/>
            <w:shd w:val="clear" w:color="auto" w:fill="auto"/>
          </w:tcPr>
          <w:p w:rsidR="003324BE" w:rsidRPr="006D5010" w:rsidRDefault="003324BE" w:rsidP="003324BE">
            <w:pPr>
              <w:pStyle w:val="Tabletext"/>
            </w:pPr>
            <w:r w:rsidRPr="006D5010">
              <w:t>27</w:t>
            </w:r>
          </w:p>
        </w:tc>
        <w:tc>
          <w:tcPr>
            <w:tcW w:w="847" w:type="pct"/>
            <w:shd w:val="clear" w:color="auto" w:fill="auto"/>
          </w:tcPr>
          <w:p w:rsidR="003324BE" w:rsidRPr="006D5010" w:rsidRDefault="003324BE" w:rsidP="003324BE">
            <w:pPr>
              <w:pStyle w:val="Tabletext"/>
            </w:pPr>
            <w:r w:rsidRPr="006D5010">
              <w:t>A29</w:t>
            </w:r>
          </w:p>
        </w:tc>
        <w:tc>
          <w:tcPr>
            <w:tcW w:w="3724" w:type="pct"/>
            <w:shd w:val="clear" w:color="auto" w:fill="auto"/>
          </w:tcPr>
          <w:p w:rsidR="003324BE" w:rsidRPr="006D5010" w:rsidRDefault="003324BE" w:rsidP="003324BE">
            <w:pPr>
              <w:pStyle w:val="Tabletext"/>
            </w:pPr>
            <w:r w:rsidRPr="006D5010">
              <w:t>139</w:t>
            </w:r>
          </w:p>
        </w:tc>
      </w:tr>
      <w:tr w:rsidR="003324BE" w:rsidRPr="006D5010" w:rsidTr="00732971">
        <w:tc>
          <w:tcPr>
            <w:tcW w:w="429" w:type="pct"/>
            <w:tcBorders>
              <w:bottom w:val="single" w:sz="2" w:space="0" w:color="auto"/>
            </w:tcBorders>
            <w:shd w:val="clear" w:color="auto" w:fill="auto"/>
          </w:tcPr>
          <w:p w:rsidR="003324BE" w:rsidRPr="006D5010" w:rsidRDefault="003324BE" w:rsidP="003324BE">
            <w:pPr>
              <w:pStyle w:val="Tabletext"/>
            </w:pPr>
            <w:r w:rsidRPr="006D5010">
              <w:t>28</w:t>
            </w:r>
          </w:p>
        </w:tc>
        <w:tc>
          <w:tcPr>
            <w:tcW w:w="847" w:type="pct"/>
            <w:tcBorders>
              <w:bottom w:val="single" w:sz="2" w:space="0" w:color="auto"/>
            </w:tcBorders>
            <w:shd w:val="clear" w:color="auto" w:fill="auto"/>
          </w:tcPr>
          <w:p w:rsidR="003324BE" w:rsidRPr="006D5010" w:rsidRDefault="003324BE" w:rsidP="003324BE">
            <w:pPr>
              <w:pStyle w:val="Tabletext"/>
            </w:pPr>
            <w:r w:rsidRPr="006D5010">
              <w:t>A30</w:t>
            </w:r>
          </w:p>
        </w:tc>
        <w:tc>
          <w:tcPr>
            <w:tcW w:w="3724" w:type="pct"/>
            <w:tcBorders>
              <w:bottom w:val="single" w:sz="2" w:space="0" w:color="auto"/>
            </w:tcBorders>
            <w:shd w:val="clear" w:color="auto" w:fill="auto"/>
          </w:tcPr>
          <w:p w:rsidR="003324BE" w:rsidRPr="006D5010" w:rsidRDefault="003324BE" w:rsidP="003324BE">
            <w:pPr>
              <w:pStyle w:val="Tabletext"/>
            </w:pPr>
            <w:r w:rsidRPr="006D5010">
              <w:t>2100, 2122, 2125, 2126, 2137, 2138, 2143, 2147, 2179, 2195, 2199, 2220, 2461, 2463, 2464, 2465, 2471, 2472, 2475, 2478, 2480, 2481, 2482, 2483</w:t>
            </w:r>
          </w:p>
        </w:tc>
      </w:tr>
      <w:tr w:rsidR="003324BE" w:rsidRPr="006D5010" w:rsidTr="00732971">
        <w:tc>
          <w:tcPr>
            <w:tcW w:w="429" w:type="pct"/>
            <w:tcBorders>
              <w:bottom w:val="single" w:sz="2" w:space="0" w:color="auto"/>
            </w:tcBorders>
            <w:shd w:val="clear" w:color="auto" w:fill="auto"/>
          </w:tcPr>
          <w:p w:rsidR="003324BE" w:rsidRPr="006D5010" w:rsidRDefault="003324BE" w:rsidP="003324BE">
            <w:pPr>
              <w:pStyle w:val="Tabletext"/>
            </w:pPr>
            <w:r w:rsidRPr="006D5010">
              <w:t>28A</w:t>
            </w:r>
          </w:p>
        </w:tc>
        <w:tc>
          <w:tcPr>
            <w:tcW w:w="847" w:type="pct"/>
            <w:tcBorders>
              <w:bottom w:val="single" w:sz="2" w:space="0" w:color="auto"/>
            </w:tcBorders>
            <w:shd w:val="clear" w:color="auto" w:fill="auto"/>
          </w:tcPr>
          <w:p w:rsidR="003324BE" w:rsidRPr="006D5010" w:rsidRDefault="003324BE" w:rsidP="003324BE">
            <w:pPr>
              <w:pStyle w:val="Tabletext"/>
            </w:pPr>
            <w:r w:rsidRPr="006D5010">
              <w:t>A35</w:t>
            </w:r>
          </w:p>
        </w:tc>
        <w:tc>
          <w:tcPr>
            <w:tcW w:w="3724" w:type="pct"/>
            <w:tcBorders>
              <w:bottom w:val="single" w:sz="2" w:space="0" w:color="auto"/>
            </w:tcBorders>
            <w:shd w:val="clear" w:color="auto" w:fill="auto"/>
          </w:tcPr>
          <w:p w:rsidR="003324BE" w:rsidRPr="006D5010" w:rsidRDefault="003324BE" w:rsidP="003324BE">
            <w:pPr>
              <w:pStyle w:val="Tabletext"/>
            </w:pPr>
            <w:r w:rsidRPr="006D5010">
              <w:t>90020, 90035, 90043, 90051, 90092, 90093, 90095, 90096, 90183, 90188, 90202, 90212</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28B</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A36</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90250, 90251, 90252, 90253, 90254, 90255, 90256, 90257, 90264, 90265, 90271, 90272, 90273, 90274, 90275, 90276, 90277, 90278, 90279, 90280, 90281, 90282</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28C</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91790, 91800, 91801, 91802, 91792, 91803, 91804, 91805, 91794, 91806, 91807, 91808</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28D</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91890, 91891, 91892, 91893, 91894, 91895</w:t>
            </w:r>
          </w:p>
        </w:tc>
      </w:tr>
      <w:tr w:rsidR="00014077" w:rsidRPr="006D5010" w:rsidTr="00D3220A">
        <w:tc>
          <w:tcPr>
            <w:tcW w:w="429" w:type="pct"/>
            <w:tcBorders>
              <w:top w:val="single" w:sz="4" w:space="0" w:color="auto"/>
              <w:bottom w:val="single" w:sz="4" w:space="0" w:color="auto"/>
            </w:tcBorders>
            <w:shd w:val="clear" w:color="auto" w:fill="auto"/>
          </w:tcPr>
          <w:p w:rsidR="00014077" w:rsidRPr="006D5010" w:rsidRDefault="00014077" w:rsidP="00014077">
            <w:pPr>
              <w:pStyle w:val="Tabletext"/>
            </w:pPr>
            <w:r w:rsidRPr="006D5010">
              <w:t>28E</w:t>
            </w:r>
          </w:p>
        </w:tc>
        <w:tc>
          <w:tcPr>
            <w:tcW w:w="847" w:type="pct"/>
            <w:tcBorders>
              <w:top w:val="single" w:sz="4" w:space="0" w:color="auto"/>
              <w:bottom w:val="single" w:sz="4" w:space="0" w:color="auto"/>
            </w:tcBorders>
            <w:shd w:val="clear" w:color="auto" w:fill="auto"/>
          </w:tcPr>
          <w:p w:rsidR="00014077" w:rsidRPr="006D5010" w:rsidRDefault="00014077" w:rsidP="00014077">
            <w:pPr>
              <w:pStyle w:val="Tabletext"/>
            </w:pPr>
            <w:r w:rsidRPr="006D5010">
              <w:t>Subgroup 3 of Group A40</w:t>
            </w:r>
          </w:p>
        </w:tc>
        <w:tc>
          <w:tcPr>
            <w:tcW w:w="3724" w:type="pct"/>
            <w:tcBorders>
              <w:top w:val="single" w:sz="4" w:space="0" w:color="auto"/>
              <w:bottom w:val="single" w:sz="4" w:space="0" w:color="auto"/>
            </w:tcBorders>
            <w:shd w:val="clear" w:color="auto" w:fill="auto"/>
          </w:tcPr>
          <w:p w:rsidR="00014077" w:rsidRPr="006D5010" w:rsidRDefault="00014077" w:rsidP="00014077">
            <w:pPr>
              <w:pStyle w:val="Tabletext"/>
            </w:pPr>
            <w:r w:rsidRPr="006D5010">
              <w:t xml:space="preserve">91818, 91819, 91820, 91821, 91859, 91861, 91862, </w:t>
            </w:r>
            <w:r w:rsidRPr="006D5010">
              <w:rPr>
                <w:color w:val="000000"/>
              </w:rPr>
              <w:t>91863</w:t>
            </w:r>
          </w:p>
        </w:tc>
      </w:tr>
      <w:tr w:rsidR="00014077" w:rsidRPr="006D5010" w:rsidTr="00014077">
        <w:tblPrEx>
          <w:tblBorders>
            <w:top w:val="none" w:sz="0" w:space="0" w:color="auto"/>
            <w:bottom w:val="none" w:sz="0" w:space="0" w:color="auto"/>
            <w:insideH w:val="none" w:sz="0" w:space="0" w:color="auto"/>
          </w:tblBorders>
        </w:tblPrEx>
        <w:tc>
          <w:tcPr>
            <w:tcW w:w="429" w:type="pct"/>
            <w:tcBorders>
              <w:top w:val="single" w:sz="4" w:space="0" w:color="auto"/>
            </w:tcBorders>
            <w:shd w:val="clear" w:color="auto" w:fill="auto"/>
          </w:tcPr>
          <w:p w:rsidR="00014077" w:rsidRPr="006D5010" w:rsidRDefault="00014077" w:rsidP="00014077">
            <w:pPr>
              <w:pStyle w:val="Tabletext"/>
            </w:pPr>
            <w:r w:rsidRPr="006D5010">
              <w:t>28F</w:t>
            </w:r>
          </w:p>
        </w:tc>
        <w:tc>
          <w:tcPr>
            <w:tcW w:w="847" w:type="pct"/>
            <w:tcBorders>
              <w:top w:val="single" w:sz="4" w:space="0" w:color="auto"/>
            </w:tcBorders>
            <w:shd w:val="clear" w:color="auto" w:fill="auto"/>
          </w:tcPr>
          <w:p w:rsidR="00014077" w:rsidRPr="006D5010" w:rsidRDefault="00014077" w:rsidP="00014077">
            <w:pPr>
              <w:pStyle w:val="Tabletext"/>
            </w:pPr>
            <w:r w:rsidRPr="006D5010">
              <w:t>Subgroup 10 of Group A40</w:t>
            </w:r>
          </w:p>
        </w:tc>
        <w:tc>
          <w:tcPr>
            <w:tcW w:w="3724" w:type="pct"/>
            <w:tcBorders>
              <w:top w:val="single" w:sz="4" w:space="0" w:color="auto"/>
            </w:tcBorders>
            <w:shd w:val="clear" w:color="auto" w:fill="auto"/>
          </w:tcPr>
          <w:p w:rsidR="00014077" w:rsidRPr="006D5010" w:rsidRDefault="00014077" w:rsidP="00014077">
            <w:pPr>
              <w:pStyle w:val="Tabletext"/>
            </w:pPr>
            <w:r w:rsidRPr="006D5010">
              <w:t xml:space="preserve">91842, 91843, 91844, 91845, 91864, 91865, 91866, </w:t>
            </w:r>
            <w:r w:rsidRPr="006D5010">
              <w:rPr>
                <w:color w:val="000000"/>
              </w:rPr>
              <w:t>91867</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28G</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11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92004, 92011</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28H</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13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92024, 92025, 92026, 92027, 92028, 92055, 92056, 92057, 92058, 92059</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28I</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 xml:space="preserve">Subgroup 15 </w:t>
            </w:r>
            <w:r w:rsidRPr="006D5010">
              <w:lastRenderedPageBreak/>
              <w:t>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lastRenderedPageBreak/>
              <w:t>92136, 92137</w:t>
            </w:r>
          </w:p>
        </w:tc>
      </w:tr>
      <w:tr w:rsidR="003324BE" w:rsidRPr="006D5010" w:rsidTr="00383F9E">
        <w:trPr>
          <w:cantSplit/>
        </w:trPr>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28J</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16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92138, 92139</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28K</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17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92142</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28L</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19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92112, 92113, 92114, 92115, 92116, 92117, 92118, 92119, 92120, 92121, 92122, 92123</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28M</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20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92126, 92127, 92132, 92133</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28N</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21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92146, 92147, 92148, 92149, 92150, 92151, 92152, 92153</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28O</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25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92170, 92171</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28P</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26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92176, 92177</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28Q</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27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92182, 92184, 92186, 92188</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28R</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28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92194, 92196, 92198, 92200</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28S</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29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92210, 92211</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28T</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39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92715, 92716, 92717, 92718, 92719, 92720, 92721, 92722, 92723, 92724, 92725, 92726</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28U</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40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92731, 92732, 92733, 92734, 92735, 92736, 92737, 92738, 92739, 92740, 92741, 92742</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28V</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41 of Group A40</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92746, 92747</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28W</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 of Group A41</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93287, 93288, 93300, 93301, 93302, 93303, 93304, 93305</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28X</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 of Group A41</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93291, 93292, 93306, 93307, 93308, 93309, 93310, 93311</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28Y</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 of Group A42</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93400, 93401, 93402, 93403, 93404, 93405, 93406, 93407</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 of Group A42</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 xml:space="preserve">93421, 93422, </w:t>
            </w:r>
            <w:r w:rsidRPr="006D5010">
              <w:t>93423</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28ZA</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3 of Group A42</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93431, 93432, 93433, 93434, 93435, 93436, 93437, 93438</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28ZB</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4 of Group A42</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rPr>
                <w:lang w:eastAsia="en-US"/>
              </w:rPr>
              <w:t>93451, 93452, 93453</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28ZC</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 xml:space="preserve">Subgroup 1 of </w:t>
            </w:r>
            <w:r w:rsidRPr="006D5010">
              <w:lastRenderedPageBreak/>
              <w:t>Group A43</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rPr>
                <w:lang w:eastAsia="en-US"/>
              </w:rPr>
            </w:pPr>
            <w:r w:rsidRPr="006D5010">
              <w:rPr>
                <w:lang w:eastAsia="en-US"/>
              </w:rPr>
              <w:lastRenderedPageBreak/>
              <w:t>93469, 93470</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28ZD</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 of Group A43</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rPr>
                <w:lang w:eastAsia="en-US"/>
              </w:rPr>
            </w:pPr>
            <w:r w:rsidRPr="006D5010">
              <w:rPr>
                <w:lang w:eastAsia="en-US"/>
              </w:rPr>
              <w:t>93475, 93479</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28ZE</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1 of Group A45</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rPr>
                <w:lang w:eastAsia="en-US"/>
              </w:rPr>
            </w:pPr>
            <w:r w:rsidRPr="006D5010">
              <w:rPr>
                <w:lang w:eastAsia="en-US"/>
              </w:rPr>
              <w:t>93680, 93681, 93682, 93683, 93684, 93685</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28ZF</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2 of Group A45</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rPr>
                <w:lang w:eastAsia="en-US"/>
              </w:rPr>
            </w:pPr>
            <w:r w:rsidRPr="006D5010">
              <w:rPr>
                <w:lang w:eastAsia="en-US"/>
              </w:rPr>
              <w:t>93690, 93691, 93692, 93693, 93694, 93695</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28ZG</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Subgroup 3 of Group A45</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rPr>
                <w:lang w:eastAsia="en-US"/>
              </w:rPr>
            </w:pPr>
            <w:r w:rsidRPr="006D5010">
              <w:rPr>
                <w:lang w:eastAsia="en-US"/>
              </w:rPr>
              <w:t>93700, 93701, 93702, 93703, 93704, 93705</w:t>
            </w:r>
          </w:p>
        </w:tc>
      </w:tr>
      <w:tr w:rsidR="003324BE" w:rsidRPr="006D5010" w:rsidTr="00732971">
        <w:tc>
          <w:tcPr>
            <w:tcW w:w="429"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29</w:t>
            </w:r>
          </w:p>
        </w:tc>
        <w:tc>
          <w:tcPr>
            <w:tcW w:w="847"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M12</w:t>
            </w:r>
          </w:p>
        </w:tc>
        <w:tc>
          <w:tcPr>
            <w:tcW w:w="3724" w:type="pct"/>
            <w:tcBorders>
              <w:top w:val="single" w:sz="2" w:space="0" w:color="auto"/>
              <w:bottom w:val="single" w:sz="2" w:space="0" w:color="auto"/>
            </w:tcBorders>
            <w:shd w:val="clear" w:color="auto" w:fill="auto"/>
          </w:tcPr>
          <w:p w:rsidR="003324BE" w:rsidRPr="006D5010" w:rsidRDefault="003324BE" w:rsidP="003324BE">
            <w:pPr>
              <w:pStyle w:val="Tabletext"/>
            </w:pPr>
            <w:r w:rsidRPr="006D5010">
              <w:t>10983, 10984, 10987, 10988, 10989, 10997</w:t>
            </w:r>
          </w:p>
        </w:tc>
      </w:tr>
      <w:tr w:rsidR="003324BE" w:rsidRPr="006D5010" w:rsidTr="00732971">
        <w:tc>
          <w:tcPr>
            <w:tcW w:w="429" w:type="pct"/>
            <w:tcBorders>
              <w:top w:val="single" w:sz="2" w:space="0" w:color="auto"/>
              <w:bottom w:val="single" w:sz="12" w:space="0" w:color="auto"/>
            </w:tcBorders>
            <w:shd w:val="clear" w:color="auto" w:fill="auto"/>
          </w:tcPr>
          <w:p w:rsidR="003324BE" w:rsidRPr="006D5010" w:rsidRDefault="003324BE" w:rsidP="003324BE">
            <w:pPr>
              <w:pStyle w:val="Tabletext"/>
            </w:pPr>
            <w:r w:rsidRPr="006D5010">
              <w:t>30</w:t>
            </w:r>
          </w:p>
        </w:tc>
        <w:tc>
          <w:tcPr>
            <w:tcW w:w="847" w:type="pct"/>
            <w:tcBorders>
              <w:top w:val="single" w:sz="2" w:space="0" w:color="auto"/>
              <w:bottom w:val="single" w:sz="12" w:space="0" w:color="auto"/>
            </w:tcBorders>
            <w:shd w:val="clear" w:color="auto" w:fill="auto"/>
          </w:tcPr>
          <w:p w:rsidR="003324BE" w:rsidRPr="006D5010" w:rsidRDefault="003324BE" w:rsidP="003324BE">
            <w:pPr>
              <w:pStyle w:val="Tabletext"/>
            </w:pPr>
            <w:r w:rsidRPr="006D5010">
              <w:t>T1</w:t>
            </w:r>
          </w:p>
        </w:tc>
        <w:tc>
          <w:tcPr>
            <w:tcW w:w="3724" w:type="pct"/>
            <w:tcBorders>
              <w:top w:val="single" w:sz="2" w:space="0" w:color="auto"/>
              <w:bottom w:val="single" w:sz="12" w:space="0" w:color="auto"/>
            </w:tcBorders>
            <w:shd w:val="clear" w:color="auto" w:fill="auto"/>
          </w:tcPr>
          <w:p w:rsidR="003324BE" w:rsidRPr="006D5010" w:rsidRDefault="003324BE" w:rsidP="003324BE">
            <w:pPr>
              <w:pStyle w:val="Tabletext"/>
            </w:pPr>
            <w:r w:rsidRPr="006D5010">
              <w:t>13105</w:t>
            </w:r>
          </w:p>
        </w:tc>
      </w:tr>
    </w:tbl>
    <w:p w:rsidR="005644F9" w:rsidRPr="006D5010" w:rsidRDefault="005644F9" w:rsidP="005644F9">
      <w:pPr>
        <w:pStyle w:val="SubsectionHead"/>
      </w:pPr>
      <w:r w:rsidRPr="006D5010">
        <w:t>Services specified in the diagnostic imaging services table</w:t>
      </w:r>
    </w:p>
    <w:p w:rsidR="005644F9" w:rsidRPr="006D5010" w:rsidRDefault="005644F9" w:rsidP="005644F9">
      <w:pPr>
        <w:pStyle w:val="subsection"/>
      </w:pPr>
      <w:r w:rsidRPr="006D5010">
        <w:tab/>
        <w:t>(2)</w:t>
      </w:r>
      <w:r w:rsidRPr="006D5010">
        <w:tab/>
        <w:t>For the purposes of paragraph</w:t>
      </w:r>
      <w:r w:rsidR="00F70F8A" w:rsidRPr="006D5010">
        <w:t> </w:t>
      </w:r>
      <w:r w:rsidRPr="006D5010">
        <w:t>10(2)(aa) of the Act, a service specified in an item of the diagnostic imaging services table to which clause</w:t>
      </w:r>
      <w:r w:rsidR="00F70F8A" w:rsidRPr="006D5010">
        <w:t> </w:t>
      </w:r>
      <w:r w:rsidR="00A65CBB" w:rsidRPr="006D5010">
        <w:t>1.2.18</w:t>
      </w:r>
      <w:r w:rsidRPr="006D5010">
        <w:t xml:space="preserve"> of that table applies is prescribed.</w:t>
      </w:r>
    </w:p>
    <w:p w:rsidR="005644F9" w:rsidRPr="006D5010" w:rsidRDefault="005644F9" w:rsidP="00392394">
      <w:pPr>
        <w:pStyle w:val="ActHead3"/>
        <w:pageBreakBefore/>
      </w:pPr>
      <w:bookmarkStart w:id="30" w:name="_Toc139089207"/>
      <w:r w:rsidRPr="005848D3">
        <w:rPr>
          <w:rStyle w:val="CharDivNo"/>
        </w:rPr>
        <w:lastRenderedPageBreak/>
        <w:t>Division</w:t>
      </w:r>
      <w:r w:rsidR="00F70F8A" w:rsidRPr="005848D3">
        <w:rPr>
          <w:rStyle w:val="CharDivNo"/>
        </w:rPr>
        <w:t> </w:t>
      </w:r>
      <w:r w:rsidRPr="005848D3">
        <w:rPr>
          <w:rStyle w:val="CharDivNo"/>
        </w:rPr>
        <w:t>2</w:t>
      </w:r>
      <w:r w:rsidRPr="006D5010">
        <w:t>—</w:t>
      </w:r>
      <w:r w:rsidRPr="005848D3">
        <w:rPr>
          <w:rStyle w:val="CharDivText"/>
        </w:rPr>
        <w:t>Medicare benefits in relation to pathology services</w:t>
      </w:r>
      <w:bookmarkEnd w:id="30"/>
    </w:p>
    <w:p w:rsidR="005644F9" w:rsidRPr="006D5010" w:rsidRDefault="005644F9" w:rsidP="005644F9">
      <w:pPr>
        <w:pStyle w:val="ActHead4"/>
      </w:pPr>
      <w:bookmarkStart w:id="31" w:name="_Toc139089208"/>
      <w:r w:rsidRPr="005848D3">
        <w:rPr>
          <w:rStyle w:val="CharSubdNo"/>
        </w:rPr>
        <w:t>Subdivision A</w:t>
      </w:r>
      <w:r w:rsidRPr="006D5010">
        <w:t>—</w:t>
      </w:r>
      <w:r w:rsidRPr="005848D3">
        <w:rPr>
          <w:rStyle w:val="CharSubdText"/>
        </w:rPr>
        <w:t>Simplified outline of this Division</w:t>
      </w:r>
      <w:bookmarkEnd w:id="31"/>
    </w:p>
    <w:p w:rsidR="005644F9" w:rsidRPr="006D5010" w:rsidRDefault="00405C9F" w:rsidP="005644F9">
      <w:pPr>
        <w:pStyle w:val="ActHead5"/>
      </w:pPr>
      <w:bookmarkStart w:id="32" w:name="_Toc139089209"/>
      <w:r w:rsidRPr="005848D3">
        <w:rPr>
          <w:rStyle w:val="CharSectno"/>
        </w:rPr>
        <w:t>29</w:t>
      </w:r>
      <w:r w:rsidR="005644F9" w:rsidRPr="006D5010">
        <w:t xml:space="preserve">  Simplified outline of this Division</w:t>
      </w:r>
      <w:bookmarkEnd w:id="32"/>
    </w:p>
    <w:p w:rsidR="005644F9" w:rsidRPr="006D5010" w:rsidRDefault="005644F9" w:rsidP="005644F9">
      <w:pPr>
        <w:pStyle w:val="SOText"/>
      </w:pPr>
      <w:r w:rsidRPr="006D5010">
        <w:t>Section</w:t>
      </w:r>
      <w:r w:rsidR="00F70F8A" w:rsidRPr="006D5010">
        <w:t> </w:t>
      </w:r>
      <w:r w:rsidRPr="006D5010">
        <w:t>16A of the Act sets out conditions on medicare benefit being payable in relation to a pathology service.</w:t>
      </w:r>
    </w:p>
    <w:p w:rsidR="005644F9" w:rsidRPr="006D5010" w:rsidRDefault="005644F9" w:rsidP="005644F9">
      <w:pPr>
        <w:pStyle w:val="SOText"/>
      </w:pPr>
      <w:r w:rsidRPr="006D5010">
        <w:t>Some of these conditions include a requirement for the service to be specified in the regulations. Subdivision B specifies services for these purposes.</w:t>
      </w:r>
    </w:p>
    <w:p w:rsidR="005644F9" w:rsidRPr="006D5010" w:rsidRDefault="005644F9" w:rsidP="005644F9">
      <w:pPr>
        <w:pStyle w:val="SOText"/>
      </w:pPr>
      <w:r w:rsidRPr="006D5010">
        <w:t>Section</w:t>
      </w:r>
      <w:r w:rsidR="00F70F8A" w:rsidRPr="006D5010">
        <w:t> </w:t>
      </w:r>
      <w:r w:rsidRPr="006D5010">
        <w:t>16A of the Act also enables the regulations to prescribe requirements for a request for a pathology service. Subdivision C prescribes requirements for these purposes.</w:t>
      </w:r>
    </w:p>
    <w:p w:rsidR="005644F9" w:rsidRPr="006D5010" w:rsidRDefault="005644F9" w:rsidP="005644F9">
      <w:pPr>
        <w:pStyle w:val="ActHead4"/>
      </w:pPr>
      <w:bookmarkStart w:id="33" w:name="_Toc139089210"/>
      <w:r w:rsidRPr="005848D3">
        <w:rPr>
          <w:rStyle w:val="CharSubdNo"/>
        </w:rPr>
        <w:t>Subdivision B</w:t>
      </w:r>
      <w:r w:rsidRPr="006D5010">
        <w:t>—</w:t>
      </w:r>
      <w:r w:rsidRPr="005848D3">
        <w:rPr>
          <w:rStyle w:val="CharSubdText"/>
        </w:rPr>
        <w:t>Specifying services</w:t>
      </w:r>
      <w:bookmarkEnd w:id="33"/>
    </w:p>
    <w:p w:rsidR="005644F9" w:rsidRPr="006D5010" w:rsidRDefault="00405C9F" w:rsidP="005644F9">
      <w:pPr>
        <w:pStyle w:val="ActHead5"/>
      </w:pPr>
      <w:bookmarkStart w:id="34" w:name="_Toc139089211"/>
      <w:r w:rsidRPr="005848D3">
        <w:rPr>
          <w:rStyle w:val="CharSectno"/>
        </w:rPr>
        <w:t>30</w:t>
      </w:r>
      <w:r w:rsidR="005644F9" w:rsidRPr="006D5010">
        <w:t xml:space="preserve">  Pathology service determined to be necessary by participating midwife</w:t>
      </w:r>
      <w:bookmarkEnd w:id="34"/>
    </w:p>
    <w:p w:rsidR="005644F9" w:rsidRPr="006D5010" w:rsidRDefault="005644F9" w:rsidP="005644F9">
      <w:pPr>
        <w:pStyle w:val="subsection"/>
      </w:pPr>
      <w:r w:rsidRPr="006D5010">
        <w:tab/>
      </w:r>
      <w:r w:rsidRPr="006D5010">
        <w:tab/>
        <w:t>For the purposes of subparagraph</w:t>
      </w:r>
      <w:r w:rsidR="00F70F8A" w:rsidRPr="006D5010">
        <w:t> </w:t>
      </w:r>
      <w:r w:rsidRPr="006D5010">
        <w:t>16A(1)(aa)(ii) of the Act, a service specified in an item of the pathology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445"/>
        <w:gridCol w:w="6352"/>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6C0A6A" w:rsidP="007D505B">
            <w:pPr>
              <w:pStyle w:val="TableHeading"/>
            </w:pPr>
            <w:r w:rsidRPr="006D5010">
              <w:t>Pathology services—participating midwives</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847"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724"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pathology services table</w:t>
            </w:r>
          </w:p>
        </w:tc>
      </w:tr>
      <w:tr w:rsidR="005644F9" w:rsidRPr="006D5010" w:rsidTr="00732971">
        <w:tc>
          <w:tcPr>
            <w:tcW w:w="429" w:type="pct"/>
            <w:tcBorders>
              <w:top w:val="single" w:sz="12" w:space="0" w:color="auto"/>
            </w:tcBorders>
            <w:shd w:val="clear" w:color="auto" w:fill="auto"/>
          </w:tcPr>
          <w:p w:rsidR="005644F9" w:rsidRPr="006D5010" w:rsidRDefault="005644F9" w:rsidP="007D505B">
            <w:pPr>
              <w:pStyle w:val="Tabletext"/>
            </w:pPr>
            <w:r w:rsidRPr="006D5010">
              <w:t>1</w:t>
            </w:r>
          </w:p>
        </w:tc>
        <w:tc>
          <w:tcPr>
            <w:tcW w:w="847" w:type="pct"/>
            <w:tcBorders>
              <w:top w:val="single" w:sz="12" w:space="0" w:color="auto"/>
            </w:tcBorders>
            <w:shd w:val="clear" w:color="auto" w:fill="auto"/>
          </w:tcPr>
          <w:p w:rsidR="005644F9" w:rsidRPr="006D5010" w:rsidRDefault="005644F9" w:rsidP="007D505B">
            <w:pPr>
              <w:pStyle w:val="Tabletext"/>
            </w:pPr>
            <w:r w:rsidRPr="006D5010">
              <w:t>P1</w:t>
            </w:r>
          </w:p>
        </w:tc>
        <w:tc>
          <w:tcPr>
            <w:tcW w:w="3724" w:type="pct"/>
            <w:tcBorders>
              <w:top w:val="single" w:sz="12" w:space="0" w:color="auto"/>
            </w:tcBorders>
            <w:shd w:val="clear" w:color="auto" w:fill="auto"/>
          </w:tcPr>
          <w:p w:rsidR="005644F9" w:rsidRPr="006D5010" w:rsidRDefault="005644F9" w:rsidP="007D505B">
            <w:pPr>
              <w:pStyle w:val="Tabletext"/>
            </w:pPr>
            <w:r w:rsidRPr="006D5010">
              <w:t>65060, 65070, 65090 to 65099, 65114</w:t>
            </w:r>
          </w:p>
        </w:tc>
      </w:tr>
      <w:tr w:rsidR="005644F9" w:rsidRPr="006D5010" w:rsidTr="00732971">
        <w:tc>
          <w:tcPr>
            <w:tcW w:w="429" w:type="pct"/>
            <w:shd w:val="clear" w:color="auto" w:fill="auto"/>
          </w:tcPr>
          <w:p w:rsidR="005644F9" w:rsidRPr="006D5010" w:rsidRDefault="005644F9" w:rsidP="007D505B">
            <w:pPr>
              <w:pStyle w:val="Tabletext"/>
            </w:pPr>
            <w:r w:rsidRPr="006D5010">
              <w:t>2</w:t>
            </w:r>
          </w:p>
        </w:tc>
        <w:tc>
          <w:tcPr>
            <w:tcW w:w="847" w:type="pct"/>
            <w:shd w:val="clear" w:color="auto" w:fill="auto"/>
          </w:tcPr>
          <w:p w:rsidR="005644F9" w:rsidRPr="006D5010" w:rsidRDefault="005644F9" w:rsidP="007D505B">
            <w:pPr>
              <w:pStyle w:val="Tabletext"/>
            </w:pPr>
            <w:r w:rsidRPr="006D5010">
              <w:t>P2</w:t>
            </w:r>
          </w:p>
        </w:tc>
        <w:tc>
          <w:tcPr>
            <w:tcW w:w="3724" w:type="pct"/>
            <w:shd w:val="clear" w:color="auto" w:fill="auto"/>
          </w:tcPr>
          <w:p w:rsidR="005644F9" w:rsidRPr="006D5010" w:rsidRDefault="005644F9" w:rsidP="007D505B">
            <w:pPr>
              <w:pStyle w:val="Tabletext"/>
            </w:pPr>
            <w:r w:rsidRPr="006D5010">
              <w:t>66500 to 66512, 66545, 66548, 66566, 66743, 66750, 66751</w:t>
            </w:r>
          </w:p>
        </w:tc>
      </w:tr>
      <w:tr w:rsidR="005644F9" w:rsidRPr="006D5010" w:rsidTr="00732971">
        <w:tc>
          <w:tcPr>
            <w:tcW w:w="429" w:type="pct"/>
            <w:shd w:val="clear" w:color="auto" w:fill="auto"/>
          </w:tcPr>
          <w:p w:rsidR="005644F9" w:rsidRPr="006D5010" w:rsidRDefault="005644F9" w:rsidP="007D505B">
            <w:pPr>
              <w:pStyle w:val="Tabletext"/>
            </w:pPr>
            <w:r w:rsidRPr="006D5010">
              <w:t>3</w:t>
            </w:r>
          </w:p>
        </w:tc>
        <w:tc>
          <w:tcPr>
            <w:tcW w:w="847" w:type="pct"/>
            <w:shd w:val="clear" w:color="auto" w:fill="auto"/>
          </w:tcPr>
          <w:p w:rsidR="005644F9" w:rsidRPr="006D5010" w:rsidRDefault="005644F9" w:rsidP="007D505B">
            <w:pPr>
              <w:pStyle w:val="Tabletext"/>
            </w:pPr>
            <w:r w:rsidRPr="006D5010">
              <w:t>P3</w:t>
            </w:r>
          </w:p>
        </w:tc>
        <w:tc>
          <w:tcPr>
            <w:tcW w:w="3724" w:type="pct"/>
            <w:shd w:val="clear" w:color="auto" w:fill="auto"/>
          </w:tcPr>
          <w:p w:rsidR="005644F9" w:rsidRPr="006D5010" w:rsidRDefault="005644F9" w:rsidP="007D505B">
            <w:pPr>
              <w:pStyle w:val="Tabletext"/>
            </w:pPr>
            <w:r w:rsidRPr="006D5010">
              <w:t>69303 to 69317, 69324, 69384 to 69415</w:t>
            </w:r>
          </w:p>
        </w:tc>
      </w:tr>
      <w:tr w:rsidR="005644F9" w:rsidRPr="006D5010" w:rsidTr="00732971">
        <w:tc>
          <w:tcPr>
            <w:tcW w:w="429" w:type="pct"/>
            <w:tcBorders>
              <w:bottom w:val="single" w:sz="2" w:space="0" w:color="auto"/>
            </w:tcBorders>
            <w:shd w:val="clear" w:color="auto" w:fill="auto"/>
          </w:tcPr>
          <w:p w:rsidR="005644F9" w:rsidRPr="006D5010" w:rsidRDefault="005644F9" w:rsidP="007D505B">
            <w:pPr>
              <w:pStyle w:val="Tabletext"/>
            </w:pPr>
            <w:r w:rsidRPr="006D5010">
              <w:t>4</w:t>
            </w:r>
          </w:p>
        </w:tc>
        <w:tc>
          <w:tcPr>
            <w:tcW w:w="847" w:type="pct"/>
            <w:tcBorders>
              <w:bottom w:val="single" w:sz="2" w:space="0" w:color="auto"/>
            </w:tcBorders>
            <w:shd w:val="clear" w:color="auto" w:fill="auto"/>
          </w:tcPr>
          <w:p w:rsidR="005644F9" w:rsidRPr="006D5010" w:rsidRDefault="005644F9" w:rsidP="007D505B">
            <w:pPr>
              <w:pStyle w:val="Tabletext"/>
            </w:pPr>
            <w:r w:rsidRPr="006D5010">
              <w:t>P6</w:t>
            </w:r>
          </w:p>
        </w:tc>
        <w:tc>
          <w:tcPr>
            <w:tcW w:w="3724" w:type="pct"/>
            <w:tcBorders>
              <w:bottom w:val="single" w:sz="2" w:space="0" w:color="auto"/>
            </w:tcBorders>
            <w:shd w:val="clear" w:color="auto" w:fill="auto"/>
          </w:tcPr>
          <w:p w:rsidR="005644F9" w:rsidRPr="006D5010" w:rsidRDefault="005644F9" w:rsidP="007D505B">
            <w:pPr>
              <w:pStyle w:val="Tabletext"/>
            </w:pPr>
            <w:r w:rsidRPr="006D5010">
              <w:t>73070, 73071, 73075, 73076</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5</w:t>
            </w:r>
          </w:p>
        </w:tc>
        <w:tc>
          <w:tcPr>
            <w:tcW w:w="847"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P8</w:t>
            </w:r>
          </w:p>
        </w:tc>
        <w:tc>
          <w:tcPr>
            <w:tcW w:w="3724"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73529</w:t>
            </w:r>
          </w:p>
        </w:tc>
      </w:tr>
    </w:tbl>
    <w:p w:rsidR="005644F9" w:rsidRPr="006D5010" w:rsidRDefault="00405C9F" w:rsidP="005644F9">
      <w:pPr>
        <w:pStyle w:val="ActHead5"/>
      </w:pPr>
      <w:bookmarkStart w:id="35" w:name="_Toc139089212"/>
      <w:r w:rsidRPr="005848D3">
        <w:rPr>
          <w:rStyle w:val="CharSectno"/>
        </w:rPr>
        <w:t>31</w:t>
      </w:r>
      <w:r w:rsidR="005644F9" w:rsidRPr="006D5010">
        <w:t xml:space="preserve">  Pathology service determined to be necessary by participating nurse practitioner</w:t>
      </w:r>
      <w:bookmarkEnd w:id="35"/>
    </w:p>
    <w:p w:rsidR="005644F9" w:rsidRPr="006D5010" w:rsidRDefault="005644F9" w:rsidP="005644F9">
      <w:pPr>
        <w:pStyle w:val="subsection"/>
      </w:pPr>
      <w:r w:rsidRPr="006D5010">
        <w:tab/>
      </w:r>
      <w:r w:rsidRPr="006D5010">
        <w:tab/>
        <w:t>For the purposes of subparagraph</w:t>
      </w:r>
      <w:r w:rsidR="00F70F8A" w:rsidRPr="006D5010">
        <w:t> </w:t>
      </w:r>
      <w:r w:rsidRPr="006D5010">
        <w:t>16A(1)(ab)(ii) of the Act, a service specified in an item in any of Groups P1 to P8 or in any of items</w:t>
      </w:r>
      <w:r w:rsidR="00F70F8A" w:rsidRPr="006D5010">
        <w:t> </w:t>
      </w:r>
      <w:r w:rsidRPr="006D5010">
        <w:t>73828 to 73837 of the pathology services table is specified.</w:t>
      </w:r>
    </w:p>
    <w:p w:rsidR="005644F9" w:rsidRPr="006D5010" w:rsidRDefault="005644F9" w:rsidP="005644F9">
      <w:pPr>
        <w:pStyle w:val="notetext"/>
      </w:pPr>
      <w:r w:rsidRPr="006D5010">
        <w:t>Note:</w:t>
      </w:r>
      <w:r w:rsidRPr="006D5010">
        <w:tab/>
        <w:t>Items</w:t>
      </w:r>
      <w:r w:rsidR="00F70F8A" w:rsidRPr="006D5010">
        <w:t> </w:t>
      </w:r>
      <w:r w:rsidRPr="006D5010">
        <w:t>73828 to 73837 are specified in a determination made under subsection</w:t>
      </w:r>
      <w:r w:rsidR="00F70F8A" w:rsidRPr="006D5010">
        <w:t> </w:t>
      </w:r>
      <w:r w:rsidRPr="006D5010">
        <w:t>3C(1) of the Act.</w:t>
      </w:r>
    </w:p>
    <w:p w:rsidR="005644F9" w:rsidRPr="006D5010" w:rsidRDefault="005644F9" w:rsidP="005644F9">
      <w:pPr>
        <w:pStyle w:val="ActHead4"/>
      </w:pPr>
      <w:bookmarkStart w:id="36" w:name="_Toc139089213"/>
      <w:r w:rsidRPr="005848D3">
        <w:rPr>
          <w:rStyle w:val="CharSubdNo"/>
        </w:rPr>
        <w:lastRenderedPageBreak/>
        <w:t>Subdivision C</w:t>
      </w:r>
      <w:r w:rsidRPr="006D5010">
        <w:t>—</w:t>
      </w:r>
      <w:r w:rsidRPr="005848D3">
        <w:rPr>
          <w:rStyle w:val="CharSubdText"/>
        </w:rPr>
        <w:t>Requirements for requests for pathology services</w:t>
      </w:r>
      <w:bookmarkEnd w:id="36"/>
    </w:p>
    <w:p w:rsidR="005644F9" w:rsidRPr="006D5010" w:rsidRDefault="00405C9F" w:rsidP="005644F9">
      <w:pPr>
        <w:pStyle w:val="ActHead5"/>
      </w:pPr>
      <w:bookmarkStart w:id="37" w:name="_Toc139089214"/>
      <w:r w:rsidRPr="005848D3">
        <w:rPr>
          <w:rStyle w:val="CharSectno"/>
        </w:rPr>
        <w:t>32</w:t>
      </w:r>
      <w:r w:rsidR="005644F9" w:rsidRPr="006D5010">
        <w:t xml:space="preserve">  Purpose of Subdivision</w:t>
      </w:r>
      <w:bookmarkEnd w:id="37"/>
    </w:p>
    <w:p w:rsidR="005644F9" w:rsidRPr="006D5010" w:rsidRDefault="005644F9" w:rsidP="005644F9">
      <w:pPr>
        <w:pStyle w:val="subsection"/>
      </w:pPr>
      <w:r w:rsidRPr="006D5010">
        <w:tab/>
      </w:r>
      <w:r w:rsidRPr="006D5010">
        <w:tab/>
        <w:t>This Subdivision is made for the purposes of paragraph</w:t>
      </w:r>
      <w:r w:rsidR="00F70F8A" w:rsidRPr="006D5010">
        <w:t> </w:t>
      </w:r>
      <w:r w:rsidRPr="006D5010">
        <w:t>16A(4)(b) of the Act.</w:t>
      </w:r>
    </w:p>
    <w:p w:rsidR="005644F9" w:rsidRPr="006D5010" w:rsidRDefault="00405C9F" w:rsidP="005644F9">
      <w:pPr>
        <w:pStyle w:val="ActHead5"/>
      </w:pPr>
      <w:bookmarkStart w:id="38" w:name="_Toc139089215"/>
      <w:r w:rsidRPr="005848D3">
        <w:rPr>
          <w:rStyle w:val="CharSectno"/>
        </w:rPr>
        <w:t>33</w:t>
      </w:r>
      <w:r w:rsidR="005644F9" w:rsidRPr="006D5010">
        <w:t xml:space="preserve">  Information about requesting practitioner</w:t>
      </w:r>
      <w:bookmarkEnd w:id="38"/>
    </w:p>
    <w:p w:rsidR="005644F9" w:rsidRPr="006D5010" w:rsidRDefault="005644F9" w:rsidP="005644F9">
      <w:pPr>
        <w:pStyle w:val="subsection"/>
      </w:pPr>
      <w:r w:rsidRPr="006D5010">
        <w:tab/>
      </w:r>
      <w:r w:rsidRPr="006D5010">
        <w:tab/>
        <w:t xml:space="preserve">A request for a pathology service must include the following information in relation to the treating practitioner or approved pathology practitioner who makes the request (the </w:t>
      </w:r>
      <w:r w:rsidRPr="006D5010">
        <w:rPr>
          <w:b/>
          <w:i/>
        </w:rPr>
        <w:t>requesting practitioner</w:t>
      </w:r>
      <w:r w:rsidRPr="006D5010">
        <w:t>):</w:t>
      </w:r>
    </w:p>
    <w:p w:rsidR="005644F9" w:rsidRPr="006D5010" w:rsidRDefault="005644F9" w:rsidP="005644F9">
      <w:pPr>
        <w:pStyle w:val="paragraph"/>
      </w:pPr>
      <w:r w:rsidRPr="006D5010">
        <w:tab/>
        <w:t>(a)</w:t>
      </w:r>
      <w:r w:rsidRPr="006D5010">
        <w:tab/>
        <w:t>the name of the requesting practitioner;</w:t>
      </w:r>
    </w:p>
    <w:p w:rsidR="005644F9" w:rsidRPr="006D5010" w:rsidRDefault="005644F9" w:rsidP="005644F9">
      <w:pPr>
        <w:pStyle w:val="paragraph"/>
      </w:pPr>
      <w:r w:rsidRPr="006D5010">
        <w:tab/>
        <w:t>(b)</w:t>
      </w:r>
      <w:r w:rsidRPr="006D5010">
        <w:tab/>
        <w:t>if the request was made at a place of practice of the requesting practitioner:</w:t>
      </w:r>
    </w:p>
    <w:p w:rsidR="005644F9" w:rsidRPr="006D5010" w:rsidRDefault="005644F9" w:rsidP="005644F9">
      <w:pPr>
        <w:pStyle w:val="paragraphsub"/>
      </w:pPr>
      <w:r w:rsidRPr="006D5010">
        <w:tab/>
        <w:t>(i)</w:t>
      </w:r>
      <w:r w:rsidRPr="006D5010">
        <w:tab/>
        <w:t xml:space="preserve">the address of the place of practice; </w:t>
      </w:r>
      <w:r w:rsidR="00CC1082" w:rsidRPr="006D5010">
        <w:t>or</w:t>
      </w:r>
    </w:p>
    <w:p w:rsidR="005644F9" w:rsidRPr="006D5010" w:rsidRDefault="005644F9" w:rsidP="005644F9">
      <w:pPr>
        <w:pStyle w:val="paragraphsub"/>
      </w:pPr>
      <w:r w:rsidRPr="006D5010">
        <w:tab/>
        <w:t>(ii)</w:t>
      </w:r>
      <w:r w:rsidRPr="006D5010">
        <w:tab/>
      </w:r>
      <w:r w:rsidR="00CC1082" w:rsidRPr="006D5010">
        <w:t>if the requesting practitioner has been allocated a provider number in respect of the place of practice—the provider number</w:t>
      </w:r>
      <w:r w:rsidRPr="006D5010">
        <w:t>;</w:t>
      </w:r>
    </w:p>
    <w:p w:rsidR="005644F9" w:rsidRPr="006D5010" w:rsidRDefault="005644F9" w:rsidP="005644F9">
      <w:pPr>
        <w:pStyle w:val="paragraph"/>
      </w:pPr>
      <w:r w:rsidRPr="006D5010">
        <w:tab/>
        <w:t>(c)</w:t>
      </w:r>
      <w:r w:rsidRPr="006D5010">
        <w:tab/>
        <w:t>if the request was not made at such a place of practice:</w:t>
      </w:r>
    </w:p>
    <w:p w:rsidR="005644F9" w:rsidRPr="006D5010" w:rsidRDefault="005644F9" w:rsidP="005644F9">
      <w:pPr>
        <w:pStyle w:val="paragraphsub"/>
      </w:pPr>
      <w:r w:rsidRPr="006D5010">
        <w:tab/>
        <w:t>(i)</w:t>
      </w:r>
      <w:r w:rsidRPr="006D5010">
        <w:tab/>
        <w:t xml:space="preserve">the address of any place of practice of the requesting practitioner; </w:t>
      </w:r>
      <w:r w:rsidR="00CC1082" w:rsidRPr="006D5010">
        <w:t>or</w:t>
      </w:r>
    </w:p>
    <w:p w:rsidR="005644F9" w:rsidRPr="006D5010" w:rsidRDefault="005644F9" w:rsidP="005644F9">
      <w:pPr>
        <w:pStyle w:val="paragraphsub"/>
      </w:pPr>
      <w:r w:rsidRPr="006D5010">
        <w:tab/>
        <w:t>(ii)</w:t>
      </w:r>
      <w:r w:rsidRPr="006D5010">
        <w:tab/>
        <w:t xml:space="preserve">the provider number of the requesting practitioner in respect of </w:t>
      </w:r>
      <w:r w:rsidR="00CC1082" w:rsidRPr="006D5010">
        <w:t>a</w:t>
      </w:r>
      <w:r w:rsidR="00E642CD" w:rsidRPr="006D5010">
        <w:t>ny</w:t>
      </w:r>
      <w:r w:rsidRPr="006D5010">
        <w:t xml:space="preserve"> place of practice.</w:t>
      </w:r>
    </w:p>
    <w:p w:rsidR="005644F9" w:rsidRPr="006D5010" w:rsidRDefault="00405C9F" w:rsidP="005644F9">
      <w:pPr>
        <w:pStyle w:val="ActHead5"/>
      </w:pPr>
      <w:bookmarkStart w:id="39" w:name="_Toc139089216"/>
      <w:r w:rsidRPr="005848D3">
        <w:rPr>
          <w:rStyle w:val="CharSectno"/>
        </w:rPr>
        <w:t>34</w:t>
      </w:r>
      <w:r w:rsidR="005644F9" w:rsidRPr="006D5010">
        <w:t xml:space="preserve">  Information about patient</w:t>
      </w:r>
      <w:bookmarkEnd w:id="39"/>
    </w:p>
    <w:p w:rsidR="005644F9" w:rsidRPr="006D5010" w:rsidRDefault="005644F9" w:rsidP="005644F9">
      <w:pPr>
        <w:pStyle w:val="subsection"/>
      </w:pPr>
      <w:r w:rsidRPr="006D5010">
        <w:tab/>
        <w:t>(1)</w:t>
      </w:r>
      <w:r w:rsidRPr="006D5010">
        <w:tab/>
        <w:t>A request for a pathology service must, subject to subsection</w:t>
      </w:r>
      <w:r w:rsidR="00F70F8A" w:rsidRPr="006D5010">
        <w:t> </w:t>
      </w:r>
      <w:r w:rsidR="00405C9F" w:rsidRPr="006D5010">
        <w:t>37</w:t>
      </w:r>
      <w:r w:rsidRPr="006D5010">
        <w:t>(3), include the following information in respect of the person in relation to whom the service is requested:</w:t>
      </w:r>
    </w:p>
    <w:p w:rsidR="005644F9" w:rsidRPr="006D5010" w:rsidRDefault="005644F9" w:rsidP="005644F9">
      <w:pPr>
        <w:pStyle w:val="paragraph"/>
      </w:pPr>
      <w:r w:rsidRPr="006D5010">
        <w:tab/>
        <w:t>(a)</w:t>
      </w:r>
      <w:r w:rsidRPr="006D5010">
        <w:tab/>
        <w:t>the name of the person;</w:t>
      </w:r>
    </w:p>
    <w:p w:rsidR="005644F9" w:rsidRPr="006D5010" w:rsidRDefault="005644F9" w:rsidP="005644F9">
      <w:pPr>
        <w:pStyle w:val="paragraph"/>
      </w:pPr>
      <w:r w:rsidRPr="006D5010">
        <w:tab/>
        <w:t>(b)</w:t>
      </w:r>
      <w:r w:rsidRPr="006D5010">
        <w:tab/>
        <w:t>the address of the person;</w:t>
      </w:r>
    </w:p>
    <w:p w:rsidR="005644F9" w:rsidRPr="006D5010" w:rsidRDefault="005644F9" w:rsidP="005644F9">
      <w:pPr>
        <w:pStyle w:val="paragraph"/>
      </w:pPr>
      <w:r w:rsidRPr="006D5010">
        <w:tab/>
        <w:t>(c)</w:t>
      </w:r>
      <w:r w:rsidRPr="006D5010">
        <w:tab/>
        <w:t>whether the person is a public patient in a hospital;</w:t>
      </w:r>
    </w:p>
    <w:p w:rsidR="005644F9" w:rsidRPr="006D5010" w:rsidRDefault="005644F9" w:rsidP="005644F9">
      <w:pPr>
        <w:pStyle w:val="paragraph"/>
      </w:pPr>
      <w:r w:rsidRPr="006D5010">
        <w:tab/>
        <w:t>(d)</w:t>
      </w:r>
      <w:r w:rsidRPr="006D5010">
        <w:tab/>
        <w:t>whether the person is a private patient in a hospital;</w:t>
      </w:r>
    </w:p>
    <w:p w:rsidR="005644F9" w:rsidRPr="006D5010" w:rsidRDefault="005644F9" w:rsidP="005644F9">
      <w:pPr>
        <w:pStyle w:val="paragraph"/>
      </w:pPr>
      <w:r w:rsidRPr="006D5010">
        <w:tab/>
        <w:t>(e)</w:t>
      </w:r>
      <w:r w:rsidRPr="006D5010">
        <w:tab/>
        <w:t>whether the request is made in the course of the provision to the person of an out</w:t>
      </w:r>
      <w:r w:rsidR="005848D3">
        <w:noBreakHyphen/>
      </w:r>
      <w:r w:rsidRPr="006D5010">
        <w:t>patient service at a recognised hospital.</w:t>
      </w:r>
    </w:p>
    <w:p w:rsidR="005644F9" w:rsidRPr="006D5010" w:rsidRDefault="005644F9" w:rsidP="005644F9">
      <w:pPr>
        <w:pStyle w:val="subsection"/>
      </w:pPr>
      <w:r w:rsidRPr="006D5010">
        <w:tab/>
        <w:t>(2)</w:t>
      </w:r>
      <w:r w:rsidRPr="006D5010">
        <w:tab/>
        <w:t>If the person is a private patient in relation to a hospital, the request may, with the consent of the person, include the following information:</w:t>
      </w:r>
    </w:p>
    <w:p w:rsidR="005644F9" w:rsidRPr="006D5010" w:rsidRDefault="005644F9" w:rsidP="005644F9">
      <w:pPr>
        <w:pStyle w:val="paragraph"/>
      </w:pPr>
      <w:r w:rsidRPr="006D5010">
        <w:tab/>
        <w:t>(a)</w:t>
      </w:r>
      <w:r w:rsidRPr="006D5010">
        <w:tab/>
        <w:t>the name of the person’s private health insurer (if any);</w:t>
      </w:r>
    </w:p>
    <w:p w:rsidR="005644F9" w:rsidRPr="006D5010" w:rsidRDefault="005644F9" w:rsidP="005644F9">
      <w:pPr>
        <w:pStyle w:val="paragraph"/>
      </w:pPr>
      <w:r w:rsidRPr="006D5010">
        <w:tab/>
        <w:t>(b)</w:t>
      </w:r>
      <w:r w:rsidRPr="006D5010">
        <w:tab/>
        <w:t>the membership number or other unique identifier allocated to the person by the insurer.</w:t>
      </w:r>
    </w:p>
    <w:p w:rsidR="005644F9" w:rsidRPr="006D5010" w:rsidRDefault="005644F9" w:rsidP="005644F9">
      <w:pPr>
        <w:pStyle w:val="subsection"/>
      </w:pPr>
      <w:r w:rsidRPr="006D5010">
        <w:tab/>
        <w:t>(3)</w:t>
      </w:r>
      <w:r w:rsidRPr="006D5010">
        <w:tab/>
        <w:t xml:space="preserve">If the person does not consent to the inclusion of the information mentioned in </w:t>
      </w:r>
      <w:r w:rsidR="00F70F8A" w:rsidRPr="006D5010">
        <w:t>subsection (</w:t>
      </w:r>
      <w:r w:rsidRPr="006D5010">
        <w:t>2):</w:t>
      </w:r>
    </w:p>
    <w:p w:rsidR="005644F9" w:rsidRPr="006D5010" w:rsidRDefault="005644F9" w:rsidP="005644F9">
      <w:pPr>
        <w:pStyle w:val="paragraph"/>
      </w:pPr>
      <w:r w:rsidRPr="006D5010">
        <w:tab/>
        <w:t>(a)</w:t>
      </w:r>
      <w:r w:rsidRPr="006D5010">
        <w:tab/>
        <w:t>the request must not include the information; and</w:t>
      </w:r>
    </w:p>
    <w:p w:rsidR="005644F9" w:rsidRPr="006D5010" w:rsidRDefault="005644F9" w:rsidP="005644F9">
      <w:pPr>
        <w:pStyle w:val="paragraph"/>
      </w:pPr>
      <w:r w:rsidRPr="006D5010">
        <w:tab/>
        <w:t>(b)</w:t>
      </w:r>
      <w:r w:rsidRPr="006D5010">
        <w:tab/>
        <w:t>the person’s failure to consent does not affect any entitlement the person may have to a medicare benefit, or a benefit payable by a private health insurer, in respect of the service.</w:t>
      </w:r>
    </w:p>
    <w:p w:rsidR="005644F9" w:rsidRPr="006D5010" w:rsidRDefault="00405C9F" w:rsidP="005644F9">
      <w:pPr>
        <w:pStyle w:val="ActHead5"/>
      </w:pPr>
      <w:bookmarkStart w:id="40" w:name="_Toc139089217"/>
      <w:r w:rsidRPr="005848D3">
        <w:rPr>
          <w:rStyle w:val="CharSectno"/>
        </w:rPr>
        <w:lastRenderedPageBreak/>
        <w:t>35</w:t>
      </w:r>
      <w:r w:rsidR="005644F9" w:rsidRPr="006D5010">
        <w:t xml:space="preserve">  Information about pathology service</w:t>
      </w:r>
      <w:bookmarkEnd w:id="40"/>
    </w:p>
    <w:p w:rsidR="005644F9" w:rsidRPr="006D5010" w:rsidRDefault="005644F9" w:rsidP="005644F9">
      <w:pPr>
        <w:pStyle w:val="subsection"/>
      </w:pPr>
      <w:r w:rsidRPr="006D5010">
        <w:tab/>
      </w:r>
      <w:r w:rsidRPr="006D5010">
        <w:tab/>
        <w:t>A request for a pathology service must, subject to subsection</w:t>
      </w:r>
      <w:r w:rsidR="00F70F8A" w:rsidRPr="006D5010">
        <w:t> </w:t>
      </w:r>
      <w:r w:rsidR="00405C9F" w:rsidRPr="006D5010">
        <w:t>37</w:t>
      </w:r>
      <w:r w:rsidRPr="006D5010">
        <w:t>(3), include the following information in respect of the service:</w:t>
      </w:r>
    </w:p>
    <w:p w:rsidR="005644F9" w:rsidRPr="006D5010" w:rsidRDefault="005644F9" w:rsidP="005644F9">
      <w:pPr>
        <w:pStyle w:val="paragraph"/>
      </w:pPr>
      <w:r w:rsidRPr="006D5010">
        <w:tab/>
        <w:t>(a)</w:t>
      </w:r>
      <w:r w:rsidRPr="006D5010">
        <w:tab/>
        <w:t>a description of the service in terms or symbols that:</w:t>
      </w:r>
    </w:p>
    <w:p w:rsidR="005644F9" w:rsidRPr="006D5010" w:rsidRDefault="005644F9" w:rsidP="005644F9">
      <w:pPr>
        <w:pStyle w:val="paragraphsub"/>
      </w:pPr>
      <w:r w:rsidRPr="006D5010">
        <w:tab/>
        <w:t>(i)</w:t>
      </w:r>
      <w:r w:rsidRPr="006D5010">
        <w:tab/>
        <w:t>would be generally understood by medical practitioners; and</w:t>
      </w:r>
    </w:p>
    <w:p w:rsidR="005644F9" w:rsidRPr="006D5010" w:rsidRDefault="005644F9" w:rsidP="005644F9">
      <w:pPr>
        <w:pStyle w:val="paragraphsub"/>
      </w:pPr>
      <w:r w:rsidRPr="006D5010">
        <w:tab/>
        <w:t>(ii)</w:t>
      </w:r>
      <w:r w:rsidRPr="006D5010">
        <w:tab/>
        <w:t>are sufficient to identify the service for the purpose of ascertaining the item (if any) in which the service is specified;</w:t>
      </w:r>
    </w:p>
    <w:p w:rsidR="005644F9" w:rsidRPr="006D5010" w:rsidRDefault="005644F9" w:rsidP="005644F9">
      <w:pPr>
        <w:pStyle w:val="paragraph"/>
      </w:pPr>
      <w:r w:rsidRPr="006D5010">
        <w:tab/>
        <w:t>(b)</w:t>
      </w:r>
      <w:r w:rsidRPr="006D5010">
        <w:tab/>
        <w:t>the date on which the service was determined to be necessary;</w:t>
      </w:r>
    </w:p>
    <w:p w:rsidR="005644F9" w:rsidRPr="006D5010" w:rsidRDefault="005644F9" w:rsidP="005644F9">
      <w:pPr>
        <w:pStyle w:val="paragraph"/>
      </w:pPr>
      <w:r w:rsidRPr="006D5010">
        <w:tab/>
        <w:t>(c)</w:t>
      </w:r>
      <w:r w:rsidRPr="006D5010">
        <w:tab/>
        <w:t>whether the service is a pathology service that:</w:t>
      </w:r>
    </w:p>
    <w:p w:rsidR="005644F9" w:rsidRPr="006D5010" w:rsidRDefault="005644F9" w:rsidP="005644F9">
      <w:pPr>
        <w:pStyle w:val="paragraphsub"/>
      </w:pPr>
      <w:r w:rsidRPr="006D5010">
        <w:tab/>
        <w:t>(i)</w:t>
      </w:r>
      <w:r w:rsidRPr="006D5010">
        <w:tab/>
        <w:t>relates to a bodily specimen obtained from a person while the person was an in</w:t>
      </w:r>
      <w:r w:rsidR="005848D3">
        <w:noBreakHyphen/>
      </w:r>
      <w:r w:rsidRPr="006D5010">
        <w:t>patient of a hospital; and</w:t>
      </w:r>
    </w:p>
    <w:p w:rsidR="005644F9" w:rsidRPr="006D5010" w:rsidRDefault="005644F9" w:rsidP="005644F9">
      <w:pPr>
        <w:pStyle w:val="paragraphsub"/>
      </w:pPr>
      <w:r w:rsidRPr="006D5010">
        <w:tab/>
        <w:t>(ii)</w:t>
      </w:r>
      <w:r w:rsidRPr="006D5010">
        <w:tab/>
        <w:t>is to be performed after the person has ceased to be such a patient.</w:t>
      </w:r>
    </w:p>
    <w:p w:rsidR="005644F9" w:rsidRPr="006D5010" w:rsidRDefault="00405C9F" w:rsidP="005644F9">
      <w:pPr>
        <w:pStyle w:val="ActHead5"/>
      </w:pPr>
      <w:bookmarkStart w:id="41" w:name="_Toc139089218"/>
      <w:r w:rsidRPr="005848D3">
        <w:rPr>
          <w:rStyle w:val="CharSectno"/>
        </w:rPr>
        <w:t>36</w:t>
      </w:r>
      <w:r w:rsidR="005644F9" w:rsidRPr="006D5010">
        <w:t xml:space="preserve">  Requests that specify an approved pathology practitioner</w:t>
      </w:r>
      <w:bookmarkEnd w:id="41"/>
    </w:p>
    <w:p w:rsidR="005644F9" w:rsidRPr="006D5010" w:rsidRDefault="005644F9" w:rsidP="005644F9">
      <w:pPr>
        <w:pStyle w:val="subsection"/>
      </w:pPr>
      <w:r w:rsidRPr="006D5010">
        <w:tab/>
      </w:r>
      <w:r w:rsidRPr="006D5010">
        <w:tab/>
        <w:t>If a treating practitioner specifies an approved pathology practitioner on a request for a pathology service, the request must include:</w:t>
      </w:r>
    </w:p>
    <w:p w:rsidR="005644F9" w:rsidRPr="006D5010" w:rsidRDefault="005644F9" w:rsidP="005644F9">
      <w:pPr>
        <w:pStyle w:val="paragraph"/>
      </w:pPr>
      <w:r w:rsidRPr="006D5010">
        <w:tab/>
        <w:t>(a)</w:t>
      </w:r>
      <w:r w:rsidRPr="006D5010">
        <w:tab/>
        <w:t>the clinical grounds for specifying an approved pathology practitioner; or</w:t>
      </w:r>
    </w:p>
    <w:p w:rsidR="005644F9" w:rsidRPr="006D5010" w:rsidRDefault="005644F9" w:rsidP="005644F9">
      <w:pPr>
        <w:pStyle w:val="paragraph"/>
      </w:pPr>
      <w:r w:rsidRPr="006D5010">
        <w:tab/>
        <w:t>(b)</w:t>
      </w:r>
      <w:r w:rsidRPr="006D5010">
        <w:tab/>
        <w:t>a statement that the specification is on clinical grounds.</w:t>
      </w:r>
    </w:p>
    <w:p w:rsidR="005644F9" w:rsidRPr="006D5010" w:rsidRDefault="00405C9F" w:rsidP="005644F9">
      <w:pPr>
        <w:pStyle w:val="ActHead5"/>
      </w:pPr>
      <w:bookmarkStart w:id="42" w:name="_Toc139089219"/>
      <w:r w:rsidRPr="005848D3">
        <w:rPr>
          <w:rStyle w:val="CharSectno"/>
        </w:rPr>
        <w:t>37</w:t>
      </w:r>
      <w:r w:rsidR="005644F9" w:rsidRPr="006D5010">
        <w:t xml:space="preserve">  Further requests</w:t>
      </w:r>
      <w:bookmarkEnd w:id="42"/>
    </w:p>
    <w:p w:rsidR="005644F9" w:rsidRPr="006D5010" w:rsidRDefault="005644F9" w:rsidP="005644F9">
      <w:pPr>
        <w:pStyle w:val="subsection"/>
      </w:pPr>
      <w:r w:rsidRPr="006D5010">
        <w:tab/>
        <w:t>(1)</w:t>
      </w:r>
      <w:r w:rsidRPr="006D5010">
        <w:tab/>
        <w:t>This section applies if:</w:t>
      </w:r>
    </w:p>
    <w:p w:rsidR="005644F9" w:rsidRPr="006D5010" w:rsidRDefault="005644F9" w:rsidP="005644F9">
      <w:pPr>
        <w:pStyle w:val="paragraph"/>
      </w:pPr>
      <w:r w:rsidRPr="006D5010">
        <w:tab/>
        <w:t>(a)</w:t>
      </w:r>
      <w:r w:rsidRPr="006D5010">
        <w:tab/>
        <w:t xml:space="preserve">a treating practitioner makes a request (the </w:t>
      </w:r>
      <w:r w:rsidRPr="006D5010">
        <w:rPr>
          <w:b/>
          <w:i/>
        </w:rPr>
        <w:t>first request</w:t>
      </w:r>
      <w:r w:rsidRPr="006D5010">
        <w:t>) for a pathology service; and</w:t>
      </w:r>
    </w:p>
    <w:p w:rsidR="005644F9" w:rsidRPr="006D5010" w:rsidRDefault="005644F9" w:rsidP="005644F9">
      <w:pPr>
        <w:pStyle w:val="paragraph"/>
      </w:pPr>
      <w:r w:rsidRPr="006D5010">
        <w:tab/>
        <w:t>(b)</w:t>
      </w:r>
      <w:r w:rsidRPr="006D5010">
        <w:tab/>
        <w:t xml:space="preserve">the first request is received by an approved pathology practitioner (the </w:t>
      </w:r>
      <w:r w:rsidRPr="006D5010">
        <w:rPr>
          <w:b/>
          <w:i/>
        </w:rPr>
        <w:t>referring pathologist</w:t>
      </w:r>
      <w:r w:rsidRPr="006D5010">
        <w:t>); and</w:t>
      </w:r>
    </w:p>
    <w:p w:rsidR="005644F9" w:rsidRPr="006D5010" w:rsidRDefault="005644F9" w:rsidP="005644F9">
      <w:pPr>
        <w:pStyle w:val="paragraph"/>
      </w:pPr>
      <w:r w:rsidRPr="006D5010">
        <w:tab/>
        <w:t>(c)</w:t>
      </w:r>
      <w:r w:rsidRPr="006D5010">
        <w:tab/>
        <w:t xml:space="preserve">the referring pathologist makes a request (the </w:t>
      </w:r>
      <w:r w:rsidRPr="006D5010">
        <w:rPr>
          <w:b/>
          <w:i/>
        </w:rPr>
        <w:t>further request</w:t>
      </w:r>
      <w:r w:rsidRPr="006D5010">
        <w:t>) for the service.</w:t>
      </w:r>
    </w:p>
    <w:p w:rsidR="005644F9" w:rsidRPr="006D5010" w:rsidRDefault="005644F9" w:rsidP="005644F9">
      <w:pPr>
        <w:pStyle w:val="subsection"/>
      </w:pPr>
      <w:r w:rsidRPr="006D5010">
        <w:tab/>
        <w:t>(2)</w:t>
      </w:r>
      <w:r w:rsidRPr="006D5010">
        <w:tab/>
        <w:t xml:space="preserve">The further request must, subject to </w:t>
      </w:r>
      <w:r w:rsidR="00F70F8A" w:rsidRPr="006D5010">
        <w:t>subsection (</w:t>
      </w:r>
      <w:r w:rsidRPr="006D5010">
        <w:t>3), include the information relating to the treating practitioner that was included in the first request under section</w:t>
      </w:r>
      <w:r w:rsidR="00F70F8A" w:rsidRPr="006D5010">
        <w:t> </w:t>
      </w:r>
      <w:r w:rsidR="00405C9F" w:rsidRPr="006D5010">
        <w:t>33</w:t>
      </w:r>
      <w:r w:rsidRPr="006D5010">
        <w:t>.</w:t>
      </w:r>
    </w:p>
    <w:p w:rsidR="005644F9" w:rsidRPr="006D5010" w:rsidRDefault="005644F9" w:rsidP="005644F9">
      <w:pPr>
        <w:pStyle w:val="subsection"/>
      </w:pPr>
      <w:r w:rsidRPr="006D5010">
        <w:tab/>
        <w:t>(3)</w:t>
      </w:r>
      <w:r w:rsidRPr="006D5010">
        <w:tab/>
        <w:t>The further request is not required to comply with sections</w:t>
      </w:r>
      <w:r w:rsidR="00F70F8A" w:rsidRPr="006D5010">
        <w:t> </w:t>
      </w:r>
      <w:r w:rsidR="00405C9F" w:rsidRPr="006D5010">
        <w:t>34</w:t>
      </w:r>
      <w:r w:rsidRPr="006D5010">
        <w:t xml:space="preserve"> and </w:t>
      </w:r>
      <w:r w:rsidR="00405C9F" w:rsidRPr="006D5010">
        <w:t>35</w:t>
      </w:r>
      <w:r w:rsidRPr="006D5010">
        <w:t xml:space="preserve"> and </w:t>
      </w:r>
      <w:r w:rsidR="00F70F8A" w:rsidRPr="006D5010">
        <w:t>subsection (</w:t>
      </w:r>
      <w:r w:rsidRPr="006D5010">
        <w:t>2) of this section if:</w:t>
      </w:r>
    </w:p>
    <w:p w:rsidR="005644F9" w:rsidRPr="006D5010" w:rsidRDefault="005644F9" w:rsidP="005644F9">
      <w:pPr>
        <w:pStyle w:val="paragraph"/>
      </w:pPr>
      <w:r w:rsidRPr="006D5010">
        <w:tab/>
        <w:t>(a)</w:t>
      </w:r>
      <w:r w:rsidRPr="006D5010">
        <w:tab/>
        <w:t>the further request relates only to the pathology service to which the first request relates; and</w:t>
      </w:r>
    </w:p>
    <w:p w:rsidR="005644F9" w:rsidRPr="006D5010" w:rsidRDefault="005644F9" w:rsidP="005644F9">
      <w:pPr>
        <w:pStyle w:val="paragraph"/>
      </w:pPr>
      <w:r w:rsidRPr="006D5010">
        <w:tab/>
        <w:t>(b)</w:t>
      </w:r>
      <w:r w:rsidRPr="006D5010">
        <w:tab/>
        <w:t>the first request is attached to the further request.</w:t>
      </w:r>
    </w:p>
    <w:p w:rsidR="005644F9" w:rsidRPr="006D5010" w:rsidRDefault="005644F9" w:rsidP="00392394">
      <w:pPr>
        <w:pStyle w:val="ActHead3"/>
        <w:pageBreakBefore/>
      </w:pPr>
      <w:bookmarkStart w:id="43" w:name="_Toc139089220"/>
      <w:r w:rsidRPr="005848D3">
        <w:rPr>
          <w:rStyle w:val="CharDivNo"/>
        </w:rPr>
        <w:lastRenderedPageBreak/>
        <w:t>Division</w:t>
      </w:r>
      <w:r w:rsidR="00F70F8A" w:rsidRPr="005848D3">
        <w:rPr>
          <w:rStyle w:val="CharDivNo"/>
        </w:rPr>
        <w:t> </w:t>
      </w:r>
      <w:r w:rsidRPr="005848D3">
        <w:rPr>
          <w:rStyle w:val="CharDivNo"/>
        </w:rPr>
        <w:t>3</w:t>
      </w:r>
      <w:r w:rsidRPr="006D5010">
        <w:t>—</w:t>
      </w:r>
      <w:r w:rsidRPr="005848D3">
        <w:rPr>
          <w:rStyle w:val="CharDivText"/>
        </w:rPr>
        <w:t>Medicare benefits in relation to R</w:t>
      </w:r>
      <w:r w:rsidR="005848D3" w:rsidRPr="005848D3">
        <w:rPr>
          <w:rStyle w:val="CharDivText"/>
        </w:rPr>
        <w:noBreakHyphen/>
      </w:r>
      <w:r w:rsidRPr="005848D3">
        <w:rPr>
          <w:rStyle w:val="CharDivText"/>
        </w:rPr>
        <w:t>type diagnostic imaging services</w:t>
      </w:r>
      <w:bookmarkEnd w:id="43"/>
    </w:p>
    <w:p w:rsidR="005644F9" w:rsidRPr="006D5010" w:rsidRDefault="005644F9" w:rsidP="005644F9">
      <w:pPr>
        <w:pStyle w:val="ActHead4"/>
      </w:pPr>
      <w:bookmarkStart w:id="44" w:name="_Toc139089221"/>
      <w:r w:rsidRPr="005848D3">
        <w:rPr>
          <w:rStyle w:val="CharSubdNo"/>
        </w:rPr>
        <w:t>Subdivision A</w:t>
      </w:r>
      <w:r w:rsidRPr="006D5010">
        <w:t>—</w:t>
      </w:r>
      <w:r w:rsidRPr="005848D3">
        <w:rPr>
          <w:rStyle w:val="CharSubdText"/>
        </w:rPr>
        <w:t>Simplified outline of this Division</w:t>
      </w:r>
      <w:bookmarkEnd w:id="44"/>
    </w:p>
    <w:p w:rsidR="005644F9" w:rsidRPr="006D5010" w:rsidRDefault="00405C9F" w:rsidP="005644F9">
      <w:pPr>
        <w:pStyle w:val="ActHead5"/>
      </w:pPr>
      <w:bookmarkStart w:id="45" w:name="_Toc139089222"/>
      <w:r w:rsidRPr="005848D3">
        <w:rPr>
          <w:rStyle w:val="CharSectno"/>
        </w:rPr>
        <w:t>38</w:t>
      </w:r>
      <w:r w:rsidR="005644F9" w:rsidRPr="006D5010">
        <w:t xml:space="preserve">  Simplified outline of this Division</w:t>
      </w:r>
      <w:bookmarkEnd w:id="45"/>
    </w:p>
    <w:p w:rsidR="005644F9" w:rsidRPr="006D5010" w:rsidRDefault="005644F9" w:rsidP="005644F9">
      <w:pPr>
        <w:pStyle w:val="SOText"/>
      </w:pPr>
      <w:r w:rsidRPr="006D5010">
        <w:t>Section</w:t>
      </w:r>
      <w:r w:rsidR="00F70F8A" w:rsidRPr="006D5010">
        <w:t> </w:t>
      </w:r>
      <w:r w:rsidRPr="006D5010">
        <w:t>16B of the Act sets out conditions on medicare benefit being payable in relation to an R</w:t>
      </w:r>
      <w:r w:rsidR="005848D3">
        <w:noBreakHyphen/>
      </w:r>
      <w:r w:rsidRPr="006D5010">
        <w:t>type diagnostic imaging service.</w:t>
      </w:r>
    </w:p>
    <w:p w:rsidR="005644F9" w:rsidRPr="006D5010" w:rsidRDefault="005644F9" w:rsidP="005644F9">
      <w:pPr>
        <w:pStyle w:val="SOText"/>
      </w:pPr>
      <w:r w:rsidRPr="006D5010">
        <w:t>Some of these conditions include a requirement for the service to be specified in the regulations. Subdivision B specifies services for these purposes.</w:t>
      </w:r>
    </w:p>
    <w:p w:rsidR="005644F9" w:rsidRPr="006D5010" w:rsidRDefault="005644F9" w:rsidP="005644F9">
      <w:pPr>
        <w:pStyle w:val="SOText"/>
      </w:pPr>
      <w:r w:rsidRPr="006D5010">
        <w:t>Section</w:t>
      </w:r>
      <w:r w:rsidR="00F70F8A" w:rsidRPr="006D5010">
        <w:t> </w:t>
      </w:r>
      <w:r w:rsidRPr="006D5010">
        <w:t>16B of the Act also contains an exemption which includes a requirement for a service to be specified in the regulations. Subdivision C specifies services for these purposes.</w:t>
      </w:r>
    </w:p>
    <w:p w:rsidR="005644F9" w:rsidRPr="006D5010" w:rsidRDefault="005644F9" w:rsidP="005644F9">
      <w:pPr>
        <w:pStyle w:val="ActHead4"/>
      </w:pPr>
      <w:bookmarkStart w:id="46" w:name="_Toc139089223"/>
      <w:r w:rsidRPr="005848D3">
        <w:rPr>
          <w:rStyle w:val="CharSubdNo"/>
        </w:rPr>
        <w:t>Subdivision B</w:t>
      </w:r>
      <w:r w:rsidRPr="006D5010">
        <w:t>—</w:t>
      </w:r>
      <w:r w:rsidRPr="005848D3">
        <w:rPr>
          <w:rStyle w:val="CharSubdText"/>
        </w:rPr>
        <w:t>Specifying services for effective requests</w:t>
      </w:r>
      <w:bookmarkEnd w:id="46"/>
    </w:p>
    <w:p w:rsidR="005644F9" w:rsidRPr="006D5010" w:rsidRDefault="00405C9F" w:rsidP="005644F9">
      <w:pPr>
        <w:pStyle w:val="ActHead5"/>
      </w:pPr>
      <w:bookmarkStart w:id="47" w:name="_Toc139089224"/>
      <w:r w:rsidRPr="005848D3">
        <w:rPr>
          <w:rStyle w:val="CharSectno"/>
        </w:rPr>
        <w:t>39</w:t>
      </w:r>
      <w:r w:rsidR="005644F9" w:rsidRPr="006D5010">
        <w:t xml:space="preserve">  Requests by dental practitioners</w:t>
      </w:r>
      <w:bookmarkEnd w:id="47"/>
    </w:p>
    <w:p w:rsidR="005644F9" w:rsidRPr="006D5010" w:rsidRDefault="005644F9" w:rsidP="005644F9">
      <w:pPr>
        <w:pStyle w:val="subsection"/>
      </w:pPr>
      <w:r w:rsidRPr="006D5010">
        <w:rPr>
          <w:b/>
        </w:rPr>
        <w:tab/>
      </w:r>
      <w:r w:rsidRPr="006D5010">
        <w:t>(1)</w:t>
      </w:r>
      <w:r w:rsidRPr="006D5010">
        <w:tab/>
        <w:t>For the purposes of sub</w:t>
      </w:r>
      <w:r w:rsidR="005848D3">
        <w:t>section 1</w:t>
      </w:r>
      <w:r w:rsidRPr="006D5010">
        <w:t>6B(2) of the Act, this section specifies R</w:t>
      </w:r>
      <w:r w:rsidR="005848D3">
        <w:noBreakHyphen/>
      </w:r>
      <w:r w:rsidRPr="006D5010">
        <w:t>type diagnostic imaging services.</w:t>
      </w:r>
    </w:p>
    <w:p w:rsidR="005644F9" w:rsidRPr="006D5010" w:rsidRDefault="005644F9" w:rsidP="005644F9">
      <w:pPr>
        <w:pStyle w:val="SubsectionHead"/>
      </w:pPr>
      <w:r w:rsidRPr="006D5010">
        <w:t>All dental practitioners</w:t>
      </w:r>
    </w:p>
    <w:p w:rsidR="005644F9" w:rsidRPr="006D5010" w:rsidRDefault="005644F9" w:rsidP="005644F9">
      <w:pPr>
        <w:pStyle w:val="subsection"/>
      </w:pPr>
      <w:r w:rsidRPr="006D5010">
        <w:tab/>
        <w:t>(2)</w:t>
      </w:r>
      <w:r w:rsidRPr="006D5010">
        <w:tab/>
        <w:t>A service specified in an item of the diagnostic imaging services table that is listed in the following table is specified in relation to all dental practitioners.</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any dental practitioner</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A65CBB" w:rsidRPr="006D5010" w:rsidTr="00732971">
        <w:tc>
          <w:tcPr>
            <w:tcW w:w="429" w:type="pct"/>
            <w:tcBorders>
              <w:top w:val="single" w:sz="12" w:space="0" w:color="auto"/>
              <w:bottom w:val="single" w:sz="12" w:space="0" w:color="auto"/>
            </w:tcBorders>
            <w:shd w:val="clear" w:color="auto" w:fill="auto"/>
          </w:tcPr>
          <w:p w:rsidR="00A65CBB" w:rsidRPr="006D5010" w:rsidRDefault="00A65CBB" w:rsidP="007D505B">
            <w:pPr>
              <w:pStyle w:val="Tabletext"/>
            </w:pPr>
            <w:r w:rsidRPr="006D5010">
              <w:t>1</w:t>
            </w:r>
          </w:p>
        </w:tc>
        <w:tc>
          <w:tcPr>
            <w:tcW w:w="676" w:type="pct"/>
            <w:tcBorders>
              <w:top w:val="single" w:sz="12" w:space="0" w:color="auto"/>
              <w:bottom w:val="single" w:sz="12" w:space="0" w:color="auto"/>
            </w:tcBorders>
            <w:shd w:val="clear" w:color="auto" w:fill="auto"/>
          </w:tcPr>
          <w:p w:rsidR="00A65CBB" w:rsidRPr="006D5010" w:rsidRDefault="00A65CBB" w:rsidP="007D505B">
            <w:pPr>
              <w:pStyle w:val="Tabletext"/>
            </w:pPr>
            <w:r w:rsidRPr="006D5010">
              <w:t>I3</w:t>
            </w:r>
          </w:p>
        </w:tc>
        <w:tc>
          <w:tcPr>
            <w:tcW w:w="3895" w:type="pct"/>
            <w:tcBorders>
              <w:top w:val="single" w:sz="12" w:space="0" w:color="auto"/>
              <w:bottom w:val="single" w:sz="12" w:space="0" w:color="auto"/>
            </w:tcBorders>
            <w:shd w:val="clear" w:color="auto" w:fill="auto"/>
          </w:tcPr>
          <w:p w:rsidR="00A65CBB" w:rsidRPr="006D5010" w:rsidRDefault="00A65CBB" w:rsidP="007D505B">
            <w:pPr>
              <w:pStyle w:val="Tabletext"/>
            </w:pPr>
            <w:r w:rsidRPr="006D5010">
              <w:t>57509, 57515, 57521, 57523, 57527, 57901 to 57969, 58100, 58300, 58503, 58903, 59733, 59739, 59751, 60500, 60503</w:t>
            </w:r>
          </w:p>
        </w:tc>
      </w:tr>
    </w:tbl>
    <w:p w:rsidR="005644F9" w:rsidRPr="006D5010" w:rsidRDefault="005644F9" w:rsidP="005644F9">
      <w:pPr>
        <w:pStyle w:val="SubsectionHead"/>
      </w:pPr>
      <w:r w:rsidRPr="006D5010">
        <w:t>Dental practitioners approved for professional services</w:t>
      </w:r>
    </w:p>
    <w:p w:rsidR="005644F9" w:rsidRPr="006D5010" w:rsidRDefault="005644F9" w:rsidP="005644F9">
      <w:pPr>
        <w:pStyle w:val="subsection"/>
      </w:pPr>
      <w:r w:rsidRPr="006D5010">
        <w:tab/>
        <w:t>(3)</w:t>
      </w:r>
      <w:r w:rsidRPr="006D5010">
        <w:tab/>
        <w:t xml:space="preserve">A service specified in an item of the diagnostic imaging services table that is listed in the following table is specified in relation to a dental practitioner who is approved by the Minister under </w:t>
      </w:r>
      <w:r w:rsidR="00F70F8A" w:rsidRPr="006D5010">
        <w:t>paragraph (</w:t>
      </w:r>
      <w:r w:rsidRPr="006D5010">
        <w:t xml:space="preserve">b) of the definition of </w:t>
      </w:r>
      <w:r w:rsidRPr="006D5010">
        <w:rPr>
          <w:b/>
          <w:i/>
        </w:rPr>
        <w:t>professional service</w:t>
      </w:r>
      <w:r w:rsidRPr="006D5010">
        <w:t xml:space="preserve"> in subsection</w:t>
      </w:r>
      <w:r w:rsidR="00F70F8A" w:rsidRPr="006D5010">
        <w:t> </w:t>
      </w:r>
      <w:r w:rsidRPr="006D5010">
        <w:t>3(1) of the Act.</w:t>
      </w:r>
    </w:p>
    <w:p w:rsidR="00827B4B" w:rsidRPr="006D5010" w:rsidRDefault="00827B4B" w:rsidP="00827B4B">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827B4B" w:rsidRPr="006D5010" w:rsidTr="00732971">
        <w:trPr>
          <w:tblHeader/>
        </w:trPr>
        <w:tc>
          <w:tcPr>
            <w:tcW w:w="5000" w:type="pct"/>
            <w:gridSpan w:val="3"/>
            <w:tcBorders>
              <w:top w:val="single" w:sz="12" w:space="0" w:color="auto"/>
              <w:bottom w:val="single" w:sz="6" w:space="0" w:color="auto"/>
            </w:tcBorders>
            <w:shd w:val="clear" w:color="auto" w:fill="auto"/>
          </w:tcPr>
          <w:p w:rsidR="00827B4B" w:rsidRPr="006D5010" w:rsidRDefault="00827B4B" w:rsidP="0002536C">
            <w:pPr>
              <w:pStyle w:val="TableHeading"/>
            </w:pPr>
            <w:r w:rsidRPr="006D5010">
              <w:lastRenderedPageBreak/>
              <w:t>R</w:t>
            </w:r>
            <w:r w:rsidR="005848D3">
              <w:noBreakHyphen/>
            </w:r>
            <w:r w:rsidRPr="006D5010">
              <w:t>type diagnostic imaging service—request by approved dental practitioner</w:t>
            </w:r>
          </w:p>
        </w:tc>
      </w:tr>
      <w:tr w:rsidR="00827B4B" w:rsidRPr="006D5010" w:rsidTr="00732971">
        <w:trPr>
          <w:tblHeader/>
        </w:trPr>
        <w:tc>
          <w:tcPr>
            <w:tcW w:w="429" w:type="pct"/>
            <w:tcBorders>
              <w:top w:val="single" w:sz="6" w:space="0" w:color="auto"/>
              <w:bottom w:val="single" w:sz="12" w:space="0" w:color="auto"/>
            </w:tcBorders>
            <w:shd w:val="clear" w:color="auto" w:fill="auto"/>
          </w:tcPr>
          <w:p w:rsidR="00827B4B" w:rsidRPr="006D5010" w:rsidRDefault="00827B4B" w:rsidP="0002536C">
            <w:pPr>
              <w:pStyle w:val="TableHeading"/>
            </w:pPr>
            <w:r w:rsidRPr="006D5010">
              <w:t>Item</w:t>
            </w:r>
          </w:p>
        </w:tc>
        <w:tc>
          <w:tcPr>
            <w:tcW w:w="676" w:type="pct"/>
            <w:tcBorders>
              <w:top w:val="single" w:sz="6" w:space="0" w:color="auto"/>
              <w:bottom w:val="single" w:sz="12" w:space="0" w:color="auto"/>
            </w:tcBorders>
            <w:shd w:val="clear" w:color="auto" w:fill="auto"/>
          </w:tcPr>
          <w:p w:rsidR="00827B4B" w:rsidRPr="006D5010" w:rsidRDefault="00827B4B" w:rsidP="0002536C">
            <w:pPr>
              <w:pStyle w:val="TableHeading"/>
            </w:pPr>
            <w:r w:rsidRPr="006D5010">
              <w:t>Column 1</w:t>
            </w:r>
          </w:p>
          <w:p w:rsidR="00827B4B" w:rsidRPr="006D5010" w:rsidRDefault="00827B4B" w:rsidP="0002536C">
            <w:pPr>
              <w:pStyle w:val="TableHeading"/>
            </w:pPr>
            <w:r w:rsidRPr="006D5010">
              <w:t>Group</w:t>
            </w:r>
          </w:p>
        </w:tc>
        <w:tc>
          <w:tcPr>
            <w:tcW w:w="3895" w:type="pct"/>
            <w:tcBorders>
              <w:top w:val="single" w:sz="6" w:space="0" w:color="auto"/>
              <w:bottom w:val="single" w:sz="12" w:space="0" w:color="auto"/>
            </w:tcBorders>
            <w:shd w:val="clear" w:color="auto" w:fill="auto"/>
          </w:tcPr>
          <w:p w:rsidR="00827B4B" w:rsidRPr="006D5010" w:rsidRDefault="00827B4B" w:rsidP="0002536C">
            <w:pPr>
              <w:pStyle w:val="TableHeading"/>
            </w:pPr>
            <w:r w:rsidRPr="006D5010">
              <w:t>Column 2</w:t>
            </w:r>
          </w:p>
          <w:p w:rsidR="00827B4B" w:rsidRPr="006D5010" w:rsidRDefault="00827B4B" w:rsidP="0002536C">
            <w:pPr>
              <w:pStyle w:val="TableHeading"/>
            </w:pPr>
            <w:r w:rsidRPr="006D5010">
              <w:t>Items of the diagnostic imaging services table</w:t>
            </w:r>
          </w:p>
        </w:tc>
      </w:tr>
      <w:tr w:rsidR="00827B4B" w:rsidRPr="006D5010" w:rsidTr="00732971">
        <w:tc>
          <w:tcPr>
            <w:tcW w:w="429" w:type="pct"/>
            <w:tcBorders>
              <w:top w:val="single" w:sz="12" w:space="0" w:color="auto"/>
            </w:tcBorders>
            <w:shd w:val="clear" w:color="auto" w:fill="auto"/>
          </w:tcPr>
          <w:p w:rsidR="00827B4B" w:rsidRPr="006D5010" w:rsidRDefault="00827B4B" w:rsidP="0002536C">
            <w:pPr>
              <w:pStyle w:val="Tabletext"/>
            </w:pPr>
            <w:r w:rsidRPr="006D5010">
              <w:t>1</w:t>
            </w:r>
          </w:p>
        </w:tc>
        <w:tc>
          <w:tcPr>
            <w:tcW w:w="676" w:type="pct"/>
            <w:tcBorders>
              <w:top w:val="single" w:sz="12" w:space="0" w:color="auto"/>
            </w:tcBorders>
            <w:shd w:val="clear" w:color="auto" w:fill="auto"/>
          </w:tcPr>
          <w:p w:rsidR="00827B4B" w:rsidRPr="006D5010" w:rsidRDefault="00827B4B" w:rsidP="0002536C">
            <w:pPr>
              <w:pStyle w:val="Tabletext"/>
            </w:pPr>
            <w:r w:rsidRPr="006D5010">
              <w:t>I1</w:t>
            </w:r>
          </w:p>
        </w:tc>
        <w:tc>
          <w:tcPr>
            <w:tcW w:w="3895" w:type="pct"/>
            <w:tcBorders>
              <w:top w:val="single" w:sz="12" w:space="0" w:color="auto"/>
            </w:tcBorders>
            <w:shd w:val="clear" w:color="auto" w:fill="auto"/>
          </w:tcPr>
          <w:p w:rsidR="00827B4B" w:rsidRPr="006D5010" w:rsidRDefault="00827B4B" w:rsidP="0002536C">
            <w:pPr>
              <w:pStyle w:val="Tabletext"/>
            </w:pPr>
            <w:r w:rsidRPr="006D5010">
              <w:t>55028, 55030, 55032</w:t>
            </w:r>
          </w:p>
        </w:tc>
      </w:tr>
      <w:tr w:rsidR="00827B4B" w:rsidRPr="006D5010" w:rsidTr="00732971">
        <w:tc>
          <w:tcPr>
            <w:tcW w:w="429" w:type="pct"/>
            <w:shd w:val="clear" w:color="auto" w:fill="auto"/>
          </w:tcPr>
          <w:p w:rsidR="00827B4B" w:rsidRPr="006D5010" w:rsidRDefault="00827B4B" w:rsidP="0002536C">
            <w:pPr>
              <w:pStyle w:val="Tabletext"/>
            </w:pPr>
            <w:r w:rsidRPr="006D5010">
              <w:t>2</w:t>
            </w:r>
          </w:p>
        </w:tc>
        <w:tc>
          <w:tcPr>
            <w:tcW w:w="676" w:type="pct"/>
            <w:shd w:val="clear" w:color="auto" w:fill="auto"/>
          </w:tcPr>
          <w:p w:rsidR="00827B4B" w:rsidRPr="006D5010" w:rsidRDefault="00827B4B" w:rsidP="0002536C">
            <w:pPr>
              <w:pStyle w:val="Tabletext"/>
            </w:pPr>
            <w:r w:rsidRPr="006D5010">
              <w:t>I2</w:t>
            </w:r>
          </w:p>
        </w:tc>
        <w:tc>
          <w:tcPr>
            <w:tcW w:w="3895" w:type="pct"/>
            <w:shd w:val="clear" w:color="auto" w:fill="auto"/>
          </w:tcPr>
          <w:p w:rsidR="00827B4B" w:rsidRPr="006D5010" w:rsidRDefault="00827B4B" w:rsidP="0002536C">
            <w:pPr>
              <w:pStyle w:val="Tabletext"/>
            </w:pPr>
            <w:r w:rsidRPr="006D5010">
              <w:t>56001 to 56220, 56224, 56301 to 56507, 56801 to 57007, 57341, 57362</w:t>
            </w:r>
          </w:p>
        </w:tc>
      </w:tr>
      <w:tr w:rsidR="00827B4B" w:rsidRPr="006D5010" w:rsidTr="00732971">
        <w:tc>
          <w:tcPr>
            <w:tcW w:w="429" w:type="pct"/>
            <w:shd w:val="clear" w:color="auto" w:fill="auto"/>
          </w:tcPr>
          <w:p w:rsidR="00827B4B" w:rsidRPr="006D5010" w:rsidRDefault="00827B4B" w:rsidP="0002536C">
            <w:pPr>
              <w:pStyle w:val="Tabletext"/>
            </w:pPr>
            <w:r w:rsidRPr="006D5010">
              <w:t>3</w:t>
            </w:r>
          </w:p>
        </w:tc>
        <w:tc>
          <w:tcPr>
            <w:tcW w:w="676" w:type="pct"/>
            <w:shd w:val="clear" w:color="auto" w:fill="auto"/>
          </w:tcPr>
          <w:p w:rsidR="00827B4B" w:rsidRPr="006D5010" w:rsidRDefault="00827B4B" w:rsidP="0002536C">
            <w:pPr>
              <w:pStyle w:val="Tabletext"/>
            </w:pPr>
            <w:r w:rsidRPr="006D5010">
              <w:t>I3</w:t>
            </w:r>
          </w:p>
        </w:tc>
        <w:tc>
          <w:tcPr>
            <w:tcW w:w="3895" w:type="pct"/>
            <w:shd w:val="clear" w:color="auto" w:fill="auto"/>
          </w:tcPr>
          <w:p w:rsidR="00827B4B" w:rsidRPr="006D5010" w:rsidRDefault="00827B4B" w:rsidP="0002536C">
            <w:pPr>
              <w:pStyle w:val="Tabletext"/>
            </w:pPr>
            <w:r w:rsidRPr="006D5010">
              <w:t>57703, 57709, 57712, 57715, 58103 to 58115, 58306, 58506, 58521 to 58527, 58909, 59103, 59703, 60000 to 60009, 60506, 60509, 61109</w:t>
            </w:r>
          </w:p>
        </w:tc>
      </w:tr>
      <w:tr w:rsidR="00827B4B" w:rsidRPr="006D5010" w:rsidTr="00732971">
        <w:tc>
          <w:tcPr>
            <w:tcW w:w="429" w:type="pct"/>
            <w:tcBorders>
              <w:bottom w:val="single" w:sz="2" w:space="0" w:color="auto"/>
            </w:tcBorders>
            <w:shd w:val="clear" w:color="auto" w:fill="auto"/>
          </w:tcPr>
          <w:p w:rsidR="00827B4B" w:rsidRPr="006D5010" w:rsidRDefault="00827B4B" w:rsidP="0002536C">
            <w:pPr>
              <w:pStyle w:val="Tabletext"/>
            </w:pPr>
            <w:r w:rsidRPr="006D5010">
              <w:t>4</w:t>
            </w:r>
          </w:p>
        </w:tc>
        <w:tc>
          <w:tcPr>
            <w:tcW w:w="676" w:type="pct"/>
            <w:tcBorders>
              <w:bottom w:val="single" w:sz="2" w:space="0" w:color="auto"/>
            </w:tcBorders>
            <w:shd w:val="clear" w:color="auto" w:fill="auto"/>
          </w:tcPr>
          <w:p w:rsidR="00827B4B" w:rsidRPr="006D5010" w:rsidRDefault="00827B4B" w:rsidP="0002536C">
            <w:pPr>
              <w:pStyle w:val="Tabletext"/>
            </w:pPr>
            <w:r w:rsidRPr="006D5010">
              <w:t>I4</w:t>
            </w:r>
          </w:p>
        </w:tc>
        <w:tc>
          <w:tcPr>
            <w:tcW w:w="3895" w:type="pct"/>
            <w:tcBorders>
              <w:bottom w:val="single" w:sz="2" w:space="0" w:color="auto"/>
            </w:tcBorders>
            <w:shd w:val="clear" w:color="auto" w:fill="auto"/>
          </w:tcPr>
          <w:p w:rsidR="00827B4B" w:rsidRPr="006D5010" w:rsidRDefault="00827B4B" w:rsidP="0002536C">
            <w:pPr>
              <w:pStyle w:val="Tabletext"/>
            </w:pPr>
            <w:r w:rsidRPr="006D5010">
              <w:t>61372, 61421, 61425, 61429, 61430, 61433, 61434, 61446, 61449, 61450, 61453, 61454, 61457, 61462</w:t>
            </w:r>
          </w:p>
        </w:tc>
      </w:tr>
      <w:tr w:rsidR="00827B4B" w:rsidRPr="006D5010" w:rsidTr="00732971">
        <w:tc>
          <w:tcPr>
            <w:tcW w:w="429" w:type="pct"/>
            <w:tcBorders>
              <w:top w:val="single" w:sz="2" w:space="0" w:color="auto"/>
              <w:bottom w:val="single" w:sz="12" w:space="0" w:color="auto"/>
            </w:tcBorders>
            <w:shd w:val="clear" w:color="auto" w:fill="auto"/>
          </w:tcPr>
          <w:p w:rsidR="00827B4B" w:rsidRPr="006D5010" w:rsidRDefault="00827B4B" w:rsidP="0002536C">
            <w:pPr>
              <w:pStyle w:val="Tabletext"/>
            </w:pPr>
            <w:r w:rsidRPr="006D5010">
              <w:t>5</w:t>
            </w:r>
          </w:p>
        </w:tc>
        <w:tc>
          <w:tcPr>
            <w:tcW w:w="676" w:type="pct"/>
            <w:tcBorders>
              <w:top w:val="single" w:sz="2" w:space="0" w:color="auto"/>
              <w:bottom w:val="single" w:sz="12" w:space="0" w:color="auto"/>
            </w:tcBorders>
            <w:shd w:val="clear" w:color="auto" w:fill="auto"/>
          </w:tcPr>
          <w:p w:rsidR="00827B4B" w:rsidRPr="006D5010" w:rsidRDefault="00827B4B" w:rsidP="0002536C">
            <w:pPr>
              <w:pStyle w:val="Tabletext"/>
            </w:pPr>
            <w:r w:rsidRPr="006D5010">
              <w:t>I5</w:t>
            </w:r>
          </w:p>
        </w:tc>
        <w:tc>
          <w:tcPr>
            <w:tcW w:w="3895" w:type="pct"/>
            <w:tcBorders>
              <w:top w:val="single" w:sz="2" w:space="0" w:color="auto"/>
              <w:bottom w:val="single" w:sz="12" w:space="0" w:color="auto"/>
            </w:tcBorders>
            <w:shd w:val="clear" w:color="auto" w:fill="auto"/>
          </w:tcPr>
          <w:p w:rsidR="00827B4B" w:rsidRPr="006D5010" w:rsidRDefault="00827B4B" w:rsidP="0002536C">
            <w:pPr>
              <w:pStyle w:val="Tabletext"/>
            </w:pPr>
            <w:r w:rsidRPr="006D5010">
              <w:t>63007, 63334</w:t>
            </w:r>
          </w:p>
        </w:tc>
      </w:tr>
    </w:tbl>
    <w:p w:rsidR="005644F9" w:rsidRPr="006D5010" w:rsidRDefault="005644F9" w:rsidP="005644F9">
      <w:pPr>
        <w:pStyle w:val="SubsectionHead"/>
      </w:pPr>
      <w:r w:rsidRPr="006D5010">
        <w:t>Prosthodontists</w:t>
      </w:r>
    </w:p>
    <w:p w:rsidR="005644F9" w:rsidRPr="006D5010" w:rsidRDefault="005644F9" w:rsidP="005644F9">
      <w:pPr>
        <w:pStyle w:val="subsection"/>
      </w:pPr>
      <w:r w:rsidRPr="006D5010">
        <w:tab/>
        <w:t>(4)</w:t>
      </w:r>
      <w:r w:rsidRPr="006D5010">
        <w:tab/>
        <w:t>A service specified in an item of the diagnostic imaging services table that is listed in the following table is specified in relation to a dental practitioner who is:</w:t>
      </w:r>
    </w:p>
    <w:p w:rsidR="005644F9" w:rsidRPr="006D5010" w:rsidRDefault="005644F9" w:rsidP="005644F9">
      <w:pPr>
        <w:pStyle w:val="paragraph"/>
      </w:pPr>
      <w:r w:rsidRPr="006D5010">
        <w:tab/>
        <w:t>(a)</w:t>
      </w:r>
      <w:r w:rsidRPr="006D5010">
        <w:tab/>
        <w:t>registered or licensed as a prosthodontist under a law of a State or Territory; or</w:t>
      </w:r>
    </w:p>
    <w:p w:rsidR="005644F9" w:rsidRPr="006D5010" w:rsidRDefault="005644F9" w:rsidP="00F85F65">
      <w:pPr>
        <w:pStyle w:val="paragraph"/>
      </w:pPr>
      <w:r w:rsidRPr="006D5010">
        <w:tab/>
        <w:t>(b)</w:t>
      </w:r>
      <w:r w:rsidRPr="006D5010">
        <w:tab/>
        <w:t>registered or licensed as a dentist or dental practitioner under a law of State or Territory and recognised by the registering or licensing authority as a person who practises in the specialty of prosthodontics.</w:t>
      </w:r>
    </w:p>
    <w:p w:rsidR="00F85F65" w:rsidRPr="006D5010" w:rsidRDefault="00F85F65"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prosthodontist</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tcBorders>
            <w:shd w:val="clear" w:color="auto" w:fill="auto"/>
          </w:tcPr>
          <w:p w:rsidR="005644F9" w:rsidRPr="006D5010" w:rsidRDefault="005644F9" w:rsidP="007D505B">
            <w:pPr>
              <w:pStyle w:val="Tabletext"/>
            </w:pPr>
            <w:r w:rsidRPr="006D5010">
              <w:t>I1</w:t>
            </w:r>
          </w:p>
        </w:tc>
        <w:tc>
          <w:tcPr>
            <w:tcW w:w="3895" w:type="pct"/>
            <w:tcBorders>
              <w:top w:val="single" w:sz="12" w:space="0" w:color="auto"/>
            </w:tcBorders>
            <w:shd w:val="clear" w:color="auto" w:fill="auto"/>
          </w:tcPr>
          <w:p w:rsidR="005644F9" w:rsidRPr="006D5010" w:rsidRDefault="005644F9" w:rsidP="007D505B">
            <w:pPr>
              <w:pStyle w:val="Tabletext"/>
            </w:pPr>
            <w:r w:rsidRPr="006D5010">
              <w:t>55028</w:t>
            </w:r>
          </w:p>
        </w:tc>
      </w:tr>
      <w:tr w:rsidR="005644F9" w:rsidRPr="006D5010" w:rsidTr="00732971">
        <w:tc>
          <w:tcPr>
            <w:tcW w:w="429" w:type="pct"/>
            <w:shd w:val="clear" w:color="auto" w:fill="auto"/>
          </w:tcPr>
          <w:p w:rsidR="005644F9" w:rsidRPr="006D5010" w:rsidRDefault="005644F9" w:rsidP="007D505B">
            <w:pPr>
              <w:pStyle w:val="Tabletext"/>
            </w:pPr>
            <w:r w:rsidRPr="006D5010">
              <w:t>2</w:t>
            </w:r>
          </w:p>
        </w:tc>
        <w:tc>
          <w:tcPr>
            <w:tcW w:w="676" w:type="pct"/>
            <w:shd w:val="clear" w:color="auto" w:fill="auto"/>
          </w:tcPr>
          <w:p w:rsidR="005644F9" w:rsidRPr="006D5010" w:rsidRDefault="005644F9" w:rsidP="007D505B">
            <w:pPr>
              <w:pStyle w:val="Tabletext"/>
            </w:pPr>
            <w:r w:rsidRPr="006D5010">
              <w:t>I2</w:t>
            </w:r>
          </w:p>
        </w:tc>
        <w:tc>
          <w:tcPr>
            <w:tcW w:w="3895" w:type="pct"/>
            <w:shd w:val="clear" w:color="auto" w:fill="auto"/>
          </w:tcPr>
          <w:p w:rsidR="005644F9" w:rsidRPr="006D5010" w:rsidRDefault="00827B4B" w:rsidP="007D505B">
            <w:pPr>
              <w:pStyle w:val="Tabletext"/>
            </w:pPr>
            <w:r w:rsidRPr="006D5010">
              <w:t>56013, 56016, 56022, 56028, 57362</w:t>
            </w:r>
          </w:p>
        </w:tc>
      </w:tr>
      <w:tr w:rsidR="005644F9" w:rsidRPr="006D5010" w:rsidTr="00732971">
        <w:tc>
          <w:tcPr>
            <w:tcW w:w="429" w:type="pct"/>
            <w:shd w:val="clear" w:color="auto" w:fill="auto"/>
          </w:tcPr>
          <w:p w:rsidR="005644F9" w:rsidRPr="006D5010" w:rsidRDefault="005644F9" w:rsidP="007D505B">
            <w:pPr>
              <w:pStyle w:val="Tabletext"/>
            </w:pPr>
            <w:r w:rsidRPr="006D5010">
              <w:t>3</w:t>
            </w:r>
          </w:p>
        </w:tc>
        <w:tc>
          <w:tcPr>
            <w:tcW w:w="676" w:type="pct"/>
            <w:shd w:val="clear" w:color="auto" w:fill="auto"/>
          </w:tcPr>
          <w:p w:rsidR="005644F9" w:rsidRPr="006D5010" w:rsidRDefault="005644F9" w:rsidP="007D505B">
            <w:pPr>
              <w:pStyle w:val="Tabletext"/>
            </w:pPr>
            <w:r w:rsidRPr="006D5010">
              <w:t>I3</w:t>
            </w:r>
          </w:p>
        </w:tc>
        <w:tc>
          <w:tcPr>
            <w:tcW w:w="3895" w:type="pct"/>
            <w:shd w:val="clear" w:color="auto" w:fill="auto"/>
          </w:tcPr>
          <w:p w:rsidR="005644F9" w:rsidRPr="006D5010" w:rsidRDefault="005644F9">
            <w:pPr>
              <w:pStyle w:val="Tabletext"/>
            </w:pPr>
            <w:r w:rsidRPr="006D5010">
              <w:t>58306</w:t>
            </w:r>
          </w:p>
        </w:tc>
      </w:tr>
      <w:tr w:rsidR="005644F9" w:rsidRPr="006D5010" w:rsidTr="00732971">
        <w:tc>
          <w:tcPr>
            <w:tcW w:w="429" w:type="pct"/>
            <w:tcBorders>
              <w:bottom w:val="single" w:sz="2" w:space="0" w:color="auto"/>
            </w:tcBorders>
            <w:shd w:val="clear" w:color="auto" w:fill="auto"/>
          </w:tcPr>
          <w:p w:rsidR="005644F9" w:rsidRPr="006D5010" w:rsidRDefault="005644F9" w:rsidP="007D505B">
            <w:pPr>
              <w:pStyle w:val="Tabletext"/>
            </w:pPr>
            <w:r w:rsidRPr="006D5010">
              <w:t>4</w:t>
            </w:r>
          </w:p>
        </w:tc>
        <w:tc>
          <w:tcPr>
            <w:tcW w:w="676" w:type="pct"/>
            <w:tcBorders>
              <w:bottom w:val="single" w:sz="2" w:space="0" w:color="auto"/>
            </w:tcBorders>
            <w:shd w:val="clear" w:color="auto" w:fill="auto"/>
          </w:tcPr>
          <w:p w:rsidR="005644F9" w:rsidRPr="006D5010" w:rsidRDefault="005644F9" w:rsidP="007D505B">
            <w:pPr>
              <w:pStyle w:val="Tabletext"/>
            </w:pPr>
            <w:r w:rsidRPr="006D5010">
              <w:t>I4</w:t>
            </w:r>
          </w:p>
        </w:tc>
        <w:tc>
          <w:tcPr>
            <w:tcW w:w="3895" w:type="pct"/>
            <w:tcBorders>
              <w:bottom w:val="single" w:sz="2" w:space="0" w:color="auto"/>
            </w:tcBorders>
            <w:shd w:val="clear" w:color="auto" w:fill="auto"/>
          </w:tcPr>
          <w:p w:rsidR="005644F9" w:rsidRPr="006D5010" w:rsidRDefault="0081159F" w:rsidP="007D505B">
            <w:pPr>
              <w:pStyle w:val="Tabletext"/>
            </w:pPr>
            <w:r w:rsidRPr="006D5010">
              <w:t>61421, 61425, 61429, 61430, 61433, 61434, 61446, 61449, 61450, 61453, 61454, 61457, 61462</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5</w:t>
            </w:r>
          </w:p>
        </w:tc>
        <w:tc>
          <w:tcPr>
            <w:tcW w:w="676"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I5</w:t>
            </w:r>
          </w:p>
        </w:tc>
        <w:tc>
          <w:tcPr>
            <w:tcW w:w="3895" w:type="pct"/>
            <w:tcBorders>
              <w:top w:val="single" w:sz="2" w:space="0" w:color="auto"/>
              <w:bottom w:val="single" w:sz="12" w:space="0" w:color="auto"/>
            </w:tcBorders>
            <w:shd w:val="clear" w:color="auto" w:fill="auto"/>
          </w:tcPr>
          <w:p w:rsidR="005644F9" w:rsidRPr="006D5010" w:rsidRDefault="0081159F" w:rsidP="007D505B">
            <w:pPr>
              <w:pStyle w:val="Tabletext"/>
            </w:pPr>
            <w:r w:rsidRPr="006D5010">
              <w:t>63334</w:t>
            </w:r>
          </w:p>
        </w:tc>
      </w:tr>
    </w:tbl>
    <w:p w:rsidR="005644F9" w:rsidRPr="006D5010" w:rsidRDefault="005644F9" w:rsidP="005644F9">
      <w:pPr>
        <w:pStyle w:val="SubsectionHead"/>
      </w:pPr>
      <w:r w:rsidRPr="006D5010">
        <w:t xml:space="preserve">Periodontists, endodontists, </w:t>
      </w:r>
      <w:r w:rsidR="000F1F39" w:rsidRPr="006D5010">
        <w:t>paediatric dentistry specialists</w:t>
      </w:r>
      <w:r w:rsidRPr="006D5010">
        <w:t xml:space="preserve"> and orthodontists</w:t>
      </w:r>
    </w:p>
    <w:p w:rsidR="005644F9" w:rsidRPr="006D5010" w:rsidRDefault="005644F9" w:rsidP="005644F9">
      <w:pPr>
        <w:pStyle w:val="subsection"/>
      </w:pPr>
      <w:r w:rsidRPr="006D5010">
        <w:tab/>
        <w:t>(5)</w:t>
      </w:r>
      <w:r w:rsidRPr="006D5010">
        <w:tab/>
        <w:t>A service specified in an item of the diagnostic imaging services table that is listed in the following table is specified in relation to a dental practitioner who is:</w:t>
      </w:r>
    </w:p>
    <w:p w:rsidR="005644F9" w:rsidRPr="006D5010" w:rsidRDefault="005644F9" w:rsidP="005644F9">
      <w:pPr>
        <w:pStyle w:val="paragraph"/>
      </w:pPr>
      <w:r w:rsidRPr="006D5010">
        <w:tab/>
        <w:t>(a)</w:t>
      </w:r>
      <w:r w:rsidRPr="006D5010">
        <w:tab/>
        <w:t xml:space="preserve">registered or licensed as a periodontist, endodontist, </w:t>
      </w:r>
      <w:r w:rsidR="000F1F39" w:rsidRPr="006D5010">
        <w:t>paediatric dentistry specialist</w:t>
      </w:r>
      <w:r w:rsidRPr="006D5010">
        <w:t xml:space="preserve"> or orthodontist under a law of a State or Territory; or</w:t>
      </w:r>
    </w:p>
    <w:p w:rsidR="005644F9" w:rsidRPr="006D5010" w:rsidRDefault="005644F9" w:rsidP="00C35589">
      <w:pPr>
        <w:pStyle w:val="paragraph"/>
        <w:keepNext/>
        <w:keepLines/>
      </w:pPr>
      <w:r w:rsidRPr="006D5010">
        <w:tab/>
        <w:t>(b)</w:t>
      </w:r>
      <w:r w:rsidRPr="006D5010">
        <w:tab/>
        <w:t xml:space="preserve">registered or licensed as a dental specialist under a law of a State or Territory and recognised by the registering or licensing authority as a person who practises in the specialty of periodontics, endodontics, </w:t>
      </w:r>
      <w:r w:rsidR="000F1F39" w:rsidRPr="006D5010">
        <w:t>paediatric dentistry</w:t>
      </w:r>
      <w:r w:rsidRPr="006D5010">
        <w:t>, or orthodontics.</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lastRenderedPageBreak/>
              <w:t>R</w:t>
            </w:r>
            <w:r w:rsidR="005848D3">
              <w:noBreakHyphen/>
            </w:r>
            <w:r w:rsidRPr="006D5010">
              <w:t xml:space="preserve">type diagnostic imaging service—request by periodontist, endodontist, </w:t>
            </w:r>
            <w:r w:rsidR="000F1F39" w:rsidRPr="006D5010">
              <w:t>paediatric dentistry specialist</w:t>
            </w:r>
            <w:r w:rsidRPr="006D5010">
              <w:t xml:space="preserve"> or orthodontist</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tcBorders>
            <w:shd w:val="clear" w:color="auto" w:fill="auto"/>
          </w:tcPr>
          <w:p w:rsidR="005644F9" w:rsidRPr="006D5010" w:rsidRDefault="005644F9" w:rsidP="007D505B">
            <w:pPr>
              <w:pStyle w:val="Tabletext"/>
            </w:pPr>
            <w:r w:rsidRPr="006D5010">
              <w:t>I2</w:t>
            </w:r>
          </w:p>
        </w:tc>
        <w:tc>
          <w:tcPr>
            <w:tcW w:w="3895" w:type="pct"/>
            <w:tcBorders>
              <w:top w:val="single" w:sz="12" w:space="0" w:color="auto"/>
            </w:tcBorders>
            <w:shd w:val="clear" w:color="auto" w:fill="auto"/>
          </w:tcPr>
          <w:p w:rsidR="005644F9" w:rsidRPr="006D5010" w:rsidRDefault="0081159F" w:rsidP="007D505B">
            <w:pPr>
              <w:pStyle w:val="Tabletext"/>
            </w:pPr>
            <w:r w:rsidRPr="006D5010">
              <w:t>56022, 57362</w:t>
            </w:r>
          </w:p>
        </w:tc>
      </w:tr>
      <w:tr w:rsidR="005644F9" w:rsidRPr="006D5010" w:rsidTr="00732971">
        <w:tc>
          <w:tcPr>
            <w:tcW w:w="429" w:type="pct"/>
            <w:shd w:val="clear" w:color="auto" w:fill="auto"/>
          </w:tcPr>
          <w:p w:rsidR="005644F9" w:rsidRPr="006D5010" w:rsidRDefault="005644F9" w:rsidP="007D505B">
            <w:pPr>
              <w:pStyle w:val="Tabletext"/>
            </w:pPr>
            <w:r w:rsidRPr="006D5010">
              <w:t>2</w:t>
            </w:r>
          </w:p>
        </w:tc>
        <w:tc>
          <w:tcPr>
            <w:tcW w:w="676" w:type="pct"/>
            <w:shd w:val="clear" w:color="auto" w:fill="auto"/>
          </w:tcPr>
          <w:p w:rsidR="005644F9" w:rsidRPr="006D5010" w:rsidRDefault="005644F9" w:rsidP="007D505B">
            <w:pPr>
              <w:pStyle w:val="Tabletext"/>
            </w:pPr>
            <w:r w:rsidRPr="006D5010">
              <w:t>I3</w:t>
            </w:r>
          </w:p>
        </w:tc>
        <w:tc>
          <w:tcPr>
            <w:tcW w:w="3895" w:type="pct"/>
            <w:shd w:val="clear" w:color="auto" w:fill="auto"/>
          </w:tcPr>
          <w:p w:rsidR="005644F9" w:rsidRPr="006D5010" w:rsidRDefault="005644F9">
            <w:pPr>
              <w:pStyle w:val="Tabletext"/>
            </w:pPr>
            <w:r w:rsidRPr="006D5010">
              <w:t>58306</w:t>
            </w:r>
          </w:p>
        </w:tc>
      </w:tr>
      <w:tr w:rsidR="005644F9" w:rsidRPr="006D5010" w:rsidTr="00732971">
        <w:tc>
          <w:tcPr>
            <w:tcW w:w="429" w:type="pct"/>
            <w:tcBorders>
              <w:bottom w:val="single" w:sz="2" w:space="0" w:color="auto"/>
            </w:tcBorders>
            <w:shd w:val="clear" w:color="auto" w:fill="auto"/>
          </w:tcPr>
          <w:p w:rsidR="005644F9" w:rsidRPr="006D5010" w:rsidRDefault="005644F9" w:rsidP="007D505B">
            <w:pPr>
              <w:pStyle w:val="Tabletext"/>
            </w:pPr>
            <w:r w:rsidRPr="006D5010">
              <w:t>3</w:t>
            </w:r>
          </w:p>
        </w:tc>
        <w:tc>
          <w:tcPr>
            <w:tcW w:w="676" w:type="pct"/>
            <w:tcBorders>
              <w:bottom w:val="single" w:sz="2" w:space="0" w:color="auto"/>
            </w:tcBorders>
            <w:shd w:val="clear" w:color="auto" w:fill="auto"/>
          </w:tcPr>
          <w:p w:rsidR="005644F9" w:rsidRPr="006D5010" w:rsidRDefault="005644F9" w:rsidP="007D505B">
            <w:pPr>
              <w:pStyle w:val="Tabletext"/>
            </w:pPr>
            <w:r w:rsidRPr="006D5010">
              <w:t>I4</w:t>
            </w:r>
          </w:p>
        </w:tc>
        <w:tc>
          <w:tcPr>
            <w:tcW w:w="3895" w:type="pct"/>
            <w:tcBorders>
              <w:bottom w:val="single" w:sz="2" w:space="0" w:color="auto"/>
            </w:tcBorders>
            <w:shd w:val="clear" w:color="auto" w:fill="auto"/>
          </w:tcPr>
          <w:p w:rsidR="005644F9" w:rsidRPr="006D5010" w:rsidRDefault="005644F9">
            <w:pPr>
              <w:pStyle w:val="Tabletext"/>
            </w:pPr>
            <w:r w:rsidRPr="006D5010">
              <w:t>61421, 61454, 61457</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4</w:t>
            </w:r>
          </w:p>
        </w:tc>
        <w:tc>
          <w:tcPr>
            <w:tcW w:w="676"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I5</w:t>
            </w:r>
          </w:p>
        </w:tc>
        <w:tc>
          <w:tcPr>
            <w:tcW w:w="3895" w:type="pct"/>
            <w:tcBorders>
              <w:top w:val="single" w:sz="2" w:space="0" w:color="auto"/>
              <w:bottom w:val="single" w:sz="12" w:space="0" w:color="auto"/>
            </w:tcBorders>
            <w:shd w:val="clear" w:color="auto" w:fill="auto"/>
          </w:tcPr>
          <w:p w:rsidR="005644F9" w:rsidRPr="006D5010" w:rsidRDefault="0081159F" w:rsidP="007D505B">
            <w:pPr>
              <w:pStyle w:val="Tabletext"/>
            </w:pPr>
            <w:r w:rsidRPr="006D5010">
              <w:t>63334</w:t>
            </w:r>
          </w:p>
        </w:tc>
      </w:tr>
    </w:tbl>
    <w:p w:rsidR="000F1F39" w:rsidRPr="006D5010" w:rsidRDefault="000F1F39" w:rsidP="000F1F39">
      <w:pPr>
        <w:pStyle w:val="SubsectionHead"/>
      </w:pPr>
      <w:r w:rsidRPr="006D5010">
        <w:t>Oral medicine, oral and maxillofacial pathology, oral surgery and special needs dentistry specialists</w:t>
      </w:r>
    </w:p>
    <w:p w:rsidR="005644F9" w:rsidRPr="006D5010" w:rsidRDefault="005644F9" w:rsidP="005644F9">
      <w:pPr>
        <w:pStyle w:val="subsection"/>
      </w:pPr>
      <w:r w:rsidRPr="006D5010">
        <w:tab/>
        <w:t>(6)</w:t>
      </w:r>
      <w:r w:rsidRPr="006D5010">
        <w:tab/>
        <w:t>A service specified in an item of the diagnostic imaging services table that is listed in the following table is specified in relation to a dental practitioner who is:</w:t>
      </w:r>
    </w:p>
    <w:p w:rsidR="005644F9" w:rsidRPr="006D5010" w:rsidRDefault="005644F9" w:rsidP="005644F9">
      <w:pPr>
        <w:pStyle w:val="paragraph"/>
      </w:pPr>
      <w:r w:rsidRPr="006D5010">
        <w:tab/>
        <w:t>(a)</w:t>
      </w:r>
      <w:r w:rsidRPr="006D5010">
        <w:tab/>
        <w:t>registered or licensed as an oral medicine specialist</w:t>
      </w:r>
      <w:r w:rsidR="000F1F39" w:rsidRPr="006D5010">
        <w:t>, oral and maxillofacial pathology specialist, oral surgery specialist or special needs dentistry specialist</w:t>
      </w:r>
      <w:r w:rsidRPr="006D5010">
        <w:t xml:space="preserve"> under a law of a State or Territory; or</w:t>
      </w:r>
    </w:p>
    <w:p w:rsidR="005644F9" w:rsidRPr="006D5010" w:rsidRDefault="005644F9" w:rsidP="005644F9">
      <w:pPr>
        <w:pStyle w:val="paragraph"/>
      </w:pPr>
      <w:r w:rsidRPr="006D5010">
        <w:tab/>
        <w:t>(b)</w:t>
      </w:r>
      <w:r w:rsidRPr="006D5010">
        <w:tab/>
        <w:t>registered or licensed as a dental specialist under a law of a State or Territory and recognised by the registering or licensing authority as a person who practises in the specialty of oral medicine</w:t>
      </w:r>
      <w:r w:rsidR="000F1F39" w:rsidRPr="006D5010">
        <w:t>, oral and maxillofacial pathology, oral surgery or special needs dentistry</w:t>
      </w:r>
      <w:r w:rsidRPr="006D5010">
        <w:t>.</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oral medicine</w:t>
            </w:r>
            <w:r w:rsidR="000F1F39" w:rsidRPr="006D5010">
              <w:rPr>
                <w:szCs w:val="22"/>
              </w:rPr>
              <w:t>, oral and maxillofacial pathology, oral surgery or special needs dentistry specialist</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tcBorders>
            <w:shd w:val="clear" w:color="auto" w:fill="auto"/>
          </w:tcPr>
          <w:p w:rsidR="005644F9" w:rsidRPr="006D5010" w:rsidRDefault="005644F9" w:rsidP="007D505B">
            <w:pPr>
              <w:pStyle w:val="Tabletext"/>
            </w:pPr>
            <w:r w:rsidRPr="006D5010">
              <w:t>I1</w:t>
            </w:r>
          </w:p>
        </w:tc>
        <w:tc>
          <w:tcPr>
            <w:tcW w:w="3895" w:type="pct"/>
            <w:tcBorders>
              <w:top w:val="single" w:sz="12" w:space="0" w:color="auto"/>
            </w:tcBorders>
            <w:shd w:val="clear" w:color="auto" w:fill="auto"/>
          </w:tcPr>
          <w:p w:rsidR="005644F9" w:rsidRPr="006D5010" w:rsidRDefault="005644F9" w:rsidP="007D505B">
            <w:pPr>
              <w:pStyle w:val="Tabletext"/>
            </w:pPr>
            <w:r w:rsidRPr="006D5010">
              <w:t>55028, 55030, 55032</w:t>
            </w:r>
          </w:p>
        </w:tc>
      </w:tr>
      <w:tr w:rsidR="005644F9" w:rsidRPr="006D5010" w:rsidTr="00732971">
        <w:tc>
          <w:tcPr>
            <w:tcW w:w="429" w:type="pct"/>
            <w:shd w:val="clear" w:color="auto" w:fill="auto"/>
          </w:tcPr>
          <w:p w:rsidR="005644F9" w:rsidRPr="006D5010" w:rsidRDefault="005644F9" w:rsidP="007D505B">
            <w:pPr>
              <w:pStyle w:val="Tabletext"/>
            </w:pPr>
            <w:r w:rsidRPr="006D5010">
              <w:t>2</w:t>
            </w:r>
          </w:p>
        </w:tc>
        <w:tc>
          <w:tcPr>
            <w:tcW w:w="676" w:type="pct"/>
            <w:shd w:val="clear" w:color="auto" w:fill="auto"/>
          </w:tcPr>
          <w:p w:rsidR="005644F9" w:rsidRPr="006D5010" w:rsidRDefault="005644F9" w:rsidP="007D505B">
            <w:pPr>
              <w:pStyle w:val="Tabletext"/>
            </w:pPr>
            <w:r w:rsidRPr="006D5010">
              <w:t>I2</w:t>
            </w:r>
          </w:p>
        </w:tc>
        <w:tc>
          <w:tcPr>
            <w:tcW w:w="3895" w:type="pct"/>
            <w:shd w:val="clear" w:color="auto" w:fill="auto"/>
          </w:tcPr>
          <w:p w:rsidR="005644F9" w:rsidRPr="006D5010" w:rsidRDefault="0023479C" w:rsidP="007D505B">
            <w:pPr>
              <w:pStyle w:val="Tabletext"/>
            </w:pPr>
            <w:r w:rsidRPr="006D5010">
              <w:t>56001, 56007, 56010, 56013, 56016, 56022, 56028, 56101, 56107, 56301, 56307, 56401, 56407, 57341, 57362</w:t>
            </w:r>
          </w:p>
        </w:tc>
      </w:tr>
      <w:tr w:rsidR="005644F9" w:rsidRPr="006D5010" w:rsidTr="00732971">
        <w:tc>
          <w:tcPr>
            <w:tcW w:w="429" w:type="pct"/>
            <w:shd w:val="clear" w:color="auto" w:fill="auto"/>
          </w:tcPr>
          <w:p w:rsidR="005644F9" w:rsidRPr="006D5010" w:rsidRDefault="005644F9" w:rsidP="007D505B">
            <w:pPr>
              <w:pStyle w:val="Tabletext"/>
            </w:pPr>
            <w:r w:rsidRPr="006D5010">
              <w:t>3</w:t>
            </w:r>
          </w:p>
        </w:tc>
        <w:tc>
          <w:tcPr>
            <w:tcW w:w="676" w:type="pct"/>
            <w:shd w:val="clear" w:color="auto" w:fill="auto"/>
          </w:tcPr>
          <w:p w:rsidR="005644F9" w:rsidRPr="006D5010" w:rsidRDefault="005644F9" w:rsidP="007D505B">
            <w:pPr>
              <w:pStyle w:val="Tabletext"/>
            </w:pPr>
            <w:r w:rsidRPr="006D5010">
              <w:t>I3</w:t>
            </w:r>
          </w:p>
        </w:tc>
        <w:tc>
          <w:tcPr>
            <w:tcW w:w="3895" w:type="pct"/>
            <w:shd w:val="clear" w:color="auto" w:fill="auto"/>
          </w:tcPr>
          <w:p w:rsidR="005644F9" w:rsidRPr="006D5010" w:rsidRDefault="0023479C" w:rsidP="007D505B">
            <w:pPr>
              <w:pStyle w:val="Tabletext"/>
            </w:pPr>
            <w:r w:rsidRPr="006D5010">
              <w:t>58306, 58506, 58909, 59103, 59703, 60000 to 60009, 60506, 60509, 61109</w:t>
            </w:r>
          </w:p>
        </w:tc>
      </w:tr>
      <w:tr w:rsidR="005644F9" w:rsidRPr="006D5010" w:rsidTr="00732971">
        <w:tc>
          <w:tcPr>
            <w:tcW w:w="429" w:type="pct"/>
            <w:tcBorders>
              <w:bottom w:val="single" w:sz="2" w:space="0" w:color="auto"/>
            </w:tcBorders>
            <w:shd w:val="clear" w:color="auto" w:fill="auto"/>
          </w:tcPr>
          <w:p w:rsidR="005644F9" w:rsidRPr="006D5010" w:rsidRDefault="005644F9" w:rsidP="007D505B">
            <w:pPr>
              <w:pStyle w:val="Tabletext"/>
            </w:pPr>
            <w:r w:rsidRPr="006D5010">
              <w:t>4</w:t>
            </w:r>
          </w:p>
        </w:tc>
        <w:tc>
          <w:tcPr>
            <w:tcW w:w="676" w:type="pct"/>
            <w:tcBorders>
              <w:bottom w:val="single" w:sz="2" w:space="0" w:color="auto"/>
            </w:tcBorders>
            <w:shd w:val="clear" w:color="auto" w:fill="auto"/>
          </w:tcPr>
          <w:p w:rsidR="005644F9" w:rsidRPr="006D5010" w:rsidRDefault="005644F9" w:rsidP="007D505B">
            <w:pPr>
              <w:pStyle w:val="Tabletext"/>
            </w:pPr>
            <w:r w:rsidRPr="006D5010">
              <w:t>I4</w:t>
            </w:r>
          </w:p>
        </w:tc>
        <w:tc>
          <w:tcPr>
            <w:tcW w:w="3895" w:type="pct"/>
            <w:tcBorders>
              <w:bottom w:val="single" w:sz="2" w:space="0" w:color="auto"/>
            </w:tcBorders>
            <w:shd w:val="clear" w:color="auto" w:fill="auto"/>
          </w:tcPr>
          <w:p w:rsidR="005644F9" w:rsidRPr="006D5010" w:rsidRDefault="0023479C" w:rsidP="007D505B">
            <w:pPr>
              <w:pStyle w:val="Tabletext"/>
            </w:pPr>
            <w:r w:rsidRPr="006D5010">
              <w:t>61372, 61421, 61425, 61429, 61430, 61433, 61434, 61446, 61449, 61450, 61453, 61454, 61457, 61462</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5</w:t>
            </w:r>
          </w:p>
        </w:tc>
        <w:tc>
          <w:tcPr>
            <w:tcW w:w="676"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I5</w:t>
            </w:r>
          </w:p>
        </w:tc>
        <w:tc>
          <w:tcPr>
            <w:tcW w:w="3895" w:type="pct"/>
            <w:tcBorders>
              <w:top w:val="single" w:sz="2" w:space="0" w:color="auto"/>
              <w:bottom w:val="single" w:sz="12" w:space="0" w:color="auto"/>
            </w:tcBorders>
            <w:shd w:val="clear" w:color="auto" w:fill="auto"/>
          </w:tcPr>
          <w:p w:rsidR="005644F9" w:rsidRPr="006D5010" w:rsidRDefault="0023479C" w:rsidP="007D505B">
            <w:pPr>
              <w:pStyle w:val="Tabletext"/>
            </w:pPr>
            <w:r w:rsidRPr="006D5010">
              <w:t>63007, 63334</w:t>
            </w:r>
          </w:p>
        </w:tc>
      </w:tr>
    </w:tbl>
    <w:p w:rsidR="005644F9" w:rsidRPr="006D5010" w:rsidRDefault="00405C9F" w:rsidP="008916B8">
      <w:pPr>
        <w:pStyle w:val="ActHead5"/>
      </w:pPr>
      <w:bookmarkStart w:id="48" w:name="_Toc139089225"/>
      <w:r w:rsidRPr="005848D3">
        <w:rPr>
          <w:rStyle w:val="CharSectno"/>
        </w:rPr>
        <w:t>40</w:t>
      </w:r>
      <w:r w:rsidR="005644F9" w:rsidRPr="006D5010">
        <w:t xml:space="preserve">  Requests by chiropractors</w:t>
      </w:r>
      <w:bookmarkEnd w:id="48"/>
    </w:p>
    <w:p w:rsidR="005644F9" w:rsidRPr="006D5010" w:rsidRDefault="005644F9" w:rsidP="008916B8">
      <w:pPr>
        <w:pStyle w:val="subsection"/>
        <w:keepNext/>
        <w:keepLines/>
      </w:pPr>
      <w:r w:rsidRPr="006D5010">
        <w:tab/>
      </w:r>
      <w:r w:rsidRPr="006D5010">
        <w:tab/>
        <w:t>For the purposes of sub</w:t>
      </w:r>
      <w:r w:rsidR="005848D3">
        <w:t>section 1</w:t>
      </w:r>
      <w:r w:rsidRPr="006D5010">
        <w:t>6B(3) of the Act, a service specified in an item of the diagnostic imaging services table that is listed in the following table is specified.</w:t>
      </w:r>
    </w:p>
    <w:p w:rsidR="005644F9" w:rsidRPr="006D5010" w:rsidRDefault="005644F9" w:rsidP="008916B8">
      <w:pPr>
        <w:pStyle w:val="Tabletext"/>
        <w:keepNext/>
        <w:keepLines/>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chiropractor</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I3</w:t>
            </w:r>
          </w:p>
        </w:tc>
        <w:tc>
          <w:tcPr>
            <w:tcW w:w="3895" w:type="pct"/>
            <w:tcBorders>
              <w:top w:val="single" w:sz="12" w:space="0" w:color="auto"/>
              <w:bottom w:val="single" w:sz="12" w:space="0" w:color="auto"/>
            </w:tcBorders>
            <w:shd w:val="clear" w:color="auto" w:fill="auto"/>
          </w:tcPr>
          <w:p w:rsidR="005644F9" w:rsidRPr="006D5010" w:rsidRDefault="0023479C" w:rsidP="007D505B">
            <w:pPr>
              <w:pStyle w:val="Tabletext"/>
            </w:pPr>
            <w:r w:rsidRPr="006D5010">
              <w:rPr>
                <w:szCs w:val="24"/>
              </w:rPr>
              <w:t>57712, 57715, 58100 to 58106, 58109, 58112</w:t>
            </w:r>
          </w:p>
        </w:tc>
      </w:tr>
    </w:tbl>
    <w:p w:rsidR="005644F9" w:rsidRPr="006D5010" w:rsidRDefault="00405C9F" w:rsidP="005644F9">
      <w:pPr>
        <w:pStyle w:val="ActHead5"/>
      </w:pPr>
      <w:bookmarkStart w:id="49" w:name="_Toc139089226"/>
      <w:r w:rsidRPr="005848D3">
        <w:rPr>
          <w:rStyle w:val="CharSectno"/>
        </w:rPr>
        <w:lastRenderedPageBreak/>
        <w:t>41</w:t>
      </w:r>
      <w:r w:rsidR="005644F9" w:rsidRPr="006D5010">
        <w:t xml:space="preserve">  Requests by physiotherapists or osteopaths</w:t>
      </w:r>
      <w:bookmarkEnd w:id="49"/>
    </w:p>
    <w:p w:rsidR="005644F9" w:rsidRPr="006D5010" w:rsidRDefault="005644F9" w:rsidP="005644F9">
      <w:pPr>
        <w:pStyle w:val="subsection"/>
      </w:pPr>
      <w:r w:rsidRPr="006D5010">
        <w:tab/>
      </w:r>
      <w:r w:rsidRPr="006D5010">
        <w:tab/>
        <w:t>For the purposes of subsections</w:t>
      </w:r>
      <w:r w:rsidR="00F70F8A" w:rsidRPr="006D5010">
        <w:t> </w:t>
      </w:r>
      <w:r w:rsidRPr="006D5010">
        <w:t>16B(3A) and (3C) of the Act, a service specified in an item of the diagnostic imaging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physiotherapist or osteopath</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I3</w:t>
            </w:r>
          </w:p>
        </w:tc>
        <w:tc>
          <w:tcPr>
            <w:tcW w:w="3895" w:type="pct"/>
            <w:tcBorders>
              <w:top w:val="single" w:sz="12" w:space="0" w:color="auto"/>
              <w:bottom w:val="single" w:sz="12" w:space="0" w:color="auto"/>
            </w:tcBorders>
            <w:shd w:val="clear" w:color="auto" w:fill="auto"/>
          </w:tcPr>
          <w:p w:rsidR="005644F9" w:rsidRPr="006D5010" w:rsidRDefault="0023479C" w:rsidP="007D505B">
            <w:pPr>
              <w:pStyle w:val="Tabletext"/>
            </w:pPr>
            <w:r w:rsidRPr="006D5010">
              <w:rPr>
                <w:szCs w:val="24"/>
              </w:rPr>
              <w:t>57712, 57715, 58100 to 58106, 58109, 58112, 58120, 58121</w:t>
            </w:r>
          </w:p>
        </w:tc>
      </w:tr>
    </w:tbl>
    <w:p w:rsidR="005644F9" w:rsidRPr="006D5010" w:rsidRDefault="00405C9F" w:rsidP="005644F9">
      <w:pPr>
        <w:pStyle w:val="ActHead5"/>
      </w:pPr>
      <w:bookmarkStart w:id="50" w:name="_Toc139089227"/>
      <w:r w:rsidRPr="005848D3">
        <w:rPr>
          <w:rStyle w:val="CharSectno"/>
        </w:rPr>
        <w:t>42</w:t>
      </w:r>
      <w:r w:rsidR="005644F9" w:rsidRPr="006D5010">
        <w:t xml:space="preserve">  Requests by podiatrists</w:t>
      </w:r>
      <w:bookmarkEnd w:id="50"/>
    </w:p>
    <w:p w:rsidR="005644F9" w:rsidRPr="006D5010" w:rsidRDefault="005644F9" w:rsidP="005644F9">
      <w:pPr>
        <w:pStyle w:val="subsection"/>
      </w:pPr>
      <w:r w:rsidRPr="006D5010">
        <w:tab/>
      </w:r>
      <w:r w:rsidRPr="006D5010">
        <w:tab/>
        <w:t>For the purposes of sub</w:t>
      </w:r>
      <w:r w:rsidR="005848D3">
        <w:t>section 1</w:t>
      </w:r>
      <w:r w:rsidRPr="006D5010">
        <w:t>6B(3B) of the Act, a service specified in an item of the diagnostic imaging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podiatrist</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bottom w:val="single" w:sz="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bottom w:val="single" w:sz="2" w:space="0" w:color="auto"/>
            </w:tcBorders>
            <w:shd w:val="clear" w:color="auto" w:fill="auto"/>
          </w:tcPr>
          <w:p w:rsidR="005644F9" w:rsidRPr="006D5010" w:rsidRDefault="005644F9" w:rsidP="007D505B">
            <w:pPr>
              <w:pStyle w:val="Tabletext"/>
            </w:pPr>
            <w:r w:rsidRPr="006D5010">
              <w:t>I1</w:t>
            </w:r>
          </w:p>
        </w:tc>
        <w:tc>
          <w:tcPr>
            <w:tcW w:w="3895" w:type="pct"/>
            <w:tcBorders>
              <w:top w:val="single" w:sz="12" w:space="0" w:color="auto"/>
              <w:bottom w:val="single" w:sz="2" w:space="0" w:color="auto"/>
            </w:tcBorders>
            <w:shd w:val="clear" w:color="auto" w:fill="auto"/>
          </w:tcPr>
          <w:p w:rsidR="005644F9" w:rsidRPr="006D5010" w:rsidRDefault="0023479C" w:rsidP="007D505B">
            <w:pPr>
              <w:pStyle w:val="Tabletext"/>
            </w:pPr>
            <w:r w:rsidRPr="006D5010">
              <w:rPr>
                <w:szCs w:val="24"/>
              </w:rPr>
              <w:t>55844, 55888, 55889, 55890, 55891, 55892, 55893, 55894, 55895</w:t>
            </w:r>
          </w:p>
        </w:tc>
      </w:tr>
      <w:tr w:rsidR="005644F9" w:rsidRPr="006D5010" w:rsidTr="00732971">
        <w:tc>
          <w:tcPr>
            <w:tcW w:w="429"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2</w:t>
            </w:r>
          </w:p>
        </w:tc>
        <w:tc>
          <w:tcPr>
            <w:tcW w:w="676"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I3</w:t>
            </w:r>
          </w:p>
        </w:tc>
        <w:tc>
          <w:tcPr>
            <w:tcW w:w="3895" w:type="pct"/>
            <w:tcBorders>
              <w:top w:val="single" w:sz="2" w:space="0" w:color="auto"/>
              <w:bottom w:val="single" w:sz="12" w:space="0" w:color="auto"/>
            </w:tcBorders>
            <w:shd w:val="clear" w:color="auto" w:fill="auto"/>
          </w:tcPr>
          <w:p w:rsidR="005644F9" w:rsidRPr="006D5010" w:rsidRDefault="009C4572">
            <w:pPr>
              <w:pStyle w:val="Tabletext"/>
            </w:pPr>
            <w:r w:rsidRPr="006D5010">
              <w:t>57521, 57523, 57527</w:t>
            </w:r>
          </w:p>
        </w:tc>
      </w:tr>
    </w:tbl>
    <w:p w:rsidR="005644F9" w:rsidRPr="006D5010" w:rsidRDefault="00405C9F" w:rsidP="005644F9">
      <w:pPr>
        <w:pStyle w:val="ActHead5"/>
      </w:pPr>
      <w:bookmarkStart w:id="51" w:name="_Toc139089228"/>
      <w:r w:rsidRPr="005848D3">
        <w:rPr>
          <w:rStyle w:val="CharSectno"/>
        </w:rPr>
        <w:t>43</w:t>
      </w:r>
      <w:r w:rsidR="005644F9" w:rsidRPr="006D5010">
        <w:t xml:space="preserve">  Requests by participating midwives</w:t>
      </w:r>
      <w:bookmarkEnd w:id="51"/>
    </w:p>
    <w:p w:rsidR="005644F9" w:rsidRPr="006D5010" w:rsidRDefault="005644F9" w:rsidP="005644F9">
      <w:pPr>
        <w:pStyle w:val="subsection"/>
      </w:pPr>
      <w:r w:rsidRPr="006D5010">
        <w:tab/>
      </w:r>
      <w:r w:rsidRPr="006D5010">
        <w:tab/>
        <w:t>For the purposes of sub</w:t>
      </w:r>
      <w:r w:rsidR="005848D3">
        <w:t>section 1</w:t>
      </w:r>
      <w:r w:rsidRPr="006D5010">
        <w:t>6B(3D) of the Act, a service specified in an item of the diagnostic imaging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R</w:t>
            </w:r>
            <w:r w:rsidR="005848D3">
              <w:noBreakHyphen/>
            </w:r>
            <w:r w:rsidRPr="006D5010">
              <w:t>type diagnostic imaging service—request by participating midwife</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I1</w:t>
            </w:r>
          </w:p>
        </w:tc>
        <w:tc>
          <w:tcPr>
            <w:tcW w:w="3895" w:type="pct"/>
            <w:tcBorders>
              <w:top w:val="single" w:sz="12" w:space="0" w:color="auto"/>
              <w:bottom w:val="single" w:sz="12" w:space="0" w:color="auto"/>
            </w:tcBorders>
            <w:shd w:val="clear" w:color="auto" w:fill="auto"/>
          </w:tcPr>
          <w:p w:rsidR="005644F9" w:rsidRPr="006D5010" w:rsidRDefault="0023479C" w:rsidP="007D505B">
            <w:pPr>
              <w:pStyle w:val="Tabletext"/>
            </w:pPr>
            <w:r w:rsidRPr="006D5010">
              <w:t>55700, 55704, 55706, 55707, 55718</w:t>
            </w:r>
          </w:p>
        </w:tc>
      </w:tr>
    </w:tbl>
    <w:p w:rsidR="005644F9" w:rsidRPr="006D5010" w:rsidRDefault="00405C9F" w:rsidP="005644F9">
      <w:pPr>
        <w:pStyle w:val="ActHead5"/>
      </w:pPr>
      <w:bookmarkStart w:id="52" w:name="_Toc139089229"/>
      <w:r w:rsidRPr="005848D3">
        <w:rPr>
          <w:rStyle w:val="CharSectno"/>
        </w:rPr>
        <w:t>44</w:t>
      </w:r>
      <w:r w:rsidR="005644F9" w:rsidRPr="006D5010">
        <w:t xml:space="preserve">  Requests by participating nurse practitioners</w:t>
      </w:r>
      <w:bookmarkEnd w:id="52"/>
    </w:p>
    <w:p w:rsidR="005644F9" w:rsidRPr="006D5010" w:rsidRDefault="005644F9" w:rsidP="005644F9">
      <w:pPr>
        <w:pStyle w:val="subsection"/>
      </w:pPr>
      <w:r w:rsidRPr="006D5010">
        <w:tab/>
      </w:r>
      <w:r w:rsidRPr="006D5010">
        <w:tab/>
        <w:t>For the purposes of sub</w:t>
      </w:r>
      <w:r w:rsidR="005848D3">
        <w:t>section 1</w:t>
      </w:r>
      <w:r w:rsidRPr="006D5010">
        <w:t>6B(3E) of the Act, a service specified in an item of the diagnostic imaging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A65CBB" w:rsidRPr="006D5010" w:rsidTr="00732971">
        <w:trPr>
          <w:tblHeader/>
        </w:trPr>
        <w:tc>
          <w:tcPr>
            <w:tcW w:w="5000" w:type="pct"/>
            <w:gridSpan w:val="3"/>
            <w:tcBorders>
              <w:top w:val="single" w:sz="12" w:space="0" w:color="auto"/>
              <w:bottom w:val="single" w:sz="6" w:space="0" w:color="auto"/>
            </w:tcBorders>
            <w:shd w:val="clear" w:color="auto" w:fill="auto"/>
          </w:tcPr>
          <w:p w:rsidR="00A65CBB" w:rsidRPr="006D5010" w:rsidRDefault="00A65CBB" w:rsidP="0002536C">
            <w:pPr>
              <w:pStyle w:val="TableHeading"/>
            </w:pPr>
            <w:r w:rsidRPr="006D5010">
              <w:t>R</w:t>
            </w:r>
            <w:r w:rsidR="005848D3">
              <w:noBreakHyphen/>
            </w:r>
            <w:r w:rsidRPr="006D5010">
              <w:t>type diagnostic imaging service—request by participating nurse practitioner</w:t>
            </w:r>
          </w:p>
        </w:tc>
      </w:tr>
      <w:tr w:rsidR="00A65CBB" w:rsidRPr="006D5010" w:rsidTr="00732971">
        <w:trPr>
          <w:tblHeader/>
        </w:trPr>
        <w:tc>
          <w:tcPr>
            <w:tcW w:w="429" w:type="pct"/>
            <w:tcBorders>
              <w:top w:val="single" w:sz="6" w:space="0" w:color="auto"/>
              <w:bottom w:val="single" w:sz="12" w:space="0" w:color="auto"/>
            </w:tcBorders>
            <w:shd w:val="clear" w:color="auto" w:fill="auto"/>
          </w:tcPr>
          <w:p w:rsidR="00A65CBB" w:rsidRPr="006D5010" w:rsidRDefault="00A65CBB" w:rsidP="0002536C">
            <w:pPr>
              <w:pStyle w:val="TableHeading"/>
            </w:pPr>
            <w:r w:rsidRPr="006D5010">
              <w:t>Item</w:t>
            </w:r>
          </w:p>
        </w:tc>
        <w:tc>
          <w:tcPr>
            <w:tcW w:w="676" w:type="pct"/>
            <w:tcBorders>
              <w:top w:val="single" w:sz="6" w:space="0" w:color="auto"/>
              <w:bottom w:val="single" w:sz="12" w:space="0" w:color="auto"/>
            </w:tcBorders>
            <w:shd w:val="clear" w:color="auto" w:fill="auto"/>
          </w:tcPr>
          <w:p w:rsidR="00A65CBB" w:rsidRPr="006D5010" w:rsidRDefault="00A65CBB" w:rsidP="0002536C">
            <w:pPr>
              <w:pStyle w:val="TableHeading"/>
            </w:pPr>
            <w:r w:rsidRPr="006D5010">
              <w:t>Column 1</w:t>
            </w:r>
          </w:p>
          <w:p w:rsidR="00A65CBB" w:rsidRPr="006D5010" w:rsidRDefault="00A65CBB" w:rsidP="0002536C">
            <w:pPr>
              <w:pStyle w:val="TableHeading"/>
            </w:pPr>
            <w:r w:rsidRPr="006D5010">
              <w:t>Group</w:t>
            </w:r>
          </w:p>
        </w:tc>
        <w:tc>
          <w:tcPr>
            <w:tcW w:w="3895" w:type="pct"/>
            <w:tcBorders>
              <w:top w:val="single" w:sz="6" w:space="0" w:color="auto"/>
              <w:bottom w:val="single" w:sz="12" w:space="0" w:color="auto"/>
            </w:tcBorders>
            <w:shd w:val="clear" w:color="auto" w:fill="auto"/>
          </w:tcPr>
          <w:p w:rsidR="00A65CBB" w:rsidRPr="006D5010" w:rsidRDefault="00A65CBB" w:rsidP="0002536C">
            <w:pPr>
              <w:pStyle w:val="TableHeading"/>
            </w:pPr>
            <w:r w:rsidRPr="006D5010">
              <w:t>Column 2</w:t>
            </w:r>
          </w:p>
          <w:p w:rsidR="00A65CBB" w:rsidRPr="006D5010" w:rsidRDefault="00A65CBB" w:rsidP="0002536C">
            <w:pPr>
              <w:pStyle w:val="TableHeading"/>
            </w:pPr>
            <w:r w:rsidRPr="006D5010">
              <w:t>Items of the diagnostic imaging services table</w:t>
            </w:r>
          </w:p>
        </w:tc>
      </w:tr>
      <w:tr w:rsidR="00A65CBB" w:rsidRPr="006D5010" w:rsidTr="00732971">
        <w:tc>
          <w:tcPr>
            <w:tcW w:w="429" w:type="pct"/>
            <w:tcBorders>
              <w:top w:val="single" w:sz="12" w:space="0" w:color="auto"/>
              <w:bottom w:val="single" w:sz="2" w:space="0" w:color="auto"/>
            </w:tcBorders>
            <w:shd w:val="clear" w:color="auto" w:fill="auto"/>
          </w:tcPr>
          <w:p w:rsidR="00A65CBB" w:rsidRPr="006D5010" w:rsidRDefault="00A65CBB" w:rsidP="0002536C">
            <w:pPr>
              <w:pStyle w:val="Tabletext"/>
            </w:pPr>
            <w:r w:rsidRPr="006D5010">
              <w:t>1</w:t>
            </w:r>
          </w:p>
        </w:tc>
        <w:tc>
          <w:tcPr>
            <w:tcW w:w="676" w:type="pct"/>
            <w:tcBorders>
              <w:top w:val="single" w:sz="12" w:space="0" w:color="auto"/>
              <w:bottom w:val="single" w:sz="2" w:space="0" w:color="auto"/>
            </w:tcBorders>
            <w:shd w:val="clear" w:color="auto" w:fill="auto"/>
          </w:tcPr>
          <w:p w:rsidR="00A65CBB" w:rsidRPr="006D5010" w:rsidRDefault="00A65CBB" w:rsidP="0002536C">
            <w:pPr>
              <w:pStyle w:val="Tabletext"/>
            </w:pPr>
            <w:r w:rsidRPr="006D5010">
              <w:t>I1</w:t>
            </w:r>
          </w:p>
        </w:tc>
        <w:tc>
          <w:tcPr>
            <w:tcW w:w="3895" w:type="pct"/>
            <w:tcBorders>
              <w:top w:val="single" w:sz="12" w:space="0" w:color="auto"/>
              <w:bottom w:val="single" w:sz="2" w:space="0" w:color="auto"/>
            </w:tcBorders>
            <w:shd w:val="clear" w:color="auto" w:fill="auto"/>
          </w:tcPr>
          <w:p w:rsidR="00A65CBB" w:rsidRPr="006D5010" w:rsidRDefault="00A65CBB" w:rsidP="0002536C">
            <w:pPr>
              <w:pStyle w:val="Tabletext"/>
            </w:pPr>
            <w:r w:rsidRPr="006D5010">
              <w:t xml:space="preserve">55036, 55066, 55070, 55071, 55076, 55600, 55768, 55812, 55844, 55848, </w:t>
            </w:r>
            <w:r w:rsidRPr="006D5010">
              <w:lastRenderedPageBreak/>
              <w:t>55850, 55852, 55856, 55857, 55858, 55859, 55860, 55861, 55862, 55863, 55864, 55865, 55866, 55867, 55868, 55869, 55870, 55871, 55872, 55873, 55874, 55875, 55876, 55877, 55878, 55879, 55880, 55881, 55882, 55883, 55884, 55885, 55886, 55887, 55888, 55889, 55890, 55891, 55892, 55893, 55894, 55895</w:t>
            </w:r>
          </w:p>
        </w:tc>
      </w:tr>
      <w:tr w:rsidR="00A65CBB" w:rsidRPr="006D5010" w:rsidTr="00732971">
        <w:tc>
          <w:tcPr>
            <w:tcW w:w="429" w:type="pct"/>
            <w:tcBorders>
              <w:top w:val="single" w:sz="2" w:space="0" w:color="auto"/>
              <w:bottom w:val="single" w:sz="12" w:space="0" w:color="auto"/>
            </w:tcBorders>
            <w:shd w:val="clear" w:color="auto" w:fill="auto"/>
          </w:tcPr>
          <w:p w:rsidR="00A65CBB" w:rsidRPr="006D5010" w:rsidRDefault="00A65CBB" w:rsidP="0002536C">
            <w:pPr>
              <w:pStyle w:val="Tabletext"/>
            </w:pPr>
            <w:r w:rsidRPr="006D5010">
              <w:lastRenderedPageBreak/>
              <w:t>2</w:t>
            </w:r>
          </w:p>
        </w:tc>
        <w:tc>
          <w:tcPr>
            <w:tcW w:w="676" w:type="pct"/>
            <w:tcBorders>
              <w:top w:val="single" w:sz="2" w:space="0" w:color="auto"/>
              <w:bottom w:val="single" w:sz="12" w:space="0" w:color="auto"/>
            </w:tcBorders>
            <w:shd w:val="clear" w:color="auto" w:fill="auto"/>
          </w:tcPr>
          <w:p w:rsidR="00A65CBB" w:rsidRPr="006D5010" w:rsidRDefault="00A65CBB" w:rsidP="0002536C">
            <w:pPr>
              <w:pStyle w:val="Tabletext"/>
            </w:pPr>
            <w:r w:rsidRPr="006D5010">
              <w:t>I3</w:t>
            </w:r>
          </w:p>
        </w:tc>
        <w:tc>
          <w:tcPr>
            <w:tcW w:w="3895" w:type="pct"/>
            <w:tcBorders>
              <w:top w:val="single" w:sz="2" w:space="0" w:color="auto"/>
              <w:bottom w:val="single" w:sz="12" w:space="0" w:color="auto"/>
            </w:tcBorders>
            <w:shd w:val="clear" w:color="auto" w:fill="auto"/>
          </w:tcPr>
          <w:p w:rsidR="00A65CBB" w:rsidRPr="006D5010" w:rsidRDefault="00A65CBB" w:rsidP="0002536C">
            <w:pPr>
              <w:pStyle w:val="Tabletext"/>
            </w:pPr>
            <w:r w:rsidRPr="006D5010">
              <w:t>57509, 57515, 57521, 57523, 57527, 57703, 57709, 57712, 57715, 57721, 58503 to 58527</w:t>
            </w:r>
          </w:p>
        </w:tc>
      </w:tr>
    </w:tbl>
    <w:p w:rsidR="005644F9" w:rsidRPr="006D5010" w:rsidRDefault="005644F9" w:rsidP="005644F9">
      <w:pPr>
        <w:pStyle w:val="ActHead4"/>
      </w:pPr>
      <w:bookmarkStart w:id="53" w:name="_Toc139089230"/>
      <w:r w:rsidRPr="005848D3">
        <w:rPr>
          <w:rStyle w:val="CharSubdNo"/>
        </w:rPr>
        <w:t>Subdivision C</w:t>
      </w:r>
      <w:r w:rsidRPr="006D5010">
        <w:t>—</w:t>
      </w:r>
      <w:r w:rsidRPr="005848D3">
        <w:rPr>
          <w:rStyle w:val="CharSubdText"/>
        </w:rPr>
        <w:t>Specifying services for pre</w:t>
      </w:r>
      <w:r w:rsidR="005848D3" w:rsidRPr="005848D3">
        <w:rPr>
          <w:rStyle w:val="CharSubdText"/>
        </w:rPr>
        <w:noBreakHyphen/>
      </w:r>
      <w:r w:rsidRPr="005848D3">
        <w:rPr>
          <w:rStyle w:val="CharSubdText"/>
        </w:rPr>
        <w:t>existing diagnostic imaging practices</w:t>
      </w:r>
      <w:bookmarkEnd w:id="53"/>
    </w:p>
    <w:p w:rsidR="005644F9" w:rsidRPr="006D5010" w:rsidRDefault="00405C9F" w:rsidP="005644F9">
      <w:pPr>
        <w:pStyle w:val="ActHead5"/>
      </w:pPr>
      <w:bookmarkStart w:id="54" w:name="_Toc139089231"/>
      <w:r w:rsidRPr="005848D3">
        <w:rPr>
          <w:rStyle w:val="CharSectno"/>
        </w:rPr>
        <w:t>45</w:t>
      </w:r>
      <w:r w:rsidR="005644F9" w:rsidRPr="006D5010">
        <w:t xml:space="preserve">  Exemption from sub</w:t>
      </w:r>
      <w:r w:rsidR="005848D3">
        <w:t>section 1</w:t>
      </w:r>
      <w:r w:rsidR="005644F9" w:rsidRPr="006D5010">
        <w:t>6B(1) of the Act—pre</w:t>
      </w:r>
      <w:r w:rsidR="005848D3">
        <w:noBreakHyphen/>
      </w:r>
      <w:r w:rsidR="005644F9" w:rsidRPr="006D5010">
        <w:t>existing diagnostic imaging practices</w:t>
      </w:r>
      <w:bookmarkEnd w:id="54"/>
    </w:p>
    <w:p w:rsidR="005644F9" w:rsidRPr="006D5010" w:rsidRDefault="005644F9" w:rsidP="005644F9">
      <w:pPr>
        <w:pStyle w:val="subsection"/>
      </w:pPr>
      <w:r w:rsidRPr="006D5010">
        <w:tab/>
      </w:r>
      <w:r w:rsidRPr="006D5010">
        <w:tab/>
        <w:t>For the purposes of sub</w:t>
      </w:r>
      <w:r w:rsidR="005848D3">
        <w:t>section 1</w:t>
      </w:r>
      <w:r w:rsidRPr="006D5010">
        <w:t>6B(11) of the Act, a service specified in an item of the diagnostic imaging services table that is listed in the following table is specified.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1153"/>
        <w:gridCol w:w="6644"/>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Exemption—pre</w:t>
            </w:r>
            <w:r w:rsidR="005848D3">
              <w:noBreakHyphen/>
            </w:r>
            <w:r w:rsidRPr="006D5010">
              <w:t>existing diagnostic imaging practices</w:t>
            </w:r>
          </w:p>
        </w:tc>
      </w:tr>
      <w:tr w:rsidR="005644F9" w:rsidRPr="006D5010" w:rsidTr="00732971">
        <w:trPr>
          <w:tblHeader/>
        </w:trPr>
        <w:tc>
          <w:tcPr>
            <w:tcW w:w="429"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676"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7D505B">
            <w:pPr>
              <w:pStyle w:val="TableHeading"/>
            </w:pPr>
            <w:r w:rsidRPr="006D5010">
              <w:t>Group</w:t>
            </w:r>
          </w:p>
        </w:tc>
        <w:tc>
          <w:tcPr>
            <w:tcW w:w="3895"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7D505B">
            <w:pPr>
              <w:pStyle w:val="TableHeading"/>
            </w:pPr>
            <w:r w:rsidRPr="006D5010">
              <w:t>Items of the diagnostic imaging services table</w:t>
            </w:r>
          </w:p>
        </w:tc>
      </w:tr>
      <w:tr w:rsidR="005644F9" w:rsidRPr="006D5010" w:rsidTr="00732971">
        <w:tc>
          <w:tcPr>
            <w:tcW w:w="429"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1</w:t>
            </w:r>
          </w:p>
        </w:tc>
        <w:tc>
          <w:tcPr>
            <w:tcW w:w="676" w:type="pct"/>
            <w:tcBorders>
              <w:top w:val="single" w:sz="12" w:space="0" w:color="auto"/>
              <w:bottom w:val="single" w:sz="12" w:space="0" w:color="auto"/>
            </w:tcBorders>
            <w:shd w:val="clear" w:color="auto" w:fill="auto"/>
          </w:tcPr>
          <w:p w:rsidR="005644F9" w:rsidRPr="006D5010" w:rsidRDefault="005644F9" w:rsidP="007D505B">
            <w:pPr>
              <w:pStyle w:val="Tabletext"/>
            </w:pPr>
            <w:r w:rsidRPr="006D5010">
              <w:t>I3</w:t>
            </w:r>
          </w:p>
        </w:tc>
        <w:tc>
          <w:tcPr>
            <w:tcW w:w="3895" w:type="pct"/>
            <w:tcBorders>
              <w:top w:val="single" w:sz="12" w:space="0" w:color="auto"/>
              <w:bottom w:val="single" w:sz="12" w:space="0" w:color="auto"/>
            </w:tcBorders>
            <w:shd w:val="clear" w:color="auto" w:fill="auto"/>
          </w:tcPr>
          <w:p w:rsidR="005644F9" w:rsidRPr="006D5010" w:rsidRDefault="0023479C" w:rsidP="007D505B">
            <w:pPr>
              <w:pStyle w:val="Tabletext"/>
            </w:pPr>
            <w:r w:rsidRPr="006D5010">
              <w:t>57712, 57715, 57901, 57902, 57907, 57915, 57921, 58100 to 58115, 58521, 58524, 58527, 58700, 59103</w:t>
            </w:r>
          </w:p>
        </w:tc>
      </w:tr>
    </w:tbl>
    <w:p w:rsidR="005644F9" w:rsidRPr="006D5010" w:rsidRDefault="00175F63" w:rsidP="00392394">
      <w:pPr>
        <w:pStyle w:val="ActHead3"/>
        <w:pageBreakBefore/>
      </w:pPr>
      <w:bookmarkStart w:id="55" w:name="_Toc139089232"/>
      <w:r w:rsidRPr="005848D3">
        <w:rPr>
          <w:rStyle w:val="CharDivNo"/>
        </w:rPr>
        <w:lastRenderedPageBreak/>
        <w:t>Division 4</w:t>
      </w:r>
      <w:r w:rsidR="005644F9" w:rsidRPr="006D5010">
        <w:t>—</w:t>
      </w:r>
      <w:r w:rsidR="005644F9" w:rsidRPr="005848D3">
        <w:rPr>
          <w:rStyle w:val="CharDivText"/>
        </w:rPr>
        <w:t>Medicare benefits in relation to radiation oncology services</w:t>
      </w:r>
      <w:bookmarkEnd w:id="55"/>
    </w:p>
    <w:p w:rsidR="005644F9" w:rsidRPr="006D5010" w:rsidRDefault="00405C9F" w:rsidP="005644F9">
      <w:pPr>
        <w:pStyle w:val="ActHead5"/>
      </w:pPr>
      <w:bookmarkStart w:id="56" w:name="_Toc139089233"/>
      <w:r w:rsidRPr="005848D3">
        <w:rPr>
          <w:rStyle w:val="CharSectno"/>
        </w:rPr>
        <w:t>46</w:t>
      </w:r>
      <w:r w:rsidR="005644F9" w:rsidRPr="006D5010">
        <w:t xml:space="preserve">  Meaning of </w:t>
      </w:r>
      <w:r w:rsidR="005644F9" w:rsidRPr="006D5010">
        <w:rPr>
          <w:i/>
        </w:rPr>
        <w:t>radiation oncology service</w:t>
      </w:r>
      <w:bookmarkEnd w:id="56"/>
    </w:p>
    <w:p w:rsidR="005644F9" w:rsidRPr="006D5010" w:rsidRDefault="005644F9" w:rsidP="005644F9">
      <w:pPr>
        <w:pStyle w:val="subsection"/>
      </w:pPr>
      <w:r w:rsidRPr="006D5010">
        <w:tab/>
      </w:r>
      <w:r w:rsidRPr="006D5010">
        <w:tab/>
        <w:t>For the purposes of sub</w:t>
      </w:r>
      <w:r w:rsidR="005848D3">
        <w:t>section 1</w:t>
      </w:r>
      <w:r w:rsidRPr="006D5010">
        <w:t xml:space="preserve">6F(2) of the Act, a </w:t>
      </w:r>
      <w:r w:rsidRPr="006D5010">
        <w:rPr>
          <w:b/>
          <w:i/>
        </w:rPr>
        <w:t>radiation oncology service</w:t>
      </w:r>
      <w:r w:rsidRPr="006D5010">
        <w:t xml:space="preserve"> is a service specified in an item in Subgroup 3, 4 or 5 of Group T2 in the general medical services table.</w:t>
      </w:r>
    </w:p>
    <w:p w:rsidR="005644F9" w:rsidRPr="006D5010" w:rsidRDefault="005644F9" w:rsidP="00392394">
      <w:pPr>
        <w:pStyle w:val="ActHead3"/>
        <w:pageBreakBefore/>
      </w:pPr>
      <w:bookmarkStart w:id="57" w:name="_Toc139089234"/>
      <w:r w:rsidRPr="005848D3">
        <w:rPr>
          <w:rStyle w:val="CharDivNo"/>
        </w:rPr>
        <w:lastRenderedPageBreak/>
        <w:t>Division</w:t>
      </w:r>
      <w:r w:rsidR="00F70F8A" w:rsidRPr="005848D3">
        <w:rPr>
          <w:rStyle w:val="CharDivNo"/>
        </w:rPr>
        <w:t> </w:t>
      </w:r>
      <w:r w:rsidRPr="005848D3">
        <w:rPr>
          <w:rStyle w:val="CharDivNo"/>
        </w:rPr>
        <w:t>5</w:t>
      </w:r>
      <w:r w:rsidRPr="006D5010">
        <w:t>—</w:t>
      </w:r>
      <w:r w:rsidRPr="005848D3">
        <w:rPr>
          <w:rStyle w:val="CharDivText"/>
        </w:rPr>
        <w:t>Particulars of professional services</w:t>
      </w:r>
      <w:bookmarkEnd w:id="57"/>
    </w:p>
    <w:p w:rsidR="005644F9" w:rsidRPr="006D5010" w:rsidRDefault="00405C9F" w:rsidP="005644F9">
      <w:pPr>
        <w:pStyle w:val="ActHead5"/>
      </w:pPr>
      <w:bookmarkStart w:id="58" w:name="_Toc139089235"/>
      <w:r w:rsidRPr="005848D3">
        <w:rPr>
          <w:rStyle w:val="CharSectno"/>
        </w:rPr>
        <w:t>47</w:t>
      </w:r>
      <w:r w:rsidR="005644F9" w:rsidRPr="006D5010">
        <w:t xml:space="preserve">  Simplified outline of this Division</w:t>
      </w:r>
      <w:bookmarkEnd w:id="58"/>
    </w:p>
    <w:p w:rsidR="005644F9" w:rsidRPr="006D5010" w:rsidRDefault="005644F9" w:rsidP="005644F9">
      <w:pPr>
        <w:pStyle w:val="SOText"/>
      </w:pPr>
      <w:r w:rsidRPr="006D5010">
        <w:t>Under sub</w:t>
      </w:r>
      <w:r w:rsidR="005848D3">
        <w:t>section 1</w:t>
      </w:r>
      <w:r w:rsidRPr="006D5010">
        <w:t>9(6) of the Act, a medicare benefit is not payable in respect of a professional service unless prescribed particulars are recorded on:</w:t>
      </w:r>
    </w:p>
    <w:p w:rsidR="005644F9" w:rsidRPr="006D5010" w:rsidRDefault="005644F9" w:rsidP="005644F9">
      <w:pPr>
        <w:pStyle w:val="SOPara"/>
      </w:pPr>
      <w:r w:rsidRPr="006D5010">
        <w:tab/>
        <w:t>(a)</w:t>
      </w:r>
      <w:r w:rsidRPr="006D5010">
        <w:tab/>
        <w:t>an account for the professional service; or</w:t>
      </w:r>
    </w:p>
    <w:p w:rsidR="005644F9" w:rsidRPr="006D5010" w:rsidRDefault="005644F9" w:rsidP="005644F9">
      <w:pPr>
        <w:pStyle w:val="SOPara"/>
      </w:pPr>
      <w:r w:rsidRPr="006D5010">
        <w:tab/>
        <w:t>(b)</w:t>
      </w:r>
      <w:r w:rsidRPr="006D5010">
        <w:tab/>
        <w:t>a receipt for the professional service; or</w:t>
      </w:r>
    </w:p>
    <w:p w:rsidR="005644F9" w:rsidRPr="006D5010" w:rsidRDefault="005644F9" w:rsidP="005644F9">
      <w:pPr>
        <w:pStyle w:val="SOPara"/>
      </w:pPr>
      <w:r w:rsidRPr="006D5010">
        <w:tab/>
        <w:t>(c)</w:t>
      </w:r>
      <w:r w:rsidRPr="006D5010">
        <w:tab/>
        <w:t>the form of an assignment or agreement under section</w:t>
      </w:r>
      <w:r w:rsidR="00F70F8A" w:rsidRPr="006D5010">
        <w:t> </w:t>
      </w:r>
      <w:r w:rsidRPr="006D5010">
        <w:t>20A of the Act in relation to the professional service.</w:t>
      </w:r>
    </w:p>
    <w:p w:rsidR="005644F9" w:rsidRPr="006D5010" w:rsidRDefault="005644F9" w:rsidP="005644F9">
      <w:pPr>
        <w:pStyle w:val="SOText"/>
      </w:pPr>
      <w:r w:rsidRPr="006D5010">
        <w:t>This Division prescribes particulars for the purposes of sub</w:t>
      </w:r>
      <w:r w:rsidR="005848D3">
        <w:t>section 1</w:t>
      </w:r>
      <w:r w:rsidRPr="006D5010">
        <w:t>9(6) of the Act. The particulars are divided into different kinds, including kinds of particulars that are only required for a certain class of professional service.</w:t>
      </w:r>
    </w:p>
    <w:p w:rsidR="005644F9" w:rsidRPr="006D5010" w:rsidRDefault="00405C9F" w:rsidP="005644F9">
      <w:pPr>
        <w:pStyle w:val="ActHead5"/>
      </w:pPr>
      <w:bookmarkStart w:id="59" w:name="_Toc139089236"/>
      <w:r w:rsidRPr="005848D3">
        <w:rPr>
          <w:rStyle w:val="CharSectno"/>
        </w:rPr>
        <w:t>48</w:t>
      </w:r>
      <w:r w:rsidR="005644F9" w:rsidRPr="006D5010">
        <w:t xml:space="preserve">  Purpose of Division</w:t>
      </w:r>
      <w:bookmarkEnd w:id="59"/>
    </w:p>
    <w:p w:rsidR="005644F9" w:rsidRPr="006D5010" w:rsidRDefault="005644F9" w:rsidP="005644F9">
      <w:pPr>
        <w:pStyle w:val="subsection"/>
      </w:pPr>
      <w:r w:rsidRPr="006D5010">
        <w:tab/>
      </w:r>
      <w:r w:rsidRPr="006D5010">
        <w:tab/>
        <w:t>For the purposes of sub</w:t>
      </w:r>
      <w:r w:rsidR="005848D3">
        <w:t>section 1</w:t>
      </w:r>
      <w:r w:rsidRPr="006D5010">
        <w:t>9(6) of the Act, this Division prescribes particulars in relation to professional services.</w:t>
      </w:r>
    </w:p>
    <w:p w:rsidR="005644F9" w:rsidRPr="006D5010" w:rsidRDefault="00405C9F" w:rsidP="005644F9">
      <w:pPr>
        <w:pStyle w:val="ActHead5"/>
      </w:pPr>
      <w:bookmarkStart w:id="60" w:name="_Toc139089237"/>
      <w:r w:rsidRPr="005848D3">
        <w:rPr>
          <w:rStyle w:val="CharSectno"/>
        </w:rPr>
        <w:t>49</w:t>
      </w:r>
      <w:r w:rsidR="005644F9" w:rsidRPr="006D5010">
        <w:t xml:space="preserve">  All services—particulars of patient, date of service and fees</w:t>
      </w:r>
      <w:bookmarkEnd w:id="60"/>
    </w:p>
    <w:p w:rsidR="005644F9" w:rsidRPr="006D5010" w:rsidRDefault="005644F9" w:rsidP="005644F9">
      <w:pPr>
        <w:pStyle w:val="subsection"/>
      </w:pPr>
      <w:r w:rsidRPr="006D5010">
        <w:tab/>
      </w:r>
      <w:r w:rsidRPr="006D5010">
        <w:tab/>
        <w:t>The following particulars are prescribed in relation to a professional service:</w:t>
      </w:r>
    </w:p>
    <w:p w:rsidR="005644F9" w:rsidRPr="006D5010" w:rsidRDefault="005644F9" w:rsidP="005644F9">
      <w:pPr>
        <w:pStyle w:val="paragraph"/>
      </w:pPr>
      <w:r w:rsidRPr="006D5010">
        <w:tab/>
        <w:t>(a)</w:t>
      </w:r>
      <w:r w:rsidRPr="006D5010">
        <w:tab/>
        <w:t>the name of the patient to whom the service was rendered;</w:t>
      </w:r>
    </w:p>
    <w:p w:rsidR="005644F9" w:rsidRPr="006D5010" w:rsidRDefault="005644F9" w:rsidP="005644F9">
      <w:pPr>
        <w:pStyle w:val="paragraph"/>
      </w:pPr>
      <w:r w:rsidRPr="006D5010">
        <w:tab/>
        <w:t>(b)</w:t>
      </w:r>
      <w:r w:rsidRPr="006D5010">
        <w:tab/>
        <w:t>the date on which the service was rendered;</w:t>
      </w:r>
    </w:p>
    <w:p w:rsidR="005644F9" w:rsidRPr="006D5010" w:rsidRDefault="005644F9" w:rsidP="005644F9">
      <w:pPr>
        <w:pStyle w:val="paragraph"/>
      </w:pPr>
      <w:r w:rsidRPr="006D5010">
        <w:tab/>
        <w:t>(c)</w:t>
      </w:r>
      <w:r w:rsidRPr="006D5010">
        <w:tab/>
        <w:t>the amount charged in respect of the service;</w:t>
      </w:r>
    </w:p>
    <w:p w:rsidR="005644F9" w:rsidRPr="006D5010" w:rsidRDefault="005644F9" w:rsidP="005644F9">
      <w:pPr>
        <w:pStyle w:val="paragraph"/>
      </w:pPr>
      <w:r w:rsidRPr="006D5010">
        <w:tab/>
        <w:t>(d)</w:t>
      </w:r>
      <w:r w:rsidRPr="006D5010">
        <w:tab/>
        <w:t>the total amount paid in respect of the service;</w:t>
      </w:r>
    </w:p>
    <w:p w:rsidR="005644F9" w:rsidRPr="006D5010" w:rsidRDefault="005644F9" w:rsidP="005644F9">
      <w:pPr>
        <w:pStyle w:val="paragraph"/>
      </w:pPr>
      <w:r w:rsidRPr="006D5010">
        <w:tab/>
        <w:t>(e)</w:t>
      </w:r>
      <w:r w:rsidRPr="006D5010">
        <w:tab/>
        <w:t>any amount outstanding in respect of the service.</w:t>
      </w:r>
    </w:p>
    <w:p w:rsidR="005644F9" w:rsidRPr="006D5010" w:rsidRDefault="00405C9F" w:rsidP="005644F9">
      <w:pPr>
        <w:pStyle w:val="ActHead5"/>
      </w:pPr>
      <w:bookmarkStart w:id="61" w:name="_Toc139089238"/>
      <w:r w:rsidRPr="005848D3">
        <w:rPr>
          <w:rStyle w:val="CharSectno"/>
        </w:rPr>
        <w:t>50</w:t>
      </w:r>
      <w:r w:rsidR="005644F9" w:rsidRPr="006D5010">
        <w:t xml:space="preserve">  All services—particulars of professional service rendered</w:t>
      </w:r>
      <w:bookmarkEnd w:id="61"/>
    </w:p>
    <w:p w:rsidR="005644F9" w:rsidRPr="006D5010" w:rsidRDefault="005644F9" w:rsidP="005644F9">
      <w:pPr>
        <w:pStyle w:val="SubsectionHead"/>
      </w:pPr>
      <w:r w:rsidRPr="006D5010">
        <w:t>General</w:t>
      </w:r>
    </w:p>
    <w:p w:rsidR="005644F9" w:rsidRPr="006D5010" w:rsidRDefault="005644F9" w:rsidP="005644F9">
      <w:pPr>
        <w:pStyle w:val="subsection"/>
      </w:pPr>
      <w:r w:rsidRPr="006D5010">
        <w:tab/>
        <w:t>(1)</w:t>
      </w:r>
      <w:r w:rsidRPr="006D5010">
        <w:tab/>
        <w:t>Subject to this section, a prescribed particular in relation to a professional service is a description of the service sufficient to identify the item that specifies the service.</w:t>
      </w:r>
    </w:p>
    <w:p w:rsidR="005644F9" w:rsidRPr="006D5010" w:rsidRDefault="005644F9" w:rsidP="005644F9">
      <w:pPr>
        <w:pStyle w:val="SubsectionHead"/>
      </w:pPr>
      <w:r w:rsidRPr="006D5010">
        <w:t>Hospital treatment</w:t>
      </w:r>
    </w:p>
    <w:p w:rsidR="005644F9" w:rsidRPr="006D5010" w:rsidRDefault="005644F9" w:rsidP="005644F9">
      <w:pPr>
        <w:pStyle w:val="subsection"/>
      </w:pPr>
      <w:r w:rsidRPr="006D5010">
        <w:tab/>
        <w:t>(2)</w:t>
      </w:r>
      <w:r w:rsidRPr="006D5010">
        <w:tab/>
        <w:t>If the professional service is rendered as part of an episode of hospital treatment, then:</w:t>
      </w:r>
    </w:p>
    <w:p w:rsidR="005644F9" w:rsidRPr="006D5010" w:rsidRDefault="005644F9" w:rsidP="005644F9">
      <w:pPr>
        <w:pStyle w:val="paragraph"/>
      </w:pPr>
      <w:r w:rsidRPr="006D5010">
        <w:tab/>
        <w:t>(a)</w:t>
      </w:r>
      <w:r w:rsidRPr="006D5010">
        <w:tab/>
        <w:t xml:space="preserve">the description mentioned in </w:t>
      </w:r>
      <w:r w:rsidR="00F70F8A" w:rsidRPr="006D5010">
        <w:t>subsection (</w:t>
      </w:r>
      <w:r w:rsidRPr="006D5010">
        <w:t>1) must indicate that the service was rendered as part of an episode of hospital treatment; or</w:t>
      </w:r>
    </w:p>
    <w:p w:rsidR="005644F9" w:rsidRPr="006D5010" w:rsidRDefault="005644F9" w:rsidP="005644F9">
      <w:pPr>
        <w:pStyle w:val="paragraph"/>
      </w:pPr>
      <w:r w:rsidRPr="006D5010">
        <w:tab/>
        <w:t>(b)</w:t>
      </w:r>
      <w:r w:rsidRPr="006D5010">
        <w:tab/>
        <w:t>a briefer description of the service may be used together with the number of the item that specifies the service, followed by an asterisk or the letter “H”.</w:t>
      </w:r>
    </w:p>
    <w:p w:rsidR="005644F9" w:rsidRPr="006D5010" w:rsidRDefault="005644F9" w:rsidP="005644F9">
      <w:pPr>
        <w:pStyle w:val="SubsectionHead"/>
      </w:pPr>
      <w:r w:rsidRPr="006D5010">
        <w:lastRenderedPageBreak/>
        <w:t>Hospital</w:t>
      </w:r>
      <w:r w:rsidR="005848D3">
        <w:noBreakHyphen/>
      </w:r>
      <w:r w:rsidRPr="006D5010">
        <w:t>substitute treatment</w:t>
      </w:r>
    </w:p>
    <w:p w:rsidR="005644F9" w:rsidRPr="006D5010" w:rsidRDefault="005644F9" w:rsidP="005644F9">
      <w:pPr>
        <w:pStyle w:val="subsection"/>
      </w:pPr>
      <w:r w:rsidRPr="006D5010">
        <w:tab/>
        <w:t>(3)</w:t>
      </w:r>
      <w:r w:rsidRPr="006D5010">
        <w:tab/>
        <w:t>If the professional service is rendered as part of an episode of hospital</w:t>
      </w:r>
      <w:r w:rsidR="005848D3">
        <w:noBreakHyphen/>
      </w:r>
      <w:r w:rsidRPr="006D5010">
        <w:t>substitute treatment, and the person who receives the treatment chooses to receive a benefit from a private health insurer in respect of the professional service, then:</w:t>
      </w:r>
    </w:p>
    <w:p w:rsidR="005644F9" w:rsidRPr="006D5010" w:rsidRDefault="005644F9" w:rsidP="005644F9">
      <w:pPr>
        <w:pStyle w:val="paragraph"/>
      </w:pPr>
      <w:r w:rsidRPr="006D5010">
        <w:tab/>
        <w:t>(a)</w:t>
      </w:r>
      <w:r w:rsidRPr="006D5010">
        <w:tab/>
        <w:t xml:space="preserve">the description mentioned in </w:t>
      </w:r>
      <w:r w:rsidR="00F70F8A" w:rsidRPr="006D5010">
        <w:t>subsection (</w:t>
      </w:r>
      <w:r w:rsidRPr="006D5010">
        <w:t>1) must be preceded by the words “hospital</w:t>
      </w:r>
      <w:r w:rsidR="005848D3">
        <w:noBreakHyphen/>
      </w:r>
      <w:r w:rsidRPr="006D5010">
        <w:t>substitute treatment”; or</w:t>
      </w:r>
    </w:p>
    <w:p w:rsidR="005644F9" w:rsidRPr="006D5010" w:rsidRDefault="005644F9" w:rsidP="005644F9">
      <w:pPr>
        <w:pStyle w:val="paragraph"/>
      </w:pPr>
      <w:r w:rsidRPr="006D5010">
        <w:tab/>
        <w:t>(b)</w:t>
      </w:r>
      <w:r w:rsidRPr="006D5010">
        <w:tab/>
        <w:t>a briefer description of the service may be used together with the number of the item that specifies the service, followed by the words “hospital</w:t>
      </w:r>
      <w:r w:rsidR="005848D3">
        <w:noBreakHyphen/>
      </w:r>
      <w:r w:rsidRPr="006D5010">
        <w:t>substitute treatment”.</w:t>
      </w:r>
    </w:p>
    <w:p w:rsidR="005644F9" w:rsidRPr="006D5010" w:rsidRDefault="00405C9F" w:rsidP="005644F9">
      <w:pPr>
        <w:pStyle w:val="ActHead5"/>
      </w:pPr>
      <w:bookmarkStart w:id="62" w:name="_Toc139089239"/>
      <w:r w:rsidRPr="005848D3">
        <w:rPr>
          <w:rStyle w:val="CharSectno"/>
        </w:rPr>
        <w:t>51</w:t>
      </w:r>
      <w:r w:rsidR="005644F9" w:rsidRPr="006D5010">
        <w:t xml:space="preserve">  Most general medical services and Group P9 pathology services—particulars of person rendering service</w:t>
      </w:r>
      <w:bookmarkEnd w:id="62"/>
    </w:p>
    <w:p w:rsidR="005644F9" w:rsidRPr="006D5010" w:rsidRDefault="005644F9" w:rsidP="005644F9">
      <w:pPr>
        <w:pStyle w:val="subsection"/>
      </w:pPr>
      <w:r w:rsidRPr="006D5010">
        <w:tab/>
        <w:t>(1)</w:t>
      </w:r>
      <w:r w:rsidRPr="006D5010">
        <w:tab/>
        <w:t>This section applies to a professional service that is specified:</w:t>
      </w:r>
    </w:p>
    <w:p w:rsidR="005644F9" w:rsidRPr="006D5010" w:rsidRDefault="005644F9" w:rsidP="005644F9">
      <w:pPr>
        <w:pStyle w:val="paragraph"/>
      </w:pPr>
      <w:r w:rsidRPr="006D5010">
        <w:tab/>
        <w:t>(a)</w:t>
      </w:r>
      <w:r w:rsidRPr="006D5010">
        <w:tab/>
        <w:t xml:space="preserve">in an item in the general medical services table, except </w:t>
      </w:r>
      <w:r w:rsidR="005848D3">
        <w:t>items 1</w:t>
      </w:r>
      <w:r w:rsidRPr="006D5010">
        <w:t>2500 to 12533, 15000 to 15600 and 16003 to 16015; or</w:t>
      </w:r>
    </w:p>
    <w:p w:rsidR="005644F9" w:rsidRPr="006D5010" w:rsidRDefault="005644F9" w:rsidP="005644F9">
      <w:pPr>
        <w:pStyle w:val="paragraph"/>
      </w:pPr>
      <w:r w:rsidRPr="006D5010">
        <w:tab/>
        <w:t>(b)</w:t>
      </w:r>
      <w:r w:rsidRPr="006D5010">
        <w:tab/>
        <w:t>in an item in Group P9 of the pathology services table.</w:t>
      </w:r>
    </w:p>
    <w:p w:rsidR="005644F9" w:rsidRPr="006D5010" w:rsidRDefault="005644F9" w:rsidP="005644F9">
      <w:pPr>
        <w:pStyle w:val="subsection"/>
      </w:pPr>
      <w:r w:rsidRPr="006D5010">
        <w:tab/>
        <w:t>(2)</w:t>
      </w:r>
      <w:r w:rsidRPr="006D5010">
        <w:tab/>
        <w:t xml:space="preserve">Subject to </w:t>
      </w:r>
      <w:r w:rsidR="00F70F8A" w:rsidRPr="006D5010">
        <w:t>subsection (</w:t>
      </w:r>
      <w:r w:rsidRPr="006D5010">
        <w:t>3), prescribed particulars are:</w:t>
      </w:r>
    </w:p>
    <w:p w:rsidR="005644F9" w:rsidRPr="006D5010" w:rsidRDefault="005644F9" w:rsidP="005644F9">
      <w:pPr>
        <w:pStyle w:val="paragraph"/>
      </w:pPr>
      <w:r w:rsidRPr="006D5010">
        <w:tab/>
        <w:t>(a)</w:t>
      </w:r>
      <w:r w:rsidRPr="006D5010">
        <w:tab/>
        <w:t>the name of the person who rendered the service and the address of the place of practice where the service was rendered; or</w:t>
      </w:r>
    </w:p>
    <w:p w:rsidR="005644F9" w:rsidRPr="006D5010" w:rsidRDefault="005644F9" w:rsidP="005644F9">
      <w:pPr>
        <w:pStyle w:val="paragraph"/>
      </w:pPr>
      <w:r w:rsidRPr="006D5010">
        <w:tab/>
        <w:t>(b)</w:t>
      </w:r>
      <w:r w:rsidRPr="006D5010">
        <w:tab/>
        <w:t>if the service was rendered at a place of practice for which the person rendering the service has been allocated a provider number—the provider number; or</w:t>
      </w:r>
    </w:p>
    <w:p w:rsidR="005644F9" w:rsidRPr="006D5010" w:rsidRDefault="005644F9" w:rsidP="005644F9">
      <w:pPr>
        <w:pStyle w:val="paragraph"/>
      </w:pPr>
      <w:r w:rsidRPr="006D5010">
        <w:tab/>
        <w:t>(c)</w:t>
      </w:r>
      <w:r w:rsidRPr="006D5010">
        <w:tab/>
        <w:t>if the service was not rendered at such a place of practice—the provider number allocated to the person for any place where the person practises;</w:t>
      </w:r>
    </w:p>
    <w:p w:rsidR="005644F9" w:rsidRPr="006D5010" w:rsidRDefault="005644F9" w:rsidP="005644F9">
      <w:pPr>
        <w:pStyle w:val="subsection2"/>
      </w:pPr>
      <w:r w:rsidRPr="006D5010">
        <w:t>and a statement that the professional service was provided by that person.</w:t>
      </w:r>
    </w:p>
    <w:p w:rsidR="005644F9" w:rsidRPr="006D5010" w:rsidRDefault="005644F9" w:rsidP="005644F9">
      <w:pPr>
        <w:pStyle w:val="subsection"/>
      </w:pPr>
      <w:r w:rsidRPr="006D5010">
        <w:tab/>
        <w:t>(3)</w:t>
      </w:r>
      <w:r w:rsidRPr="006D5010">
        <w:tab/>
        <w:t xml:space="preserve">If the service is rendered by a medical practitioner who is an overseas trained doctor or a foreign graduate of an accredited medical school (within the meaning of </w:t>
      </w:r>
      <w:r w:rsidR="005848D3">
        <w:t>section 1</w:t>
      </w:r>
      <w:r w:rsidRPr="006D5010">
        <w:t>9AB of the Act), then:</w:t>
      </w:r>
    </w:p>
    <w:p w:rsidR="005644F9" w:rsidRPr="006D5010" w:rsidRDefault="005644F9" w:rsidP="005644F9">
      <w:pPr>
        <w:pStyle w:val="paragraph"/>
      </w:pPr>
      <w:r w:rsidRPr="006D5010">
        <w:tab/>
        <w:t>(a)</w:t>
      </w:r>
      <w:r w:rsidRPr="006D5010">
        <w:tab/>
        <w:t xml:space="preserve">the particulars mentioned in </w:t>
      </w:r>
      <w:r w:rsidR="00F70F8A" w:rsidRPr="006D5010">
        <w:t>paragraph (</w:t>
      </w:r>
      <w:r w:rsidRPr="006D5010">
        <w:t>2)(a) are prescribed; and</w:t>
      </w:r>
    </w:p>
    <w:p w:rsidR="005644F9" w:rsidRPr="006D5010" w:rsidRDefault="005644F9" w:rsidP="005644F9">
      <w:pPr>
        <w:pStyle w:val="paragraph"/>
      </w:pPr>
      <w:r w:rsidRPr="006D5010">
        <w:tab/>
        <w:t>(b)</w:t>
      </w:r>
      <w:r w:rsidRPr="006D5010">
        <w:tab/>
        <w:t xml:space="preserve">the particulars mentioned in </w:t>
      </w:r>
      <w:r w:rsidR="00F70F8A" w:rsidRPr="006D5010">
        <w:t>paragraph (</w:t>
      </w:r>
      <w:r w:rsidRPr="006D5010">
        <w:t xml:space="preserve">2)(b) or </w:t>
      </w:r>
      <w:r w:rsidR="00F70F8A" w:rsidRPr="006D5010">
        <w:t>paragraph (</w:t>
      </w:r>
      <w:r w:rsidRPr="006D5010">
        <w:t>2)(c), as the case requires, are also prescribed; and</w:t>
      </w:r>
    </w:p>
    <w:p w:rsidR="005644F9" w:rsidRPr="006D5010" w:rsidRDefault="005644F9" w:rsidP="005644F9">
      <w:pPr>
        <w:pStyle w:val="paragraph"/>
      </w:pPr>
      <w:r w:rsidRPr="006D5010">
        <w:tab/>
        <w:t>(c)</w:t>
      </w:r>
      <w:r w:rsidRPr="006D5010">
        <w:tab/>
        <w:t>a statement that the professional service was provided by the medical practitioner is a prescribed particular.</w:t>
      </w:r>
    </w:p>
    <w:p w:rsidR="005644F9" w:rsidRPr="006D5010" w:rsidRDefault="00405C9F" w:rsidP="005644F9">
      <w:pPr>
        <w:pStyle w:val="ActHead5"/>
      </w:pPr>
      <w:bookmarkStart w:id="63" w:name="_Toc139089240"/>
      <w:r w:rsidRPr="005848D3">
        <w:rPr>
          <w:rStyle w:val="CharSectno"/>
        </w:rPr>
        <w:t>52</w:t>
      </w:r>
      <w:r w:rsidR="005644F9" w:rsidRPr="006D5010">
        <w:t xml:space="preserve">  Certain radiation or nuclear services—particulars of person rendering service and person claiming or receiving fees</w:t>
      </w:r>
      <w:bookmarkEnd w:id="63"/>
    </w:p>
    <w:p w:rsidR="005644F9" w:rsidRPr="006D5010" w:rsidRDefault="005644F9" w:rsidP="005644F9">
      <w:pPr>
        <w:pStyle w:val="subsection"/>
      </w:pPr>
      <w:r w:rsidRPr="006D5010">
        <w:tab/>
        <w:t>(1)</w:t>
      </w:r>
      <w:r w:rsidRPr="006D5010">
        <w:tab/>
        <w:t xml:space="preserve">This section applies to a professional service that is specified in any of </w:t>
      </w:r>
      <w:r w:rsidR="005848D3">
        <w:t>items 1</w:t>
      </w:r>
      <w:r w:rsidRPr="006D5010">
        <w:t>2500 to 12533, 15000 to 15600 and 16003 to 16015 in the general medical services table.</w:t>
      </w:r>
    </w:p>
    <w:p w:rsidR="005644F9" w:rsidRPr="006D5010" w:rsidRDefault="005644F9" w:rsidP="005644F9">
      <w:pPr>
        <w:pStyle w:val="subsection"/>
      </w:pPr>
      <w:r w:rsidRPr="006D5010">
        <w:tab/>
        <w:t>(2)</w:t>
      </w:r>
      <w:r w:rsidRPr="006D5010">
        <w:tab/>
        <w:t>Prescribed particulars are:</w:t>
      </w:r>
    </w:p>
    <w:p w:rsidR="005644F9" w:rsidRPr="006D5010" w:rsidRDefault="005644F9" w:rsidP="005644F9">
      <w:pPr>
        <w:pStyle w:val="paragraph"/>
      </w:pPr>
      <w:r w:rsidRPr="006D5010">
        <w:tab/>
        <w:t>(a)</w:t>
      </w:r>
      <w:r w:rsidRPr="006D5010">
        <w:tab/>
        <w:t>the name of the medical practitioner who rendered the service and the address of the place of practice where the service was rendered; or</w:t>
      </w:r>
    </w:p>
    <w:p w:rsidR="005644F9" w:rsidRPr="006D5010" w:rsidRDefault="005644F9" w:rsidP="005644F9">
      <w:pPr>
        <w:pStyle w:val="paragraph"/>
      </w:pPr>
      <w:r w:rsidRPr="006D5010">
        <w:lastRenderedPageBreak/>
        <w:tab/>
        <w:t>(b)</w:t>
      </w:r>
      <w:r w:rsidRPr="006D5010">
        <w:tab/>
        <w:t>if the service was rendered at a place of practice for which the medical practitioner has been allocated a provider number—the provider number.</w:t>
      </w:r>
    </w:p>
    <w:p w:rsidR="005644F9" w:rsidRPr="006D5010" w:rsidRDefault="005644F9" w:rsidP="005644F9">
      <w:pPr>
        <w:pStyle w:val="subsection"/>
      </w:pPr>
      <w:r w:rsidRPr="006D5010">
        <w:tab/>
        <w:t>(3)</w:t>
      </w:r>
      <w:r w:rsidRPr="006D5010">
        <w:tab/>
        <w:t xml:space="preserve">If a medical practitioner (the </w:t>
      </w:r>
      <w:r w:rsidRPr="006D5010">
        <w:rPr>
          <w:b/>
          <w:i/>
        </w:rPr>
        <w:t>billing practitioner</w:t>
      </w:r>
      <w:r w:rsidRPr="006D5010">
        <w:t>) other than the medical practitioner who rendered the service is:</w:t>
      </w:r>
    </w:p>
    <w:p w:rsidR="005644F9" w:rsidRPr="006D5010" w:rsidRDefault="005644F9" w:rsidP="005644F9">
      <w:pPr>
        <w:pStyle w:val="paragraph"/>
      </w:pPr>
      <w:r w:rsidRPr="006D5010">
        <w:tab/>
        <w:t>(a)</w:t>
      </w:r>
      <w:r w:rsidRPr="006D5010">
        <w:tab/>
        <w:t>claiming or receiving payment of fees in relation to the service; or</w:t>
      </w:r>
    </w:p>
    <w:p w:rsidR="005644F9" w:rsidRPr="006D5010" w:rsidRDefault="005644F9" w:rsidP="005644F9">
      <w:pPr>
        <w:pStyle w:val="paragraph"/>
      </w:pPr>
      <w:r w:rsidRPr="006D5010">
        <w:tab/>
        <w:t>(b)</w:t>
      </w:r>
      <w:r w:rsidRPr="006D5010">
        <w:tab/>
        <w:t>the assignee under an assignment or agreement, made or entered into in accordance with section</w:t>
      </w:r>
      <w:r w:rsidR="00F70F8A" w:rsidRPr="006D5010">
        <w:t> </w:t>
      </w:r>
      <w:r w:rsidRPr="006D5010">
        <w:t>20A of the Act, in relation to the medicare benefit in respect of the service;</w:t>
      </w:r>
    </w:p>
    <w:p w:rsidR="005644F9" w:rsidRPr="006D5010" w:rsidRDefault="005644F9" w:rsidP="005644F9">
      <w:pPr>
        <w:pStyle w:val="subsection2"/>
      </w:pPr>
      <w:r w:rsidRPr="006D5010">
        <w:t xml:space="preserve">then additional prescribed particulars are either the name </w:t>
      </w:r>
      <w:r w:rsidR="00CC1082" w:rsidRPr="006D5010">
        <w:t xml:space="preserve">of the billing practitioner </w:t>
      </w:r>
      <w:r w:rsidRPr="006D5010">
        <w:t xml:space="preserve">and </w:t>
      </w:r>
      <w:r w:rsidR="00CC1082" w:rsidRPr="006D5010">
        <w:t xml:space="preserve">the </w:t>
      </w:r>
      <w:r w:rsidRPr="006D5010">
        <w:t>address of a place of practice</w:t>
      </w:r>
      <w:r w:rsidR="00CC1082" w:rsidRPr="006D5010">
        <w:t xml:space="preserve"> of the billing practitioner</w:t>
      </w:r>
      <w:r w:rsidRPr="006D5010">
        <w:t>, or the provider number in respect of a place of practice of the billing practitioner.</w:t>
      </w:r>
    </w:p>
    <w:p w:rsidR="005644F9" w:rsidRPr="006D5010" w:rsidRDefault="00405C9F" w:rsidP="005644F9">
      <w:pPr>
        <w:pStyle w:val="ActHead5"/>
      </w:pPr>
      <w:bookmarkStart w:id="64" w:name="_Toc139089241"/>
      <w:r w:rsidRPr="005848D3">
        <w:rPr>
          <w:rStyle w:val="CharSectno"/>
        </w:rPr>
        <w:t>53</w:t>
      </w:r>
      <w:r w:rsidR="005644F9" w:rsidRPr="006D5010">
        <w:t xml:space="preserve">  Certain radiation oncology services—use of equipment</w:t>
      </w:r>
      <w:bookmarkEnd w:id="64"/>
    </w:p>
    <w:p w:rsidR="005644F9" w:rsidRPr="006D5010" w:rsidRDefault="005644F9" w:rsidP="005644F9">
      <w:pPr>
        <w:pStyle w:val="subsection"/>
      </w:pPr>
      <w:r w:rsidRPr="006D5010">
        <w:tab/>
        <w:t>(1)</w:t>
      </w:r>
      <w:r w:rsidRPr="006D5010">
        <w:tab/>
        <w:t>This section applies to a professional service that is a radiation oncology service rendered using:</w:t>
      </w:r>
    </w:p>
    <w:p w:rsidR="005644F9" w:rsidRPr="006D5010" w:rsidRDefault="005644F9" w:rsidP="005644F9">
      <w:pPr>
        <w:pStyle w:val="paragraph"/>
      </w:pPr>
      <w:r w:rsidRPr="006D5010">
        <w:tab/>
        <w:t>(a)</w:t>
      </w:r>
      <w:r w:rsidRPr="006D5010">
        <w:tab/>
        <w:t>radiation oncology equipment that is ordinarily located at registered radiation oncology premises; or</w:t>
      </w:r>
    </w:p>
    <w:p w:rsidR="005644F9" w:rsidRPr="006D5010" w:rsidRDefault="005644F9" w:rsidP="005644F9">
      <w:pPr>
        <w:pStyle w:val="paragraph"/>
      </w:pPr>
      <w:r w:rsidRPr="006D5010">
        <w:tab/>
        <w:t>(b)</w:t>
      </w:r>
      <w:r w:rsidRPr="006D5010">
        <w:tab/>
        <w:t>radiation oncology equipment that, when not in use, is ordinarily located at a registered base for mobile radiation oncology equipment.</w:t>
      </w:r>
    </w:p>
    <w:p w:rsidR="005644F9" w:rsidRPr="006D5010" w:rsidRDefault="005644F9" w:rsidP="005644F9">
      <w:pPr>
        <w:pStyle w:val="subsection"/>
      </w:pPr>
      <w:r w:rsidRPr="006D5010">
        <w:tab/>
        <w:t>(2)</w:t>
      </w:r>
      <w:r w:rsidRPr="006D5010">
        <w:tab/>
        <w:t>A prescribed particular is the location specific practice number for the premises or base.</w:t>
      </w:r>
    </w:p>
    <w:p w:rsidR="005644F9" w:rsidRPr="006D5010" w:rsidRDefault="00405C9F" w:rsidP="005644F9">
      <w:pPr>
        <w:pStyle w:val="ActHead5"/>
      </w:pPr>
      <w:bookmarkStart w:id="65" w:name="_Toc139089242"/>
      <w:r w:rsidRPr="005848D3">
        <w:rPr>
          <w:rStyle w:val="CharSectno"/>
        </w:rPr>
        <w:t>54</w:t>
      </w:r>
      <w:r w:rsidR="005644F9" w:rsidRPr="006D5010">
        <w:t xml:space="preserve">  Pathology services (other than Group P9)—particulars of person rendering service</w:t>
      </w:r>
      <w:bookmarkEnd w:id="65"/>
    </w:p>
    <w:p w:rsidR="005644F9" w:rsidRPr="006D5010" w:rsidRDefault="005644F9" w:rsidP="005644F9">
      <w:pPr>
        <w:pStyle w:val="subsection"/>
      </w:pPr>
      <w:r w:rsidRPr="006D5010">
        <w:tab/>
        <w:t>(1)</w:t>
      </w:r>
      <w:r w:rsidRPr="006D5010">
        <w:tab/>
        <w:t>This section applies to a professional service that is specified in an item in the pathology services table, other than an item in Group P9.</w:t>
      </w:r>
    </w:p>
    <w:p w:rsidR="005644F9" w:rsidRPr="006D5010" w:rsidRDefault="005644F9" w:rsidP="005644F9">
      <w:pPr>
        <w:pStyle w:val="subsection"/>
      </w:pPr>
      <w:r w:rsidRPr="006D5010">
        <w:tab/>
        <w:t>(2)</w:t>
      </w:r>
      <w:r w:rsidRPr="006D5010">
        <w:tab/>
        <w:t xml:space="preserve">Prescribed particulars are </w:t>
      </w:r>
      <w:r w:rsidR="00F5159A" w:rsidRPr="006D5010">
        <w:t xml:space="preserve">either </w:t>
      </w:r>
      <w:r w:rsidRPr="006D5010">
        <w:t xml:space="preserve">the name </w:t>
      </w:r>
      <w:r w:rsidR="00F5159A" w:rsidRPr="006D5010">
        <w:t xml:space="preserve">of one of the following persons </w:t>
      </w:r>
      <w:r w:rsidRPr="006D5010">
        <w:t xml:space="preserve">and </w:t>
      </w:r>
      <w:r w:rsidR="00F5159A" w:rsidRPr="006D5010">
        <w:t xml:space="preserve">the </w:t>
      </w:r>
      <w:r w:rsidRPr="006D5010">
        <w:t xml:space="preserve">address of the </w:t>
      </w:r>
      <w:r w:rsidR="00F5159A" w:rsidRPr="006D5010">
        <w:t xml:space="preserve">person’s </w:t>
      </w:r>
      <w:r w:rsidRPr="006D5010">
        <w:t>place of practice, or the provider number</w:t>
      </w:r>
      <w:r w:rsidR="00F5159A" w:rsidRPr="006D5010">
        <w:t xml:space="preserve"> of one of the following persons</w:t>
      </w:r>
      <w:r w:rsidRPr="006D5010">
        <w:t xml:space="preserve"> in respect of the </w:t>
      </w:r>
      <w:r w:rsidR="00F5159A" w:rsidRPr="006D5010">
        <w:t>person’s place of practice</w:t>
      </w:r>
      <w:r w:rsidRPr="006D5010">
        <w:t>:</w:t>
      </w:r>
    </w:p>
    <w:p w:rsidR="00F5159A" w:rsidRPr="006D5010" w:rsidRDefault="005644F9" w:rsidP="005644F9">
      <w:pPr>
        <w:pStyle w:val="paragraph"/>
      </w:pPr>
      <w:r w:rsidRPr="006D5010">
        <w:tab/>
        <w:t>(a)</w:t>
      </w:r>
      <w:r w:rsidRPr="006D5010">
        <w:tab/>
        <w:t>the approved pathology practitioner by whom, or on whose be</w:t>
      </w:r>
      <w:r w:rsidR="00F5159A" w:rsidRPr="006D5010">
        <w:t>half, the service was rendered;</w:t>
      </w:r>
    </w:p>
    <w:p w:rsidR="005644F9" w:rsidRPr="006D5010" w:rsidRDefault="005644F9" w:rsidP="005644F9">
      <w:pPr>
        <w:pStyle w:val="paragraph"/>
      </w:pPr>
      <w:r w:rsidRPr="006D5010">
        <w:tab/>
        <w:t>(b)</w:t>
      </w:r>
      <w:r w:rsidRPr="006D5010">
        <w:tab/>
        <w:t>if the service was rendered completely in a single accredited pathology laboratory—any approved pathology practitioner rendering professional services in the accredited pathology laboratory;</w:t>
      </w:r>
    </w:p>
    <w:p w:rsidR="005644F9" w:rsidRPr="006D5010" w:rsidRDefault="005644F9" w:rsidP="005644F9">
      <w:pPr>
        <w:pStyle w:val="paragraph"/>
      </w:pPr>
      <w:r w:rsidRPr="006D5010">
        <w:tab/>
        <w:t>(c)</w:t>
      </w:r>
      <w:r w:rsidRPr="006D5010">
        <w:tab/>
        <w:t>if the service was rendered in more than one accredited pathology laboratory owned and controlled by an approved pathology authority—any approved pathology practitioner rendering professional services in one of the laboratories where the service was partly rendered.</w:t>
      </w:r>
    </w:p>
    <w:p w:rsidR="005644F9" w:rsidRPr="006D5010" w:rsidRDefault="00405C9F" w:rsidP="005644F9">
      <w:pPr>
        <w:pStyle w:val="ActHead5"/>
      </w:pPr>
      <w:bookmarkStart w:id="66" w:name="_Toc139089243"/>
      <w:r w:rsidRPr="005848D3">
        <w:rPr>
          <w:rStyle w:val="CharSectno"/>
        </w:rPr>
        <w:t>55</w:t>
      </w:r>
      <w:r w:rsidR="005644F9" w:rsidRPr="006D5010">
        <w:t xml:space="preserve">  Pathology services—other particulars</w:t>
      </w:r>
      <w:bookmarkEnd w:id="66"/>
    </w:p>
    <w:p w:rsidR="005644F9" w:rsidRPr="006D5010" w:rsidRDefault="005644F9" w:rsidP="005644F9">
      <w:pPr>
        <w:pStyle w:val="subsection"/>
      </w:pPr>
      <w:r w:rsidRPr="006D5010">
        <w:tab/>
        <w:t>(1)</w:t>
      </w:r>
      <w:r w:rsidRPr="006D5010">
        <w:tab/>
        <w:t>This section applies to a professional service that is a pathology service.</w:t>
      </w:r>
    </w:p>
    <w:p w:rsidR="005644F9" w:rsidRPr="006D5010" w:rsidRDefault="005644F9" w:rsidP="005644F9">
      <w:pPr>
        <w:pStyle w:val="SubsectionHead"/>
      </w:pPr>
      <w:r w:rsidRPr="006D5010">
        <w:lastRenderedPageBreak/>
        <w:t>Requested pathology services</w:t>
      </w:r>
    </w:p>
    <w:p w:rsidR="005644F9" w:rsidRPr="006D5010" w:rsidRDefault="005644F9" w:rsidP="005644F9">
      <w:pPr>
        <w:pStyle w:val="subsection"/>
      </w:pPr>
      <w:r w:rsidRPr="006D5010">
        <w:tab/>
        <w:t>(2)</w:t>
      </w:r>
      <w:r w:rsidRPr="006D5010">
        <w:tab/>
        <w:t>If the service is rendered in accordance with subsections</w:t>
      </w:r>
      <w:r w:rsidR="00F70F8A" w:rsidRPr="006D5010">
        <w:t> </w:t>
      </w:r>
      <w:r w:rsidRPr="006D5010">
        <w:t>16A(2) and (3) of the Act, the following particulars are prescribed:</w:t>
      </w:r>
    </w:p>
    <w:p w:rsidR="005644F9" w:rsidRPr="006D5010" w:rsidRDefault="005644F9" w:rsidP="005644F9">
      <w:pPr>
        <w:pStyle w:val="paragraph"/>
      </w:pPr>
      <w:r w:rsidRPr="006D5010">
        <w:tab/>
        <w:t>(a)</w:t>
      </w:r>
      <w:r w:rsidRPr="006D5010">
        <w:tab/>
        <w:t>the name of the treating practitioner who requested the service;</w:t>
      </w:r>
    </w:p>
    <w:p w:rsidR="00F5159A" w:rsidRPr="006D5010" w:rsidRDefault="005644F9" w:rsidP="005644F9">
      <w:pPr>
        <w:pStyle w:val="paragraph"/>
      </w:pPr>
      <w:r w:rsidRPr="006D5010">
        <w:tab/>
        <w:t>(b)</w:t>
      </w:r>
      <w:r w:rsidRPr="006D5010">
        <w:tab/>
        <w:t>if the request was made at a place of practice of the treating practitioner</w:t>
      </w:r>
      <w:r w:rsidR="00F5159A" w:rsidRPr="006D5010">
        <w:t>:</w:t>
      </w:r>
    </w:p>
    <w:p w:rsidR="00F5159A" w:rsidRPr="006D5010" w:rsidRDefault="00F5159A" w:rsidP="00F5159A">
      <w:pPr>
        <w:pStyle w:val="paragraphsub"/>
      </w:pPr>
      <w:r w:rsidRPr="006D5010">
        <w:tab/>
        <w:t>(i)</w:t>
      </w:r>
      <w:r w:rsidRPr="006D5010">
        <w:tab/>
        <w:t>the address of the place of practice; or</w:t>
      </w:r>
    </w:p>
    <w:p w:rsidR="00F5159A" w:rsidRPr="006D5010" w:rsidRDefault="00F5159A" w:rsidP="00F5159A">
      <w:pPr>
        <w:pStyle w:val="paragraphsub"/>
      </w:pPr>
      <w:r w:rsidRPr="006D5010">
        <w:tab/>
        <w:t>(ii)</w:t>
      </w:r>
      <w:r w:rsidRPr="006D5010">
        <w:tab/>
        <w:t xml:space="preserve">if the </w:t>
      </w:r>
      <w:r w:rsidR="00E642CD" w:rsidRPr="006D5010">
        <w:t>treating</w:t>
      </w:r>
      <w:r w:rsidRPr="006D5010">
        <w:t xml:space="preserve"> practitioner has been allocated a provider number in respect of the place of practice—the provider number;</w:t>
      </w:r>
    </w:p>
    <w:p w:rsidR="00E642CD" w:rsidRPr="006D5010" w:rsidRDefault="005644F9" w:rsidP="005644F9">
      <w:pPr>
        <w:pStyle w:val="paragraph"/>
      </w:pPr>
      <w:r w:rsidRPr="006D5010">
        <w:tab/>
        <w:t>(c)</w:t>
      </w:r>
      <w:r w:rsidRPr="006D5010">
        <w:tab/>
        <w:t>if the request was not made at such a place of practice</w:t>
      </w:r>
      <w:r w:rsidR="00E642CD" w:rsidRPr="006D5010">
        <w:t>:</w:t>
      </w:r>
    </w:p>
    <w:p w:rsidR="00E642CD" w:rsidRPr="006D5010" w:rsidRDefault="00E642CD" w:rsidP="00E642CD">
      <w:pPr>
        <w:pStyle w:val="paragraphsub"/>
      </w:pPr>
      <w:r w:rsidRPr="006D5010">
        <w:tab/>
        <w:t>(i)</w:t>
      </w:r>
      <w:r w:rsidRPr="006D5010">
        <w:tab/>
        <w:t>the address of any place of practice of the treating practitioner; or</w:t>
      </w:r>
    </w:p>
    <w:p w:rsidR="00E642CD" w:rsidRPr="006D5010" w:rsidRDefault="00E642CD" w:rsidP="00E642CD">
      <w:pPr>
        <w:pStyle w:val="paragraphsub"/>
      </w:pPr>
      <w:r w:rsidRPr="006D5010">
        <w:tab/>
        <w:t>(ii)</w:t>
      </w:r>
      <w:r w:rsidRPr="006D5010">
        <w:tab/>
        <w:t>the provider number of the treating practitioner in respect of any place of practice</w:t>
      </w:r>
      <w:r w:rsidR="004604B5" w:rsidRPr="006D5010">
        <w:t>;</w:t>
      </w:r>
    </w:p>
    <w:p w:rsidR="005644F9" w:rsidRPr="006D5010" w:rsidRDefault="005644F9" w:rsidP="005644F9">
      <w:pPr>
        <w:pStyle w:val="paragraph"/>
      </w:pPr>
      <w:r w:rsidRPr="006D5010">
        <w:tab/>
        <w:t>(d)</w:t>
      </w:r>
      <w:r w:rsidRPr="006D5010">
        <w:tab/>
        <w:t>the date on which the treating practitioner determined that the service was necessary.</w:t>
      </w:r>
    </w:p>
    <w:p w:rsidR="005644F9" w:rsidRPr="006D5010" w:rsidRDefault="005644F9" w:rsidP="005644F9">
      <w:pPr>
        <w:pStyle w:val="SubsectionHead"/>
      </w:pPr>
      <w:r w:rsidRPr="006D5010">
        <w:t>Pathologist</w:t>
      </w:r>
      <w:r w:rsidR="005848D3">
        <w:noBreakHyphen/>
      </w:r>
      <w:r w:rsidRPr="006D5010">
        <w:t>determinable services</w:t>
      </w:r>
    </w:p>
    <w:p w:rsidR="005644F9" w:rsidRPr="006D5010" w:rsidRDefault="005644F9" w:rsidP="005644F9">
      <w:pPr>
        <w:pStyle w:val="subsection"/>
      </w:pPr>
      <w:r w:rsidRPr="006D5010">
        <w:tab/>
        <w:t>(3)</w:t>
      </w:r>
      <w:r w:rsidRPr="006D5010">
        <w:tab/>
        <w:t>If the service is a pathologist</w:t>
      </w:r>
      <w:r w:rsidR="005848D3">
        <w:noBreakHyphen/>
      </w:r>
      <w:r w:rsidRPr="006D5010">
        <w:t>determinable service that was determined to be necessary by the approved pathology practitioner by whom, or on whose behalf, the service was performed, a prescribed particular is an indication that the service was determined to be necessary by that approved pathology practitioner.</w:t>
      </w:r>
    </w:p>
    <w:p w:rsidR="005644F9" w:rsidRPr="006D5010" w:rsidRDefault="005644F9" w:rsidP="005644F9">
      <w:pPr>
        <w:pStyle w:val="SubsectionHead"/>
      </w:pPr>
      <w:r w:rsidRPr="006D5010">
        <w:t>Services rendered by a member of a group of medical practitioners</w:t>
      </w:r>
    </w:p>
    <w:p w:rsidR="005644F9" w:rsidRPr="006D5010" w:rsidRDefault="005644F9" w:rsidP="005644F9">
      <w:pPr>
        <w:pStyle w:val="subsection"/>
      </w:pPr>
      <w:r w:rsidRPr="006D5010">
        <w:tab/>
        <w:t>(4)</w:t>
      </w:r>
      <w:r w:rsidRPr="006D5010">
        <w:tab/>
        <w:t>If the service is rendered in the circumstances described in paragraph</w:t>
      </w:r>
      <w:r w:rsidR="00F70F8A" w:rsidRPr="006D5010">
        <w:t> </w:t>
      </w:r>
      <w:r w:rsidRPr="006D5010">
        <w:t>16A(7)(b) of the Act, the following particulars are prescribed:</w:t>
      </w:r>
    </w:p>
    <w:p w:rsidR="005644F9" w:rsidRPr="006D5010" w:rsidRDefault="005644F9" w:rsidP="005644F9">
      <w:pPr>
        <w:pStyle w:val="paragraph"/>
      </w:pPr>
      <w:r w:rsidRPr="006D5010">
        <w:tab/>
        <w:t>(a)</w:t>
      </w:r>
      <w:r w:rsidRPr="006D5010">
        <w:tab/>
        <w:t>the name of the treating practitioner who requested the service;</w:t>
      </w:r>
    </w:p>
    <w:p w:rsidR="005644F9" w:rsidRPr="006D5010" w:rsidRDefault="005644F9" w:rsidP="005644F9">
      <w:pPr>
        <w:pStyle w:val="paragraph"/>
      </w:pPr>
      <w:r w:rsidRPr="006D5010">
        <w:tab/>
        <w:t>(b)</w:t>
      </w:r>
      <w:r w:rsidRPr="006D5010">
        <w:tab/>
        <w:t>the date on which the treating practitioner made the request.</w:t>
      </w:r>
    </w:p>
    <w:p w:rsidR="005644F9" w:rsidRPr="006D5010" w:rsidRDefault="005644F9" w:rsidP="005644F9">
      <w:pPr>
        <w:pStyle w:val="SubsectionHead"/>
      </w:pPr>
      <w:r w:rsidRPr="006D5010">
        <w:t>Initiation of a patient episode by collection of a specimen</w:t>
      </w:r>
    </w:p>
    <w:p w:rsidR="005644F9" w:rsidRPr="006D5010" w:rsidRDefault="005644F9" w:rsidP="005644F9">
      <w:pPr>
        <w:pStyle w:val="subsection"/>
      </w:pPr>
      <w:r w:rsidRPr="006D5010">
        <w:tab/>
        <w:t>(5)</w:t>
      </w:r>
      <w:r w:rsidRPr="006D5010">
        <w:tab/>
        <w:t>If the service is initiation of a patient episode by collection of a specimen, a prescribed particular is an identification of the collection point as follows:</w:t>
      </w:r>
    </w:p>
    <w:p w:rsidR="005644F9" w:rsidRPr="006D5010" w:rsidRDefault="005644F9" w:rsidP="005644F9">
      <w:pPr>
        <w:pStyle w:val="paragraph"/>
      </w:pPr>
      <w:r w:rsidRPr="006D5010">
        <w:tab/>
        <w:t>(a)</w:t>
      </w:r>
      <w:r w:rsidRPr="006D5010">
        <w:tab/>
        <w:t>for a collection made at an approved collection centre—the identification number of the centre;</w:t>
      </w:r>
    </w:p>
    <w:p w:rsidR="005644F9" w:rsidRPr="006D5010" w:rsidRDefault="005644F9" w:rsidP="005644F9">
      <w:pPr>
        <w:pStyle w:val="paragraph"/>
      </w:pPr>
      <w:r w:rsidRPr="006D5010">
        <w:tab/>
        <w:t>(b)</w:t>
      </w:r>
      <w:r w:rsidRPr="006D5010">
        <w:tab/>
        <w:t>for a collection made at a recognised hospital—the recognised hospital collection point identification number assigned by the Chief Executive Medicare;</w:t>
      </w:r>
    </w:p>
    <w:p w:rsidR="005644F9" w:rsidRPr="006D5010" w:rsidRDefault="005644F9" w:rsidP="005644F9">
      <w:pPr>
        <w:pStyle w:val="paragraph"/>
      </w:pPr>
      <w:r w:rsidRPr="006D5010">
        <w:tab/>
        <w:t>(c)</w:t>
      </w:r>
      <w:r w:rsidRPr="006D5010">
        <w:tab/>
        <w:t>for any other collection—“A01”.</w:t>
      </w:r>
    </w:p>
    <w:p w:rsidR="005644F9" w:rsidRPr="006D5010" w:rsidRDefault="00405C9F" w:rsidP="005644F9">
      <w:pPr>
        <w:pStyle w:val="ActHead5"/>
      </w:pPr>
      <w:bookmarkStart w:id="67" w:name="_Toc139089244"/>
      <w:r w:rsidRPr="005848D3">
        <w:rPr>
          <w:rStyle w:val="CharSectno"/>
        </w:rPr>
        <w:t>56</w:t>
      </w:r>
      <w:r w:rsidR="005644F9" w:rsidRPr="006D5010">
        <w:t xml:space="preserve">  Diagnostic imaging services—particulars of person rendering service and person claiming or receiving fees</w:t>
      </w:r>
      <w:bookmarkEnd w:id="67"/>
    </w:p>
    <w:p w:rsidR="005644F9" w:rsidRPr="006D5010" w:rsidRDefault="005644F9" w:rsidP="005644F9">
      <w:pPr>
        <w:pStyle w:val="subsection"/>
      </w:pPr>
      <w:r w:rsidRPr="006D5010">
        <w:tab/>
        <w:t>(1)</w:t>
      </w:r>
      <w:r w:rsidRPr="006D5010">
        <w:tab/>
        <w:t>This section applies to a professional service that is a diagnostic imaging service.</w:t>
      </w:r>
    </w:p>
    <w:p w:rsidR="005644F9" w:rsidRPr="006D5010" w:rsidRDefault="005644F9" w:rsidP="005644F9">
      <w:pPr>
        <w:pStyle w:val="subsection"/>
      </w:pPr>
      <w:r w:rsidRPr="006D5010">
        <w:tab/>
        <w:t>(2)</w:t>
      </w:r>
      <w:r w:rsidRPr="006D5010">
        <w:tab/>
        <w:t xml:space="preserve">Prescribed particulars </w:t>
      </w:r>
      <w:r w:rsidR="00E642CD" w:rsidRPr="006D5010">
        <w:t>in relation to the medical practitioner</w:t>
      </w:r>
      <w:r w:rsidRPr="006D5010">
        <w:t xml:space="preserve"> who is:</w:t>
      </w:r>
    </w:p>
    <w:p w:rsidR="005644F9" w:rsidRPr="006D5010" w:rsidRDefault="005644F9" w:rsidP="005644F9">
      <w:pPr>
        <w:pStyle w:val="paragraph"/>
      </w:pPr>
      <w:r w:rsidRPr="006D5010">
        <w:tab/>
        <w:t>(a)</w:t>
      </w:r>
      <w:r w:rsidRPr="006D5010">
        <w:tab/>
        <w:t>claiming or receiving payment of fees in relation to the service; or</w:t>
      </w:r>
    </w:p>
    <w:p w:rsidR="005644F9" w:rsidRPr="006D5010" w:rsidRDefault="005644F9" w:rsidP="005644F9">
      <w:pPr>
        <w:pStyle w:val="paragraph"/>
      </w:pPr>
      <w:r w:rsidRPr="006D5010">
        <w:lastRenderedPageBreak/>
        <w:tab/>
        <w:t>(b)</w:t>
      </w:r>
      <w:r w:rsidRPr="006D5010">
        <w:tab/>
        <w:t>the assignee under an assignment or agreement, made or entered into in accordance with section</w:t>
      </w:r>
      <w:r w:rsidR="00F70F8A" w:rsidRPr="006D5010">
        <w:t> </w:t>
      </w:r>
      <w:r w:rsidRPr="006D5010">
        <w:t>20A of the Act, in relation to the medicare be</w:t>
      </w:r>
      <w:r w:rsidR="00E642CD" w:rsidRPr="006D5010">
        <w:t>nefit in respect of the service;</w:t>
      </w:r>
    </w:p>
    <w:p w:rsidR="00E642CD" w:rsidRPr="006D5010" w:rsidRDefault="00E642CD" w:rsidP="00E642CD">
      <w:pPr>
        <w:pStyle w:val="subsection2"/>
      </w:pPr>
      <w:r w:rsidRPr="006D5010">
        <w:t>are either the name of the medical practitioner and the address of a place of practice of the medical practitioner, or the provider number in respect of a place of practice of the medical practitioner.</w:t>
      </w:r>
    </w:p>
    <w:p w:rsidR="005644F9" w:rsidRPr="006D5010" w:rsidRDefault="005644F9" w:rsidP="005644F9">
      <w:pPr>
        <w:pStyle w:val="subsection"/>
      </w:pPr>
      <w:r w:rsidRPr="006D5010">
        <w:tab/>
        <w:t>(3)</w:t>
      </w:r>
      <w:r w:rsidRPr="006D5010">
        <w:tab/>
        <w:t xml:space="preserve">If the medical practitioner mentioned in </w:t>
      </w:r>
      <w:r w:rsidR="00F70F8A" w:rsidRPr="006D5010">
        <w:t>subsection (</w:t>
      </w:r>
      <w:r w:rsidRPr="006D5010">
        <w:t xml:space="preserve">2) (the </w:t>
      </w:r>
      <w:r w:rsidRPr="006D5010">
        <w:rPr>
          <w:b/>
          <w:i/>
        </w:rPr>
        <w:t>billing practitioner</w:t>
      </w:r>
      <w:r w:rsidRPr="006D5010">
        <w:t xml:space="preserve">) is not the medical practitioner that rendered the service (the </w:t>
      </w:r>
      <w:r w:rsidRPr="006D5010">
        <w:rPr>
          <w:b/>
          <w:i/>
        </w:rPr>
        <w:t>service practitioner</w:t>
      </w:r>
      <w:r w:rsidRPr="006D5010">
        <w:t xml:space="preserve">), then, subject to </w:t>
      </w:r>
      <w:r w:rsidR="00F70F8A" w:rsidRPr="006D5010">
        <w:t>subsection (</w:t>
      </w:r>
      <w:r w:rsidRPr="006D5010">
        <w:t>4), additional prescribed particulars are:</w:t>
      </w:r>
    </w:p>
    <w:p w:rsidR="005644F9" w:rsidRPr="006D5010" w:rsidRDefault="005644F9" w:rsidP="005644F9">
      <w:pPr>
        <w:pStyle w:val="paragraph"/>
      </w:pPr>
      <w:r w:rsidRPr="006D5010">
        <w:tab/>
        <w:t>(a)</w:t>
      </w:r>
      <w:r w:rsidRPr="006D5010">
        <w:tab/>
        <w:t>the name of the service practitioner and the address of the place of practice where the service was rendered; or</w:t>
      </w:r>
    </w:p>
    <w:p w:rsidR="005644F9" w:rsidRPr="006D5010" w:rsidRDefault="005644F9" w:rsidP="005644F9">
      <w:pPr>
        <w:pStyle w:val="paragraph"/>
      </w:pPr>
      <w:r w:rsidRPr="006D5010">
        <w:tab/>
        <w:t>(b)</w:t>
      </w:r>
      <w:r w:rsidRPr="006D5010">
        <w:tab/>
        <w:t>if the service was rendered at a place of practice for which the service practitioner has been allocated a provider number—the provider number.</w:t>
      </w:r>
    </w:p>
    <w:p w:rsidR="005644F9" w:rsidRPr="006D5010" w:rsidRDefault="005644F9" w:rsidP="005644F9">
      <w:pPr>
        <w:pStyle w:val="subsection"/>
      </w:pPr>
      <w:r w:rsidRPr="006D5010">
        <w:tab/>
        <w:t>(4)</w:t>
      </w:r>
      <w:r w:rsidRPr="006D5010">
        <w:tab/>
      </w:r>
      <w:r w:rsidR="00F70F8A" w:rsidRPr="006D5010">
        <w:t>Subsection (</w:t>
      </w:r>
      <w:r w:rsidRPr="006D5010">
        <w:t xml:space="preserve">3) does not apply if the particulars mentioned in </w:t>
      </w:r>
      <w:r w:rsidR="00F70F8A" w:rsidRPr="006D5010">
        <w:t>paragraph (</w:t>
      </w:r>
      <w:r w:rsidRPr="006D5010">
        <w:t>3)(a) or (b), and the date on which the service was requested, are recorded at the billing practitioner’s place of practice.</w:t>
      </w:r>
    </w:p>
    <w:p w:rsidR="005644F9" w:rsidRPr="006D5010" w:rsidRDefault="00405C9F" w:rsidP="005644F9">
      <w:pPr>
        <w:pStyle w:val="ActHead5"/>
      </w:pPr>
      <w:bookmarkStart w:id="68" w:name="_Toc139089245"/>
      <w:r w:rsidRPr="005848D3">
        <w:rPr>
          <w:rStyle w:val="CharSectno"/>
        </w:rPr>
        <w:t>57</w:t>
      </w:r>
      <w:r w:rsidR="005644F9" w:rsidRPr="006D5010">
        <w:t xml:space="preserve">  Diagnostic imaging services—other particulars</w:t>
      </w:r>
      <w:bookmarkEnd w:id="68"/>
    </w:p>
    <w:p w:rsidR="005644F9" w:rsidRPr="006D5010" w:rsidRDefault="005644F9" w:rsidP="005644F9">
      <w:pPr>
        <w:pStyle w:val="subsection"/>
      </w:pPr>
      <w:r w:rsidRPr="006D5010">
        <w:tab/>
        <w:t>(1)</w:t>
      </w:r>
      <w:r w:rsidRPr="006D5010">
        <w:tab/>
        <w:t>This section applies to a professional service that is a diagnostic imaging service.</w:t>
      </w:r>
    </w:p>
    <w:p w:rsidR="005644F9" w:rsidRPr="006D5010" w:rsidRDefault="005644F9" w:rsidP="005644F9">
      <w:pPr>
        <w:pStyle w:val="SubsectionHead"/>
      </w:pPr>
      <w:r w:rsidRPr="006D5010">
        <w:t>R</w:t>
      </w:r>
      <w:r w:rsidR="005848D3">
        <w:noBreakHyphen/>
      </w:r>
      <w:r w:rsidRPr="006D5010">
        <w:t>type diagnostic imaging services</w:t>
      </w:r>
    </w:p>
    <w:p w:rsidR="005644F9" w:rsidRPr="006D5010" w:rsidRDefault="005644F9" w:rsidP="005644F9">
      <w:pPr>
        <w:pStyle w:val="subsection"/>
      </w:pPr>
      <w:r w:rsidRPr="006D5010">
        <w:tab/>
        <w:t>(2)</w:t>
      </w:r>
      <w:r w:rsidRPr="006D5010">
        <w:tab/>
        <w:t>For an R</w:t>
      </w:r>
      <w:r w:rsidR="005848D3">
        <w:noBreakHyphen/>
      </w:r>
      <w:r w:rsidRPr="006D5010">
        <w:t>type diagnostic imaging service, the following particulars are prescribed:</w:t>
      </w:r>
    </w:p>
    <w:p w:rsidR="005644F9" w:rsidRPr="006D5010" w:rsidRDefault="005644F9" w:rsidP="005644F9">
      <w:pPr>
        <w:pStyle w:val="paragraph"/>
      </w:pPr>
      <w:r w:rsidRPr="006D5010">
        <w:tab/>
        <w:t>(a)</w:t>
      </w:r>
      <w:r w:rsidRPr="006D5010">
        <w:tab/>
        <w:t>the name of the person who requested the service;</w:t>
      </w:r>
    </w:p>
    <w:p w:rsidR="005644F9" w:rsidRPr="006D5010" w:rsidRDefault="005644F9" w:rsidP="005644F9">
      <w:pPr>
        <w:pStyle w:val="paragraph"/>
      </w:pPr>
      <w:r w:rsidRPr="006D5010">
        <w:tab/>
        <w:t>(b)</w:t>
      </w:r>
      <w:r w:rsidRPr="006D5010">
        <w:tab/>
        <w:t>the address of the place of practice, or the provider number in respect of the place of practice, or the requester number, of the person who requested the service;</w:t>
      </w:r>
    </w:p>
    <w:p w:rsidR="005644F9" w:rsidRPr="006D5010" w:rsidRDefault="005644F9" w:rsidP="005644F9">
      <w:pPr>
        <w:pStyle w:val="paragraph"/>
      </w:pPr>
      <w:r w:rsidRPr="006D5010">
        <w:tab/>
        <w:t>(c)</w:t>
      </w:r>
      <w:r w:rsidRPr="006D5010">
        <w:tab/>
        <w:t>the date on which the service was requested.</w:t>
      </w:r>
    </w:p>
    <w:p w:rsidR="005644F9" w:rsidRPr="006D5010" w:rsidRDefault="005644F9" w:rsidP="005644F9">
      <w:pPr>
        <w:pStyle w:val="SubsectionHead"/>
      </w:pPr>
      <w:r w:rsidRPr="006D5010">
        <w:t>Use of equipment</w:t>
      </w:r>
    </w:p>
    <w:p w:rsidR="005644F9" w:rsidRPr="006D5010" w:rsidRDefault="005644F9" w:rsidP="005644F9">
      <w:pPr>
        <w:pStyle w:val="subsection"/>
      </w:pPr>
      <w:r w:rsidRPr="006D5010">
        <w:tab/>
        <w:t>(3)</w:t>
      </w:r>
      <w:r w:rsidRPr="006D5010">
        <w:tab/>
        <w:t>If the service is rendered using a diagnostic imaging procedure that is carried out using:</w:t>
      </w:r>
    </w:p>
    <w:p w:rsidR="005644F9" w:rsidRPr="006D5010" w:rsidRDefault="005644F9" w:rsidP="005644F9">
      <w:pPr>
        <w:pStyle w:val="paragraph"/>
      </w:pPr>
      <w:r w:rsidRPr="006D5010">
        <w:tab/>
        <w:t>(a)</w:t>
      </w:r>
      <w:r w:rsidRPr="006D5010">
        <w:tab/>
        <w:t>diagnostic imaging equipment that is ordinarily located at registered diagnostic imaging premises; or</w:t>
      </w:r>
    </w:p>
    <w:p w:rsidR="005644F9" w:rsidRPr="006D5010" w:rsidRDefault="005644F9" w:rsidP="005644F9">
      <w:pPr>
        <w:pStyle w:val="paragraph"/>
      </w:pPr>
      <w:r w:rsidRPr="006D5010">
        <w:tab/>
        <w:t>(b)</w:t>
      </w:r>
      <w:r w:rsidRPr="006D5010">
        <w:tab/>
        <w:t>diagnostic imaging equipment that, when not in use, is ordinarily located at a registered base for mobile diagnostic imaging equipment;</w:t>
      </w:r>
    </w:p>
    <w:p w:rsidR="005644F9" w:rsidRPr="006D5010" w:rsidRDefault="005644F9" w:rsidP="005644F9">
      <w:pPr>
        <w:pStyle w:val="subsection2"/>
      </w:pPr>
      <w:r w:rsidRPr="006D5010">
        <w:t>a prescribed particular is the location specific practice number for the premises or base.</w:t>
      </w:r>
    </w:p>
    <w:p w:rsidR="005644F9" w:rsidRPr="006D5010" w:rsidRDefault="005644F9" w:rsidP="005644F9">
      <w:pPr>
        <w:pStyle w:val="SubsectionHead"/>
      </w:pPr>
      <w:r w:rsidRPr="006D5010">
        <w:t>Recording application of exemptions</w:t>
      </w:r>
    </w:p>
    <w:p w:rsidR="005644F9" w:rsidRPr="006D5010" w:rsidRDefault="005644F9" w:rsidP="005644F9">
      <w:pPr>
        <w:pStyle w:val="subsection"/>
      </w:pPr>
      <w:r w:rsidRPr="006D5010">
        <w:tab/>
        <w:t>(4)</w:t>
      </w:r>
      <w:r w:rsidRPr="006D5010">
        <w:tab/>
        <w:t>If the service is rendered in the circumstances mentioned in:</w:t>
      </w:r>
    </w:p>
    <w:p w:rsidR="005644F9" w:rsidRPr="006D5010" w:rsidRDefault="005644F9" w:rsidP="005644F9">
      <w:pPr>
        <w:pStyle w:val="paragraph"/>
      </w:pPr>
      <w:r w:rsidRPr="006D5010">
        <w:tab/>
        <w:t>(a)</w:t>
      </w:r>
      <w:r w:rsidRPr="006D5010">
        <w:tab/>
        <w:t>sub</w:t>
      </w:r>
      <w:r w:rsidR="005848D3">
        <w:t>section 1</w:t>
      </w:r>
      <w:r w:rsidRPr="006D5010">
        <w:t>6B(6) of the Act (consultant physicians and specialists); or</w:t>
      </w:r>
    </w:p>
    <w:p w:rsidR="005644F9" w:rsidRPr="006D5010" w:rsidRDefault="005644F9" w:rsidP="005644F9">
      <w:pPr>
        <w:pStyle w:val="paragraph"/>
      </w:pPr>
      <w:r w:rsidRPr="006D5010">
        <w:tab/>
        <w:t>(b)</w:t>
      </w:r>
      <w:r w:rsidRPr="006D5010">
        <w:tab/>
        <w:t>sub</w:t>
      </w:r>
      <w:r w:rsidR="005848D3">
        <w:t>section 1</w:t>
      </w:r>
      <w:r w:rsidRPr="006D5010">
        <w:t>6B(7) of the Act (remote area); or</w:t>
      </w:r>
    </w:p>
    <w:p w:rsidR="005644F9" w:rsidRPr="006D5010" w:rsidRDefault="005644F9" w:rsidP="005644F9">
      <w:pPr>
        <w:pStyle w:val="paragraph"/>
      </w:pPr>
      <w:r w:rsidRPr="006D5010">
        <w:lastRenderedPageBreak/>
        <w:tab/>
        <w:t>(c)</w:t>
      </w:r>
      <w:r w:rsidRPr="006D5010">
        <w:tab/>
        <w:t>sub</w:t>
      </w:r>
      <w:r w:rsidR="005848D3">
        <w:t>section 1</w:t>
      </w:r>
      <w:r w:rsidRPr="006D5010">
        <w:t>6B(10) of the Act (additional services); or</w:t>
      </w:r>
    </w:p>
    <w:p w:rsidR="005644F9" w:rsidRPr="006D5010" w:rsidRDefault="005644F9" w:rsidP="005644F9">
      <w:pPr>
        <w:pStyle w:val="paragraph"/>
      </w:pPr>
      <w:r w:rsidRPr="006D5010">
        <w:tab/>
        <w:t>(d)</w:t>
      </w:r>
      <w:r w:rsidRPr="006D5010">
        <w:tab/>
        <w:t>sub</w:t>
      </w:r>
      <w:r w:rsidR="005848D3">
        <w:t>section 1</w:t>
      </w:r>
      <w:r w:rsidRPr="006D5010">
        <w:t>6B(11) of the Act (pre</w:t>
      </w:r>
      <w:r w:rsidR="005848D3">
        <w:noBreakHyphen/>
      </w:r>
      <w:r w:rsidRPr="006D5010">
        <w:t>existing diagnostic imaging practices);</w:t>
      </w:r>
    </w:p>
    <w:p w:rsidR="005644F9" w:rsidRPr="006D5010" w:rsidRDefault="005644F9" w:rsidP="005644F9">
      <w:pPr>
        <w:pStyle w:val="subsection2"/>
      </w:pPr>
      <w:r w:rsidRPr="006D5010">
        <w:t>a prescribed particular is the letters “SD” (for self</w:t>
      </w:r>
      <w:r w:rsidR="005848D3">
        <w:noBreakHyphen/>
      </w:r>
      <w:r w:rsidRPr="006D5010">
        <w:t>determined).</w:t>
      </w:r>
    </w:p>
    <w:p w:rsidR="005644F9" w:rsidRPr="006D5010" w:rsidRDefault="005644F9" w:rsidP="005644F9">
      <w:pPr>
        <w:pStyle w:val="subsection"/>
      </w:pPr>
      <w:r w:rsidRPr="006D5010">
        <w:tab/>
        <w:t>(5)</w:t>
      </w:r>
      <w:r w:rsidRPr="006D5010">
        <w:tab/>
        <w:t>If the service is rendered in the circumstances mentioned in sub</w:t>
      </w:r>
      <w:r w:rsidR="005848D3">
        <w:t>section 1</w:t>
      </w:r>
      <w:r w:rsidRPr="006D5010">
        <w:t>6B(8) of the Act (emergencies), a prescribed particular is the word “emergency”.</w:t>
      </w:r>
    </w:p>
    <w:p w:rsidR="005644F9" w:rsidRPr="006D5010" w:rsidRDefault="005644F9" w:rsidP="005644F9">
      <w:pPr>
        <w:pStyle w:val="subsection"/>
      </w:pPr>
      <w:r w:rsidRPr="006D5010">
        <w:tab/>
        <w:t>(6)</w:t>
      </w:r>
      <w:r w:rsidRPr="006D5010">
        <w:tab/>
        <w:t>If the service is rendered in the circumstances mentioned in sub</w:t>
      </w:r>
      <w:r w:rsidR="005848D3">
        <w:t>section 1</w:t>
      </w:r>
      <w:r w:rsidRPr="006D5010">
        <w:t>6B(9) of the Act (lost requests), a prescribed particular is the words “lost request”.</w:t>
      </w:r>
    </w:p>
    <w:p w:rsidR="005644F9" w:rsidRPr="006D5010" w:rsidRDefault="005644F9" w:rsidP="005644F9">
      <w:pPr>
        <w:pStyle w:val="subsection"/>
      </w:pPr>
      <w:r w:rsidRPr="006D5010">
        <w:tab/>
        <w:t>(7)</w:t>
      </w:r>
      <w:r w:rsidRPr="006D5010">
        <w:tab/>
        <w:t>If the service is rendered in the circumstances mentioned in sub</w:t>
      </w:r>
      <w:r w:rsidR="005848D3">
        <w:t>section 1</w:t>
      </w:r>
      <w:r w:rsidRPr="006D5010">
        <w:t>6B(10A) of the Act (substituted services), a prescribed particular is the letters “SS”.</w:t>
      </w:r>
    </w:p>
    <w:p w:rsidR="005644F9" w:rsidRPr="006D5010" w:rsidRDefault="00405C9F" w:rsidP="005644F9">
      <w:pPr>
        <w:pStyle w:val="ActHead5"/>
      </w:pPr>
      <w:bookmarkStart w:id="69" w:name="_Toc139089246"/>
      <w:r w:rsidRPr="005848D3">
        <w:rPr>
          <w:rStyle w:val="CharSectno"/>
        </w:rPr>
        <w:t>58</w:t>
      </w:r>
      <w:r w:rsidR="005644F9" w:rsidRPr="006D5010">
        <w:t xml:space="preserve">  Services provided upon referral</w:t>
      </w:r>
      <w:bookmarkEnd w:id="69"/>
    </w:p>
    <w:p w:rsidR="005644F9" w:rsidRPr="006D5010" w:rsidRDefault="005644F9" w:rsidP="005644F9">
      <w:pPr>
        <w:pStyle w:val="subsection"/>
      </w:pPr>
      <w:r w:rsidRPr="006D5010">
        <w:tab/>
        <w:t>(1)</w:t>
      </w:r>
      <w:r w:rsidRPr="006D5010">
        <w:tab/>
        <w:t>This section applies to a professional service if:</w:t>
      </w:r>
    </w:p>
    <w:p w:rsidR="005644F9" w:rsidRPr="006D5010" w:rsidRDefault="005644F9" w:rsidP="005644F9">
      <w:pPr>
        <w:pStyle w:val="paragraph"/>
      </w:pPr>
      <w:r w:rsidRPr="006D5010">
        <w:tab/>
        <w:t>(a)</w:t>
      </w:r>
      <w:r w:rsidRPr="006D5010">
        <w:tab/>
        <w:t>the service is rendered to a patient by a specialist or consultant physician; and</w:t>
      </w:r>
    </w:p>
    <w:p w:rsidR="005644F9" w:rsidRPr="006D5010" w:rsidRDefault="005644F9" w:rsidP="005644F9">
      <w:pPr>
        <w:pStyle w:val="paragraph"/>
      </w:pPr>
      <w:r w:rsidRPr="006D5010">
        <w:tab/>
        <w:t>(b)</w:t>
      </w:r>
      <w:r w:rsidRPr="006D5010">
        <w:tab/>
        <w:t>the item relating to the service specifies it as a service that is to be rendered to a patient who has been referred.</w:t>
      </w:r>
    </w:p>
    <w:p w:rsidR="005644F9" w:rsidRPr="006D5010" w:rsidRDefault="005644F9" w:rsidP="005644F9">
      <w:pPr>
        <w:pStyle w:val="notetext"/>
      </w:pPr>
      <w:r w:rsidRPr="006D5010">
        <w:t xml:space="preserve"> Note:</w:t>
      </w:r>
      <w:r w:rsidRPr="006D5010">
        <w:tab/>
      </w:r>
      <w:r w:rsidR="00175F63" w:rsidRPr="006D5010">
        <w:t>Division 4</w:t>
      </w:r>
      <w:r w:rsidRPr="006D5010">
        <w:t xml:space="preserve"> of Part</w:t>
      </w:r>
      <w:r w:rsidR="00F70F8A" w:rsidRPr="006D5010">
        <w:t> </w:t>
      </w:r>
      <w:r w:rsidRPr="006D5010">
        <w:t>11 prescribes the manner in which patients are to be referred for the purposes of such items.</w:t>
      </w:r>
    </w:p>
    <w:p w:rsidR="005644F9" w:rsidRPr="006D5010" w:rsidRDefault="005644F9" w:rsidP="005644F9">
      <w:pPr>
        <w:pStyle w:val="SubsectionHead"/>
      </w:pPr>
      <w:r w:rsidRPr="006D5010">
        <w:t>General</w:t>
      </w:r>
    </w:p>
    <w:p w:rsidR="005644F9" w:rsidRPr="006D5010" w:rsidRDefault="005644F9" w:rsidP="005644F9">
      <w:pPr>
        <w:pStyle w:val="subsection"/>
      </w:pPr>
      <w:r w:rsidRPr="006D5010">
        <w:tab/>
        <w:t>(2)</w:t>
      </w:r>
      <w:r w:rsidRPr="006D5010">
        <w:tab/>
        <w:t xml:space="preserve">Subject to </w:t>
      </w:r>
      <w:r w:rsidR="00F70F8A" w:rsidRPr="006D5010">
        <w:t>subsections (</w:t>
      </w:r>
      <w:r w:rsidRPr="006D5010">
        <w:t>3) to (5), the following particulars are prescribed:</w:t>
      </w:r>
    </w:p>
    <w:p w:rsidR="005644F9" w:rsidRPr="006D5010" w:rsidRDefault="005644F9" w:rsidP="005644F9">
      <w:pPr>
        <w:pStyle w:val="paragraph"/>
      </w:pPr>
      <w:r w:rsidRPr="006D5010">
        <w:tab/>
        <w:t>(a)</w:t>
      </w:r>
      <w:r w:rsidRPr="006D5010">
        <w:tab/>
        <w:t>the name of the referring practitioner;</w:t>
      </w:r>
    </w:p>
    <w:p w:rsidR="005644F9" w:rsidRPr="006D5010" w:rsidRDefault="005644F9" w:rsidP="005644F9">
      <w:pPr>
        <w:pStyle w:val="paragraph"/>
      </w:pPr>
      <w:r w:rsidRPr="006D5010">
        <w:tab/>
        <w:t>(b)</w:t>
      </w:r>
      <w:r w:rsidRPr="006D5010">
        <w:tab/>
        <w:t>the address of the place of practice, or the provider number in respect of the place of practice, of the referring practitioner;</w:t>
      </w:r>
    </w:p>
    <w:p w:rsidR="005644F9" w:rsidRPr="006D5010" w:rsidRDefault="005644F9" w:rsidP="005644F9">
      <w:pPr>
        <w:pStyle w:val="paragraph"/>
      </w:pPr>
      <w:r w:rsidRPr="006D5010">
        <w:tab/>
        <w:t>(c)</w:t>
      </w:r>
      <w:r w:rsidRPr="006D5010">
        <w:tab/>
        <w:t>the date on which the patient was referred by the referring practitioner to the consultant physician or specialist;</w:t>
      </w:r>
    </w:p>
    <w:p w:rsidR="005644F9" w:rsidRPr="006D5010" w:rsidRDefault="005644F9" w:rsidP="005644F9">
      <w:pPr>
        <w:pStyle w:val="paragraph"/>
      </w:pPr>
      <w:r w:rsidRPr="006D5010">
        <w:tab/>
        <w:t>(d)</w:t>
      </w:r>
      <w:r w:rsidRPr="006D5010">
        <w:tab/>
        <w:t xml:space="preserve">the period of validity of the referral under </w:t>
      </w:r>
      <w:r w:rsidR="005848D3">
        <w:t>section 1</w:t>
      </w:r>
      <w:r w:rsidR="00405C9F" w:rsidRPr="006D5010">
        <w:t>02</w:t>
      </w:r>
      <w:r w:rsidRPr="006D5010">
        <w:t>.</w:t>
      </w:r>
    </w:p>
    <w:p w:rsidR="005644F9" w:rsidRPr="006D5010" w:rsidRDefault="005644F9" w:rsidP="005644F9">
      <w:pPr>
        <w:pStyle w:val="SubsectionHead"/>
      </w:pPr>
      <w:r w:rsidRPr="006D5010">
        <w:t>Lost referrals</w:t>
      </w:r>
    </w:p>
    <w:p w:rsidR="005644F9" w:rsidRPr="006D5010" w:rsidRDefault="005644F9" w:rsidP="005644F9">
      <w:pPr>
        <w:pStyle w:val="subsection"/>
      </w:pPr>
      <w:r w:rsidRPr="006D5010">
        <w:tab/>
        <w:t>(3)</w:t>
      </w:r>
      <w:r w:rsidRPr="006D5010">
        <w:tab/>
        <w:t>If the service is rendered on the basis of a lost, stolen or destroyed referral:</w:t>
      </w:r>
    </w:p>
    <w:p w:rsidR="005644F9" w:rsidRPr="006D5010" w:rsidRDefault="005644F9" w:rsidP="005644F9">
      <w:pPr>
        <w:pStyle w:val="paragraph"/>
      </w:pPr>
      <w:r w:rsidRPr="006D5010">
        <w:tab/>
        <w:t>(a)</w:t>
      </w:r>
      <w:r w:rsidRPr="006D5010">
        <w:tab/>
      </w:r>
      <w:r w:rsidR="00F70F8A" w:rsidRPr="006D5010">
        <w:t>paragraphs (</w:t>
      </w:r>
      <w:r w:rsidRPr="006D5010">
        <w:t>2)(b) to (d) do not apply; and</w:t>
      </w:r>
    </w:p>
    <w:p w:rsidR="005644F9" w:rsidRPr="006D5010" w:rsidRDefault="005644F9" w:rsidP="005644F9">
      <w:pPr>
        <w:pStyle w:val="paragraph"/>
      </w:pPr>
      <w:r w:rsidRPr="006D5010">
        <w:tab/>
        <w:t>(b)</w:t>
      </w:r>
      <w:r w:rsidRPr="006D5010">
        <w:tab/>
        <w:t>the words “lost referral” are a prescribed particular.</w:t>
      </w:r>
    </w:p>
    <w:p w:rsidR="005644F9" w:rsidRPr="006D5010" w:rsidRDefault="005644F9" w:rsidP="005644F9">
      <w:pPr>
        <w:pStyle w:val="SubsectionHead"/>
      </w:pPr>
      <w:r w:rsidRPr="006D5010">
        <w:t>Hospital referrals</w:t>
      </w:r>
    </w:p>
    <w:p w:rsidR="005644F9" w:rsidRPr="006D5010" w:rsidRDefault="005644F9" w:rsidP="005644F9">
      <w:pPr>
        <w:pStyle w:val="subsection"/>
      </w:pPr>
      <w:r w:rsidRPr="006D5010">
        <w:tab/>
        <w:t>(4)</w:t>
      </w:r>
      <w:r w:rsidRPr="006D5010">
        <w:tab/>
        <w:t>If the service is rendered to a patient in a hospital who is not a public patient:</w:t>
      </w:r>
    </w:p>
    <w:p w:rsidR="005644F9" w:rsidRPr="006D5010" w:rsidRDefault="005644F9" w:rsidP="005644F9">
      <w:pPr>
        <w:pStyle w:val="paragraph"/>
      </w:pPr>
      <w:r w:rsidRPr="006D5010">
        <w:tab/>
        <w:t>(a)</w:t>
      </w:r>
      <w:r w:rsidRPr="006D5010">
        <w:tab/>
      </w:r>
      <w:r w:rsidR="00F70F8A" w:rsidRPr="006D5010">
        <w:t>paragraphs (</w:t>
      </w:r>
      <w:r w:rsidRPr="006D5010">
        <w:t>2)(b) to (d) do not apply; and</w:t>
      </w:r>
    </w:p>
    <w:p w:rsidR="005644F9" w:rsidRPr="006D5010" w:rsidRDefault="005644F9" w:rsidP="005644F9">
      <w:pPr>
        <w:pStyle w:val="paragraph"/>
      </w:pPr>
      <w:r w:rsidRPr="006D5010">
        <w:tab/>
        <w:t>(b)</w:t>
      </w:r>
      <w:r w:rsidRPr="006D5010">
        <w:tab/>
        <w:t>the words “referral within” followed by the name of the hospital are a prescribed particular.</w:t>
      </w:r>
    </w:p>
    <w:p w:rsidR="005644F9" w:rsidRPr="006D5010" w:rsidRDefault="005644F9" w:rsidP="005644F9">
      <w:pPr>
        <w:pStyle w:val="SubsectionHead"/>
      </w:pPr>
      <w:r w:rsidRPr="006D5010">
        <w:lastRenderedPageBreak/>
        <w:t>Emergencies</w:t>
      </w:r>
    </w:p>
    <w:p w:rsidR="005644F9" w:rsidRPr="006D5010" w:rsidRDefault="005644F9" w:rsidP="005644F9">
      <w:pPr>
        <w:pStyle w:val="subsection"/>
      </w:pPr>
      <w:r w:rsidRPr="006D5010">
        <w:tab/>
        <w:t>(5)</w:t>
      </w:r>
      <w:r w:rsidRPr="006D5010">
        <w:tab/>
        <w:t>If the service is rendered without a written referral in the circumstances described in subsection</w:t>
      </w:r>
      <w:r w:rsidR="00F70F8A" w:rsidRPr="006D5010">
        <w:t> </w:t>
      </w:r>
      <w:r w:rsidR="00405C9F" w:rsidRPr="006D5010">
        <w:t>98</w:t>
      </w:r>
      <w:r w:rsidRPr="006D5010">
        <w:t xml:space="preserve">(2) or </w:t>
      </w:r>
      <w:r w:rsidR="00405C9F" w:rsidRPr="006D5010">
        <w:t>101</w:t>
      </w:r>
      <w:r w:rsidRPr="006D5010">
        <w:t>(3):</w:t>
      </w:r>
    </w:p>
    <w:p w:rsidR="005644F9" w:rsidRPr="006D5010" w:rsidRDefault="005644F9" w:rsidP="005644F9">
      <w:pPr>
        <w:pStyle w:val="paragraph"/>
      </w:pPr>
      <w:r w:rsidRPr="006D5010">
        <w:tab/>
        <w:t>(a)</w:t>
      </w:r>
      <w:r w:rsidRPr="006D5010">
        <w:tab/>
      </w:r>
      <w:r w:rsidR="00F70F8A" w:rsidRPr="006D5010">
        <w:t>subsection (</w:t>
      </w:r>
      <w:r w:rsidRPr="006D5010">
        <w:t>2) does not apply; and</w:t>
      </w:r>
    </w:p>
    <w:p w:rsidR="005644F9" w:rsidRPr="006D5010" w:rsidRDefault="005644F9" w:rsidP="005644F9">
      <w:pPr>
        <w:pStyle w:val="paragraph"/>
      </w:pPr>
      <w:r w:rsidRPr="006D5010">
        <w:tab/>
        <w:t>(b)</w:t>
      </w:r>
      <w:r w:rsidRPr="006D5010">
        <w:tab/>
        <w:t>the word “emergency” is a prescribed particular.</w:t>
      </w:r>
    </w:p>
    <w:p w:rsidR="005644F9" w:rsidRPr="006D5010" w:rsidRDefault="00405C9F" w:rsidP="005644F9">
      <w:pPr>
        <w:pStyle w:val="ActHead5"/>
      </w:pPr>
      <w:bookmarkStart w:id="70" w:name="_Toc139089247"/>
      <w:r w:rsidRPr="005848D3">
        <w:rPr>
          <w:rStyle w:val="CharSectno"/>
        </w:rPr>
        <w:t>59</w:t>
      </w:r>
      <w:r w:rsidR="005644F9" w:rsidRPr="006D5010">
        <w:t xml:space="preserve">  Multiple professional services in a single day</w:t>
      </w:r>
      <w:bookmarkEnd w:id="70"/>
    </w:p>
    <w:p w:rsidR="005644F9" w:rsidRPr="006D5010" w:rsidRDefault="005644F9" w:rsidP="005644F9">
      <w:pPr>
        <w:pStyle w:val="subsection"/>
      </w:pPr>
      <w:r w:rsidRPr="006D5010">
        <w:tab/>
        <w:t>(1)</w:t>
      </w:r>
      <w:r w:rsidRPr="006D5010">
        <w:tab/>
        <w:t>This section applies if a medical practitioner, dental practitioner, optometrist, participating midwife or participating nurse practitioner attends a person more than once on the same day, and on each occasion:</w:t>
      </w:r>
    </w:p>
    <w:p w:rsidR="005644F9" w:rsidRPr="006D5010" w:rsidRDefault="005644F9" w:rsidP="005644F9">
      <w:pPr>
        <w:pStyle w:val="paragraph"/>
      </w:pPr>
      <w:r w:rsidRPr="006D5010">
        <w:tab/>
        <w:t>(a)</w:t>
      </w:r>
      <w:r w:rsidRPr="006D5010">
        <w:tab/>
        <w:t>for a medical practitioner, dental practitioner or optometrist—renders a professional service specified in any of items</w:t>
      </w:r>
      <w:r w:rsidR="00F70F8A" w:rsidRPr="006D5010">
        <w:t> </w:t>
      </w:r>
      <w:r w:rsidRPr="006D5010">
        <w:t>3 to 10948 of the general medical services table to the person; and</w:t>
      </w:r>
    </w:p>
    <w:p w:rsidR="005644F9" w:rsidRPr="006D5010" w:rsidRDefault="005644F9" w:rsidP="005644F9">
      <w:pPr>
        <w:pStyle w:val="paragraph"/>
      </w:pPr>
      <w:r w:rsidRPr="006D5010">
        <w:tab/>
        <w:t>(b)</w:t>
      </w:r>
      <w:r w:rsidRPr="006D5010">
        <w:tab/>
        <w:t>for a participating midwife or participating nurse practitioner—renders a professional service specified in the general medical services table to the person.</w:t>
      </w:r>
    </w:p>
    <w:p w:rsidR="005644F9" w:rsidRPr="006D5010" w:rsidRDefault="005644F9" w:rsidP="005644F9">
      <w:pPr>
        <w:pStyle w:val="notetext"/>
      </w:pPr>
      <w:r w:rsidRPr="006D5010">
        <w:t>Note:</w:t>
      </w:r>
      <w:r w:rsidRPr="006D5010">
        <w:tab/>
        <w:t>Some professional services are specified in a determination made under subsection</w:t>
      </w:r>
      <w:r w:rsidR="00F70F8A" w:rsidRPr="006D5010">
        <w:t> </w:t>
      </w:r>
      <w:r w:rsidRPr="006D5010">
        <w:t>3C(1) of the Act.</w:t>
      </w:r>
    </w:p>
    <w:p w:rsidR="005644F9" w:rsidRPr="006D5010" w:rsidRDefault="005644F9" w:rsidP="005644F9">
      <w:pPr>
        <w:pStyle w:val="subsection"/>
      </w:pPr>
      <w:r w:rsidRPr="006D5010">
        <w:tab/>
        <w:t>(2)</w:t>
      </w:r>
      <w:r w:rsidRPr="006D5010">
        <w:tab/>
        <w:t>For each such professional service, a prescribed particular is the time at which the attendance started.</w:t>
      </w:r>
    </w:p>
    <w:p w:rsidR="005644F9" w:rsidRPr="006D5010" w:rsidRDefault="00405C9F" w:rsidP="005644F9">
      <w:pPr>
        <w:pStyle w:val="ActHead5"/>
      </w:pPr>
      <w:bookmarkStart w:id="71" w:name="_Toc139089248"/>
      <w:r w:rsidRPr="005848D3">
        <w:rPr>
          <w:rStyle w:val="CharSectno"/>
        </w:rPr>
        <w:t>60</w:t>
      </w:r>
      <w:r w:rsidR="005644F9" w:rsidRPr="006D5010">
        <w:t xml:space="preserve">  Anaesthesia</w:t>
      </w:r>
      <w:bookmarkEnd w:id="71"/>
    </w:p>
    <w:p w:rsidR="005644F9" w:rsidRPr="006D5010" w:rsidRDefault="005644F9" w:rsidP="005644F9">
      <w:pPr>
        <w:pStyle w:val="subsection"/>
      </w:pPr>
      <w:r w:rsidRPr="006D5010">
        <w:tab/>
        <w:t>(1)</w:t>
      </w:r>
      <w:r w:rsidRPr="006D5010">
        <w:tab/>
        <w:t>This section applies to a professional service that is specified in an item in Subgroup 21 of Group T10 of the general medical services table.</w:t>
      </w:r>
    </w:p>
    <w:p w:rsidR="005644F9" w:rsidRPr="006D5010" w:rsidRDefault="005644F9" w:rsidP="005644F9">
      <w:pPr>
        <w:pStyle w:val="SubsectionHead"/>
      </w:pPr>
      <w:r w:rsidRPr="006D5010">
        <w:t>Management of anaesthesia</w:t>
      </w:r>
    </w:p>
    <w:p w:rsidR="005644F9" w:rsidRPr="006D5010" w:rsidRDefault="005644F9" w:rsidP="005644F9">
      <w:pPr>
        <w:pStyle w:val="subsection"/>
      </w:pPr>
      <w:r w:rsidRPr="006D5010">
        <w:tab/>
        <w:t>(2)</w:t>
      </w:r>
      <w:r w:rsidRPr="006D5010">
        <w:tab/>
        <w:t xml:space="preserve">If the service is management of anaesthesia (other than when performed in association with a service to which </w:t>
      </w:r>
      <w:r w:rsidR="00564CB6" w:rsidRPr="006D5010">
        <w:t>item 2</w:t>
      </w:r>
      <w:r w:rsidRPr="006D5010">
        <w:t>2900 or 22905 of the general medical services table applies), the following particulars are prescribed:</w:t>
      </w:r>
    </w:p>
    <w:p w:rsidR="005644F9" w:rsidRPr="006D5010" w:rsidRDefault="005644F9" w:rsidP="005644F9">
      <w:pPr>
        <w:pStyle w:val="paragraph"/>
      </w:pPr>
      <w:r w:rsidRPr="006D5010">
        <w:tab/>
        <w:t>(a)</w:t>
      </w:r>
      <w:r w:rsidRPr="006D5010">
        <w:tab/>
        <w:t>the name of each medical practitioner who performed a procedure for which the anaesthesia was administered;</w:t>
      </w:r>
    </w:p>
    <w:p w:rsidR="005644F9" w:rsidRPr="006D5010" w:rsidRDefault="005644F9" w:rsidP="005644F9">
      <w:pPr>
        <w:pStyle w:val="paragraph"/>
      </w:pPr>
      <w:r w:rsidRPr="006D5010">
        <w:tab/>
        <w:t>(b)</w:t>
      </w:r>
      <w:r w:rsidRPr="006D5010">
        <w:tab/>
        <w:t xml:space="preserve">if </w:t>
      </w:r>
      <w:r w:rsidR="00564CB6" w:rsidRPr="006D5010">
        <w:t>item 2</w:t>
      </w:r>
      <w:r w:rsidRPr="006D5010">
        <w:t>5025 of the general medical services table applies to the service:</w:t>
      </w:r>
    </w:p>
    <w:p w:rsidR="005644F9" w:rsidRPr="006D5010" w:rsidRDefault="005644F9" w:rsidP="005644F9">
      <w:pPr>
        <w:pStyle w:val="paragraphsub"/>
      </w:pPr>
      <w:r w:rsidRPr="006D5010">
        <w:tab/>
        <w:t>(i)</w:t>
      </w:r>
      <w:r w:rsidRPr="006D5010">
        <w:tab/>
        <w:t>when the service time began; and</w:t>
      </w:r>
    </w:p>
    <w:p w:rsidR="005644F9" w:rsidRPr="006D5010" w:rsidRDefault="005644F9" w:rsidP="005644F9">
      <w:pPr>
        <w:pStyle w:val="paragraphsub"/>
      </w:pPr>
      <w:r w:rsidRPr="006D5010">
        <w:tab/>
        <w:t>(ii)</w:t>
      </w:r>
      <w:r w:rsidRPr="006D5010">
        <w:tab/>
        <w:t>when the service time ended; and</w:t>
      </w:r>
    </w:p>
    <w:p w:rsidR="005644F9" w:rsidRPr="006D5010" w:rsidRDefault="005644F9" w:rsidP="005644F9">
      <w:pPr>
        <w:pStyle w:val="paragraphsub"/>
      </w:pPr>
      <w:r w:rsidRPr="006D5010">
        <w:tab/>
        <w:t>(iii)</w:t>
      </w:r>
      <w:r w:rsidRPr="006D5010">
        <w:tab/>
        <w:t>the duration of the service time.</w:t>
      </w:r>
    </w:p>
    <w:p w:rsidR="005644F9" w:rsidRPr="006D5010" w:rsidRDefault="005644F9" w:rsidP="005644F9">
      <w:pPr>
        <w:pStyle w:val="SubsectionHead"/>
      </w:pPr>
      <w:r w:rsidRPr="006D5010">
        <w:t xml:space="preserve">Perfusion to which </w:t>
      </w:r>
      <w:r w:rsidR="00564CB6" w:rsidRPr="006D5010">
        <w:t>item 2</w:t>
      </w:r>
      <w:r w:rsidRPr="006D5010">
        <w:t>5050 applies</w:t>
      </w:r>
    </w:p>
    <w:p w:rsidR="005644F9" w:rsidRPr="006D5010" w:rsidRDefault="005644F9" w:rsidP="005644F9">
      <w:pPr>
        <w:pStyle w:val="subsection"/>
      </w:pPr>
      <w:r w:rsidRPr="006D5010">
        <w:tab/>
        <w:t>(3)</w:t>
      </w:r>
      <w:r w:rsidRPr="006D5010">
        <w:tab/>
        <w:t xml:space="preserve">If the service is perfusion to which </w:t>
      </w:r>
      <w:r w:rsidR="00564CB6" w:rsidRPr="006D5010">
        <w:t>item 2</w:t>
      </w:r>
      <w:r w:rsidRPr="006D5010">
        <w:t>5050 applies, the following particulars are prescribed:</w:t>
      </w:r>
    </w:p>
    <w:p w:rsidR="005644F9" w:rsidRPr="006D5010" w:rsidRDefault="005644F9" w:rsidP="005644F9">
      <w:pPr>
        <w:pStyle w:val="paragraph"/>
      </w:pPr>
      <w:r w:rsidRPr="006D5010">
        <w:tab/>
        <w:t>(a)</w:t>
      </w:r>
      <w:r w:rsidRPr="006D5010">
        <w:tab/>
        <w:t>when the service time began;</w:t>
      </w:r>
    </w:p>
    <w:p w:rsidR="005644F9" w:rsidRPr="006D5010" w:rsidRDefault="005644F9" w:rsidP="005644F9">
      <w:pPr>
        <w:pStyle w:val="paragraph"/>
      </w:pPr>
      <w:r w:rsidRPr="006D5010">
        <w:tab/>
        <w:t>(b)</w:t>
      </w:r>
      <w:r w:rsidRPr="006D5010">
        <w:tab/>
        <w:t>when the service time ended;</w:t>
      </w:r>
    </w:p>
    <w:p w:rsidR="005644F9" w:rsidRPr="006D5010" w:rsidRDefault="005644F9" w:rsidP="005644F9">
      <w:pPr>
        <w:pStyle w:val="paragraph"/>
      </w:pPr>
      <w:r w:rsidRPr="006D5010">
        <w:tab/>
        <w:t>(c)</w:t>
      </w:r>
      <w:r w:rsidRPr="006D5010">
        <w:tab/>
        <w:t>the duration of the service time.</w:t>
      </w:r>
    </w:p>
    <w:p w:rsidR="005644F9" w:rsidRPr="006D5010" w:rsidRDefault="005644F9" w:rsidP="005644F9">
      <w:pPr>
        <w:pStyle w:val="SubsectionHead"/>
      </w:pPr>
      <w:r w:rsidRPr="006D5010">
        <w:lastRenderedPageBreak/>
        <w:t>Assistance in the management of anaesthesia</w:t>
      </w:r>
    </w:p>
    <w:p w:rsidR="005644F9" w:rsidRPr="006D5010" w:rsidRDefault="005644F9" w:rsidP="005644F9">
      <w:pPr>
        <w:pStyle w:val="subsection"/>
      </w:pPr>
      <w:r w:rsidRPr="006D5010">
        <w:tab/>
        <w:t>(4)</w:t>
      </w:r>
      <w:r w:rsidRPr="006D5010">
        <w:tab/>
        <w:t>If the service is assistance in the management of anaesthesia, the following particulars are prescribed:</w:t>
      </w:r>
    </w:p>
    <w:p w:rsidR="005644F9" w:rsidRPr="006D5010" w:rsidRDefault="005644F9" w:rsidP="005644F9">
      <w:pPr>
        <w:pStyle w:val="paragraph"/>
      </w:pPr>
      <w:r w:rsidRPr="006D5010">
        <w:tab/>
        <w:t>(a)</w:t>
      </w:r>
      <w:r w:rsidRPr="006D5010">
        <w:tab/>
        <w:t>the name of the principal anaesthetist;</w:t>
      </w:r>
    </w:p>
    <w:p w:rsidR="005644F9" w:rsidRPr="006D5010" w:rsidRDefault="005644F9" w:rsidP="005644F9">
      <w:pPr>
        <w:pStyle w:val="paragraph"/>
      </w:pPr>
      <w:r w:rsidRPr="006D5010">
        <w:tab/>
        <w:t>(b)</w:t>
      </w:r>
      <w:r w:rsidRPr="006D5010">
        <w:tab/>
        <w:t>the name of each medical practitioner who performed a procedure for which the anaesthesia was administered;</w:t>
      </w:r>
    </w:p>
    <w:p w:rsidR="005644F9" w:rsidRPr="006D5010" w:rsidRDefault="005644F9" w:rsidP="005644F9">
      <w:pPr>
        <w:pStyle w:val="paragraph"/>
      </w:pPr>
      <w:r w:rsidRPr="006D5010">
        <w:tab/>
        <w:t>(c)</w:t>
      </w:r>
      <w:r w:rsidRPr="006D5010">
        <w:tab/>
        <w:t xml:space="preserve">if </w:t>
      </w:r>
      <w:r w:rsidR="00564CB6" w:rsidRPr="006D5010">
        <w:t>item 2</w:t>
      </w:r>
      <w:r w:rsidRPr="006D5010">
        <w:t>5030 of the general medical services table applies to the service:</w:t>
      </w:r>
    </w:p>
    <w:p w:rsidR="005644F9" w:rsidRPr="006D5010" w:rsidRDefault="005644F9" w:rsidP="005644F9">
      <w:pPr>
        <w:pStyle w:val="paragraphsub"/>
      </w:pPr>
      <w:r w:rsidRPr="006D5010">
        <w:tab/>
        <w:t>(i)</w:t>
      </w:r>
      <w:r w:rsidRPr="006D5010">
        <w:tab/>
        <w:t>when the service time began; and</w:t>
      </w:r>
    </w:p>
    <w:p w:rsidR="005644F9" w:rsidRPr="006D5010" w:rsidRDefault="005644F9" w:rsidP="005644F9">
      <w:pPr>
        <w:pStyle w:val="paragraphsub"/>
      </w:pPr>
      <w:r w:rsidRPr="006D5010">
        <w:tab/>
        <w:t>(ii)</w:t>
      </w:r>
      <w:r w:rsidRPr="006D5010">
        <w:tab/>
        <w:t>when the service time ended; and</w:t>
      </w:r>
    </w:p>
    <w:p w:rsidR="005644F9" w:rsidRPr="006D5010" w:rsidRDefault="005644F9" w:rsidP="005644F9">
      <w:pPr>
        <w:pStyle w:val="paragraphsub"/>
      </w:pPr>
      <w:r w:rsidRPr="006D5010">
        <w:tab/>
        <w:t>(iii)</w:t>
      </w:r>
      <w:r w:rsidRPr="006D5010">
        <w:tab/>
        <w:t>the duration of the service time.</w:t>
      </w:r>
    </w:p>
    <w:p w:rsidR="005644F9" w:rsidRPr="006D5010" w:rsidRDefault="005644F9" w:rsidP="005644F9">
      <w:pPr>
        <w:pStyle w:val="SubsectionHead"/>
      </w:pPr>
      <w:r w:rsidRPr="006D5010">
        <w:t>Definition of service time</w:t>
      </w:r>
    </w:p>
    <w:p w:rsidR="005644F9" w:rsidRPr="006D5010" w:rsidRDefault="005644F9" w:rsidP="005644F9">
      <w:pPr>
        <w:pStyle w:val="subsection"/>
      </w:pPr>
      <w:r w:rsidRPr="006D5010">
        <w:tab/>
        <w:t>(5)</w:t>
      </w:r>
      <w:r w:rsidRPr="006D5010">
        <w:tab/>
        <w:t>In this section:</w:t>
      </w:r>
    </w:p>
    <w:p w:rsidR="005644F9" w:rsidRPr="006D5010" w:rsidRDefault="005644F9" w:rsidP="005644F9">
      <w:pPr>
        <w:pStyle w:val="Definition"/>
      </w:pPr>
      <w:r w:rsidRPr="006D5010">
        <w:rPr>
          <w:b/>
          <w:i/>
        </w:rPr>
        <w:t xml:space="preserve">service time </w:t>
      </w:r>
      <w:r w:rsidRPr="006D5010">
        <w:t>has the meaning given by clause</w:t>
      </w:r>
      <w:r w:rsidR="00F70F8A" w:rsidRPr="006D5010">
        <w:t> </w:t>
      </w:r>
      <w:r w:rsidR="00A65CBB" w:rsidRPr="006D5010">
        <w:t>5.9.3</w:t>
      </w:r>
      <w:r w:rsidRPr="006D5010">
        <w:t xml:space="preserve"> in the general medical services table.</w:t>
      </w:r>
    </w:p>
    <w:p w:rsidR="005644F9" w:rsidRPr="006D5010" w:rsidRDefault="005644F9" w:rsidP="00392394">
      <w:pPr>
        <w:pStyle w:val="ActHead3"/>
        <w:pageBreakBefore/>
      </w:pPr>
      <w:bookmarkStart w:id="72" w:name="_Toc139089249"/>
      <w:r w:rsidRPr="005848D3">
        <w:rPr>
          <w:rStyle w:val="CharDivNo"/>
        </w:rPr>
        <w:lastRenderedPageBreak/>
        <w:t>Division</w:t>
      </w:r>
      <w:r w:rsidR="00F70F8A" w:rsidRPr="005848D3">
        <w:rPr>
          <w:rStyle w:val="CharDivNo"/>
        </w:rPr>
        <w:t> </w:t>
      </w:r>
      <w:r w:rsidRPr="005848D3">
        <w:rPr>
          <w:rStyle w:val="CharDivNo"/>
        </w:rPr>
        <w:t>6</w:t>
      </w:r>
      <w:r w:rsidRPr="006D5010">
        <w:t>—</w:t>
      </w:r>
      <w:r w:rsidRPr="005848D3">
        <w:rPr>
          <w:rStyle w:val="CharDivText"/>
        </w:rPr>
        <w:t>Professional services rendered by or on behalf of certain medical practitioners</w:t>
      </w:r>
      <w:bookmarkEnd w:id="72"/>
    </w:p>
    <w:p w:rsidR="005644F9" w:rsidRPr="006D5010" w:rsidRDefault="00405C9F" w:rsidP="005644F9">
      <w:pPr>
        <w:pStyle w:val="ActHead5"/>
      </w:pPr>
      <w:bookmarkStart w:id="73" w:name="_Toc139089250"/>
      <w:r w:rsidRPr="005848D3">
        <w:rPr>
          <w:rStyle w:val="CharSectno"/>
        </w:rPr>
        <w:t>61</w:t>
      </w:r>
      <w:r w:rsidR="005644F9" w:rsidRPr="006D5010">
        <w:t xml:space="preserve">  Other circumstances in which subparagraphs</w:t>
      </w:r>
      <w:r w:rsidR="00F70F8A" w:rsidRPr="006D5010">
        <w:t> </w:t>
      </w:r>
      <w:r w:rsidR="005644F9" w:rsidRPr="006D5010">
        <w:t>19AA(1)(b)(iv) and (2)(b)(iv) of the Act apply</w:t>
      </w:r>
      <w:bookmarkEnd w:id="73"/>
    </w:p>
    <w:p w:rsidR="005644F9" w:rsidRPr="006D5010" w:rsidRDefault="005644F9" w:rsidP="005644F9">
      <w:pPr>
        <w:pStyle w:val="subsection"/>
      </w:pPr>
      <w:r w:rsidRPr="006D5010">
        <w:tab/>
        <w:t>(1)</w:t>
      </w:r>
      <w:r w:rsidRPr="006D5010">
        <w:tab/>
        <w:t>For the purposes of paragraph</w:t>
      </w:r>
      <w:r w:rsidR="00F70F8A" w:rsidRPr="006D5010">
        <w:t> </w:t>
      </w:r>
      <w:r w:rsidRPr="006D5010">
        <w:t>19AA(3)(b) of the Act, this section specifies circumstances in which subparagraphs</w:t>
      </w:r>
      <w:r w:rsidR="00F70F8A" w:rsidRPr="006D5010">
        <w:t> </w:t>
      </w:r>
      <w:r w:rsidRPr="006D5010">
        <w:t>19AA(1)(b)(iv) and (2)(b)(iv) of the Act apply in relation to:</w:t>
      </w:r>
    </w:p>
    <w:p w:rsidR="005644F9" w:rsidRPr="006D5010" w:rsidRDefault="005644F9" w:rsidP="005644F9">
      <w:pPr>
        <w:pStyle w:val="paragraph"/>
      </w:pPr>
      <w:r w:rsidRPr="006D5010">
        <w:tab/>
        <w:t>(a)</w:t>
      </w:r>
      <w:r w:rsidRPr="006D5010">
        <w:tab/>
        <w:t>for subparagraph</w:t>
      </w:r>
      <w:r w:rsidR="00F70F8A" w:rsidRPr="006D5010">
        <w:t> </w:t>
      </w:r>
      <w:r w:rsidRPr="006D5010">
        <w:t>19AA(1)(b)(iv)—a professional service rendered by a medical practitioner; and</w:t>
      </w:r>
    </w:p>
    <w:p w:rsidR="005644F9" w:rsidRPr="006D5010" w:rsidRDefault="005644F9" w:rsidP="005644F9">
      <w:pPr>
        <w:pStyle w:val="paragraph"/>
      </w:pPr>
      <w:r w:rsidRPr="006D5010">
        <w:tab/>
        <w:t>(b)</w:t>
      </w:r>
      <w:r w:rsidRPr="006D5010">
        <w:tab/>
        <w:t>for subparagraph</w:t>
      </w:r>
      <w:r w:rsidR="00F70F8A" w:rsidRPr="006D5010">
        <w:t> </w:t>
      </w:r>
      <w:r w:rsidRPr="006D5010">
        <w:t>19AA(2)(b)(iv)—a professional service rendered on behalf of a medical practitioner.</w:t>
      </w:r>
    </w:p>
    <w:p w:rsidR="005644F9" w:rsidRPr="006D5010" w:rsidRDefault="005644F9" w:rsidP="005644F9">
      <w:pPr>
        <w:pStyle w:val="subsection"/>
      </w:pPr>
      <w:r w:rsidRPr="006D5010">
        <w:tab/>
        <w:t>(2)</w:t>
      </w:r>
      <w:r w:rsidRPr="006D5010">
        <w:tab/>
        <w:t>The circumstances are that:</w:t>
      </w:r>
    </w:p>
    <w:p w:rsidR="005644F9" w:rsidRPr="006D5010" w:rsidRDefault="005644F9" w:rsidP="005644F9">
      <w:pPr>
        <w:pStyle w:val="paragraph"/>
      </w:pPr>
      <w:r w:rsidRPr="006D5010">
        <w:tab/>
        <w:t>(a)</w:t>
      </w:r>
      <w:r w:rsidRPr="006D5010">
        <w:tab/>
        <w:t>the medical practitioner had been a person registered under section</w:t>
      </w:r>
      <w:r w:rsidR="00F70F8A" w:rsidRPr="006D5010">
        <w:t> </w:t>
      </w:r>
      <w:r w:rsidRPr="006D5010">
        <w:t>3GA of the Act; and</w:t>
      </w:r>
    </w:p>
    <w:p w:rsidR="005644F9" w:rsidRPr="006D5010" w:rsidRDefault="005644F9" w:rsidP="005644F9">
      <w:pPr>
        <w:pStyle w:val="paragraph"/>
      </w:pPr>
      <w:r w:rsidRPr="006D5010">
        <w:tab/>
        <w:t>(b)</w:t>
      </w:r>
      <w:r w:rsidRPr="006D5010">
        <w:tab/>
        <w:t>the service was rendered in the period of:</w:t>
      </w:r>
    </w:p>
    <w:p w:rsidR="005644F9" w:rsidRPr="006D5010" w:rsidRDefault="005644F9" w:rsidP="005644F9">
      <w:pPr>
        <w:pStyle w:val="paragraphsub"/>
      </w:pPr>
      <w:r w:rsidRPr="006D5010">
        <w:tab/>
        <w:t>(i)</w:t>
      </w:r>
      <w:r w:rsidRPr="006D5010">
        <w:tab/>
        <w:t>2 weeks after the end of the period of registration; or</w:t>
      </w:r>
    </w:p>
    <w:p w:rsidR="005644F9" w:rsidRPr="006D5010" w:rsidRDefault="005644F9" w:rsidP="005644F9">
      <w:pPr>
        <w:pStyle w:val="paragraphsub"/>
      </w:pPr>
      <w:r w:rsidRPr="006D5010">
        <w:tab/>
        <w:t>(ii)</w:t>
      </w:r>
      <w:r w:rsidRPr="006D5010">
        <w:tab/>
        <w:t>if the Chief Executive Medicare approves in writing—6 weeks after the end of the period of registration; and</w:t>
      </w:r>
    </w:p>
    <w:p w:rsidR="005644F9" w:rsidRPr="006D5010" w:rsidRDefault="005644F9" w:rsidP="005644F9">
      <w:pPr>
        <w:pStyle w:val="paragraph"/>
      </w:pPr>
      <w:r w:rsidRPr="006D5010">
        <w:tab/>
        <w:t>(c)</w:t>
      </w:r>
      <w:r w:rsidRPr="006D5010">
        <w:tab/>
        <w:t>the service was rendered in the location in respect of which the medical practitioner was registered.</w:t>
      </w:r>
    </w:p>
    <w:p w:rsidR="005644F9" w:rsidRPr="006D5010" w:rsidRDefault="00405C9F" w:rsidP="005644F9">
      <w:pPr>
        <w:pStyle w:val="ActHead5"/>
        <w:rPr>
          <w:i/>
        </w:rPr>
      </w:pPr>
      <w:bookmarkStart w:id="74" w:name="_Toc139089251"/>
      <w:r w:rsidRPr="005848D3">
        <w:rPr>
          <w:rStyle w:val="CharSectno"/>
        </w:rPr>
        <w:t>62</w:t>
      </w:r>
      <w:r w:rsidR="005644F9" w:rsidRPr="006D5010">
        <w:t xml:space="preserve">  Meaning of </w:t>
      </w:r>
      <w:r w:rsidR="005644F9" w:rsidRPr="006D5010">
        <w:rPr>
          <w:i/>
        </w:rPr>
        <w:t>intern</w:t>
      </w:r>
      <w:bookmarkEnd w:id="74"/>
    </w:p>
    <w:p w:rsidR="005644F9" w:rsidRPr="006D5010" w:rsidRDefault="005644F9" w:rsidP="005644F9">
      <w:pPr>
        <w:pStyle w:val="subsection"/>
      </w:pPr>
      <w:r w:rsidRPr="006D5010">
        <w:tab/>
      </w:r>
      <w:r w:rsidRPr="006D5010">
        <w:tab/>
        <w:t xml:space="preserve">For the purposes of the definition of </w:t>
      </w:r>
      <w:r w:rsidRPr="006D5010">
        <w:rPr>
          <w:b/>
          <w:i/>
        </w:rPr>
        <w:t>intern</w:t>
      </w:r>
      <w:r w:rsidRPr="006D5010">
        <w:t xml:space="preserve"> in sub</w:t>
      </w:r>
      <w:r w:rsidR="005848D3">
        <w:t>section 1</w:t>
      </w:r>
      <w:r w:rsidRPr="006D5010">
        <w:t>9AA(5) of the Act, the following State and Territory laws are specified:</w:t>
      </w:r>
    </w:p>
    <w:p w:rsidR="005644F9" w:rsidRPr="006D5010" w:rsidRDefault="005644F9" w:rsidP="005644F9">
      <w:pPr>
        <w:pStyle w:val="paragraph"/>
      </w:pPr>
      <w:r w:rsidRPr="006D5010">
        <w:tab/>
        <w:t>(a)</w:t>
      </w:r>
      <w:r w:rsidRPr="006D5010">
        <w:tab/>
      </w:r>
      <w:r w:rsidRPr="006D5010">
        <w:rPr>
          <w:i/>
        </w:rPr>
        <w:t>Medical Practice Act 1992</w:t>
      </w:r>
      <w:r w:rsidRPr="006D5010">
        <w:t xml:space="preserve"> (NSW);</w:t>
      </w:r>
    </w:p>
    <w:p w:rsidR="005644F9" w:rsidRPr="006D5010" w:rsidRDefault="005644F9" w:rsidP="005644F9">
      <w:pPr>
        <w:pStyle w:val="paragraph"/>
      </w:pPr>
      <w:r w:rsidRPr="006D5010">
        <w:tab/>
        <w:t>(b)</w:t>
      </w:r>
      <w:r w:rsidRPr="006D5010">
        <w:tab/>
      </w:r>
      <w:r w:rsidRPr="006D5010">
        <w:rPr>
          <w:i/>
        </w:rPr>
        <w:t>Medical Practice Act 1994</w:t>
      </w:r>
      <w:r w:rsidRPr="006D5010">
        <w:t xml:space="preserve"> (Vic.);</w:t>
      </w:r>
    </w:p>
    <w:p w:rsidR="005644F9" w:rsidRPr="006D5010" w:rsidRDefault="005644F9" w:rsidP="005644F9">
      <w:pPr>
        <w:pStyle w:val="paragraph"/>
      </w:pPr>
      <w:r w:rsidRPr="006D5010">
        <w:tab/>
        <w:t>(c)</w:t>
      </w:r>
      <w:r w:rsidRPr="006D5010">
        <w:tab/>
      </w:r>
      <w:r w:rsidRPr="006D5010">
        <w:rPr>
          <w:i/>
        </w:rPr>
        <w:t>Medical Act 1939</w:t>
      </w:r>
      <w:r w:rsidRPr="006D5010">
        <w:t xml:space="preserve"> (Qld);</w:t>
      </w:r>
    </w:p>
    <w:p w:rsidR="005644F9" w:rsidRPr="006D5010" w:rsidRDefault="005644F9" w:rsidP="005644F9">
      <w:pPr>
        <w:pStyle w:val="paragraph"/>
      </w:pPr>
      <w:r w:rsidRPr="006D5010">
        <w:tab/>
        <w:t>(d)</w:t>
      </w:r>
      <w:r w:rsidRPr="006D5010">
        <w:tab/>
      </w:r>
      <w:r w:rsidRPr="006D5010">
        <w:rPr>
          <w:i/>
        </w:rPr>
        <w:t>Medical Act 1894</w:t>
      </w:r>
      <w:r w:rsidRPr="006D5010">
        <w:t xml:space="preserve"> (WA);</w:t>
      </w:r>
    </w:p>
    <w:p w:rsidR="005644F9" w:rsidRPr="006D5010" w:rsidRDefault="005644F9" w:rsidP="005644F9">
      <w:pPr>
        <w:pStyle w:val="paragraph"/>
      </w:pPr>
      <w:r w:rsidRPr="006D5010">
        <w:tab/>
        <w:t>(e)</w:t>
      </w:r>
      <w:r w:rsidRPr="006D5010">
        <w:tab/>
      </w:r>
      <w:r w:rsidRPr="006D5010">
        <w:rPr>
          <w:i/>
        </w:rPr>
        <w:t>Medical Practitioners Act 1983</w:t>
      </w:r>
      <w:r w:rsidRPr="006D5010">
        <w:t xml:space="preserve"> (SA);</w:t>
      </w:r>
    </w:p>
    <w:p w:rsidR="005644F9" w:rsidRPr="006D5010" w:rsidRDefault="005644F9" w:rsidP="005644F9">
      <w:pPr>
        <w:pStyle w:val="paragraph"/>
      </w:pPr>
      <w:r w:rsidRPr="006D5010">
        <w:tab/>
        <w:t>(f)</w:t>
      </w:r>
      <w:r w:rsidRPr="006D5010">
        <w:tab/>
      </w:r>
      <w:r w:rsidRPr="006D5010">
        <w:rPr>
          <w:i/>
        </w:rPr>
        <w:t xml:space="preserve">Medical Act 1959 </w:t>
      </w:r>
      <w:r w:rsidRPr="006D5010">
        <w:t>(Tas.);</w:t>
      </w:r>
    </w:p>
    <w:p w:rsidR="005644F9" w:rsidRPr="006D5010" w:rsidRDefault="005644F9" w:rsidP="005644F9">
      <w:pPr>
        <w:pStyle w:val="paragraph"/>
      </w:pPr>
      <w:r w:rsidRPr="006D5010">
        <w:tab/>
        <w:t>(g)</w:t>
      </w:r>
      <w:r w:rsidRPr="006D5010">
        <w:tab/>
      </w:r>
      <w:r w:rsidRPr="006D5010">
        <w:rPr>
          <w:i/>
        </w:rPr>
        <w:t>Medical Practitioners Act 1930</w:t>
      </w:r>
      <w:r w:rsidRPr="006D5010">
        <w:t xml:space="preserve"> (ACT);</w:t>
      </w:r>
    </w:p>
    <w:p w:rsidR="005644F9" w:rsidRPr="006D5010" w:rsidRDefault="005644F9" w:rsidP="005644F9">
      <w:pPr>
        <w:pStyle w:val="paragraph"/>
      </w:pPr>
      <w:r w:rsidRPr="006D5010">
        <w:tab/>
        <w:t>(h)</w:t>
      </w:r>
      <w:r w:rsidRPr="006D5010">
        <w:tab/>
      </w:r>
      <w:r w:rsidRPr="006D5010">
        <w:rPr>
          <w:i/>
        </w:rPr>
        <w:t>Medical Act</w:t>
      </w:r>
      <w:r w:rsidRPr="006D5010">
        <w:t xml:space="preserve"> of 1995 (NT).</w:t>
      </w:r>
    </w:p>
    <w:p w:rsidR="005644F9" w:rsidRPr="006D5010" w:rsidRDefault="005644F9" w:rsidP="00392394">
      <w:pPr>
        <w:pStyle w:val="ActHead3"/>
        <w:pageBreakBefore/>
      </w:pPr>
      <w:bookmarkStart w:id="75" w:name="_Toc139089252"/>
      <w:r w:rsidRPr="005848D3">
        <w:rPr>
          <w:rStyle w:val="CharDivNo"/>
        </w:rPr>
        <w:lastRenderedPageBreak/>
        <w:t>Division</w:t>
      </w:r>
      <w:r w:rsidR="00F70F8A" w:rsidRPr="005848D3">
        <w:rPr>
          <w:rStyle w:val="CharDivNo"/>
        </w:rPr>
        <w:t> </w:t>
      </w:r>
      <w:r w:rsidRPr="005848D3">
        <w:rPr>
          <w:rStyle w:val="CharDivNo"/>
        </w:rPr>
        <w:t>7</w:t>
      </w:r>
      <w:r w:rsidRPr="006D5010">
        <w:t>—</w:t>
      </w:r>
      <w:r w:rsidRPr="005848D3">
        <w:rPr>
          <w:rStyle w:val="CharDivText"/>
        </w:rPr>
        <w:t>Payments to medical practitioners and approved billing agents</w:t>
      </w:r>
      <w:bookmarkEnd w:id="75"/>
    </w:p>
    <w:p w:rsidR="005644F9" w:rsidRPr="006D5010" w:rsidRDefault="00405C9F" w:rsidP="005644F9">
      <w:pPr>
        <w:pStyle w:val="ActHead5"/>
      </w:pPr>
      <w:bookmarkStart w:id="76" w:name="_Toc139089253"/>
      <w:r w:rsidRPr="005848D3">
        <w:rPr>
          <w:rStyle w:val="CharSectno"/>
        </w:rPr>
        <w:t>63</w:t>
      </w:r>
      <w:r w:rsidR="005644F9" w:rsidRPr="006D5010">
        <w:t xml:space="preserve">  Circumstances for electronic payments to medical practitioners</w:t>
      </w:r>
      <w:bookmarkEnd w:id="76"/>
    </w:p>
    <w:p w:rsidR="005644F9" w:rsidRPr="006D5010" w:rsidRDefault="005644F9" w:rsidP="005644F9">
      <w:pPr>
        <w:pStyle w:val="subsection"/>
      </w:pPr>
      <w:r w:rsidRPr="006D5010">
        <w:tab/>
        <w:t>(1)</w:t>
      </w:r>
      <w:r w:rsidRPr="006D5010">
        <w:tab/>
        <w:t>For the purposes of subsection</w:t>
      </w:r>
      <w:r w:rsidR="00F70F8A" w:rsidRPr="006D5010">
        <w:t> </w:t>
      </w:r>
      <w:r w:rsidRPr="006D5010">
        <w:t>20(5) of the Act, this section prescribes the circumstances in which an amount may be paid under subsection</w:t>
      </w:r>
      <w:r w:rsidR="00F70F8A" w:rsidRPr="006D5010">
        <w:t> </w:t>
      </w:r>
      <w:r w:rsidRPr="006D5010">
        <w:t>20(3) of the Act, by means of electronic transmission to a bank account, to a general practitioner, specialist or consultant physician by whom, or on whose behalf, a professional service was rendered.</w:t>
      </w:r>
    </w:p>
    <w:p w:rsidR="005644F9" w:rsidRPr="006D5010" w:rsidRDefault="009A4E94" w:rsidP="005644F9">
      <w:pPr>
        <w:pStyle w:val="notetext"/>
      </w:pPr>
      <w:r w:rsidRPr="006D5010">
        <w:t>Note</w:t>
      </w:r>
      <w:r w:rsidR="005644F9" w:rsidRPr="006D5010">
        <w:t>:</w:t>
      </w:r>
      <w:r w:rsidR="005644F9" w:rsidRPr="006D5010">
        <w:tab/>
        <w:t xml:space="preserve">For payments to specialists </w:t>
      </w:r>
      <w:r w:rsidR="00E642CD" w:rsidRPr="006D5010">
        <w:t>and</w:t>
      </w:r>
      <w:r w:rsidR="005644F9" w:rsidRPr="006D5010">
        <w:t xml:space="preserve"> consultant physicians, see also subsection</w:t>
      </w:r>
      <w:r w:rsidR="00F70F8A" w:rsidRPr="006D5010">
        <w:t> </w:t>
      </w:r>
      <w:r w:rsidR="005644F9" w:rsidRPr="006D5010">
        <w:t>20(6) of the Act and section</w:t>
      </w:r>
      <w:r w:rsidR="00F70F8A" w:rsidRPr="006D5010">
        <w:t> </w:t>
      </w:r>
      <w:r w:rsidR="00405C9F" w:rsidRPr="006D5010">
        <w:t>64</w:t>
      </w:r>
      <w:r w:rsidR="005644F9" w:rsidRPr="006D5010">
        <w:t xml:space="preserve"> of this instrument.</w:t>
      </w:r>
    </w:p>
    <w:p w:rsidR="005644F9" w:rsidRPr="006D5010" w:rsidRDefault="005644F9" w:rsidP="005644F9">
      <w:pPr>
        <w:pStyle w:val="subsection"/>
      </w:pPr>
      <w:r w:rsidRPr="006D5010">
        <w:tab/>
        <w:t>(2)</w:t>
      </w:r>
      <w:r w:rsidRPr="006D5010">
        <w:tab/>
        <w:t>An amount may be paid by electronic transmission if the claim for medicare benefit in respect of the service was made using one of the following electronic claiming channels:</w:t>
      </w:r>
    </w:p>
    <w:p w:rsidR="005644F9" w:rsidRPr="006D5010" w:rsidRDefault="005644F9" w:rsidP="005644F9">
      <w:pPr>
        <w:pStyle w:val="paragraph"/>
      </w:pPr>
      <w:r w:rsidRPr="006D5010">
        <w:tab/>
        <w:t>(a)</w:t>
      </w:r>
      <w:r w:rsidRPr="006D5010">
        <w:tab/>
        <w:t>Medicare Online;</w:t>
      </w:r>
    </w:p>
    <w:p w:rsidR="005644F9" w:rsidRPr="006D5010" w:rsidRDefault="005644F9" w:rsidP="005644F9">
      <w:pPr>
        <w:pStyle w:val="paragraph"/>
      </w:pPr>
      <w:r w:rsidRPr="006D5010">
        <w:tab/>
        <w:t>(b)</w:t>
      </w:r>
      <w:r w:rsidRPr="006D5010">
        <w:tab/>
        <w:t>Medicare Easyclaim;</w:t>
      </w:r>
    </w:p>
    <w:p w:rsidR="005644F9" w:rsidRPr="006D5010" w:rsidRDefault="005644F9" w:rsidP="005644F9">
      <w:pPr>
        <w:pStyle w:val="paragraph"/>
      </w:pPr>
      <w:r w:rsidRPr="006D5010">
        <w:tab/>
        <w:t>(c)</w:t>
      </w:r>
      <w:r w:rsidRPr="006D5010">
        <w:tab/>
        <w:t>ECLIPSE.</w:t>
      </w:r>
    </w:p>
    <w:p w:rsidR="005644F9" w:rsidRPr="006D5010" w:rsidRDefault="005644F9" w:rsidP="005644F9">
      <w:pPr>
        <w:pStyle w:val="subsection"/>
      </w:pPr>
      <w:r w:rsidRPr="006D5010">
        <w:tab/>
        <w:t>(3)</w:t>
      </w:r>
      <w:r w:rsidRPr="006D5010">
        <w:tab/>
        <w:t>For a general practitioner, an amount may also be paid by electronic transmission if the general practitioner:</w:t>
      </w:r>
    </w:p>
    <w:p w:rsidR="005644F9" w:rsidRPr="006D5010" w:rsidRDefault="005644F9" w:rsidP="005644F9">
      <w:pPr>
        <w:pStyle w:val="paragraph"/>
      </w:pPr>
      <w:r w:rsidRPr="006D5010">
        <w:tab/>
        <w:t>(a)</w:t>
      </w:r>
      <w:r w:rsidRPr="006D5010">
        <w:tab/>
        <w:t>is enrolled, for the location at which the service was rendered, in the scheme known as the “90 Day Pay Doctor Cheque Scheme” administered by the Chief Executive Medicare for the purpose of making payments under subsection</w:t>
      </w:r>
      <w:r w:rsidR="00F70F8A" w:rsidRPr="006D5010">
        <w:t> </w:t>
      </w:r>
      <w:r w:rsidRPr="006D5010">
        <w:t>20(3) of the Act; and</w:t>
      </w:r>
    </w:p>
    <w:p w:rsidR="005644F9" w:rsidRPr="006D5010" w:rsidRDefault="005644F9" w:rsidP="005644F9">
      <w:pPr>
        <w:pStyle w:val="paragraph"/>
      </w:pPr>
      <w:r w:rsidRPr="006D5010">
        <w:tab/>
        <w:t>(b)</w:t>
      </w:r>
      <w:r w:rsidRPr="006D5010">
        <w:tab/>
        <w:t>has given the Chief Executive Medicare written permission to give to the Reserve Bank of Australia:</w:t>
      </w:r>
    </w:p>
    <w:p w:rsidR="005644F9" w:rsidRPr="006D5010" w:rsidRDefault="005644F9" w:rsidP="005644F9">
      <w:pPr>
        <w:pStyle w:val="paragraphsub"/>
      </w:pPr>
      <w:r w:rsidRPr="006D5010">
        <w:tab/>
        <w:t>(i)</w:t>
      </w:r>
      <w:r w:rsidRPr="006D5010">
        <w:tab/>
        <w:t>the name and number of the account into which a payment may be made; and</w:t>
      </w:r>
    </w:p>
    <w:p w:rsidR="005644F9" w:rsidRPr="006D5010" w:rsidRDefault="005644F9" w:rsidP="005644F9">
      <w:pPr>
        <w:pStyle w:val="paragraphsub"/>
      </w:pPr>
      <w:r w:rsidRPr="006D5010">
        <w:tab/>
        <w:t>(ii)</w:t>
      </w:r>
      <w:r w:rsidRPr="006D5010">
        <w:tab/>
        <w:t>the name and BSB number of the bank at which that account is kept.</w:t>
      </w:r>
    </w:p>
    <w:p w:rsidR="005644F9" w:rsidRPr="006D5010" w:rsidRDefault="00405C9F" w:rsidP="005644F9">
      <w:pPr>
        <w:pStyle w:val="ActHead5"/>
      </w:pPr>
      <w:bookmarkStart w:id="77" w:name="_Toc139089254"/>
      <w:r w:rsidRPr="005848D3">
        <w:rPr>
          <w:rStyle w:val="CharSectno"/>
        </w:rPr>
        <w:t>64</w:t>
      </w:r>
      <w:r w:rsidR="005644F9" w:rsidRPr="006D5010">
        <w:t xml:space="preserve">  Requirements for payments to specialists and consultant physicians</w:t>
      </w:r>
      <w:bookmarkEnd w:id="77"/>
    </w:p>
    <w:p w:rsidR="005644F9" w:rsidRPr="006D5010" w:rsidRDefault="005644F9" w:rsidP="005644F9">
      <w:pPr>
        <w:pStyle w:val="subsection"/>
      </w:pPr>
      <w:r w:rsidRPr="006D5010">
        <w:tab/>
        <w:t>(1)</w:t>
      </w:r>
      <w:r w:rsidRPr="006D5010">
        <w:tab/>
        <w:t>For the purposes of subsection</w:t>
      </w:r>
      <w:r w:rsidR="00F70F8A" w:rsidRPr="006D5010">
        <w:t> </w:t>
      </w:r>
      <w:r w:rsidRPr="006D5010">
        <w:t>20(6) of the Act, this section prescribes the manner in which a claim for medicare benefit must be made for subsections</w:t>
      </w:r>
      <w:r w:rsidR="00F70F8A" w:rsidRPr="006D5010">
        <w:t> </w:t>
      </w:r>
      <w:r w:rsidRPr="006D5010">
        <w:t>20(3) to (5) of the Act to apply in relation to a professional service rendered by or on behalf of a specialist or consultant physician.</w:t>
      </w:r>
    </w:p>
    <w:p w:rsidR="005644F9" w:rsidRPr="006D5010" w:rsidRDefault="005644F9" w:rsidP="005644F9">
      <w:pPr>
        <w:pStyle w:val="subsection"/>
      </w:pPr>
      <w:r w:rsidRPr="006D5010">
        <w:tab/>
        <w:t>(2)</w:t>
      </w:r>
      <w:r w:rsidRPr="006D5010">
        <w:tab/>
        <w:t>The claim for medicare benefit in respect of the service must have been made using an electronic claiming channel mentioned in subsection</w:t>
      </w:r>
      <w:r w:rsidR="00F70F8A" w:rsidRPr="006D5010">
        <w:t> </w:t>
      </w:r>
      <w:r w:rsidR="00405C9F" w:rsidRPr="006D5010">
        <w:t>63</w:t>
      </w:r>
      <w:r w:rsidRPr="006D5010">
        <w:t>(2) of this instrument.</w:t>
      </w:r>
    </w:p>
    <w:p w:rsidR="005644F9" w:rsidRPr="006D5010" w:rsidRDefault="00405C9F" w:rsidP="005644F9">
      <w:pPr>
        <w:pStyle w:val="ActHead5"/>
      </w:pPr>
      <w:bookmarkStart w:id="78" w:name="_Toc139089255"/>
      <w:r w:rsidRPr="005848D3">
        <w:rPr>
          <w:rStyle w:val="CharSectno"/>
        </w:rPr>
        <w:t>65</w:t>
      </w:r>
      <w:r w:rsidR="005644F9" w:rsidRPr="006D5010">
        <w:t xml:space="preserve">  Approved billing agents—application requirements and fee</w:t>
      </w:r>
      <w:bookmarkEnd w:id="78"/>
    </w:p>
    <w:p w:rsidR="005644F9" w:rsidRPr="006D5010" w:rsidRDefault="005644F9" w:rsidP="005644F9">
      <w:pPr>
        <w:pStyle w:val="subsection"/>
      </w:pPr>
      <w:r w:rsidRPr="006D5010">
        <w:tab/>
        <w:t>(1)</w:t>
      </w:r>
      <w:r w:rsidRPr="006D5010">
        <w:tab/>
        <w:t>For the purposes of paragraph</w:t>
      </w:r>
      <w:r w:rsidR="00F70F8A" w:rsidRPr="006D5010">
        <w:t> </w:t>
      </w:r>
      <w:r w:rsidRPr="006D5010">
        <w:t>20AB(2)(a) of the Act, an application for approval as a billing agent must be in the form approved by the Chief Executive Medicare.</w:t>
      </w:r>
    </w:p>
    <w:p w:rsidR="005644F9" w:rsidRPr="006D5010" w:rsidRDefault="005644F9" w:rsidP="005644F9">
      <w:pPr>
        <w:pStyle w:val="subsection"/>
      </w:pPr>
      <w:r w:rsidRPr="006D5010">
        <w:lastRenderedPageBreak/>
        <w:tab/>
        <w:t>(2)</w:t>
      </w:r>
      <w:r w:rsidRPr="006D5010">
        <w:tab/>
        <w:t>For the purposes of paragraph</w:t>
      </w:r>
      <w:r w:rsidR="00F70F8A" w:rsidRPr="006D5010">
        <w:t> </w:t>
      </w:r>
      <w:r w:rsidRPr="006D5010">
        <w:t>20AB(2)(b) of the Act, the fee to accompany an application is:</w:t>
      </w:r>
    </w:p>
    <w:p w:rsidR="005644F9" w:rsidRPr="006D5010" w:rsidRDefault="005644F9" w:rsidP="005644F9">
      <w:pPr>
        <w:pStyle w:val="paragraph"/>
      </w:pPr>
      <w:r w:rsidRPr="006D5010">
        <w:tab/>
        <w:t>(a)</w:t>
      </w:r>
      <w:r w:rsidRPr="006D5010">
        <w:tab/>
        <w:t>if the applicant has not previously been approved as a billing agent—$1,000; or</w:t>
      </w:r>
    </w:p>
    <w:p w:rsidR="005644F9" w:rsidRPr="006D5010" w:rsidRDefault="005644F9" w:rsidP="005644F9">
      <w:pPr>
        <w:pStyle w:val="paragraph"/>
      </w:pPr>
      <w:r w:rsidRPr="006D5010">
        <w:tab/>
        <w:t>(b)</w:t>
      </w:r>
      <w:r w:rsidRPr="006D5010">
        <w:tab/>
        <w:t>if the applicant has previously been approved—$500.</w:t>
      </w:r>
    </w:p>
    <w:p w:rsidR="005644F9" w:rsidRPr="006D5010" w:rsidRDefault="005644F9" w:rsidP="00392394">
      <w:pPr>
        <w:pStyle w:val="ActHead3"/>
        <w:pageBreakBefore/>
      </w:pPr>
      <w:bookmarkStart w:id="79" w:name="_Toc139089256"/>
      <w:r w:rsidRPr="005848D3">
        <w:rPr>
          <w:rStyle w:val="CharDivNo"/>
        </w:rPr>
        <w:lastRenderedPageBreak/>
        <w:t>Division</w:t>
      </w:r>
      <w:r w:rsidR="00F70F8A" w:rsidRPr="005848D3">
        <w:rPr>
          <w:rStyle w:val="CharDivNo"/>
        </w:rPr>
        <w:t> </w:t>
      </w:r>
      <w:r w:rsidRPr="005848D3">
        <w:rPr>
          <w:rStyle w:val="CharDivNo"/>
        </w:rPr>
        <w:t>8</w:t>
      </w:r>
      <w:r w:rsidRPr="006D5010">
        <w:t>—</w:t>
      </w:r>
      <w:r w:rsidRPr="005848D3">
        <w:rPr>
          <w:rStyle w:val="CharDivText"/>
        </w:rPr>
        <w:t>Eligible midwives</w:t>
      </w:r>
      <w:bookmarkEnd w:id="79"/>
    </w:p>
    <w:p w:rsidR="005644F9" w:rsidRPr="006D5010" w:rsidRDefault="00405C9F" w:rsidP="005644F9">
      <w:pPr>
        <w:pStyle w:val="ActHead5"/>
        <w:rPr>
          <w:b w:val="0"/>
        </w:rPr>
      </w:pPr>
      <w:bookmarkStart w:id="80" w:name="_Toc139089257"/>
      <w:r w:rsidRPr="005848D3">
        <w:rPr>
          <w:rStyle w:val="CharSectno"/>
        </w:rPr>
        <w:t>66</w:t>
      </w:r>
      <w:r w:rsidR="005644F9" w:rsidRPr="006D5010">
        <w:t xml:space="preserve">  Meaning of </w:t>
      </w:r>
      <w:r w:rsidR="005644F9" w:rsidRPr="006D5010">
        <w:rPr>
          <w:i/>
        </w:rPr>
        <w:t>eligible midwife</w:t>
      </w:r>
      <w:r w:rsidR="005644F9" w:rsidRPr="006D5010">
        <w:t>—requirements</w:t>
      </w:r>
      <w:bookmarkEnd w:id="80"/>
    </w:p>
    <w:p w:rsidR="005644F9" w:rsidRPr="006D5010" w:rsidRDefault="005644F9" w:rsidP="005644F9">
      <w:pPr>
        <w:pStyle w:val="subsection"/>
      </w:pPr>
      <w:r w:rsidRPr="006D5010">
        <w:tab/>
      </w:r>
      <w:r w:rsidRPr="006D5010">
        <w:tab/>
        <w:t>For the purposes of paragraph</w:t>
      </w:r>
      <w:r w:rsidR="00F70F8A" w:rsidRPr="006D5010">
        <w:t> </w:t>
      </w:r>
      <w:r w:rsidRPr="006D5010">
        <w:t>21(1)(b) of the Act, the requirement for a person to be an eligible midwife is that the person is endorsed by the Nursing and Midwifery Board of Australia.</w:t>
      </w:r>
    </w:p>
    <w:p w:rsidR="005644F9" w:rsidRPr="006D5010" w:rsidRDefault="005644F9" w:rsidP="00392394">
      <w:pPr>
        <w:pStyle w:val="ActHead2"/>
        <w:pageBreakBefore/>
      </w:pPr>
      <w:bookmarkStart w:id="81" w:name="_Toc139089258"/>
      <w:r w:rsidRPr="005848D3">
        <w:rPr>
          <w:rStyle w:val="CharPartNo"/>
        </w:rPr>
        <w:lastRenderedPageBreak/>
        <w:t>Part</w:t>
      </w:r>
      <w:r w:rsidR="00F70F8A" w:rsidRPr="005848D3">
        <w:rPr>
          <w:rStyle w:val="CharPartNo"/>
        </w:rPr>
        <w:t> </w:t>
      </w:r>
      <w:r w:rsidRPr="005848D3">
        <w:rPr>
          <w:rStyle w:val="CharPartNo"/>
        </w:rPr>
        <w:t>4</w:t>
      </w:r>
      <w:r w:rsidRPr="006D5010">
        <w:t>—</w:t>
      </w:r>
      <w:r w:rsidRPr="005848D3">
        <w:rPr>
          <w:rStyle w:val="CharPartText"/>
        </w:rPr>
        <w:t>Special provisions relating to pathology</w:t>
      </w:r>
      <w:bookmarkEnd w:id="81"/>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82" w:name="_Toc139089259"/>
      <w:r w:rsidRPr="005848D3">
        <w:rPr>
          <w:rStyle w:val="CharSectno"/>
        </w:rPr>
        <w:t>67</w:t>
      </w:r>
      <w:r w:rsidR="005644F9" w:rsidRPr="006D5010">
        <w:t xml:space="preserve">  Giving notice of termination of undertaking</w:t>
      </w:r>
      <w:bookmarkEnd w:id="82"/>
    </w:p>
    <w:p w:rsidR="005644F9" w:rsidRPr="006D5010" w:rsidRDefault="005644F9" w:rsidP="005644F9">
      <w:pPr>
        <w:pStyle w:val="subsection"/>
      </w:pPr>
      <w:r w:rsidRPr="006D5010">
        <w:tab/>
      </w:r>
      <w:r w:rsidRPr="006D5010">
        <w:tab/>
        <w:t>For the purposes of sections</w:t>
      </w:r>
      <w:r w:rsidR="00F70F8A" w:rsidRPr="006D5010">
        <w:t> </w:t>
      </w:r>
      <w:r w:rsidRPr="006D5010">
        <w:t>23DE and 23DH of the Act, a notice of termination must be sent:</w:t>
      </w:r>
    </w:p>
    <w:p w:rsidR="005644F9" w:rsidRPr="006D5010" w:rsidRDefault="005644F9" w:rsidP="005644F9">
      <w:pPr>
        <w:pStyle w:val="paragraph"/>
      </w:pPr>
      <w:r w:rsidRPr="006D5010">
        <w:tab/>
        <w:t>(a)</w:t>
      </w:r>
      <w:r w:rsidRPr="006D5010">
        <w:tab/>
        <w:t>by pre</w:t>
      </w:r>
      <w:r w:rsidR="005848D3">
        <w:noBreakHyphen/>
      </w:r>
      <w:r w:rsidRPr="006D5010">
        <w:t>paid post to Pathology Registration, Department of Human Services, GPO Box 9822, Melbourne VIC 3001; or</w:t>
      </w:r>
    </w:p>
    <w:p w:rsidR="005644F9" w:rsidRPr="006D5010" w:rsidRDefault="005644F9" w:rsidP="005644F9">
      <w:pPr>
        <w:pStyle w:val="paragraph"/>
      </w:pPr>
      <w:r w:rsidRPr="006D5010">
        <w:tab/>
        <w:t>(b)</w:t>
      </w:r>
      <w:r w:rsidRPr="006D5010">
        <w:tab/>
        <w:t>by fax to (03) 9605</w:t>
      </w:r>
      <w:r w:rsidR="00F70F8A" w:rsidRPr="006D5010">
        <w:t> </w:t>
      </w:r>
      <w:r w:rsidRPr="006D5010">
        <w:t>7984; or</w:t>
      </w:r>
    </w:p>
    <w:p w:rsidR="005644F9" w:rsidRPr="006D5010" w:rsidRDefault="005644F9" w:rsidP="005644F9">
      <w:pPr>
        <w:pStyle w:val="paragraph"/>
      </w:pPr>
      <w:r w:rsidRPr="006D5010">
        <w:tab/>
        <w:t>(c)</w:t>
      </w:r>
      <w:r w:rsidRPr="006D5010">
        <w:tab/>
        <w:t>by email to provider.registration@humanservices.gov.au; or</w:t>
      </w:r>
    </w:p>
    <w:p w:rsidR="005644F9" w:rsidRPr="006D5010" w:rsidRDefault="005644F9" w:rsidP="005644F9">
      <w:pPr>
        <w:pStyle w:val="paragraph"/>
      </w:pPr>
      <w:r w:rsidRPr="006D5010">
        <w:tab/>
        <w:t>(d)</w:t>
      </w:r>
      <w:r w:rsidRPr="006D5010">
        <w:tab/>
        <w:t>by any other electronic method for giving a notice of termination that is provided on the website of the Human Services Department.</w:t>
      </w:r>
    </w:p>
    <w:p w:rsidR="005644F9" w:rsidRPr="006D5010" w:rsidRDefault="00405C9F" w:rsidP="005644F9">
      <w:pPr>
        <w:pStyle w:val="ActHead5"/>
      </w:pPr>
      <w:bookmarkStart w:id="83" w:name="_Toc139089260"/>
      <w:r w:rsidRPr="005848D3">
        <w:rPr>
          <w:rStyle w:val="CharSectno"/>
        </w:rPr>
        <w:t>68</w:t>
      </w:r>
      <w:r w:rsidR="005644F9" w:rsidRPr="006D5010">
        <w:t xml:space="preserve">  Approved pathology authorities—other records of pathology services</w:t>
      </w:r>
      <w:bookmarkEnd w:id="83"/>
    </w:p>
    <w:p w:rsidR="005644F9" w:rsidRPr="006D5010" w:rsidRDefault="005644F9" w:rsidP="005644F9">
      <w:pPr>
        <w:pStyle w:val="subsection"/>
      </w:pPr>
      <w:r w:rsidRPr="006D5010">
        <w:rPr>
          <w:b/>
        </w:rPr>
        <w:tab/>
      </w:r>
      <w:r w:rsidRPr="006D5010">
        <w:t>(1)</w:t>
      </w:r>
      <w:r w:rsidRPr="006D5010">
        <w:tab/>
        <w:t>This section is made for the purposes of subsection</w:t>
      </w:r>
      <w:r w:rsidR="00F70F8A" w:rsidRPr="006D5010">
        <w:t> </w:t>
      </w:r>
      <w:r w:rsidRPr="006D5010">
        <w:t>23DKA(1) of the Act.</w:t>
      </w:r>
    </w:p>
    <w:p w:rsidR="005644F9" w:rsidRPr="006D5010" w:rsidRDefault="005644F9" w:rsidP="005644F9">
      <w:pPr>
        <w:pStyle w:val="subsection"/>
      </w:pPr>
      <w:r w:rsidRPr="006D5010">
        <w:tab/>
        <w:t>(2)</w:t>
      </w:r>
      <w:r w:rsidRPr="006D5010">
        <w:tab/>
        <w:t>An approved pathology authority must prepare and maintain a record of each pathology service rendered in an accredited pathology laboratory of which the authority is the proprietor.</w:t>
      </w:r>
    </w:p>
    <w:p w:rsidR="005644F9" w:rsidRPr="006D5010" w:rsidRDefault="005644F9" w:rsidP="005644F9">
      <w:pPr>
        <w:pStyle w:val="subsection"/>
      </w:pPr>
      <w:r w:rsidRPr="006D5010">
        <w:tab/>
        <w:t>(3)</w:t>
      </w:r>
      <w:r w:rsidRPr="006D5010">
        <w:tab/>
        <w:t>The record of each pathology service rendered must include a copy of a report of the service.</w:t>
      </w:r>
    </w:p>
    <w:p w:rsidR="005644F9" w:rsidRPr="006D5010" w:rsidRDefault="005644F9" w:rsidP="005644F9">
      <w:pPr>
        <w:pStyle w:val="subsection"/>
      </w:pPr>
      <w:r w:rsidRPr="006D5010">
        <w:rPr>
          <w:b/>
        </w:rPr>
        <w:tab/>
      </w:r>
      <w:r w:rsidRPr="006D5010">
        <w:t>(4)</w:t>
      </w:r>
      <w:r w:rsidRPr="006D5010">
        <w:tab/>
        <w:t>The records must be kept in a manner that enables information to be retrieved using the name of the person in relation to whom the service was rendered and the date on which the service was rendered.</w:t>
      </w:r>
    </w:p>
    <w:p w:rsidR="005644F9" w:rsidRPr="006D5010" w:rsidRDefault="00405C9F" w:rsidP="005644F9">
      <w:pPr>
        <w:pStyle w:val="ActHead5"/>
      </w:pPr>
      <w:bookmarkStart w:id="84" w:name="_Toc139089261"/>
      <w:r w:rsidRPr="005848D3">
        <w:rPr>
          <w:rStyle w:val="CharSectno"/>
        </w:rPr>
        <w:t>69</w:t>
      </w:r>
      <w:r w:rsidR="005644F9" w:rsidRPr="006D5010">
        <w:t xml:space="preserve">  Offences in relation to request forms—branded pathology request forms</w:t>
      </w:r>
      <w:bookmarkEnd w:id="84"/>
    </w:p>
    <w:p w:rsidR="005644F9" w:rsidRPr="006D5010" w:rsidRDefault="005644F9" w:rsidP="005644F9">
      <w:pPr>
        <w:pStyle w:val="subsection"/>
      </w:pPr>
      <w:r w:rsidRPr="006D5010">
        <w:tab/>
        <w:t>(1)</w:t>
      </w:r>
      <w:r w:rsidRPr="006D5010">
        <w:tab/>
        <w:t>For the purposes of subsection</w:t>
      </w:r>
      <w:r w:rsidR="00F70F8A" w:rsidRPr="006D5010">
        <w:t> </w:t>
      </w:r>
      <w:r w:rsidRPr="006D5010">
        <w:t>23DP(3) of the Act, this section applies to a pathology request form that includes:</w:t>
      </w:r>
    </w:p>
    <w:p w:rsidR="005644F9" w:rsidRPr="006D5010" w:rsidRDefault="005644F9" w:rsidP="005644F9">
      <w:pPr>
        <w:pStyle w:val="paragraph"/>
      </w:pPr>
      <w:r w:rsidRPr="006D5010">
        <w:tab/>
        <w:t>(a)</w:t>
      </w:r>
      <w:r w:rsidRPr="006D5010">
        <w:tab/>
        <w:t>the registered name or trading name of:</w:t>
      </w:r>
    </w:p>
    <w:p w:rsidR="005644F9" w:rsidRPr="006D5010" w:rsidRDefault="005644F9" w:rsidP="005644F9">
      <w:pPr>
        <w:pStyle w:val="paragraphsub"/>
      </w:pPr>
      <w:r w:rsidRPr="006D5010">
        <w:tab/>
        <w:t>(i)</w:t>
      </w:r>
      <w:r w:rsidRPr="006D5010">
        <w:tab/>
        <w:t>if the form is provided by an approved pathology authority—the approved pathology authority; or</w:t>
      </w:r>
    </w:p>
    <w:p w:rsidR="005644F9" w:rsidRPr="006D5010" w:rsidRDefault="005644F9" w:rsidP="005644F9">
      <w:pPr>
        <w:pStyle w:val="paragraphsub"/>
      </w:pPr>
      <w:r w:rsidRPr="006D5010">
        <w:tab/>
        <w:t>(ii)</w:t>
      </w:r>
      <w:r w:rsidRPr="006D5010">
        <w:tab/>
        <w:t>if the form is provided by an approved pathology practitioner—an approved pathology authority that employs or engages the approved pathology practitioner; and</w:t>
      </w:r>
    </w:p>
    <w:p w:rsidR="005644F9" w:rsidRPr="006D5010" w:rsidRDefault="005644F9" w:rsidP="005644F9">
      <w:pPr>
        <w:pStyle w:val="paragraph"/>
      </w:pPr>
      <w:r w:rsidRPr="006D5010">
        <w:tab/>
        <w:t>(b)</w:t>
      </w:r>
      <w:r w:rsidRPr="006D5010">
        <w:tab/>
        <w:t>the location of one or more specimen collection centres.</w:t>
      </w:r>
    </w:p>
    <w:p w:rsidR="005644F9" w:rsidRPr="006D5010" w:rsidRDefault="005644F9" w:rsidP="005644F9">
      <w:pPr>
        <w:pStyle w:val="subsection"/>
      </w:pPr>
      <w:r w:rsidRPr="006D5010">
        <w:tab/>
        <w:t>(2)</w:t>
      </w:r>
      <w:r w:rsidRPr="006D5010">
        <w:tab/>
        <w:t>The pathology request form must include a statement that informs a person in relation to whom a pathology service is requested that:</w:t>
      </w:r>
    </w:p>
    <w:p w:rsidR="005644F9" w:rsidRPr="006D5010" w:rsidRDefault="005644F9" w:rsidP="005644F9">
      <w:pPr>
        <w:pStyle w:val="paragraph"/>
      </w:pPr>
      <w:r w:rsidRPr="006D5010">
        <w:tab/>
        <w:t>(a)</w:t>
      </w:r>
      <w:r w:rsidRPr="006D5010">
        <w:tab/>
        <w:t>the request may be taken to a pathology provider of the person’s choice; and</w:t>
      </w:r>
    </w:p>
    <w:p w:rsidR="005644F9" w:rsidRPr="006D5010" w:rsidRDefault="005644F9" w:rsidP="005644F9">
      <w:pPr>
        <w:pStyle w:val="paragraph"/>
      </w:pPr>
      <w:r w:rsidRPr="006D5010">
        <w:tab/>
        <w:t>(b)</w:t>
      </w:r>
      <w:r w:rsidRPr="006D5010">
        <w:tab/>
        <w:t>if the person’s treating practitioner has specified an approved pathology practitioner on clinical grounds, a medicare benefit will be payable only if the service is conducted by that practitioner.</w:t>
      </w:r>
    </w:p>
    <w:p w:rsidR="005644F9" w:rsidRPr="006D5010" w:rsidRDefault="005644F9" w:rsidP="005644F9">
      <w:pPr>
        <w:pStyle w:val="subsection"/>
      </w:pPr>
      <w:r w:rsidRPr="006D5010">
        <w:lastRenderedPageBreak/>
        <w:tab/>
        <w:t>(3)</w:t>
      </w:r>
      <w:r w:rsidRPr="006D5010">
        <w:tab/>
        <w:t>In this section:</w:t>
      </w:r>
    </w:p>
    <w:p w:rsidR="005644F9" w:rsidRPr="006D5010" w:rsidRDefault="005644F9" w:rsidP="005644F9">
      <w:pPr>
        <w:pStyle w:val="Definition"/>
      </w:pPr>
      <w:r w:rsidRPr="006D5010">
        <w:rPr>
          <w:b/>
          <w:i/>
        </w:rPr>
        <w:t>pathology provider</w:t>
      </w:r>
      <w:r w:rsidR="003635ED" w:rsidRPr="006D5010">
        <w:t xml:space="preserve"> means</w:t>
      </w:r>
      <w:r w:rsidRPr="006D5010">
        <w:t>:</w:t>
      </w:r>
    </w:p>
    <w:p w:rsidR="005644F9" w:rsidRPr="006D5010" w:rsidRDefault="005644F9" w:rsidP="005644F9">
      <w:pPr>
        <w:pStyle w:val="paragraph"/>
      </w:pPr>
      <w:r w:rsidRPr="006D5010">
        <w:tab/>
        <w:t>(a)</w:t>
      </w:r>
      <w:r w:rsidRPr="006D5010">
        <w:tab/>
      </w:r>
      <w:r w:rsidR="003635ED" w:rsidRPr="006D5010">
        <w:t xml:space="preserve">a person who </w:t>
      </w:r>
      <w:r w:rsidRPr="006D5010">
        <w:t>renders pathology services; or</w:t>
      </w:r>
    </w:p>
    <w:p w:rsidR="005644F9" w:rsidRPr="006D5010" w:rsidRDefault="005644F9" w:rsidP="005644F9">
      <w:pPr>
        <w:pStyle w:val="paragraph"/>
      </w:pPr>
      <w:r w:rsidRPr="006D5010">
        <w:tab/>
        <w:t>(b)</w:t>
      </w:r>
      <w:r w:rsidRPr="006D5010">
        <w:tab/>
      </w:r>
      <w:r w:rsidR="003635ED" w:rsidRPr="006D5010">
        <w:t xml:space="preserve">a person who </w:t>
      </w:r>
      <w:r w:rsidRPr="006D5010">
        <w:t>carries on the business of rendering pathology services; or</w:t>
      </w:r>
    </w:p>
    <w:p w:rsidR="005644F9" w:rsidRPr="006D5010" w:rsidRDefault="005644F9" w:rsidP="005644F9">
      <w:pPr>
        <w:pStyle w:val="paragraph"/>
      </w:pPr>
      <w:r w:rsidRPr="006D5010">
        <w:tab/>
        <w:t>(c)</w:t>
      </w:r>
      <w:r w:rsidRPr="006D5010">
        <w:tab/>
      </w:r>
      <w:r w:rsidR="003635ED" w:rsidRPr="006D5010">
        <w:t xml:space="preserve">a person who </w:t>
      </w:r>
      <w:r w:rsidRPr="006D5010">
        <w:t xml:space="preserve">employs, or engages under a contract of service, a person mentioned in </w:t>
      </w:r>
      <w:r w:rsidR="00F70F8A" w:rsidRPr="006D5010">
        <w:t>paragraph (</w:t>
      </w:r>
      <w:r w:rsidRPr="006D5010">
        <w:t>a) or (b).</w:t>
      </w:r>
    </w:p>
    <w:p w:rsidR="005644F9" w:rsidRPr="006D5010" w:rsidRDefault="005644F9" w:rsidP="00392394">
      <w:pPr>
        <w:pStyle w:val="ActHead2"/>
        <w:pageBreakBefore/>
      </w:pPr>
      <w:bookmarkStart w:id="85" w:name="_Toc139089262"/>
      <w:r w:rsidRPr="005848D3">
        <w:rPr>
          <w:rStyle w:val="CharPartNo"/>
        </w:rPr>
        <w:lastRenderedPageBreak/>
        <w:t>Part</w:t>
      </w:r>
      <w:r w:rsidR="00F70F8A" w:rsidRPr="005848D3">
        <w:rPr>
          <w:rStyle w:val="CharPartNo"/>
        </w:rPr>
        <w:t> </w:t>
      </w:r>
      <w:r w:rsidRPr="005848D3">
        <w:rPr>
          <w:rStyle w:val="CharPartNo"/>
        </w:rPr>
        <w:t>5</w:t>
      </w:r>
      <w:r w:rsidRPr="006D5010">
        <w:t>—</w:t>
      </w:r>
      <w:r w:rsidRPr="005848D3">
        <w:rPr>
          <w:rStyle w:val="CharPartText"/>
        </w:rPr>
        <w:t>Special provisions relating to diagnostic imaging services</w:t>
      </w:r>
      <w:bookmarkEnd w:id="85"/>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86" w:name="_Toc139089263"/>
      <w:r w:rsidRPr="005848D3">
        <w:rPr>
          <w:rStyle w:val="CharSectno"/>
        </w:rPr>
        <w:t>70</w:t>
      </w:r>
      <w:r w:rsidR="005644F9" w:rsidRPr="006D5010">
        <w:t xml:space="preserve">  Requests for diagnostic imaging services—information and form requirements</w:t>
      </w:r>
      <w:bookmarkEnd w:id="86"/>
    </w:p>
    <w:p w:rsidR="005644F9" w:rsidRPr="006D5010" w:rsidRDefault="005644F9" w:rsidP="005644F9">
      <w:pPr>
        <w:pStyle w:val="subsection"/>
      </w:pPr>
      <w:r w:rsidRPr="006D5010">
        <w:tab/>
        <w:t>(1)</w:t>
      </w:r>
      <w:r w:rsidRPr="006D5010">
        <w:tab/>
        <w:t>This section is made for the purposes of subsection</w:t>
      </w:r>
      <w:r w:rsidR="00F70F8A" w:rsidRPr="006D5010">
        <w:t> </w:t>
      </w:r>
      <w:r w:rsidRPr="006D5010">
        <w:t>23DQ(1) of the Act.</w:t>
      </w:r>
    </w:p>
    <w:p w:rsidR="005644F9" w:rsidRPr="006D5010" w:rsidRDefault="005644F9" w:rsidP="005644F9">
      <w:pPr>
        <w:pStyle w:val="SubsectionHead"/>
      </w:pPr>
      <w:r w:rsidRPr="006D5010">
        <w:t>Information that must be included</w:t>
      </w:r>
    </w:p>
    <w:p w:rsidR="005644F9" w:rsidRPr="006D5010" w:rsidRDefault="005644F9" w:rsidP="005644F9">
      <w:pPr>
        <w:pStyle w:val="subsection"/>
      </w:pPr>
      <w:r w:rsidRPr="006D5010">
        <w:tab/>
        <w:t>(2)</w:t>
      </w:r>
      <w:r w:rsidRPr="006D5010">
        <w:tab/>
        <w:t>The following information must be included in a sub</w:t>
      </w:r>
      <w:r w:rsidR="005848D3">
        <w:t>section 1</w:t>
      </w:r>
      <w:r w:rsidRPr="006D5010">
        <w:t>6B(1) request:</w:t>
      </w:r>
    </w:p>
    <w:p w:rsidR="005644F9" w:rsidRPr="006D5010" w:rsidRDefault="005644F9" w:rsidP="005644F9">
      <w:pPr>
        <w:pStyle w:val="paragraph"/>
      </w:pPr>
      <w:r w:rsidRPr="006D5010">
        <w:tab/>
        <w:t>(a)</w:t>
      </w:r>
      <w:r w:rsidRPr="006D5010">
        <w:tab/>
        <w:t>the name of the person making the request;</w:t>
      </w:r>
    </w:p>
    <w:p w:rsidR="005644F9" w:rsidRPr="006D5010" w:rsidRDefault="005644F9" w:rsidP="005644F9">
      <w:pPr>
        <w:pStyle w:val="paragraph"/>
      </w:pPr>
      <w:r w:rsidRPr="006D5010">
        <w:tab/>
        <w:t>(b)</w:t>
      </w:r>
      <w:r w:rsidRPr="006D5010">
        <w:tab/>
        <w:t>the address of the place of practice, or the provider number in respect of the place of practice, or the requester number, of the person making the request;</w:t>
      </w:r>
    </w:p>
    <w:p w:rsidR="005644F9" w:rsidRPr="006D5010" w:rsidRDefault="005644F9" w:rsidP="005644F9">
      <w:pPr>
        <w:pStyle w:val="paragraph"/>
      </w:pPr>
      <w:r w:rsidRPr="006D5010">
        <w:tab/>
        <w:t>(c)</w:t>
      </w:r>
      <w:r w:rsidRPr="006D5010">
        <w:tab/>
        <w:t>the date of the request;</w:t>
      </w:r>
    </w:p>
    <w:p w:rsidR="005644F9" w:rsidRPr="006D5010" w:rsidRDefault="005644F9" w:rsidP="005644F9">
      <w:pPr>
        <w:pStyle w:val="paragraph"/>
      </w:pPr>
      <w:r w:rsidRPr="006D5010">
        <w:tab/>
        <w:t>(d)</w:t>
      </w:r>
      <w:r w:rsidRPr="006D5010">
        <w:tab/>
        <w:t>a description of the diagnostic imaging service being requested that provides, in terms that are generally understood throughout the medical profession, sufficient information to identify the item of the diagnostic imaging services table that relates to the service.</w:t>
      </w:r>
    </w:p>
    <w:p w:rsidR="005644F9" w:rsidRPr="006D5010" w:rsidRDefault="005644F9" w:rsidP="005644F9">
      <w:pPr>
        <w:pStyle w:val="SubsectionHead"/>
      </w:pPr>
      <w:r w:rsidRPr="006D5010">
        <w:t>Branded diagnostic imaging request forms</w:t>
      </w:r>
    </w:p>
    <w:p w:rsidR="005644F9" w:rsidRPr="006D5010" w:rsidRDefault="005644F9" w:rsidP="005644F9">
      <w:pPr>
        <w:pStyle w:val="subsection"/>
      </w:pPr>
      <w:r w:rsidRPr="006D5010">
        <w:tab/>
        <w:t>(3)</w:t>
      </w:r>
      <w:r w:rsidRPr="006D5010">
        <w:tab/>
      </w:r>
      <w:r w:rsidR="00F70F8A" w:rsidRPr="006D5010">
        <w:t>Subsection (</w:t>
      </w:r>
      <w:r w:rsidRPr="006D5010">
        <w:t>4) applies to a sub</w:t>
      </w:r>
      <w:r w:rsidR="005848D3">
        <w:t>section 1</w:t>
      </w:r>
      <w:r w:rsidRPr="006D5010">
        <w:t>6B(1) request if:</w:t>
      </w:r>
    </w:p>
    <w:p w:rsidR="005644F9" w:rsidRPr="006D5010" w:rsidRDefault="005644F9" w:rsidP="005644F9">
      <w:pPr>
        <w:pStyle w:val="paragraph"/>
      </w:pPr>
      <w:r w:rsidRPr="006D5010">
        <w:tab/>
        <w:t>(a)</w:t>
      </w:r>
      <w:r w:rsidRPr="006D5010">
        <w:tab/>
        <w:t>the request is made using a document for use in making a sub</w:t>
      </w:r>
      <w:r w:rsidR="005848D3">
        <w:t>section 1</w:t>
      </w:r>
      <w:r w:rsidRPr="006D5010">
        <w:t>6B(1) request that is supplied, or made available to, a practitioner (within the meaning of section</w:t>
      </w:r>
      <w:r w:rsidR="00F70F8A" w:rsidRPr="006D5010">
        <w:t> </w:t>
      </w:r>
      <w:r w:rsidRPr="006D5010">
        <w:t xml:space="preserve">23DQ of the Act) by a diagnostic imaging provider on or after </w:t>
      </w:r>
      <w:r w:rsidR="00BA2152" w:rsidRPr="006D5010">
        <w:t>1 August</w:t>
      </w:r>
      <w:r w:rsidRPr="006D5010">
        <w:t xml:space="preserve"> 2012; and</w:t>
      </w:r>
    </w:p>
    <w:p w:rsidR="005644F9" w:rsidRPr="006D5010" w:rsidRDefault="005644F9" w:rsidP="005644F9">
      <w:pPr>
        <w:pStyle w:val="paragraph"/>
      </w:pPr>
      <w:r w:rsidRPr="006D5010">
        <w:tab/>
        <w:t>(b)</w:t>
      </w:r>
      <w:r w:rsidRPr="006D5010">
        <w:tab/>
        <w:t>the document, as supplied or made available, contains:</w:t>
      </w:r>
    </w:p>
    <w:p w:rsidR="005644F9" w:rsidRPr="006D5010" w:rsidRDefault="005644F9" w:rsidP="005644F9">
      <w:pPr>
        <w:pStyle w:val="paragraphsub"/>
      </w:pPr>
      <w:r w:rsidRPr="006D5010">
        <w:tab/>
        <w:t>(i)</w:t>
      </w:r>
      <w:r w:rsidRPr="006D5010">
        <w:tab/>
        <w:t>the registered name or trading name of the diagnostic imaging provider; and</w:t>
      </w:r>
    </w:p>
    <w:p w:rsidR="005644F9" w:rsidRPr="006D5010" w:rsidRDefault="005644F9" w:rsidP="005644F9">
      <w:pPr>
        <w:pStyle w:val="paragraphsub"/>
      </w:pPr>
      <w:r w:rsidRPr="006D5010">
        <w:tab/>
        <w:t>(ii)</w:t>
      </w:r>
      <w:r w:rsidRPr="006D5010">
        <w:tab/>
        <w:t>one or more locations where the diagnostic imaging provider renders diagnostic imaging services.</w:t>
      </w:r>
    </w:p>
    <w:p w:rsidR="005644F9" w:rsidRPr="006D5010" w:rsidRDefault="005644F9" w:rsidP="005644F9">
      <w:pPr>
        <w:pStyle w:val="subsection"/>
      </w:pPr>
      <w:r w:rsidRPr="006D5010">
        <w:tab/>
        <w:t>(4)</w:t>
      </w:r>
      <w:r w:rsidRPr="006D5010">
        <w:tab/>
        <w:t>The request must include a statement that informs the person in relation to whom the diagnostic imaging service is requested that the request may be taken to a diagnostic imaging provider of the person’s choice.</w:t>
      </w:r>
    </w:p>
    <w:p w:rsidR="005644F9" w:rsidRPr="006D5010" w:rsidRDefault="005644F9" w:rsidP="005644F9">
      <w:pPr>
        <w:pStyle w:val="subsection"/>
      </w:pPr>
      <w:r w:rsidRPr="006D5010">
        <w:tab/>
        <w:t>(5)</w:t>
      </w:r>
      <w:r w:rsidRPr="006D5010">
        <w:tab/>
        <w:t>In this section:</w:t>
      </w:r>
    </w:p>
    <w:p w:rsidR="005644F9" w:rsidRPr="006D5010" w:rsidRDefault="005644F9" w:rsidP="005644F9">
      <w:pPr>
        <w:pStyle w:val="Definition"/>
      </w:pPr>
      <w:r w:rsidRPr="006D5010">
        <w:rPr>
          <w:b/>
          <w:i/>
        </w:rPr>
        <w:t xml:space="preserve">diagnostic imaging provider </w:t>
      </w:r>
      <w:r w:rsidR="003635ED" w:rsidRPr="006D5010">
        <w:t>means</w:t>
      </w:r>
      <w:r w:rsidRPr="006D5010">
        <w:t>:</w:t>
      </w:r>
    </w:p>
    <w:p w:rsidR="005644F9" w:rsidRPr="006D5010" w:rsidRDefault="005644F9" w:rsidP="005644F9">
      <w:pPr>
        <w:pStyle w:val="paragraph"/>
      </w:pPr>
      <w:r w:rsidRPr="006D5010">
        <w:tab/>
        <w:t>(a)</w:t>
      </w:r>
      <w:r w:rsidRPr="006D5010">
        <w:tab/>
      </w:r>
      <w:r w:rsidR="003635ED" w:rsidRPr="006D5010">
        <w:t xml:space="preserve">a person who </w:t>
      </w:r>
      <w:r w:rsidRPr="006D5010">
        <w:t>renders diagnostic imaging services; or</w:t>
      </w:r>
    </w:p>
    <w:p w:rsidR="005644F9" w:rsidRPr="006D5010" w:rsidRDefault="005644F9" w:rsidP="005644F9">
      <w:pPr>
        <w:pStyle w:val="paragraph"/>
      </w:pPr>
      <w:r w:rsidRPr="006D5010">
        <w:tab/>
        <w:t>(b)</w:t>
      </w:r>
      <w:r w:rsidRPr="006D5010">
        <w:tab/>
      </w:r>
      <w:r w:rsidR="003635ED" w:rsidRPr="006D5010">
        <w:t xml:space="preserve">a person who </w:t>
      </w:r>
      <w:r w:rsidRPr="006D5010">
        <w:t>carries on the business of rendering diagnostic imaging services; or</w:t>
      </w:r>
    </w:p>
    <w:p w:rsidR="005644F9" w:rsidRPr="006D5010" w:rsidRDefault="005644F9" w:rsidP="005644F9">
      <w:pPr>
        <w:pStyle w:val="paragraph"/>
      </w:pPr>
      <w:r w:rsidRPr="006D5010">
        <w:tab/>
        <w:t>(c)</w:t>
      </w:r>
      <w:r w:rsidRPr="006D5010">
        <w:tab/>
      </w:r>
      <w:r w:rsidR="003635ED" w:rsidRPr="006D5010">
        <w:t xml:space="preserve">a person who </w:t>
      </w:r>
      <w:r w:rsidRPr="006D5010">
        <w:t xml:space="preserve">employs, or engages under a contract of service, a person mentioned in </w:t>
      </w:r>
      <w:r w:rsidR="00F70F8A" w:rsidRPr="006D5010">
        <w:t>paragraph (</w:t>
      </w:r>
      <w:r w:rsidRPr="006D5010">
        <w:t>a) or (b).</w:t>
      </w:r>
    </w:p>
    <w:p w:rsidR="005644F9" w:rsidRPr="006D5010" w:rsidRDefault="00405C9F" w:rsidP="005644F9">
      <w:pPr>
        <w:pStyle w:val="ActHead5"/>
      </w:pPr>
      <w:bookmarkStart w:id="87" w:name="_Toc139089264"/>
      <w:r w:rsidRPr="005848D3">
        <w:rPr>
          <w:rStyle w:val="CharSectno"/>
        </w:rPr>
        <w:lastRenderedPageBreak/>
        <w:t>71</w:t>
      </w:r>
      <w:r w:rsidR="005644F9" w:rsidRPr="006D5010">
        <w:t xml:space="preserve">  Medical practitioners rendering diagnostic imaging services—other records of services</w:t>
      </w:r>
      <w:bookmarkEnd w:id="87"/>
    </w:p>
    <w:p w:rsidR="005644F9" w:rsidRPr="006D5010" w:rsidRDefault="005644F9" w:rsidP="005644F9">
      <w:pPr>
        <w:pStyle w:val="subsection"/>
      </w:pPr>
      <w:r w:rsidRPr="006D5010">
        <w:tab/>
        <w:t>(1)</w:t>
      </w:r>
      <w:r w:rsidRPr="006D5010">
        <w:tab/>
        <w:t>This section is made for the purposes of subsection</w:t>
      </w:r>
      <w:r w:rsidR="00F70F8A" w:rsidRPr="006D5010">
        <w:t> </w:t>
      </w:r>
      <w:r w:rsidRPr="006D5010">
        <w:t>23DS(1) of the Act.</w:t>
      </w:r>
    </w:p>
    <w:p w:rsidR="005644F9" w:rsidRPr="006D5010" w:rsidRDefault="005644F9" w:rsidP="005644F9">
      <w:pPr>
        <w:pStyle w:val="subsection"/>
      </w:pPr>
      <w:r w:rsidRPr="006D5010">
        <w:rPr>
          <w:b/>
        </w:rPr>
        <w:tab/>
      </w:r>
      <w:r w:rsidRPr="006D5010">
        <w:t>(2)</w:t>
      </w:r>
      <w:r w:rsidRPr="006D5010">
        <w:tab/>
        <w:t xml:space="preserve">A medical practitioner who renders a diagnostic imaging service (the </w:t>
      </w:r>
      <w:r w:rsidRPr="006D5010">
        <w:rPr>
          <w:b/>
          <w:i/>
        </w:rPr>
        <w:t>providing practitioner</w:t>
      </w:r>
      <w:r w:rsidRPr="006D5010">
        <w:t>) must prepare and maintain a record of the service.</w:t>
      </w:r>
    </w:p>
    <w:p w:rsidR="005644F9" w:rsidRPr="006D5010" w:rsidRDefault="005644F9" w:rsidP="005644F9">
      <w:pPr>
        <w:pStyle w:val="subsection"/>
      </w:pPr>
      <w:r w:rsidRPr="006D5010">
        <w:rPr>
          <w:b/>
        </w:rPr>
        <w:tab/>
      </w:r>
      <w:r w:rsidRPr="006D5010">
        <w:t>(3)</w:t>
      </w:r>
      <w:r w:rsidRPr="006D5010">
        <w:tab/>
        <w:t>The record of each diagnostic imaging service rendered must include the following:</w:t>
      </w:r>
    </w:p>
    <w:p w:rsidR="005644F9" w:rsidRPr="006D5010" w:rsidRDefault="005644F9" w:rsidP="005644F9">
      <w:pPr>
        <w:pStyle w:val="paragraph"/>
      </w:pPr>
      <w:r w:rsidRPr="006D5010">
        <w:tab/>
        <w:t>(a)</w:t>
      </w:r>
      <w:r w:rsidRPr="006D5010">
        <w:tab/>
        <w:t>a copy of a report of the service by the providing practitioner;</w:t>
      </w:r>
    </w:p>
    <w:p w:rsidR="005644F9" w:rsidRPr="006D5010" w:rsidRDefault="005644F9" w:rsidP="005644F9">
      <w:pPr>
        <w:pStyle w:val="paragraph"/>
      </w:pPr>
      <w:r w:rsidRPr="006D5010">
        <w:tab/>
        <w:t>(b)</w:t>
      </w:r>
      <w:r w:rsidRPr="006D5010">
        <w:tab/>
        <w:t>if the service is rendered in the circumstances mentioned in sub</w:t>
      </w:r>
      <w:r w:rsidR="005848D3">
        <w:t>section 1</w:t>
      </w:r>
      <w:r w:rsidRPr="006D5010">
        <w:t>6B(8) of the Act (emergencies)—the nature of the emergency;</w:t>
      </w:r>
    </w:p>
    <w:p w:rsidR="005644F9" w:rsidRPr="006D5010" w:rsidRDefault="005644F9" w:rsidP="005644F9">
      <w:pPr>
        <w:pStyle w:val="paragraph"/>
      </w:pPr>
      <w:r w:rsidRPr="006D5010">
        <w:tab/>
        <w:t>(c)</w:t>
      </w:r>
      <w:r w:rsidRPr="006D5010">
        <w:tab/>
        <w:t>if the service is rendered in the circumstances mentioned in sub</w:t>
      </w:r>
      <w:r w:rsidR="005848D3">
        <w:t>section 1</w:t>
      </w:r>
      <w:r w:rsidRPr="006D5010">
        <w:t>6B(9) of the Act (lost requests)—the date and manner of confirmation that the request had been made as mentioned in paragraph</w:t>
      </w:r>
      <w:r w:rsidR="00F70F8A" w:rsidRPr="006D5010">
        <w:t> </w:t>
      </w:r>
      <w:r w:rsidRPr="006D5010">
        <w:t>16B(9)(b) of the Act;</w:t>
      </w:r>
    </w:p>
    <w:p w:rsidR="005644F9" w:rsidRPr="006D5010" w:rsidRDefault="005644F9" w:rsidP="005644F9">
      <w:pPr>
        <w:pStyle w:val="paragraph"/>
      </w:pPr>
      <w:r w:rsidRPr="006D5010">
        <w:tab/>
        <w:t>(d)</w:t>
      </w:r>
      <w:r w:rsidRPr="006D5010">
        <w:tab/>
        <w:t>if the service is rendered in the circumstances mentioned in sub</w:t>
      </w:r>
      <w:r w:rsidR="005848D3">
        <w:t>section 1</w:t>
      </w:r>
      <w:r w:rsidRPr="006D5010">
        <w:t>6B(10A) of the Act (substituted services):</w:t>
      </w:r>
    </w:p>
    <w:p w:rsidR="005644F9" w:rsidRPr="006D5010" w:rsidRDefault="005644F9" w:rsidP="005644F9">
      <w:pPr>
        <w:pStyle w:val="paragraphsub"/>
      </w:pPr>
      <w:r w:rsidRPr="006D5010">
        <w:tab/>
        <w:t>(i)</w:t>
      </w:r>
      <w:r w:rsidRPr="006D5010">
        <w:tab/>
        <w:t>the date that the providing practitioner consulted with the person who made the sub</w:t>
      </w:r>
      <w:r w:rsidR="005848D3">
        <w:t>section 1</w:t>
      </w:r>
      <w:r w:rsidRPr="006D5010">
        <w:t>6B(1) request; or</w:t>
      </w:r>
    </w:p>
    <w:p w:rsidR="005644F9" w:rsidRPr="006D5010" w:rsidRDefault="005644F9" w:rsidP="005644F9">
      <w:pPr>
        <w:pStyle w:val="paragraphsub"/>
      </w:pPr>
      <w:r w:rsidRPr="006D5010">
        <w:tab/>
        <w:t>(ii)</w:t>
      </w:r>
      <w:r w:rsidRPr="006D5010">
        <w:tab/>
        <w:t>if the providing practitioner did not so consult—the steps that the providing practitioner took to consult.</w:t>
      </w:r>
    </w:p>
    <w:p w:rsidR="005644F9" w:rsidRPr="006D5010" w:rsidRDefault="005644F9" w:rsidP="005644F9">
      <w:pPr>
        <w:pStyle w:val="subsection"/>
        <w:keepNext/>
        <w:keepLines/>
      </w:pPr>
      <w:r w:rsidRPr="006D5010">
        <w:rPr>
          <w:color w:val="FF0000"/>
        </w:rPr>
        <w:tab/>
      </w:r>
      <w:r w:rsidRPr="006D5010">
        <w:t>(4)</w:t>
      </w:r>
      <w:r w:rsidRPr="006D5010">
        <w:tab/>
        <w:t xml:space="preserve">If a diagnostic imaging procedure is performed, as part of an ultrasound service, by a registered sonographer under the supervision, or at the direction, of the providing practitioner, the report mentioned in </w:t>
      </w:r>
      <w:r w:rsidR="00F70F8A" w:rsidRPr="006D5010">
        <w:t>paragraph (</w:t>
      </w:r>
      <w:r w:rsidRPr="006D5010">
        <w:t>3)(a) must include the name of the registered sonographer.</w:t>
      </w:r>
    </w:p>
    <w:p w:rsidR="005644F9" w:rsidRPr="006D5010" w:rsidRDefault="005644F9" w:rsidP="005644F9">
      <w:pPr>
        <w:pStyle w:val="subsection"/>
      </w:pPr>
      <w:r w:rsidRPr="006D5010">
        <w:rPr>
          <w:b/>
        </w:rPr>
        <w:tab/>
      </w:r>
      <w:r w:rsidRPr="006D5010">
        <w:t>(5)</w:t>
      </w:r>
      <w:r w:rsidRPr="006D5010">
        <w:tab/>
        <w:t>The records must be kept in a manner that enables information to be retrieved using the name of the person in relation to whom the service was rendered and the date on which the service was rendered.</w:t>
      </w:r>
    </w:p>
    <w:p w:rsidR="005644F9" w:rsidRPr="006D5010" w:rsidRDefault="005644F9" w:rsidP="005644F9">
      <w:pPr>
        <w:pStyle w:val="subsection"/>
      </w:pPr>
      <w:r w:rsidRPr="006D5010">
        <w:tab/>
        <w:t>(6)</w:t>
      </w:r>
      <w:r w:rsidRPr="006D5010">
        <w:tab/>
        <w:t>In this section:</w:t>
      </w:r>
    </w:p>
    <w:p w:rsidR="005644F9" w:rsidRPr="006D5010" w:rsidRDefault="005644F9" w:rsidP="005644F9">
      <w:pPr>
        <w:pStyle w:val="Definition"/>
      </w:pPr>
      <w:r w:rsidRPr="006D5010">
        <w:rPr>
          <w:b/>
          <w:i/>
        </w:rPr>
        <w:t xml:space="preserve">registered sonographer </w:t>
      </w:r>
      <w:r w:rsidRPr="006D5010">
        <w:t>means a person whose name is entered on the register of sonographers maintained by the Chief Executive Medicare.</w:t>
      </w:r>
    </w:p>
    <w:p w:rsidR="005644F9" w:rsidRPr="006D5010" w:rsidRDefault="005644F9" w:rsidP="005644F9">
      <w:pPr>
        <w:pStyle w:val="notetext"/>
      </w:pPr>
      <w:r w:rsidRPr="006D5010">
        <w:t>Note:</w:t>
      </w:r>
      <w:r w:rsidRPr="006D5010">
        <w:tab/>
        <w:t>Maintaining a register of sonographers is a function of the Chief Executive Medicare under section</w:t>
      </w:r>
      <w:r w:rsidR="00F70F8A" w:rsidRPr="006D5010">
        <w:t> </w:t>
      </w:r>
      <w:r w:rsidRPr="006D5010">
        <w:t xml:space="preserve">32 of the </w:t>
      </w:r>
      <w:r w:rsidRPr="006D5010">
        <w:rPr>
          <w:i/>
        </w:rPr>
        <w:t xml:space="preserve">Human Services (Medicare) </w:t>
      </w:r>
      <w:r w:rsidR="005848D3">
        <w:rPr>
          <w:i/>
        </w:rPr>
        <w:t>Regulations 2</w:t>
      </w:r>
      <w:r w:rsidRPr="006D5010">
        <w:rPr>
          <w:i/>
        </w:rPr>
        <w:t>017</w:t>
      </w:r>
      <w:r w:rsidRPr="006D5010">
        <w:t>.</w:t>
      </w:r>
    </w:p>
    <w:p w:rsidR="005644F9" w:rsidRPr="006D5010" w:rsidRDefault="005644F9" w:rsidP="005644F9">
      <w:pPr>
        <w:pStyle w:val="Definition"/>
      </w:pPr>
      <w:r w:rsidRPr="006D5010">
        <w:rPr>
          <w:b/>
          <w:i/>
        </w:rPr>
        <w:t>ultrasound service</w:t>
      </w:r>
      <w:r w:rsidRPr="006D5010">
        <w:t xml:space="preserve"> means a service specified in an item in Group I1 in the diagnostic imaging services table.</w:t>
      </w:r>
    </w:p>
    <w:p w:rsidR="005644F9" w:rsidRPr="006D5010" w:rsidRDefault="00405C9F" w:rsidP="005644F9">
      <w:pPr>
        <w:pStyle w:val="ActHead5"/>
      </w:pPr>
      <w:bookmarkStart w:id="88" w:name="_Toc139089265"/>
      <w:r w:rsidRPr="005848D3">
        <w:rPr>
          <w:rStyle w:val="CharSectno"/>
        </w:rPr>
        <w:t>72</w:t>
      </w:r>
      <w:r w:rsidR="005644F9" w:rsidRPr="006D5010">
        <w:t xml:space="preserve">  Diagnostic Imaging Register—other information to be included in application for registration</w:t>
      </w:r>
      <w:bookmarkEnd w:id="88"/>
    </w:p>
    <w:p w:rsidR="005644F9" w:rsidRPr="006D5010" w:rsidRDefault="005644F9" w:rsidP="005644F9">
      <w:pPr>
        <w:pStyle w:val="subsection"/>
      </w:pPr>
      <w:r w:rsidRPr="006D5010">
        <w:tab/>
      </w:r>
      <w:r w:rsidRPr="006D5010">
        <w:tab/>
        <w:t>For the purposes of paragraph</w:t>
      </w:r>
      <w:r w:rsidR="00F70F8A" w:rsidRPr="006D5010">
        <w:t> </w:t>
      </w:r>
      <w:r w:rsidRPr="006D5010">
        <w:t>23DZP(1)(d) of the Act, the other information that must be included in an application for registration of diagnostic imaging premises or a base for mobile diagnostic imaging equipment is the following:</w:t>
      </w:r>
    </w:p>
    <w:p w:rsidR="005644F9" w:rsidRPr="006D5010" w:rsidRDefault="005644F9" w:rsidP="005644F9">
      <w:pPr>
        <w:pStyle w:val="paragraph"/>
      </w:pPr>
      <w:r w:rsidRPr="006D5010">
        <w:tab/>
        <w:t>(a)</w:t>
      </w:r>
      <w:r w:rsidRPr="006D5010">
        <w:tab/>
        <w:t>the nature of the practice at the premises or base;</w:t>
      </w:r>
    </w:p>
    <w:p w:rsidR="005644F9" w:rsidRPr="006D5010" w:rsidRDefault="005644F9" w:rsidP="005644F9">
      <w:pPr>
        <w:pStyle w:val="paragraph"/>
      </w:pPr>
      <w:r w:rsidRPr="006D5010">
        <w:lastRenderedPageBreak/>
        <w:tab/>
        <w:t>(b)</w:t>
      </w:r>
      <w:r w:rsidRPr="006D5010">
        <w:tab/>
        <w:t>for diagnostic imaging premises—the quantity of each type of diagnostic imaging equipment ordinarily located at the premises;</w:t>
      </w:r>
    </w:p>
    <w:p w:rsidR="005644F9" w:rsidRPr="006D5010" w:rsidRDefault="005644F9" w:rsidP="005644F9">
      <w:pPr>
        <w:pStyle w:val="paragraph"/>
      </w:pPr>
      <w:r w:rsidRPr="006D5010">
        <w:tab/>
        <w:t>(c)</w:t>
      </w:r>
      <w:r w:rsidRPr="006D5010">
        <w:tab/>
        <w:t>for each piece of diagnostic imaging equipment ordinarily located at the premises or base:</w:t>
      </w:r>
    </w:p>
    <w:p w:rsidR="005644F9" w:rsidRPr="006D5010" w:rsidRDefault="005644F9" w:rsidP="005644F9">
      <w:pPr>
        <w:pStyle w:val="paragraphsub"/>
      </w:pPr>
      <w:r w:rsidRPr="006D5010">
        <w:tab/>
        <w:t>(i)</w:t>
      </w:r>
      <w:r w:rsidRPr="006D5010">
        <w:tab/>
        <w:t>the age of the piece of equipment (worked out in the same way it is worked out under subclause</w:t>
      </w:r>
      <w:r w:rsidR="00F70F8A" w:rsidRPr="006D5010">
        <w:t> </w:t>
      </w:r>
      <w:r w:rsidRPr="006D5010">
        <w:t>1.2.2(1) of the diagnostic imaging table); and</w:t>
      </w:r>
    </w:p>
    <w:p w:rsidR="005644F9" w:rsidRPr="006D5010" w:rsidRDefault="005644F9" w:rsidP="005644F9">
      <w:pPr>
        <w:pStyle w:val="paragraphsub"/>
      </w:pPr>
      <w:r w:rsidRPr="006D5010">
        <w:tab/>
        <w:t>(ii)</w:t>
      </w:r>
      <w:r w:rsidRPr="006D5010">
        <w:tab/>
        <w:t>whether the piece of equipment has been upgraded (within the meaning given by subclause</w:t>
      </w:r>
      <w:r w:rsidR="00F70F8A" w:rsidRPr="006D5010">
        <w:t> </w:t>
      </w:r>
      <w:r w:rsidRPr="006D5010">
        <w:t>1.2.2(3) of the diagnostic imaging table);</w:t>
      </w:r>
    </w:p>
    <w:p w:rsidR="005644F9" w:rsidRPr="006D5010" w:rsidRDefault="005644F9" w:rsidP="005644F9">
      <w:pPr>
        <w:pStyle w:val="paragraph"/>
      </w:pPr>
      <w:r w:rsidRPr="006D5010">
        <w:tab/>
        <w:t>(d)</w:t>
      </w:r>
      <w:r w:rsidRPr="006D5010">
        <w:tab/>
        <w:t>for each piece of diagnostic imaging equipment ordinarily located at the premises or base that has a serial number or other identifying number—that number;</w:t>
      </w:r>
    </w:p>
    <w:p w:rsidR="005644F9" w:rsidRPr="006D5010" w:rsidRDefault="005644F9" w:rsidP="005644F9">
      <w:pPr>
        <w:pStyle w:val="paragraph"/>
      </w:pPr>
      <w:r w:rsidRPr="006D5010">
        <w:tab/>
        <w:t>(e)</w:t>
      </w:r>
      <w:r w:rsidRPr="006D5010">
        <w:tab/>
        <w:t>the functionality of each piece of diagnostic imaging equipment ordinarily located at the premises or base;</w:t>
      </w:r>
    </w:p>
    <w:p w:rsidR="005644F9" w:rsidRPr="006D5010" w:rsidRDefault="005644F9" w:rsidP="005644F9">
      <w:pPr>
        <w:pStyle w:val="paragraph"/>
      </w:pPr>
      <w:r w:rsidRPr="006D5010">
        <w:tab/>
        <w:t>(f)</w:t>
      </w:r>
      <w:r w:rsidRPr="006D5010">
        <w:tab/>
        <w:t>if the premises are, or the base is, accredited under a diagnostic imaging accreditation scheme—the information mentioned in subsection</w:t>
      </w:r>
      <w:r w:rsidR="00F70F8A" w:rsidRPr="006D5010">
        <w:t> </w:t>
      </w:r>
      <w:r w:rsidR="00405C9F" w:rsidRPr="006D5010">
        <w:t>75</w:t>
      </w:r>
      <w:r w:rsidRPr="006D5010">
        <w:t>(1) of this instrument.</w:t>
      </w:r>
    </w:p>
    <w:p w:rsidR="005644F9" w:rsidRPr="006D5010" w:rsidRDefault="005644F9" w:rsidP="005644F9">
      <w:pPr>
        <w:pStyle w:val="notetext"/>
        <w:keepNext/>
        <w:keepLines/>
      </w:pPr>
      <w:r w:rsidRPr="006D5010">
        <w:t>Example:</w:t>
      </w:r>
      <w:r w:rsidRPr="006D5010">
        <w:tab/>
        <w:t xml:space="preserve">For </w:t>
      </w:r>
      <w:r w:rsidR="00F70F8A" w:rsidRPr="006D5010">
        <w:t>paragraph (</w:t>
      </w:r>
      <w:r w:rsidRPr="006D5010">
        <w:t>a), the practice might be a base for mobile equipment, a specialist diagnostic imaging practice (either on a stand</w:t>
      </w:r>
      <w:r w:rsidR="005848D3">
        <w:noBreakHyphen/>
      </w:r>
      <w:r w:rsidRPr="006D5010">
        <w:t>alone practice site or co</w:t>
      </w:r>
      <w:r w:rsidR="005848D3">
        <w:noBreakHyphen/>
      </w:r>
      <w:r w:rsidRPr="006D5010">
        <w:t>located with a primary care practice or group), a primary care practice, a sports medicine clinic or a public hospital.</w:t>
      </w:r>
    </w:p>
    <w:p w:rsidR="005644F9" w:rsidRPr="006D5010" w:rsidRDefault="00405C9F" w:rsidP="005644F9">
      <w:pPr>
        <w:pStyle w:val="ActHead5"/>
      </w:pPr>
      <w:bookmarkStart w:id="89" w:name="_Toc139089266"/>
      <w:r w:rsidRPr="005848D3">
        <w:rPr>
          <w:rStyle w:val="CharSectno"/>
        </w:rPr>
        <w:t>73</w:t>
      </w:r>
      <w:r w:rsidR="005644F9" w:rsidRPr="006D5010">
        <w:t xml:space="preserve">  Diagnostic Imaging Register—other information to be included on Register</w:t>
      </w:r>
      <w:bookmarkEnd w:id="89"/>
    </w:p>
    <w:p w:rsidR="005644F9" w:rsidRPr="006D5010" w:rsidRDefault="005644F9" w:rsidP="005644F9">
      <w:pPr>
        <w:pStyle w:val="subsection"/>
      </w:pPr>
      <w:r w:rsidRPr="006D5010">
        <w:tab/>
      </w:r>
      <w:r w:rsidRPr="006D5010">
        <w:tab/>
        <w:t>For the purposes of subparagraph</w:t>
      </w:r>
      <w:r w:rsidR="00F70F8A" w:rsidRPr="006D5010">
        <w:t> </w:t>
      </w:r>
      <w:r w:rsidRPr="006D5010">
        <w:t>23DZQ(1)(b)(iv) of the Act, the other information that must be included on the Diagnostic Imaging Register for premises or a base is the information mentioned in section</w:t>
      </w:r>
      <w:r w:rsidR="00F70F8A" w:rsidRPr="006D5010">
        <w:t> </w:t>
      </w:r>
      <w:r w:rsidR="00405C9F" w:rsidRPr="006D5010">
        <w:t>72</w:t>
      </w:r>
      <w:r w:rsidRPr="006D5010">
        <w:t xml:space="preserve"> of this instrument that was included in the application for registration.</w:t>
      </w:r>
    </w:p>
    <w:p w:rsidR="005644F9" w:rsidRPr="006D5010" w:rsidRDefault="00405C9F" w:rsidP="005644F9">
      <w:pPr>
        <w:pStyle w:val="ActHead5"/>
      </w:pPr>
      <w:bookmarkStart w:id="90" w:name="_Toc139089267"/>
      <w:r w:rsidRPr="005848D3">
        <w:rPr>
          <w:rStyle w:val="CharSectno"/>
        </w:rPr>
        <w:t>74</w:t>
      </w:r>
      <w:r w:rsidR="005644F9" w:rsidRPr="006D5010">
        <w:t xml:space="preserve">  Primary information—types of diagnostic imaging equipment</w:t>
      </w:r>
      <w:bookmarkEnd w:id="90"/>
    </w:p>
    <w:p w:rsidR="005644F9" w:rsidRPr="006D5010" w:rsidRDefault="005644F9" w:rsidP="005644F9">
      <w:pPr>
        <w:pStyle w:val="subsection"/>
      </w:pPr>
      <w:r w:rsidRPr="006D5010">
        <w:tab/>
      </w:r>
      <w:r w:rsidRPr="006D5010">
        <w:tab/>
        <w:t>For the purposes of subsection</w:t>
      </w:r>
      <w:r w:rsidR="00F70F8A" w:rsidRPr="006D5010">
        <w:t> </w:t>
      </w:r>
      <w:r w:rsidRPr="006D5010">
        <w:t>23DZR(2) of the Act, the types of diagnostic equipment mentioned in the following table are prescribed.</w:t>
      </w:r>
    </w:p>
    <w:p w:rsidR="005644F9" w:rsidRPr="006D5010" w:rsidRDefault="005644F9"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20"/>
        <w:gridCol w:w="3816"/>
        <w:gridCol w:w="3993"/>
      </w:tblGrid>
      <w:tr w:rsidR="005644F9" w:rsidRPr="006D5010" w:rsidTr="00732971">
        <w:trPr>
          <w:tblHeader/>
        </w:trPr>
        <w:tc>
          <w:tcPr>
            <w:tcW w:w="5000" w:type="pct"/>
            <w:gridSpan w:val="3"/>
            <w:tcBorders>
              <w:top w:val="single" w:sz="12" w:space="0" w:color="auto"/>
              <w:bottom w:val="single" w:sz="6" w:space="0" w:color="auto"/>
            </w:tcBorders>
            <w:shd w:val="clear" w:color="auto" w:fill="auto"/>
          </w:tcPr>
          <w:p w:rsidR="005644F9" w:rsidRPr="006D5010" w:rsidRDefault="005644F9" w:rsidP="007D505B">
            <w:pPr>
              <w:pStyle w:val="TableHeading"/>
            </w:pPr>
            <w:r w:rsidRPr="006D5010">
              <w:t>Diagnostic imaging equipment types</w:t>
            </w:r>
          </w:p>
        </w:tc>
      </w:tr>
      <w:tr w:rsidR="005644F9" w:rsidRPr="006D5010" w:rsidTr="00732971">
        <w:trPr>
          <w:tblHeader/>
        </w:trPr>
        <w:tc>
          <w:tcPr>
            <w:tcW w:w="422"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Item</w:t>
            </w:r>
          </w:p>
        </w:tc>
        <w:tc>
          <w:tcPr>
            <w:tcW w:w="2237"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1</w:t>
            </w:r>
          </w:p>
          <w:p w:rsidR="005644F9" w:rsidRPr="006D5010" w:rsidRDefault="005644F9" w:rsidP="00B074CD">
            <w:pPr>
              <w:pStyle w:val="TableHeading"/>
            </w:pPr>
            <w:r w:rsidRPr="006D5010">
              <w:t>Diagnostic imaging equipment is of the following type</w:t>
            </w:r>
            <w:r w:rsidR="00B074CD" w:rsidRPr="006D5010">
              <w:t>:</w:t>
            </w:r>
          </w:p>
        </w:tc>
        <w:tc>
          <w:tcPr>
            <w:tcW w:w="2341" w:type="pct"/>
            <w:tcBorders>
              <w:top w:val="single" w:sz="6" w:space="0" w:color="auto"/>
              <w:bottom w:val="single" w:sz="12" w:space="0" w:color="auto"/>
            </w:tcBorders>
            <w:shd w:val="clear" w:color="auto" w:fill="auto"/>
          </w:tcPr>
          <w:p w:rsidR="005644F9" w:rsidRPr="006D5010" w:rsidRDefault="005644F9" w:rsidP="007D505B">
            <w:pPr>
              <w:pStyle w:val="TableHeading"/>
            </w:pPr>
            <w:r w:rsidRPr="006D5010">
              <w:t>Column 2</w:t>
            </w:r>
          </w:p>
          <w:p w:rsidR="005644F9" w:rsidRPr="006D5010" w:rsidRDefault="005644F9" w:rsidP="00B074CD">
            <w:pPr>
              <w:pStyle w:val="TableHeading"/>
            </w:pPr>
            <w:r w:rsidRPr="006D5010">
              <w:t>if the equipment is primarily used in carrying out a diagnostic imaging procedure used in rendering a service specified in any of the following items in the diagnostic imaging services table</w:t>
            </w:r>
            <w:r w:rsidR="00B074CD" w:rsidRPr="006D5010">
              <w:t>:</w:t>
            </w:r>
          </w:p>
        </w:tc>
      </w:tr>
      <w:tr w:rsidR="005644F9" w:rsidRPr="006D5010" w:rsidTr="00732971">
        <w:tc>
          <w:tcPr>
            <w:tcW w:w="422" w:type="pct"/>
            <w:tcBorders>
              <w:top w:val="single" w:sz="12" w:space="0" w:color="auto"/>
            </w:tcBorders>
            <w:shd w:val="clear" w:color="auto" w:fill="auto"/>
          </w:tcPr>
          <w:p w:rsidR="005644F9" w:rsidRPr="006D5010" w:rsidRDefault="005644F9" w:rsidP="007D505B">
            <w:pPr>
              <w:pStyle w:val="Tabletext"/>
            </w:pPr>
            <w:r w:rsidRPr="006D5010">
              <w:t>1</w:t>
            </w:r>
          </w:p>
        </w:tc>
        <w:tc>
          <w:tcPr>
            <w:tcW w:w="2237" w:type="pct"/>
            <w:tcBorders>
              <w:top w:val="single" w:sz="12" w:space="0" w:color="auto"/>
            </w:tcBorders>
            <w:shd w:val="clear" w:color="auto" w:fill="auto"/>
          </w:tcPr>
          <w:p w:rsidR="005644F9" w:rsidRPr="006D5010" w:rsidRDefault="005644F9" w:rsidP="007D505B">
            <w:pPr>
              <w:pStyle w:val="Tabletext"/>
            </w:pPr>
            <w:r w:rsidRPr="006D5010">
              <w:t>Ultrasound equipment</w:t>
            </w:r>
          </w:p>
        </w:tc>
        <w:tc>
          <w:tcPr>
            <w:tcW w:w="2341" w:type="pct"/>
            <w:tcBorders>
              <w:top w:val="single" w:sz="12" w:space="0" w:color="auto"/>
            </w:tcBorders>
            <w:shd w:val="clear" w:color="auto" w:fill="auto"/>
          </w:tcPr>
          <w:p w:rsidR="005644F9" w:rsidRPr="006D5010" w:rsidRDefault="005644F9" w:rsidP="007D505B">
            <w:pPr>
              <w:pStyle w:val="Tabletext"/>
            </w:pPr>
            <w:r w:rsidRPr="006D5010">
              <w:t>Items in Group I1</w:t>
            </w:r>
          </w:p>
        </w:tc>
      </w:tr>
      <w:tr w:rsidR="005644F9" w:rsidRPr="006D5010" w:rsidTr="00732971">
        <w:tc>
          <w:tcPr>
            <w:tcW w:w="422" w:type="pct"/>
            <w:shd w:val="clear" w:color="auto" w:fill="auto"/>
          </w:tcPr>
          <w:p w:rsidR="005644F9" w:rsidRPr="006D5010" w:rsidRDefault="005644F9" w:rsidP="007D505B">
            <w:pPr>
              <w:pStyle w:val="Tabletext"/>
            </w:pPr>
            <w:r w:rsidRPr="006D5010">
              <w:t>2</w:t>
            </w:r>
          </w:p>
        </w:tc>
        <w:tc>
          <w:tcPr>
            <w:tcW w:w="2237" w:type="pct"/>
            <w:shd w:val="clear" w:color="auto" w:fill="auto"/>
          </w:tcPr>
          <w:p w:rsidR="005644F9" w:rsidRPr="006D5010" w:rsidRDefault="005644F9" w:rsidP="007D505B">
            <w:pPr>
              <w:pStyle w:val="Tabletext"/>
            </w:pPr>
            <w:r w:rsidRPr="006D5010">
              <w:t>Computed tomography equipment</w:t>
            </w:r>
          </w:p>
        </w:tc>
        <w:tc>
          <w:tcPr>
            <w:tcW w:w="2341" w:type="pct"/>
            <w:shd w:val="clear" w:color="auto" w:fill="auto"/>
          </w:tcPr>
          <w:p w:rsidR="005644F9" w:rsidRPr="006D5010" w:rsidRDefault="005644F9" w:rsidP="007D505B">
            <w:pPr>
              <w:pStyle w:val="Tabletext"/>
            </w:pPr>
            <w:r w:rsidRPr="006D5010">
              <w:t>Items in Group I2</w:t>
            </w:r>
          </w:p>
        </w:tc>
      </w:tr>
      <w:tr w:rsidR="005644F9" w:rsidRPr="006D5010" w:rsidTr="00732971">
        <w:tc>
          <w:tcPr>
            <w:tcW w:w="422" w:type="pct"/>
            <w:shd w:val="clear" w:color="auto" w:fill="auto"/>
          </w:tcPr>
          <w:p w:rsidR="005644F9" w:rsidRPr="006D5010" w:rsidRDefault="005644F9" w:rsidP="007D505B">
            <w:pPr>
              <w:pStyle w:val="Tabletext"/>
            </w:pPr>
            <w:r w:rsidRPr="006D5010">
              <w:t>3</w:t>
            </w:r>
          </w:p>
        </w:tc>
        <w:tc>
          <w:tcPr>
            <w:tcW w:w="2237" w:type="pct"/>
            <w:shd w:val="clear" w:color="auto" w:fill="auto"/>
          </w:tcPr>
          <w:p w:rsidR="005644F9" w:rsidRPr="006D5010" w:rsidRDefault="005644F9" w:rsidP="007D505B">
            <w:pPr>
              <w:pStyle w:val="Tabletext"/>
            </w:pPr>
            <w:r w:rsidRPr="006D5010">
              <w:t>Diagnostic radiology equipment (x</w:t>
            </w:r>
            <w:r w:rsidR="005848D3">
              <w:noBreakHyphen/>
            </w:r>
            <w:r w:rsidRPr="006D5010">
              <w:t>ray)</w:t>
            </w:r>
          </w:p>
        </w:tc>
        <w:tc>
          <w:tcPr>
            <w:tcW w:w="2341" w:type="pct"/>
            <w:shd w:val="clear" w:color="auto" w:fill="auto"/>
          </w:tcPr>
          <w:p w:rsidR="005644F9" w:rsidRPr="006D5010" w:rsidRDefault="005644F9" w:rsidP="007D505B">
            <w:pPr>
              <w:pStyle w:val="Tabletext"/>
            </w:pPr>
            <w:r w:rsidRPr="006D5010">
              <w:t>Items in Subgroups 1, 2, 3 (except items</w:t>
            </w:r>
            <w:r w:rsidR="00F70F8A" w:rsidRPr="006D5010">
              <w:t> </w:t>
            </w:r>
            <w:r w:rsidR="0023479C" w:rsidRPr="006D5010">
              <w:t>57960</w:t>
            </w:r>
            <w:r w:rsidRPr="006D5010">
              <w:t xml:space="preserve"> to 57969), 4 to 9, 12 and 14 of Group I3</w:t>
            </w:r>
          </w:p>
        </w:tc>
      </w:tr>
      <w:tr w:rsidR="005644F9" w:rsidRPr="006D5010" w:rsidTr="00732971">
        <w:tc>
          <w:tcPr>
            <w:tcW w:w="422" w:type="pct"/>
            <w:shd w:val="clear" w:color="auto" w:fill="auto"/>
          </w:tcPr>
          <w:p w:rsidR="005644F9" w:rsidRPr="006D5010" w:rsidRDefault="005644F9" w:rsidP="00657C0B">
            <w:pPr>
              <w:pStyle w:val="Tabletext"/>
              <w:keepNext/>
            </w:pPr>
            <w:r w:rsidRPr="006D5010">
              <w:lastRenderedPageBreak/>
              <w:t>4</w:t>
            </w:r>
          </w:p>
        </w:tc>
        <w:tc>
          <w:tcPr>
            <w:tcW w:w="2237" w:type="pct"/>
            <w:shd w:val="clear" w:color="auto" w:fill="auto"/>
          </w:tcPr>
          <w:p w:rsidR="005644F9" w:rsidRPr="006D5010" w:rsidRDefault="005644F9" w:rsidP="007D505B">
            <w:pPr>
              <w:pStyle w:val="Tabletext"/>
            </w:pPr>
            <w:r w:rsidRPr="006D5010">
              <w:t>Diagnostic radiology equipment for orthopantomography</w:t>
            </w:r>
          </w:p>
        </w:tc>
        <w:tc>
          <w:tcPr>
            <w:tcW w:w="2341" w:type="pct"/>
            <w:shd w:val="clear" w:color="auto" w:fill="auto"/>
          </w:tcPr>
          <w:p w:rsidR="005644F9" w:rsidRPr="006D5010" w:rsidRDefault="005644F9" w:rsidP="007D505B">
            <w:pPr>
              <w:pStyle w:val="Tabletext"/>
            </w:pPr>
            <w:r w:rsidRPr="006D5010">
              <w:t>Items</w:t>
            </w:r>
            <w:r w:rsidR="00F70F8A" w:rsidRPr="006D5010">
              <w:t> </w:t>
            </w:r>
            <w:r w:rsidR="0023479C" w:rsidRPr="006D5010">
              <w:t>57960</w:t>
            </w:r>
            <w:r w:rsidRPr="006D5010">
              <w:t xml:space="preserve"> to 57969</w:t>
            </w:r>
          </w:p>
        </w:tc>
      </w:tr>
      <w:tr w:rsidR="005644F9" w:rsidRPr="006D5010" w:rsidTr="00732971">
        <w:tc>
          <w:tcPr>
            <w:tcW w:w="422" w:type="pct"/>
            <w:shd w:val="clear" w:color="auto" w:fill="auto"/>
          </w:tcPr>
          <w:p w:rsidR="005644F9" w:rsidRPr="006D5010" w:rsidRDefault="005644F9" w:rsidP="007D505B">
            <w:pPr>
              <w:pStyle w:val="Tabletext"/>
            </w:pPr>
            <w:r w:rsidRPr="006D5010">
              <w:t>5</w:t>
            </w:r>
          </w:p>
        </w:tc>
        <w:tc>
          <w:tcPr>
            <w:tcW w:w="2237" w:type="pct"/>
            <w:shd w:val="clear" w:color="auto" w:fill="auto"/>
          </w:tcPr>
          <w:p w:rsidR="005644F9" w:rsidRPr="006D5010" w:rsidRDefault="005644F9" w:rsidP="007D505B">
            <w:pPr>
              <w:pStyle w:val="Tabletext"/>
            </w:pPr>
            <w:r w:rsidRPr="006D5010">
              <w:t>Diagnostic radiology equipment for mammography</w:t>
            </w:r>
          </w:p>
        </w:tc>
        <w:tc>
          <w:tcPr>
            <w:tcW w:w="2341" w:type="pct"/>
            <w:shd w:val="clear" w:color="auto" w:fill="auto"/>
          </w:tcPr>
          <w:p w:rsidR="005644F9" w:rsidRPr="006D5010" w:rsidRDefault="005644F9" w:rsidP="007D505B">
            <w:pPr>
              <w:pStyle w:val="Tabletext"/>
            </w:pPr>
            <w:r w:rsidRPr="006D5010">
              <w:t>Items in Subgroup 10 of Group I3</w:t>
            </w:r>
          </w:p>
        </w:tc>
      </w:tr>
      <w:tr w:rsidR="005644F9" w:rsidRPr="006D5010" w:rsidTr="00732971">
        <w:tc>
          <w:tcPr>
            <w:tcW w:w="422" w:type="pct"/>
            <w:shd w:val="clear" w:color="auto" w:fill="auto"/>
          </w:tcPr>
          <w:p w:rsidR="005644F9" w:rsidRPr="006D5010" w:rsidRDefault="005644F9" w:rsidP="007D505B">
            <w:pPr>
              <w:pStyle w:val="Tabletext"/>
            </w:pPr>
            <w:r w:rsidRPr="006D5010">
              <w:t>6</w:t>
            </w:r>
          </w:p>
        </w:tc>
        <w:tc>
          <w:tcPr>
            <w:tcW w:w="2237" w:type="pct"/>
            <w:shd w:val="clear" w:color="auto" w:fill="auto"/>
          </w:tcPr>
          <w:p w:rsidR="005644F9" w:rsidRPr="006D5010" w:rsidRDefault="005644F9" w:rsidP="007D505B">
            <w:pPr>
              <w:pStyle w:val="Tabletext"/>
            </w:pPr>
            <w:r w:rsidRPr="006D5010">
              <w:t>Diagnostic radiology equipment for angiography</w:t>
            </w:r>
          </w:p>
        </w:tc>
        <w:tc>
          <w:tcPr>
            <w:tcW w:w="2341" w:type="pct"/>
            <w:shd w:val="clear" w:color="auto" w:fill="auto"/>
          </w:tcPr>
          <w:p w:rsidR="005644F9" w:rsidRPr="006D5010" w:rsidRDefault="005644F9" w:rsidP="007D505B">
            <w:pPr>
              <w:pStyle w:val="Tabletext"/>
            </w:pPr>
            <w:r w:rsidRPr="006D5010">
              <w:t>Items in Subgroup 13 of Group I3</w:t>
            </w:r>
          </w:p>
        </w:tc>
      </w:tr>
      <w:tr w:rsidR="005644F9" w:rsidRPr="006D5010" w:rsidTr="00732971">
        <w:tc>
          <w:tcPr>
            <w:tcW w:w="422" w:type="pct"/>
            <w:shd w:val="clear" w:color="auto" w:fill="auto"/>
          </w:tcPr>
          <w:p w:rsidR="005644F9" w:rsidRPr="006D5010" w:rsidRDefault="005644F9" w:rsidP="007D505B">
            <w:pPr>
              <w:pStyle w:val="Tabletext"/>
            </w:pPr>
            <w:r w:rsidRPr="006D5010">
              <w:t>7</w:t>
            </w:r>
          </w:p>
        </w:tc>
        <w:tc>
          <w:tcPr>
            <w:tcW w:w="2237" w:type="pct"/>
            <w:shd w:val="clear" w:color="auto" w:fill="auto"/>
          </w:tcPr>
          <w:p w:rsidR="005644F9" w:rsidRPr="006D5010" w:rsidRDefault="005644F9" w:rsidP="007D505B">
            <w:pPr>
              <w:pStyle w:val="Tabletext"/>
            </w:pPr>
            <w:r w:rsidRPr="006D5010">
              <w:t>Diagnostic radiology equipment for fluoroscopic examination</w:t>
            </w:r>
          </w:p>
        </w:tc>
        <w:tc>
          <w:tcPr>
            <w:tcW w:w="2341" w:type="pct"/>
            <w:shd w:val="clear" w:color="auto" w:fill="auto"/>
          </w:tcPr>
          <w:p w:rsidR="005644F9" w:rsidRPr="006D5010" w:rsidRDefault="005644F9" w:rsidP="007D505B">
            <w:pPr>
              <w:pStyle w:val="Tabletext"/>
            </w:pPr>
            <w:r w:rsidRPr="006D5010">
              <w:t>Items in Subgroups 15 and 17 of Group I3</w:t>
            </w:r>
          </w:p>
        </w:tc>
      </w:tr>
      <w:tr w:rsidR="005644F9" w:rsidRPr="006D5010" w:rsidTr="00732971">
        <w:tc>
          <w:tcPr>
            <w:tcW w:w="422" w:type="pct"/>
            <w:shd w:val="clear" w:color="auto" w:fill="auto"/>
          </w:tcPr>
          <w:p w:rsidR="005644F9" w:rsidRPr="006D5010" w:rsidRDefault="005644F9" w:rsidP="007D505B">
            <w:pPr>
              <w:pStyle w:val="Tabletext"/>
            </w:pPr>
            <w:r w:rsidRPr="006D5010">
              <w:t>8</w:t>
            </w:r>
          </w:p>
        </w:tc>
        <w:tc>
          <w:tcPr>
            <w:tcW w:w="2237" w:type="pct"/>
            <w:shd w:val="clear" w:color="auto" w:fill="auto"/>
          </w:tcPr>
          <w:p w:rsidR="005644F9" w:rsidRPr="006D5010" w:rsidRDefault="005644F9" w:rsidP="007D505B">
            <w:pPr>
              <w:pStyle w:val="Tabletext"/>
              <w:rPr>
                <w:i/>
              </w:rPr>
            </w:pPr>
            <w:r w:rsidRPr="006D5010">
              <w:t>Nuclear medicine imaging equipment (other than for positron emission tomography)</w:t>
            </w:r>
          </w:p>
        </w:tc>
        <w:tc>
          <w:tcPr>
            <w:tcW w:w="2341" w:type="pct"/>
            <w:shd w:val="clear" w:color="auto" w:fill="auto"/>
          </w:tcPr>
          <w:p w:rsidR="005644F9" w:rsidRPr="006D5010" w:rsidRDefault="005644F9" w:rsidP="007D505B">
            <w:pPr>
              <w:pStyle w:val="Tabletext"/>
            </w:pPr>
            <w:r w:rsidRPr="006D5010">
              <w:t>Items in Group I4, other than items</w:t>
            </w:r>
            <w:r w:rsidR="00F70F8A" w:rsidRPr="006D5010">
              <w:t> </w:t>
            </w:r>
            <w:r w:rsidRPr="006D5010">
              <w:t>61523 to 61647</w:t>
            </w:r>
          </w:p>
        </w:tc>
      </w:tr>
      <w:tr w:rsidR="005644F9" w:rsidRPr="006D5010" w:rsidTr="00732971">
        <w:tc>
          <w:tcPr>
            <w:tcW w:w="422" w:type="pct"/>
            <w:tcBorders>
              <w:bottom w:val="single" w:sz="2" w:space="0" w:color="auto"/>
            </w:tcBorders>
            <w:shd w:val="clear" w:color="auto" w:fill="auto"/>
          </w:tcPr>
          <w:p w:rsidR="005644F9" w:rsidRPr="006D5010" w:rsidRDefault="005644F9" w:rsidP="007D505B">
            <w:pPr>
              <w:pStyle w:val="Tabletext"/>
            </w:pPr>
            <w:r w:rsidRPr="006D5010">
              <w:t>9</w:t>
            </w:r>
          </w:p>
        </w:tc>
        <w:tc>
          <w:tcPr>
            <w:tcW w:w="2237" w:type="pct"/>
            <w:tcBorders>
              <w:bottom w:val="single" w:sz="2" w:space="0" w:color="auto"/>
            </w:tcBorders>
            <w:shd w:val="clear" w:color="auto" w:fill="auto"/>
          </w:tcPr>
          <w:p w:rsidR="005644F9" w:rsidRPr="006D5010" w:rsidRDefault="005644F9" w:rsidP="007D505B">
            <w:pPr>
              <w:pStyle w:val="Tabletext"/>
            </w:pPr>
            <w:r w:rsidRPr="006D5010">
              <w:t>Nuclear medicine imaging equipment for positron emission tomography</w:t>
            </w:r>
          </w:p>
        </w:tc>
        <w:tc>
          <w:tcPr>
            <w:tcW w:w="2341" w:type="pct"/>
            <w:tcBorders>
              <w:bottom w:val="single" w:sz="2" w:space="0" w:color="auto"/>
            </w:tcBorders>
            <w:shd w:val="clear" w:color="auto" w:fill="auto"/>
          </w:tcPr>
          <w:p w:rsidR="005644F9" w:rsidRPr="006D5010" w:rsidRDefault="005644F9" w:rsidP="007D505B">
            <w:pPr>
              <w:pStyle w:val="Tabletext"/>
            </w:pPr>
            <w:r w:rsidRPr="006D5010">
              <w:t>Items</w:t>
            </w:r>
            <w:r w:rsidR="00F70F8A" w:rsidRPr="006D5010">
              <w:t> </w:t>
            </w:r>
            <w:r w:rsidRPr="006D5010">
              <w:t>61523 to 61647</w:t>
            </w:r>
          </w:p>
        </w:tc>
      </w:tr>
      <w:tr w:rsidR="005644F9" w:rsidRPr="006D5010" w:rsidTr="00732971">
        <w:tc>
          <w:tcPr>
            <w:tcW w:w="422"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10</w:t>
            </w:r>
          </w:p>
        </w:tc>
        <w:tc>
          <w:tcPr>
            <w:tcW w:w="2237"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Magnetic resonance imaging equipment</w:t>
            </w:r>
          </w:p>
        </w:tc>
        <w:tc>
          <w:tcPr>
            <w:tcW w:w="2341" w:type="pct"/>
            <w:tcBorders>
              <w:top w:val="single" w:sz="2" w:space="0" w:color="auto"/>
              <w:bottom w:val="single" w:sz="12" w:space="0" w:color="auto"/>
            </w:tcBorders>
            <w:shd w:val="clear" w:color="auto" w:fill="auto"/>
          </w:tcPr>
          <w:p w:rsidR="005644F9" w:rsidRPr="006D5010" w:rsidRDefault="005644F9" w:rsidP="007D505B">
            <w:pPr>
              <w:pStyle w:val="Tabletext"/>
            </w:pPr>
            <w:r w:rsidRPr="006D5010">
              <w:t>Items in Group I5</w:t>
            </w:r>
          </w:p>
        </w:tc>
      </w:tr>
    </w:tbl>
    <w:p w:rsidR="005644F9" w:rsidRPr="006D5010" w:rsidRDefault="00405C9F" w:rsidP="005644F9">
      <w:pPr>
        <w:pStyle w:val="ActHead5"/>
      </w:pPr>
      <w:bookmarkStart w:id="91" w:name="_Toc139089268"/>
      <w:r w:rsidRPr="005848D3">
        <w:rPr>
          <w:rStyle w:val="CharSectno"/>
        </w:rPr>
        <w:t>75</w:t>
      </w:r>
      <w:r w:rsidR="005644F9" w:rsidRPr="006D5010">
        <w:t xml:space="preserve">  Diagnostic imaging accreditation—information to be included on Diagnostic Imaging Register</w:t>
      </w:r>
      <w:bookmarkEnd w:id="91"/>
    </w:p>
    <w:p w:rsidR="005644F9" w:rsidRPr="006D5010" w:rsidRDefault="005644F9" w:rsidP="005644F9">
      <w:pPr>
        <w:pStyle w:val="subsection"/>
      </w:pPr>
      <w:r w:rsidRPr="006D5010">
        <w:tab/>
        <w:t>(1)</w:t>
      </w:r>
      <w:r w:rsidRPr="006D5010">
        <w:tab/>
        <w:t>For the purposes of subsection</w:t>
      </w:r>
      <w:r w:rsidR="00F70F8A" w:rsidRPr="006D5010">
        <w:t> </w:t>
      </w:r>
      <w:r w:rsidRPr="006D5010">
        <w:t>23DZZIAB(1) of the Act, the information that must be recorded on the Diagnostic Imaging Register in relation to the accreditation of diagnostic imaging premises or a base for mobile diagnostic imaging equipment is the following:</w:t>
      </w:r>
    </w:p>
    <w:p w:rsidR="005644F9" w:rsidRPr="006D5010" w:rsidRDefault="005644F9" w:rsidP="005644F9">
      <w:pPr>
        <w:pStyle w:val="paragraph"/>
      </w:pPr>
      <w:r w:rsidRPr="006D5010">
        <w:tab/>
        <w:t>(a)</w:t>
      </w:r>
      <w:r w:rsidRPr="006D5010">
        <w:tab/>
        <w:t>the name of the approved accreditor;</w:t>
      </w:r>
    </w:p>
    <w:p w:rsidR="005644F9" w:rsidRPr="006D5010" w:rsidRDefault="005644F9" w:rsidP="005644F9">
      <w:pPr>
        <w:pStyle w:val="paragraph"/>
      </w:pPr>
      <w:r w:rsidRPr="006D5010">
        <w:tab/>
        <w:t>(b)</w:t>
      </w:r>
      <w:r w:rsidRPr="006D5010">
        <w:tab/>
        <w:t>the commencement date of the accreditation;</w:t>
      </w:r>
    </w:p>
    <w:p w:rsidR="005644F9" w:rsidRPr="006D5010" w:rsidRDefault="005644F9" w:rsidP="005644F9">
      <w:pPr>
        <w:pStyle w:val="paragraph"/>
      </w:pPr>
      <w:r w:rsidRPr="006D5010">
        <w:tab/>
        <w:t>(c)</w:t>
      </w:r>
      <w:r w:rsidRPr="006D5010">
        <w:tab/>
        <w:t>the diagnostic imaging procedures for which the premises or base is accredited;</w:t>
      </w:r>
    </w:p>
    <w:p w:rsidR="005644F9" w:rsidRPr="006D5010" w:rsidRDefault="005644F9" w:rsidP="005644F9">
      <w:pPr>
        <w:pStyle w:val="paragraph"/>
      </w:pPr>
      <w:r w:rsidRPr="006D5010">
        <w:tab/>
        <w:t>(d)</w:t>
      </w:r>
      <w:r w:rsidRPr="006D5010">
        <w:rPr>
          <w:i/>
        </w:rPr>
        <w:tab/>
      </w:r>
      <w:r w:rsidRPr="006D5010">
        <w:t>the date on which, if the premises or base has not been accredited again, the accreditation must be revoked.</w:t>
      </w:r>
    </w:p>
    <w:p w:rsidR="005644F9" w:rsidRPr="006D5010" w:rsidRDefault="005644F9" w:rsidP="005644F9">
      <w:pPr>
        <w:pStyle w:val="notetext"/>
      </w:pPr>
      <w:r w:rsidRPr="006D5010">
        <w:t>Note:</w:t>
      </w:r>
      <w:r w:rsidRPr="006D5010">
        <w:tab/>
        <w:t>See the scheme under subsection</w:t>
      </w:r>
      <w:r w:rsidR="00F70F8A" w:rsidRPr="006D5010">
        <w:t> </w:t>
      </w:r>
      <w:r w:rsidRPr="006D5010">
        <w:t>23DZZIAA(1) of the Act.</w:t>
      </w:r>
    </w:p>
    <w:p w:rsidR="005644F9" w:rsidRPr="006D5010" w:rsidRDefault="005644F9" w:rsidP="005644F9">
      <w:pPr>
        <w:pStyle w:val="subsection"/>
      </w:pPr>
      <w:r w:rsidRPr="006D5010">
        <w:tab/>
        <w:t>(2)</w:t>
      </w:r>
      <w:r w:rsidRPr="006D5010">
        <w:tab/>
        <w:t>For the purposes of subsection</w:t>
      </w:r>
      <w:r w:rsidR="00F70F8A" w:rsidRPr="006D5010">
        <w:t> </w:t>
      </w:r>
      <w:r w:rsidRPr="006D5010">
        <w:t>23DZZIAB(2) of the Act, if the accreditation of diagnostic imaging premises or a base for mobile diagnostic imaging equipment is varied by changing the diagnostic imaging procedures for which the premises or base is accredited, the information that must be recorded on the Diagnostic Imaging Register is:</w:t>
      </w:r>
    </w:p>
    <w:p w:rsidR="005644F9" w:rsidRPr="006D5010" w:rsidRDefault="005644F9" w:rsidP="005644F9">
      <w:pPr>
        <w:pStyle w:val="paragraph"/>
      </w:pPr>
      <w:r w:rsidRPr="006D5010">
        <w:tab/>
        <w:t>(a)</w:t>
      </w:r>
      <w:r w:rsidRPr="006D5010">
        <w:tab/>
        <w:t>if a diagnostic imaging procedure has been added—the date on which the diagnostic imaging procedure was added; and</w:t>
      </w:r>
    </w:p>
    <w:p w:rsidR="005644F9" w:rsidRPr="006D5010" w:rsidRDefault="005644F9" w:rsidP="005644F9">
      <w:pPr>
        <w:pStyle w:val="paragraph"/>
      </w:pPr>
      <w:r w:rsidRPr="006D5010">
        <w:tab/>
        <w:t>(b)</w:t>
      </w:r>
      <w:r w:rsidRPr="006D5010">
        <w:tab/>
        <w:t>if a diagnostic imaging procedure has been removed—the date on which the diagnostic imaging procedure was removed.</w:t>
      </w:r>
    </w:p>
    <w:p w:rsidR="005644F9" w:rsidRPr="006D5010" w:rsidRDefault="005644F9" w:rsidP="00392394">
      <w:pPr>
        <w:pStyle w:val="ActHead2"/>
        <w:pageBreakBefore/>
      </w:pPr>
      <w:bookmarkStart w:id="92" w:name="_Toc139089269"/>
      <w:r w:rsidRPr="005848D3">
        <w:rPr>
          <w:rStyle w:val="CharPartNo"/>
        </w:rPr>
        <w:lastRenderedPageBreak/>
        <w:t>Part</w:t>
      </w:r>
      <w:r w:rsidR="00F70F8A" w:rsidRPr="005848D3">
        <w:rPr>
          <w:rStyle w:val="CharPartNo"/>
        </w:rPr>
        <w:t> </w:t>
      </w:r>
      <w:r w:rsidRPr="005848D3">
        <w:rPr>
          <w:rStyle w:val="CharPartNo"/>
        </w:rPr>
        <w:t>6</w:t>
      </w:r>
      <w:r w:rsidRPr="006D5010">
        <w:t>—</w:t>
      </w:r>
      <w:r w:rsidRPr="005848D3">
        <w:rPr>
          <w:rStyle w:val="CharPartText"/>
        </w:rPr>
        <w:t>Prohibited practices in relation to pathology services and diagnostic imaging services</w:t>
      </w:r>
      <w:bookmarkEnd w:id="92"/>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93" w:name="_Toc139089270"/>
      <w:r w:rsidRPr="005848D3">
        <w:rPr>
          <w:rStyle w:val="CharSectno"/>
        </w:rPr>
        <w:t>76</w:t>
      </w:r>
      <w:r w:rsidR="005644F9" w:rsidRPr="006D5010">
        <w:t xml:space="preserve">  Meaning of </w:t>
      </w:r>
      <w:r w:rsidR="005644F9" w:rsidRPr="006D5010">
        <w:rPr>
          <w:i/>
        </w:rPr>
        <w:t>permitted benefit</w:t>
      </w:r>
      <w:r w:rsidR="005644F9" w:rsidRPr="006D5010">
        <w:t>—method for determining substantial difference from market value</w:t>
      </w:r>
      <w:bookmarkEnd w:id="93"/>
    </w:p>
    <w:p w:rsidR="005644F9" w:rsidRPr="006D5010" w:rsidRDefault="005644F9" w:rsidP="005644F9">
      <w:pPr>
        <w:pStyle w:val="subsection"/>
      </w:pPr>
      <w:r w:rsidRPr="006D5010">
        <w:tab/>
      </w:r>
      <w:r w:rsidRPr="006D5010">
        <w:tab/>
        <w:t>For the purposes of subsection</w:t>
      </w:r>
      <w:r w:rsidR="00F70F8A" w:rsidRPr="006D5010">
        <w:t> </w:t>
      </w:r>
      <w:r w:rsidRPr="006D5010">
        <w:t>23DZZIF(9) of the Act, the amount of a payment or of consideration for property, goods or services is substantially different from the market value for the property, goods or services if the difference is more than 20% of the market value.</w:t>
      </w:r>
    </w:p>
    <w:p w:rsidR="005644F9" w:rsidRPr="006D5010" w:rsidRDefault="00405C9F" w:rsidP="005644F9">
      <w:pPr>
        <w:pStyle w:val="ActHead5"/>
      </w:pPr>
      <w:bookmarkStart w:id="94" w:name="_Toc139089271"/>
      <w:r w:rsidRPr="005848D3">
        <w:rPr>
          <w:rStyle w:val="CharSectno"/>
        </w:rPr>
        <w:t>77</w:t>
      </w:r>
      <w:r w:rsidR="005644F9" w:rsidRPr="006D5010">
        <w:t xml:space="preserve">  Meaning of </w:t>
      </w:r>
      <w:r w:rsidR="005644F9" w:rsidRPr="006D5010">
        <w:rPr>
          <w:i/>
        </w:rPr>
        <w:t>permitted benefit</w:t>
      </w:r>
      <w:r w:rsidR="005644F9" w:rsidRPr="006D5010">
        <w:t>—method for determining market value</w:t>
      </w:r>
      <w:bookmarkEnd w:id="94"/>
    </w:p>
    <w:p w:rsidR="005644F9" w:rsidRPr="006D5010" w:rsidRDefault="005644F9" w:rsidP="005644F9">
      <w:pPr>
        <w:pStyle w:val="subsection"/>
      </w:pPr>
      <w:r w:rsidRPr="006D5010">
        <w:tab/>
        <w:t>(1)</w:t>
      </w:r>
      <w:r w:rsidRPr="006D5010">
        <w:tab/>
        <w:t>For the purposes of subsection</w:t>
      </w:r>
      <w:r w:rsidR="00F70F8A" w:rsidRPr="006D5010">
        <w:t> </w:t>
      </w:r>
      <w:r w:rsidRPr="006D5010">
        <w:t xml:space="preserve">23DZZIF(9) of the Act, the market value of property, goods or services is the amount that a willing purchaser would have had to pay, at the time mentioned in </w:t>
      </w:r>
      <w:r w:rsidR="00F70F8A" w:rsidRPr="006D5010">
        <w:t>subsection (</w:t>
      </w:r>
      <w:r w:rsidRPr="006D5010">
        <w:t>2), to a vendor who was willing, but not anxious, to sell.</w:t>
      </w:r>
    </w:p>
    <w:p w:rsidR="005644F9" w:rsidRPr="006D5010" w:rsidRDefault="005644F9" w:rsidP="005644F9">
      <w:pPr>
        <w:pStyle w:val="subsection"/>
      </w:pPr>
      <w:r w:rsidRPr="006D5010">
        <w:tab/>
        <w:t>(2)</w:t>
      </w:r>
      <w:r w:rsidRPr="006D5010">
        <w:tab/>
        <w:t>The time is, for an offence or contravention of a civil penalty provision that involves:</w:t>
      </w:r>
    </w:p>
    <w:p w:rsidR="005644F9" w:rsidRPr="006D5010" w:rsidRDefault="005644F9" w:rsidP="005644F9">
      <w:pPr>
        <w:pStyle w:val="paragraph"/>
      </w:pPr>
      <w:r w:rsidRPr="006D5010">
        <w:tab/>
        <w:t>(a)</w:t>
      </w:r>
      <w:r w:rsidRPr="006D5010">
        <w:tab/>
        <w:t>a person asking for a benefit that is not a permitted benefit—when the person asked for the benefit; or</w:t>
      </w:r>
    </w:p>
    <w:p w:rsidR="005644F9" w:rsidRPr="006D5010" w:rsidRDefault="005644F9" w:rsidP="005644F9">
      <w:pPr>
        <w:pStyle w:val="paragraph"/>
      </w:pPr>
      <w:r w:rsidRPr="006D5010">
        <w:tab/>
        <w:t>(b)</w:t>
      </w:r>
      <w:r w:rsidRPr="006D5010">
        <w:tab/>
        <w:t>a person accepting a benefit that is not a permitted benefit—when the person accepted the benefit; or</w:t>
      </w:r>
    </w:p>
    <w:p w:rsidR="005644F9" w:rsidRPr="006D5010" w:rsidRDefault="005644F9" w:rsidP="005644F9">
      <w:pPr>
        <w:pStyle w:val="paragraph"/>
      </w:pPr>
      <w:r w:rsidRPr="006D5010">
        <w:tab/>
        <w:t>(c)</w:t>
      </w:r>
      <w:r w:rsidRPr="006D5010">
        <w:tab/>
        <w:t>a person offering a benefit that is not a permitted benefit—when the person offered the benefit; or</w:t>
      </w:r>
    </w:p>
    <w:p w:rsidR="005644F9" w:rsidRPr="006D5010" w:rsidRDefault="005644F9" w:rsidP="005644F9">
      <w:pPr>
        <w:pStyle w:val="paragraph"/>
      </w:pPr>
      <w:r w:rsidRPr="006D5010">
        <w:tab/>
        <w:t>(d)</w:t>
      </w:r>
      <w:r w:rsidRPr="006D5010">
        <w:tab/>
        <w:t>a person providing a benefit that is not a permitted benefit—when the person provided the benefit.</w:t>
      </w:r>
    </w:p>
    <w:p w:rsidR="005644F9" w:rsidRPr="006D5010" w:rsidRDefault="005644F9" w:rsidP="00392394">
      <w:pPr>
        <w:pStyle w:val="ActHead2"/>
        <w:pageBreakBefore/>
      </w:pPr>
      <w:bookmarkStart w:id="95" w:name="_Toc139089272"/>
      <w:r w:rsidRPr="005848D3">
        <w:rPr>
          <w:rStyle w:val="CharPartNo"/>
        </w:rPr>
        <w:lastRenderedPageBreak/>
        <w:t>Part</w:t>
      </w:r>
      <w:r w:rsidR="00F70F8A" w:rsidRPr="005848D3">
        <w:rPr>
          <w:rStyle w:val="CharPartNo"/>
        </w:rPr>
        <w:t> </w:t>
      </w:r>
      <w:r w:rsidRPr="005848D3">
        <w:rPr>
          <w:rStyle w:val="CharPartNo"/>
        </w:rPr>
        <w:t>7</w:t>
      </w:r>
      <w:r w:rsidRPr="006D5010">
        <w:t>—</w:t>
      </w:r>
      <w:r w:rsidRPr="005848D3">
        <w:rPr>
          <w:rStyle w:val="CharPartText"/>
        </w:rPr>
        <w:t>Radiation Oncology Register</w:t>
      </w:r>
      <w:bookmarkEnd w:id="95"/>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96" w:name="_Toc139089273"/>
      <w:r w:rsidRPr="005848D3">
        <w:rPr>
          <w:rStyle w:val="CharSectno"/>
        </w:rPr>
        <w:t>78</w:t>
      </w:r>
      <w:r w:rsidR="005644F9" w:rsidRPr="006D5010">
        <w:t xml:space="preserve">  Radiation Oncology Register—other information to be included in application for registration</w:t>
      </w:r>
      <w:bookmarkEnd w:id="96"/>
    </w:p>
    <w:p w:rsidR="005644F9" w:rsidRPr="006D5010" w:rsidRDefault="005644F9" w:rsidP="005644F9">
      <w:pPr>
        <w:pStyle w:val="subsection"/>
      </w:pPr>
      <w:r w:rsidRPr="006D5010">
        <w:tab/>
      </w:r>
      <w:r w:rsidRPr="006D5010">
        <w:tab/>
        <w:t>For the purposes of paragraph</w:t>
      </w:r>
      <w:r w:rsidR="00F70F8A" w:rsidRPr="006D5010">
        <w:t> </w:t>
      </w:r>
      <w:r w:rsidRPr="006D5010">
        <w:t>23DZZO(1)(d) of the Act, the other information that must be included in an application for registration of radiation oncology premises or a base for mobile radiation oncology equipment is the following:</w:t>
      </w:r>
    </w:p>
    <w:p w:rsidR="005644F9" w:rsidRPr="006D5010" w:rsidRDefault="005644F9" w:rsidP="005644F9">
      <w:pPr>
        <w:pStyle w:val="paragraph"/>
      </w:pPr>
      <w:r w:rsidRPr="006D5010">
        <w:tab/>
        <w:t>(a)</w:t>
      </w:r>
      <w:r w:rsidRPr="006D5010">
        <w:tab/>
        <w:t>the nature of the practice at the premises or base;</w:t>
      </w:r>
    </w:p>
    <w:p w:rsidR="005644F9" w:rsidRPr="006D5010" w:rsidRDefault="005644F9" w:rsidP="005644F9">
      <w:pPr>
        <w:pStyle w:val="paragraph"/>
      </w:pPr>
      <w:r w:rsidRPr="006D5010">
        <w:tab/>
        <w:t>(b)</w:t>
      </w:r>
      <w:r w:rsidRPr="006D5010">
        <w:tab/>
        <w:t>for radiation oncology premises—the quantity of each type of radiation oncology equipment ordinarily located at the premises;</w:t>
      </w:r>
    </w:p>
    <w:p w:rsidR="005644F9" w:rsidRPr="006D5010" w:rsidRDefault="005644F9" w:rsidP="005644F9">
      <w:pPr>
        <w:pStyle w:val="paragraph"/>
      </w:pPr>
      <w:r w:rsidRPr="006D5010">
        <w:tab/>
        <w:t>(c)</w:t>
      </w:r>
      <w:r w:rsidRPr="006D5010">
        <w:tab/>
        <w:t>for each piece of radiation oncology equipment ordinarily located at the premises or base that has a serial number or other identifying number—that number;</w:t>
      </w:r>
    </w:p>
    <w:p w:rsidR="005644F9" w:rsidRPr="006D5010" w:rsidRDefault="005644F9" w:rsidP="005644F9">
      <w:pPr>
        <w:pStyle w:val="paragraph"/>
      </w:pPr>
      <w:r w:rsidRPr="006D5010">
        <w:tab/>
        <w:t>(d)</w:t>
      </w:r>
      <w:r w:rsidRPr="006D5010">
        <w:tab/>
        <w:t>the functionality of each piece of radiation oncology equipment ordinarily located at the premises or base.</w:t>
      </w:r>
    </w:p>
    <w:p w:rsidR="005644F9" w:rsidRPr="006D5010" w:rsidRDefault="005644F9" w:rsidP="005644F9">
      <w:pPr>
        <w:pStyle w:val="notetext"/>
      </w:pPr>
      <w:r w:rsidRPr="006D5010">
        <w:t>Example:</w:t>
      </w:r>
      <w:r w:rsidRPr="006D5010">
        <w:tab/>
        <w:t xml:space="preserve">For </w:t>
      </w:r>
      <w:r w:rsidR="00F70F8A" w:rsidRPr="006D5010">
        <w:t>paragraph (</w:t>
      </w:r>
      <w:r w:rsidRPr="006D5010">
        <w:t>a), the practice might be a base for mobile equipment, a specialist radiation oncology practice (either on a stand</w:t>
      </w:r>
      <w:r w:rsidR="005848D3">
        <w:noBreakHyphen/>
      </w:r>
      <w:r w:rsidRPr="006D5010">
        <w:t>alone practice site or co</w:t>
      </w:r>
      <w:r w:rsidR="005848D3">
        <w:noBreakHyphen/>
      </w:r>
      <w:r w:rsidRPr="006D5010">
        <w:t>located with a primary care practice or group), a primary care practice, a sports medicine clinic or a public hospital.</w:t>
      </w:r>
    </w:p>
    <w:p w:rsidR="005644F9" w:rsidRPr="006D5010" w:rsidRDefault="00405C9F" w:rsidP="005644F9">
      <w:pPr>
        <w:pStyle w:val="ActHead5"/>
      </w:pPr>
      <w:bookmarkStart w:id="97" w:name="_Toc139089274"/>
      <w:r w:rsidRPr="005848D3">
        <w:rPr>
          <w:rStyle w:val="CharSectno"/>
        </w:rPr>
        <w:t>79</w:t>
      </w:r>
      <w:r w:rsidR="005644F9" w:rsidRPr="006D5010">
        <w:t xml:space="preserve">  Radiation Oncology Register—other information to be included on the Register</w:t>
      </w:r>
      <w:bookmarkEnd w:id="97"/>
    </w:p>
    <w:p w:rsidR="005644F9" w:rsidRPr="006D5010" w:rsidRDefault="005644F9" w:rsidP="005644F9">
      <w:pPr>
        <w:pStyle w:val="subsection"/>
      </w:pPr>
      <w:r w:rsidRPr="006D5010">
        <w:tab/>
      </w:r>
      <w:r w:rsidRPr="006D5010">
        <w:tab/>
        <w:t>For the purposes of subparagraph</w:t>
      </w:r>
      <w:r w:rsidR="00F70F8A" w:rsidRPr="006D5010">
        <w:t> </w:t>
      </w:r>
      <w:r w:rsidRPr="006D5010">
        <w:t>23DZZP(1)(b)(iv) of the Act, the other information that must be included on the Radiation Oncology Register for premises or a base is the information mentioned in section</w:t>
      </w:r>
      <w:r w:rsidR="00F70F8A" w:rsidRPr="006D5010">
        <w:t> </w:t>
      </w:r>
      <w:r w:rsidR="00405C9F" w:rsidRPr="006D5010">
        <w:t>78</w:t>
      </w:r>
      <w:r w:rsidRPr="006D5010">
        <w:t xml:space="preserve"> of this instrument that was included in the application for registration.</w:t>
      </w:r>
    </w:p>
    <w:p w:rsidR="005644F9" w:rsidRPr="006D5010" w:rsidRDefault="00405C9F" w:rsidP="005644F9">
      <w:pPr>
        <w:pStyle w:val="ActHead5"/>
      </w:pPr>
      <w:bookmarkStart w:id="98" w:name="_Toc139089275"/>
      <w:r w:rsidRPr="005848D3">
        <w:rPr>
          <w:rStyle w:val="CharSectno"/>
        </w:rPr>
        <w:t>80</w:t>
      </w:r>
      <w:r w:rsidR="005644F9" w:rsidRPr="006D5010">
        <w:t xml:space="preserve">  Primary information—types of radiation oncology equipment</w:t>
      </w:r>
      <w:bookmarkEnd w:id="98"/>
    </w:p>
    <w:p w:rsidR="005644F9" w:rsidRPr="006D5010" w:rsidRDefault="005644F9" w:rsidP="005644F9">
      <w:pPr>
        <w:pStyle w:val="subsection"/>
      </w:pPr>
      <w:r w:rsidRPr="006D5010">
        <w:tab/>
      </w:r>
      <w:r w:rsidRPr="006D5010">
        <w:tab/>
        <w:t>For the purposes of subsection</w:t>
      </w:r>
      <w:r w:rsidR="00F70F8A" w:rsidRPr="006D5010">
        <w:t> </w:t>
      </w:r>
      <w:r w:rsidRPr="006D5010">
        <w:t>23DZZQ(2) of the Act, each of the following is a type of radiation oncology equipment:</w:t>
      </w:r>
    </w:p>
    <w:p w:rsidR="005644F9" w:rsidRPr="006D5010" w:rsidRDefault="005644F9" w:rsidP="005644F9">
      <w:pPr>
        <w:pStyle w:val="paragraph"/>
      </w:pPr>
      <w:r w:rsidRPr="006D5010">
        <w:tab/>
        <w:t>(a)</w:t>
      </w:r>
      <w:r w:rsidRPr="006D5010">
        <w:tab/>
        <w:t>megavoltage equipment, that is, equipment that is primarily used in the rendering of a service specified in any item in Subgroup 3 of Group T2 in the general medical services table;</w:t>
      </w:r>
    </w:p>
    <w:p w:rsidR="005644F9" w:rsidRPr="006D5010" w:rsidRDefault="005644F9" w:rsidP="005644F9">
      <w:pPr>
        <w:pStyle w:val="paragraph"/>
      </w:pPr>
      <w:r w:rsidRPr="006D5010">
        <w:tab/>
        <w:t>(b)</w:t>
      </w:r>
      <w:r w:rsidRPr="006D5010">
        <w:tab/>
        <w:t>brachytherapy equipment, that is, equipment that is primarily used in the rendering of a service specified in any item in Subgroup 4 of Group T2 in the general medical services table;</w:t>
      </w:r>
    </w:p>
    <w:p w:rsidR="005644F9" w:rsidRPr="006D5010" w:rsidRDefault="005644F9" w:rsidP="005644F9">
      <w:pPr>
        <w:pStyle w:val="paragraph"/>
      </w:pPr>
      <w:r w:rsidRPr="006D5010">
        <w:tab/>
        <w:t>(c)</w:t>
      </w:r>
      <w:r w:rsidRPr="006D5010">
        <w:tab/>
        <w:t>planning equipment, that is, equipment that is primarily used in the rendering of a service specified in any item in Subgroup 5 of Group T2 in the general medical services table</w:t>
      </w:r>
      <w:r w:rsidR="003635ED" w:rsidRPr="006D5010">
        <w:t>.</w:t>
      </w:r>
    </w:p>
    <w:p w:rsidR="005644F9" w:rsidRPr="006D5010" w:rsidRDefault="005644F9" w:rsidP="00392394">
      <w:pPr>
        <w:pStyle w:val="ActHead2"/>
        <w:pageBreakBefore/>
      </w:pPr>
      <w:bookmarkStart w:id="99" w:name="_Toc139089276"/>
      <w:r w:rsidRPr="005848D3">
        <w:rPr>
          <w:rStyle w:val="CharPartNo"/>
        </w:rPr>
        <w:lastRenderedPageBreak/>
        <w:t>Part</w:t>
      </w:r>
      <w:r w:rsidR="00F70F8A" w:rsidRPr="005848D3">
        <w:rPr>
          <w:rStyle w:val="CharPartNo"/>
        </w:rPr>
        <w:t> </w:t>
      </w:r>
      <w:r w:rsidRPr="005848D3">
        <w:rPr>
          <w:rStyle w:val="CharPartNo"/>
        </w:rPr>
        <w:t>8</w:t>
      </w:r>
      <w:r w:rsidRPr="006D5010">
        <w:t>—</w:t>
      </w:r>
      <w:r w:rsidRPr="005848D3">
        <w:rPr>
          <w:rStyle w:val="CharPartText"/>
        </w:rPr>
        <w:t>Health program grants</w:t>
      </w:r>
      <w:bookmarkEnd w:id="99"/>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100" w:name="_Toc139089277"/>
      <w:r w:rsidRPr="005848D3">
        <w:rPr>
          <w:rStyle w:val="CharSectno"/>
        </w:rPr>
        <w:t>81</w:t>
      </w:r>
      <w:r w:rsidR="005644F9" w:rsidRPr="006D5010">
        <w:t xml:space="preserve">  Form for application for approval as an organization under Part</w:t>
      </w:r>
      <w:r w:rsidR="00C111EC" w:rsidRPr="006D5010">
        <w:t> </w:t>
      </w:r>
      <w:r w:rsidR="005644F9" w:rsidRPr="006D5010">
        <w:t>IV of the Act</w:t>
      </w:r>
      <w:bookmarkEnd w:id="100"/>
    </w:p>
    <w:p w:rsidR="005644F9" w:rsidRPr="006D5010" w:rsidRDefault="005644F9" w:rsidP="005644F9">
      <w:pPr>
        <w:pStyle w:val="subsection"/>
      </w:pPr>
      <w:r w:rsidRPr="006D5010">
        <w:rPr>
          <w:b/>
        </w:rPr>
        <w:tab/>
      </w:r>
      <w:r w:rsidRPr="006D5010">
        <w:t>(1)</w:t>
      </w:r>
      <w:r w:rsidRPr="006D5010">
        <w:tab/>
        <w:t>For the purposes of subsection</w:t>
      </w:r>
      <w:r w:rsidR="00F70F8A" w:rsidRPr="006D5010">
        <w:t> </w:t>
      </w:r>
      <w:r w:rsidRPr="006D5010">
        <w:t>40(1) of the Act, the prescribed form is Form 1 in Schedule</w:t>
      </w:r>
      <w:r w:rsidR="00F70F8A" w:rsidRPr="006D5010">
        <w:t> </w:t>
      </w:r>
      <w:r w:rsidRPr="006D5010">
        <w:t>2</w:t>
      </w:r>
      <w:r w:rsidR="002B55DC" w:rsidRPr="006D5010">
        <w:t xml:space="preserve"> to this instrument</w:t>
      </w:r>
      <w:r w:rsidRPr="006D5010">
        <w:t>.</w:t>
      </w:r>
    </w:p>
    <w:p w:rsidR="005644F9" w:rsidRPr="006D5010" w:rsidRDefault="005644F9" w:rsidP="005644F9">
      <w:pPr>
        <w:pStyle w:val="subsection"/>
      </w:pPr>
      <w:r w:rsidRPr="006D5010">
        <w:rPr>
          <w:b/>
        </w:rPr>
        <w:tab/>
      </w:r>
      <w:r w:rsidRPr="006D5010">
        <w:t>(2)</w:t>
      </w:r>
      <w:r w:rsidRPr="006D5010">
        <w:tab/>
        <w:t>An application under subsection</w:t>
      </w:r>
      <w:r w:rsidR="00F70F8A" w:rsidRPr="006D5010">
        <w:t> </w:t>
      </w:r>
      <w:r w:rsidRPr="006D5010">
        <w:t>40(1) of the Act by an organization must be signed by a person who is:</w:t>
      </w:r>
    </w:p>
    <w:p w:rsidR="005644F9" w:rsidRPr="006D5010" w:rsidRDefault="005644F9" w:rsidP="005644F9">
      <w:pPr>
        <w:pStyle w:val="paragraph"/>
      </w:pPr>
      <w:r w:rsidRPr="006D5010">
        <w:tab/>
        <w:t>(a)</w:t>
      </w:r>
      <w:r w:rsidRPr="006D5010">
        <w:tab/>
        <w:t>one of the persons responsible for the management of the organization; and</w:t>
      </w:r>
    </w:p>
    <w:p w:rsidR="005644F9" w:rsidRPr="006D5010" w:rsidRDefault="005644F9" w:rsidP="005644F9">
      <w:pPr>
        <w:pStyle w:val="paragraph"/>
      </w:pPr>
      <w:r w:rsidRPr="006D5010">
        <w:tab/>
        <w:t>(b)</w:t>
      </w:r>
      <w:r w:rsidRPr="006D5010">
        <w:tab/>
        <w:t>authorised in writing by the organization to sign that application.</w:t>
      </w:r>
    </w:p>
    <w:p w:rsidR="005644F9" w:rsidRPr="006D5010" w:rsidRDefault="00405C9F" w:rsidP="005644F9">
      <w:pPr>
        <w:pStyle w:val="ActHead5"/>
      </w:pPr>
      <w:bookmarkStart w:id="101" w:name="_Toc139089278"/>
      <w:r w:rsidRPr="005848D3">
        <w:rPr>
          <w:rStyle w:val="CharSectno"/>
        </w:rPr>
        <w:t>82</w:t>
      </w:r>
      <w:r w:rsidR="005644F9" w:rsidRPr="006D5010">
        <w:t xml:space="preserve">  Form for application for approval of health service</w:t>
      </w:r>
      <w:bookmarkEnd w:id="101"/>
    </w:p>
    <w:p w:rsidR="005644F9" w:rsidRPr="006D5010" w:rsidRDefault="005644F9" w:rsidP="005644F9">
      <w:pPr>
        <w:pStyle w:val="subsection"/>
      </w:pPr>
      <w:r w:rsidRPr="006D5010">
        <w:rPr>
          <w:b/>
        </w:rPr>
        <w:tab/>
      </w:r>
      <w:r w:rsidRPr="006D5010">
        <w:t>(1)</w:t>
      </w:r>
      <w:r w:rsidRPr="006D5010">
        <w:tab/>
        <w:t>For the purposes of subsection</w:t>
      </w:r>
      <w:r w:rsidR="00F70F8A" w:rsidRPr="006D5010">
        <w:t> </w:t>
      </w:r>
      <w:r w:rsidRPr="006D5010">
        <w:t>41(1) of the Act, the prescribed form is Form 2 in Schedule</w:t>
      </w:r>
      <w:r w:rsidR="00F70F8A" w:rsidRPr="006D5010">
        <w:t> </w:t>
      </w:r>
      <w:r w:rsidRPr="006D5010">
        <w:t>2</w:t>
      </w:r>
      <w:r w:rsidR="002B55DC" w:rsidRPr="006D5010">
        <w:t xml:space="preserve"> to this instrument</w:t>
      </w:r>
      <w:r w:rsidRPr="006D5010">
        <w:t>.</w:t>
      </w:r>
    </w:p>
    <w:p w:rsidR="005644F9" w:rsidRPr="006D5010" w:rsidRDefault="005644F9" w:rsidP="005644F9">
      <w:pPr>
        <w:pStyle w:val="subsection"/>
      </w:pPr>
      <w:r w:rsidRPr="006D5010">
        <w:rPr>
          <w:b/>
        </w:rPr>
        <w:tab/>
      </w:r>
      <w:r w:rsidRPr="006D5010">
        <w:t>(2)</w:t>
      </w:r>
      <w:r w:rsidRPr="006D5010">
        <w:tab/>
        <w:t>An application under subsection</w:t>
      </w:r>
      <w:r w:rsidR="00F70F8A" w:rsidRPr="006D5010">
        <w:t> </w:t>
      </w:r>
      <w:r w:rsidRPr="006D5010">
        <w:t>41(1) of the Act by an organization must be signed by a person who is:</w:t>
      </w:r>
    </w:p>
    <w:p w:rsidR="005644F9" w:rsidRPr="006D5010" w:rsidRDefault="005644F9" w:rsidP="005644F9">
      <w:pPr>
        <w:pStyle w:val="paragraph"/>
      </w:pPr>
      <w:r w:rsidRPr="006D5010">
        <w:tab/>
        <w:t>(a)</w:t>
      </w:r>
      <w:r w:rsidRPr="006D5010">
        <w:tab/>
        <w:t>one of the persons responsible for the management of the organization; and</w:t>
      </w:r>
    </w:p>
    <w:p w:rsidR="005644F9" w:rsidRPr="006D5010" w:rsidRDefault="005644F9" w:rsidP="005644F9">
      <w:pPr>
        <w:pStyle w:val="paragraph"/>
      </w:pPr>
      <w:r w:rsidRPr="006D5010">
        <w:tab/>
        <w:t>(b)</w:t>
      </w:r>
      <w:r w:rsidRPr="006D5010">
        <w:tab/>
        <w:t>authorised in writing by the organization to sign that application.</w:t>
      </w:r>
    </w:p>
    <w:p w:rsidR="005644F9" w:rsidRPr="006D5010" w:rsidRDefault="005644F9" w:rsidP="00392394">
      <w:pPr>
        <w:pStyle w:val="ActHead2"/>
        <w:pageBreakBefore/>
      </w:pPr>
      <w:bookmarkStart w:id="102" w:name="_Toc139089279"/>
      <w:r w:rsidRPr="005848D3">
        <w:rPr>
          <w:rStyle w:val="CharPartNo"/>
        </w:rPr>
        <w:lastRenderedPageBreak/>
        <w:t>Part</w:t>
      </w:r>
      <w:r w:rsidR="00F70F8A" w:rsidRPr="005848D3">
        <w:rPr>
          <w:rStyle w:val="CharPartNo"/>
        </w:rPr>
        <w:t> </w:t>
      </w:r>
      <w:r w:rsidRPr="005848D3">
        <w:rPr>
          <w:rStyle w:val="CharPartNo"/>
        </w:rPr>
        <w:t>9</w:t>
      </w:r>
      <w:r w:rsidRPr="006D5010">
        <w:t>—</w:t>
      </w:r>
      <w:r w:rsidRPr="005848D3">
        <w:rPr>
          <w:rStyle w:val="CharPartText"/>
        </w:rPr>
        <w:t>Medicare Participation Review Committees</w:t>
      </w:r>
      <w:bookmarkEnd w:id="102"/>
    </w:p>
    <w:p w:rsidR="005644F9" w:rsidRPr="006D5010" w:rsidRDefault="00392394" w:rsidP="005644F9">
      <w:pPr>
        <w:pStyle w:val="Header"/>
      </w:pPr>
      <w:r w:rsidRPr="005848D3">
        <w:rPr>
          <w:rStyle w:val="CharDivNo"/>
        </w:rPr>
        <w:t xml:space="preserve"> </w:t>
      </w:r>
      <w:r w:rsidRPr="005848D3">
        <w:rPr>
          <w:rStyle w:val="CharDivText"/>
        </w:rPr>
        <w:t xml:space="preserve"> </w:t>
      </w:r>
    </w:p>
    <w:p w:rsidR="005644F9" w:rsidRPr="006D5010" w:rsidRDefault="00405C9F" w:rsidP="005644F9">
      <w:pPr>
        <w:pStyle w:val="ActHead5"/>
      </w:pPr>
      <w:bookmarkStart w:id="103" w:name="_Toc139089280"/>
      <w:r w:rsidRPr="005848D3">
        <w:rPr>
          <w:rStyle w:val="CharSectno"/>
        </w:rPr>
        <w:t>83</w:t>
      </w:r>
      <w:r w:rsidR="005644F9" w:rsidRPr="006D5010">
        <w:t xml:space="preserve">  Meaning of </w:t>
      </w:r>
      <w:r w:rsidR="005644F9" w:rsidRPr="006D5010">
        <w:rPr>
          <w:i/>
        </w:rPr>
        <w:t>professional organisation</w:t>
      </w:r>
      <w:bookmarkEnd w:id="103"/>
    </w:p>
    <w:p w:rsidR="005644F9" w:rsidRPr="006D5010" w:rsidRDefault="005644F9" w:rsidP="005644F9">
      <w:pPr>
        <w:pStyle w:val="subsection"/>
      </w:pPr>
      <w:r w:rsidRPr="006D5010">
        <w:tab/>
      </w:r>
      <w:r w:rsidRPr="006D5010">
        <w:tab/>
        <w:t xml:space="preserve">For the purposes of the definition of </w:t>
      </w:r>
      <w:r w:rsidRPr="006D5010">
        <w:rPr>
          <w:b/>
          <w:i/>
        </w:rPr>
        <w:t>professional organisation</w:t>
      </w:r>
      <w:r w:rsidRPr="006D5010">
        <w:t xml:space="preserve"> in sub</w:t>
      </w:r>
      <w:r w:rsidR="005848D3">
        <w:t>section 1</w:t>
      </w:r>
      <w:r w:rsidRPr="006D5010">
        <w:t>24B(1) of the Act, each of the following is declared to be a professional organisation:</w:t>
      </w:r>
    </w:p>
    <w:p w:rsidR="005644F9" w:rsidRPr="006D5010" w:rsidRDefault="005644F9" w:rsidP="005644F9">
      <w:pPr>
        <w:pStyle w:val="paragraph"/>
      </w:pPr>
      <w:r w:rsidRPr="006D5010">
        <w:tab/>
        <w:t>(a)</w:t>
      </w:r>
      <w:r w:rsidRPr="006D5010">
        <w:tab/>
        <w:t>Australian Dental Association Incorporated;</w:t>
      </w:r>
    </w:p>
    <w:p w:rsidR="005644F9" w:rsidRPr="006D5010" w:rsidRDefault="005644F9" w:rsidP="005644F9">
      <w:pPr>
        <w:pStyle w:val="paragraph"/>
      </w:pPr>
      <w:r w:rsidRPr="006D5010">
        <w:tab/>
        <w:t>(b)</w:t>
      </w:r>
      <w:r w:rsidRPr="006D5010">
        <w:tab/>
        <w:t>Australian Medical Association Limited;</w:t>
      </w:r>
    </w:p>
    <w:p w:rsidR="005644F9" w:rsidRPr="006D5010" w:rsidRDefault="005644F9" w:rsidP="005644F9">
      <w:pPr>
        <w:pStyle w:val="paragraph"/>
      </w:pPr>
      <w:r w:rsidRPr="006D5010">
        <w:tab/>
        <w:t>(c)</w:t>
      </w:r>
      <w:r w:rsidRPr="006D5010">
        <w:tab/>
        <w:t>Optometrists Association Australia.</w:t>
      </w:r>
    </w:p>
    <w:p w:rsidR="005644F9" w:rsidRPr="006D5010" w:rsidRDefault="005644F9" w:rsidP="00392394">
      <w:pPr>
        <w:pStyle w:val="ActHead2"/>
        <w:pageBreakBefore/>
      </w:pPr>
      <w:bookmarkStart w:id="104" w:name="_Toc139089281"/>
      <w:r w:rsidRPr="005848D3">
        <w:rPr>
          <w:rStyle w:val="CharPartNo"/>
        </w:rPr>
        <w:lastRenderedPageBreak/>
        <w:t>Part</w:t>
      </w:r>
      <w:r w:rsidR="00F70F8A" w:rsidRPr="005848D3">
        <w:rPr>
          <w:rStyle w:val="CharPartNo"/>
        </w:rPr>
        <w:t> </w:t>
      </w:r>
      <w:r w:rsidRPr="005848D3">
        <w:rPr>
          <w:rStyle w:val="CharPartNo"/>
        </w:rPr>
        <w:t>10</w:t>
      </w:r>
      <w:r w:rsidRPr="006D5010">
        <w:t>—</w:t>
      </w:r>
      <w:r w:rsidRPr="005848D3">
        <w:rPr>
          <w:rStyle w:val="CharPartText"/>
        </w:rPr>
        <w:t>Quality assurance confidentiality</w:t>
      </w:r>
      <w:bookmarkEnd w:id="104"/>
    </w:p>
    <w:p w:rsidR="005644F9" w:rsidRPr="006D5010" w:rsidRDefault="005644F9" w:rsidP="005644F9">
      <w:pPr>
        <w:pStyle w:val="ActHead3"/>
      </w:pPr>
      <w:bookmarkStart w:id="105" w:name="_Toc139089282"/>
      <w:r w:rsidRPr="005848D3">
        <w:rPr>
          <w:rStyle w:val="CharDivNo"/>
        </w:rPr>
        <w:t>Division</w:t>
      </w:r>
      <w:r w:rsidR="00F70F8A" w:rsidRPr="005848D3">
        <w:rPr>
          <w:rStyle w:val="CharDivNo"/>
        </w:rPr>
        <w:t> </w:t>
      </w:r>
      <w:r w:rsidRPr="005848D3">
        <w:rPr>
          <w:rStyle w:val="CharDivNo"/>
        </w:rPr>
        <w:t>1</w:t>
      </w:r>
      <w:r w:rsidRPr="006D5010">
        <w:t>—</w:t>
      </w:r>
      <w:r w:rsidRPr="005848D3">
        <w:rPr>
          <w:rStyle w:val="CharDivText"/>
        </w:rPr>
        <w:t>Quality assurance activities—application for declaration</w:t>
      </w:r>
      <w:bookmarkEnd w:id="105"/>
    </w:p>
    <w:p w:rsidR="005644F9" w:rsidRPr="006D5010" w:rsidRDefault="00392394" w:rsidP="005644F9">
      <w:pPr>
        <w:pStyle w:val="Header"/>
      </w:pPr>
      <w:r w:rsidRPr="006D5010">
        <w:t xml:space="preserve">  </w:t>
      </w:r>
    </w:p>
    <w:p w:rsidR="005644F9" w:rsidRPr="006D5010" w:rsidRDefault="00405C9F" w:rsidP="005644F9">
      <w:pPr>
        <w:pStyle w:val="ActHead5"/>
      </w:pPr>
      <w:bookmarkStart w:id="106" w:name="_Toc139089283"/>
      <w:r w:rsidRPr="005848D3">
        <w:rPr>
          <w:rStyle w:val="CharSectno"/>
        </w:rPr>
        <w:t>84</w:t>
      </w:r>
      <w:r w:rsidR="005644F9" w:rsidRPr="006D5010">
        <w:t xml:space="preserve">  Application for declaration that quality assurance activity is activity to which Part</w:t>
      </w:r>
      <w:r w:rsidR="00C111EC" w:rsidRPr="006D5010">
        <w:t> </w:t>
      </w:r>
      <w:r w:rsidR="005644F9" w:rsidRPr="006D5010">
        <w:t>VC of the Act applies</w:t>
      </w:r>
      <w:bookmarkEnd w:id="106"/>
    </w:p>
    <w:p w:rsidR="005644F9" w:rsidRPr="006D5010" w:rsidRDefault="005644F9" w:rsidP="005644F9">
      <w:pPr>
        <w:pStyle w:val="subsection"/>
      </w:pPr>
      <w:r w:rsidRPr="006D5010">
        <w:rPr>
          <w:b/>
        </w:rPr>
        <w:tab/>
      </w:r>
      <w:r w:rsidRPr="006D5010">
        <w:t>(1)</w:t>
      </w:r>
      <w:r w:rsidRPr="006D5010">
        <w:tab/>
        <w:t>A person who wants the Minister to declare that a quality assurance activity is an activity to which Part</w:t>
      </w:r>
      <w:r w:rsidR="00C111EC" w:rsidRPr="006D5010">
        <w:t> </w:t>
      </w:r>
      <w:r w:rsidRPr="006D5010">
        <w:t>VC of the Act applies must apply to the Minister using the form approved by the Minister for the purposes of this section.</w:t>
      </w:r>
    </w:p>
    <w:p w:rsidR="005644F9" w:rsidRPr="006D5010" w:rsidRDefault="005644F9" w:rsidP="005644F9">
      <w:pPr>
        <w:pStyle w:val="subsection"/>
      </w:pPr>
      <w:r w:rsidRPr="006D5010">
        <w:rPr>
          <w:b/>
        </w:rPr>
        <w:tab/>
      </w:r>
      <w:r w:rsidRPr="006D5010">
        <w:t>(2)</w:t>
      </w:r>
      <w:r w:rsidRPr="006D5010">
        <w:tab/>
        <w:t>The form must require the applicant to give:</w:t>
      </w:r>
    </w:p>
    <w:p w:rsidR="005644F9" w:rsidRPr="006D5010" w:rsidRDefault="005644F9" w:rsidP="005644F9">
      <w:pPr>
        <w:pStyle w:val="paragraph"/>
      </w:pPr>
      <w:r w:rsidRPr="006D5010">
        <w:tab/>
        <w:t>(a)</w:t>
      </w:r>
      <w:r w:rsidRPr="006D5010">
        <w:tab/>
        <w:t>an undertaking that the applicant will inform the Minister of a change to the purposes of the quality assurance activity to which the application relates as soon as practicable after the change occurs; and</w:t>
      </w:r>
    </w:p>
    <w:p w:rsidR="005644F9" w:rsidRPr="006D5010" w:rsidRDefault="005644F9" w:rsidP="005644F9">
      <w:pPr>
        <w:pStyle w:val="paragraph"/>
      </w:pPr>
      <w:r w:rsidRPr="006D5010">
        <w:tab/>
        <w:t>(b)</w:t>
      </w:r>
      <w:r w:rsidRPr="006D5010">
        <w:tab/>
        <w:t>if the quality assurance activity to which the application relates is to be engaged in by a body of persons—an undertaking that the applicant will inform the Minister of any significant change to the composition or purposes of the body that is likely to affect the activity as soon as practicable after the change occurs.</w:t>
      </w:r>
    </w:p>
    <w:p w:rsidR="005644F9" w:rsidRPr="006D5010" w:rsidRDefault="005644F9" w:rsidP="00392394">
      <w:pPr>
        <w:pStyle w:val="ActHead3"/>
        <w:pageBreakBefore/>
      </w:pPr>
      <w:bookmarkStart w:id="107" w:name="_Toc139089284"/>
      <w:r w:rsidRPr="005848D3">
        <w:rPr>
          <w:rStyle w:val="CharDivNo"/>
        </w:rPr>
        <w:lastRenderedPageBreak/>
        <w:t>Division</w:t>
      </w:r>
      <w:r w:rsidR="00F70F8A" w:rsidRPr="005848D3">
        <w:rPr>
          <w:rStyle w:val="CharDivNo"/>
        </w:rPr>
        <w:t> </w:t>
      </w:r>
      <w:r w:rsidRPr="005848D3">
        <w:rPr>
          <w:rStyle w:val="CharDivNo"/>
        </w:rPr>
        <w:t>2</w:t>
      </w:r>
      <w:r w:rsidRPr="006D5010">
        <w:t>—</w:t>
      </w:r>
      <w:r w:rsidRPr="005848D3">
        <w:rPr>
          <w:rStyle w:val="CharDivText"/>
        </w:rPr>
        <w:t>Quality assurance activities—public interest criteria</w:t>
      </w:r>
      <w:bookmarkEnd w:id="107"/>
    </w:p>
    <w:p w:rsidR="005644F9" w:rsidRPr="006D5010" w:rsidRDefault="00405C9F" w:rsidP="005644F9">
      <w:pPr>
        <w:pStyle w:val="ActHead5"/>
      </w:pPr>
      <w:bookmarkStart w:id="108" w:name="_Toc139089285"/>
      <w:r w:rsidRPr="005848D3">
        <w:rPr>
          <w:rStyle w:val="CharSectno"/>
        </w:rPr>
        <w:t>85</w:t>
      </w:r>
      <w:r w:rsidR="005644F9" w:rsidRPr="006D5010">
        <w:t xml:space="preserve">  Purpose of Division</w:t>
      </w:r>
      <w:bookmarkEnd w:id="108"/>
    </w:p>
    <w:p w:rsidR="005644F9" w:rsidRPr="006D5010" w:rsidRDefault="005644F9" w:rsidP="005644F9">
      <w:pPr>
        <w:pStyle w:val="subsection"/>
      </w:pPr>
      <w:r w:rsidRPr="006D5010">
        <w:tab/>
      </w:r>
      <w:r w:rsidRPr="006D5010">
        <w:tab/>
        <w:t>For the purposes of paragraph</w:t>
      </w:r>
      <w:r w:rsidR="00F70F8A" w:rsidRPr="006D5010">
        <w:t> </w:t>
      </w:r>
      <w:r w:rsidRPr="006D5010">
        <w:t>124X(3)(b) of the Act, this Division prescribes criteria to which the Minister must have regard in deciding whether it is in the public interest that Part</w:t>
      </w:r>
      <w:r w:rsidR="00C111EC" w:rsidRPr="006D5010">
        <w:t> </w:t>
      </w:r>
      <w:r w:rsidRPr="006D5010">
        <w:t>VC of the Act should apply to a quality assurance activity.</w:t>
      </w:r>
    </w:p>
    <w:p w:rsidR="005644F9" w:rsidRPr="006D5010" w:rsidRDefault="00405C9F" w:rsidP="005644F9">
      <w:pPr>
        <w:pStyle w:val="ActHead5"/>
      </w:pPr>
      <w:bookmarkStart w:id="109" w:name="_Toc139089286"/>
      <w:r w:rsidRPr="005848D3">
        <w:rPr>
          <w:rStyle w:val="CharSectno"/>
        </w:rPr>
        <w:t>86</w:t>
      </w:r>
      <w:r w:rsidR="005644F9" w:rsidRPr="006D5010">
        <w:t xml:space="preserve">  Disclosure of information about quality assurance activities</w:t>
      </w:r>
      <w:bookmarkEnd w:id="109"/>
    </w:p>
    <w:p w:rsidR="005644F9" w:rsidRPr="006D5010" w:rsidRDefault="005644F9" w:rsidP="005644F9">
      <w:pPr>
        <w:pStyle w:val="subsection"/>
      </w:pPr>
      <w:r w:rsidRPr="006D5010">
        <w:rPr>
          <w:b/>
        </w:rPr>
        <w:tab/>
      </w:r>
      <w:r w:rsidRPr="006D5010">
        <w:t>(1)</w:t>
      </w:r>
      <w:r w:rsidRPr="006D5010">
        <w:tab/>
        <w:t>A quality assurance activity must include the disclosure (without identifying particular individuals expressly or by implication) of information that concerns:</w:t>
      </w:r>
    </w:p>
    <w:p w:rsidR="005644F9" w:rsidRPr="006D5010" w:rsidRDefault="005644F9" w:rsidP="005644F9">
      <w:pPr>
        <w:pStyle w:val="paragraph"/>
      </w:pPr>
      <w:r w:rsidRPr="006D5010">
        <w:tab/>
        <w:t>(a)</w:t>
      </w:r>
      <w:r w:rsidRPr="006D5010">
        <w:tab/>
        <w:t>the quality of the health services assessed, evaluated or studied; or</w:t>
      </w:r>
    </w:p>
    <w:p w:rsidR="005644F9" w:rsidRPr="006D5010" w:rsidRDefault="005644F9" w:rsidP="005644F9">
      <w:pPr>
        <w:pStyle w:val="paragraph"/>
      </w:pPr>
      <w:r w:rsidRPr="006D5010">
        <w:tab/>
        <w:t>(b)</w:t>
      </w:r>
      <w:r w:rsidRPr="006D5010">
        <w:tab/>
        <w:t>the conditions or circumstances affecting the quality of the services;</w:t>
      </w:r>
    </w:p>
    <w:p w:rsidR="005644F9" w:rsidRPr="006D5010" w:rsidRDefault="005644F9" w:rsidP="005644F9">
      <w:pPr>
        <w:pStyle w:val="subsection2"/>
      </w:pPr>
      <w:r w:rsidRPr="006D5010">
        <w:t>unless it is not appropriate to disclose such information.</w:t>
      </w:r>
    </w:p>
    <w:p w:rsidR="005644F9" w:rsidRPr="006D5010" w:rsidRDefault="005644F9" w:rsidP="005644F9">
      <w:pPr>
        <w:pStyle w:val="subsection"/>
      </w:pPr>
      <w:r w:rsidRPr="006D5010">
        <w:rPr>
          <w:b/>
        </w:rPr>
        <w:tab/>
      </w:r>
      <w:r w:rsidRPr="006D5010">
        <w:t>(2)</w:t>
      </w:r>
      <w:r w:rsidRPr="006D5010">
        <w:tab/>
        <w:t>The disclosure of information must take place at appropriate times and in an appropriate manner.</w:t>
      </w:r>
    </w:p>
    <w:p w:rsidR="005644F9" w:rsidRPr="006D5010" w:rsidRDefault="00405C9F" w:rsidP="005644F9">
      <w:pPr>
        <w:pStyle w:val="ActHead5"/>
      </w:pPr>
      <w:bookmarkStart w:id="110" w:name="_Toc139089287"/>
      <w:r w:rsidRPr="005848D3">
        <w:rPr>
          <w:rStyle w:val="CharSectno"/>
        </w:rPr>
        <w:t>87</w:t>
      </w:r>
      <w:r w:rsidR="005644F9" w:rsidRPr="006D5010">
        <w:t xml:space="preserve">  Quality assurance activities engaged in in a single State or Territory</w:t>
      </w:r>
      <w:bookmarkEnd w:id="110"/>
    </w:p>
    <w:p w:rsidR="005644F9" w:rsidRPr="006D5010" w:rsidRDefault="005644F9" w:rsidP="005644F9">
      <w:pPr>
        <w:pStyle w:val="subsection"/>
      </w:pPr>
      <w:r w:rsidRPr="006D5010">
        <w:rPr>
          <w:b/>
        </w:rPr>
        <w:tab/>
      </w:r>
      <w:r w:rsidRPr="006D5010">
        <w:rPr>
          <w:b/>
        </w:rPr>
        <w:tab/>
      </w:r>
      <w:r w:rsidRPr="006D5010">
        <w:t>If</w:t>
      </w:r>
      <w:r w:rsidRPr="006D5010">
        <w:rPr>
          <w:b/>
        </w:rPr>
        <w:t xml:space="preserve"> </w:t>
      </w:r>
      <w:r w:rsidRPr="006D5010">
        <w:t>a quality assurance activity is engaged in in only one State or Territory, one of the following paragraphs must apply to the activity:</w:t>
      </w:r>
    </w:p>
    <w:p w:rsidR="005644F9" w:rsidRPr="006D5010" w:rsidRDefault="005644F9" w:rsidP="005644F9">
      <w:pPr>
        <w:pStyle w:val="paragraph"/>
      </w:pPr>
      <w:r w:rsidRPr="006D5010">
        <w:tab/>
        <w:t>(a)</w:t>
      </w:r>
      <w:r w:rsidRPr="006D5010">
        <w:tab/>
        <w:t>the government of the State or Territory has advised the Minister that:</w:t>
      </w:r>
    </w:p>
    <w:p w:rsidR="005644F9" w:rsidRPr="006D5010" w:rsidRDefault="005644F9" w:rsidP="005644F9">
      <w:pPr>
        <w:pStyle w:val="paragraphsub"/>
      </w:pPr>
      <w:r w:rsidRPr="006D5010">
        <w:tab/>
        <w:t>(i)</w:t>
      </w:r>
      <w:r w:rsidRPr="006D5010">
        <w:tab/>
        <w:t>the activity is not subject to legislation of the State or Territory that is similar to Part</w:t>
      </w:r>
      <w:r w:rsidR="00C111EC" w:rsidRPr="006D5010">
        <w:t> </w:t>
      </w:r>
      <w:r w:rsidRPr="006D5010">
        <w:t>VC of the Act; and</w:t>
      </w:r>
    </w:p>
    <w:p w:rsidR="005644F9" w:rsidRPr="006D5010" w:rsidRDefault="005644F9" w:rsidP="005644F9">
      <w:pPr>
        <w:pStyle w:val="paragraphsub"/>
      </w:pPr>
      <w:r w:rsidRPr="006D5010">
        <w:tab/>
        <w:t>(ii)</w:t>
      </w:r>
      <w:r w:rsidRPr="006D5010">
        <w:tab/>
        <w:t>in the opinion of the government of the State or Territory, it is in the public interest that Part</w:t>
      </w:r>
      <w:r w:rsidR="00C111EC" w:rsidRPr="006D5010">
        <w:t> </w:t>
      </w:r>
      <w:r w:rsidRPr="006D5010">
        <w:t>VC of the Act should apply to the activity;</w:t>
      </w:r>
    </w:p>
    <w:p w:rsidR="005644F9" w:rsidRPr="006D5010" w:rsidRDefault="005644F9" w:rsidP="005644F9">
      <w:pPr>
        <w:pStyle w:val="paragraph"/>
      </w:pPr>
      <w:r w:rsidRPr="006D5010">
        <w:tab/>
        <w:t>(b)</w:t>
      </w:r>
      <w:r w:rsidRPr="006D5010">
        <w:tab/>
        <w:t>the activity includes a methodology that has not been used previously in Australia;</w:t>
      </w:r>
    </w:p>
    <w:p w:rsidR="005644F9" w:rsidRPr="006D5010" w:rsidRDefault="005644F9" w:rsidP="005644F9">
      <w:pPr>
        <w:pStyle w:val="paragraph"/>
      </w:pPr>
      <w:r w:rsidRPr="006D5010">
        <w:tab/>
        <w:t>(c)</w:t>
      </w:r>
      <w:r w:rsidRPr="006D5010">
        <w:tab/>
        <w:t>the activity is a pilot study for the purpose of investigating whether a methodology of a particular kind can be used in Australia;</w:t>
      </w:r>
    </w:p>
    <w:p w:rsidR="005644F9" w:rsidRPr="006D5010" w:rsidRDefault="005644F9" w:rsidP="005644F9">
      <w:pPr>
        <w:pStyle w:val="paragraph"/>
      </w:pPr>
      <w:r w:rsidRPr="006D5010">
        <w:tab/>
        <w:t>(d)</w:t>
      </w:r>
      <w:r w:rsidRPr="006D5010">
        <w:tab/>
        <w:t>the activity addresses a subject matter that has not previously been addressed in Australia;</w:t>
      </w:r>
    </w:p>
    <w:p w:rsidR="005644F9" w:rsidRPr="006D5010" w:rsidRDefault="005644F9" w:rsidP="005644F9">
      <w:pPr>
        <w:pStyle w:val="paragraph"/>
      </w:pPr>
      <w:r w:rsidRPr="006D5010">
        <w:tab/>
        <w:t>(e)</w:t>
      </w:r>
      <w:r w:rsidRPr="006D5010">
        <w:tab/>
        <w:t>the activity has the potential to affect the quality of health care on a national scale;</w:t>
      </w:r>
    </w:p>
    <w:p w:rsidR="005644F9" w:rsidRPr="006D5010" w:rsidRDefault="005644F9" w:rsidP="005644F9">
      <w:pPr>
        <w:pStyle w:val="paragraph"/>
      </w:pPr>
      <w:r w:rsidRPr="006D5010">
        <w:tab/>
        <w:t>(f)</w:t>
      </w:r>
      <w:r w:rsidRPr="006D5010">
        <w:tab/>
        <w:t>the activity is a pilot study for the purpose of investigating whether the activity has the potential to affect the quality of health care on a national scale;</w:t>
      </w:r>
    </w:p>
    <w:p w:rsidR="005644F9" w:rsidRPr="006D5010" w:rsidRDefault="005644F9" w:rsidP="005644F9">
      <w:pPr>
        <w:pStyle w:val="paragraph"/>
      </w:pPr>
      <w:r w:rsidRPr="006D5010">
        <w:tab/>
        <w:t>(g)</w:t>
      </w:r>
      <w:r w:rsidRPr="006D5010">
        <w:tab/>
        <w:t>the activity is of national importance.</w:t>
      </w:r>
    </w:p>
    <w:p w:rsidR="005644F9" w:rsidRPr="006D5010" w:rsidRDefault="00405C9F" w:rsidP="005644F9">
      <w:pPr>
        <w:pStyle w:val="ActHead5"/>
      </w:pPr>
      <w:bookmarkStart w:id="111" w:name="_Toc139089288"/>
      <w:r w:rsidRPr="005848D3">
        <w:rPr>
          <w:rStyle w:val="CharSectno"/>
        </w:rPr>
        <w:lastRenderedPageBreak/>
        <w:t>88</w:t>
      </w:r>
      <w:r w:rsidR="005644F9" w:rsidRPr="006D5010">
        <w:t xml:space="preserve">  Quality assurance activities of a kind that has not previously been engaged in in Australia</w:t>
      </w:r>
      <w:bookmarkEnd w:id="111"/>
    </w:p>
    <w:p w:rsidR="005644F9" w:rsidRPr="006D5010" w:rsidRDefault="005644F9" w:rsidP="005644F9">
      <w:pPr>
        <w:pStyle w:val="subsection"/>
      </w:pPr>
      <w:r w:rsidRPr="006D5010">
        <w:tab/>
      </w:r>
      <w:r w:rsidRPr="006D5010">
        <w:tab/>
        <w:t>If a quality assurance activity is of a kind that has not previously been engaged in in Australia, application of Part</w:t>
      </w:r>
      <w:r w:rsidR="00C111EC" w:rsidRPr="006D5010">
        <w:t> </w:t>
      </w:r>
      <w:r w:rsidRPr="006D5010">
        <w:t>VC of the Act to the activity must be likely to encourage:</w:t>
      </w:r>
    </w:p>
    <w:p w:rsidR="005644F9" w:rsidRPr="006D5010" w:rsidRDefault="005644F9" w:rsidP="005644F9">
      <w:pPr>
        <w:pStyle w:val="paragraph"/>
      </w:pPr>
      <w:r w:rsidRPr="006D5010">
        <w:tab/>
        <w:t>(a)</w:t>
      </w:r>
      <w:r w:rsidRPr="006D5010">
        <w:tab/>
        <w:t>participation in the activity by persons who provide health services; and</w:t>
      </w:r>
    </w:p>
    <w:p w:rsidR="005644F9" w:rsidRPr="006D5010" w:rsidRDefault="005644F9" w:rsidP="005644F9">
      <w:pPr>
        <w:pStyle w:val="paragraph"/>
      </w:pPr>
      <w:r w:rsidRPr="006D5010">
        <w:tab/>
        <w:t>(b)</w:t>
      </w:r>
      <w:r w:rsidRPr="006D5010">
        <w:tab/>
        <w:t>if the activity involves the making of a recommendation about the provision of health services—the acceptance and implementation of the recommendation by persons who provide health services; and</w:t>
      </w:r>
    </w:p>
    <w:p w:rsidR="005644F9" w:rsidRPr="006D5010" w:rsidRDefault="005644F9" w:rsidP="005644F9">
      <w:pPr>
        <w:pStyle w:val="paragraph"/>
      </w:pPr>
      <w:r w:rsidRPr="006D5010">
        <w:tab/>
        <w:t>(c)</w:t>
      </w:r>
      <w:r w:rsidRPr="006D5010">
        <w:tab/>
        <w:t>if the activity involves monitoring of the implementation of a recommendation about the provision of health services—the participation of persons who provide health services in monitoring the implementation.</w:t>
      </w:r>
    </w:p>
    <w:p w:rsidR="005644F9" w:rsidRPr="006D5010" w:rsidRDefault="00405C9F" w:rsidP="005644F9">
      <w:pPr>
        <w:pStyle w:val="ActHead5"/>
      </w:pPr>
      <w:bookmarkStart w:id="112" w:name="_Toc139089289"/>
      <w:r w:rsidRPr="005848D3">
        <w:rPr>
          <w:rStyle w:val="CharSectno"/>
        </w:rPr>
        <w:t>89</w:t>
      </w:r>
      <w:r w:rsidR="005644F9" w:rsidRPr="006D5010">
        <w:t xml:space="preserve">  Quality assurance activities of a kind that has previously been engaged in in Australia</w:t>
      </w:r>
      <w:bookmarkEnd w:id="112"/>
    </w:p>
    <w:p w:rsidR="005644F9" w:rsidRPr="006D5010" w:rsidRDefault="005644F9" w:rsidP="005644F9">
      <w:pPr>
        <w:pStyle w:val="subsection"/>
      </w:pPr>
      <w:r w:rsidRPr="006D5010">
        <w:rPr>
          <w:b/>
        </w:rPr>
        <w:tab/>
      </w:r>
      <w:r w:rsidRPr="006D5010">
        <w:rPr>
          <w:b/>
        </w:rPr>
        <w:tab/>
      </w:r>
      <w:r w:rsidRPr="006D5010">
        <w:t xml:space="preserve">If a quality assurance activity (the </w:t>
      </w:r>
      <w:r w:rsidRPr="006D5010">
        <w:rPr>
          <w:b/>
          <w:i/>
        </w:rPr>
        <w:t>current activity</w:t>
      </w:r>
      <w:r w:rsidRPr="006D5010">
        <w:t xml:space="preserve">) is of the same kind as an activity that has previously been engaged in in Australia (the </w:t>
      </w:r>
      <w:r w:rsidRPr="006D5010">
        <w:rPr>
          <w:b/>
          <w:i/>
        </w:rPr>
        <w:t>previous activity</w:t>
      </w:r>
      <w:r w:rsidRPr="006D5010">
        <w:t>), application of Part</w:t>
      </w:r>
      <w:r w:rsidR="00C111EC" w:rsidRPr="006D5010">
        <w:t> </w:t>
      </w:r>
      <w:r w:rsidRPr="006D5010">
        <w:t>VC of the Act to the current activity must be likely to encourage:</w:t>
      </w:r>
    </w:p>
    <w:p w:rsidR="005644F9" w:rsidRPr="006D5010" w:rsidRDefault="005644F9" w:rsidP="005644F9">
      <w:pPr>
        <w:pStyle w:val="paragraph"/>
      </w:pPr>
      <w:r w:rsidRPr="006D5010">
        <w:tab/>
        <w:t>(a)</w:t>
      </w:r>
      <w:r w:rsidRPr="006D5010">
        <w:tab/>
        <w:t>participation in the current activity by persons who provide health services, to an extent greater than the extent to which such persons participated in the previous activity; and</w:t>
      </w:r>
    </w:p>
    <w:p w:rsidR="005644F9" w:rsidRPr="006D5010" w:rsidRDefault="005644F9" w:rsidP="005644F9">
      <w:pPr>
        <w:pStyle w:val="paragraph"/>
      </w:pPr>
      <w:r w:rsidRPr="006D5010">
        <w:tab/>
        <w:t>(b)</w:t>
      </w:r>
      <w:r w:rsidRPr="006D5010">
        <w:tab/>
        <w:t>if the activity involves the making of a recommendation about the provision of health services—the acceptance and implementation of the recommendation by person</w:t>
      </w:r>
      <w:r w:rsidR="003635ED" w:rsidRPr="006D5010">
        <w:t>s</w:t>
      </w:r>
      <w:r w:rsidRPr="006D5010">
        <w:t xml:space="preserve"> who provide health services, to an extent greater than the extent to which such persons accepted and implemented recommendations made during the previous activity; and</w:t>
      </w:r>
    </w:p>
    <w:p w:rsidR="005644F9" w:rsidRPr="006D5010" w:rsidRDefault="005644F9" w:rsidP="005644F9">
      <w:pPr>
        <w:pStyle w:val="paragraph"/>
      </w:pPr>
      <w:r w:rsidRPr="006D5010">
        <w:tab/>
        <w:t>(c)</w:t>
      </w:r>
      <w:r w:rsidRPr="006D5010">
        <w:tab/>
        <w:t>if the activity involves monitoring of the implementation of a recommendation about the provision of health services—the participation of persons who provide health services in monitoring the implementation, to an extent greater than the extent to which such persons participated in monitoring the implementation of recommendations during the previous activity.</w:t>
      </w:r>
    </w:p>
    <w:p w:rsidR="005644F9" w:rsidRPr="006D5010" w:rsidRDefault="005644F9" w:rsidP="00392394">
      <w:pPr>
        <w:pStyle w:val="ActHead2"/>
        <w:pageBreakBefore/>
      </w:pPr>
      <w:bookmarkStart w:id="113" w:name="_Toc139089290"/>
      <w:r w:rsidRPr="005848D3">
        <w:rPr>
          <w:rStyle w:val="CharPartNo"/>
        </w:rPr>
        <w:lastRenderedPageBreak/>
        <w:t>Part</w:t>
      </w:r>
      <w:r w:rsidR="00F70F8A" w:rsidRPr="005848D3">
        <w:rPr>
          <w:rStyle w:val="CharPartNo"/>
        </w:rPr>
        <w:t> </w:t>
      </w:r>
      <w:r w:rsidRPr="005848D3">
        <w:rPr>
          <w:rStyle w:val="CharPartNo"/>
        </w:rPr>
        <w:t>11</w:t>
      </w:r>
      <w:r w:rsidRPr="006D5010">
        <w:t>—</w:t>
      </w:r>
      <w:r w:rsidRPr="005848D3">
        <w:rPr>
          <w:rStyle w:val="CharPartText"/>
        </w:rPr>
        <w:t>Miscellaneous provisions</w:t>
      </w:r>
      <w:bookmarkEnd w:id="113"/>
    </w:p>
    <w:p w:rsidR="005644F9" w:rsidRPr="006D5010" w:rsidRDefault="005644F9" w:rsidP="005644F9">
      <w:pPr>
        <w:pStyle w:val="ActHead3"/>
      </w:pPr>
      <w:bookmarkStart w:id="114" w:name="_Toc139089291"/>
      <w:r w:rsidRPr="005848D3">
        <w:rPr>
          <w:rStyle w:val="CharDivNo"/>
        </w:rPr>
        <w:t>Division</w:t>
      </w:r>
      <w:r w:rsidR="00F70F8A" w:rsidRPr="005848D3">
        <w:rPr>
          <w:rStyle w:val="CharDivNo"/>
        </w:rPr>
        <w:t> </w:t>
      </w:r>
      <w:r w:rsidRPr="005848D3">
        <w:rPr>
          <w:rStyle w:val="CharDivNo"/>
        </w:rPr>
        <w:t>1</w:t>
      </w:r>
      <w:r w:rsidRPr="006D5010">
        <w:t>—</w:t>
      </w:r>
      <w:r w:rsidRPr="005848D3">
        <w:rPr>
          <w:rStyle w:val="CharDivText"/>
        </w:rPr>
        <w:t>Charging of fees for provision of public hospital services to public patients</w:t>
      </w:r>
      <w:bookmarkEnd w:id="114"/>
    </w:p>
    <w:p w:rsidR="005644F9" w:rsidRPr="006D5010" w:rsidRDefault="00405C9F" w:rsidP="005644F9">
      <w:pPr>
        <w:pStyle w:val="ActHead5"/>
      </w:pPr>
      <w:bookmarkStart w:id="115" w:name="_Toc139089292"/>
      <w:r w:rsidRPr="005848D3">
        <w:rPr>
          <w:rStyle w:val="CharSectno"/>
        </w:rPr>
        <w:t>90</w:t>
      </w:r>
      <w:r w:rsidR="005644F9" w:rsidRPr="006D5010">
        <w:t xml:space="preserve">  Circumstances in which fees must not be charged for provision of public hospital services to public patients</w:t>
      </w:r>
      <w:bookmarkEnd w:id="115"/>
    </w:p>
    <w:p w:rsidR="005644F9" w:rsidRPr="006D5010" w:rsidRDefault="005644F9" w:rsidP="005644F9">
      <w:pPr>
        <w:pStyle w:val="subsection"/>
      </w:pPr>
      <w:r w:rsidRPr="006D5010">
        <w:tab/>
      </w:r>
      <w:r w:rsidRPr="006D5010">
        <w:rPr>
          <w:b/>
        </w:rPr>
        <w:tab/>
      </w:r>
      <w:r w:rsidRPr="006D5010">
        <w:t>For the purposes of sub</w:t>
      </w:r>
      <w:r w:rsidR="005848D3">
        <w:t>section 1</w:t>
      </w:r>
      <w:r w:rsidRPr="006D5010">
        <w:t>28C(1) of the Act, the circumstances in which a fee must not be charged, and payment or other consideration must not be received, for the provision of a public hospital service are that the service is:</w:t>
      </w:r>
    </w:p>
    <w:p w:rsidR="005644F9" w:rsidRPr="006D5010" w:rsidRDefault="005644F9" w:rsidP="005644F9">
      <w:pPr>
        <w:pStyle w:val="paragraph"/>
      </w:pPr>
      <w:r w:rsidRPr="006D5010">
        <w:tab/>
        <w:t>(a)</w:t>
      </w:r>
      <w:r w:rsidRPr="006D5010">
        <w:tab/>
        <w:t>for attendance at, or associated with, the delivery of a baby; or</w:t>
      </w:r>
    </w:p>
    <w:p w:rsidR="005644F9" w:rsidRPr="006D5010" w:rsidRDefault="005644F9" w:rsidP="005644F9">
      <w:pPr>
        <w:pStyle w:val="paragraph"/>
      </w:pPr>
      <w:r w:rsidRPr="006D5010">
        <w:tab/>
        <w:t>(b)</w:t>
      </w:r>
      <w:r w:rsidRPr="006D5010">
        <w:tab/>
        <w:t>requested or required by the person to whom the service is provided in connection with the delivery of a baby.</w:t>
      </w:r>
    </w:p>
    <w:p w:rsidR="005644F9" w:rsidRPr="006D5010" w:rsidRDefault="005644F9" w:rsidP="00392394">
      <w:pPr>
        <w:pStyle w:val="ActHead3"/>
        <w:pageBreakBefore/>
      </w:pPr>
      <w:bookmarkStart w:id="116" w:name="_Toc139089293"/>
      <w:r w:rsidRPr="005848D3">
        <w:rPr>
          <w:rStyle w:val="CharDivNo"/>
        </w:rPr>
        <w:lastRenderedPageBreak/>
        <w:t>Division</w:t>
      </w:r>
      <w:r w:rsidR="00F70F8A" w:rsidRPr="005848D3">
        <w:rPr>
          <w:rStyle w:val="CharDivNo"/>
        </w:rPr>
        <w:t> </w:t>
      </w:r>
      <w:r w:rsidRPr="005848D3">
        <w:rPr>
          <w:rStyle w:val="CharDivNo"/>
        </w:rPr>
        <w:t>2</w:t>
      </w:r>
      <w:r w:rsidRPr="006D5010">
        <w:t>—</w:t>
      </w:r>
      <w:r w:rsidRPr="005848D3">
        <w:rPr>
          <w:rStyle w:val="CharDivText"/>
        </w:rPr>
        <w:t>Recovery of amounts</w:t>
      </w:r>
      <w:bookmarkEnd w:id="116"/>
    </w:p>
    <w:p w:rsidR="005644F9" w:rsidRPr="006D5010" w:rsidRDefault="00405C9F" w:rsidP="005644F9">
      <w:pPr>
        <w:pStyle w:val="ActHead5"/>
      </w:pPr>
      <w:bookmarkStart w:id="117" w:name="_Toc139089294"/>
      <w:r w:rsidRPr="005848D3">
        <w:rPr>
          <w:rStyle w:val="CharSectno"/>
        </w:rPr>
        <w:t>91</w:t>
      </w:r>
      <w:r w:rsidR="005644F9" w:rsidRPr="006D5010">
        <w:t xml:space="preserve">  Recovery of debts due to the Commonwealth—prescribed rate of interest</w:t>
      </w:r>
      <w:bookmarkEnd w:id="117"/>
    </w:p>
    <w:p w:rsidR="005644F9" w:rsidRPr="006D5010" w:rsidRDefault="005644F9" w:rsidP="005644F9">
      <w:pPr>
        <w:pStyle w:val="subsection"/>
      </w:pPr>
      <w:r w:rsidRPr="006D5010">
        <w:tab/>
      </w:r>
      <w:r w:rsidRPr="006D5010">
        <w:tab/>
        <w:t>For the purposes of sub</w:t>
      </w:r>
      <w:r w:rsidR="005848D3">
        <w:t>section 1</w:t>
      </w:r>
      <w:r w:rsidRPr="006D5010">
        <w:t>29AC(2) of the Act, the prescribed rate of interest is 15% per annum.</w:t>
      </w:r>
    </w:p>
    <w:p w:rsidR="005644F9" w:rsidRPr="006D5010" w:rsidRDefault="005644F9" w:rsidP="00392394">
      <w:pPr>
        <w:pStyle w:val="ActHead3"/>
        <w:pageBreakBefore/>
      </w:pPr>
      <w:bookmarkStart w:id="118" w:name="_Toc139089295"/>
      <w:r w:rsidRPr="005848D3">
        <w:rPr>
          <w:rStyle w:val="CharDivNo"/>
        </w:rPr>
        <w:lastRenderedPageBreak/>
        <w:t>Division</w:t>
      </w:r>
      <w:r w:rsidR="00F70F8A" w:rsidRPr="005848D3">
        <w:rPr>
          <w:rStyle w:val="CharDivNo"/>
        </w:rPr>
        <w:t> </w:t>
      </w:r>
      <w:r w:rsidRPr="005848D3">
        <w:rPr>
          <w:rStyle w:val="CharDivNo"/>
        </w:rPr>
        <w:t>3</w:t>
      </w:r>
      <w:r w:rsidRPr="006D5010">
        <w:t>—</w:t>
      </w:r>
      <w:r w:rsidRPr="005848D3">
        <w:rPr>
          <w:rStyle w:val="CharDivText"/>
        </w:rPr>
        <w:t>Divulging and using information</w:t>
      </w:r>
      <w:bookmarkEnd w:id="118"/>
    </w:p>
    <w:p w:rsidR="005644F9" w:rsidRPr="006D5010" w:rsidRDefault="00405C9F" w:rsidP="005644F9">
      <w:pPr>
        <w:pStyle w:val="ActHead5"/>
      </w:pPr>
      <w:bookmarkStart w:id="119" w:name="_Toc139089296"/>
      <w:r w:rsidRPr="005848D3">
        <w:rPr>
          <w:rStyle w:val="CharSectno"/>
        </w:rPr>
        <w:t>92</w:t>
      </w:r>
      <w:r w:rsidR="005644F9" w:rsidRPr="006D5010">
        <w:t xml:space="preserve">  Divulging information—treatment provided to veterans</w:t>
      </w:r>
      <w:bookmarkEnd w:id="119"/>
    </w:p>
    <w:p w:rsidR="005644F9" w:rsidRPr="006D5010" w:rsidRDefault="005644F9" w:rsidP="005644F9">
      <w:pPr>
        <w:pStyle w:val="subsection"/>
      </w:pPr>
      <w:r w:rsidRPr="006D5010">
        <w:tab/>
      </w:r>
      <w:r w:rsidRPr="006D5010">
        <w:tab/>
        <w:t>For the purposes of sub</w:t>
      </w:r>
      <w:r w:rsidR="005848D3">
        <w:t>section 1</w:t>
      </w:r>
      <w:r w:rsidRPr="006D5010">
        <w:t>30(3A) of the Act:</w:t>
      </w:r>
    </w:p>
    <w:p w:rsidR="00EA17D1" w:rsidRPr="006D5010" w:rsidRDefault="00E80A9A" w:rsidP="00EA17D1">
      <w:pPr>
        <w:pStyle w:val="paragraph"/>
      </w:pPr>
      <w:r w:rsidRPr="006D5010">
        <w:tab/>
      </w:r>
      <w:r w:rsidR="00EA17D1" w:rsidRPr="006D5010">
        <w:t>(a)</w:t>
      </w:r>
      <w:r w:rsidRPr="006D5010">
        <w:tab/>
      </w:r>
      <w:r w:rsidR="00EA17D1" w:rsidRPr="006D5010">
        <w:t>an APS employee in the Veterans’ Affairs Department who performs functions under any of the following laws in relation to treatment or medical treatment (within the meaning of those laws) is a prescribed person:</w:t>
      </w:r>
    </w:p>
    <w:p w:rsidR="00EA17D1" w:rsidRPr="006D5010" w:rsidRDefault="00E80A9A" w:rsidP="00EA17D1">
      <w:pPr>
        <w:pStyle w:val="paragraphsub"/>
      </w:pPr>
      <w:r w:rsidRPr="006D5010">
        <w:tab/>
      </w:r>
      <w:r w:rsidR="00EA17D1" w:rsidRPr="006D5010">
        <w:t>(i)</w:t>
      </w:r>
      <w:r w:rsidRPr="006D5010">
        <w:tab/>
      </w:r>
      <w:r w:rsidR="00EA17D1" w:rsidRPr="006D5010">
        <w:t xml:space="preserve">the </w:t>
      </w:r>
      <w:r w:rsidR="00EA17D1" w:rsidRPr="006D5010">
        <w:rPr>
          <w:i/>
        </w:rPr>
        <w:t>Australian Participants in British Nuclear Tests and British Commonwealth Occupation Force (Treatment) Act 2006</w:t>
      </w:r>
      <w:r w:rsidR="00EA17D1" w:rsidRPr="006D5010">
        <w:t>;</w:t>
      </w:r>
    </w:p>
    <w:p w:rsidR="00EA17D1" w:rsidRPr="006D5010" w:rsidRDefault="00E80A9A" w:rsidP="00EA17D1">
      <w:pPr>
        <w:pStyle w:val="paragraphsub"/>
      </w:pPr>
      <w:r w:rsidRPr="006D5010">
        <w:tab/>
      </w:r>
      <w:r w:rsidR="00EA17D1" w:rsidRPr="006D5010">
        <w:t>(ii)</w:t>
      </w:r>
      <w:r w:rsidRPr="006D5010">
        <w:tab/>
      </w:r>
      <w:r w:rsidR="00EA17D1" w:rsidRPr="006D5010">
        <w:t>Chapter</w:t>
      </w:r>
      <w:r w:rsidR="00F70F8A" w:rsidRPr="006D5010">
        <w:t> </w:t>
      </w:r>
      <w:r w:rsidR="00EA17D1" w:rsidRPr="006D5010">
        <w:t xml:space="preserve">6 of the </w:t>
      </w:r>
      <w:r w:rsidR="00EA17D1" w:rsidRPr="006D5010">
        <w:rPr>
          <w:i/>
        </w:rPr>
        <w:t>Military Rehabilitation and Compensation Act 2004</w:t>
      </w:r>
      <w:r w:rsidR="00EA17D1" w:rsidRPr="006D5010">
        <w:t>;</w:t>
      </w:r>
    </w:p>
    <w:p w:rsidR="00EA17D1" w:rsidRPr="006D5010" w:rsidRDefault="00E80A9A" w:rsidP="00EA17D1">
      <w:pPr>
        <w:pStyle w:val="paragraphsub"/>
      </w:pPr>
      <w:r w:rsidRPr="006D5010">
        <w:tab/>
      </w:r>
      <w:r w:rsidR="00EA17D1" w:rsidRPr="006D5010">
        <w:t>(iii)</w:t>
      </w:r>
      <w:r w:rsidRPr="006D5010">
        <w:tab/>
      </w:r>
      <w:r w:rsidR="00EA17D1" w:rsidRPr="006D5010">
        <w:t xml:space="preserve">the </w:t>
      </w:r>
      <w:r w:rsidR="00EA17D1" w:rsidRPr="006D5010">
        <w:rPr>
          <w:i/>
        </w:rPr>
        <w:t>Papua New Guinea (Members of the Forces Benefits) Act 1957</w:t>
      </w:r>
      <w:r w:rsidR="00EA17D1" w:rsidRPr="006D5010">
        <w:t>;</w:t>
      </w:r>
    </w:p>
    <w:p w:rsidR="00EA17D1" w:rsidRPr="006D5010" w:rsidRDefault="00E80A9A" w:rsidP="00EA17D1">
      <w:pPr>
        <w:pStyle w:val="paragraphsub"/>
      </w:pPr>
      <w:r w:rsidRPr="006D5010">
        <w:tab/>
      </w:r>
      <w:r w:rsidR="00EA17D1" w:rsidRPr="006D5010">
        <w:t>(iv)</w:t>
      </w:r>
      <w:r w:rsidRPr="006D5010">
        <w:tab/>
      </w:r>
      <w:r w:rsidR="00EA17D1" w:rsidRPr="006D5010">
        <w:t xml:space="preserve">the </w:t>
      </w:r>
      <w:r w:rsidR="00EA17D1" w:rsidRPr="006D5010">
        <w:rPr>
          <w:i/>
        </w:rPr>
        <w:t>Safety, Rehabilitation and Compensation (Defence</w:t>
      </w:r>
      <w:r w:rsidR="005848D3">
        <w:rPr>
          <w:i/>
        </w:rPr>
        <w:noBreakHyphen/>
      </w:r>
      <w:r w:rsidR="00EA17D1" w:rsidRPr="006D5010">
        <w:rPr>
          <w:i/>
        </w:rPr>
        <w:t>related Claims) Act 1988</w:t>
      </w:r>
      <w:r w:rsidR="00EA17D1" w:rsidRPr="006D5010">
        <w:t>;</w:t>
      </w:r>
    </w:p>
    <w:p w:rsidR="00DA6687" w:rsidRPr="006D5010" w:rsidRDefault="00DA6687" w:rsidP="00DA6687">
      <w:pPr>
        <w:pStyle w:val="paragraphsub"/>
      </w:pPr>
      <w:r w:rsidRPr="006D5010">
        <w:tab/>
        <w:t>(iva)</w:t>
      </w:r>
      <w:r w:rsidRPr="006D5010">
        <w:tab/>
        <w:t xml:space="preserve">the </w:t>
      </w:r>
      <w:r w:rsidRPr="006D5010">
        <w:rPr>
          <w:i/>
        </w:rPr>
        <w:t>Treatment Benefits (Special Access) Act 2019</w:t>
      </w:r>
      <w:r w:rsidRPr="006D5010">
        <w:t>;</w:t>
      </w:r>
    </w:p>
    <w:p w:rsidR="00EA17D1" w:rsidRPr="006D5010" w:rsidRDefault="00E80A9A" w:rsidP="00EA17D1">
      <w:pPr>
        <w:pStyle w:val="paragraphsub"/>
      </w:pPr>
      <w:r w:rsidRPr="006D5010">
        <w:tab/>
      </w:r>
      <w:r w:rsidR="00EA17D1" w:rsidRPr="006D5010">
        <w:t>(v)</w:t>
      </w:r>
      <w:r w:rsidRPr="006D5010">
        <w:tab/>
      </w:r>
      <w:r w:rsidR="00EA17D1" w:rsidRPr="006D5010">
        <w:t>Part</w:t>
      </w:r>
      <w:r w:rsidR="00C111EC" w:rsidRPr="006D5010">
        <w:t> </w:t>
      </w:r>
      <w:r w:rsidR="00EA17D1" w:rsidRPr="006D5010">
        <w:t xml:space="preserve">V of the </w:t>
      </w:r>
      <w:r w:rsidR="00EA17D1" w:rsidRPr="006D5010">
        <w:rPr>
          <w:i/>
        </w:rPr>
        <w:t>Veterans’ Entitlements Act 1986</w:t>
      </w:r>
      <w:r w:rsidR="00EA17D1" w:rsidRPr="006D5010">
        <w:t>; and</w:t>
      </w:r>
    </w:p>
    <w:p w:rsidR="00EA17D1" w:rsidRPr="006D5010" w:rsidRDefault="00E80A9A" w:rsidP="00EA17D1">
      <w:pPr>
        <w:pStyle w:val="paragraph"/>
      </w:pPr>
      <w:r w:rsidRPr="006D5010">
        <w:tab/>
      </w:r>
      <w:r w:rsidR="00EA17D1" w:rsidRPr="006D5010">
        <w:t>(b)</w:t>
      </w:r>
      <w:r w:rsidRPr="006D5010">
        <w:tab/>
      </w:r>
      <w:r w:rsidR="00EA17D1" w:rsidRPr="006D5010">
        <w:t>the information that may be provided to such an employee is information that would enable the employee to perform those functions.</w:t>
      </w:r>
    </w:p>
    <w:p w:rsidR="005644F9" w:rsidRPr="006D5010" w:rsidRDefault="00405C9F" w:rsidP="009628E2">
      <w:pPr>
        <w:pStyle w:val="ActHead5"/>
      </w:pPr>
      <w:bookmarkStart w:id="120" w:name="_Toc139089297"/>
      <w:r w:rsidRPr="005848D3">
        <w:rPr>
          <w:rStyle w:val="CharSectno"/>
        </w:rPr>
        <w:t>93</w:t>
      </w:r>
      <w:r w:rsidR="005644F9" w:rsidRPr="006D5010">
        <w:t xml:space="preserve">  Divulging information—complaints and investigations</w:t>
      </w:r>
      <w:bookmarkEnd w:id="120"/>
    </w:p>
    <w:p w:rsidR="005644F9" w:rsidRPr="006D5010" w:rsidRDefault="005644F9" w:rsidP="005644F9">
      <w:pPr>
        <w:pStyle w:val="subsection"/>
      </w:pPr>
      <w:r w:rsidRPr="006D5010">
        <w:tab/>
        <w:t>(1)</w:t>
      </w:r>
      <w:r w:rsidRPr="006D5010">
        <w:tab/>
        <w:t>For the purposes of sub</w:t>
      </w:r>
      <w:r w:rsidR="005848D3">
        <w:t>section 1</w:t>
      </w:r>
      <w:r w:rsidRPr="006D5010">
        <w:t>30(3A) of the Act:</w:t>
      </w:r>
    </w:p>
    <w:p w:rsidR="005644F9" w:rsidRPr="006D5010" w:rsidRDefault="005644F9" w:rsidP="005644F9">
      <w:pPr>
        <w:pStyle w:val="paragraph"/>
      </w:pPr>
      <w:r w:rsidRPr="006D5010">
        <w:tab/>
        <w:t>(a)</w:t>
      </w:r>
      <w:r w:rsidRPr="006D5010">
        <w:tab/>
        <w:t>each of the following authorities or persons is a prescribed authority or person:</w:t>
      </w:r>
    </w:p>
    <w:p w:rsidR="00DA6687" w:rsidRPr="006D5010" w:rsidRDefault="00DA6687" w:rsidP="00DA6687">
      <w:pPr>
        <w:pStyle w:val="paragraphsub"/>
      </w:pPr>
      <w:r w:rsidRPr="006D5010">
        <w:tab/>
        <w:t>(i)</w:t>
      </w:r>
      <w:r w:rsidRPr="006D5010">
        <w:tab/>
        <w:t>the Australian Health Practitioner Regulation Agency;</w:t>
      </w:r>
    </w:p>
    <w:p w:rsidR="00DA6687" w:rsidRPr="006D5010" w:rsidRDefault="00DA6687" w:rsidP="00DA6687">
      <w:pPr>
        <w:pStyle w:val="paragraphsub"/>
      </w:pPr>
      <w:r w:rsidRPr="006D5010">
        <w:tab/>
        <w:t>(ii)</w:t>
      </w:r>
      <w:r w:rsidRPr="006D5010">
        <w:tab/>
        <w:t>a National Board;</w:t>
      </w:r>
    </w:p>
    <w:p w:rsidR="00DA6687" w:rsidRPr="006D5010" w:rsidRDefault="00DA6687" w:rsidP="00DA6687">
      <w:pPr>
        <w:pStyle w:val="paragraphsub"/>
      </w:pPr>
      <w:r w:rsidRPr="006D5010">
        <w:tab/>
        <w:t>(iia)</w:t>
      </w:r>
      <w:r w:rsidRPr="006D5010">
        <w:tab/>
        <w:t>each State or Territory Board of a National Board;</w:t>
      </w:r>
    </w:p>
    <w:p w:rsidR="005644F9" w:rsidRPr="006D5010" w:rsidRDefault="005644F9" w:rsidP="005644F9">
      <w:pPr>
        <w:pStyle w:val="paragraphsub"/>
      </w:pPr>
      <w:r w:rsidRPr="006D5010">
        <w:tab/>
        <w:t>(iii)</w:t>
      </w:r>
      <w:r w:rsidRPr="006D5010">
        <w:tab/>
        <w:t>the Health Care Complaints Commission of New South Wales;</w:t>
      </w:r>
    </w:p>
    <w:p w:rsidR="005644F9" w:rsidRPr="006D5010" w:rsidRDefault="005644F9" w:rsidP="005644F9">
      <w:pPr>
        <w:pStyle w:val="paragraphsub"/>
      </w:pPr>
      <w:r w:rsidRPr="006D5010">
        <w:tab/>
        <w:t>(iv)</w:t>
      </w:r>
      <w:r w:rsidRPr="006D5010">
        <w:tab/>
        <w:t>the Office of the Health Ombudsman of Queensland;</w:t>
      </w:r>
    </w:p>
    <w:p w:rsidR="005644F9" w:rsidRPr="006D5010" w:rsidRDefault="005644F9" w:rsidP="005644F9">
      <w:pPr>
        <w:pStyle w:val="paragraphsub"/>
      </w:pPr>
      <w:r w:rsidRPr="006D5010">
        <w:tab/>
        <w:t>(v)</w:t>
      </w:r>
      <w:r w:rsidRPr="006D5010">
        <w:tab/>
        <w:t xml:space="preserve">an APS employee </w:t>
      </w:r>
      <w:r w:rsidR="00F10642" w:rsidRPr="006D5010">
        <w:t>mentioned in paragraph</w:t>
      </w:r>
      <w:r w:rsidR="00F70F8A" w:rsidRPr="006D5010">
        <w:t> </w:t>
      </w:r>
      <w:r w:rsidR="00F10642" w:rsidRPr="006D5010">
        <w:t>92</w:t>
      </w:r>
      <w:r w:rsidR="00282701" w:rsidRPr="006D5010">
        <w:t>(a)</w:t>
      </w:r>
      <w:r w:rsidRPr="006D5010">
        <w:t>; and</w:t>
      </w:r>
    </w:p>
    <w:p w:rsidR="005644F9" w:rsidRPr="006D5010" w:rsidRDefault="005644F9" w:rsidP="005644F9">
      <w:pPr>
        <w:pStyle w:val="paragraph"/>
      </w:pPr>
      <w:r w:rsidRPr="006D5010">
        <w:tab/>
        <w:t>(b)</w:t>
      </w:r>
      <w:r w:rsidRPr="006D5010">
        <w:tab/>
        <w:t>this section sets out the circumstances in which information may be provided to a prescribed authority or person and the kind of information that may be provided.</w:t>
      </w:r>
    </w:p>
    <w:p w:rsidR="005644F9" w:rsidRPr="006D5010" w:rsidRDefault="005644F9" w:rsidP="005644F9">
      <w:pPr>
        <w:pStyle w:val="SubsectionHead"/>
      </w:pPr>
      <w:r w:rsidRPr="006D5010">
        <w:t>Circumstances in which information may be provided</w:t>
      </w:r>
    </w:p>
    <w:p w:rsidR="005644F9" w:rsidRPr="006D5010" w:rsidRDefault="005644F9" w:rsidP="005644F9">
      <w:pPr>
        <w:pStyle w:val="subsection"/>
      </w:pPr>
      <w:r w:rsidRPr="006D5010">
        <w:tab/>
        <w:t>(2)</w:t>
      </w:r>
      <w:r w:rsidRPr="006D5010">
        <w:tab/>
        <w:t xml:space="preserve">Information may be provided to an authority mentioned in any of </w:t>
      </w:r>
      <w:r w:rsidR="00F70F8A" w:rsidRPr="006D5010">
        <w:t>subparagraphs (</w:t>
      </w:r>
      <w:r w:rsidRPr="006D5010">
        <w:t>1)(a)(i) to (iv) if:</w:t>
      </w:r>
    </w:p>
    <w:p w:rsidR="005644F9" w:rsidRPr="006D5010" w:rsidRDefault="005644F9" w:rsidP="005644F9">
      <w:pPr>
        <w:pStyle w:val="paragraph"/>
      </w:pPr>
      <w:r w:rsidRPr="006D5010">
        <w:tab/>
        <w:t>(a)</w:t>
      </w:r>
      <w:r w:rsidRPr="006D5010">
        <w:tab/>
        <w:t xml:space="preserve">a patient has complained to the Chief Executive Medicare about a </w:t>
      </w:r>
      <w:r w:rsidR="00DA6687" w:rsidRPr="006D5010">
        <w:t>health practitioner</w:t>
      </w:r>
      <w:r w:rsidRPr="006D5010">
        <w:t>; and</w:t>
      </w:r>
    </w:p>
    <w:p w:rsidR="005644F9" w:rsidRPr="006D5010" w:rsidRDefault="005644F9" w:rsidP="005644F9">
      <w:pPr>
        <w:pStyle w:val="paragraph"/>
      </w:pPr>
      <w:r w:rsidRPr="006D5010">
        <w:tab/>
        <w:t>(b)</w:t>
      </w:r>
      <w:r w:rsidRPr="006D5010">
        <w:tab/>
        <w:t>the Chief Executive Medicare reasonably believes that the complaint should be referred to the authority for possible investigation.</w:t>
      </w:r>
    </w:p>
    <w:p w:rsidR="005644F9" w:rsidRPr="006D5010" w:rsidRDefault="005644F9" w:rsidP="005644F9">
      <w:pPr>
        <w:pStyle w:val="subsection"/>
      </w:pPr>
      <w:r w:rsidRPr="006D5010">
        <w:lastRenderedPageBreak/>
        <w:tab/>
        <w:t>(3)</w:t>
      </w:r>
      <w:r w:rsidRPr="006D5010">
        <w:tab/>
        <w:t xml:space="preserve">Information may be provided to an authority mentioned in any of </w:t>
      </w:r>
      <w:r w:rsidR="00F70F8A" w:rsidRPr="006D5010">
        <w:t>subparagraphs (</w:t>
      </w:r>
      <w:r w:rsidRPr="006D5010">
        <w:t xml:space="preserve">1)(a)(i) to (iv) if the authority tells the Chief Executive Medicare that a patient has made a complaint to the authority about a </w:t>
      </w:r>
      <w:r w:rsidR="00DA6687" w:rsidRPr="006D5010">
        <w:t>health practitioner</w:t>
      </w:r>
      <w:r w:rsidRPr="006D5010">
        <w:t>.</w:t>
      </w:r>
    </w:p>
    <w:p w:rsidR="00FC5DC2" w:rsidRPr="006D5010" w:rsidRDefault="00FC5DC2" w:rsidP="00FC5DC2">
      <w:pPr>
        <w:pStyle w:val="subsection"/>
      </w:pPr>
      <w:r w:rsidRPr="006D5010">
        <w:tab/>
        <w:t>(</w:t>
      </w:r>
      <w:r w:rsidR="006315CF" w:rsidRPr="006D5010">
        <w:t>4</w:t>
      </w:r>
      <w:r w:rsidRPr="006D5010">
        <w:t>)</w:t>
      </w:r>
      <w:r w:rsidRPr="006D5010">
        <w:tab/>
        <w:t xml:space="preserve">Information may also be provided to a person mentioned in </w:t>
      </w:r>
      <w:r w:rsidR="00F70F8A" w:rsidRPr="006D5010">
        <w:t>subparagraph (</w:t>
      </w:r>
      <w:r w:rsidRPr="006D5010">
        <w:t xml:space="preserve">1)(a)(v) in the circumstances mentioned in </w:t>
      </w:r>
      <w:r w:rsidR="00F70F8A" w:rsidRPr="006D5010">
        <w:t>subsection (</w:t>
      </w:r>
      <w:r w:rsidRPr="006D5010">
        <w:t>2) or (3).</w:t>
      </w:r>
    </w:p>
    <w:p w:rsidR="005644F9" w:rsidRPr="006D5010" w:rsidRDefault="006315CF" w:rsidP="005644F9">
      <w:pPr>
        <w:pStyle w:val="subsection"/>
      </w:pPr>
      <w:r w:rsidRPr="006D5010">
        <w:tab/>
        <w:t>(5</w:t>
      </w:r>
      <w:r w:rsidR="005644F9" w:rsidRPr="006D5010">
        <w:t>)</w:t>
      </w:r>
      <w:r w:rsidR="005644F9" w:rsidRPr="006D5010">
        <w:tab/>
        <w:t xml:space="preserve">Information may be provided to an authority or person mentioned in </w:t>
      </w:r>
      <w:r w:rsidR="00F70F8A" w:rsidRPr="006D5010">
        <w:t>paragraph (</w:t>
      </w:r>
      <w:r w:rsidR="005644F9" w:rsidRPr="006D5010">
        <w:t xml:space="preserve">1)(a) if a </w:t>
      </w:r>
      <w:r w:rsidR="00DA6687" w:rsidRPr="006D5010">
        <w:t>health practitioner</w:t>
      </w:r>
      <w:r w:rsidR="005644F9" w:rsidRPr="006D5010">
        <w:t xml:space="preserve"> is the subject of an investigation by the Chief Executive Medicare.</w:t>
      </w:r>
    </w:p>
    <w:p w:rsidR="005644F9" w:rsidRPr="006D5010" w:rsidRDefault="006315CF" w:rsidP="005644F9">
      <w:pPr>
        <w:pStyle w:val="subsection"/>
      </w:pPr>
      <w:r w:rsidRPr="006D5010">
        <w:tab/>
        <w:t>(6</w:t>
      </w:r>
      <w:r w:rsidR="005644F9" w:rsidRPr="006D5010">
        <w:t>)</w:t>
      </w:r>
      <w:r w:rsidR="005644F9" w:rsidRPr="006D5010">
        <w:tab/>
        <w:t xml:space="preserve">However, information may only be provided to a State or Territory authority under </w:t>
      </w:r>
      <w:r w:rsidR="00F70F8A" w:rsidRPr="006D5010">
        <w:t>subsection (</w:t>
      </w:r>
      <w:r w:rsidRPr="006D5010">
        <w:t>5</w:t>
      </w:r>
      <w:r w:rsidR="005644F9" w:rsidRPr="006D5010">
        <w:t>) if:</w:t>
      </w:r>
    </w:p>
    <w:p w:rsidR="005644F9" w:rsidRPr="006D5010" w:rsidRDefault="005644F9" w:rsidP="005644F9">
      <w:pPr>
        <w:pStyle w:val="paragraph"/>
      </w:pPr>
      <w:r w:rsidRPr="006D5010">
        <w:tab/>
        <w:t>(a)</w:t>
      </w:r>
      <w:r w:rsidRPr="006D5010">
        <w:tab/>
        <w:t xml:space="preserve">the </w:t>
      </w:r>
      <w:r w:rsidR="00DA6687" w:rsidRPr="006D5010">
        <w:t>health practitioner</w:t>
      </w:r>
      <w:r w:rsidRPr="006D5010">
        <w:t xml:space="preserve"> is, was, or is applying to be, registered or licensed to practice in that State or Territory; or</w:t>
      </w:r>
    </w:p>
    <w:p w:rsidR="005644F9" w:rsidRPr="006D5010" w:rsidRDefault="005644F9" w:rsidP="005644F9">
      <w:pPr>
        <w:pStyle w:val="paragraph"/>
      </w:pPr>
      <w:r w:rsidRPr="006D5010">
        <w:tab/>
        <w:t>(b)</w:t>
      </w:r>
      <w:r w:rsidRPr="006D5010">
        <w:tab/>
        <w:t xml:space="preserve">the </w:t>
      </w:r>
      <w:r w:rsidR="00DA6687" w:rsidRPr="006D5010">
        <w:t>health practitioner</w:t>
      </w:r>
      <w:r w:rsidRPr="006D5010">
        <w:t xml:space="preserve"> is or was practising in that State or Territory.</w:t>
      </w:r>
    </w:p>
    <w:p w:rsidR="005644F9" w:rsidRPr="006D5010" w:rsidRDefault="005644F9" w:rsidP="005644F9">
      <w:pPr>
        <w:pStyle w:val="SubsectionHead"/>
      </w:pPr>
      <w:r w:rsidRPr="006D5010">
        <w:t>Information that may be provided</w:t>
      </w:r>
    </w:p>
    <w:p w:rsidR="005644F9" w:rsidRPr="006D5010" w:rsidRDefault="006315CF" w:rsidP="005644F9">
      <w:pPr>
        <w:pStyle w:val="subsection"/>
      </w:pPr>
      <w:r w:rsidRPr="006D5010">
        <w:tab/>
        <w:t>(7</w:t>
      </w:r>
      <w:r w:rsidR="005644F9" w:rsidRPr="006D5010">
        <w:t>)</w:t>
      </w:r>
      <w:r w:rsidR="005644F9" w:rsidRPr="006D5010">
        <w:tab/>
        <w:t xml:space="preserve">The following information may be provided in relation to a </w:t>
      </w:r>
      <w:r w:rsidR="000070D9" w:rsidRPr="006D5010">
        <w:t>health practitioner</w:t>
      </w:r>
      <w:r w:rsidR="005644F9" w:rsidRPr="006D5010">
        <w:t xml:space="preserve"> who is the subject of a complaint or investigation mentioned in </w:t>
      </w:r>
      <w:r w:rsidR="00F70F8A" w:rsidRPr="006D5010">
        <w:t>subsection (</w:t>
      </w:r>
      <w:r w:rsidRPr="006D5010">
        <w:t>2), (3) or (5</w:t>
      </w:r>
      <w:r w:rsidR="005644F9" w:rsidRPr="006D5010">
        <w:t>):</w:t>
      </w:r>
    </w:p>
    <w:p w:rsidR="005644F9" w:rsidRPr="006D5010" w:rsidRDefault="005644F9" w:rsidP="005644F9">
      <w:pPr>
        <w:pStyle w:val="paragraph"/>
      </w:pPr>
      <w:r w:rsidRPr="006D5010">
        <w:tab/>
        <w:t>(a)</w:t>
      </w:r>
      <w:r w:rsidRPr="006D5010">
        <w:tab/>
        <w:t>name;</w:t>
      </w:r>
    </w:p>
    <w:p w:rsidR="000070D9" w:rsidRPr="006D5010" w:rsidRDefault="000070D9" w:rsidP="000070D9">
      <w:pPr>
        <w:pStyle w:val="paragraph"/>
      </w:pPr>
      <w:r w:rsidRPr="006D5010">
        <w:tab/>
        <w:t>(b)</w:t>
      </w:r>
      <w:r w:rsidRPr="006D5010">
        <w:tab/>
        <w:t>the address of each location at which the health practitioner practises (including any former location at which the health practitioner practised in the period that is the subject of the complaint or investigation);</w:t>
      </w:r>
    </w:p>
    <w:p w:rsidR="000070D9" w:rsidRPr="006D5010" w:rsidRDefault="000070D9" w:rsidP="000070D9">
      <w:pPr>
        <w:pStyle w:val="paragraph"/>
      </w:pPr>
      <w:r w:rsidRPr="006D5010">
        <w:tab/>
        <w:t>(c)</w:t>
      </w:r>
      <w:r w:rsidRPr="006D5010">
        <w:tab/>
        <w:t>if the health practitioner has been allocated a provider number or requester number—the number;</w:t>
      </w:r>
    </w:p>
    <w:p w:rsidR="000070D9" w:rsidRPr="006D5010" w:rsidRDefault="000070D9" w:rsidP="000070D9">
      <w:pPr>
        <w:pStyle w:val="paragraph"/>
      </w:pPr>
      <w:r w:rsidRPr="006D5010">
        <w:tab/>
        <w:t>(d)</w:t>
      </w:r>
      <w:r w:rsidRPr="006D5010">
        <w:tab/>
        <w:t>whether the health practitioner has previously been the subject of an investigation by the Chief Executive Medicare and, if so, the status of the investigation.</w:t>
      </w:r>
    </w:p>
    <w:p w:rsidR="000070D9" w:rsidRPr="006D5010" w:rsidRDefault="000070D9" w:rsidP="000070D9">
      <w:pPr>
        <w:pStyle w:val="subsection"/>
      </w:pPr>
      <w:r w:rsidRPr="006D5010">
        <w:tab/>
        <w:t>(8)</w:t>
      </w:r>
      <w:r w:rsidRPr="006D5010">
        <w:tab/>
        <w:t>Information relating to a service may be provided if:</w:t>
      </w:r>
    </w:p>
    <w:p w:rsidR="000070D9" w:rsidRPr="006D5010" w:rsidRDefault="000070D9" w:rsidP="000070D9">
      <w:pPr>
        <w:pStyle w:val="paragraph"/>
      </w:pPr>
      <w:r w:rsidRPr="006D5010">
        <w:tab/>
        <w:t>(a)</w:t>
      </w:r>
      <w:r w:rsidRPr="006D5010">
        <w:tab/>
        <w:t xml:space="preserve">a health practitioner who is the subject of a complaint or investigation mentioned in </w:t>
      </w:r>
      <w:r w:rsidR="00F70F8A" w:rsidRPr="006D5010">
        <w:t>subsection (</w:t>
      </w:r>
      <w:r w:rsidRPr="006D5010">
        <w:t>2), (3) or (5):</w:t>
      </w:r>
    </w:p>
    <w:p w:rsidR="000070D9" w:rsidRPr="006D5010" w:rsidRDefault="000070D9" w:rsidP="000070D9">
      <w:pPr>
        <w:pStyle w:val="paragraphsub"/>
      </w:pPr>
      <w:r w:rsidRPr="006D5010">
        <w:tab/>
        <w:t>(i)</w:t>
      </w:r>
      <w:r w:rsidRPr="006D5010">
        <w:tab/>
        <w:t>rendered the service; or</w:t>
      </w:r>
    </w:p>
    <w:p w:rsidR="000070D9" w:rsidRPr="006D5010" w:rsidRDefault="000070D9" w:rsidP="000070D9">
      <w:pPr>
        <w:pStyle w:val="paragraphsub"/>
      </w:pPr>
      <w:r w:rsidRPr="006D5010">
        <w:tab/>
        <w:t>(ii)</w:t>
      </w:r>
      <w:r w:rsidRPr="006D5010">
        <w:tab/>
        <w:t>supervised the rendering of the service; or</w:t>
      </w:r>
    </w:p>
    <w:p w:rsidR="000070D9" w:rsidRPr="006D5010" w:rsidRDefault="000070D9" w:rsidP="000070D9">
      <w:pPr>
        <w:pStyle w:val="paragraphsub"/>
      </w:pPr>
      <w:r w:rsidRPr="006D5010">
        <w:tab/>
        <w:t>(iii)</w:t>
      </w:r>
      <w:r w:rsidRPr="006D5010">
        <w:tab/>
        <w:t>requested the service; or</w:t>
      </w:r>
    </w:p>
    <w:p w:rsidR="000070D9" w:rsidRPr="006D5010" w:rsidRDefault="000070D9" w:rsidP="000070D9">
      <w:pPr>
        <w:pStyle w:val="paragraphsub"/>
      </w:pPr>
      <w:r w:rsidRPr="006D5010">
        <w:tab/>
        <w:t>(iv)</w:t>
      </w:r>
      <w:r w:rsidRPr="006D5010">
        <w:tab/>
        <w:t>claimed or received payment of fees in relation to the service; or</w:t>
      </w:r>
    </w:p>
    <w:p w:rsidR="000070D9" w:rsidRPr="006D5010" w:rsidRDefault="000070D9" w:rsidP="000070D9">
      <w:pPr>
        <w:pStyle w:val="paragraphsub"/>
      </w:pPr>
      <w:r w:rsidRPr="006D5010">
        <w:tab/>
        <w:t>(v)</w:t>
      </w:r>
      <w:r w:rsidRPr="006D5010">
        <w:tab/>
        <w:t>was the assignee under an assignment or agreement, made or entered into in accordance with section</w:t>
      </w:r>
      <w:r w:rsidR="00F70F8A" w:rsidRPr="006D5010">
        <w:t> </w:t>
      </w:r>
      <w:r w:rsidRPr="006D5010">
        <w:t>20A of the Act, in relation to the medicare benefit in respect of the service; and</w:t>
      </w:r>
    </w:p>
    <w:p w:rsidR="000070D9" w:rsidRPr="006D5010" w:rsidRDefault="000070D9" w:rsidP="000070D9">
      <w:pPr>
        <w:pStyle w:val="paragraph"/>
      </w:pPr>
      <w:r w:rsidRPr="006D5010">
        <w:tab/>
        <w:t>(b)</w:t>
      </w:r>
      <w:r w:rsidRPr="006D5010">
        <w:tab/>
        <w:t>the Chief Executive Medicare reasonably believes that the service is relevant to the complaint or investigation.</w:t>
      </w:r>
    </w:p>
    <w:p w:rsidR="000070D9" w:rsidRPr="006D5010" w:rsidRDefault="000070D9" w:rsidP="000070D9">
      <w:pPr>
        <w:pStyle w:val="subsection"/>
      </w:pPr>
      <w:r w:rsidRPr="006D5010">
        <w:tab/>
        <w:t>(9)</w:t>
      </w:r>
      <w:r w:rsidRPr="006D5010">
        <w:tab/>
        <w:t xml:space="preserve">The information mentioned in </w:t>
      </w:r>
      <w:r w:rsidR="00F70F8A" w:rsidRPr="006D5010">
        <w:t>subsection (</w:t>
      </w:r>
      <w:r w:rsidRPr="006D5010">
        <w:t xml:space="preserve">10) relating to a patient may be provided if the patient has made a complaint mentioned in </w:t>
      </w:r>
      <w:r w:rsidR="00F70F8A" w:rsidRPr="006D5010">
        <w:t>subsection (</w:t>
      </w:r>
      <w:r w:rsidRPr="006D5010">
        <w:t>2) or (3).</w:t>
      </w:r>
    </w:p>
    <w:p w:rsidR="000070D9" w:rsidRPr="006D5010" w:rsidRDefault="000070D9" w:rsidP="000070D9">
      <w:pPr>
        <w:pStyle w:val="subsection"/>
      </w:pPr>
      <w:r w:rsidRPr="006D5010">
        <w:lastRenderedPageBreak/>
        <w:tab/>
        <w:t>(9A)</w:t>
      </w:r>
      <w:r w:rsidRPr="006D5010">
        <w:tab/>
        <w:t xml:space="preserve">The information mentioned in </w:t>
      </w:r>
      <w:r w:rsidR="00F70F8A" w:rsidRPr="006D5010">
        <w:t>subsection (</w:t>
      </w:r>
      <w:r w:rsidRPr="006D5010">
        <w:t>10) relating to a patient may also be provided if:</w:t>
      </w:r>
    </w:p>
    <w:p w:rsidR="000070D9" w:rsidRPr="006D5010" w:rsidRDefault="000070D9" w:rsidP="000070D9">
      <w:pPr>
        <w:pStyle w:val="paragraph"/>
      </w:pPr>
      <w:r w:rsidRPr="006D5010">
        <w:tab/>
        <w:t>(a)</w:t>
      </w:r>
      <w:r w:rsidRPr="006D5010">
        <w:tab/>
        <w:t>the patient has received a service; and</w:t>
      </w:r>
    </w:p>
    <w:p w:rsidR="000070D9" w:rsidRPr="006D5010" w:rsidRDefault="000070D9" w:rsidP="000070D9">
      <w:pPr>
        <w:pStyle w:val="paragraph"/>
      </w:pPr>
      <w:r w:rsidRPr="006D5010">
        <w:tab/>
        <w:t>(b)</w:t>
      </w:r>
      <w:r w:rsidRPr="006D5010">
        <w:tab/>
        <w:t xml:space="preserve">a health practitioner who is the subject of a complaint or investigation mentioned in </w:t>
      </w:r>
      <w:r w:rsidR="00F70F8A" w:rsidRPr="006D5010">
        <w:t>subsection (</w:t>
      </w:r>
      <w:r w:rsidRPr="006D5010">
        <w:t>2), (3) or (5):</w:t>
      </w:r>
    </w:p>
    <w:p w:rsidR="000070D9" w:rsidRPr="006D5010" w:rsidRDefault="000070D9" w:rsidP="000070D9">
      <w:pPr>
        <w:pStyle w:val="paragraphsub"/>
      </w:pPr>
      <w:r w:rsidRPr="006D5010">
        <w:tab/>
        <w:t>(i)</w:t>
      </w:r>
      <w:r w:rsidRPr="006D5010">
        <w:tab/>
        <w:t>rendered the service; or</w:t>
      </w:r>
    </w:p>
    <w:p w:rsidR="000070D9" w:rsidRPr="006D5010" w:rsidRDefault="000070D9" w:rsidP="000070D9">
      <w:pPr>
        <w:pStyle w:val="paragraphsub"/>
      </w:pPr>
      <w:r w:rsidRPr="006D5010">
        <w:tab/>
        <w:t>(ii)</w:t>
      </w:r>
      <w:r w:rsidRPr="006D5010">
        <w:tab/>
        <w:t>supervised the rendering of the service; or</w:t>
      </w:r>
    </w:p>
    <w:p w:rsidR="000070D9" w:rsidRPr="006D5010" w:rsidRDefault="000070D9" w:rsidP="000070D9">
      <w:pPr>
        <w:pStyle w:val="paragraphsub"/>
      </w:pPr>
      <w:r w:rsidRPr="006D5010">
        <w:tab/>
        <w:t>(iii)</w:t>
      </w:r>
      <w:r w:rsidRPr="006D5010">
        <w:tab/>
        <w:t>requested the service; or</w:t>
      </w:r>
    </w:p>
    <w:p w:rsidR="000070D9" w:rsidRPr="006D5010" w:rsidRDefault="000070D9" w:rsidP="000070D9">
      <w:pPr>
        <w:pStyle w:val="paragraphsub"/>
      </w:pPr>
      <w:r w:rsidRPr="006D5010">
        <w:tab/>
        <w:t>(iv)</w:t>
      </w:r>
      <w:r w:rsidRPr="006D5010">
        <w:tab/>
        <w:t>claimed or received payment of fees in relation to the service; or</w:t>
      </w:r>
    </w:p>
    <w:p w:rsidR="000070D9" w:rsidRPr="006D5010" w:rsidRDefault="000070D9" w:rsidP="000070D9">
      <w:pPr>
        <w:pStyle w:val="paragraphsub"/>
      </w:pPr>
      <w:r w:rsidRPr="006D5010">
        <w:tab/>
        <w:t>(v)</w:t>
      </w:r>
      <w:r w:rsidRPr="006D5010">
        <w:tab/>
        <w:t>was the assignee under an assignment or agreement, made or entered into in accordance with section</w:t>
      </w:r>
      <w:r w:rsidR="00F70F8A" w:rsidRPr="006D5010">
        <w:t> </w:t>
      </w:r>
      <w:r w:rsidRPr="006D5010">
        <w:t>20A of the Act, in relation to the medicare benefit in respect of the service; and</w:t>
      </w:r>
    </w:p>
    <w:p w:rsidR="000070D9" w:rsidRPr="006D5010" w:rsidRDefault="000070D9" w:rsidP="000070D9">
      <w:pPr>
        <w:pStyle w:val="paragraph"/>
      </w:pPr>
      <w:r w:rsidRPr="006D5010">
        <w:tab/>
        <w:t>(c)</w:t>
      </w:r>
      <w:r w:rsidRPr="006D5010">
        <w:tab/>
        <w:t>the Chief Executive Medicare reasonably believes that the service is relevant to the complaint or investigation.</w:t>
      </w:r>
    </w:p>
    <w:p w:rsidR="005644F9" w:rsidRPr="006D5010" w:rsidRDefault="006315CF" w:rsidP="005644F9">
      <w:pPr>
        <w:pStyle w:val="subsection"/>
      </w:pPr>
      <w:r w:rsidRPr="006D5010">
        <w:tab/>
        <w:t>(10</w:t>
      </w:r>
      <w:r w:rsidR="005644F9" w:rsidRPr="006D5010">
        <w:t>)</w:t>
      </w:r>
      <w:r w:rsidR="005644F9" w:rsidRPr="006D5010">
        <w:tab/>
        <w:t xml:space="preserve">For the purposes of </w:t>
      </w:r>
      <w:r w:rsidR="00F70F8A" w:rsidRPr="006D5010">
        <w:t>subsections (</w:t>
      </w:r>
      <w:r w:rsidR="000070D9" w:rsidRPr="006D5010">
        <w:t>9) and (9A)</w:t>
      </w:r>
      <w:r w:rsidR="005644F9" w:rsidRPr="006D5010">
        <w:t>, the information relating to the patient is the following:</w:t>
      </w:r>
    </w:p>
    <w:p w:rsidR="005644F9" w:rsidRPr="006D5010" w:rsidRDefault="005644F9" w:rsidP="005644F9">
      <w:pPr>
        <w:pStyle w:val="paragraph"/>
      </w:pPr>
      <w:r w:rsidRPr="006D5010">
        <w:tab/>
        <w:t>(a)</w:t>
      </w:r>
      <w:r w:rsidRPr="006D5010">
        <w:tab/>
        <w:t>name;</w:t>
      </w:r>
    </w:p>
    <w:p w:rsidR="005644F9" w:rsidRPr="006D5010" w:rsidRDefault="005644F9" w:rsidP="005644F9">
      <w:pPr>
        <w:pStyle w:val="paragraph"/>
      </w:pPr>
      <w:r w:rsidRPr="006D5010">
        <w:tab/>
        <w:t>(b)</w:t>
      </w:r>
      <w:r w:rsidRPr="006D5010">
        <w:tab/>
        <w:t>contact information;</w:t>
      </w:r>
    </w:p>
    <w:p w:rsidR="005644F9" w:rsidRPr="006D5010" w:rsidRDefault="005644F9" w:rsidP="005644F9">
      <w:pPr>
        <w:pStyle w:val="paragraph"/>
      </w:pPr>
      <w:r w:rsidRPr="006D5010">
        <w:tab/>
        <w:t>(c)</w:t>
      </w:r>
      <w:r w:rsidRPr="006D5010">
        <w:tab/>
        <w:t>sex;</w:t>
      </w:r>
    </w:p>
    <w:p w:rsidR="005644F9" w:rsidRPr="006D5010" w:rsidRDefault="005644F9" w:rsidP="005644F9">
      <w:pPr>
        <w:pStyle w:val="paragraph"/>
      </w:pPr>
      <w:r w:rsidRPr="006D5010">
        <w:tab/>
        <w:t>(d)</w:t>
      </w:r>
      <w:r w:rsidRPr="006D5010">
        <w:tab/>
        <w:t>date of birth;</w:t>
      </w:r>
    </w:p>
    <w:p w:rsidR="005644F9" w:rsidRPr="006D5010" w:rsidRDefault="005644F9" w:rsidP="005644F9">
      <w:pPr>
        <w:pStyle w:val="paragraph"/>
      </w:pPr>
      <w:r w:rsidRPr="006D5010">
        <w:tab/>
        <w:t>(e)</w:t>
      </w:r>
      <w:r w:rsidRPr="006D5010">
        <w:tab/>
        <w:t>medicare number;</w:t>
      </w:r>
    </w:p>
    <w:p w:rsidR="005644F9" w:rsidRPr="006D5010" w:rsidRDefault="005644F9" w:rsidP="005644F9">
      <w:pPr>
        <w:pStyle w:val="paragraph"/>
      </w:pPr>
      <w:r w:rsidRPr="006D5010">
        <w:tab/>
        <w:t>(f)</w:t>
      </w:r>
      <w:r w:rsidRPr="006D5010">
        <w:tab/>
        <w:t>if the patient is not a permanent Australian resident:</w:t>
      </w:r>
    </w:p>
    <w:p w:rsidR="005644F9" w:rsidRPr="006D5010" w:rsidRDefault="005644F9" w:rsidP="005644F9">
      <w:pPr>
        <w:pStyle w:val="paragraphsub"/>
      </w:pPr>
      <w:r w:rsidRPr="006D5010">
        <w:tab/>
        <w:t>(i)</w:t>
      </w:r>
      <w:r w:rsidRPr="006D5010">
        <w:tab/>
        <w:t>date of last entry into Australia;</w:t>
      </w:r>
      <w:r w:rsidR="000070D9" w:rsidRPr="006D5010">
        <w:t xml:space="preserve"> and</w:t>
      </w:r>
    </w:p>
    <w:p w:rsidR="005644F9" w:rsidRPr="006D5010" w:rsidRDefault="005644F9" w:rsidP="005644F9">
      <w:pPr>
        <w:pStyle w:val="paragraphsub"/>
      </w:pPr>
      <w:r w:rsidRPr="006D5010">
        <w:tab/>
        <w:t>(ii)</w:t>
      </w:r>
      <w:r w:rsidRPr="006D5010">
        <w:tab/>
        <w:t>expected date of departure from Australia;</w:t>
      </w:r>
      <w:r w:rsidR="000070D9" w:rsidRPr="006D5010">
        <w:t xml:space="preserve"> and</w:t>
      </w:r>
    </w:p>
    <w:p w:rsidR="005644F9" w:rsidRPr="006D5010" w:rsidRDefault="005644F9" w:rsidP="005644F9">
      <w:pPr>
        <w:pStyle w:val="paragraphsub"/>
      </w:pPr>
      <w:r w:rsidRPr="006D5010">
        <w:tab/>
        <w:t>(iii)</w:t>
      </w:r>
      <w:r w:rsidRPr="006D5010">
        <w:tab/>
        <w:t>name of country of residence.</w:t>
      </w:r>
    </w:p>
    <w:p w:rsidR="005644F9" w:rsidRPr="006D5010" w:rsidRDefault="00405C9F" w:rsidP="005644F9">
      <w:pPr>
        <w:pStyle w:val="ActHead5"/>
      </w:pPr>
      <w:bookmarkStart w:id="121" w:name="_Toc139089298"/>
      <w:r w:rsidRPr="005848D3">
        <w:rPr>
          <w:rStyle w:val="CharSectno"/>
        </w:rPr>
        <w:t>94</w:t>
      </w:r>
      <w:r w:rsidR="005644F9" w:rsidRPr="006D5010">
        <w:t xml:space="preserve">  Professional disciplinary and regulatory bodies</w:t>
      </w:r>
      <w:bookmarkEnd w:id="121"/>
    </w:p>
    <w:p w:rsidR="005644F9" w:rsidRPr="006D5010" w:rsidRDefault="005644F9" w:rsidP="005644F9">
      <w:pPr>
        <w:pStyle w:val="subsection"/>
      </w:pPr>
      <w:r w:rsidRPr="006D5010">
        <w:tab/>
      </w:r>
      <w:r w:rsidRPr="006D5010">
        <w:tab/>
        <w:t>For the purposes of subparagraph</w:t>
      </w:r>
      <w:r w:rsidR="00F70F8A" w:rsidRPr="006D5010">
        <w:t> </w:t>
      </w:r>
      <w:r w:rsidRPr="006D5010">
        <w:t>130(4A)(c)(i) of the Act, the bodies mentioned in subparagraphs</w:t>
      </w:r>
      <w:r w:rsidR="00F70F8A" w:rsidRPr="006D5010">
        <w:t> </w:t>
      </w:r>
      <w:r w:rsidR="00405C9F" w:rsidRPr="006D5010">
        <w:t>93</w:t>
      </w:r>
      <w:r w:rsidRPr="006D5010">
        <w:t>(1)(a)(i) to (iv) of this instrument are prescribed.</w:t>
      </w:r>
    </w:p>
    <w:p w:rsidR="005644F9" w:rsidRPr="006D5010" w:rsidRDefault="00175F63" w:rsidP="00392394">
      <w:pPr>
        <w:pStyle w:val="ActHead3"/>
        <w:pageBreakBefore/>
      </w:pPr>
      <w:bookmarkStart w:id="122" w:name="_Toc139089299"/>
      <w:r w:rsidRPr="005848D3">
        <w:rPr>
          <w:rStyle w:val="CharDivNo"/>
        </w:rPr>
        <w:lastRenderedPageBreak/>
        <w:t>Division 4</w:t>
      </w:r>
      <w:r w:rsidR="005644F9" w:rsidRPr="006D5010">
        <w:t>—</w:t>
      </w:r>
      <w:r w:rsidR="005644F9" w:rsidRPr="005848D3">
        <w:rPr>
          <w:rStyle w:val="CharDivText"/>
        </w:rPr>
        <w:t>Manner of patient referrals</w:t>
      </w:r>
      <w:bookmarkEnd w:id="122"/>
    </w:p>
    <w:p w:rsidR="005644F9" w:rsidRPr="006D5010" w:rsidRDefault="00405C9F" w:rsidP="005644F9">
      <w:pPr>
        <w:pStyle w:val="ActHead5"/>
      </w:pPr>
      <w:bookmarkStart w:id="123" w:name="_Toc139089300"/>
      <w:r w:rsidRPr="005848D3">
        <w:rPr>
          <w:rStyle w:val="CharSectno"/>
        </w:rPr>
        <w:t>95</w:t>
      </w:r>
      <w:r w:rsidR="005644F9" w:rsidRPr="006D5010">
        <w:t xml:space="preserve">  Purpose and application of Division</w:t>
      </w:r>
      <w:bookmarkEnd w:id="123"/>
    </w:p>
    <w:p w:rsidR="005644F9" w:rsidRPr="006D5010" w:rsidRDefault="005644F9" w:rsidP="005644F9">
      <w:pPr>
        <w:pStyle w:val="subsection"/>
      </w:pPr>
      <w:r w:rsidRPr="006D5010">
        <w:tab/>
        <w:t>(1)</w:t>
      </w:r>
      <w:r w:rsidRPr="006D5010">
        <w:tab/>
        <w:t xml:space="preserve">For the purposes of </w:t>
      </w:r>
      <w:r w:rsidR="005848D3">
        <w:t>section 1</w:t>
      </w:r>
      <w:r w:rsidRPr="006D5010">
        <w:t>32A of the Act, this Division prescribes the manner in which a patient is to be referred to a practitioner.</w:t>
      </w:r>
    </w:p>
    <w:p w:rsidR="005644F9" w:rsidRPr="006D5010" w:rsidRDefault="005644F9" w:rsidP="005644F9">
      <w:pPr>
        <w:pStyle w:val="subsection"/>
      </w:pPr>
      <w:r w:rsidRPr="006D5010">
        <w:tab/>
        <w:t>(2)</w:t>
      </w:r>
      <w:r w:rsidRPr="006D5010">
        <w:tab/>
        <w:t>This Division applies to a referral of a patient to a specialist or consultant physician for the purposes of:</w:t>
      </w:r>
    </w:p>
    <w:p w:rsidR="005644F9" w:rsidRPr="006D5010" w:rsidRDefault="005644F9" w:rsidP="005644F9">
      <w:pPr>
        <w:pStyle w:val="paragraph"/>
      </w:pPr>
      <w:r w:rsidRPr="006D5010">
        <w:tab/>
        <w:t>(a)</w:t>
      </w:r>
      <w:r w:rsidRPr="006D5010">
        <w:tab/>
        <w:t>an item in the general medical services table; or</w:t>
      </w:r>
    </w:p>
    <w:p w:rsidR="005644F9" w:rsidRPr="006D5010" w:rsidRDefault="005644F9" w:rsidP="005644F9">
      <w:pPr>
        <w:pStyle w:val="paragraph"/>
      </w:pPr>
      <w:r w:rsidRPr="006D5010">
        <w:tab/>
        <w:t>(b)</w:t>
      </w:r>
      <w:r w:rsidRPr="006D5010">
        <w:tab/>
        <w:t>an item in a determination made under subsection</w:t>
      </w:r>
      <w:r w:rsidR="00F70F8A" w:rsidRPr="006D5010">
        <w:t> </w:t>
      </w:r>
      <w:r w:rsidRPr="006D5010">
        <w:t>3C(1) of the Act for a service that is treated as if there were an item in the general medical services table for the service.</w:t>
      </w:r>
    </w:p>
    <w:p w:rsidR="005644F9" w:rsidRPr="006D5010" w:rsidRDefault="00405C9F" w:rsidP="005644F9">
      <w:pPr>
        <w:pStyle w:val="ActHead5"/>
      </w:pPr>
      <w:bookmarkStart w:id="124" w:name="_Toc139089301"/>
      <w:r w:rsidRPr="005848D3">
        <w:rPr>
          <w:rStyle w:val="CharSectno"/>
        </w:rPr>
        <w:t>96</w:t>
      </w:r>
      <w:r w:rsidR="005644F9" w:rsidRPr="006D5010">
        <w:t xml:space="preserve">  Who can make referral</w:t>
      </w:r>
      <w:bookmarkEnd w:id="124"/>
    </w:p>
    <w:p w:rsidR="005644F9" w:rsidRPr="006D5010" w:rsidRDefault="005644F9" w:rsidP="005644F9">
      <w:pPr>
        <w:pStyle w:val="subsection"/>
      </w:pPr>
      <w:r w:rsidRPr="006D5010">
        <w:tab/>
        <w:t>(1)</w:t>
      </w:r>
      <w:r w:rsidRPr="006D5010">
        <w:tab/>
        <w:t>A medical practitioner may refer a patient to a specialist or consultant physician.</w:t>
      </w:r>
    </w:p>
    <w:p w:rsidR="005644F9" w:rsidRPr="006D5010" w:rsidRDefault="005644F9" w:rsidP="005644F9">
      <w:pPr>
        <w:pStyle w:val="subsection"/>
      </w:pPr>
      <w:r w:rsidRPr="006D5010">
        <w:tab/>
        <w:t>(2)</w:t>
      </w:r>
      <w:r w:rsidRPr="006D5010">
        <w:tab/>
        <w:t>An optometrist may refer a patient to a specialist who is an ophthalmologist.</w:t>
      </w:r>
    </w:p>
    <w:p w:rsidR="005644F9" w:rsidRPr="006D5010" w:rsidRDefault="005644F9" w:rsidP="005644F9">
      <w:pPr>
        <w:pStyle w:val="subsection"/>
      </w:pPr>
      <w:r w:rsidRPr="006D5010">
        <w:tab/>
        <w:t>(3)</w:t>
      </w:r>
      <w:r w:rsidRPr="006D5010">
        <w:tab/>
        <w:t xml:space="preserve">A dental practitioner who is approved by the Minister for the purposes of </w:t>
      </w:r>
      <w:r w:rsidR="00F70F8A" w:rsidRPr="006D5010">
        <w:t>paragraph (</w:t>
      </w:r>
      <w:r w:rsidRPr="006D5010">
        <w:t xml:space="preserve">b) of the definition of </w:t>
      </w:r>
      <w:r w:rsidRPr="006D5010">
        <w:rPr>
          <w:b/>
          <w:i/>
        </w:rPr>
        <w:t>professional service</w:t>
      </w:r>
      <w:r w:rsidRPr="006D5010">
        <w:t xml:space="preserve"> in subsection</w:t>
      </w:r>
      <w:r w:rsidR="00F70F8A" w:rsidRPr="006D5010">
        <w:t> </w:t>
      </w:r>
      <w:r w:rsidRPr="006D5010">
        <w:t>3(1) of the Act may refer a patient to a specialist or consultant physician.</w:t>
      </w:r>
    </w:p>
    <w:p w:rsidR="005644F9" w:rsidRPr="006D5010" w:rsidRDefault="005644F9" w:rsidP="005644F9">
      <w:pPr>
        <w:pStyle w:val="subsection"/>
      </w:pPr>
      <w:r w:rsidRPr="006D5010">
        <w:tab/>
        <w:t>(4)</w:t>
      </w:r>
      <w:r w:rsidRPr="006D5010">
        <w:tab/>
        <w:t xml:space="preserve">A dental practitioner to whom </w:t>
      </w:r>
      <w:r w:rsidR="00F70F8A" w:rsidRPr="006D5010">
        <w:t>subsection (</w:t>
      </w:r>
      <w:r w:rsidRPr="006D5010">
        <w:t>3) does not apply may refer a patient to a specialist (but not a consultant physician).</w:t>
      </w:r>
    </w:p>
    <w:p w:rsidR="005644F9" w:rsidRPr="006D5010" w:rsidRDefault="005644F9" w:rsidP="005644F9">
      <w:pPr>
        <w:pStyle w:val="subsection"/>
      </w:pPr>
      <w:r w:rsidRPr="006D5010">
        <w:tab/>
        <w:t>(5)</w:t>
      </w:r>
      <w:r w:rsidRPr="006D5010">
        <w:tab/>
        <w:t>A participating midwife may refer a patient to an obstetrician or paediatrician.</w:t>
      </w:r>
    </w:p>
    <w:p w:rsidR="005644F9" w:rsidRPr="006D5010" w:rsidRDefault="005644F9" w:rsidP="005644F9">
      <w:pPr>
        <w:pStyle w:val="subsection"/>
      </w:pPr>
      <w:r w:rsidRPr="006D5010">
        <w:tab/>
        <w:t>(6)</w:t>
      </w:r>
      <w:r w:rsidRPr="006D5010">
        <w:tab/>
        <w:t>A participating nurse practitioner may refer a patient to a specialist or consultant physician.</w:t>
      </w:r>
    </w:p>
    <w:p w:rsidR="005644F9" w:rsidRPr="006D5010" w:rsidRDefault="00405C9F" w:rsidP="005644F9">
      <w:pPr>
        <w:pStyle w:val="ActHead5"/>
      </w:pPr>
      <w:bookmarkStart w:id="125" w:name="_Toc139089302"/>
      <w:r w:rsidRPr="005848D3">
        <w:rPr>
          <w:rStyle w:val="CharSectno"/>
        </w:rPr>
        <w:t>97</w:t>
      </w:r>
      <w:r w:rsidR="005644F9" w:rsidRPr="006D5010">
        <w:t xml:space="preserve">  Requirement to consider need for referral</w:t>
      </w:r>
      <w:bookmarkEnd w:id="125"/>
    </w:p>
    <w:p w:rsidR="005644F9" w:rsidRPr="006D5010" w:rsidRDefault="005644F9" w:rsidP="005644F9">
      <w:pPr>
        <w:pStyle w:val="subsection"/>
      </w:pPr>
      <w:r w:rsidRPr="006D5010">
        <w:tab/>
      </w:r>
      <w:r w:rsidRPr="006D5010">
        <w:tab/>
        <w:t>The referring practitioner must consider the need for the referral.</w:t>
      </w:r>
    </w:p>
    <w:p w:rsidR="005644F9" w:rsidRPr="006D5010" w:rsidRDefault="00405C9F" w:rsidP="005644F9">
      <w:pPr>
        <w:pStyle w:val="ActHead5"/>
      </w:pPr>
      <w:bookmarkStart w:id="126" w:name="_Toc139089303"/>
      <w:r w:rsidRPr="005848D3">
        <w:rPr>
          <w:rStyle w:val="CharSectno"/>
        </w:rPr>
        <w:t>98</w:t>
      </w:r>
      <w:r w:rsidR="005644F9" w:rsidRPr="006D5010">
        <w:t xml:space="preserve">  Requirements for form of referral</w:t>
      </w:r>
      <w:bookmarkEnd w:id="126"/>
    </w:p>
    <w:p w:rsidR="005644F9" w:rsidRPr="006D5010" w:rsidRDefault="005644F9" w:rsidP="005644F9">
      <w:pPr>
        <w:pStyle w:val="subsection"/>
      </w:pPr>
      <w:r w:rsidRPr="006D5010">
        <w:tab/>
        <w:t>(1)</w:t>
      </w:r>
      <w:r w:rsidRPr="006D5010">
        <w:tab/>
        <w:t xml:space="preserve">Subject to </w:t>
      </w:r>
      <w:r w:rsidR="00F70F8A" w:rsidRPr="006D5010">
        <w:t>subsection (</w:t>
      </w:r>
      <w:r w:rsidRPr="006D5010">
        <w:t>2), a referral must be:</w:t>
      </w:r>
    </w:p>
    <w:p w:rsidR="005644F9" w:rsidRPr="006D5010" w:rsidRDefault="005644F9" w:rsidP="005644F9">
      <w:pPr>
        <w:pStyle w:val="paragraph"/>
      </w:pPr>
      <w:r w:rsidRPr="006D5010">
        <w:tab/>
        <w:t>(a)</w:t>
      </w:r>
      <w:r w:rsidRPr="006D5010">
        <w:tab/>
        <w:t>in writing; and</w:t>
      </w:r>
    </w:p>
    <w:p w:rsidR="005644F9" w:rsidRPr="006D5010" w:rsidRDefault="005644F9" w:rsidP="005644F9">
      <w:pPr>
        <w:pStyle w:val="paragraph"/>
      </w:pPr>
      <w:r w:rsidRPr="006D5010">
        <w:tab/>
        <w:t>(b)</w:t>
      </w:r>
      <w:r w:rsidRPr="006D5010">
        <w:tab/>
        <w:t>signed by the referring practitioner; and</w:t>
      </w:r>
    </w:p>
    <w:p w:rsidR="005644F9" w:rsidRPr="006D5010" w:rsidRDefault="005644F9" w:rsidP="005644F9">
      <w:pPr>
        <w:pStyle w:val="paragraph"/>
      </w:pPr>
      <w:r w:rsidRPr="006D5010">
        <w:tab/>
        <w:t>(c)</w:t>
      </w:r>
      <w:r w:rsidRPr="006D5010">
        <w:tab/>
        <w:t>dated.</w:t>
      </w:r>
    </w:p>
    <w:p w:rsidR="005644F9" w:rsidRPr="006D5010" w:rsidRDefault="005644F9" w:rsidP="005644F9">
      <w:pPr>
        <w:pStyle w:val="SubsectionHead"/>
      </w:pPr>
      <w:r w:rsidRPr="006D5010">
        <w:t>Emergencies</w:t>
      </w:r>
    </w:p>
    <w:p w:rsidR="005644F9" w:rsidRPr="006D5010" w:rsidRDefault="005644F9" w:rsidP="005644F9">
      <w:pPr>
        <w:pStyle w:val="subsection"/>
      </w:pPr>
      <w:r w:rsidRPr="006D5010">
        <w:tab/>
        <w:t>(2)</w:t>
      </w:r>
      <w:r w:rsidRPr="006D5010">
        <w:tab/>
      </w:r>
      <w:r w:rsidR="00F70F8A" w:rsidRPr="006D5010">
        <w:t>Subsection (</w:t>
      </w:r>
      <w:r w:rsidRPr="006D5010">
        <w:t>1) does not apply if:</w:t>
      </w:r>
    </w:p>
    <w:p w:rsidR="005644F9" w:rsidRPr="006D5010" w:rsidRDefault="005644F9" w:rsidP="005644F9">
      <w:pPr>
        <w:pStyle w:val="paragraph"/>
      </w:pPr>
      <w:r w:rsidRPr="006D5010">
        <w:tab/>
        <w:t>(a)</w:t>
      </w:r>
      <w:r w:rsidRPr="006D5010">
        <w:tab/>
        <w:t>the referring practitioner decides that it is necessary in the patient’s interests for the patient to be referred to the specialist or consultant physician as soon as practicable; and</w:t>
      </w:r>
    </w:p>
    <w:p w:rsidR="005644F9" w:rsidRPr="006D5010" w:rsidRDefault="005644F9" w:rsidP="005644F9">
      <w:pPr>
        <w:pStyle w:val="paragraph"/>
      </w:pPr>
      <w:r w:rsidRPr="006D5010">
        <w:lastRenderedPageBreak/>
        <w:tab/>
        <w:t>(b)</w:t>
      </w:r>
      <w:r w:rsidRPr="006D5010">
        <w:tab/>
      </w:r>
      <w:r w:rsidR="00F70F8A" w:rsidRPr="006D5010">
        <w:t>subsection (</w:t>
      </w:r>
      <w:r w:rsidRPr="006D5010">
        <w:t>3) applies to the patient.</w:t>
      </w:r>
    </w:p>
    <w:p w:rsidR="005644F9" w:rsidRPr="006D5010" w:rsidRDefault="005644F9" w:rsidP="005644F9">
      <w:pPr>
        <w:pStyle w:val="subsection"/>
      </w:pPr>
      <w:r w:rsidRPr="006D5010">
        <w:tab/>
        <w:t>(3)</w:t>
      </w:r>
      <w:r w:rsidRPr="006D5010">
        <w:tab/>
        <w:t>This subsection applies to a patient who is:</w:t>
      </w:r>
    </w:p>
    <w:p w:rsidR="005644F9" w:rsidRPr="006D5010" w:rsidRDefault="005644F9" w:rsidP="005644F9">
      <w:pPr>
        <w:pStyle w:val="paragraph"/>
      </w:pPr>
      <w:r w:rsidRPr="006D5010">
        <w:tab/>
        <w:t>(a)</w:t>
      </w:r>
      <w:r w:rsidRPr="006D5010">
        <w:tab/>
        <w:t>at risk of serious morbidity or mortality requiring urgent assessment and resuscitation; or</w:t>
      </w:r>
    </w:p>
    <w:p w:rsidR="005644F9" w:rsidRPr="006D5010" w:rsidRDefault="005644F9" w:rsidP="005644F9">
      <w:pPr>
        <w:pStyle w:val="paragraph"/>
      </w:pPr>
      <w:r w:rsidRPr="006D5010">
        <w:tab/>
        <w:t>(b)</w:t>
      </w:r>
      <w:r w:rsidRPr="006D5010">
        <w:tab/>
        <w:t>suffering from suspected acute organ or system failure; or</w:t>
      </w:r>
    </w:p>
    <w:p w:rsidR="005644F9" w:rsidRPr="006D5010" w:rsidRDefault="005644F9" w:rsidP="005644F9">
      <w:pPr>
        <w:pStyle w:val="paragraph"/>
      </w:pPr>
      <w:r w:rsidRPr="006D5010">
        <w:tab/>
        <w:t>(c)</w:t>
      </w:r>
      <w:r w:rsidRPr="006D5010">
        <w:tab/>
        <w:t>suffering from an illness or injury where the viability or function of a body part or organ is acutely threatened; or</w:t>
      </w:r>
    </w:p>
    <w:p w:rsidR="005644F9" w:rsidRPr="006D5010" w:rsidRDefault="005644F9" w:rsidP="005644F9">
      <w:pPr>
        <w:pStyle w:val="paragraph"/>
      </w:pPr>
      <w:r w:rsidRPr="006D5010">
        <w:tab/>
        <w:t>(d)</w:t>
      </w:r>
      <w:r w:rsidRPr="006D5010">
        <w:tab/>
        <w:t>suffering from a drug overdose, toxic substance or toxin effect; or</w:t>
      </w:r>
    </w:p>
    <w:p w:rsidR="005644F9" w:rsidRPr="006D5010" w:rsidRDefault="005644F9" w:rsidP="005644F9">
      <w:pPr>
        <w:pStyle w:val="paragraph"/>
      </w:pPr>
      <w:r w:rsidRPr="006D5010">
        <w:tab/>
        <w:t>(e)</w:t>
      </w:r>
      <w:r w:rsidRPr="006D5010">
        <w:tab/>
        <w:t>experiencing severe psychiatric disturbance which puts the health of the patient or other people at immediate risk; or</w:t>
      </w:r>
    </w:p>
    <w:p w:rsidR="005644F9" w:rsidRPr="006D5010" w:rsidRDefault="005644F9" w:rsidP="005644F9">
      <w:pPr>
        <w:pStyle w:val="paragraph"/>
      </w:pPr>
      <w:r w:rsidRPr="006D5010">
        <w:tab/>
        <w:t>(f)</w:t>
      </w:r>
      <w:r w:rsidRPr="006D5010">
        <w:tab/>
        <w:t>suffering acute severe pain where the viability or function of a body part or organ is suspected to be acutely threatened; or</w:t>
      </w:r>
    </w:p>
    <w:p w:rsidR="005644F9" w:rsidRPr="006D5010" w:rsidRDefault="005644F9" w:rsidP="005644F9">
      <w:pPr>
        <w:pStyle w:val="paragraph"/>
      </w:pPr>
      <w:r w:rsidRPr="006D5010">
        <w:tab/>
        <w:t>(g)</w:t>
      </w:r>
      <w:r w:rsidRPr="006D5010">
        <w:tab/>
        <w:t>suffering acute significant haemorrhage requiring urgent assessment and treatment.</w:t>
      </w:r>
    </w:p>
    <w:p w:rsidR="005644F9" w:rsidRPr="006D5010" w:rsidRDefault="00405C9F" w:rsidP="005644F9">
      <w:pPr>
        <w:pStyle w:val="ActHead5"/>
      </w:pPr>
      <w:bookmarkStart w:id="127" w:name="_Toc139089304"/>
      <w:r w:rsidRPr="005848D3">
        <w:rPr>
          <w:rStyle w:val="CharSectno"/>
        </w:rPr>
        <w:t>99</w:t>
      </w:r>
      <w:r w:rsidR="005644F9" w:rsidRPr="006D5010">
        <w:t xml:space="preserve">  Requirements for contents of referral</w:t>
      </w:r>
      <w:bookmarkEnd w:id="127"/>
    </w:p>
    <w:p w:rsidR="005644F9" w:rsidRPr="006D5010" w:rsidRDefault="005644F9" w:rsidP="005644F9">
      <w:pPr>
        <w:pStyle w:val="SubsectionHead"/>
      </w:pPr>
      <w:r w:rsidRPr="006D5010">
        <w:t>General</w:t>
      </w:r>
    </w:p>
    <w:p w:rsidR="005644F9" w:rsidRPr="006D5010" w:rsidRDefault="005644F9" w:rsidP="005644F9">
      <w:pPr>
        <w:pStyle w:val="subsection"/>
      </w:pPr>
      <w:r w:rsidRPr="006D5010">
        <w:rPr>
          <w:b/>
        </w:rPr>
        <w:tab/>
      </w:r>
      <w:r w:rsidRPr="006D5010">
        <w:t>(1)</w:t>
      </w:r>
      <w:r w:rsidRPr="006D5010">
        <w:tab/>
        <w:t>A referral must explain the reasons for referring the patient, including any information about the patient’s condition that the referring practitioner considers necessary to give to the specialist or consultant physician.</w:t>
      </w:r>
    </w:p>
    <w:p w:rsidR="005644F9" w:rsidRPr="006D5010" w:rsidRDefault="005644F9" w:rsidP="005644F9">
      <w:pPr>
        <w:pStyle w:val="SubsectionHead"/>
      </w:pPr>
      <w:r w:rsidRPr="006D5010">
        <w:t>Additional content if referring practitioner is a specialist or consulting physician</w:t>
      </w:r>
    </w:p>
    <w:p w:rsidR="005644F9" w:rsidRPr="006D5010" w:rsidRDefault="005644F9" w:rsidP="005644F9">
      <w:pPr>
        <w:pStyle w:val="subsection"/>
      </w:pPr>
      <w:r w:rsidRPr="006D5010">
        <w:rPr>
          <w:b/>
        </w:rPr>
        <w:tab/>
      </w:r>
      <w:r w:rsidRPr="006D5010">
        <w:t>(2)</w:t>
      </w:r>
      <w:r w:rsidRPr="006D5010">
        <w:tab/>
        <w:t>If the referring practitioner is a specialist or consulting physician, a written referral must:</w:t>
      </w:r>
    </w:p>
    <w:p w:rsidR="005644F9" w:rsidRPr="006D5010" w:rsidRDefault="005644F9" w:rsidP="005644F9">
      <w:pPr>
        <w:pStyle w:val="paragraph"/>
      </w:pPr>
      <w:r w:rsidRPr="006D5010">
        <w:tab/>
        <w:t>(a)</w:t>
      </w:r>
      <w:r w:rsidRPr="006D5010">
        <w:tab/>
        <w:t>include</w:t>
      </w:r>
      <w:r w:rsidRPr="006D5010">
        <w:rPr>
          <w:i/>
        </w:rPr>
        <w:t xml:space="preserve"> </w:t>
      </w:r>
      <w:r w:rsidRPr="006D5010">
        <w:t>the name of a general practitioner, participating midwife or participating nurse practitioner nominated by the patient; or</w:t>
      </w:r>
    </w:p>
    <w:p w:rsidR="005644F9" w:rsidRPr="006D5010" w:rsidRDefault="005644F9" w:rsidP="005644F9">
      <w:pPr>
        <w:pStyle w:val="paragraph"/>
      </w:pPr>
      <w:r w:rsidRPr="006D5010">
        <w:tab/>
        <w:t>(b)</w:t>
      </w:r>
      <w:r w:rsidRPr="006D5010">
        <w:tab/>
        <w:t xml:space="preserve">if the patient is unwilling or unable to nominate a general practitioner, participating midwife or participating nurse practitioner for the purposes of </w:t>
      </w:r>
      <w:r w:rsidR="00F70F8A" w:rsidRPr="006D5010">
        <w:t>paragraph (</w:t>
      </w:r>
      <w:r w:rsidRPr="006D5010">
        <w:t>a)—include a statement to that effect.</w:t>
      </w:r>
    </w:p>
    <w:p w:rsidR="005644F9" w:rsidRPr="006D5010" w:rsidRDefault="00405C9F" w:rsidP="005644F9">
      <w:pPr>
        <w:pStyle w:val="ActHead5"/>
      </w:pPr>
      <w:bookmarkStart w:id="128" w:name="_Toc139089305"/>
      <w:r w:rsidRPr="005848D3">
        <w:rPr>
          <w:rStyle w:val="CharSectno"/>
        </w:rPr>
        <w:t>100</w:t>
      </w:r>
      <w:r w:rsidR="005644F9" w:rsidRPr="006D5010">
        <w:t xml:space="preserve">  Requirement to record certain referrals in hospital records</w:t>
      </w:r>
      <w:bookmarkEnd w:id="128"/>
    </w:p>
    <w:p w:rsidR="005644F9" w:rsidRPr="006D5010" w:rsidRDefault="005644F9" w:rsidP="005644F9">
      <w:pPr>
        <w:pStyle w:val="subsection"/>
      </w:pPr>
      <w:r w:rsidRPr="006D5010">
        <w:tab/>
      </w:r>
      <w:r w:rsidRPr="006D5010">
        <w:tab/>
        <w:t>If a referral is for a patient in a hospital who is not a public patient, approval of the referral by the referring practitioner must be included in the hospital records. The approval must be signed by the referring practitioner.</w:t>
      </w:r>
    </w:p>
    <w:p w:rsidR="005644F9" w:rsidRPr="006D5010" w:rsidRDefault="00405C9F" w:rsidP="005644F9">
      <w:pPr>
        <w:pStyle w:val="ActHead5"/>
      </w:pPr>
      <w:bookmarkStart w:id="129" w:name="_Toc139089306"/>
      <w:r w:rsidRPr="005848D3">
        <w:rPr>
          <w:rStyle w:val="CharSectno"/>
        </w:rPr>
        <w:t>101</w:t>
      </w:r>
      <w:r w:rsidR="005644F9" w:rsidRPr="006D5010">
        <w:t xml:space="preserve">  Receipt of referral by specialist or consultant physician</w:t>
      </w:r>
      <w:bookmarkEnd w:id="129"/>
    </w:p>
    <w:p w:rsidR="005644F9" w:rsidRPr="006D5010" w:rsidRDefault="005644F9" w:rsidP="005644F9">
      <w:pPr>
        <w:pStyle w:val="subsection"/>
      </w:pPr>
      <w:r w:rsidRPr="006D5010">
        <w:tab/>
        <w:t>(1)</w:t>
      </w:r>
      <w:r w:rsidRPr="006D5010">
        <w:tab/>
        <w:t>Subject to this section, a referral for the rendering of a service to a patient must be received by the specialist or consultant physician before the service is rendered to the patient.</w:t>
      </w:r>
    </w:p>
    <w:p w:rsidR="005644F9" w:rsidRPr="006D5010" w:rsidRDefault="005644F9" w:rsidP="005644F9">
      <w:pPr>
        <w:pStyle w:val="SubsectionHead"/>
      </w:pPr>
      <w:r w:rsidRPr="006D5010">
        <w:lastRenderedPageBreak/>
        <w:t>Lost, stolen or destroyed referral</w:t>
      </w:r>
    </w:p>
    <w:p w:rsidR="005644F9" w:rsidRPr="006D5010" w:rsidRDefault="005644F9" w:rsidP="005644F9">
      <w:pPr>
        <w:pStyle w:val="subsection"/>
      </w:pPr>
      <w:r w:rsidRPr="006D5010">
        <w:tab/>
        <w:t>(2)</w:t>
      </w:r>
      <w:r w:rsidRPr="006D5010">
        <w:tab/>
      </w:r>
      <w:r w:rsidR="00F70F8A" w:rsidRPr="006D5010">
        <w:t>Subsection (</w:t>
      </w:r>
      <w:r w:rsidRPr="006D5010">
        <w:t>1) does not apply if the patient tells the specialist or consultant physician:</w:t>
      </w:r>
    </w:p>
    <w:p w:rsidR="005644F9" w:rsidRPr="006D5010" w:rsidRDefault="005644F9" w:rsidP="005644F9">
      <w:pPr>
        <w:pStyle w:val="paragraph"/>
      </w:pPr>
      <w:r w:rsidRPr="006D5010">
        <w:tab/>
        <w:t>(a)</w:t>
      </w:r>
      <w:r w:rsidRPr="006D5010">
        <w:tab/>
        <w:t>that a written referral referring the patient to the specialist or consultant physician has been completed by a referring practitioner; and</w:t>
      </w:r>
    </w:p>
    <w:p w:rsidR="005644F9" w:rsidRPr="006D5010" w:rsidRDefault="005644F9" w:rsidP="005644F9">
      <w:pPr>
        <w:pStyle w:val="paragraph"/>
      </w:pPr>
      <w:r w:rsidRPr="006D5010">
        <w:tab/>
        <w:t>(b)</w:t>
      </w:r>
      <w:r w:rsidRPr="006D5010">
        <w:tab/>
        <w:t>the name of the referring practitioner; and</w:t>
      </w:r>
    </w:p>
    <w:p w:rsidR="005644F9" w:rsidRPr="006D5010" w:rsidRDefault="005644F9" w:rsidP="005644F9">
      <w:pPr>
        <w:pStyle w:val="paragraph"/>
      </w:pPr>
      <w:r w:rsidRPr="006D5010">
        <w:tab/>
        <w:t>(c)</w:t>
      </w:r>
      <w:r w:rsidRPr="006D5010">
        <w:tab/>
        <w:t>that the referral has been lost, stolen or destroyed.</w:t>
      </w:r>
    </w:p>
    <w:p w:rsidR="005644F9" w:rsidRPr="006D5010" w:rsidRDefault="005644F9" w:rsidP="005644F9">
      <w:pPr>
        <w:pStyle w:val="SubsectionHead"/>
      </w:pPr>
      <w:r w:rsidRPr="006D5010">
        <w:t>Emergencies</w:t>
      </w:r>
    </w:p>
    <w:p w:rsidR="005644F9" w:rsidRPr="006D5010" w:rsidRDefault="005644F9" w:rsidP="005644F9">
      <w:pPr>
        <w:pStyle w:val="subsection"/>
      </w:pPr>
      <w:r w:rsidRPr="006D5010">
        <w:tab/>
        <w:t>(3)</w:t>
      </w:r>
      <w:r w:rsidRPr="006D5010">
        <w:tab/>
      </w:r>
      <w:r w:rsidR="00F70F8A" w:rsidRPr="006D5010">
        <w:t>Subsection (</w:t>
      </w:r>
      <w:r w:rsidRPr="006D5010">
        <w:t>1) and a requirement for a referral in an item do not apply if:</w:t>
      </w:r>
    </w:p>
    <w:p w:rsidR="005644F9" w:rsidRPr="006D5010" w:rsidRDefault="005644F9" w:rsidP="005644F9">
      <w:pPr>
        <w:pStyle w:val="paragraph"/>
      </w:pPr>
      <w:r w:rsidRPr="006D5010">
        <w:tab/>
        <w:t>(a)</w:t>
      </w:r>
      <w:r w:rsidRPr="006D5010">
        <w:tab/>
        <w:t>a specialist or consultant physician decides that it is necessary in the patient’s interests to render the professional service specified in the item as soon as practicable; and</w:t>
      </w:r>
    </w:p>
    <w:p w:rsidR="005644F9" w:rsidRPr="006D5010" w:rsidRDefault="005644F9" w:rsidP="005644F9">
      <w:pPr>
        <w:pStyle w:val="paragraph"/>
      </w:pPr>
      <w:r w:rsidRPr="006D5010">
        <w:tab/>
        <w:t>(b)</w:t>
      </w:r>
      <w:r w:rsidRPr="006D5010">
        <w:tab/>
        <w:t>subsection</w:t>
      </w:r>
      <w:r w:rsidR="00F70F8A" w:rsidRPr="006D5010">
        <w:t> </w:t>
      </w:r>
      <w:r w:rsidR="00405C9F" w:rsidRPr="006D5010">
        <w:t>98</w:t>
      </w:r>
      <w:r w:rsidRPr="006D5010">
        <w:t>(3) applies to the patient; and</w:t>
      </w:r>
    </w:p>
    <w:p w:rsidR="005644F9" w:rsidRPr="006D5010" w:rsidRDefault="005644F9" w:rsidP="005644F9">
      <w:pPr>
        <w:pStyle w:val="paragraph"/>
      </w:pPr>
      <w:r w:rsidRPr="006D5010">
        <w:tab/>
        <w:t>(c)</w:t>
      </w:r>
      <w:r w:rsidRPr="006D5010">
        <w:tab/>
        <w:t>the specialist or consultant physician begins rendering the service to the patient within 30 minutes of presentation.</w:t>
      </w:r>
    </w:p>
    <w:p w:rsidR="005644F9" w:rsidRPr="006D5010" w:rsidRDefault="00405C9F" w:rsidP="005644F9">
      <w:pPr>
        <w:pStyle w:val="ActHead5"/>
      </w:pPr>
      <w:bookmarkStart w:id="130" w:name="_Toc139089307"/>
      <w:r w:rsidRPr="005848D3">
        <w:rPr>
          <w:rStyle w:val="CharSectno"/>
        </w:rPr>
        <w:t>102</w:t>
      </w:r>
      <w:r w:rsidR="005644F9" w:rsidRPr="006D5010">
        <w:t xml:space="preserve">  Period of validity for referrals</w:t>
      </w:r>
      <w:bookmarkEnd w:id="130"/>
    </w:p>
    <w:p w:rsidR="005644F9" w:rsidRPr="006D5010" w:rsidRDefault="005644F9" w:rsidP="005644F9">
      <w:pPr>
        <w:pStyle w:val="subsection"/>
      </w:pPr>
      <w:r w:rsidRPr="006D5010">
        <w:rPr>
          <w:b/>
        </w:rPr>
        <w:tab/>
      </w:r>
      <w:r w:rsidRPr="006D5010">
        <w:t>(1)</w:t>
      </w:r>
      <w:r w:rsidRPr="006D5010">
        <w:tab/>
        <w:t>Subject to this section:</w:t>
      </w:r>
    </w:p>
    <w:p w:rsidR="005644F9" w:rsidRPr="006D5010" w:rsidRDefault="005644F9" w:rsidP="005644F9">
      <w:pPr>
        <w:pStyle w:val="paragraph"/>
      </w:pPr>
      <w:r w:rsidRPr="006D5010">
        <w:tab/>
        <w:t>(a)</w:t>
      </w:r>
      <w:r w:rsidRPr="006D5010">
        <w:tab/>
        <w:t>a referral that states it is valid for a fixed period is valid until the end of that period after the first service rendered in accordance with the referral; and</w:t>
      </w:r>
    </w:p>
    <w:p w:rsidR="005644F9" w:rsidRPr="006D5010" w:rsidRDefault="005644F9" w:rsidP="005644F9">
      <w:pPr>
        <w:pStyle w:val="paragraph"/>
      </w:pPr>
      <w:r w:rsidRPr="006D5010">
        <w:tab/>
        <w:t>(b)</w:t>
      </w:r>
      <w:r w:rsidRPr="006D5010">
        <w:tab/>
        <w:t>a referral that states it is valid indefinitely is valid for an indefinite period; and</w:t>
      </w:r>
    </w:p>
    <w:p w:rsidR="005644F9" w:rsidRPr="006D5010" w:rsidRDefault="005644F9" w:rsidP="005644F9">
      <w:pPr>
        <w:pStyle w:val="paragraph"/>
      </w:pPr>
      <w:r w:rsidRPr="006D5010">
        <w:tab/>
        <w:t>(c)</w:t>
      </w:r>
      <w:r w:rsidRPr="006D5010">
        <w:tab/>
        <w:t>a referral that does not state a time for which it remains valid is valid until 12 months after the first service rendered in accordance with the referral.</w:t>
      </w:r>
    </w:p>
    <w:p w:rsidR="005644F9" w:rsidRPr="006D5010" w:rsidRDefault="005644F9" w:rsidP="005644F9">
      <w:pPr>
        <w:pStyle w:val="SubsectionHead"/>
      </w:pPr>
      <w:r w:rsidRPr="006D5010">
        <w:t>Referrals given by particular persons</w:t>
      </w:r>
    </w:p>
    <w:p w:rsidR="005644F9" w:rsidRPr="006D5010" w:rsidRDefault="005644F9" w:rsidP="005644F9">
      <w:pPr>
        <w:pStyle w:val="subsection"/>
      </w:pPr>
      <w:r w:rsidRPr="006D5010">
        <w:rPr>
          <w:b/>
        </w:rPr>
        <w:tab/>
      </w:r>
      <w:r w:rsidRPr="006D5010">
        <w:t>(2)</w:t>
      </w:r>
      <w:r w:rsidRPr="006D5010">
        <w:tab/>
        <w:t>A referral given by a specialist or consultant physician is valid:</w:t>
      </w:r>
    </w:p>
    <w:p w:rsidR="005644F9" w:rsidRPr="006D5010" w:rsidRDefault="005644F9" w:rsidP="005644F9">
      <w:pPr>
        <w:pStyle w:val="paragraph"/>
      </w:pPr>
      <w:r w:rsidRPr="006D5010">
        <w:tab/>
        <w:t>(a)</w:t>
      </w:r>
      <w:r w:rsidRPr="006D5010">
        <w:tab/>
        <w:t>for a maximum of 3 months after the first service given in accordance with the referral; or</w:t>
      </w:r>
    </w:p>
    <w:p w:rsidR="005644F9" w:rsidRPr="006D5010" w:rsidRDefault="005644F9" w:rsidP="005644F9">
      <w:pPr>
        <w:pStyle w:val="paragraph"/>
      </w:pPr>
      <w:r w:rsidRPr="006D5010">
        <w:tab/>
        <w:t>(b)</w:t>
      </w:r>
      <w:r w:rsidRPr="006D5010">
        <w:tab/>
        <w:t>if the referred person is a patient in a hospital at the time of referral and continues to be so for more than 3 months—until the person ceases to be a patient in a hospital.</w:t>
      </w:r>
    </w:p>
    <w:p w:rsidR="005644F9" w:rsidRPr="006D5010" w:rsidRDefault="005644F9" w:rsidP="005644F9">
      <w:pPr>
        <w:pStyle w:val="subsection"/>
      </w:pPr>
      <w:r w:rsidRPr="006D5010">
        <w:tab/>
        <w:t>(3)</w:t>
      </w:r>
      <w:r w:rsidRPr="006D5010">
        <w:tab/>
        <w:t>A referral given by a participating midwife is valid for a maximum of 12 months after the first service is given in accordance with the referral, and for one pregnancy only.</w:t>
      </w:r>
    </w:p>
    <w:p w:rsidR="005644F9" w:rsidRPr="006D5010" w:rsidRDefault="005644F9" w:rsidP="005644F9">
      <w:pPr>
        <w:pStyle w:val="subsection"/>
      </w:pPr>
      <w:r w:rsidRPr="006D5010">
        <w:tab/>
        <w:t>(4)</w:t>
      </w:r>
      <w:r w:rsidRPr="006D5010">
        <w:tab/>
        <w:t>A referral given by a participating nurse practitioner is valid for a maximum of 12 months after the first service is given in accordance with the referral.</w:t>
      </w:r>
    </w:p>
    <w:p w:rsidR="005644F9" w:rsidRPr="006D5010" w:rsidRDefault="005644F9" w:rsidP="005644F9">
      <w:pPr>
        <w:pStyle w:val="SubsectionHead"/>
      </w:pPr>
      <w:r w:rsidRPr="006D5010">
        <w:lastRenderedPageBreak/>
        <w:t>Special cases</w:t>
      </w:r>
    </w:p>
    <w:p w:rsidR="005644F9" w:rsidRPr="006D5010" w:rsidRDefault="005644F9" w:rsidP="005644F9">
      <w:pPr>
        <w:pStyle w:val="subsection"/>
      </w:pPr>
      <w:r w:rsidRPr="006D5010">
        <w:rPr>
          <w:b/>
        </w:rPr>
        <w:tab/>
      </w:r>
      <w:r w:rsidRPr="006D5010">
        <w:t>(5)</w:t>
      </w:r>
      <w:r w:rsidRPr="006D5010">
        <w:tab/>
        <w:t>A referral for a professional service to a patient in a hospital who is not a public patient is valid until the patient ceases to be a patient in the hospital who is not a public patient.</w:t>
      </w:r>
    </w:p>
    <w:p w:rsidR="005644F9" w:rsidRPr="006D5010" w:rsidRDefault="005644F9" w:rsidP="005644F9">
      <w:pPr>
        <w:pStyle w:val="subsection"/>
      </w:pPr>
      <w:r w:rsidRPr="006D5010">
        <w:rPr>
          <w:b/>
        </w:rPr>
        <w:tab/>
      </w:r>
      <w:r w:rsidRPr="006D5010">
        <w:t>(6)</w:t>
      </w:r>
      <w:r w:rsidRPr="006D5010">
        <w:tab/>
        <w:t>A referral that does not comply with subsection</w:t>
      </w:r>
      <w:r w:rsidR="00F70F8A" w:rsidRPr="006D5010">
        <w:t> </w:t>
      </w:r>
      <w:r w:rsidR="00405C9F" w:rsidRPr="006D5010">
        <w:t>98</w:t>
      </w:r>
      <w:r w:rsidRPr="006D5010">
        <w:t>(1), and is given in the circumstances described in subsection</w:t>
      </w:r>
      <w:r w:rsidR="00F70F8A" w:rsidRPr="006D5010">
        <w:t> </w:t>
      </w:r>
      <w:r w:rsidR="00405C9F" w:rsidRPr="006D5010">
        <w:t>98</w:t>
      </w:r>
      <w:r w:rsidRPr="006D5010">
        <w:t>(2) (emergencies), is valid for only one attendance on the patient.</w:t>
      </w:r>
    </w:p>
    <w:p w:rsidR="005644F9" w:rsidRPr="006D5010" w:rsidRDefault="005644F9" w:rsidP="005644F9">
      <w:pPr>
        <w:pStyle w:val="subsection"/>
      </w:pPr>
      <w:r w:rsidRPr="006D5010">
        <w:rPr>
          <w:b/>
        </w:rPr>
        <w:tab/>
      </w:r>
      <w:r w:rsidRPr="006D5010">
        <w:t>(7)</w:t>
      </w:r>
      <w:r w:rsidRPr="006D5010">
        <w:tab/>
        <w:t>A written referral that is lost, stolen or destroyed is valid for only one attendance on the patient.</w:t>
      </w:r>
    </w:p>
    <w:p w:rsidR="00732971" w:rsidRPr="006D5010" w:rsidRDefault="00732971" w:rsidP="00B712F6">
      <w:pPr>
        <w:pStyle w:val="ActHead2"/>
        <w:pageBreakBefore/>
      </w:pPr>
      <w:bookmarkStart w:id="131" w:name="_Toc139089308"/>
      <w:r w:rsidRPr="005848D3">
        <w:rPr>
          <w:rStyle w:val="CharPartNo"/>
        </w:rPr>
        <w:lastRenderedPageBreak/>
        <w:t>Part</w:t>
      </w:r>
      <w:r w:rsidR="00F70F8A" w:rsidRPr="005848D3">
        <w:rPr>
          <w:rStyle w:val="CharPartNo"/>
        </w:rPr>
        <w:t> </w:t>
      </w:r>
      <w:r w:rsidRPr="005848D3">
        <w:rPr>
          <w:rStyle w:val="CharPartNo"/>
        </w:rPr>
        <w:t>12</w:t>
      </w:r>
      <w:r w:rsidRPr="006D5010">
        <w:t>—</w:t>
      </w:r>
      <w:r w:rsidRPr="005848D3">
        <w:rPr>
          <w:rStyle w:val="CharPartText"/>
        </w:rPr>
        <w:t>Application, saving and transitional provisions</w:t>
      </w:r>
      <w:bookmarkEnd w:id="131"/>
    </w:p>
    <w:p w:rsidR="005644F9" w:rsidRPr="006D5010" w:rsidRDefault="005644F9" w:rsidP="005644F9">
      <w:pPr>
        <w:pStyle w:val="ActHead3"/>
      </w:pPr>
      <w:bookmarkStart w:id="132" w:name="_Toc139089309"/>
      <w:r w:rsidRPr="005848D3">
        <w:rPr>
          <w:rStyle w:val="CharDivNo"/>
        </w:rPr>
        <w:t>Division</w:t>
      </w:r>
      <w:r w:rsidR="00F70F8A" w:rsidRPr="005848D3">
        <w:rPr>
          <w:rStyle w:val="CharDivNo"/>
        </w:rPr>
        <w:t> </w:t>
      </w:r>
      <w:r w:rsidRPr="005848D3">
        <w:rPr>
          <w:rStyle w:val="CharDivNo"/>
        </w:rPr>
        <w:t>1</w:t>
      </w:r>
      <w:r w:rsidRPr="006D5010">
        <w:t>—</w:t>
      </w:r>
      <w:r w:rsidRPr="005848D3">
        <w:rPr>
          <w:rStyle w:val="CharDivText"/>
        </w:rPr>
        <w:t>Transitional matters relating to the repeal of the Health Insurance Regulations</w:t>
      </w:r>
      <w:r w:rsidR="00F70F8A" w:rsidRPr="005848D3">
        <w:rPr>
          <w:rStyle w:val="CharDivText"/>
        </w:rPr>
        <w:t> </w:t>
      </w:r>
      <w:r w:rsidRPr="005848D3">
        <w:rPr>
          <w:rStyle w:val="CharDivText"/>
        </w:rPr>
        <w:t>1975</w:t>
      </w:r>
      <w:bookmarkEnd w:id="132"/>
    </w:p>
    <w:p w:rsidR="005644F9" w:rsidRPr="006D5010" w:rsidRDefault="00405C9F" w:rsidP="005644F9">
      <w:pPr>
        <w:pStyle w:val="ActHead5"/>
      </w:pPr>
      <w:bookmarkStart w:id="133" w:name="_Toc139089310"/>
      <w:r w:rsidRPr="005848D3">
        <w:rPr>
          <w:rStyle w:val="CharSectno"/>
        </w:rPr>
        <w:t>103</w:t>
      </w:r>
      <w:r w:rsidR="005644F9" w:rsidRPr="006D5010">
        <w:t xml:space="preserve">  Things done under the </w:t>
      </w:r>
      <w:r w:rsidR="005644F9" w:rsidRPr="006D5010">
        <w:rPr>
          <w:i/>
        </w:rPr>
        <w:t>Health Insurance Regulations</w:t>
      </w:r>
      <w:r w:rsidR="00F70F8A" w:rsidRPr="006D5010">
        <w:rPr>
          <w:i/>
        </w:rPr>
        <w:t> </w:t>
      </w:r>
      <w:r w:rsidR="005644F9" w:rsidRPr="006D5010">
        <w:rPr>
          <w:i/>
        </w:rPr>
        <w:t>1975</w:t>
      </w:r>
      <w:bookmarkEnd w:id="133"/>
    </w:p>
    <w:p w:rsidR="005644F9" w:rsidRPr="006D5010" w:rsidRDefault="005644F9" w:rsidP="005644F9">
      <w:pPr>
        <w:pStyle w:val="subsection"/>
      </w:pPr>
      <w:r w:rsidRPr="006D5010">
        <w:tab/>
        <w:t>(1)</w:t>
      </w:r>
      <w:r w:rsidRPr="006D5010">
        <w:tab/>
        <w:t>If:</w:t>
      </w:r>
    </w:p>
    <w:p w:rsidR="005644F9" w:rsidRPr="006D5010" w:rsidRDefault="005644F9" w:rsidP="005644F9">
      <w:pPr>
        <w:pStyle w:val="paragraph"/>
      </w:pPr>
      <w:r w:rsidRPr="006D5010">
        <w:tab/>
        <w:t>(a)</w:t>
      </w:r>
      <w:r w:rsidRPr="006D5010">
        <w:tab/>
        <w:t xml:space="preserve">a thing was done for a particular purpose under the </w:t>
      </w:r>
      <w:r w:rsidRPr="006D5010">
        <w:rPr>
          <w:i/>
        </w:rPr>
        <w:t>Health Insurance Regulations</w:t>
      </w:r>
      <w:r w:rsidR="00F70F8A" w:rsidRPr="006D5010">
        <w:rPr>
          <w:i/>
        </w:rPr>
        <w:t> </w:t>
      </w:r>
      <w:r w:rsidRPr="006D5010">
        <w:rPr>
          <w:i/>
        </w:rPr>
        <w:t>1975</w:t>
      </w:r>
      <w:r w:rsidRPr="006D5010">
        <w:t xml:space="preserve"> as in force immediately before that instrument was repealed; and</w:t>
      </w:r>
    </w:p>
    <w:p w:rsidR="005644F9" w:rsidRPr="006D5010" w:rsidRDefault="005644F9" w:rsidP="005644F9">
      <w:pPr>
        <w:pStyle w:val="paragraph"/>
      </w:pPr>
      <w:r w:rsidRPr="006D5010">
        <w:tab/>
        <w:t>(b)</w:t>
      </w:r>
      <w:r w:rsidRPr="006D5010">
        <w:tab/>
        <w:t>the thing could be done for that purpose under this instrument;</w:t>
      </w:r>
    </w:p>
    <w:p w:rsidR="005644F9" w:rsidRPr="006D5010" w:rsidRDefault="005644F9" w:rsidP="005644F9">
      <w:pPr>
        <w:pStyle w:val="subsection2"/>
      </w:pPr>
      <w:r w:rsidRPr="006D5010">
        <w:t>the thing has effect for the purposes of this instrument as if it had been done for that purpose under this instrument.</w:t>
      </w:r>
    </w:p>
    <w:p w:rsidR="005644F9" w:rsidRPr="006D5010" w:rsidRDefault="005644F9" w:rsidP="00F85F65">
      <w:pPr>
        <w:pStyle w:val="subsection"/>
      </w:pPr>
      <w:r w:rsidRPr="006D5010">
        <w:tab/>
        <w:t>(2)</w:t>
      </w:r>
      <w:r w:rsidRPr="006D5010">
        <w:tab/>
        <w:t xml:space="preserve">Without limiting </w:t>
      </w:r>
      <w:r w:rsidR="00F70F8A" w:rsidRPr="006D5010">
        <w:t>subsection (</w:t>
      </w:r>
      <w:r w:rsidRPr="006D5010">
        <w:t>1), a reference in that subsection to a thing being done includes a reference to a notice, application or other instrument being given or made.</w:t>
      </w:r>
    </w:p>
    <w:p w:rsidR="0028496F" w:rsidRPr="006D5010" w:rsidRDefault="0028496F" w:rsidP="00B033AC">
      <w:pPr>
        <w:sectPr w:rsidR="0028496F" w:rsidRPr="006D5010" w:rsidSect="00BD6BFB">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rsidR="00633F9F" w:rsidRPr="006D5010" w:rsidRDefault="00633F9F" w:rsidP="00392394">
      <w:pPr>
        <w:pStyle w:val="ActHead1"/>
        <w:pageBreakBefore/>
        <w:spacing w:before="240"/>
      </w:pPr>
      <w:bookmarkStart w:id="134" w:name="_Toc139089311"/>
      <w:r w:rsidRPr="005848D3">
        <w:rPr>
          <w:rStyle w:val="CharChapNo"/>
        </w:rPr>
        <w:lastRenderedPageBreak/>
        <w:t>Schedule</w:t>
      </w:r>
      <w:r w:rsidR="00F70F8A" w:rsidRPr="005848D3">
        <w:rPr>
          <w:rStyle w:val="CharChapNo"/>
        </w:rPr>
        <w:t> </w:t>
      </w:r>
      <w:r w:rsidRPr="005848D3">
        <w:rPr>
          <w:rStyle w:val="CharChapNo"/>
        </w:rPr>
        <w:t>1</w:t>
      </w:r>
      <w:r w:rsidRPr="006D5010">
        <w:t>—</w:t>
      </w:r>
      <w:r w:rsidRPr="005848D3">
        <w:rPr>
          <w:rStyle w:val="CharChapText"/>
        </w:rPr>
        <w:t>Specialists</w:t>
      </w:r>
      <w:bookmarkEnd w:id="134"/>
    </w:p>
    <w:p w:rsidR="00633F9F" w:rsidRPr="006D5010" w:rsidRDefault="00633F9F" w:rsidP="00633F9F">
      <w:pPr>
        <w:pStyle w:val="notemargin"/>
      </w:pPr>
      <w:bookmarkStart w:id="135" w:name="f_Check_Lines_above"/>
      <w:bookmarkEnd w:id="135"/>
      <w:r w:rsidRPr="006D5010">
        <w:t>Note:</w:t>
      </w:r>
      <w:r w:rsidRPr="006D5010">
        <w:tab/>
        <w:t>See sections</w:t>
      </w:r>
      <w:r w:rsidR="00F70F8A" w:rsidRPr="006D5010">
        <w:t> </w:t>
      </w:r>
      <w:r w:rsidR="00405C9F" w:rsidRPr="006D5010">
        <w:t>10</w:t>
      </w:r>
      <w:r w:rsidRPr="006D5010">
        <w:t xml:space="preserve"> and </w:t>
      </w:r>
      <w:r w:rsidR="00405C9F" w:rsidRPr="006D5010">
        <w:t>13</w:t>
      </w:r>
      <w:r w:rsidRPr="006D5010">
        <w:t>.</w:t>
      </w:r>
    </w:p>
    <w:p w:rsidR="00633F9F" w:rsidRPr="006D5010" w:rsidRDefault="00392394" w:rsidP="00633F9F">
      <w:pPr>
        <w:pStyle w:val="Header"/>
      </w:pPr>
      <w:bookmarkStart w:id="136" w:name="f_Check_Lines_below"/>
      <w:bookmarkEnd w:id="136"/>
      <w:r w:rsidRPr="005848D3">
        <w:rPr>
          <w:rStyle w:val="CharPartNo"/>
        </w:rPr>
        <w:t xml:space="preserve"> </w:t>
      </w:r>
      <w:r w:rsidRPr="005848D3">
        <w:rPr>
          <w:rStyle w:val="CharPartText"/>
        </w:rPr>
        <w:t xml:space="preserve"> </w:t>
      </w:r>
    </w:p>
    <w:p w:rsidR="00633F9F" w:rsidRPr="006D5010" w:rsidRDefault="00392394" w:rsidP="00633F9F">
      <w:pPr>
        <w:pStyle w:val="Header"/>
      </w:pPr>
      <w:r w:rsidRPr="005848D3">
        <w:rPr>
          <w:rStyle w:val="CharDivNo"/>
        </w:rPr>
        <w:t xml:space="preserve"> </w:t>
      </w:r>
      <w:r w:rsidRPr="005848D3">
        <w:rPr>
          <w:rStyle w:val="CharDivText"/>
        </w:rPr>
        <w:t xml:space="preserve"> </w:t>
      </w:r>
    </w:p>
    <w:p w:rsidR="00633F9F" w:rsidRPr="006D5010" w:rsidRDefault="00633F9F" w:rsidP="00633F9F">
      <w:pPr>
        <w:pStyle w:val="ActHead5"/>
      </w:pPr>
      <w:bookmarkStart w:id="137" w:name="_Toc139089312"/>
      <w:r w:rsidRPr="005848D3">
        <w:rPr>
          <w:rStyle w:val="CharSectno"/>
        </w:rPr>
        <w:t>1</w:t>
      </w:r>
      <w:r w:rsidRPr="006D5010">
        <w:t xml:space="preserve">  Organisations, specialties and qualifications</w:t>
      </w:r>
      <w:bookmarkEnd w:id="137"/>
    </w:p>
    <w:p w:rsidR="00633F9F" w:rsidRPr="006D5010" w:rsidRDefault="00633F9F" w:rsidP="00633F9F">
      <w:pPr>
        <w:pStyle w:val="subsection"/>
      </w:pPr>
      <w:r w:rsidRPr="006D5010">
        <w:tab/>
        <w:t>(1)</w:t>
      </w:r>
      <w:r w:rsidRPr="006D5010">
        <w:tab/>
        <w:t>The following table lists organisations, the specialty or specialties in relation to which the organisation is a relevant organisation for the purposes of subsection</w:t>
      </w:r>
      <w:r w:rsidR="00F70F8A" w:rsidRPr="006D5010">
        <w:t> </w:t>
      </w:r>
      <w:r w:rsidRPr="006D5010">
        <w:t>3D(5) of the Act, and relevant qualifications in relation to each relevant organisation.</w:t>
      </w:r>
    </w:p>
    <w:p w:rsidR="00633F9F" w:rsidRPr="006D5010" w:rsidRDefault="00633F9F" w:rsidP="00633F9F">
      <w:pPr>
        <w:pStyle w:val="subsection"/>
      </w:pPr>
      <w:r w:rsidRPr="006D5010">
        <w:tab/>
        <w:t>(2)</w:t>
      </w:r>
      <w:r w:rsidRPr="006D5010">
        <w:tab/>
        <w:t>In addition, a medical practitioner who is enrolled in and undertaking a training program with an organisation listed in the following table is a specialist trainee for the purposes of subsection</w:t>
      </w:r>
      <w:r w:rsidR="00F70F8A" w:rsidRPr="006D5010">
        <w:t> </w:t>
      </w:r>
      <w:r w:rsidRPr="006D5010">
        <w:t>3(20) of the Act.</w:t>
      </w:r>
    </w:p>
    <w:p w:rsidR="00633F9F" w:rsidRPr="006D5010" w:rsidRDefault="00633F9F" w:rsidP="00392394">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732"/>
        <w:gridCol w:w="2171"/>
        <w:gridCol w:w="2327"/>
        <w:gridCol w:w="3299"/>
      </w:tblGrid>
      <w:tr w:rsidR="00633F9F" w:rsidRPr="006D5010" w:rsidTr="00732971">
        <w:trPr>
          <w:tblHeader/>
        </w:trPr>
        <w:tc>
          <w:tcPr>
            <w:tcW w:w="5000" w:type="pct"/>
            <w:gridSpan w:val="4"/>
            <w:tcBorders>
              <w:top w:val="single" w:sz="12" w:space="0" w:color="auto"/>
              <w:bottom w:val="single" w:sz="6" w:space="0" w:color="auto"/>
            </w:tcBorders>
            <w:shd w:val="clear" w:color="auto" w:fill="auto"/>
          </w:tcPr>
          <w:p w:rsidR="00633F9F" w:rsidRPr="006D5010" w:rsidRDefault="00633F9F" w:rsidP="007D505B">
            <w:pPr>
              <w:pStyle w:val="TableHeading"/>
            </w:pPr>
            <w:r w:rsidRPr="006D5010">
              <w:t>Relevant organisations, specialties and relevant qualifications</w:t>
            </w:r>
          </w:p>
        </w:tc>
      </w:tr>
      <w:tr w:rsidR="00633F9F" w:rsidRPr="006D5010" w:rsidTr="00732971">
        <w:trPr>
          <w:tblHeader/>
        </w:trPr>
        <w:tc>
          <w:tcPr>
            <w:tcW w:w="429" w:type="pct"/>
            <w:tcBorders>
              <w:top w:val="single" w:sz="6" w:space="0" w:color="auto"/>
              <w:bottom w:val="single" w:sz="12" w:space="0" w:color="auto"/>
            </w:tcBorders>
            <w:shd w:val="clear" w:color="auto" w:fill="auto"/>
          </w:tcPr>
          <w:p w:rsidR="00633F9F" w:rsidRPr="006D5010" w:rsidRDefault="00633F9F" w:rsidP="007D505B">
            <w:pPr>
              <w:pStyle w:val="TableHeading"/>
            </w:pPr>
            <w:r w:rsidRPr="006D5010">
              <w:t>Item</w:t>
            </w:r>
          </w:p>
        </w:tc>
        <w:tc>
          <w:tcPr>
            <w:tcW w:w="1273" w:type="pct"/>
            <w:tcBorders>
              <w:top w:val="single" w:sz="6" w:space="0" w:color="auto"/>
              <w:bottom w:val="single" w:sz="12" w:space="0" w:color="auto"/>
            </w:tcBorders>
            <w:shd w:val="clear" w:color="auto" w:fill="auto"/>
          </w:tcPr>
          <w:p w:rsidR="00633F9F" w:rsidRPr="006D5010" w:rsidRDefault="00633F9F" w:rsidP="007D505B">
            <w:pPr>
              <w:pStyle w:val="TableHeading"/>
            </w:pPr>
            <w:r w:rsidRPr="006D5010">
              <w:t>Column 1</w:t>
            </w:r>
          </w:p>
          <w:p w:rsidR="00633F9F" w:rsidRPr="006D5010" w:rsidRDefault="00633F9F" w:rsidP="007D505B">
            <w:pPr>
              <w:pStyle w:val="TableHeading"/>
            </w:pPr>
            <w:r w:rsidRPr="006D5010">
              <w:t>Organisation</w:t>
            </w:r>
          </w:p>
        </w:tc>
        <w:tc>
          <w:tcPr>
            <w:tcW w:w="1364" w:type="pct"/>
            <w:tcBorders>
              <w:top w:val="single" w:sz="6" w:space="0" w:color="auto"/>
              <w:bottom w:val="single" w:sz="12" w:space="0" w:color="auto"/>
            </w:tcBorders>
            <w:shd w:val="clear" w:color="auto" w:fill="auto"/>
          </w:tcPr>
          <w:p w:rsidR="00633F9F" w:rsidRPr="006D5010" w:rsidRDefault="00633F9F" w:rsidP="007D505B">
            <w:pPr>
              <w:pStyle w:val="TableHeading"/>
            </w:pPr>
            <w:r w:rsidRPr="006D5010">
              <w:t>Column 2</w:t>
            </w:r>
          </w:p>
          <w:p w:rsidR="00633F9F" w:rsidRPr="006D5010" w:rsidRDefault="00633F9F" w:rsidP="007D505B">
            <w:pPr>
              <w:pStyle w:val="TableHeading"/>
            </w:pPr>
            <w:r w:rsidRPr="006D5010">
              <w:t>Specialties</w:t>
            </w:r>
          </w:p>
        </w:tc>
        <w:tc>
          <w:tcPr>
            <w:tcW w:w="1934" w:type="pct"/>
            <w:tcBorders>
              <w:top w:val="single" w:sz="6" w:space="0" w:color="auto"/>
              <w:bottom w:val="single" w:sz="12" w:space="0" w:color="auto"/>
            </w:tcBorders>
            <w:shd w:val="clear" w:color="auto" w:fill="auto"/>
          </w:tcPr>
          <w:p w:rsidR="00633F9F" w:rsidRPr="006D5010" w:rsidRDefault="00633F9F" w:rsidP="007D505B">
            <w:pPr>
              <w:pStyle w:val="TableHeading"/>
            </w:pPr>
            <w:r w:rsidRPr="006D5010">
              <w:t>Column 3</w:t>
            </w:r>
          </w:p>
          <w:p w:rsidR="00633F9F" w:rsidRPr="006D5010" w:rsidRDefault="00633F9F" w:rsidP="007D505B">
            <w:pPr>
              <w:pStyle w:val="TableHeading"/>
            </w:pPr>
            <w:r w:rsidRPr="006D5010">
              <w:t>Qualifications</w:t>
            </w:r>
          </w:p>
        </w:tc>
      </w:tr>
      <w:tr w:rsidR="00633F9F" w:rsidRPr="006D5010" w:rsidTr="00732971">
        <w:tc>
          <w:tcPr>
            <w:tcW w:w="429" w:type="pct"/>
            <w:tcBorders>
              <w:top w:val="single" w:sz="12" w:space="0" w:color="auto"/>
            </w:tcBorders>
            <w:shd w:val="clear" w:color="auto" w:fill="auto"/>
          </w:tcPr>
          <w:p w:rsidR="00633F9F" w:rsidRPr="006D5010" w:rsidRDefault="00633F9F" w:rsidP="007D505B">
            <w:pPr>
              <w:pStyle w:val="Tabletext"/>
            </w:pPr>
            <w:r w:rsidRPr="006D5010">
              <w:t>1</w:t>
            </w:r>
          </w:p>
        </w:tc>
        <w:tc>
          <w:tcPr>
            <w:tcW w:w="1273" w:type="pct"/>
            <w:tcBorders>
              <w:top w:val="single" w:sz="12" w:space="0" w:color="auto"/>
            </w:tcBorders>
            <w:shd w:val="clear" w:color="auto" w:fill="auto"/>
          </w:tcPr>
          <w:p w:rsidR="00633F9F" w:rsidRPr="006D5010" w:rsidRDefault="00633F9F" w:rsidP="007D505B">
            <w:pPr>
              <w:pStyle w:val="Tabletext"/>
            </w:pPr>
            <w:r w:rsidRPr="006D5010">
              <w:t>Australasian College for Emergency Medicine</w:t>
            </w:r>
          </w:p>
        </w:tc>
        <w:tc>
          <w:tcPr>
            <w:tcW w:w="1364" w:type="pct"/>
            <w:tcBorders>
              <w:top w:val="single" w:sz="12" w:space="0" w:color="auto"/>
            </w:tcBorders>
            <w:shd w:val="clear" w:color="auto" w:fill="auto"/>
          </w:tcPr>
          <w:p w:rsidR="00633F9F" w:rsidRPr="006D5010" w:rsidRDefault="00633F9F" w:rsidP="007D505B">
            <w:pPr>
              <w:pStyle w:val="Tabletext"/>
            </w:pPr>
            <w:r w:rsidRPr="006D5010">
              <w:t>Emergency Medicine</w:t>
            </w:r>
          </w:p>
        </w:tc>
        <w:tc>
          <w:tcPr>
            <w:tcW w:w="1934" w:type="pct"/>
            <w:tcBorders>
              <w:top w:val="single" w:sz="12" w:space="0" w:color="auto"/>
            </w:tcBorders>
            <w:shd w:val="clear" w:color="auto" w:fill="auto"/>
          </w:tcPr>
          <w:p w:rsidR="00633F9F" w:rsidRPr="006D5010" w:rsidRDefault="00633F9F" w:rsidP="007D505B">
            <w:pPr>
              <w:pStyle w:val="Tabletext"/>
            </w:pPr>
            <w:r w:rsidRPr="006D5010">
              <w:t>Fellowship of the Australasian College for Emergency Medicine (FACEM)</w:t>
            </w:r>
          </w:p>
        </w:tc>
      </w:tr>
      <w:tr w:rsidR="00633F9F" w:rsidRPr="006D5010" w:rsidTr="00732971">
        <w:tc>
          <w:tcPr>
            <w:tcW w:w="429" w:type="pct"/>
            <w:shd w:val="clear" w:color="auto" w:fill="auto"/>
          </w:tcPr>
          <w:p w:rsidR="00633F9F" w:rsidRPr="006D5010" w:rsidRDefault="00633F9F" w:rsidP="007D505B">
            <w:pPr>
              <w:pStyle w:val="Tabletext"/>
            </w:pPr>
            <w:r w:rsidRPr="006D5010">
              <w:t>2</w:t>
            </w:r>
          </w:p>
        </w:tc>
        <w:tc>
          <w:tcPr>
            <w:tcW w:w="1273" w:type="pct"/>
            <w:shd w:val="clear" w:color="auto" w:fill="auto"/>
          </w:tcPr>
          <w:p w:rsidR="00633F9F" w:rsidRPr="006D5010" w:rsidRDefault="00633F9F" w:rsidP="007D505B">
            <w:pPr>
              <w:pStyle w:val="Tabletext"/>
            </w:pPr>
            <w:r w:rsidRPr="006D5010">
              <w:t>Australasian College of Sport and Exercise Physicians</w:t>
            </w:r>
          </w:p>
        </w:tc>
        <w:tc>
          <w:tcPr>
            <w:tcW w:w="1364" w:type="pct"/>
            <w:shd w:val="clear" w:color="auto" w:fill="auto"/>
          </w:tcPr>
          <w:p w:rsidR="00633F9F" w:rsidRPr="006D5010" w:rsidRDefault="00633F9F" w:rsidP="007D505B">
            <w:pPr>
              <w:pStyle w:val="Tabletext"/>
            </w:pPr>
            <w:r w:rsidRPr="006D5010">
              <w:t>Sport and Exercise Medicine</w:t>
            </w:r>
          </w:p>
        </w:tc>
        <w:tc>
          <w:tcPr>
            <w:tcW w:w="1934" w:type="pct"/>
            <w:shd w:val="clear" w:color="auto" w:fill="auto"/>
          </w:tcPr>
          <w:p w:rsidR="00633F9F" w:rsidRPr="006D5010" w:rsidRDefault="00633F9F" w:rsidP="007D505B">
            <w:pPr>
              <w:pStyle w:val="Tabletext"/>
            </w:pPr>
            <w:r w:rsidRPr="006D5010">
              <w:t>Fellowship of the Australasian College of Sport and Exercise Physicians (FACSEP)</w:t>
            </w:r>
          </w:p>
          <w:p w:rsidR="00633F9F" w:rsidRPr="006D5010" w:rsidRDefault="00633F9F" w:rsidP="007D505B">
            <w:pPr>
              <w:pStyle w:val="Tabletext"/>
            </w:pPr>
            <w:r w:rsidRPr="006D5010">
              <w:t>Fellowship of the Australasian College of Sports Physicians (FACSP)</w:t>
            </w:r>
          </w:p>
        </w:tc>
      </w:tr>
      <w:tr w:rsidR="00633F9F" w:rsidRPr="006D5010" w:rsidTr="00732971">
        <w:tc>
          <w:tcPr>
            <w:tcW w:w="429" w:type="pct"/>
            <w:shd w:val="clear" w:color="auto" w:fill="auto"/>
          </w:tcPr>
          <w:p w:rsidR="00633F9F" w:rsidRPr="006D5010" w:rsidRDefault="00633F9F" w:rsidP="007D505B">
            <w:pPr>
              <w:pStyle w:val="Tabletext"/>
            </w:pPr>
            <w:r w:rsidRPr="006D5010">
              <w:t>3</w:t>
            </w:r>
          </w:p>
        </w:tc>
        <w:tc>
          <w:tcPr>
            <w:tcW w:w="1273" w:type="pct"/>
            <w:shd w:val="clear" w:color="auto" w:fill="auto"/>
          </w:tcPr>
          <w:p w:rsidR="00633F9F" w:rsidRPr="006D5010" w:rsidRDefault="00633F9F" w:rsidP="007D505B">
            <w:pPr>
              <w:pStyle w:val="Tabletext"/>
            </w:pPr>
            <w:r w:rsidRPr="006D5010">
              <w:t>Australian and New Zealand College of Anaesthetists</w:t>
            </w:r>
          </w:p>
        </w:tc>
        <w:tc>
          <w:tcPr>
            <w:tcW w:w="1364" w:type="pct"/>
            <w:shd w:val="clear" w:color="auto" w:fill="auto"/>
          </w:tcPr>
          <w:p w:rsidR="00633F9F" w:rsidRPr="006D5010" w:rsidRDefault="00633F9F" w:rsidP="007D505B">
            <w:pPr>
              <w:pStyle w:val="Tabletext"/>
            </w:pPr>
            <w:r w:rsidRPr="006D5010">
              <w:t>Anaesthesia</w:t>
            </w:r>
          </w:p>
        </w:tc>
        <w:tc>
          <w:tcPr>
            <w:tcW w:w="1934" w:type="pct"/>
            <w:shd w:val="clear" w:color="auto" w:fill="auto"/>
          </w:tcPr>
          <w:p w:rsidR="00633F9F" w:rsidRPr="006D5010" w:rsidRDefault="00633F9F" w:rsidP="007D505B">
            <w:pPr>
              <w:pStyle w:val="Tabletext"/>
            </w:pPr>
            <w:r w:rsidRPr="006D5010">
              <w:t>Fellowship of the Australian and New Zealand College of Anaesthetists (FANZCA)</w:t>
            </w:r>
          </w:p>
        </w:tc>
      </w:tr>
      <w:tr w:rsidR="00633F9F" w:rsidRPr="006D5010" w:rsidTr="00732971">
        <w:tc>
          <w:tcPr>
            <w:tcW w:w="429" w:type="pct"/>
            <w:shd w:val="clear" w:color="auto" w:fill="auto"/>
          </w:tcPr>
          <w:p w:rsidR="00633F9F" w:rsidRPr="006D5010" w:rsidRDefault="00633F9F" w:rsidP="007D505B">
            <w:pPr>
              <w:pStyle w:val="Tabletext"/>
            </w:pPr>
            <w:r w:rsidRPr="006D5010">
              <w:t>4</w:t>
            </w:r>
          </w:p>
        </w:tc>
        <w:tc>
          <w:tcPr>
            <w:tcW w:w="1273" w:type="pct"/>
            <w:shd w:val="clear" w:color="auto" w:fill="auto"/>
          </w:tcPr>
          <w:p w:rsidR="00633F9F" w:rsidRPr="006D5010" w:rsidRDefault="00633F9F" w:rsidP="007D505B">
            <w:pPr>
              <w:pStyle w:val="Tabletext"/>
            </w:pPr>
            <w:r w:rsidRPr="006D5010">
              <w:t>Australian and New Zealand College of Anaesthetists</w:t>
            </w:r>
          </w:p>
        </w:tc>
        <w:tc>
          <w:tcPr>
            <w:tcW w:w="1364" w:type="pct"/>
            <w:shd w:val="clear" w:color="auto" w:fill="auto"/>
          </w:tcPr>
          <w:p w:rsidR="00633F9F" w:rsidRPr="006D5010" w:rsidRDefault="00633F9F" w:rsidP="007D505B">
            <w:pPr>
              <w:pStyle w:val="Tabletext"/>
            </w:pPr>
            <w:r w:rsidRPr="006D5010">
              <w:t>Pain Medicine</w:t>
            </w:r>
          </w:p>
        </w:tc>
        <w:tc>
          <w:tcPr>
            <w:tcW w:w="1934" w:type="pct"/>
            <w:shd w:val="clear" w:color="auto" w:fill="auto"/>
          </w:tcPr>
          <w:p w:rsidR="00633F9F" w:rsidRPr="006D5010" w:rsidRDefault="00633F9F" w:rsidP="007D505B">
            <w:pPr>
              <w:pStyle w:val="Tabletext"/>
            </w:pPr>
            <w:r w:rsidRPr="006D5010">
              <w:t>Fellowship of the Faculty of Pain Medicine, Australian and New Zealand College of Anaesthetists (FFPMANZCA)</w:t>
            </w:r>
          </w:p>
        </w:tc>
      </w:tr>
      <w:tr w:rsidR="00633F9F" w:rsidRPr="006D5010" w:rsidTr="00732971">
        <w:tc>
          <w:tcPr>
            <w:tcW w:w="429" w:type="pct"/>
            <w:shd w:val="clear" w:color="auto" w:fill="auto"/>
          </w:tcPr>
          <w:p w:rsidR="00633F9F" w:rsidRPr="006D5010" w:rsidRDefault="00633F9F" w:rsidP="007D505B">
            <w:pPr>
              <w:pStyle w:val="Tabletext"/>
            </w:pPr>
            <w:r w:rsidRPr="006D5010">
              <w:t>5</w:t>
            </w:r>
          </w:p>
        </w:tc>
        <w:tc>
          <w:tcPr>
            <w:tcW w:w="1273" w:type="pct"/>
            <w:shd w:val="clear" w:color="auto" w:fill="auto"/>
          </w:tcPr>
          <w:p w:rsidR="00633F9F" w:rsidRPr="006D5010" w:rsidRDefault="00633F9F" w:rsidP="007D505B">
            <w:pPr>
              <w:pStyle w:val="Tabletext"/>
            </w:pPr>
            <w:r w:rsidRPr="006D5010">
              <w:t>College of Intensive Care Medicine of Australia and New Zealand</w:t>
            </w:r>
          </w:p>
        </w:tc>
        <w:tc>
          <w:tcPr>
            <w:tcW w:w="1364" w:type="pct"/>
            <w:shd w:val="clear" w:color="auto" w:fill="auto"/>
          </w:tcPr>
          <w:p w:rsidR="00633F9F" w:rsidRPr="006D5010" w:rsidRDefault="00633F9F" w:rsidP="007D505B">
            <w:pPr>
              <w:pStyle w:val="Tabletext"/>
            </w:pPr>
            <w:r w:rsidRPr="006D5010">
              <w:t>Intensive Care Medicine</w:t>
            </w:r>
          </w:p>
        </w:tc>
        <w:tc>
          <w:tcPr>
            <w:tcW w:w="1934" w:type="pct"/>
            <w:shd w:val="clear" w:color="auto" w:fill="auto"/>
          </w:tcPr>
          <w:p w:rsidR="00633F9F" w:rsidRPr="006D5010" w:rsidRDefault="00633F9F" w:rsidP="007D505B">
            <w:pPr>
              <w:pStyle w:val="Tabletext"/>
            </w:pPr>
            <w:r w:rsidRPr="006D5010">
              <w:t>Fellowship of the College of Intensive Care Medicine of Australia and New Zealand (FCICM)</w:t>
            </w:r>
          </w:p>
          <w:p w:rsidR="00633F9F" w:rsidRPr="006D5010" w:rsidRDefault="00633F9F" w:rsidP="007D505B">
            <w:pPr>
              <w:pStyle w:val="Tabletext"/>
            </w:pPr>
            <w:r w:rsidRPr="006D5010">
              <w:t>Fellowship of the Faculty of Intensive Care, Australian and New Zealand College of Anaesthetists (FFICANZCA)</w:t>
            </w:r>
          </w:p>
          <w:p w:rsidR="00633F9F" w:rsidRPr="006D5010" w:rsidRDefault="00633F9F" w:rsidP="007D505B">
            <w:pPr>
              <w:pStyle w:val="Tabletext"/>
            </w:pPr>
            <w:r w:rsidRPr="006D5010">
              <w:t>Fellowship of the Royal Australian College of Physicians (FRACP)</w:t>
            </w:r>
          </w:p>
        </w:tc>
      </w:tr>
      <w:tr w:rsidR="00633F9F" w:rsidRPr="006D5010" w:rsidTr="00732971">
        <w:tc>
          <w:tcPr>
            <w:tcW w:w="429" w:type="pct"/>
            <w:shd w:val="clear" w:color="auto" w:fill="auto"/>
          </w:tcPr>
          <w:p w:rsidR="00633F9F" w:rsidRPr="006D5010" w:rsidRDefault="00633F9F" w:rsidP="007D505B">
            <w:pPr>
              <w:pStyle w:val="Tabletext"/>
            </w:pPr>
            <w:r w:rsidRPr="006D5010">
              <w:t>6</w:t>
            </w:r>
          </w:p>
        </w:tc>
        <w:tc>
          <w:tcPr>
            <w:tcW w:w="1273" w:type="pct"/>
            <w:shd w:val="clear" w:color="auto" w:fill="auto"/>
          </w:tcPr>
          <w:p w:rsidR="00633F9F" w:rsidRPr="006D5010" w:rsidRDefault="00633F9F" w:rsidP="007D505B">
            <w:pPr>
              <w:pStyle w:val="Tabletext"/>
            </w:pPr>
            <w:r w:rsidRPr="006D5010">
              <w:t xml:space="preserve">Royal Australasian College of Dental </w:t>
            </w:r>
            <w:r w:rsidRPr="006D5010">
              <w:lastRenderedPageBreak/>
              <w:t>Surgeons</w:t>
            </w:r>
          </w:p>
        </w:tc>
        <w:tc>
          <w:tcPr>
            <w:tcW w:w="1364" w:type="pct"/>
            <w:shd w:val="clear" w:color="auto" w:fill="auto"/>
          </w:tcPr>
          <w:p w:rsidR="00633F9F" w:rsidRPr="006D5010" w:rsidRDefault="00633F9F" w:rsidP="007D505B">
            <w:pPr>
              <w:pStyle w:val="Tabletext"/>
            </w:pPr>
            <w:r w:rsidRPr="006D5010">
              <w:lastRenderedPageBreak/>
              <w:t>Oral and Maxillofacial Surgery</w:t>
            </w:r>
          </w:p>
        </w:tc>
        <w:tc>
          <w:tcPr>
            <w:tcW w:w="1934" w:type="pct"/>
            <w:shd w:val="clear" w:color="auto" w:fill="auto"/>
          </w:tcPr>
          <w:p w:rsidR="00633F9F" w:rsidRPr="006D5010" w:rsidRDefault="00633F9F" w:rsidP="007D505B">
            <w:pPr>
              <w:pStyle w:val="Tabletext"/>
            </w:pPr>
            <w:r w:rsidRPr="006D5010">
              <w:t xml:space="preserve">Fellowship of the Royal Australasian College of Dental Surgeons (Oral and </w:t>
            </w:r>
            <w:r w:rsidRPr="006D5010">
              <w:lastRenderedPageBreak/>
              <w:t>Maxillofacial Surgery) (FRACDS (OMS))</w:t>
            </w:r>
          </w:p>
        </w:tc>
      </w:tr>
      <w:tr w:rsidR="00633F9F" w:rsidRPr="006D5010" w:rsidTr="00732971">
        <w:tc>
          <w:tcPr>
            <w:tcW w:w="429" w:type="pct"/>
            <w:shd w:val="clear" w:color="auto" w:fill="auto"/>
          </w:tcPr>
          <w:p w:rsidR="00633F9F" w:rsidRPr="006D5010" w:rsidRDefault="00633F9F" w:rsidP="007D505B">
            <w:pPr>
              <w:pStyle w:val="Tabletext"/>
            </w:pPr>
            <w:r w:rsidRPr="006D5010">
              <w:lastRenderedPageBreak/>
              <w:t>7</w:t>
            </w:r>
          </w:p>
        </w:tc>
        <w:tc>
          <w:tcPr>
            <w:tcW w:w="1273" w:type="pct"/>
            <w:shd w:val="clear" w:color="auto" w:fill="auto"/>
          </w:tcPr>
          <w:p w:rsidR="00633F9F" w:rsidRPr="006D5010" w:rsidRDefault="00633F9F" w:rsidP="007D505B">
            <w:pPr>
              <w:pStyle w:val="Tabletext"/>
            </w:pPr>
            <w:r w:rsidRPr="006D5010">
              <w:t>Royal Australasian College of Surgeons</w:t>
            </w:r>
          </w:p>
        </w:tc>
        <w:tc>
          <w:tcPr>
            <w:tcW w:w="1364" w:type="pct"/>
            <w:shd w:val="clear" w:color="auto" w:fill="auto"/>
          </w:tcPr>
          <w:p w:rsidR="00633F9F" w:rsidRPr="006D5010" w:rsidRDefault="00633F9F" w:rsidP="007D505B">
            <w:pPr>
              <w:pStyle w:val="Tabletext"/>
            </w:pPr>
            <w:r w:rsidRPr="006D5010">
              <w:t>Cardio</w:t>
            </w:r>
            <w:r w:rsidR="005848D3">
              <w:noBreakHyphen/>
            </w:r>
            <w:r w:rsidRPr="006D5010">
              <w:t>thoracic Surgery</w:t>
            </w:r>
          </w:p>
          <w:p w:rsidR="00633F9F" w:rsidRPr="006D5010" w:rsidRDefault="00633F9F" w:rsidP="007D505B">
            <w:pPr>
              <w:pStyle w:val="Tabletext"/>
            </w:pPr>
            <w:r w:rsidRPr="006D5010">
              <w:t>General Surgery</w:t>
            </w:r>
          </w:p>
          <w:p w:rsidR="00633F9F" w:rsidRPr="006D5010" w:rsidRDefault="00633F9F" w:rsidP="007D505B">
            <w:pPr>
              <w:pStyle w:val="Tabletext"/>
            </w:pPr>
            <w:r w:rsidRPr="006D5010">
              <w:t>Neurosurgery</w:t>
            </w:r>
          </w:p>
          <w:p w:rsidR="00633F9F" w:rsidRPr="006D5010" w:rsidRDefault="00633F9F" w:rsidP="007D505B">
            <w:pPr>
              <w:pStyle w:val="Tabletext"/>
            </w:pPr>
            <w:r w:rsidRPr="006D5010">
              <w:t>Orthopaedic Surgery</w:t>
            </w:r>
          </w:p>
          <w:p w:rsidR="00633F9F" w:rsidRPr="006D5010" w:rsidRDefault="00633F9F" w:rsidP="007D505B">
            <w:pPr>
              <w:pStyle w:val="Tabletext"/>
            </w:pPr>
            <w:r w:rsidRPr="006D5010">
              <w:t>Otolaryngology—Head and Neck Surgery</w:t>
            </w:r>
          </w:p>
          <w:p w:rsidR="00633F9F" w:rsidRPr="006D5010" w:rsidRDefault="00633F9F" w:rsidP="007D505B">
            <w:pPr>
              <w:pStyle w:val="Tabletext"/>
            </w:pPr>
            <w:r w:rsidRPr="006D5010">
              <w:t>Paediatric Surgery</w:t>
            </w:r>
          </w:p>
          <w:p w:rsidR="00633F9F" w:rsidRPr="006D5010" w:rsidRDefault="00633F9F" w:rsidP="007D505B">
            <w:pPr>
              <w:pStyle w:val="Tabletext"/>
            </w:pPr>
            <w:r w:rsidRPr="006D5010">
              <w:t>Plastic Surgery</w:t>
            </w:r>
          </w:p>
          <w:p w:rsidR="00633F9F" w:rsidRPr="006D5010" w:rsidRDefault="00633F9F" w:rsidP="007D505B">
            <w:pPr>
              <w:pStyle w:val="Tabletext"/>
            </w:pPr>
            <w:r w:rsidRPr="006D5010">
              <w:t>Urology</w:t>
            </w:r>
          </w:p>
          <w:p w:rsidR="00633F9F" w:rsidRPr="006D5010" w:rsidRDefault="00633F9F" w:rsidP="007D505B">
            <w:pPr>
              <w:pStyle w:val="Tabletext"/>
            </w:pPr>
            <w:r w:rsidRPr="006D5010">
              <w:t>Vascular Surgery</w:t>
            </w:r>
          </w:p>
        </w:tc>
        <w:tc>
          <w:tcPr>
            <w:tcW w:w="1934" w:type="pct"/>
            <w:shd w:val="clear" w:color="auto" w:fill="auto"/>
          </w:tcPr>
          <w:p w:rsidR="00633F9F" w:rsidRPr="006D5010" w:rsidRDefault="00633F9F" w:rsidP="007D505B">
            <w:pPr>
              <w:pStyle w:val="Tabletext"/>
            </w:pPr>
            <w:r w:rsidRPr="006D5010">
              <w:t>Fellowship of the Royal Australasian College of Surgeons (FRACS)</w:t>
            </w:r>
          </w:p>
        </w:tc>
      </w:tr>
      <w:tr w:rsidR="00633F9F" w:rsidRPr="006D5010" w:rsidTr="00732971">
        <w:tc>
          <w:tcPr>
            <w:tcW w:w="429" w:type="pct"/>
            <w:shd w:val="clear" w:color="auto" w:fill="auto"/>
          </w:tcPr>
          <w:p w:rsidR="00633F9F" w:rsidRPr="006D5010" w:rsidRDefault="00633F9F" w:rsidP="007D505B">
            <w:pPr>
              <w:pStyle w:val="Tabletext"/>
            </w:pPr>
            <w:r w:rsidRPr="006D5010">
              <w:t>8</w:t>
            </w:r>
          </w:p>
        </w:tc>
        <w:tc>
          <w:tcPr>
            <w:tcW w:w="1273" w:type="pct"/>
            <w:shd w:val="clear" w:color="auto" w:fill="auto"/>
          </w:tcPr>
          <w:p w:rsidR="00633F9F" w:rsidRPr="006D5010" w:rsidRDefault="00633F9F" w:rsidP="007D505B">
            <w:pPr>
              <w:pStyle w:val="Tabletext"/>
            </w:pPr>
            <w:r w:rsidRPr="006D5010">
              <w:t>The Australasian College of Dermatologists</w:t>
            </w:r>
          </w:p>
        </w:tc>
        <w:tc>
          <w:tcPr>
            <w:tcW w:w="1364" w:type="pct"/>
            <w:shd w:val="clear" w:color="auto" w:fill="auto"/>
          </w:tcPr>
          <w:p w:rsidR="00633F9F" w:rsidRPr="006D5010" w:rsidRDefault="00633F9F" w:rsidP="007D505B">
            <w:pPr>
              <w:pStyle w:val="Tabletext"/>
            </w:pPr>
            <w:r w:rsidRPr="006D5010">
              <w:t>Dermatology</w:t>
            </w:r>
          </w:p>
        </w:tc>
        <w:tc>
          <w:tcPr>
            <w:tcW w:w="1934" w:type="pct"/>
            <w:shd w:val="clear" w:color="auto" w:fill="auto"/>
          </w:tcPr>
          <w:p w:rsidR="00633F9F" w:rsidRPr="006D5010" w:rsidRDefault="00633F9F" w:rsidP="007D505B">
            <w:pPr>
              <w:pStyle w:val="Tabletext"/>
            </w:pPr>
            <w:r w:rsidRPr="006D5010">
              <w:t>Fellowship of the Australasian College of Dermatologists (FACD)</w:t>
            </w:r>
          </w:p>
        </w:tc>
      </w:tr>
      <w:tr w:rsidR="00633F9F" w:rsidRPr="006D5010" w:rsidTr="00732971">
        <w:tc>
          <w:tcPr>
            <w:tcW w:w="429" w:type="pct"/>
            <w:shd w:val="clear" w:color="auto" w:fill="auto"/>
          </w:tcPr>
          <w:p w:rsidR="00633F9F" w:rsidRPr="006D5010" w:rsidRDefault="00633F9F" w:rsidP="007D505B">
            <w:pPr>
              <w:pStyle w:val="Tabletext"/>
            </w:pPr>
            <w:r w:rsidRPr="006D5010">
              <w:t>9</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Addiction Medicine</w:t>
            </w:r>
          </w:p>
        </w:tc>
        <w:tc>
          <w:tcPr>
            <w:tcW w:w="1934" w:type="pct"/>
            <w:shd w:val="clear" w:color="auto" w:fill="auto"/>
          </w:tcPr>
          <w:p w:rsidR="00633F9F" w:rsidRPr="006D5010" w:rsidRDefault="00633F9F" w:rsidP="007D505B">
            <w:pPr>
              <w:pStyle w:val="Tabletext"/>
            </w:pPr>
            <w:r w:rsidRPr="006D5010">
              <w:t>Fellowship of the Australasian Chapter of Addiction Medicine (FAChAM)</w:t>
            </w:r>
          </w:p>
        </w:tc>
      </w:tr>
      <w:tr w:rsidR="00633F9F" w:rsidRPr="006D5010" w:rsidTr="00732971">
        <w:tc>
          <w:tcPr>
            <w:tcW w:w="429" w:type="pct"/>
            <w:shd w:val="clear" w:color="auto" w:fill="auto"/>
          </w:tcPr>
          <w:p w:rsidR="00633F9F" w:rsidRPr="006D5010" w:rsidRDefault="00633F9F" w:rsidP="007D505B">
            <w:pPr>
              <w:pStyle w:val="Tabletext"/>
            </w:pPr>
            <w:r w:rsidRPr="006D5010">
              <w:t>10</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Palliative Medicine</w:t>
            </w:r>
          </w:p>
        </w:tc>
        <w:tc>
          <w:tcPr>
            <w:tcW w:w="1934" w:type="pct"/>
            <w:shd w:val="clear" w:color="auto" w:fill="auto"/>
          </w:tcPr>
          <w:p w:rsidR="00633F9F" w:rsidRPr="006D5010" w:rsidRDefault="00633F9F" w:rsidP="007D505B">
            <w:pPr>
              <w:pStyle w:val="Tabletext"/>
            </w:pPr>
            <w:r w:rsidRPr="006D5010">
              <w:t>Fellowship of the Australasian Chapter of Palliative Medicine (FAChPM)</w:t>
            </w:r>
          </w:p>
        </w:tc>
      </w:tr>
      <w:tr w:rsidR="00633F9F" w:rsidRPr="006D5010" w:rsidTr="00732971">
        <w:tc>
          <w:tcPr>
            <w:tcW w:w="429" w:type="pct"/>
            <w:shd w:val="clear" w:color="auto" w:fill="auto"/>
          </w:tcPr>
          <w:p w:rsidR="00633F9F" w:rsidRPr="006D5010" w:rsidRDefault="00633F9F" w:rsidP="007D505B">
            <w:pPr>
              <w:pStyle w:val="Tabletext"/>
            </w:pPr>
            <w:r w:rsidRPr="006D5010">
              <w:t>11</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Sexual Health Medicine</w:t>
            </w:r>
          </w:p>
        </w:tc>
        <w:tc>
          <w:tcPr>
            <w:tcW w:w="1934" w:type="pct"/>
            <w:shd w:val="clear" w:color="auto" w:fill="auto"/>
          </w:tcPr>
          <w:p w:rsidR="00633F9F" w:rsidRPr="006D5010" w:rsidRDefault="00633F9F" w:rsidP="007D505B">
            <w:pPr>
              <w:pStyle w:val="Tabletext"/>
            </w:pPr>
            <w:r w:rsidRPr="006D5010">
              <w:t>Fellowship of the Australasian Chapter of Sexual Health Medicine (FAChSHM)</w:t>
            </w:r>
          </w:p>
        </w:tc>
      </w:tr>
      <w:tr w:rsidR="00633F9F" w:rsidRPr="006D5010" w:rsidTr="00732971">
        <w:tc>
          <w:tcPr>
            <w:tcW w:w="429" w:type="pct"/>
            <w:shd w:val="clear" w:color="auto" w:fill="auto"/>
          </w:tcPr>
          <w:p w:rsidR="00633F9F" w:rsidRPr="006D5010" w:rsidRDefault="00633F9F" w:rsidP="007D505B">
            <w:pPr>
              <w:pStyle w:val="Tabletext"/>
            </w:pPr>
            <w:r w:rsidRPr="006D5010">
              <w:t>12</w:t>
            </w:r>
          </w:p>
        </w:tc>
        <w:tc>
          <w:tcPr>
            <w:tcW w:w="1273" w:type="pct"/>
            <w:shd w:val="clear" w:color="auto" w:fill="auto"/>
          </w:tcPr>
          <w:p w:rsidR="00633F9F" w:rsidRPr="006D5010" w:rsidDel="00207FEC" w:rsidRDefault="00633F9F" w:rsidP="007D505B">
            <w:pPr>
              <w:pStyle w:val="Tabletext"/>
            </w:pPr>
            <w:r w:rsidRPr="006D5010">
              <w:t>The Royal Australasian College of Physicians</w:t>
            </w:r>
          </w:p>
        </w:tc>
        <w:tc>
          <w:tcPr>
            <w:tcW w:w="1364" w:type="pct"/>
            <w:shd w:val="clear" w:color="auto" w:fill="auto"/>
          </w:tcPr>
          <w:p w:rsidR="00633F9F" w:rsidRPr="006D5010" w:rsidDel="00207FEC" w:rsidRDefault="00633F9F" w:rsidP="007D505B">
            <w:pPr>
              <w:pStyle w:val="Tabletext"/>
            </w:pPr>
            <w:r w:rsidRPr="006D5010">
              <w:t>Occupational and Environmental Medicine</w:t>
            </w:r>
          </w:p>
        </w:tc>
        <w:tc>
          <w:tcPr>
            <w:tcW w:w="1934" w:type="pct"/>
            <w:shd w:val="clear" w:color="auto" w:fill="auto"/>
          </w:tcPr>
          <w:p w:rsidR="00633F9F" w:rsidRPr="006D5010" w:rsidRDefault="00633F9F" w:rsidP="007D505B">
            <w:pPr>
              <w:pStyle w:val="Tabletext"/>
            </w:pPr>
            <w:r w:rsidRPr="006D5010">
              <w:t>Fellowship of the Australasian Faculty of Occupational and Environmental Medicine (FAFOEM)</w:t>
            </w:r>
          </w:p>
          <w:p w:rsidR="00633F9F" w:rsidRPr="006D5010" w:rsidRDefault="00633F9F" w:rsidP="007D505B">
            <w:pPr>
              <w:pStyle w:val="Tabletext"/>
            </w:pPr>
            <w:r w:rsidRPr="006D5010">
              <w:t>Fellowship of the Australasian Faculty of Occupational Medicine (FAFOM)</w:t>
            </w:r>
          </w:p>
        </w:tc>
      </w:tr>
      <w:tr w:rsidR="00633F9F" w:rsidRPr="006D5010" w:rsidTr="00732971">
        <w:tc>
          <w:tcPr>
            <w:tcW w:w="429" w:type="pct"/>
            <w:shd w:val="clear" w:color="auto" w:fill="auto"/>
          </w:tcPr>
          <w:p w:rsidR="00633F9F" w:rsidRPr="006D5010" w:rsidRDefault="00633F9F" w:rsidP="007D505B">
            <w:pPr>
              <w:pStyle w:val="Tabletext"/>
            </w:pPr>
            <w:r w:rsidRPr="006D5010">
              <w:t>13</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Public Health Medicine</w:t>
            </w:r>
          </w:p>
        </w:tc>
        <w:tc>
          <w:tcPr>
            <w:tcW w:w="1934" w:type="pct"/>
            <w:shd w:val="clear" w:color="auto" w:fill="auto"/>
          </w:tcPr>
          <w:p w:rsidR="00633F9F" w:rsidRPr="006D5010" w:rsidRDefault="00633F9F" w:rsidP="007D505B">
            <w:pPr>
              <w:pStyle w:val="Tabletext"/>
            </w:pPr>
            <w:r w:rsidRPr="006D5010">
              <w:t>Fellowship of the Australasian Faculty of Public Health Medicine (FAFPHM)</w:t>
            </w:r>
          </w:p>
        </w:tc>
      </w:tr>
      <w:tr w:rsidR="00633F9F" w:rsidRPr="006D5010" w:rsidTr="00732971">
        <w:tc>
          <w:tcPr>
            <w:tcW w:w="429" w:type="pct"/>
            <w:shd w:val="clear" w:color="auto" w:fill="auto"/>
          </w:tcPr>
          <w:p w:rsidR="00633F9F" w:rsidRPr="006D5010" w:rsidRDefault="00633F9F" w:rsidP="007D505B">
            <w:pPr>
              <w:pStyle w:val="Tabletext"/>
            </w:pPr>
            <w:r w:rsidRPr="006D5010">
              <w:t>14</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Rehabilitation Medicine</w:t>
            </w:r>
          </w:p>
        </w:tc>
        <w:tc>
          <w:tcPr>
            <w:tcW w:w="1934" w:type="pct"/>
            <w:shd w:val="clear" w:color="auto" w:fill="auto"/>
          </w:tcPr>
          <w:p w:rsidR="00633F9F" w:rsidRPr="006D5010" w:rsidRDefault="00633F9F" w:rsidP="007D505B">
            <w:pPr>
              <w:pStyle w:val="Tabletext"/>
            </w:pPr>
            <w:r w:rsidRPr="006D5010">
              <w:t>Fellowship of the Australasian Faculty of Rehabilitation Medicine (FAFRM)</w:t>
            </w:r>
          </w:p>
          <w:p w:rsidR="00633F9F" w:rsidRPr="006D5010" w:rsidRDefault="00633F9F" w:rsidP="007D505B">
            <w:pPr>
              <w:pStyle w:val="Tabletext"/>
            </w:pPr>
            <w:r w:rsidRPr="006D5010">
              <w:t>Fellowship of the Australasian College of Rehabilitation Medicine (FACRM)</w:t>
            </w:r>
          </w:p>
        </w:tc>
      </w:tr>
      <w:tr w:rsidR="00633F9F" w:rsidRPr="006D5010" w:rsidTr="00732971">
        <w:tc>
          <w:tcPr>
            <w:tcW w:w="429" w:type="pct"/>
            <w:shd w:val="clear" w:color="auto" w:fill="auto"/>
          </w:tcPr>
          <w:p w:rsidR="00633F9F" w:rsidRPr="006D5010" w:rsidRDefault="00633F9F" w:rsidP="007D505B">
            <w:pPr>
              <w:pStyle w:val="Tabletext"/>
            </w:pPr>
            <w:r w:rsidRPr="006D5010">
              <w:t>15</w:t>
            </w:r>
          </w:p>
        </w:tc>
        <w:tc>
          <w:tcPr>
            <w:tcW w:w="1273" w:type="pct"/>
            <w:shd w:val="clear" w:color="auto" w:fill="auto"/>
          </w:tcPr>
          <w:p w:rsidR="00633F9F" w:rsidRPr="006D5010" w:rsidRDefault="00633F9F" w:rsidP="007D505B">
            <w:pPr>
              <w:pStyle w:val="Tabletext"/>
            </w:pPr>
            <w:r w:rsidRPr="006D5010">
              <w:t>The Royal Australasian College of Physicians</w:t>
            </w:r>
          </w:p>
        </w:tc>
        <w:tc>
          <w:tcPr>
            <w:tcW w:w="1364" w:type="pct"/>
            <w:shd w:val="clear" w:color="auto" w:fill="auto"/>
          </w:tcPr>
          <w:p w:rsidR="00633F9F" w:rsidRPr="006D5010" w:rsidRDefault="00633F9F" w:rsidP="007D505B">
            <w:pPr>
              <w:pStyle w:val="Tabletext"/>
            </w:pPr>
            <w:r w:rsidRPr="006D5010">
              <w:t>Cardiology</w:t>
            </w:r>
          </w:p>
          <w:p w:rsidR="00633F9F" w:rsidRPr="006D5010" w:rsidRDefault="00633F9F" w:rsidP="007D505B">
            <w:pPr>
              <w:pStyle w:val="Tabletext"/>
            </w:pPr>
            <w:r w:rsidRPr="006D5010">
              <w:t>Clinical Genetics</w:t>
            </w:r>
          </w:p>
          <w:p w:rsidR="00633F9F" w:rsidRPr="006D5010" w:rsidRDefault="00633F9F" w:rsidP="007D505B">
            <w:pPr>
              <w:pStyle w:val="Tabletext"/>
            </w:pPr>
            <w:r w:rsidRPr="006D5010">
              <w:t>Clinical Pharmacology</w:t>
            </w:r>
          </w:p>
          <w:p w:rsidR="00633F9F" w:rsidRPr="006D5010" w:rsidRDefault="00633F9F" w:rsidP="007D505B">
            <w:pPr>
              <w:pStyle w:val="Tabletext"/>
            </w:pPr>
            <w:r w:rsidRPr="006D5010">
              <w:lastRenderedPageBreak/>
              <w:t>Community Child Health</w:t>
            </w:r>
          </w:p>
          <w:p w:rsidR="00633F9F" w:rsidRPr="006D5010" w:rsidRDefault="00633F9F" w:rsidP="007D505B">
            <w:pPr>
              <w:pStyle w:val="Tabletext"/>
            </w:pPr>
            <w:r w:rsidRPr="006D5010">
              <w:t>Endocrinology</w:t>
            </w:r>
          </w:p>
          <w:p w:rsidR="00633F9F" w:rsidRPr="006D5010" w:rsidRDefault="00633F9F" w:rsidP="007D505B">
            <w:pPr>
              <w:pStyle w:val="Tabletext"/>
            </w:pPr>
            <w:r w:rsidRPr="006D5010">
              <w:t>Gastroenterology and Hepatology</w:t>
            </w:r>
          </w:p>
          <w:p w:rsidR="00633F9F" w:rsidRPr="006D5010" w:rsidRDefault="00633F9F" w:rsidP="007D505B">
            <w:pPr>
              <w:pStyle w:val="Tabletext"/>
            </w:pPr>
            <w:r w:rsidRPr="006D5010">
              <w:t>General Medicine</w:t>
            </w:r>
          </w:p>
          <w:p w:rsidR="00633F9F" w:rsidRPr="006D5010" w:rsidRDefault="00633F9F" w:rsidP="007D505B">
            <w:pPr>
              <w:pStyle w:val="Tabletext"/>
            </w:pPr>
            <w:r w:rsidRPr="006D5010">
              <w:t>General Paediatrics</w:t>
            </w:r>
          </w:p>
          <w:p w:rsidR="00633F9F" w:rsidRPr="006D5010" w:rsidRDefault="00633F9F" w:rsidP="007D505B">
            <w:pPr>
              <w:pStyle w:val="Tabletext"/>
            </w:pPr>
            <w:r w:rsidRPr="006D5010">
              <w:t>Geriatric Medicine</w:t>
            </w:r>
          </w:p>
          <w:p w:rsidR="00633F9F" w:rsidRPr="006D5010" w:rsidRDefault="00633F9F" w:rsidP="007D505B">
            <w:pPr>
              <w:pStyle w:val="Tabletext"/>
            </w:pPr>
            <w:r w:rsidRPr="006D5010">
              <w:t>Haematology</w:t>
            </w:r>
          </w:p>
          <w:p w:rsidR="00633F9F" w:rsidRPr="006D5010" w:rsidRDefault="00633F9F" w:rsidP="007D505B">
            <w:pPr>
              <w:pStyle w:val="Tabletext"/>
            </w:pPr>
            <w:r w:rsidRPr="006D5010">
              <w:t>Immunology and Allergy</w:t>
            </w:r>
          </w:p>
          <w:p w:rsidR="00633F9F" w:rsidRPr="006D5010" w:rsidRDefault="00633F9F" w:rsidP="007D505B">
            <w:pPr>
              <w:pStyle w:val="Tabletext"/>
            </w:pPr>
            <w:r w:rsidRPr="006D5010">
              <w:t>Infectious Diseases</w:t>
            </w:r>
          </w:p>
          <w:p w:rsidR="00633F9F" w:rsidRPr="006D5010" w:rsidRDefault="00633F9F" w:rsidP="007D505B">
            <w:pPr>
              <w:pStyle w:val="Tabletext"/>
            </w:pPr>
            <w:r w:rsidRPr="006D5010">
              <w:t>Medical Oncology</w:t>
            </w:r>
          </w:p>
          <w:p w:rsidR="00633F9F" w:rsidRPr="006D5010" w:rsidRDefault="00633F9F" w:rsidP="007D505B">
            <w:pPr>
              <w:pStyle w:val="Tabletext"/>
            </w:pPr>
            <w:r w:rsidRPr="006D5010">
              <w:t>Neonatal and Perinatal Medicine</w:t>
            </w:r>
          </w:p>
          <w:p w:rsidR="00633F9F" w:rsidRPr="006D5010" w:rsidRDefault="00633F9F" w:rsidP="007D505B">
            <w:pPr>
              <w:pStyle w:val="Tabletext"/>
            </w:pPr>
            <w:r w:rsidRPr="006D5010">
              <w:t>Nephrology</w:t>
            </w:r>
          </w:p>
          <w:p w:rsidR="00633F9F" w:rsidRPr="006D5010" w:rsidRDefault="00633F9F" w:rsidP="007D505B">
            <w:pPr>
              <w:pStyle w:val="Tabletext"/>
            </w:pPr>
            <w:r w:rsidRPr="006D5010">
              <w:t>Neurology</w:t>
            </w:r>
          </w:p>
          <w:p w:rsidR="00633F9F" w:rsidRPr="006D5010" w:rsidRDefault="00633F9F" w:rsidP="007D505B">
            <w:pPr>
              <w:pStyle w:val="Tabletext"/>
            </w:pPr>
            <w:r w:rsidRPr="006D5010">
              <w:t>Nuclear Medicine</w:t>
            </w:r>
          </w:p>
          <w:p w:rsidR="00633F9F" w:rsidRPr="006D5010" w:rsidRDefault="00633F9F" w:rsidP="007D505B">
            <w:pPr>
              <w:pStyle w:val="Tabletext"/>
            </w:pPr>
            <w:r w:rsidRPr="006D5010">
              <w:t>Paediatrics and child health</w:t>
            </w:r>
          </w:p>
          <w:p w:rsidR="00633F9F" w:rsidRPr="006D5010" w:rsidRDefault="00633F9F" w:rsidP="007D505B">
            <w:pPr>
              <w:pStyle w:val="Tabletext"/>
            </w:pPr>
            <w:r w:rsidRPr="006D5010">
              <w:t>Paediatric Cardiology</w:t>
            </w:r>
          </w:p>
          <w:p w:rsidR="00633F9F" w:rsidRPr="006D5010" w:rsidRDefault="00633F9F" w:rsidP="007D505B">
            <w:pPr>
              <w:pStyle w:val="Tabletext"/>
            </w:pPr>
            <w:r w:rsidRPr="006D5010">
              <w:t>Paediatric Clinical Pharmacology</w:t>
            </w:r>
          </w:p>
          <w:p w:rsidR="00633F9F" w:rsidRPr="006D5010" w:rsidRDefault="00633F9F" w:rsidP="007D505B">
            <w:pPr>
              <w:pStyle w:val="Tabletext"/>
            </w:pPr>
            <w:r w:rsidRPr="006D5010">
              <w:t>Paediatric Emergency Medicine</w:t>
            </w:r>
          </w:p>
          <w:p w:rsidR="00633F9F" w:rsidRPr="006D5010" w:rsidRDefault="00633F9F" w:rsidP="007D505B">
            <w:pPr>
              <w:pStyle w:val="Tabletext"/>
            </w:pPr>
            <w:r w:rsidRPr="006D5010">
              <w:t>Paediatric Endocrinology</w:t>
            </w:r>
          </w:p>
          <w:p w:rsidR="00633F9F" w:rsidRPr="006D5010" w:rsidRDefault="00633F9F" w:rsidP="007D505B">
            <w:pPr>
              <w:pStyle w:val="Tabletext"/>
            </w:pPr>
            <w:r w:rsidRPr="006D5010">
              <w:t>Paediatric Gastroenterology and Hepatology</w:t>
            </w:r>
          </w:p>
          <w:p w:rsidR="00633F9F" w:rsidRPr="006D5010" w:rsidRDefault="00633F9F" w:rsidP="007D505B">
            <w:pPr>
              <w:pStyle w:val="Tabletext"/>
            </w:pPr>
            <w:r w:rsidRPr="006D5010">
              <w:t>Paediatric Haematology</w:t>
            </w:r>
          </w:p>
          <w:p w:rsidR="00633F9F" w:rsidRPr="006D5010" w:rsidRDefault="00633F9F" w:rsidP="007D505B">
            <w:pPr>
              <w:pStyle w:val="Tabletext"/>
            </w:pPr>
            <w:r w:rsidRPr="006D5010">
              <w:t>Paediatric Immunology and Allergy</w:t>
            </w:r>
          </w:p>
          <w:p w:rsidR="00633F9F" w:rsidRPr="006D5010" w:rsidRDefault="00633F9F" w:rsidP="007D505B">
            <w:pPr>
              <w:pStyle w:val="Tabletext"/>
            </w:pPr>
            <w:r w:rsidRPr="006D5010">
              <w:t>Paediatric Infectious Diseases</w:t>
            </w:r>
          </w:p>
          <w:p w:rsidR="00633F9F" w:rsidRPr="006D5010" w:rsidRDefault="00633F9F" w:rsidP="007D505B">
            <w:pPr>
              <w:pStyle w:val="Tabletext"/>
            </w:pPr>
            <w:r w:rsidRPr="006D5010">
              <w:t>Paediatric Intensive Care Medicine</w:t>
            </w:r>
          </w:p>
          <w:p w:rsidR="00633F9F" w:rsidRPr="006D5010" w:rsidRDefault="00633F9F" w:rsidP="007D505B">
            <w:pPr>
              <w:pStyle w:val="Tabletext"/>
            </w:pPr>
            <w:r w:rsidRPr="006D5010">
              <w:t>Paediatric Medical Oncology</w:t>
            </w:r>
          </w:p>
          <w:p w:rsidR="00633F9F" w:rsidRPr="006D5010" w:rsidRDefault="00633F9F" w:rsidP="007D505B">
            <w:pPr>
              <w:pStyle w:val="Tabletext"/>
            </w:pPr>
            <w:r w:rsidRPr="006D5010">
              <w:t>Paediatric Nephrology</w:t>
            </w:r>
          </w:p>
          <w:p w:rsidR="00633F9F" w:rsidRPr="006D5010" w:rsidRDefault="00633F9F" w:rsidP="007D505B">
            <w:pPr>
              <w:pStyle w:val="Tabletext"/>
            </w:pPr>
            <w:r w:rsidRPr="006D5010">
              <w:t>Paediatric Neurology</w:t>
            </w:r>
          </w:p>
          <w:p w:rsidR="00633F9F" w:rsidRPr="006D5010" w:rsidRDefault="00633F9F" w:rsidP="007D505B">
            <w:pPr>
              <w:pStyle w:val="Tabletext"/>
            </w:pPr>
            <w:r w:rsidRPr="006D5010">
              <w:t>Paediatric Nuclear Medicine</w:t>
            </w:r>
          </w:p>
          <w:p w:rsidR="00633F9F" w:rsidRPr="006D5010" w:rsidRDefault="00633F9F" w:rsidP="007D505B">
            <w:pPr>
              <w:pStyle w:val="Tabletext"/>
            </w:pPr>
            <w:r w:rsidRPr="006D5010">
              <w:lastRenderedPageBreak/>
              <w:t>Paediatric Palliative Medicine</w:t>
            </w:r>
          </w:p>
          <w:p w:rsidR="00633F9F" w:rsidRPr="006D5010" w:rsidRDefault="00633F9F" w:rsidP="007D505B">
            <w:pPr>
              <w:pStyle w:val="Tabletext"/>
            </w:pPr>
            <w:r w:rsidRPr="006D5010">
              <w:t>Paediatric Rehabilitation Medicine</w:t>
            </w:r>
          </w:p>
          <w:p w:rsidR="00633F9F" w:rsidRPr="006D5010" w:rsidRDefault="00633F9F" w:rsidP="007D505B">
            <w:pPr>
              <w:pStyle w:val="Tabletext"/>
            </w:pPr>
            <w:r w:rsidRPr="006D5010">
              <w:t>Paediatric Respiratory and Sleep Medicine</w:t>
            </w:r>
          </w:p>
          <w:p w:rsidR="00633F9F" w:rsidRPr="006D5010" w:rsidRDefault="00633F9F" w:rsidP="007D505B">
            <w:pPr>
              <w:pStyle w:val="Tabletext"/>
            </w:pPr>
            <w:r w:rsidRPr="006D5010">
              <w:t>Paediatric Rheumatology</w:t>
            </w:r>
          </w:p>
          <w:p w:rsidR="00633F9F" w:rsidRPr="006D5010" w:rsidRDefault="00633F9F" w:rsidP="007D505B">
            <w:pPr>
              <w:pStyle w:val="Tabletext"/>
            </w:pPr>
            <w:r w:rsidRPr="006D5010">
              <w:t>Respiratory and Sleep Medicine</w:t>
            </w:r>
          </w:p>
          <w:p w:rsidR="00633F9F" w:rsidRPr="006D5010" w:rsidRDefault="00633F9F" w:rsidP="007D505B">
            <w:pPr>
              <w:pStyle w:val="Tabletext"/>
            </w:pPr>
            <w:r w:rsidRPr="006D5010">
              <w:t>Rheumatology</w:t>
            </w:r>
          </w:p>
        </w:tc>
        <w:tc>
          <w:tcPr>
            <w:tcW w:w="1934" w:type="pct"/>
            <w:shd w:val="clear" w:color="auto" w:fill="auto"/>
          </w:tcPr>
          <w:p w:rsidR="00633F9F" w:rsidRPr="006D5010" w:rsidRDefault="00633F9F" w:rsidP="007D505B">
            <w:pPr>
              <w:pStyle w:val="Tabletext"/>
            </w:pPr>
            <w:r w:rsidRPr="006D5010">
              <w:lastRenderedPageBreak/>
              <w:t>Fellowship of the Royal Australasian College of Physicians (FRACP)</w:t>
            </w:r>
          </w:p>
        </w:tc>
      </w:tr>
      <w:tr w:rsidR="00633F9F" w:rsidRPr="006D5010" w:rsidTr="00732971">
        <w:tc>
          <w:tcPr>
            <w:tcW w:w="429" w:type="pct"/>
            <w:shd w:val="clear" w:color="auto" w:fill="auto"/>
          </w:tcPr>
          <w:p w:rsidR="00633F9F" w:rsidRPr="006D5010" w:rsidRDefault="00633F9F" w:rsidP="007D505B">
            <w:pPr>
              <w:pStyle w:val="Tabletext"/>
            </w:pPr>
            <w:r w:rsidRPr="006D5010">
              <w:lastRenderedPageBreak/>
              <w:t>16</w:t>
            </w:r>
          </w:p>
        </w:tc>
        <w:tc>
          <w:tcPr>
            <w:tcW w:w="1273" w:type="pct"/>
            <w:shd w:val="clear" w:color="auto" w:fill="auto"/>
          </w:tcPr>
          <w:p w:rsidR="00633F9F" w:rsidRPr="006D5010" w:rsidRDefault="00633F9F" w:rsidP="007D505B">
            <w:pPr>
              <w:pStyle w:val="Tabletext"/>
            </w:pPr>
            <w:r w:rsidRPr="006D5010">
              <w:t>The Royal Australian and New Zealand College of Obstetricians and Gynaecologists</w:t>
            </w:r>
          </w:p>
        </w:tc>
        <w:tc>
          <w:tcPr>
            <w:tcW w:w="1364" w:type="pct"/>
            <w:shd w:val="clear" w:color="auto" w:fill="auto"/>
          </w:tcPr>
          <w:p w:rsidR="00633F9F" w:rsidRPr="006D5010" w:rsidRDefault="00633F9F" w:rsidP="007D505B">
            <w:pPr>
              <w:pStyle w:val="Tabletext"/>
            </w:pPr>
            <w:r w:rsidRPr="006D5010">
              <w:t>Obstetrics and Gynaecology</w:t>
            </w:r>
          </w:p>
          <w:p w:rsidR="00633F9F" w:rsidRPr="006D5010" w:rsidRDefault="00633F9F" w:rsidP="007D505B">
            <w:pPr>
              <w:pStyle w:val="Tabletext"/>
            </w:pPr>
            <w:r w:rsidRPr="006D5010">
              <w:t>Gynaecological Oncology</w:t>
            </w:r>
          </w:p>
          <w:p w:rsidR="00633F9F" w:rsidRPr="006D5010" w:rsidRDefault="00633F9F" w:rsidP="007D505B">
            <w:pPr>
              <w:pStyle w:val="Tabletext"/>
            </w:pPr>
            <w:r w:rsidRPr="006D5010">
              <w:t>Maternal</w:t>
            </w:r>
            <w:r w:rsidR="005848D3">
              <w:noBreakHyphen/>
            </w:r>
            <w:r w:rsidRPr="006D5010">
              <w:t>fetal Medicine</w:t>
            </w:r>
          </w:p>
          <w:p w:rsidR="00633F9F" w:rsidRPr="006D5010" w:rsidRDefault="00633F9F" w:rsidP="007D505B">
            <w:pPr>
              <w:pStyle w:val="Tabletext"/>
            </w:pPr>
            <w:r w:rsidRPr="006D5010">
              <w:t>Obstetrics and Gynaecological Ultrasound</w:t>
            </w:r>
          </w:p>
          <w:p w:rsidR="00633F9F" w:rsidRPr="006D5010" w:rsidRDefault="00633F9F" w:rsidP="007D505B">
            <w:pPr>
              <w:pStyle w:val="Tabletext"/>
            </w:pPr>
            <w:r w:rsidRPr="006D5010">
              <w:t>Reproductive Endocrinology and Infertility</w:t>
            </w:r>
          </w:p>
          <w:p w:rsidR="00633F9F" w:rsidRPr="006D5010" w:rsidRDefault="00633F9F" w:rsidP="007D505B">
            <w:pPr>
              <w:pStyle w:val="Tabletext"/>
            </w:pPr>
            <w:r w:rsidRPr="006D5010">
              <w:t>Urogynaecology</w:t>
            </w:r>
          </w:p>
        </w:tc>
        <w:tc>
          <w:tcPr>
            <w:tcW w:w="1934" w:type="pct"/>
            <w:shd w:val="clear" w:color="auto" w:fill="auto"/>
          </w:tcPr>
          <w:p w:rsidR="00633F9F" w:rsidRPr="006D5010" w:rsidRDefault="00633F9F" w:rsidP="007D505B">
            <w:pPr>
              <w:pStyle w:val="Tabletext"/>
            </w:pPr>
            <w:r w:rsidRPr="006D5010">
              <w:t>Fellowship of the Royal Australian and New Zealand College of Obstetricians and Gynaecologists (FRANZCOG)</w:t>
            </w:r>
          </w:p>
          <w:p w:rsidR="00633F9F" w:rsidRPr="006D5010" w:rsidRDefault="00633F9F" w:rsidP="007D505B">
            <w:pPr>
              <w:pStyle w:val="Tabletext"/>
            </w:pPr>
            <w:r w:rsidRPr="006D5010">
              <w:t>Fellowship of the Royal Australian College of Obstetricians and Gynaecologists (FRACOG)</w:t>
            </w:r>
          </w:p>
        </w:tc>
      </w:tr>
      <w:tr w:rsidR="00633F9F" w:rsidRPr="006D5010" w:rsidTr="00732971">
        <w:tc>
          <w:tcPr>
            <w:tcW w:w="429" w:type="pct"/>
            <w:shd w:val="clear" w:color="auto" w:fill="auto"/>
          </w:tcPr>
          <w:p w:rsidR="00633F9F" w:rsidRPr="006D5010" w:rsidRDefault="00633F9F" w:rsidP="007D505B">
            <w:pPr>
              <w:pStyle w:val="Tabletext"/>
            </w:pPr>
            <w:r w:rsidRPr="006D5010">
              <w:t>17</w:t>
            </w:r>
          </w:p>
        </w:tc>
        <w:tc>
          <w:tcPr>
            <w:tcW w:w="1273" w:type="pct"/>
            <w:shd w:val="clear" w:color="auto" w:fill="auto"/>
          </w:tcPr>
          <w:p w:rsidR="00633F9F" w:rsidRPr="006D5010" w:rsidRDefault="00633F9F" w:rsidP="007D505B">
            <w:pPr>
              <w:pStyle w:val="Tabletext"/>
            </w:pPr>
            <w:r w:rsidRPr="006D5010">
              <w:t>The Royal Australian and New Zealand College of Ophthalmologists</w:t>
            </w:r>
          </w:p>
        </w:tc>
        <w:tc>
          <w:tcPr>
            <w:tcW w:w="1364" w:type="pct"/>
            <w:shd w:val="clear" w:color="auto" w:fill="auto"/>
          </w:tcPr>
          <w:p w:rsidR="00633F9F" w:rsidRPr="006D5010" w:rsidRDefault="00633F9F" w:rsidP="007D505B">
            <w:pPr>
              <w:pStyle w:val="Tabletext"/>
            </w:pPr>
            <w:r w:rsidRPr="006D5010">
              <w:t>Ophthalmology</w:t>
            </w:r>
          </w:p>
        </w:tc>
        <w:tc>
          <w:tcPr>
            <w:tcW w:w="1934" w:type="pct"/>
            <w:shd w:val="clear" w:color="auto" w:fill="auto"/>
          </w:tcPr>
          <w:p w:rsidR="00633F9F" w:rsidRPr="006D5010" w:rsidRDefault="00633F9F" w:rsidP="007D505B">
            <w:pPr>
              <w:pStyle w:val="Tabletext"/>
            </w:pPr>
            <w:r w:rsidRPr="006D5010">
              <w:t>Fellowship of the Royal Australian and New Zealand College of Ophthalmologists (FRANZCO)</w:t>
            </w:r>
          </w:p>
          <w:p w:rsidR="00633F9F" w:rsidRPr="006D5010" w:rsidRDefault="00633F9F" w:rsidP="007D505B">
            <w:pPr>
              <w:pStyle w:val="Tabletext"/>
            </w:pPr>
            <w:r w:rsidRPr="006D5010">
              <w:t>Fellowship of the Royal Australian College of Ophthalmologists (FRACO)</w:t>
            </w:r>
          </w:p>
        </w:tc>
      </w:tr>
      <w:tr w:rsidR="00633F9F" w:rsidRPr="006D5010" w:rsidTr="00732971">
        <w:tc>
          <w:tcPr>
            <w:tcW w:w="429" w:type="pct"/>
            <w:shd w:val="clear" w:color="auto" w:fill="auto"/>
          </w:tcPr>
          <w:p w:rsidR="00633F9F" w:rsidRPr="006D5010" w:rsidRDefault="00633F9F" w:rsidP="007D505B">
            <w:pPr>
              <w:pStyle w:val="Tabletext"/>
            </w:pPr>
            <w:r w:rsidRPr="006D5010">
              <w:t>18</w:t>
            </w:r>
          </w:p>
        </w:tc>
        <w:tc>
          <w:tcPr>
            <w:tcW w:w="1273" w:type="pct"/>
            <w:shd w:val="clear" w:color="auto" w:fill="auto"/>
          </w:tcPr>
          <w:p w:rsidR="00633F9F" w:rsidRPr="006D5010" w:rsidRDefault="00633F9F" w:rsidP="007D505B">
            <w:pPr>
              <w:pStyle w:val="Tabletext"/>
            </w:pPr>
            <w:r w:rsidRPr="006D5010">
              <w:t>The Royal Australian and New Zealand College of Psychiatrists</w:t>
            </w:r>
          </w:p>
        </w:tc>
        <w:tc>
          <w:tcPr>
            <w:tcW w:w="1364" w:type="pct"/>
            <w:shd w:val="clear" w:color="auto" w:fill="auto"/>
          </w:tcPr>
          <w:p w:rsidR="00633F9F" w:rsidRPr="006D5010" w:rsidRDefault="00633F9F" w:rsidP="007D505B">
            <w:pPr>
              <w:pStyle w:val="Tabletext"/>
            </w:pPr>
            <w:r w:rsidRPr="006D5010">
              <w:t>Psychiatry</w:t>
            </w:r>
          </w:p>
        </w:tc>
        <w:tc>
          <w:tcPr>
            <w:tcW w:w="1934" w:type="pct"/>
            <w:shd w:val="clear" w:color="auto" w:fill="auto"/>
          </w:tcPr>
          <w:p w:rsidR="00633F9F" w:rsidRPr="006D5010" w:rsidRDefault="00633F9F" w:rsidP="007D505B">
            <w:pPr>
              <w:pStyle w:val="Tabletext"/>
            </w:pPr>
            <w:r w:rsidRPr="006D5010">
              <w:t>Fellowship of the Royal Australian and New Zealand College of Psychiatrists (FRANZCP)</w:t>
            </w:r>
          </w:p>
        </w:tc>
      </w:tr>
      <w:tr w:rsidR="00633F9F" w:rsidRPr="006D5010" w:rsidTr="00732971">
        <w:tc>
          <w:tcPr>
            <w:tcW w:w="429" w:type="pct"/>
            <w:tcBorders>
              <w:bottom w:val="single" w:sz="2" w:space="0" w:color="auto"/>
            </w:tcBorders>
            <w:shd w:val="clear" w:color="auto" w:fill="auto"/>
          </w:tcPr>
          <w:p w:rsidR="00633F9F" w:rsidRPr="006D5010" w:rsidRDefault="00633F9F" w:rsidP="007D505B">
            <w:pPr>
              <w:pStyle w:val="Tabletext"/>
            </w:pPr>
            <w:r w:rsidRPr="006D5010">
              <w:t>19</w:t>
            </w:r>
          </w:p>
        </w:tc>
        <w:tc>
          <w:tcPr>
            <w:tcW w:w="1273" w:type="pct"/>
            <w:tcBorders>
              <w:bottom w:val="single" w:sz="2" w:space="0" w:color="auto"/>
            </w:tcBorders>
            <w:shd w:val="clear" w:color="auto" w:fill="auto"/>
          </w:tcPr>
          <w:p w:rsidR="00633F9F" w:rsidRPr="006D5010" w:rsidRDefault="00633F9F" w:rsidP="007D505B">
            <w:pPr>
              <w:pStyle w:val="Tabletext"/>
            </w:pPr>
            <w:r w:rsidRPr="006D5010">
              <w:t xml:space="preserve">The Royal Australian and New </w:t>
            </w:r>
            <w:r w:rsidR="002B55DC" w:rsidRPr="006D5010">
              <w:t>Zealand College of Radiologists</w:t>
            </w:r>
          </w:p>
        </w:tc>
        <w:tc>
          <w:tcPr>
            <w:tcW w:w="1364" w:type="pct"/>
            <w:tcBorders>
              <w:bottom w:val="single" w:sz="2" w:space="0" w:color="auto"/>
            </w:tcBorders>
            <w:shd w:val="clear" w:color="auto" w:fill="auto"/>
          </w:tcPr>
          <w:p w:rsidR="00633F9F" w:rsidRPr="006D5010" w:rsidRDefault="00633F9F" w:rsidP="007D505B">
            <w:pPr>
              <w:pStyle w:val="Tabletext"/>
            </w:pPr>
            <w:r w:rsidRPr="006D5010">
              <w:t>Diagnostic Radiology</w:t>
            </w:r>
          </w:p>
          <w:p w:rsidR="00633F9F" w:rsidRPr="006D5010" w:rsidRDefault="00633F9F" w:rsidP="007D505B">
            <w:pPr>
              <w:pStyle w:val="Tabletext"/>
            </w:pPr>
            <w:r w:rsidRPr="006D5010">
              <w:t>Diagnostic Ultrasound</w:t>
            </w:r>
          </w:p>
          <w:p w:rsidR="00633F9F" w:rsidRPr="006D5010" w:rsidRDefault="00633F9F" w:rsidP="007D505B">
            <w:pPr>
              <w:pStyle w:val="Tabletext"/>
            </w:pPr>
            <w:r w:rsidRPr="006D5010">
              <w:t>Nuclear Medicine</w:t>
            </w:r>
          </w:p>
          <w:p w:rsidR="00633F9F" w:rsidRPr="006D5010" w:rsidRDefault="00633F9F" w:rsidP="007D505B">
            <w:pPr>
              <w:pStyle w:val="Tabletext"/>
            </w:pPr>
            <w:r w:rsidRPr="006D5010">
              <w:t>Radiation Oncology</w:t>
            </w:r>
          </w:p>
        </w:tc>
        <w:tc>
          <w:tcPr>
            <w:tcW w:w="1934" w:type="pct"/>
            <w:tcBorders>
              <w:bottom w:val="single" w:sz="2" w:space="0" w:color="auto"/>
            </w:tcBorders>
            <w:shd w:val="clear" w:color="auto" w:fill="auto"/>
          </w:tcPr>
          <w:p w:rsidR="00633F9F" w:rsidRPr="006D5010" w:rsidRDefault="00633F9F" w:rsidP="007D505B">
            <w:pPr>
              <w:pStyle w:val="Tabletext"/>
            </w:pPr>
            <w:r w:rsidRPr="006D5010">
              <w:t>Fellowship of the Royal Australian and New Zealand College of Radiologists (FRANZCR)</w:t>
            </w:r>
          </w:p>
          <w:p w:rsidR="00633F9F" w:rsidRPr="006D5010" w:rsidRDefault="00633F9F" w:rsidP="007D505B">
            <w:pPr>
              <w:pStyle w:val="Tabletext"/>
            </w:pPr>
            <w:r w:rsidRPr="006D5010">
              <w:t>Fellowship of the Royal Australasian College of Radiologists (FRACR)</w:t>
            </w:r>
          </w:p>
        </w:tc>
      </w:tr>
      <w:tr w:rsidR="00633F9F" w:rsidRPr="006D5010" w:rsidTr="00732971">
        <w:tc>
          <w:tcPr>
            <w:tcW w:w="429" w:type="pct"/>
            <w:tcBorders>
              <w:top w:val="single" w:sz="2" w:space="0" w:color="auto"/>
              <w:bottom w:val="single" w:sz="12" w:space="0" w:color="auto"/>
            </w:tcBorders>
            <w:shd w:val="clear" w:color="auto" w:fill="auto"/>
          </w:tcPr>
          <w:p w:rsidR="00633F9F" w:rsidRPr="006D5010" w:rsidRDefault="00633F9F" w:rsidP="007D505B">
            <w:pPr>
              <w:pStyle w:val="Tabletext"/>
            </w:pPr>
            <w:r w:rsidRPr="006D5010">
              <w:t>20</w:t>
            </w:r>
          </w:p>
        </w:tc>
        <w:tc>
          <w:tcPr>
            <w:tcW w:w="1273" w:type="pct"/>
            <w:tcBorders>
              <w:top w:val="single" w:sz="2" w:space="0" w:color="auto"/>
              <w:bottom w:val="single" w:sz="12" w:space="0" w:color="auto"/>
            </w:tcBorders>
            <w:shd w:val="clear" w:color="auto" w:fill="auto"/>
          </w:tcPr>
          <w:p w:rsidR="00633F9F" w:rsidRPr="006D5010" w:rsidDel="00484B49" w:rsidRDefault="00633F9F" w:rsidP="007D505B">
            <w:pPr>
              <w:pStyle w:val="Tabletext"/>
            </w:pPr>
            <w:r w:rsidRPr="006D5010">
              <w:t>The Royal College of Pathologists of Australasia</w:t>
            </w:r>
          </w:p>
        </w:tc>
        <w:tc>
          <w:tcPr>
            <w:tcW w:w="1364" w:type="pct"/>
            <w:tcBorders>
              <w:top w:val="single" w:sz="2" w:space="0" w:color="auto"/>
              <w:bottom w:val="single" w:sz="12" w:space="0" w:color="auto"/>
            </w:tcBorders>
            <w:shd w:val="clear" w:color="auto" w:fill="auto"/>
          </w:tcPr>
          <w:p w:rsidR="00633F9F" w:rsidRPr="006D5010" w:rsidRDefault="00633F9F" w:rsidP="007D505B">
            <w:pPr>
              <w:pStyle w:val="Tabletext"/>
            </w:pPr>
            <w:r w:rsidRPr="006D5010">
              <w:t>General Pathology</w:t>
            </w:r>
          </w:p>
          <w:p w:rsidR="00633F9F" w:rsidRPr="006D5010" w:rsidRDefault="00633F9F" w:rsidP="007D505B">
            <w:pPr>
              <w:pStyle w:val="Tabletext"/>
            </w:pPr>
            <w:r w:rsidRPr="006D5010">
              <w:t>Anatomical Pathology (including Cytopathology)</w:t>
            </w:r>
          </w:p>
          <w:p w:rsidR="00633F9F" w:rsidRPr="006D5010" w:rsidRDefault="00633F9F" w:rsidP="007D505B">
            <w:pPr>
              <w:pStyle w:val="Tabletext"/>
            </w:pPr>
            <w:r w:rsidRPr="006D5010">
              <w:t>Chemical Pathology</w:t>
            </w:r>
          </w:p>
          <w:p w:rsidR="00633F9F" w:rsidRPr="006D5010" w:rsidRDefault="00633F9F" w:rsidP="007D505B">
            <w:pPr>
              <w:pStyle w:val="Tabletext"/>
            </w:pPr>
            <w:r w:rsidRPr="006D5010">
              <w:t>Forensic Pathology</w:t>
            </w:r>
          </w:p>
          <w:p w:rsidR="00633F9F" w:rsidRPr="006D5010" w:rsidRDefault="00633F9F" w:rsidP="007D505B">
            <w:pPr>
              <w:pStyle w:val="Tabletext"/>
            </w:pPr>
            <w:r w:rsidRPr="006D5010">
              <w:t>Haematology</w:t>
            </w:r>
          </w:p>
          <w:p w:rsidR="00633F9F" w:rsidRPr="006D5010" w:rsidRDefault="00633F9F" w:rsidP="007D505B">
            <w:pPr>
              <w:pStyle w:val="Tabletext"/>
            </w:pPr>
            <w:r w:rsidRPr="006D5010">
              <w:lastRenderedPageBreak/>
              <w:t>Immunology</w:t>
            </w:r>
          </w:p>
          <w:p w:rsidR="00633F9F" w:rsidRPr="006D5010" w:rsidDel="00484B49" w:rsidRDefault="00633F9F" w:rsidP="007D505B">
            <w:pPr>
              <w:pStyle w:val="Tabletext"/>
            </w:pPr>
            <w:r w:rsidRPr="006D5010">
              <w:t>Microbiology</w:t>
            </w:r>
          </w:p>
        </w:tc>
        <w:tc>
          <w:tcPr>
            <w:tcW w:w="1934" w:type="pct"/>
            <w:tcBorders>
              <w:top w:val="single" w:sz="2" w:space="0" w:color="auto"/>
              <w:bottom w:val="single" w:sz="12" w:space="0" w:color="auto"/>
            </w:tcBorders>
            <w:shd w:val="clear" w:color="auto" w:fill="auto"/>
          </w:tcPr>
          <w:p w:rsidR="00633F9F" w:rsidRPr="006D5010" w:rsidRDefault="00633F9F" w:rsidP="007D505B">
            <w:pPr>
              <w:pStyle w:val="Tabletext"/>
            </w:pPr>
            <w:r w:rsidRPr="006D5010">
              <w:lastRenderedPageBreak/>
              <w:t>Fellowship of the Royal College of Pathologists of Australasia (FRCPA)</w:t>
            </w:r>
          </w:p>
        </w:tc>
      </w:tr>
    </w:tbl>
    <w:p w:rsidR="0078495D" w:rsidRPr="006D5010" w:rsidRDefault="0078495D" w:rsidP="009C4572">
      <w:pPr>
        <w:sectPr w:rsidR="0078495D" w:rsidRPr="006D5010" w:rsidSect="00BD6BFB">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138" w:name="OPCSB_BodyPrincipleA4"/>
    </w:p>
    <w:p w:rsidR="00633F9F" w:rsidRPr="006D5010" w:rsidRDefault="00633F9F" w:rsidP="00392394">
      <w:pPr>
        <w:pStyle w:val="ActHead1"/>
        <w:pageBreakBefore/>
      </w:pPr>
      <w:bookmarkStart w:id="139" w:name="_Toc139089313"/>
      <w:bookmarkEnd w:id="138"/>
      <w:r w:rsidRPr="005848D3">
        <w:rPr>
          <w:rStyle w:val="CharChapNo"/>
        </w:rPr>
        <w:lastRenderedPageBreak/>
        <w:t>Schedule</w:t>
      </w:r>
      <w:r w:rsidR="00F70F8A" w:rsidRPr="005848D3">
        <w:rPr>
          <w:rStyle w:val="CharChapNo"/>
        </w:rPr>
        <w:t> </w:t>
      </w:r>
      <w:r w:rsidRPr="005848D3">
        <w:rPr>
          <w:rStyle w:val="CharChapNo"/>
        </w:rPr>
        <w:t>2</w:t>
      </w:r>
      <w:r w:rsidRPr="006D5010">
        <w:t>—</w:t>
      </w:r>
      <w:r w:rsidRPr="005848D3">
        <w:rPr>
          <w:rStyle w:val="CharChapText"/>
        </w:rPr>
        <w:t>Forms</w:t>
      </w:r>
      <w:bookmarkEnd w:id="139"/>
    </w:p>
    <w:p w:rsidR="00633F9F" w:rsidRPr="006D5010" w:rsidRDefault="00633F9F" w:rsidP="00633F9F">
      <w:pPr>
        <w:pStyle w:val="notemargin"/>
      </w:pPr>
      <w:r w:rsidRPr="006D5010">
        <w:t>Note:</w:t>
      </w:r>
      <w:r w:rsidRPr="006D5010">
        <w:tab/>
        <w:t>See sections</w:t>
      </w:r>
      <w:r w:rsidR="00F70F8A" w:rsidRPr="006D5010">
        <w:t> </w:t>
      </w:r>
      <w:r w:rsidR="00405C9F" w:rsidRPr="006D5010">
        <w:t>81</w:t>
      </w:r>
      <w:r w:rsidRPr="006D5010">
        <w:t xml:space="preserve"> and </w:t>
      </w:r>
      <w:r w:rsidR="00405C9F" w:rsidRPr="006D5010">
        <w:t>82</w:t>
      </w:r>
      <w:r w:rsidRPr="006D5010">
        <w:t>.</w:t>
      </w:r>
    </w:p>
    <w:p w:rsidR="00633F9F" w:rsidRPr="006D5010" w:rsidRDefault="00633F9F" w:rsidP="00633F9F">
      <w:pPr>
        <w:pStyle w:val="ActHead2"/>
      </w:pPr>
      <w:bookmarkStart w:id="140" w:name="_Toc139089314"/>
      <w:r w:rsidRPr="005848D3">
        <w:rPr>
          <w:rStyle w:val="CharPartNo"/>
        </w:rPr>
        <w:t>Form 1</w:t>
      </w:r>
      <w:r w:rsidRPr="006D5010">
        <w:t>—</w:t>
      </w:r>
      <w:r w:rsidRPr="005848D3">
        <w:rPr>
          <w:rStyle w:val="CharPartText"/>
        </w:rPr>
        <w:t>Application for approval as an organization under Part</w:t>
      </w:r>
      <w:r w:rsidR="00C111EC" w:rsidRPr="005848D3">
        <w:rPr>
          <w:rStyle w:val="CharPartText"/>
        </w:rPr>
        <w:t> </w:t>
      </w:r>
      <w:r w:rsidRPr="005848D3">
        <w:rPr>
          <w:rStyle w:val="CharPartText"/>
        </w:rPr>
        <w:t>IV of the Act</w:t>
      </w:r>
      <w:bookmarkEnd w:id="140"/>
    </w:p>
    <w:p w:rsidR="00633F9F" w:rsidRPr="006D5010" w:rsidRDefault="00392394" w:rsidP="00633F9F">
      <w:pPr>
        <w:pStyle w:val="Header"/>
      </w:pPr>
      <w:r w:rsidRPr="005848D3">
        <w:rPr>
          <w:rStyle w:val="CharDivNo"/>
        </w:rPr>
        <w:t xml:space="preserve"> </w:t>
      </w:r>
      <w:r w:rsidRPr="005848D3">
        <w:rPr>
          <w:rStyle w:val="CharDivText"/>
        </w:rPr>
        <w:t xml:space="preserve"> </w:t>
      </w:r>
    </w:p>
    <w:p w:rsidR="00633F9F" w:rsidRPr="006D5010" w:rsidRDefault="00633F9F" w:rsidP="00633F9F">
      <w:r w:rsidRPr="006D5010">
        <w:t>HEALTH INSURANCE ACT 1973</w:t>
      </w:r>
    </w:p>
    <w:p w:rsidR="00633F9F" w:rsidRPr="006D5010" w:rsidRDefault="00633F9F" w:rsidP="00633F9F"/>
    <w:p w:rsidR="00633F9F" w:rsidRPr="006D5010" w:rsidRDefault="00633F9F" w:rsidP="00633F9F">
      <w:pPr>
        <w:rPr>
          <w:b/>
        </w:rPr>
      </w:pPr>
      <w:r w:rsidRPr="006D5010">
        <w:rPr>
          <w:b/>
        </w:rPr>
        <w:t xml:space="preserve">APPLICATION FOR APPROVAL AS AN ORGANIZATION UNDER </w:t>
      </w:r>
      <w:r w:rsidR="005346E5" w:rsidRPr="006D5010">
        <w:rPr>
          <w:b/>
        </w:rPr>
        <w:t>PART I</w:t>
      </w:r>
      <w:r w:rsidRPr="006D5010">
        <w:rPr>
          <w:b/>
        </w:rPr>
        <w:t>V</w:t>
      </w:r>
    </w:p>
    <w:p w:rsidR="00633F9F" w:rsidRPr="006D5010" w:rsidRDefault="00633F9F" w:rsidP="00633F9F">
      <w:pPr>
        <w:spacing w:before="240" w:after="120"/>
        <w:rPr>
          <w:sz w:val="20"/>
        </w:rPr>
      </w:pPr>
      <w:r w:rsidRPr="006D5010">
        <w:rPr>
          <w:sz w:val="20"/>
        </w:rPr>
        <w:t>To: the Minister for Health.</w:t>
      </w:r>
    </w:p>
    <w:p w:rsidR="00633F9F" w:rsidRPr="006D5010" w:rsidRDefault="00633F9F" w:rsidP="00633F9F">
      <w:pPr>
        <w:spacing w:before="120" w:after="120"/>
        <w:rPr>
          <w:sz w:val="20"/>
        </w:rPr>
      </w:pPr>
      <w:r w:rsidRPr="006D5010">
        <w:rPr>
          <w:sz w:val="20"/>
        </w:rPr>
        <w:tab/>
        <w:t>(</w:t>
      </w:r>
      <w:r w:rsidRPr="006D5010">
        <w:rPr>
          <w:i/>
          <w:sz w:val="20"/>
        </w:rPr>
        <w:t>Name of applicant organization</w:t>
      </w:r>
      <w:r w:rsidRPr="006D5010">
        <w:rPr>
          <w:sz w:val="20"/>
        </w:rPr>
        <w:t>)</w:t>
      </w:r>
    </w:p>
    <w:p w:rsidR="00633F9F" w:rsidRPr="006D5010" w:rsidRDefault="00633F9F" w:rsidP="00633F9F">
      <w:pPr>
        <w:tabs>
          <w:tab w:val="left" w:pos="2268"/>
        </w:tabs>
        <w:spacing w:before="120" w:after="120"/>
        <w:rPr>
          <w:sz w:val="20"/>
        </w:rPr>
      </w:pPr>
      <w:r w:rsidRPr="006D5010">
        <w:rPr>
          <w:sz w:val="20"/>
        </w:rPr>
        <w:t>of</w:t>
      </w:r>
      <w:r w:rsidRPr="006D5010">
        <w:rPr>
          <w:sz w:val="20"/>
        </w:rPr>
        <w:tab/>
        <w:t>,</w:t>
      </w:r>
    </w:p>
    <w:p w:rsidR="00633F9F" w:rsidRPr="006D5010" w:rsidRDefault="00633F9F" w:rsidP="00633F9F">
      <w:pPr>
        <w:spacing w:before="120" w:after="120"/>
        <w:rPr>
          <w:sz w:val="20"/>
        </w:rPr>
      </w:pPr>
      <w:r w:rsidRPr="006D5010">
        <w:rPr>
          <w:sz w:val="20"/>
        </w:rPr>
        <w:tab/>
        <w:t>(</w:t>
      </w:r>
      <w:r w:rsidRPr="006D5010">
        <w:rPr>
          <w:i/>
          <w:sz w:val="20"/>
        </w:rPr>
        <w:t>Address of applicant organization</w:t>
      </w:r>
      <w:r w:rsidRPr="006D5010">
        <w:rPr>
          <w:sz w:val="20"/>
        </w:rPr>
        <w:t>)</w:t>
      </w:r>
    </w:p>
    <w:p w:rsidR="00633F9F" w:rsidRPr="006D5010" w:rsidRDefault="00633F9F" w:rsidP="00633F9F">
      <w:pPr>
        <w:spacing w:before="120" w:after="120"/>
        <w:jc w:val="both"/>
        <w:rPr>
          <w:sz w:val="20"/>
        </w:rPr>
      </w:pPr>
      <w:r w:rsidRPr="006D5010">
        <w:rPr>
          <w:sz w:val="20"/>
        </w:rPr>
        <w:t>applies under subsection</w:t>
      </w:r>
      <w:r w:rsidR="00F70F8A" w:rsidRPr="006D5010">
        <w:rPr>
          <w:sz w:val="20"/>
        </w:rPr>
        <w:t> </w:t>
      </w:r>
      <w:r w:rsidRPr="006D5010">
        <w:rPr>
          <w:sz w:val="20"/>
        </w:rPr>
        <w:t xml:space="preserve">40(1) of the </w:t>
      </w:r>
      <w:r w:rsidRPr="006D5010">
        <w:rPr>
          <w:i/>
          <w:sz w:val="20"/>
        </w:rPr>
        <w:t xml:space="preserve">Health Insurance Act 1973 </w:t>
      </w:r>
      <w:r w:rsidRPr="006D5010">
        <w:rPr>
          <w:sz w:val="20"/>
        </w:rPr>
        <w:t>for approval as an organization under Part</w:t>
      </w:r>
      <w:r w:rsidR="00C111EC" w:rsidRPr="006D5010">
        <w:rPr>
          <w:sz w:val="20"/>
        </w:rPr>
        <w:t> </w:t>
      </w:r>
      <w:r w:rsidRPr="006D5010">
        <w:rPr>
          <w:sz w:val="20"/>
        </w:rPr>
        <w:t>IV of that Act.</w:t>
      </w:r>
    </w:p>
    <w:p w:rsidR="00633F9F" w:rsidRPr="006D5010" w:rsidRDefault="00633F9F" w:rsidP="00633F9F">
      <w:pPr>
        <w:tabs>
          <w:tab w:val="left" w:pos="2268"/>
          <w:tab w:val="left" w:pos="4111"/>
          <w:tab w:val="left" w:pos="4820"/>
        </w:tabs>
        <w:spacing w:before="120" w:after="120"/>
        <w:ind w:firstLine="284"/>
        <w:rPr>
          <w:sz w:val="20"/>
        </w:rPr>
      </w:pPr>
      <w:r w:rsidRPr="006D5010">
        <w:rPr>
          <w:sz w:val="20"/>
        </w:rPr>
        <w:t>Dated this</w:t>
      </w:r>
      <w:r w:rsidRPr="006D5010">
        <w:rPr>
          <w:sz w:val="20"/>
        </w:rPr>
        <w:tab/>
        <w:t>day of</w:t>
      </w:r>
      <w:r w:rsidRPr="006D5010">
        <w:rPr>
          <w:sz w:val="20"/>
        </w:rPr>
        <w:tab/>
        <w:t>, 20</w:t>
      </w:r>
      <w:r w:rsidRPr="006D5010">
        <w:rPr>
          <w:sz w:val="20"/>
        </w:rPr>
        <w:tab/>
      </w:r>
    </w:p>
    <w:p w:rsidR="00633F9F" w:rsidRPr="006D5010" w:rsidRDefault="00633F9F" w:rsidP="00633F9F">
      <w:pPr>
        <w:tabs>
          <w:tab w:val="left" w:pos="3828"/>
          <w:tab w:val="right" w:leader="dot" w:pos="7371"/>
        </w:tabs>
        <w:spacing w:before="240"/>
        <w:rPr>
          <w:rFonts w:ascii="Arial" w:hAnsi="Arial"/>
          <w:sz w:val="20"/>
        </w:rPr>
      </w:pPr>
      <w:r w:rsidRPr="006D5010">
        <w:rPr>
          <w:rFonts w:ascii="Arial" w:hAnsi="Arial"/>
          <w:sz w:val="20"/>
        </w:rPr>
        <w:tab/>
      </w:r>
      <w:r w:rsidRPr="006D5010">
        <w:rPr>
          <w:rFonts w:ascii="Arial" w:hAnsi="Arial"/>
          <w:sz w:val="20"/>
        </w:rPr>
        <w:tab/>
      </w:r>
    </w:p>
    <w:p w:rsidR="00633F9F" w:rsidRPr="006D5010" w:rsidRDefault="00633F9F" w:rsidP="00633F9F">
      <w:pPr>
        <w:ind w:firstLine="3828"/>
        <w:jc w:val="center"/>
        <w:rPr>
          <w:i/>
          <w:sz w:val="20"/>
        </w:rPr>
      </w:pPr>
      <w:r w:rsidRPr="006D5010">
        <w:rPr>
          <w:sz w:val="20"/>
        </w:rPr>
        <w:t>(</w:t>
      </w:r>
      <w:r w:rsidRPr="006D5010">
        <w:rPr>
          <w:i/>
          <w:sz w:val="20"/>
        </w:rPr>
        <w:t>Signature of person authorised to</w:t>
      </w:r>
    </w:p>
    <w:p w:rsidR="00633F9F" w:rsidRPr="006D5010" w:rsidRDefault="00633F9F" w:rsidP="00633F9F">
      <w:pPr>
        <w:tabs>
          <w:tab w:val="left" w:pos="4395"/>
        </w:tabs>
        <w:ind w:firstLine="3828"/>
        <w:jc w:val="center"/>
        <w:rPr>
          <w:rFonts w:ascii="Arial" w:hAnsi="Arial"/>
          <w:sz w:val="20"/>
        </w:rPr>
      </w:pPr>
      <w:r w:rsidRPr="006D5010">
        <w:rPr>
          <w:i/>
          <w:sz w:val="20"/>
        </w:rPr>
        <w:t>sign application</w:t>
      </w:r>
      <w:r w:rsidRPr="006D5010">
        <w:rPr>
          <w:rFonts w:ascii="Arial" w:hAnsi="Arial"/>
          <w:sz w:val="20"/>
        </w:rPr>
        <w:t>)</w:t>
      </w:r>
    </w:p>
    <w:p w:rsidR="00633F9F" w:rsidRPr="006D5010" w:rsidRDefault="00633F9F" w:rsidP="00633F9F">
      <w:pPr>
        <w:tabs>
          <w:tab w:val="left" w:pos="3828"/>
          <w:tab w:val="right" w:leader="dot" w:pos="7371"/>
        </w:tabs>
        <w:spacing w:before="240"/>
        <w:rPr>
          <w:rFonts w:ascii="Arial" w:hAnsi="Arial"/>
          <w:sz w:val="20"/>
        </w:rPr>
      </w:pPr>
      <w:r w:rsidRPr="006D5010">
        <w:rPr>
          <w:rFonts w:ascii="Arial" w:hAnsi="Arial"/>
          <w:sz w:val="20"/>
        </w:rPr>
        <w:tab/>
      </w:r>
      <w:r w:rsidRPr="006D5010">
        <w:rPr>
          <w:rFonts w:ascii="Arial" w:hAnsi="Arial"/>
          <w:sz w:val="20"/>
        </w:rPr>
        <w:tab/>
      </w:r>
    </w:p>
    <w:p w:rsidR="00633F9F" w:rsidRPr="006D5010" w:rsidRDefault="00633F9F" w:rsidP="00633F9F">
      <w:pPr>
        <w:ind w:firstLine="3828"/>
        <w:jc w:val="center"/>
        <w:rPr>
          <w:rFonts w:ascii="Arial" w:hAnsi="Arial"/>
          <w:sz w:val="20"/>
        </w:rPr>
      </w:pPr>
      <w:r w:rsidRPr="006D5010">
        <w:rPr>
          <w:sz w:val="20"/>
        </w:rPr>
        <w:t>(</w:t>
      </w:r>
      <w:r w:rsidRPr="006D5010">
        <w:rPr>
          <w:i/>
          <w:sz w:val="20"/>
        </w:rPr>
        <w:t>Position in organization</w:t>
      </w:r>
      <w:r w:rsidRPr="006D5010">
        <w:rPr>
          <w:rFonts w:ascii="Arial" w:hAnsi="Arial"/>
          <w:sz w:val="20"/>
        </w:rPr>
        <w:t>)</w:t>
      </w:r>
    </w:p>
    <w:p w:rsidR="00633F9F" w:rsidRPr="006D5010" w:rsidRDefault="00633F9F" w:rsidP="00392394">
      <w:pPr>
        <w:pStyle w:val="ActHead2"/>
        <w:pageBreakBefore/>
        <w:spacing w:before="240"/>
      </w:pPr>
      <w:bookmarkStart w:id="141" w:name="_Toc139089315"/>
      <w:r w:rsidRPr="005848D3">
        <w:rPr>
          <w:rStyle w:val="CharPartNo"/>
        </w:rPr>
        <w:lastRenderedPageBreak/>
        <w:t>Form 2</w:t>
      </w:r>
      <w:r w:rsidRPr="006D5010">
        <w:t>—</w:t>
      </w:r>
      <w:r w:rsidRPr="005848D3">
        <w:rPr>
          <w:rStyle w:val="CharPartText"/>
        </w:rPr>
        <w:t>Application for approval of a health service</w:t>
      </w:r>
      <w:bookmarkEnd w:id="141"/>
    </w:p>
    <w:p w:rsidR="00633F9F" w:rsidRPr="006D5010" w:rsidRDefault="00392394" w:rsidP="00633F9F">
      <w:pPr>
        <w:pStyle w:val="Header"/>
      </w:pPr>
      <w:r w:rsidRPr="005848D3">
        <w:rPr>
          <w:rStyle w:val="CharDivNo"/>
        </w:rPr>
        <w:t xml:space="preserve"> </w:t>
      </w:r>
      <w:r w:rsidRPr="005848D3">
        <w:rPr>
          <w:rStyle w:val="CharDivText"/>
        </w:rPr>
        <w:t xml:space="preserve"> </w:t>
      </w:r>
    </w:p>
    <w:p w:rsidR="00B033AC" w:rsidRPr="006D5010" w:rsidRDefault="00392394" w:rsidP="00633F9F">
      <w:pPr>
        <w:pStyle w:val="Header"/>
      </w:pPr>
      <w:r w:rsidRPr="005848D3">
        <w:rPr>
          <w:rStyle w:val="CharSubdNo"/>
        </w:rPr>
        <w:t xml:space="preserve"> </w:t>
      </w:r>
      <w:r w:rsidRPr="005848D3">
        <w:rPr>
          <w:rStyle w:val="CharSubdText"/>
        </w:rPr>
        <w:t xml:space="preserve"> </w:t>
      </w:r>
    </w:p>
    <w:p w:rsidR="00633F9F" w:rsidRPr="006D5010" w:rsidRDefault="00633F9F" w:rsidP="00633F9F">
      <w:r w:rsidRPr="006D5010">
        <w:t>HEALTH INSURANCE ACT 1973</w:t>
      </w:r>
    </w:p>
    <w:p w:rsidR="00633F9F" w:rsidRPr="006D5010" w:rsidRDefault="00633F9F" w:rsidP="00633F9F"/>
    <w:p w:rsidR="00633F9F" w:rsidRPr="006D5010" w:rsidRDefault="00633F9F" w:rsidP="00633F9F">
      <w:pPr>
        <w:rPr>
          <w:b/>
        </w:rPr>
      </w:pPr>
      <w:r w:rsidRPr="006D5010">
        <w:rPr>
          <w:b/>
        </w:rPr>
        <w:t>APPLICATION FOR APPROVAL OF A HEALTH SERVICE</w:t>
      </w:r>
    </w:p>
    <w:p w:rsidR="00633F9F" w:rsidRPr="006D5010" w:rsidRDefault="00633F9F" w:rsidP="00633F9F">
      <w:pPr>
        <w:spacing w:before="240" w:after="120"/>
        <w:rPr>
          <w:sz w:val="20"/>
        </w:rPr>
      </w:pPr>
      <w:r w:rsidRPr="006D5010">
        <w:rPr>
          <w:sz w:val="20"/>
        </w:rPr>
        <w:t>To: the Minister for Health.</w:t>
      </w:r>
    </w:p>
    <w:p w:rsidR="00633F9F" w:rsidRPr="006D5010" w:rsidRDefault="00633F9F" w:rsidP="00633F9F">
      <w:pPr>
        <w:tabs>
          <w:tab w:val="left" w:pos="284"/>
        </w:tabs>
        <w:spacing w:before="120" w:after="120"/>
        <w:rPr>
          <w:sz w:val="20"/>
        </w:rPr>
      </w:pPr>
      <w:r w:rsidRPr="006D5010">
        <w:rPr>
          <w:sz w:val="20"/>
        </w:rPr>
        <w:tab/>
        <w:t>(</w:t>
      </w:r>
      <w:r w:rsidRPr="006D5010">
        <w:rPr>
          <w:i/>
          <w:sz w:val="20"/>
        </w:rPr>
        <w:t>Name of applicant organization</w:t>
      </w:r>
      <w:r w:rsidRPr="006D5010">
        <w:rPr>
          <w:sz w:val="20"/>
        </w:rPr>
        <w:t>)</w:t>
      </w:r>
    </w:p>
    <w:p w:rsidR="00633F9F" w:rsidRPr="006D5010" w:rsidRDefault="00633F9F" w:rsidP="00633F9F">
      <w:pPr>
        <w:tabs>
          <w:tab w:val="left" w:pos="2268"/>
        </w:tabs>
        <w:spacing w:before="120" w:after="120"/>
        <w:rPr>
          <w:sz w:val="20"/>
        </w:rPr>
      </w:pPr>
      <w:r w:rsidRPr="006D5010">
        <w:rPr>
          <w:sz w:val="20"/>
        </w:rPr>
        <w:t>of</w:t>
      </w:r>
      <w:r w:rsidRPr="006D5010">
        <w:rPr>
          <w:sz w:val="20"/>
        </w:rPr>
        <w:tab/>
        <w:t>,</w:t>
      </w:r>
    </w:p>
    <w:p w:rsidR="00633F9F" w:rsidRPr="006D5010" w:rsidRDefault="00633F9F" w:rsidP="00633F9F">
      <w:pPr>
        <w:tabs>
          <w:tab w:val="left" w:pos="284"/>
        </w:tabs>
        <w:spacing w:before="120" w:after="120"/>
        <w:rPr>
          <w:sz w:val="20"/>
        </w:rPr>
      </w:pPr>
      <w:r w:rsidRPr="006D5010">
        <w:rPr>
          <w:sz w:val="20"/>
        </w:rPr>
        <w:tab/>
        <w:t>(</w:t>
      </w:r>
      <w:r w:rsidRPr="006D5010">
        <w:rPr>
          <w:i/>
          <w:sz w:val="20"/>
        </w:rPr>
        <w:t>Address of applicant organization</w:t>
      </w:r>
      <w:r w:rsidRPr="006D5010">
        <w:rPr>
          <w:sz w:val="20"/>
        </w:rPr>
        <w:t>)</w:t>
      </w:r>
    </w:p>
    <w:p w:rsidR="00633F9F" w:rsidRPr="006D5010" w:rsidRDefault="00633F9F" w:rsidP="00633F9F">
      <w:pPr>
        <w:spacing w:before="120" w:after="120"/>
        <w:rPr>
          <w:sz w:val="20"/>
        </w:rPr>
      </w:pPr>
      <w:r w:rsidRPr="006D5010">
        <w:rPr>
          <w:sz w:val="20"/>
        </w:rPr>
        <w:t>being an approved organization within the meaning of Part</w:t>
      </w:r>
      <w:r w:rsidR="00C111EC" w:rsidRPr="006D5010">
        <w:rPr>
          <w:sz w:val="20"/>
        </w:rPr>
        <w:t> </w:t>
      </w:r>
      <w:r w:rsidRPr="006D5010">
        <w:rPr>
          <w:sz w:val="20"/>
        </w:rPr>
        <w:t xml:space="preserve">IV of the </w:t>
      </w:r>
      <w:r w:rsidRPr="006D5010">
        <w:rPr>
          <w:i/>
          <w:sz w:val="20"/>
        </w:rPr>
        <w:t>Health Insurance Act 1973</w:t>
      </w:r>
      <w:r w:rsidRPr="006D5010">
        <w:rPr>
          <w:sz w:val="20"/>
        </w:rPr>
        <w:t>, applies under subsection</w:t>
      </w:r>
      <w:r w:rsidR="00F70F8A" w:rsidRPr="006D5010">
        <w:rPr>
          <w:sz w:val="20"/>
        </w:rPr>
        <w:t> </w:t>
      </w:r>
      <w:r w:rsidRPr="006D5010">
        <w:rPr>
          <w:sz w:val="20"/>
        </w:rPr>
        <w:t>41(1) of that Act for approval of the health service described in the Schedule, being a health service provided, or to be provided, by the organization.</w:t>
      </w:r>
    </w:p>
    <w:p w:rsidR="00AB7B4F" w:rsidRPr="006D5010" w:rsidRDefault="00AB7B4F" w:rsidP="00633F9F">
      <w:pPr>
        <w:spacing w:before="120" w:after="120"/>
        <w:rPr>
          <w:sz w:val="20"/>
        </w:rPr>
      </w:pPr>
    </w:p>
    <w:p w:rsidR="00633F9F" w:rsidRPr="006D5010" w:rsidRDefault="00633F9F" w:rsidP="00AB7B4F">
      <w:r w:rsidRPr="006D5010">
        <w:t>SCHEDULE</w:t>
      </w:r>
    </w:p>
    <w:p w:rsidR="00633F9F" w:rsidRPr="006D5010" w:rsidRDefault="00633F9F" w:rsidP="00633F9F">
      <w:pPr>
        <w:spacing w:before="120" w:after="120"/>
        <w:rPr>
          <w:sz w:val="20"/>
        </w:rPr>
      </w:pPr>
      <w:r w:rsidRPr="006D5010">
        <w:rPr>
          <w:sz w:val="20"/>
        </w:rPr>
        <w:t>(D</w:t>
      </w:r>
      <w:r w:rsidRPr="006D5010">
        <w:rPr>
          <w:i/>
          <w:sz w:val="20"/>
        </w:rPr>
        <w:t>escription of health service and address or addresses at which the service is, or is to be, provided</w:t>
      </w:r>
      <w:r w:rsidRPr="006D5010">
        <w:rPr>
          <w:sz w:val="20"/>
        </w:rPr>
        <w:t>.)</w:t>
      </w:r>
    </w:p>
    <w:p w:rsidR="00633F9F" w:rsidRPr="006D5010" w:rsidRDefault="00633F9F" w:rsidP="00633F9F">
      <w:pPr>
        <w:tabs>
          <w:tab w:val="left" w:pos="2127"/>
          <w:tab w:val="left" w:pos="3969"/>
        </w:tabs>
        <w:spacing w:before="120" w:after="120"/>
        <w:ind w:firstLine="284"/>
        <w:rPr>
          <w:sz w:val="20"/>
        </w:rPr>
      </w:pPr>
      <w:r w:rsidRPr="006D5010">
        <w:rPr>
          <w:sz w:val="20"/>
        </w:rPr>
        <w:t>Dated this</w:t>
      </w:r>
      <w:r w:rsidRPr="006D5010">
        <w:rPr>
          <w:sz w:val="20"/>
        </w:rPr>
        <w:tab/>
        <w:t xml:space="preserve">day of </w:t>
      </w:r>
      <w:r w:rsidRPr="006D5010">
        <w:rPr>
          <w:sz w:val="20"/>
        </w:rPr>
        <w:tab/>
        <w:t>, 20</w:t>
      </w:r>
      <w:r w:rsidRPr="006D5010">
        <w:rPr>
          <w:sz w:val="20"/>
        </w:rPr>
        <w:tab/>
      </w:r>
    </w:p>
    <w:p w:rsidR="00633F9F" w:rsidRPr="006D5010" w:rsidRDefault="00633F9F" w:rsidP="00633F9F">
      <w:pPr>
        <w:tabs>
          <w:tab w:val="left" w:pos="3828"/>
          <w:tab w:val="right" w:leader="dot" w:pos="7371"/>
        </w:tabs>
        <w:spacing w:before="240"/>
        <w:rPr>
          <w:rFonts w:ascii="Arial" w:hAnsi="Arial"/>
          <w:sz w:val="20"/>
        </w:rPr>
      </w:pPr>
      <w:r w:rsidRPr="006D5010">
        <w:rPr>
          <w:rFonts w:ascii="Arial" w:hAnsi="Arial"/>
          <w:sz w:val="20"/>
        </w:rPr>
        <w:tab/>
      </w:r>
      <w:r w:rsidRPr="006D5010">
        <w:rPr>
          <w:rFonts w:ascii="Arial" w:hAnsi="Arial"/>
          <w:sz w:val="20"/>
        </w:rPr>
        <w:tab/>
      </w:r>
    </w:p>
    <w:p w:rsidR="00633F9F" w:rsidRPr="006D5010" w:rsidRDefault="00633F9F" w:rsidP="00633F9F">
      <w:pPr>
        <w:ind w:firstLine="3828"/>
        <w:jc w:val="center"/>
        <w:rPr>
          <w:i/>
          <w:sz w:val="20"/>
        </w:rPr>
      </w:pPr>
      <w:r w:rsidRPr="006D5010">
        <w:rPr>
          <w:sz w:val="20"/>
        </w:rPr>
        <w:t>(</w:t>
      </w:r>
      <w:r w:rsidRPr="006D5010">
        <w:rPr>
          <w:i/>
          <w:sz w:val="20"/>
        </w:rPr>
        <w:t>Signature of person authorised to</w:t>
      </w:r>
    </w:p>
    <w:p w:rsidR="00633F9F" w:rsidRPr="006D5010" w:rsidRDefault="00633F9F" w:rsidP="00633F9F">
      <w:pPr>
        <w:tabs>
          <w:tab w:val="left" w:pos="4395"/>
        </w:tabs>
        <w:ind w:firstLine="3828"/>
        <w:jc w:val="center"/>
        <w:rPr>
          <w:rFonts w:ascii="Arial" w:hAnsi="Arial"/>
          <w:sz w:val="20"/>
        </w:rPr>
      </w:pPr>
      <w:r w:rsidRPr="006D5010">
        <w:rPr>
          <w:i/>
          <w:sz w:val="20"/>
        </w:rPr>
        <w:t>sign application</w:t>
      </w:r>
      <w:r w:rsidRPr="006D5010">
        <w:rPr>
          <w:rFonts w:ascii="Arial" w:hAnsi="Arial"/>
          <w:sz w:val="20"/>
        </w:rPr>
        <w:t>)</w:t>
      </w:r>
    </w:p>
    <w:p w:rsidR="00633F9F" w:rsidRPr="006D5010" w:rsidRDefault="00633F9F" w:rsidP="00633F9F">
      <w:pPr>
        <w:tabs>
          <w:tab w:val="left" w:pos="3828"/>
          <w:tab w:val="right" w:leader="dot" w:pos="7371"/>
        </w:tabs>
        <w:spacing w:before="240"/>
        <w:rPr>
          <w:rFonts w:ascii="Arial" w:hAnsi="Arial"/>
          <w:sz w:val="20"/>
        </w:rPr>
      </w:pPr>
      <w:r w:rsidRPr="006D5010">
        <w:rPr>
          <w:rFonts w:ascii="Arial" w:hAnsi="Arial"/>
          <w:sz w:val="20"/>
        </w:rPr>
        <w:tab/>
      </w:r>
      <w:r w:rsidRPr="006D5010">
        <w:rPr>
          <w:rFonts w:ascii="Arial" w:hAnsi="Arial"/>
          <w:sz w:val="20"/>
        </w:rPr>
        <w:tab/>
      </w:r>
    </w:p>
    <w:p w:rsidR="00BB2F5A" w:rsidRPr="006D5010" w:rsidRDefault="00BB2F5A" w:rsidP="00BB2F5A">
      <w:pPr>
        <w:ind w:firstLine="3828"/>
        <w:jc w:val="center"/>
        <w:rPr>
          <w:rFonts w:ascii="Arial" w:hAnsi="Arial"/>
          <w:sz w:val="20"/>
        </w:rPr>
      </w:pPr>
      <w:r w:rsidRPr="006D5010">
        <w:rPr>
          <w:sz w:val="20"/>
        </w:rPr>
        <w:t>(</w:t>
      </w:r>
      <w:r w:rsidRPr="006D5010">
        <w:rPr>
          <w:i/>
          <w:sz w:val="20"/>
        </w:rPr>
        <w:t>Position in organization</w:t>
      </w:r>
      <w:r w:rsidRPr="006D5010">
        <w:rPr>
          <w:rFonts w:ascii="Arial" w:hAnsi="Arial"/>
          <w:sz w:val="20"/>
        </w:rPr>
        <w:t>)</w:t>
      </w:r>
    </w:p>
    <w:p w:rsidR="0078495D" w:rsidRPr="006D5010" w:rsidRDefault="0078495D" w:rsidP="009C4572">
      <w:pPr>
        <w:sectPr w:rsidR="0078495D" w:rsidRPr="006D5010" w:rsidSect="00BD6BFB">
          <w:headerReference w:type="even" r:id="rId33"/>
          <w:headerReference w:type="default" r:id="rId34"/>
          <w:footerReference w:type="even" r:id="rId35"/>
          <w:footerReference w:type="default" r:id="rId36"/>
          <w:headerReference w:type="first" r:id="rId37"/>
          <w:footerReference w:type="first" r:id="rId38"/>
          <w:pgSz w:w="11907" w:h="16839" w:code="9"/>
          <w:pgMar w:top="2325" w:right="1797" w:bottom="1440" w:left="1797" w:header="720" w:footer="709" w:gutter="0"/>
          <w:cols w:space="720"/>
          <w:docGrid w:linePitch="299"/>
        </w:sectPr>
      </w:pPr>
      <w:bookmarkStart w:id="142" w:name="OPCSB_NonAmendSchClausesA4"/>
    </w:p>
    <w:p w:rsidR="00BB2F5A" w:rsidRPr="006D5010" w:rsidRDefault="00BB2F5A" w:rsidP="00797F4E">
      <w:pPr>
        <w:pStyle w:val="ENotesHeading1"/>
        <w:outlineLvl w:val="9"/>
      </w:pPr>
      <w:bookmarkStart w:id="143" w:name="_Toc139089316"/>
      <w:bookmarkEnd w:id="142"/>
      <w:r w:rsidRPr="006D5010">
        <w:lastRenderedPageBreak/>
        <w:t>Endnotes</w:t>
      </w:r>
      <w:bookmarkEnd w:id="143"/>
    </w:p>
    <w:p w:rsidR="00980776" w:rsidRPr="006D5010" w:rsidRDefault="00980776" w:rsidP="008E237B">
      <w:pPr>
        <w:pStyle w:val="ENotesHeading2"/>
        <w:spacing w:line="240" w:lineRule="auto"/>
        <w:outlineLvl w:val="9"/>
      </w:pPr>
      <w:bookmarkStart w:id="144" w:name="_Toc139089317"/>
      <w:r w:rsidRPr="006D5010">
        <w:t>Endnote 1—About the endnotes</w:t>
      </w:r>
      <w:bookmarkEnd w:id="144"/>
    </w:p>
    <w:p w:rsidR="00980776" w:rsidRPr="006D5010" w:rsidRDefault="00980776" w:rsidP="008E237B">
      <w:pPr>
        <w:spacing w:after="120"/>
      </w:pPr>
      <w:r w:rsidRPr="006D5010">
        <w:t>The endnotes provide information about this compilation and the compiled law.</w:t>
      </w:r>
    </w:p>
    <w:p w:rsidR="00980776" w:rsidRPr="006D5010" w:rsidRDefault="00980776" w:rsidP="008E237B">
      <w:pPr>
        <w:spacing w:after="120"/>
      </w:pPr>
      <w:r w:rsidRPr="006D5010">
        <w:t>The following endnotes are included in every compilation:</w:t>
      </w:r>
    </w:p>
    <w:p w:rsidR="00980776" w:rsidRPr="006D5010" w:rsidRDefault="00980776" w:rsidP="008E237B">
      <w:r w:rsidRPr="006D5010">
        <w:t>Endnote 1—About the endnotes</w:t>
      </w:r>
    </w:p>
    <w:p w:rsidR="00980776" w:rsidRPr="006D5010" w:rsidRDefault="00980776" w:rsidP="008E237B">
      <w:r w:rsidRPr="006D5010">
        <w:t>Endnote 2—Abbreviation key</w:t>
      </w:r>
    </w:p>
    <w:p w:rsidR="00980776" w:rsidRPr="006D5010" w:rsidRDefault="00980776" w:rsidP="008E237B">
      <w:r w:rsidRPr="006D5010">
        <w:t>Endnote 3—Legislation history</w:t>
      </w:r>
    </w:p>
    <w:p w:rsidR="00980776" w:rsidRPr="006D5010" w:rsidRDefault="00980776" w:rsidP="008E237B">
      <w:pPr>
        <w:spacing w:after="120"/>
      </w:pPr>
      <w:r w:rsidRPr="006D5010">
        <w:t>Endnote 4—Amendment history</w:t>
      </w:r>
    </w:p>
    <w:p w:rsidR="00980776" w:rsidRPr="006D5010" w:rsidRDefault="00980776" w:rsidP="008E237B">
      <w:r w:rsidRPr="006D5010">
        <w:rPr>
          <w:b/>
        </w:rPr>
        <w:t>Abbreviation key—Endnote 2</w:t>
      </w:r>
    </w:p>
    <w:p w:rsidR="00980776" w:rsidRPr="006D5010" w:rsidRDefault="00980776" w:rsidP="008E237B">
      <w:pPr>
        <w:spacing w:after="120"/>
      </w:pPr>
      <w:r w:rsidRPr="006D5010">
        <w:t>The abbreviation key sets out abbreviations that may be used in the endnotes.</w:t>
      </w:r>
    </w:p>
    <w:p w:rsidR="00980776" w:rsidRPr="006D5010" w:rsidRDefault="00980776" w:rsidP="008E237B">
      <w:pPr>
        <w:rPr>
          <w:b/>
        </w:rPr>
      </w:pPr>
      <w:r w:rsidRPr="006D5010">
        <w:rPr>
          <w:b/>
        </w:rPr>
        <w:t>Legislation history and amendment history—Endnotes 3 and 4</w:t>
      </w:r>
    </w:p>
    <w:p w:rsidR="00980776" w:rsidRPr="006D5010" w:rsidRDefault="00980776" w:rsidP="008E237B">
      <w:pPr>
        <w:spacing w:after="120"/>
      </w:pPr>
      <w:r w:rsidRPr="006D5010">
        <w:t>Amending laws are annotated in the legislation history and amendment history.</w:t>
      </w:r>
    </w:p>
    <w:p w:rsidR="00980776" w:rsidRPr="006D5010" w:rsidRDefault="00980776" w:rsidP="008E237B">
      <w:pPr>
        <w:spacing w:after="120"/>
      </w:pPr>
      <w:r w:rsidRPr="006D501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80776" w:rsidRPr="006D5010" w:rsidRDefault="00980776" w:rsidP="008E237B">
      <w:pPr>
        <w:spacing w:after="120"/>
      </w:pPr>
      <w:r w:rsidRPr="006D501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80776" w:rsidRPr="006D5010" w:rsidRDefault="00980776" w:rsidP="008E237B">
      <w:pPr>
        <w:rPr>
          <w:b/>
        </w:rPr>
      </w:pPr>
      <w:r w:rsidRPr="006D5010">
        <w:rPr>
          <w:b/>
        </w:rPr>
        <w:t>Editorial changes</w:t>
      </w:r>
    </w:p>
    <w:p w:rsidR="00980776" w:rsidRPr="006D5010" w:rsidRDefault="00980776" w:rsidP="008E237B">
      <w:pPr>
        <w:spacing w:after="120"/>
      </w:pPr>
      <w:r w:rsidRPr="006D5010">
        <w:t xml:space="preserve">The </w:t>
      </w:r>
      <w:r w:rsidRPr="006D5010">
        <w:rPr>
          <w:i/>
        </w:rPr>
        <w:t>Legislation Act 2003</w:t>
      </w:r>
      <w:r w:rsidRPr="006D501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80776" w:rsidRPr="006D5010" w:rsidRDefault="00980776" w:rsidP="008E237B">
      <w:pPr>
        <w:spacing w:after="120"/>
      </w:pPr>
      <w:r w:rsidRPr="006D5010">
        <w:t>If the compilation includes editorial changes, the endnotes include a brief outline of the changes in general terms. Full details of any changes can be obtained from the Office of Parliamentary Counsel.</w:t>
      </w:r>
    </w:p>
    <w:p w:rsidR="00980776" w:rsidRPr="006D5010" w:rsidRDefault="00980776" w:rsidP="008E237B">
      <w:pPr>
        <w:keepNext/>
      </w:pPr>
      <w:r w:rsidRPr="006D5010">
        <w:rPr>
          <w:b/>
        </w:rPr>
        <w:t>Misdescribed amendments</w:t>
      </w:r>
    </w:p>
    <w:p w:rsidR="00980776" w:rsidRPr="006D5010" w:rsidRDefault="00980776" w:rsidP="008E237B">
      <w:pPr>
        <w:spacing w:after="120"/>
      </w:pPr>
      <w:r w:rsidRPr="006D5010">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5848D3">
        <w:t>section 1</w:t>
      </w:r>
      <w:r w:rsidRPr="006D5010">
        <w:t xml:space="preserve">5V of the </w:t>
      </w:r>
      <w:r w:rsidRPr="006D5010">
        <w:rPr>
          <w:i/>
        </w:rPr>
        <w:t>Legislation Act 2003</w:t>
      </w:r>
      <w:r w:rsidRPr="006D5010">
        <w:t>.</w:t>
      </w:r>
    </w:p>
    <w:p w:rsidR="00980776" w:rsidRPr="006D5010" w:rsidRDefault="00980776" w:rsidP="008E237B">
      <w:pPr>
        <w:spacing w:before="120" w:after="240"/>
      </w:pPr>
      <w:r w:rsidRPr="006D5010">
        <w:t>If a misdescribed amendment cannot be given effect as intended, the amendment is not incorporated and “(md not incorp)” is added to the amendment history.</w:t>
      </w:r>
    </w:p>
    <w:p w:rsidR="003423B4" w:rsidRPr="006D5010" w:rsidRDefault="003423B4" w:rsidP="007E29B4"/>
    <w:p w:rsidR="00732971" w:rsidRPr="006D5010" w:rsidRDefault="00732971" w:rsidP="00732971">
      <w:pPr>
        <w:pStyle w:val="ENotesHeading2"/>
        <w:pageBreakBefore/>
        <w:outlineLvl w:val="9"/>
      </w:pPr>
      <w:bookmarkStart w:id="145" w:name="_Toc139089318"/>
      <w:r w:rsidRPr="006D5010">
        <w:lastRenderedPageBreak/>
        <w:t>Endnote 2—Abbreviation key</w:t>
      </w:r>
      <w:bookmarkEnd w:id="145"/>
    </w:p>
    <w:p w:rsidR="00732971" w:rsidRPr="006D5010" w:rsidRDefault="00732971" w:rsidP="00732971">
      <w:pPr>
        <w:pStyle w:val="Tabletext"/>
      </w:pPr>
    </w:p>
    <w:tbl>
      <w:tblPr>
        <w:tblW w:w="5000" w:type="pct"/>
        <w:tblLook w:val="0000" w:firstRow="0" w:lastRow="0" w:firstColumn="0" w:lastColumn="0" w:noHBand="0" w:noVBand="0"/>
      </w:tblPr>
      <w:tblGrid>
        <w:gridCol w:w="4570"/>
        <w:gridCol w:w="3959"/>
      </w:tblGrid>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ad = added or inserted</w:t>
            </w:r>
          </w:p>
        </w:tc>
        <w:tc>
          <w:tcPr>
            <w:tcW w:w="2321" w:type="pct"/>
            <w:shd w:val="clear" w:color="auto" w:fill="auto"/>
          </w:tcPr>
          <w:p w:rsidR="00732971" w:rsidRPr="006D5010" w:rsidRDefault="00732971" w:rsidP="00732971">
            <w:pPr>
              <w:spacing w:before="60"/>
              <w:ind w:left="34"/>
              <w:rPr>
                <w:sz w:val="20"/>
              </w:rPr>
            </w:pPr>
            <w:r w:rsidRPr="006D5010">
              <w:rPr>
                <w:sz w:val="20"/>
              </w:rPr>
              <w:t>o = order(s)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am = amended</w:t>
            </w:r>
          </w:p>
        </w:tc>
        <w:tc>
          <w:tcPr>
            <w:tcW w:w="2321" w:type="pct"/>
            <w:shd w:val="clear" w:color="auto" w:fill="auto"/>
          </w:tcPr>
          <w:p w:rsidR="00732971" w:rsidRPr="006D5010" w:rsidRDefault="00732971" w:rsidP="00732971">
            <w:pPr>
              <w:spacing w:before="60"/>
              <w:ind w:left="34"/>
              <w:rPr>
                <w:sz w:val="20"/>
              </w:rPr>
            </w:pPr>
            <w:r w:rsidRPr="006D5010">
              <w:rPr>
                <w:sz w:val="20"/>
              </w:rPr>
              <w:t>Ord = Ordinance</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amdt = amendment</w:t>
            </w:r>
          </w:p>
        </w:tc>
        <w:tc>
          <w:tcPr>
            <w:tcW w:w="2321" w:type="pct"/>
            <w:shd w:val="clear" w:color="auto" w:fill="auto"/>
          </w:tcPr>
          <w:p w:rsidR="00732971" w:rsidRPr="006D5010" w:rsidRDefault="00732971" w:rsidP="00732971">
            <w:pPr>
              <w:spacing w:before="60"/>
              <w:ind w:left="34"/>
              <w:rPr>
                <w:sz w:val="20"/>
              </w:rPr>
            </w:pPr>
            <w:r w:rsidRPr="006D5010">
              <w:rPr>
                <w:sz w:val="20"/>
              </w:rPr>
              <w:t>orig = original</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c = clause(s)</w:t>
            </w:r>
          </w:p>
        </w:tc>
        <w:tc>
          <w:tcPr>
            <w:tcW w:w="2321" w:type="pct"/>
            <w:shd w:val="clear" w:color="auto" w:fill="auto"/>
          </w:tcPr>
          <w:p w:rsidR="00732971" w:rsidRPr="006D5010" w:rsidRDefault="00732971" w:rsidP="00732971">
            <w:pPr>
              <w:spacing w:before="60"/>
              <w:ind w:left="34"/>
              <w:rPr>
                <w:sz w:val="20"/>
              </w:rPr>
            </w:pPr>
            <w:r w:rsidRPr="006D5010">
              <w:rPr>
                <w:sz w:val="20"/>
              </w:rPr>
              <w:t>par = paragraph(s)/subparagraph(s)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C[x] = Compilation No. x</w:t>
            </w:r>
          </w:p>
        </w:tc>
        <w:tc>
          <w:tcPr>
            <w:tcW w:w="2321" w:type="pct"/>
            <w:shd w:val="clear" w:color="auto" w:fill="auto"/>
          </w:tcPr>
          <w:p w:rsidR="00732971" w:rsidRPr="006D5010" w:rsidRDefault="00527DE8" w:rsidP="00527DE8">
            <w:pPr>
              <w:ind w:left="34" w:firstLine="249"/>
              <w:rPr>
                <w:sz w:val="20"/>
              </w:rPr>
            </w:pPr>
            <w:r w:rsidRPr="006D5010">
              <w:rPr>
                <w:sz w:val="20"/>
              </w:rPr>
              <w:t>/</w:t>
            </w:r>
            <w:r w:rsidR="00732971" w:rsidRPr="006D5010">
              <w:rPr>
                <w:sz w:val="20"/>
              </w:rPr>
              <w:t>sub</w:t>
            </w:r>
            <w:r w:rsidR="005848D3">
              <w:rPr>
                <w:sz w:val="20"/>
              </w:rPr>
              <w:noBreakHyphen/>
            </w:r>
            <w:r w:rsidR="00732971" w:rsidRPr="006D5010">
              <w:rPr>
                <w:sz w:val="20"/>
              </w:rPr>
              <w:t>subparagraph(s)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Ch = Chapter(s)</w:t>
            </w:r>
          </w:p>
        </w:tc>
        <w:tc>
          <w:tcPr>
            <w:tcW w:w="2321" w:type="pct"/>
            <w:shd w:val="clear" w:color="auto" w:fill="auto"/>
          </w:tcPr>
          <w:p w:rsidR="00732971" w:rsidRPr="006D5010" w:rsidRDefault="00732971" w:rsidP="00732971">
            <w:pPr>
              <w:spacing w:before="60"/>
              <w:ind w:left="34"/>
              <w:rPr>
                <w:sz w:val="20"/>
              </w:rPr>
            </w:pPr>
            <w:r w:rsidRPr="006D5010">
              <w:rPr>
                <w:sz w:val="20"/>
              </w:rPr>
              <w:t>pres = present</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def = definition(s)</w:t>
            </w:r>
          </w:p>
        </w:tc>
        <w:tc>
          <w:tcPr>
            <w:tcW w:w="2321" w:type="pct"/>
            <w:shd w:val="clear" w:color="auto" w:fill="auto"/>
          </w:tcPr>
          <w:p w:rsidR="00732971" w:rsidRPr="006D5010" w:rsidRDefault="00732971" w:rsidP="00732971">
            <w:pPr>
              <w:spacing w:before="60"/>
              <w:ind w:left="34"/>
              <w:rPr>
                <w:sz w:val="20"/>
              </w:rPr>
            </w:pPr>
            <w:r w:rsidRPr="006D5010">
              <w:rPr>
                <w:sz w:val="20"/>
              </w:rPr>
              <w:t>prev = previous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Dict = Dictionary</w:t>
            </w:r>
          </w:p>
        </w:tc>
        <w:tc>
          <w:tcPr>
            <w:tcW w:w="2321" w:type="pct"/>
            <w:shd w:val="clear" w:color="auto" w:fill="auto"/>
          </w:tcPr>
          <w:p w:rsidR="00732971" w:rsidRPr="006D5010" w:rsidRDefault="00732971" w:rsidP="00732971">
            <w:pPr>
              <w:spacing w:before="60"/>
              <w:ind w:left="34"/>
              <w:rPr>
                <w:sz w:val="20"/>
              </w:rPr>
            </w:pPr>
            <w:r w:rsidRPr="006D5010">
              <w:rPr>
                <w:sz w:val="20"/>
              </w:rPr>
              <w:t>(prev…) = previously</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disallowed = disallowed by Parliament</w:t>
            </w:r>
          </w:p>
        </w:tc>
        <w:tc>
          <w:tcPr>
            <w:tcW w:w="2321" w:type="pct"/>
            <w:shd w:val="clear" w:color="auto" w:fill="auto"/>
          </w:tcPr>
          <w:p w:rsidR="00732971" w:rsidRPr="006D5010" w:rsidRDefault="00732971" w:rsidP="00732971">
            <w:pPr>
              <w:spacing w:before="60"/>
              <w:ind w:left="34"/>
              <w:rPr>
                <w:sz w:val="20"/>
              </w:rPr>
            </w:pPr>
            <w:r w:rsidRPr="006D5010">
              <w:rPr>
                <w:sz w:val="20"/>
              </w:rPr>
              <w:t>Pt = Part(s)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Div = Division(s)</w:t>
            </w:r>
          </w:p>
        </w:tc>
        <w:tc>
          <w:tcPr>
            <w:tcW w:w="2321" w:type="pct"/>
            <w:shd w:val="clear" w:color="auto" w:fill="auto"/>
          </w:tcPr>
          <w:p w:rsidR="00732971" w:rsidRPr="006D5010" w:rsidRDefault="00732971" w:rsidP="00732971">
            <w:pPr>
              <w:spacing w:before="60"/>
              <w:ind w:left="34"/>
              <w:rPr>
                <w:sz w:val="20"/>
              </w:rPr>
            </w:pPr>
            <w:r w:rsidRPr="006D5010">
              <w:rPr>
                <w:sz w:val="20"/>
              </w:rPr>
              <w:t>r = regulation(s)/rule(s)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ed = editorial change</w:t>
            </w:r>
          </w:p>
        </w:tc>
        <w:tc>
          <w:tcPr>
            <w:tcW w:w="2321" w:type="pct"/>
            <w:shd w:val="clear" w:color="auto" w:fill="auto"/>
          </w:tcPr>
          <w:p w:rsidR="00732971" w:rsidRPr="006D5010" w:rsidRDefault="00732971" w:rsidP="00732971">
            <w:pPr>
              <w:spacing w:before="60"/>
              <w:ind w:left="34"/>
              <w:rPr>
                <w:sz w:val="20"/>
              </w:rPr>
            </w:pPr>
            <w:r w:rsidRPr="006D5010">
              <w:rPr>
                <w:sz w:val="20"/>
              </w:rPr>
              <w:t>reloc = relocated</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exp = expires/expired or ceases/ceased to have</w:t>
            </w:r>
          </w:p>
        </w:tc>
        <w:tc>
          <w:tcPr>
            <w:tcW w:w="2321" w:type="pct"/>
            <w:shd w:val="clear" w:color="auto" w:fill="auto"/>
          </w:tcPr>
          <w:p w:rsidR="00732971" w:rsidRPr="006D5010" w:rsidRDefault="00732971" w:rsidP="00732971">
            <w:pPr>
              <w:spacing w:before="60"/>
              <w:ind w:left="34"/>
              <w:rPr>
                <w:sz w:val="20"/>
              </w:rPr>
            </w:pPr>
            <w:r w:rsidRPr="006D5010">
              <w:rPr>
                <w:sz w:val="20"/>
              </w:rPr>
              <w:t>renum = renumbered</w:t>
            </w:r>
          </w:p>
        </w:tc>
      </w:tr>
      <w:tr w:rsidR="00732971" w:rsidRPr="006D5010" w:rsidTr="00732971">
        <w:tc>
          <w:tcPr>
            <w:tcW w:w="2679" w:type="pct"/>
            <w:shd w:val="clear" w:color="auto" w:fill="auto"/>
          </w:tcPr>
          <w:p w:rsidR="00732971" w:rsidRPr="006D5010" w:rsidRDefault="00527DE8" w:rsidP="00527DE8">
            <w:pPr>
              <w:ind w:left="34" w:firstLine="249"/>
              <w:rPr>
                <w:sz w:val="20"/>
              </w:rPr>
            </w:pPr>
            <w:r w:rsidRPr="006D5010">
              <w:rPr>
                <w:sz w:val="20"/>
              </w:rPr>
              <w:t>e</w:t>
            </w:r>
            <w:r w:rsidR="00732971" w:rsidRPr="006D5010">
              <w:rPr>
                <w:sz w:val="20"/>
              </w:rPr>
              <w:t>ffect</w:t>
            </w:r>
          </w:p>
        </w:tc>
        <w:tc>
          <w:tcPr>
            <w:tcW w:w="2321" w:type="pct"/>
            <w:shd w:val="clear" w:color="auto" w:fill="auto"/>
          </w:tcPr>
          <w:p w:rsidR="00732971" w:rsidRPr="006D5010" w:rsidRDefault="00732971" w:rsidP="00732971">
            <w:pPr>
              <w:spacing w:before="60"/>
              <w:ind w:left="34"/>
              <w:rPr>
                <w:sz w:val="20"/>
              </w:rPr>
            </w:pPr>
            <w:r w:rsidRPr="006D5010">
              <w:rPr>
                <w:sz w:val="20"/>
              </w:rPr>
              <w:t>rep = repealed</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F = Federal Register of Legislation</w:t>
            </w:r>
          </w:p>
        </w:tc>
        <w:tc>
          <w:tcPr>
            <w:tcW w:w="2321" w:type="pct"/>
            <w:shd w:val="clear" w:color="auto" w:fill="auto"/>
          </w:tcPr>
          <w:p w:rsidR="00732971" w:rsidRPr="006D5010" w:rsidRDefault="00732971" w:rsidP="00732971">
            <w:pPr>
              <w:spacing w:before="60"/>
              <w:ind w:left="34"/>
              <w:rPr>
                <w:sz w:val="20"/>
              </w:rPr>
            </w:pPr>
            <w:r w:rsidRPr="006D5010">
              <w:rPr>
                <w:sz w:val="20"/>
              </w:rPr>
              <w:t>rs = repealed and substituted</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gaz = gazette</w:t>
            </w:r>
          </w:p>
        </w:tc>
        <w:tc>
          <w:tcPr>
            <w:tcW w:w="2321" w:type="pct"/>
            <w:shd w:val="clear" w:color="auto" w:fill="auto"/>
          </w:tcPr>
          <w:p w:rsidR="00732971" w:rsidRPr="006D5010" w:rsidRDefault="00732971" w:rsidP="00732971">
            <w:pPr>
              <w:spacing w:before="60"/>
              <w:ind w:left="34"/>
              <w:rPr>
                <w:sz w:val="20"/>
              </w:rPr>
            </w:pPr>
            <w:r w:rsidRPr="006D5010">
              <w:rPr>
                <w:sz w:val="20"/>
              </w:rPr>
              <w:t>s = section(s)/subsection(s)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 xml:space="preserve">LA = </w:t>
            </w:r>
            <w:r w:rsidRPr="006D5010">
              <w:rPr>
                <w:i/>
                <w:sz w:val="20"/>
              </w:rPr>
              <w:t>Legislation Act 2003</w:t>
            </w:r>
          </w:p>
        </w:tc>
        <w:tc>
          <w:tcPr>
            <w:tcW w:w="2321" w:type="pct"/>
            <w:shd w:val="clear" w:color="auto" w:fill="auto"/>
          </w:tcPr>
          <w:p w:rsidR="00732971" w:rsidRPr="006D5010" w:rsidRDefault="00732971" w:rsidP="00732971">
            <w:pPr>
              <w:spacing w:before="60"/>
              <w:ind w:left="34"/>
              <w:rPr>
                <w:sz w:val="20"/>
              </w:rPr>
            </w:pPr>
            <w:r w:rsidRPr="006D5010">
              <w:rPr>
                <w:sz w:val="20"/>
              </w:rPr>
              <w:t>Sch = Schedule(s)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 xml:space="preserve">LIA = </w:t>
            </w:r>
            <w:r w:rsidRPr="006D5010">
              <w:rPr>
                <w:i/>
                <w:sz w:val="20"/>
              </w:rPr>
              <w:t>Legislative Instruments Act 2003</w:t>
            </w:r>
          </w:p>
        </w:tc>
        <w:tc>
          <w:tcPr>
            <w:tcW w:w="2321" w:type="pct"/>
            <w:shd w:val="clear" w:color="auto" w:fill="auto"/>
          </w:tcPr>
          <w:p w:rsidR="00732971" w:rsidRPr="006D5010" w:rsidRDefault="00732971" w:rsidP="00732971">
            <w:pPr>
              <w:spacing w:before="60"/>
              <w:ind w:left="34"/>
              <w:rPr>
                <w:sz w:val="20"/>
              </w:rPr>
            </w:pPr>
            <w:r w:rsidRPr="006D5010">
              <w:rPr>
                <w:sz w:val="20"/>
              </w:rPr>
              <w:t>Sdiv = Subdivision(s)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(md) = misdescribed amendment can be given</w:t>
            </w:r>
          </w:p>
        </w:tc>
        <w:tc>
          <w:tcPr>
            <w:tcW w:w="2321" w:type="pct"/>
            <w:shd w:val="clear" w:color="auto" w:fill="auto"/>
          </w:tcPr>
          <w:p w:rsidR="00732971" w:rsidRPr="006D5010" w:rsidRDefault="00732971" w:rsidP="00732971">
            <w:pPr>
              <w:spacing w:before="60"/>
              <w:ind w:left="34"/>
              <w:rPr>
                <w:sz w:val="20"/>
              </w:rPr>
            </w:pPr>
            <w:r w:rsidRPr="006D5010">
              <w:rPr>
                <w:sz w:val="20"/>
              </w:rPr>
              <w:t>SLI = Select Legislative Instrument</w:t>
            </w:r>
          </w:p>
        </w:tc>
      </w:tr>
      <w:tr w:rsidR="00732971" w:rsidRPr="006D5010" w:rsidTr="00732971">
        <w:tc>
          <w:tcPr>
            <w:tcW w:w="2679" w:type="pct"/>
            <w:shd w:val="clear" w:color="auto" w:fill="auto"/>
          </w:tcPr>
          <w:p w:rsidR="00732971" w:rsidRPr="006D5010" w:rsidRDefault="00527DE8" w:rsidP="00527DE8">
            <w:pPr>
              <w:ind w:left="34" w:firstLine="249"/>
              <w:rPr>
                <w:sz w:val="20"/>
              </w:rPr>
            </w:pPr>
            <w:r w:rsidRPr="006D5010">
              <w:rPr>
                <w:sz w:val="20"/>
              </w:rPr>
              <w:t>e</w:t>
            </w:r>
            <w:r w:rsidR="00732971" w:rsidRPr="006D5010">
              <w:rPr>
                <w:sz w:val="20"/>
              </w:rPr>
              <w:t>ffect</w:t>
            </w:r>
          </w:p>
        </w:tc>
        <w:tc>
          <w:tcPr>
            <w:tcW w:w="2321" w:type="pct"/>
            <w:shd w:val="clear" w:color="auto" w:fill="auto"/>
          </w:tcPr>
          <w:p w:rsidR="00732971" w:rsidRPr="006D5010" w:rsidRDefault="00732971" w:rsidP="00732971">
            <w:pPr>
              <w:spacing w:before="60"/>
              <w:ind w:left="34"/>
              <w:rPr>
                <w:sz w:val="20"/>
              </w:rPr>
            </w:pPr>
            <w:r w:rsidRPr="006D5010">
              <w:rPr>
                <w:sz w:val="20"/>
              </w:rPr>
              <w:t>SR = Statutory Rules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(md not incorp) = misdescribed amendment</w:t>
            </w:r>
          </w:p>
        </w:tc>
        <w:tc>
          <w:tcPr>
            <w:tcW w:w="2321" w:type="pct"/>
            <w:shd w:val="clear" w:color="auto" w:fill="auto"/>
          </w:tcPr>
          <w:p w:rsidR="00732971" w:rsidRPr="006D5010" w:rsidRDefault="00732971" w:rsidP="00732971">
            <w:pPr>
              <w:spacing w:before="60"/>
              <w:ind w:left="34"/>
              <w:rPr>
                <w:sz w:val="20"/>
              </w:rPr>
            </w:pPr>
            <w:r w:rsidRPr="006D5010">
              <w:rPr>
                <w:sz w:val="20"/>
              </w:rPr>
              <w:t>Sub</w:t>
            </w:r>
            <w:r w:rsidR="005848D3">
              <w:rPr>
                <w:sz w:val="20"/>
              </w:rPr>
              <w:noBreakHyphen/>
            </w:r>
            <w:r w:rsidRPr="006D5010">
              <w:rPr>
                <w:sz w:val="20"/>
              </w:rPr>
              <w:t>Ch = Sub</w:t>
            </w:r>
            <w:r w:rsidR="005848D3">
              <w:rPr>
                <w:sz w:val="20"/>
              </w:rPr>
              <w:noBreakHyphen/>
            </w:r>
            <w:r w:rsidRPr="006D5010">
              <w:rPr>
                <w:sz w:val="20"/>
              </w:rPr>
              <w:t>Chapter(s)</w:t>
            </w:r>
          </w:p>
        </w:tc>
      </w:tr>
      <w:tr w:rsidR="00732971" w:rsidRPr="006D5010" w:rsidTr="00732971">
        <w:tc>
          <w:tcPr>
            <w:tcW w:w="2679" w:type="pct"/>
            <w:shd w:val="clear" w:color="auto" w:fill="auto"/>
          </w:tcPr>
          <w:p w:rsidR="00732971" w:rsidRPr="006D5010" w:rsidRDefault="00527DE8" w:rsidP="00527DE8">
            <w:pPr>
              <w:ind w:left="34" w:firstLine="249"/>
              <w:rPr>
                <w:sz w:val="20"/>
              </w:rPr>
            </w:pPr>
            <w:r w:rsidRPr="006D5010">
              <w:rPr>
                <w:sz w:val="20"/>
              </w:rPr>
              <w:t>c</w:t>
            </w:r>
            <w:r w:rsidR="00732971" w:rsidRPr="006D5010">
              <w:rPr>
                <w:sz w:val="20"/>
              </w:rPr>
              <w:t>annot be given effect</w:t>
            </w:r>
          </w:p>
        </w:tc>
        <w:tc>
          <w:tcPr>
            <w:tcW w:w="2321" w:type="pct"/>
            <w:shd w:val="clear" w:color="auto" w:fill="auto"/>
          </w:tcPr>
          <w:p w:rsidR="00732971" w:rsidRPr="006D5010" w:rsidRDefault="00732971" w:rsidP="00732971">
            <w:pPr>
              <w:spacing w:before="60"/>
              <w:ind w:left="34"/>
              <w:rPr>
                <w:sz w:val="20"/>
              </w:rPr>
            </w:pPr>
            <w:r w:rsidRPr="006D5010">
              <w:rPr>
                <w:sz w:val="20"/>
              </w:rPr>
              <w:t>SubPt = Subpart(s)</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mod = modified/modification</w:t>
            </w:r>
          </w:p>
        </w:tc>
        <w:tc>
          <w:tcPr>
            <w:tcW w:w="2321" w:type="pct"/>
            <w:shd w:val="clear" w:color="auto" w:fill="auto"/>
          </w:tcPr>
          <w:p w:rsidR="00732971" w:rsidRPr="006D5010" w:rsidRDefault="00732971" w:rsidP="00732971">
            <w:pPr>
              <w:spacing w:before="60"/>
              <w:ind w:left="34"/>
              <w:rPr>
                <w:sz w:val="20"/>
              </w:rPr>
            </w:pPr>
            <w:r w:rsidRPr="006D5010">
              <w:rPr>
                <w:sz w:val="20"/>
                <w:u w:val="single"/>
              </w:rPr>
              <w:t>underlining</w:t>
            </w:r>
            <w:r w:rsidRPr="006D5010">
              <w:rPr>
                <w:sz w:val="20"/>
              </w:rPr>
              <w:t xml:space="preserve"> = whole or part not</w:t>
            </w:r>
          </w:p>
        </w:tc>
      </w:tr>
      <w:tr w:rsidR="00732971" w:rsidRPr="006D5010" w:rsidTr="00732971">
        <w:tc>
          <w:tcPr>
            <w:tcW w:w="2679" w:type="pct"/>
            <w:shd w:val="clear" w:color="auto" w:fill="auto"/>
          </w:tcPr>
          <w:p w:rsidR="00732971" w:rsidRPr="006D5010" w:rsidRDefault="00732971" w:rsidP="00732971">
            <w:pPr>
              <w:spacing w:before="60"/>
              <w:ind w:left="34"/>
              <w:rPr>
                <w:sz w:val="20"/>
              </w:rPr>
            </w:pPr>
            <w:r w:rsidRPr="006D5010">
              <w:rPr>
                <w:sz w:val="20"/>
              </w:rPr>
              <w:t>No. = Number(s)</w:t>
            </w:r>
          </w:p>
        </w:tc>
        <w:tc>
          <w:tcPr>
            <w:tcW w:w="2321" w:type="pct"/>
            <w:shd w:val="clear" w:color="auto" w:fill="auto"/>
          </w:tcPr>
          <w:p w:rsidR="00732971" w:rsidRPr="006D5010" w:rsidRDefault="00527DE8" w:rsidP="00527DE8">
            <w:pPr>
              <w:ind w:left="34" w:firstLine="249"/>
              <w:rPr>
                <w:sz w:val="20"/>
              </w:rPr>
            </w:pPr>
            <w:r w:rsidRPr="006D5010">
              <w:rPr>
                <w:sz w:val="20"/>
              </w:rPr>
              <w:t>c</w:t>
            </w:r>
            <w:r w:rsidR="00732971" w:rsidRPr="006D5010">
              <w:rPr>
                <w:sz w:val="20"/>
              </w:rPr>
              <w:t>ommenced or to be commenced</w:t>
            </w:r>
          </w:p>
        </w:tc>
      </w:tr>
    </w:tbl>
    <w:p w:rsidR="00BB2F5A" w:rsidRPr="006D5010" w:rsidRDefault="00BB2F5A" w:rsidP="00A574D5">
      <w:pPr>
        <w:pStyle w:val="Tabletext"/>
      </w:pPr>
    </w:p>
    <w:p w:rsidR="00BB2F5A" w:rsidRPr="006D5010" w:rsidRDefault="00BB2F5A" w:rsidP="00797F4E">
      <w:pPr>
        <w:pStyle w:val="ENotesHeading2"/>
        <w:pageBreakBefore/>
        <w:outlineLvl w:val="9"/>
      </w:pPr>
      <w:bookmarkStart w:id="146" w:name="_Toc139089319"/>
      <w:r w:rsidRPr="006D5010">
        <w:lastRenderedPageBreak/>
        <w:t>Endnote 3—Legislation history</w:t>
      </w:r>
      <w:bookmarkEnd w:id="146"/>
    </w:p>
    <w:p w:rsidR="00BB2F5A" w:rsidRPr="006D5010" w:rsidRDefault="00BB2F5A" w:rsidP="00A574D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BB2F5A" w:rsidRPr="006D5010" w:rsidTr="00732971">
        <w:trPr>
          <w:cantSplit/>
          <w:tblHeader/>
        </w:trPr>
        <w:tc>
          <w:tcPr>
            <w:tcW w:w="1250" w:type="pct"/>
            <w:tcBorders>
              <w:top w:val="single" w:sz="12" w:space="0" w:color="auto"/>
              <w:bottom w:val="single" w:sz="12" w:space="0" w:color="auto"/>
            </w:tcBorders>
            <w:shd w:val="clear" w:color="auto" w:fill="auto"/>
          </w:tcPr>
          <w:p w:rsidR="00BB2F5A" w:rsidRPr="006D5010" w:rsidRDefault="00BB2F5A" w:rsidP="00A574D5">
            <w:pPr>
              <w:pStyle w:val="ENoteTableHeading"/>
            </w:pPr>
            <w:r w:rsidRPr="006D5010">
              <w:t>Name</w:t>
            </w:r>
          </w:p>
        </w:tc>
        <w:tc>
          <w:tcPr>
            <w:tcW w:w="1250" w:type="pct"/>
            <w:tcBorders>
              <w:top w:val="single" w:sz="12" w:space="0" w:color="auto"/>
              <w:bottom w:val="single" w:sz="12" w:space="0" w:color="auto"/>
            </w:tcBorders>
            <w:shd w:val="clear" w:color="auto" w:fill="auto"/>
          </w:tcPr>
          <w:p w:rsidR="00BB2F5A" w:rsidRPr="006D5010" w:rsidRDefault="00BB2F5A" w:rsidP="00A574D5">
            <w:pPr>
              <w:pStyle w:val="ENoteTableHeading"/>
            </w:pPr>
            <w:r w:rsidRPr="006D5010">
              <w:t>Registration</w:t>
            </w:r>
          </w:p>
        </w:tc>
        <w:tc>
          <w:tcPr>
            <w:tcW w:w="1250" w:type="pct"/>
            <w:tcBorders>
              <w:top w:val="single" w:sz="12" w:space="0" w:color="auto"/>
              <w:bottom w:val="single" w:sz="12" w:space="0" w:color="auto"/>
            </w:tcBorders>
            <w:shd w:val="clear" w:color="auto" w:fill="auto"/>
          </w:tcPr>
          <w:p w:rsidR="00BB2F5A" w:rsidRPr="006D5010" w:rsidRDefault="00BB2F5A" w:rsidP="00A574D5">
            <w:pPr>
              <w:pStyle w:val="ENoteTableHeading"/>
            </w:pPr>
            <w:r w:rsidRPr="006D5010">
              <w:t>Commencement</w:t>
            </w:r>
          </w:p>
        </w:tc>
        <w:tc>
          <w:tcPr>
            <w:tcW w:w="1250" w:type="pct"/>
            <w:tcBorders>
              <w:top w:val="single" w:sz="12" w:space="0" w:color="auto"/>
              <w:bottom w:val="single" w:sz="12" w:space="0" w:color="auto"/>
            </w:tcBorders>
            <w:shd w:val="clear" w:color="auto" w:fill="auto"/>
          </w:tcPr>
          <w:p w:rsidR="00BB2F5A" w:rsidRPr="006D5010" w:rsidRDefault="00BB2F5A" w:rsidP="00A574D5">
            <w:pPr>
              <w:pStyle w:val="ENoteTableHeading"/>
            </w:pPr>
            <w:r w:rsidRPr="006D5010">
              <w:t>Application, saving and transitional provisions</w:t>
            </w:r>
          </w:p>
        </w:tc>
      </w:tr>
      <w:tr w:rsidR="00BB2F5A" w:rsidRPr="006D5010" w:rsidTr="00732971">
        <w:trPr>
          <w:cantSplit/>
        </w:trPr>
        <w:tc>
          <w:tcPr>
            <w:tcW w:w="1250" w:type="pct"/>
            <w:tcBorders>
              <w:top w:val="single" w:sz="12" w:space="0" w:color="auto"/>
              <w:bottom w:val="single" w:sz="4" w:space="0" w:color="auto"/>
            </w:tcBorders>
            <w:shd w:val="clear" w:color="auto" w:fill="auto"/>
          </w:tcPr>
          <w:p w:rsidR="00BB2F5A" w:rsidRPr="006D5010" w:rsidRDefault="004D2978" w:rsidP="00A574D5">
            <w:pPr>
              <w:pStyle w:val="ENoteTableText"/>
            </w:pPr>
            <w:r w:rsidRPr="006D5010">
              <w:t xml:space="preserve">Health Insurance </w:t>
            </w:r>
            <w:r w:rsidR="005848D3">
              <w:t>Regulations 2</w:t>
            </w:r>
            <w:r w:rsidRPr="006D5010">
              <w:t>018</w:t>
            </w:r>
          </w:p>
        </w:tc>
        <w:tc>
          <w:tcPr>
            <w:tcW w:w="1250" w:type="pct"/>
            <w:tcBorders>
              <w:top w:val="single" w:sz="12" w:space="0" w:color="auto"/>
              <w:bottom w:val="single" w:sz="4" w:space="0" w:color="auto"/>
            </w:tcBorders>
            <w:shd w:val="clear" w:color="auto" w:fill="auto"/>
          </w:tcPr>
          <w:p w:rsidR="00BB2F5A" w:rsidRPr="006D5010" w:rsidRDefault="004D2978" w:rsidP="00A574D5">
            <w:pPr>
              <w:pStyle w:val="ENoteTableText"/>
            </w:pPr>
            <w:r w:rsidRPr="006D5010">
              <w:t>27 Sept 2018 (F2018L01365)</w:t>
            </w:r>
          </w:p>
        </w:tc>
        <w:tc>
          <w:tcPr>
            <w:tcW w:w="1250" w:type="pct"/>
            <w:tcBorders>
              <w:top w:val="single" w:sz="12" w:space="0" w:color="auto"/>
              <w:bottom w:val="single" w:sz="4" w:space="0" w:color="auto"/>
            </w:tcBorders>
            <w:shd w:val="clear" w:color="auto" w:fill="auto"/>
          </w:tcPr>
          <w:p w:rsidR="00BB2F5A" w:rsidRPr="006D5010" w:rsidRDefault="004D2978" w:rsidP="00A574D5">
            <w:pPr>
              <w:pStyle w:val="ENoteTableText"/>
            </w:pPr>
            <w:r w:rsidRPr="006D5010">
              <w:t xml:space="preserve">1 Oct 2018 (s 2(1) </w:t>
            </w:r>
            <w:r w:rsidR="000E6E0D" w:rsidRPr="006D5010">
              <w:t>item 1</w:t>
            </w:r>
            <w:r w:rsidRPr="006D5010">
              <w:t>)</w:t>
            </w:r>
          </w:p>
        </w:tc>
        <w:tc>
          <w:tcPr>
            <w:tcW w:w="1250" w:type="pct"/>
            <w:tcBorders>
              <w:top w:val="single" w:sz="12" w:space="0" w:color="auto"/>
              <w:bottom w:val="single" w:sz="4" w:space="0" w:color="auto"/>
            </w:tcBorders>
            <w:shd w:val="clear" w:color="auto" w:fill="auto"/>
          </w:tcPr>
          <w:p w:rsidR="00BB2F5A" w:rsidRPr="006D5010" w:rsidRDefault="00BB2F5A" w:rsidP="00A574D5">
            <w:pPr>
              <w:pStyle w:val="ENoteTableText"/>
            </w:pPr>
          </w:p>
        </w:tc>
      </w:tr>
      <w:tr w:rsidR="00BB2F5A" w:rsidRPr="006D5010" w:rsidTr="00732971">
        <w:trPr>
          <w:cantSplit/>
        </w:trPr>
        <w:tc>
          <w:tcPr>
            <w:tcW w:w="1250" w:type="pct"/>
            <w:shd w:val="clear" w:color="auto" w:fill="auto"/>
          </w:tcPr>
          <w:p w:rsidR="00BB2F5A" w:rsidRPr="006D5010" w:rsidRDefault="004D2978" w:rsidP="00A574D5">
            <w:pPr>
              <w:pStyle w:val="ENoteTableText"/>
            </w:pPr>
            <w:r w:rsidRPr="006D5010">
              <w:t>Health Insurance Legislation Amendment (2018 Measures No.</w:t>
            </w:r>
            <w:r w:rsidR="00F70F8A" w:rsidRPr="006D5010">
              <w:t> </w:t>
            </w:r>
            <w:r w:rsidRPr="006D5010">
              <w:t xml:space="preserve">3) </w:t>
            </w:r>
            <w:r w:rsidR="005848D3">
              <w:t>Regulations 2</w:t>
            </w:r>
            <w:r w:rsidRPr="006D5010">
              <w:t>018</w:t>
            </w:r>
          </w:p>
        </w:tc>
        <w:tc>
          <w:tcPr>
            <w:tcW w:w="1250" w:type="pct"/>
            <w:shd w:val="clear" w:color="auto" w:fill="auto"/>
          </w:tcPr>
          <w:p w:rsidR="00BB2F5A" w:rsidRPr="006D5010" w:rsidRDefault="004D2978" w:rsidP="00A574D5">
            <w:pPr>
              <w:pStyle w:val="ENoteTableText"/>
            </w:pPr>
            <w:r w:rsidRPr="006D5010">
              <w:t>26 Oct 2018 (F2018L01481)</w:t>
            </w:r>
          </w:p>
        </w:tc>
        <w:tc>
          <w:tcPr>
            <w:tcW w:w="1250" w:type="pct"/>
            <w:shd w:val="clear" w:color="auto" w:fill="auto"/>
          </w:tcPr>
          <w:p w:rsidR="00BB2F5A" w:rsidRPr="006D5010" w:rsidRDefault="004D2978" w:rsidP="00A574D5">
            <w:pPr>
              <w:pStyle w:val="ENoteTableText"/>
            </w:pPr>
            <w:r w:rsidRPr="006D5010">
              <w:t>Sch 1 (</w:t>
            </w:r>
            <w:r w:rsidR="005848D3">
              <w:t>items 1</w:t>
            </w:r>
            <w:r w:rsidRPr="006D5010">
              <w:t xml:space="preserve">08–113): 1 Nov 2018 (s 2(1) </w:t>
            </w:r>
            <w:r w:rsidR="000E6E0D" w:rsidRPr="006D5010">
              <w:t>item 1</w:t>
            </w:r>
            <w:r w:rsidRPr="006D5010">
              <w:t>)</w:t>
            </w:r>
          </w:p>
        </w:tc>
        <w:tc>
          <w:tcPr>
            <w:tcW w:w="1250" w:type="pct"/>
            <w:shd w:val="clear" w:color="auto" w:fill="auto"/>
          </w:tcPr>
          <w:p w:rsidR="00BB2F5A" w:rsidRPr="006D5010" w:rsidRDefault="004D2978" w:rsidP="00A574D5">
            <w:pPr>
              <w:pStyle w:val="ENoteTableText"/>
            </w:pPr>
            <w:r w:rsidRPr="006D5010">
              <w:t>—</w:t>
            </w:r>
          </w:p>
        </w:tc>
      </w:tr>
      <w:tr w:rsidR="006E242A" w:rsidRPr="006D5010" w:rsidTr="00732971">
        <w:trPr>
          <w:cantSplit/>
        </w:trPr>
        <w:tc>
          <w:tcPr>
            <w:tcW w:w="1250" w:type="pct"/>
            <w:shd w:val="clear" w:color="auto" w:fill="auto"/>
          </w:tcPr>
          <w:p w:rsidR="006E242A" w:rsidRPr="006D5010" w:rsidRDefault="006E242A" w:rsidP="00A574D5">
            <w:pPr>
              <w:pStyle w:val="ENoteTableText"/>
            </w:pPr>
            <w:r w:rsidRPr="006D5010">
              <w:t>Health Insurance Legislation Amendment (2018 Measures No.</w:t>
            </w:r>
            <w:r w:rsidR="00F70F8A" w:rsidRPr="006D5010">
              <w:t> </w:t>
            </w:r>
            <w:r w:rsidRPr="006D5010">
              <w:t xml:space="preserve">4) </w:t>
            </w:r>
            <w:r w:rsidR="005848D3">
              <w:t>Regulations 2</w:t>
            </w:r>
            <w:r w:rsidRPr="006D5010">
              <w:t>018</w:t>
            </w:r>
          </w:p>
        </w:tc>
        <w:tc>
          <w:tcPr>
            <w:tcW w:w="1250" w:type="pct"/>
            <w:shd w:val="clear" w:color="auto" w:fill="auto"/>
          </w:tcPr>
          <w:p w:rsidR="006E242A" w:rsidRPr="006D5010" w:rsidRDefault="006E242A" w:rsidP="00A574D5">
            <w:pPr>
              <w:pStyle w:val="ENoteTableText"/>
            </w:pPr>
            <w:r w:rsidRPr="006D5010">
              <w:t>5 Nov 2018 (F2018L01534)</w:t>
            </w:r>
          </w:p>
        </w:tc>
        <w:tc>
          <w:tcPr>
            <w:tcW w:w="1250" w:type="pct"/>
            <w:shd w:val="clear" w:color="auto" w:fill="auto"/>
          </w:tcPr>
          <w:p w:rsidR="006E242A" w:rsidRPr="006D5010" w:rsidRDefault="006E1C2B" w:rsidP="00A574D5">
            <w:pPr>
              <w:pStyle w:val="ENoteTableText"/>
            </w:pPr>
            <w:r w:rsidRPr="006D5010">
              <w:t>Sch 1 (</w:t>
            </w:r>
            <w:r w:rsidR="000E6E0D" w:rsidRPr="006D5010">
              <w:t>item 1</w:t>
            </w:r>
            <w:r w:rsidRPr="006D5010">
              <w:t xml:space="preserve">): </w:t>
            </w:r>
            <w:r w:rsidR="006E242A" w:rsidRPr="006D5010">
              <w:t xml:space="preserve">1 Jan 2019 (s 2(1) </w:t>
            </w:r>
            <w:r w:rsidR="000E6E0D" w:rsidRPr="006D5010">
              <w:t>item 1</w:t>
            </w:r>
            <w:r w:rsidR="006E242A" w:rsidRPr="006D5010">
              <w:t>)</w:t>
            </w:r>
          </w:p>
        </w:tc>
        <w:tc>
          <w:tcPr>
            <w:tcW w:w="1250" w:type="pct"/>
            <w:shd w:val="clear" w:color="auto" w:fill="auto"/>
          </w:tcPr>
          <w:p w:rsidR="006E242A" w:rsidRPr="006D5010" w:rsidRDefault="006E242A" w:rsidP="00A574D5">
            <w:pPr>
              <w:pStyle w:val="ENoteTableText"/>
            </w:pPr>
            <w:r w:rsidRPr="006D5010">
              <w:t>—</w:t>
            </w:r>
          </w:p>
        </w:tc>
      </w:tr>
      <w:tr w:rsidR="001D554D" w:rsidRPr="006D5010" w:rsidTr="00732971">
        <w:trPr>
          <w:cantSplit/>
        </w:trPr>
        <w:tc>
          <w:tcPr>
            <w:tcW w:w="1250" w:type="pct"/>
            <w:shd w:val="clear" w:color="auto" w:fill="auto"/>
          </w:tcPr>
          <w:p w:rsidR="001D554D" w:rsidRPr="006D5010" w:rsidRDefault="001D554D" w:rsidP="00A574D5">
            <w:pPr>
              <w:pStyle w:val="ENoteTableText"/>
            </w:pPr>
            <w:r w:rsidRPr="006D5010">
              <w:t xml:space="preserve">Health Insurance Legislation Amendment (Services for Patients in Residential Aged Care Facilities) </w:t>
            </w:r>
            <w:r w:rsidR="005848D3">
              <w:t>Regulations 2</w:t>
            </w:r>
            <w:r w:rsidRPr="006D5010">
              <w:t>019</w:t>
            </w:r>
          </w:p>
        </w:tc>
        <w:tc>
          <w:tcPr>
            <w:tcW w:w="1250" w:type="pct"/>
            <w:shd w:val="clear" w:color="auto" w:fill="auto"/>
          </w:tcPr>
          <w:p w:rsidR="001D554D" w:rsidRPr="006D5010" w:rsidRDefault="001D554D" w:rsidP="00A574D5">
            <w:pPr>
              <w:pStyle w:val="ENoteTableText"/>
            </w:pPr>
            <w:r w:rsidRPr="006D5010">
              <w:t>22 Feb 2019 (F2019L00179)</w:t>
            </w:r>
          </w:p>
        </w:tc>
        <w:tc>
          <w:tcPr>
            <w:tcW w:w="1250" w:type="pct"/>
            <w:shd w:val="clear" w:color="auto" w:fill="auto"/>
          </w:tcPr>
          <w:p w:rsidR="001D554D" w:rsidRPr="006D5010" w:rsidRDefault="00EF058F" w:rsidP="00EF058F">
            <w:pPr>
              <w:pStyle w:val="ENoteTableText"/>
            </w:pPr>
            <w:r w:rsidRPr="006D5010">
              <w:t>Sch 1 (</w:t>
            </w:r>
            <w:r w:rsidR="005848D3">
              <w:t>items 1</w:t>
            </w:r>
            <w:r w:rsidRPr="006D5010">
              <w:t xml:space="preserve">0–14): </w:t>
            </w:r>
            <w:r w:rsidR="001D554D" w:rsidRPr="006D5010">
              <w:t xml:space="preserve">1 Mar 2019 (s 2(1) </w:t>
            </w:r>
            <w:r w:rsidR="000E6E0D" w:rsidRPr="006D5010">
              <w:t>item 1</w:t>
            </w:r>
            <w:r w:rsidR="001D554D" w:rsidRPr="006D5010">
              <w:t>)</w:t>
            </w:r>
          </w:p>
        </w:tc>
        <w:tc>
          <w:tcPr>
            <w:tcW w:w="1250" w:type="pct"/>
            <w:shd w:val="clear" w:color="auto" w:fill="auto"/>
          </w:tcPr>
          <w:p w:rsidR="001D554D" w:rsidRPr="006D5010" w:rsidRDefault="001D554D" w:rsidP="00A574D5">
            <w:pPr>
              <w:pStyle w:val="ENoteTableText"/>
            </w:pPr>
            <w:r w:rsidRPr="006D5010">
              <w:t>—</w:t>
            </w:r>
          </w:p>
        </w:tc>
      </w:tr>
      <w:tr w:rsidR="00946A13" w:rsidRPr="006D5010" w:rsidTr="00732971">
        <w:trPr>
          <w:cantSplit/>
        </w:trPr>
        <w:tc>
          <w:tcPr>
            <w:tcW w:w="1250" w:type="pct"/>
            <w:shd w:val="clear" w:color="auto" w:fill="auto"/>
          </w:tcPr>
          <w:p w:rsidR="00946A13" w:rsidRPr="006D5010" w:rsidRDefault="00946A13" w:rsidP="00A574D5">
            <w:pPr>
              <w:pStyle w:val="ENoteTableText"/>
            </w:pPr>
            <w:r w:rsidRPr="006D5010">
              <w:t>Health Insurance Legislation Amendment (2019 Measures No.</w:t>
            </w:r>
            <w:r w:rsidR="00F70F8A" w:rsidRPr="006D5010">
              <w:t> </w:t>
            </w:r>
            <w:r w:rsidRPr="006D5010">
              <w:t xml:space="preserve">1) </w:t>
            </w:r>
            <w:r w:rsidR="005848D3">
              <w:t>Regulations 2</w:t>
            </w:r>
            <w:r w:rsidRPr="006D5010">
              <w:t>019</w:t>
            </w:r>
          </w:p>
        </w:tc>
        <w:tc>
          <w:tcPr>
            <w:tcW w:w="1250" w:type="pct"/>
            <w:shd w:val="clear" w:color="auto" w:fill="auto"/>
          </w:tcPr>
          <w:p w:rsidR="00946A13" w:rsidRPr="006D5010" w:rsidRDefault="00946A13" w:rsidP="00A574D5">
            <w:pPr>
              <w:pStyle w:val="ENoteTableText"/>
            </w:pPr>
            <w:r w:rsidRPr="006D5010">
              <w:t>24 Sept 2019 (F2019L01256)</w:t>
            </w:r>
          </w:p>
        </w:tc>
        <w:tc>
          <w:tcPr>
            <w:tcW w:w="1250" w:type="pct"/>
            <w:shd w:val="clear" w:color="auto" w:fill="auto"/>
          </w:tcPr>
          <w:p w:rsidR="00946A13" w:rsidRPr="006D5010" w:rsidRDefault="00946A13" w:rsidP="00EF058F">
            <w:pPr>
              <w:pStyle w:val="ENoteTableText"/>
            </w:pPr>
            <w:r w:rsidRPr="006D5010">
              <w:t>Sch 1 (items</w:t>
            </w:r>
            <w:r w:rsidR="00F70F8A" w:rsidRPr="006D5010">
              <w:t> </w:t>
            </w:r>
            <w:r w:rsidRPr="006D5010">
              <w:t xml:space="preserve">77–81): 1 Nov 2019 (s 2(1) </w:t>
            </w:r>
            <w:r w:rsidR="00564CB6" w:rsidRPr="006D5010">
              <w:t>item 2</w:t>
            </w:r>
            <w:r w:rsidRPr="006D5010">
              <w:t>)</w:t>
            </w:r>
          </w:p>
        </w:tc>
        <w:tc>
          <w:tcPr>
            <w:tcW w:w="1250" w:type="pct"/>
            <w:shd w:val="clear" w:color="auto" w:fill="auto"/>
          </w:tcPr>
          <w:p w:rsidR="00946A13" w:rsidRPr="006D5010" w:rsidRDefault="00946A13" w:rsidP="00A574D5">
            <w:pPr>
              <w:pStyle w:val="ENoteTableText"/>
            </w:pPr>
            <w:r w:rsidRPr="006D5010">
              <w:t>—</w:t>
            </w:r>
          </w:p>
        </w:tc>
      </w:tr>
      <w:tr w:rsidR="000070D9" w:rsidRPr="006D5010" w:rsidTr="00732971">
        <w:trPr>
          <w:cantSplit/>
        </w:trPr>
        <w:tc>
          <w:tcPr>
            <w:tcW w:w="1250" w:type="pct"/>
            <w:shd w:val="clear" w:color="auto" w:fill="auto"/>
          </w:tcPr>
          <w:p w:rsidR="000070D9" w:rsidRPr="006D5010" w:rsidRDefault="000070D9" w:rsidP="00A574D5">
            <w:pPr>
              <w:pStyle w:val="ENoteTableText"/>
            </w:pPr>
            <w:r w:rsidRPr="006D5010">
              <w:t xml:space="preserve">Health Legislation Amendment (Permitted Information Disclosure) </w:t>
            </w:r>
            <w:r w:rsidR="005848D3">
              <w:t>Regulations 2</w:t>
            </w:r>
            <w:r w:rsidRPr="006D5010">
              <w:t>020</w:t>
            </w:r>
          </w:p>
        </w:tc>
        <w:tc>
          <w:tcPr>
            <w:tcW w:w="1250" w:type="pct"/>
            <w:shd w:val="clear" w:color="auto" w:fill="auto"/>
          </w:tcPr>
          <w:p w:rsidR="000070D9" w:rsidRPr="006D5010" w:rsidRDefault="000070D9" w:rsidP="00A574D5">
            <w:pPr>
              <w:pStyle w:val="ENoteTableText"/>
            </w:pPr>
            <w:r w:rsidRPr="006D5010">
              <w:t>24 Mar 2020 (F2020L00294)</w:t>
            </w:r>
          </w:p>
        </w:tc>
        <w:tc>
          <w:tcPr>
            <w:tcW w:w="1250" w:type="pct"/>
            <w:shd w:val="clear" w:color="auto" w:fill="auto"/>
          </w:tcPr>
          <w:p w:rsidR="000070D9" w:rsidRPr="006D5010" w:rsidRDefault="000070D9" w:rsidP="00EF058F">
            <w:pPr>
              <w:pStyle w:val="ENoteTableText"/>
            </w:pPr>
            <w:r w:rsidRPr="006D5010">
              <w:t>Sch 1 (</w:t>
            </w:r>
            <w:r w:rsidR="005848D3">
              <w:t>items 1</w:t>
            </w:r>
            <w:r w:rsidRPr="006D5010">
              <w:t xml:space="preserve">–12): 25 Mar 2020 (s 2(1) </w:t>
            </w:r>
            <w:r w:rsidR="000E6E0D" w:rsidRPr="006D5010">
              <w:t>item 1</w:t>
            </w:r>
            <w:r w:rsidRPr="006D5010">
              <w:t>)</w:t>
            </w:r>
          </w:p>
        </w:tc>
        <w:tc>
          <w:tcPr>
            <w:tcW w:w="1250" w:type="pct"/>
            <w:shd w:val="clear" w:color="auto" w:fill="auto"/>
          </w:tcPr>
          <w:p w:rsidR="000070D9" w:rsidRPr="006D5010" w:rsidRDefault="000070D9" w:rsidP="00A574D5">
            <w:pPr>
              <w:pStyle w:val="ENoteTableText"/>
            </w:pPr>
            <w:r w:rsidRPr="006D5010">
              <w:t>—</w:t>
            </w:r>
          </w:p>
        </w:tc>
      </w:tr>
      <w:tr w:rsidR="009A7FCD" w:rsidRPr="006D5010" w:rsidTr="00B9720B">
        <w:trPr>
          <w:cantSplit/>
        </w:trPr>
        <w:tc>
          <w:tcPr>
            <w:tcW w:w="1250" w:type="pct"/>
            <w:shd w:val="clear" w:color="auto" w:fill="auto"/>
          </w:tcPr>
          <w:p w:rsidR="009A7FCD" w:rsidRPr="006D5010" w:rsidRDefault="009A7FCD" w:rsidP="00A574D5">
            <w:pPr>
              <w:pStyle w:val="ENoteTableText"/>
            </w:pPr>
            <w:r w:rsidRPr="006D5010">
              <w:t>Health Insurance Amendment (2020 Measures No.</w:t>
            </w:r>
            <w:r w:rsidR="00F70F8A" w:rsidRPr="006D5010">
              <w:t> </w:t>
            </w:r>
            <w:r w:rsidRPr="006D5010">
              <w:t xml:space="preserve">1) </w:t>
            </w:r>
            <w:r w:rsidR="005848D3">
              <w:t>Regulations 2</w:t>
            </w:r>
            <w:r w:rsidRPr="006D5010">
              <w:t>020</w:t>
            </w:r>
          </w:p>
        </w:tc>
        <w:tc>
          <w:tcPr>
            <w:tcW w:w="1250" w:type="pct"/>
            <w:shd w:val="clear" w:color="auto" w:fill="auto"/>
          </w:tcPr>
          <w:p w:rsidR="009A7FCD" w:rsidRPr="006D5010" w:rsidRDefault="009A7FCD" w:rsidP="00A574D5">
            <w:pPr>
              <w:pStyle w:val="ENoteTableText"/>
            </w:pPr>
            <w:r w:rsidRPr="006D5010">
              <w:t>22 Apr 2020 (F2020L00458)</w:t>
            </w:r>
          </w:p>
        </w:tc>
        <w:tc>
          <w:tcPr>
            <w:tcW w:w="1250" w:type="pct"/>
            <w:shd w:val="clear" w:color="auto" w:fill="auto"/>
          </w:tcPr>
          <w:p w:rsidR="009A7FCD" w:rsidRPr="006D5010" w:rsidRDefault="009A7FCD" w:rsidP="00EF058F">
            <w:pPr>
              <w:pStyle w:val="ENoteTableText"/>
            </w:pPr>
            <w:r w:rsidRPr="006D5010">
              <w:t>Sch 1 (</w:t>
            </w:r>
            <w:r w:rsidR="005848D3">
              <w:t>items 1</w:t>
            </w:r>
            <w:r w:rsidRPr="006D5010">
              <w:t>–30): 1</w:t>
            </w:r>
            <w:r w:rsidR="00F70F8A" w:rsidRPr="006D5010">
              <w:t> </w:t>
            </w:r>
            <w:r w:rsidRPr="006D5010">
              <w:t xml:space="preserve">May 2020 (s 2(1) </w:t>
            </w:r>
            <w:r w:rsidR="00564CB6" w:rsidRPr="006D5010">
              <w:t>item 2</w:t>
            </w:r>
            <w:r w:rsidRPr="006D5010">
              <w:t>)</w:t>
            </w:r>
            <w:r w:rsidRPr="006D5010">
              <w:br/>
              <w:t>Sch 1 (item</w:t>
            </w:r>
            <w:r w:rsidR="00F70F8A" w:rsidRPr="006D5010">
              <w:t> </w:t>
            </w:r>
            <w:r w:rsidRPr="006D5010">
              <w:t xml:space="preserve">31): </w:t>
            </w:r>
            <w:r w:rsidR="005848D3">
              <w:t>1 July</w:t>
            </w:r>
            <w:r w:rsidRPr="006D5010">
              <w:t xml:space="preserve"> 2020</w:t>
            </w:r>
            <w:r w:rsidR="00820219" w:rsidRPr="006D5010">
              <w:t xml:space="preserve"> (s 2(1) item</w:t>
            </w:r>
            <w:r w:rsidR="00F70F8A" w:rsidRPr="006D5010">
              <w:t> </w:t>
            </w:r>
            <w:r w:rsidR="00820219" w:rsidRPr="006D5010">
              <w:t>3)</w:t>
            </w:r>
          </w:p>
        </w:tc>
        <w:tc>
          <w:tcPr>
            <w:tcW w:w="1250" w:type="pct"/>
            <w:shd w:val="clear" w:color="auto" w:fill="auto"/>
          </w:tcPr>
          <w:p w:rsidR="009A7FCD" w:rsidRPr="006D5010" w:rsidRDefault="00820219" w:rsidP="00A574D5">
            <w:pPr>
              <w:pStyle w:val="ENoteTableText"/>
            </w:pPr>
            <w:r w:rsidRPr="006D5010">
              <w:t>—</w:t>
            </w:r>
          </w:p>
        </w:tc>
      </w:tr>
      <w:tr w:rsidR="00B75781" w:rsidRPr="006D5010" w:rsidTr="00576008">
        <w:trPr>
          <w:cantSplit/>
        </w:trPr>
        <w:tc>
          <w:tcPr>
            <w:tcW w:w="1250" w:type="pct"/>
            <w:shd w:val="clear" w:color="auto" w:fill="auto"/>
          </w:tcPr>
          <w:p w:rsidR="00B75781" w:rsidRPr="006D5010" w:rsidRDefault="00B75781" w:rsidP="00A574D5">
            <w:pPr>
              <w:pStyle w:val="ENoteTableText"/>
            </w:pPr>
            <w:r w:rsidRPr="006D5010">
              <w:t xml:space="preserve">Health Insurance Amendment (General Practitioners) </w:t>
            </w:r>
            <w:r w:rsidR="005848D3">
              <w:t>Regulations 2</w:t>
            </w:r>
            <w:r w:rsidRPr="006D5010">
              <w:t>020</w:t>
            </w:r>
          </w:p>
        </w:tc>
        <w:tc>
          <w:tcPr>
            <w:tcW w:w="1250" w:type="pct"/>
            <w:shd w:val="clear" w:color="auto" w:fill="auto"/>
          </w:tcPr>
          <w:p w:rsidR="00B75781" w:rsidRPr="006D5010" w:rsidRDefault="00B75781" w:rsidP="00A574D5">
            <w:pPr>
              <w:pStyle w:val="ENoteTableText"/>
            </w:pPr>
            <w:r w:rsidRPr="006D5010">
              <w:t>26</w:t>
            </w:r>
            <w:r w:rsidR="00F70F8A" w:rsidRPr="006D5010">
              <w:t> </w:t>
            </w:r>
            <w:r w:rsidRPr="006D5010">
              <w:t>June 2020 (F2020L00794)</w:t>
            </w:r>
          </w:p>
        </w:tc>
        <w:tc>
          <w:tcPr>
            <w:tcW w:w="1250" w:type="pct"/>
            <w:shd w:val="clear" w:color="auto" w:fill="auto"/>
          </w:tcPr>
          <w:p w:rsidR="00B75781" w:rsidRPr="006D5010" w:rsidRDefault="00082CEE" w:rsidP="00EF058F">
            <w:pPr>
              <w:pStyle w:val="ENoteTableText"/>
            </w:pPr>
            <w:r w:rsidRPr="006D5010">
              <w:t>Sch 1 (</w:t>
            </w:r>
            <w:r w:rsidR="005848D3">
              <w:t>items 1</w:t>
            </w:r>
            <w:r w:rsidRPr="006D5010">
              <w:t>–4): 27</w:t>
            </w:r>
            <w:r w:rsidR="00F70F8A" w:rsidRPr="006D5010">
              <w:t> </w:t>
            </w:r>
            <w:r w:rsidRPr="006D5010">
              <w:t xml:space="preserve">June 2020 (s 2(1) </w:t>
            </w:r>
            <w:r w:rsidR="00564CB6" w:rsidRPr="006D5010">
              <w:t>item 2</w:t>
            </w:r>
            <w:r w:rsidRPr="006D5010">
              <w:t>)</w:t>
            </w:r>
            <w:r w:rsidRPr="006D5010">
              <w:br/>
              <w:t>Sch 1 (items</w:t>
            </w:r>
            <w:r w:rsidR="00F70F8A" w:rsidRPr="006D5010">
              <w:t> </w:t>
            </w:r>
            <w:r w:rsidRPr="006D5010">
              <w:t xml:space="preserve">5–12): </w:t>
            </w:r>
            <w:r w:rsidR="00685BD8" w:rsidRPr="006D5010">
              <w:t>16 June</w:t>
            </w:r>
            <w:r w:rsidR="00436DD2" w:rsidRPr="006D5010">
              <w:t xml:space="preserve"> 2021 </w:t>
            </w:r>
            <w:r w:rsidRPr="006D5010">
              <w:t>(s 2(1) item</w:t>
            </w:r>
            <w:r w:rsidR="00F70F8A" w:rsidRPr="006D5010">
              <w:t> </w:t>
            </w:r>
            <w:r w:rsidRPr="006D5010">
              <w:t>3)</w:t>
            </w:r>
          </w:p>
        </w:tc>
        <w:tc>
          <w:tcPr>
            <w:tcW w:w="1250" w:type="pct"/>
            <w:shd w:val="clear" w:color="auto" w:fill="auto"/>
          </w:tcPr>
          <w:p w:rsidR="00B75781" w:rsidRPr="006D5010" w:rsidRDefault="00082CEE" w:rsidP="00A574D5">
            <w:pPr>
              <w:pStyle w:val="ENoteTableText"/>
            </w:pPr>
            <w:r w:rsidRPr="006D5010">
              <w:t>—</w:t>
            </w:r>
          </w:p>
        </w:tc>
      </w:tr>
      <w:tr w:rsidR="00E075E9" w:rsidRPr="006D5010" w:rsidTr="007E29B4">
        <w:trPr>
          <w:cantSplit/>
        </w:trPr>
        <w:tc>
          <w:tcPr>
            <w:tcW w:w="1250" w:type="pct"/>
            <w:shd w:val="clear" w:color="auto" w:fill="auto"/>
          </w:tcPr>
          <w:p w:rsidR="00E075E9" w:rsidRPr="006D5010" w:rsidRDefault="00E075E9" w:rsidP="00527DE8">
            <w:pPr>
              <w:pStyle w:val="ENoteTableText"/>
            </w:pPr>
            <w:r w:rsidRPr="006D5010">
              <w:t xml:space="preserve">Health Insurance Legislation Amendment (2020 Measures No. 3) </w:t>
            </w:r>
            <w:r w:rsidR="005848D3">
              <w:t>Regulations 2</w:t>
            </w:r>
            <w:r w:rsidRPr="006D5010">
              <w:t>020</w:t>
            </w:r>
          </w:p>
        </w:tc>
        <w:tc>
          <w:tcPr>
            <w:tcW w:w="1250" w:type="pct"/>
            <w:shd w:val="clear" w:color="auto" w:fill="auto"/>
          </w:tcPr>
          <w:p w:rsidR="00E075E9" w:rsidRPr="006D5010" w:rsidRDefault="00003315" w:rsidP="00A574D5">
            <w:pPr>
              <w:pStyle w:val="ENoteTableText"/>
            </w:pPr>
            <w:r w:rsidRPr="006D5010">
              <w:t>14 Dec 2020 (F2020L01608)</w:t>
            </w:r>
          </w:p>
        </w:tc>
        <w:tc>
          <w:tcPr>
            <w:tcW w:w="1250" w:type="pct"/>
            <w:shd w:val="clear" w:color="auto" w:fill="auto"/>
          </w:tcPr>
          <w:p w:rsidR="00E075E9" w:rsidRPr="006D5010" w:rsidRDefault="00003315" w:rsidP="00EF058F">
            <w:pPr>
              <w:pStyle w:val="ENoteTableText"/>
            </w:pPr>
            <w:r w:rsidRPr="006D5010">
              <w:t>Sch 1 (</w:t>
            </w:r>
            <w:r w:rsidR="005346E5" w:rsidRPr="006D5010">
              <w:t>item 9</w:t>
            </w:r>
            <w:r w:rsidRPr="006D5010">
              <w:t xml:space="preserve">7): 1 Mar 2021 (s 2(1) </w:t>
            </w:r>
            <w:r w:rsidR="005346E5" w:rsidRPr="006D5010">
              <w:t>item 4</w:t>
            </w:r>
            <w:r w:rsidRPr="006D5010">
              <w:t>)</w:t>
            </w:r>
          </w:p>
        </w:tc>
        <w:tc>
          <w:tcPr>
            <w:tcW w:w="1250" w:type="pct"/>
            <w:shd w:val="clear" w:color="auto" w:fill="auto"/>
          </w:tcPr>
          <w:p w:rsidR="00E075E9" w:rsidRPr="006D5010" w:rsidRDefault="00003315" w:rsidP="00A574D5">
            <w:pPr>
              <w:pStyle w:val="ENoteTableText"/>
            </w:pPr>
            <w:r w:rsidRPr="006D5010">
              <w:t>—</w:t>
            </w:r>
          </w:p>
        </w:tc>
      </w:tr>
      <w:tr w:rsidR="003F2128" w:rsidRPr="006D5010" w:rsidTr="00383F9E">
        <w:trPr>
          <w:cantSplit/>
        </w:trPr>
        <w:tc>
          <w:tcPr>
            <w:tcW w:w="1250" w:type="pct"/>
            <w:shd w:val="clear" w:color="auto" w:fill="auto"/>
          </w:tcPr>
          <w:p w:rsidR="003F2128" w:rsidRPr="006D5010" w:rsidRDefault="003F2128" w:rsidP="00527DE8">
            <w:pPr>
              <w:pStyle w:val="ENoteTableText"/>
            </w:pPr>
            <w:r w:rsidRPr="006D5010">
              <w:t xml:space="preserve">Health Insurance Amendment (Fees) </w:t>
            </w:r>
            <w:r w:rsidR="005848D3">
              <w:t>Regulations 2</w:t>
            </w:r>
            <w:r w:rsidRPr="006D5010">
              <w:t>021</w:t>
            </w:r>
          </w:p>
        </w:tc>
        <w:tc>
          <w:tcPr>
            <w:tcW w:w="1250" w:type="pct"/>
            <w:shd w:val="clear" w:color="auto" w:fill="auto"/>
          </w:tcPr>
          <w:p w:rsidR="003F2128" w:rsidRPr="006D5010" w:rsidRDefault="00175F63" w:rsidP="00A574D5">
            <w:pPr>
              <w:pStyle w:val="ENoteTableText"/>
            </w:pPr>
            <w:r w:rsidRPr="006D5010">
              <w:t>28 June</w:t>
            </w:r>
            <w:r w:rsidR="003F2128" w:rsidRPr="006D5010">
              <w:t xml:space="preserve"> 2021 (F2021L00870)</w:t>
            </w:r>
          </w:p>
        </w:tc>
        <w:tc>
          <w:tcPr>
            <w:tcW w:w="1250" w:type="pct"/>
            <w:shd w:val="clear" w:color="auto" w:fill="auto"/>
          </w:tcPr>
          <w:p w:rsidR="003F2128" w:rsidRPr="006D5010" w:rsidRDefault="005848D3" w:rsidP="00EF058F">
            <w:pPr>
              <w:pStyle w:val="ENoteTableText"/>
            </w:pPr>
            <w:r>
              <w:t>1 July</w:t>
            </w:r>
            <w:r w:rsidR="003F2128" w:rsidRPr="006D5010">
              <w:t xml:space="preserve"> 2021 (s 2(1) </w:t>
            </w:r>
            <w:r w:rsidR="000E6E0D" w:rsidRPr="006D5010">
              <w:t>item 1</w:t>
            </w:r>
            <w:r w:rsidR="003F2128" w:rsidRPr="006D5010">
              <w:t>)</w:t>
            </w:r>
          </w:p>
        </w:tc>
        <w:tc>
          <w:tcPr>
            <w:tcW w:w="1250" w:type="pct"/>
            <w:shd w:val="clear" w:color="auto" w:fill="auto"/>
          </w:tcPr>
          <w:p w:rsidR="003F2128" w:rsidRPr="006D5010" w:rsidRDefault="003F2128" w:rsidP="00A574D5">
            <w:pPr>
              <w:pStyle w:val="ENoteTableText"/>
            </w:pPr>
            <w:r w:rsidRPr="006D5010">
              <w:t>—</w:t>
            </w:r>
          </w:p>
        </w:tc>
      </w:tr>
      <w:tr w:rsidR="00185C29" w:rsidRPr="006D5010" w:rsidTr="0088226F">
        <w:trPr>
          <w:cantSplit/>
        </w:trPr>
        <w:tc>
          <w:tcPr>
            <w:tcW w:w="1250" w:type="pct"/>
            <w:shd w:val="clear" w:color="auto" w:fill="auto"/>
          </w:tcPr>
          <w:p w:rsidR="00185C29" w:rsidRPr="006D5010" w:rsidRDefault="00185C29" w:rsidP="00527DE8">
            <w:pPr>
              <w:pStyle w:val="ENoteTableText"/>
            </w:pPr>
            <w:r w:rsidRPr="006D5010">
              <w:t xml:space="preserve">Health Insurance Legislation Amendment (2021 Measures No. 4) </w:t>
            </w:r>
            <w:r w:rsidR="005848D3">
              <w:t>Regulations 2</w:t>
            </w:r>
            <w:r w:rsidRPr="006D5010">
              <w:t>021</w:t>
            </w:r>
          </w:p>
        </w:tc>
        <w:tc>
          <w:tcPr>
            <w:tcW w:w="1250" w:type="pct"/>
            <w:shd w:val="clear" w:color="auto" w:fill="auto"/>
          </w:tcPr>
          <w:p w:rsidR="00185C29" w:rsidRPr="006D5010" w:rsidRDefault="00185C29" w:rsidP="00A574D5">
            <w:pPr>
              <w:pStyle w:val="ENoteTableText"/>
            </w:pPr>
            <w:r w:rsidRPr="006D5010">
              <w:t>17 Dec 2021 (F2021L01812)</w:t>
            </w:r>
          </w:p>
        </w:tc>
        <w:tc>
          <w:tcPr>
            <w:tcW w:w="1250" w:type="pct"/>
            <w:shd w:val="clear" w:color="auto" w:fill="auto"/>
          </w:tcPr>
          <w:p w:rsidR="00185C29" w:rsidRPr="006D5010" w:rsidRDefault="00185C29" w:rsidP="00EF058F">
            <w:pPr>
              <w:pStyle w:val="ENoteTableText"/>
            </w:pPr>
            <w:r w:rsidRPr="006D5010">
              <w:t>Sch 1 (</w:t>
            </w:r>
            <w:r w:rsidR="000E6E0D" w:rsidRPr="006D5010">
              <w:t>item 1</w:t>
            </w:r>
            <w:r w:rsidRPr="006D5010">
              <w:t>28): 1 Mar 202</w:t>
            </w:r>
            <w:r w:rsidR="004D6CC3" w:rsidRPr="006D5010">
              <w:t>2</w:t>
            </w:r>
            <w:r w:rsidRPr="006D5010">
              <w:t xml:space="preserve"> (s 2(1) </w:t>
            </w:r>
            <w:r w:rsidR="000E6E0D" w:rsidRPr="006D5010">
              <w:t>item 1</w:t>
            </w:r>
            <w:r w:rsidRPr="006D5010">
              <w:t>)</w:t>
            </w:r>
          </w:p>
        </w:tc>
        <w:tc>
          <w:tcPr>
            <w:tcW w:w="1250" w:type="pct"/>
            <w:shd w:val="clear" w:color="auto" w:fill="auto"/>
          </w:tcPr>
          <w:p w:rsidR="00185C29" w:rsidRPr="006D5010" w:rsidRDefault="00185C29" w:rsidP="00A574D5">
            <w:pPr>
              <w:pStyle w:val="ENoteTableText"/>
            </w:pPr>
            <w:r w:rsidRPr="006D5010">
              <w:t>—</w:t>
            </w:r>
          </w:p>
        </w:tc>
      </w:tr>
      <w:tr w:rsidR="0026023A" w:rsidRPr="006D5010" w:rsidTr="00AC1189">
        <w:trPr>
          <w:cantSplit/>
        </w:trPr>
        <w:tc>
          <w:tcPr>
            <w:tcW w:w="1250" w:type="pct"/>
            <w:shd w:val="clear" w:color="auto" w:fill="auto"/>
          </w:tcPr>
          <w:p w:rsidR="0026023A" w:rsidRPr="006D5010" w:rsidRDefault="0026023A" w:rsidP="00527DE8">
            <w:pPr>
              <w:pStyle w:val="ENoteTableText"/>
            </w:pPr>
            <w:r w:rsidRPr="006D5010">
              <w:t xml:space="preserve">Health Insurance Legislation Amendment (2022 Measures No. 2) </w:t>
            </w:r>
            <w:r w:rsidR="005848D3">
              <w:t>Regulations 2</w:t>
            </w:r>
            <w:r w:rsidRPr="006D5010">
              <w:t>022</w:t>
            </w:r>
          </w:p>
        </w:tc>
        <w:tc>
          <w:tcPr>
            <w:tcW w:w="1250" w:type="pct"/>
            <w:shd w:val="clear" w:color="auto" w:fill="auto"/>
          </w:tcPr>
          <w:p w:rsidR="0026023A" w:rsidRPr="006D5010" w:rsidRDefault="00BA2152" w:rsidP="00A574D5">
            <w:pPr>
              <w:pStyle w:val="ENoteTableText"/>
            </w:pPr>
            <w:r w:rsidRPr="006D5010">
              <w:t>2</w:t>
            </w:r>
            <w:r w:rsidR="005848D3">
              <w:t>1 July</w:t>
            </w:r>
            <w:r w:rsidR="00F64E31" w:rsidRPr="006D5010">
              <w:t xml:space="preserve"> 2022 (F2022L01000)</w:t>
            </w:r>
          </w:p>
        </w:tc>
        <w:tc>
          <w:tcPr>
            <w:tcW w:w="1250" w:type="pct"/>
            <w:shd w:val="clear" w:color="auto" w:fill="auto"/>
          </w:tcPr>
          <w:p w:rsidR="0026023A" w:rsidRPr="006D5010" w:rsidRDefault="00F64E31" w:rsidP="00EF058F">
            <w:pPr>
              <w:pStyle w:val="ENoteTableText"/>
            </w:pPr>
            <w:r w:rsidRPr="006D5010">
              <w:t>Sch 1 (</w:t>
            </w:r>
            <w:r w:rsidR="000E6E0D" w:rsidRPr="006D5010">
              <w:t>item 1</w:t>
            </w:r>
            <w:r w:rsidRPr="006D5010">
              <w:t xml:space="preserve">2): 1 Aug 2022 (s 2(1) </w:t>
            </w:r>
            <w:r w:rsidR="000E6E0D" w:rsidRPr="006D5010">
              <w:t>item 1</w:t>
            </w:r>
            <w:r w:rsidRPr="006D5010">
              <w:t>)</w:t>
            </w:r>
          </w:p>
        </w:tc>
        <w:tc>
          <w:tcPr>
            <w:tcW w:w="1250" w:type="pct"/>
            <w:shd w:val="clear" w:color="auto" w:fill="auto"/>
          </w:tcPr>
          <w:p w:rsidR="0026023A" w:rsidRPr="006D5010" w:rsidRDefault="00F64E31" w:rsidP="00A574D5">
            <w:pPr>
              <w:pStyle w:val="ENoteTableText"/>
            </w:pPr>
            <w:r w:rsidRPr="006D5010">
              <w:t>—</w:t>
            </w:r>
          </w:p>
        </w:tc>
      </w:tr>
      <w:tr w:rsidR="00DD2D97" w:rsidRPr="006D5010" w:rsidTr="002E653C">
        <w:trPr>
          <w:cantSplit/>
        </w:trPr>
        <w:tc>
          <w:tcPr>
            <w:tcW w:w="1250" w:type="pct"/>
            <w:shd w:val="clear" w:color="auto" w:fill="auto"/>
          </w:tcPr>
          <w:p w:rsidR="00DD2D97" w:rsidRPr="006D5010" w:rsidRDefault="00DD2D97" w:rsidP="00527DE8">
            <w:pPr>
              <w:pStyle w:val="ENoteTableText"/>
            </w:pPr>
            <w:r w:rsidRPr="006D5010">
              <w:lastRenderedPageBreak/>
              <w:t xml:space="preserve">Health Insurance Legislation Amendment (2022 Measures No. 3) </w:t>
            </w:r>
            <w:r w:rsidR="005848D3">
              <w:t>Regulations 2</w:t>
            </w:r>
            <w:r w:rsidRPr="006D5010">
              <w:t>022</w:t>
            </w:r>
          </w:p>
        </w:tc>
        <w:tc>
          <w:tcPr>
            <w:tcW w:w="1250" w:type="pct"/>
            <w:shd w:val="clear" w:color="auto" w:fill="auto"/>
          </w:tcPr>
          <w:p w:rsidR="00DD2D97" w:rsidRPr="006D5010" w:rsidRDefault="00DD2D97" w:rsidP="00A574D5">
            <w:pPr>
              <w:pStyle w:val="ENoteTableText"/>
            </w:pPr>
            <w:r w:rsidRPr="006D5010">
              <w:t>22 Aug 2022 (F2022L01099)</w:t>
            </w:r>
          </w:p>
        </w:tc>
        <w:tc>
          <w:tcPr>
            <w:tcW w:w="1250" w:type="pct"/>
            <w:shd w:val="clear" w:color="auto" w:fill="auto"/>
          </w:tcPr>
          <w:p w:rsidR="00DD2D97" w:rsidRPr="006D5010" w:rsidRDefault="00DD2D97" w:rsidP="00EF058F">
            <w:pPr>
              <w:pStyle w:val="ENoteTableText"/>
            </w:pPr>
            <w:r w:rsidRPr="006D5010">
              <w:t xml:space="preserve">Sch 4: 1 Nov 2022 (s 2(1) </w:t>
            </w:r>
            <w:r w:rsidR="00564CB6" w:rsidRPr="006D5010">
              <w:t>item 2</w:t>
            </w:r>
            <w:r w:rsidRPr="006D5010">
              <w:t>)</w:t>
            </w:r>
          </w:p>
        </w:tc>
        <w:tc>
          <w:tcPr>
            <w:tcW w:w="1250" w:type="pct"/>
            <w:shd w:val="clear" w:color="auto" w:fill="auto"/>
          </w:tcPr>
          <w:p w:rsidR="00DD2D97" w:rsidRPr="006D5010" w:rsidRDefault="00DD2D97" w:rsidP="00A574D5">
            <w:pPr>
              <w:pStyle w:val="ENoteTableText"/>
            </w:pPr>
            <w:r w:rsidRPr="006D5010">
              <w:t>—</w:t>
            </w:r>
          </w:p>
        </w:tc>
      </w:tr>
      <w:tr w:rsidR="00832A4A" w:rsidRPr="006D5010" w:rsidTr="00D03A87">
        <w:trPr>
          <w:cantSplit/>
        </w:trPr>
        <w:tc>
          <w:tcPr>
            <w:tcW w:w="1250" w:type="pct"/>
            <w:shd w:val="clear" w:color="auto" w:fill="auto"/>
          </w:tcPr>
          <w:p w:rsidR="00832A4A" w:rsidRPr="006D5010" w:rsidRDefault="00832A4A" w:rsidP="00527DE8">
            <w:pPr>
              <w:pStyle w:val="ENoteTableText"/>
            </w:pPr>
            <w:r w:rsidRPr="006D5010">
              <w:t xml:space="preserve">Health Insurance Legislation Amendment (2022 Measures No. 4) </w:t>
            </w:r>
            <w:r w:rsidR="005848D3">
              <w:t>Regulations 2</w:t>
            </w:r>
            <w:r w:rsidRPr="006D5010">
              <w:t>022</w:t>
            </w:r>
          </w:p>
        </w:tc>
        <w:tc>
          <w:tcPr>
            <w:tcW w:w="1250" w:type="pct"/>
            <w:shd w:val="clear" w:color="auto" w:fill="auto"/>
          </w:tcPr>
          <w:p w:rsidR="00832A4A" w:rsidRPr="006D5010" w:rsidRDefault="00832A4A" w:rsidP="00A574D5">
            <w:pPr>
              <w:pStyle w:val="ENoteTableText"/>
            </w:pPr>
            <w:r w:rsidRPr="006D5010">
              <w:t>25 Nov 2022 (F2022L01518)</w:t>
            </w:r>
          </w:p>
        </w:tc>
        <w:tc>
          <w:tcPr>
            <w:tcW w:w="1250" w:type="pct"/>
            <w:shd w:val="clear" w:color="auto" w:fill="auto"/>
          </w:tcPr>
          <w:p w:rsidR="00832A4A" w:rsidRPr="006D5010" w:rsidRDefault="00832A4A" w:rsidP="00EF058F">
            <w:pPr>
              <w:pStyle w:val="ENoteTableText"/>
            </w:pPr>
            <w:r w:rsidRPr="006D5010">
              <w:t>Sch 1 (</w:t>
            </w:r>
            <w:r w:rsidR="005848D3">
              <w:t>items 1</w:t>
            </w:r>
            <w:r w:rsidRPr="006D5010">
              <w:t xml:space="preserve">48–150): 1 Mar 2023 (s 2(1) </w:t>
            </w:r>
            <w:r w:rsidR="000E6E0D" w:rsidRPr="006D5010">
              <w:t>item 1</w:t>
            </w:r>
            <w:r w:rsidRPr="006D5010">
              <w:t>)</w:t>
            </w:r>
          </w:p>
        </w:tc>
        <w:tc>
          <w:tcPr>
            <w:tcW w:w="1250" w:type="pct"/>
            <w:shd w:val="clear" w:color="auto" w:fill="auto"/>
          </w:tcPr>
          <w:p w:rsidR="00832A4A" w:rsidRPr="006D5010" w:rsidRDefault="00832A4A" w:rsidP="00A574D5">
            <w:pPr>
              <w:pStyle w:val="ENoteTableText"/>
            </w:pPr>
            <w:r w:rsidRPr="006D5010">
              <w:t>—</w:t>
            </w:r>
          </w:p>
        </w:tc>
      </w:tr>
      <w:tr w:rsidR="00113E9E" w:rsidRPr="006D5010" w:rsidTr="00D03A87">
        <w:trPr>
          <w:cantSplit/>
        </w:trPr>
        <w:tc>
          <w:tcPr>
            <w:tcW w:w="1250" w:type="pct"/>
            <w:shd w:val="clear" w:color="auto" w:fill="auto"/>
          </w:tcPr>
          <w:p w:rsidR="00113E9E" w:rsidRPr="006D5010" w:rsidRDefault="00113E9E" w:rsidP="00527DE8">
            <w:pPr>
              <w:pStyle w:val="ENoteTableText"/>
            </w:pPr>
            <w:r w:rsidRPr="006D5010">
              <w:t xml:space="preserve">Health Insurance Legislation Amendment (2023 Measures No. 1) </w:t>
            </w:r>
            <w:r w:rsidR="005848D3">
              <w:t>Regulations 2</w:t>
            </w:r>
            <w:r w:rsidRPr="006D5010">
              <w:t>023</w:t>
            </w:r>
          </w:p>
        </w:tc>
        <w:tc>
          <w:tcPr>
            <w:tcW w:w="1250" w:type="pct"/>
            <w:shd w:val="clear" w:color="auto" w:fill="auto"/>
          </w:tcPr>
          <w:p w:rsidR="00113E9E" w:rsidRPr="006D5010" w:rsidRDefault="008E237B" w:rsidP="00A574D5">
            <w:pPr>
              <w:pStyle w:val="ENoteTableText"/>
            </w:pPr>
            <w:r w:rsidRPr="006D5010">
              <w:t>4 Apr 2023 (F2023L00416)</w:t>
            </w:r>
          </w:p>
        </w:tc>
        <w:tc>
          <w:tcPr>
            <w:tcW w:w="1250" w:type="pct"/>
            <w:shd w:val="clear" w:color="auto" w:fill="auto"/>
          </w:tcPr>
          <w:p w:rsidR="00113E9E" w:rsidRPr="006D5010" w:rsidRDefault="008E237B" w:rsidP="00EF058F">
            <w:pPr>
              <w:pStyle w:val="ENoteTableText"/>
            </w:pPr>
            <w:r w:rsidRPr="006D5010">
              <w:t>Sch 5 (</w:t>
            </w:r>
            <w:r w:rsidR="005848D3">
              <w:t>items 1</w:t>
            </w:r>
            <w:r w:rsidRPr="006D5010">
              <w:t xml:space="preserve">1, 12): </w:t>
            </w:r>
            <w:r w:rsidR="005848D3">
              <w:t>1 July</w:t>
            </w:r>
            <w:r w:rsidRPr="006D5010">
              <w:t xml:space="preserve"> 2023 (s 2(1) </w:t>
            </w:r>
            <w:r w:rsidR="005848D3">
              <w:t>item 6</w:t>
            </w:r>
            <w:r w:rsidR="0091632E" w:rsidRPr="006D5010">
              <w:t>)</w:t>
            </w:r>
          </w:p>
        </w:tc>
        <w:tc>
          <w:tcPr>
            <w:tcW w:w="1250" w:type="pct"/>
            <w:shd w:val="clear" w:color="auto" w:fill="auto"/>
          </w:tcPr>
          <w:p w:rsidR="00113E9E" w:rsidRPr="006D5010" w:rsidRDefault="0091632E" w:rsidP="00A574D5">
            <w:pPr>
              <w:pStyle w:val="ENoteTableText"/>
            </w:pPr>
            <w:r w:rsidRPr="006D5010">
              <w:t>—</w:t>
            </w:r>
          </w:p>
        </w:tc>
      </w:tr>
      <w:tr w:rsidR="00113E9E" w:rsidRPr="006D5010" w:rsidTr="00732971">
        <w:trPr>
          <w:cantSplit/>
        </w:trPr>
        <w:tc>
          <w:tcPr>
            <w:tcW w:w="1250" w:type="pct"/>
            <w:tcBorders>
              <w:bottom w:val="single" w:sz="12" w:space="0" w:color="auto"/>
            </w:tcBorders>
            <w:shd w:val="clear" w:color="auto" w:fill="auto"/>
          </w:tcPr>
          <w:p w:rsidR="00113E9E" w:rsidRPr="006D5010" w:rsidRDefault="008E237B" w:rsidP="00527DE8">
            <w:pPr>
              <w:pStyle w:val="ENoteTableText"/>
            </w:pPr>
            <w:r w:rsidRPr="006D5010">
              <w:t xml:space="preserve">Health Insurance Amendment (Workforce Programs) </w:t>
            </w:r>
            <w:r w:rsidR="005848D3">
              <w:t>Regulations 2</w:t>
            </w:r>
            <w:r w:rsidRPr="006D5010">
              <w:t>023</w:t>
            </w:r>
          </w:p>
        </w:tc>
        <w:tc>
          <w:tcPr>
            <w:tcW w:w="1250" w:type="pct"/>
            <w:tcBorders>
              <w:bottom w:val="single" w:sz="12" w:space="0" w:color="auto"/>
            </w:tcBorders>
            <w:shd w:val="clear" w:color="auto" w:fill="auto"/>
          </w:tcPr>
          <w:p w:rsidR="00113E9E" w:rsidRPr="006D5010" w:rsidRDefault="005848D3" w:rsidP="00A574D5">
            <w:pPr>
              <w:pStyle w:val="ENoteTableText"/>
            </w:pPr>
            <w:r>
              <w:t>13 June</w:t>
            </w:r>
            <w:r w:rsidR="0091632E" w:rsidRPr="006D5010">
              <w:t xml:space="preserve"> 2023 (F2023L00780)</w:t>
            </w:r>
          </w:p>
        </w:tc>
        <w:tc>
          <w:tcPr>
            <w:tcW w:w="1250" w:type="pct"/>
            <w:tcBorders>
              <w:bottom w:val="single" w:sz="12" w:space="0" w:color="auto"/>
            </w:tcBorders>
            <w:shd w:val="clear" w:color="auto" w:fill="auto"/>
          </w:tcPr>
          <w:p w:rsidR="00113E9E" w:rsidRPr="006D5010" w:rsidRDefault="005848D3" w:rsidP="00EF058F">
            <w:pPr>
              <w:pStyle w:val="ENoteTableText"/>
            </w:pPr>
            <w:r>
              <w:t>1 July</w:t>
            </w:r>
            <w:r w:rsidR="0091632E" w:rsidRPr="006D5010">
              <w:t xml:space="preserve"> 2023 (s 2(1) item</w:t>
            </w:r>
            <w:r w:rsidR="00BA5B48" w:rsidRPr="006D5010">
              <w:t> </w:t>
            </w:r>
            <w:r w:rsidR="0091632E" w:rsidRPr="006D5010">
              <w:t>1)</w:t>
            </w:r>
          </w:p>
        </w:tc>
        <w:tc>
          <w:tcPr>
            <w:tcW w:w="1250" w:type="pct"/>
            <w:tcBorders>
              <w:bottom w:val="single" w:sz="12" w:space="0" w:color="auto"/>
            </w:tcBorders>
            <w:shd w:val="clear" w:color="auto" w:fill="auto"/>
          </w:tcPr>
          <w:p w:rsidR="00113E9E" w:rsidRPr="006D5010" w:rsidRDefault="0091632E" w:rsidP="00A574D5">
            <w:pPr>
              <w:pStyle w:val="ENoteTableText"/>
            </w:pPr>
            <w:r w:rsidRPr="006D5010">
              <w:t>—</w:t>
            </w:r>
          </w:p>
        </w:tc>
      </w:tr>
    </w:tbl>
    <w:p w:rsidR="00BB2F5A" w:rsidRPr="006D5010" w:rsidRDefault="00BB2F5A" w:rsidP="00732971">
      <w:pPr>
        <w:pStyle w:val="Tabletext"/>
      </w:pPr>
    </w:p>
    <w:p w:rsidR="00BB2F5A" w:rsidRPr="006D5010" w:rsidRDefault="00BB2F5A" w:rsidP="00797F4E">
      <w:pPr>
        <w:pStyle w:val="ENotesHeading2"/>
        <w:pageBreakBefore/>
        <w:outlineLvl w:val="9"/>
      </w:pPr>
      <w:bookmarkStart w:id="147" w:name="_Toc139089320"/>
      <w:r w:rsidRPr="006D5010">
        <w:lastRenderedPageBreak/>
        <w:t>Endnote 4—Amendment history</w:t>
      </w:r>
      <w:bookmarkEnd w:id="147"/>
    </w:p>
    <w:p w:rsidR="00BB2F5A" w:rsidRPr="006D5010" w:rsidRDefault="00BB2F5A" w:rsidP="00A574D5">
      <w:pPr>
        <w:pStyle w:val="Tabletext"/>
      </w:pPr>
    </w:p>
    <w:tbl>
      <w:tblPr>
        <w:tblW w:w="5000" w:type="pct"/>
        <w:tblLook w:val="0000" w:firstRow="0" w:lastRow="0" w:firstColumn="0" w:lastColumn="0" w:noHBand="0" w:noVBand="0"/>
      </w:tblPr>
      <w:tblGrid>
        <w:gridCol w:w="2576"/>
        <w:gridCol w:w="5953"/>
      </w:tblGrid>
      <w:tr w:rsidR="00BB2F5A" w:rsidRPr="006D5010" w:rsidTr="00732971">
        <w:trPr>
          <w:cantSplit/>
          <w:tblHeader/>
        </w:trPr>
        <w:tc>
          <w:tcPr>
            <w:tcW w:w="1510" w:type="pct"/>
            <w:tcBorders>
              <w:top w:val="single" w:sz="12" w:space="0" w:color="auto"/>
              <w:bottom w:val="single" w:sz="12" w:space="0" w:color="auto"/>
            </w:tcBorders>
            <w:shd w:val="clear" w:color="auto" w:fill="auto"/>
          </w:tcPr>
          <w:p w:rsidR="00BB2F5A" w:rsidRPr="006D5010" w:rsidRDefault="00BB2F5A" w:rsidP="00A574D5">
            <w:pPr>
              <w:pStyle w:val="ENoteTableHeading"/>
              <w:tabs>
                <w:tab w:val="center" w:leader="dot" w:pos="2268"/>
              </w:tabs>
            </w:pPr>
            <w:r w:rsidRPr="006D5010">
              <w:t>Provision affected</w:t>
            </w:r>
          </w:p>
        </w:tc>
        <w:tc>
          <w:tcPr>
            <w:tcW w:w="3490" w:type="pct"/>
            <w:tcBorders>
              <w:top w:val="single" w:sz="12" w:space="0" w:color="auto"/>
              <w:bottom w:val="single" w:sz="12" w:space="0" w:color="auto"/>
            </w:tcBorders>
            <w:shd w:val="clear" w:color="auto" w:fill="auto"/>
          </w:tcPr>
          <w:p w:rsidR="00BB2F5A" w:rsidRPr="006D5010" w:rsidRDefault="00BB2F5A" w:rsidP="00A574D5">
            <w:pPr>
              <w:pStyle w:val="ENoteTableHeading"/>
              <w:tabs>
                <w:tab w:val="center" w:leader="dot" w:pos="2268"/>
              </w:tabs>
            </w:pPr>
            <w:r w:rsidRPr="006D5010">
              <w:t>How affected</w:t>
            </w:r>
          </w:p>
        </w:tc>
      </w:tr>
      <w:tr w:rsidR="00AF0CD7" w:rsidRPr="006D5010" w:rsidTr="00732971">
        <w:trPr>
          <w:cantSplit/>
        </w:trPr>
        <w:tc>
          <w:tcPr>
            <w:tcW w:w="1510" w:type="pct"/>
            <w:shd w:val="clear" w:color="auto" w:fill="auto"/>
          </w:tcPr>
          <w:p w:rsidR="00AF0CD7" w:rsidRPr="006D5010" w:rsidRDefault="00AF0CD7" w:rsidP="00A574D5">
            <w:pPr>
              <w:pStyle w:val="ENoteTableText"/>
              <w:tabs>
                <w:tab w:val="center" w:leader="dot" w:pos="2268"/>
              </w:tabs>
              <w:rPr>
                <w:b/>
              </w:rPr>
            </w:pPr>
            <w:r w:rsidRPr="006D5010">
              <w:rPr>
                <w:b/>
              </w:rPr>
              <w:t>Part</w:t>
            </w:r>
            <w:r w:rsidR="00F70F8A" w:rsidRPr="006D5010">
              <w:rPr>
                <w:b/>
              </w:rPr>
              <w:t> </w:t>
            </w:r>
            <w:r w:rsidRPr="006D5010">
              <w:rPr>
                <w:b/>
              </w:rPr>
              <w:t>1</w:t>
            </w:r>
          </w:p>
        </w:tc>
        <w:tc>
          <w:tcPr>
            <w:tcW w:w="3490" w:type="pct"/>
            <w:shd w:val="clear" w:color="auto" w:fill="auto"/>
          </w:tcPr>
          <w:p w:rsidR="00AF0CD7" w:rsidRPr="006D5010" w:rsidRDefault="00AF0CD7" w:rsidP="00A574D5">
            <w:pPr>
              <w:pStyle w:val="ENoteTableText"/>
            </w:pPr>
          </w:p>
        </w:tc>
      </w:tr>
      <w:tr w:rsidR="00AF0CD7" w:rsidRPr="006D5010" w:rsidTr="00732971">
        <w:trPr>
          <w:cantSplit/>
        </w:trPr>
        <w:tc>
          <w:tcPr>
            <w:tcW w:w="1510" w:type="pct"/>
            <w:shd w:val="clear" w:color="auto" w:fill="auto"/>
          </w:tcPr>
          <w:p w:rsidR="00AF0CD7" w:rsidRPr="006D5010" w:rsidRDefault="00A62582" w:rsidP="00A574D5">
            <w:pPr>
              <w:pStyle w:val="ENoteTableText"/>
              <w:tabs>
                <w:tab w:val="center" w:leader="dot" w:pos="2268"/>
              </w:tabs>
            </w:pPr>
            <w:r w:rsidRPr="006D5010">
              <w:t>s</w:t>
            </w:r>
            <w:r w:rsidR="00AF0CD7" w:rsidRPr="006D5010">
              <w:t> 2</w:t>
            </w:r>
            <w:r w:rsidR="00AF0CD7" w:rsidRPr="006D5010">
              <w:tab/>
            </w:r>
          </w:p>
        </w:tc>
        <w:tc>
          <w:tcPr>
            <w:tcW w:w="3490" w:type="pct"/>
            <w:shd w:val="clear" w:color="auto" w:fill="auto"/>
          </w:tcPr>
          <w:p w:rsidR="00AF0CD7" w:rsidRPr="006D5010" w:rsidRDefault="00AF0CD7" w:rsidP="00A574D5">
            <w:pPr>
              <w:pStyle w:val="ENoteTableText"/>
            </w:pPr>
            <w:r w:rsidRPr="006D5010">
              <w:t>rep LA s 48D</w:t>
            </w:r>
          </w:p>
        </w:tc>
      </w:tr>
      <w:tr w:rsidR="000070D9" w:rsidRPr="006D5010" w:rsidTr="00732971">
        <w:trPr>
          <w:cantSplit/>
        </w:trPr>
        <w:tc>
          <w:tcPr>
            <w:tcW w:w="1510" w:type="pct"/>
            <w:shd w:val="clear" w:color="auto" w:fill="auto"/>
          </w:tcPr>
          <w:p w:rsidR="000070D9" w:rsidRPr="006D5010" w:rsidRDefault="000070D9" w:rsidP="00A574D5">
            <w:pPr>
              <w:pStyle w:val="ENoteTableText"/>
              <w:tabs>
                <w:tab w:val="center" w:leader="dot" w:pos="2268"/>
              </w:tabs>
            </w:pPr>
            <w:r w:rsidRPr="006D5010">
              <w:t>s 4</w:t>
            </w:r>
            <w:r w:rsidRPr="006D5010">
              <w:tab/>
            </w:r>
          </w:p>
        </w:tc>
        <w:tc>
          <w:tcPr>
            <w:tcW w:w="3490" w:type="pct"/>
            <w:shd w:val="clear" w:color="auto" w:fill="auto"/>
          </w:tcPr>
          <w:p w:rsidR="000070D9" w:rsidRPr="006D5010" w:rsidRDefault="000070D9" w:rsidP="00A574D5">
            <w:pPr>
              <w:pStyle w:val="ENoteTableText"/>
            </w:pPr>
            <w:r w:rsidRPr="006D5010">
              <w:t>am F2020L00294</w:t>
            </w:r>
            <w:r w:rsidR="008B7BA9" w:rsidRPr="006D5010">
              <w:t>; F2020L00794</w:t>
            </w:r>
          </w:p>
        </w:tc>
      </w:tr>
      <w:tr w:rsidR="00AF0CD7" w:rsidRPr="006D5010" w:rsidTr="00732971">
        <w:trPr>
          <w:cantSplit/>
        </w:trPr>
        <w:tc>
          <w:tcPr>
            <w:tcW w:w="1510" w:type="pct"/>
            <w:shd w:val="clear" w:color="auto" w:fill="auto"/>
          </w:tcPr>
          <w:p w:rsidR="00AF0CD7" w:rsidRPr="006D5010" w:rsidRDefault="00AF0CD7" w:rsidP="00A574D5">
            <w:pPr>
              <w:pStyle w:val="ENoteTableText"/>
              <w:tabs>
                <w:tab w:val="center" w:leader="dot" w:pos="2268"/>
              </w:tabs>
              <w:rPr>
                <w:b/>
              </w:rPr>
            </w:pPr>
            <w:r w:rsidRPr="006D5010">
              <w:rPr>
                <w:b/>
              </w:rPr>
              <w:t>Part</w:t>
            </w:r>
            <w:r w:rsidR="00F70F8A" w:rsidRPr="006D5010">
              <w:rPr>
                <w:b/>
              </w:rPr>
              <w:t> </w:t>
            </w:r>
            <w:r w:rsidRPr="006D5010">
              <w:rPr>
                <w:b/>
              </w:rPr>
              <w:t>2</w:t>
            </w:r>
          </w:p>
        </w:tc>
        <w:tc>
          <w:tcPr>
            <w:tcW w:w="3490" w:type="pct"/>
            <w:shd w:val="clear" w:color="auto" w:fill="auto"/>
          </w:tcPr>
          <w:p w:rsidR="00AF0CD7" w:rsidRPr="006D5010" w:rsidRDefault="00AF0CD7" w:rsidP="00A574D5">
            <w:pPr>
              <w:pStyle w:val="ENoteTableText"/>
            </w:pPr>
          </w:p>
        </w:tc>
      </w:tr>
      <w:tr w:rsidR="00820219" w:rsidRPr="006D5010" w:rsidTr="00732971">
        <w:trPr>
          <w:cantSplit/>
        </w:trPr>
        <w:tc>
          <w:tcPr>
            <w:tcW w:w="1510" w:type="pct"/>
            <w:shd w:val="clear" w:color="auto" w:fill="auto"/>
          </w:tcPr>
          <w:p w:rsidR="00820219" w:rsidRPr="006D5010" w:rsidRDefault="00820219" w:rsidP="00A574D5">
            <w:pPr>
              <w:pStyle w:val="ENoteTableText"/>
              <w:tabs>
                <w:tab w:val="center" w:leader="dot" w:pos="2268"/>
              </w:tabs>
              <w:rPr>
                <w:b/>
              </w:rPr>
            </w:pPr>
            <w:r w:rsidRPr="006D5010">
              <w:rPr>
                <w:b/>
              </w:rPr>
              <w:t>Division</w:t>
            </w:r>
            <w:r w:rsidR="00F70F8A" w:rsidRPr="006D5010">
              <w:rPr>
                <w:b/>
              </w:rPr>
              <w:t> </w:t>
            </w:r>
            <w:r w:rsidRPr="006D5010">
              <w:rPr>
                <w:b/>
              </w:rPr>
              <w:t>3</w:t>
            </w:r>
          </w:p>
        </w:tc>
        <w:tc>
          <w:tcPr>
            <w:tcW w:w="3490" w:type="pct"/>
            <w:shd w:val="clear" w:color="auto" w:fill="auto"/>
          </w:tcPr>
          <w:p w:rsidR="00820219" w:rsidRPr="006D5010" w:rsidRDefault="00820219" w:rsidP="00A574D5">
            <w:pPr>
              <w:pStyle w:val="ENoteTableText"/>
            </w:pPr>
          </w:p>
        </w:tc>
      </w:tr>
      <w:tr w:rsidR="00820219" w:rsidRPr="006D5010" w:rsidTr="00732971">
        <w:trPr>
          <w:cantSplit/>
        </w:trPr>
        <w:tc>
          <w:tcPr>
            <w:tcW w:w="1510" w:type="pct"/>
            <w:shd w:val="clear" w:color="auto" w:fill="auto"/>
          </w:tcPr>
          <w:p w:rsidR="00820219" w:rsidRPr="006D5010" w:rsidRDefault="00820219" w:rsidP="00A574D5">
            <w:pPr>
              <w:pStyle w:val="ENoteTableText"/>
              <w:tabs>
                <w:tab w:val="center" w:leader="dot" w:pos="2268"/>
              </w:tabs>
            </w:pPr>
            <w:r w:rsidRPr="006D5010">
              <w:t>s 11</w:t>
            </w:r>
            <w:r w:rsidRPr="006D5010">
              <w:tab/>
            </w:r>
          </w:p>
        </w:tc>
        <w:tc>
          <w:tcPr>
            <w:tcW w:w="3490" w:type="pct"/>
            <w:shd w:val="clear" w:color="auto" w:fill="auto"/>
          </w:tcPr>
          <w:p w:rsidR="00820219" w:rsidRPr="006D5010" w:rsidRDefault="00820219" w:rsidP="00A574D5">
            <w:pPr>
              <w:pStyle w:val="ENoteTableText"/>
            </w:pPr>
            <w:r w:rsidRPr="006D5010">
              <w:t>am F2020L00458</w:t>
            </w:r>
          </w:p>
        </w:tc>
      </w:tr>
      <w:tr w:rsidR="003F2128" w:rsidRPr="006D5010" w:rsidTr="00732971">
        <w:trPr>
          <w:cantSplit/>
        </w:trPr>
        <w:tc>
          <w:tcPr>
            <w:tcW w:w="1510" w:type="pct"/>
            <w:shd w:val="clear" w:color="auto" w:fill="auto"/>
          </w:tcPr>
          <w:p w:rsidR="003F2128" w:rsidRPr="006D5010" w:rsidRDefault="00175F63" w:rsidP="00A574D5">
            <w:pPr>
              <w:pStyle w:val="ENoteTableText"/>
              <w:tabs>
                <w:tab w:val="center" w:leader="dot" w:pos="2268"/>
              </w:tabs>
              <w:rPr>
                <w:b/>
              </w:rPr>
            </w:pPr>
            <w:r w:rsidRPr="006D5010">
              <w:rPr>
                <w:b/>
              </w:rPr>
              <w:t>Division 4</w:t>
            </w:r>
          </w:p>
        </w:tc>
        <w:tc>
          <w:tcPr>
            <w:tcW w:w="3490" w:type="pct"/>
            <w:shd w:val="clear" w:color="auto" w:fill="auto"/>
          </w:tcPr>
          <w:p w:rsidR="003F2128" w:rsidRPr="006D5010" w:rsidRDefault="003F2128" w:rsidP="00A574D5">
            <w:pPr>
              <w:pStyle w:val="ENoteTableText"/>
            </w:pPr>
          </w:p>
        </w:tc>
      </w:tr>
      <w:tr w:rsidR="003F2128" w:rsidRPr="006D5010" w:rsidTr="00732971">
        <w:trPr>
          <w:cantSplit/>
        </w:trPr>
        <w:tc>
          <w:tcPr>
            <w:tcW w:w="1510" w:type="pct"/>
            <w:shd w:val="clear" w:color="auto" w:fill="auto"/>
          </w:tcPr>
          <w:p w:rsidR="003F2128" w:rsidRPr="006D5010" w:rsidRDefault="003F2128" w:rsidP="00A574D5">
            <w:pPr>
              <w:pStyle w:val="ENoteTableText"/>
              <w:tabs>
                <w:tab w:val="center" w:leader="dot" w:pos="2268"/>
              </w:tabs>
            </w:pPr>
            <w:r w:rsidRPr="006D5010">
              <w:t>s 14</w:t>
            </w:r>
            <w:r w:rsidRPr="006D5010">
              <w:tab/>
            </w:r>
          </w:p>
        </w:tc>
        <w:tc>
          <w:tcPr>
            <w:tcW w:w="3490" w:type="pct"/>
            <w:shd w:val="clear" w:color="auto" w:fill="auto"/>
          </w:tcPr>
          <w:p w:rsidR="003F2128" w:rsidRPr="006D5010" w:rsidRDefault="003F2128" w:rsidP="00A574D5">
            <w:pPr>
              <w:pStyle w:val="ENoteTableText"/>
            </w:pPr>
            <w:r w:rsidRPr="006D5010">
              <w:t>rep F2021L00870</w:t>
            </w:r>
          </w:p>
        </w:tc>
      </w:tr>
      <w:tr w:rsidR="003F2128" w:rsidRPr="006D5010" w:rsidTr="00732971">
        <w:trPr>
          <w:cantSplit/>
        </w:trPr>
        <w:tc>
          <w:tcPr>
            <w:tcW w:w="1510" w:type="pct"/>
            <w:shd w:val="clear" w:color="auto" w:fill="auto"/>
          </w:tcPr>
          <w:p w:rsidR="003F2128" w:rsidRPr="006D5010" w:rsidRDefault="003F2128" w:rsidP="00A574D5">
            <w:pPr>
              <w:pStyle w:val="ENoteTableText"/>
              <w:tabs>
                <w:tab w:val="center" w:leader="dot" w:pos="2268"/>
              </w:tabs>
            </w:pPr>
            <w:r w:rsidRPr="006D5010">
              <w:t>s 15</w:t>
            </w:r>
            <w:r w:rsidRPr="006D5010">
              <w:tab/>
            </w:r>
          </w:p>
        </w:tc>
        <w:tc>
          <w:tcPr>
            <w:tcW w:w="3490" w:type="pct"/>
            <w:shd w:val="clear" w:color="auto" w:fill="auto"/>
          </w:tcPr>
          <w:p w:rsidR="003F2128" w:rsidRPr="006D5010" w:rsidRDefault="003F2128" w:rsidP="00A574D5">
            <w:pPr>
              <w:pStyle w:val="ENoteTableText"/>
            </w:pPr>
            <w:r w:rsidRPr="006D5010">
              <w:t>rep F2021L00870</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rPr>
                <w:b/>
              </w:rPr>
            </w:pPr>
            <w:r w:rsidRPr="006D5010">
              <w:rPr>
                <w:b/>
              </w:rPr>
              <w:t>Division</w:t>
            </w:r>
            <w:r w:rsidR="00F70F8A" w:rsidRPr="006D5010">
              <w:rPr>
                <w:b/>
              </w:rPr>
              <w:t> </w:t>
            </w:r>
            <w:r w:rsidRPr="006D5010">
              <w:rPr>
                <w:b/>
              </w:rPr>
              <w:t>5</w:t>
            </w:r>
          </w:p>
        </w:tc>
        <w:tc>
          <w:tcPr>
            <w:tcW w:w="3490" w:type="pct"/>
            <w:shd w:val="clear" w:color="auto" w:fill="auto"/>
          </w:tcPr>
          <w:p w:rsidR="008B7BA9" w:rsidRPr="006D5010" w:rsidRDefault="008B7BA9" w:rsidP="00A574D5">
            <w:pPr>
              <w:pStyle w:val="ENoteTableText"/>
            </w:pP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Division</w:t>
            </w:r>
            <w:r w:rsidR="00F70F8A" w:rsidRPr="006D5010">
              <w:t> </w:t>
            </w:r>
            <w:r w:rsidRPr="006D5010">
              <w:t>5</w:t>
            </w:r>
            <w:r w:rsidR="007F5E74"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Subdivision A</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16</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17</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18</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Subdivision B</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19</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19A</w:t>
            </w:r>
            <w:r w:rsidRPr="006D5010">
              <w:tab/>
            </w:r>
          </w:p>
        </w:tc>
        <w:tc>
          <w:tcPr>
            <w:tcW w:w="3490" w:type="pct"/>
            <w:shd w:val="clear" w:color="auto" w:fill="auto"/>
          </w:tcPr>
          <w:p w:rsidR="008B7BA9" w:rsidRPr="006D5010" w:rsidRDefault="008B7BA9" w:rsidP="00A574D5">
            <w:pPr>
              <w:pStyle w:val="ENoteTableText"/>
            </w:pPr>
            <w:r w:rsidRPr="006D5010">
              <w:t>ad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20</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21</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21A</w:t>
            </w:r>
            <w:r w:rsidRPr="006D5010">
              <w:tab/>
            </w:r>
          </w:p>
        </w:tc>
        <w:tc>
          <w:tcPr>
            <w:tcW w:w="3490" w:type="pct"/>
            <w:shd w:val="clear" w:color="auto" w:fill="auto"/>
          </w:tcPr>
          <w:p w:rsidR="008B7BA9" w:rsidRPr="006D5010" w:rsidRDefault="008B7BA9" w:rsidP="00A574D5">
            <w:pPr>
              <w:pStyle w:val="ENoteTableText"/>
            </w:pPr>
            <w:r w:rsidRPr="006D5010">
              <w:t>ad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Subdivision C</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22</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23</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24</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Subdivision D</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25</w:t>
            </w:r>
            <w:r w:rsidRPr="006D5010">
              <w:tab/>
            </w:r>
          </w:p>
        </w:tc>
        <w:tc>
          <w:tcPr>
            <w:tcW w:w="3490" w:type="pct"/>
            <w:shd w:val="clear" w:color="auto" w:fill="auto"/>
          </w:tcPr>
          <w:p w:rsidR="008B7BA9" w:rsidRPr="006D5010" w:rsidRDefault="008B7BA9" w:rsidP="00A574D5">
            <w:pPr>
              <w:pStyle w:val="ENoteTableText"/>
            </w:pPr>
            <w:r w:rsidRPr="006D5010">
              <w:t>rep F2020L00794</w:t>
            </w:r>
          </w:p>
        </w:tc>
      </w:tr>
      <w:tr w:rsidR="00AF0CD7" w:rsidRPr="006D5010" w:rsidTr="00732971">
        <w:trPr>
          <w:cantSplit/>
        </w:trPr>
        <w:tc>
          <w:tcPr>
            <w:tcW w:w="1510" w:type="pct"/>
            <w:shd w:val="clear" w:color="auto" w:fill="auto"/>
          </w:tcPr>
          <w:p w:rsidR="00AF0CD7" w:rsidRPr="006D5010" w:rsidRDefault="00AF0CD7" w:rsidP="00A574D5">
            <w:pPr>
              <w:pStyle w:val="ENoteTableText"/>
              <w:tabs>
                <w:tab w:val="center" w:leader="dot" w:pos="2268"/>
              </w:tabs>
              <w:rPr>
                <w:b/>
              </w:rPr>
            </w:pPr>
            <w:r w:rsidRPr="006D5010">
              <w:rPr>
                <w:b/>
              </w:rPr>
              <w:t>Division</w:t>
            </w:r>
            <w:r w:rsidR="00F70F8A" w:rsidRPr="006D5010">
              <w:rPr>
                <w:b/>
              </w:rPr>
              <w:t> </w:t>
            </w:r>
            <w:r w:rsidRPr="006D5010">
              <w:rPr>
                <w:b/>
              </w:rPr>
              <w:t>6</w:t>
            </w:r>
          </w:p>
        </w:tc>
        <w:tc>
          <w:tcPr>
            <w:tcW w:w="3490" w:type="pct"/>
            <w:shd w:val="clear" w:color="auto" w:fill="auto"/>
          </w:tcPr>
          <w:p w:rsidR="00AF0CD7" w:rsidRPr="006D5010" w:rsidRDefault="00AF0CD7" w:rsidP="00A574D5">
            <w:pPr>
              <w:pStyle w:val="ENoteTableText"/>
            </w:pPr>
          </w:p>
        </w:tc>
      </w:tr>
      <w:tr w:rsidR="00AF0CD7" w:rsidRPr="006D5010" w:rsidTr="00732971">
        <w:trPr>
          <w:cantSplit/>
        </w:trPr>
        <w:tc>
          <w:tcPr>
            <w:tcW w:w="1510" w:type="pct"/>
            <w:shd w:val="clear" w:color="auto" w:fill="auto"/>
          </w:tcPr>
          <w:p w:rsidR="00AF0CD7" w:rsidRPr="006D5010" w:rsidRDefault="00A62582" w:rsidP="00A574D5">
            <w:pPr>
              <w:pStyle w:val="ENoteTableText"/>
              <w:tabs>
                <w:tab w:val="center" w:leader="dot" w:pos="2268"/>
              </w:tabs>
            </w:pPr>
            <w:r w:rsidRPr="006D5010">
              <w:t>s</w:t>
            </w:r>
            <w:r w:rsidR="00AF0CD7" w:rsidRPr="006D5010">
              <w:t> 26</w:t>
            </w:r>
            <w:r w:rsidR="00D534FF" w:rsidRPr="006D5010">
              <w:tab/>
            </w:r>
          </w:p>
        </w:tc>
        <w:tc>
          <w:tcPr>
            <w:tcW w:w="3490" w:type="pct"/>
            <w:shd w:val="clear" w:color="auto" w:fill="auto"/>
          </w:tcPr>
          <w:p w:rsidR="00AF0CD7" w:rsidRPr="006D5010" w:rsidRDefault="00AF0CD7" w:rsidP="00A574D5">
            <w:pPr>
              <w:pStyle w:val="ENoteTableText"/>
            </w:pPr>
            <w:r w:rsidRPr="006D5010">
              <w:t>am F2018L01534</w:t>
            </w:r>
            <w:r w:rsidR="00B360D8" w:rsidRPr="006D5010">
              <w:t>; F2023L00780</w:t>
            </w:r>
          </w:p>
        </w:tc>
      </w:tr>
      <w:tr w:rsidR="008B7BA9" w:rsidRPr="006D5010" w:rsidTr="00732971">
        <w:trPr>
          <w:cantSplit/>
        </w:trPr>
        <w:tc>
          <w:tcPr>
            <w:tcW w:w="1510" w:type="pct"/>
            <w:shd w:val="clear" w:color="auto" w:fill="auto"/>
          </w:tcPr>
          <w:p w:rsidR="008B7BA9" w:rsidRPr="006D5010" w:rsidRDefault="008B7BA9" w:rsidP="00A574D5">
            <w:pPr>
              <w:pStyle w:val="ENoteTableText"/>
              <w:tabs>
                <w:tab w:val="center" w:leader="dot" w:pos="2268"/>
              </w:tabs>
            </w:pPr>
            <w:r w:rsidRPr="006D5010">
              <w:t>s 27</w:t>
            </w:r>
            <w:r w:rsidRPr="006D5010">
              <w:tab/>
            </w:r>
          </w:p>
        </w:tc>
        <w:tc>
          <w:tcPr>
            <w:tcW w:w="3490" w:type="pct"/>
            <w:shd w:val="clear" w:color="auto" w:fill="auto"/>
          </w:tcPr>
          <w:p w:rsidR="008B7BA9" w:rsidRPr="006D5010" w:rsidRDefault="0011299D" w:rsidP="00A574D5">
            <w:pPr>
              <w:pStyle w:val="ENoteTableText"/>
            </w:pPr>
            <w:r w:rsidRPr="006D5010">
              <w:t>am</w:t>
            </w:r>
            <w:r w:rsidR="008B7BA9" w:rsidRPr="006D5010">
              <w:t xml:space="preserve"> F2020L00794</w:t>
            </w:r>
          </w:p>
        </w:tc>
      </w:tr>
      <w:tr w:rsidR="006E242A" w:rsidRPr="006D5010" w:rsidTr="00732971">
        <w:trPr>
          <w:cantSplit/>
        </w:trPr>
        <w:tc>
          <w:tcPr>
            <w:tcW w:w="1510" w:type="pct"/>
            <w:shd w:val="clear" w:color="auto" w:fill="auto"/>
          </w:tcPr>
          <w:p w:rsidR="006E242A" w:rsidRPr="006D5010" w:rsidRDefault="006E242A" w:rsidP="003A179D">
            <w:pPr>
              <w:pStyle w:val="ENoteTableText"/>
              <w:keepNext/>
              <w:tabs>
                <w:tab w:val="center" w:leader="dot" w:pos="2268"/>
              </w:tabs>
              <w:rPr>
                <w:b/>
              </w:rPr>
            </w:pPr>
            <w:r w:rsidRPr="006D5010">
              <w:rPr>
                <w:b/>
              </w:rPr>
              <w:lastRenderedPageBreak/>
              <w:t>Part</w:t>
            </w:r>
            <w:r w:rsidR="00F70F8A" w:rsidRPr="006D5010">
              <w:rPr>
                <w:b/>
              </w:rPr>
              <w:t> </w:t>
            </w:r>
            <w:r w:rsidRPr="006D5010">
              <w:rPr>
                <w:b/>
              </w:rPr>
              <w:t>3</w:t>
            </w:r>
          </w:p>
        </w:tc>
        <w:tc>
          <w:tcPr>
            <w:tcW w:w="3490" w:type="pct"/>
            <w:shd w:val="clear" w:color="auto" w:fill="auto"/>
          </w:tcPr>
          <w:p w:rsidR="006E242A" w:rsidRPr="006D5010" w:rsidRDefault="006E242A" w:rsidP="00A574D5">
            <w:pPr>
              <w:pStyle w:val="ENoteTableText"/>
            </w:pPr>
          </w:p>
        </w:tc>
      </w:tr>
      <w:tr w:rsidR="006E242A" w:rsidRPr="006D5010" w:rsidTr="00732971">
        <w:trPr>
          <w:cantSplit/>
        </w:trPr>
        <w:tc>
          <w:tcPr>
            <w:tcW w:w="1510" w:type="pct"/>
            <w:shd w:val="clear" w:color="auto" w:fill="auto"/>
          </w:tcPr>
          <w:p w:rsidR="006E242A" w:rsidRPr="006D5010" w:rsidRDefault="006E242A" w:rsidP="00F86567">
            <w:pPr>
              <w:pStyle w:val="ENoteTableText"/>
              <w:tabs>
                <w:tab w:val="center" w:leader="dot" w:pos="2268"/>
              </w:tabs>
              <w:rPr>
                <w:b/>
              </w:rPr>
            </w:pPr>
            <w:r w:rsidRPr="006D5010">
              <w:rPr>
                <w:b/>
              </w:rPr>
              <w:t>Division</w:t>
            </w:r>
            <w:r w:rsidR="00F70F8A" w:rsidRPr="006D5010">
              <w:rPr>
                <w:b/>
              </w:rPr>
              <w:t> </w:t>
            </w:r>
            <w:r w:rsidRPr="006D5010">
              <w:rPr>
                <w:b/>
              </w:rPr>
              <w:t>1</w:t>
            </w:r>
          </w:p>
        </w:tc>
        <w:tc>
          <w:tcPr>
            <w:tcW w:w="3490" w:type="pct"/>
            <w:shd w:val="clear" w:color="auto" w:fill="auto"/>
          </w:tcPr>
          <w:p w:rsidR="006E242A" w:rsidRPr="006D5010" w:rsidRDefault="006E242A" w:rsidP="00A574D5">
            <w:pPr>
              <w:pStyle w:val="ENoteTableText"/>
            </w:pPr>
          </w:p>
        </w:tc>
      </w:tr>
      <w:tr w:rsidR="006E242A" w:rsidRPr="006D5010" w:rsidTr="00732971">
        <w:trPr>
          <w:cantSplit/>
        </w:trPr>
        <w:tc>
          <w:tcPr>
            <w:tcW w:w="1510" w:type="pct"/>
            <w:shd w:val="clear" w:color="auto" w:fill="auto"/>
          </w:tcPr>
          <w:p w:rsidR="006E242A" w:rsidRPr="006D5010" w:rsidRDefault="00A62582" w:rsidP="00F86567">
            <w:pPr>
              <w:pStyle w:val="ENoteTableText"/>
              <w:tabs>
                <w:tab w:val="center" w:leader="dot" w:pos="2268"/>
              </w:tabs>
            </w:pPr>
            <w:r w:rsidRPr="006D5010">
              <w:t>s</w:t>
            </w:r>
            <w:r w:rsidR="006E242A" w:rsidRPr="006D5010">
              <w:t xml:space="preserve"> 28</w:t>
            </w:r>
            <w:r w:rsidR="006E242A" w:rsidRPr="006D5010">
              <w:tab/>
            </w:r>
          </w:p>
        </w:tc>
        <w:tc>
          <w:tcPr>
            <w:tcW w:w="3490" w:type="pct"/>
            <w:shd w:val="clear" w:color="auto" w:fill="auto"/>
          </w:tcPr>
          <w:p w:rsidR="006E242A" w:rsidRPr="006D5010" w:rsidRDefault="006E242A" w:rsidP="000C4F86">
            <w:pPr>
              <w:pStyle w:val="ENoteTableText"/>
            </w:pPr>
            <w:r w:rsidRPr="006D5010">
              <w:t>am F2018L01481</w:t>
            </w:r>
            <w:r w:rsidR="00601B08" w:rsidRPr="006D5010">
              <w:t>; F2019L00179</w:t>
            </w:r>
            <w:r w:rsidR="00D519C4" w:rsidRPr="006D5010">
              <w:t>; F2019L01256</w:t>
            </w:r>
            <w:r w:rsidR="00820219" w:rsidRPr="006D5010">
              <w:t>; F2020L00458</w:t>
            </w:r>
            <w:r w:rsidR="00E075E9" w:rsidRPr="006D5010">
              <w:t>; F2020L01608</w:t>
            </w:r>
            <w:r w:rsidR="00185C29" w:rsidRPr="006D5010">
              <w:t>; F2021L01812</w:t>
            </w:r>
            <w:r w:rsidR="00F64E31" w:rsidRPr="006D5010">
              <w:t>; F2022L01000</w:t>
            </w:r>
            <w:r w:rsidR="00DD2D97" w:rsidRPr="006D5010">
              <w:t>; F2022L01099</w:t>
            </w:r>
            <w:r w:rsidR="00832A4A" w:rsidRPr="006D5010">
              <w:t>; F2022L01518</w:t>
            </w:r>
            <w:r w:rsidR="00B360D8" w:rsidRPr="006D5010">
              <w:t>; F2023L00416</w:t>
            </w:r>
          </w:p>
        </w:tc>
      </w:tr>
      <w:tr w:rsidR="006E242A" w:rsidRPr="006D5010" w:rsidTr="00732971">
        <w:trPr>
          <w:cantSplit/>
        </w:trPr>
        <w:tc>
          <w:tcPr>
            <w:tcW w:w="1510" w:type="pct"/>
            <w:shd w:val="clear" w:color="auto" w:fill="auto"/>
          </w:tcPr>
          <w:p w:rsidR="006E242A" w:rsidRPr="006D5010" w:rsidRDefault="006E242A" w:rsidP="001C4701">
            <w:pPr>
              <w:pStyle w:val="ENoteTableText"/>
              <w:keepNext/>
              <w:tabs>
                <w:tab w:val="center" w:leader="dot" w:pos="2268"/>
              </w:tabs>
              <w:rPr>
                <w:b/>
              </w:rPr>
            </w:pPr>
            <w:r w:rsidRPr="006D5010">
              <w:rPr>
                <w:b/>
              </w:rPr>
              <w:t>Division</w:t>
            </w:r>
            <w:r w:rsidR="00F70F8A" w:rsidRPr="006D5010">
              <w:rPr>
                <w:b/>
              </w:rPr>
              <w:t> </w:t>
            </w:r>
            <w:r w:rsidRPr="006D5010">
              <w:rPr>
                <w:b/>
              </w:rPr>
              <w:t>3</w:t>
            </w:r>
          </w:p>
        </w:tc>
        <w:tc>
          <w:tcPr>
            <w:tcW w:w="3490" w:type="pct"/>
            <w:shd w:val="clear" w:color="auto" w:fill="auto"/>
          </w:tcPr>
          <w:p w:rsidR="006E242A" w:rsidRPr="006D5010" w:rsidRDefault="006E242A" w:rsidP="001C4701">
            <w:pPr>
              <w:pStyle w:val="ENoteTableText"/>
              <w:keepNext/>
            </w:pPr>
          </w:p>
        </w:tc>
      </w:tr>
      <w:tr w:rsidR="006E242A" w:rsidRPr="006D5010" w:rsidTr="00732971">
        <w:trPr>
          <w:cantSplit/>
        </w:trPr>
        <w:tc>
          <w:tcPr>
            <w:tcW w:w="1510" w:type="pct"/>
            <w:shd w:val="clear" w:color="auto" w:fill="auto"/>
          </w:tcPr>
          <w:p w:rsidR="006E242A" w:rsidRPr="006D5010" w:rsidRDefault="006E242A" w:rsidP="00A574D5">
            <w:pPr>
              <w:pStyle w:val="ENoteTableText"/>
              <w:tabs>
                <w:tab w:val="center" w:leader="dot" w:pos="2268"/>
              </w:tabs>
              <w:rPr>
                <w:b/>
              </w:rPr>
            </w:pPr>
            <w:r w:rsidRPr="006D5010">
              <w:rPr>
                <w:b/>
              </w:rPr>
              <w:t>Subdivision B</w:t>
            </w:r>
          </w:p>
        </w:tc>
        <w:tc>
          <w:tcPr>
            <w:tcW w:w="3490" w:type="pct"/>
            <w:shd w:val="clear" w:color="auto" w:fill="auto"/>
          </w:tcPr>
          <w:p w:rsidR="006E242A" w:rsidRPr="006D5010" w:rsidRDefault="006E242A" w:rsidP="00A574D5">
            <w:pPr>
              <w:pStyle w:val="ENoteTableText"/>
            </w:pPr>
          </w:p>
        </w:tc>
      </w:tr>
      <w:tr w:rsidR="006E242A" w:rsidRPr="006D5010" w:rsidTr="00732971">
        <w:trPr>
          <w:cantSplit/>
        </w:trPr>
        <w:tc>
          <w:tcPr>
            <w:tcW w:w="1510" w:type="pct"/>
            <w:shd w:val="clear" w:color="auto" w:fill="auto"/>
          </w:tcPr>
          <w:p w:rsidR="006E242A" w:rsidRPr="006D5010" w:rsidRDefault="00A62582" w:rsidP="00F86567">
            <w:pPr>
              <w:pStyle w:val="ENoteTableText"/>
              <w:tabs>
                <w:tab w:val="center" w:leader="dot" w:pos="2268"/>
              </w:tabs>
            </w:pPr>
            <w:r w:rsidRPr="006D5010">
              <w:t>s</w:t>
            </w:r>
            <w:r w:rsidR="006E242A" w:rsidRPr="006D5010">
              <w:t xml:space="preserve"> 39</w:t>
            </w:r>
            <w:r w:rsidR="006E242A" w:rsidRPr="006D5010">
              <w:tab/>
            </w:r>
          </w:p>
        </w:tc>
        <w:tc>
          <w:tcPr>
            <w:tcW w:w="3490" w:type="pct"/>
            <w:shd w:val="clear" w:color="auto" w:fill="auto"/>
          </w:tcPr>
          <w:p w:rsidR="006E242A" w:rsidRPr="006D5010" w:rsidRDefault="006E242A" w:rsidP="00A574D5">
            <w:pPr>
              <w:pStyle w:val="ENoteTableText"/>
            </w:pPr>
            <w:r w:rsidRPr="006D5010">
              <w:t>am F2018L01481</w:t>
            </w:r>
            <w:r w:rsidR="009A00E8" w:rsidRPr="006D5010">
              <w:t>; F2020L00458</w:t>
            </w:r>
            <w:r w:rsidR="00DD2D97" w:rsidRPr="006D5010">
              <w:t>; F2022L01099</w:t>
            </w:r>
          </w:p>
        </w:tc>
      </w:tr>
      <w:tr w:rsidR="009A00E8" w:rsidRPr="006D5010" w:rsidTr="00732971">
        <w:trPr>
          <w:cantSplit/>
        </w:trPr>
        <w:tc>
          <w:tcPr>
            <w:tcW w:w="1510" w:type="pct"/>
            <w:shd w:val="clear" w:color="auto" w:fill="auto"/>
          </w:tcPr>
          <w:p w:rsidR="009A00E8" w:rsidRPr="006D5010" w:rsidRDefault="009A00E8" w:rsidP="00F86567">
            <w:pPr>
              <w:pStyle w:val="ENoteTableText"/>
              <w:tabs>
                <w:tab w:val="center" w:leader="dot" w:pos="2268"/>
              </w:tabs>
            </w:pPr>
            <w:r w:rsidRPr="006D5010">
              <w:t>s 40</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9A00E8" w:rsidRPr="006D5010" w:rsidTr="00732971">
        <w:trPr>
          <w:cantSplit/>
        </w:trPr>
        <w:tc>
          <w:tcPr>
            <w:tcW w:w="1510" w:type="pct"/>
            <w:shd w:val="clear" w:color="auto" w:fill="auto"/>
          </w:tcPr>
          <w:p w:rsidR="009A00E8" w:rsidRPr="006D5010" w:rsidRDefault="009A00E8" w:rsidP="00F86567">
            <w:pPr>
              <w:pStyle w:val="ENoteTableText"/>
              <w:tabs>
                <w:tab w:val="center" w:leader="dot" w:pos="2268"/>
              </w:tabs>
            </w:pPr>
            <w:r w:rsidRPr="006D5010">
              <w:t>s 41</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6E242A" w:rsidRPr="006D5010" w:rsidTr="00732971">
        <w:trPr>
          <w:cantSplit/>
        </w:trPr>
        <w:tc>
          <w:tcPr>
            <w:tcW w:w="1510" w:type="pct"/>
            <w:shd w:val="clear" w:color="auto" w:fill="auto"/>
          </w:tcPr>
          <w:p w:rsidR="006E242A" w:rsidRPr="006D5010" w:rsidRDefault="00A62582" w:rsidP="00A574D5">
            <w:pPr>
              <w:pStyle w:val="ENoteTableText"/>
              <w:tabs>
                <w:tab w:val="center" w:leader="dot" w:pos="2268"/>
              </w:tabs>
            </w:pPr>
            <w:r w:rsidRPr="006D5010">
              <w:t>s</w:t>
            </w:r>
            <w:r w:rsidR="006E242A" w:rsidRPr="006D5010">
              <w:t xml:space="preserve"> 42</w:t>
            </w:r>
            <w:r w:rsidR="006E242A" w:rsidRPr="006D5010">
              <w:tab/>
            </w:r>
          </w:p>
        </w:tc>
        <w:tc>
          <w:tcPr>
            <w:tcW w:w="3490" w:type="pct"/>
            <w:shd w:val="clear" w:color="auto" w:fill="auto"/>
          </w:tcPr>
          <w:p w:rsidR="006E242A" w:rsidRPr="006D5010" w:rsidRDefault="006E242A" w:rsidP="00A574D5">
            <w:pPr>
              <w:pStyle w:val="ENoteTableText"/>
            </w:pPr>
            <w:r w:rsidRPr="006D5010">
              <w:t>am F2018L01481</w:t>
            </w:r>
            <w:r w:rsidR="009A00E8" w:rsidRPr="006D5010">
              <w:t>; F2020L00458</w:t>
            </w: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pPr>
            <w:r w:rsidRPr="006D5010">
              <w:t>s 43</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6E242A" w:rsidRPr="006D5010" w:rsidTr="00732971">
        <w:trPr>
          <w:cantSplit/>
        </w:trPr>
        <w:tc>
          <w:tcPr>
            <w:tcW w:w="1510" w:type="pct"/>
            <w:shd w:val="clear" w:color="auto" w:fill="auto"/>
          </w:tcPr>
          <w:p w:rsidR="006E242A" w:rsidRPr="006D5010" w:rsidRDefault="00A62582" w:rsidP="00A574D5">
            <w:pPr>
              <w:pStyle w:val="ENoteTableText"/>
              <w:tabs>
                <w:tab w:val="center" w:leader="dot" w:pos="2268"/>
              </w:tabs>
            </w:pPr>
            <w:r w:rsidRPr="006D5010">
              <w:t>s</w:t>
            </w:r>
            <w:r w:rsidR="006E242A" w:rsidRPr="006D5010">
              <w:t xml:space="preserve"> 44</w:t>
            </w:r>
            <w:r w:rsidR="006E242A" w:rsidRPr="006D5010">
              <w:tab/>
            </w:r>
          </w:p>
        </w:tc>
        <w:tc>
          <w:tcPr>
            <w:tcW w:w="3490" w:type="pct"/>
            <w:shd w:val="clear" w:color="auto" w:fill="auto"/>
          </w:tcPr>
          <w:p w:rsidR="006E242A" w:rsidRPr="006D5010" w:rsidRDefault="006E242A" w:rsidP="00A574D5">
            <w:pPr>
              <w:pStyle w:val="ENoteTableText"/>
            </w:pPr>
            <w:r w:rsidRPr="006D5010">
              <w:t>am F2018L01481</w:t>
            </w:r>
            <w:r w:rsidR="009A00E8" w:rsidRPr="006D5010">
              <w:t>; F2020L00458</w:t>
            </w: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rPr>
                <w:b/>
              </w:rPr>
            </w:pPr>
            <w:r w:rsidRPr="006D5010">
              <w:rPr>
                <w:b/>
              </w:rPr>
              <w:t>Subdivision C</w:t>
            </w:r>
          </w:p>
        </w:tc>
        <w:tc>
          <w:tcPr>
            <w:tcW w:w="3490" w:type="pct"/>
            <w:shd w:val="clear" w:color="auto" w:fill="auto"/>
          </w:tcPr>
          <w:p w:rsidR="009A00E8" w:rsidRPr="006D5010" w:rsidRDefault="009A00E8" w:rsidP="00A574D5">
            <w:pPr>
              <w:pStyle w:val="ENoteTableText"/>
            </w:pP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pPr>
            <w:r w:rsidRPr="006D5010">
              <w:t>s 45</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rPr>
                <w:b/>
              </w:rPr>
            </w:pPr>
            <w:r w:rsidRPr="006D5010">
              <w:rPr>
                <w:b/>
              </w:rPr>
              <w:t>Division</w:t>
            </w:r>
            <w:r w:rsidR="00F70F8A" w:rsidRPr="006D5010">
              <w:rPr>
                <w:b/>
              </w:rPr>
              <w:t> </w:t>
            </w:r>
            <w:r w:rsidRPr="006D5010">
              <w:rPr>
                <w:b/>
              </w:rPr>
              <w:t>5</w:t>
            </w:r>
          </w:p>
        </w:tc>
        <w:tc>
          <w:tcPr>
            <w:tcW w:w="3490" w:type="pct"/>
            <w:shd w:val="clear" w:color="auto" w:fill="auto"/>
          </w:tcPr>
          <w:p w:rsidR="009A00E8" w:rsidRPr="006D5010" w:rsidRDefault="009A00E8" w:rsidP="00A574D5">
            <w:pPr>
              <w:pStyle w:val="ENoteTableText"/>
            </w:pP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pPr>
            <w:r w:rsidRPr="006D5010">
              <w:t>s 60</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11299D" w:rsidRPr="006D5010" w:rsidTr="00732971">
        <w:trPr>
          <w:cantSplit/>
        </w:trPr>
        <w:tc>
          <w:tcPr>
            <w:tcW w:w="1510" w:type="pct"/>
            <w:shd w:val="clear" w:color="auto" w:fill="auto"/>
          </w:tcPr>
          <w:p w:rsidR="0011299D" w:rsidRPr="006D5010" w:rsidRDefault="0011299D" w:rsidP="00A574D5">
            <w:pPr>
              <w:pStyle w:val="ENoteTableText"/>
              <w:tabs>
                <w:tab w:val="center" w:leader="dot" w:pos="2268"/>
              </w:tabs>
              <w:rPr>
                <w:b/>
              </w:rPr>
            </w:pPr>
            <w:r w:rsidRPr="006D5010">
              <w:rPr>
                <w:b/>
              </w:rPr>
              <w:t>Division</w:t>
            </w:r>
            <w:r w:rsidR="00F70F8A" w:rsidRPr="006D5010">
              <w:rPr>
                <w:b/>
              </w:rPr>
              <w:t> </w:t>
            </w:r>
            <w:r w:rsidRPr="006D5010">
              <w:rPr>
                <w:b/>
              </w:rPr>
              <w:t>7</w:t>
            </w:r>
          </w:p>
        </w:tc>
        <w:tc>
          <w:tcPr>
            <w:tcW w:w="3490" w:type="pct"/>
            <w:shd w:val="clear" w:color="auto" w:fill="auto"/>
          </w:tcPr>
          <w:p w:rsidR="0011299D" w:rsidRPr="006D5010" w:rsidRDefault="0011299D" w:rsidP="00A574D5">
            <w:pPr>
              <w:pStyle w:val="ENoteTableText"/>
            </w:pPr>
          </w:p>
        </w:tc>
      </w:tr>
      <w:tr w:rsidR="0011299D" w:rsidRPr="006D5010" w:rsidTr="00732971">
        <w:trPr>
          <w:cantSplit/>
        </w:trPr>
        <w:tc>
          <w:tcPr>
            <w:tcW w:w="1510" w:type="pct"/>
            <w:shd w:val="clear" w:color="auto" w:fill="auto"/>
          </w:tcPr>
          <w:p w:rsidR="0011299D" w:rsidRPr="006D5010" w:rsidRDefault="0011299D" w:rsidP="00A574D5">
            <w:pPr>
              <w:pStyle w:val="ENoteTableText"/>
              <w:tabs>
                <w:tab w:val="center" w:leader="dot" w:pos="2268"/>
              </w:tabs>
            </w:pPr>
            <w:r w:rsidRPr="006D5010">
              <w:t>s 63</w:t>
            </w:r>
            <w:r w:rsidRPr="006D5010">
              <w:tab/>
            </w:r>
          </w:p>
        </w:tc>
        <w:tc>
          <w:tcPr>
            <w:tcW w:w="3490" w:type="pct"/>
            <w:shd w:val="clear" w:color="auto" w:fill="auto"/>
          </w:tcPr>
          <w:p w:rsidR="0011299D" w:rsidRPr="006D5010" w:rsidRDefault="0011299D" w:rsidP="00A574D5">
            <w:pPr>
              <w:pStyle w:val="ENoteTableText"/>
            </w:pPr>
            <w:r w:rsidRPr="006D5010">
              <w:t>am F2020L00794</w:t>
            </w: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rPr>
                <w:b/>
              </w:rPr>
            </w:pPr>
            <w:r w:rsidRPr="006D5010">
              <w:rPr>
                <w:b/>
              </w:rPr>
              <w:t>Part</w:t>
            </w:r>
            <w:r w:rsidR="00F70F8A" w:rsidRPr="006D5010">
              <w:rPr>
                <w:b/>
              </w:rPr>
              <w:t> </w:t>
            </w:r>
            <w:r w:rsidRPr="006D5010">
              <w:rPr>
                <w:b/>
              </w:rPr>
              <w:t>5</w:t>
            </w:r>
          </w:p>
        </w:tc>
        <w:tc>
          <w:tcPr>
            <w:tcW w:w="3490" w:type="pct"/>
            <w:shd w:val="clear" w:color="auto" w:fill="auto"/>
          </w:tcPr>
          <w:p w:rsidR="009A00E8" w:rsidRPr="006D5010" w:rsidRDefault="009A00E8" w:rsidP="00A574D5">
            <w:pPr>
              <w:pStyle w:val="ENoteTableText"/>
            </w:pPr>
          </w:p>
        </w:tc>
      </w:tr>
      <w:tr w:rsidR="009A00E8" w:rsidRPr="006D5010" w:rsidTr="00732971">
        <w:trPr>
          <w:cantSplit/>
        </w:trPr>
        <w:tc>
          <w:tcPr>
            <w:tcW w:w="1510" w:type="pct"/>
            <w:shd w:val="clear" w:color="auto" w:fill="auto"/>
          </w:tcPr>
          <w:p w:rsidR="009A00E8" w:rsidRPr="006D5010" w:rsidRDefault="009A00E8" w:rsidP="00A574D5">
            <w:pPr>
              <w:pStyle w:val="ENoteTableText"/>
              <w:tabs>
                <w:tab w:val="center" w:leader="dot" w:pos="2268"/>
              </w:tabs>
            </w:pPr>
            <w:r w:rsidRPr="006D5010">
              <w:t>s 74</w:t>
            </w:r>
            <w:r w:rsidRPr="006D5010">
              <w:tab/>
            </w:r>
          </w:p>
        </w:tc>
        <w:tc>
          <w:tcPr>
            <w:tcW w:w="3490" w:type="pct"/>
            <w:shd w:val="clear" w:color="auto" w:fill="auto"/>
          </w:tcPr>
          <w:p w:rsidR="009A00E8" w:rsidRPr="006D5010" w:rsidRDefault="009A00E8" w:rsidP="00A574D5">
            <w:pPr>
              <w:pStyle w:val="ENoteTableText"/>
            </w:pPr>
            <w:r w:rsidRPr="006D5010">
              <w:t>am F2020L00458</w:t>
            </w:r>
          </w:p>
        </w:tc>
      </w:tr>
      <w:tr w:rsidR="000070D9" w:rsidRPr="006D5010" w:rsidTr="00732971">
        <w:trPr>
          <w:cantSplit/>
        </w:trPr>
        <w:tc>
          <w:tcPr>
            <w:tcW w:w="1510" w:type="pct"/>
            <w:shd w:val="clear" w:color="auto" w:fill="auto"/>
          </w:tcPr>
          <w:p w:rsidR="000070D9" w:rsidRPr="006D5010" w:rsidRDefault="000070D9" w:rsidP="00A574D5">
            <w:pPr>
              <w:pStyle w:val="ENoteTableText"/>
              <w:tabs>
                <w:tab w:val="center" w:leader="dot" w:pos="2268"/>
              </w:tabs>
              <w:rPr>
                <w:b/>
              </w:rPr>
            </w:pPr>
            <w:r w:rsidRPr="006D5010">
              <w:rPr>
                <w:b/>
              </w:rPr>
              <w:t>Part</w:t>
            </w:r>
            <w:r w:rsidR="00F70F8A" w:rsidRPr="006D5010">
              <w:rPr>
                <w:b/>
              </w:rPr>
              <w:t> </w:t>
            </w:r>
            <w:r w:rsidRPr="006D5010">
              <w:rPr>
                <w:b/>
              </w:rPr>
              <w:t>11</w:t>
            </w:r>
          </w:p>
        </w:tc>
        <w:tc>
          <w:tcPr>
            <w:tcW w:w="3490" w:type="pct"/>
            <w:shd w:val="clear" w:color="auto" w:fill="auto"/>
          </w:tcPr>
          <w:p w:rsidR="000070D9" w:rsidRPr="006D5010" w:rsidRDefault="000070D9" w:rsidP="00A574D5">
            <w:pPr>
              <w:pStyle w:val="ENoteTableText"/>
            </w:pPr>
          </w:p>
        </w:tc>
      </w:tr>
      <w:tr w:rsidR="000070D9" w:rsidRPr="006D5010" w:rsidTr="00732971">
        <w:trPr>
          <w:cantSplit/>
        </w:trPr>
        <w:tc>
          <w:tcPr>
            <w:tcW w:w="1510" w:type="pct"/>
            <w:shd w:val="clear" w:color="auto" w:fill="auto"/>
          </w:tcPr>
          <w:p w:rsidR="000070D9" w:rsidRPr="006D5010" w:rsidRDefault="000070D9" w:rsidP="00A574D5">
            <w:pPr>
              <w:pStyle w:val="ENoteTableText"/>
              <w:tabs>
                <w:tab w:val="center" w:leader="dot" w:pos="2268"/>
              </w:tabs>
              <w:rPr>
                <w:b/>
              </w:rPr>
            </w:pPr>
            <w:r w:rsidRPr="006D5010">
              <w:rPr>
                <w:b/>
              </w:rPr>
              <w:t>Division</w:t>
            </w:r>
            <w:r w:rsidR="00F70F8A" w:rsidRPr="006D5010">
              <w:rPr>
                <w:b/>
              </w:rPr>
              <w:t> </w:t>
            </w:r>
            <w:r w:rsidRPr="006D5010">
              <w:rPr>
                <w:b/>
              </w:rPr>
              <w:t>3</w:t>
            </w:r>
          </w:p>
        </w:tc>
        <w:tc>
          <w:tcPr>
            <w:tcW w:w="3490" w:type="pct"/>
            <w:shd w:val="clear" w:color="auto" w:fill="auto"/>
          </w:tcPr>
          <w:p w:rsidR="000070D9" w:rsidRPr="006D5010" w:rsidRDefault="000070D9" w:rsidP="00A574D5">
            <w:pPr>
              <w:pStyle w:val="ENoteTableText"/>
            </w:pPr>
          </w:p>
        </w:tc>
      </w:tr>
      <w:tr w:rsidR="000070D9" w:rsidRPr="006D5010" w:rsidTr="00732971">
        <w:trPr>
          <w:cantSplit/>
        </w:trPr>
        <w:tc>
          <w:tcPr>
            <w:tcW w:w="1510" w:type="pct"/>
            <w:shd w:val="clear" w:color="auto" w:fill="auto"/>
          </w:tcPr>
          <w:p w:rsidR="000070D9" w:rsidRPr="006D5010" w:rsidRDefault="000070D9" w:rsidP="00A574D5">
            <w:pPr>
              <w:pStyle w:val="ENoteTableText"/>
              <w:tabs>
                <w:tab w:val="center" w:leader="dot" w:pos="2268"/>
              </w:tabs>
            </w:pPr>
            <w:r w:rsidRPr="006D5010">
              <w:t>s 92</w:t>
            </w:r>
            <w:r w:rsidRPr="006D5010">
              <w:tab/>
            </w:r>
          </w:p>
        </w:tc>
        <w:tc>
          <w:tcPr>
            <w:tcW w:w="3490" w:type="pct"/>
            <w:shd w:val="clear" w:color="auto" w:fill="auto"/>
          </w:tcPr>
          <w:p w:rsidR="000070D9" w:rsidRPr="006D5010" w:rsidRDefault="005C1CC7" w:rsidP="00A574D5">
            <w:pPr>
              <w:pStyle w:val="ENoteTableText"/>
            </w:pPr>
            <w:r w:rsidRPr="006D5010">
              <w:t>am F2020L00294</w:t>
            </w:r>
          </w:p>
        </w:tc>
      </w:tr>
      <w:tr w:rsidR="000070D9" w:rsidRPr="006D5010" w:rsidTr="007F5E74">
        <w:trPr>
          <w:cantSplit/>
        </w:trPr>
        <w:tc>
          <w:tcPr>
            <w:tcW w:w="1510" w:type="pct"/>
            <w:shd w:val="clear" w:color="auto" w:fill="auto"/>
          </w:tcPr>
          <w:p w:rsidR="000070D9" w:rsidRPr="006D5010" w:rsidRDefault="000070D9" w:rsidP="00A574D5">
            <w:pPr>
              <w:pStyle w:val="ENoteTableText"/>
              <w:tabs>
                <w:tab w:val="center" w:leader="dot" w:pos="2268"/>
              </w:tabs>
            </w:pPr>
            <w:r w:rsidRPr="006D5010">
              <w:t>s 93</w:t>
            </w:r>
            <w:r w:rsidRPr="006D5010">
              <w:tab/>
            </w:r>
          </w:p>
        </w:tc>
        <w:tc>
          <w:tcPr>
            <w:tcW w:w="3490" w:type="pct"/>
            <w:shd w:val="clear" w:color="auto" w:fill="auto"/>
          </w:tcPr>
          <w:p w:rsidR="000070D9" w:rsidRPr="006D5010" w:rsidRDefault="005C1CC7" w:rsidP="00A574D5">
            <w:pPr>
              <w:pStyle w:val="ENoteTableText"/>
            </w:pPr>
            <w:r w:rsidRPr="006D5010">
              <w:t>am F2020L00294</w:t>
            </w:r>
          </w:p>
        </w:tc>
      </w:tr>
      <w:tr w:rsidR="008B7BA9" w:rsidRPr="006D5010" w:rsidTr="007F5E74">
        <w:trPr>
          <w:cantSplit/>
        </w:trPr>
        <w:tc>
          <w:tcPr>
            <w:tcW w:w="1510" w:type="pct"/>
            <w:shd w:val="clear" w:color="auto" w:fill="auto"/>
          </w:tcPr>
          <w:p w:rsidR="008B7BA9" w:rsidRPr="006D5010" w:rsidRDefault="008B7BA9" w:rsidP="00A574D5">
            <w:pPr>
              <w:pStyle w:val="ENoteTableText"/>
              <w:tabs>
                <w:tab w:val="center" w:leader="dot" w:pos="2268"/>
              </w:tabs>
              <w:rPr>
                <w:b/>
              </w:rPr>
            </w:pPr>
            <w:r w:rsidRPr="006D5010">
              <w:rPr>
                <w:b/>
              </w:rPr>
              <w:t>Part</w:t>
            </w:r>
            <w:r w:rsidR="00F70F8A" w:rsidRPr="006D5010">
              <w:rPr>
                <w:b/>
              </w:rPr>
              <w:t> </w:t>
            </w:r>
            <w:r w:rsidRPr="006D5010">
              <w:rPr>
                <w:b/>
              </w:rPr>
              <w:t>12</w:t>
            </w:r>
          </w:p>
        </w:tc>
        <w:tc>
          <w:tcPr>
            <w:tcW w:w="3490" w:type="pct"/>
            <w:shd w:val="clear" w:color="auto" w:fill="auto"/>
          </w:tcPr>
          <w:p w:rsidR="008B7BA9" w:rsidRPr="006D5010" w:rsidRDefault="008B7BA9" w:rsidP="00A574D5">
            <w:pPr>
              <w:pStyle w:val="ENoteTableText"/>
            </w:pPr>
          </w:p>
        </w:tc>
      </w:tr>
      <w:tr w:rsidR="008B7BA9" w:rsidRPr="006D5010" w:rsidTr="007F5E74">
        <w:trPr>
          <w:cantSplit/>
        </w:trPr>
        <w:tc>
          <w:tcPr>
            <w:tcW w:w="1510" w:type="pct"/>
            <w:shd w:val="clear" w:color="auto" w:fill="auto"/>
          </w:tcPr>
          <w:p w:rsidR="008B7BA9" w:rsidRPr="006D5010" w:rsidRDefault="008B7BA9" w:rsidP="00A574D5">
            <w:pPr>
              <w:pStyle w:val="ENoteTableText"/>
              <w:tabs>
                <w:tab w:val="center" w:leader="dot" w:pos="2268"/>
              </w:tabs>
            </w:pPr>
            <w:r w:rsidRPr="006D5010">
              <w:t>Part</w:t>
            </w:r>
            <w:r w:rsidR="00F70F8A" w:rsidRPr="006D5010">
              <w:t> </w:t>
            </w:r>
            <w:r w:rsidRPr="006D5010">
              <w:t>12 heading</w:t>
            </w:r>
            <w:r w:rsidRPr="006D5010">
              <w:tab/>
            </w:r>
          </w:p>
        </w:tc>
        <w:tc>
          <w:tcPr>
            <w:tcW w:w="3490" w:type="pct"/>
            <w:shd w:val="clear" w:color="auto" w:fill="auto"/>
          </w:tcPr>
          <w:p w:rsidR="008B7BA9" w:rsidRPr="006D5010" w:rsidRDefault="008B7BA9" w:rsidP="00A574D5">
            <w:pPr>
              <w:pStyle w:val="ENoteTableText"/>
            </w:pPr>
            <w:r w:rsidRPr="006D5010">
              <w:t>rs F2020L00794</w:t>
            </w:r>
          </w:p>
        </w:tc>
      </w:tr>
      <w:tr w:rsidR="008B7BA9" w:rsidRPr="006D5010" w:rsidTr="007F5E74">
        <w:trPr>
          <w:cantSplit/>
        </w:trPr>
        <w:tc>
          <w:tcPr>
            <w:tcW w:w="1510" w:type="pct"/>
            <w:shd w:val="clear" w:color="auto" w:fill="auto"/>
          </w:tcPr>
          <w:p w:rsidR="008B7BA9" w:rsidRPr="006D5010" w:rsidRDefault="008B7BA9" w:rsidP="00A574D5">
            <w:pPr>
              <w:pStyle w:val="ENoteTableText"/>
              <w:tabs>
                <w:tab w:val="center" w:leader="dot" w:pos="2268"/>
              </w:tabs>
            </w:pPr>
            <w:r w:rsidRPr="006D5010">
              <w:t>Division</w:t>
            </w:r>
            <w:r w:rsidR="00F70F8A" w:rsidRPr="006D5010">
              <w:t> </w:t>
            </w:r>
            <w:r w:rsidRPr="006D5010">
              <w:t>2</w:t>
            </w:r>
            <w:r w:rsidRPr="006D5010">
              <w:tab/>
            </w:r>
          </w:p>
        </w:tc>
        <w:tc>
          <w:tcPr>
            <w:tcW w:w="3490" w:type="pct"/>
            <w:shd w:val="clear" w:color="auto" w:fill="auto"/>
          </w:tcPr>
          <w:p w:rsidR="008B7BA9" w:rsidRPr="006D5010" w:rsidRDefault="008B7BA9" w:rsidP="00A574D5">
            <w:pPr>
              <w:pStyle w:val="ENoteTableText"/>
            </w:pPr>
            <w:r w:rsidRPr="006D5010">
              <w:t>ad F2020L00794</w:t>
            </w:r>
          </w:p>
        </w:tc>
      </w:tr>
      <w:tr w:rsidR="0011299D" w:rsidRPr="006D5010" w:rsidTr="0011299D">
        <w:trPr>
          <w:cantSplit/>
        </w:trPr>
        <w:tc>
          <w:tcPr>
            <w:tcW w:w="1510" w:type="pct"/>
            <w:shd w:val="clear" w:color="auto" w:fill="auto"/>
          </w:tcPr>
          <w:p w:rsidR="0011299D" w:rsidRPr="006D5010" w:rsidRDefault="0011299D" w:rsidP="00A574D5">
            <w:pPr>
              <w:pStyle w:val="ENoteTableText"/>
              <w:tabs>
                <w:tab w:val="center" w:leader="dot" w:pos="2268"/>
              </w:tabs>
            </w:pPr>
          </w:p>
        </w:tc>
        <w:tc>
          <w:tcPr>
            <w:tcW w:w="3490" w:type="pct"/>
            <w:shd w:val="clear" w:color="auto" w:fill="auto"/>
          </w:tcPr>
          <w:p w:rsidR="0011299D" w:rsidRPr="006D5010" w:rsidRDefault="0011299D" w:rsidP="00A574D5">
            <w:pPr>
              <w:pStyle w:val="ENoteTableText"/>
            </w:pPr>
            <w:r w:rsidRPr="006D5010">
              <w:t>rep F2020L00794</w:t>
            </w:r>
          </w:p>
        </w:tc>
      </w:tr>
      <w:tr w:rsidR="008B7BA9" w:rsidRPr="006D5010" w:rsidTr="007F5E74">
        <w:trPr>
          <w:cantSplit/>
        </w:trPr>
        <w:tc>
          <w:tcPr>
            <w:tcW w:w="1510" w:type="pct"/>
            <w:shd w:val="clear" w:color="auto" w:fill="auto"/>
          </w:tcPr>
          <w:p w:rsidR="008B7BA9" w:rsidRPr="006D5010" w:rsidRDefault="008B7BA9" w:rsidP="00A574D5">
            <w:pPr>
              <w:pStyle w:val="ENoteTableText"/>
              <w:tabs>
                <w:tab w:val="center" w:leader="dot" w:pos="2268"/>
              </w:tabs>
            </w:pPr>
            <w:r w:rsidRPr="006D5010">
              <w:t>s 104</w:t>
            </w:r>
            <w:r w:rsidRPr="006D5010">
              <w:tab/>
            </w:r>
          </w:p>
        </w:tc>
        <w:tc>
          <w:tcPr>
            <w:tcW w:w="3490" w:type="pct"/>
            <w:shd w:val="clear" w:color="auto" w:fill="auto"/>
          </w:tcPr>
          <w:p w:rsidR="008B7BA9" w:rsidRPr="006D5010" w:rsidRDefault="008B7BA9" w:rsidP="00A574D5">
            <w:pPr>
              <w:pStyle w:val="ENoteTableText"/>
            </w:pPr>
            <w:r w:rsidRPr="006D5010">
              <w:t>ad F2020L00794</w:t>
            </w:r>
          </w:p>
        </w:tc>
      </w:tr>
      <w:tr w:rsidR="0011299D" w:rsidRPr="006D5010" w:rsidTr="00732971">
        <w:trPr>
          <w:cantSplit/>
        </w:trPr>
        <w:tc>
          <w:tcPr>
            <w:tcW w:w="1510" w:type="pct"/>
            <w:tcBorders>
              <w:bottom w:val="single" w:sz="12" w:space="0" w:color="auto"/>
            </w:tcBorders>
            <w:shd w:val="clear" w:color="auto" w:fill="auto"/>
          </w:tcPr>
          <w:p w:rsidR="0011299D" w:rsidRPr="006D5010" w:rsidRDefault="0011299D" w:rsidP="00A574D5">
            <w:pPr>
              <w:pStyle w:val="ENoteTableText"/>
              <w:tabs>
                <w:tab w:val="center" w:leader="dot" w:pos="2268"/>
              </w:tabs>
            </w:pPr>
          </w:p>
        </w:tc>
        <w:tc>
          <w:tcPr>
            <w:tcW w:w="3490" w:type="pct"/>
            <w:tcBorders>
              <w:bottom w:val="single" w:sz="12" w:space="0" w:color="auto"/>
            </w:tcBorders>
            <w:shd w:val="clear" w:color="auto" w:fill="auto"/>
          </w:tcPr>
          <w:p w:rsidR="0011299D" w:rsidRPr="006D5010" w:rsidRDefault="0011299D" w:rsidP="00A574D5">
            <w:pPr>
              <w:pStyle w:val="ENoteTableText"/>
            </w:pPr>
            <w:r w:rsidRPr="006D5010">
              <w:t>rep F2020L00794</w:t>
            </w:r>
          </w:p>
        </w:tc>
      </w:tr>
    </w:tbl>
    <w:p w:rsidR="00566276" w:rsidRPr="006D5010" w:rsidRDefault="00566276" w:rsidP="00A574D5">
      <w:pPr>
        <w:sectPr w:rsidR="00566276" w:rsidRPr="006D5010" w:rsidSect="00BD6BFB">
          <w:headerReference w:type="even" r:id="rId39"/>
          <w:headerReference w:type="default" r:id="rId40"/>
          <w:footerReference w:type="even" r:id="rId41"/>
          <w:footerReference w:type="default" r:id="rId42"/>
          <w:pgSz w:w="11907" w:h="16839" w:code="9"/>
          <w:pgMar w:top="2325" w:right="1797" w:bottom="1440" w:left="1797" w:header="720" w:footer="709" w:gutter="0"/>
          <w:cols w:space="708"/>
          <w:docGrid w:linePitch="360"/>
        </w:sectPr>
      </w:pPr>
    </w:p>
    <w:p w:rsidR="00227215" w:rsidRPr="006D5010" w:rsidRDefault="00227215" w:rsidP="00566276"/>
    <w:sectPr w:rsidR="00227215" w:rsidRPr="006D5010" w:rsidSect="00BD6BFB">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2325"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55A" w:rsidRDefault="00F5255A" w:rsidP="00715914">
      <w:pPr>
        <w:spacing w:line="240" w:lineRule="auto"/>
      </w:pPr>
      <w:r>
        <w:separator/>
      </w:r>
    </w:p>
  </w:endnote>
  <w:endnote w:type="continuationSeparator" w:id="0">
    <w:p w:rsidR="00F5255A" w:rsidRDefault="00F5255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71</w:t>
          </w:r>
          <w:r w:rsidRPr="007B3B51">
            <w:rPr>
              <w:i/>
              <w:sz w:val="16"/>
              <w:szCs w:val="16"/>
            </w:rPr>
            <w:fldChar w:fldCharType="end"/>
          </w:r>
        </w:p>
      </w:tc>
    </w:tr>
    <w:tr w:rsidR="00F5255A" w:rsidRPr="00130F37" w:rsidTr="00732971">
      <w:tc>
        <w:tcPr>
          <w:tcW w:w="848" w:type="pct"/>
          <w:gridSpan w:val="2"/>
        </w:tcPr>
        <w:p w:rsidR="00F5255A" w:rsidRPr="00130F37" w:rsidRDefault="00F5255A" w:rsidP="001649B5">
          <w:pPr>
            <w:spacing w:before="120"/>
            <w:ind w:right="-46"/>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7849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r>
    <w:tr w:rsidR="00F5255A" w:rsidRPr="00130F37" w:rsidTr="00732971">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1649B5">
          <w:pPr>
            <w:spacing w:before="120"/>
            <w:ind w:right="-46"/>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73</w:t>
          </w:r>
          <w:r w:rsidRPr="007B3B51">
            <w:rPr>
              <w:i/>
              <w:sz w:val="16"/>
              <w:szCs w:val="16"/>
            </w:rPr>
            <w:fldChar w:fldCharType="end"/>
          </w:r>
        </w:p>
      </w:tc>
    </w:tr>
    <w:tr w:rsidR="00F5255A" w:rsidRPr="00130F37" w:rsidTr="00732971">
      <w:tc>
        <w:tcPr>
          <w:tcW w:w="848" w:type="pct"/>
          <w:gridSpan w:val="2"/>
        </w:tcPr>
        <w:p w:rsidR="00F5255A" w:rsidRPr="00130F37" w:rsidRDefault="00F5255A" w:rsidP="001649B5">
          <w:pPr>
            <w:spacing w:before="120"/>
            <w:ind w:right="-46"/>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7849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r>
    <w:tr w:rsidR="00F5255A" w:rsidRPr="00130F37" w:rsidTr="00732971">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1649B5">
          <w:pPr>
            <w:spacing w:before="120"/>
            <w:ind w:right="-46"/>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79</w:t>
          </w:r>
          <w:r w:rsidRPr="007B3B51">
            <w:rPr>
              <w:i/>
              <w:sz w:val="16"/>
              <w:szCs w:val="16"/>
            </w:rPr>
            <w:fldChar w:fldCharType="end"/>
          </w:r>
        </w:p>
      </w:tc>
    </w:tr>
    <w:tr w:rsidR="00F5255A" w:rsidRPr="00130F37" w:rsidTr="00732971">
      <w:tc>
        <w:tcPr>
          <w:tcW w:w="848" w:type="pct"/>
          <w:gridSpan w:val="2"/>
        </w:tcPr>
        <w:p w:rsidR="00F5255A" w:rsidRPr="00130F37" w:rsidRDefault="00F5255A" w:rsidP="001649B5">
          <w:pPr>
            <w:spacing w:before="120"/>
            <w:ind w:right="-46"/>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9C45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r>
    <w:tr w:rsidR="00F5255A" w:rsidRPr="00130F37" w:rsidTr="00732971">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r>
    <w:tr w:rsidR="00F5255A" w:rsidRPr="00130F37" w:rsidTr="00732971">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rsidP="0073297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ED79B6" w:rsidRDefault="00F5255A" w:rsidP="0073297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1649B5">
          <w:pPr>
            <w:spacing w:before="120"/>
            <w:ind w:right="-46"/>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5255A" w:rsidRPr="00130F37" w:rsidTr="00732971">
      <w:tc>
        <w:tcPr>
          <w:tcW w:w="848" w:type="pct"/>
          <w:gridSpan w:val="2"/>
        </w:tcPr>
        <w:p w:rsidR="00F5255A" w:rsidRPr="00130F37" w:rsidRDefault="00F5255A" w:rsidP="001649B5">
          <w:pPr>
            <w:spacing w:before="120"/>
            <w:ind w:right="-188"/>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1649B5">
          <w:pPr>
            <w:spacing w:before="120"/>
            <w:ind w:right="-46"/>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67</w:t>
          </w:r>
          <w:r w:rsidRPr="007B3B51">
            <w:rPr>
              <w:i/>
              <w:sz w:val="16"/>
              <w:szCs w:val="16"/>
            </w:rPr>
            <w:fldChar w:fldCharType="end"/>
          </w:r>
        </w:p>
      </w:tc>
    </w:tr>
    <w:tr w:rsidR="00F5255A" w:rsidRPr="00130F37" w:rsidTr="00732971">
      <w:tc>
        <w:tcPr>
          <w:tcW w:w="848" w:type="pct"/>
          <w:gridSpan w:val="2"/>
        </w:tcPr>
        <w:p w:rsidR="00F5255A" w:rsidRPr="00130F37" w:rsidRDefault="00F5255A" w:rsidP="001649B5">
          <w:pPr>
            <w:spacing w:before="120"/>
            <w:ind w:right="-46"/>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01/07/2023</w:t>
          </w:r>
          <w:r w:rsidRPr="00130F37">
            <w:rPr>
              <w:sz w:val="16"/>
              <w:szCs w:val="16"/>
            </w:rPr>
            <w:fldChar w:fldCharType="end"/>
          </w:r>
        </w:p>
      </w:tc>
    </w:tr>
  </w:tbl>
  <w:p w:rsidR="00F5255A" w:rsidRPr="0078495D" w:rsidRDefault="00F5255A" w:rsidP="007849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rsidP="00BA220B">
    <w:pPr>
      <w:pBdr>
        <w:top w:val="single" w:sz="6" w:space="1" w:color="auto"/>
      </w:pBdr>
      <w:spacing w:before="120"/>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6291"/>
      <w:gridCol w:w="781"/>
    </w:tblGrid>
    <w:tr w:rsidR="00F5255A" w:rsidTr="00732971">
      <w:tc>
        <w:tcPr>
          <w:tcW w:w="854" w:type="pct"/>
        </w:tcPr>
        <w:p w:rsidR="00F5255A" w:rsidRDefault="00F5255A" w:rsidP="007D505B">
          <w:pPr>
            <w:rPr>
              <w:sz w:val="18"/>
            </w:rPr>
          </w:pPr>
        </w:p>
      </w:tc>
      <w:tc>
        <w:tcPr>
          <w:tcW w:w="3688" w:type="pct"/>
        </w:tcPr>
        <w:p w:rsidR="00F5255A" w:rsidRDefault="00F5255A" w:rsidP="007D505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Health Insurance Regulations 2018</w:t>
          </w:r>
          <w:r w:rsidRPr="007A1328">
            <w:rPr>
              <w:i/>
              <w:sz w:val="18"/>
            </w:rPr>
            <w:fldChar w:fldCharType="end"/>
          </w:r>
        </w:p>
      </w:tc>
      <w:tc>
        <w:tcPr>
          <w:tcW w:w="458" w:type="pct"/>
        </w:tcPr>
        <w:p w:rsidR="00F5255A" w:rsidRDefault="00F5255A" w:rsidP="007D505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p>
      </w:tc>
    </w:tr>
  </w:tbl>
  <w:p w:rsidR="00F5255A" w:rsidRPr="00CF6274" w:rsidRDefault="00F5255A" w:rsidP="00CF6274">
    <w:pPr>
      <w:rPr>
        <w:rFonts w:cs="Times New Roman"/>
        <w:i/>
        <w:sz w:val="18"/>
      </w:rPr>
    </w:pPr>
    <w:r w:rsidRPr="00CF6274">
      <w:rPr>
        <w:rFonts w:cs="Times New Roman"/>
        <w:i/>
        <w:sz w:val="18"/>
      </w:rPr>
      <w:t>OPC62584 -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32971">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72</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D6BFB">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32971">
      <w:tc>
        <w:tcPr>
          <w:tcW w:w="848" w:type="pct"/>
          <w:gridSpan w:val="2"/>
        </w:tcPr>
        <w:p w:rsidR="00F5255A" w:rsidRPr="0055472E" w:rsidRDefault="00F5255A" w:rsidP="001649B5">
          <w:pPr>
            <w:spacing w:before="120"/>
            <w:ind w:right="-46"/>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01/07/2023</w:t>
          </w:r>
          <w:r w:rsidRPr="0055472E">
            <w:rPr>
              <w:sz w:val="16"/>
              <w:szCs w:val="16"/>
            </w:rPr>
            <w:fldChar w:fldCharType="end"/>
          </w:r>
        </w:p>
      </w:tc>
    </w:tr>
  </w:tbl>
  <w:p w:rsidR="00F5255A" w:rsidRPr="0078495D" w:rsidRDefault="00F5255A" w:rsidP="0078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55A" w:rsidRPr="00C4473E" w:rsidRDefault="00F5255A" w:rsidP="00A574D5">
      <w:pPr>
        <w:rPr>
          <w:sz w:val="26"/>
          <w:szCs w:val="26"/>
        </w:rPr>
      </w:pPr>
    </w:p>
    <w:p w:rsidR="00F5255A" w:rsidRPr="00965EE7" w:rsidRDefault="00F5255A" w:rsidP="00A574D5">
      <w:pPr>
        <w:rPr>
          <w:b/>
          <w:sz w:val="20"/>
        </w:rPr>
      </w:pPr>
      <w:r w:rsidRPr="00965EE7">
        <w:rPr>
          <w:b/>
          <w:sz w:val="20"/>
        </w:rPr>
        <w:t>Endnotes</w:t>
      </w:r>
    </w:p>
    <w:p w:rsidR="00F5255A" w:rsidRPr="007A1328" w:rsidRDefault="00F5255A" w:rsidP="00A574D5">
      <w:pPr>
        <w:rPr>
          <w:sz w:val="20"/>
        </w:rPr>
      </w:pPr>
    </w:p>
    <w:p w:rsidR="00F5255A" w:rsidRPr="007A1328" w:rsidRDefault="00F5255A" w:rsidP="00A574D5">
      <w:pPr>
        <w:rPr>
          <w:b/>
          <w:sz w:val="24"/>
        </w:rPr>
      </w:pPr>
    </w:p>
    <w:p w:rsidR="00F5255A" w:rsidRDefault="00F5255A" w:rsidP="00A574D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p w:rsidR="00F5255A" w:rsidRPr="00C4473E" w:rsidRDefault="00F5255A" w:rsidP="00A574D5">
      <w:pPr>
        <w:rPr>
          <w:szCs w:val="22"/>
        </w:rPr>
      </w:pPr>
    </w:p>
    <w:p w:rsidR="00F5255A" w:rsidRPr="00C4473E" w:rsidRDefault="00F5255A" w:rsidP="00A574D5">
      <w:pPr>
        <w:jc w:val="right"/>
        <w:rPr>
          <w:sz w:val="26"/>
          <w:szCs w:val="26"/>
        </w:rPr>
      </w:pPr>
    </w:p>
    <w:p w:rsidR="00F5255A" w:rsidRPr="00965EE7" w:rsidRDefault="00F5255A" w:rsidP="00A574D5">
      <w:pPr>
        <w:jc w:val="right"/>
        <w:rPr>
          <w:b/>
          <w:sz w:val="20"/>
        </w:rPr>
      </w:pPr>
      <w:r w:rsidRPr="00965EE7">
        <w:rPr>
          <w:b/>
          <w:sz w:val="20"/>
        </w:rPr>
        <w:t>Endnotes</w:t>
      </w:r>
    </w:p>
    <w:p w:rsidR="00F5255A" w:rsidRPr="007A1328" w:rsidRDefault="00F5255A" w:rsidP="00A574D5">
      <w:pPr>
        <w:jc w:val="right"/>
        <w:rPr>
          <w:sz w:val="20"/>
        </w:rPr>
      </w:pPr>
    </w:p>
    <w:p w:rsidR="00F5255A" w:rsidRPr="007A1328" w:rsidRDefault="00F5255A" w:rsidP="00A574D5">
      <w:pPr>
        <w:jc w:val="right"/>
        <w:rPr>
          <w:b/>
          <w:sz w:val="24"/>
        </w:rPr>
      </w:pPr>
    </w:p>
    <w:p w:rsidR="00F5255A" w:rsidRPr="00C4473E" w:rsidRDefault="00F5255A" w:rsidP="00A574D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p w:rsidR="00F5255A" w:rsidRDefault="00F5255A"/>
    <w:p w:rsidR="00F5255A" w:rsidRDefault="00F5255A">
      <w:pPr>
        <w:pStyle w:val="Header"/>
      </w:pPr>
    </w:p>
    <w:p w:rsidR="00F5255A" w:rsidRDefault="00F5255A"/>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97F4E">
        <w:tc>
          <w:tcPr>
            <w:tcW w:w="681" w:type="pct"/>
          </w:tcPr>
          <w:p w:rsidR="00F5255A" w:rsidRPr="007B3B51" w:rsidRDefault="00F5255A" w:rsidP="009C457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79</w:t>
            </w:r>
            <w:r w:rsidRPr="007B3B51">
              <w:rPr>
                <w:i/>
                <w:sz w:val="16"/>
                <w:szCs w:val="16"/>
              </w:rPr>
              <w:fldChar w:fldCharType="end"/>
            </w: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p>
        </w:tc>
      </w:tr>
      <w:tr w:rsidR="00F5255A" w:rsidRPr="0055472E" w:rsidTr="00797F4E">
        <w:tc>
          <w:tcPr>
            <w:tcW w:w="848" w:type="pct"/>
            <w:gridSpan w:val="2"/>
          </w:tcPr>
          <w:p w:rsidR="00F5255A" w:rsidRPr="0055472E" w:rsidRDefault="00F5255A" w:rsidP="009C457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w:t>
            </w:r>
            <w:r w:rsidRPr="0055472E">
              <w:rPr>
                <w:sz w:val="16"/>
                <w:szCs w:val="16"/>
              </w:rPr>
              <w:fldChar w:fldCharType="end"/>
            </w:r>
          </w:p>
        </w:tc>
        <w:tc>
          <w:tcPr>
            <w:tcW w:w="3135" w:type="pct"/>
          </w:tcPr>
          <w:p w:rsidR="00F5255A" w:rsidRPr="0055472E" w:rsidRDefault="00F5255A" w:rsidP="009C457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1/7/23</w:t>
            </w:r>
            <w:r w:rsidRPr="0055472E">
              <w:rPr>
                <w:sz w:val="16"/>
                <w:szCs w:val="16"/>
              </w:rPr>
              <w:fldChar w:fldCharType="end"/>
            </w:r>
          </w:p>
        </w:tc>
        <w:tc>
          <w:tcPr>
            <w:tcW w:w="1017" w:type="pct"/>
            <w:gridSpan w:val="2"/>
          </w:tcPr>
          <w:p w:rsidR="00F5255A" w:rsidRPr="0055472E" w:rsidRDefault="00F5255A" w:rsidP="009C457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1/7/23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1/7/23</w:t>
            </w:r>
            <w:r w:rsidRPr="0055472E">
              <w:rPr>
                <w:sz w:val="16"/>
                <w:szCs w:val="16"/>
              </w:rPr>
              <w:fldChar w:fldCharType="end"/>
            </w:r>
          </w:p>
        </w:tc>
      </w:tr>
    </w:tbl>
    <w:p w:rsidR="00F5255A" w:rsidRPr="0078495D" w:rsidRDefault="00F5255A" w:rsidP="0078495D">
      <w:pPr>
        <w:pStyle w:val="Footer"/>
      </w:pPr>
    </w:p>
    <w:p w:rsidR="00F5255A" w:rsidRDefault="00F5255A">
      <w:pPr>
        <w:pStyle w:val="Footer"/>
      </w:pPr>
    </w:p>
    <w:p w:rsidR="00F5255A" w:rsidRDefault="00F5255A"/>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97F4E">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79</w:t>
            </w:r>
            <w:r w:rsidRPr="007B3B51">
              <w:rPr>
                <w:i/>
                <w:sz w:val="16"/>
                <w:szCs w:val="16"/>
              </w:rPr>
              <w:fldChar w:fldCharType="end"/>
            </w:r>
          </w:p>
        </w:tc>
      </w:tr>
      <w:tr w:rsidR="00F5255A" w:rsidRPr="00130F37" w:rsidTr="00797F4E">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1/7/23</w:t>
            </w:r>
            <w:r w:rsidRPr="00130F37">
              <w:rPr>
                <w:sz w:val="16"/>
                <w:szCs w:val="16"/>
              </w:rPr>
              <w:fldChar w:fldCharType="end"/>
            </w:r>
          </w:p>
        </w:tc>
      </w:tr>
    </w:tbl>
    <w:p w:rsidR="00F5255A" w:rsidRPr="0078495D" w:rsidRDefault="00F5255A" w:rsidP="0078495D">
      <w:pPr>
        <w:pStyle w:val="Footer"/>
      </w:pPr>
    </w:p>
    <w:p w:rsidR="00F5255A" w:rsidRDefault="00F5255A">
      <w:pPr>
        <w:pStyle w:val="Footer"/>
      </w:pPr>
    </w:p>
    <w:p w:rsidR="00F5255A" w:rsidRDefault="00F5255A"/>
    <w:p w:rsidR="00F5255A" w:rsidRPr="007B3B51" w:rsidRDefault="00F5255A" w:rsidP="009C45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F5255A" w:rsidRPr="007B3B51" w:rsidTr="00797F4E">
        <w:tc>
          <w:tcPr>
            <w:tcW w:w="681" w:type="pct"/>
          </w:tcPr>
          <w:p w:rsidR="00F5255A" w:rsidRPr="007B3B51" w:rsidRDefault="00F5255A" w:rsidP="009C4572">
            <w:pPr>
              <w:rPr>
                <w:i/>
                <w:sz w:val="16"/>
                <w:szCs w:val="16"/>
              </w:rPr>
            </w:pPr>
          </w:p>
        </w:tc>
        <w:tc>
          <w:tcPr>
            <w:tcW w:w="3471" w:type="pct"/>
            <w:gridSpan w:val="3"/>
          </w:tcPr>
          <w:p w:rsidR="00F5255A" w:rsidRPr="007B3B51" w:rsidRDefault="00F5255A" w:rsidP="009C457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Health Insurance Regulations 2018</w:t>
            </w:r>
            <w:r w:rsidRPr="007B3B51">
              <w:rPr>
                <w:i/>
                <w:sz w:val="16"/>
                <w:szCs w:val="16"/>
              </w:rPr>
              <w:fldChar w:fldCharType="end"/>
            </w:r>
          </w:p>
        </w:tc>
        <w:tc>
          <w:tcPr>
            <w:tcW w:w="848" w:type="pct"/>
          </w:tcPr>
          <w:p w:rsidR="00F5255A" w:rsidRPr="007B3B51" w:rsidRDefault="00F5255A" w:rsidP="009C457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79</w:t>
            </w:r>
            <w:r w:rsidRPr="007B3B51">
              <w:rPr>
                <w:i/>
                <w:sz w:val="16"/>
                <w:szCs w:val="16"/>
              </w:rPr>
              <w:fldChar w:fldCharType="end"/>
            </w:r>
          </w:p>
        </w:tc>
      </w:tr>
      <w:tr w:rsidR="00F5255A" w:rsidRPr="00130F37" w:rsidTr="00797F4E">
        <w:tc>
          <w:tcPr>
            <w:tcW w:w="848" w:type="pct"/>
            <w:gridSpan w:val="2"/>
          </w:tcPr>
          <w:p w:rsidR="00F5255A" w:rsidRPr="00130F37" w:rsidRDefault="00F5255A" w:rsidP="009C457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w:t>
            </w:r>
            <w:r w:rsidRPr="00130F37">
              <w:rPr>
                <w:sz w:val="16"/>
                <w:szCs w:val="16"/>
              </w:rPr>
              <w:fldChar w:fldCharType="end"/>
            </w:r>
          </w:p>
        </w:tc>
        <w:tc>
          <w:tcPr>
            <w:tcW w:w="3135" w:type="pct"/>
          </w:tcPr>
          <w:p w:rsidR="00F5255A" w:rsidRPr="00130F37" w:rsidRDefault="00F5255A" w:rsidP="009C457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1/7/23</w:t>
            </w:r>
            <w:r w:rsidRPr="00130F37">
              <w:rPr>
                <w:sz w:val="16"/>
                <w:szCs w:val="16"/>
              </w:rPr>
              <w:fldChar w:fldCharType="end"/>
            </w:r>
          </w:p>
        </w:tc>
        <w:tc>
          <w:tcPr>
            <w:tcW w:w="1017" w:type="pct"/>
            <w:gridSpan w:val="2"/>
          </w:tcPr>
          <w:p w:rsidR="00F5255A" w:rsidRPr="00130F37" w:rsidRDefault="00F5255A" w:rsidP="009C457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1/7/23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1/7/23</w:t>
            </w:r>
            <w:r w:rsidRPr="00130F37">
              <w:rPr>
                <w:sz w:val="16"/>
                <w:szCs w:val="16"/>
              </w:rPr>
              <w:fldChar w:fldCharType="end"/>
            </w:r>
          </w:p>
        </w:tc>
      </w:tr>
    </w:tbl>
    <w:p w:rsidR="00F5255A" w:rsidRPr="0078495D" w:rsidRDefault="00F5255A" w:rsidP="0078495D">
      <w:pPr>
        <w:pStyle w:val="Footer"/>
      </w:pPr>
    </w:p>
    <w:p w:rsidR="00F5255A" w:rsidRDefault="00F5255A">
      <w:pPr>
        <w:pStyle w:val="Footer"/>
      </w:pPr>
    </w:p>
    <w:p w:rsidR="00F5255A" w:rsidRDefault="00F5255A"/>
    <w:p w:rsidR="00F5255A" w:rsidRDefault="00F5255A" w:rsidP="00715914">
      <w:pPr>
        <w:spacing w:line="240" w:lineRule="auto"/>
      </w:pPr>
      <w:r>
        <w:separator/>
      </w:r>
    </w:p>
  </w:footnote>
  <w:footnote w:type="continuationSeparator" w:id="0">
    <w:p w:rsidR="00F5255A" w:rsidRDefault="00F5255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rsidP="00732971">
    <w:pPr>
      <w:pStyle w:val="Header"/>
      <w:pBdr>
        <w:bottom w:val="single" w:sz="6" w:space="1" w:color="auto"/>
      </w:pBdr>
    </w:pPr>
  </w:p>
  <w:p w:rsidR="00F5255A" w:rsidRDefault="00F5255A" w:rsidP="00732971">
    <w:pPr>
      <w:pStyle w:val="Header"/>
      <w:pBdr>
        <w:bottom w:val="single" w:sz="6" w:space="1" w:color="auto"/>
      </w:pBdr>
    </w:pPr>
  </w:p>
  <w:p w:rsidR="00F5255A" w:rsidRPr="001E77D2" w:rsidRDefault="00F5255A" w:rsidP="0073297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D1021D" w:rsidRDefault="00F5255A">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F5255A" w:rsidRPr="00D1021D" w:rsidRDefault="00F5255A">
    <w:pPr>
      <w:rPr>
        <w:b/>
        <w:sz w:val="20"/>
      </w:rPr>
    </w:pPr>
    <w:r w:rsidRPr="00D1021D">
      <w:rPr>
        <w:b/>
        <w:sz w:val="20"/>
      </w:rPr>
      <w:fldChar w:fldCharType="begin"/>
    </w:r>
    <w:r w:rsidRPr="00D1021D">
      <w:rPr>
        <w:b/>
        <w:sz w:val="20"/>
      </w:rPr>
      <w:instrText xml:space="preserve"> STYLEREF CharPartNo </w:instrText>
    </w:r>
    <w:r w:rsidR="00BD6BFB">
      <w:rPr>
        <w:b/>
        <w:sz w:val="20"/>
      </w:rPr>
      <w:fldChar w:fldCharType="separate"/>
    </w:r>
    <w:r w:rsidR="00BD6BFB">
      <w:rPr>
        <w:b/>
        <w:noProof/>
        <w:sz w:val="20"/>
      </w:rPr>
      <w:t>Part 12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BD6BFB">
      <w:rPr>
        <w:sz w:val="20"/>
      </w:rPr>
      <w:fldChar w:fldCharType="separate"/>
    </w:r>
    <w:r w:rsidR="00BD6BFB">
      <w:rPr>
        <w:noProof/>
        <w:sz w:val="20"/>
      </w:rPr>
      <w:t>Application, saving and transitional provisions</w:t>
    </w:r>
    <w:r w:rsidRPr="00D1021D">
      <w:rPr>
        <w:sz w:val="20"/>
      </w:rPr>
      <w:fldChar w:fldCharType="end"/>
    </w:r>
  </w:p>
  <w:p w:rsidR="00F5255A" w:rsidRPr="00D1021D" w:rsidRDefault="00F5255A">
    <w:pPr>
      <w:rPr>
        <w:sz w:val="20"/>
      </w:rPr>
    </w:pPr>
    <w:r w:rsidRPr="00D1021D">
      <w:rPr>
        <w:b/>
        <w:sz w:val="20"/>
      </w:rPr>
      <w:fldChar w:fldCharType="begin"/>
    </w:r>
    <w:r w:rsidRPr="00D1021D">
      <w:rPr>
        <w:b/>
        <w:sz w:val="20"/>
      </w:rPr>
      <w:instrText xml:space="preserve"> STYLEREF CharDivNo </w:instrText>
    </w:r>
    <w:r w:rsidR="00BD6BFB">
      <w:rPr>
        <w:b/>
        <w:sz w:val="20"/>
      </w:rPr>
      <w:fldChar w:fldCharType="separate"/>
    </w:r>
    <w:r w:rsidR="00BD6BFB">
      <w:rPr>
        <w:b/>
        <w:noProof/>
        <w:sz w:val="20"/>
      </w:rPr>
      <w:t>Division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00BD6BFB">
      <w:rPr>
        <w:sz w:val="20"/>
      </w:rPr>
      <w:fldChar w:fldCharType="separate"/>
    </w:r>
    <w:r w:rsidR="00BD6BFB">
      <w:rPr>
        <w:noProof/>
        <w:sz w:val="20"/>
      </w:rPr>
      <w:t>Transitional matters relating to the repeal of the Health Insurance Regulations 1975</w:t>
    </w:r>
    <w:r w:rsidRPr="00D1021D">
      <w:rPr>
        <w:sz w:val="20"/>
      </w:rPr>
      <w:fldChar w:fldCharType="end"/>
    </w:r>
  </w:p>
  <w:p w:rsidR="00F5255A" w:rsidRPr="00D1021D" w:rsidRDefault="00F5255A">
    <w:pPr>
      <w:rPr>
        <w:b/>
      </w:rPr>
    </w:pPr>
  </w:p>
  <w:p w:rsidR="00F5255A" w:rsidRPr="00D1021D" w:rsidRDefault="00F5255A" w:rsidP="0078495D">
    <w:pPr>
      <w:pBdr>
        <w:bottom w:val="single" w:sz="6" w:space="1" w:color="auto"/>
      </w:pBdr>
      <w:spacing w:after="120"/>
    </w:pPr>
    <w:r w:rsidRPr="00D1021D">
      <w:t xml:space="preserve">Clause </w:t>
    </w:r>
    <w:fldSimple w:instr=" STYLEREF CharSectno ">
      <w:r w:rsidR="00BD6BFB">
        <w:rPr>
          <w:noProof/>
        </w:rPr>
        <w:t>103</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D1021D" w:rsidRDefault="00F5255A">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F5255A" w:rsidRPr="00D1021D" w:rsidRDefault="00F5255A">
    <w:pPr>
      <w:jc w:val="right"/>
      <w:rPr>
        <w:b/>
        <w:sz w:val="20"/>
      </w:rPr>
    </w:pPr>
    <w:r w:rsidRPr="00D1021D">
      <w:rPr>
        <w:sz w:val="20"/>
      </w:rPr>
      <w:fldChar w:fldCharType="begin"/>
    </w:r>
    <w:r w:rsidRPr="00D1021D">
      <w:rPr>
        <w:sz w:val="20"/>
      </w:rPr>
      <w:instrText xml:space="preserve"> STYLEREF CharPartText </w:instrText>
    </w:r>
    <w:r w:rsidR="00BD6BFB">
      <w:rPr>
        <w:sz w:val="20"/>
      </w:rPr>
      <w:fldChar w:fldCharType="separate"/>
    </w:r>
    <w:r w:rsidR="00BD6BFB">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BD6BFB">
      <w:rPr>
        <w:b/>
        <w:sz w:val="20"/>
      </w:rPr>
      <w:fldChar w:fldCharType="separate"/>
    </w:r>
    <w:r w:rsidR="00BD6BFB">
      <w:rPr>
        <w:b/>
        <w:noProof/>
        <w:sz w:val="20"/>
      </w:rPr>
      <w:t>Part 12</w:t>
    </w:r>
    <w:r w:rsidRPr="00D1021D">
      <w:rPr>
        <w:b/>
        <w:sz w:val="20"/>
      </w:rPr>
      <w:fldChar w:fldCharType="end"/>
    </w:r>
  </w:p>
  <w:p w:rsidR="00F5255A" w:rsidRPr="00D1021D" w:rsidRDefault="00F5255A">
    <w:pPr>
      <w:jc w:val="right"/>
      <w:rPr>
        <w:sz w:val="20"/>
      </w:rPr>
    </w:pPr>
    <w:r w:rsidRPr="00D1021D">
      <w:rPr>
        <w:sz w:val="20"/>
      </w:rPr>
      <w:fldChar w:fldCharType="begin"/>
    </w:r>
    <w:r w:rsidRPr="00D1021D">
      <w:rPr>
        <w:sz w:val="20"/>
      </w:rPr>
      <w:instrText xml:space="preserve"> STYLEREF CharDivText </w:instrText>
    </w:r>
    <w:r w:rsidR="00BD6BFB">
      <w:rPr>
        <w:sz w:val="20"/>
      </w:rPr>
      <w:fldChar w:fldCharType="separate"/>
    </w:r>
    <w:r w:rsidR="00BD6BFB">
      <w:rPr>
        <w:noProof/>
        <w:sz w:val="20"/>
      </w:rPr>
      <w:t>Transitional matters relating to the repeal of the Health Insurance Regulations 1975</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00BD6BFB">
      <w:rPr>
        <w:b/>
        <w:sz w:val="20"/>
      </w:rPr>
      <w:fldChar w:fldCharType="separate"/>
    </w:r>
    <w:r w:rsidR="00BD6BFB">
      <w:rPr>
        <w:b/>
        <w:noProof/>
        <w:sz w:val="20"/>
      </w:rPr>
      <w:t>Division 1</w:t>
    </w:r>
    <w:r w:rsidRPr="00D1021D">
      <w:rPr>
        <w:b/>
        <w:sz w:val="20"/>
      </w:rPr>
      <w:fldChar w:fldCharType="end"/>
    </w:r>
  </w:p>
  <w:p w:rsidR="00F5255A" w:rsidRPr="00D1021D" w:rsidRDefault="00F5255A">
    <w:pPr>
      <w:jc w:val="right"/>
      <w:rPr>
        <w:b/>
      </w:rPr>
    </w:pPr>
  </w:p>
  <w:p w:rsidR="00F5255A" w:rsidRPr="00D1021D" w:rsidRDefault="00F5255A" w:rsidP="0078495D">
    <w:pPr>
      <w:pBdr>
        <w:bottom w:val="single" w:sz="6" w:space="1" w:color="auto"/>
      </w:pBdr>
      <w:spacing w:after="120"/>
      <w:jc w:val="right"/>
    </w:pPr>
    <w:r w:rsidRPr="00D1021D">
      <w:t xml:space="preserve">Clause </w:t>
    </w:r>
    <w:fldSimple w:instr=" STYLEREF CharSectno ">
      <w:r w:rsidR="00BD6BFB">
        <w:rPr>
          <w:noProof/>
        </w:rPr>
        <w:t>103</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D1021D" w:rsidRDefault="00F5255A">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BD6BFB">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BD6BFB">
      <w:rPr>
        <w:noProof/>
        <w:sz w:val="20"/>
      </w:rPr>
      <w:t>Specialists</w:t>
    </w:r>
    <w:r w:rsidRPr="00D1021D">
      <w:rPr>
        <w:sz w:val="20"/>
      </w:rPr>
      <w:fldChar w:fldCharType="end"/>
    </w:r>
  </w:p>
  <w:p w:rsidR="00F5255A" w:rsidRPr="00D1021D" w:rsidRDefault="00F5255A">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F5255A" w:rsidRPr="00D1021D" w:rsidRDefault="00F5255A">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F5255A" w:rsidRPr="00D1021D" w:rsidRDefault="00F5255A" w:rsidP="0078495D">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D1021D" w:rsidRDefault="00F5255A">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BD6BFB">
      <w:rPr>
        <w:noProof/>
        <w:sz w:val="20"/>
      </w:rPr>
      <w:t>Specialists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BD6BFB">
      <w:rPr>
        <w:b/>
        <w:noProof/>
        <w:sz w:val="20"/>
      </w:rPr>
      <w:t>Schedule 1</w:t>
    </w:r>
    <w:r w:rsidRPr="00D1021D">
      <w:rPr>
        <w:b/>
        <w:sz w:val="20"/>
      </w:rPr>
      <w:fldChar w:fldCharType="end"/>
    </w:r>
  </w:p>
  <w:p w:rsidR="00F5255A" w:rsidRPr="00D1021D" w:rsidRDefault="00F5255A">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F5255A" w:rsidRPr="00D1021D" w:rsidRDefault="00F5255A">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F5255A" w:rsidRPr="00D1021D" w:rsidRDefault="00F5255A" w:rsidP="0078495D">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C4473E" w:rsidRDefault="00F5255A" w:rsidP="00A574D5">
    <w:pPr>
      <w:rPr>
        <w:sz w:val="26"/>
        <w:szCs w:val="26"/>
      </w:rPr>
    </w:pPr>
  </w:p>
  <w:p w:rsidR="00F5255A" w:rsidRPr="00965EE7" w:rsidRDefault="00F5255A" w:rsidP="00A574D5">
    <w:pPr>
      <w:rPr>
        <w:b/>
        <w:sz w:val="20"/>
      </w:rPr>
    </w:pPr>
    <w:r w:rsidRPr="00965EE7">
      <w:rPr>
        <w:b/>
        <w:sz w:val="20"/>
      </w:rPr>
      <w:t>Endnotes</w:t>
    </w:r>
  </w:p>
  <w:p w:rsidR="00F5255A" w:rsidRPr="007A1328" w:rsidRDefault="00F5255A" w:rsidP="00A574D5">
    <w:pPr>
      <w:rPr>
        <w:sz w:val="20"/>
      </w:rPr>
    </w:pPr>
  </w:p>
  <w:p w:rsidR="00F5255A" w:rsidRPr="007A1328" w:rsidRDefault="00F5255A" w:rsidP="00A574D5">
    <w:pPr>
      <w:rPr>
        <w:b/>
        <w:sz w:val="24"/>
      </w:rPr>
    </w:pPr>
  </w:p>
  <w:p w:rsidR="00F5255A" w:rsidRDefault="00F5255A" w:rsidP="00A574D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D6BFB">
      <w:rPr>
        <w:noProof/>
        <w:szCs w:val="22"/>
      </w:rPr>
      <w:t>Endnote 1—About the endnotes</w:t>
    </w:r>
    <w:r w:rsidRPr="00C4473E">
      <w:rPr>
        <w:szCs w:val="22"/>
      </w:rPr>
      <w:fldChar w:fldCharType="end"/>
    </w:r>
  </w:p>
  <w:p w:rsidR="00F5255A" w:rsidRPr="00C4473E" w:rsidRDefault="00F5255A" w:rsidP="00A574D5">
    <w:pPr>
      <w:rPr>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C4473E" w:rsidRDefault="00F5255A" w:rsidP="00A574D5">
    <w:pPr>
      <w:jc w:val="right"/>
      <w:rPr>
        <w:sz w:val="26"/>
        <w:szCs w:val="26"/>
      </w:rPr>
    </w:pPr>
  </w:p>
  <w:p w:rsidR="00F5255A" w:rsidRPr="00965EE7" w:rsidRDefault="00F5255A" w:rsidP="00A574D5">
    <w:pPr>
      <w:jc w:val="right"/>
      <w:rPr>
        <w:b/>
        <w:sz w:val="20"/>
      </w:rPr>
    </w:pPr>
    <w:r w:rsidRPr="00965EE7">
      <w:rPr>
        <w:b/>
        <w:sz w:val="20"/>
      </w:rPr>
      <w:t>Endnotes</w:t>
    </w:r>
  </w:p>
  <w:p w:rsidR="00F5255A" w:rsidRPr="007A1328" w:rsidRDefault="00F5255A" w:rsidP="00A574D5">
    <w:pPr>
      <w:jc w:val="right"/>
      <w:rPr>
        <w:sz w:val="20"/>
      </w:rPr>
    </w:pPr>
  </w:p>
  <w:p w:rsidR="00F5255A" w:rsidRPr="007A1328" w:rsidRDefault="00F5255A" w:rsidP="00A574D5">
    <w:pPr>
      <w:jc w:val="right"/>
      <w:rPr>
        <w:b/>
        <w:sz w:val="24"/>
      </w:rPr>
    </w:pPr>
  </w:p>
  <w:p w:rsidR="00F5255A" w:rsidRPr="00C4473E" w:rsidRDefault="00F5255A" w:rsidP="00A574D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D6BFB">
      <w:rPr>
        <w:noProof/>
        <w:szCs w:val="22"/>
      </w:rPr>
      <w:t>Endnote 1—About the endnotes</w:t>
    </w:r>
    <w:r w:rsidRPr="00C4473E">
      <w:rPr>
        <w:szCs w:val="22"/>
      </w:rPr>
      <w:fldChar w:fldCharType="end"/>
    </w:r>
  </w:p>
  <w:p w:rsidR="00F5255A" w:rsidRDefault="00F5255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C4473E" w:rsidRDefault="00F5255A" w:rsidP="00A574D5">
    <w:pPr>
      <w:rPr>
        <w:sz w:val="26"/>
        <w:szCs w:val="26"/>
      </w:rPr>
    </w:pPr>
  </w:p>
  <w:p w:rsidR="00F5255A" w:rsidRPr="00965EE7" w:rsidRDefault="00F5255A" w:rsidP="00A574D5">
    <w:pPr>
      <w:rPr>
        <w:b/>
        <w:sz w:val="20"/>
      </w:rPr>
    </w:pPr>
    <w:r w:rsidRPr="00965EE7">
      <w:rPr>
        <w:b/>
        <w:sz w:val="20"/>
      </w:rPr>
      <w:t>Endnotes</w:t>
    </w:r>
  </w:p>
  <w:p w:rsidR="00F5255A" w:rsidRPr="007A1328" w:rsidRDefault="00F5255A" w:rsidP="00A574D5">
    <w:pPr>
      <w:rPr>
        <w:sz w:val="20"/>
      </w:rPr>
    </w:pPr>
  </w:p>
  <w:p w:rsidR="00F5255A" w:rsidRPr="007A1328" w:rsidRDefault="00F5255A" w:rsidP="00A574D5">
    <w:pPr>
      <w:rPr>
        <w:b/>
        <w:sz w:val="24"/>
      </w:rPr>
    </w:pPr>
  </w:p>
  <w:p w:rsidR="00F5255A" w:rsidRDefault="00F5255A" w:rsidP="00A574D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F5255A" w:rsidRPr="00C4473E" w:rsidRDefault="00F5255A" w:rsidP="00A574D5">
    <w:pPr>
      <w:rPr>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C4473E" w:rsidRDefault="00F5255A" w:rsidP="00A574D5">
    <w:pPr>
      <w:jc w:val="right"/>
      <w:rPr>
        <w:sz w:val="26"/>
        <w:szCs w:val="26"/>
      </w:rPr>
    </w:pPr>
  </w:p>
  <w:p w:rsidR="00F5255A" w:rsidRPr="00965EE7" w:rsidRDefault="00F5255A" w:rsidP="00A574D5">
    <w:pPr>
      <w:jc w:val="right"/>
      <w:rPr>
        <w:b/>
        <w:sz w:val="20"/>
      </w:rPr>
    </w:pPr>
    <w:r w:rsidRPr="00965EE7">
      <w:rPr>
        <w:b/>
        <w:sz w:val="20"/>
      </w:rPr>
      <w:t>Endnotes</w:t>
    </w:r>
  </w:p>
  <w:p w:rsidR="00F5255A" w:rsidRPr="007A1328" w:rsidRDefault="00F5255A" w:rsidP="00A574D5">
    <w:pPr>
      <w:jc w:val="right"/>
      <w:rPr>
        <w:sz w:val="20"/>
      </w:rPr>
    </w:pPr>
  </w:p>
  <w:p w:rsidR="00F5255A" w:rsidRPr="007A1328" w:rsidRDefault="00F5255A" w:rsidP="00A574D5">
    <w:pPr>
      <w:jc w:val="right"/>
      <w:rPr>
        <w:b/>
        <w:sz w:val="24"/>
      </w:rPr>
    </w:pPr>
  </w:p>
  <w:p w:rsidR="00F5255A" w:rsidRPr="00C4473E" w:rsidRDefault="00F5255A" w:rsidP="00A574D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F5255A" w:rsidRDefault="00F52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rsidP="00732971">
    <w:pPr>
      <w:pStyle w:val="Header"/>
      <w:pBdr>
        <w:bottom w:val="single" w:sz="4" w:space="1" w:color="auto"/>
      </w:pBdr>
    </w:pPr>
  </w:p>
  <w:p w:rsidR="00F5255A" w:rsidRDefault="00F5255A" w:rsidP="00732971">
    <w:pPr>
      <w:pStyle w:val="Header"/>
      <w:pBdr>
        <w:bottom w:val="single" w:sz="4" w:space="1" w:color="auto"/>
      </w:pBdr>
    </w:pPr>
  </w:p>
  <w:p w:rsidR="00F5255A" w:rsidRPr="001E77D2" w:rsidRDefault="00F5255A" w:rsidP="00732971">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5F1388" w:rsidRDefault="00F5255A" w:rsidP="0073297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ED79B6" w:rsidRDefault="00F5255A" w:rsidP="0056627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ED79B6" w:rsidRDefault="00F5255A" w:rsidP="00566276">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ED79B6" w:rsidRDefault="00F5255A" w:rsidP="00A574D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Default="00F5255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5255A" w:rsidRDefault="00F5255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5255A" w:rsidRPr="007A1328" w:rsidRDefault="00F5255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5255A" w:rsidRPr="007A1328" w:rsidRDefault="00F5255A" w:rsidP="00715914">
    <w:pPr>
      <w:rPr>
        <w:b/>
        <w:sz w:val="24"/>
      </w:rPr>
    </w:pPr>
  </w:p>
  <w:p w:rsidR="00F5255A" w:rsidRPr="007A1328" w:rsidRDefault="00F5255A" w:rsidP="00B033A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D6BFB">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A1328" w:rsidRDefault="00F5255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5255A" w:rsidRPr="007A1328" w:rsidRDefault="00F5255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5255A" w:rsidRPr="007A1328" w:rsidRDefault="00F5255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5255A" w:rsidRPr="007A1328" w:rsidRDefault="00F5255A" w:rsidP="00715914">
    <w:pPr>
      <w:jc w:val="right"/>
      <w:rPr>
        <w:b/>
        <w:sz w:val="24"/>
      </w:rPr>
    </w:pPr>
  </w:p>
  <w:p w:rsidR="00F5255A" w:rsidRPr="007A1328" w:rsidRDefault="00F5255A" w:rsidP="00B033A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D6BF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5A" w:rsidRPr="007A1328" w:rsidRDefault="00F5255A"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0A9"/>
    <w:rsid w:val="00003315"/>
    <w:rsid w:val="00004470"/>
    <w:rsid w:val="000066E5"/>
    <w:rsid w:val="000070D9"/>
    <w:rsid w:val="000136AF"/>
    <w:rsid w:val="00014077"/>
    <w:rsid w:val="00016316"/>
    <w:rsid w:val="0002536C"/>
    <w:rsid w:val="00036814"/>
    <w:rsid w:val="00040F71"/>
    <w:rsid w:val="000437C1"/>
    <w:rsid w:val="0004795E"/>
    <w:rsid w:val="0005365D"/>
    <w:rsid w:val="00056101"/>
    <w:rsid w:val="000614BF"/>
    <w:rsid w:val="00063ED9"/>
    <w:rsid w:val="00075E6C"/>
    <w:rsid w:val="00082CEE"/>
    <w:rsid w:val="00087E94"/>
    <w:rsid w:val="00090541"/>
    <w:rsid w:val="00090695"/>
    <w:rsid w:val="000A2B87"/>
    <w:rsid w:val="000A49FC"/>
    <w:rsid w:val="000B1FD5"/>
    <w:rsid w:val="000B58FA"/>
    <w:rsid w:val="000C00B7"/>
    <w:rsid w:val="000C02E4"/>
    <w:rsid w:val="000C4F86"/>
    <w:rsid w:val="000C7A0D"/>
    <w:rsid w:val="000D05EF"/>
    <w:rsid w:val="000E2261"/>
    <w:rsid w:val="000E6E0D"/>
    <w:rsid w:val="000F1F39"/>
    <w:rsid w:val="000F21C1"/>
    <w:rsid w:val="00103D3A"/>
    <w:rsid w:val="00104699"/>
    <w:rsid w:val="0010745C"/>
    <w:rsid w:val="0011299D"/>
    <w:rsid w:val="00113E9E"/>
    <w:rsid w:val="001157E7"/>
    <w:rsid w:val="0011756A"/>
    <w:rsid w:val="00117640"/>
    <w:rsid w:val="00124A95"/>
    <w:rsid w:val="00125425"/>
    <w:rsid w:val="00127DF7"/>
    <w:rsid w:val="00131CD9"/>
    <w:rsid w:val="00132CEB"/>
    <w:rsid w:val="00132F85"/>
    <w:rsid w:val="00141252"/>
    <w:rsid w:val="00142B62"/>
    <w:rsid w:val="001442B0"/>
    <w:rsid w:val="00144CE2"/>
    <w:rsid w:val="0014539C"/>
    <w:rsid w:val="00157B0B"/>
    <w:rsid w:val="00157B8B"/>
    <w:rsid w:val="00161E8B"/>
    <w:rsid w:val="001649B5"/>
    <w:rsid w:val="00166C2F"/>
    <w:rsid w:val="00175F63"/>
    <w:rsid w:val="0018061B"/>
    <w:rsid w:val="001809D7"/>
    <w:rsid w:val="00180FB7"/>
    <w:rsid w:val="00185C29"/>
    <w:rsid w:val="00187DE1"/>
    <w:rsid w:val="00192A19"/>
    <w:rsid w:val="001939E1"/>
    <w:rsid w:val="00194C3E"/>
    <w:rsid w:val="00195382"/>
    <w:rsid w:val="00195438"/>
    <w:rsid w:val="001A6F55"/>
    <w:rsid w:val="001B4873"/>
    <w:rsid w:val="001C4701"/>
    <w:rsid w:val="001C61C5"/>
    <w:rsid w:val="001C69C4"/>
    <w:rsid w:val="001D16FC"/>
    <w:rsid w:val="001D37EF"/>
    <w:rsid w:val="001D5131"/>
    <w:rsid w:val="001D554D"/>
    <w:rsid w:val="001E3590"/>
    <w:rsid w:val="001E7407"/>
    <w:rsid w:val="001F10D0"/>
    <w:rsid w:val="001F5D5E"/>
    <w:rsid w:val="001F6219"/>
    <w:rsid w:val="001F6CD4"/>
    <w:rsid w:val="002010C5"/>
    <w:rsid w:val="00206C4D"/>
    <w:rsid w:val="0021053C"/>
    <w:rsid w:val="00214CAD"/>
    <w:rsid w:val="00215AF1"/>
    <w:rsid w:val="00222B1C"/>
    <w:rsid w:val="00224FAE"/>
    <w:rsid w:val="00226562"/>
    <w:rsid w:val="00227215"/>
    <w:rsid w:val="002321E8"/>
    <w:rsid w:val="00234203"/>
    <w:rsid w:val="0023479C"/>
    <w:rsid w:val="002354D0"/>
    <w:rsid w:val="00236EEC"/>
    <w:rsid w:val="0024010F"/>
    <w:rsid w:val="00240749"/>
    <w:rsid w:val="00241FEE"/>
    <w:rsid w:val="00243018"/>
    <w:rsid w:val="002530D7"/>
    <w:rsid w:val="002564A4"/>
    <w:rsid w:val="0026023A"/>
    <w:rsid w:val="00262600"/>
    <w:rsid w:val="002662F5"/>
    <w:rsid w:val="0026736C"/>
    <w:rsid w:val="00267EDD"/>
    <w:rsid w:val="00271282"/>
    <w:rsid w:val="00274AFC"/>
    <w:rsid w:val="0028023A"/>
    <w:rsid w:val="00281308"/>
    <w:rsid w:val="00282701"/>
    <w:rsid w:val="00284719"/>
    <w:rsid w:val="0028496F"/>
    <w:rsid w:val="0028747A"/>
    <w:rsid w:val="0029093D"/>
    <w:rsid w:val="00295F25"/>
    <w:rsid w:val="00297ECB"/>
    <w:rsid w:val="002A2030"/>
    <w:rsid w:val="002A7BCF"/>
    <w:rsid w:val="002B1F9E"/>
    <w:rsid w:val="002B3454"/>
    <w:rsid w:val="002B55DC"/>
    <w:rsid w:val="002B6D31"/>
    <w:rsid w:val="002C35B3"/>
    <w:rsid w:val="002C42AB"/>
    <w:rsid w:val="002D043A"/>
    <w:rsid w:val="002D0619"/>
    <w:rsid w:val="002D2FB2"/>
    <w:rsid w:val="002D6224"/>
    <w:rsid w:val="002D6AD6"/>
    <w:rsid w:val="002E0D0E"/>
    <w:rsid w:val="002E3F4B"/>
    <w:rsid w:val="002E4530"/>
    <w:rsid w:val="002E581C"/>
    <w:rsid w:val="002E653C"/>
    <w:rsid w:val="002F197B"/>
    <w:rsid w:val="002F3944"/>
    <w:rsid w:val="002F3F4F"/>
    <w:rsid w:val="00303030"/>
    <w:rsid w:val="003042CF"/>
    <w:rsid w:val="00304F8B"/>
    <w:rsid w:val="00306FE1"/>
    <w:rsid w:val="003163A3"/>
    <w:rsid w:val="00316F51"/>
    <w:rsid w:val="003257A0"/>
    <w:rsid w:val="00325EFB"/>
    <w:rsid w:val="003324BE"/>
    <w:rsid w:val="003354D2"/>
    <w:rsid w:val="00335BC6"/>
    <w:rsid w:val="00336B22"/>
    <w:rsid w:val="00340429"/>
    <w:rsid w:val="00341595"/>
    <w:rsid w:val="003415D3"/>
    <w:rsid w:val="00341B64"/>
    <w:rsid w:val="003423B4"/>
    <w:rsid w:val="00344701"/>
    <w:rsid w:val="00352B0F"/>
    <w:rsid w:val="00352B9C"/>
    <w:rsid w:val="00352C3C"/>
    <w:rsid w:val="00356690"/>
    <w:rsid w:val="00360459"/>
    <w:rsid w:val="003635ED"/>
    <w:rsid w:val="0036515A"/>
    <w:rsid w:val="003829F4"/>
    <w:rsid w:val="00383F9E"/>
    <w:rsid w:val="00391F0F"/>
    <w:rsid w:val="00392394"/>
    <w:rsid w:val="00393CB7"/>
    <w:rsid w:val="003A179D"/>
    <w:rsid w:val="003B1617"/>
    <w:rsid w:val="003B3C20"/>
    <w:rsid w:val="003B46E3"/>
    <w:rsid w:val="003B5F6A"/>
    <w:rsid w:val="003C6231"/>
    <w:rsid w:val="003C7943"/>
    <w:rsid w:val="003D0BFE"/>
    <w:rsid w:val="003D18F4"/>
    <w:rsid w:val="003D1BC0"/>
    <w:rsid w:val="003D5700"/>
    <w:rsid w:val="003D665A"/>
    <w:rsid w:val="003E341B"/>
    <w:rsid w:val="003E4578"/>
    <w:rsid w:val="003E7074"/>
    <w:rsid w:val="003F2128"/>
    <w:rsid w:val="00401C9E"/>
    <w:rsid w:val="00401F80"/>
    <w:rsid w:val="0040208A"/>
    <w:rsid w:val="00405C9F"/>
    <w:rsid w:val="004072A9"/>
    <w:rsid w:val="00407E84"/>
    <w:rsid w:val="004116CD"/>
    <w:rsid w:val="004144EC"/>
    <w:rsid w:val="00415D7C"/>
    <w:rsid w:val="00416DED"/>
    <w:rsid w:val="00417EB9"/>
    <w:rsid w:val="004248CD"/>
    <w:rsid w:val="00424CA9"/>
    <w:rsid w:val="00427938"/>
    <w:rsid w:val="00431E9B"/>
    <w:rsid w:val="00435ABA"/>
    <w:rsid w:val="00436DD2"/>
    <w:rsid w:val="004379E3"/>
    <w:rsid w:val="0044015E"/>
    <w:rsid w:val="00441B8D"/>
    <w:rsid w:val="0044291A"/>
    <w:rsid w:val="00444ABD"/>
    <w:rsid w:val="00446338"/>
    <w:rsid w:val="004547DE"/>
    <w:rsid w:val="0045565E"/>
    <w:rsid w:val="004600B1"/>
    <w:rsid w:val="004604B5"/>
    <w:rsid w:val="00461C81"/>
    <w:rsid w:val="00465459"/>
    <w:rsid w:val="00467661"/>
    <w:rsid w:val="004705B7"/>
    <w:rsid w:val="00472DBE"/>
    <w:rsid w:val="00474A19"/>
    <w:rsid w:val="0047545F"/>
    <w:rsid w:val="00476C15"/>
    <w:rsid w:val="00477485"/>
    <w:rsid w:val="00496F97"/>
    <w:rsid w:val="004B6923"/>
    <w:rsid w:val="004C0D44"/>
    <w:rsid w:val="004C1B61"/>
    <w:rsid w:val="004C632A"/>
    <w:rsid w:val="004C6AE8"/>
    <w:rsid w:val="004D2978"/>
    <w:rsid w:val="004D32DF"/>
    <w:rsid w:val="004D3593"/>
    <w:rsid w:val="004D6CC3"/>
    <w:rsid w:val="004D6FF1"/>
    <w:rsid w:val="004E063A"/>
    <w:rsid w:val="004E4F0D"/>
    <w:rsid w:val="004E7BEC"/>
    <w:rsid w:val="004F2BD7"/>
    <w:rsid w:val="004F55CE"/>
    <w:rsid w:val="00505D3D"/>
    <w:rsid w:val="00506AF6"/>
    <w:rsid w:val="005118F0"/>
    <w:rsid w:val="00516B8D"/>
    <w:rsid w:val="00527DE8"/>
    <w:rsid w:val="005306AD"/>
    <w:rsid w:val="005346E5"/>
    <w:rsid w:val="00537FBC"/>
    <w:rsid w:val="00540083"/>
    <w:rsid w:val="00543063"/>
    <w:rsid w:val="005473DF"/>
    <w:rsid w:val="00554954"/>
    <w:rsid w:val="00555713"/>
    <w:rsid w:val="00556DBD"/>
    <w:rsid w:val="005574D1"/>
    <w:rsid w:val="005644F9"/>
    <w:rsid w:val="00564CB6"/>
    <w:rsid w:val="00565E50"/>
    <w:rsid w:val="00565E95"/>
    <w:rsid w:val="00566276"/>
    <w:rsid w:val="005732FE"/>
    <w:rsid w:val="00576008"/>
    <w:rsid w:val="005819A4"/>
    <w:rsid w:val="00584811"/>
    <w:rsid w:val="005848D3"/>
    <w:rsid w:val="00585784"/>
    <w:rsid w:val="00586195"/>
    <w:rsid w:val="005909DC"/>
    <w:rsid w:val="005918A4"/>
    <w:rsid w:val="00593AA6"/>
    <w:rsid w:val="00594161"/>
    <w:rsid w:val="00594749"/>
    <w:rsid w:val="00596481"/>
    <w:rsid w:val="00597D12"/>
    <w:rsid w:val="005A6D9C"/>
    <w:rsid w:val="005A6E7C"/>
    <w:rsid w:val="005B3AEB"/>
    <w:rsid w:val="005B4067"/>
    <w:rsid w:val="005C1CC7"/>
    <w:rsid w:val="005C3F41"/>
    <w:rsid w:val="005D2D09"/>
    <w:rsid w:val="005E3011"/>
    <w:rsid w:val="005E6B45"/>
    <w:rsid w:val="00600219"/>
    <w:rsid w:val="00601B08"/>
    <w:rsid w:val="00603DC4"/>
    <w:rsid w:val="00603E84"/>
    <w:rsid w:val="00607DA7"/>
    <w:rsid w:val="00613EE3"/>
    <w:rsid w:val="00620076"/>
    <w:rsid w:val="00622B20"/>
    <w:rsid w:val="00623BE2"/>
    <w:rsid w:val="006315CF"/>
    <w:rsid w:val="00633F9F"/>
    <w:rsid w:val="00634EDA"/>
    <w:rsid w:val="0065095F"/>
    <w:rsid w:val="00651A7B"/>
    <w:rsid w:val="00657C0B"/>
    <w:rsid w:val="006616F1"/>
    <w:rsid w:val="00670EA1"/>
    <w:rsid w:val="00677CC2"/>
    <w:rsid w:val="006809D2"/>
    <w:rsid w:val="006828B2"/>
    <w:rsid w:val="00685BD8"/>
    <w:rsid w:val="006904BE"/>
    <w:rsid w:val="006905DE"/>
    <w:rsid w:val="00691285"/>
    <w:rsid w:val="0069207B"/>
    <w:rsid w:val="00693AE2"/>
    <w:rsid w:val="006A06C2"/>
    <w:rsid w:val="006B0914"/>
    <w:rsid w:val="006B37D2"/>
    <w:rsid w:val="006B5123"/>
    <w:rsid w:val="006B5789"/>
    <w:rsid w:val="006C0A6A"/>
    <w:rsid w:val="006C30C5"/>
    <w:rsid w:val="006C38E8"/>
    <w:rsid w:val="006C6FA7"/>
    <w:rsid w:val="006C7F8C"/>
    <w:rsid w:val="006D5010"/>
    <w:rsid w:val="006D6044"/>
    <w:rsid w:val="006E1C2B"/>
    <w:rsid w:val="006E242A"/>
    <w:rsid w:val="006E289F"/>
    <w:rsid w:val="006E6246"/>
    <w:rsid w:val="006F318F"/>
    <w:rsid w:val="006F4226"/>
    <w:rsid w:val="0070017E"/>
    <w:rsid w:val="00700B2C"/>
    <w:rsid w:val="00701D23"/>
    <w:rsid w:val="00703FC3"/>
    <w:rsid w:val="007050A2"/>
    <w:rsid w:val="0070527C"/>
    <w:rsid w:val="00713084"/>
    <w:rsid w:val="007134D8"/>
    <w:rsid w:val="00714F20"/>
    <w:rsid w:val="0071590F"/>
    <w:rsid w:val="00715914"/>
    <w:rsid w:val="00731E00"/>
    <w:rsid w:val="00732971"/>
    <w:rsid w:val="00740D31"/>
    <w:rsid w:val="00742AB4"/>
    <w:rsid w:val="007440B7"/>
    <w:rsid w:val="0074715F"/>
    <w:rsid w:val="007500C8"/>
    <w:rsid w:val="00756272"/>
    <w:rsid w:val="00761DF8"/>
    <w:rsid w:val="00762B66"/>
    <w:rsid w:val="0076681A"/>
    <w:rsid w:val="007715C9"/>
    <w:rsid w:val="00771613"/>
    <w:rsid w:val="00774EDD"/>
    <w:rsid w:val="007757EC"/>
    <w:rsid w:val="00783E89"/>
    <w:rsid w:val="0078495D"/>
    <w:rsid w:val="0078553D"/>
    <w:rsid w:val="00793915"/>
    <w:rsid w:val="00797F4E"/>
    <w:rsid w:val="007C2253"/>
    <w:rsid w:val="007C7149"/>
    <w:rsid w:val="007C7EAF"/>
    <w:rsid w:val="007D10BF"/>
    <w:rsid w:val="007D505B"/>
    <w:rsid w:val="007D5A63"/>
    <w:rsid w:val="007D6E65"/>
    <w:rsid w:val="007D7B81"/>
    <w:rsid w:val="007E163D"/>
    <w:rsid w:val="007E29B4"/>
    <w:rsid w:val="007E667A"/>
    <w:rsid w:val="007F1558"/>
    <w:rsid w:val="007F1967"/>
    <w:rsid w:val="007F28C9"/>
    <w:rsid w:val="007F50A9"/>
    <w:rsid w:val="007F5E74"/>
    <w:rsid w:val="007F5FDA"/>
    <w:rsid w:val="00801F99"/>
    <w:rsid w:val="00802E04"/>
    <w:rsid w:val="00803587"/>
    <w:rsid w:val="0081159F"/>
    <w:rsid w:val="008117E9"/>
    <w:rsid w:val="00820219"/>
    <w:rsid w:val="00821FCD"/>
    <w:rsid w:val="00823D49"/>
    <w:rsid w:val="00824498"/>
    <w:rsid w:val="00827B4B"/>
    <w:rsid w:val="00832A4A"/>
    <w:rsid w:val="0085026A"/>
    <w:rsid w:val="00856A31"/>
    <w:rsid w:val="008570BA"/>
    <w:rsid w:val="00864B24"/>
    <w:rsid w:val="00867B37"/>
    <w:rsid w:val="00871833"/>
    <w:rsid w:val="008754D0"/>
    <w:rsid w:val="0088226F"/>
    <w:rsid w:val="008855C9"/>
    <w:rsid w:val="00886456"/>
    <w:rsid w:val="008916B8"/>
    <w:rsid w:val="00893DB1"/>
    <w:rsid w:val="008A46E1"/>
    <w:rsid w:val="008A4F43"/>
    <w:rsid w:val="008B2706"/>
    <w:rsid w:val="008B7BA9"/>
    <w:rsid w:val="008D0EE0"/>
    <w:rsid w:val="008D49C4"/>
    <w:rsid w:val="008E12D3"/>
    <w:rsid w:val="008E237B"/>
    <w:rsid w:val="008E33AF"/>
    <w:rsid w:val="008E6067"/>
    <w:rsid w:val="008E6E6C"/>
    <w:rsid w:val="008F1978"/>
    <w:rsid w:val="008F4E2E"/>
    <w:rsid w:val="008F54E7"/>
    <w:rsid w:val="00903422"/>
    <w:rsid w:val="00911ED9"/>
    <w:rsid w:val="00915DF9"/>
    <w:rsid w:val="0091632E"/>
    <w:rsid w:val="00922C35"/>
    <w:rsid w:val="009254C3"/>
    <w:rsid w:val="00932377"/>
    <w:rsid w:val="00932440"/>
    <w:rsid w:val="00932D63"/>
    <w:rsid w:val="00946A13"/>
    <w:rsid w:val="00947D5A"/>
    <w:rsid w:val="009532A5"/>
    <w:rsid w:val="00954C53"/>
    <w:rsid w:val="0096115B"/>
    <w:rsid w:val="00961EF1"/>
    <w:rsid w:val="009628E2"/>
    <w:rsid w:val="00965EF8"/>
    <w:rsid w:val="00980776"/>
    <w:rsid w:val="00982242"/>
    <w:rsid w:val="00986142"/>
    <w:rsid w:val="009868E9"/>
    <w:rsid w:val="00991CF9"/>
    <w:rsid w:val="009949E0"/>
    <w:rsid w:val="009A00E8"/>
    <w:rsid w:val="009A4E94"/>
    <w:rsid w:val="009A6AB1"/>
    <w:rsid w:val="009A7FCD"/>
    <w:rsid w:val="009B11AC"/>
    <w:rsid w:val="009B3203"/>
    <w:rsid w:val="009B57BF"/>
    <w:rsid w:val="009C3275"/>
    <w:rsid w:val="009C4572"/>
    <w:rsid w:val="009D47E9"/>
    <w:rsid w:val="009D63D4"/>
    <w:rsid w:val="009E2CE6"/>
    <w:rsid w:val="009E374C"/>
    <w:rsid w:val="009E5CFC"/>
    <w:rsid w:val="009F0F18"/>
    <w:rsid w:val="009F5FB6"/>
    <w:rsid w:val="00A0342A"/>
    <w:rsid w:val="00A06011"/>
    <w:rsid w:val="00A079CB"/>
    <w:rsid w:val="00A12128"/>
    <w:rsid w:val="00A16C98"/>
    <w:rsid w:val="00A22C98"/>
    <w:rsid w:val="00A231E2"/>
    <w:rsid w:val="00A33CC3"/>
    <w:rsid w:val="00A3412B"/>
    <w:rsid w:val="00A574D5"/>
    <w:rsid w:val="00A62582"/>
    <w:rsid w:val="00A64912"/>
    <w:rsid w:val="00A65CBB"/>
    <w:rsid w:val="00A700ED"/>
    <w:rsid w:val="00A70A74"/>
    <w:rsid w:val="00A84CD9"/>
    <w:rsid w:val="00A90A70"/>
    <w:rsid w:val="00A92891"/>
    <w:rsid w:val="00A96B19"/>
    <w:rsid w:val="00AA1730"/>
    <w:rsid w:val="00AA2CD5"/>
    <w:rsid w:val="00AA712E"/>
    <w:rsid w:val="00AB3EFC"/>
    <w:rsid w:val="00AB7B4F"/>
    <w:rsid w:val="00AC1189"/>
    <w:rsid w:val="00AC3A93"/>
    <w:rsid w:val="00AC43E9"/>
    <w:rsid w:val="00AD12AB"/>
    <w:rsid w:val="00AD5641"/>
    <w:rsid w:val="00AD7889"/>
    <w:rsid w:val="00AE29C1"/>
    <w:rsid w:val="00AE3E4E"/>
    <w:rsid w:val="00AE551D"/>
    <w:rsid w:val="00AF021B"/>
    <w:rsid w:val="00AF06CF"/>
    <w:rsid w:val="00AF0CD7"/>
    <w:rsid w:val="00AF16CD"/>
    <w:rsid w:val="00AF1E37"/>
    <w:rsid w:val="00AF2E67"/>
    <w:rsid w:val="00AF74C6"/>
    <w:rsid w:val="00B033AC"/>
    <w:rsid w:val="00B05CF4"/>
    <w:rsid w:val="00B074CD"/>
    <w:rsid w:val="00B07CDB"/>
    <w:rsid w:val="00B11BE1"/>
    <w:rsid w:val="00B13D15"/>
    <w:rsid w:val="00B16A31"/>
    <w:rsid w:val="00B17DFD"/>
    <w:rsid w:val="00B20CD0"/>
    <w:rsid w:val="00B247F3"/>
    <w:rsid w:val="00B24F7B"/>
    <w:rsid w:val="00B301FB"/>
    <w:rsid w:val="00B308FE"/>
    <w:rsid w:val="00B33709"/>
    <w:rsid w:val="00B33B3C"/>
    <w:rsid w:val="00B34F78"/>
    <w:rsid w:val="00B360D8"/>
    <w:rsid w:val="00B477E9"/>
    <w:rsid w:val="00B50ADC"/>
    <w:rsid w:val="00B51E53"/>
    <w:rsid w:val="00B531B7"/>
    <w:rsid w:val="00B566B1"/>
    <w:rsid w:val="00B63834"/>
    <w:rsid w:val="00B65F8A"/>
    <w:rsid w:val="00B662E8"/>
    <w:rsid w:val="00B66965"/>
    <w:rsid w:val="00B70206"/>
    <w:rsid w:val="00B712F6"/>
    <w:rsid w:val="00B72734"/>
    <w:rsid w:val="00B74643"/>
    <w:rsid w:val="00B75781"/>
    <w:rsid w:val="00B80199"/>
    <w:rsid w:val="00B83204"/>
    <w:rsid w:val="00B9720B"/>
    <w:rsid w:val="00BA0C87"/>
    <w:rsid w:val="00BA2152"/>
    <w:rsid w:val="00BA220B"/>
    <w:rsid w:val="00BA29B5"/>
    <w:rsid w:val="00BA3A57"/>
    <w:rsid w:val="00BA4F3D"/>
    <w:rsid w:val="00BA5B48"/>
    <w:rsid w:val="00BA5E7A"/>
    <w:rsid w:val="00BA691F"/>
    <w:rsid w:val="00BA793C"/>
    <w:rsid w:val="00BB2F5A"/>
    <w:rsid w:val="00BB4E1A"/>
    <w:rsid w:val="00BC015E"/>
    <w:rsid w:val="00BC76AC"/>
    <w:rsid w:val="00BD0374"/>
    <w:rsid w:val="00BD0D9D"/>
    <w:rsid w:val="00BD0ECB"/>
    <w:rsid w:val="00BD16DA"/>
    <w:rsid w:val="00BD6BFB"/>
    <w:rsid w:val="00BE2155"/>
    <w:rsid w:val="00BE2213"/>
    <w:rsid w:val="00BE719A"/>
    <w:rsid w:val="00BE720A"/>
    <w:rsid w:val="00BE7FC6"/>
    <w:rsid w:val="00BF0D73"/>
    <w:rsid w:val="00BF2465"/>
    <w:rsid w:val="00BF3B46"/>
    <w:rsid w:val="00BF4658"/>
    <w:rsid w:val="00BF7878"/>
    <w:rsid w:val="00C014EE"/>
    <w:rsid w:val="00C111EC"/>
    <w:rsid w:val="00C14D85"/>
    <w:rsid w:val="00C20282"/>
    <w:rsid w:val="00C24853"/>
    <w:rsid w:val="00C25E7F"/>
    <w:rsid w:val="00C2746F"/>
    <w:rsid w:val="00C324A0"/>
    <w:rsid w:val="00C32AB7"/>
    <w:rsid w:val="00C3300F"/>
    <w:rsid w:val="00C35589"/>
    <w:rsid w:val="00C4074F"/>
    <w:rsid w:val="00C42BF8"/>
    <w:rsid w:val="00C44AC2"/>
    <w:rsid w:val="00C47A35"/>
    <w:rsid w:val="00C50043"/>
    <w:rsid w:val="00C57502"/>
    <w:rsid w:val="00C7573B"/>
    <w:rsid w:val="00C764E0"/>
    <w:rsid w:val="00C806DE"/>
    <w:rsid w:val="00C86410"/>
    <w:rsid w:val="00C93C03"/>
    <w:rsid w:val="00CB2C8E"/>
    <w:rsid w:val="00CB602E"/>
    <w:rsid w:val="00CC1082"/>
    <w:rsid w:val="00CC14A3"/>
    <w:rsid w:val="00CD040B"/>
    <w:rsid w:val="00CD311C"/>
    <w:rsid w:val="00CE051D"/>
    <w:rsid w:val="00CE1335"/>
    <w:rsid w:val="00CE15A2"/>
    <w:rsid w:val="00CE493D"/>
    <w:rsid w:val="00CF06D9"/>
    <w:rsid w:val="00CF07FA"/>
    <w:rsid w:val="00CF0BB2"/>
    <w:rsid w:val="00CF3EE8"/>
    <w:rsid w:val="00CF6274"/>
    <w:rsid w:val="00D00DE2"/>
    <w:rsid w:val="00D03A87"/>
    <w:rsid w:val="00D050E6"/>
    <w:rsid w:val="00D13441"/>
    <w:rsid w:val="00D150E7"/>
    <w:rsid w:val="00D165E0"/>
    <w:rsid w:val="00D17550"/>
    <w:rsid w:val="00D23A45"/>
    <w:rsid w:val="00D3220A"/>
    <w:rsid w:val="00D32F65"/>
    <w:rsid w:val="00D33172"/>
    <w:rsid w:val="00D3521D"/>
    <w:rsid w:val="00D42E04"/>
    <w:rsid w:val="00D47D31"/>
    <w:rsid w:val="00D519C4"/>
    <w:rsid w:val="00D52DC2"/>
    <w:rsid w:val="00D534FF"/>
    <w:rsid w:val="00D53BCC"/>
    <w:rsid w:val="00D619C4"/>
    <w:rsid w:val="00D64A07"/>
    <w:rsid w:val="00D67510"/>
    <w:rsid w:val="00D70DFB"/>
    <w:rsid w:val="00D766DF"/>
    <w:rsid w:val="00D8205A"/>
    <w:rsid w:val="00D83E1D"/>
    <w:rsid w:val="00D85909"/>
    <w:rsid w:val="00D9466E"/>
    <w:rsid w:val="00DA066D"/>
    <w:rsid w:val="00DA0775"/>
    <w:rsid w:val="00DA186E"/>
    <w:rsid w:val="00DA4116"/>
    <w:rsid w:val="00DA6687"/>
    <w:rsid w:val="00DB20AB"/>
    <w:rsid w:val="00DB251C"/>
    <w:rsid w:val="00DB2EE2"/>
    <w:rsid w:val="00DB4630"/>
    <w:rsid w:val="00DC4F88"/>
    <w:rsid w:val="00DD2D97"/>
    <w:rsid w:val="00DD4F67"/>
    <w:rsid w:val="00DD53F9"/>
    <w:rsid w:val="00DD6096"/>
    <w:rsid w:val="00DD6DA2"/>
    <w:rsid w:val="00DE0891"/>
    <w:rsid w:val="00DE3D1C"/>
    <w:rsid w:val="00DE5F8E"/>
    <w:rsid w:val="00DE6080"/>
    <w:rsid w:val="00E0036C"/>
    <w:rsid w:val="00E05704"/>
    <w:rsid w:val="00E06790"/>
    <w:rsid w:val="00E075E9"/>
    <w:rsid w:val="00E11E44"/>
    <w:rsid w:val="00E1400D"/>
    <w:rsid w:val="00E142F8"/>
    <w:rsid w:val="00E16F3B"/>
    <w:rsid w:val="00E17453"/>
    <w:rsid w:val="00E21530"/>
    <w:rsid w:val="00E26CFE"/>
    <w:rsid w:val="00E30DCE"/>
    <w:rsid w:val="00E3270E"/>
    <w:rsid w:val="00E338EF"/>
    <w:rsid w:val="00E544BB"/>
    <w:rsid w:val="00E642CD"/>
    <w:rsid w:val="00E662CB"/>
    <w:rsid w:val="00E74DC7"/>
    <w:rsid w:val="00E76806"/>
    <w:rsid w:val="00E8075A"/>
    <w:rsid w:val="00E80A9A"/>
    <w:rsid w:val="00E90A86"/>
    <w:rsid w:val="00E94D5E"/>
    <w:rsid w:val="00EA17D1"/>
    <w:rsid w:val="00EA6012"/>
    <w:rsid w:val="00EA7100"/>
    <w:rsid w:val="00EA7AFF"/>
    <w:rsid w:val="00EA7F9F"/>
    <w:rsid w:val="00EB005D"/>
    <w:rsid w:val="00EB0946"/>
    <w:rsid w:val="00EB1274"/>
    <w:rsid w:val="00EB6AD0"/>
    <w:rsid w:val="00EC1DE8"/>
    <w:rsid w:val="00EC1F43"/>
    <w:rsid w:val="00EC387A"/>
    <w:rsid w:val="00ED1946"/>
    <w:rsid w:val="00ED2BB6"/>
    <w:rsid w:val="00ED34E1"/>
    <w:rsid w:val="00ED3B8D"/>
    <w:rsid w:val="00ED434A"/>
    <w:rsid w:val="00ED659C"/>
    <w:rsid w:val="00EF058F"/>
    <w:rsid w:val="00EF2E3A"/>
    <w:rsid w:val="00F0287F"/>
    <w:rsid w:val="00F05557"/>
    <w:rsid w:val="00F07228"/>
    <w:rsid w:val="00F072A7"/>
    <w:rsid w:val="00F078DC"/>
    <w:rsid w:val="00F10642"/>
    <w:rsid w:val="00F138D8"/>
    <w:rsid w:val="00F1716D"/>
    <w:rsid w:val="00F23145"/>
    <w:rsid w:val="00F2465D"/>
    <w:rsid w:val="00F32BA8"/>
    <w:rsid w:val="00F3365B"/>
    <w:rsid w:val="00F349F1"/>
    <w:rsid w:val="00F40F69"/>
    <w:rsid w:val="00F43437"/>
    <w:rsid w:val="00F4350D"/>
    <w:rsid w:val="00F5159A"/>
    <w:rsid w:val="00F5186F"/>
    <w:rsid w:val="00F5255A"/>
    <w:rsid w:val="00F567F7"/>
    <w:rsid w:val="00F62036"/>
    <w:rsid w:val="00F64E31"/>
    <w:rsid w:val="00F65B52"/>
    <w:rsid w:val="00F66E56"/>
    <w:rsid w:val="00F67BCA"/>
    <w:rsid w:val="00F70F8A"/>
    <w:rsid w:val="00F73BD6"/>
    <w:rsid w:val="00F73C4C"/>
    <w:rsid w:val="00F77279"/>
    <w:rsid w:val="00F83989"/>
    <w:rsid w:val="00F85016"/>
    <w:rsid w:val="00F85099"/>
    <w:rsid w:val="00F85F65"/>
    <w:rsid w:val="00F86567"/>
    <w:rsid w:val="00F9379C"/>
    <w:rsid w:val="00F93F30"/>
    <w:rsid w:val="00F9632C"/>
    <w:rsid w:val="00FA05A3"/>
    <w:rsid w:val="00FA1E52"/>
    <w:rsid w:val="00FB0743"/>
    <w:rsid w:val="00FC5DC2"/>
    <w:rsid w:val="00FD28F6"/>
    <w:rsid w:val="00FD7CCF"/>
    <w:rsid w:val="00FE1E0B"/>
    <w:rsid w:val="00FE3919"/>
    <w:rsid w:val="00FE4658"/>
    <w:rsid w:val="00FE4688"/>
    <w:rsid w:val="00FE7198"/>
    <w:rsid w:val="00FE7A77"/>
    <w:rsid w:val="00FF4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5255A"/>
    <w:pPr>
      <w:spacing w:line="260" w:lineRule="atLeast"/>
    </w:pPr>
    <w:rPr>
      <w:sz w:val="22"/>
    </w:rPr>
  </w:style>
  <w:style w:type="paragraph" w:styleId="Heading1">
    <w:name w:val="heading 1"/>
    <w:basedOn w:val="Normal"/>
    <w:next w:val="Normal"/>
    <w:link w:val="Heading1Char"/>
    <w:uiPriority w:val="9"/>
    <w:qFormat/>
    <w:rsid w:val="00241FE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1FE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1FE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1FE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1FE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41FE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1F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41FE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41F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F525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255A"/>
  </w:style>
  <w:style w:type="character" w:customStyle="1" w:styleId="OPCCharBase">
    <w:name w:val="OPCCharBase"/>
    <w:uiPriority w:val="1"/>
    <w:qFormat/>
    <w:rsid w:val="00F5255A"/>
  </w:style>
  <w:style w:type="paragraph" w:customStyle="1" w:styleId="OPCParaBase">
    <w:name w:val="OPCParaBase"/>
    <w:qFormat/>
    <w:rsid w:val="00F5255A"/>
    <w:pPr>
      <w:spacing w:line="260" w:lineRule="atLeast"/>
    </w:pPr>
    <w:rPr>
      <w:rFonts w:eastAsia="Times New Roman" w:cs="Times New Roman"/>
      <w:sz w:val="22"/>
      <w:lang w:eastAsia="en-AU"/>
    </w:rPr>
  </w:style>
  <w:style w:type="paragraph" w:customStyle="1" w:styleId="ShortT">
    <w:name w:val="ShortT"/>
    <w:basedOn w:val="OPCParaBase"/>
    <w:next w:val="Normal"/>
    <w:qFormat/>
    <w:rsid w:val="00F5255A"/>
    <w:pPr>
      <w:spacing w:line="240" w:lineRule="auto"/>
    </w:pPr>
    <w:rPr>
      <w:b/>
      <w:sz w:val="40"/>
    </w:rPr>
  </w:style>
  <w:style w:type="paragraph" w:customStyle="1" w:styleId="ActHead1">
    <w:name w:val="ActHead 1"/>
    <w:aliases w:val="c"/>
    <w:basedOn w:val="OPCParaBase"/>
    <w:next w:val="Normal"/>
    <w:qFormat/>
    <w:rsid w:val="00F525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25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25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25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525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25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25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25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25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255A"/>
  </w:style>
  <w:style w:type="paragraph" w:customStyle="1" w:styleId="Blocks">
    <w:name w:val="Blocks"/>
    <w:aliases w:val="bb"/>
    <w:basedOn w:val="OPCParaBase"/>
    <w:qFormat/>
    <w:rsid w:val="00F5255A"/>
    <w:pPr>
      <w:spacing w:line="240" w:lineRule="auto"/>
    </w:pPr>
    <w:rPr>
      <w:sz w:val="24"/>
    </w:rPr>
  </w:style>
  <w:style w:type="paragraph" w:customStyle="1" w:styleId="BoxText">
    <w:name w:val="BoxText"/>
    <w:aliases w:val="bt"/>
    <w:basedOn w:val="OPCParaBase"/>
    <w:qFormat/>
    <w:rsid w:val="00F525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255A"/>
    <w:rPr>
      <w:b/>
    </w:rPr>
  </w:style>
  <w:style w:type="paragraph" w:customStyle="1" w:styleId="BoxHeadItalic">
    <w:name w:val="BoxHeadItalic"/>
    <w:aliases w:val="bhi"/>
    <w:basedOn w:val="BoxText"/>
    <w:next w:val="BoxStep"/>
    <w:qFormat/>
    <w:rsid w:val="00F5255A"/>
    <w:rPr>
      <w:i/>
    </w:rPr>
  </w:style>
  <w:style w:type="paragraph" w:customStyle="1" w:styleId="BoxList">
    <w:name w:val="BoxList"/>
    <w:aliases w:val="bl"/>
    <w:basedOn w:val="BoxText"/>
    <w:qFormat/>
    <w:rsid w:val="00F5255A"/>
    <w:pPr>
      <w:ind w:left="1559" w:hanging="425"/>
    </w:pPr>
  </w:style>
  <w:style w:type="paragraph" w:customStyle="1" w:styleId="BoxNote">
    <w:name w:val="BoxNote"/>
    <w:aliases w:val="bn"/>
    <w:basedOn w:val="BoxText"/>
    <w:qFormat/>
    <w:rsid w:val="00F5255A"/>
    <w:pPr>
      <w:tabs>
        <w:tab w:val="left" w:pos="1985"/>
      </w:tabs>
      <w:spacing w:before="122" w:line="198" w:lineRule="exact"/>
      <w:ind w:left="2948" w:hanging="1814"/>
    </w:pPr>
    <w:rPr>
      <w:sz w:val="18"/>
    </w:rPr>
  </w:style>
  <w:style w:type="paragraph" w:customStyle="1" w:styleId="BoxPara">
    <w:name w:val="BoxPara"/>
    <w:aliases w:val="bp"/>
    <w:basedOn w:val="BoxText"/>
    <w:qFormat/>
    <w:rsid w:val="00F5255A"/>
    <w:pPr>
      <w:tabs>
        <w:tab w:val="right" w:pos="2268"/>
      </w:tabs>
      <w:ind w:left="2552" w:hanging="1418"/>
    </w:pPr>
  </w:style>
  <w:style w:type="paragraph" w:customStyle="1" w:styleId="BoxStep">
    <w:name w:val="BoxStep"/>
    <w:aliases w:val="bs"/>
    <w:basedOn w:val="BoxText"/>
    <w:qFormat/>
    <w:rsid w:val="00F5255A"/>
    <w:pPr>
      <w:ind w:left="1985" w:hanging="851"/>
    </w:pPr>
  </w:style>
  <w:style w:type="character" w:customStyle="1" w:styleId="CharAmPartNo">
    <w:name w:val="CharAmPartNo"/>
    <w:basedOn w:val="OPCCharBase"/>
    <w:uiPriority w:val="1"/>
    <w:qFormat/>
    <w:rsid w:val="00F5255A"/>
  </w:style>
  <w:style w:type="character" w:customStyle="1" w:styleId="CharAmPartText">
    <w:name w:val="CharAmPartText"/>
    <w:basedOn w:val="OPCCharBase"/>
    <w:uiPriority w:val="1"/>
    <w:qFormat/>
    <w:rsid w:val="00F5255A"/>
  </w:style>
  <w:style w:type="character" w:customStyle="1" w:styleId="CharAmSchNo">
    <w:name w:val="CharAmSchNo"/>
    <w:basedOn w:val="OPCCharBase"/>
    <w:uiPriority w:val="1"/>
    <w:qFormat/>
    <w:rsid w:val="00F5255A"/>
  </w:style>
  <w:style w:type="character" w:customStyle="1" w:styleId="CharAmSchText">
    <w:name w:val="CharAmSchText"/>
    <w:basedOn w:val="OPCCharBase"/>
    <w:uiPriority w:val="1"/>
    <w:qFormat/>
    <w:rsid w:val="00F5255A"/>
  </w:style>
  <w:style w:type="character" w:customStyle="1" w:styleId="CharBoldItalic">
    <w:name w:val="CharBoldItalic"/>
    <w:basedOn w:val="OPCCharBase"/>
    <w:uiPriority w:val="1"/>
    <w:qFormat/>
    <w:rsid w:val="00F5255A"/>
    <w:rPr>
      <w:b/>
      <w:i/>
    </w:rPr>
  </w:style>
  <w:style w:type="character" w:customStyle="1" w:styleId="CharChapNo">
    <w:name w:val="CharChapNo"/>
    <w:basedOn w:val="OPCCharBase"/>
    <w:qFormat/>
    <w:rsid w:val="00F5255A"/>
  </w:style>
  <w:style w:type="character" w:customStyle="1" w:styleId="CharChapText">
    <w:name w:val="CharChapText"/>
    <w:basedOn w:val="OPCCharBase"/>
    <w:qFormat/>
    <w:rsid w:val="00F5255A"/>
  </w:style>
  <w:style w:type="character" w:customStyle="1" w:styleId="CharDivNo">
    <w:name w:val="CharDivNo"/>
    <w:basedOn w:val="OPCCharBase"/>
    <w:qFormat/>
    <w:rsid w:val="00F5255A"/>
  </w:style>
  <w:style w:type="character" w:customStyle="1" w:styleId="CharDivText">
    <w:name w:val="CharDivText"/>
    <w:basedOn w:val="OPCCharBase"/>
    <w:qFormat/>
    <w:rsid w:val="00F5255A"/>
  </w:style>
  <w:style w:type="character" w:customStyle="1" w:styleId="CharItalic">
    <w:name w:val="CharItalic"/>
    <w:basedOn w:val="OPCCharBase"/>
    <w:uiPriority w:val="1"/>
    <w:qFormat/>
    <w:rsid w:val="00F5255A"/>
    <w:rPr>
      <w:i/>
    </w:rPr>
  </w:style>
  <w:style w:type="character" w:customStyle="1" w:styleId="CharPartNo">
    <w:name w:val="CharPartNo"/>
    <w:basedOn w:val="OPCCharBase"/>
    <w:qFormat/>
    <w:rsid w:val="00F5255A"/>
  </w:style>
  <w:style w:type="character" w:customStyle="1" w:styleId="CharPartText">
    <w:name w:val="CharPartText"/>
    <w:basedOn w:val="OPCCharBase"/>
    <w:qFormat/>
    <w:rsid w:val="00F5255A"/>
  </w:style>
  <w:style w:type="character" w:customStyle="1" w:styleId="CharSectno">
    <w:name w:val="CharSectno"/>
    <w:basedOn w:val="OPCCharBase"/>
    <w:qFormat/>
    <w:rsid w:val="00F5255A"/>
  </w:style>
  <w:style w:type="character" w:customStyle="1" w:styleId="CharSubdNo">
    <w:name w:val="CharSubdNo"/>
    <w:basedOn w:val="OPCCharBase"/>
    <w:uiPriority w:val="1"/>
    <w:qFormat/>
    <w:rsid w:val="00F5255A"/>
  </w:style>
  <w:style w:type="character" w:customStyle="1" w:styleId="CharSubdText">
    <w:name w:val="CharSubdText"/>
    <w:basedOn w:val="OPCCharBase"/>
    <w:uiPriority w:val="1"/>
    <w:qFormat/>
    <w:rsid w:val="00F5255A"/>
  </w:style>
  <w:style w:type="paragraph" w:customStyle="1" w:styleId="CTA--">
    <w:name w:val="CTA --"/>
    <w:basedOn w:val="OPCParaBase"/>
    <w:next w:val="Normal"/>
    <w:rsid w:val="00F5255A"/>
    <w:pPr>
      <w:spacing w:before="60" w:line="240" w:lineRule="atLeast"/>
      <w:ind w:left="142" w:hanging="142"/>
    </w:pPr>
    <w:rPr>
      <w:sz w:val="20"/>
    </w:rPr>
  </w:style>
  <w:style w:type="paragraph" w:customStyle="1" w:styleId="CTA-">
    <w:name w:val="CTA -"/>
    <w:basedOn w:val="OPCParaBase"/>
    <w:rsid w:val="00F5255A"/>
    <w:pPr>
      <w:spacing w:before="60" w:line="240" w:lineRule="atLeast"/>
      <w:ind w:left="85" w:hanging="85"/>
    </w:pPr>
    <w:rPr>
      <w:sz w:val="20"/>
    </w:rPr>
  </w:style>
  <w:style w:type="paragraph" w:customStyle="1" w:styleId="CTA---">
    <w:name w:val="CTA ---"/>
    <w:basedOn w:val="OPCParaBase"/>
    <w:next w:val="Normal"/>
    <w:rsid w:val="00F5255A"/>
    <w:pPr>
      <w:spacing w:before="60" w:line="240" w:lineRule="atLeast"/>
      <w:ind w:left="198" w:hanging="198"/>
    </w:pPr>
    <w:rPr>
      <w:sz w:val="20"/>
    </w:rPr>
  </w:style>
  <w:style w:type="paragraph" w:customStyle="1" w:styleId="CTA----">
    <w:name w:val="CTA ----"/>
    <w:basedOn w:val="OPCParaBase"/>
    <w:next w:val="Normal"/>
    <w:rsid w:val="00F5255A"/>
    <w:pPr>
      <w:spacing w:before="60" w:line="240" w:lineRule="atLeast"/>
      <w:ind w:left="255" w:hanging="255"/>
    </w:pPr>
    <w:rPr>
      <w:sz w:val="20"/>
    </w:rPr>
  </w:style>
  <w:style w:type="paragraph" w:customStyle="1" w:styleId="CTA1a">
    <w:name w:val="CTA 1(a)"/>
    <w:basedOn w:val="OPCParaBase"/>
    <w:rsid w:val="00F5255A"/>
    <w:pPr>
      <w:tabs>
        <w:tab w:val="right" w:pos="414"/>
      </w:tabs>
      <w:spacing w:before="40" w:line="240" w:lineRule="atLeast"/>
      <w:ind w:left="675" w:hanging="675"/>
    </w:pPr>
    <w:rPr>
      <w:sz w:val="20"/>
    </w:rPr>
  </w:style>
  <w:style w:type="paragraph" w:customStyle="1" w:styleId="CTA1ai">
    <w:name w:val="CTA 1(a)(i)"/>
    <w:basedOn w:val="OPCParaBase"/>
    <w:rsid w:val="00F5255A"/>
    <w:pPr>
      <w:tabs>
        <w:tab w:val="right" w:pos="1004"/>
      </w:tabs>
      <w:spacing w:before="40" w:line="240" w:lineRule="atLeast"/>
      <w:ind w:left="1253" w:hanging="1253"/>
    </w:pPr>
    <w:rPr>
      <w:sz w:val="20"/>
    </w:rPr>
  </w:style>
  <w:style w:type="paragraph" w:customStyle="1" w:styleId="CTA2a">
    <w:name w:val="CTA 2(a)"/>
    <w:basedOn w:val="OPCParaBase"/>
    <w:rsid w:val="00F5255A"/>
    <w:pPr>
      <w:tabs>
        <w:tab w:val="right" w:pos="482"/>
      </w:tabs>
      <w:spacing w:before="40" w:line="240" w:lineRule="atLeast"/>
      <w:ind w:left="748" w:hanging="748"/>
    </w:pPr>
    <w:rPr>
      <w:sz w:val="20"/>
    </w:rPr>
  </w:style>
  <w:style w:type="paragraph" w:customStyle="1" w:styleId="CTA2ai">
    <w:name w:val="CTA 2(a)(i)"/>
    <w:basedOn w:val="OPCParaBase"/>
    <w:rsid w:val="00F5255A"/>
    <w:pPr>
      <w:tabs>
        <w:tab w:val="right" w:pos="1089"/>
      </w:tabs>
      <w:spacing w:before="40" w:line="240" w:lineRule="atLeast"/>
      <w:ind w:left="1327" w:hanging="1327"/>
    </w:pPr>
    <w:rPr>
      <w:sz w:val="20"/>
    </w:rPr>
  </w:style>
  <w:style w:type="paragraph" w:customStyle="1" w:styleId="CTA3a">
    <w:name w:val="CTA 3(a)"/>
    <w:basedOn w:val="OPCParaBase"/>
    <w:rsid w:val="00F5255A"/>
    <w:pPr>
      <w:tabs>
        <w:tab w:val="right" w:pos="556"/>
      </w:tabs>
      <w:spacing w:before="40" w:line="240" w:lineRule="atLeast"/>
      <w:ind w:left="805" w:hanging="805"/>
    </w:pPr>
    <w:rPr>
      <w:sz w:val="20"/>
    </w:rPr>
  </w:style>
  <w:style w:type="paragraph" w:customStyle="1" w:styleId="CTA3ai">
    <w:name w:val="CTA 3(a)(i)"/>
    <w:basedOn w:val="OPCParaBase"/>
    <w:rsid w:val="00F5255A"/>
    <w:pPr>
      <w:tabs>
        <w:tab w:val="right" w:pos="1140"/>
      </w:tabs>
      <w:spacing w:before="40" w:line="240" w:lineRule="atLeast"/>
      <w:ind w:left="1361" w:hanging="1361"/>
    </w:pPr>
    <w:rPr>
      <w:sz w:val="20"/>
    </w:rPr>
  </w:style>
  <w:style w:type="paragraph" w:customStyle="1" w:styleId="CTA4a">
    <w:name w:val="CTA 4(a)"/>
    <w:basedOn w:val="OPCParaBase"/>
    <w:rsid w:val="00F5255A"/>
    <w:pPr>
      <w:tabs>
        <w:tab w:val="right" w:pos="624"/>
      </w:tabs>
      <w:spacing w:before="40" w:line="240" w:lineRule="atLeast"/>
      <w:ind w:left="873" w:hanging="873"/>
    </w:pPr>
    <w:rPr>
      <w:sz w:val="20"/>
    </w:rPr>
  </w:style>
  <w:style w:type="paragraph" w:customStyle="1" w:styleId="CTA4ai">
    <w:name w:val="CTA 4(a)(i)"/>
    <w:basedOn w:val="OPCParaBase"/>
    <w:rsid w:val="00F5255A"/>
    <w:pPr>
      <w:tabs>
        <w:tab w:val="right" w:pos="1213"/>
      </w:tabs>
      <w:spacing w:before="40" w:line="240" w:lineRule="atLeast"/>
      <w:ind w:left="1452" w:hanging="1452"/>
    </w:pPr>
    <w:rPr>
      <w:sz w:val="20"/>
    </w:rPr>
  </w:style>
  <w:style w:type="paragraph" w:customStyle="1" w:styleId="CTACAPS">
    <w:name w:val="CTA CAPS"/>
    <w:basedOn w:val="OPCParaBase"/>
    <w:rsid w:val="00F5255A"/>
    <w:pPr>
      <w:spacing w:before="60" w:line="240" w:lineRule="atLeast"/>
    </w:pPr>
    <w:rPr>
      <w:sz w:val="20"/>
    </w:rPr>
  </w:style>
  <w:style w:type="paragraph" w:customStyle="1" w:styleId="CTAright">
    <w:name w:val="CTA right"/>
    <w:basedOn w:val="OPCParaBase"/>
    <w:rsid w:val="00F5255A"/>
    <w:pPr>
      <w:spacing w:before="60" w:line="240" w:lineRule="auto"/>
      <w:jc w:val="right"/>
    </w:pPr>
    <w:rPr>
      <w:sz w:val="20"/>
    </w:rPr>
  </w:style>
  <w:style w:type="paragraph" w:customStyle="1" w:styleId="subsection">
    <w:name w:val="subsection"/>
    <w:aliases w:val="ss"/>
    <w:basedOn w:val="OPCParaBase"/>
    <w:link w:val="subsectionChar"/>
    <w:rsid w:val="00F5255A"/>
    <w:pPr>
      <w:tabs>
        <w:tab w:val="right" w:pos="1021"/>
      </w:tabs>
      <w:spacing w:before="180" w:line="240" w:lineRule="auto"/>
      <w:ind w:left="1134" w:hanging="1134"/>
    </w:pPr>
  </w:style>
  <w:style w:type="paragraph" w:customStyle="1" w:styleId="Definition">
    <w:name w:val="Definition"/>
    <w:aliases w:val="dd"/>
    <w:basedOn w:val="OPCParaBase"/>
    <w:rsid w:val="00F5255A"/>
    <w:pPr>
      <w:spacing w:before="180" w:line="240" w:lineRule="auto"/>
      <w:ind w:left="1134"/>
    </w:pPr>
  </w:style>
  <w:style w:type="paragraph" w:customStyle="1" w:styleId="EndNotespara">
    <w:name w:val="EndNotes(para)"/>
    <w:aliases w:val="eta"/>
    <w:basedOn w:val="OPCParaBase"/>
    <w:next w:val="EndNotessubpara"/>
    <w:rsid w:val="00F525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25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25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255A"/>
    <w:pPr>
      <w:tabs>
        <w:tab w:val="right" w:pos="1412"/>
      </w:tabs>
      <w:spacing w:before="60" w:line="240" w:lineRule="auto"/>
      <w:ind w:left="1525" w:hanging="1525"/>
    </w:pPr>
    <w:rPr>
      <w:sz w:val="20"/>
    </w:rPr>
  </w:style>
  <w:style w:type="paragraph" w:customStyle="1" w:styleId="Formula">
    <w:name w:val="Formula"/>
    <w:basedOn w:val="OPCParaBase"/>
    <w:rsid w:val="00F5255A"/>
    <w:pPr>
      <w:spacing w:line="240" w:lineRule="auto"/>
      <w:ind w:left="1134"/>
    </w:pPr>
    <w:rPr>
      <w:sz w:val="20"/>
    </w:rPr>
  </w:style>
  <w:style w:type="paragraph" w:styleId="Header">
    <w:name w:val="header"/>
    <w:basedOn w:val="OPCParaBase"/>
    <w:link w:val="HeaderChar"/>
    <w:unhideWhenUsed/>
    <w:rsid w:val="00F525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255A"/>
    <w:rPr>
      <w:rFonts w:eastAsia="Times New Roman" w:cs="Times New Roman"/>
      <w:sz w:val="16"/>
      <w:lang w:eastAsia="en-AU"/>
    </w:rPr>
  </w:style>
  <w:style w:type="paragraph" w:customStyle="1" w:styleId="House">
    <w:name w:val="House"/>
    <w:basedOn w:val="OPCParaBase"/>
    <w:rsid w:val="00F5255A"/>
    <w:pPr>
      <w:spacing w:line="240" w:lineRule="auto"/>
    </w:pPr>
    <w:rPr>
      <w:sz w:val="28"/>
    </w:rPr>
  </w:style>
  <w:style w:type="paragraph" w:customStyle="1" w:styleId="Item">
    <w:name w:val="Item"/>
    <w:aliases w:val="i"/>
    <w:basedOn w:val="OPCParaBase"/>
    <w:next w:val="ItemHead"/>
    <w:rsid w:val="00F5255A"/>
    <w:pPr>
      <w:keepLines/>
      <w:spacing w:before="80" w:line="240" w:lineRule="auto"/>
      <w:ind w:left="709"/>
    </w:pPr>
  </w:style>
  <w:style w:type="paragraph" w:customStyle="1" w:styleId="ItemHead">
    <w:name w:val="ItemHead"/>
    <w:aliases w:val="ih"/>
    <w:basedOn w:val="OPCParaBase"/>
    <w:next w:val="Item"/>
    <w:rsid w:val="00F525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255A"/>
    <w:pPr>
      <w:spacing w:line="240" w:lineRule="auto"/>
    </w:pPr>
    <w:rPr>
      <w:b/>
      <w:sz w:val="32"/>
    </w:rPr>
  </w:style>
  <w:style w:type="paragraph" w:customStyle="1" w:styleId="notedraft">
    <w:name w:val="note(draft)"/>
    <w:aliases w:val="nd"/>
    <w:basedOn w:val="OPCParaBase"/>
    <w:rsid w:val="00F5255A"/>
    <w:pPr>
      <w:spacing w:before="240" w:line="240" w:lineRule="auto"/>
      <w:ind w:left="284" w:hanging="284"/>
    </w:pPr>
    <w:rPr>
      <w:i/>
      <w:sz w:val="24"/>
    </w:rPr>
  </w:style>
  <w:style w:type="paragraph" w:customStyle="1" w:styleId="notemargin">
    <w:name w:val="note(margin)"/>
    <w:aliases w:val="nm"/>
    <w:basedOn w:val="OPCParaBase"/>
    <w:rsid w:val="00F5255A"/>
    <w:pPr>
      <w:tabs>
        <w:tab w:val="left" w:pos="709"/>
      </w:tabs>
      <w:spacing w:before="122" w:line="198" w:lineRule="exact"/>
      <w:ind w:left="709" w:hanging="709"/>
    </w:pPr>
    <w:rPr>
      <w:sz w:val="18"/>
    </w:rPr>
  </w:style>
  <w:style w:type="paragraph" w:customStyle="1" w:styleId="noteToPara">
    <w:name w:val="noteToPara"/>
    <w:aliases w:val="ntp"/>
    <w:basedOn w:val="OPCParaBase"/>
    <w:rsid w:val="00F5255A"/>
    <w:pPr>
      <w:spacing w:before="122" w:line="198" w:lineRule="exact"/>
      <w:ind w:left="2353" w:hanging="709"/>
    </w:pPr>
    <w:rPr>
      <w:sz w:val="18"/>
    </w:rPr>
  </w:style>
  <w:style w:type="paragraph" w:customStyle="1" w:styleId="noteParlAmend">
    <w:name w:val="note(ParlAmend)"/>
    <w:aliases w:val="npp"/>
    <w:basedOn w:val="OPCParaBase"/>
    <w:next w:val="ParlAmend"/>
    <w:rsid w:val="00F5255A"/>
    <w:pPr>
      <w:spacing w:line="240" w:lineRule="auto"/>
      <w:jc w:val="right"/>
    </w:pPr>
    <w:rPr>
      <w:rFonts w:ascii="Arial" w:hAnsi="Arial"/>
      <w:b/>
      <w:i/>
    </w:rPr>
  </w:style>
  <w:style w:type="paragraph" w:customStyle="1" w:styleId="Page1">
    <w:name w:val="Page1"/>
    <w:basedOn w:val="OPCParaBase"/>
    <w:rsid w:val="00F5255A"/>
    <w:pPr>
      <w:spacing w:before="5600" w:line="240" w:lineRule="auto"/>
    </w:pPr>
    <w:rPr>
      <w:b/>
      <w:sz w:val="32"/>
    </w:rPr>
  </w:style>
  <w:style w:type="paragraph" w:customStyle="1" w:styleId="PageBreak">
    <w:name w:val="PageBreak"/>
    <w:aliases w:val="pb"/>
    <w:basedOn w:val="OPCParaBase"/>
    <w:rsid w:val="00F5255A"/>
    <w:pPr>
      <w:spacing w:line="240" w:lineRule="auto"/>
    </w:pPr>
    <w:rPr>
      <w:sz w:val="20"/>
    </w:rPr>
  </w:style>
  <w:style w:type="paragraph" w:customStyle="1" w:styleId="paragraphsub">
    <w:name w:val="paragraph(sub)"/>
    <w:aliases w:val="aa"/>
    <w:basedOn w:val="OPCParaBase"/>
    <w:rsid w:val="00F5255A"/>
    <w:pPr>
      <w:tabs>
        <w:tab w:val="right" w:pos="1985"/>
      </w:tabs>
      <w:spacing w:before="40" w:line="240" w:lineRule="auto"/>
      <w:ind w:left="2098" w:hanging="2098"/>
    </w:pPr>
  </w:style>
  <w:style w:type="paragraph" w:customStyle="1" w:styleId="paragraphsub-sub">
    <w:name w:val="paragraph(sub-sub)"/>
    <w:aliases w:val="aaa"/>
    <w:basedOn w:val="OPCParaBase"/>
    <w:rsid w:val="00F5255A"/>
    <w:pPr>
      <w:tabs>
        <w:tab w:val="right" w:pos="2722"/>
      </w:tabs>
      <w:spacing w:before="40" w:line="240" w:lineRule="auto"/>
      <w:ind w:left="2835" w:hanging="2835"/>
    </w:pPr>
  </w:style>
  <w:style w:type="paragraph" w:customStyle="1" w:styleId="paragraph">
    <w:name w:val="paragraph"/>
    <w:aliases w:val="a"/>
    <w:basedOn w:val="OPCParaBase"/>
    <w:link w:val="paragraphChar"/>
    <w:rsid w:val="00F5255A"/>
    <w:pPr>
      <w:tabs>
        <w:tab w:val="right" w:pos="1531"/>
      </w:tabs>
      <w:spacing w:before="40" w:line="240" w:lineRule="auto"/>
      <w:ind w:left="1644" w:hanging="1644"/>
    </w:pPr>
  </w:style>
  <w:style w:type="paragraph" w:customStyle="1" w:styleId="ParlAmend">
    <w:name w:val="ParlAmend"/>
    <w:aliases w:val="pp"/>
    <w:basedOn w:val="OPCParaBase"/>
    <w:rsid w:val="00F5255A"/>
    <w:pPr>
      <w:spacing w:before="240" w:line="240" w:lineRule="atLeast"/>
      <w:ind w:hanging="567"/>
    </w:pPr>
    <w:rPr>
      <w:sz w:val="24"/>
    </w:rPr>
  </w:style>
  <w:style w:type="paragraph" w:customStyle="1" w:styleId="Penalty">
    <w:name w:val="Penalty"/>
    <w:basedOn w:val="OPCParaBase"/>
    <w:rsid w:val="00F5255A"/>
    <w:pPr>
      <w:tabs>
        <w:tab w:val="left" w:pos="2977"/>
      </w:tabs>
      <w:spacing w:before="180" w:line="240" w:lineRule="auto"/>
      <w:ind w:left="1985" w:hanging="851"/>
    </w:pPr>
  </w:style>
  <w:style w:type="paragraph" w:customStyle="1" w:styleId="Portfolio">
    <w:name w:val="Portfolio"/>
    <w:basedOn w:val="OPCParaBase"/>
    <w:rsid w:val="00F5255A"/>
    <w:pPr>
      <w:spacing w:line="240" w:lineRule="auto"/>
    </w:pPr>
    <w:rPr>
      <w:i/>
      <w:sz w:val="20"/>
    </w:rPr>
  </w:style>
  <w:style w:type="paragraph" w:customStyle="1" w:styleId="Preamble">
    <w:name w:val="Preamble"/>
    <w:basedOn w:val="OPCParaBase"/>
    <w:next w:val="Normal"/>
    <w:rsid w:val="00F525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255A"/>
    <w:pPr>
      <w:spacing w:line="240" w:lineRule="auto"/>
    </w:pPr>
    <w:rPr>
      <w:i/>
      <w:sz w:val="20"/>
    </w:rPr>
  </w:style>
  <w:style w:type="paragraph" w:customStyle="1" w:styleId="Session">
    <w:name w:val="Session"/>
    <w:basedOn w:val="OPCParaBase"/>
    <w:rsid w:val="00F5255A"/>
    <w:pPr>
      <w:spacing w:line="240" w:lineRule="auto"/>
    </w:pPr>
    <w:rPr>
      <w:sz w:val="28"/>
    </w:rPr>
  </w:style>
  <w:style w:type="paragraph" w:customStyle="1" w:styleId="Sponsor">
    <w:name w:val="Sponsor"/>
    <w:basedOn w:val="OPCParaBase"/>
    <w:rsid w:val="00F5255A"/>
    <w:pPr>
      <w:spacing w:line="240" w:lineRule="auto"/>
    </w:pPr>
    <w:rPr>
      <w:i/>
    </w:rPr>
  </w:style>
  <w:style w:type="paragraph" w:customStyle="1" w:styleId="Subitem">
    <w:name w:val="Subitem"/>
    <w:aliases w:val="iss"/>
    <w:basedOn w:val="OPCParaBase"/>
    <w:rsid w:val="00F5255A"/>
    <w:pPr>
      <w:spacing w:before="180" w:line="240" w:lineRule="auto"/>
      <w:ind w:left="709" w:hanging="709"/>
    </w:pPr>
  </w:style>
  <w:style w:type="paragraph" w:customStyle="1" w:styleId="SubitemHead">
    <w:name w:val="SubitemHead"/>
    <w:aliases w:val="issh"/>
    <w:basedOn w:val="OPCParaBase"/>
    <w:rsid w:val="00F525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255A"/>
    <w:pPr>
      <w:spacing w:before="40" w:line="240" w:lineRule="auto"/>
      <w:ind w:left="1134"/>
    </w:pPr>
  </w:style>
  <w:style w:type="paragraph" w:customStyle="1" w:styleId="SubsectionHead">
    <w:name w:val="SubsectionHead"/>
    <w:aliases w:val="ssh"/>
    <w:basedOn w:val="OPCParaBase"/>
    <w:next w:val="subsection"/>
    <w:rsid w:val="00F5255A"/>
    <w:pPr>
      <w:keepNext/>
      <w:keepLines/>
      <w:spacing w:before="240" w:line="240" w:lineRule="auto"/>
      <w:ind w:left="1134"/>
    </w:pPr>
    <w:rPr>
      <w:i/>
    </w:rPr>
  </w:style>
  <w:style w:type="paragraph" w:customStyle="1" w:styleId="Tablea">
    <w:name w:val="Table(a)"/>
    <w:aliases w:val="ta"/>
    <w:basedOn w:val="OPCParaBase"/>
    <w:rsid w:val="00F5255A"/>
    <w:pPr>
      <w:spacing w:before="60" w:line="240" w:lineRule="auto"/>
      <w:ind w:left="284" w:hanging="284"/>
    </w:pPr>
    <w:rPr>
      <w:sz w:val="20"/>
    </w:rPr>
  </w:style>
  <w:style w:type="paragraph" w:customStyle="1" w:styleId="TableAA">
    <w:name w:val="Table(AA)"/>
    <w:aliases w:val="taaa"/>
    <w:basedOn w:val="OPCParaBase"/>
    <w:rsid w:val="00F525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25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255A"/>
    <w:pPr>
      <w:spacing w:before="60" w:line="240" w:lineRule="atLeast"/>
    </w:pPr>
    <w:rPr>
      <w:sz w:val="20"/>
    </w:rPr>
  </w:style>
  <w:style w:type="paragraph" w:customStyle="1" w:styleId="TLPBoxTextnote">
    <w:name w:val="TLPBoxText(note"/>
    <w:aliases w:val="right)"/>
    <w:basedOn w:val="OPCParaBase"/>
    <w:rsid w:val="00F525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25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255A"/>
    <w:pPr>
      <w:spacing w:before="122" w:line="198" w:lineRule="exact"/>
      <w:ind w:left="1985" w:hanging="851"/>
      <w:jc w:val="right"/>
    </w:pPr>
    <w:rPr>
      <w:sz w:val="18"/>
    </w:rPr>
  </w:style>
  <w:style w:type="paragraph" w:customStyle="1" w:styleId="TLPTableBullet">
    <w:name w:val="TLPTableBullet"/>
    <w:aliases w:val="ttb"/>
    <w:basedOn w:val="OPCParaBase"/>
    <w:rsid w:val="00F5255A"/>
    <w:pPr>
      <w:spacing w:line="240" w:lineRule="exact"/>
      <w:ind w:left="284" w:hanging="284"/>
    </w:pPr>
    <w:rPr>
      <w:sz w:val="20"/>
    </w:rPr>
  </w:style>
  <w:style w:type="paragraph" w:styleId="TOC1">
    <w:name w:val="toc 1"/>
    <w:basedOn w:val="OPCParaBase"/>
    <w:next w:val="Normal"/>
    <w:uiPriority w:val="39"/>
    <w:unhideWhenUsed/>
    <w:rsid w:val="00F5255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5255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5255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5255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255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255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255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5255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255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255A"/>
    <w:pPr>
      <w:keepLines/>
      <w:spacing w:before="240" w:after="120" w:line="240" w:lineRule="auto"/>
      <w:ind w:left="794"/>
    </w:pPr>
    <w:rPr>
      <w:b/>
      <w:kern w:val="28"/>
      <w:sz w:val="20"/>
    </w:rPr>
  </w:style>
  <w:style w:type="paragraph" w:customStyle="1" w:styleId="TofSectsHeading">
    <w:name w:val="TofSects(Heading)"/>
    <w:basedOn w:val="OPCParaBase"/>
    <w:rsid w:val="00F5255A"/>
    <w:pPr>
      <w:spacing w:before="240" w:after="120" w:line="240" w:lineRule="auto"/>
    </w:pPr>
    <w:rPr>
      <w:b/>
      <w:sz w:val="24"/>
    </w:rPr>
  </w:style>
  <w:style w:type="paragraph" w:customStyle="1" w:styleId="TofSectsSection">
    <w:name w:val="TofSects(Section)"/>
    <w:basedOn w:val="OPCParaBase"/>
    <w:rsid w:val="00F5255A"/>
    <w:pPr>
      <w:keepLines/>
      <w:spacing w:before="40" w:line="240" w:lineRule="auto"/>
      <w:ind w:left="1588" w:hanging="794"/>
    </w:pPr>
    <w:rPr>
      <w:kern w:val="28"/>
      <w:sz w:val="18"/>
    </w:rPr>
  </w:style>
  <w:style w:type="paragraph" w:customStyle="1" w:styleId="TofSectsSubdiv">
    <w:name w:val="TofSects(Subdiv)"/>
    <w:basedOn w:val="OPCParaBase"/>
    <w:rsid w:val="00F5255A"/>
    <w:pPr>
      <w:keepLines/>
      <w:spacing w:before="80" w:line="240" w:lineRule="auto"/>
      <w:ind w:left="1588" w:hanging="794"/>
    </w:pPr>
    <w:rPr>
      <w:kern w:val="28"/>
    </w:rPr>
  </w:style>
  <w:style w:type="paragraph" w:customStyle="1" w:styleId="WRStyle">
    <w:name w:val="WR Style"/>
    <w:aliases w:val="WR"/>
    <w:basedOn w:val="OPCParaBase"/>
    <w:rsid w:val="00F5255A"/>
    <w:pPr>
      <w:spacing w:before="240" w:line="240" w:lineRule="auto"/>
      <w:ind w:left="284" w:hanging="284"/>
    </w:pPr>
    <w:rPr>
      <w:b/>
      <w:i/>
      <w:kern w:val="28"/>
      <w:sz w:val="24"/>
    </w:rPr>
  </w:style>
  <w:style w:type="paragraph" w:customStyle="1" w:styleId="notepara">
    <w:name w:val="note(para)"/>
    <w:aliases w:val="na"/>
    <w:basedOn w:val="OPCParaBase"/>
    <w:rsid w:val="00F5255A"/>
    <w:pPr>
      <w:spacing w:before="40" w:line="198" w:lineRule="exact"/>
      <w:ind w:left="2354" w:hanging="369"/>
    </w:pPr>
    <w:rPr>
      <w:sz w:val="18"/>
    </w:rPr>
  </w:style>
  <w:style w:type="paragraph" w:styleId="Footer">
    <w:name w:val="footer"/>
    <w:link w:val="FooterChar"/>
    <w:rsid w:val="00F525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255A"/>
    <w:rPr>
      <w:rFonts w:eastAsia="Times New Roman" w:cs="Times New Roman"/>
      <w:sz w:val="22"/>
      <w:szCs w:val="24"/>
      <w:lang w:eastAsia="en-AU"/>
    </w:rPr>
  </w:style>
  <w:style w:type="character" w:styleId="LineNumber">
    <w:name w:val="line number"/>
    <w:basedOn w:val="OPCCharBase"/>
    <w:uiPriority w:val="99"/>
    <w:unhideWhenUsed/>
    <w:rsid w:val="00F5255A"/>
    <w:rPr>
      <w:sz w:val="16"/>
    </w:rPr>
  </w:style>
  <w:style w:type="table" w:customStyle="1" w:styleId="CFlag">
    <w:name w:val="CFlag"/>
    <w:basedOn w:val="TableNormal"/>
    <w:uiPriority w:val="99"/>
    <w:rsid w:val="00F5255A"/>
    <w:rPr>
      <w:rFonts w:eastAsia="Times New Roman" w:cs="Times New Roman"/>
      <w:lang w:eastAsia="en-AU"/>
    </w:rPr>
    <w:tblPr/>
  </w:style>
  <w:style w:type="paragraph" w:styleId="BalloonText">
    <w:name w:val="Balloon Text"/>
    <w:basedOn w:val="Normal"/>
    <w:link w:val="BalloonTextChar"/>
    <w:uiPriority w:val="99"/>
    <w:unhideWhenUsed/>
    <w:rsid w:val="00F525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255A"/>
    <w:rPr>
      <w:rFonts w:ascii="Tahoma" w:hAnsi="Tahoma" w:cs="Tahoma"/>
      <w:sz w:val="16"/>
      <w:szCs w:val="16"/>
    </w:rPr>
  </w:style>
  <w:style w:type="table" w:styleId="TableGrid">
    <w:name w:val="Table Grid"/>
    <w:basedOn w:val="TableNormal"/>
    <w:uiPriority w:val="59"/>
    <w:rsid w:val="00F5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255A"/>
    <w:rPr>
      <w:b/>
      <w:sz w:val="28"/>
      <w:szCs w:val="32"/>
    </w:rPr>
  </w:style>
  <w:style w:type="paragraph" w:customStyle="1" w:styleId="LegislationMadeUnder">
    <w:name w:val="LegislationMadeUnder"/>
    <w:basedOn w:val="OPCParaBase"/>
    <w:next w:val="Normal"/>
    <w:rsid w:val="00F5255A"/>
    <w:rPr>
      <w:i/>
      <w:sz w:val="32"/>
      <w:szCs w:val="32"/>
    </w:rPr>
  </w:style>
  <w:style w:type="paragraph" w:customStyle="1" w:styleId="SignCoverPageEnd">
    <w:name w:val="SignCoverPageEnd"/>
    <w:basedOn w:val="OPCParaBase"/>
    <w:next w:val="Normal"/>
    <w:rsid w:val="00F525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255A"/>
    <w:pPr>
      <w:pBdr>
        <w:top w:val="single" w:sz="4" w:space="1" w:color="auto"/>
      </w:pBdr>
      <w:spacing w:before="360"/>
      <w:ind w:right="397"/>
      <w:jc w:val="both"/>
    </w:pPr>
  </w:style>
  <w:style w:type="paragraph" w:customStyle="1" w:styleId="NotesHeading1">
    <w:name w:val="NotesHeading 1"/>
    <w:basedOn w:val="OPCParaBase"/>
    <w:next w:val="Normal"/>
    <w:rsid w:val="00F5255A"/>
    <w:pPr>
      <w:outlineLvl w:val="0"/>
    </w:pPr>
    <w:rPr>
      <w:b/>
      <w:sz w:val="28"/>
      <w:szCs w:val="28"/>
    </w:rPr>
  </w:style>
  <w:style w:type="paragraph" w:customStyle="1" w:styleId="NotesHeading2">
    <w:name w:val="NotesHeading 2"/>
    <w:basedOn w:val="OPCParaBase"/>
    <w:next w:val="Normal"/>
    <w:rsid w:val="00F5255A"/>
    <w:rPr>
      <w:b/>
      <w:sz w:val="28"/>
      <w:szCs w:val="28"/>
    </w:rPr>
  </w:style>
  <w:style w:type="paragraph" w:customStyle="1" w:styleId="CompiledActNo">
    <w:name w:val="CompiledActNo"/>
    <w:basedOn w:val="OPCParaBase"/>
    <w:next w:val="Normal"/>
    <w:rsid w:val="00F5255A"/>
    <w:rPr>
      <w:b/>
      <w:sz w:val="24"/>
      <w:szCs w:val="24"/>
    </w:rPr>
  </w:style>
  <w:style w:type="paragraph" w:customStyle="1" w:styleId="ENotesText">
    <w:name w:val="ENotesText"/>
    <w:aliases w:val="Ent"/>
    <w:basedOn w:val="OPCParaBase"/>
    <w:next w:val="Normal"/>
    <w:rsid w:val="00F5255A"/>
    <w:pPr>
      <w:spacing w:before="120"/>
    </w:pPr>
  </w:style>
  <w:style w:type="paragraph" w:customStyle="1" w:styleId="CompiledMadeUnder">
    <w:name w:val="CompiledMadeUnder"/>
    <w:basedOn w:val="OPCParaBase"/>
    <w:next w:val="Normal"/>
    <w:rsid w:val="00F5255A"/>
    <w:rPr>
      <w:i/>
      <w:sz w:val="24"/>
      <w:szCs w:val="24"/>
    </w:rPr>
  </w:style>
  <w:style w:type="paragraph" w:customStyle="1" w:styleId="Paragraphsub-sub-sub">
    <w:name w:val="Paragraph(sub-sub-sub)"/>
    <w:aliases w:val="aaaa"/>
    <w:basedOn w:val="OPCParaBase"/>
    <w:rsid w:val="00F5255A"/>
    <w:pPr>
      <w:tabs>
        <w:tab w:val="right" w:pos="3402"/>
      </w:tabs>
      <w:spacing w:before="40" w:line="240" w:lineRule="auto"/>
      <w:ind w:left="3402" w:hanging="3402"/>
    </w:pPr>
  </w:style>
  <w:style w:type="paragraph" w:customStyle="1" w:styleId="TableTextEndNotes">
    <w:name w:val="TableTextEndNotes"/>
    <w:aliases w:val="Tten"/>
    <w:basedOn w:val="Normal"/>
    <w:rsid w:val="00F5255A"/>
    <w:pPr>
      <w:spacing w:before="60" w:line="240" w:lineRule="auto"/>
    </w:pPr>
    <w:rPr>
      <w:rFonts w:cs="Arial"/>
      <w:sz w:val="20"/>
      <w:szCs w:val="22"/>
    </w:rPr>
  </w:style>
  <w:style w:type="paragraph" w:customStyle="1" w:styleId="NoteToSubpara">
    <w:name w:val="NoteToSubpara"/>
    <w:aliases w:val="nts"/>
    <w:basedOn w:val="OPCParaBase"/>
    <w:rsid w:val="00F5255A"/>
    <w:pPr>
      <w:spacing w:before="40" w:line="198" w:lineRule="exact"/>
      <w:ind w:left="2835" w:hanging="709"/>
    </w:pPr>
    <w:rPr>
      <w:sz w:val="18"/>
    </w:rPr>
  </w:style>
  <w:style w:type="paragraph" w:customStyle="1" w:styleId="ENoteTableHeading">
    <w:name w:val="ENoteTableHeading"/>
    <w:aliases w:val="enth"/>
    <w:basedOn w:val="OPCParaBase"/>
    <w:rsid w:val="00F5255A"/>
    <w:pPr>
      <w:keepNext/>
      <w:spacing w:before="60" w:line="240" w:lineRule="atLeast"/>
    </w:pPr>
    <w:rPr>
      <w:rFonts w:ascii="Arial" w:hAnsi="Arial"/>
      <w:b/>
      <w:sz w:val="16"/>
    </w:rPr>
  </w:style>
  <w:style w:type="paragraph" w:customStyle="1" w:styleId="ENoteTTi">
    <w:name w:val="ENoteTTi"/>
    <w:aliases w:val="entti"/>
    <w:basedOn w:val="OPCParaBase"/>
    <w:rsid w:val="00F5255A"/>
    <w:pPr>
      <w:keepNext/>
      <w:spacing w:before="60" w:line="240" w:lineRule="atLeast"/>
      <w:ind w:left="170"/>
    </w:pPr>
    <w:rPr>
      <w:sz w:val="16"/>
    </w:rPr>
  </w:style>
  <w:style w:type="paragraph" w:customStyle="1" w:styleId="ENotesHeading1">
    <w:name w:val="ENotesHeading 1"/>
    <w:aliases w:val="Enh1"/>
    <w:basedOn w:val="OPCParaBase"/>
    <w:next w:val="Normal"/>
    <w:rsid w:val="00F5255A"/>
    <w:pPr>
      <w:spacing w:before="120"/>
      <w:outlineLvl w:val="1"/>
    </w:pPr>
    <w:rPr>
      <w:b/>
      <w:sz w:val="28"/>
      <w:szCs w:val="28"/>
    </w:rPr>
  </w:style>
  <w:style w:type="paragraph" w:customStyle="1" w:styleId="ENotesHeading2">
    <w:name w:val="ENotesHeading 2"/>
    <w:aliases w:val="Enh2"/>
    <w:basedOn w:val="OPCParaBase"/>
    <w:next w:val="Normal"/>
    <w:rsid w:val="00F5255A"/>
    <w:pPr>
      <w:spacing w:before="120" w:after="120"/>
      <w:outlineLvl w:val="2"/>
    </w:pPr>
    <w:rPr>
      <w:b/>
      <w:sz w:val="24"/>
      <w:szCs w:val="28"/>
    </w:rPr>
  </w:style>
  <w:style w:type="paragraph" w:customStyle="1" w:styleId="ENoteTTIndentHeading">
    <w:name w:val="ENoteTTIndentHeading"/>
    <w:aliases w:val="enTTHi"/>
    <w:basedOn w:val="OPCParaBase"/>
    <w:rsid w:val="00F525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255A"/>
    <w:pPr>
      <w:spacing w:before="60" w:line="240" w:lineRule="atLeast"/>
    </w:pPr>
    <w:rPr>
      <w:sz w:val="16"/>
    </w:rPr>
  </w:style>
  <w:style w:type="paragraph" w:customStyle="1" w:styleId="MadeunderText">
    <w:name w:val="MadeunderText"/>
    <w:basedOn w:val="OPCParaBase"/>
    <w:next w:val="CompiledMadeUnder"/>
    <w:rsid w:val="00F5255A"/>
    <w:pPr>
      <w:spacing w:before="240"/>
    </w:pPr>
    <w:rPr>
      <w:sz w:val="24"/>
      <w:szCs w:val="24"/>
    </w:rPr>
  </w:style>
  <w:style w:type="paragraph" w:customStyle="1" w:styleId="ENotesHeading3">
    <w:name w:val="ENotesHeading 3"/>
    <w:aliases w:val="Enh3"/>
    <w:basedOn w:val="OPCParaBase"/>
    <w:next w:val="Normal"/>
    <w:rsid w:val="00F5255A"/>
    <w:pPr>
      <w:keepNext/>
      <w:spacing w:before="120" w:line="240" w:lineRule="auto"/>
      <w:outlineLvl w:val="4"/>
    </w:pPr>
    <w:rPr>
      <w:b/>
      <w:szCs w:val="24"/>
    </w:rPr>
  </w:style>
  <w:style w:type="character" w:customStyle="1" w:styleId="CharSubPartTextCASA">
    <w:name w:val="CharSubPartText(CASA)"/>
    <w:basedOn w:val="OPCCharBase"/>
    <w:uiPriority w:val="1"/>
    <w:rsid w:val="00F5255A"/>
  </w:style>
  <w:style w:type="character" w:customStyle="1" w:styleId="CharSubPartNoCASA">
    <w:name w:val="CharSubPartNo(CASA)"/>
    <w:basedOn w:val="OPCCharBase"/>
    <w:uiPriority w:val="1"/>
    <w:rsid w:val="00F5255A"/>
  </w:style>
  <w:style w:type="paragraph" w:customStyle="1" w:styleId="ENoteTTIndentHeadingSub">
    <w:name w:val="ENoteTTIndentHeadingSub"/>
    <w:aliases w:val="enTTHis"/>
    <w:basedOn w:val="OPCParaBase"/>
    <w:rsid w:val="00F5255A"/>
    <w:pPr>
      <w:keepNext/>
      <w:spacing w:before="60" w:line="240" w:lineRule="atLeast"/>
      <w:ind w:left="340"/>
    </w:pPr>
    <w:rPr>
      <w:b/>
      <w:sz w:val="16"/>
    </w:rPr>
  </w:style>
  <w:style w:type="paragraph" w:customStyle="1" w:styleId="ENoteTTiSub">
    <w:name w:val="ENoteTTiSub"/>
    <w:aliases w:val="enttis"/>
    <w:basedOn w:val="OPCParaBase"/>
    <w:rsid w:val="00F5255A"/>
    <w:pPr>
      <w:keepNext/>
      <w:spacing w:before="60" w:line="240" w:lineRule="atLeast"/>
      <w:ind w:left="340"/>
    </w:pPr>
    <w:rPr>
      <w:sz w:val="16"/>
    </w:rPr>
  </w:style>
  <w:style w:type="paragraph" w:customStyle="1" w:styleId="SubDivisionMigration">
    <w:name w:val="SubDivisionMigration"/>
    <w:aliases w:val="sdm"/>
    <w:basedOn w:val="OPCParaBase"/>
    <w:rsid w:val="00F525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25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255A"/>
    <w:pPr>
      <w:spacing w:before="122" w:line="240" w:lineRule="auto"/>
      <w:ind w:left="1985" w:hanging="851"/>
    </w:pPr>
    <w:rPr>
      <w:sz w:val="18"/>
    </w:rPr>
  </w:style>
  <w:style w:type="paragraph" w:customStyle="1" w:styleId="FreeForm">
    <w:name w:val="FreeForm"/>
    <w:rsid w:val="00F5255A"/>
    <w:rPr>
      <w:rFonts w:ascii="Arial" w:hAnsi="Arial"/>
      <w:sz w:val="22"/>
    </w:rPr>
  </w:style>
  <w:style w:type="paragraph" w:customStyle="1" w:styleId="SOText">
    <w:name w:val="SO Text"/>
    <w:aliases w:val="sot"/>
    <w:link w:val="SOTextChar"/>
    <w:rsid w:val="00F525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255A"/>
    <w:rPr>
      <w:sz w:val="22"/>
    </w:rPr>
  </w:style>
  <w:style w:type="paragraph" w:customStyle="1" w:styleId="SOTextNote">
    <w:name w:val="SO TextNote"/>
    <w:aliases w:val="sont"/>
    <w:basedOn w:val="SOText"/>
    <w:qFormat/>
    <w:rsid w:val="00F5255A"/>
    <w:pPr>
      <w:spacing w:before="122" w:line="198" w:lineRule="exact"/>
      <w:ind w:left="1843" w:hanging="709"/>
    </w:pPr>
    <w:rPr>
      <w:sz w:val="18"/>
    </w:rPr>
  </w:style>
  <w:style w:type="paragraph" w:customStyle="1" w:styleId="SOPara">
    <w:name w:val="SO Para"/>
    <w:aliases w:val="soa"/>
    <w:basedOn w:val="SOText"/>
    <w:link w:val="SOParaChar"/>
    <w:qFormat/>
    <w:rsid w:val="00F5255A"/>
    <w:pPr>
      <w:tabs>
        <w:tab w:val="right" w:pos="1786"/>
      </w:tabs>
      <w:spacing w:before="40"/>
      <w:ind w:left="2070" w:hanging="936"/>
    </w:pPr>
  </w:style>
  <w:style w:type="character" w:customStyle="1" w:styleId="SOParaChar">
    <w:name w:val="SO Para Char"/>
    <w:aliases w:val="soa Char"/>
    <w:basedOn w:val="DefaultParagraphFont"/>
    <w:link w:val="SOPara"/>
    <w:rsid w:val="00F5255A"/>
    <w:rPr>
      <w:sz w:val="22"/>
    </w:rPr>
  </w:style>
  <w:style w:type="paragraph" w:customStyle="1" w:styleId="FileName">
    <w:name w:val="FileName"/>
    <w:basedOn w:val="Normal"/>
    <w:rsid w:val="00F5255A"/>
  </w:style>
  <w:style w:type="paragraph" w:customStyle="1" w:styleId="TableHeading">
    <w:name w:val="TableHeading"/>
    <w:aliases w:val="th"/>
    <w:basedOn w:val="OPCParaBase"/>
    <w:next w:val="Tabletext"/>
    <w:rsid w:val="00F5255A"/>
    <w:pPr>
      <w:keepNext/>
      <w:spacing w:before="60" w:line="240" w:lineRule="atLeast"/>
    </w:pPr>
    <w:rPr>
      <w:b/>
      <w:sz w:val="20"/>
    </w:rPr>
  </w:style>
  <w:style w:type="paragraph" w:customStyle="1" w:styleId="SOHeadBold">
    <w:name w:val="SO HeadBold"/>
    <w:aliases w:val="sohb"/>
    <w:basedOn w:val="SOText"/>
    <w:next w:val="SOText"/>
    <w:link w:val="SOHeadBoldChar"/>
    <w:qFormat/>
    <w:rsid w:val="00F5255A"/>
    <w:rPr>
      <w:b/>
    </w:rPr>
  </w:style>
  <w:style w:type="character" w:customStyle="1" w:styleId="SOHeadBoldChar">
    <w:name w:val="SO HeadBold Char"/>
    <w:aliases w:val="sohb Char"/>
    <w:basedOn w:val="DefaultParagraphFont"/>
    <w:link w:val="SOHeadBold"/>
    <w:rsid w:val="00F5255A"/>
    <w:rPr>
      <w:b/>
      <w:sz w:val="22"/>
    </w:rPr>
  </w:style>
  <w:style w:type="paragraph" w:customStyle="1" w:styleId="SOHeadItalic">
    <w:name w:val="SO HeadItalic"/>
    <w:aliases w:val="sohi"/>
    <w:basedOn w:val="SOText"/>
    <w:next w:val="SOText"/>
    <w:link w:val="SOHeadItalicChar"/>
    <w:qFormat/>
    <w:rsid w:val="00F5255A"/>
    <w:rPr>
      <w:i/>
    </w:rPr>
  </w:style>
  <w:style w:type="character" w:customStyle="1" w:styleId="SOHeadItalicChar">
    <w:name w:val="SO HeadItalic Char"/>
    <w:aliases w:val="sohi Char"/>
    <w:basedOn w:val="DefaultParagraphFont"/>
    <w:link w:val="SOHeadItalic"/>
    <w:rsid w:val="00F5255A"/>
    <w:rPr>
      <w:i/>
      <w:sz w:val="22"/>
    </w:rPr>
  </w:style>
  <w:style w:type="paragraph" w:customStyle="1" w:styleId="SOBullet">
    <w:name w:val="SO Bullet"/>
    <w:aliases w:val="sotb"/>
    <w:basedOn w:val="SOText"/>
    <w:link w:val="SOBulletChar"/>
    <w:qFormat/>
    <w:rsid w:val="00F5255A"/>
    <w:pPr>
      <w:ind w:left="1559" w:hanging="425"/>
    </w:pPr>
  </w:style>
  <w:style w:type="character" w:customStyle="1" w:styleId="SOBulletChar">
    <w:name w:val="SO Bullet Char"/>
    <w:aliases w:val="sotb Char"/>
    <w:basedOn w:val="DefaultParagraphFont"/>
    <w:link w:val="SOBullet"/>
    <w:rsid w:val="00F5255A"/>
    <w:rPr>
      <w:sz w:val="22"/>
    </w:rPr>
  </w:style>
  <w:style w:type="paragraph" w:customStyle="1" w:styleId="SOBulletNote">
    <w:name w:val="SO BulletNote"/>
    <w:aliases w:val="sonb"/>
    <w:basedOn w:val="SOTextNote"/>
    <w:link w:val="SOBulletNoteChar"/>
    <w:qFormat/>
    <w:rsid w:val="00F5255A"/>
    <w:pPr>
      <w:tabs>
        <w:tab w:val="left" w:pos="1560"/>
      </w:tabs>
      <w:ind w:left="2268" w:hanging="1134"/>
    </w:pPr>
  </w:style>
  <w:style w:type="character" w:customStyle="1" w:styleId="SOBulletNoteChar">
    <w:name w:val="SO BulletNote Char"/>
    <w:aliases w:val="sonb Char"/>
    <w:basedOn w:val="DefaultParagraphFont"/>
    <w:link w:val="SOBulletNote"/>
    <w:rsid w:val="00F5255A"/>
    <w:rPr>
      <w:sz w:val="18"/>
    </w:rPr>
  </w:style>
  <w:style w:type="paragraph" w:customStyle="1" w:styleId="SubPartCASA">
    <w:name w:val="SubPart(CASA)"/>
    <w:aliases w:val="csp"/>
    <w:basedOn w:val="OPCParaBase"/>
    <w:next w:val="ActHead3"/>
    <w:rsid w:val="00F5255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41FEE"/>
    <w:rPr>
      <w:rFonts w:eastAsia="Times New Roman" w:cs="Times New Roman"/>
      <w:sz w:val="22"/>
      <w:lang w:eastAsia="en-AU"/>
    </w:rPr>
  </w:style>
  <w:style w:type="character" w:customStyle="1" w:styleId="notetextChar">
    <w:name w:val="note(text) Char"/>
    <w:aliases w:val="n Char"/>
    <w:basedOn w:val="DefaultParagraphFont"/>
    <w:link w:val="notetext"/>
    <w:rsid w:val="00241FEE"/>
    <w:rPr>
      <w:rFonts w:eastAsia="Times New Roman" w:cs="Times New Roman"/>
      <w:sz w:val="18"/>
      <w:lang w:eastAsia="en-AU"/>
    </w:rPr>
  </w:style>
  <w:style w:type="character" w:customStyle="1" w:styleId="Heading1Char">
    <w:name w:val="Heading 1 Char"/>
    <w:basedOn w:val="DefaultParagraphFont"/>
    <w:link w:val="Heading1"/>
    <w:uiPriority w:val="9"/>
    <w:rsid w:val="00241F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1F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1FE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41FE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41FE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41FE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41FE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41FE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41FEE"/>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227215"/>
    <w:rPr>
      <w:rFonts w:eastAsia="Times New Roman" w:cs="Times New Roman"/>
      <w:sz w:val="22"/>
      <w:lang w:eastAsia="en-AU"/>
    </w:rPr>
  </w:style>
  <w:style w:type="character" w:customStyle="1" w:styleId="ActHead5Char">
    <w:name w:val="ActHead 5 Char"/>
    <w:aliases w:val="s Char"/>
    <w:link w:val="ActHead5"/>
    <w:rsid w:val="00241FEE"/>
    <w:rPr>
      <w:rFonts w:eastAsia="Times New Roman" w:cs="Times New Roman"/>
      <w:b/>
      <w:kern w:val="28"/>
      <w:sz w:val="24"/>
      <w:lang w:eastAsia="en-AU"/>
    </w:rPr>
  </w:style>
  <w:style w:type="paragraph" w:styleId="Index1">
    <w:name w:val="index 1"/>
    <w:basedOn w:val="Normal"/>
    <w:next w:val="Normal"/>
    <w:autoRedefine/>
    <w:rsid w:val="00241FEE"/>
    <w:pPr>
      <w:ind w:left="240" w:hanging="240"/>
    </w:pPr>
  </w:style>
  <w:style w:type="paragraph" w:styleId="Index2">
    <w:name w:val="index 2"/>
    <w:basedOn w:val="Normal"/>
    <w:next w:val="Normal"/>
    <w:autoRedefine/>
    <w:rsid w:val="00241FEE"/>
    <w:pPr>
      <w:ind w:left="480" w:hanging="240"/>
    </w:pPr>
  </w:style>
  <w:style w:type="paragraph" w:styleId="Index3">
    <w:name w:val="index 3"/>
    <w:basedOn w:val="Normal"/>
    <w:next w:val="Normal"/>
    <w:autoRedefine/>
    <w:rsid w:val="00241FEE"/>
    <w:pPr>
      <w:ind w:left="720" w:hanging="240"/>
    </w:pPr>
  </w:style>
  <w:style w:type="paragraph" w:styleId="Index4">
    <w:name w:val="index 4"/>
    <w:basedOn w:val="Normal"/>
    <w:next w:val="Normal"/>
    <w:autoRedefine/>
    <w:rsid w:val="00241FEE"/>
    <w:pPr>
      <w:ind w:left="960" w:hanging="240"/>
    </w:pPr>
  </w:style>
  <w:style w:type="paragraph" w:styleId="Index5">
    <w:name w:val="index 5"/>
    <w:basedOn w:val="Normal"/>
    <w:next w:val="Normal"/>
    <w:autoRedefine/>
    <w:rsid w:val="00241FEE"/>
    <w:pPr>
      <w:ind w:left="1200" w:hanging="240"/>
    </w:pPr>
  </w:style>
  <w:style w:type="paragraph" w:styleId="Index6">
    <w:name w:val="index 6"/>
    <w:basedOn w:val="Normal"/>
    <w:next w:val="Normal"/>
    <w:autoRedefine/>
    <w:rsid w:val="00241FEE"/>
    <w:pPr>
      <w:ind w:left="1440" w:hanging="240"/>
    </w:pPr>
  </w:style>
  <w:style w:type="paragraph" w:styleId="Index7">
    <w:name w:val="index 7"/>
    <w:basedOn w:val="Normal"/>
    <w:next w:val="Normal"/>
    <w:autoRedefine/>
    <w:rsid w:val="00241FEE"/>
    <w:pPr>
      <w:ind w:left="1680" w:hanging="240"/>
    </w:pPr>
  </w:style>
  <w:style w:type="paragraph" w:styleId="Index8">
    <w:name w:val="index 8"/>
    <w:basedOn w:val="Normal"/>
    <w:next w:val="Normal"/>
    <w:autoRedefine/>
    <w:rsid w:val="00241FEE"/>
    <w:pPr>
      <w:ind w:left="1920" w:hanging="240"/>
    </w:pPr>
  </w:style>
  <w:style w:type="paragraph" w:styleId="Index9">
    <w:name w:val="index 9"/>
    <w:basedOn w:val="Normal"/>
    <w:next w:val="Normal"/>
    <w:autoRedefine/>
    <w:rsid w:val="00241FEE"/>
    <w:pPr>
      <w:ind w:left="2160" w:hanging="240"/>
    </w:pPr>
  </w:style>
  <w:style w:type="paragraph" w:styleId="NormalIndent">
    <w:name w:val="Normal Indent"/>
    <w:basedOn w:val="Normal"/>
    <w:rsid w:val="00241FEE"/>
    <w:pPr>
      <w:ind w:left="720"/>
    </w:pPr>
  </w:style>
  <w:style w:type="paragraph" w:styleId="FootnoteText">
    <w:name w:val="footnote text"/>
    <w:basedOn w:val="Normal"/>
    <w:link w:val="FootnoteTextChar"/>
    <w:rsid w:val="00241FEE"/>
    <w:rPr>
      <w:sz w:val="20"/>
    </w:rPr>
  </w:style>
  <w:style w:type="character" w:customStyle="1" w:styleId="FootnoteTextChar">
    <w:name w:val="Footnote Text Char"/>
    <w:basedOn w:val="DefaultParagraphFont"/>
    <w:link w:val="FootnoteText"/>
    <w:rsid w:val="00241FEE"/>
  </w:style>
  <w:style w:type="paragraph" w:styleId="CommentText">
    <w:name w:val="annotation text"/>
    <w:basedOn w:val="Normal"/>
    <w:link w:val="CommentTextChar"/>
    <w:rsid w:val="00241FEE"/>
    <w:rPr>
      <w:sz w:val="20"/>
    </w:rPr>
  </w:style>
  <w:style w:type="character" w:customStyle="1" w:styleId="CommentTextChar">
    <w:name w:val="Comment Text Char"/>
    <w:basedOn w:val="DefaultParagraphFont"/>
    <w:link w:val="CommentText"/>
    <w:rsid w:val="00241FEE"/>
  </w:style>
  <w:style w:type="paragraph" w:styleId="IndexHeading">
    <w:name w:val="index heading"/>
    <w:basedOn w:val="Normal"/>
    <w:next w:val="Index1"/>
    <w:rsid w:val="00241FEE"/>
    <w:rPr>
      <w:rFonts w:ascii="Arial" w:hAnsi="Arial" w:cs="Arial"/>
      <w:b/>
      <w:bCs/>
    </w:rPr>
  </w:style>
  <w:style w:type="paragraph" w:styleId="Caption">
    <w:name w:val="caption"/>
    <w:basedOn w:val="Normal"/>
    <w:next w:val="Normal"/>
    <w:qFormat/>
    <w:rsid w:val="00241FEE"/>
    <w:pPr>
      <w:spacing w:before="120" w:after="120"/>
    </w:pPr>
    <w:rPr>
      <w:b/>
      <w:bCs/>
      <w:sz w:val="20"/>
    </w:rPr>
  </w:style>
  <w:style w:type="paragraph" w:styleId="TableofFigures">
    <w:name w:val="table of figures"/>
    <w:basedOn w:val="Normal"/>
    <w:next w:val="Normal"/>
    <w:rsid w:val="00241FEE"/>
    <w:pPr>
      <w:ind w:left="480" w:hanging="480"/>
    </w:pPr>
  </w:style>
  <w:style w:type="paragraph" w:styleId="EnvelopeAddress">
    <w:name w:val="envelope address"/>
    <w:basedOn w:val="Normal"/>
    <w:rsid w:val="00241FE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1FEE"/>
    <w:rPr>
      <w:rFonts w:ascii="Arial" w:hAnsi="Arial" w:cs="Arial"/>
      <w:sz w:val="20"/>
    </w:rPr>
  </w:style>
  <w:style w:type="character" w:styleId="FootnoteReference">
    <w:name w:val="footnote reference"/>
    <w:basedOn w:val="DefaultParagraphFont"/>
    <w:rsid w:val="00241FEE"/>
    <w:rPr>
      <w:rFonts w:ascii="Times New Roman" w:hAnsi="Times New Roman"/>
      <w:sz w:val="20"/>
      <w:vertAlign w:val="superscript"/>
    </w:rPr>
  </w:style>
  <w:style w:type="character" w:styleId="CommentReference">
    <w:name w:val="annotation reference"/>
    <w:basedOn w:val="DefaultParagraphFont"/>
    <w:rsid w:val="00241FEE"/>
    <w:rPr>
      <w:sz w:val="16"/>
      <w:szCs w:val="16"/>
    </w:rPr>
  </w:style>
  <w:style w:type="character" w:styleId="PageNumber">
    <w:name w:val="page number"/>
    <w:basedOn w:val="DefaultParagraphFont"/>
    <w:rsid w:val="00241FEE"/>
  </w:style>
  <w:style w:type="character" w:styleId="EndnoteReference">
    <w:name w:val="endnote reference"/>
    <w:basedOn w:val="DefaultParagraphFont"/>
    <w:rsid w:val="00241FEE"/>
    <w:rPr>
      <w:vertAlign w:val="superscript"/>
    </w:rPr>
  </w:style>
  <w:style w:type="paragraph" w:styleId="EndnoteText">
    <w:name w:val="endnote text"/>
    <w:basedOn w:val="Normal"/>
    <w:link w:val="EndnoteTextChar"/>
    <w:rsid w:val="00241FEE"/>
    <w:rPr>
      <w:sz w:val="20"/>
    </w:rPr>
  </w:style>
  <w:style w:type="character" w:customStyle="1" w:styleId="EndnoteTextChar">
    <w:name w:val="Endnote Text Char"/>
    <w:basedOn w:val="DefaultParagraphFont"/>
    <w:link w:val="EndnoteText"/>
    <w:rsid w:val="00241FEE"/>
  </w:style>
  <w:style w:type="paragraph" w:styleId="TableofAuthorities">
    <w:name w:val="table of authorities"/>
    <w:basedOn w:val="Normal"/>
    <w:next w:val="Normal"/>
    <w:rsid w:val="00241FEE"/>
    <w:pPr>
      <w:ind w:left="240" w:hanging="240"/>
    </w:pPr>
  </w:style>
  <w:style w:type="paragraph" w:styleId="MacroText">
    <w:name w:val="macro"/>
    <w:link w:val="MacroTextChar"/>
    <w:rsid w:val="00241FE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41FEE"/>
    <w:rPr>
      <w:rFonts w:ascii="Courier New" w:eastAsia="Times New Roman" w:hAnsi="Courier New" w:cs="Courier New"/>
      <w:lang w:eastAsia="en-AU"/>
    </w:rPr>
  </w:style>
  <w:style w:type="paragraph" w:styleId="TOAHeading">
    <w:name w:val="toa heading"/>
    <w:basedOn w:val="Normal"/>
    <w:next w:val="Normal"/>
    <w:rsid w:val="00241FEE"/>
    <w:pPr>
      <w:spacing w:before="120"/>
    </w:pPr>
    <w:rPr>
      <w:rFonts w:ascii="Arial" w:hAnsi="Arial" w:cs="Arial"/>
      <w:b/>
      <w:bCs/>
    </w:rPr>
  </w:style>
  <w:style w:type="paragraph" w:styleId="List">
    <w:name w:val="List"/>
    <w:basedOn w:val="Normal"/>
    <w:rsid w:val="00241FEE"/>
    <w:pPr>
      <w:ind w:left="283" w:hanging="283"/>
    </w:pPr>
  </w:style>
  <w:style w:type="paragraph" w:styleId="ListBullet">
    <w:name w:val="List Bullet"/>
    <w:basedOn w:val="Normal"/>
    <w:autoRedefine/>
    <w:rsid w:val="00241FEE"/>
    <w:pPr>
      <w:tabs>
        <w:tab w:val="num" w:pos="360"/>
      </w:tabs>
      <w:ind w:left="360" w:hanging="360"/>
    </w:pPr>
  </w:style>
  <w:style w:type="paragraph" w:styleId="ListNumber">
    <w:name w:val="List Number"/>
    <w:basedOn w:val="Normal"/>
    <w:rsid w:val="00241FEE"/>
    <w:pPr>
      <w:tabs>
        <w:tab w:val="num" w:pos="360"/>
      </w:tabs>
      <w:ind w:left="360" w:hanging="360"/>
    </w:pPr>
  </w:style>
  <w:style w:type="paragraph" w:styleId="List2">
    <w:name w:val="List 2"/>
    <w:basedOn w:val="Normal"/>
    <w:rsid w:val="00241FEE"/>
    <w:pPr>
      <w:ind w:left="566" w:hanging="283"/>
    </w:pPr>
  </w:style>
  <w:style w:type="paragraph" w:styleId="List3">
    <w:name w:val="List 3"/>
    <w:basedOn w:val="Normal"/>
    <w:rsid w:val="00241FEE"/>
    <w:pPr>
      <w:ind w:left="849" w:hanging="283"/>
    </w:pPr>
  </w:style>
  <w:style w:type="paragraph" w:styleId="List4">
    <w:name w:val="List 4"/>
    <w:basedOn w:val="Normal"/>
    <w:rsid w:val="00241FEE"/>
    <w:pPr>
      <w:ind w:left="1132" w:hanging="283"/>
    </w:pPr>
  </w:style>
  <w:style w:type="paragraph" w:styleId="List5">
    <w:name w:val="List 5"/>
    <w:basedOn w:val="Normal"/>
    <w:rsid w:val="00241FEE"/>
    <w:pPr>
      <w:ind w:left="1415" w:hanging="283"/>
    </w:pPr>
  </w:style>
  <w:style w:type="paragraph" w:styleId="ListBullet2">
    <w:name w:val="List Bullet 2"/>
    <w:basedOn w:val="Normal"/>
    <w:autoRedefine/>
    <w:rsid w:val="00241FEE"/>
    <w:pPr>
      <w:tabs>
        <w:tab w:val="num" w:pos="360"/>
      </w:tabs>
    </w:pPr>
  </w:style>
  <w:style w:type="paragraph" w:styleId="ListBullet3">
    <w:name w:val="List Bullet 3"/>
    <w:basedOn w:val="Normal"/>
    <w:autoRedefine/>
    <w:rsid w:val="00241FEE"/>
    <w:pPr>
      <w:tabs>
        <w:tab w:val="num" w:pos="926"/>
      </w:tabs>
      <w:ind w:left="926" w:hanging="360"/>
    </w:pPr>
  </w:style>
  <w:style w:type="paragraph" w:styleId="ListBullet4">
    <w:name w:val="List Bullet 4"/>
    <w:basedOn w:val="Normal"/>
    <w:autoRedefine/>
    <w:rsid w:val="00241FEE"/>
    <w:pPr>
      <w:tabs>
        <w:tab w:val="num" w:pos="1209"/>
      </w:tabs>
      <w:ind w:left="1209" w:hanging="360"/>
    </w:pPr>
  </w:style>
  <w:style w:type="paragraph" w:styleId="ListBullet5">
    <w:name w:val="List Bullet 5"/>
    <w:basedOn w:val="Normal"/>
    <w:autoRedefine/>
    <w:rsid w:val="00241FEE"/>
    <w:pPr>
      <w:tabs>
        <w:tab w:val="num" w:pos="1492"/>
      </w:tabs>
      <w:ind w:left="1492" w:hanging="360"/>
    </w:pPr>
  </w:style>
  <w:style w:type="paragraph" w:styleId="ListNumber2">
    <w:name w:val="List Number 2"/>
    <w:basedOn w:val="Normal"/>
    <w:rsid w:val="00241FEE"/>
    <w:pPr>
      <w:tabs>
        <w:tab w:val="num" w:pos="643"/>
      </w:tabs>
      <w:ind w:left="643" w:hanging="360"/>
    </w:pPr>
  </w:style>
  <w:style w:type="paragraph" w:styleId="ListNumber3">
    <w:name w:val="List Number 3"/>
    <w:basedOn w:val="Normal"/>
    <w:rsid w:val="00241FEE"/>
    <w:pPr>
      <w:tabs>
        <w:tab w:val="num" w:pos="926"/>
      </w:tabs>
      <w:ind w:left="926" w:hanging="360"/>
    </w:pPr>
  </w:style>
  <w:style w:type="paragraph" w:styleId="ListNumber4">
    <w:name w:val="List Number 4"/>
    <w:basedOn w:val="Normal"/>
    <w:rsid w:val="00241FEE"/>
    <w:pPr>
      <w:tabs>
        <w:tab w:val="num" w:pos="1209"/>
      </w:tabs>
      <w:ind w:left="1209" w:hanging="360"/>
    </w:pPr>
  </w:style>
  <w:style w:type="paragraph" w:styleId="ListNumber5">
    <w:name w:val="List Number 5"/>
    <w:basedOn w:val="Normal"/>
    <w:rsid w:val="00241FEE"/>
    <w:pPr>
      <w:tabs>
        <w:tab w:val="num" w:pos="1492"/>
      </w:tabs>
      <w:ind w:left="1492" w:hanging="360"/>
    </w:pPr>
  </w:style>
  <w:style w:type="paragraph" w:styleId="Title">
    <w:name w:val="Title"/>
    <w:basedOn w:val="Normal"/>
    <w:link w:val="TitleChar"/>
    <w:qFormat/>
    <w:rsid w:val="00241FEE"/>
    <w:pPr>
      <w:spacing w:before="240" w:after="60"/>
    </w:pPr>
    <w:rPr>
      <w:rFonts w:ascii="Arial" w:hAnsi="Arial" w:cs="Arial"/>
      <w:b/>
      <w:bCs/>
      <w:sz w:val="40"/>
      <w:szCs w:val="40"/>
    </w:rPr>
  </w:style>
  <w:style w:type="character" w:customStyle="1" w:styleId="TitleChar">
    <w:name w:val="Title Char"/>
    <w:basedOn w:val="DefaultParagraphFont"/>
    <w:link w:val="Title"/>
    <w:rsid w:val="00241FEE"/>
    <w:rPr>
      <w:rFonts w:ascii="Arial" w:hAnsi="Arial" w:cs="Arial"/>
      <w:b/>
      <w:bCs/>
      <w:sz w:val="40"/>
      <w:szCs w:val="40"/>
    </w:rPr>
  </w:style>
  <w:style w:type="paragraph" w:styleId="Closing">
    <w:name w:val="Closing"/>
    <w:basedOn w:val="Normal"/>
    <w:link w:val="ClosingChar"/>
    <w:rsid w:val="00241FEE"/>
    <w:pPr>
      <w:ind w:left="4252"/>
    </w:pPr>
  </w:style>
  <w:style w:type="character" w:customStyle="1" w:styleId="ClosingChar">
    <w:name w:val="Closing Char"/>
    <w:basedOn w:val="DefaultParagraphFont"/>
    <w:link w:val="Closing"/>
    <w:rsid w:val="00241FEE"/>
    <w:rPr>
      <w:sz w:val="22"/>
    </w:rPr>
  </w:style>
  <w:style w:type="paragraph" w:styleId="Signature">
    <w:name w:val="Signature"/>
    <w:basedOn w:val="Normal"/>
    <w:link w:val="SignatureChar"/>
    <w:rsid w:val="00241FEE"/>
    <w:pPr>
      <w:ind w:left="4252"/>
    </w:pPr>
  </w:style>
  <w:style w:type="character" w:customStyle="1" w:styleId="SignatureChar">
    <w:name w:val="Signature Char"/>
    <w:basedOn w:val="DefaultParagraphFont"/>
    <w:link w:val="Signature"/>
    <w:rsid w:val="00241FEE"/>
    <w:rPr>
      <w:sz w:val="22"/>
    </w:rPr>
  </w:style>
  <w:style w:type="paragraph" w:styleId="BodyText">
    <w:name w:val="Body Text"/>
    <w:basedOn w:val="Normal"/>
    <w:link w:val="BodyTextChar"/>
    <w:rsid w:val="00241FEE"/>
    <w:pPr>
      <w:spacing w:after="120"/>
    </w:pPr>
  </w:style>
  <w:style w:type="character" w:customStyle="1" w:styleId="BodyTextChar">
    <w:name w:val="Body Text Char"/>
    <w:basedOn w:val="DefaultParagraphFont"/>
    <w:link w:val="BodyText"/>
    <w:rsid w:val="00241FEE"/>
    <w:rPr>
      <w:sz w:val="22"/>
    </w:rPr>
  </w:style>
  <w:style w:type="paragraph" w:styleId="BodyTextIndent">
    <w:name w:val="Body Text Indent"/>
    <w:basedOn w:val="Normal"/>
    <w:link w:val="BodyTextIndentChar"/>
    <w:rsid w:val="00241FEE"/>
    <w:pPr>
      <w:spacing w:after="120"/>
      <w:ind w:left="283"/>
    </w:pPr>
  </w:style>
  <w:style w:type="character" w:customStyle="1" w:styleId="BodyTextIndentChar">
    <w:name w:val="Body Text Indent Char"/>
    <w:basedOn w:val="DefaultParagraphFont"/>
    <w:link w:val="BodyTextIndent"/>
    <w:rsid w:val="00241FEE"/>
    <w:rPr>
      <w:sz w:val="22"/>
    </w:rPr>
  </w:style>
  <w:style w:type="paragraph" w:styleId="ListContinue">
    <w:name w:val="List Continue"/>
    <w:basedOn w:val="Normal"/>
    <w:rsid w:val="00241FEE"/>
    <w:pPr>
      <w:spacing w:after="120"/>
      <w:ind w:left="283"/>
    </w:pPr>
  </w:style>
  <w:style w:type="paragraph" w:styleId="ListContinue2">
    <w:name w:val="List Continue 2"/>
    <w:basedOn w:val="Normal"/>
    <w:rsid w:val="00241FEE"/>
    <w:pPr>
      <w:spacing w:after="120"/>
      <w:ind w:left="566"/>
    </w:pPr>
  </w:style>
  <w:style w:type="paragraph" w:styleId="ListContinue3">
    <w:name w:val="List Continue 3"/>
    <w:basedOn w:val="Normal"/>
    <w:rsid w:val="00241FEE"/>
    <w:pPr>
      <w:spacing w:after="120"/>
      <w:ind w:left="849"/>
    </w:pPr>
  </w:style>
  <w:style w:type="paragraph" w:styleId="ListContinue4">
    <w:name w:val="List Continue 4"/>
    <w:basedOn w:val="Normal"/>
    <w:rsid w:val="00241FEE"/>
    <w:pPr>
      <w:spacing w:after="120"/>
      <w:ind w:left="1132"/>
    </w:pPr>
  </w:style>
  <w:style w:type="paragraph" w:styleId="ListContinue5">
    <w:name w:val="List Continue 5"/>
    <w:basedOn w:val="Normal"/>
    <w:rsid w:val="00241FEE"/>
    <w:pPr>
      <w:spacing w:after="120"/>
      <w:ind w:left="1415"/>
    </w:pPr>
  </w:style>
  <w:style w:type="paragraph" w:styleId="MessageHeader">
    <w:name w:val="Message Header"/>
    <w:basedOn w:val="Normal"/>
    <w:link w:val="MessageHeaderChar"/>
    <w:rsid w:val="00241F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41FEE"/>
    <w:rPr>
      <w:rFonts w:ascii="Arial" w:hAnsi="Arial" w:cs="Arial"/>
      <w:sz w:val="22"/>
      <w:shd w:val="pct20" w:color="auto" w:fill="auto"/>
    </w:rPr>
  </w:style>
  <w:style w:type="paragraph" w:styleId="Subtitle">
    <w:name w:val="Subtitle"/>
    <w:basedOn w:val="Normal"/>
    <w:link w:val="SubtitleChar"/>
    <w:qFormat/>
    <w:rsid w:val="00241FEE"/>
    <w:pPr>
      <w:spacing w:after="60"/>
      <w:jc w:val="center"/>
      <w:outlineLvl w:val="1"/>
    </w:pPr>
    <w:rPr>
      <w:rFonts w:ascii="Arial" w:hAnsi="Arial" w:cs="Arial"/>
    </w:rPr>
  </w:style>
  <w:style w:type="character" w:customStyle="1" w:styleId="SubtitleChar">
    <w:name w:val="Subtitle Char"/>
    <w:basedOn w:val="DefaultParagraphFont"/>
    <w:link w:val="Subtitle"/>
    <w:rsid w:val="00241FEE"/>
    <w:rPr>
      <w:rFonts w:ascii="Arial" w:hAnsi="Arial" w:cs="Arial"/>
      <w:sz w:val="22"/>
    </w:rPr>
  </w:style>
  <w:style w:type="paragraph" w:styleId="Salutation">
    <w:name w:val="Salutation"/>
    <w:basedOn w:val="Normal"/>
    <w:next w:val="Normal"/>
    <w:link w:val="SalutationChar"/>
    <w:rsid w:val="00241FEE"/>
  </w:style>
  <w:style w:type="character" w:customStyle="1" w:styleId="SalutationChar">
    <w:name w:val="Salutation Char"/>
    <w:basedOn w:val="DefaultParagraphFont"/>
    <w:link w:val="Salutation"/>
    <w:rsid w:val="00241FEE"/>
    <w:rPr>
      <w:sz w:val="22"/>
    </w:rPr>
  </w:style>
  <w:style w:type="paragraph" w:styleId="Date">
    <w:name w:val="Date"/>
    <w:basedOn w:val="Normal"/>
    <w:next w:val="Normal"/>
    <w:link w:val="DateChar"/>
    <w:rsid w:val="00241FEE"/>
  </w:style>
  <w:style w:type="character" w:customStyle="1" w:styleId="DateChar">
    <w:name w:val="Date Char"/>
    <w:basedOn w:val="DefaultParagraphFont"/>
    <w:link w:val="Date"/>
    <w:rsid w:val="00241FEE"/>
    <w:rPr>
      <w:sz w:val="22"/>
    </w:rPr>
  </w:style>
  <w:style w:type="paragraph" w:styleId="BodyTextFirstIndent">
    <w:name w:val="Body Text First Indent"/>
    <w:basedOn w:val="BodyText"/>
    <w:link w:val="BodyTextFirstIndentChar"/>
    <w:rsid w:val="00241FEE"/>
    <w:pPr>
      <w:ind w:firstLine="210"/>
    </w:pPr>
  </w:style>
  <w:style w:type="character" w:customStyle="1" w:styleId="BodyTextFirstIndentChar">
    <w:name w:val="Body Text First Indent Char"/>
    <w:basedOn w:val="BodyTextChar"/>
    <w:link w:val="BodyTextFirstIndent"/>
    <w:rsid w:val="00241FEE"/>
    <w:rPr>
      <w:sz w:val="22"/>
    </w:rPr>
  </w:style>
  <w:style w:type="paragraph" w:styleId="BodyTextFirstIndent2">
    <w:name w:val="Body Text First Indent 2"/>
    <w:basedOn w:val="BodyTextIndent"/>
    <w:link w:val="BodyTextFirstIndent2Char"/>
    <w:rsid w:val="00241FEE"/>
    <w:pPr>
      <w:ind w:firstLine="210"/>
    </w:pPr>
  </w:style>
  <w:style w:type="character" w:customStyle="1" w:styleId="BodyTextFirstIndent2Char">
    <w:name w:val="Body Text First Indent 2 Char"/>
    <w:basedOn w:val="BodyTextIndentChar"/>
    <w:link w:val="BodyTextFirstIndent2"/>
    <w:rsid w:val="00241FEE"/>
    <w:rPr>
      <w:sz w:val="22"/>
    </w:rPr>
  </w:style>
  <w:style w:type="paragraph" w:styleId="BodyText2">
    <w:name w:val="Body Text 2"/>
    <w:basedOn w:val="Normal"/>
    <w:link w:val="BodyText2Char"/>
    <w:rsid w:val="00241FEE"/>
    <w:pPr>
      <w:spacing w:after="120" w:line="480" w:lineRule="auto"/>
    </w:pPr>
  </w:style>
  <w:style w:type="character" w:customStyle="1" w:styleId="BodyText2Char">
    <w:name w:val="Body Text 2 Char"/>
    <w:basedOn w:val="DefaultParagraphFont"/>
    <w:link w:val="BodyText2"/>
    <w:rsid w:val="00241FEE"/>
    <w:rPr>
      <w:sz w:val="22"/>
    </w:rPr>
  </w:style>
  <w:style w:type="paragraph" w:styleId="BodyText3">
    <w:name w:val="Body Text 3"/>
    <w:basedOn w:val="Normal"/>
    <w:link w:val="BodyText3Char"/>
    <w:rsid w:val="00241FEE"/>
    <w:pPr>
      <w:spacing w:after="120"/>
    </w:pPr>
    <w:rPr>
      <w:sz w:val="16"/>
      <w:szCs w:val="16"/>
    </w:rPr>
  </w:style>
  <w:style w:type="character" w:customStyle="1" w:styleId="BodyText3Char">
    <w:name w:val="Body Text 3 Char"/>
    <w:basedOn w:val="DefaultParagraphFont"/>
    <w:link w:val="BodyText3"/>
    <w:rsid w:val="00241FEE"/>
    <w:rPr>
      <w:sz w:val="16"/>
      <w:szCs w:val="16"/>
    </w:rPr>
  </w:style>
  <w:style w:type="paragraph" w:styleId="BodyTextIndent2">
    <w:name w:val="Body Text Indent 2"/>
    <w:basedOn w:val="Normal"/>
    <w:link w:val="BodyTextIndent2Char"/>
    <w:rsid w:val="00241FEE"/>
    <w:pPr>
      <w:spacing w:after="120" w:line="480" w:lineRule="auto"/>
      <w:ind w:left="283"/>
    </w:pPr>
  </w:style>
  <w:style w:type="character" w:customStyle="1" w:styleId="BodyTextIndent2Char">
    <w:name w:val="Body Text Indent 2 Char"/>
    <w:basedOn w:val="DefaultParagraphFont"/>
    <w:link w:val="BodyTextIndent2"/>
    <w:rsid w:val="00241FEE"/>
    <w:rPr>
      <w:sz w:val="22"/>
    </w:rPr>
  </w:style>
  <w:style w:type="paragraph" w:styleId="BodyTextIndent3">
    <w:name w:val="Body Text Indent 3"/>
    <w:basedOn w:val="Normal"/>
    <w:link w:val="BodyTextIndent3Char"/>
    <w:rsid w:val="00241FEE"/>
    <w:pPr>
      <w:spacing w:after="120"/>
      <w:ind w:left="283"/>
    </w:pPr>
    <w:rPr>
      <w:sz w:val="16"/>
      <w:szCs w:val="16"/>
    </w:rPr>
  </w:style>
  <w:style w:type="character" w:customStyle="1" w:styleId="BodyTextIndent3Char">
    <w:name w:val="Body Text Indent 3 Char"/>
    <w:basedOn w:val="DefaultParagraphFont"/>
    <w:link w:val="BodyTextIndent3"/>
    <w:rsid w:val="00241FEE"/>
    <w:rPr>
      <w:sz w:val="16"/>
      <w:szCs w:val="16"/>
    </w:rPr>
  </w:style>
  <w:style w:type="paragraph" w:styleId="BlockText">
    <w:name w:val="Block Text"/>
    <w:basedOn w:val="Normal"/>
    <w:rsid w:val="00241FEE"/>
    <w:pPr>
      <w:spacing w:after="120"/>
      <w:ind w:left="1440" w:right="1440"/>
    </w:pPr>
  </w:style>
  <w:style w:type="character" w:styleId="Hyperlink">
    <w:name w:val="Hyperlink"/>
    <w:basedOn w:val="DefaultParagraphFont"/>
    <w:rsid w:val="00241FEE"/>
    <w:rPr>
      <w:color w:val="0000FF"/>
      <w:u w:val="single"/>
    </w:rPr>
  </w:style>
  <w:style w:type="character" w:styleId="FollowedHyperlink">
    <w:name w:val="FollowedHyperlink"/>
    <w:basedOn w:val="DefaultParagraphFont"/>
    <w:rsid w:val="00241FEE"/>
    <w:rPr>
      <w:color w:val="800080"/>
      <w:u w:val="single"/>
    </w:rPr>
  </w:style>
  <w:style w:type="character" w:styleId="Strong">
    <w:name w:val="Strong"/>
    <w:basedOn w:val="DefaultParagraphFont"/>
    <w:qFormat/>
    <w:rsid w:val="00241FEE"/>
    <w:rPr>
      <w:b/>
      <w:bCs/>
    </w:rPr>
  </w:style>
  <w:style w:type="character" w:styleId="Emphasis">
    <w:name w:val="Emphasis"/>
    <w:basedOn w:val="DefaultParagraphFont"/>
    <w:qFormat/>
    <w:rsid w:val="00241FEE"/>
    <w:rPr>
      <w:i/>
      <w:iCs/>
    </w:rPr>
  </w:style>
  <w:style w:type="paragraph" w:styleId="DocumentMap">
    <w:name w:val="Document Map"/>
    <w:basedOn w:val="Normal"/>
    <w:link w:val="DocumentMapChar"/>
    <w:rsid w:val="00241FEE"/>
    <w:pPr>
      <w:shd w:val="clear" w:color="auto" w:fill="000080"/>
    </w:pPr>
    <w:rPr>
      <w:rFonts w:ascii="Tahoma" w:hAnsi="Tahoma" w:cs="Tahoma"/>
    </w:rPr>
  </w:style>
  <w:style w:type="character" w:customStyle="1" w:styleId="DocumentMapChar">
    <w:name w:val="Document Map Char"/>
    <w:basedOn w:val="DefaultParagraphFont"/>
    <w:link w:val="DocumentMap"/>
    <w:rsid w:val="00241FEE"/>
    <w:rPr>
      <w:rFonts w:ascii="Tahoma" w:hAnsi="Tahoma" w:cs="Tahoma"/>
      <w:sz w:val="22"/>
      <w:shd w:val="clear" w:color="auto" w:fill="000080"/>
    </w:rPr>
  </w:style>
  <w:style w:type="paragraph" w:styleId="PlainText">
    <w:name w:val="Plain Text"/>
    <w:basedOn w:val="Normal"/>
    <w:link w:val="PlainTextChar"/>
    <w:rsid w:val="00241FEE"/>
    <w:rPr>
      <w:rFonts w:ascii="Courier New" w:hAnsi="Courier New" w:cs="Courier New"/>
      <w:sz w:val="20"/>
    </w:rPr>
  </w:style>
  <w:style w:type="character" w:customStyle="1" w:styleId="PlainTextChar">
    <w:name w:val="Plain Text Char"/>
    <w:basedOn w:val="DefaultParagraphFont"/>
    <w:link w:val="PlainText"/>
    <w:rsid w:val="00241FEE"/>
    <w:rPr>
      <w:rFonts w:ascii="Courier New" w:hAnsi="Courier New" w:cs="Courier New"/>
    </w:rPr>
  </w:style>
  <w:style w:type="paragraph" w:styleId="E-mailSignature">
    <w:name w:val="E-mail Signature"/>
    <w:basedOn w:val="Normal"/>
    <w:link w:val="E-mailSignatureChar"/>
    <w:rsid w:val="00241FEE"/>
  </w:style>
  <w:style w:type="character" w:customStyle="1" w:styleId="E-mailSignatureChar">
    <w:name w:val="E-mail Signature Char"/>
    <w:basedOn w:val="DefaultParagraphFont"/>
    <w:link w:val="E-mailSignature"/>
    <w:rsid w:val="00241FEE"/>
    <w:rPr>
      <w:sz w:val="22"/>
    </w:rPr>
  </w:style>
  <w:style w:type="paragraph" w:styleId="NormalWeb">
    <w:name w:val="Normal (Web)"/>
    <w:basedOn w:val="Normal"/>
    <w:rsid w:val="00241FEE"/>
  </w:style>
  <w:style w:type="character" w:styleId="HTMLAcronym">
    <w:name w:val="HTML Acronym"/>
    <w:basedOn w:val="DefaultParagraphFont"/>
    <w:rsid w:val="00241FEE"/>
  </w:style>
  <w:style w:type="paragraph" w:styleId="HTMLAddress">
    <w:name w:val="HTML Address"/>
    <w:basedOn w:val="Normal"/>
    <w:link w:val="HTMLAddressChar"/>
    <w:rsid w:val="00241FEE"/>
    <w:rPr>
      <w:i/>
      <w:iCs/>
    </w:rPr>
  </w:style>
  <w:style w:type="character" w:customStyle="1" w:styleId="HTMLAddressChar">
    <w:name w:val="HTML Address Char"/>
    <w:basedOn w:val="DefaultParagraphFont"/>
    <w:link w:val="HTMLAddress"/>
    <w:rsid w:val="00241FEE"/>
    <w:rPr>
      <w:i/>
      <w:iCs/>
      <w:sz w:val="22"/>
    </w:rPr>
  </w:style>
  <w:style w:type="character" w:styleId="HTMLCite">
    <w:name w:val="HTML Cite"/>
    <w:basedOn w:val="DefaultParagraphFont"/>
    <w:rsid w:val="00241FEE"/>
    <w:rPr>
      <w:i/>
      <w:iCs/>
    </w:rPr>
  </w:style>
  <w:style w:type="character" w:styleId="HTMLCode">
    <w:name w:val="HTML Code"/>
    <w:basedOn w:val="DefaultParagraphFont"/>
    <w:rsid w:val="00241FEE"/>
    <w:rPr>
      <w:rFonts w:ascii="Courier New" w:hAnsi="Courier New" w:cs="Courier New"/>
      <w:sz w:val="20"/>
      <w:szCs w:val="20"/>
    </w:rPr>
  </w:style>
  <w:style w:type="character" w:styleId="HTMLDefinition">
    <w:name w:val="HTML Definition"/>
    <w:basedOn w:val="DefaultParagraphFont"/>
    <w:rsid w:val="00241FEE"/>
    <w:rPr>
      <w:i/>
      <w:iCs/>
    </w:rPr>
  </w:style>
  <w:style w:type="character" w:styleId="HTMLKeyboard">
    <w:name w:val="HTML Keyboard"/>
    <w:basedOn w:val="DefaultParagraphFont"/>
    <w:rsid w:val="00241FEE"/>
    <w:rPr>
      <w:rFonts w:ascii="Courier New" w:hAnsi="Courier New" w:cs="Courier New"/>
      <w:sz w:val="20"/>
      <w:szCs w:val="20"/>
    </w:rPr>
  </w:style>
  <w:style w:type="paragraph" w:styleId="HTMLPreformatted">
    <w:name w:val="HTML Preformatted"/>
    <w:basedOn w:val="Normal"/>
    <w:link w:val="HTMLPreformattedChar"/>
    <w:rsid w:val="00241FEE"/>
    <w:rPr>
      <w:rFonts w:ascii="Courier New" w:hAnsi="Courier New" w:cs="Courier New"/>
      <w:sz w:val="20"/>
    </w:rPr>
  </w:style>
  <w:style w:type="character" w:customStyle="1" w:styleId="HTMLPreformattedChar">
    <w:name w:val="HTML Preformatted Char"/>
    <w:basedOn w:val="DefaultParagraphFont"/>
    <w:link w:val="HTMLPreformatted"/>
    <w:rsid w:val="00241FEE"/>
    <w:rPr>
      <w:rFonts w:ascii="Courier New" w:hAnsi="Courier New" w:cs="Courier New"/>
    </w:rPr>
  </w:style>
  <w:style w:type="character" w:styleId="HTMLSample">
    <w:name w:val="HTML Sample"/>
    <w:basedOn w:val="DefaultParagraphFont"/>
    <w:rsid w:val="00241FEE"/>
    <w:rPr>
      <w:rFonts w:ascii="Courier New" w:hAnsi="Courier New" w:cs="Courier New"/>
    </w:rPr>
  </w:style>
  <w:style w:type="character" w:styleId="HTMLTypewriter">
    <w:name w:val="HTML Typewriter"/>
    <w:basedOn w:val="DefaultParagraphFont"/>
    <w:rsid w:val="00241FEE"/>
    <w:rPr>
      <w:rFonts w:ascii="Courier New" w:hAnsi="Courier New" w:cs="Courier New"/>
      <w:sz w:val="20"/>
      <w:szCs w:val="20"/>
    </w:rPr>
  </w:style>
  <w:style w:type="character" w:styleId="HTMLVariable">
    <w:name w:val="HTML Variable"/>
    <w:basedOn w:val="DefaultParagraphFont"/>
    <w:rsid w:val="00241FEE"/>
    <w:rPr>
      <w:i/>
      <w:iCs/>
    </w:rPr>
  </w:style>
  <w:style w:type="paragraph" w:styleId="CommentSubject">
    <w:name w:val="annotation subject"/>
    <w:basedOn w:val="CommentText"/>
    <w:next w:val="CommentText"/>
    <w:link w:val="CommentSubjectChar"/>
    <w:rsid w:val="00241FEE"/>
    <w:rPr>
      <w:b/>
      <w:bCs/>
    </w:rPr>
  </w:style>
  <w:style w:type="character" w:customStyle="1" w:styleId="CommentSubjectChar">
    <w:name w:val="Comment Subject Char"/>
    <w:basedOn w:val="CommentTextChar"/>
    <w:link w:val="CommentSubject"/>
    <w:rsid w:val="00241FEE"/>
    <w:rPr>
      <w:b/>
      <w:bCs/>
    </w:rPr>
  </w:style>
  <w:style w:type="numbering" w:styleId="1ai">
    <w:name w:val="Outline List 1"/>
    <w:basedOn w:val="NoList"/>
    <w:rsid w:val="00241FEE"/>
    <w:pPr>
      <w:numPr>
        <w:numId w:val="14"/>
      </w:numPr>
    </w:pPr>
  </w:style>
  <w:style w:type="numbering" w:styleId="111111">
    <w:name w:val="Outline List 2"/>
    <w:basedOn w:val="NoList"/>
    <w:rsid w:val="00241FEE"/>
    <w:pPr>
      <w:numPr>
        <w:numId w:val="15"/>
      </w:numPr>
    </w:pPr>
  </w:style>
  <w:style w:type="numbering" w:styleId="ArticleSection">
    <w:name w:val="Outline List 3"/>
    <w:basedOn w:val="NoList"/>
    <w:rsid w:val="00241FEE"/>
    <w:pPr>
      <w:numPr>
        <w:numId w:val="17"/>
      </w:numPr>
    </w:pPr>
  </w:style>
  <w:style w:type="table" w:styleId="TableSimple1">
    <w:name w:val="Table Simple 1"/>
    <w:basedOn w:val="TableNormal"/>
    <w:rsid w:val="00241FE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1FE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1F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41F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1FE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1FE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1FE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1FE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1FE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1FE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1FE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1FE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1FE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1FE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1FE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41F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1FE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1FE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1FE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1F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1F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1FE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1FE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1FE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1FE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1FE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1FE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1F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1F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1FE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1FE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41FE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1FE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1FE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41FE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1FE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41FE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1FE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1FE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1FE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1FE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1FE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41FE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Normal"/>
    <w:next w:val="Normal"/>
    <w:rsid w:val="00F5255A"/>
    <w:pPr>
      <w:keepNext/>
      <w:keepLines/>
      <w:spacing w:before="220" w:line="240" w:lineRule="auto"/>
      <w:ind w:left="709" w:hanging="709"/>
    </w:pPr>
    <w:rPr>
      <w:rFonts w:ascii="Arial" w:eastAsia="Times New Roman" w:hAnsi="Arial" w:cs="Times New Roman"/>
      <w:b/>
      <w:kern w:val="28"/>
      <w:sz w:val="24"/>
      <w:lang w:eastAsia="en-AU"/>
    </w:rPr>
  </w:style>
  <w:style w:type="paragraph" w:styleId="NoteHeading">
    <w:name w:val="Note Heading"/>
    <w:basedOn w:val="Normal"/>
    <w:next w:val="Normal"/>
    <w:link w:val="NoteHeadingChar"/>
    <w:uiPriority w:val="99"/>
    <w:semiHidden/>
    <w:unhideWhenUsed/>
    <w:rsid w:val="00392394"/>
    <w:pPr>
      <w:spacing w:line="240" w:lineRule="auto"/>
    </w:pPr>
  </w:style>
  <w:style w:type="character" w:customStyle="1" w:styleId="NoteHeadingChar">
    <w:name w:val="Note Heading Char"/>
    <w:basedOn w:val="DefaultParagraphFont"/>
    <w:link w:val="NoteHeading"/>
    <w:uiPriority w:val="99"/>
    <w:semiHidden/>
    <w:rsid w:val="00392394"/>
    <w:rPr>
      <w:sz w:val="22"/>
    </w:rPr>
  </w:style>
  <w:style w:type="paragraph" w:customStyle="1" w:styleId="ActHead10">
    <w:name w:val="ActHead 10"/>
    <w:aliases w:val="sp"/>
    <w:basedOn w:val="OPCParaBase"/>
    <w:next w:val="ActHead3"/>
    <w:rsid w:val="00F5255A"/>
    <w:pPr>
      <w:keepNext/>
      <w:spacing w:before="280" w:line="240" w:lineRule="auto"/>
      <w:outlineLvl w:val="1"/>
    </w:pPr>
    <w:rPr>
      <w:b/>
      <w:sz w:val="32"/>
      <w:szCs w:val="30"/>
    </w:rPr>
  </w:style>
  <w:style w:type="paragraph" w:customStyle="1" w:styleId="EnStatement">
    <w:name w:val="EnStatement"/>
    <w:basedOn w:val="Normal"/>
    <w:rsid w:val="00F5255A"/>
    <w:pPr>
      <w:numPr>
        <w:numId w:val="19"/>
      </w:numPr>
    </w:pPr>
    <w:rPr>
      <w:rFonts w:eastAsia="Times New Roman" w:cs="Times New Roman"/>
      <w:lang w:eastAsia="en-AU"/>
    </w:rPr>
  </w:style>
  <w:style w:type="paragraph" w:customStyle="1" w:styleId="EnStatementHeading">
    <w:name w:val="EnStatementHeading"/>
    <w:basedOn w:val="Normal"/>
    <w:rsid w:val="00F5255A"/>
    <w:rPr>
      <w:rFonts w:eastAsia="Times New Roman" w:cs="Times New Roman"/>
      <w:b/>
      <w:lang w:eastAsia="en-AU"/>
    </w:rPr>
  </w:style>
  <w:style w:type="paragraph" w:styleId="Revision">
    <w:name w:val="Revision"/>
    <w:hidden/>
    <w:uiPriority w:val="99"/>
    <w:semiHidden/>
    <w:rsid w:val="00F865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7710">
      <w:bodyDiv w:val="1"/>
      <w:marLeft w:val="0"/>
      <w:marRight w:val="0"/>
      <w:marTop w:val="0"/>
      <w:marBottom w:val="0"/>
      <w:divBdr>
        <w:top w:val="none" w:sz="0" w:space="0" w:color="auto"/>
        <w:left w:val="none" w:sz="0" w:space="0" w:color="auto"/>
        <w:bottom w:val="none" w:sz="0" w:space="0" w:color="auto"/>
        <w:right w:val="none" w:sz="0" w:space="0" w:color="auto"/>
      </w:divBdr>
    </w:div>
    <w:div w:id="1412314481">
      <w:bodyDiv w:val="1"/>
      <w:marLeft w:val="0"/>
      <w:marRight w:val="0"/>
      <w:marTop w:val="0"/>
      <w:marBottom w:val="0"/>
      <w:divBdr>
        <w:top w:val="none" w:sz="0" w:space="0" w:color="auto"/>
        <w:left w:val="none" w:sz="0" w:space="0" w:color="auto"/>
        <w:bottom w:val="none" w:sz="0" w:space="0" w:color="auto"/>
        <w:right w:val="none" w:sz="0" w:space="0" w:color="auto"/>
      </w:divBdr>
    </w:div>
    <w:div w:id="1794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4535-A6DE-4B47-B974-6E79187D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83</Pages>
  <Words>19040</Words>
  <Characters>101772</Characters>
  <Application>Microsoft Office Word</Application>
  <DocSecurity>0</DocSecurity>
  <PresentationFormat/>
  <Lines>3008</Lines>
  <Paragraphs>1935</Paragraphs>
  <ScaleCrop>false</ScaleCrop>
  <HeadingPairs>
    <vt:vector size="2" baseType="variant">
      <vt:variant>
        <vt:lpstr>Title</vt:lpstr>
      </vt:variant>
      <vt:variant>
        <vt:i4>1</vt:i4>
      </vt:variant>
    </vt:vector>
  </HeadingPairs>
  <TitlesOfParts>
    <vt:vector size="1" baseType="lpstr">
      <vt:lpstr>Health Insurance Regulations 2018</vt:lpstr>
    </vt:vector>
  </TitlesOfParts>
  <Manager/>
  <Company/>
  <LinksUpToDate>false</LinksUpToDate>
  <CharactersWithSpaces>119476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Regulations 2018</dc:title>
  <dc:subject/>
  <dc:creator/>
  <cp:keywords/>
  <dc:description/>
  <cp:lastModifiedBy/>
  <cp:revision>1</cp:revision>
  <cp:lastPrinted>2018-08-28T01:39:00Z</cp:lastPrinted>
  <dcterms:created xsi:type="dcterms:W3CDTF">2023-06-30T21:33:00Z</dcterms:created>
  <dcterms:modified xsi:type="dcterms:W3CDTF">2023-06-30T21:33:00Z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Regulations 2018</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
  </property>
  <property fmtid="{D5CDD505-2E9C-101B-9397-08002B2CF9AE}" pid="10" name="Authority">
    <vt:lpwstr/>
  </property>
  <property fmtid="{D5CDD505-2E9C-101B-9397-08002B2CF9AE}" pid="11" name="ID">
    <vt:lpwstr>OPC62584</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27 September 2018</vt:lpwstr>
  </property>
  <property fmtid="{D5CDD505-2E9C-101B-9397-08002B2CF9AE}" pid="19" name="Converted">
    <vt:bool>true</vt:bool>
  </property>
  <property fmtid="{D5CDD505-2E9C-101B-9397-08002B2CF9AE}" pid="20" name="Compilation">
    <vt:lpwstr>Yes</vt:lpwstr>
  </property>
  <property fmtid="{D5CDD505-2E9C-101B-9397-08002B2CF9AE}" pid="21" name="CompilationNumber">
    <vt:lpwstr>16</vt:lpwstr>
  </property>
  <property fmtid="{D5CDD505-2E9C-101B-9397-08002B2CF9AE}" pid="22" name="StartDate">
    <vt:lpwstr>1 July 2023</vt:lpwstr>
  </property>
  <property fmtid="{D5CDD505-2E9C-101B-9397-08002B2CF9AE}" pid="23" name="IncludesUpTo">
    <vt:lpwstr>F2023L00780</vt:lpwstr>
  </property>
  <property fmtid="{D5CDD505-2E9C-101B-9397-08002B2CF9AE}" pid="24" name="RegisteredDate">
    <vt:lpwstr>1 July 2023</vt:lpwstr>
  </property>
  <property fmtid="{D5CDD505-2E9C-101B-9397-08002B2CF9AE}" pid="25" name="CompilationVersion">
    <vt:i4>3</vt:i4>
  </property>
</Properties>
</file>