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276" w:rsidRPr="00427938" w:rsidRDefault="00566276" w:rsidP="00A574D5">
      <w:r w:rsidRPr="00427938">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609672170" r:id="rId10"/>
        </w:object>
      </w:r>
    </w:p>
    <w:p w:rsidR="00566276" w:rsidRPr="00427938" w:rsidRDefault="00566276" w:rsidP="00A574D5">
      <w:pPr>
        <w:pStyle w:val="ShortT"/>
        <w:spacing w:before="240"/>
      </w:pPr>
      <w:r w:rsidRPr="00427938">
        <w:t>Health Insurance Regulations</w:t>
      </w:r>
      <w:r w:rsidR="00427938">
        <w:t> </w:t>
      </w:r>
      <w:r w:rsidRPr="00427938">
        <w:t>2018</w:t>
      </w:r>
      <w:bookmarkStart w:id="0" w:name="_GoBack"/>
      <w:bookmarkEnd w:id="0"/>
    </w:p>
    <w:p w:rsidR="00144CE2" w:rsidRPr="00427938" w:rsidRDefault="00144CE2" w:rsidP="00144CE2">
      <w:pPr>
        <w:pStyle w:val="MadeunderText"/>
      </w:pPr>
      <w:r w:rsidRPr="00427938">
        <w:t>made under the</w:t>
      </w:r>
    </w:p>
    <w:p w:rsidR="00566276" w:rsidRPr="00427938" w:rsidRDefault="00566276" w:rsidP="00566276">
      <w:pPr>
        <w:pStyle w:val="CompiledMadeUnder"/>
        <w:spacing w:before="240"/>
      </w:pPr>
      <w:r w:rsidRPr="00427938">
        <w:t>Health Insurance Act 1973</w:t>
      </w:r>
    </w:p>
    <w:p w:rsidR="00566276" w:rsidRPr="00427938" w:rsidRDefault="00566276" w:rsidP="00A574D5">
      <w:pPr>
        <w:spacing w:before="1000"/>
        <w:rPr>
          <w:rFonts w:cs="Arial"/>
          <w:b/>
          <w:sz w:val="32"/>
          <w:szCs w:val="32"/>
        </w:rPr>
      </w:pPr>
      <w:r w:rsidRPr="00427938">
        <w:rPr>
          <w:rFonts w:cs="Arial"/>
          <w:b/>
          <w:sz w:val="32"/>
          <w:szCs w:val="32"/>
        </w:rPr>
        <w:t>Compilation No.</w:t>
      </w:r>
      <w:r w:rsidR="00427938">
        <w:rPr>
          <w:rFonts w:cs="Arial"/>
          <w:b/>
          <w:sz w:val="32"/>
          <w:szCs w:val="32"/>
        </w:rPr>
        <w:t> </w:t>
      </w:r>
      <w:r w:rsidRPr="00427938">
        <w:rPr>
          <w:rFonts w:cs="Arial"/>
          <w:b/>
          <w:sz w:val="32"/>
          <w:szCs w:val="32"/>
        </w:rPr>
        <w:fldChar w:fldCharType="begin"/>
      </w:r>
      <w:r w:rsidRPr="00427938">
        <w:rPr>
          <w:rFonts w:cs="Arial"/>
          <w:b/>
          <w:sz w:val="32"/>
          <w:szCs w:val="32"/>
        </w:rPr>
        <w:instrText xml:space="preserve"> DOCPROPERTY  CompilationNumber </w:instrText>
      </w:r>
      <w:r w:rsidRPr="00427938">
        <w:rPr>
          <w:rFonts w:cs="Arial"/>
          <w:b/>
          <w:sz w:val="32"/>
          <w:szCs w:val="32"/>
        </w:rPr>
        <w:fldChar w:fldCharType="separate"/>
      </w:r>
      <w:r w:rsidR="00427938">
        <w:rPr>
          <w:rFonts w:cs="Arial"/>
          <w:b/>
          <w:sz w:val="32"/>
          <w:szCs w:val="32"/>
        </w:rPr>
        <w:t>2</w:t>
      </w:r>
      <w:r w:rsidRPr="00427938">
        <w:rPr>
          <w:rFonts w:cs="Arial"/>
          <w:b/>
          <w:sz w:val="32"/>
          <w:szCs w:val="32"/>
        </w:rPr>
        <w:fldChar w:fldCharType="end"/>
      </w:r>
    </w:p>
    <w:p w:rsidR="00566276" w:rsidRPr="00427938" w:rsidRDefault="00566276" w:rsidP="00A574D5">
      <w:pPr>
        <w:spacing w:before="480"/>
        <w:rPr>
          <w:rFonts w:cs="Arial"/>
          <w:sz w:val="24"/>
        </w:rPr>
      </w:pPr>
      <w:r w:rsidRPr="00427938">
        <w:rPr>
          <w:rFonts w:cs="Arial"/>
          <w:b/>
          <w:sz w:val="24"/>
        </w:rPr>
        <w:t>Compilation date:</w:t>
      </w:r>
      <w:r w:rsidRPr="00427938">
        <w:rPr>
          <w:rFonts w:cs="Arial"/>
          <w:b/>
          <w:sz w:val="24"/>
        </w:rPr>
        <w:tab/>
      </w:r>
      <w:r w:rsidRPr="00427938">
        <w:rPr>
          <w:rFonts w:cs="Arial"/>
          <w:b/>
          <w:sz w:val="24"/>
        </w:rPr>
        <w:tab/>
      </w:r>
      <w:r w:rsidRPr="00427938">
        <w:rPr>
          <w:rFonts w:cs="Arial"/>
          <w:b/>
          <w:sz w:val="24"/>
        </w:rPr>
        <w:tab/>
      </w:r>
      <w:r w:rsidRPr="00427938">
        <w:rPr>
          <w:rFonts w:cs="Arial"/>
          <w:sz w:val="24"/>
        </w:rPr>
        <w:fldChar w:fldCharType="begin"/>
      </w:r>
      <w:r w:rsidRPr="00427938">
        <w:rPr>
          <w:rFonts w:cs="Arial"/>
          <w:sz w:val="24"/>
        </w:rPr>
        <w:instrText xml:space="preserve"> DOCPROPERTY StartDate \@ "d MMMM yyyy" \*MERGEFORMAT </w:instrText>
      </w:r>
      <w:r w:rsidRPr="00427938">
        <w:rPr>
          <w:rFonts w:cs="Arial"/>
          <w:sz w:val="24"/>
        </w:rPr>
        <w:fldChar w:fldCharType="separate"/>
      </w:r>
      <w:r w:rsidR="00427938" w:rsidRPr="00427938">
        <w:rPr>
          <w:rFonts w:cs="Arial"/>
          <w:bCs/>
          <w:sz w:val="24"/>
        </w:rPr>
        <w:t>1</w:t>
      </w:r>
      <w:r w:rsidR="00427938">
        <w:rPr>
          <w:rFonts w:cs="Arial"/>
          <w:sz w:val="24"/>
        </w:rPr>
        <w:t xml:space="preserve"> January 2019</w:t>
      </w:r>
      <w:r w:rsidRPr="00427938">
        <w:rPr>
          <w:rFonts w:cs="Arial"/>
          <w:sz w:val="24"/>
        </w:rPr>
        <w:fldChar w:fldCharType="end"/>
      </w:r>
    </w:p>
    <w:p w:rsidR="00566276" w:rsidRPr="00427938" w:rsidRDefault="00566276" w:rsidP="00A574D5">
      <w:pPr>
        <w:spacing w:before="240"/>
        <w:rPr>
          <w:rFonts w:cs="Arial"/>
          <w:sz w:val="24"/>
        </w:rPr>
      </w:pPr>
      <w:r w:rsidRPr="00427938">
        <w:rPr>
          <w:rFonts w:cs="Arial"/>
          <w:b/>
          <w:sz w:val="24"/>
        </w:rPr>
        <w:t>Includes amendments up to:</w:t>
      </w:r>
      <w:r w:rsidRPr="00427938">
        <w:rPr>
          <w:rFonts w:cs="Arial"/>
          <w:b/>
          <w:sz w:val="24"/>
        </w:rPr>
        <w:tab/>
      </w:r>
      <w:r w:rsidRPr="00427938">
        <w:rPr>
          <w:rFonts w:cs="Arial"/>
          <w:sz w:val="24"/>
        </w:rPr>
        <w:fldChar w:fldCharType="begin"/>
      </w:r>
      <w:r w:rsidRPr="00427938">
        <w:rPr>
          <w:rFonts w:cs="Arial"/>
          <w:sz w:val="24"/>
        </w:rPr>
        <w:instrText xml:space="preserve"> DOCPROPERTY IncludesUpTo </w:instrText>
      </w:r>
      <w:r w:rsidRPr="00427938">
        <w:rPr>
          <w:rFonts w:cs="Arial"/>
          <w:sz w:val="24"/>
        </w:rPr>
        <w:fldChar w:fldCharType="separate"/>
      </w:r>
      <w:r w:rsidR="00427938">
        <w:rPr>
          <w:rFonts w:cs="Arial"/>
          <w:sz w:val="24"/>
        </w:rPr>
        <w:t>F2018L01534</w:t>
      </w:r>
      <w:r w:rsidRPr="00427938">
        <w:rPr>
          <w:rFonts w:cs="Arial"/>
          <w:sz w:val="24"/>
        </w:rPr>
        <w:fldChar w:fldCharType="end"/>
      </w:r>
    </w:p>
    <w:p w:rsidR="00566276" w:rsidRPr="00427938" w:rsidRDefault="00566276" w:rsidP="00A574D5">
      <w:pPr>
        <w:spacing w:before="240"/>
        <w:rPr>
          <w:rFonts w:cs="Arial"/>
          <w:sz w:val="28"/>
          <w:szCs w:val="28"/>
        </w:rPr>
      </w:pPr>
      <w:r w:rsidRPr="00427938">
        <w:rPr>
          <w:rFonts w:cs="Arial"/>
          <w:b/>
          <w:sz w:val="24"/>
        </w:rPr>
        <w:t>Registered:</w:t>
      </w:r>
      <w:r w:rsidRPr="00427938">
        <w:rPr>
          <w:rFonts w:cs="Arial"/>
          <w:b/>
          <w:sz w:val="24"/>
        </w:rPr>
        <w:tab/>
      </w:r>
      <w:r w:rsidRPr="00427938">
        <w:rPr>
          <w:rFonts w:cs="Arial"/>
          <w:b/>
          <w:sz w:val="24"/>
        </w:rPr>
        <w:tab/>
      </w:r>
      <w:r w:rsidRPr="00427938">
        <w:rPr>
          <w:rFonts w:cs="Arial"/>
          <w:b/>
          <w:sz w:val="24"/>
        </w:rPr>
        <w:tab/>
      </w:r>
      <w:r w:rsidRPr="00427938">
        <w:rPr>
          <w:rFonts w:cs="Arial"/>
          <w:b/>
          <w:sz w:val="24"/>
        </w:rPr>
        <w:tab/>
      </w:r>
      <w:r w:rsidRPr="00427938">
        <w:rPr>
          <w:rFonts w:cs="Arial"/>
          <w:sz w:val="24"/>
        </w:rPr>
        <w:fldChar w:fldCharType="begin"/>
      </w:r>
      <w:r w:rsidRPr="00427938">
        <w:rPr>
          <w:rFonts w:cs="Arial"/>
          <w:sz w:val="24"/>
        </w:rPr>
        <w:instrText xml:space="preserve"> IF </w:instrText>
      </w:r>
      <w:r w:rsidRPr="00427938">
        <w:rPr>
          <w:rFonts w:cs="Arial"/>
          <w:sz w:val="24"/>
        </w:rPr>
        <w:fldChar w:fldCharType="begin"/>
      </w:r>
      <w:r w:rsidRPr="00427938">
        <w:rPr>
          <w:rFonts w:cs="Arial"/>
          <w:sz w:val="24"/>
        </w:rPr>
        <w:instrText xml:space="preserve"> DOCPROPERTY RegisteredDate </w:instrText>
      </w:r>
      <w:r w:rsidRPr="00427938">
        <w:rPr>
          <w:rFonts w:cs="Arial"/>
          <w:sz w:val="24"/>
        </w:rPr>
        <w:fldChar w:fldCharType="separate"/>
      </w:r>
      <w:r w:rsidR="00427938">
        <w:rPr>
          <w:rFonts w:cs="Arial"/>
          <w:sz w:val="24"/>
        </w:rPr>
        <w:instrText>22 January 2019</w:instrText>
      </w:r>
      <w:r w:rsidRPr="00427938">
        <w:rPr>
          <w:rFonts w:cs="Arial"/>
          <w:sz w:val="24"/>
        </w:rPr>
        <w:fldChar w:fldCharType="end"/>
      </w:r>
      <w:r w:rsidRPr="00427938">
        <w:rPr>
          <w:rFonts w:cs="Arial"/>
          <w:sz w:val="24"/>
        </w:rPr>
        <w:instrText xml:space="preserve"> = #1/1/1901# "Unknown" </w:instrText>
      </w:r>
      <w:r w:rsidRPr="00427938">
        <w:rPr>
          <w:rFonts w:cs="Arial"/>
          <w:sz w:val="24"/>
        </w:rPr>
        <w:fldChar w:fldCharType="begin"/>
      </w:r>
      <w:r w:rsidRPr="00427938">
        <w:rPr>
          <w:rFonts w:cs="Arial"/>
          <w:sz w:val="24"/>
        </w:rPr>
        <w:instrText xml:space="preserve"> DOCPROPERTY RegisteredDate \@ "d MMMM yyyy" </w:instrText>
      </w:r>
      <w:r w:rsidRPr="00427938">
        <w:rPr>
          <w:rFonts w:cs="Arial"/>
          <w:sz w:val="24"/>
        </w:rPr>
        <w:fldChar w:fldCharType="separate"/>
      </w:r>
      <w:r w:rsidR="00427938">
        <w:rPr>
          <w:rFonts w:cs="Arial"/>
          <w:sz w:val="24"/>
        </w:rPr>
        <w:instrText>22 January 2019</w:instrText>
      </w:r>
      <w:r w:rsidRPr="00427938">
        <w:rPr>
          <w:rFonts w:cs="Arial"/>
          <w:sz w:val="24"/>
        </w:rPr>
        <w:fldChar w:fldCharType="end"/>
      </w:r>
      <w:r w:rsidRPr="00427938">
        <w:rPr>
          <w:rFonts w:cs="Arial"/>
          <w:sz w:val="24"/>
        </w:rPr>
        <w:instrText xml:space="preserve"> \*MERGEFORMAT </w:instrText>
      </w:r>
      <w:r w:rsidRPr="00427938">
        <w:rPr>
          <w:rFonts w:cs="Arial"/>
          <w:sz w:val="24"/>
        </w:rPr>
        <w:fldChar w:fldCharType="separate"/>
      </w:r>
      <w:r w:rsidR="00427938" w:rsidRPr="00427938">
        <w:rPr>
          <w:rFonts w:cs="Arial"/>
          <w:bCs/>
          <w:noProof/>
          <w:sz w:val="24"/>
        </w:rPr>
        <w:t>22</w:t>
      </w:r>
      <w:r w:rsidR="00427938">
        <w:rPr>
          <w:rFonts w:cs="Arial"/>
          <w:noProof/>
          <w:sz w:val="24"/>
        </w:rPr>
        <w:t xml:space="preserve"> January 2019</w:t>
      </w:r>
      <w:r w:rsidRPr="00427938">
        <w:rPr>
          <w:rFonts w:cs="Arial"/>
          <w:sz w:val="24"/>
        </w:rPr>
        <w:fldChar w:fldCharType="end"/>
      </w:r>
    </w:p>
    <w:p w:rsidR="00566276" w:rsidRPr="00427938" w:rsidRDefault="00566276" w:rsidP="00A574D5">
      <w:pPr>
        <w:rPr>
          <w:b/>
          <w:szCs w:val="22"/>
        </w:rPr>
      </w:pPr>
    </w:p>
    <w:p w:rsidR="00566276" w:rsidRPr="00427938" w:rsidRDefault="00566276" w:rsidP="00A574D5">
      <w:pPr>
        <w:pageBreakBefore/>
        <w:rPr>
          <w:rFonts w:cs="Arial"/>
          <w:b/>
          <w:sz w:val="32"/>
          <w:szCs w:val="32"/>
        </w:rPr>
      </w:pPr>
      <w:r w:rsidRPr="00427938">
        <w:rPr>
          <w:rFonts w:cs="Arial"/>
          <w:b/>
          <w:sz w:val="32"/>
          <w:szCs w:val="32"/>
        </w:rPr>
        <w:lastRenderedPageBreak/>
        <w:t>About this compilation</w:t>
      </w:r>
    </w:p>
    <w:p w:rsidR="00566276" w:rsidRPr="00427938" w:rsidRDefault="00566276" w:rsidP="00A574D5">
      <w:pPr>
        <w:spacing w:before="240"/>
        <w:rPr>
          <w:rFonts w:cs="Arial"/>
        </w:rPr>
      </w:pPr>
      <w:r w:rsidRPr="00427938">
        <w:rPr>
          <w:rFonts w:cs="Arial"/>
          <w:b/>
          <w:szCs w:val="22"/>
        </w:rPr>
        <w:t>This compilation</w:t>
      </w:r>
    </w:p>
    <w:p w:rsidR="00566276" w:rsidRPr="00427938" w:rsidRDefault="00566276" w:rsidP="00A574D5">
      <w:pPr>
        <w:spacing w:before="120" w:after="120"/>
        <w:rPr>
          <w:rFonts w:cs="Arial"/>
          <w:szCs w:val="22"/>
        </w:rPr>
      </w:pPr>
      <w:r w:rsidRPr="00427938">
        <w:rPr>
          <w:rFonts w:cs="Arial"/>
          <w:szCs w:val="22"/>
        </w:rPr>
        <w:t xml:space="preserve">This is a compilation of the </w:t>
      </w:r>
      <w:r w:rsidRPr="00427938">
        <w:rPr>
          <w:rFonts w:cs="Arial"/>
          <w:i/>
          <w:szCs w:val="22"/>
        </w:rPr>
        <w:fldChar w:fldCharType="begin"/>
      </w:r>
      <w:r w:rsidRPr="00427938">
        <w:rPr>
          <w:rFonts w:cs="Arial"/>
          <w:i/>
          <w:szCs w:val="22"/>
        </w:rPr>
        <w:instrText xml:space="preserve"> STYLEREF  ShortT </w:instrText>
      </w:r>
      <w:r w:rsidRPr="00427938">
        <w:rPr>
          <w:rFonts w:cs="Arial"/>
          <w:i/>
          <w:szCs w:val="22"/>
        </w:rPr>
        <w:fldChar w:fldCharType="separate"/>
      </w:r>
      <w:r w:rsidR="00427938">
        <w:rPr>
          <w:rFonts w:cs="Arial"/>
          <w:i/>
          <w:noProof/>
          <w:szCs w:val="22"/>
        </w:rPr>
        <w:t>Health Insurance Regulations 2018</w:t>
      </w:r>
      <w:r w:rsidRPr="00427938">
        <w:rPr>
          <w:rFonts w:cs="Arial"/>
          <w:i/>
          <w:szCs w:val="22"/>
        </w:rPr>
        <w:fldChar w:fldCharType="end"/>
      </w:r>
      <w:r w:rsidRPr="00427938">
        <w:rPr>
          <w:rFonts w:cs="Arial"/>
          <w:szCs w:val="22"/>
        </w:rPr>
        <w:t xml:space="preserve"> that shows the text of the law as amended and in force on </w:t>
      </w:r>
      <w:r w:rsidRPr="00427938">
        <w:rPr>
          <w:rFonts w:cs="Arial"/>
          <w:szCs w:val="22"/>
        </w:rPr>
        <w:fldChar w:fldCharType="begin"/>
      </w:r>
      <w:r w:rsidRPr="00427938">
        <w:rPr>
          <w:rFonts w:cs="Arial"/>
          <w:szCs w:val="22"/>
        </w:rPr>
        <w:instrText xml:space="preserve"> DOCPROPERTY StartDate \@ "d MMMM yyyy" </w:instrText>
      </w:r>
      <w:r w:rsidRPr="00427938">
        <w:rPr>
          <w:rFonts w:cs="Arial"/>
          <w:szCs w:val="22"/>
        </w:rPr>
        <w:fldChar w:fldCharType="separate"/>
      </w:r>
      <w:r w:rsidR="00427938">
        <w:rPr>
          <w:rFonts w:cs="Arial"/>
          <w:szCs w:val="22"/>
        </w:rPr>
        <w:t>1 January 2019</w:t>
      </w:r>
      <w:r w:rsidRPr="00427938">
        <w:rPr>
          <w:rFonts w:cs="Arial"/>
          <w:szCs w:val="22"/>
        </w:rPr>
        <w:fldChar w:fldCharType="end"/>
      </w:r>
      <w:r w:rsidRPr="00427938">
        <w:rPr>
          <w:rFonts w:cs="Arial"/>
          <w:szCs w:val="22"/>
        </w:rPr>
        <w:t xml:space="preserve"> (the </w:t>
      </w:r>
      <w:r w:rsidRPr="00427938">
        <w:rPr>
          <w:rFonts w:cs="Arial"/>
          <w:b/>
          <w:i/>
          <w:szCs w:val="22"/>
        </w:rPr>
        <w:t>compilation date</w:t>
      </w:r>
      <w:r w:rsidRPr="00427938">
        <w:rPr>
          <w:rFonts w:cs="Arial"/>
          <w:szCs w:val="22"/>
        </w:rPr>
        <w:t>).</w:t>
      </w:r>
    </w:p>
    <w:p w:rsidR="00566276" w:rsidRPr="00427938" w:rsidRDefault="00566276" w:rsidP="00A574D5">
      <w:pPr>
        <w:spacing w:after="120"/>
        <w:rPr>
          <w:rFonts w:cs="Arial"/>
          <w:szCs w:val="22"/>
        </w:rPr>
      </w:pPr>
      <w:r w:rsidRPr="00427938">
        <w:rPr>
          <w:rFonts w:cs="Arial"/>
          <w:szCs w:val="22"/>
        </w:rPr>
        <w:t xml:space="preserve">The notes at the end of this compilation (the </w:t>
      </w:r>
      <w:r w:rsidRPr="00427938">
        <w:rPr>
          <w:rFonts w:cs="Arial"/>
          <w:b/>
          <w:i/>
          <w:szCs w:val="22"/>
        </w:rPr>
        <w:t>endnotes</w:t>
      </w:r>
      <w:r w:rsidRPr="00427938">
        <w:rPr>
          <w:rFonts w:cs="Arial"/>
          <w:szCs w:val="22"/>
        </w:rPr>
        <w:t>) include information about amending laws and the amendment history of provisions of the compiled law.</w:t>
      </w:r>
    </w:p>
    <w:p w:rsidR="00566276" w:rsidRPr="00427938" w:rsidRDefault="00566276" w:rsidP="00A574D5">
      <w:pPr>
        <w:tabs>
          <w:tab w:val="left" w:pos="5640"/>
        </w:tabs>
        <w:spacing w:before="120" w:after="120"/>
        <w:rPr>
          <w:rFonts w:cs="Arial"/>
          <w:b/>
          <w:szCs w:val="22"/>
        </w:rPr>
      </w:pPr>
      <w:r w:rsidRPr="00427938">
        <w:rPr>
          <w:rFonts w:cs="Arial"/>
          <w:b/>
          <w:szCs w:val="22"/>
        </w:rPr>
        <w:t>Uncommenced amendments</w:t>
      </w:r>
    </w:p>
    <w:p w:rsidR="00566276" w:rsidRPr="00427938" w:rsidRDefault="00566276" w:rsidP="00A574D5">
      <w:pPr>
        <w:spacing w:after="120"/>
        <w:rPr>
          <w:rFonts w:cs="Arial"/>
          <w:szCs w:val="22"/>
        </w:rPr>
      </w:pPr>
      <w:r w:rsidRPr="00427938">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566276" w:rsidRPr="00427938" w:rsidRDefault="00566276" w:rsidP="00A574D5">
      <w:pPr>
        <w:spacing w:before="120" w:after="120"/>
        <w:rPr>
          <w:rFonts w:cs="Arial"/>
          <w:b/>
          <w:szCs w:val="22"/>
        </w:rPr>
      </w:pPr>
      <w:r w:rsidRPr="00427938">
        <w:rPr>
          <w:rFonts w:cs="Arial"/>
          <w:b/>
          <w:szCs w:val="22"/>
        </w:rPr>
        <w:t>Application, saving and transitional provisions for provisions and amendments</w:t>
      </w:r>
    </w:p>
    <w:p w:rsidR="00566276" w:rsidRPr="00427938" w:rsidRDefault="00566276" w:rsidP="00A574D5">
      <w:pPr>
        <w:spacing w:after="120"/>
        <w:rPr>
          <w:rFonts w:cs="Arial"/>
          <w:szCs w:val="22"/>
        </w:rPr>
      </w:pPr>
      <w:r w:rsidRPr="00427938">
        <w:rPr>
          <w:rFonts w:cs="Arial"/>
          <w:szCs w:val="22"/>
        </w:rPr>
        <w:t>If the operation of a provision or amendment of the compiled law is affected by an application, saving or transitional provision that is not included in this compilation, details are included in the endnotes.</w:t>
      </w:r>
    </w:p>
    <w:p w:rsidR="00566276" w:rsidRPr="00427938" w:rsidRDefault="00566276" w:rsidP="00A574D5">
      <w:pPr>
        <w:spacing w:after="120"/>
        <w:rPr>
          <w:rFonts w:cs="Arial"/>
          <w:b/>
          <w:szCs w:val="22"/>
        </w:rPr>
      </w:pPr>
      <w:r w:rsidRPr="00427938">
        <w:rPr>
          <w:rFonts w:cs="Arial"/>
          <w:b/>
          <w:szCs w:val="22"/>
        </w:rPr>
        <w:t>Editorial changes</w:t>
      </w:r>
    </w:p>
    <w:p w:rsidR="00566276" w:rsidRPr="00427938" w:rsidRDefault="00566276" w:rsidP="00A574D5">
      <w:pPr>
        <w:spacing w:after="120"/>
        <w:rPr>
          <w:rFonts w:cs="Arial"/>
          <w:szCs w:val="22"/>
        </w:rPr>
      </w:pPr>
      <w:r w:rsidRPr="00427938">
        <w:rPr>
          <w:rFonts w:cs="Arial"/>
          <w:szCs w:val="22"/>
        </w:rPr>
        <w:t>For more information about any editorial changes made in this compilation, see the endnotes.</w:t>
      </w:r>
    </w:p>
    <w:p w:rsidR="00566276" w:rsidRPr="00427938" w:rsidRDefault="00566276" w:rsidP="00A574D5">
      <w:pPr>
        <w:spacing w:before="120" w:after="120"/>
        <w:rPr>
          <w:rFonts w:cs="Arial"/>
          <w:b/>
          <w:szCs w:val="22"/>
        </w:rPr>
      </w:pPr>
      <w:r w:rsidRPr="00427938">
        <w:rPr>
          <w:rFonts w:cs="Arial"/>
          <w:b/>
          <w:szCs w:val="22"/>
        </w:rPr>
        <w:t>Modifications</w:t>
      </w:r>
    </w:p>
    <w:p w:rsidR="00566276" w:rsidRPr="00427938" w:rsidRDefault="00566276" w:rsidP="00A574D5">
      <w:pPr>
        <w:spacing w:after="120"/>
        <w:rPr>
          <w:rFonts w:cs="Arial"/>
          <w:szCs w:val="22"/>
        </w:rPr>
      </w:pPr>
      <w:r w:rsidRPr="00427938">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566276" w:rsidRPr="00427938" w:rsidRDefault="00566276" w:rsidP="00A574D5">
      <w:pPr>
        <w:spacing w:before="80" w:after="120"/>
        <w:rPr>
          <w:rFonts w:cs="Arial"/>
          <w:b/>
          <w:szCs w:val="22"/>
        </w:rPr>
      </w:pPr>
      <w:r w:rsidRPr="00427938">
        <w:rPr>
          <w:rFonts w:cs="Arial"/>
          <w:b/>
          <w:szCs w:val="22"/>
        </w:rPr>
        <w:t>Self</w:t>
      </w:r>
      <w:r w:rsidR="00427938">
        <w:rPr>
          <w:rFonts w:cs="Arial"/>
          <w:b/>
          <w:szCs w:val="22"/>
        </w:rPr>
        <w:noBreakHyphen/>
      </w:r>
      <w:r w:rsidRPr="00427938">
        <w:rPr>
          <w:rFonts w:cs="Arial"/>
          <w:b/>
          <w:szCs w:val="22"/>
        </w:rPr>
        <w:t>repealing provisions</w:t>
      </w:r>
    </w:p>
    <w:p w:rsidR="00566276" w:rsidRPr="00427938" w:rsidRDefault="00566276" w:rsidP="00A574D5">
      <w:pPr>
        <w:spacing w:after="120"/>
        <w:rPr>
          <w:rFonts w:cs="Arial"/>
          <w:szCs w:val="22"/>
        </w:rPr>
      </w:pPr>
      <w:r w:rsidRPr="00427938">
        <w:rPr>
          <w:rFonts w:cs="Arial"/>
          <w:szCs w:val="22"/>
        </w:rPr>
        <w:t>If a provision of the compiled law has been repealed in accordance with a provision of the law, details are included in the endnotes.</w:t>
      </w:r>
    </w:p>
    <w:p w:rsidR="00566276" w:rsidRPr="00565E95" w:rsidRDefault="00566276" w:rsidP="00A574D5">
      <w:pPr>
        <w:pStyle w:val="Header"/>
        <w:tabs>
          <w:tab w:val="clear" w:pos="4150"/>
          <w:tab w:val="clear" w:pos="8307"/>
        </w:tabs>
      </w:pPr>
      <w:r w:rsidRPr="00565E95">
        <w:rPr>
          <w:rStyle w:val="CharChapNo"/>
        </w:rPr>
        <w:t xml:space="preserve"> </w:t>
      </w:r>
      <w:r w:rsidRPr="00565E95">
        <w:rPr>
          <w:rStyle w:val="CharChapText"/>
        </w:rPr>
        <w:t xml:space="preserve"> </w:t>
      </w:r>
    </w:p>
    <w:p w:rsidR="00566276" w:rsidRPr="00565E95" w:rsidRDefault="00566276" w:rsidP="00A574D5">
      <w:pPr>
        <w:pStyle w:val="Header"/>
        <w:tabs>
          <w:tab w:val="clear" w:pos="4150"/>
          <w:tab w:val="clear" w:pos="8307"/>
        </w:tabs>
      </w:pPr>
      <w:r w:rsidRPr="00565E95">
        <w:rPr>
          <w:rStyle w:val="CharPartNo"/>
        </w:rPr>
        <w:t xml:space="preserve"> </w:t>
      </w:r>
      <w:r w:rsidRPr="00565E95">
        <w:rPr>
          <w:rStyle w:val="CharPartText"/>
        </w:rPr>
        <w:t xml:space="preserve"> </w:t>
      </w:r>
    </w:p>
    <w:p w:rsidR="00566276" w:rsidRPr="00565E95" w:rsidRDefault="00566276" w:rsidP="00A574D5">
      <w:pPr>
        <w:pStyle w:val="Header"/>
        <w:tabs>
          <w:tab w:val="clear" w:pos="4150"/>
          <w:tab w:val="clear" w:pos="8307"/>
        </w:tabs>
      </w:pPr>
      <w:r w:rsidRPr="00565E95">
        <w:rPr>
          <w:rStyle w:val="CharDivNo"/>
        </w:rPr>
        <w:t xml:space="preserve"> </w:t>
      </w:r>
      <w:r w:rsidRPr="00565E95">
        <w:rPr>
          <w:rStyle w:val="CharDivText"/>
        </w:rPr>
        <w:t xml:space="preserve"> </w:t>
      </w:r>
    </w:p>
    <w:p w:rsidR="00566276" w:rsidRPr="00427938" w:rsidRDefault="00566276" w:rsidP="00A574D5">
      <w:pPr>
        <w:sectPr w:rsidR="00566276" w:rsidRPr="00427938" w:rsidSect="00FE4658">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392394" w:rsidRPr="00427938" w:rsidRDefault="00392394" w:rsidP="00241FEE">
      <w:pPr>
        <w:rPr>
          <w:sz w:val="36"/>
        </w:rPr>
      </w:pPr>
      <w:r w:rsidRPr="00427938">
        <w:rPr>
          <w:sz w:val="36"/>
        </w:rPr>
        <w:lastRenderedPageBreak/>
        <w:t>Contents</w:t>
      </w:r>
    </w:p>
    <w:p w:rsidR="006C38E8" w:rsidRDefault="00392394" w:rsidP="006C38E8">
      <w:pPr>
        <w:pStyle w:val="TOC2"/>
        <w:ind w:right="1792"/>
        <w:rPr>
          <w:rFonts w:asciiTheme="minorHAnsi" w:eastAsiaTheme="minorEastAsia" w:hAnsiTheme="minorHAnsi" w:cstheme="minorBidi"/>
          <w:b w:val="0"/>
          <w:noProof/>
          <w:kern w:val="0"/>
          <w:sz w:val="22"/>
          <w:szCs w:val="22"/>
        </w:rPr>
      </w:pPr>
      <w:r w:rsidRPr="00427938">
        <w:fldChar w:fldCharType="begin"/>
      </w:r>
      <w:r w:rsidRPr="00427938">
        <w:instrText xml:space="preserve"> TOC \o "1-9" </w:instrText>
      </w:r>
      <w:r w:rsidRPr="00427938">
        <w:fldChar w:fldCharType="separate"/>
      </w:r>
      <w:r w:rsidR="006C38E8">
        <w:rPr>
          <w:noProof/>
        </w:rPr>
        <w:t>Part 1—Preliminary</w:t>
      </w:r>
      <w:r w:rsidR="006C38E8" w:rsidRPr="006C38E8">
        <w:rPr>
          <w:b w:val="0"/>
          <w:noProof/>
          <w:sz w:val="18"/>
        </w:rPr>
        <w:tab/>
      </w:r>
      <w:r w:rsidR="006C38E8" w:rsidRPr="006C38E8">
        <w:rPr>
          <w:b w:val="0"/>
          <w:noProof/>
          <w:sz w:val="18"/>
        </w:rPr>
        <w:fldChar w:fldCharType="begin"/>
      </w:r>
      <w:r w:rsidR="006C38E8" w:rsidRPr="006C38E8">
        <w:rPr>
          <w:b w:val="0"/>
          <w:noProof/>
          <w:sz w:val="18"/>
        </w:rPr>
        <w:instrText xml:space="preserve"> PAGEREF _Toc535930045 \h </w:instrText>
      </w:r>
      <w:r w:rsidR="006C38E8" w:rsidRPr="006C38E8">
        <w:rPr>
          <w:b w:val="0"/>
          <w:noProof/>
          <w:sz w:val="18"/>
        </w:rPr>
      </w:r>
      <w:r w:rsidR="006C38E8" w:rsidRPr="006C38E8">
        <w:rPr>
          <w:b w:val="0"/>
          <w:noProof/>
          <w:sz w:val="18"/>
        </w:rPr>
        <w:fldChar w:fldCharType="separate"/>
      </w:r>
      <w:r w:rsidR="006C38E8" w:rsidRPr="006C38E8">
        <w:rPr>
          <w:b w:val="0"/>
          <w:noProof/>
          <w:sz w:val="18"/>
        </w:rPr>
        <w:t>1</w:t>
      </w:r>
      <w:r w:rsidR="006C38E8" w:rsidRPr="006C38E8">
        <w:rPr>
          <w:b w:val="0"/>
          <w:noProof/>
          <w:sz w:val="18"/>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1</w:t>
      </w:r>
      <w:r>
        <w:rPr>
          <w:noProof/>
        </w:rPr>
        <w:tab/>
        <w:t>Name</w:t>
      </w:r>
      <w:r w:rsidRPr="006C38E8">
        <w:rPr>
          <w:noProof/>
        </w:rPr>
        <w:tab/>
      </w:r>
      <w:r w:rsidRPr="006C38E8">
        <w:rPr>
          <w:noProof/>
        </w:rPr>
        <w:fldChar w:fldCharType="begin"/>
      </w:r>
      <w:r w:rsidRPr="006C38E8">
        <w:rPr>
          <w:noProof/>
        </w:rPr>
        <w:instrText xml:space="preserve"> PAGEREF _Toc535930046 \h </w:instrText>
      </w:r>
      <w:r w:rsidRPr="006C38E8">
        <w:rPr>
          <w:noProof/>
        </w:rPr>
      </w:r>
      <w:r w:rsidRPr="006C38E8">
        <w:rPr>
          <w:noProof/>
        </w:rPr>
        <w:fldChar w:fldCharType="separate"/>
      </w:r>
      <w:r w:rsidRPr="006C38E8">
        <w:rPr>
          <w:noProof/>
        </w:rPr>
        <w:t>1</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3</w:t>
      </w:r>
      <w:r>
        <w:rPr>
          <w:noProof/>
        </w:rPr>
        <w:tab/>
        <w:t>Authority</w:t>
      </w:r>
      <w:r w:rsidRPr="006C38E8">
        <w:rPr>
          <w:noProof/>
        </w:rPr>
        <w:tab/>
      </w:r>
      <w:r w:rsidRPr="006C38E8">
        <w:rPr>
          <w:noProof/>
        </w:rPr>
        <w:fldChar w:fldCharType="begin"/>
      </w:r>
      <w:r w:rsidRPr="006C38E8">
        <w:rPr>
          <w:noProof/>
        </w:rPr>
        <w:instrText xml:space="preserve"> PAGEREF _Toc535930047 \h </w:instrText>
      </w:r>
      <w:r w:rsidRPr="006C38E8">
        <w:rPr>
          <w:noProof/>
        </w:rPr>
      </w:r>
      <w:r w:rsidRPr="006C38E8">
        <w:rPr>
          <w:noProof/>
        </w:rPr>
        <w:fldChar w:fldCharType="separate"/>
      </w:r>
      <w:r w:rsidRPr="006C38E8">
        <w:rPr>
          <w:noProof/>
        </w:rPr>
        <w:t>1</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4</w:t>
      </w:r>
      <w:r>
        <w:rPr>
          <w:noProof/>
        </w:rPr>
        <w:tab/>
        <w:t>Definitions</w:t>
      </w:r>
      <w:r w:rsidRPr="006C38E8">
        <w:rPr>
          <w:noProof/>
        </w:rPr>
        <w:tab/>
      </w:r>
      <w:r w:rsidRPr="006C38E8">
        <w:rPr>
          <w:noProof/>
        </w:rPr>
        <w:fldChar w:fldCharType="begin"/>
      </w:r>
      <w:r w:rsidRPr="006C38E8">
        <w:rPr>
          <w:noProof/>
        </w:rPr>
        <w:instrText xml:space="preserve"> PAGEREF _Toc535930048 \h </w:instrText>
      </w:r>
      <w:r w:rsidRPr="006C38E8">
        <w:rPr>
          <w:noProof/>
        </w:rPr>
      </w:r>
      <w:r w:rsidRPr="006C38E8">
        <w:rPr>
          <w:noProof/>
        </w:rPr>
        <w:fldChar w:fldCharType="separate"/>
      </w:r>
      <w:r w:rsidRPr="006C38E8">
        <w:rPr>
          <w:noProof/>
        </w:rPr>
        <w:t>1</w:t>
      </w:r>
      <w:r w:rsidRPr="006C38E8">
        <w:rPr>
          <w:noProof/>
        </w:rPr>
        <w:fldChar w:fldCharType="end"/>
      </w:r>
    </w:p>
    <w:p w:rsidR="006C38E8" w:rsidRDefault="006C38E8" w:rsidP="006C38E8">
      <w:pPr>
        <w:pStyle w:val="TOC2"/>
        <w:ind w:right="1792"/>
        <w:rPr>
          <w:rFonts w:asciiTheme="minorHAnsi" w:eastAsiaTheme="minorEastAsia" w:hAnsiTheme="minorHAnsi" w:cstheme="minorBidi"/>
          <w:b w:val="0"/>
          <w:noProof/>
          <w:kern w:val="0"/>
          <w:sz w:val="22"/>
          <w:szCs w:val="22"/>
        </w:rPr>
      </w:pPr>
      <w:r>
        <w:rPr>
          <w:noProof/>
        </w:rPr>
        <w:t>Part 2—Definitional material</w:t>
      </w:r>
      <w:r w:rsidRPr="006C38E8">
        <w:rPr>
          <w:b w:val="0"/>
          <w:noProof/>
          <w:sz w:val="18"/>
        </w:rPr>
        <w:tab/>
      </w:r>
      <w:r w:rsidRPr="006C38E8">
        <w:rPr>
          <w:b w:val="0"/>
          <w:noProof/>
          <w:sz w:val="18"/>
        </w:rPr>
        <w:fldChar w:fldCharType="begin"/>
      </w:r>
      <w:r w:rsidRPr="006C38E8">
        <w:rPr>
          <w:b w:val="0"/>
          <w:noProof/>
          <w:sz w:val="18"/>
        </w:rPr>
        <w:instrText xml:space="preserve"> PAGEREF _Toc535930049 \h </w:instrText>
      </w:r>
      <w:r w:rsidRPr="006C38E8">
        <w:rPr>
          <w:b w:val="0"/>
          <w:noProof/>
          <w:sz w:val="18"/>
        </w:rPr>
      </w:r>
      <w:r w:rsidRPr="006C38E8">
        <w:rPr>
          <w:b w:val="0"/>
          <w:noProof/>
          <w:sz w:val="18"/>
        </w:rPr>
        <w:fldChar w:fldCharType="separate"/>
      </w:r>
      <w:r w:rsidRPr="006C38E8">
        <w:rPr>
          <w:b w:val="0"/>
          <w:noProof/>
          <w:sz w:val="18"/>
        </w:rPr>
        <w:t>3</w:t>
      </w:r>
      <w:r w:rsidRPr="006C38E8">
        <w:rPr>
          <w:b w:val="0"/>
          <w:noProof/>
          <w:sz w:val="18"/>
        </w:rPr>
        <w:fldChar w:fldCharType="end"/>
      </w:r>
    </w:p>
    <w:p w:rsidR="006C38E8" w:rsidRDefault="006C38E8" w:rsidP="006C38E8">
      <w:pPr>
        <w:pStyle w:val="TOC3"/>
        <w:ind w:right="1792"/>
        <w:rPr>
          <w:rFonts w:asciiTheme="minorHAnsi" w:eastAsiaTheme="minorEastAsia" w:hAnsiTheme="minorHAnsi" w:cstheme="minorBidi"/>
          <w:b w:val="0"/>
          <w:noProof/>
          <w:kern w:val="0"/>
          <w:szCs w:val="22"/>
        </w:rPr>
      </w:pPr>
      <w:r>
        <w:rPr>
          <w:noProof/>
        </w:rPr>
        <w:t>Division 1—Participating midwives</w:t>
      </w:r>
      <w:r w:rsidRPr="006C38E8">
        <w:rPr>
          <w:b w:val="0"/>
          <w:noProof/>
          <w:sz w:val="18"/>
        </w:rPr>
        <w:tab/>
      </w:r>
      <w:r w:rsidRPr="006C38E8">
        <w:rPr>
          <w:b w:val="0"/>
          <w:noProof/>
          <w:sz w:val="18"/>
        </w:rPr>
        <w:fldChar w:fldCharType="begin"/>
      </w:r>
      <w:r w:rsidRPr="006C38E8">
        <w:rPr>
          <w:b w:val="0"/>
          <w:noProof/>
          <w:sz w:val="18"/>
        </w:rPr>
        <w:instrText xml:space="preserve"> PAGEREF _Toc535930050 \h </w:instrText>
      </w:r>
      <w:r w:rsidRPr="006C38E8">
        <w:rPr>
          <w:b w:val="0"/>
          <w:noProof/>
          <w:sz w:val="18"/>
        </w:rPr>
      </w:r>
      <w:r w:rsidRPr="006C38E8">
        <w:rPr>
          <w:b w:val="0"/>
          <w:noProof/>
          <w:sz w:val="18"/>
        </w:rPr>
        <w:fldChar w:fldCharType="separate"/>
      </w:r>
      <w:r w:rsidRPr="006C38E8">
        <w:rPr>
          <w:b w:val="0"/>
          <w:noProof/>
          <w:sz w:val="18"/>
        </w:rPr>
        <w:t>3</w:t>
      </w:r>
      <w:r w:rsidRPr="006C38E8">
        <w:rPr>
          <w:b w:val="0"/>
          <w:noProof/>
          <w:sz w:val="18"/>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5</w:t>
      </w:r>
      <w:r>
        <w:rPr>
          <w:noProof/>
        </w:rPr>
        <w:tab/>
        <w:t>Participating midwives—specified collaborative arrangements and medical practitioners</w:t>
      </w:r>
      <w:r w:rsidRPr="006C38E8">
        <w:rPr>
          <w:noProof/>
        </w:rPr>
        <w:tab/>
      </w:r>
      <w:r w:rsidRPr="006C38E8">
        <w:rPr>
          <w:noProof/>
        </w:rPr>
        <w:fldChar w:fldCharType="begin"/>
      </w:r>
      <w:r w:rsidRPr="006C38E8">
        <w:rPr>
          <w:noProof/>
        </w:rPr>
        <w:instrText xml:space="preserve"> PAGEREF _Toc535930051 \h </w:instrText>
      </w:r>
      <w:r w:rsidRPr="006C38E8">
        <w:rPr>
          <w:noProof/>
        </w:rPr>
      </w:r>
      <w:r w:rsidRPr="006C38E8">
        <w:rPr>
          <w:noProof/>
        </w:rPr>
        <w:fldChar w:fldCharType="separate"/>
      </w:r>
      <w:r w:rsidRPr="006C38E8">
        <w:rPr>
          <w:noProof/>
        </w:rPr>
        <w:t>3</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6</w:t>
      </w:r>
      <w:r>
        <w:rPr>
          <w:noProof/>
        </w:rPr>
        <w:tab/>
        <w:t>Midwife record</w:t>
      </w:r>
      <w:r>
        <w:rPr>
          <w:noProof/>
        </w:rPr>
        <w:noBreakHyphen/>
        <w:t>keeping requirements for certain collaborative arrangements</w:t>
      </w:r>
      <w:r w:rsidRPr="006C38E8">
        <w:rPr>
          <w:noProof/>
        </w:rPr>
        <w:tab/>
      </w:r>
      <w:r w:rsidRPr="006C38E8">
        <w:rPr>
          <w:noProof/>
        </w:rPr>
        <w:fldChar w:fldCharType="begin"/>
      </w:r>
      <w:r w:rsidRPr="006C38E8">
        <w:rPr>
          <w:noProof/>
        </w:rPr>
        <w:instrText xml:space="preserve"> PAGEREF _Toc535930052 \h </w:instrText>
      </w:r>
      <w:r w:rsidRPr="006C38E8">
        <w:rPr>
          <w:noProof/>
        </w:rPr>
      </w:r>
      <w:r w:rsidRPr="006C38E8">
        <w:rPr>
          <w:noProof/>
        </w:rPr>
        <w:fldChar w:fldCharType="separate"/>
      </w:r>
      <w:r w:rsidRPr="006C38E8">
        <w:rPr>
          <w:noProof/>
        </w:rPr>
        <w:t>4</w:t>
      </w:r>
      <w:r w:rsidRPr="006C38E8">
        <w:rPr>
          <w:noProof/>
        </w:rPr>
        <w:fldChar w:fldCharType="end"/>
      </w:r>
    </w:p>
    <w:p w:rsidR="006C38E8" w:rsidRDefault="006C38E8" w:rsidP="006C38E8">
      <w:pPr>
        <w:pStyle w:val="TOC3"/>
        <w:ind w:right="1792"/>
        <w:rPr>
          <w:rFonts w:asciiTheme="minorHAnsi" w:eastAsiaTheme="minorEastAsia" w:hAnsiTheme="minorHAnsi" w:cstheme="minorBidi"/>
          <w:b w:val="0"/>
          <w:noProof/>
          <w:kern w:val="0"/>
          <w:szCs w:val="22"/>
        </w:rPr>
      </w:pPr>
      <w:r>
        <w:rPr>
          <w:noProof/>
        </w:rPr>
        <w:t>Division 2—Participating nurse practitioners</w:t>
      </w:r>
      <w:r w:rsidRPr="006C38E8">
        <w:rPr>
          <w:b w:val="0"/>
          <w:noProof/>
          <w:sz w:val="18"/>
        </w:rPr>
        <w:tab/>
      </w:r>
      <w:r w:rsidRPr="006C38E8">
        <w:rPr>
          <w:b w:val="0"/>
          <w:noProof/>
          <w:sz w:val="18"/>
        </w:rPr>
        <w:fldChar w:fldCharType="begin"/>
      </w:r>
      <w:r w:rsidRPr="006C38E8">
        <w:rPr>
          <w:b w:val="0"/>
          <w:noProof/>
          <w:sz w:val="18"/>
        </w:rPr>
        <w:instrText xml:space="preserve"> PAGEREF _Toc535930053 \h </w:instrText>
      </w:r>
      <w:r w:rsidRPr="006C38E8">
        <w:rPr>
          <w:b w:val="0"/>
          <w:noProof/>
          <w:sz w:val="18"/>
        </w:rPr>
      </w:r>
      <w:r w:rsidRPr="006C38E8">
        <w:rPr>
          <w:b w:val="0"/>
          <w:noProof/>
          <w:sz w:val="18"/>
        </w:rPr>
        <w:fldChar w:fldCharType="separate"/>
      </w:r>
      <w:r w:rsidRPr="006C38E8">
        <w:rPr>
          <w:b w:val="0"/>
          <w:noProof/>
          <w:sz w:val="18"/>
        </w:rPr>
        <w:t>6</w:t>
      </w:r>
      <w:r w:rsidRPr="006C38E8">
        <w:rPr>
          <w:b w:val="0"/>
          <w:noProof/>
          <w:sz w:val="18"/>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7</w:t>
      </w:r>
      <w:r>
        <w:rPr>
          <w:noProof/>
        </w:rPr>
        <w:tab/>
        <w:t>Participating nurse practitioners—specified collaborative arrangements and medical practitioners</w:t>
      </w:r>
      <w:r w:rsidRPr="006C38E8">
        <w:rPr>
          <w:noProof/>
        </w:rPr>
        <w:tab/>
      </w:r>
      <w:r w:rsidRPr="006C38E8">
        <w:rPr>
          <w:noProof/>
        </w:rPr>
        <w:fldChar w:fldCharType="begin"/>
      </w:r>
      <w:r w:rsidRPr="006C38E8">
        <w:rPr>
          <w:noProof/>
        </w:rPr>
        <w:instrText xml:space="preserve"> PAGEREF _Toc535930054 \h </w:instrText>
      </w:r>
      <w:r w:rsidRPr="006C38E8">
        <w:rPr>
          <w:noProof/>
        </w:rPr>
      </w:r>
      <w:r w:rsidRPr="006C38E8">
        <w:rPr>
          <w:noProof/>
        </w:rPr>
        <w:fldChar w:fldCharType="separate"/>
      </w:r>
      <w:r w:rsidRPr="006C38E8">
        <w:rPr>
          <w:noProof/>
        </w:rPr>
        <w:t>6</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8</w:t>
      </w:r>
      <w:r>
        <w:rPr>
          <w:noProof/>
        </w:rPr>
        <w:tab/>
        <w:t>Nurse practitioner record</w:t>
      </w:r>
      <w:r>
        <w:rPr>
          <w:noProof/>
        </w:rPr>
        <w:noBreakHyphen/>
        <w:t>keeping requirements for certain collaborative arrangements</w:t>
      </w:r>
      <w:r w:rsidRPr="006C38E8">
        <w:rPr>
          <w:noProof/>
        </w:rPr>
        <w:tab/>
      </w:r>
      <w:r w:rsidRPr="006C38E8">
        <w:rPr>
          <w:noProof/>
        </w:rPr>
        <w:fldChar w:fldCharType="begin"/>
      </w:r>
      <w:r w:rsidRPr="006C38E8">
        <w:rPr>
          <w:noProof/>
        </w:rPr>
        <w:instrText xml:space="preserve"> PAGEREF _Toc535930055 \h </w:instrText>
      </w:r>
      <w:r w:rsidRPr="006C38E8">
        <w:rPr>
          <w:noProof/>
        </w:rPr>
      </w:r>
      <w:r w:rsidRPr="006C38E8">
        <w:rPr>
          <w:noProof/>
        </w:rPr>
        <w:fldChar w:fldCharType="separate"/>
      </w:r>
      <w:r w:rsidRPr="006C38E8">
        <w:rPr>
          <w:noProof/>
        </w:rPr>
        <w:t>7</w:t>
      </w:r>
      <w:r w:rsidRPr="006C38E8">
        <w:rPr>
          <w:noProof/>
        </w:rPr>
        <w:fldChar w:fldCharType="end"/>
      </w:r>
    </w:p>
    <w:p w:rsidR="006C38E8" w:rsidRDefault="006C38E8" w:rsidP="006C38E8">
      <w:pPr>
        <w:pStyle w:val="TOC3"/>
        <w:ind w:right="1792"/>
        <w:rPr>
          <w:rFonts w:asciiTheme="minorHAnsi" w:eastAsiaTheme="minorEastAsia" w:hAnsiTheme="minorHAnsi" w:cstheme="minorBidi"/>
          <w:b w:val="0"/>
          <w:noProof/>
          <w:kern w:val="0"/>
          <w:szCs w:val="22"/>
        </w:rPr>
      </w:pPr>
      <w:r>
        <w:rPr>
          <w:noProof/>
        </w:rPr>
        <w:t>Division 3—Definition of services</w:t>
      </w:r>
      <w:r w:rsidRPr="006C38E8">
        <w:rPr>
          <w:b w:val="0"/>
          <w:noProof/>
          <w:sz w:val="18"/>
        </w:rPr>
        <w:tab/>
      </w:r>
      <w:r w:rsidRPr="006C38E8">
        <w:rPr>
          <w:b w:val="0"/>
          <w:noProof/>
          <w:sz w:val="18"/>
        </w:rPr>
        <w:fldChar w:fldCharType="begin"/>
      </w:r>
      <w:r w:rsidRPr="006C38E8">
        <w:rPr>
          <w:b w:val="0"/>
          <w:noProof/>
          <w:sz w:val="18"/>
        </w:rPr>
        <w:instrText xml:space="preserve"> PAGEREF _Toc535930056 \h </w:instrText>
      </w:r>
      <w:r w:rsidRPr="006C38E8">
        <w:rPr>
          <w:b w:val="0"/>
          <w:noProof/>
          <w:sz w:val="18"/>
        </w:rPr>
      </w:r>
      <w:r w:rsidRPr="006C38E8">
        <w:rPr>
          <w:b w:val="0"/>
          <w:noProof/>
          <w:sz w:val="18"/>
        </w:rPr>
        <w:fldChar w:fldCharType="separate"/>
      </w:r>
      <w:r w:rsidRPr="006C38E8">
        <w:rPr>
          <w:b w:val="0"/>
          <w:noProof/>
          <w:sz w:val="18"/>
        </w:rPr>
        <w:t>9</w:t>
      </w:r>
      <w:r w:rsidRPr="006C38E8">
        <w:rPr>
          <w:b w:val="0"/>
          <w:noProof/>
          <w:sz w:val="18"/>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9</w:t>
      </w:r>
      <w:r>
        <w:rPr>
          <w:noProof/>
        </w:rPr>
        <w:tab/>
        <w:t>Professional services—medical services rendered by approved dental practitioners</w:t>
      </w:r>
      <w:r w:rsidRPr="006C38E8">
        <w:rPr>
          <w:noProof/>
        </w:rPr>
        <w:tab/>
      </w:r>
      <w:r w:rsidRPr="006C38E8">
        <w:rPr>
          <w:noProof/>
        </w:rPr>
        <w:fldChar w:fldCharType="begin"/>
      </w:r>
      <w:r w:rsidRPr="006C38E8">
        <w:rPr>
          <w:noProof/>
        </w:rPr>
        <w:instrText xml:space="preserve"> PAGEREF _Toc535930057 \h </w:instrText>
      </w:r>
      <w:r w:rsidRPr="006C38E8">
        <w:rPr>
          <w:noProof/>
        </w:rPr>
      </w:r>
      <w:r w:rsidRPr="006C38E8">
        <w:rPr>
          <w:noProof/>
        </w:rPr>
        <w:fldChar w:fldCharType="separate"/>
      </w:r>
      <w:r w:rsidRPr="006C38E8">
        <w:rPr>
          <w:noProof/>
        </w:rPr>
        <w:t>9</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10</w:t>
      </w:r>
      <w:r>
        <w:rPr>
          <w:noProof/>
        </w:rPr>
        <w:tab/>
        <w:t>Meaning of specialist trainee</w:t>
      </w:r>
      <w:r w:rsidRPr="006C38E8">
        <w:rPr>
          <w:noProof/>
        </w:rPr>
        <w:tab/>
      </w:r>
      <w:r w:rsidRPr="006C38E8">
        <w:rPr>
          <w:noProof/>
        </w:rPr>
        <w:fldChar w:fldCharType="begin"/>
      </w:r>
      <w:r w:rsidRPr="006C38E8">
        <w:rPr>
          <w:noProof/>
        </w:rPr>
        <w:instrText xml:space="preserve"> PAGEREF _Toc535930058 \h </w:instrText>
      </w:r>
      <w:r w:rsidRPr="006C38E8">
        <w:rPr>
          <w:noProof/>
        </w:rPr>
      </w:r>
      <w:r w:rsidRPr="006C38E8">
        <w:rPr>
          <w:noProof/>
        </w:rPr>
        <w:fldChar w:fldCharType="separate"/>
      </w:r>
      <w:r w:rsidRPr="006C38E8">
        <w:rPr>
          <w:noProof/>
        </w:rPr>
        <w:t>9</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11</w:t>
      </w:r>
      <w:r>
        <w:rPr>
          <w:noProof/>
        </w:rPr>
        <w:tab/>
        <w:t>Professional services rendered by specialist trainees</w:t>
      </w:r>
      <w:r w:rsidRPr="006C38E8">
        <w:rPr>
          <w:noProof/>
        </w:rPr>
        <w:tab/>
      </w:r>
      <w:r w:rsidRPr="006C38E8">
        <w:rPr>
          <w:noProof/>
        </w:rPr>
        <w:fldChar w:fldCharType="begin"/>
      </w:r>
      <w:r w:rsidRPr="006C38E8">
        <w:rPr>
          <w:noProof/>
        </w:rPr>
        <w:instrText xml:space="preserve"> PAGEREF _Toc535930059 \h </w:instrText>
      </w:r>
      <w:r w:rsidRPr="006C38E8">
        <w:rPr>
          <w:noProof/>
        </w:rPr>
      </w:r>
      <w:r w:rsidRPr="006C38E8">
        <w:rPr>
          <w:noProof/>
        </w:rPr>
        <w:fldChar w:fldCharType="separate"/>
      </w:r>
      <w:r w:rsidRPr="006C38E8">
        <w:rPr>
          <w:noProof/>
        </w:rPr>
        <w:t>9</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12</w:t>
      </w:r>
      <w:r>
        <w:rPr>
          <w:noProof/>
        </w:rPr>
        <w:tab/>
        <w:t>Health service not specified in an item—meaning of health service</w:t>
      </w:r>
      <w:r w:rsidRPr="006C38E8">
        <w:rPr>
          <w:noProof/>
        </w:rPr>
        <w:tab/>
      </w:r>
      <w:r w:rsidRPr="006C38E8">
        <w:rPr>
          <w:noProof/>
        </w:rPr>
        <w:fldChar w:fldCharType="begin"/>
      </w:r>
      <w:r w:rsidRPr="006C38E8">
        <w:rPr>
          <w:noProof/>
        </w:rPr>
        <w:instrText xml:space="preserve"> PAGEREF _Toc535930060 \h </w:instrText>
      </w:r>
      <w:r w:rsidRPr="006C38E8">
        <w:rPr>
          <w:noProof/>
        </w:rPr>
      </w:r>
      <w:r w:rsidRPr="006C38E8">
        <w:rPr>
          <w:noProof/>
        </w:rPr>
        <w:fldChar w:fldCharType="separate"/>
      </w:r>
      <w:r w:rsidRPr="006C38E8">
        <w:rPr>
          <w:noProof/>
        </w:rPr>
        <w:t>9</w:t>
      </w:r>
      <w:r w:rsidRPr="006C38E8">
        <w:rPr>
          <w:noProof/>
        </w:rPr>
        <w:fldChar w:fldCharType="end"/>
      </w:r>
    </w:p>
    <w:p w:rsidR="006C38E8" w:rsidRDefault="006C38E8" w:rsidP="006C38E8">
      <w:pPr>
        <w:pStyle w:val="TOC3"/>
        <w:ind w:right="1792"/>
        <w:rPr>
          <w:rFonts w:asciiTheme="minorHAnsi" w:eastAsiaTheme="minorEastAsia" w:hAnsiTheme="minorHAnsi" w:cstheme="minorBidi"/>
          <w:b w:val="0"/>
          <w:noProof/>
          <w:kern w:val="0"/>
          <w:szCs w:val="22"/>
        </w:rPr>
      </w:pPr>
      <w:r>
        <w:rPr>
          <w:noProof/>
        </w:rPr>
        <w:t>Division 4—Recognition of medical practitioners as specialists and consultant physicians</w:t>
      </w:r>
      <w:r w:rsidRPr="006C38E8">
        <w:rPr>
          <w:b w:val="0"/>
          <w:noProof/>
          <w:sz w:val="18"/>
        </w:rPr>
        <w:tab/>
      </w:r>
      <w:r w:rsidRPr="006C38E8">
        <w:rPr>
          <w:b w:val="0"/>
          <w:noProof/>
          <w:sz w:val="18"/>
        </w:rPr>
        <w:fldChar w:fldCharType="begin"/>
      </w:r>
      <w:r w:rsidRPr="006C38E8">
        <w:rPr>
          <w:b w:val="0"/>
          <w:noProof/>
          <w:sz w:val="18"/>
        </w:rPr>
        <w:instrText xml:space="preserve"> PAGEREF _Toc535930061 \h </w:instrText>
      </w:r>
      <w:r w:rsidRPr="006C38E8">
        <w:rPr>
          <w:b w:val="0"/>
          <w:noProof/>
          <w:sz w:val="18"/>
        </w:rPr>
      </w:r>
      <w:r w:rsidRPr="006C38E8">
        <w:rPr>
          <w:b w:val="0"/>
          <w:noProof/>
          <w:sz w:val="18"/>
        </w:rPr>
        <w:fldChar w:fldCharType="separate"/>
      </w:r>
      <w:r w:rsidRPr="006C38E8">
        <w:rPr>
          <w:b w:val="0"/>
          <w:noProof/>
          <w:sz w:val="18"/>
        </w:rPr>
        <w:t>11</w:t>
      </w:r>
      <w:r w:rsidRPr="006C38E8">
        <w:rPr>
          <w:b w:val="0"/>
          <w:noProof/>
          <w:sz w:val="18"/>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13</w:t>
      </w:r>
      <w:r>
        <w:rPr>
          <w:noProof/>
        </w:rPr>
        <w:tab/>
        <w:t>Recognition of medical practitioner domiciled in Australia as specialist—meaning of relevant organisation and relevant qualification</w:t>
      </w:r>
      <w:r w:rsidRPr="006C38E8">
        <w:rPr>
          <w:noProof/>
        </w:rPr>
        <w:tab/>
      </w:r>
      <w:r w:rsidRPr="006C38E8">
        <w:rPr>
          <w:noProof/>
        </w:rPr>
        <w:fldChar w:fldCharType="begin"/>
      </w:r>
      <w:r w:rsidRPr="006C38E8">
        <w:rPr>
          <w:noProof/>
        </w:rPr>
        <w:instrText xml:space="preserve"> PAGEREF _Toc535930062 \h </w:instrText>
      </w:r>
      <w:r w:rsidRPr="006C38E8">
        <w:rPr>
          <w:noProof/>
        </w:rPr>
      </w:r>
      <w:r w:rsidRPr="006C38E8">
        <w:rPr>
          <w:noProof/>
        </w:rPr>
        <w:fldChar w:fldCharType="separate"/>
      </w:r>
      <w:r w:rsidRPr="006C38E8">
        <w:rPr>
          <w:noProof/>
        </w:rPr>
        <w:t>11</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14</w:t>
      </w:r>
      <w:r>
        <w:rPr>
          <w:noProof/>
        </w:rPr>
        <w:tab/>
        <w:t>Alternative method of recognition of medical practitioner domiciled in Australia as specialist or consultant physician—application fee</w:t>
      </w:r>
      <w:r w:rsidRPr="006C38E8">
        <w:rPr>
          <w:noProof/>
        </w:rPr>
        <w:tab/>
      </w:r>
      <w:r w:rsidRPr="006C38E8">
        <w:rPr>
          <w:noProof/>
        </w:rPr>
        <w:fldChar w:fldCharType="begin"/>
      </w:r>
      <w:r w:rsidRPr="006C38E8">
        <w:rPr>
          <w:noProof/>
        </w:rPr>
        <w:instrText xml:space="preserve"> PAGEREF _Toc535930063 \h </w:instrText>
      </w:r>
      <w:r w:rsidRPr="006C38E8">
        <w:rPr>
          <w:noProof/>
        </w:rPr>
      </w:r>
      <w:r w:rsidRPr="006C38E8">
        <w:rPr>
          <w:noProof/>
        </w:rPr>
        <w:fldChar w:fldCharType="separate"/>
      </w:r>
      <w:r w:rsidRPr="006C38E8">
        <w:rPr>
          <w:noProof/>
        </w:rPr>
        <w:t>11</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15</w:t>
      </w:r>
      <w:r>
        <w:rPr>
          <w:noProof/>
        </w:rPr>
        <w:tab/>
        <w:t>Recognition of medical practitioner who is not domiciled in Australia—application fee</w:t>
      </w:r>
      <w:r w:rsidRPr="006C38E8">
        <w:rPr>
          <w:noProof/>
        </w:rPr>
        <w:tab/>
      </w:r>
      <w:r w:rsidRPr="006C38E8">
        <w:rPr>
          <w:noProof/>
        </w:rPr>
        <w:fldChar w:fldCharType="begin"/>
      </w:r>
      <w:r w:rsidRPr="006C38E8">
        <w:rPr>
          <w:noProof/>
        </w:rPr>
        <w:instrText xml:space="preserve"> PAGEREF _Toc535930064 \h </w:instrText>
      </w:r>
      <w:r w:rsidRPr="006C38E8">
        <w:rPr>
          <w:noProof/>
        </w:rPr>
      </w:r>
      <w:r w:rsidRPr="006C38E8">
        <w:rPr>
          <w:noProof/>
        </w:rPr>
        <w:fldChar w:fldCharType="separate"/>
      </w:r>
      <w:r w:rsidRPr="006C38E8">
        <w:rPr>
          <w:noProof/>
        </w:rPr>
        <w:t>11</w:t>
      </w:r>
      <w:r w:rsidRPr="006C38E8">
        <w:rPr>
          <w:noProof/>
        </w:rPr>
        <w:fldChar w:fldCharType="end"/>
      </w:r>
    </w:p>
    <w:p w:rsidR="006C38E8" w:rsidRDefault="006C38E8" w:rsidP="006C38E8">
      <w:pPr>
        <w:pStyle w:val="TOC3"/>
        <w:ind w:right="1792"/>
        <w:rPr>
          <w:rFonts w:asciiTheme="minorHAnsi" w:eastAsiaTheme="minorEastAsia" w:hAnsiTheme="minorHAnsi" w:cstheme="minorBidi"/>
          <w:b w:val="0"/>
          <w:noProof/>
          <w:kern w:val="0"/>
          <w:szCs w:val="22"/>
        </w:rPr>
      </w:pPr>
      <w:r>
        <w:rPr>
          <w:noProof/>
        </w:rPr>
        <w:t>Division 5—General practitioners</w:t>
      </w:r>
      <w:r w:rsidRPr="006C38E8">
        <w:rPr>
          <w:b w:val="0"/>
          <w:noProof/>
          <w:sz w:val="18"/>
        </w:rPr>
        <w:tab/>
      </w:r>
      <w:r w:rsidRPr="006C38E8">
        <w:rPr>
          <w:b w:val="0"/>
          <w:noProof/>
          <w:sz w:val="18"/>
        </w:rPr>
        <w:fldChar w:fldCharType="begin"/>
      </w:r>
      <w:r w:rsidRPr="006C38E8">
        <w:rPr>
          <w:b w:val="0"/>
          <w:noProof/>
          <w:sz w:val="18"/>
        </w:rPr>
        <w:instrText xml:space="preserve"> PAGEREF _Toc535930065 \h </w:instrText>
      </w:r>
      <w:r w:rsidRPr="006C38E8">
        <w:rPr>
          <w:b w:val="0"/>
          <w:noProof/>
          <w:sz w:val="18"/>
        </w:rPr>
      </w:r>
      <w:r w:rsidRPr="006C38E8">
        <w:rPr>
          <w:b w:val="0"/>
          <w:noProof/>
          <w:sz w:val="18"/>
        </w:rPr>
        <w:fldChar w:fldCharType="separate"/>
      </w:r>
      <w:r w:rsidRPr="006C38E8">
        <w:rPr>
          <w:b w:val="0"/>
          <w:noProof/>
          <w:sz w:val="18"/>
        </w:rPr>
        <w:t>12</w:t>
      </w:r>
      <w:r w:rsidRPr="006C38E8">
        <w:rPr>
          <w:b w:val="0"/>
          <w:noProof/>
          <w:sz w:val="18"/>
        </w:rPr>
        <w:fldChar w:fldCharType="end"/>
      </w:r>
    </w:p>
    <w:p w:rsidR="006C38E8" w:rsidRDefault="006C38E8" w:rsidP="006C38E8">
      <w:pPr>
        <w:pStyle w:val="TOC4"/>
        <w:ind w:right="1792"/>
        <w:rPr>
          <w:rFonts w:asciiTheme="minorHAnsi" w:eastAsiaTheme="minorEastAsia" w:hAnsiTheme="minorHAnsi" w:cstheme="minorBidi"/>
          <w:b w:val="0"/>
          <w:noProof/>
          <w:kern w:val="0"/>
          <w:sz w:val="22"/>
          <w:szCs w:val="22"/>
        </w:rPr>
      </w:pPr>
      <w:r>
        <w:rPr>
          <w:noProof/>
        </w:rPr>
        <w:t>Subdivision A—Recognised Fellows of the Royal Australian College of General Practitioners</w:t>
      </w:r>
      <w:r w:rsidRPr="006C38E8">
        <w:rPr>
          <w:b w:val="0"/>
          <w:noProof/>
          <w:sz w:val="18"/>
        </w:rPr>
        <w:tab/>
      </w:r>
      <w:r w:rsidRPr="006C38E8">
        <w:rPr>
          <w:b w:val="0"/>
          <w:noProof/>
          <w:sz w:val="18"/>
        </w:rPr>
        <w:fldChar w:fldCharType="begin"/>
      </w:r>
      <w:r w:rsidRPr="006C38E8">
        <w:rPr>
          <w:b w:val="0"/>
          <w:noProof/>
          <w:sz w:val="18"/>
        </w:rPr>
        <w:instrText xml:space="preserve"> PAGEREF _Toc535930066 \h </w:instrText>
      </w:r>
      <w:r w:rsidRPr="006C38E8">
        <w:rPr>
          <w:b w:val="0"/>
          <w:noProof/>
          <w:sz w:val="18"/>
        </w:rPr>
      </w:r>
      <w:r w:rsidRPr="006C38E8">
        <w:rPr>
          <w:b w:val="0"/>
          <w:noProof/>
          <w:sz w:val="18"/>
        </w:rPr>
        <w:fldChar w:fldCharType="separate"/>
      </w:r>
      <w:r w:rsidRPr="006C38E8">
        <w:rPr>
          <w:b w:val="0"/>
          <w:noProof/>
          <w:sz w:val="18"/>
        </w:rPr>
        <w:t>12</w:t>
      </w:r>
      <w:r w:rsidRPr="006C38E8">
        <w:rPr>
          <w:b w:val="0"/>
          <w:noProof/>
          <w:sz w:val="18"/>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16</w:t>
      </w:r>
      <w:r>
        <w:rPr>
          <w:noProof/>
        </w:rPr>
        <w:tab/>
        <w:t>Eligibility for determination as recognised Fellow of RACGP</w:t>
      </w:r>
      <w:r w:rsidRPr="006C38E8">
        <w:rPr>
          <w:noProof/>
        </w:rPr>
        <w:tab/>
      </w:r>
      <w:r w:rsidRPr="006C38E8">
        <w:rPr>
          <w:noProof/>
        </w:rPr>
        <w:fldChar w:fldCharType="begin"/>
      </w:r>
      <w:r w:rsidRPr="006C38E8">
        <w:rPr>
          <w:noProof/>
        </w:rPr>
        <w:instrText xml:space="preserve"> PAGEREF _Toc535930067 \h </w:instrText>
      </w:r>
      <w:r w:rsidRPr="006C38E8">
        <w:rPr>
          <w:noProof/>
        </w:rPr>
      </w:r>
      <w:r w:rsidRPr="006C38E8">
        <w:rPr>
          <w:noProof/>
        </w:rPr>
        <w:fldChar w:fldCharType="separate"/>
      </w:r>
      <w:r w:rsidRPr="006C38E8">
        <w:rPr>
          <w:noProof/>
        </w:rPr>
        <w:t>12</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17</w:t>
      </w:r>
      <w:r>
        <w:rPr>
          <w:noProof/>
        </w:rPr>
        <w:tab/>
        <w:t>Notice from RACGP to Chief Executive Medicare if RACGP does not consider applicant eligible for determination</w:t>
      </w:r>
      <w:r w:rsidRPr="006C38E8">
        <w:rPr>
          <w:noProof/>
        </w:rPr>
        <w:tab/>
      </w:r>
      <w:r w:rsidRPr="006C38E8">
        <w:rPr>
          <w:noProof/>
        </w:rPr>
        <w:fldChar w:fldCharType="begin"/>
      </w:r>
      <w:r w:rsidRPr="006C38E8">
        <w:rPr>
          <w:noProof/>
        </w:rPr>
        <w:instrText xml:space="preserve"> PAGEREF _Toc535930068 \h </w:instrText>
      </w:r>
      <w:r w:rsidRPr="006C38E8">
        <w:rPr>
          <w:noProof/>
        </w:rPr>
      </w:r>
      <w:r w:rsidRPr="006C38E8">
        <w:rPr>
          <w:noProof/>
        </w:rPr>
        <w:fldChar w:fldCharType="separate"/>
      </w:r>
      <w:r w:rsidRPr="006C38E8">
        <w:rPr>
          <w:noProof/>
        </w:rPr>
        <w:t>12</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18</w:t>
      </w:r>
      <w:r>
        <w:rPr>
          <w:noProof/>
        </w:rPr>
        <w:tab/>
        <w:t>Revocation of determination as recognised Fellow of RACGP</w:t>
      </w:r>
      <w:r w:rsidRPr="006C38E8">
        <w:rPr>
          <w:noProof/>
        </w:rPr>
        <w:tab/>
      </w:r>
      <w:r w:rsidRPr="006C38E8">
        <w:rPr>
          <w:noProof/>
        </w:rPr>
        <w:fldChar w:fldCharType="begin"/>
      </w:r>
      <w:r w:rsidRPr="006C38E8">
        <w:rPr>
          <w:noProof/>
        </w:rPr>
        <w:instrText xml:space="preserve"> PAGEREF _Toc535930069 \h </w:instrText>
      </w:r>
      <w:r w:rsidRPr="006C38E8">
        <w:rPr>
          <w:noProof/>
        </w:rPr>
      </w:r>
      <w:r w:rsidRPr="006C38E8">
        <w:rPr>
          <w:noProof/>
        </w:rPr>
        <w:fldChar w:fldCharType="separate"/>
      </w:r>
      <w:r w:rsidRPr="006C38E8">
        <w:rPr>
          <w:noProof/>
        </w:rPr>
        <w:t>12</w:t>
      </w:r>
      <w:r w:rsidRPr="006C38E8">
        <w:rPr>
          <w:noProof/>
        </w:rPr>
        <w:fldChar w:fldCharType="end"/>
      </w:r>
    </w:p>
    <w:p w:rsidR="006C38E8" w:rsidRDefault="006C38E8" w:rsidP="006C38E8">
      <w:pPr>
        <w:pStyle w:val="TOC4"/>
        <w:ind w:right="1792"/>
        <w:rPr>
          <w:rFonts w:asciiTheme="minorHAnsi" w:eastAsiaTheme="minorEastAsia" w:hAnsiTheme="minorHAnsi" w:cstheme="minorBidi"/>
          <w:b w:val="0"/>
          <w:noProof/>
          <w:kern w:val="0"/>
          <w:sz w:val="22"/>
          <w:szCs w:val="22"/>
        </w:rPr>
      </w:pPr>
      <w:r>
        <w:rPr>
          <w:noProof/>
        </w:rPr>
        <w:t>Subdivision B—Vocationally registered general practitioners</w:t>
      </w:r>
      <w:r w:rsidRPr="006C38E8">
        <w:rPr>
          <w:b w:val="0"/>
          <w:noProof/>
          <w:sz w:val="18"/>
        </w:rPr>
        <w:tab/>
      </w:r>
      <w:r w:rsidRPr="006C38E8">
        <w:rPr>
          <w:b w:val="0"/>
          <w:noProof/>
          <w:sz w:val="18"/>
        </w:rPr>
        <w:fldChar w:fldCharType="begin"/>
      </w:r>
      <w:r w:rsidRPr="006C38E8">
        <w:rPr>
          <w:b w:val="0"/>
          <w:noProof/>
          <w:sz w:val="18"/>
        </w:rPr>
        <w:instrText xml:space="preserve"> PAGEREF _Toc535930070 \h </w:instrText>
      </w:r>
      <w:r w:rsidRPr="006C38E8">
        <w:rPr>
          <w:b w:val="0"/>
          <w:noProof/>
          <w:sz w:val="18"/>
        </w:rPr>
      </w:r>
      <w:r w:rsidRPr="006C38E8">
        <w:rPr>
          <w:b w:val="0"/>
          <w:noProof/>
          <w:sz w:val="18"/>
        </w:rPr>
        <w:fldChar w:fldCharType="separate"/>
      </w:r>
      <w:r w:rsidRPr="006C38E8">
        <w:rPr>
          <w:b w:val="0"/>
          <w:noProof/>
          <w:sz w:val="18"/>
        </w:rPr>
        <w:t>12</w:t>
      </w:r>
      <w:r w:rsidRPr="006C38E8">
        <w:rPr>
          <w:b w:val="0"/>
          <w:noProof/>
          <w:sz w:val="18"/>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19</w:t>
      </w:r>
      <w:r>
        <w:rPr>
          <w:noProof/>
        </w:rPr>
        <w:tab/>
        <w:t>Eligibility for vocational registration</w:t>
      </w:r>
      <w:r w:rsidRPr="006C38E8">
        <w:rPr>
          <w:noProof/>
        </w:rPr>
        <w:tab/>
      </w:r>
      <w:r w:rsidRPr="006C38E8">
        <w:rPr>
          <w:noProof/>
        </w:rPr>
        <w:fldChar w:fldCharType="begin"/>
      </w:r>
      <w:r w:rsidRPr="006C38E8">
        <w:rPr>
          <w:noProof/>
        </w:rPr>
        <w:instrText xml:space="preserve"> PAGEREF _Toc535930071 \h </w:instrText>
      </w:r>
      <w:r w:rsidRPr="006C38E8">
        <w:rPr>
          <w:noProof/>
        </w:rPr>
      </w:r>
      <w:r w:rsidRPr="006C38E8">
        <w:rPr>
          <w:noProof/>
        </w:rPr>
        <w:fldChar w:fldCharType="separate"/>
      </w:r>
      <w:r w:rsidRPr="006C38E8">
        <w:rPr>
          <w:noProof/>
        </w:rPr>
        <w:t>12</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20</w:t>
      </w:r>
      <w:r>
        <w:rPr>
          <w:noProof/>
        </w:rPr>
        <w:tab/>
        <w:t>Notice from RACGP to Chief Executive Medicare if RACGP does not consider applicant eligible for vocational registration</w:t>
      </w:r>
      <w:r w:rsidRPr="006C38E8">
        <w:rPr>
          <w:noProof/>
        </w:rPr>
        <w:tab/>
      </w:r>
      <w:r w:rsidRPr="006C38E8">
        <w:rPr>
          <w:noProof/>
        </w:rPr>
        <w:fldChar w:fldCharType="begin"/>
      </w:r>
      <w:r w:rsidRPr="006C38E8">
        <w:rPr>
          <w:noProof/>
        </w:rPr>
        <w:instrText xml:space="preserve"> PAGEREF _Toc535930072 \h </w:instrText>
      </w:r>
      <w:r w:rsidRPr="006C38E8">
        <w:rPr>
          <w:noProof/>
        </w:rPr>
      </w:r>
      <w:r w:rsidRPr="006C38E8">
        <w:rPr>
          <w:noProof/>
        </w:rPr>
        <w:fldChar w:fldCharType="separate"/>
      </w:r>
      <w:r w:rsidRPr="006C38E8">
        <w:rPr>
          <w:noProof/>
        </w:rPr>
        <w:t>12</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21</w:t>
      </w:r>
      <w:r>
        <w:rPr>
          <w:noProof/>
        </w:rPr>
        <w:tab/>
        <w:t>Removal from Vocational Register of General Practitioners</w:t>
      </w:r>
      <w:r w:rsidRPr="006C38E8">
        <w:rPr>
          <w:noProof/>
        </w:rPr>
        <w:tab/>
      </w:r>
      <w:r w:rsidRPr="006C38E8">
        <w:rPr>
          <w:noProof/>
        </w:rPr>
        <w:fldChar w:fldCharType="begin"/>
      </w:r>
      <w:r w:rsidRPr="006C38E8">
        <w:rPr>
          <w:noProof/>
        </w:rPr>
        <w:instrText xml:space="preserve"> PAGEREF _Toc535930073 \h </w:instrText>
      </w:r>
      <w:r w:rsidRPr="006C38E8">
        <w:rPr>
          <w:noProof/>
        </w:rPr>
      </w:r>
      <w:r w:rsidRPr="006C38E8">
        <w:rPr>
          <w:noProof/>
        </w:rPr>
        <w:fldChar w:fldCharType="separate"/>
      </w:r>
      <w:r w:rsidRPr="006C38E8">
        <w:rPr>
          <w:noProof/>
        </w:rPr>
        <w:t>13</w:t>
      </w:r>
      <w:r w:rsidRPr="006C38E8">
        <w:rPr>
          <w:noProof/>
        </w:rPr>
        <w:fldChar w:fldCharType="end"/>
      </w:r>
    </w:p>
    <w:p w:rsidR="006C38E8" w:rsidRDefault="006C38E8" w:rsidP="006C38E8">
      <w:pPr>
        <w:pStyle w:val="TOC4"/>
        <w:ind w:right="1792"/>
        <w:rPr>
          <w:rFonts w:asciiTheme="minorHAnsi" w:eastAsiaTheme="minorEastAsia" w:hAnsiTheme="minorHAnsi" w:cstheme="minorBidi"/>
          <w:b w:val="0"/>
          <w:noProof/>
          <w:kern w:val="0"/>
          <w:sz w:val="22"/>
          <w:szCs w:val="22"/>
        </w:rPr>
      </w:pPr>
      <w:r>
        <w:rPr>
          <w:noProof/>
        </w:rPr>
        <w:t>Subdivision C—Recognised fellows of the Australian College of Rural and Remote Medicine</w:t>
      </w:r>
      <w:r w:rsidRPr="006C38E8">
        <w:rPr>
          <w:b w:val="0"/>
          <w:noProof/>
          <w:sz w:val="18"/>
        </w:rPr>
        <w:tab/>
      </w:r>
      <w:r w:rsidRPr="006C38E8">
        <w:rPr>
          <w:b w:val="0"/>
          <w:noProof/>
          <w:sz w:val="18"/>
        </w:rPr>
        <w:fldChar w:fldCharType="begin"/>
      </w:r>
      <w:r w:rsidRPr="006C38E8">
        <w:rPr>
          <w:b w:val="0"/>
          <w:noProof/>
          <w:sz w:val="18"/>
        </w:rPr>
        <w:instrText xml:space="preserve"> PAGEREF _Toc535930074 \h </w:instrText>
      </w:r>
      <w:r w:rsidRPr="006C38E8">
        <w:rPr>
          <w:b w:val="0"/>
          <w:noProof/>
          <w:sz w:val="18"/>
        </w:rPr>
      </w:r>
      <w:r w:rsidRPr="006C38E8">
        <w:rPr>
          <w:b w:val="0"/>
          <w:noProof/>
          <w:sz w:val="18"/>
        </w:rPr>
        <w:fldChar w:fldCharType="separate"/>
      </w:r>
      <w:r w:rsidRPr="006C38E8">
        <w:rPr>
          <w:b w:val="0"/>
          <w:noProof/>
          <w:sz w:val="18"/>
        </w:rPr>
        <w:t>13</w:t>
      </w:r>
      <w:r w:rsidRPr="006C38E8">
        <w:rPr>
          <w:b w:val="0"/>
          <w:noProof/>
          <w:sz w:val="18"/>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22</w:t>
      </w:r>
      <w:r>
        <w:rPr>
          <w:noProof/>
        </w:rPr>
        <w:tab/>
        <w:t>Determination as recognised Fellow of ACRRM</w:t>
      </w:r>
      <w:r w:rsidRPr="006C38E8">
        <w:rPr>
          <w:noProof/>
        </w:rPr>
        <w:tab/>
      </w:r>
      <w:r w:rsidRPr="006C38E8">
        <w:rPr>
          <w:noProof/>
        </w:rPr>
        <w:fldChar w:fldCharType="begin"/>
      </w:r>
      <w:r w:rsidRPr="006C38E8">
        <w:rPr>
          <w:noProof/>
        </w:rPr>
        <w:instrText xml:space="preserve"> PAGEREF _Toc535930075 \h </w:instrText>
      </w:r>
      <w:r w:rsidRPr="006C38E8">
        <w:rPr>
          <w:noProof/>
        </w:rPr>
      </w:r>
      <w:r w:rsidRPr="006C38E8">
        <w:rPr>
          <w:noProof/>
        </w:rPr>
        <w:fldChar w:fldCharType="separate"/>
      </w:r>
      <w:r w:rsidRPr="006C38E8">
        <w:rPr>
          <w:noProof/>
        </w:rPr>
        <w:t>13</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23</w:t>
      </w:r>
      <w:r>
        <w:rPr>
          <w:noProof/>
        </w:rPr>
        <w:tab/>
        <w:t>Eligibility for determination as recognised Fellow of ACRRM</w:t>
      </w:r>
      <w:r w:rsidRPr="006C38E8">
        <w:rPr>
          <w:noProof/>
        </w:rPr>
        <w:tab/>
      </w:r>
      <w:r w:rsidRPr="006C38E8">
        <w:rPr>
          <w:noProof/>
        </w:rPr>
        <w:fldChar w:fldCharType="begin"/>
      </w:r>
      <w:r w:rsidRPr="006C38E8">
        <w:rPr>
          <w:noProof/>
        </w:rPr>
        <w:instrText xml:space="preserve"> PAGEREF _Toc535930076 \h </w:instrText>
      </w:r>
      <w:r w:rsidRPr="006C38E8">
        <w:rPr>
          <w:noProof/>
        </w:rPr>
      </w:r>
      <w:r w:rsidRPr="006C38E8">
        <w:rPr>
          <w:noProof/>
        </w:rPr>
        <w:fldChar w:fldCharType="separate"/>
      </w:r>
      <w:r w:rsidRPr="006C38E8">
        <w:rPr>
          <w:noProof/>
        </w:rPr>
        <w:t>14</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24</w:t>
      </w:r>
      <w:r>
        <w:rPr>
          <w:noProof/>
        </w:rPr>
        <w:tab/>
        <w:t>Revocation of determination as recognised Fellow of ACRRM</w:t>
      </w:r>
      <w:r w:rsidRPr="006C38E8">
        <w:rPr>
          <w:noProof/>
        </w:rPr>
        <w:tab/>
      </w:r>
      <w:r w:rsidRPr="006C38E8">
        <w:rPr>
          <w:noProof/>
        </w:rPr>
        <w:fldChar w:fldCharType="begin"/>
      </w:r>
      <w:r w:rsidRPr="006C38E8">
        <w:rPr>
          <w:noProof/>
        </w:rPr>
        <w:instrText xml:space="preserve"> PAGEREF _Toc535930077 \h </w:instrText>
      </w:r>
      <w:r w:rsidRPr="006C38E8">
        <w:rPr>
          <w:noProof/>
        </w:rPr>
      </w:r>
      <w:r w:rsidRPr="006C38E8">
        <w:rPr>
          <w:noProof/>
        </w:rPr>
        <w:fldChar w:fldCharType="separate"/>
      </w:r>
      <w:r w:rsidRPr="006C38E8">
        <w:rPr>
          <w:noProof/>
        </w:rPr>
        <w:t>14</w:t>
      </w:r>
      <w:r w:rsidRPr="006C38E8">
        <w:rPr>
          <w:noProof/>
        </w:rPr>
        <w:fldChar w:fldCharType="end"/>
      </w:r>
    </w:p>
    <w:p w:rsidR="006C38E8" w:rsidRDefault="006C38E8" w:rsidP="006C38E8">
      <w:pPr>
        <w:pStyle w:val="TOC4"/>
        <w:ind w:right="1792"/>
        <w:rPr>
          <w:rFonts w:asciiTheme="minorHAnsi" w:eastAsiaTheme="minorEastAsia" w:hAnsiTheme="minorHAnsi" w:cstheme="minorBidi"/>
          <w:b w:val="0"/>
          <w:noProof/>
          <w:kern w:val="0"/>
          <w:sz w:val="22"/>
          <w:szCs w:val="22"/>
        </w:rPr>
      </w:pPr>
      <w:r>
        <w:rPr>
          <w:noProof/>
        </w:rPr>
        <w:t>Subdivision D—General practitioners for the purposes of section 20 of the Act</w:t>
      </w:r>
      <w:r w:rsidRPr="006C38E8">
        <w:rPr>
          <w:b w:val="0"/>
          <w:noProof/>
          <w:sz w:val="18"/>
        </w:rPr>
        <w:tab/>
      </w:r>
      <w:r w:rsidRPr="006C38E8">
        <w:rPr>
          <w:b w:val="0"/>
          <w:noProof/>
          <w:sz w:val="18"/>
        </w:rPr>
        <w:fldChar w:fldCharType="begin"/>
      </w:r>
      <w:r w:rsidRPr="006C38E8">
        <w:rPr>
          <w:b w:val="0"/>
          <w:noProof/>
          <w:sz w:val="18"/>
        </w:rPr>
        <w:instrText xml:space="preserve"> PAGEREF _Toc535930078 \h </w:instrText>
      </w:r>
      <w:r w:rsidRPr="006C38E8">
        <w:rPr>
          <w:b w:val="0"/>
          <w:noProof/>
          <w:sz w:val="18"/>
        </w:rPr>
      </w:r>
      <w:r w:rsidRPr="006C38E8">
        <w:rPr>
          <w:b w:val="0"/>
          <w:noProof/>
          <w:sz w:val="18"/>
        </w:rPr>
        <w:fldChar w:fldCharType="separate"/>
      </w:r>
      <w:r w:rsidRPr="006C38E8">
        <w:rPr>
          <w:b w:val="0"/>
          <w:noProof/>
          <w:sz w:val="18"/>
        </w:rPr>
        <w:t>15</w:t>
      </w:r>
      <w:r w:rsidRPr="006C38E8">
        <w:rPr>
          <w:b w:val="0"/>
          <w:noProof/>
          <w:sz w:val="18"/>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25</w:t>
      </w:r>
      <w:r>
        <w:rPr>
          <w:noProof/>
        </w:rPr>
        <w:tab/>
        <w:t>Medical practitioner who practises in general practice</w:t>
      </w:r>
      <w:r w:rsidRPr="006C38E8">
        <w:rPr>
          <w:noProof/>
        </w:rPr>
        <w:tab/>
      </w:r>
      <w:r w:rsidRPr="006C38E8">
        <w:rPr>
          <w:noProof/>
        </w:rPr>
        <w:fldChar w:fldCharType="begin"/>
      </w:r>
      <w:r w:rsidRPr="006C38E8">
        <w:rPr>
          <w:noProof/>
        </w:rPr>
        <w:instrText xml:space="preserve"> PAGEREF _Toc535930079 \h </w:instrText>
      </w:r>
      <w:r w:rsidRPr="006C38E8">
        <w:rPr>
          <w:noProof/>
        </w:rPr>
      </w:r>
      <w:r w:rsidRPr="006C38E8">
        <w:rPr>
          <w:noProof/>
        </w:rPr>
        <w:fldChar w:fldCharType="separate"/>
      </w:r>
      <w:r w:rsidRPr="006C38E8">
        <w:rPr>
          <w:noProof/>
        </w:rPr>
        <w:t>15</w:t>
      </w:r>
      <w:r w:rsidRPr="006C38E8">
        <w:rPr>
          <w:noProof/>
        </w:rPr>
        <w:fldChar w:fldCharType="end"/>
      </w:r>
    </w:p>
    <w:p w:rsidR="006C38E8" w:rsidRDefault="006C38E8" w:rsidP="006C38E8">
      <w:pPr>
        <w:pStyle w:val="TOC3"/>
        <w:ind w:right="1792"/>
        <w:rPr>
          <w:rFonts w:asciiTheme="minorHAnsi" w:eastAsiaTheme="minorEastAsia" w:hAnsiTheme="minorHAnsi" w:cstheme="minorBidi"/>
          <w:b w:val="0"/>
          <w:noProof/>
          <w:kern w:val="0"/>
          <w:szCs w:val="22"/>
        </w:rPr>
      </w:pPr>
      <w:r>
        <w:rPr>
          <w:noProof/>
        </w:rPr>
        <w:lastRenderedPageBreak/>
        <w:t>Division 6—Register of Approved Placements</w:t>
      </w:r>
      <w:r w:rsidRPr="006C38E8">
        <w:rPr>
          <w:b w:val="0"/>
          <w:noProof/>
          <w:sz w:val="18"/>
        </w:rPr>
        <w:tab/>
      </w:r>
      <w:r w:rsidRPr="006C38E8">
        <w:rPr>
          <w:b w:val="0"/>
          <w:noProof/>
          <w:sz w:val="18"/>
        </w:rPr>
        <w:fldChar w:fldCharType="begin"/>
      </w:r>
      <w:r w:rsidRPr="006C38E8">
        <w:rPr>
          <w:b w:val="0"/>
          <w:noProof/>
          <w:sz w:val="18"/>
        </w:rPr>
        <w:instrText xml:space="preserve"> PAGEREF _Toc535930080 \h </w:instrText>
      </w:r>
      <w:r w:rsidRPr="006C38E8">
        <w:rPr>
          <w:b w:val="0"/>
          <w:noProof/>
          <w:sz w:val="18"/>
        </w:rPr>
      </w:r>
      <w:r w:rsidRPr="006C38E8">
        <w:rPr>
          <w:b w:val="0"/>
          <w:noProof/>
          <w:sz w:val="18"/>
        </w:rPr>
        <w:fldChar w:fldCharType="separate"/>
      </w:r>
      <w:r w:rsidRPr="006C38E8">
        <w:rPr>
          <w:b w:val="0"/>
          <w:noProof/>
          <w:sz w:val="18"/>
        </w:rPr>
        <w:t>16</w:t>
      </w:r>
      <w:r w:rsidRPr="006C38E8">
        <w:rPr>
          <w:b w:val="0"/>
          <w:noProof/>
          <w:sz w:val="18"/>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26</w:t>
      </w:r>
      <w:r>
        <w:rPr>
          <w:noProof/>
        </w:rPr>
        <w:tab/>
        <w:t>Specified bodies, courses and programs</w:t>
      </w:r>
      <w:r w:rsidRPr="006C38E8">
        <w:rPr>
          <w:noProof/>
        </w:rPr>
        <w:tab/>
      </w:r>
      <w:r w:rsidRPr="006C38E8">
        <w:rPr>
          <w:noProof/>
        </w:rPr>
        <w:fldChar w:fldCharType="begin"/>
      </w:r>
      <w:r w:rsidRPr="006C38E8">
        <w:rPr>
          <w:noProof/>
        </w:rPr>
        <w:instrText xml:space="preserve"> PAGEREF _Toc535930081 \h </w:instrText>
      </w:r>
      <w:r w:rsidRPr="006C38E8">
        <w:rPr>
          <w:noProof/>
        </w:rPr>
      </w:r>
      <w:r w:rsidRPr="006C38E8">
        <w:rPr>
          <w:noProof/>
        </w:rPr>
        <w:fldChar w:fldCharType="separate"/>
      </w:r>
      <w:r w:rsidRPr="006C38E8">
        <w:rPr>
          <w:noProof/>
        </w:rPr>
        <w:t>16</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27</w:t>
      </w:r>
      <w:r>
        <w:rPr>
          <w:noProof/>
        </w:rPr>
        <w:tab/>
        <w:t>Removal from the Register</w:t>
      </w:r>
      <w:r w:rsidRPr="006C38E8">
        <w:rPr>
          <w:noProof/>
        </w:rPr>
        <w:tab/>
      </w:r>
      <w:r w:rsidRPr="006C38E8">
        <w:rPr>
          <w:noProof/>
        </w:rPr>
        <w:fldChar w:fldCharType="begin"/>
      </w:r>
      <w:r w:rsidRPr="006C38E8">
        <w:rPr>
          <w:noProof/>
        </w:rPr>
        <w:instrText xml:space="preserve"> PAGEREF _Toc535930082 \h </w:instrText>
      </w:r>
      <w:r w:rsidRPr="006C38E8">
        <w:rPr>
          <w:noProof/>
        </w:rPr>
      </w:r>
      <w:r w:rsidRPr="006C38E8">
        <w:rPr>
          <w:noProof/>
        </w:rPr>
        <w:fldChar w:fldCharType="separate"/>
      </w:r>
      <w:r w:rsidRPr="006C38E8">
        <w:rPr>
          <w:noProof/>
        </w:rPr>
        <w:t>18</w:t>
      </w:r>
      <w:r w:rsidRPr="006C38E8">
        <w:rPr>
          <w:noProof/>
        </w:rPr>
        <w:fldChar w:fldCharType="end"/>
      </w:r>
    </w:p>
    <w:p w:rsidR="006C38E8" w:rsidRDefault="006C38E8" w:rsidP="006C38E8">
      <w:pPr>
        <w:pStyle w:val="TOC2"/>
        <w:ind w:right="1792"/>
        <w:rPr>
          <w:rFonts w:asciiTheme="minorHAnsi" w:eastAsiaTheme="minorEastAsia" w:hAnsiTheme="minorHAnsi" w:cstheme="minorBidi"/>
          <w:b w:val="0"/>
          <w:noProof/>
          <w:kern w:val="0"/>
          <w:sz w:val="22"/>
          <w:szCs w:val="22"/>
        </w:rPr>
      </w:pPr>
      <w:r>
        <w:rPr>
          <w:noProof/>
        </w:rPr>
        <w:t>Part 3—Medicare benefits</w:t>
      </w:r>
      <w:r w:rsidRPr="006C38E8">
        <w:rPr>
          <w:b w:val="0"/>
          <w:noProof/>
          <w:sz w:val="18"/>
        </w:rPr>
        <w:tab/>
      </w:r>
      <w:r w:rsidRPr="006C38E8">
        <w:rPr>
          <w:b w:val="0"/>
          <w:noProof/>
          <w:sz w:val="18"/>
        </w:rPr>
        <w:fldChar w:fldCharType="begin"/>
      </w:r>
      <w:r w:rsidRPr="006C38E8">
        <w:rPr>
          <w:b w:val="0"/>
          <w:noProof/>
          <w:sz w:val="18"/>
        </w:rPr>
        <w:instrText xml:space="preserve"> PAGEREF _Toc535930083 \h </w:instrText>
      </w:r>
      <w:r w:rsidRPr="006C38E8">
        <w:rPr>
          <w:b w:val="0"/>
          <w:noProof/>
          <w:sz w:val="18"/>
        </w:rPr>
      </w:r>
      <w:r w:rsidRPr="006C38E8">
        <w:rPr>
          <w:b w:val="0"/>
          <w:noProof/>
          <w:sz w:val="18"/>
        </w:rPr>
        <w:fldChar w:fldCharType="separate"/>
      </w:r>
      <w:r w:rsidRPr="006C38E8">
        <w:rPr>
          <w:b w:val="0"/>
          <w:noProof/>
          <w:sz w:val="18"/>
        </w:rPr>
        <w:t>19</w:t>
      </w:r>
      <w:r w:rsidRPr="006C38E8">
        <w:rPr>
          <w:b w:val="0"/>
          <w:noProof/>
          <w:sz w:val="18"/>
        </w:rPr>
        <w:fldChar w:fldCharType="end"/>
      </w:r>
    </w:p>
    <w:p w:rsidR="006C38E8" w:rsidRDefault="006C38E8" w:rsidP="006C38E8">
      <w:pPr>
        <w:pStyle w:val="TOC3"/>
        <w:ind w:right="1792"/>
        <w:rPr>
          <w:rFonts w:asciiTheme="minorHAnsi" w:eastAsiaTheme="minorEastAsia" w:hAnsiTheme="minorHAnsi" w:cstheme="minorBidi"/>
          <w:b w:val="0"/>
          <w:noProof/>
          <w:kern w:val="0"/>
          <w:szCs w:val="22"/>
        </w:rPr>
      </w:pPr>
      <w:r>
        <w:rPr>
          <w:noProof/>
        </w:rPr>
        <w:t>Division 1—Amount of medicare benefit</w:t>
      </w:r>
      <w:r w:rsidRPr="006C38E8">
        <w:rPr>
          <w:b w:val="0"/>
          <w:noProof/>
          <w:sz w:val="18"/>
        </w:rPr>
        <w:tab/>
      </w:r>
      <w:r w:rsidRPr="006C38E8">
        <w:rPr>
          <w:b w:val="0"/>
          <w:noProof/>
          <w:sz w:val="18"/>
        </w:rPr>
        <w:fldChar w:fldCharType="begin"/>
      </w:r>
      <w:r w:rsidRPr="006C38E8">
        <w:rPr>
          <w:b w:val="0"/>
          <w:noProof/>
          <w:sz w:val="18"/>
        </w:rPr>
        <w:instrText xml:space="preserve"> PAGEREF _Toc535930084 \h </w:instrText>
      </w:r>
      <w:r w:rsidRPr="006C38E8">
        <w:rPr>
          <w:b w:val="0"/>
          <w:noProof/>
          <w:sz w:val="18"/>
        </w:rPr>
      </w:r>
      <w:r w:rsidRPr="006C38E8">
        <w:rPr>
          <w:b w:val="0"/>
          <w:noProof/>
          <w:sz w:val="18"/>
        </w:rPr>
        <w:fldChar w:fldCharType="separate"/>
      </w:r>
      <w:r w:rsidRPr="006C38E8">
        <w:rPr>
          <w:b w:val="0"/>
          <w:noProof/>
          <w:sz w:val="18"/>
        </w:rPr>
        <w:t>19</w:t>
      </w:r>
      <w:r w:rsidRPr="006C38E8">
        <w:rPr>
          <w:b w:val="0"/>
          <w:noProof/>
          <w:sz w:val="18"/>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28</w:t>
      </w:r>
      <w:r>
        <w:rPr>
          <w:noProof/>
        </w:rPr>
        <w:tab/>
        <w:t>Entitlement to medicare benefit—services for which medicare benefit is 100% of Schedule fee</w:t>
      </w:r>
      <w:r w:rsidRPr="006C38E8">
        <w:rPr>
          <w:noProof/>
        </w:rPr>
        <w:tab/>
      </w:r>
      <w:r w:rsidRPr="006C38E8">
        <w:rPr>
          <w:noProof/>
        </w:rPr>
        <w:fldChar w:fldCharType="begin"/>
      </w:r>
      <w:r w:rsidRPr="006C38E8">
        <w:rPr>
          <w:noProof/>
        </w:rPr>
        <w:instrText xml:space="preserve"> PAGEREF _Toc535930085 \h </w:instrText>
      </w:r>
      <w:r w:rsidRPr="006C38E8">
        <w:rPr>
          <w:noProof/>
        </w:rPr>
      </w:r>
      <w:r w:rsidRPr="006C38E8">
        <w:rPr>
          <w:noProof/>
        </w:rPr>
        <w:fldChar w:fldCharType="separate"/>
      </w:r>
      <w:r w:rsidRPr="006C38E8">
        <w:rPr>
          <w:noProof/>
        </w:rPr>
        <w:t>19</w:t>
      </w:r>
      <w:r w:rsidRPr="006C38E8">
        <w:rPr>
          <w:noProof/>
        </w:rPr>
        <w:fldChar w:fldCharType="end"/>
      </w:r>
    </w:p>
    <w:p w:rsidR="006C38E8" w:rsidRDefault="006C38E8" w:rsidP="006C38E8">
      <w:pPr>
        <w:pStyle w:val="TOC3"/>
        <w:ind w:right="1792"/>
        <w:rPr>
          <w:rFonts w:asciiTheme="minorHAnsi" w:eastAsiaTheme="minorEastAsia" w:hAnsiTheme="minorHAnsi" w:cstheme="minorBidi"/>
          <w:b w:val="0"/>
          <w:noProof/>
          <w:kern w:val="0"/>
          <w:szCs w:val="22"/>
        </w:rPr>
      </w:pPr>
      <w:r>
        <w:rPr>
          <w:noProof/>
        </w:rPr>
        <w:t>Division 2—Medicare benefits in relation to pathology services</w:t>
      </w:r>
      <w:r w:rsidRPr="006C38E8">
        <w:rPr>
          <w:b w:val="0"/>
          <w:noProof/>
          <w:sz w:val="18"/>
        </w:rPr>
        <w:tab/>
      </w:r>
      <w:r w:rsidRPr="006C38E8">
        <w:rPr>
          <w:b w:val="0"/>
          <w:noProof/>
          <w:sz w:val="18"/>
        </w:rPr>
        <w:fldChar w:fldCharType="begin"/>
      </w:r>
      <w:r w:rsidRPr="006C38E8">
        <w:rPr>
          <w:b w:val="0"/>
          <w:noProof/>
          <w:sz w:val="18"/>
        </w:rPr>
        <w:instrText xml:space="preserve"> PAGEREF _Toc535930086 \h </w:instrText>
      </w:r>
      <w:r w:rsidRPr="006C38E8">
        <w:rPr>
          <w:b w:val="0"/>
          <w:noProof/>
          <w:sz w:val="18"/>
        </w:rPr>
      </w:r>
      <w:r w:rsidRPr="006C38E8">
        <w:rPr>
          <w:b w:val="0"/>
          <w:noProof/>
          <w:sz w:val="18"/>
        </w:rPr>
        <w:fldChar w:fldCharType="separate"/>
      </w:r>
      <w:r w:rsidRPr="006C38E8">
        <w:rPr>
          <w:b w:val="0"/>
          <w:noProof/>
          <w:sz w:val="18"/>
        </w:rPr>
        <w:t>21</w:t>
      </w:r>
      <w:r w:rsidRPr="006C38E8">
        <w:rPr>
          <w:b w:val="0"/>
          <w:noProof/>
          <w:sz w:val="18"/>
        </w:rPr>
        <w:fldChar w:fldCharType="end"/>
      </w:r>
    </w:p>
    <w:p w:rsidR="006C38E8" w:rsidRDefault="006C38E8" w:rsidP="006C38E8">
      <w:pPr>
        <w:pStyle w:val="TOC4"/>
        <w:ind w:right="1792"/>
        <w:rPr>
          <w:rFonts w:asciiTheme="minorHAnsi" w:eastAsiaTheme="minorEastAsia" w:hAnsiTheme="minorHAnsi" w:cstheme="minorBidi"/>
          <w:b w:val="0"/>
          <w:noProof/>
          <w:kern w:val="0"/>
          <w:sz w:val="22"/>
          <w:szCs w:val="22"/>
        </w:rPr>
      </w:pPr>
      <w:r>
        <w:rPr>
          <w:noProof/>
        </w:rPr>
        <w:t>Subdivision A—Simplified outline of this Division</w:t>
      </w:r>
      <w:r w:rsidRPr="006C38E8">
        <w:rPr>
          <w:b w:val="0"/>
          <w:noProof/>
          <w:sz w:val="18"/>
        </w:rPr>
        <w:tab/>
      </w:r>
      <w:r w:rsidRPr="006C38E8">
        <w:rPr>
          <w:b w:val="0"/>
          <w:noProof/>
          <w:sz w:val="18"/>
        </w:rPr>
        <w:fldChar w:fldCharType="begin"/>
      </w:r>
      <w:r w:rsidRPr="006C38E8">
        <w:rPr>
          <w:b w:val="0"/>
          <w:noProof/>
          <w:sz w:val="18"/>
        </w:rPr>
        <w:instrText xml:space="preserve"> PAGEREF _Toc535930087 \h </w:instrText>
      </w:r>
      <w:r w:rsidRPr="006C38E8">
        <w:rPr>
          <w:b w:val="0"/>
          <w:noProof/>
          <w:sz w:val="18"/>
        </w:rPr>
      </w:r>
      <w:r w:rsidRPr="006C38E8">
        <w:rPr>
          <w:b w:val="0"/>
          <w:noProof/>
          <w:sz w:val="18"/>
        </w:rPr>
        <w:fldChar w:fldCharType="separate"/>
      </w:r>
      <w:r w:rsidRPr="006C38E8">
        <w:rPr>
          <w:b w:val="0"/>
          <w:noProof/>
          <w:sz w:val="18"/>
        </w:rPr>
        <w:t>21</w:t>
      </w:r>
      <w:r w:rsidRPr="006C38E8">
        <w:rPr>
          <w:b w:val="0"/>
          <w:noProof/>
          <w:sz w:val="18"/>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29</w:t>
      </w:r>
      <w:r>
        <w:rPr>
          <w:noProof/>
        </w:rPr>
        <w:tab/>
        <w:t>Simplified outline of this Division</w:t>
      </w:r>
      <w:r w:rsidRPr="006C38E8">
        <w:rPr>
          <w:noProof/>
        </w:rPr>
        <w:tab/>
      </w:r>
      <w:r w:rsidRPr="006C38E8">
        <w:rPr>
          <w:noProof/>
        </w:rPr>
        <w:fldChar w:fldCharType="begin"/>
      </w:r>
      <w:r w:rsidRPr="006C38E8">
        <w:rPr>
          <w:noProof/>
        </w:rPr>
        <w:instrText xml:space="preserve"> PAGEREF _Toc535930088 \h </w:instrText>
      </w:r>
      <w:r w:rsidRPr="006C38E8">
        <w:rPr>
          <w:noProof/>
        </w:rPr>
      </w:r>
      <w:r w:rsidRPr="006C38E8">
        <w:rPr>
          <w:noProof/>
        </w:rPr>
        <w:fldChar w:fldCharType="separate"/>
      </w:r>
      <w:r w:rsidRPr="006C38E8">
        <w:rPr>
          <w:noProof/>
        </w:rPr>
        <w:t>21</w:t>
      </w:r>
      <w:r w:rsidRPr="006C38E8">
        <w:rPr>
          <w:noProof/>
        </w:rPr>
        <w:fldChar w:fldCharType="end"/>
      </w:r>
    </w:p>
    <w:p w:rsidR="006C38E8" w:rsidRDefault="006C38E8" w:rsidP="006C38E8">
      <w:pPr>
        <w:pStyle w:val="TOC4"/>
        <w:ind w:right="1792"/>
        <w:rPr>
          <w:rFonts w:asciiTheme="minorHAnsi" w:eastAsiaTheme="minorEastAsia" w:hAnsiTheme="minorHAnsi" w:cstheme="minorBidi"/>
          <w:b w:val="0"/>
          <w:noProof/>
          <w:kern w:val="0"/>
          <w:sz w:val="22"/>
          <w:szCs w:val="22"/>
        </w:rPr>
      </w:pPr>
      <w:r>
        <w:rPr>
          <w:noProof/>
        </w:rPr>
        <w:t>Subdivision B—Specifying services</w:t>
      </w:r>
      <w:r w:rsidRPr="006C38E8">
        <w:rPr>
          <w:b w:val="0"/>
          <w:noProof/>
          <w:sz w:val="18"/>
        </w:rPr>
        <w:tab/>
      </w:r>
      <w:r w:rsidRPr="006C38E8">
        <w:rPr>
          <w:b w:val="0"/>
          <w:noProof/>
          <w:sz w:val="18"/>
        </w:rPr>
        <w:fldChar w:fldCharType="begin"/>
      </w:r>
      <w:r w:rsidRPr="006C38E8">
        <w:rPr>
          <w:b w:val="0"/>
          <w:noProof/>
          <w:sz w:val="18"/>
        </w:rPr>
        <w:instrText xml:space="preserve"> PAGEREF _Toc535930089 \h </w:instrText>
      </w:r>
      <w:r w:rsidRPr="006C38E8">
        <w:rPr>
          <w:b w:val="0"/>
          <w:noProof/>
          <w:sz w:val="18"/>
        </w:rPr>
      </w:r>
      <w:r w:rsidRPr="006C38E8">
        <w:rPr>
          <w:b w:val="0"/>
          <w:noProof/>
          <w:sz w:val="18"/>
        </w:rPr>
        <w:fldChar w:fldCharType="separate"/>
      </w:r>
      <w:r w:rsidRPr="006C38E8">
        <w:rPr>
          <w:b w:val="0"/>
          <w:noProof/>
          <w:sz w:val="18"/>
        </w:rPr>
        <w:t>21</w:t>
      </w:r>
      <w:r w:rsidRPr="006C38E8">
        <w:rPr>
          <w:b w:val="0"/>
          <w:noProof/>
          <w:sz w:val="18"/>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30</w:t>
      </w:r>
      <w:r>
        <w:rPr>
          <w:noProof/>
        </w:rPr>
        <w:tab/>
        <w:t>Pathology service determined to be necessary by participating midwife</w:t>
      </w:r>
      <w:r w:rsidRPr="006C38E8">
        <w:rPr>
          <w:noProof/>
        </w:rPr>
        <w:tab/>
      </w:r>
      <w:r w:rsidRPr="006C38E8">
        <w:rPr>
          <w:noProof/>
        </w:rPr>
        <w:fldChar w:fldCharType="begin"/>
      </w:r>
      <w:r w:rsidRPr="006C38E8">
        <w:rPr>
          <w:noProof/>
        </w:rPr>
        <w:instrText xml:space="preserve"> PAGEREF _Toc535930090 \h </w:instrText>
      </w:r>
      <w:r w:rsidRPr="006C38E8">
        <w:rPr>
          <w:noProof/>
        </w:rPr>
      </w:r>
      <w:r w:rsidRPr="006C38E8">
        <w:rPr>
          <w:noProof/>
        </w:rPr>
        <w:fldChar w:fldCharType="separate"/>
      </w:r>
      <w:r w:rsidRPr="006C38E8">
        <w:rPr>
          <w:noProof/>
        </w:rPr>
        <w:t>21</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31</w:t>
      </w:r>
      <w:r>
        <w:rPr>
          <w:noProof/>
        </w:rPr>
        <w:tab/>
        <w:t>Pathology service determined to be necessary by participating nurse practitioner</w:t>
      </w:r>
      <w:r w:rsidRPr="006C38E8">
        <w:rPr>
          <w:noProof/>
        </w:rPr>
        <w:tab/>
      </w:r>
      <w:r w:rsidRPr="006C38E8">
        <w:rPr>
          <w:noProof/>
        </w:rPr>
        <w:fldChar w:fldCharType="begin"/>
      </w:r>
      <w:r w:rsidRPr="006C38E8">
        <w:rPr>
          <w:noProof/>
        </w:rPr>
        <w:instrText xml:space="preserve"> PAGEREF _Toc535930091 \h </w:instrText>
      </w:r>
      <w:r w:rsidRPr="006C38E8">
        <w:rPr>
          <w:noProof/>
        </w:rPr>
      </w:r>
      <w:r w:rsidRPr="006C38E8">
        <w:rPr>
          <w:noProof/>
        </w:rPr>
        <w:fldChar w:fldCharType="separate"/>
      </w:r>
      <w:r w:rsidRPr="006C38E8">
        <w:rPr>
          <w:noProof/>
        </w:rPr>
        <w:t>21</w:t>
      </w:r>
      <w:r w:rsidRPr="006C38E8">
        <w:rPr>
          <w:noProof/>
        </w:rPr>
        <w:fldChar w:fldCharType="end"/>
      </w:r>
    </w:p>
    <w:p w:rsidR="006C38E8" w:rsidRDefault="006C38E8" w:rsidP="006C38E8">
      <w:pPr>
        <w:pStyle w:val="TOC4"/>
        <w:ind w:right="1792"/>
        <w:rPr>
          <w:rFonts w:asciiTheme="minorHAnsi" w:eastAsiaTheme="minorEastAsia" w:hAnsiTheme="minorHAnsi" w:cstheme="minorBidi"/>
          <w:b w:val="0"/>
          <w:noProof/>
          <w:kern w:val="0"/>
          <w:sz w:val="22"/>
          <w:szCs w:val="22"/>
        </w:rPr>
      </w:pPr>
      <w:r>
        <w:rPr>
          <w:noProof/>
        </w:rPr>
        <w:t>Subdivision C—Requirements for requests for pathology services</w:t>
      </w:r>
      <w:r w:rsidRPr="006C38E8">
        <w:rPr>
          <w:b w:val="0"/>
          <w:noProof/>
          <w:sz w:val="18"/>
        </w:rPr>
        <w:tab/>
      </w:r>
      <w:r w:rsidRPr="006C38E8">
        <w:rPr>
          <w:b w:val="0"/>
          <w:noProof/>
          <w:sz w:val="18"/>
        </w:rPr>
        <w:fldChar w:fldCharType="begin"/>
      </w:r>
      <w:r w:rsidRPr="006C38E8">
        <w:rPr>
          <w:b w:val="0"/>
          <w:noProof/>
          <w:sz w:val="18"/>
        </w:rPr>
        <w:instrText xml:space="preserve"> PAGEREF _Toc535930092 \h </w:instrText>
      </w:r>
      <w:r w:rsidRPr="006C38E8">
        <w:rPr>
          <w:b w:val="0"/>
          <w:noProof/>
          <w:sz w:val="18"/>
        </w:rPr>
      </w:r>
      <w:r w:rsidRPr="006C38E8">
        <w:rPr>
          <w:b w:val="0"/>
          <w:noProof/>
          <w:sz w:val="18"/>
        </w:rPr>
        <w:fldChar w:fldCharType="separate"/>
      </w:r>
      <w:r w:rsidRPr="006C38E8">
        <w:rPr>
          <w:b w:val="0"/>
          <w:noProof/>
          <w:sz w:val="18"/>
        </w:rPr>
        <w:t>22</w:t>
      </w:r>
      <w:r w:rsidRPr="006C38E8">
        <w:rPr>
          <w:b w:val="0"/>
          <w:noProof/>
          <w:sz w:val="18"/>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32</w:t>
      </w:r>
      <w:r>
        <w:rPr>
          <w:noProof/>
        </w:rPr>
        <w:tab/>
        <w:t>Purpose of Subdivision</w:t>
      </w:r>
      <w:r w:rsidRPr="006C38E8">
        <w:rPr>
          <w:noProof/>
        </w:rPr>
        <w:tab/>
      </w:r>
      <w:r w:rsidRPr="006C38E8">
        <w:rPr>
          <w:noProof/>
        </w:rPr>
        <w:fldChar w:fldCharType="begin"/>
      </w:r>
      <w:r w:rsidRPr="006C38E8">
        <w:rPr>
          <w:noProof/>
        </w:rPr>
        <w:instrText xml:space="preserve"> PAGEREF _Toc535930093 \h </w:instrText>
      </w:r>
      <w:r w:rsidRPr="006C38E8">
        <w:rPr>
          <w:noProof/>
        </w:rPr>
      </w:r>
      <w:r w:rsidRPr="006C38E8">
        <w:rPr>
          <w:noProof/>
        </w:rPr>
        <w:fldChar w:fldCharType="separate"/>
      </w:r>
      <w:r w:rsidRPr="006C38E8">
        <w:rPr>
          <w:noProof/>
        </w:rPr>
        <w:t>22</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33</w:t>
      </w:r>
      <w:r>
        <w:rPr>
          <w:noProof/>
        </w:rPr>
        <w:tab/>
        <w:t>Information about requesting practitioner</w:t>
      </w:r>
      <w:r w:rsidRPr="006C38E8">
        <w:rPr>
          <w:noProof/>
        </w:rPr>
        <w:tab/>
      </w:r>
      <w:r w:rsidRPr="006C38E8">
        <w:rPr>
          <w:noProof/>
        </w:rPr>
        <w:fldChar w:fldCharType="begin"/>
      </w:r>
      <w:r w:rsidRPr="006C38E8">
        <w:rPr>
          <w:noProof/>
        </w:rPr>
        <w:instrText xml:space="preserve"> PAGEREF _Toc535930094 \h </w:instrText>
      </w:r>
      <w:r w:rsidRPr="006C38E8">
        <w:rPr>
          <w:noProof/>
        </w:rPr>
      </w:r>
      <w:r w:rsidRPr="006C38E8">
        <w:rPr>
          <w:noProof/>
        </w:rPr>
        <w:fldChar w:fldCharType="separate"/>
      </w:r>
      <w:r w:rsidRPr="006C38E8">
        <w:rPr>
          <w:noProof/>
        </w:rPr>
        <w:t>22</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34</w:t>
      </w:r>
      <w:r>
        <w:rPr>
          <w:noProof/>
        </w:rPr>
        <w:tab/>
        <w:t>Information about patient</w:t>
      </w:r>
      <w:r w:rsidRPr="006C38E8">
        <w:rPr>
          <w:noProof/>
        </w:rPr>
        <w:tab/>
      </w:r>
      <w:r w:rsidRPr="006C38E8">
        <w:rPr>
          <w:noProof/>
        </w:rPr>
        <w:fldChar w:fldCharType="begin"/>
      </w:r>
      <w:r w:rsidRPr="006C38E8">
        <w:rPr>
          <w:noProof/>
        </w:rPr>
        <w:instrText xml:space="preserve"> PAGEREF _Toc535930095 \h </w:instrText>
      </w:r>
      <w:r w:rsidRPr="006C38E8">
        <w:rPr>
          <w:noProof/>
        </w:rPr>
      </w:r>
      <w:r w:rsidRPr="006C38E8">
        <w:rPr>
          <w:noProof/>
        </w:rPr>
        <w:fldChar w:fldCharType="separate"/>
      </w:r>
      <w:r w:rsidRPr="006C38E8">
        <w:rPr>
          <w:noProof/>
        </w:rPr>
        <w:t>22</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35</w:t>
      </w:r>
      <w:r>
        <w:rPr>
          <w:noProof/>
        </w:rPr>
        <w:tab/>
        <w:t>Information about pathology service</w:t>
      </w:r>
      <w:r w:rsidRPr="006C38E8">
        <w:rPr>
          <w:noProof/>
        </w:rPr>
        <w:tab/>
      </w:r>
      <w:r w:rsidRPr="006C38E8">
        <w:rPr>
          <w:noProof/>
        </w:rPr>
        <w:fldChar w:fldCharType="begin"/>
      </w:r>
      <w:r w:rsidRPr="006C38E8">
        <w:rPr>
          <w:noProof/>
        </w:rPr>
        <w:instrText xml:space="preserve"> PAGEREF _Toc535930096 \h </w:instrText>
      </w:r>
      <w:r w:rsidRPr="006C38E8">
        <w:rPr>
          <w:noProof/>
        </w:rPr>
      </w:r>
      <w:r w:rsidRPr="006C38E8">
        <w:rPr>
          <w:noProof/>
        </w:rPr>
        <w:fldChar w:fldCharType="separate"/>
      </w:r>
      <w:r w:rsidRPr="006C38E8">
        <w:rPr>
          <w:noProof/>
        </w:rPr>
        <w:t>23</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36</w:t>
      </w:r>
      <w:r>
        <w:rPr>
          <w:noProof/>
        </w:rPr>
        <w:tab/>
        <w:t>Requests that specify an approved pathology practitioner</w:t>
      </w:r>
      <w:r w:rsidRPr="006C38E8">
        <w:rPr>
          <w:noProof/>
        </w:rPr>
        <w:tab/>
      </w:r>
      <w:r w:rsidRPr="006C38E8">
        <w:rPr>
          <w:noProof/>
        </w:rPr>
        <w:fldChar w:fldCharType="begin"/>
      </w:r>
      <w:r w:rsidRPr="006C38E8">
        <w:rPr>
          <w:noProof/>
        </w:rPr>
        <w:instrText xml:space="preserve"> PAGEREF _Toc535930097 \h </w:instrText>
      </w:r>
      <w:r w:rsidRPr="006C38E8">
        <w:rPr>
          <w:noProof/>
        </w:rPr>
      </w:r>
      <w:r w:rsidRPr="006C38E8">
        <w:rPr>
          <w:noProof/>
        </w:rPr>
        <w:fldChar w:fldCharType="separate"/>
      </w:r>
      <w:r w:rsidRPr="006C38E8">
        <w:rPr>
          <w:noProof/>
        </w:rPr>
        <w:t>23</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37</w:t>
      </w:r>
      <w:r>
        <w:rPr>
          <w:noProof/>
        </w:rPr>
        <w:tab/>
        <w:t>Further requests</w:t>
      </w:r>
      <w:r w:rsidRPr="006C38E8">
        <w:rPr>
          <w:noProof/>
        </w:rPr>
        <w:tab/>
      </w:r>
      <w:r w:rsidRPr="006C38E8">
        <w:rPr>
          <w:noProof/>
        </w:rPr>
        <w:fldChar w:fldCharType="begin"/>
      </w:r>
      <w:r w:rsidRPr="006C38E8">
        <w:rPr>
          <w:noProof/>
        </w:rPr>
        <w:instrText xml:space="preserve"> PAGEREF _Toc535930098 \h </w:instrText>
      </w:r>
      <w:r w:rsidRPr="006C38E8">
        <w:rPr>
          <w:noProof/>
        </w:rPr>
      </w:r>
      <w:r w:rsidRPr="006C38E8">
        <w:rPr>
          <w:noProof/>
        </w:rPr>
        <w:fldChar w:fldCharType="separate"/>
      </w:r>
      <w:r w:rsidRPr="006C38E8">
        <w:rPr>
          <w:noProof/>
        </w:rPr>
        <w:t>23</w:t>
      </w:r>
      <w:r w:rsidRPr="006C38E8">
        <w:rPr>
          <w:noProof/>
        </w:rPr>
        <w:fldChar w:fldCharType="end"/>
      </w:r>
    </w:p>
    <w:p w:rsidR="006C38E8" w:rsidRDefault="006C38E8" w:rsidP="006C38E8">
      <w:pPr>
        <w:pStyle w:val="TOC3"/>
        <w:ind w:right="1792"/>
        <w:rPr>
          <w:rFonts w:asciiTheme="minorHAnsi" w:eastAsiaTheme="minorEastAsia" w:hAnsiTheme="minorHAnsi" w:cstheme="minorBidi"/>
          <w:b w:val="0"/>
          <w:noProof/>
          <w:kern w:val="0"/>
          <w:szCs w:val="22"/>
        </w:rPr>
      </w:pPr>
      <w:r>
        <w:rPr>
          <w:noProof/>
        </w:rPr>
        <w:t>Division 3—Medicare benefits in relation to R</w:t>
      </w:r>
      <w:r>
        <w:rPr>
          <w:noProof/>
        </w:rPr>
        <w:noBreakHyphen/>
        <w:t>type diagnostic imaging services</w:t>
      </w:r>
      <w:r w:rsidRPr="006C38E8">
        <w:rPr>
          <w:b w:val="0"/>
          <w:noProof/>
          <w:sz w:val="18"/>
        </w:rPr>
        <w:tab/>
      </w:r>
      <w:r w:rsidRPr="006C38E8">
        <w:rPr>
          <w:b w:val="0"/>
          <w:noProof/>
          <w:sz w:val="18"/>
        </w:rPr>
        <w:fldChar w:fldCharType="begin"/>
      </w:r>
      <w:r w:rsidRPr="006C38E8">
        <w:rPr>
          <w:b w:val="0"/>
          <w:noProof/>
          <w:sz w:val="18"/>
        </w:rPr>
        <w:instrText xml:space="preserve"> PAGEREF _Toc535930099 \h </w:instrText>
      </w:r>
      <w:r w:rsidRPr="006C38E8">
        <w:rPr>
          <w:b w:val="0"/>
          <w:noProof/>
          <w:sz w:val="18"/>
        </w:rPr>
      </w:r>
      <w:r w:rsidRPr="006C38E8">
        <w:rPr>
          <w:b w:val="0"/>
          <w:noProof/>
          <w:sz w:val="18"/>
        </w:rPr>
        <w:fldChar w:fldCharType="separate"/>
      </w:r>
      <w:r w:rsidRPr="006C38E8">
        <w:rPr>
          <w:b w:val="0"/>
          <w:noProof/>
          <w:sz w:val="18"/>
        </w:rPr>
        <w:t>24</w:t>
      </w:r>
      <w:r w:rsidRPr="006C38E8">
        <w:rPr>
          <w:b w:val="0"/>
          <w:noProof/>
          <w:sz w:val="18"/>
        </w:rPr>
        <w:fldChar w:fldCharType="end"/>
      </w:r>
    </w:p>
    <w:p w:rsidR="006C38E8" w:rsidRDefault="006C38E8" w:rsidP="006C38E8">
      <w:pPr>
        <w:pStyle w:val="TOC4"/>
        <w:ind w:right="1792"/>
        <w:rPr>
          <w:rFonts w:asciiTheme="minorHAnsi" w:eastAsiaTheme="minorEastAsia" w:hAnsiTheme="minorHAnsi" w:cstheme="minorBidi"/>
          <w:b w:val="0"/>
          <w:noProof/>
          <w:kern w:val="0"/>
          <w:sz w:val="22"/>
          <w:szCs w:val="22"/>
        </w:rPr>
      </w:pPr>
      <w:r>
        <w:rPr>
          <w:noProof/>
        </w:rPr>
        <w:t>Subdivision A—Simplified outline of this Division</w:t>
      </w:r>
      <w:r w:rsidRPr="006C38E8">
        <w:rPr>
          <w:b w:val="0"/>
          <w:noProof/>
          <w:sz w:val="18"/>
        </w:rPr>
        <w:tab/>
      </w:r>
      <w:r w:rsidRPr="006C38E8">
        <w:rPr>
          <w:b w:val="0"/>
          <w:noProof/>
          <w:sz w:val="18"/>
        </w:rPr>
        <w:fldChar w:fldCharType="begin"/>
      </w:r>
      <w:r w:rsidRPr="006C38E8">
        <w:rPr>
          <w:b w:val="0"/>
          <w:noProof/>
          <w:sz w:val="18"/>
        </w:rPr>
        <w:instrText xml:space="preserve"> PAGEREF _Toc535930100 \h </w:instrText>
      </w:r>
      <w:r w:rsidRPr="006C38E8">
        <w:rPr>
          <w:b w:val="0"/>
          <w:noProof/>
          <w:sz w:val="18"/>
        </w:rPr>
      </w:r>
      <w:r w:rsidRPr="006C38E8">
        <w:rPr>
          <w:b w:val="0"/>
          <w:noProof/>
          <w:sz w:val="18"/>
        </w:rPr>
        <w:fldChar w:fldCharType="separate"/>
      </w:r>
      <w:r w:rsidRPr="006C38E8">
        <w:rPr>
          <w:b w:val="0"/>
          <w:noProof/>
          <w:sz w:val="18"/>
        </w:rPr>
        <w:t>24</w:t>
      </w:r>
      <w:r w:rsidRPr="006C38E8">
        <w:rPr>
          <w:b w:val="0"/>
          <w:noProof/>
          <w:sz w:val="18"/>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38</w:t>
      </w:r>
      <w:r>
        <w:rPr>
          <w:noProof/>
        </w:rPr>
        <w:tab/>
        <w:t>Simplified outline of this Division</w:t>
      </w:r>
      <w:r w:rsidRPr="006C38E8">
        <w:rPr>
          <w:noProof/>
        </w:rPr>
        <w:tab/>
      </w:r>
      <w:r w:rsidRPr="006C38E8">
        <w:rPr>
          <w:noProof/>
        </w:rPr>
        <w:fldChar w:fldCharType="begin"/>
      </w:r>
      <w:r w:rsidRPr="006C38E8">
        <w:rPr>
          <w:noProof/>
        </w:rPr>
        <w:instrText xml:space="preserve"> PAGEREF _Toc535930101 \h </w:instrText>
      </w:r>
      <w:r w:rsidRPr="006C38E8">
        <w:rPr>
          <w:noProof/>
        </w:rPr>
      </w:r>
      <w:r w:rsidRPr="006C38E8">
        <w:rPr>
          <w:noProof/>
        </w:rPr>
        <w:fldChar w:fldCharType="separate"/>
      </w:r>
      <w:r w:rsidRPr="006C38E8">
        <w:rPr>
          <w:noProof/>
        </w:rPr>
        <w:t>24</w:t>
      </w:r>
      <w:r w:rsidRPr="006C38E8">
        <w:rPr>
          <w:noProof/>
        </w:rPr>
        <w:fldChar w:fldCharType="end"/>
      </w:r>
    </w:p>
    <w:p w:rsidR="006C38E8" w:rsidRDefault="006C38E8" w:rsidP="006C38E8">
      <w:pPr>
        <w:pStyle w:val="TOC4"/>
        <w:ind w:right="1792"/>
        <w:rPr>
          <w:rFonts w:asciiTheme="minorHAnsi" w:eastAsiaTheme="minorEastAsia" w:hAnsiTheme="minorHAnsi" w:cstheme="minorBidi"/>
          <w:b w:val="0"/>
          <w:noProof/>
          <w:kern w:val="0"/>
          <w:sz w:val="22"/>
          <w:szCs w:val="22"/>
        </w:rPr>
      </w:pPr>
      <w:r>
        <w:rPr>
          <w:noProof/>
        </w:rPr>
        <w:t>Subdivision B—Specifying services for effective requests</w:t>
      </w:r>
      <w:r w:rsidRPr="006C38E8">
        <w:rPr>
          <w:b w:val="0"/>
          <w:noProof/>
          <w:sz w:val="18"/>
        </w:rPr>
        <w:tab/>
      </w:r>
      <w:r w:rsidRPr="006C38E8">
        <w:rPr>
          <w:b w:val="0"/>
          <w:noProof/>
          <w:sz w:val="18"/>
        </w:rPr>
        <w:fldChar w:fldCharType="begin"/>
      </w:r>
      <w:r w:rsidRPr="006C38E8">
        <w:rPr>
          <w:b w:val="0"/>
          <w:noProof/>
          <w:sz w:val="18"/>
        </w:rPr>
        <w:instrText xml:space="preserve"> PAGEREF _Toc535930102 \h </w:instrText>
      </w:r>
      <w:r w:rsidRPr="006C38E8">
        <w:rPr>
          <w:b w:val="0"/>
          <w:noProof/>
          <w:sz w:val="18"/>
        </w:rPr>
      </w:r>
      <w:r w:rsidRPr="006C38E8">
        <w:rPr>
          <w:b w:val="0"/>
          <w:noProof/>
          <w:sz w:val="18"/>
        </w:rPr>
        <w:fldChar w:fldCharType="separate"/>
      </w:r>
      <w:r w:rsidRPr="006C38E8">
        <w:rPr>
          <w:b w:val="0"/>
          <w:noProof/>
          <w:sz w:val="18"/>
        </w:rPr>
        <w:t>24</w:t>
      </w:r>
      <w:r w:rsidRPr="006C38E8">
        <w:rPr>
          <w:b w:val="0"/>
          <w:noProof/>
          <w:sz w:val="18"/>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39</w:t>
      </w:r>
      <w:r>
        <w:rPr>
          <w:noProof/>
        </w:rPr>
        <w:tab/>
        <w:t>Requests by dental practitioners</w:t>
      </w:r>
      <w:r w:rsidRPr="006C38E8">
        <w:rPr>
          <w:noProof/>
        </w:rPr>
        <w:tab/>
      </w:r>
      <w:r w:rsidRPr="006C38E8">
        <w:rPr>
          <w:noProof/>
        </w:rPr>
        <w:fldChar w:fldCharType="begin"/>
      </w:r>
      <w:r w:rsidRPr="006C38E8">
        <w:rPr>
          <w:noProof/>
        </w:rPr>
        <w:instrText xml:space="preserve"> PAGEREF _Toc535930103 \h </w:instrText>
      </w:r>
      <w:r w:rsidRPr="006C38E8">
        <w:rPr>
          <w:noProof/>
        </w:rPr>
      </w:r>
      <w:r w:rsidRPr="006C38E8">
        <w:rPr>
          <w:noProof/>
        </w:rPr>
        <w:fldChar w:fldCharType="separate"/>
      </w:r>
      <w:r w:rsidRPr="006C38E8">
        <w:rPr>
          <w:noProof/>
        </w:rPr>
        <w:t>24</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40</w:t>
      </w:r>
      <w:r>
        <w:rPr>
          <w:noProof/>
        </w:rPr>
        <w:tab/>
        <w:t>Requests by chiropractors</w:t>
      </w:r>
      <w:r w:rsidRPr="006C38E8">
        <w:rPr>
          <w:noProof/>
        </w:rPr>
        <w:tab/>
      </w:r>
      <w:r w:rsidRPr="006C38E8">
        <w:rPr>
          <w:noProof/>
        </w:rPr>
        <w:fldChar w:fldCharType="begin"/>
      </w:r>
      <w:r w:rsidRPr="006C38E8">
        <w:rPr>
          <w:noProof/>
        </w:rPr>
        <w:instrText xml:space="preserve"> PAGEREF _Toc535930104 \h </w:instrText>
      </w:r>
      <w:r w:rsidRPr="006C38E8">
        <w:rPr>
          <w:noProof/>
        </w:rPr>
      </w:r>
      <w:r w:rsidRPr="006C38E8">
        <w:rPr>
          <w:noProof/>
        </w:rPr>
        <w:fldChar w:fldCharType="separate"/>
      </w:r>
      <w:r w:rsidRPr="006C38E8">
        <w:rPr>
          <w:noProof/>
        </w:rPr>
        <w:t>27</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41</w:t>
      </w:r>
      <w:r>
        <w:rPr>
          <w:noProof/>
        </w:rPr>
        <w:tab/>
        <w:t>Requests by physiotherapists or osteopaths</w:t>
      </w:r>
      <w:r w:rsidRPr="006C38E8">
        <w:rPr>
          <w:noProof/>
        </w:rPr>
        <w:tab/>
      </w:r>
      <w:r w:rsidRPr="006C38E8">
        <w:rPr>
          <w:noProof/>
        </w:rPr>
        <w:fldChar w:fldCharType="begin"/>
      </w:r>
      <w:r w:rsidRPr="006C38E8">
        <w:rPr>
          <w:noProof/>
        </w:rPr>
        <w:instrText xml:space="preserve"> PAGEREF _Toc535930105 \h </w:instrText>
      </w:r>
      <w:r w:rsidRPr="006C38E8">
        <w:rPr>
          <w:noProof/>
        </w:rPr>
      </w:r>
      <w:r w:rsidRPr="006C38E8">
        <w:rPr>
          <w:noProof/>
        </w:rPr>
        <w:fldChar w:fldCharType="separate"/>
      </w:r>
      <w:r w:rsidRPr="006C38E8">
        <w:rPr>
          <w:noProof/>
        </w:rPr>
        <w:t>27</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42</w:t>
      </w:r>
      <w:r>
        <w:rPr>
          <w:noProof/>
        </w:rPr>
        <w:tab/>
        <w:t>Requests by podiatrists</w:t>
      </w:r>
      <w:r w:rsidRPr="006C38E8">
        <w:rPr>
          <w:noProof/>
        </w:rPr>
        <w:tab/>
      </w:r>
      <w:r w:rsidRPr="006C38E8">
        <w:rPr>
          <w:noProof/>
        </w:rPr>
        <w:fldChar w:fldCharType="begin"/>
      </w:r>
      <w:r w:rsidRPr="006C38E8">
        <w:rPr>
          <w:noProof/>
        </w:rPr>
        <w:instrText xml:space="preserve"> PAGEREF _Toc535930106 \h </w:instrText>
      </w:r>
      <w:r w:rsidRPr="006C38E8">
        <w:rPr>
          <w:noProof/>
        </w:rPr>
      </w:r>
      <w:r w:rsidRPr="006C38E8">
        <w:rPr>
          <w:noProof/>
        </w:rPr>
        <w:fldChar w:fldCharType="separate"/>
      </w:r>
      <w:r w:rsidRPr="006C38E8">
        <w:rPr>
          <w:noProof/>
        </w:rPr>
        <w:t>27</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43</w:t>
      </w:r>
      <w:r>
        <w:rPr>
          <w:noProof/>
        </w:rPr>
        <w:tab/>
        <w:t>Requests by participating midwives</w:t>
      </w:r>
      <w:r w:rsidRPr="006C38E8">
        <w:rPr>
          <w:noProof/>
        </w:rPr>
        <w:tab/>
      </w:r>
      <w:r w:rsidRPr="006C38E8">
        <w:rPr>
          <w:noProof/>
        </w:rPr>
        <w:fldChar w:fldCharType="begin"/>
      </w:r>
      <w:r w:rsidRPr="006C38E8">
        <w:rPr>
          <w:noProof/>
        </w:rPr>
        <w:instrText xml:space="preserve"> PAGEREF _Toc535930107 \h </w:instrText>
      </w:r>
      <w:r w:rsidRPr="006C38E8">
        <w:rPr>
          <w:noProof/>
        </w:rPr>
      </w:r>
      <w:r w:rsidRPr="006C38E8">
        <w:rPr>
          <w:noProof/>
        </w:rPr>
        <w:fldChar w:fldCharType="separate"/>
      </w:r>
      <w:r w:rsidRPr="006C38E8">
        <w:rPr>
          <w:noProof/>
        </w:rPr>
        <w:t>27</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44</w:t>
      </w:r>
      <w:r>
        <w:rPr>
          <w:noProof/>
        </w:rPr>
        <w:tab/>
        <w:t>Requests by participating nurse practitioners</w:t>
      </w:r>
      <w:r w:rsidRPr="006C38E8">
        <w:rPr>
          <w:noProof/>
        </w:rPr>
        <w:tab/>
      </w:r>
      <w:r w:rsidRPr="006C38E8">
        <w:rPr>
          <w:noProof/>
        </w:rPr>
        <w:fldChar w:fldCharType="begin"/>
      </w:r>
      <w:r w:rsidRPr="006C38E8">
        <w:rPr>
          <w:noProof/>
        </w:rPr>
        <w:instrText xml:space="preserve"> PAGEREF _Toc535930108 \h </w:instrText>
      </w:r>
      <w:r w:rsidRPr="006C38E8">
        <w:rPr>
          <w:noProof/>
        </w:rPr>
      </w:r>
      <w:r w:rsidRPr="006C38E8">
        <w:rPr>
          <w:noProof/>
        </w:rPr>
        <w:fldChar w:fldCharType="separate"/>
      </w:r>
      <w:r w:rsidRPr="006C38E8">
        <w:rPr>
          <w:noProof/>
        </w:rPr>
        <w:t>28</w:t>
      </w:r>
      <w:r w:rsidRPr="006C38E8">
        <w:rPr>
          <w:noProof/>
        </w:rPr>
        <w:fldChar w:fldCharType="end"/>
      </w:r>
    </w:p>
    <w:p w:rsidR="006C38E8" w:rsidRDefault="006C38E8" w:rsidP="006C38E8">
      <w:pPr>
        <w:pStyle w:val="TOC4"/>
        <w:ind w:right="1792"/>
        <w:rPr>
          <w:rFonts w:asciiTheme="minorHAnsi" w:eastAsiaTheme="minorEastAsia" w:hAnsiTheme="minorHAnsi" w:cstheme="minorBidi"/>
          <w:b w:val="0"/>
          <w:noProof/>
          <w:kern w:val="0"/>
          <w:sz w:val="22"/>
          <w:szCs w:val="22"/>
        </w:rPr>
      </w:pPr>
      <w:r>
        <w:rPr>
          <w:noProof/>
        </w:rPr>
        <w:t>Subdivision C—Specifying services for pre</w:t>
      </w:r>
      <w:r>
        <w:rPr>
          <w:noProof/>
        </w:rPr>
        <w:noBreakHyphen/>
        <w:t>existing diagnostic imaging practices</w:t>
      </w:r>
      <w:r w:rsidRPr="006C38E8">
        <w:rPr>
          <w:b w:val="0"/>
          <w:noProof/>
          <w:sz w:val="18"/>
        </w:rPr>
        <w:tab/>
      </w:r>
      <w:r w:rsidRPr="006C38E8">
        <w:rPr>
          <w:b w:val="0"/>
          <w:noProof/>
          <w:sz w:val="18"/>
        </w:rPr>
        <w:fldChar w:fldCharType="begin"/>
      </w:r>
      <w:r w:rsidRPr="006C38E8">
        <w:rPr>
          <w:b w:val="0"/>
          <w:noProof/>
          <w:sz w:val="18"/>
        </w:rPr>
        <w:instrText xml:space="preserve"> PAGEREF _Toc535930109 \h </w:instrText>
      </w:r>
      <w:r w:rsidRPr="006C38E8">
        <w:rPr>
          <w:b w:val="0"/>
          <w:noProof/>
          <w:sz w:val="18"/>
        </w:rPr>
      </w:r>
      <w:r w:rsidRPr="006C38E8">
        <w:rPr>
          <w:b w:val="0"/>
          <w:noProof/>
          <w:sz w:val="18"/>
        </w:rPr>
        <w:fldChar w:fldCharType="separate"/>
      </w:r>
      <w:r w:rsidRPr="006C38E8">
        <w:rPr>
          <w:b w:val="0"/>
          <w:noProof/>
          <w:sz w:val="18"/>
        </w:rPr>
        <w:t>28</w:t>
      </w:r>
      <w:r w:rsidRPr="006C38E8">
        <w:rPr>
          <w:b w:val="0"/>
          <w:noProof/>
          <w:sz w:val="18"/>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45</w:t>
      </w:r>
      <w:r>
        <w:rPr>
          <w:noProof/>
        </w:rPr>
        <w:tab/>
        <w:t>Exemption from subsection 16B(1) of the Act—pre</w:t>
      </w:r>
      <w:r>
        <w:rPr>
          <w:noProof/>
        </w:rPr>
        <w:noBreakHyphen/>
        <w:t>existing diagnostic imaging practices</w:t>
      </w:r>
      <w:r w:rsidRPr="006C38E8">
        <w:rPr>
          <w:noProof/>
        </w:rPr>
        <w:tab/>
      </w:r>
      <w:r w:rsidRPr="006C38E8">
        <w:rPr>
          <w:noProof/>
        </w:rPr>
        <w:fldChar w:fldCharType="begin"/>
      </w:r>
      <w:r w:rsidRPr="006C38E8">
        <w:rPr>
          <w:noProof/>
        </w:rPr>
        <w:instrText xml:space="preserve"> PAGEREF _Toc535930110 \h </w:instrText>
      </w:r>
      <w:r w:rsidRPr="006C38E8">
        <w:rPr>
          <w:noProof/>
        </w:rPr>
      </w:r>
      <w:r w:rsidRPr="006C38E8">
        <w:rPr>
          <w:noProof/>
        </w:rPr>
        <w:fldChar w:fldCharType="separate"/>
      </w:r>
      <w:r w:rsidRPr="006C38E8">
        <w:rPr>
          <w:noProof/>
        </w:rPr>
        <w:t>28</w:t>
      </w:r>
      <w:r w:rsidRPr="006C38E8">
        <w:rPr>
          <w:noProof/>
        </w:rPr>
        <w:fldChar w:fldCharType="end"/>
      </w:r>
    </w:p>
    <w:p w:rsidR="006C38E8" w:rsidRDefault="006C38E8" w:rsidP="006C38E8">
      <w:pPr>
        <w:pStyle w:val="TOC3"/>
        <w:ind w:right="1792"/>
        <w:rPr>
          <w:rFonts w:asciiTheme="minorHAnsi" w:eastAsiaTheme="minorEastAsia" w:hAnsiTheme="minorHAnsi" w:cstheme="minorBidi"/>
          <w:b w:val="0"/>
          <w:noProof/>
          <w:kern w:val="0"/>
          <w:szCs w:val="22"/>
        </w:rPr>
      </w:pPr>
      <w:r>
        <w:rPr>
          <w:noProof/>
        </w:rPr>
        <w:t>Division 4—Medicare benefits in relation to radiation oncology services</w:t>
      </w:r>
      <w:r w:rsidRPr="006C38E8">
        <w:rPr>
          <w:b w:val="0"/>
          <w:noProof/>
          <w:sz w:val="18"/>
        </w:rPr>
        <w:tab/>
      </w:r>
      <w:r w:rsidRPr="006C38E8">
        <w:rPr>
          <w:b w:val="0"/>
          <w:noProof/>
          <w:sz w:val="18"/>
        </w:rPr>
        <w:fldChar w:fldCharType="begin"/>
      </w:r>
      <w:r w:rsidRPr="006C38E8">
        <w:rPr>
          <w:b w:val="0"/>
          <w:noProof/>
          <w:sz w:val="18"/>
        </w:rPr>
        <w:instrText xml:space="preserve"> PAGEREF _Toc535930111 \h </w:instrText>
      </w:r>
      <w:r w:rsidRPr="006C38E8">
        <w:rPr>
          <w:b w:val="0"/>
          <w:noProof/>
          <w:sz w:val="18"/>
        </w:rPr>
      </w:r>
      <w:r w:rsidRPr="006C38E8">
        <w:rPr>
          <w:b w:val="0"/>
          <w:noProof/>
          <w:sz w:val="18"/>
        </w:rPr>
        <w:fldChar w:fldCharType="separate"/>
      </w:r>
      <w:r w:rsidRPr="006C38E8">
        <w:rPr>
          <w:b w:val="0"/>
          <w:noProof/>
          <w:sz w:val="18"/>
        </w:rPr>
        <w:t>29</w:t>
      </w:r>
      <w:r w:rsidRPr="006C38E8">
        <w:rPr>
          <w:b w:val="0"/>
          <w:noProof/>
          <w:sz w:val="18"/>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46</w:t>
      </w:r>
      <w:r>
        <w:rPr>
          <w:noProof/>
        </w:rPr>
        <w:tab/>
        <w:t xml:space="preserve">Meaning of </w:t>
      </w:r>
      <w:r w:rsidRPr="00031285">
        <w:rPr>
          <w:i/>
          <w:noProof/>
        </w:rPr>
        <w:t>radiation oncology service</w:t>
      </w:r>
      <w:r w:rsidRPr="006C38E8">
        <w:rPr>
          <w:noProof/>
        </w:rPr>
        <w:tab/>
      </w:r>
      <w:r w:rsidRPr="006C38E8">
        <w:rPr>
          <w:noProof/>
        </w:rPr>
        <w:fldChar w:fldCharType="begin"/>
      </w:r>
      <w:r w:rsidRPr="006C38E8">
        <w:rPr>
          <w:noProof/>
        </w:rPr>
        <w:instrText xml:space="preserve"> PAGEREF _Toc535930112 \h </w:instrText>
      </w:r>
      <w:r w:rsidRPr="006C38E8">
        <w:rPr>
          <w:noProof/>
        </w:rPr>
      </w:r>
      <w:r w:rsidRPr="006C38E8">
        <w:rPr>
          <w:noProof/>
        </w:rPr>
        <w:fldChar w:fldCharType="separate"/>
      </w:r>
      <w:r w:rsidRPr="006C38E8">
        <w:rPr>
          <w:noProof/>
        </w:rPr>
        <w:t>29</w:t>
      </w:r>
      <w:r w:rsidRPr="006C38E8">
        <w:rPr>
          <w:noProof/>
        </w:rPr>
        <w:fldChar w:fldCharType="end"/>
      </w:r>
    </w:p>
    <w:p w:rsidR="006C38E8" w:rsidRDefault="006C38E8" w:rsidP="006C38E8">
      <w:pPr>
        <w:pStyle w:val="TOC3"/>
        <w:ind w:right="1792"/>
        <w:rPr>
          <w:rFonts w:asciiTheme="minorHAnsi" w:eastAsiaTheme="minorEastAsia" w:hAnsiTheme="minorHAnsi" w:cstheme="minorBidi"/>
          <w:b w:val="0"/>
          <w:noProof/>
          <w:kern w:val="0"/>
          <w:szCs w:val="22"/>
        </w:rPr>
      </w:pPr>
      <w:r>
        <w:rPr>
          <w:noProof/>
        </w:rPr>
        <w:t>Division 5—Particulars of professional services</w:t>
      </w:r>
      <w:r w:rsidRPr="006C38E8">
        <w:rPr>
          <w:b w:val="0"/>
          <w:noProof/>
          <w:sz w:val="18"/>
        </w:rPr>
        <w:tab/>
      </w:r>
      <w:r w:rsidRPr="006C38E8">
        <w:rPr>
          <w:b w:val="0"/>
          <w:noProof/>
          <w:sz w:val="18"/>
        </w:rPr>
        <w:fldChar w:fldCharType="begin"/>
      </w:r>
      <w:r w:rsidRPr="006C38E8">
        <w:rPr>
          <w:b w:val="0"/>
          <w:noProof/>
          <w:sz w:val="18"/>
        </w:rPr>
        <w:instrText xml:space="preserve"> PAGEREF _Toc535930113 \h </w:instrText>
      </w:r>
      <w:r w:rsidRPr="006C38E8">
        <w:rPr>
          <w:b w:val="0"/>
          <w:noProof/>
          <w:sz w:val="18"/>
        </w:rPr>
      </w:r>
      <w:r w:rsidRPr="006C38E8">
        <w:rPr>
          <w:b w:val="0"/>
          <w:noProof/>
          <w:sz w:val="18"/>
        </w:rPr>
        <w:fldChar w:fldCharType="separate"/>
      </w:r>
      <w:r w:rsidRPr="006C38E8">
        <w:rPr>
          <w:b w:val="0"/>
          <w:noProof/>
          <w:sz w:val="18"/>
        </w:rPr>
        <w:t>30</w:t>
      </w:r>
      <w:r w:rsidRPr="006C38E8">
        <w:rPr>
          <w:b w:val="0"/>
          <w:noProof/>
          <w:sz w:val="18"/>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47</w:t>
      </w:r>
      <w:r>
        <w:rPr>
          <w:noProof/>
        </w:rPr>
        <w:tab/>
        <w:t>Simplified outline of this Division</w:t>
      </w:r>
      <w:r w:rsidRPr="006C38E8">
        <w:rPr>
          <w:noProof/>
        </w:rPr>
        <w:tab/>
      </w:r>
      <w:r w:rsidRPr="006C38E8">
        <w:rPr>
          <w:noProof/>
        </w:rPr>
        <w:fldChar w:fldCharType="begin"/>
      </w:r>
      <w:r w:rsidRPr="006C38E8">
        <w:rPr>
          <w:noProof/>
        </w:rPr>
        <w:instrText xml:space="preserve"> PAGEREF _Toc535930114 \h </w:instrText>
      </w:r>
      <w:r w:rsidRPr="006C38E8">
        <w:rPr>
          <w:noProof/>
        </w:rPr>
      </w:r>
      <w:r w:rsidRPr="006C38E8">
        <w:rPr>
          <w:noProof/>
        </w:rPr>
        <w:fldChar w:fldCharType="separate"/>
      </w:r>
      <w:r w:rsidRPr="006C38E8">
        <w:rPr>
          <w:noProof/>
        </w:rPr>
        <w:t>30</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48</w:t>
      </w:r>
      <w:r>
        <w:rPr>
          <w:noProof/>
        </w:rPr>
        <w:tab/>
        <w:t>Purpose of Division</w:t>
      </w:r>
      <w:r w:rsidRPr="006C38E8">
        <w:rPr>
          <w:noProof/>
        </w:rPr>
        <w:tab/>
      </w:r>
      <w:r w:rsidRPr="006C38E8">
        <w:rPr>
          <w:noProof/>
        </w:rPr>
        <w:fldChar w:fldCharType="begin"/>
      </w:r>
      <w:r w:rsidRPr="006C38E8">
        <w:rPr>
          <w:noProof/>
        </w:rPr>
        <w:instrText xml:space="preserve"> PAGEREF _Toc535930115 \h </w:instrText>
      </w:r>
      <w:r w:rsidRPr="006C38E8">
        <w:rPr>
          <w:noProof/>
        </w:rPr>
      </w:r>
      <w:r w:rsidRPr="006C38E8">
        <w:rPr>
          <w:noProof/>
        </w:rPr>
        <w:fldChar w:fldCharType="separate"/>
      </w:r>
      <w:r w:rsidRPr="006C38E8">
        <w:rPr>
          <w:noProof/>
        </w:rPr>
        <w:t>30</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49</w:t>
      </w:r>
      <w:r>
        <w:rPr>
          <w:noProof/>
        </w:rPr>
        <w:tab/>
        <w:t>All services—particulars of patient, date of service and fees</w:t>
      </w:r>
      <w:r w:rsidRPr="006C38E8">
        <w:rPr>
          <w:noProof/>
        </w:rPr>
        <w:tab/>
      </w:r>
      <w:r w:rsidRPr="006C38E8">
        <w:rPr>
          <w:noProof/>
        </w:rPr>
        <w:fldChar w:fldCharType="begin"/>
      </w:r>
      <w:r w:rsidRPr="006C38E8">
        <w:rPr>
          <w:noProof/>
        </w:rPr>
        <w:instrText xml:space="preserve"> PAGEREF _Toc535930116 \h </w:instrText>
      </w:r>
      <w:r w:rsidRPr="006C38E8">
        <w:rPr>
          <w:noProof/>
        </w:rPr>
      </w:r>
      <w:r w:rsidRPr="006C38E8">
        <w:rPr>
          <w:noProof/>
        </w:rPr>
        <w:fldChar w:fldCharType="separate"/>
      </w:r>
      <w:r w:rsidRPr="006C38E8">
        <w:rPr>
          <w:noProof/>
        </w:rPr>
        <w:t>30</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50</w:t>
      </w:r>
      <w:r>
        <w:rPr>
          <w:noProof/>
        </w:rPr>
        <w:tab/>
        <w:t>All services—particulars of professional service rendered</w:t>
      </w:r>
      <w:r w:rsidRPr="006C38E8">
        <w:rPr>
          <w:noProof/>
        </w:rPr>
        <w:tab/>
      </w:r>
      <w:r w:rsidRPr="006C38E8">
        <w:rPr>
          <w:noProof/>
        </w:rPr>
        <w:fldChar w:fldCharType="begin"/>
      </w:r>
      <w:r w:rsidRPr="006C38E8">
        <w:rPr>
          <w:noProof/>
        </w:rPr>
        <w:instrText xml:space="preserve"> PAGEREF _Toc535930117 \h </w:instrText>
      </w:r>
      <w:r w:rsidRPr="006C38E8">
        <w:rPr>
          <w:noProof/>
        </w:rPr>
      </w:r>
      <w:r w:rsidRPr="006C38E8">
        <w:rPr>
          <w:noProof/>
        </w:rPr>
        <w:fldChar w:fldCharType="separate"/>
      </w:r>
      <w:r w:rsidRPr="006C38E8">
        <w:rPr>
          <w:noProof/>
        </w:rPr>
        <w:t>30</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51</w:t>
      </w:r>
      <w:r>
        <w:rPr>
          <w:noProof/>
        </w:rPr>
        <w:tab/>
        <w:t>Most general medical services and Group P9 pathology services—particulars of person rendering service</w:t>
      </w:r>
      <w:r w:rsidRPr="006C38E8">
        <w:rPr>
          <w:noProof/>
        </w:rPr>
        <w:tab/>
      </w:r>
      <w:r w:rsidRPr="006C38E8">
        <w:rPr>
          <w:noProof/>
        </w:rPr>
        <w:fldChar w:fldCharType="begin"/>
      </w:r>
      <w:r w:rsidRPr="006C38E8">
        <w:rPr>
          <w:noProof/>
        </w:rPr>
        <w:instrText xml:space="preserve"> PAGEREF _Toc535930118 \h </w:instrText>
      </w:r>
      <w:r w:rsidRPr="006C38E8">
        <w:rPr>
          <w:noProof/>
        </w:rPr>
      </w:r>
      <w:r w:rsidRPr="006C38E8">
        <w:rPr>
          <w:noProof/>
        </w:rPr>
        <w:fldChar w:fldCharType="separate"/>
      </w:r>
      <w:r w:rsidRPr="006C38E8">
        <w:rPr>
          <w:noProof/>
        </w:rPr>
        <w:t>31</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52</w:t>
      </w:r>
      <w:r>
        <w:rPr>
          <w:noProof/>
        </w:rPr>
        <w:tab/>
        <w:t>Certain radiation or nuclear services—particulars of person rendering service and person claiming or receiving fees</w:t>
      </w:r>
      <w:r w:rsidRPr="006C38E8">
        <w:rPr>
          <w:noProof/>
        </w:rPr>
        <w:tab/>
      </w:r>
      <w:r w:rsidRPr="006C38E8">
        <w:rPr>
          <w:noProof/>
        </w:rPr>
        <w:fldChar w:fldCharType="begin"/>
      </w:r>
      <w:r w:rsidRPr="006C38E8">
        <w:rPr>
          <w:noProof/>
        </w:rPr>
        <w:instrText xml:space="preserve"> PAGEREF _Toc535930119 \h </w:instrText>
      </w:r>
      <w:r w:rsidRPr="006C38E8">
        <w:rPr>
          <w:noProof/>
        </w:rPr>
      </w:r>
      <w:r w:rsidRPr="006C38E8">
        <w:rPr>
          <w:noProof/>
        </w:rPr>
        <w:fldChar w:fldCharType="separate"/>
      </w:r>
      <w:r w:rsidRPr="006C38E8">
        <w:rPr>
          <w:noProof/>
        </w:rPr>
        <w:t>31</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53</w:t>
      </w:r>
      <w:r>
        <w:rPr>
          <w:noProof/>
        </w:rPr>
        <w:tab/>
        <w:t>Certain radiation oncology services—use of equipment</w:t>
      </w:r>
      <w:r w:rsidRPr="006C38E8">
        <w:rPr>
          <w:noProof/>
        </w:rPr>
        <w:tab/>
      </w:r>
      <w:r w:rsidRPr="006C38E8">
        <w:rPr>
          <w:noProof/>
        </w:rPr>
        <w:fldChar w:fldCharType="begin"/>
      </w:r>
      <w:r w:rsidRPr="006C38E8">
        <w:rPr>
          <w:noProof/>
        </w:rPr>
        <w:instrText xml:space="preserve"> PAGEREF _Toc535930120 \h </w:instrText>
      </w:r>
      <w:r w:rsidRPr="006C38E8">
        <w:rPr>
          <w:noProof/>
        </w:rPr>
      </w:r>
      <w:r w:rsidRPr="006C38E8">
        <w:rPr>
          <w:noProof/>
        </w:rPr>
        <w:fldChar w:fldCharType="separate"/>
      </w:r>
      <w:r w:rsidRPr="006C38E8">
        <w:rPr>
          <w:noProof/>
        </w:rPr>
        <w:t>32</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54</w:t>
      </w:r>
      <w:r>
        <w:rPr>
          <w:noProof/>
        </w:rPr>
        <w:tab/>
        <w:t>Pathology services (other than Group P9)—particulars of person rendering service</w:t>
      </w:r>
      <w:r w:rsidRPr="006C38E8">
        <w:rPr>
          <w:noProof/>
        </w:rPr>
        <w:tab/>
      </w:r>
      <w:r w:rsidRPr="006C38E8">
        <w:rPr>
          <w:noProof/>
        </w:rPr>
        <w:fldChar w:fldCharType="begin"/>
      </w:r>
      <w:r w:rsidRPr="006C38E8">
        <w:rPr>
          <w:noProof/>
        </w:rPr>
        <w:instrText xml:space="preserve"> PAGEREF _Toc535930121 \h </w:instrText>
      </w:r>
      <w:r w:rsidRPr="006C38E8">
        <w:rPr>
          <w:noProof/>
        </w:rPr>
      </w:r>
      <w:r w:rsidRPr="006C38E8">
        <w:rPr>
          <w:noProof/>
        </w:rPr>
        <w:fldChar w:fldCharType="separate"/>
      </w:r>
      <w:r w:rsidRPr="006C38E8">
        <w:rPr>
          <w:noProof/>
        </w:rPr>
        <w:t>32</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lastRenderedPageBreak/>
        <w:t>55</w:t>
      </w:r>
      <w:r>
        <w:rPr>
          <w:noProof/>
        </w:rPr>
        <w:tab/>
        <w:t>Pathology services—other particulars</w:t>
      </w:r>
      <w:r w:rsidRPr="006C38E8">
        <w:rPr>
          <w:noProof/>
        </w:rPr>
        <w:tab/>
      </w:r>
      <w:r w:rsidRPr="006C38E8">
        <w:rPr>
          <w:noProof/>
        </w:rPr>
        <w:fldChar w:fldCharType="begin"/>
      </w:r>
      <w:r w:rsidRPr="006C38E8">
        <w:rPr>
          <w:noProof/>
        </w:rPr>
        <w:instrText xml:space="preserve"> PAGEREF _Toc535930122 \h </w:instrText>
      </w:r>
      <w:r w:rsidRPr="006C38E8">
        <w:rPr>
          <w:noProof/>
        </w:rPr>
      </w:r>
      <w:r w:rsidRPr="006C38E8">
        <w:rPr>
          <w:noProof/>
        </w:rPr>
        <w:fldChar w:fldCharType="separate"/>
      </w:r>
      <w:r w:rsidRPr="006C38E8">
        <w:rPr>
          <w:noProof/>
        </w:rPr>
        <w:t>32</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56</w:t>
      </w:r>
      <w:r>
        <w:rPr>
          <w:noProof/>
        </w:rPr>
        <w:tab/>
        <w:t>Diagnostic imaging services—particulars of person rendering service and person claiming or receiving fees</w:t>
      </w:r>
      <w:r w:rsidRPr="006C38E8">
        <w:rPr>
          <w:noProof/>
        </w:rPr>
        <w:tab/>
      </w:r>
      <w:r w:rsidRPr="006C38E8">
        <w:rPr>
          <w:noProof/>
        </w:rPr>
        <w:fldChar w:fldCharType="begin"/>
      </w:r>
      <w:r w:rsidRPr="006C38E8">
        <w:rPr>
          <w:noProof/>
        </w:rPr>
        <w:instrText xml:space="preserve"> PAGEREF _Toc535930123 \h </w:instrText>
      </w:r>
      <w:r w:rsidRPr="006C38E8">
        <w:rPr>
          <w:noProof/>
        </w:rPr>
      </w:r>
      <w:r w:rsidRPr="006C38E8">
        <w:rPr>
          <w:noProof/>
        </w:rPr>
        <w:fldChar w:fldCharType="separate"/>
      </w:r>
      <w:r w:rsidRPr="006C38E8">
        <w:rPr>
          <w:noProof/>
        </w:rPr>
        <w:t>33</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57</w:t>
      </w:r>
      <w:r>
        <w:rPr>
          <w:noProof/>
        </w:rPr>
        <w:tab/>
        <w:t>Diagnostic imaging services—other particulars</w:t>
      </w:r>
      <w:r w:rsidRPr="006C38E8">
        <w:rPr>
          <w:noProof/>
        </w:rPr>
        <w:tab/>
      </w:r>
      <w:r w:rsidRPr="006C38E8">
        <w:rPr>
          <w:noProof/>
        </w:rPr>
        <w:fldChar w:fldCharType="begin"/>
      </w:r>
      <w:r w:rsidRPr="006C38E8">
        <w:rPr>
          <w:noProof/>
        </w:rPr>
        <w:instrText xml:space="preserve"> PAGEREF _Toc535930124 \h </w:instrText>
      </w:r>
      <w:r w:rsidRPr="006C38E8">
        <w:rPr>
          <w:noProof/>
        </w:rPr>
      </w:r>
      <w:r w:rsidRPr="006C38E8">
        <w:rPr>
          <w:noProof/>
        </w:rPr>
        <w:fldChar w:fldCharType="separate"/>
      </w:r>
      <w:r w:rsidRPr="006C38E8">
        <w:rPr>
          <w:noProof/>
        </w:rPr>
        <w:t>34</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58</w:t>
      </w:r>
      <w:r>
        <w:rPr>
          <w:noProof/>
        </w:rPr>
        <w:tab/>
        <w:t>Services provided upon referral</w:t>
      </w:r>
      <w:r w:rsidRPr="006C38E8">
        <w:rPr>
          <w:noProof/>
        </w:rPr>
        <w:tab/>
      </w:r>
      <w:r w:rsidRPr="006C38E8">
        <w:rPr>
          <w:noProof/>
        </w:rPr>
        <w:fldChar w:fldCharType="begin"/>
      </w:r>
      <w:r w:rsidRPr="006C38E8">
        <w:rPr>
          <w:noProof/>
        </w:rPr>
        <w:instrText xml:space="preserve"> PAGEREF _Toc535930125 \h </w:instrText>
      </w:r>
      <w:r w:rsidRPr="006C38E8">
        <w:rPr>
          <w:noProof/>
        </w:rPr>
      </w:r>
      <w:r w:rsidRPr="006C38E8">
        <w:rPr>
          <w:noProof/>
        </w:rPr>
        <w:fldChar w:fldCharType="separate"/>
      </w:r>
      <w:r w:rsidRPr="006C38E8">
        <w:rPr>
          <w:noProof/>
        </w:rPr>
        <w:t>35</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59</w:t>
      </w:r>
      <w:r>
        <w:rPr>
          <w:noProof/>
        </w:rPr>
        <w:tab/>
        <w:t>Multiple professional services in a single day</w:t>
      </w:r>
      <w:r w:rsidRPr="006C38E8">
        <w:rPr>
          <w:noProof/>
        </w:rPr>
        <w:tab/>
      </w:r>
      <w:r w:rsidRPr="006C38E8">
        <w:rPr>
          <w:noProof/>
        </w:rPr>
        <w:fldChar w:fldCharType="begin"/>
      </w:r>
      <w:r w:rsidRPr="006C38E8">
        <w:rPr>
          <w:noProof/>
        </w:rPr>
        <w:instrText xml:space="preserve"> PAGEREF _Toc535930126 \h </w:instrText>
      </w:r>
      <w:r w:rsidRPr="006C38E8">
        <w:rPr>
          <w:noProof/>
        </w:rPr>
      </w:r>
      <w:r w:rsidRPr="006C38E8">
        <w:rPr>
          <w:noProof/>
        </w:rPr>
        <w:fldChar w:fldCharType="separate"/>
      </w:r>
      <w:r w:rsidRPr="006C38E8">
        <w:rPr>
          <w:noProof/>
        </w:rPr>
        <w:t>36</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60</w:t>
      </w:r>
      <w:r>
        <w:rPr>
          <w:noProof/>
        </w:rPr>
        <w:tab/>
        <w:t>Anaesthesia</w:t>
      </w:r>
      <w:r w:rsidRPr="006C38E8">
        <w:rPr>
          <w:noProof/>
        </w:rPr>
        <w:tab/>
      </w:r>
      <w:r w:rsidRPr="006C38E8">
        <w:rPr>
          <w:noProof/>
        </w:rPr>
        <w:fldChar w:fldCharType="begin"/>
      </w:r>
      <w:r w:rsidRPr="006C38E8">
        <w:rPr>
          <w:noProof/>
        </w:rPr>
        <w:instrText xml:space="preserve"> PAGEREF _Toc535930127 \h </w:instrText>
      </w:r>
      <w:r w:rsidRPr="006C38E8">
        <w:rPr>
          <w:noProof/>
        </w:rPr>
      </w:r>
      <w:r w:rsidRPr="006C38E8">
        <w:rPr>
          <w:noProof/>
        </w:rPr>
        <w:fldChar w:fldCharType="separate"/>
      </w:r>
      <w:r w:rsidRPr="006C38E8">
        <w:rPr>
          <w:noProof/>
        </w:rPr>
        <w:t>36</w:t>
      </w:r>
      <w:r w:rsidRPr="006C38E8">
        <w:rPr>
          <w:noProof/>
        </w:rPr>
        <w:fldChar w:fldCharType="end"/>
      </w:r>
    </w:p>
    <w:p w:rsidR="006C38E8" w:rsidRDefault="006C38E8" w:rsidP="006C38E8">
      <w:pPr>
        <w:pStyle w:val="TOC3"/>
        <w:ind w:right="1792"/>
        <w:rPr>
          <w:rFonts w:asciiTheme="minorHAnsi" w:eastAsiaTheme="minorEastAsia" w:hAnsiTheme="minorHAnsi" w:cstheme="minorBidi"/>
          <w:b w:val="0"/>
          <w:noProof/>
          <w:kern w:val="0"/>
          <w:szCs w:val="22"/>
        </w:rPr>
      </w:pPr>
      <w:r>
        <w:rPr>
          <w:noProof/>
        </w:rPr>
        <w:t>Division 6—Professional services rendered by or on behalf of certain medical practitioners</w:t>
      </w:r>
      <w:r w:rsidRPr="006C38E8">
        <w:rPr>
          <w:b w:val="0"/>
          <w:noProof/>
          <w:sz w:val="18"/>
        </w:rPr>
        <w:tab/>
      </w:r>
      <w:r w:rsidRPr="006C38E8">
        <w:rPr>
          <w:b w:val="0"/>
          <w:noProof/>
          <w:sz w:val="18"/>
        </w:rPr>
        <w:fldChar w:fldCharType="begin"/>
      </w:r>
      <w:r w:rsidRPr="006C38E8">
        <w:rPr>
          <w:b w:val="0"/>
          <w:noProof/>
          <w:sz w:val="18"/>
        </w:rPr>
        <w:instrText xml:space="preserve"> PAGEREF _Toc535930128 \h </w:instrText>
      </w:r>
      <w:r w:rsidRPr="006C38E8">
        <w:rPr>
          <w:b w:val="0"/>
          <w:noProof/>
          <w:sz w:val="18"/>
        </w:rPr>
      </w:r>
      <w:r w:rsidRPr="006C38E8">
        <w:rPr>
          <w:b w:val="0"/>
          <w:noProof/>
          <w:sz w:val="18"/>
        </w:rPr>
        <w:fldChar w:fldCharType="separate"/>
      </w:r>
      <w:r w:rsidRPr="006C38E8">
        <w:rPr>
          <w:b w:val="0"/>
          <w:noProof/>
          <w:sz w:val="18"/>
        </w:rPr>
        <w:t>38</w:t>
      </w:r>
      <w:r w:rsidRPr="006C38E8">
        <w:rPr>
          <w:b w:val="0"/>
          <w:noProof/>
          <w:sz w:val="18"/>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61</w:t>
      </w:r>
      <w:r>
        <w:rPr>
          <w:noProof/>
        </w:rPr>
        <w:tab/>
        <w:t>Other circumstances in which subparagraphs 19AA(1)(b)(iv) and (2)(b)(iv) of the Act apply</w:t>
      </w:r>
      <w:r w:rsidRPr="006C38E8">
        <w:rPr>
          <w:noProof/>
        </w:rPr>
        <w:tab/>
      </w:r>
      <w:r w:rsidRPr="006C38E8">
        <w:rPr>
          <w:noProof/>
        </w:rPr>
        <w:fldChar w:fldCharType="begin"/>
      </w:r>
      <w:r w:rsidRPr="006C38E8">
        <w:rPr>
          <w:noProof/>
        </w:rPr>
        <w:instrText xml:space="preserve"> PAGEREF _Toc535930129 \h </w:instrText>
      </w:r>
      <w:r w:rsidRPr="006C38E8">
        <w:rPr>
          <w:noProof/>
        </w:rPr>
      </w:r>
      <w:r w:rsidRPr="006C38E8">
        <w:rPr>
          <w:noProof/>
        </w:rPr>
        <w:fldChar w:fldCharType="separate"/>
      </w:r>
      <w:r w:rsidRPr="006C38E8">
        <w:rPr>
          <w:noProof/>
        </w:rPr>
        <w:t>38</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62</w:t>
      </w:r>
      <w:r>
        <w:rPr>
          <w:noProof/>
        </w:rPr>
        <w:tab/>
        <w:t xml:space="preserve">Meaning of </w:t>
      </w:r>
      <w:r w:rsidRPr="00031285">
        <w:rPr>
          <w:i/>
          <w:noProof/>
        </w:rPr>
        <w:t>intern</w:t>
      </w:r>
      <w:r w:rsidRPr="006C38E8">
        <w:rPr>
          <w:noProof/>
        </w:rPr>
        <w:tab/>
      </w:r>
      <w:r w:rsidRPr="006C38E8">
        <w:rPr>
          <w:noProof/>
        </w:rPr>
        <w:fldChar w:fldCharType="begin"/>
      </w:r>
      <w:r w:rsidRPr="006C38E8">
        <w:rPr>
          <w:noProof/>
        </w:rPr>
        <w:instrText xml:space="preserve"> PAGEREF _Toc535930130 \h </w:instrText>
      </w:r>
      <w:r w:rsidRPr="006C38E8">
        <w:rPr>
          <w:noProof/>
        </w:rPr>
      </w:r>
      <w:r w:rsidRPr="006C38E8">
        <w:rPr>
          <w:noProof/>
        </w:rPr>
        <w:fldChar w:fldCharType="separate"/>
      </w:r>
      <w:r w:rsidRPr="006C38E8">
        <w:rPr>
          <w:noProof/>
        </w:rPr>
        <w:t>38</w:t>
      </w:r>
      <w:r w:rsidRPr="006C38E8">
        <w:rPr>
          <w:noProof/>
        </w:rPr>
        <w:fldChar w:fldCharType="end"/>
      </w:r>
    </w:p>
    <w:p w:rsidR="006C38E8" w:rsidRDefault="006C38E8" w:rsidP="006C38E8">
      <w:pPr>
        <w:pStyle w:val="TOC3"/>
        <w:ind w:right="1792"/>
        <w:rPr>
          <w:rFonts w:asciiTheme="minorHAnsi" w:eastAsiaTheme="minorEastAsia" w:hAnsiTheme="minorHAnsi" w:cstheme="minorBidi"/>
          <w:b w:val="0"/>
          <w:noProof/>
          <w:kern w:val="0"/>
          <w:szCs w:val="22"/>
        </w:rPr>
      </w:pPr>
      <w:r>
        <w:rPr>
          <w:noProof/>
        </w:rPr>
        <w:t>Division 7—Payments to medical practitioners and approved billing agents</w:t>
      </w:r>
      <w:r w:rsidRPr="006C38E8">
        <w:rPr>
          <w:b w:val="0"/>
          <w:noProof/>
          <w:sz w:val="18"/>
        </w:rPr>
        <w:tab/>
      </w:r>
      <w:r w:rsidRPr="006C38E8">
        <w:rPr>
          <w:b w:val="0"/>
          <w:noProof/>
          <w:sz w:val="18"/>
        </w:rPr>
        <w:fldChar w:fldCharType="begin"/>
      </w:r>
      <w:r w:rsidRPr="006C38E8">
        <w:rPr>
          <w:b w:val="0"/>
          <w:noProof/>
          <w:sz w:val="18"/>
        </w:rPr>
        <w:instrText xml:space="preserve"> PAGEREF _Toc535930131 \h </w:instrText>
      </w:r>
      <w:r w:rsidRPr="006C38E8">
        <w:rPr>
          <w:b w:val="0"/>
          <w:noProof/>
          <w:sz w:val="18"/>
        </w:rPr>
      </w:r>
      <w:r w:rsidRPr="006C38E8">
        <w:rPr>
          <w:b w:val="0"/>
          <w:noProof/>
          <w:sz w:val="18"/>
        </w:rPr>
        <w:fldChar w:fldCharType="separate"/>
      </w:r>
      <w:r w:rsidRPr="006C38E8">
        <w:rPr>
          <w:b w:val="0"/>
          <w:noProof/>
          <w:sz w:val="18"/>
        </w:rPr>
        <w:t>39</w:t>
      </w:r>
      <w:r w:rsidRPr="006C38E8">
        <w:rPr>
          <w:b w:val="0"/>
          <w:noProof/>
          <w:sz w:val="18"/>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63</w:t>
      </w:r>
      <w:r>
        <w:rPr>
          <w:noProof/>
        </w:rPr>
        <w:tab/>
        <w:t>Circumstances for electronic payments to medical practitioners</w:t>
      </w:r>
      <w:r w:rsidRPr="006C38E8">
        <w:rPr>
          <w:noProof/>
        </w:rPr>
        <w:tab/>
      </w:r>
      <w:r w:rsidRPr="006C38E8">
        <w:rPr>
          <w:noProof/>
        </w:rPr>
        <w:fldChar w:fldCharType="begin"/>
      </w:r>
      <w:r w:rsidRPr="006C38E8">
        <w:rPr>
          <w:noProof/>
        </w:rPr>
        <w:instrText xml:space="preserve"> PAGEREF _Toc535930132 \h </w:instrText>
      </w:r>
      <w:r w:rsidRPr="006C38E8">
        <w:rPr>
          <w:noProof/>
        </w:rPr>
      </w:r>
      <w:r w:rsidRPr="006C38E8">
        <w:rPr>
          <w:noProof/>
        </w:rPr>
        <w:fldChar w:fldCharType="separate"/>
      </w:r>
      <w:r w:rsidRPr="006C38E8">
        <w:rPr>
          <w:noProof/>
        </w:rPr>
        <w:t>39</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64</w:t>
      </w:r>
      <w:r>
        <w:rPr>
          <w:noProof/>
        </w:rPr>
        <w:tab/>
        <w:t>Requirements for payments to specialists and consultant physicians</w:t>
      </w:r>
      <w:r w:rsidRPr="006C38E8">
        <w:rPr>
          <w:noProof/>
        </w:rPr>
        <w:tab/>
      </w:r>
      <w:r w:rsidRPr="006C38E8">
        <w:rPr>
          <w:noProof/>
        </w:rPr>
        <w:fldChar w:fldCharType="begin"/>
      </w:r>
      <w:r w:rsidRPr="006C38E8">
        <w:rPr>
          <w:noProof/>
        </w:rPr>
        <w:instrText xml:space="preserve"> PAGEREF _Toc535930133 \h </w:instrText>
      </w:r>
      <w:r w:rsidRPr="006C38E8">
        <w:rPr>
          <w:noProof/>
        </w:rPr>
      </w:r>
      <w:r w:rsidRPr="006C38E8">
        <w:rPr>
          <w:noProof/>
        </w:rPr>
        <w:fldChar w:fldCharType="separate"/>
      </w:r>
      <w:r w:rsidRPr="006C38E8">
        <w:rPr>
          <w:noProof/>
        </w:rPr>
        <w:t>39</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65</w:t>
      </w:r>
      <w:r>
        <w:rPr>
          <w:noProof/>
        </w:rPr>
        <w:tab/>
        <w:t>Approved billing agents—application requirements and fee</w:t>
      </w:r>
      <w:r w:rsidRPr="006C38E8">
        <w:rPr>
          <w:noProof/>
        </w:rPr>
        <w:tab/>
      </w:r>
      <w:r w:rsidRPr="006C38E8">
        <w:rPr>
          <w:noProof/>
        </w:rPr>
        <w:fldChar w:fldCharType="begin"/>
      </w:r>
      <w:r w:rsidRPr="006C38E8">
        <w:rPr>
          <w:noProof/>
        </w:rPr>
        <w:instrText xml:space="preserve"> PAGEREF _Toc535930134 \h </w:instrText>
      </w:r>
      <w:r w:rsidRPr="006C38E8">
        <w:rPr>
          <w:noProof/>
        </w:rPr>
      </w:r>
      <w:r w:rsidRPr="006C38E8">
        <w:rPr>
          <w:noProof/>
        </w:rPr>
        <w:fldChar w:fldCharType="separate"/>
      </w:r>
      <w:r w:rsidRPr="006C38E8">
        <w:rPr>
          <w:noProof/>
        </w:rPr>
        <w:t>40</w:t>
      </w:r>
      <w:r w:rsidRPr="006C38E8">
        <w:rPr>
          <w:noProof/>
        </w:rPr>
        <w:fldChar w:fldCharType="end"/>
      </w:r>
    </w:p>
    <w:p w:rsidR="006C38E8" w:rsidRDefault="006C38E8" w:rsidP="006C38E8">
      <w:pPr>
        <w:pStyle w:val="TOC3"/>
        <w:ind w:right="1792"/>
        <w:rPr>
          <w:rFonts w:asciiTheme="minorHAnsi" w:eastAsiaTheme="minorEastAsia" w:hAnsiTheme="minorHAnsi" w:cstheme="minorBidi"/>
          <w:b w:val="0"/>
          <w:noProof/>
          <w:kern w:val="0"/>
          <w:szCs w:val="22"/>
        </w:rPr>
      </w:pPr>
      <w:r>
        <w:rPr>
          <w:noProof/>
        </w:rPr>
        <w:t>Division 8—Eligible midwives</w:t>
      </w:r>
      <w:r w:rsidRPr="006C38E8">
        <w:rPr>
          <w:b w:val="0"/>
          <w:noProof/>
          <w:sz w:val="18"/>
        </w:rPr>
        <w:tab/>
      </w:r>
      <w:r w:rsidRPr="006C38E8">
        <w:rPr>
          <w:b w:val="0"/>
          <w:noProof/>
          <w:sz w:val="18"/>
        </w:rPr>
        <w:fldChar w:fldCharType="begin"/>
      </w:r>
      <w:r w:rsidRPr="006C38E8">
        <w:rPr>
          <w:b w:val="0"/>
          <w:noProof/>
          <w:sz w:val="18"/>
        </w:rPr>
        <w:instrText xml:space="preserve"> PAGEREF _Toc535930135 \h </w:instrText>
      </w:r>
      <w:r w:rsidRPr="006C38E8">
        <w:rPr>
          <w:b w:val="0"/>
          <w:noProof/>
          <w:sz w:val="18"/>
        </w:rPr>
      </w:r>
      <w:r w:rsidRPr="006C38E8">
        <w:rPr>
          <w:b w:val="0"/>
          <w:noProof/>
          <w:sz w:val="18"/>
        </w:rPr>
        <w:fldChar w:fldCharType="separate"/>
      </w:r>
      <w:r w:rsidRPr="006C38E8">
        <w:rPr>
          <w:b w:val="0"/>
          <w:noProof/>
          <w:sz w:val="18"/>
        </w:rPr>
        <w:t>41</w:t>
      </w:r>
      <w:r w:rsidRPr="006C38E8">
        <w:rPr>
          <w:b w:val="0"/>
          <w:noProof/>
          <w:sz w:val="18"/>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66</w:t>
      </w:r>
      <w:r>
        <w:rPr>
          <w:noProof/>
        </w:rPr>
        <w:tab/>
        <w:t xml:space="preserve">Meaning of </w:t>
      </w:r>
      <w:r w:rsidRPr="00031285">
        <w:rPr>
          <w:i/>
          <w:noProof/>
        </w:rPr>
        <w:t>eligible midwife</w:t>
      </w:r>
      <w:r>
        <w:rPr>
          <w:noProof/>
        </w:rPr>
        <w:t>—requirements</w:t>
      </w:r>
      <w:r w:rsidRPr="006C38E8">
        <w:rPr>
          <w:noProof/>
        </w:rPr>
        <w:tab/>
      </w:r>
      <w:r w:rsidRPr="006C38E8">
        <w:rPr>
          <w:noProof/>
        </w:rPr>
        <w:fldChar w:fldCharType="begin"/>
      </w:r>
      <w:r w:rsidRPr="006C38E8">
        <w:rPr>
          <w:noProof/>
        </w:rPr>
        <w:instrText xml:space="preserve"> PAGEREF _Toc535930136 \h </w:instrText>
      </w:r>
      <w:r w:rsidRPr="006C38E8">
        <w:rPr>
          <w:noProof/>
        </w:rPr>
      </w:r>
      <w:r w:rsidRPr="006C38E8">
        <w:rPr>
          <w:noProof/>
        </w:rPr>
        <w:fldChar w:fldCharType="separate"/>
      </w:r>
      <w:r w:rsidRPr="006C38E8">
        <w:rPr>
          <w:noProof/>
        </w:rPr>
        <w:t>41</w:t>
      </w:r>
      <w:r w:rsidRPr="006C38E8">
        <w:rPr>
          <w:noProof/>
        </w:rPr>
        <w:fldChar w:fldCharType="end"/>
      </w:r>
    </w:p>
    <w:p w:rsidR="006C38E8" w:rsidRDefault="006C38E8" w:rsidP="006C38E8">
      <w:pPr>
        <w:pStyle w:val="TOC2"/>
        <w:ind w:right="1792"/>
        <w:rPr>
          <w:rFonts w:asciiTheme="minorHAnsi" w:eastAsiaTheme="minorEastAsia" w:hAnsiTheme="minorHAnsi" w:cstheme="minorBidi"/>
          <w:b w:val="0"/>
          <w:noProof/>
          <w:kern w:val="0"/>
          <w:sz w:val="22"/>
          <w:szCs w:val="22"/>
        </w:rPr>
      </w:pPr>
      <w:r>
        <w:rPr>
          <w:noProof/>
        </w:rPr>
        <w:t>Part 4—Special provisions relating to pathology</w:t>
      </w:r>
      <w:r w:rsidRPr="006C38E8">
        <w:rPr>
          <w:b w:val="0"/>
          <w:noProof/>
          <w:sz w:val="18"/>
        </w:rPr>
        <w:tab/>
      </w:r>
      <w:r w:rsidRPr="006C38E8">
        <w:rPr>
          <w:b w:val="0"/>
          <w:noProof/>
          <w:sz w:val="18"/>
        </w:rPr>
        <w:fldChar w:fldCharType="begin"/>
      </w:r>
      <w:r w:rsidRPr="006C38E8">
        <w:rPr>
          <w:b w:val="0"/>
          <w:noProof/>
          <w:sz w:val="18"/>
        </w:rPr>
        <w:instrText xml:space="preserve"> PAGEREF _Toc535930137 \h </w:instrText>
      </w:r>
      <w:r w:rsidRPr="006C38E8">
        <w:rPr>
          <w:b w:val="0"/>
          <w:noProof/>
          <w:sz w:val="18"/>
        </w:rPr>
      </w:r>
      <w:r w:rsidRPr="006C38E8">
        <w:rPr>
          <w:b w:val="0"/>
          <w:noProof/>
          <w:sz w:val="18"/>
        </w:rPr>
        <w:fldChar w:fldCharType="separate"/>
      </w:r>
      <w:r w:rsidRPr="006C38E8">
        <w:rPr>
          <w:b w:val="0"/>
          <w:noProof/>
          <w:sz w:val="18"/>
        </w:rPr>
        <w:t>42</w:t>
      </w:r>
      <w:r w:rsidRPr="006C38E8">
        <w:rPr>
          <w:b w:val="0"/>
          <w:noProof/>
          <w:sz w:val="18"/>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67</w:t>
      </w:r>
      <w:r>
        <w:rPr>
          <w:noProof/>
        </w:rPr>
        <w:tab/>
        <w:t>Giving notice of termination of undertaking</w:t>
      </w:r>
      <w:r w:rsidRPr="006C38E8">
        <w:rPr>
          <w:noProof/>
        </w:rPr>
        <w:tab/>
      </w:r>
      <w:r w:rsidRPr="006C38E8">
        <w:rPr>
          <w:noProof/>
        </w:rPr>
        <w:fldChar w:fldCharType="begin"/>
      </w:r>
      <w:r w:rsidRPr="006C38E8">
        <w:rPr>
          <w:noProof/>
        </w:rPr>
        <w:instrText xml:space="preserve"> PAGEREF _Toc535930138 \h </w:instrText>
      </w:r>
      <w:r w:rsidRPr="006C38E8">
        <w:rPr>
          <w:noProof/>
        </w:rPr>
      </w:r>
      <w:r w:rsidRPr="006C38E8">
        <w:rPr>
          <w:noProof/>
        </w:rPr>
        <w:fldChar w:fldCharType="separate"/>
      </w:r>
      <w:r w:rsidRPr="006C38E8">
        <w:rPr>
          <w:noProof/>
        </w:rPr>
        <w:t>42</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68</w:t>
      </w:r>
      <w:r>
        <w:rPr>
          <w:noProof/>
        </w:rPr>
        <w:tab/>
        <w:t>Approved pathology authorities—other records of pathology services</w:t>
      </w:r>
      <w:r w:rsidRPr="006C38E8">
        <w:rPr>
          <w:noProof/>
        </w:rPr>
        <w:tab/>
      </w:r>
      <w:r w:rsidRPr="006C38E8">
        <w:rPr>
          <w:noProof/>
        </w:rPr>
        <w:fldChar w:fldCharType="begin"/>
      </w:r>
      <w:r w:rsidRPr="006C38E8">
        <w:rPr>
          <w:noProof/>
        </w:rPr>
        <w:instrText xml:space="preserve"> PAGEREF _Toc535930139 \h </w:instrText>
      </w:r>
      <w:r w:rsidRPr="006C38E8">
        <w:rPr>
          <w:noProof/>
        </w:rPr>
      </w:r>
      <w:r w:rsidRPr="006C38E8">
        <w:rPr>
          <w:noProof/>
        </w:rPr>
        <w:fldChar w:fldCharType="separate"/>
      </w:r>
      <w:r w:rsidRPr="006C38E8">
        <w:rPr>
          <w:noProof/>
        </w:rPr>
        <w:t>42</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69</w:t>
      </w:r>
      <w:r>
        <w:rPr>
          <w:noProof/>
        </w:rPr>
        <w:tab/>
        <w:t>Offences in relation to request forms—branded pathology request forms</w:t>
      </w:r>
      <w:r w:rsidRPr="006C38E8">
        <w:rPr>
          <w:noProof/>
        </w:rPr>
        <w:tab/>
      </w:r>
      <w:r w:rsidRPr="006C38E8">
        <w:rPr>
          <w:noProof/>
        </w:rPr>
        <w:fldChar w:fldCharType="begin"/>
      </w:r>
      <w:r w:rsidRPr="006C38E8">
        <w:rPr>
          <w:noProof/>
        </w:rPr>
        <w:instrText xml:space="preserve"> PAGEREF _Toc535930140 \h </w:instrText>
      </w:r>
      <w:r w:rsidRPr="006C38E8">
        <w:rPr>
          <w:noProof/>
        </w:rPr>
      </w:r>
      <w:r w:rsidRPr="006C38E8">
        <w:rPr>
          <w:noProof/>
        </w:rPr>
        <w:fldChar w:fldCharType="separate"/>
      </w:r>
      <w:r w:rsidRPr="006C38E8">
        <w:rPr>
          <w:noProof/>
        </w:rPr>
        <w:t>42</w:t>
      </w:r>
      <w:r w:rsidRPr="006C38E8">
        <w:rPr>
          <w:noProof/>
        </w:rPr>
        <w:fldChar w:fldCharType="end"/>
      </w:r>
    </w:p>
    <w:p w:rsidR="006C38E8" w:rsidRDefault="006C38E8" w:rsidP="006C38E8">
      <w:pPr>
        <w:pStyle w:val="TOC2"/>
        <w:ind w:right="1792"/>
        <w:rPr>
          <w:rFonts w:asciiTheme="minorHAnsi" w:eastAsiaTheme="minorEastAsia" w:hAnsiTheme="minorHAnsi" w:cstheme="minorBidi"/>
          <w:b w:val="0"/>
          <w:noProof/>
          <w:kern w:val="0"/>
          <w:sz w:val="22"/>
          <w:szCs w:val="22"/>
        </w:rPr>
      </w:pPr>
      <w:r>
        <w:rPr>
          <w:noProof/>
        </w:rPr>
        <w:t>Part 5—Special provisions relating to diagnostic imaging services</w:t>
      </w:r>
      <w:r w:rsidRPr="006C38E8">
        <w:rPr>
          <w:b w:val="0"/>
          <w:noProof/>
          <w:sz w:val="18"/>
        </w:rPr>
        <w:tab/>
      </w:r>
      <w:r w:rsidRPr="006C38E8">
        <w:rPr>
          <w:b w:val="0"/>
          <w:noProof/>
          <w:sz w:val="18"/>
        </w:rPr>
        <w:fldChar w:fldCharType="begin"/>
      </w:r>
      <w:r w:rsidRPr="006C38E8">
        <w:rPr>
          <w:b w:val="0"/>
          <w:noProof/>
          <w:sz w:val="18"/>
        </w:rPr>
        <w:instrText xml:space="preserve"> PAGEREF _Toc535930141 \h </w:instrText>
      </w:r>
      <w:r w:rsidRPr="006C38E8">
        <w:rPr>
          <w:b w:val="0"/>
          <w:noProof/>
          <w:sz w:val="18"/>
        </w:rPr>
      </w:r>
      <w:r w:rsidRPr="006C38E8">
        <w:rPr>
          <w:b w:val="0"/>
          <w:noProof/>
          <w:sz w:val="18"/>
        </w:rPr>
        <w:fldChar w:fldCharType="separate"/>
      </w:r>
      <w:r w:rsidRPr="006C38E8">
        <w:rPr>
          <w:b w:val="0"/>
          <w:noProof/>
          <w:sz w:val="18"/>
        </w:rPr>
        <w:t>44</w:t>
      </w:r>
      <w:r w:rsidRPr="006C38E8">
        <w:rPr>
          <w:b w:val="0"/>
          <w:noProof/>
          <w:sz w:val="18"/>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70</w:t>
      </w:r>
      <w:r>
        <w:rPr>
          <w:noProof/>
        </w:rPr>
        <w:tab/>
        <w:t>Requests for diagnostic imaging services—information and form requirements</w:t>
      </w:r>
      <w:r w:rsidRPr="006C38E8">
        <w:rPr>
          <w:noProof/>
        </w:rPr>
        <w:tab/>
      </w:r>
      <w:r w:rsidRPr="006C38E8">
        <w:rPr>
          <w:noProof/>
        </w:rPr>
        <w:fldChar w:fldCharType="begin"/>
      </w:r>
      <w:r w:rsidRPr="006C38E8">
        <w:rPr>
          <w:noProof/>
        </w:rPr>
        <w:instrText xml:space="preserve"> PAGEREF _Toc535930142 \h </w:instrText>
      </w:r>
      <w:r w:rsidRPr="006C38E8">
        <w:rPr>
          <w:noProof/>
        </w:rPr>
      </w:r>
      <w:r w:rsidRPr="006C38E8">
        <w:rPr>
          <w:noProof/>
        </w:rPr>
        <w:fldChar w:fldCharType="separate"/>
      </w:r>
      <w:r w:rsidRPr="006C38E8">
        <w:rPr>
          <w:noProof/>
        </w:rPr>
        <w:t>44</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71</w:t>
      </w:r>
      <w:r>
        <w:rPr>
          <w:noProof/>
        </w:rPr>
        <w:tab/>
        <w:t>Medical practitioners rendering diagnostic imaging services—other records of services</w:t>
      </w:r>
      <w:r w:rsidRPr="006C38E8">
        <w:rPr>
          <w:noProof/>
        </w:rPr>
        <w:tab/>
      </w:r>
      <w:r w:rsidRPr="006C38E8">
        <w:rPr>
          <w:noProof/>
        </w:rPr>
        <w:fldChar w:fldCharType="begin"/>
      </w:r>
      <w:r w:rsidRPr="006C38E8">
        <w:rPr>
          <w:noProof/>
        </w:rPr>
        <w:instrText xml:space="preserve"> PAGEREF _Toc535930143 \h </w:instrText>
      </w:r>
      <w:r w:rsidRPr="006C38E8">
        <w:rPr>
          <w:noProof/>
        </w:rPr>
      </w:r>
      <w:r w:rsidRPr="006C38E8">
        <w:rPr>
          <w:noProof/>
        </w:rPr>
        <w:fldChar w:fldCharType="separate"/>
      </w:r>
      <w:r w:rsidRPr="006C38E8">
        <w:rPr>
          <w:noProof/>
        </w:rPr>
        <w:t>45</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72</w:t>
      </w:r>
      <w:r>
        <w:rPr>
          <w:noProof/>
        </w:rPr>
        <w:tab/>
        <w:t>Diagnostic Imaging Register—other information to be included in application for registration</w:t>
      </w:r>
      <w:r w:rsidRPr="006C38E8">
        <w:rPr>
          <w:noProof/>
        </w:rPr>
        <w:tab/>
      </w:r>
      <w:r w:rsidRPr="006C38E8">
        <w:rPr>
          <w:noProof/>
        </w:rPr>
        <w:fldChar w:fldCharType="begin"/>
      </w:r>
      <w:r w:rsidRPr="006C38E8">
        <w:rPr>
          <w:noProof/>
        </w:rPr>
        <w:instrText xml:space="preserve"> PAGEREF _Toc535930144 \h </w:instrText>
      </w:r>
      <w:r w:rsidRPr="006C38E8">
        <w:rPr>
          <w:noProof/>
        </w:rPr>
      </w:r>
      <w:r w:rsidRPr="006C38E8">
        <w:rPr>
          <w:noProof/>
        </w:rPr>
        <w:fldChar w:fldCharType="separate"/>
      </w:r>
      <w:r w:rsidRPr="006C38E8">
        <w:rPr>
          <w:noProof/>
        </w:rPr>
        <w:t>45</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73</w:t>
      </w:r>
      <w:r>
        <w:rPr>
          <w:noProof/>
        </w:rPr>
        <w:tab/>
        <w:t>Diagnostic Imaging Register—other information to be included on Register</w:t>
      </w:r>
      <w:r w:rsidRPr="006C38E8">
        <w:rPr>
          <w:noProof/>
        </w:rPr>
        <w:tab/>
      </w:r>
      <w:r w:rsidRPr="006C38E8">
        <w:rPr>
          <w:noProof/>
        </w:rPr>
        <w:fldChar w:fldCharType="begin"/>
      </w:r>
      <w:r w:rsidRPr="006C38E8">
        <w:rPr>
          <w:noProof/>
        </w:rPr>
        <w:instrText xml:space="preserve"> PAGEREF _Toc535930145 \h </w:instrText>
      </w:r>
      <w:r w:rsidRPr="006C38E8">
        <w:rPr>
          <w:noProof/>
        </w:rPr>
      </w:r>
      <w:r w:rsidRPr="006C38E8">
        <w:rPr>
          <w:noProof/>
        </w:rPr>
        <w:fldChar w:fldCharType="separate"/>
      </w:r>
      <w:r w:rsidRPr="006C38E8">
        <w:rPr>
          <w:noProof/>
        </w:rPr>
        <w:t>46</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74</w:t>
      </w:r>
      <w:r>
        <w:rPr>
          <w:noProof/>
        </w:rPr>
        <w:tab/>
        <w:t>Primary information—types of diagnostic imaging equipment</w:t>
      </w:r>
      <w:r w:rsidRPr="006C38E8">
        <w:rPr>
          <w:noProof/>
        </w:rPr>
        <w:tab/>
      </w:r>
      <w:r w:rsidRPr="006C38E8">
        <w:rPr>
          <w:noProof/>
        </w:rPr>
        <w:fldChar w:fldCharType="begin"/>
      </w:r>
      <w:r w:rsidRPr="006C38E8">
        <w:rPr>
          <w:noProof/>
        </w:rPr>
        <w:instrText xml:space="preserve"> PAGEREF _Toc535930146 \h </w:instrText>
      </w:r>
      <w:r w:rsidRPr="006C38E8">
        <w:rPr>
          <w:noProof/>
        </w:rPr>
      </w:r>
      <w:r w:rsidRPr="006C38E8">
        <w:rPr>
          <w:noProof/>
        </w:rPr>
        <w:fldChar w:fldCharType="separate"/>
      </w:r>
      <w:r w:rsidRPr="006C38E8">
        <w:rPr>
          <w:noProof/>
        </w:rPr>
        <w:t>46</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75</w:t>
      </w:r>
      <w:r>
        <w:rPr>
          <w:noProof/>
        </w:rPr>
        <w:tab/>
        <w:t>Diagnostic imaging accreditation—information to be included on Diagnostic Imaging Register</w:t>
      </w:r>
      <w:r w:rsidRPr="006C38E8">
        <w:rPr>
          <w:noProof/>
        </w:rPr>
        <w:tab/>
      </w:r>
      <w:r w:rsidRPr="006C38E8">
        <w:rPr>
          <w:noProof/>
        </w:rPr>
        <w:fldChar w:fldCharType="begin"/>
      </w:r>
      <w:r w:rsidRPr="006C38E8">
        <w:rPr>
          <w:noProof/>
        </w:rPr>
        <w:instrText xml:space="preserve"> PAGEREF _Toc535930147 \h </w:instrText>
      </w:r>
      <w:r w:rsidRPr="006C38E8">
        <w:rPr>
          <w:noProof/>
        </w:rPr>
      </w:r>
      <w:r w:rsidRPr="006C38E8">
        <w:rPr>
          <w:noProof/>
        </w:rPr>
        <w:fldChar w:fldCharType="separate"/>
      </w:r>
      <w:r w:rsidRPr="006C38E8">
        <w:rPr>
          <w:noProof/>
        </w:rPr>
        <w:t>47</w:t>
      </w:r>
      <w:r w:rsidRPr="006C38E8">
        <w:rPr>
          <w:noProof/>
        </w:rPr>
        <w:fldChar w:fldCharType="end"/>
      </w:r>
    </w:p>
    <w:p w:rsidR="006C38E8" w:rsidRDefault="006C38E8" w:rsidP="006C38E8">
      <w:pPr>
        <w:pStyle w:val="TOC2"/>
        <w:ind w:right="1792"/>
        <w:rPr>
          <w:rFonts w:asciiTheme="minorHAnsi" w:eastAsiaTheme="minorEastAsia" w:hAnsiTheme="minorHAnsi" w:cstheme="minorBidi"/>
          <w:b w:val="0"/>
          <w:noProof/>
          <w:kern w:val="0"/>
          <w:sz w:val="22"/>
          <w:szCs w:val="22"/>
        </w:rPr>
      </w:pPr>
      <w:r>
        <w:rPr>
          <w:noProof/>
        </w:rPr>
        <w:t>Part 6—Prohibited practices in relation to pathology services and diagnostic imaging services</w:t>
      </w:r>
      <w:r w:rsidRPr="006C38E8">
        <w:rPr>
          <w:b w:val="0"/>
          <w:noProof/>
          <w:sz w:val="18"/>
        </w:rPr>
        <w:tab/>
      </w:r>
      <w:r w:rsidRPr="006C38E8">
        <w:rPr>
          <w:b w:val="0"/>
          <w:noProof/>
          <w:sz w:val="18"/>
        </w:rPr>
        <w:fldChar w:fldCharType="begin"/>
      </w:r>
      <w:r w:rsidRPr="006C38E8">
        <w:rPr>
          <w:b w:val="0"/>
          <w:noProof/>
          <w:sz w:val="18"/>
        </w:rPr>
        <w:instrText xml:space="preserve"> PAGEREF _Toc535930148 \h </w:instrText>
      </w:r>
      <w:r w:rsidRPr="006C38E8">
        <w:rPr>
          <w:b w:val="0"/>
          <w:noProof/>
          <w:sz w:val="18"/>
        </w:rPr>
      </w:r>
      <w:r w:rsidRPr="006C38E8">
        <w:rPr>
          <w:b w:val="0"/>
          <w:noProof/>
          <w:sz w:val="18"/>
        </w:rPr>
        <w:fldChar w:fldCharType="separate"/>
      </w:r>
      <w:r w:rsidRPr="006C38E8">
        <w:rPr>
          <w:b w:val="0"/>
          <w:noProof/>
          <w:sz w:val="18"/>
        </w:rPr>
        <w:t>48</w:t>
      </w:r>
      <w:r w:rsidRPr="006C38E8">
        <w:rPr>
          <w:b w:val="0"/>
          <w:noProof/>
          <w:sz w:val="18"/>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76</w:t>
      </w:r>
      <w:r>
        <w:rPr>
          <w:noProof/>
        </w:rPr>
        <w:tab/>
        <w:t xml:space="preserve">Meaning of </w:t>
      </w:r>
      <w:r w:rsidRPr="00031285">
        <w:rPr>
          <w:i/>
          <w:noProof/>
        </w:rPr>
        <w:t>permitted benefit</w:t>
      </w:r>
      <w:r>
        <w:rPr>
          <w:noProof/>
        </w:rPr>
        <w:t>—method for determining substantial difference from market value</w:t>
      </w:r>
      <w:r w:rsidRPr="006C38E8">
        <w:rPr>
          <w:noProof/>
        </w:rPr>
        <w:tab/>
      </w:r>
      <w:r w:rsidRPr="006C38E8">
        <w:rPr>
          <w:noProof/>
        </w:rPr>
        <w:fldChar w:fldCharType="begin"/>
      </w:r>
      <w:r w:rsidRPr="006C38E8">
        <w:rPr>
          <w:noProof/>
        </w:rPr>
        <w:instrText xml:space="preserve"> PAGEREF _Toc535930149 \h </w:instrText>
      </w:r>
      <w:r w:rsidRPr="006C38E8">
        <w:rPr>
          <w:noProof/>
        </w:rPr>
      </w:r>
      <w:r w:rsidRPr="006C38E8">
        <w:rPr>
          <w:noProof/>
        </w:rPr>
        <w:fldChar w:fldCharType="separate"/>
      </w:r>
      <w:r w:rsidRPr="006C38E8">
        <w:rPr>
          <w:noProof/>
        </w:rPr>
        <w:t>48</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77</w:t>
      </w:r>
      <w:r>
        <w:rPr>
          <w:noProof/>
        </w:rPr>
        <w:tab/>
        <w:t xml:space="preserve">Meaning of </w:t>
      </w:r>
      <w:r w:rsidRPr="00031285">
        <w:rPr>
          <w:i/>
          <w:noProof/>
        </w:rPr>
        <w:t>permitted benefit</w:t>
      </w:r>
      <w:r>
        <w:rPr>
          <w:noProof/>
        </w:rPr>
        <w:t>—method for determining market value</w:t>
      </w:r>
      <w:r w:rsidRPr="006C38E8">
        <w:rPr>
          <w:noProof/>
        </w:rPr>
        <w:tab/>
      </w:r>
      <w:r w:rsidRPr="006C38E8">
        <w:rPr>
          <w:noProof/>
        </w:rPr>
        <w:fldChar w:fldCharType="begin"/>
      </w:r>
      <w:r w:rsidRPr="006C38E8">
        <w:rPr>
          <w:noProof/>
        </w:rPr>
        <w:instrText xml:space="preserve"> PAGEREF _Toc535930150 \h </w:instrText>
      </w:r>
      <w:r w:rsidRPr="006C38E8">
        <w:rPr>
          <w:noProof/>
        </w:rPr>
      </w:r>
      <w:r w:rsidRPr="006C38E8">
        <w:rPr>
          <w:noProof/>
        </w:rPr>
        <w:fldChar w:fldCharType="separate"/>
      </w:r>
      <w:r w:rsidRPr="006C38E8">
        <w:rPr>
          <w:noProof/>
        </w:rPr>
        <w:t>48</w:t>
      </w:r>
      <w:r w:rsidRPr="006C38E8">
        <w:rPr>
          <w:noProof/>
        </w:rPr>
        <w:fldChar w:fldCharType="end"/>
      </w:r>
    </w:p>
    <w:p w:rsidR="006C38E8" w:rsidRDefault="006C38E8" w:rsidP="006C38E8">
      <w:pPr>
        <w:pStyle w:val="TOC2"/>
        <w:ind w:right="1792"/>
        <w:rPr>
          <w:rFonts w:asciiTheme="minorHAnsi" w:eastAsiaTheme="minorEastAsia" w:hAnsiTheme="minorHAnsi" w:cstheme="minorBidi"/>
          <w:b w:val="0"/>
          <w:noProof/>
          <w:kern w:val="0"/>
          <w:sz w:val="22"/>
          <w:szCs w:val="22"/>
        </w:rPr>
      </w:pPr>
      <w:r>
        <w:rPr>
          <w:noProof/>
        </w:rPr>
        <w:t>Part 7—Radiation Oncology Register</w:t>
      </w:r>
      <w:r w:rsidRPr="006C38E8">
        <w:rPr>
          <w:b w:val="0"/>
          <w:noProof/>
          <w:sz w:val="18"/>
        </w:rPr>
        <w:tab/>
      </w:r>
      <w:r w:rsidRPr="006C38E8">
        <w:rPr>
          <w:b w:val="0"/>
          <w:noProof/>
          <w:sz w:val="18"/>
        </w:rPr>
        <w:fldChar w:fldCharType="begin"/>
      </w:r>
      <w:r w:rsidRPr="006C38E8">
        <w:rPr>
          <w:b w:val="0"/>
          <w:noProof/>
          <w:sz w:val="18"/>
        </w:rPr>
        <w:instrText xml:space="preserve"> PAGEREF _Toc535930151 \h </w:instrText>
      </w:r>
      <w:r w:rsidRPr="006C38E8">
        <w:rPr>
          <w:b w:val="0"/>
          <w:noProof/>
          <w:sz w:val="18"/>
        </w:rPr>
      </w:r>
      <w:r w:rsidRPr="006C38E8">
        <w:rPr>
          <w:b w:val="0"/>
          <w:noProof/>
          <w:sz w:val="18"/>
        </w:rPr>
        <w:fldChar w:fldCharType="separate"/>
      </w:r>
      <w:r w:rsidRPr="006C38E8">
        <w:rPr>
          <w:b w:val="0"/>
          <w:noProof/>
          <w:sz w:val="18"/>
        </w:rPr>
        <w:t>49</w:t>
      </w:r>
      <w:r w:rsidRPr="006C38E8">
        <w:rPr>
          <w:b w:val="0"/>
          <w:noProof/>
          <w:sz w:val="18"/>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78</w:t>
      </w:r>
      <w:r>
        <w:rPr>
          <w:noProof/>
        </w:rPr>
        <w:tab/>
        <w:t>Radiation Oncology Register—other information to be included in application for registration</w:t>
      </w:r>
      <w:r w:rsidRPr="006C38E8">
        <w:rPr>
          <w:noProof/>
        </w:rPr>
        <w:tab/>
      </w:r>
      <w:r w:rsidRPr="006C38E8">
        <w:rPr>
          <w:noProof/>
        </w:rPr>
        <w:fldChar w:fldCharType="begin"/>
      </w:r>
      <w:r w:rsidRPr="006C38E8">
        <w:rPr>
          <w:noProof/>
        </w:rPr>
        <w:instrText xml:space="preserve"> PAGEREF _Toc535930152 \h </w:instrText>
      </w:r>
      <w:r w:rsidRPr="006C38E8">
        <w:rPr>
          <w:noProof/>
        </w:rPr>
      </w:r>
      <w:r w:rsidRPr="006C38E8">
        <w:rPr>
          <w:noProof/>
        </w:rPr>
        <w:fldChar w:fldCharType="separate"/>
      </w:r>
      <w:r w:rsidRPr="006C38E8">
        <w:rPr>
          <w:noProof/>
        </w:rPr>
        <w:t>49</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79</w:t>
      </w:r>
      <w:r>
        <w:rPr>
          <w:noProof/>
        </w:rPr>
        <w:tab/>
        <w:t>Radiation Oncology Register—other information to be included on the Register</w:t>
      </w:r>
      <w:r w:rsidRPr="006C38E8">
        <w:rPr>
          <w:noProof/>
        </w:rPr>
        <w:tab/>
      </w:r>
      <w:r w:rsidRPr="006C38E8">
        <w:rPr>
          <w:noProof/>
        </w:rPr>
        <w:fldChar w:fldCharType="begin"/>
      </w:r>
      <w:r w:rsidRPr="006C38E8">
        <w:rPr>
          <w:noProof/>
        </w:rPr>
        <w:instrText xml:space="preserve"> PAGEREF _Toc535930153 \h </w:instrText>
      </w:r>
      <w:r w:rsidRPr="006C38E8">
        <w:rPr>
          <w:noProof/>
        </w:rPr>
      </w:r>
      <w:r w:rsidRPr="006C38E8">
        <w:rPr>
          <w:noProof/>
        </w:rPr>
        <w:fldChar w:fldCharType="separate"/>
      </w:r>
      <w:r w:rsidRPr="006C38E8">
        <w:rPr>
          <w:noProof/>
        </w:rPr>
        <w:t>49</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80</w:t>
      </w:r>
      <w:r>
        <w:rPr>
          <w:noProof/>
        </w:rPr>
        <w:tab/>
        <w:t>Primary information—types of radiation oncology equipment</w:t>
      </w:r>
      <w:r w:rsidRPr="006C38E8">
        <w:rPr>
          <w:noProof/>
        </w:rPr>
        <w:tab/>
      </w:r>
      <w:r w:rsidRPr="006C38E8">
        <w:rPr>
          <w:noProof/>
        </w:rPr>
        <w:fldChar w:fldCharType="begin"/>
      </w:r>
      <w:r w:rsidRPr="006C38E8">
        <w:rPr>
          <w:noProof/>
        </w:rPr>
        <w:instrText xml:space="preserve"> PAGEREF _Toc535930154 \h </w:instrText>
      </w:r>
      <w:r w:rsidRPr="006C38E8">
        <w:rPr>
          <w:noProof/>
        </w:rPr>
      </w:r>
      <w:r w:rsidRPr="006C38E8">
        <w:rPr>
          <w:noProof/>
        </w:rPr>
        <w:fldChar w:fldCharType="separate"/>
      </w:r>
      <w:r w:rsidRPr="006C38E8">
        <w:rPr>
          <w:noProof/>
        </w:rPr>
        <w:t>49</w:t>
      </w:r>
      <w:r w:rsidRPr="006C38E8">
        <w:rPr>
          <w:noProof/>
        </w:rPr>
        <w:fldChar w:fldCharType="end"/>
      </w:r>
    </w:p>
    <w:p w:rsidR="006C38E8" w:rsidRDefault="006C38E8" w:rsidP="006C38E8">
      <w:pPr>
        <w:pStyle w:val="TOC2"/>
        <w:ind w:right="1792"/>
        <w:rPr>
          <w:rFonts w:asciiTheme="minorHAnsi" w:eastAsiaTheme="minorEastAsia" w:hAnsiTheme="minorHAnsi" w:cstheme="minorBidi"/>
          <w:b w:val="0"/>
          <w:noProof/>
          <w:kern w:val="0"/>
          <w:sz w:val="22"/>
          <w:szCs w:val="22"/>
        </w:rPr>
      </w:pPr>
      <w:r>
        <w:rPr>
          <w:noProof/>
        </w:rPr>
        <w:t>Part 8—Health program grants</w:t>
      </w:r>
      <w:r w:rsidRPr="006C38E8">
        <w:rPr>
          <w:b w:val="0"/>
          <w:noProof/>
          <w:sz w:val="18"/>
        </w:rPr>
        <w:tab/>
      </w:r>
      <w:r w:rsidRPr="006C38E8">
        <w:rPr>
          <w:b w:val="0"/>
          <w:noProof/>
          <w:sz w:val="18"/>
        </w:rPr>
        <w:fldChar w:fldCharType="begin"/>
      </w:r>
      <w:r w:rsidRPr="006C38E8">
        <w:rPr>
          <w:b w:val="0"/>
          <w:noProof/>
          <w:sz w:val="18"/>
        </w:rPr>
        <w:instrText xml:space="preserve"> PAGEREF _Toc535930155 \h </w:instrText>
      </w:r>
      <w:r w:rsidRPr="006C38E8">
        <w:rPr>
          <w:b w:val="0"/>
          <w:noProof/>
          <w:sz w:val="18"/>
        </w:rPr>
      </w:r>
      <w:r w:rsidRPr="006C38E8">
        <w:rPr>
          <w:b w:val="0"/>
          <w:noProof/>
          <w:sz w:val="18"/>
        </w:rPr>
        <w:fldChar w:fldCharType="separate"/>
      </w:r>
      <w:r w:rsidRPr="006C38E8">
        <w:rPr>
          <w:b w:val="0"/>
          <w:noProof/>
          <w:sz w:val="18"/>
        </w:rPr>
        <w:t>50</w:t>
      </w:r>
      <w:r w:rsidRPr="006C38E8">
        <w:rPr>
          <w:b w:val="0"/>
          <w:noProof/>
          <w:sz w:val="18"/>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81</w:t>
      </w:r>
      <w:r>
        <w:rPr>
          <w:noProof/>
        </w:rPr>
        <w:tab/>
        <w:t>Form for application for approval as an organization under Part IV of the Act</w:t>
      </w:r>
      <w:r w:rsidRPr="006C38E8">
        <w:rPr>
          <w:noProof/>
        </w:rPr>
        <w:tab/>
      </w:r>
      <w:r w:rsidRPr="006C38E8">
        <w:rPr>
          <w:noProof/>
        </w:rPr>
        <w:fldChar w:fldCharType="begin"/>
      </w:r>
      <w:r w:rsidRPr="006C38E8">
        <w:rPr>
          <w:noProof/>
        </w:rPr>
        <w:instrText xml:space="preserve"> PAGEREF _Toc535930156 \h </w:instrText>
      </w:r>
      <w:r w:rsidRPr="006C38E8">
        <w:rPr>
          <w:noProof/>
        </w:rPr>
      </w:r>
      <w:r w:rsidRPr="006C38E8">
        <w:rPr>
          <w:noProof/>
        </w:rPr>
        <w:fldChar w:fldCharType="separate"/>
      </w:r>
      <w:r w:rsidRPr="006C38E8">
        <w:rPr>
          <w:noProof/>
        </w:rPr>
        <w:t>50</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82</w:t>
      </w:r>
      <w:r>
        <w:rPr>
          <w:noProof/>
        </w:rPr>
        <w:tab/>
        <w:t>Form for application for approval of health service</w:t>
      </w:r>
      <w:r w:rsidRPr="006C38E8">
        <w:rPr>
          <w:noProof/>
        </w:rPr>
        <w:tab/>
      </w:r>
      <w:r w:rsidRPr="006C38E8">
        <w:rPr>
          <w:noProof/>
        </w:rPr>
        <w:fldChar w:fldCharType="begin"/>
      </w:r>
      <w:r w:rsidRPr="006C38E8">
        <w:rPr>
          <w:noProof/>
        </w:rPr>
        <w:instrText xml:space="preserve"> PAGEREF _Toc535930157 \h </w:instrText>
      </w:r>
      <w:r w:rsidRPr="006C38E8">
        <w:rPr>
          <w:noProof/>
        </w:rPr>
      </w:r>
      <w:r w:rsidRPr="006C38E8">
        <w:rPr>
          <w:noProof/>
        </w:rPr>
        <w:fldChar w:fldCharType="separate"/>
      </w:r>
      <w:r w:rsidRPr="006C38E8">
        <w:rPr>
          <w:noProof/>
        </w:rPr>
        <w:t>50</w:t>
      </w:r>
      <w:r w:rsidRPr="006C38E8">
        <w:rPr>
          <w:noProof/>
        </w:rPr>
        <w:fldChar w:fldCharType="end"/>
      </w:r>
    </w:p>
    <w:p w:rsidR="006C38E8" w:rsidRDefault="006C38E8" w:rsidP="006C38E8">
      <w:pPr>
        <w:pStyle w:val="TOC2"/>
        <w:ind w:right="1792"/>
        <w:rPr>
          <w:rFonts w:asciiTheme="minorHAnsi" w:eastAsiaTheme="minorEastAsia" w:hAnsiTheme="minorHAnsi" w:cstheme="minorBidi"/>
          <w:b w:val="0"/>
          <w:noProof/>
          <w:kern w:val="0"/>
          <w:sz w:val="22"/>
          <w:szCs w:val="22"/>
        </w:rPr>
      </w:pPr>
      <w:r>
        <w:rPr>
          <w:noProof/>
        </w:rPr>
        <w:lastRenderedPageBreak/>
        <w:t>Part 9—Medicare Participation Review Committees</w:t>
      </w:r>
      <w:r w:rsidRPr="006C38E8">
        <w:rPr>
          <w:b w:val="0"/>
          <w:noProof/>
          <w:sz w:val="18"/>
        </w:rPr>
        <w:tab/>
      </w:r>
      <w:r w:rsidRPr="006C38E8">
        <w:rPr>
          <w:b w:val="0"/>
          <w:noProof/>
          <w:sz w:val="18"/>
        </w:rPr>
        <w:fldChar w:fldCharType="begin"/>
      </w:r>
      <w:r w:rsidRPr="006C38E8">
        <w:rPr>
          <w:b w:val="0"/>
          <w:noProof/>
          <w:sz w:val="18"/>
        </w:rPr>
        <w:instrText xml:space="preserve"> PAGEREF _Toc535930158 \h </w:instrText>
      </w:r>
      <w:r w:rsidRPr="006C38E8">
        <w:rPr>
          <w:b w:val="0"/>
          <w:noProof/>
          <w:sz w:val="18"/>
        </w:rPr>
      </w:r>
      <w:r w:rsidRPr="006C38E8">
        <w:rPr>
          <w:b w:val="0"/>
          <w:noProof/>
          <w:sz w:val="18"/>
        </w:rPr>
        <w:fldChar w:fldCharType="separate"/>
      </w:r>
      <w:r w:rsidRPr="006C38E8">
        <w:rPr>
          <w:b w:val="0"/>
          <w:noProof/>
          <w:sz w:val="18"/>
        </w:rPr>
        <w:t>51</w:t>
      </w:r>
      <w:r w:rsidRPr="006C38E8">
        <w:rPr>
          <w:b w:val="0"/>
          <w:noProof/>
          <w:sz w:val="18"/>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83</w:t>
      </w:r>
      <w:r>
        <w:rPr>
          <w:noProof/>
        </w:rPr>
        <w:tab/>
        <w:t xml:space="preserve">Meaning of </w:t>
      </w:r>
      <w:r w:rsidRPr="00031285">
        <w:rPr>
          <w:i/>
          <w:noProof/>
        </w:rPr>
        <w:t>professional organisation</w:t>
      </w:r>
      <w:r w:rsidRPr="006C38E8">
        <w:rPr>
          <w:noProof/>
        </w:rPr>
        <w:tab/>
      </w:r>
      <w:r w:rsidRPr="006C38E8">
        <w:rPr>
          <w:noProof/>
        </w:rPr>
        <w:fldChar w:fldCharType="begin"/>
      </w:r>
      <w:r w:rsidRPr="006C38E8">
        <w:rPr>
          <w:noProof/>
        </w:rPr>
        <w:instrText xml:space="preserve"> PAGEREF _Toc535930159 \h </w:instrText>
      </w:r>
      <w:r w:rsidRPr="006C38E8">
        <w:rPr>
          <w:noProof/>
        </w:rPr>
      </w:r>
      <w:r w:rsidRPr="006C38E8">
        <w:rPr>
          <w:noProof/>
        </w:rPr>
        <w:fldChar w:fldCharType="separate"/>
      </w:r>
      <w:r w:rsidRPr="006C38E8">
        <w:rPr>
          <w:noProof/>
        </w:rPr>
        <w:t>51</w:t>
      </w:r>
      <w:r w:rsidRPr="006C38E8">
        <w:rPr>
          <w:noProof/>
        </w:rPr>
        <w:fldChar w:fldCharType="end"/>
      </w:r>
    </w:p>
    <w:p w:rsidR="006C38E8" w:rsidRDefault="006C38E8" w:rsidP="006C38E8">
      <w:pPr>
        <w:pStyle w:val="TOC2"/>
        <w:ind w:right="1792"/>
        <w:rPr>
          <w:rFonts w:asciiTheme="minorHAnsi" w:eastAsiaTheme="minorEastAsia" w:hAnsiTheme="minorHAnsi" w:cstheme="minorBidi"/>
          <w:b w:val="0"/>
          <w:noProof/>
          <w:kern w:val="0"/>
          <w:sz w:val="22"/>
          <w:szCs w:val="22"/>
        </w:rPr>
      </w:pPr>
      <w:r>
        <w:rPr>
          <w:noProof/>
        </w:rPr>
        <w:t>Part 10—Quality assurance confidentiality</w:t>
      </w:r>
      <w:r w:rsidRPr="006C38E8">
        <w:rPr>
          <w:b w:val="0"/>
          <w:noProof/>
          <w:sz w:val="18"/>
        </w:rPr>
        <w:tab/>
      </w:r>
      <w:r w:rsidRPr="006C38E8">
        <w:rPr>
          <w:b w:val="0"/>
          <w:noProof/>
          <w:sz w:val="18"/>
        </w:rPr>
        <w:fldChar w:fldCharType="begin"/>
      </w:r>
      <w:r w:rsidRPr="006C38E8">
        <w:rPr>
          <w:b w:val="0"/>
          <w:noProof/>
          <w:sz w:val="18"/>
        </w:rPr>
        <w:instrText xml:space="preserve"> PAGEREF _Toc535930160 \h </w:instrText>
      </w:r>
      <w:r w:rsidRPr="006C38E8">
        <w:rPr>
          <w:b w:val="0"/>
          <w:noProof/>
          <w:sz w:val="18"/>
        </w:rPr>
      </w:r>
      <w:r w:rsidRPr="006C38E8">
        <w:rPr>
          <w:b w:val="0"/>
          <w:noProof/>
          <w:sz w:val="18"/>
        </w:rPr>
        <w:fldChar w:fldCharType="separate"/>
      </w:r>
      <w:r w:rsidRPr="006C38E8">
        <w:rPr>
          <w:b w:val="0"/>
          <w:noProof/>
          <w:sz w:val="18"/>
        </w:rPr>
        <w:t>52</w:t>
      </w:r>
      <w:r w:rsidRPr="006C38E8">
        <w:rPr>
          <w:b w:val="0"/>
          <w:noProof/>
          <w:sz w:val="18"/>
        </w:rPr>
        <w:fldChar w:fldCharType="end"/>
      </w:r>
    </w:p>
    <w:p w:rsidR="006C38E8" w:rsidRDefault="006C38E8" w:rsidP="006C38E8">
      <w:pPr>
        <w:pStyle w:val="TOC3"/>
        <w:ind w:right="1792"/>
        <w:rPr>
          <w:rFonts w:asciiTheme="minorHAnsi" w:eastAsiaTheme="minorEastAsia" w:hAnsiTheme="minorHAnsi" w:cstheme="minorBidi"/>
          <w:b w:val="0"/>
          <w:noProof/>
          <w:kern w:val="0"/>
          <w:szCs w:val="22"/>
        </w:rPr>
      </w:pPr>
      <w:r>
        <w:rPr>
          <w:noProof/>
        </w:rPr>
        <w:t>Division 1—Quality assurance activities—application for declaration</w:t>
      </w:r>
      <w:r w:rsidRPr="006C38E8">
        <w:rPr>
          <w:b w:val="0"/>
          <w:noProof/>
          <w:sz w:val="18"/>
        </w:rPr>
        <w:tab/>
      </w:r>
      <w:r w:rsidRPr="006C38E8">
        <w:rPr>
          <w:b w:val="0"/>
          <w:noProof/>
          <w:sz w:val="18"/>
        </w:rPr>
        <w:fldChar w:fldCharType="begin"/>
      </w:r>
      <w:r w:rsidRPr="006C38E8">
        <w:rPr>
          <w:b w:val="0"/>
          <w:noProof/>
          <w:sz w:val="18"/>
        </w:rPr>
        <w:instrText xml:space="preserve"> PAGEREF _Toc535930161 \h </w:instrText>
      </w:r>
      <w:r w:rsidRPr="006C38E8">
        <w:rPr>
          <w:b w:val="0"/>
          <w:noProof/>
          <w:sz w:val="18"/>
        </w:rPr>
      </w:r>
      <w:r w:rsidRPr="006C38E8">
        <w:rPr>
          <w:b w:val="0"/>
          <w:noProof/>
          <w:sz w:val="18"/>
        </w:rPr>
        <w:fldChar w:fldCharType="separate"/>
      </w:r>
      <w:r w:rsidRPr="006C38E8">
        <w:rPr>
          <w:b w:val="0"/>
          <w:noProof/>
          <w:sz w:val="18"/>
        </w:rPr>
        <w:t>52</w:t>
      </w:r>
      <w:r w:rsidRPr="006C38E8">
        <w:rPr>
          <w:b w:val="0"/>
          <w:noProof/>
          <w:sz w:val="18"/>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84</w:t>
      </w:r>
      <w:r>
        <w:rPr>
          <w:noProof/>
        </w:rPr>
        <w:tab/>
        <w:t>Application for declaration that quality assurance activity is activity to which Part VC of the Act applies</w:t>
      </w:r>
      <w:r w:rsidRPr="006C38E8">
        <w:rPr>
          <w:noProof/>
        </w:rPr>
        <w:tab/>
      </w:r>
      <w:r w:rsidRPr="006C38E8">
        <w:rPr>
          <w:noProof/>
        </w:rPr>
        <w:fldChar w:fldCharType="begin"/>
      </w:r>
      <w:r w:rsidRPr="006C38E8">
        <w:rPr>
          <w:noProof/>
        </w:rPr>
        <w:instrText xml:space="preserve"> PAGEREF _Toc535930162 \h </w:instrText>
      </w:r>
      <w:r w:rsidRPr="006C38E8">
        <w:rPr>
          <w:noProof/>
        </w:rPr>
      </w:r>
      <w:r w:rsidRPr="006C38E8">
        <w:rPr>
          <w:noProof/>
        </w:rPr>
        <w:fldChar w:fldCharType="separate"/>
      </w:r>
      <w:r w:rsidRPr="006C38E8">
        <w:rPr>
          <w:noProof/>
        </w:rPr>
        <w:t>52</w:t>
      </w:r>
      <w:r w:rsidRPr="006C38E8">
        <w:rPr>
          <w:noProof/>
        </w:rPr>
        <w:fldChar w:fldCharType="end"/>
      </w:r>
    </w:p>
    <w:p w:rsidR="006C38E8" w:rsidRDefault="006C38E8" w:rsidP="006C38E8">
      <w:pPr>
        <w:pStyle w:val="TOC3"/>
        <w:ind w:right="1792"/>
        <w:rPr>
          <w:rFonts w:asciiTheme="minorHAnsi" w:eastAsiaTheme="minorEastAsia" w:hAnsiTheme="minorHAnsi" w:cstheme="minorBidi"/>
          <w:b w:val="0"/>
          <w:noProof/>
          <w:kern w:val="0"/>
          <w:szCs w:val="22"/>
        </w:rPr>
      </w:pPr>
      <w:r>
        <w:rPr>
          <w:noProof/>
        </w:rPr>
        <w:t>Division 2—Quality assurance activities—public interest criteria</w:t>
      </w:r>
      <w:r w:rsidRPr="006C38E8">
        <w:rPr>
          <w:b w:val="0"/>
          <w:noProof/>
          <w:sz w:val="18"/>
        </w:rPr>
        <w:tab/>
      </w:r>
      <w:r w:rsidRPr="006C38E8">
        <w:rPr>
          <w:b w:val="0"/>
          <w:noProof/>
          <w:sz w:val="18"/>
        </w:rPr>
        <w:fldChar w:fldCharType="begin"/>
      </w:r>
      <w:r w:rsidRPr="006C38E8">
        <w:rPr>
          <w:b w:val="0"/>
          <w:noProof/>
          <w:sz w:val="18"/>
        </w:rPr>
        <w:instrText xml:space="preserve"> PAGEREF _Toc535930163 \h </w:instrText>
      </w:r>
      <w:r w:rsidRPr="006C38E8">
        <w:rPr>
          <w:b w:val="0"/>
          <w:noProof/>
          <w:sz w:val="18"/>
        </w:rPr>
      </w:r>
      <w:r w:rsidRPr="006C38E8">
        <w:rPr>
          <w:b w:val="0"/>
          <w:noProof/>
          <w:sz w:val="18"/>
        </w:rPr>
        <w:fldChar w:fldCharType="separate"/>
      </w:r>
      <w:r w:rsidRPr="006C38E8">
        <w:rPr>
          <w:b w:val="0"/>
          <w:noProof/>
          <w:sz w:val="18"/>
        </w:rPr>
        <w:t>53</w:t>
      </w:r>
      <w:r w:rsidRPr="006C38E8">
        <w:rPr>
          <w:b w:val="0"/>
          <w:noProof/>
          <w:sz w:val="18"/>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85</w:t>
      </w:r>
      <w:r>
        <w:rPr>
          <w:noProof/>
        </w:rPr>
        <w:tab/>
        <w:t>Purpose of Division</w:t>
      </w:r>
      <w:r w:rsidRPr="006C38E8">
        <w:rPr>
          <w:noProof/>
        </w:rPr>
        <w:tab/>
      </w:r>
      <w:r w:rsidRPr="006C38E8">
        <w:rPr>
          <w:noProof/>
        </w:rPr>
        <w:fldChar w:fldCharType="begin"/>
      </w:r>
      <w:r w:rsidRPr="006C38E8">
        <w:rPr>
          <w:noProof/>
        </w:rPr>
        <w:instrText xml:space="preserve"> PAGEREF _Toc535930164 \h </w:instrText>
      </w:r>
      <w:r w:rsidRPr="006C38E8">
        <w:rPr>
          <w:noProof/>
        </w:rPr>
      </w:r>
      <w:r w:rsidRPr="006C38E8">
        <w:rPr>
          <w:noProof/>
        </w:rPr>
        <w:fldChar w:fldCharType="separate"/>
      </w:r>
      <w:r w:rsidRPr="006C38E8">
        <w:rPr>
          <w:noProof/>
        </w:rPr>
        <w:t>53</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86</w:t>
      </w:r>
      <w:r>
        <w:rPr>
          <w:noProof/>
        </w:rPr>
        <w:tab/>
        <w:t>Disclosure of information about quality assurance activities</w:t>
      </w:r>
      <w:r w:rsidRPr="006C38E8">
        <w:rPr>
          <w:noProof/>
        </w:rPr>
        <w:tab/>
      </w:r>
      <w:r w:rsidRPr="006C38E8">
        <w:rPr>
          <w:noProof/>
        </w:rPr>
        <w:fldChar w:fldCharType="begin"/>
      </w:r>
      <w:r w:rsidRPr="006C38E8">
        <w:rPr>
          <w:noProof/>
        </w:rPr>
        <w:instrText xml:space="preserve"> PAGEREF _Toc535930165 \h </w:instrText>
      </w:r>
      <w:r w:rsidRPr="006C38E8">
        <w:rPr>
          <w:noProof/>
        </w:rPr>
      </w:r>
      <w:r w:rsidRPr="006C38E8">
        <w:rPr>
          <w:noProof/>
        </w:rPr>
        <w:fldChar w:fldCharType="separate"/>
      </w:r>
      <w:r w:rsidRPr="006C38E8">
        <w:rPr>
          <w:noProof/>
        </w:rPr>
        <w:t>53</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87</w:t>
      </w:r>
      <w:r>
        <w:rPr>
          <w:noProof/>
        </w:rPr>
        <w:tab/>
        <w:t>Quality assurance activities engaged in in a single State or Territory</w:t>
      </w:r>
      <w:r w:rsidRPr="006C38E8">
        <w:rPr>
          <w:noProof/>
        </w:rPr>
        <w:tab/>
      </w:r>
      <w:r w:rsidRPr="006C38E8">
        <w:rPr>
          <w:noProof/>
        </w:rPr>
        <w:fldChar w:fldCharType="begin"/>
      </w:r>
      <w:r w:rsidRPr="006C38E8">
        <w:rPr>
          <w:noProof/>
        </w:rPr>
        <w:instrText xml:space="preserve"> PAGEREF _Toc535930166 \h </w:instrText>
      </w:r>
      <w:r w:rsidRPr="006C38E8">
        <w:rPr>
          <w:noProof/>
        </w:rPr>
      </w:r>
      <w:r w:rsidRPr="006C38E8">
        <w:rPr>
          <w:noProof/>
        </w:rPr>
        <w:fldChar w:fldCharType="separate"/>
      </w:r>
      <w:r w:rsidRPr="006C38E8">
        <w:rPr>
          <w:noProof/>
        </w:rPr>
        <w:t>53</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88</w:t>
      </w:r>
      <w:r>
        <w:rPr>
          <w:noProof/>
        </w:rPr>
        <w:tab/>
        <w:t>Quality assurance activities of a kind that has not previously been engaged in in Australia</w:t>
      </w:r>
      <w:r w:rsidRPr="006C38E8">
        <w:rPr>
          <w:noProof/>
        </w:rPr>
        <w:tab/>
      </w:r>
      <w:r w:rsidRPr="006C38E8">
        <w:rPr>
          <w:noProof/>
        </w:rPr>
        <w:fldChar w:fldCharType="begin"/>
      </w:r>
      <w:r w:rsidRPr="006C38E8">
        <w:rPr>
          <w:noProof/>
        </w:rPr>
        <w:instrText xml:space="preserve"> PAGEREF _Toc535930167 \h </w:instrText>
      </w:r>
      <w:r w:rsidRPr="006C38E8">
        <w:rPr>
          <w:noProof/>
        </w:rPr>
      </w:r>
      <w:r w:rsidRPr="006C38E8">
        <w:rPr>
          <w:noProof/>
        </w:rPr>
        <w:fldChar w:fldCharType="separate"/>
      </w:r>
      <w:r w:rsidRPr="006C38E8">
        <w:rPr>
          <w:noProof/>
        </w:rPr>
        <w:t>54</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89</w:t>
      </w:r>
      <w:r>
        <w:rPr>
          <w:noProof/>
        </w:rPr>
        <w:tab/>
        <w:t>Quality assurance activities of a kind that has previously been engaged in in Australia</w:t>
      </w:r>
      <w:r w:rsidRPr="006C38E8">
        <w:rPr>
          <w:noProof/>
        </w:rPr>
        <w:tab/>
      </w:r>
      <w:r w:rsidRPr="006C38E8">
        <w:rPr>
          <w:noProof/>
        </w:rPr>
        <w:fldChar w:fldCharType="begin"/>
      </w:r>
      <w:r w:rsidRPr="006C38E8">
        <w:rPr>
          <w:noProof/>
        </w:rPr>
        <w:instrText xml:space="preserve"> PAGEREF _Toc535930168 \h </w:instrText>
      </w:r>
      <w:r w:rsidRPr="006C38E8">
        <w:rPr>
          <w:noProof/>
        </w:rPr>
      </w:r>
      <w:r w:rsidRPr="006C38E8">
        <w:rPr>
          <w:noProof/>
        </w:rPr>
        <w:fldChar w:fldCharType="separate"/>
      </w:r>
      <w:r w:rsidRPr="006C38E8">
        <w:rPr>
          <w:noProof/>
        </w:rPr>
        <w:t>54</w:t>
      </w:r>
      <w:r w:rsidRPr="006C38E8">
        <w:rPr>
          <w:noProof/>
        </w:rPr>
        <w:fldChar w:fldCharType="end"/>
      </w:r>
    </w:p>
    <w:p w:rsidR="006C38E8" w:rsidRDefault="006C38E8" w:rsidP="006C38E8">
      <w:pPr>
        <w:pStyle w:val="TOC2"/>
        <w:ind w:right="1792"/>
        <w:rPr>
          <w:rFonts w:asciiTheme="minorHAnsi" w:eastAsiaTheme="minorEastAsia" w:hAnsiTheme="minorHAnsi" w:cstheme="minorBidi"/>
          <w:b w:val="0"/>
          <w:noProof/>
          <w:kern w:val="0"/>
          <w:sz w:val="22"/>
          <w:szCs w:val="22"/>
        </w:rPr>
      </w:pPr>
      <w:r>
        <w:rPr>
          <w:noProof/>
        </w:rPr>
        <w:t>Part 11—Miscellaneous provisions</w:t>
      </w:r>
      <w:r w:rsidRPr="006C38E8">
        <w:rPr>
          <w:b w:val="0"/>
          <w:noProof/>
          <w:sz w:val="18"/>
        </w:rPr>
        <w:tab/>
      </w:r>
      <w:r w:rsidRPr="006C38E8">
        <w:rPr>
          <w:b w:val="0"/>
          <w:noProof/>
          <w:sz w:val="18"/>
        </w:rPr>
        <w:fldChar w:fldCharType="begin"/>
      </w:r>
      <w:r w:rsidRPr="006C38E8">
        <w:rPr>
          <w:b w:val="0"/>
          <w:noProof/>
          <w:sz w:val="18"/>
        </w:rPr>
        <w:instrText xml:space="preserve"> PAGEREF _Toc535930169 \h </w:instrText>
      </w:r>
      <w:r w:rsidRPr="006C38E8">
        <w:rPr>
          <w:b w:val="0"/>
          <w:noProof/>
          <w:sz w:val="18"/>
        </w:rPr>
      </w:r>
      <w:r w:rsidRPr="006C38E8">
        <w:rPr>
          <w:b w:val="0"/>
          <w:noProof/>
          <w:sz w:val="18"/>
        </w:rPr>
        <w:fldChar w:fldCharType="separate"/>
      </w:r>
      <w:r w:rsidRPr="006C38E8">
        <w:rPr>
          <w:b w:val="0"/>
          <w:noProof/>
          <w:sz w:val="18"/>
        </w:rPr>
        <w:t>55</w:t>
      </w:r>
      <w:r w:rsidRPr="006C38E8">
        <w:rPr>
          <w:b w:val="0"/>
          <w:noProof/>
          <w:sz w:val="18"/>
        </w:rPr>
        <w:fldChar w:fldCharType="end"/>
      </w:r>
    </w:p>
    <w:p w:rsidR="006C38E8" w:rsidRDefault="006C38E8" w:rsidP="006C38E8">
      <w:pPr>
        <w:pStyle w:val="TOC3"/>
        <w:ind w:right="1792"/>
        <w:rPr>
          <w:rFonts w:asciiTheme="minorHAnsi" w:eastAsiaTheme="minorEastAsia" w:hAnsiTheme="minorHAnsi" w:cstheme="minorBidi"/>
          <w:b w:val="0"/>
          <w:noProof/>
          <w:kern w:val="0"/>
          <w:szCs w:val="22"/>
        </w:rPr>
      </w:pPr>
      <w:r>
        <w:rPr>
          <w:noProof/>
        </w:rPr>
        <w:t>Division 1—Charging of fees for provision of public hospital services to public patients</w:t>
      </w:r>
      <w:r w:rsidRPr="006C38E8">
        <w:rPr>
          <w:b w:val="0"/>
          <w:noProof/>
          <w:sz w:val="18"/>
        </w:rPr>
        <w:tab/>
      </w:r>
      <w:r w:rsidRPr="006C38E8">
        <w:rPr>
          <w:b w:val="0"/>
          <w:noProof/>
          <w:sz w:val="18"/>
        </w:rPr>
        <w:fldChar w:fldCharType="begin"/>
      </w:r>
      <w:r w:rsidRPr="006C38E8">
        <w:rPr>
          <w:b w:val="0"/>
          <w:noProof/>
          <w:sz w:val="18"/>
        </w:rPr>
        <w:instrText xml:space="preserve"> PAGEREF _Toc535930170 \h </w:instrText>
      </w:r>
      <w:r w:rsidRPr="006C38E8">
        <w:rPr>
          <w:b w:val="0"/>
          <w:noProof/>
          <w:sz w:val="18"/>
        </w:rPr>
      </w:r>
      <w:r w:rsidRPr="006C38E8">
        <w:rPr>
          <w:b w:val="0"/>
          <w:noProof/>
          <w:sz w:val="18"/>
        </w:rPr>
        <w:fldChar w:fldCharType="separate"/>
      </w:r>
      <w:r w:rsidRPr="006C38E8">
        <w:rPr>
          <w:b w:val="0"/>
          <w:noProof/>
          <w:sz w:val="18"/>
        </w:rPr>
        <w:t>55</w:t>
      </w:r>
      <w:r w:rsidRPr="006C38E8">
        <w:rPr>
          <w:b w:val="0"/>
          <w:noProof/>
          <w:sz w:val="18"/>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90</w:t>
      </w:r>
      <w:r>
        <w:rPr>
          <w:noProof/>
        </w:rPr>
        <w:tab/>
        <w:t>Circumstances in which fees must not be charged for provision of public hospital services to public patients</w:t>
      </w:r>
      <w:r w:rsidRPr="006C38E8">
        <w:rPr>
          <w:noProof/>
        </w:rPr>
        <w:tab/>
      </w:r>
      <w:r w:rsidRPr="006C38E8">
        <w:rPr>
          <w:noProof/>
        </w:rPr>
        <w:fldChar w:fldCharType="begin"/>
      </w:r>
      <w:r w:rsidRPr="006C38E8">
        <w:rPr>
          <w:noProof/>
        </w:rPr>
        <w:instrText xml:space="preserve"> PAGEREF _Toc535930171 \h </w:instrText>
      </w:r>
      <w:r w:rsidRPr="006C38E8">
        <w:rPr>
          <w:noProof/>
        </w:rPr>
      </w:r>
      <w:r w:rsidRPr="006C38E8">
        <w:rPr>
          <w:noProof/>
        </w:rPr>
        <w:fldChar w:fldCharType="separate"/>
      </w:r>
      <w:r w:rsidRPr="006C38E8">
        <w:rPr>
          <w:noProof/>
        </w:rPr>
        <w:t>55</w:t>
      </w:r>
      <w:r w:rsidRPr="006C38E8">
        <w:rPr>
          <w:noProof/>
        </w:rPr>
        <w:fldChar w:fldCharType="end"/>
      </w:r>
    </w:p>
    <w:p w:rsidR="006C38E8" w:rsidRDefault="006C38E8" w:rsidP="006C38E8">
      <w:pPr>
        <w:pStyle w:val="TOC3"/>
        <w:ind w:right="1792"/>
        <w:rPr>
          <w:rFonts w:asciiTheme="minorHAnsi" w:eastAsiaTheme="minorEastAsia" w:hAnsiTheme="minorHAnsi" w:cstheme="minorBidi"/>
          <w:b w:val="0"/>
          <w:noProof/>
          <w:kern w:val="0"/>
          <w:szCs w:val="22"/>
        </w:rPr>
      </w:pPr>
      <w:r>
        <w:rPr>
          <w:noProof/>
        </w:rPr>
        <w:t>Division 2—Recovery of amounts</w:t>
      </w:r>
      <w:r w:rsidRPr="006C38E8">
        <w:rPr>
          <w:b w:val="0"/>
          <w:noProof/>
          <w:sz w:val="18"/>
        </w:rPr>
        <w:tab/>
      </w:r>
      <w:r w:rsidRPr="006C38E8">
        <w:rPr>
          <w:b w:val="0"/>
          <w:noProof/>
          <w:sz w:val="18"/>
        </w:rPr>
        <w:fldChar w:fldCharType="begin"/>
      </w:r>
      <w:r w:rsidRPr="006C38E8">
        <w:rPr>
          <w:b w:val="0"/>
          <w:noProof/>
          <w:sz w:val="18"/>
        </w:rPr>
        <w:instrText xml:space="preserve"> PAGEREF _Toc535930172 \h </w:instrText>
      </w:r>
      <w:r w:rsidRPr="006C38E8">
        <w:rPr>
          <w:b w:val="0"/>
          <w:noProof/>
          <w:sz w:val="18"/>
        </w:rPr>
      </w:r>
      <w:r w:rsidRPr="006C38E8">
        <w:rPr>
          <w:b w:val="0"/>
          <w:noProof/>
          <w:sz w:val="18"/>
        </w:rPr>
        <w:fldChar w:fldCharType="separate"/>
      </w:r>
      <w:r w:rsidRPr="006C38E8">
        <w:rPr>
          <w:b w:val="0"/>
          <w:noProof/>
          <w:sz w:val="18"/>
        </w:rPr>
        <w:t>56</w:t>
      </w:r>
      <w:r w:rsidRPr="006C38E8">
        <w:rPr>
          <w:b w:val="0"/>
          <w:noProof/>
          <w:sz w:val="18"/>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91</w:t>
      </w:r>
      <w:r>
        <w:rPr>
          <w:noProof/>
        </w:rPr>
        <w:tab/>
        <w:t>Recovery of debts due to the Commonwealth—prescribed rate of interest</w:t>
      </w:r>
      <w:r w:rsidRPr="006C38E8">
        <w:rPr>
          <w:noProof/>
        </w:rPr>
        <w:tab/>
      </w:r>
      <w:r w:rsidRPr="006C38E8">
        <w:rPr>
          <w:noProof/>
        </w:rPr>
        <w:fldChar w:fldCharType="begin"/>
      </w:r>
      <w:r w:rsidRPr="006C38E8">
        <w:rPr>
          <w:noProof/>
        </w:rPr>
        <w:instrText xml:space="preserve"> PAGEREF _Toc535930173 \h </w:instrText>
      </w:r>
      <w:r w:rsidRPr="006C38E8">
        <w:rPr>
          <w:noProof/>
        </w:rPr>
      </w:r>
      <w:r w:rsidRPr="006C38E8">
        <w:rPr>
          <w:noProof/>
        </w:rPr>
        <w:fldChar w:fldCharType="separate"/>
      </w:r>
      <w:r w:rsidRPr="006C38E8">
        <w:rPr>
          <w:noProof/>
        </w:rPr>
        <w:t>56</w:t>
      </w:r>
      <w:r w:rsidRPr="006C38E8">
        <w:rPr>
          <w:noProof/>
        </w:rPr>
        <w:fldChar w:fldCharType="end"/>
      </w:r>
    </w:p>
    <w:p w:rsidR="006C38E8" w:rsidRDefault="006C38E8" w:rsidP="006C38E8">
      <w:pPr>
        <w:pStyle w:val="TOC3"/>
        <w:ind w:right="1792"/>
        <w:rPr>
          <w:rFonts w:asciiTheme="minorHAnsi" w:eastAsiaTheme="minorEastAsia" w:hAnsiTheme="minorHAnsi" w:cstheme="minorBidi"/>
          <w:b w:val="0"/>
          <w:noProof/>
          <w:kern w:val="0"/>
          <w:szCs w:val="22"/>
        </w:rPr>
      </w:pPr>
      <w:r>
        <w:rPr>
          <w:noProof/>
        </w:rPr>
        <w:t>Division 3—Divulging and using information</w:t>
      </w:r>
      <w:r w:rsidRPr="006C38E8">
        <w:rPr>
          <w:b w:val="0"/>
          <w:noProof/>
          <w:sz w:val="18"/>
        </w:rPr>
        <w:tab/>
      </w:r>
      <w:r w:rsidRPr="006C38E8">
        <w:rPr>
          <w:b w:val="0"/>
          <w:noProof/>
          <w:sz w:val="18"/>
        </w:rPr>
        <w:fldChar w:fldCharType="begin"/>
      </w:r>
      <w:r w:rsidRPr="006C38E8">
        <w:rPr>
          <w:b w:val="0"/>
          <w:noProof/>
          <w:sz w:val="18"/>
        </w:rPr>
        <w:instrText xml:space="preserve"> PAGEREF _Toc535930174 \h </w:instrText>
      </w:r>
      <w:r w:rsidRPr="006C38E8">
        <w:rPr>
          <w:b w:val="0"/>
          <w:noProof/>
          <w:sz w:val="18"/>
        </w:rPr>
      </w:r>
      <w:r w:rsidRPr="006C38E8">
        <w:rPr>
          <w:b w:val="0"/>
          <w:noProof/>
          <w:sz w:val="18"/>
        </w:rPr>
        <w:fldChar w:fldCharType="separate"/>
      </w:r>
      <w:r w:rsidRPr="006C38E8">
        <w:rPr>
          <w:b w:val="0"/>
          <w:noProof/>
          <w:sz w:val="18"/>
        </w:rPr>
        <w:t>57</w:t>
      </w:r>
      <w:r w:rsidRPr="006C38E8">
        <w:rPr>
          <w:b w:val="0"/>
          <w:noProof/>
          <w:sz w:val="18"/>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92</w:t>
      </w:r>
      <w:r>
        <w:rPr>
          <w:noProof/>
        </w:rPr>
        <w:tab/>
        <w:t>Divulging information—treatment provided to veterans</w:t>
      </w:r>
      <w:r w:rsidRPr="006C38E8">
        <w:rPr>
          <w:noProof/>
        </w:rPr>
        <w:tab/>
      </w:r>
      <w:r w:rsidRPr="006C38E8">
        <w:rPr>
          <w:noProof/>
        </w:rPr>
        <w:fldChar w:fldCharType="begin"/>
      </w:r>
      <w:r w:rsidRPr="006C38E8">
        <w:rPr>
          <w:noProof/>
        </w:rPr>
        <w:instrText xml:space="preserve"> PAGEREF _Toc535930175 \h </w:instrText>
      </w:r>
      <w:r w:rsidRPr="006C38E8">
        <w:rPr>
          <w:noProof/>
        </w:rPr>
      </w:r>
      <w:r w:rsidRPr="006C38E8">
        <w:rPr>
          <w:noProof/>
        </w:rPr>
        <w:fldChar w:fldCharType="separate"/>
      </w:r>
      <w:r w:rsidRPr="006C38E8">
        <w:rPr>
          <w:noProof/>
        </w:rPr>
        <w:t>57</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93</w:t>
      </w:r>
      <w:r>
        <w:rPr>
          <w:noProof/>
        </w:rPr>
        <w:tab/>
        <w:t>Divulging information—complaints and investigations</w:t>
      </w:r>
      <w:r w:rsidRPr="006C38E8">
        <w:rPr>
          <w:noProof/>
        </w:rPr>
        <w:tab/>
      </w:r>
      <w:r w:rsidRPr="006C38E8">
        <w:rPr>
          <w:noProof/>
        </w:rPr>
        <w:fldChar w:fldCharType="begin"/>
      </w:r>
      <w:r w:rsidRPr="006C38E8">
        <w:rPr>
          <w:noProof/>
        </w:rPr>
        <w:instrText xml:space="preserve"> PAGEREF _Toc535930176 \h </w:instrText>
      </w:r>
      <w:r w:rsidRPr="006C38E8">
        <w:rPr>
          <w:noProof/>
        </w:rPr>
      </w:r>
      <w:r w:rsidRPr="006C38E8">
        <w:rPr>
          <w:noProof/>
        </w:rPr>
        <w:fldChar w:fldCharType="separate"/>
      </w:r>
      <w:r w:rsidRPr="006C38E8">
        <w:rPr>
          <w:noProof/>
        </w:rPr>
        <w:t>57</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94</w:t>
      </w:r>
      <w:r>
        <w:rPr>
          <w:noProof/>
        </w:rPr>
        <w:tab/>
        <w:t>Professional disciplinary and regulatory bodies</w:t>
      </w:r>
      <w:r w:rsidRPr="006C38E8">
        <w:rPr>
          <w:noProof/>
        </w:rPr>
        <w:tab/>
      </w:r>
      <w:r w:rsidRPr="006C38E8">
        <w:rPr>
          <w:noProof/>
        </w:rPr>
        <w:fldChar w:fldCharType="begin"/>
      </w:r>
      <w:r w:rsidRPr="006C38E8">
        <w:rPr>
          <w:noProof/>
        </w:rPr>
        <w:instrText xml:space="preserve"> PAGEREF _Toc535930177 \h </w:instrText>
      </w:r>
      <w:r w:rsidRPr="006C38E8">
        <w:rPr>
          <w:noProof/>
        </w:rPr>
      </w:r>
      <w:r w:rsidRPr="006C38E8">
        <w:rPr>
          <w:noProof/>
        </w:rPr>
        <w:fldChar w:fldCharType="separate"/>
      </w:r>
      <w:r w:rsidRPr="006C38E8">
        <w:rPr>
          <w:noProof/>
        </w:rPr>
        <w:t>59</w:t>
      </w:r>
      <w:r w:rsidRPr="006C38E8">
        <w:rPr>
          <w:noProof/>
        </w:rPr>
        <w:fldChar w:fldCharType="end"/>
      </w:r>
    </w:p>
    <w:p w:rsidR="006C38E8" w:rsidRDefault="006C38E8" w:rsidP="006C38E8">
      <w:pPr>
        <w:pStyle w:val="TOC3"/>
        <w:ind w:right="1792"/>
        <w:rPr>
          <w:rFonts w:asciiTheme="minorHAnsi" w:eastAsiaTheme="minorEastAsia" w:hAnsiTheme="minorHAnsi" w:cstheme="minorBidi"/>
          <w:b w:val="0"/>
          <w:noProof/>
          <w:kern w:val="0"/>
          <w:szCs w:val="22"/>
        </w:rPr>
      </w:pPr>
      <w:r>
        <w:rPr>
          <w:noProof/>
        </w:rPr>
        <w:t>Division 4—Manner of patient referrals</w:t>
      </w:r>
      <w:r w:rsidRPr="006C38E8">
        <w:rPr>
          <w:b w:val="0"/>
          <w:noProof/>
          <w:sz w:val="18"/>
        </w:rPr>
        <w:tab/>
      </w:r>
      <w:r w:rsidRPr="006C38E8">
        <w:rPr>
          <w:b w:val="0"/>
          <w:noProof/>
          <w:sz w:val="18"/>
        </w:rPr>
        <w:fldChar w:fldCharType="begin"/>
      </w:r>
      <w:r w:rsidRPr="006C38E8">
        <w:rPr>
          <w:b w:val="0"/>
          <w:noProof/>
          <w:sz w:val="18"/>
        </w:rPr>
        <w:instrText xml:space="preserve"> PAGEREF _Toc535930178 \h </w:instrText>
      </w:r>
      <w:r w:rsidRPr="006C38E8">
        <w:rPr>
          <w:b w:val="0"/>
          <w:noProof/>
          <w:sz w:val="18"/>
        </w:rPr>
      </w:r>
      <w:r w:rsidRPr="006C38E8">
        <w:rPr>
          <w:b w:val="0"/>
          <w:noProof/>
          <w:sz w:val="18"/>
        </w:rPr>
        <w:fldChar w:fldCharType="separate"/>
      </w:r>
      <w:r w:rsidRPr="006C38E8">
        <w:rPr>
          <w:b w:val="0"/>
          <w:noProof/>
          <w:sz w:val="18"/>
        </w:rPr>
        <w:t>60</w:t>
      </w:r>
      <w:r w:rsidRPr="006C38E8">
        <w:rPr>
          <w:b w:val="0"/>
          <w:noProof/>
          <w:sz w:val="18"/>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95</w:t>
      </w:r>
      <w:r>
        <w:rPr>
          <w:noProof/>
        </w:rPr>
        <w:tab/>
        <w:t>Purpose and application of Division</w:t>
      </w:r>
      <w:r w:rsidRPr="006C38E8">
        <w:rPr>
          <w:noProof/>
        </w:rPr>
        <w:tab/>
      </w:r>
      <w:r w:rsidRPr="006C38E8">
        <w:rPr>
          <w:noProof/>
        </w:rPr>
        <w:fldChar w:fldCharType="begin"/>
      </w:r>
      <w:r w:rsidRPr="006C38E8">
        <w:rPr>
          <w:noProof/>
        </w:rPr>
        <w:instrText xml:space="preserve"> PAGEREF _Toc535930179 \h </w:instrText>
      </w:r>
      <w:r w:rsidRPr="006C38E8">
        <w:rPr>
          <w:noProof/>
        </w:rPr>
      </w:r>
      <w:r w:rsidRPr="006C38E8">
        <w:rPr>
          <w:noProof/>
        </w:rPr>
        <w:fldChar w:fldCharType="separate"/>
      </w:r>
      <w:r w:rsidRPr="006C38E8">
        <w:rPr>
          <w:noProof/>
        </w:rPr>
        <w:t>60</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96</w:t>
      </w:r>
      <w:r>
        <w:rPr>
          <w:noProof/>
        </w:rPr>
        <w:tab/>
        <w:t>Who can make referral</w:t>
      </w:r>
      <w:r w:rsidRPr="006C38E8">
        <w:rPr>
          <w:noProof/>
        </w:rPr>
        <w:tab/>
      </w:r>
      <w:r w:rsidRPr="006C38E8">
        <w:rPr>
          <w:noProof/>
        </w:rPr>
        <w:fldChar w:fldCharType="begin"/>
      </w:r>
      <w:r w:rsidRPr="006C38E8">
        <w:rPr>
          <w:noProof/>
        </w:rPr>
        <w:instrText xml:space="preserve"> PAGEREF _Toc535930180 \h </w:instrText>
      </w:r>
      <w:r w:rsidRPr="006C38E8">
        <w:rPr>
          <w:noProof/>
        </w:rPr>
      </w:r>
      <w:r w:rsidRPr="006C38E8">
        <w:rPr>
          <w:noProof/>
        </w:rPr>
        <w:fldChar w:fldCharType="separate"/>
      </w:r>
      <w:r w:rsidRPr="006C38E8">
        <w:rPr>
          <w:noProof/>
        </w:rPr>
        <w:t>60</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97</w:t>
      </w:r>
      <w:r>
        <w:rPr>
          <w:noProof/>
        </w:rPr>
        <w:tab/>
        <w:t>Requirement to consider need for referral</w:t>
      </w:r>
      <w:r w:rsidRPr="006C38E8">
        <w:rPr>
          <w:noProof/>
        </w:rPr>
        <w:tab/>
      </w:r>
      <w:r w:rsidRPr="006C38E8">
        <w:rPr>
          <w:noProof/>
        </w:rPr>
        <w:fldChar w:fldCharType="begin"/>
      </w:r>
      <w:r w:rsidRPr="006C38E8">
        <w:rPr>
          <w:noProof/>
        </w:rPr>
        <w:instrText xml:space="preserve"> PAGEREF _Toc535930181 \h </w:instrText>
      </w:r>
      <w:r w:rsidRPr="006C38E8">
        <w:rPr>
          <w:noProof/>
        </w:rPr>
      </w:r>
      <w:r w:rsidRPr="006C38E8">
        <w:rPr>
          <w:noProof/>
        </w:rPr>
        <w:fldChar w:fldCharType="separate"/>
      </w:r>
      <w:r w:rsidRPr="006C38E8">
        <w:rPr>
          <w:noProof/>
        </w:rPr>
        <w:t>60</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98</w:t>
      </w:r>
      <w:r>
        <w:rPr>
          <w:noProof/>
        </w:rPr>
        <w:tab/>
        <w:t>Requirements for form of referral</w:t>
      </w:r>
      <w:r w:rsidRPr="006C38E8">
        <w:rPr>
          <w:noProof/>
        </w:rPr>
        <w:tab/>
      </w:r>
      <w:r w:rsidRPr="006C38E8">
        <w:rPr>
          <w:noProof/>
        </w:rPr>
        <w:fldChar w:fldCharType="begin"/>
      </w:r>
      <w:r w:rsidRPr="006C38E8">
        <w:rPr>
          <w:noProof/>
        </w:rPr>
        <w:instrText xml:space="preserve"> PAGEREF _Toc535930182 \h </w:instrText>
      </w:r>
      <w:r w:rsidRPr="006C38E8">
        <w:rPr>
          <w:noProof/>
        </w:rPr>
      </w:r>
      <w:r w:rsidRPr="006C38E8">
        <w:rPr>
          <w:noProof/>
        </w:rPr>
        <w:fldChar w:fldCharType="separate"/>
      </w:r>
      <w:r w:rsidRPr="006C38E8">
        <w:rPr>
          <w:noProof/>
        </w:rPr>
        <w:t>60</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99</w:t>
      </w:r>
      <w:r>
        <w:rPr>
          <w:noProof/>
        </w:rPr>
        <w:tab/>
        <w:t>Requirements for contents of referral</w:t>
      </w:r>
      <w:r w:rsidRPr="006C38E8">
        <w:rPr>
          <w:noProof/>
        </w:rPr>
        <w:tab/>
      </w:r>
      <w:r w:rsidRPr="006C38E8">
        <w:rPr>
          <w:noProof/>
        </w:rPr>
        <w:fldChar w:fldCharType="begin"/>
      </w:r>
      <w:r w:rsidRPr="006C38E8">
        <w:rPr>
          <w:noProof/>
        </w:rPr>
        <w:instrText xml:space="preserve"> PAGEREF _Toc535930183 \h </w:instrText>
      </w:r>
      <w:r w:rsidRPr="006C38E8">
        <w:rPr>
          <w:noProof/>
        </w:rPr>
      </w:r>
      <w:r w:rsidRPr="006C38E8">
        <w:rPr>
          <w:noProof/>
        </w:rPr>
        <w:fldChar w:fldCharType="separate"/>
      </w:r>
      <w:r w:rsidRPr="006C38E8">
        <w:rPr>
          <w:noProof/>
        </w:rPr>
        <w:t>61</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100</w:t>
      </w:r>
      <w:r>
        <w:rPr>
          <w:noProof/>
        </w:rPr>
        <w:tab/>
        <w:t>Requirement to record certain referrals in hospital records</w:t>
      </w:r>
      <w:r w:rsidRPr="006C38E8">
        <w:rPr>
          <w:noProof/>
        </w:rPr>
        <w:tab/>
      </w:r>
      <w:r w:rsidRPr="006C38E8">
        <w:rPr>
          <w:noProof/>
        </w:rPr>
        <w:fldChar w:fldCharType="begin"/>
      </w:r>
      <w:r w:rsidRPr="006C38E8">
        <w:rPr>
          <w:noProof/>
        </w:rPr>
        <w:instrText xml:space="preserve"> PAGEREF _Toc535930184 \h </w:instrText>
      </w:r>
      <w:r w:rsidRPr="006C38E8">
        <w:rPr>
          <w:noProof/>
        </w:rPr>
      </w:r>
      <w:r w:rsidRPr="006C38E8">
        <w:rPr>
          <w:noProof/>
        </w:rPr>
        <w:fldChar w:fldCharType="separate"/>
      </w:r>
      <w:r w:rsidRPr="006C38E8">
        <w:rPr>
          <w:noProof/>
        </w:rPr>
        <w:t>61</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101</w:t>
      </w:r>
      <w:r>
        <w:rPr>
          <w:noProof/>
        </w:rPr>
        <w:tab/>
        <w:t>Receipt of referral by specialist or consultant physician</w:t>
      </w:r>
      <w:r w:rsidRPr="006C38E8">
        <w:rPr>
          <w:noProof/>
        </w:rPr>
        <w:tab/>
      </w:r>
      <w:r w:rsidRPr="006C38E8">
        <w:rPr>
          <w:noProof/>
        </w:rPr>
        <w:fldChar w:fldCharType="begin"/>
      </w:r>
      <w:r w:rsidRPr="006C38E8">
        <w:rPr>
          <w:noProof/>
        </w:rPr>
        <w:instrText xml:space="preserve"> PAGEREF _Toc535930185 \h </w:instrText>
      </w:r>
      <w:r w:rsidRPr="006C38E8">
        <w:rPr>
          <w:noProof/>
        </w:rPr>
      </w:r>
      <w:r w:rsidRPr="006C38E8">
        <w:rPr>
          <w:noProof/>
        </w:rPr>
        <w:fldChar w:fldCharType="separate"/>
      </w:r>
      <w:r w:rsidRPr="006C38E8">
        <w:rPr>
          <w:noProof/>
        </w:rPr>
        <w:t>61</w:t>
      </w:r>
      <w:r w:rsidRPr="006C38E8">
        <w:rPr>
          <w:noProof/>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102</w:t>
      </w:r>
      <w:r>
        <w:rPr>
          <w:noProof/>
        </w:rPr>
        <w:tab/>
        <w:t>Period of validity for referrals</w:t>
      </w:r>
      <w:r w:rsidRPr="006C38E8">
        <w:rPr>
          <w:noProof/>
        </w:rPr>
        <w:tab/>
      </w:r>
      <w:r w:rsidRPr="006C38E8">
        <w:rPr>
          <w:noProof/>
        </w:rPr>
        <w:fldChar w:fldCharType="begin"/>
      </w:r>
      <w:r w:rsidRPr="006C38E8">
        <w:rPr>
          <w:noProof/>
        </w:rPr>
        <w:instrText xml:space="preserve"> PAGEREF _Toc535930186 \h </w:instrText>
      </w:r>
      <w:r w:rsidRPr="006C38E8">
        <w:rPr>
          <w:noProof/>
        </w:rPr>
      </w:r>
      <w:r w:rsidRPr="006C38E8">
        <w:rPr>
          <w:noProof/>
        </w:rPr>
        <w:fldChar w:fldCharType="separate"/>
      </w:r>
      <w:r w:rsidRPr="006C38E8">
        <w:rPr>
          <w:noProof/>
        </w:rPr>
        <w:t>62</w:t>
      </w:r>
      <w:r w:rsidRPr="006C38E8">
        <w:rPr>
          <w:noProof/>
        </w:rPr>
        <w:fldChar w:fldCharType="end"/>
      </w:r>
    </w:p>
    <w:p w:rsidR="006C38E8" w:rsidRDefault="006C38E8" w:rsidP="006C38E8">
      <w:pPr>
        <w:pStyle w:val="TOC2"/>
        <w:ind w:right="1792"/>
        <w:rPr>
          <w:rFonts w:asciiTheme="minorHAnsi" w:eastAsiaTheme="minorEastAsia" w:hAnsiTheme="minorHAnsi" w:cstheme="minorBidi"/>
          <w:b w:val="0"/>
          <w:noProof/>
          <w:kern w:val="0"/>
          <w:sz w:val="22"/>
          <w:szCs w:val="22"/>
        </w:rPr>
      </w:pPr>
      <w:r>
        <w:rPr>
          <w:noProof/>
        </w:rPr>
        <w:t>Part 12—Transitional provisions</w:t>
      </w:r>
      <w:r w:rsidRPr="006C38E8">
        <w:rPr>
          <w:b w:val="0"/>
          <w:noProof/>
          <w:sz w:val="18"/>
        </w:rPr>
        <w:tab/>
      </w:r>
      <w:r w:rsidRPr="006C38E8">
        <w:rPr>
          <w:b w:val="0"/>
          <w:noProof/>
          <w:sz w:val="18"/>
        </w:rPr>
        <w:fldChar w:fldCharType="begin"/>
      </w:r>
      <w:r w:rsidRPr="006C38E8">
        <w:rPr>
          <w:b w:val="0"/>
          <w:noProof/>
          <w:sz w:val="18"/>
        </w:rPr>
        <w:instrText xml:space="preserve"> PAGEREF _Toc535930187 \h </w:instrText>
      </w:r>
      <w:r w:rsidRPr="006C38E8">
        <w:rPr>
          <w:b w:val="0"/>
          <w:noProof/>
          <w:sz w:val="18"/>
        </w:rPr>
      </w:r>
      <w:r w:rsidRPr="006C38E8">
        <w:rPr>
          <w:b w:val="0"/>
          <w:noProof/>
          <w:sz w:val="18"/>
        </w:rPr>
        <w:fldChar w:fldCharType="separate"/>
      </w:r>
      <w:r w:rsidRPr="006C38E8">
        <w:rPr>
          <w:b w:val="0"/>
          <w:noProof/>
          <w:sz w:val="18"/>
        </w:rPr>
        <w:t>64</w:t>
      </w:r>
      <w:r w:rsidRPr="006C38E8">
        <w:rPr>
          <w:b w:val="0"/>
          <w:noProof/>
          <w:sz w:val="18"/>
        </w:rPr>
        <w:fldChar w:fldCharType="end"/>
      </w:r>
    </w:p>
    <w:p w:rsidR="006C38E8" w:rsidRDefault="006C38E8" w:rsidP="006C38E8">
      <w:pPr>
        <w:pStyle w:val="TOC3"/>
        <w:ind w:right="1792"/>
        <w:rPr>
          <w:rFonts w:asciiTheme="minorHAnsi" w:eastAsiaTheme="minorEastAsia" w:hAnsiTheme="minorHAnsi" w:cstheme="minorBidi"/>
          <w:b w:val="0"/>
          <w:noProof/>
          <w:kern w:val="0"/>
          <w:szCs w:val="22"/>
        </w:rPr>
      </w:pPr>
      <w:r>
        <w:rPr>
          <w:noProof/>
        </w:rPr>
        <w:t>Division 1—Transitional matters relating to the repeal of the Health Insurance Regulations 1975</w:t>
      </w:r>
      <w:r w:rsidRPr="006C38E8">
        <w:rPr>
          <w:b w:val="0"/>
          <w:noProof/>
          <w:sz w:val="18"/>
        </w:rPr>
        <w:tab/>
      </w:r>
      <w:r w:rsidRPr="006C38E8">
        <w:rPr>
          <w:b w:val="0"/>
          <w:noProof/>
          <w:sz w:val="18"/>
        </w:rPr>
        <w:fldChar w:fldCharType="begin"/>
      </w:r>
      <w:r w:rsidRPr="006C38E8">
        <w:rPr>
          <w:b w:val="0"/>
          <w:noProof/>
          <w:sz w:val="18"/>
        </w:rPr>
        <w:instrText xml:space="preserve"> PAGEREF _Toc535930188 \h </w:instrText>
      </w:r>
      <w:r w:rsidRPr="006C38E8">
        <w:rPr>
          <w:b w:val="0"/>
          <w:noProof/>
          <w:sz w:val="18"/>
        </w:rPr>
      </w:r>
      <w:r w:rsidRPr="006C38E8">
        <w:rPr>
          <w:b w:val="0"/>
          <w:noProof/>
          <w:sz w:val="18"/>
        </w:rPr>
        <w:fldChar w:fldCharType="separate"/>
      </w:r>
      <w:r w:rsidRPr="006C38E8">
        <w:rPr>
          <w:b w:val="0"/>
          <w:noProof/>
          <w:sz w:val="18"/>
        </w:rPr>
        <w:t>64</w:t>
      </w:r>
      <w:r w:rsidRPr="006C38E8">
        <w:rPr>
          <w:b w:val="0"/>
          <w:noProof/>
          <w:sz w:val="18"/>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103</w:t>
      </w:r>
      <w:r>
        <w:rPr>
          <w:noProof/>
        </w:rPr>
        <w:tab/>
        <w:t xml:space="preserve">Things done under the </w:t>
      </w:r>
      <w:r w:rsidRPr="00031285">
        <w:rPr>
          <w:i/>
          <w:noProof/>
        </w:rPr>
        <w:t>Health Insurance Regulations 1975</w:t>
      </w:r>
      <w:r w:rsidRPr="006C38E8">
        <w:rPr>
          <w:noProof/>
        </w:rPr>
        <w:tab/>
      </w:r>
      <w:r w:rsidRPr="006C38E8">
        <w:rPr>
          <w:noProof/>
        </w:rPr>
        <w:fldChar w:fldCharType="begin"/>
      </w:r>
      <w:r w:rsidRPr="006C38E8">
        <w:rPr>
          <w:noProof/>
        </w:rPr>
        <w:instrText xml:space="preserve"> PAGEREF _Toc535930189 \h </w:instrText>
      </w:r>
      <w:r w:rsidRPr="006C38E8">
        <w:rPr>
          <w:noProof/>
        </w:rPr>
      </w:r>
      <w:r w:rsidRPr="006C38E8">
        <w:rPr>
          <w:noProof/>
        </w:rPr>
        <w:fldChar w:fldCharType="separate"/>
      </w:r>
      <w:r w:rsidRPr="006C38E8">
        <w:rPr>
          <w:noProof/>
        </w:rPr>
        <w:t>64</w:t>
      </w:r>
      <w:r w:rsidRPr="006C38E8">
        <w:rPr>
          <w:noProof/>
        </w:rPr>
        <w:fldChar w:fldCharType="end"/>
      </w:r>
    </w:p>
    <w:p w:rsidR="006C38E8" w:rsidRDefault="006C38E8" w:rsidP="006C38E8">
      <w:pPr>
        <w:pStyle w:val="TOC1"/>
        <w:ind w:right="1792"/>
        <w:rPr>
          <w:rFonts w:asciiTheme="minorHAnsi" w:eastAsiaTheme="minorEastAsia" w:hAnsiTheme="minorHAnsi" w:cstheme="minorBidi"/>
          <w:b w:val="0"/>
          <w:noProof/>
          <w:kern w:val="0"/>
          <w:sz w:val="22"/>
          <w:szCs w:val="22"/>
        </w:rPr>
      </w:pPr>
      <w:r>
        <w:rPr>
          <w:noProof/>
        </w:rPr>
        <w:t>Schedule 1—Specialists</w:t>
      </w:r>
      <w:r w:rsidRPr="006C38E8">
        <w:rPr>
          <w:b w:val="0"/>
          <w:noProof/>
          <w:sz w:val="18"/>
        </w:rPr>
        <w:tab/>
      </w:r>
      <w:r w:rsidRPr="006C38E8">
        <w:rPr>
          <w:b w:val="0"/>
          <w:noProof/>
          <w:sz w:val="18"/>
        </w:rPr>
        <w:fldChar w:fldCharType="begin"/>
      </w:r>
      <w:r w:rsidRPr="006C38E8">
        <w:rPr>
          <w:b w:val="0"/>
          <w:noProof/>
          <w:sz w:val="18"/>
        </w:rPr>
        <w:instrText xml:space="preserve"> PAGEREF _Toc535930190 \h </w:instrText>
      </w:r>
      <w:r w:rsidRPr="006C38E8">
        <w:rPr>
          <w:b w:val="0"/>
          <w:noProof/>
          <w:sz w:val="18"/>
        </w:rPr>
      </w:r>
      <w:r w:rsidRPr="006C38E8">
        <w:rPr>
          <w:b w:val="0"/>
          <w:noProof/>
          <w:sz w:val="18"/>
        </w:rPr>
        <w:fldChar w:fldCharType="separate"/>
      </w:r>
      <w:r w:rsidRPr="006C38E8">
        <w:rPr>
          <w:b w:val="0"/>
          <w:noProof/>
          <w:sz w:val="18"/>
        </w:rPr>
        <w:t>65</w:t>
      </w:r>
      <w:r w:rsidRPr="006C38E8">
        <w:rPr>
          <w:b w:val="0"/>
          <w:noProof/>
          <w:sz w:val="18"/>
        </w:rPr>
        <w:fldChar w:fldCharType="end"/>
      </w:r>
    </w:p>
    <w:p w:rsidR="006C38E8" w:rsidRDefault="006C38E8" w:rsidP="006C38E8">
      <w:pPr>
        <w:pStyle w:val="TOC5"/>
        <w:ind w:right="1792"/>
        <w:rPr>
          <w:rFonts w:asciiTheme="minorHAnsi" w:eastAsiaTheme="minorEastAsia" w:hAnsiTheme="minorHAnsi" w:cstheme="minorBidi"/>
          <w:noProof/>
          <w:kern w:val="0"/>
          <w:sz w:val="22"/>
          <w:szCs w:val="22"/>
        </w:rPr>
      </w:pPr>
      <w:r>
        <w:rPr>
          <w:noProof/>
        </w:rPr>
        <w:t>1</w:t>
      </w:r>
      <w:r>
        <w:rPr>
          <w:noProof/>
        </w:rPr>
        <w:tab/>
        <w:t>Organisations, specialties and qualifications</w:t>
      </w:r>
      <w:r w:rsidRPr="006C38E8">
        <w:rPr>
          <w:noProof/>
        </w:rPr>
        <w:tab/>
      </w:r>
      <w:r w:rsidRPr="006C38E8">
        <w:rPr>
          <w:noProof/>
        </w:rPr>
        <w:fldChar w:fldCharType="begin"/>
      </w:r>
      <w:r w:rsidRPr="006C38E8">
        <w:rPr>
          <w:noProof/>
        </w:rPr>
        <w:instrText xml:space="preserve"> PAGEREF _Toc535930191 \h </w:instrText>
      </w:r>
      <w:r w:rsidRPr="006C38E8">
        <w:rPr>
          <w:noProof/>
        </w:rPr>
      </w:r>
      <w:r w:rsidRPr="006C38E8">
        <w:rPr>
          <w:noProof/>
        </w:rPr>
        <w:fldChar w:fldCharType="separate"/>
      </w:r>
      <w:r w:rsidRPr="006C38E8">
        <w:rPr>
          <w:noProof/>
        </w:rPr>
        <w:t>65</w:t>
      </w:r>
      <w:r w:rsidRPr="006C38E8">
        <w:rPr>
          <w:noProof/>
        </w:rPr>
        <w:fldChar w:fldCharType="end"/>
      </w:r>
    </w:p>
    <w:p w:rsidR="006C38E8" w:rsidRDefault="006C38E8" w:rsidP="006C38E8">
      <w:pPr>
        <w:pStyle w:val="TOC1"/>
        <w:ind w:right="1792"/>
        <w:rPr>
          <w:rFonts w:asciiTheme="minorHAnsi" w:eastAsiaTheme="minorEastAsia" w:hAnsiTheme="minorHAnsi" w:cstheme="minorBidi"/>
          <w:b w:val="0"/>
          <w:noProof/>
          <w:kern w:val="0"/>
          <w:sz w:val="22"/>
          <w:szCs w:val="22"/>
        </w:rPr>
      </w:pPr>
      <w:r>
        <w:rPr>
          <w:noProof/>
        </w:rPr>
        <w:lastRenderedPageBreak/>
        <w:t>Schedule 2—Forms</w:t>
      </w:r>
      <w:r w:rsidRPr="006C38E8">
        <w:rPr>
          <w:b w:val="0"/>
          <w:noProof/>
          <w:sz w:val="18"/>
        </w:rPr>
        <w:tab/>
      </w:r>
      <w:r w:rsidRPr="006C38E8">
        <w:rPr>
          <w:b w:val="0"/>
          <w:noProof/>
          <w:sz w:val="18"/>
        </w:rPr>
        <w:fldChar w:fldCharType="begin"/>
      </w:r>
      <w:r w:rsidRPr="006C38E8">
        <w:rPr>
          <w:b w:val="0"/>
          <w:noProof/>
          <w:sz w:val="18"/>
        </w:rPr>
        <w:instrText xml:space="preserve"> PAGEREF _Toc535930192 \h </w:instrText>
      </w:r>
      <w:r w:rsidRPr="006C38E8">
        <w:rPr>
          <w:b w:val="0"/>
          <w:noProof/>
          <w:sz w:val="18"/>
        </w:rPr>
      </w:r>
      <w:r w:rsidRPr="006C38E8">
        <w:rPr>
          <w:b w:val="0"/>
          <w:noProof/>
          <w:sz w:val="18"/>
        </w:rPr>
        <w:fldChar w:fldCharType="separate"/>
      </w:r>
      <w:r w:rsidRPr="006C38E8">
        <w:rPr>
          <w:b w:val="0"/>
          <w:noProof/>
          <w:sz w:val="18"/>
        </w:rPr>
        <w:t>70</w:t>
      </w:r>
      <w:r w:rsidRPr="006C38E8">
        <w:rPr>
          <w:b w:val="0"/>
          <w:noProof/>
          <w:sz w:val="18"/>
        </w:rPr>
        <w:fldChar w:fldCharType="end"/>
      </w:r>
    </w:p>
    <w:p w:rsidR="006C38E8" w:rsidRDefault="006C38E8" w:rsidP="006C38E8">
      <w:pPr>
        <w:pStyle w:val="TOC2"/>
        <w:ind w:right="1792"/>
        <w:rPr>
          <w:rFonts w:asciiTheme="minorHAnsi" w:eastAsiaTheme="minorEastAsia" w:hAnsiTheme="minorHAnsi" w:cstheme="minorBidi"/>
          <w:b w:val="0"/>
          <w:noProof/>
          <w:kern w:val="0"/>
          <w:sz w:val="22"/>
          <w:szCs w:val="22"/>
        </w:rPr>
      </w:pPr>
      <w:r>
        <w:rPr>
          <w:noProof/>
        </w:rPr>
        <w:t>Form 1—Application for approval as an organization under Part IV of the Act</w:t>
      </w:r>
      <w:r w:rsidRPr="006C38E8">
        <w:rPr>
          <w:b w:val="0"/>
          <w:noProof/>
          <w:sz w:val="18"/>
        </w:rPr>
        <w:tab/>
      </w:r>
      <w:r w:rsidRPr="006C38E8">
        <w:rPr>
          <w:b w:val="0"/>
          <w:noProof/>
          <w:sz w:val="18"/>
        </w:rPr>
        <w:fldChar w:fldCharType="begin"/>
      </w:r>
      <w:r w:rsidRPr="006C38E8">
        <w:rPr>
          <w:b w:val="0"/>
          <w:noProof/>
          <w:sz w:val="18"/>
        </w:rPr>
        <w:instrText xml:space="preserve"> PAGEREF _Toc535930193 \h </w:instrText>
      </w:r>
      <w:r w:rsidRPr="006C38E8">
        <w:rPr>
          <w:b w:val="0"/>
          <w:noProof/>
          <w:sz w:val="18"/>
        </w:rPr>
      </w:r>
      <w:r w:rsidRPr="006C38E8">
        <w:rPr>
          <w:b w:val="0"/>
          <w:noProof/>
          <w:sz w:val="18"/>
        </w:rPr>
        <w:fldChar w:fldCharType="separate"/>
      </w:r>
      <w:r w:rsidRPr="006C38E8">
        <w:rPr>
          <w:b w:val="0"/>
          <w:noProof/>
          <w:sz w:val="18"/>
        </w:rPr>
        <w:t>70</w:t>
      </w:r>
      <w:r w:rsidRPr="006C38E8">
        <w:rPr>
          <w:b w:val="0"/>
          <w:noProof/>
          <w:sz w:val="18"/>
        </w:rPr>
        <w:fldChar w:fldCharType="end"/>
      </w:r>
    </w:p>
    <w:p w:rsidR="006C38E8" w:rsidRDefault="006C38E8" w:rsidP="006C38E8">
      <w:pPr>
        <w:pStyle w:val="TOC2"/>
        <w:ind w:right="1792"/>
        <w:rPr>
          <w:rFonts w:asciiTheme="minorHAnsi" w:eastAsiaTheme="minorEastAsia" w:hAnsiTheme="minorHAnsi" w:cstheme="minorBidi"/>
          <w:b w:val="0"/>
          <w:noProof/>
          <w:kern w:val="0"/>
          <w:sz w:val="22"/>
          <w:szCs w:val="22"/>
        </w:rPr>
      </w:pPr>
      <w:r>
        <w:rPr>
          <w:noProof/>
        </w:rPr>
        <w:t>Form 2—Application for approval of a health service</w:t>
      </w:r>
      <w:r w:rsidRPr="006C38E8">
        <w:rPr>
          <w:b w:val="0"/>
          <w:noProof/>
          <w:sz w:val="18"/>
        </w:rPr>
        <w:tab/>
      </w:r>
      <w:r w:rsidRPr="006C38E8">
        <w:rPr>
          <w:b w:val="0"/>
          <w:noProof/>
          <w:sz w:val="18"/>
        </w:rPr>
        <w:fldChar w:fldCharType="begin"/>
      </w:r>
      <w:r w:rsidRPr="006C38E8">
        <w:rPr>
          <w:b w:val="0"/>
          <w:noProof/>
          <w:sz w:val="18"/>
        </w:rPr>
        <w:instrText xml:space="preserve"> PAGEREF _Toc535930194 \h </w:instrText>
      </w:r>
      <w:r w:rsidRPr="006C38E8">
        <w:rPr>
          <w:b w:val="0"/>
          <w:noProof/>
          <w:sz w:val="18"/>
        </w:rPr>
      </w:r>
      <w:r w:rsidRPr="006C38E8">
        <w:rPr>
          <w:b w:val="0"/>
          <w:noProof/>
          <w:sz w:val="18"/>
        </w:rPr>
        <w:fldChar w:fldCharType="separate"/>
      </w:r>
      <w:r w:rsidRPr="006C38E8">
        <w:rPr>
          <w:b w:val="0"/>
          <w:noProof/>
          <w:sz w:val="18"/>
        </w:rPr>
        <w:t>71</w:t>
      </w:r>
      <w:r w:rsidRPr="006C38E8">
        <w:rPr>
          <w:b w:val="0"/>
          <w:noProof/>
          <w:sz w:val="18"/>
        </w:rPr>
        <w:fldChar w:fldCharType="end"/>
      </w:r>
    </w:p>
    <w:p w:rsidR="006C38E8" w:rsidRDefault="006C38E8" w:rsidP="006C38E8">
      <w:pPr>
        <w:pStyle w:val="TOC2"/>
        <w:ind w:right="1792"/>
        <w:rPr>
          <w:rFonts w:asciiTheme="minorHAnsi" w:eastAsiaTheme="minorEastAsia" w:hAnsiTheme="minorHAnsi" w:cstheme="minorBidi"/>
          <w:b w:val="0"/>
          <w:noProof/>
          <w:kern w:val="0"/>
          <w:sz w:val="22"/>
          <w:szCs w:val="22"/>
        </w:rPr>
      </w:pPr>
      <w:r>
        <w:rPr>
          <w:noProof/>
        </w:rPr>
        <w:t>Endnotes</w:t>
      </w:r>
      <w:r w:rsidRPr="006C38E8">
        <w:rPr>
          <w:b w:val="0"/>
          <w:noProof/>
          <w:sz w:val="18"/>
        </w:rPr>
        <w:tab/>
      </w:r>
      <w:r w:rsidRPr="006C38E8">
        <w:rPr>
          <w:b w:val="0"/>
          <w:noProof/>
          <w:sz w:val="18"/>
        </w:rPr>
        <w:fldChar w:fldCharType="begin"/>
      </w:r>
      <w:r w:rsidRPr="006C38E8">
        <w:rPr>
          <w:b w:val="0"/>
          <w:noProof/>
          <w:sz w:val="18"/>
        </w:rPr>
        <w:instrText xml:space="preserve"> PAGEREF _Toc535930195 \h </w:instrText>
      </w:r>
      <w:r w:rsidRPr="006C38E8">
        <w:rPr>
          <w:b w:val="0"/>
          <w:noProof/>
          <w:sz w:val="18"/>
        </w:rPr>
      </w:r>
      <w:r w:rsidRPr="006C38E8">
        <w:rPr>
          <w:b w:val="0"/>
          <w:noProof/>
          <w:sz w:val="18"/>
        </w:rPr>
        <w:fldChar w:fldCharType="separate"/>
      </w:r>
      <w:r w:rsidRPr="006C38E8">
        <w:rPr>
          <w:b w:val="0"/>
          <w:noProof/>
          <w:sz w:val="18"/>
        </w:rPr>
        <w:t>72</w:t>
      </w:r>
      <w:r w:rsidRPr="006C38E8">
        <w:rPr>
          <w:b w:val="0"/>
          <w:noProof/>
          <w:sz w:val="18"/>
        </w:rPr>
        <w:fldChar w:fldCharType="end"/>
      </w:r>
    </w:p>
    <w:p w:rsidR="006C38E8" w:rsidRDefault="006C38E8" w:rsidP="006C38E8">
      <w:pPr>
        <w:pStyle w:val="TOC3"/>
        <w:ind w:right="1792"/>
        <w:rPr>
          <w:rFonts w:asciiTheme="minorHAnsi" w:eastAsiaTheme="minorEastAsia" w:hAnsiTheme="minorHAnsi" w:cstheme="minorBidi"/>
          <w:b w:val="0"/>
          <w:noProof/>
          <w:kern w:val="0"/>
          <w:szCs w:val="22"/>
        </w:rPr>
      </w:pPr>
      <w:r>
        <w:rPr>
          <w:noProof/>
        </w:rPr>
        <w:t>Endnote 1—About the endnotes</w:t>
      </w:r>
      <w:r w:rsidRPr="006C38E8">
        <w:rPr>
          <w:b w:val="0"/>
          <w:noProof/>
          <w:sz w:val="18"/>
        </w:rPr>
        <w:tab/>
      </w:r>
      <w:r w:rsidRPr="006C38E8">
        <w:rPr>
          <w:b w:val="0"/>
          <w:noProof/>
          <w:sz w:val="18"/>
        </w:rPr>
        <w:fldChar w:fldCharType="begin"/>
      </w:r>
      <w:r w:rsidRPr="006C38E8">
        <w:rPr>
          <w:b w:val="0"/>
          <w:noProof/>
          <w:sz w:val="18"/>
        </w:rPr>
        <w:instrText xml:space="preserve"> PAGEREF _Toc535930196 \h </w:instrText>
      </w:r>
      <w:r w:rsidRPr="006C38E8">
        <w:rPr>
          <w:b w:val="0"/>
          <w:noProof/>
          <w:sz w:val="18"/>
        </w:rPr>
      </w:r>
      <w:r w:rsidRPr="006C38E8">
        <w:rPr>
          <w:b w:val="0"/>
          <w:noProof/>
          <w:sz w:val="18"/>
        </w:rPr>
        <w:fldChar w:fldCharType="separate"/>
      </w:r>
      <w:r w:rsidRPr="006C38E8">
        <w:rPr>
          <w:b w:val="0"/>
          <w:noProof/>
          <w:sz w:val="18"/>
        </w:rPr>
        <w:t>72</w:t>
      </w:r>
      <w:r w:rsidRPr="006C38E8">
        <w:rPr>
          <w:b w:val="0"/>
          <w:noProof/>
          <w:sz w:val="18"/>
        </w:rPr>
        <w:fldChar w:fldCharType="end"/>
      </w:r>
    </w:p>
    <w:p w:rsidR="006C38E8" w:rsidRDefault="006C38E8" w:rsidP="006C38E8">
      <w:pPr>
        <w:pStyle w:val="TOC3"/>
        <w:ind w:right="1792"/>
        <w:rPr>
          <w:rFonts w:asciiTheme="minorHAnsi" w:eastAsiaTheme="minorEastAsia" w:hAnsiTheme="minorHAnsi" w:cstheme="minorBidi"/>
          <w:b w:val="0"/>
          <w:noProof/>
          <w:kern w:val="0"/>
          <w:szCs w:val="22"/>
        </w:rPr>
      </w:pPr>
      <w:r>
        <w:rPr>
          <w:noProof/>
        </w:rPr>
        <w:t>Endnote 2—Abbreviation key</w:t>
      </w:r>
      <w:r w:rsidRPr="006C38E8">
        <w:rPr>
          <w:b w:val="0"/>
          <w:noProof/>
          <w:sz w:val="18"/>
        </w:rPr>
        <w:tab/>
      </w:r>
      <w:r w:rsidRPr="006C38E8">
        <w:rPr>
          <w:b w:val="0"/>
          <w:noProof/>
          <w:sz w:val="18"/>
        </w:rPr>
        <w:fldChar w:fldCharType="begin"/>
      </w:r>
      <w:r w:rsidRPr="006C38E8">
        <w:rPr>
          <w:b w:val="0"/>
          <w:noProof/>
          <w:sz w:val="18"/>
        </w:rPr>
        <w:instrText xml:space="preserve"> PAGEREF _Toc535930197 \h </w:instrText>
      </w:r>
      <w:r w:rsidRPr="006C38E8">
        <w:rPr>
          <w:b w:val="0"/>
          <w:noProof/>
          <w:sz w:val="18"/>
        </w:rPr>
      </w:r>
      <w:r w:rsidRPr="006C38E8">
        <w:rPr>
          <w:b w:val="0"/>
          <w:noProof/>
          <w:sz w:val="18"/>
        </w:rPr>
        <w:fldChar w:fldCharType="separate"/>
      </w:r>
      <w:r w:rsidRPr="006C38E8">
        <w:rPr>
          <w:b w:val="0"/>
          <w:noProof/>
          <w:sz w:val="18"/>
        </w:rPr>
        <w:t>73</w:t>
      </w:r>
      <w:r w:rsidRPr="006C38E8">
        <w:rPr>
          <w:b w:val="0"/>
          <w:noProof/>
          <w:sz w:val="18"/>
        </w:rPr>
        <w:fldChar w:fldCharType="end"/>
      </w:r>
    </w:p>
    <w:p w:rsidR="006C38E8" w:rsidRDefault="006C38E8" w:rsidP="006C38E8">
      <w:pPr>
        <w:pStyle w:val="TOC3"/>
        <w:ind w:right="1792"/>
        <w:rPr>
          <w:rFonts w:asciiTheme="minorHAnsi" w:eastAsiaTheme="minorEastAsia" w:hAnsiTheme="minorHAnsi" w:cstheme="minorBidi"/>
          <w:b w:val="0"/>
          <w:noProof/>
          <w:kern w:val="0"/>
          <w:szCs w:val="22"/>
        </w:rPr>
      </w:pPr>
      <w:r>
        <w:rPr>
          <w:noProof/>
        </w:rPr>
        <w:t>Endnote 3—Legislation history</w:t>
      </w:r>
      <w:r w:rsidRPr="006C38E8">
        <w:rPr>
          <w:b w:val="0"/>
          <w:noProof/>
          <w:sz w:val="18"/>
        </w:rPr>
        <w:tab/>
      </w:r>
      <w:r w:rsidRPr="006C38E8">
        <w:rPr>
          <w:b w:val="0"/>
          <w:noProof/>
          <w:sz w:val="18"/>
        </w:rPr>
        <w:fldChar w:fldCharType="begin"/>
      </w:r>
      <w:r w:rsidRPr="006C38E8">
        <w:rPr>
          <w:b w:val="0"/>
          <w:noProof/>
          <w:sz w:val="18"/>
        </w:rPr>
        <w:instrText xml:space="preserve"> PAGEREF _Toc535930198 \h </w:instrText>
      </w:r>
      <w:r w:rsidRPr="006C38E8">
        <w:rPr>
          <w:b w:val="0"/>
          <w:noProof/>
          <w:sz w:val="18"/>
        </w:rPr>
      </w:r>
      <w:r w:rsidRPr="006C38E8">
        <w:rPr>
          <w:b w:val="0"/>
          <w:noProof/>
          <w:sz w:val="18"/>
        </w:rPr>
        <w:fldChar w:fldCharType="separate"/>
      </w:r>
      <w:r w:rsidRPr="006C38E8">
        <w:rPr>
          <w:b w:val="0"/>
          <w:noProof/>
          <w:sz w:val="18"/>
        </w:rPr>
        <w:t>74</w:t>
      </w:r>
      <w:r w:rsidRPr="006C38E8">
        <w:rPr>
          <w:b w:val="0"/>
          <w:noProof/>
          <w:sz w:val="18"/>
        </w:rPr>
        <w:fldChar w:fldCharType="end"/>
      </w:r>
    </w:p>
    <w:p w:rsidR="006C38E8" w:rsidRPr="006C38E8" w:rsidRDefault="006C38E8" w:rsidP="006C38E8">
      <w:pPr>
        <w:pStyle w:val="TOC3"/>
        <w:ind w:right="1792"/>
        <w:rPr>
          <w:rFonts w:eastAsiaTheme="minorEastAsia"/>
          <w:b w:val="0"/>
          <w:noProof/>
          <w:kern w:val="0"/>
          <w:sz w:val="18"/>
          <w:szCs w:val="22"/>
        </w:rPr>
      </w:pPr>
      <w:r>
        <w:rPr>
          <w:noProof/>
        </w:rPr>
        <w:t>Endnote 4—Amendment history</w:t>
      </w:r>
      <w:r w:rsidRPr="006C38E8">
        <w:rPr>
          <w:b w:val="0"/>
          <w:noProof/>
          <w:sz w:val="18"/>
        </w:rPr>
        <w:tab/>
      </w:r>
      <w:r w:rsidRPr="006C38E8">
        <w:rPr>
          <w:b w:val="0"/>
          <w:noProof/>
          <w:sz w:val="18"/>
        </w:rPr>
        <w:fldChar w:fldCharType="begin"/>
      </w:r>
      <w:r w:rsidRPr="006C38E8">
        <w:rPr>
          <w:b w:val="0"/>
          <w:noProof/>
          <w:sz w:val="18"/>
        </w:rPr>
        <w:instrText xml:space="preserve"> PAGEREF _Toc535930199 \h </w:instrText>
      </w:r>
      <w:r w:rsidRPr="006C38E8">
        <w:rPr>
          <w:b w:val="0"/>
          <w:noProof/>
          <w:sz w:val="18"/>
        </w:rPr>
      </w:r>
      <w:r w:rsidRPr="006C38E8">
        <w:rPr>
          <w:b w:val="0"/>
          <w:noProof/>
          <w:sz w:val="18"/>
        </w:rPr>
        <w:fldChar w:fldCharType="separate"/>
      </w:r>
      <w:r w:rsidRPr="006C38E8">
        <w:rPr>
          <w:b w:val="0"/>
          <w:noProof/>
          <w:sz w:val="18"/>
        </w:rPr>
        <w:t>75</w:t>
      </w:r>
      <w:r w:rsidRPr="006C38E8">
        <w:rPr>
          <w:b w:val="0"/>
          <w:noProof/>
          <w:sz w:val="18"/>
        </w:rPr>
        <w:fldChar w:fldCharType="end"/>
      </w:r>
    </w:p>
    <w:p w:rsidR="00392394" w:rsidRPr="00427938" w:rsidRDefault="00392394" w:rsidP="006C38E8">
      <w:pPr>
        <w:ind w:right="1792"/>
      </w:pPr>
      <w:r w:rsidRPr="006C38E8">
        <w:rPr>
          <w:rFonts w:cs="Times New Roman"/>
          <w:sz w:val="18"/>
        </w:rPr>
        <w:fldChar w:fldCharType="end"/>
      </w:r>
    </w:p>
    <w:p w:rsidR="00241FEE" w:rsidRPr="00427938" w:rsidRDefault="00241FEE" w:rsidP="00A574D5">
      <w:pPr>
        <w:sectPr w:rsidR="00241FEE" w:rsidRPr="00427938" w:rsidSect="00FE4658">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bookmarkStart w:id="1" w:name="OPCSB_ContentA4"/>
    </w:p>
    <w:p w:rsidR="00715914" w:rsidRPr="00427938" w:rsidRDefault="00715914" w:rsidP="00715914">
      <w:pPr>
        <w:pStyle w:val="ActHead2"/>
      </w:pPr>
      <w:bookmarkStart w:id="2" w:name="_Toc535930045"/>
      <w:bookmarkEnd w:id="1"/>
      <w:r w:rsidRPr="00565E95">
        <w:rPr>
          <w:rStyle w:val="CharPartNo"/>
        </w:rPr>
        <w:lastRenderedPageBreak/>
        <w:t>Part</w:t>
      </w:r>
      <w:r w:rsidR="00427938" w:rsidRPr="00565E95">
        <w:rPr>
          <w:rStyle w:val="CharPartNo"/>
        </w:rPr>
        <w:t> </w:t>
      </w:r>
      <w:r w:rsidRPr="00565E95">
        <w:rPr>
          <w:rStyle w:val="CharPartNo"/>
        </w:rPr>
        <w:t>1</w:t>
      </w:r>
      <w:r w:rsidRPr="00427938">
        <w:t>—</w:t>
      </w:r>
      <w:r w:rsidRPr="00565E95">
        <w:rPr>
          <w:rStyle w:val="CharPartText"/>
        </w:rPr>
        <w:t>Preliminary</w:t>
      </w:r>
      <w:bookmarkEnd w:id="2"/>
    </w:p>
    <w:p w:rsidR="00715914" w:rsidRPr="00565E95" w:rsidRDefault="00392394" w:rsidP="00715914">
      <w:pPr>
        <w:pStyle w:val="Header"/>
      </w:pPr>
      <w:r w:rsidRPr="00565E95">
        <w:rPr>
          <w:rStyle w:val="CharDivNo"/>
        </w:rPr>
        <w:t xml:space="preserve"> </w:t>
      </w:r>
      <w:r w:rsidRPr="00565E95">
        <w:rPr>
          <w:rStyle w:val="CharDivText"/>
        </w:rPr>
        <w:t xml:space="preserve"> </w:t>
      </w:r>
    </w:p>
    <w:p w:rsidR="00715914" w:rsidRPr="00427938" w:rsidRDefault="00405C9F" w:rsidP="00715914">
      <w:pPr>
        <w:pStyle w:val="ActHead5"/>
      </w:pPr>
      <w:bookmarkStart w:id="3" w:name="_Toc535930046"/>
      <w:r w:rsidRPr="00565E95">
        <w:rPr>
          <w:rStyle w:val="CharSectno"/>
        </w:rPr>
        <w:t>1</w:t>
      </w:r>
      <w:r w:rsidR="00715914" w:rsidRPr="00427938">
        <w:t xml:space="preserve">  </w:t>
      </w:r>
      <w:r w:rsidR="00CE493D" w:rsidRPr="00427938">
        <w:t>Name</w:t>
      </w:r>
      <w:bookmarkEnd w:id="3"/>
    </w:p>
    <w:p w:rsidR="00715914" w:rsidRPr="00427938" w:rsidRDefault="00715914" w:rsidP="00715914">
      <w:pPr>
        <w:pStyle w:val="subsection"/>
      </w:pPr>
      <w:r w:rsidRPr="00427938">
        <w:tab/>
      </w:r>
      <w:r w:rsidRPr="00427938">
        <w:tab/>
      </w:r>
      <w:r w:rsidR="007F50A9" w:rsidRPr="00427938">
        <w:t>This instrument is</w:t>
      </w:r>
      <w:r w:rsidR="00CE493D" w:rsidRPr="00427938">
        <w:t xml:space="preserve"> the </w:t>
      </w:r>
      <w:r w:rsidR="00B13D15" w:rsidRPr="00427938">
        <w:rPr>
          <w:i/>
          <w:noProof/>
        </w:rPr>
        <w:t>Health Insurance Regulations</w:t>
      </w:r>
      <w:r w:rsidR="00427938">
        <w:rPr>
          <w:i/>
          <w:noProof/>
        </w:rPr>
        <w:t> </w:t>
      </w:r>
      <w:r w:rsidR="00B13D15" w:rsidRPr="00427938">
        <w:rPr>
          <w:i/>
          <w:noProof/>
        </w:rPr>
        <w:t>2018</w:t>
      </w:r>
      <w:r w:rsidRPr="00427938">
        <w:t>.</w:t>
      </w:r>
    </w:p>
    <w:p w:rsidR="007500C8" w:rsidRPr="00427938" w:rsidRDefault="00405C9F" w:rsidP="007500C8">
      <w:pPr>
        <w:pStyle w:val="ActHead5"/>
      </w:pPr>
      <w:bookmarkStart w:id="4" w:name="_Toc535930047"/>
      <w:r w:rsidRPr="00565E95">
        <w:rPr>
          <w:rStyle w:val="CharSectno"/>
        </w:rPr>
        <w:t>3</w:t>
      </w:r>
      <w:r w:rsidR="007500C8" w:rsidRPr="00427938">
        <w:t xml:space="preserve">  Authority</w:t>
      </w:r>
      <w:bookmarkEnd w:id="4"/>
    </w:p>
    <w:p w:rsidR="00157B8B" w:rsidRPr="00427938" w:rsidRDefault="007500C8" w:rsidP="007E667A">
      <w:pPr>
        <w:pStyle w:val="subsection"/>
      </w:pPr>
      <w:r w:rsidRPr="00427938">
        <w:tab/>
      </w:r>
      <w:r w:rsidRPr="00427938">
        <w:tab/>
      </w:r>
      <w:r w:rsidR="007F50A9" w:rsidRPr="00427938">
        <w:t>This instrument is</w:t>
      </w:r>
      <w:r w:rsidRPr="00427938">
        <w:t xml:space="preserve"> made under the </w:t>
      </w:r>
      <w:r w:rsidR="00075E6C" w:rsidRPr="00427938">
        <w:rPr>
          <w:i/>
        </w:rPr>
        <w:t>Health Insurance Act 1973</w:t>
      </w:r>
      <w:r w:rsidR="00F4350D" w:rsidRPr="00427938">
        <w:t>.</w:t>
      </w:r>
    </w:p>
    <w:p w:rsidR="005644F9" w:rsidRPr="00427938" w:rsidRDefault="00405C9F" w:rsidP="005644F9">
      <w:pPr>
        <w:pStyle w:val="ActHead5"/>
      </w:pPr>
      <w:bookmarkStart w:id="5" w:name="_Toc535930048"/>
      <w:r w:rsidRPr="00565E95">
        <w:rPr>
          <w:rStyle w:val="CharSectno"/>
        </w:rPr>
        <w:t>4</w:t>
      </w:r>
      <w:r w:rsidR="005644F9" w:rsidRPr="00427938">
        <w:t xml:space="preserve">  Definitions</w:t>
      </w:r>
      <w:bookmarkEnd w:id="5"/>
    </w:p>
    <w:p w:rsidR="005644F9" w:rsidRPr="00427938" w:rsidRDefault="005644F9" w:rsidP="005644F9">
      <w:pPr>
        <w:pStyle w:val="notetext"/>
      </w:pPr>
      <w:r w:rsidRPr="00427938">
        <w:t>Note:</w:t>
      </w:r>
      <w:r w:rsidRPr="00427938">
        <w:tab/>
        <w:t>A number of expressions used in this instrument are defined in the Act, including the following:</w:t>
      </w:r>
    </w:p>
    <w:p w:rsidR="005644F9" w:rsidRPr="00427938" w:rsidRDefault="005644F9" w:rsidP="005644F9">
      <w:pPr>
        <w:pStyle w:val="notepara"/>
      </w:pPr>
      <w:r w:rsidRPr="00427938">
        <w:t>(a)</w:t>
      </w:r>
      <w:r w:rsidRPr="00427938">
        <w:tab/>
        <w:t>consultant physician;</w:t>
      </w:r>
    </w:p>
    <w:p w:rsidR="005644F9" w:rsidRPr="00427938" w:rsidRDefault="005644F9" w:rsidP="005644F9">
      <w:pPr>
        <w:pStyle w:val="notepara"/>
      </w:pPr>
      <w:r w:rsidRPr="00427938">
        <w:t>(b)</w:t>
      </w:r>
      <w:r w:rsidRPr="00427938">
        <w:tab/>
        <w:t>eligible midwife;</w:t>
      </w:r>
    </w:p>
    <w:p w:rsidR="005644F9" w:rsidRPr="00427938" w:rsidRDefault="005644F9" w:rsidP="005644F9">
      <w:pPr>
        <w:pStyle w:val="notepara"/>
      </w:pPr>
      <w:r w:rsidRPr="00427938">
        <w:t>(c)</w:t>
      </w:r>
      <w:r w:rsidRPr="00427938">
        <w:tab/>
        <w:t>eligible nurse practitioner;</w:t>
      </w:r>
    </w:p>
    <w:p w:rsidR="005644F9" w:rsidRPr="00427938" w:rsidRDefault="005644F9" w:rsidP="005644F9">
      <w:pPr>
        <w:pStyle w:val="notepara"/>
      </w:pPr>
      <w:r w:rsidRPr="00427938">
        <w:t>(d)</w:t>
      </w:r>
      <w:r w:rsidRPr="00427938">
        <w:tab/>
        <w:t>general practitioner;</w:t>
      </w:r>
    </w:p>
    <w:p w:rsidR="005644F9" w:rsidRPr="00427938" w:rsidRDefault="005644F9" w:rsidP="005644F9">
      <w:pPr>
        <w:pStyle w:val="notepara"/>
      </w:pPr>
      <w:r w:rsidRPr="00427938">
        <w:t>(e)</w:t>
      </w:r>
      <w:r w:rsidRPr="00427938">
        <w:tab/>
        <w:t>medical practitioner;</w:t>
      </w:r>
    </w:p>
    <w:p w:rsidR="005644F9" w:rsidRPr="00427938" w:rsidRDefault="005644F9" w:rsidP="005644F9">
      <w:pPr>
        <w:pStyle w:val="notepara"/>
      </w:pPr>
      <w:r w:rsidRPr="00427938">
        <w:t>(f)</w:t>
      </w:r>
      <w:r w:rsidRPr="00427938">
        <w:tab/>
        <w:t>participating midwife;</w:t>
      </w:r>
    </w:p>
    <w:p w:rsidR="005644F9" w:rsidRPr="00427938" w:rsidRDefault="005644F9" w:rsidP="005644F9">
      <w:pPr>
        <w:pStyle w:val="notepara"/>
      </w:pPr>
      <w:r w:rsidRPr="00427938">
        <w:t>(g)</w:t>
      </w:r>
      <w:r w:rsidRPr="00427938">
        <w:tab/>
        <w:t>participating nurse practitioner;</w:t>
      </w:r>
    </w:p>
    <w:p w:rsidR="005644F9" w:rsidRPr="00427938" w:rsidRDefault="005644F9" w:rsidP="005644F9">
      <w:pPr>
        <w:pStyle w:val="notepara"/>
      </w:pPr>
      <w:r w:rsidRPr="00427938">
        <w:t>(h)</w:t>
      </w:r>
      <w:r w:rsidRPr="00427938">
        <w:tab/>
        <w:t>specialist.</w:t>
      </w:r>
    </w:p>
    <w:p w:rsidR="005644F9" w:rsidRPr="00427938" w:rsidRDefault="005644F9" w:rsidP="005644F9">
      <w:pPr>
        <w:pStyle w:val="subsection"/>
      </w:pPr>
      <w:bookmarkStart w:id="6" w:name="OPCCaretCursor"/>
      <w:bookmarkEnd w:id="6"/>
      <w:r w:rsidRPr="00427938">
        <w:tab/>
      </w:r>
      <w:r w:rsidRPr="00427938">
        <w:tab/>
        <w:t>In this instrument:</w:t>
      </w:r>
    </w:p>
    <w:p w:rsidR="005644F9" w:rsidRPr="00427938" w:rsidRDefault="005644F9" w:rsidP="005644F9">
      <w:pPr>
        <w:pStyle w:val="Definition"/>
      </w:pPr>
      <w:r w:rsidRPr="00427938">
        <w:rPr>
          <w:b/>
          <w:i/>
        </w:rPr>
        <w:t>accredited training</w:t>
      </w:r>
      <w:r w:rsidRPr="00427938">
        <w:t>: see subsection</w:t>
      </w:r>
      <w:r w:rsidR="00427938">
        <w:t> </w:t>
      </w:r>
      <w:r w:rsidR="00405C9F" w:rsidRPr="00427938">
        <w:t>23</w:t>
      </w:r>
      <w:r w:rsidRPr="00427938">
        <w:t>(4).</w:t>
      </w:r>
    </w:p>
    <w:p w:rsidR="005644F9" w:rsidRPr="00427938" w:rsidRDefault="005644F9" w:rsidP="005644F9">
      <w:pPr>
        <w:pStyle w:val="Definition"/>
      </w:pPr>
      <w:r w:rsidRPr="00427938">
        <w:rPr>
          <w:b/>
          <w:i/>
        </w:rPr>
        <w:t xml:space="preserve">ACRRM </w:t>
      </w:r>
      <w:r w:rsidRPr="00427938">
        <w:t>means the Australian College of Rural and Remote Medicine.</w:t>
      </w:r>
    </w:p>
    <w:p w:rsidR="005644F9" w:rsidRPr="00427938" w:rsidRDefault="005644F9" w:rsidP="005644F9">
      <w:pPr>
        <w:pStyle w:val="Definition"/>
      </w:pPr>
      <w:r w:rsidRPr="00427938">
        <w:rPr>
          <w:b/>
          <w:i/>
        </w:rPr>
        <w:t xml:space="preserve">Act </w:t>
      </w:r>
      <w:r w:rsidRPr="00427938">
        <w:t xml:space="preserve">means the </w:t>
      </w:r>
      <w:r w:rsidRPr="00427938">
        <w:rPr>
          <w:i/>
        </w:rPr>
        <w:t>Health Insurance Act 1973</w:t>
      </w:r>
      <w:r w:rsidRPr="00427938">
        <w:t>.</w:t>
      </w:r>
    </w:p>
    <w:p w:rsidR="005644F9" w:rsidRPr="00427938" w:rsidRDefault="005644F9" w:rsidP="005644F9">
      <w:pPr>
        <w:pStyle w:val="Definition"/>
      </w:pPr>
      <w:r w:rsidRPr="00427938">
        <w:rPr>
          <w:b/>
          <w:i/>
        </w:rPr>
        <w:t xml:space="preserve">approved collection centre </w:t>
      </w:r>
      <w:r w:rsidRPr="00427938">
        <w:t>has the same meaning as in Part</w:t>
      </w:r>
      <w:r w:rsidR="00C111EC" w:rsidRPr="00427938">
        <w:t> </w:t>
      </w:r>
      <w:r w:rsidRPr="00427938">
        <w:t>IIA of the Act.</w:t>
      </w:r>
    </w:p>
    <w:p w:rsidR="005644F9" w:rsidRPr="00427938" w:rsidRDefault="005644F9" w:rsidP="005644F9">
      <w:pPr>
        <w:pStyle w:val="Definition"/>
      </w:pPr>
      <w:r w:rsidRPr="00427938">
        <w:rPr>
          <w:b/>
          <w:i/>
        </w:rPr>
        <w:t>authorised officer</w:t>
      </w:r>
      <w:r w:rsidRPr="00427938">
        <w:t>: see subsection</w:t>
      </w:r>
      <w:r w:rsidR="00427938">
        <w:t> </w:t>
      </w:r>
      <w:r w:rsidR="00405C9F" w:rsidRPr="00427938">
        <w:t>22</w:t>
      </w:r>
      <w:r w:rsidRPr="00427938">
        <w:t>(8).</w:t>
      </w:r>
    </w:p>
    <w:p w:rsidR="005644F9" w:rsidRPr="00427938" w:rsidRDefault="005644F9" w:rsidP="005644F9">
      <w:pPr>
        <w:pStyle w:val="Definition"/>
      </w:pPr>
      <w:r w:rsidRPr="00427938">
        <w:rPr>
          <w:b/>
          <w:i/>
        </w:rPr>
        <w:t>diagnostic imaging provider</w:t>
      </w:r>
      <w:r w:rsidRPr="00427938">
        <w:t>: see subsection</w:t>
      </w:r>
      <w:r w:rsidR="00427938">
        <w:t> </w:t>
      </w:r>
      <w:r w:rsidR="00405C9F" w:rsidRPr="00427938">
        <w:t>70</w:t>
      </w:r>
      <w:r w:rsidRPr="00427938">
        <w:t>(5).</w:t>
      </w:r>
    </w:p>
    <w:p w:rsidR="005644F9" w:rsidRPr="00427938" w:rsidRDefault="005644F9" w:rsidP="005644F9">
      <w:pPr>
        <w:pStyle w:val="Definition"/>
      </w:pPr>
      <w:r w:rsidRPr="00427938">
        <w:rPr>
          <w:b/>
          <w:i/>
        </w:rPr>
        <w:t>hospital</w:t>
      </w:r>
      <w:r w:rsidR="00427938">
        <w:rPr>
          <w:b/>
          <w:i/>
        </w:rPr>
        <w:noBreakHyphen/>
      </w:r>
      <w:r w:rsidRPr="00427938">
        <w:rPr>
          <w:b/>
          <w:i/>
        </w:rPr>
        <w:t>authorised medical practitioner</w:t>
      </w:r>
      <w:r w:rsidRPr="00427938">
        <w:t xml:space="preserve"> means a medical practitioner employed or engaged by a hospital authority (within the meaning of subsection</w:t>
      </w:r>
      <w:r w:rsidR="00427938">
        <w:t> </w:t>
      </w:r>
      <w:r w:rsidRPr="00427938">
        <w:t xml:space="preserve">84(1) of the </w:t>
      </w:r>
      <w:r w:rsidRPr="00427938">
        <w:rPr>
          <w:i/>
        </w:rPr>
        <w:t>National Health Act 1953</w:t>
      </w:r>
      <w:r w:rsidRPr="00427938">
        <w:t>) who is authorised by the hospital authority to participate in a collaborative arrangement with a midwife.</w:t>
      </w:r>
    </w:p>
    <w:p w:rsidR="005644F9" w:rsidRPr="00427938" w:rsidRDefault="005644F9" w:rsidP="005644F9">
      <w:pPr>
        <w:pStyle w:val="Definition"/>
      </w:pPr>
      <w:r w:rsidRPr="00427938">
        <w:rPr>
          <w:b/>
          <w:i/>
        </w:rPr>
        <w:t>identification number</w:t>
      </w:r>
      <w:r w:rsidRPr="00427938">
        <w:t>, in relation to an approved collection centre, means the identification number allocated to the centre under section</w:t>
      </w:r>
      <w:r w:rsidR="00427938">
        <w:t> </w:t>
      </w:r>
      <w:r w:rsidRPr="00427938">
        <w:t>23DNBB of the Act.</w:t>
      </w:r>
    </w:p>
    <w:p w:rsidR="005644F9" w:rsidRPr="00427938" w:rsidRDefault="005644F9" w:rsidP="005644F9">
      <w:pPr>
        <w:pStyle w:val="Definition"/>
      </w:pPr>
      <w:r w:rsidRPr="00427938">
        <w:rPr>
          <w:b/>
          <w:i/>
        </w:rPr>
        <w:t xml:space="preserve">obstetrician </w:t>
      </w:r>
      <w:r w:rsidRPr="00427938">
        <w:t>means a medical practitioner who is a specialist in the specialty of obstetrics and gynaecology (however described).</w:t>
      </w:r>
    </w:p>
    <w:p w:rsidR="005644F9" w:rsidRPr="00427938" w:rsidRDefault="005644F9" w:rsidP="005644F9">
      <w:pPr>
        <w:pStyle w:val="Definition"/>
      </w:pPr>
      <w:r w:rsidRPr="00427938">
        <w:rPr>
          <w:b/>
          <w:i/>
        </w:rPr>
        <w:t xml:space="preserve">obstetric medical practitioner </w:t>
      </w:r>
      <w:r w:rsidRPr="00427938">
        <w:t>means:</w:t>
      </w:r>
    </w:p>
    <w:p w:rsidR="005644F9" w:rsidRPr="00427938" w:rsidRDefault="005644F9" w:rsidP="005644F9">
      <w:pPr>
        <w:pStyle w:val="paragraph"/>
      </w:pPr>
      <w:r w:rsidRPr="00427938">
        <w:tab/>
        <w:t>(a)</w:t>
      </w:r>
      <w:r w:rsidRPr="00427938">
        <w:tab/>
        <w:t>an obstetrician; or</w:t>
      </w:r>
    </w:p>
    <w:p w:rsidR="005644F9" w:rsidRPr="00427938" w:rsidRDefault="005644F9" w:rsidP="005644F9">
      <w:pPr>
        <w:pStyle w:val="paragraph"/>
      </w:pPr>
      <w:r w:rsidRPr="00427938">
        <w:tab/>
        <w:t>(b)</w:t>
      </w:r>
      <w:r w:rsidRPr="00427938">
        <w:tab/>
        <w:t>a medical practitioner who provides obstetric services.</w:t>
      </w:r>
    </w:p>
    <w:p w:rsidR="005644F9" w:rsidRPr="00427938" w:rsidRDefault="005644F9" w:rsidP="005644F9">
      <w:pPr>
        <w:pStyle w:val="Definition"/>
      </w:pPr>
      <w:r w:rsidRPr="00427938">
        <w:rPr>
          <w:b/>
          <w:i/>
        </w:rPr>
        <w:lastRenderedPageBreak/>
        <w:t xml:space="preserve">paediatrician </w:t>
      </w:r>
      <w:r w:rsidRPr="00427938">
        <w:t>means a medical practitioner who is a specialist in the specialty of paediatrics and child health (however described).</w:t>
      </w:r>
    </w:p>
    <w:p w:rsidR="005644F9" w:rsidRPr="00427938" w:rsidRDefault="005644F9" w:rsidP="005644F9">
      <w:pPr>
        <w:pStyle w:val="Definition"/>
      </w:pPr>
      <w:r w:rsidRPr="00427938">
        <w:rPr>
          <w:b/>
          <w:i/>
        </w:rPr>
        <w:t>pathology provider</w:t>
      </w:r>
      <w:r w:rsidRPr="00427938">
        <w:t>: see subsection</w:t>
      </w:r>
      <w:r w:rsidR="00427938">
        <w:t> </w:t>
      </w:r>
      <w:r w:rsidR="00405C9F" w:rsidRPr="00427938">
        <w:t>69</w:t>
      </w:r>
      <w:r w:rsidRPr="00427938">
        <w:t>(3).</w:t>
      </w:r>
    </w:p>
    <w:p w:rsidR="005644F9" w:rsidRPr="00427938" w:rsidRDefault="005644F9" w:rsidP="005644F9">
      <w:pPr>
        <w:pStyle w:val="Definition"/>
        <w:keepNext/>
        <w:keepLines/>
      </w:pPr>
      <w:r w:rsidRPr="00427938">
        <w:rPr>
          <w:b/>
          <w:i/>
        </w:rPr>
        <w:t>predominantly general practice</w:t>
      </w:r>
      <w:r w:rsidRPr="00427938">
        <w:t>, in relation to a medical practitioner’s medical practice, means that more than 50% of the practitioner’s clinical time, and more than 50% of the services for which medicare benefits are claimed, are in general practice.</w:t>
      </w:r>
    </w:p>
    <w:p w:rsidR="005644F9" w:rsidRPr="00427938" w:rsidRDefault="005644F9" w:rsidP="005644F9">
      <w:pPr>
        <w:pStyle w:val="Definition"/>
        <w:keepNext/>
        <w:keepLines/>
      </w:pPr>
      <w:r w:rsidRPr="00427938">
        <w:rPr>
          <w:b/>
          <w:i/>
        </w:rPr>
        <w:t xml:space="preserve">provider number </w:t>
      </w:r>
      <w:r w:rsidRPr="00427938">
        <w:t>means a number that:</w:t>
      </w:r>
    </w:p>
    <w:p w:rsidR="005644F9" w:rsidRPr="00427938" w:rsidRDefault="005644F9" w:rsidP="005644F9">
      <w:pPr>
        <w:pStyle w:val="paragraph"/>
      </w:pPr>
      <w:r w:rsidRPr="00427938">
        <w:tab/>
        <w:t>(a)</w:t>
      </w:r>
      <w:r w:rsidRPr="00427938">
        <w:tab/>
        <w:t>is allocated by the Chief Executive Medicare to a medical practitioner, dental practitioner, approved pathology practitioner, optometrist, participating midwife or participating nurse practitioner; and</w:t>
      </w:r>
    </w:p>
    <w:p w:rsidR="005644F9" w:rsidRPr="00427938" w:rsidRDefault="005644F9" w:rsidP="005644F9">
      <w:pPr>
        <w:pStyle w:val="paragraph"/>
      </w:pPr>
      <w:r w:rsidRPr="00427938">
        <w:tab/>
        <w:t>(b)</w:t>
      </w:r>
      <w:r w:rsidRPr="00427938">
        <w:tab/>
        <w:t>identifies the person and a place where the person practises the person’s profession.</w:t>
      </w:r>
    </w:p>
    <w:p w:rsidR="005644F9" w:rsidRPr="00427938" w:rsidRDefault="005644F9" w:rsidP="005644F9">
      <w:pPr>
        <w:pStyle w:val="Definition"/>
      </w:pPr>
      <w:r w:rsidRPr="00427938">
        <w:rPr>
          <w:b/>
          <w:i/>
        </w:rPr>
        <w:t xml:space="preserve">quarter </w:t>
      </w:r>
      <w:r w:rsidRPr="00427938">
        <w:t>means a period of 3 months beginning on 1</w:t>
      </w:r>
      <w:r w:rsidR="00427938">
        <w:t> </w:t>
      </w:r>
      <w:r w:rsidRPr="00427938">
        <w:t>January, 1</w:t>
      </w:r>
      <w:r w:rsidR="00427938">
        <w:t> </w:t>
      </w:r>
      <w:r w:rsidRPr="00427938">
        <w:t>April, 1</w:t>
      </w:r>
      <w:r w:rsidR="00427938">
        <w:t> </w:t>
      </w:r>
      <w:r w:rsidRPr="00427938">
        <w:t>July or 1</w:t>
      </w:r>
      <w:r w:rsidR="00427938">
        <w:t> </w:t>
      </w:r>
      <w:r w:rsidRPr="00427938">
        <w:t>October.</w:t>
      </w:r>
    </w:p>
    <w:p w:rsidR="005644F9" w:rsidRPr="00427938" w:rsidRDefault="005644F9" w:rsidP="005644F9">
      <w:pPr>
        <w:pStyle w:val="Definition"/>
      </w:pPr>
      <w:r w:rsidRPr="00427938">
        <w:rPr>
          <w:b/>
          <w:i/>
        </w:rPr>
        <w:t xml:space="preserve">RACGP </w:t>
      </w:r>
      <w:r w:rsidRPr="00427938">
        <w:t>means the Royal Australian College of General Practitioners.</w:t>
      </w:r>
    </w:p>
    <w:p w:rsidR="005644F9" w:rsidRPr="00427938" w:rsidRDefault="005644F9" w:rsidP="005644F9">
      <w:pPr>
        <w:pStyle w:val="Definition"/>
      </w:pPr>
      <w:r w:rsidRPr="00427938">
        <w:rPr>
          <w:b/>
          <w:i/>
        </w:rPr>
        <w:t>referring practitioner</w:t>
      </w:r>
      <w:r w:rsidRPr="00427938">
        <w:t>, in relation to a referral, means the person making the referral.</w:t>
      </w:r>
    </w:p>
    <w:p w:rsidR="005644F9" w:rsidRPr="00427938" w:rsidRDefault="005644F9" w:rsidP="005644F9">
      <w:pPr>
        <w:pStyle w:val="Definition"/>
      </w:pPr>
      <w:r w:rsidRPr="00427938">
        <w:rPr>
          <w:b/>
          <w:i/>
        </w:rPr>
        <w:t>registered sonographer</w:t>
      </w:r>
      <w:r w:rsidRPr="00427938">
        <w:t>: see subsection</w:t>
      </w:r>
      <w:r w:rsidR="00427938">
        <w:t> </w:t>
      </w:r>
      <w:r w:rsidR="00405C9F" w:rsidRPr="00427938">
        <w:t>71</w:t>
      </w:r>
      <w:r w:rsidRPr="00427938">
        <w:t>(6).</w:t>
      </w:r>
    </w:p>
    <w:p w:rsidR="005644F9" w:rsidRPr="00427938" w:rsidRDefault="005644F9" w:rsidP="005644F9">
      <w:pPr>
        <w:pStyle w:val="Definition"/>
      </w:pPr>
      <w:r w:rsidRPr="00427938">
        <w:rPr>
          <w:b/>
          <w:i/>
        </w:rPr>
        <w:t xml:space="preserve">requester number </w:t>
      </w:r>
      <w:r w:rsidRPr="00427938">
        <w:t>means the number allocated by the Chief Executive Medicare to a chiropractor, osteopath, physiotherapist or podiatrist.</w:t>
      </w:r>
    </w:p>
    <w:p w:rsidR="005644F9" w:rsidRPr="00427938" w:rsidRDefault="005644F9" w:rsidP="005644F9">
      <w:pPr>
        <w:pStyle w:val="Definition"/>
      </w:pPr>
      <w:r w:rsidRPr="00427938">
        <w:rPr>
          <w:b/>
          <w:i/>
        </w:rPr>
        <w:t>service time</w:t>
      </w:r>
      <w:r w:rsidRPr="00427938">
        <w:t>: see subsection</w:t>
      </w:r>
      <w:r w:rsidR="00427938">
        <w:t> </w:t>
      </w:r>
      <w:r w:rsidR="00405C9F" w:rsidRPr="00427938">
        <w:t>60</w:t>
      </w:r>
      <w:r w:rsidRPr="00427938">
        <w:t>(5).</w:t>
      </w:r>
    </w:p>
    <w:p w:rsidR="005644F9" w:rsidRPr="00427938" w:rsidRDefault="005644F9" w:rsidP="005644F9">
      <w:pPr>
        <w:pStyle w:val="Definition"/>
      </w:pPr>
      <w:r w:rsidRPr="00427938">
        <w:rPr>
          <w:b/>
          <w:i/>
        </w:rPr>
        <w:t>treating practitioner</w:t>
      </w:r>
      <w:r w:rsidRPr="00427938">
        <w:t>, in relation to a pathology service, has the same meaning as in section</w:t>
      </w:r>
      <w:r w:rsidR="00427938">
        <w:t> </w:t>
      </w:r>
      <w:r w:rsidRPr="00427938">
        <w:t>16A of the Act.</w:t>
      </w:r>
    </w:p>
    <w:p w:rsidR="005644F9" w:rsidRPr="00427938" w:rsidRDefault="005644F9" w:rsidP="005644F9">
      <w:pPr>
        <w:pStyle w:val="Definition"/>
      </w:pPr>
      <w:r w:rsidRPr="00427938">
        <w:rPr>
          <w:b/>
          <w:i/>
        </w:rPr>
        <w:t>ultrasound service</w:t>
      </w:r>
      <w:r w:rsidRPr="00427938">
        <w:t>: see subsection</w:t>
      </w:r>
      <w:r w:rsidR="00427938">
        <w:t> </w:t>
      </w:r>
      <w:r w:rsidR="00405C9F" w:rsidRPr="00427938">
        <w:t>71</w:t>
      </w:r>
      <w:r w:rsidRPr="00427938">
        <w:t>(6).</w:t>
      </w:r>
    </w:p>
    <w:p w:rsidR="005644F9" w:rsidRPr="00427938" w:rsidRDefault="005644F9" w:rsidP="005644F9">
      <w:pPr>
        <w:pStyle w:val="Definition"/>
      </w:pPr>
      <w:r w:rsidRPr="00427938">
        <w:rPr>
          <w:b/>
          <w:i/>
        </w:rPr>
        <w:t>usual general practitioner</w:t>
      </w:r>
      <w:r w:rsidRPr="00427938">
        <w:t>, for a patient, includes a medical practitioner nominated by the patient.</w:t>
      </w:r>
    </w:p>
    <w:p w:rsidR="005644F9" w:rsidRPr="00427938" w:rsidRDefault="005644F9" w:rsidP="00392394">
      <w:pPr>
        <w:pStyle w:val="ActHead2"/>
        <w:pageBreakBefore/>
      </w:pPr>
      <w:bookmarkStart w:id="7" w:name="_Toc535930049"/>
      <w:r w:rsidRPr="00565E95">
        <w:rPr>
          <w:rStyle w:val="CharPartNo"/>
        </w:rPr>
        <w:lastRenderedPageBreak/>
        <w:t>Part</w:t>
      </w:r>
      <w:r w:rsidR="00427938" w:rsidRPr="00565E95">
        <w:rPr>
          <w:rStyle w:val="CharPartNo"/>
        </w:rPr>
        <w:t> </w:t>
      </w:r>
      <w:r w:rsidRPr="00565E95">
        <w:rPr>
          <w:rStyle w:val="CharPartNo"/>
        </w:rPr>
        <w:t>2</w:t>
      </w:r>
      <w:r w:rsidRPr="00427938">
        <w:t>—</w:t>
      </w:r>
      <w:r w:rsidRPr="00565E95">
        <w:rPr>
          <w:rStyle w:val="CharPartText"/>
        </w:rPr>
        <w:t>Definitional material</w:t>
      </w:r>
      <w:bookmarkEnd w:id="7"/>
    </w:p>
    <w:p w:rsidR="005644F9" w:rsidRPr="00427938" w:rsidRDefault="005644F9" w:rsidP="005644F9">
      <w:pPr>
        <w:pStyle w:val="ActHead3"/>
      </w:pPr>
      <w:bookmarkStart w:id="8" w:name="_Toc535930050"/>
      <w:r w:rsidRPr="00565E95">
        <w:rPr>
          <w:rStyle w:val="CharDivNo"/>
        </w:rPr>
        <w:t>Division</w:t>
      </w:r>
      <w:r w:rsidR="00427938" w:rsidRPr="00565E95">
        <w:rPr>
          <w:rStyle w:val="CharDivNo"/>
        </w:rPr>
        <w:t> </w:t>
      </w:r>
      <w:r w:rsidRPr="00565E95">
        <w:rPr>
          <w:rStyle w:val="CharDivNo"/>
        </w:rPr>
        <w:t>1</w:t>
      </w:r>
      <w:r w:rsidRPr="00427938">
        <w:t>—</w:t>
      </w:r>
      <w:r w:rsidRPr="00565E95">
        <w:rPr>
          <w:rStyle w:val="CharDivText"/>
        </w:rPr>
        <w:t>Participating midwives</w:t>
      </w:r>
      <w:bookmarkEnd w:id="8"/>
    </w:p>
    <w:p w:rsidR="005644F9" w:rsidRPr="00427938" w:rsidRDefault="00405C9F" w:rsidP="005644F9">
      <w:pPr>
        <w:pStyle w:val="ActHead5"/>
      </w:pPr>
      <w:bookmarkStart w:id="9" w:name="_Toc535930051"/>
      <w:r w:rsidRPr="00565E95">
        <w:rPr>
          <w:rStyle w:val="CharSectno"/>
        </w:rPr>
        <w:t>5</w:t>
      </w:r>
      <w:r w:rsidR="005644F9" w:rsidRPr="00427938">
        <w:t xml:space="preserve">  Participating midwives—specified collaborative arrangements and medical practitioners</w:t>
      </w:r>
      <w:bookmarkEnd w:id="9"/>
    </w:p>
    <w:p w:rsidR="005644F9" w:rsidRPr="00427938" w:rsidRDefault="005644F9" w:rsidP="005644F9">
      <w:pPr>
        <w:pStyle w:val="subsection"/>
      </w:pPr>
      <w:r w:rsidRPr="00427938">
        <w:tab/>
        <w:t>(1)</w:t>
      </w:r>
      <w:r w:rsidRPr="00427938">
        <w:tab/>
        <w:t xml:space="preserve">For the purposes of the definition of </w:t>
      </w:r>
      <w:r w:rsidRPr="00427938">
        <w:rPr>
          <w:b/>
          <w:i/>
        </w:rPr>
        <w:t>participating midwife</w:t>
      </w:r>
      <w:r w:rsidRPr="00427938">
        <w:t xml:space="preserve"> in subsection</w:t>
      </w:r>
      <w:r w:rsidR="00427938">
        <w:t> </w:t>
      </w:r>
      <w:r w:rsidRPr="00427938">
        <w:t>3(1) of the Act (which deals with eligible midwives rendering services in collaborative arrangements with medical practitioners):</w:t>
      </w:r>
    </w:p>
    <w:p w:rsidR="005644F9" w:rsidRPr="00427938" w:rsidRDefault="005644F9" w:rsidP="005644F9">
      <w:pPr>
        <w:pStyle w:val="paragraph"/>
      </w:pPr>
      <w:r w:rsidRPr="00427938">
        <w:tab/>
        <w:t>(a)</w:t>
      </w:r>
      <w:r w:rsidRPr="00427938">
        <w:tab/>
        <w:t>a kind of collaborative arrangement is specified if:</w:t>
      </w:r>
    </w:p>
    <w:p w:rsidR="005644F9" w:rsidRPr="00427938" w:rsidRDefault="005644F9" w:rsidP="005644F9">
      <w:pPr>
        <w:pStyle w:val="paragraphsub"/>
      </w:pPr>
      <w:r w:rsidRPr="00427938">
        <w:tab/>
        <w:t>(i)</w:t>
      </w:r>
      <w:r w:rsidRPr="00427938">
        <w:tab/>
        <w:t xml:space="preserve">it is of a kind described in </w:t>
      </w:r>
      <w:r w:rsidR="00427938">
        <w:t>subsection (</w:t>
      </w:r>
      <w:r w:rsidRPr="00427938">
        <w:t>2); and</w:t>
      </w:r>
    </w:p>
    <w:p w:rsidR="005644F9" w:rsidRPr="00427938" w:rsidRDefault="005644F9" w:rsidP="005644F9">
      <w:pPr>
        <w:pStyle w:val="paragraphsub"/>
      </w:pPr>
      <w:r w:rsidRPr="00427938">
        <w:tab/>
        <w:t>(i</w:t>
      </w:r>
      <w:r w:rsidR="00340429" w:rsidRPr="00427938">
        <w:t>i</w:t>
      </w:r>
      <w:r w:rsidRPr="00427938">
        <w:t>)</w:t>
      </w:r>
      <w:r w:rsidRPr="00427938">
        <w:tab/>
        <w:t xml:space="preserve">it complies with </w:t>
      </w:r>
      <w:r w:rsidR="00427938">
        <w:t>subsection (</w:t>
      </w:r>
      <w:r w:rsidRPr="00427938">
        <w:t>3); and</w:t>
      </w:r>
    </w:p>
    <w:p w:rsidR="005644F9" w:rsidRPr="00427938" w:rsidRDefault="005644F9" w:rsidP="005644F9">
      <w:pPr>
        <w:pStyle w:val="paragraph"/>
      </w:pPr>
      <w:r w:rsidRPr="00427938">
        <w:tab/>
        <w:t>(b)</w:t>
      </w:r>
      <w:r w:rsidRPr="00427938">
        <w:tab/>
        <w:t xml:space="preserve">a medical practitioner of the kind mentioned in a description of a kind of collaborative arrangement in </w:t>
      </w:r>
      <w:r w:rsidR="00427938">
        <w:t>subsection (</w:t>
      </w:r>
      <w:r w:rsidRPr="00427938">
        <w:t>2) is specified in relation to that kind of collaborative arrangement.</w:t>
      </w:r>
    </w:p>
    <w:p w:rsidR="005644F9" w:rsidRPr="00427938" w:rsidRDefault="005644F9" w:rsidP="005644F9">
      <w:pPr>
        <w:pStyle w:val="subsection"/>
      </w:pPr>
      <w:r w:rsidRPr="00427938">
        <w:tab/>
        <w:t>(2)</w:t>
      </w:r>
      <w:r w:rsidRPr="00427938">
        <w:tab/>
        <w:t xml:space="preserve">For the purposes of </w:t>
      </w:r>
      <w:r w:rsidR="00427938">
        <w:t>subparagraph (</w:t>
      </w:r>
      <w:r w:rsidRPr="00427938">
        <w:t>1)(a)(i), the kinds of collaborative arrangements are the following:</w:t>
      </w:r>
    </w:p>
    <w:p w:rsidR="005644F9" w:rsidRPr="00427938" w:rsidRDefault="005644F9" w:rsidP="005644F9">
      <w:pPr>
        <w:pStyle w:val="paragraph"/>
      </w:pPr>
      <w:r w:rsidRPr="00427938">
        <w:tab/>
        <w:t>(a)</w:t>
      </w:r>
      <w:r w:rsidRPr="00427938">
        <w:tab/>
        <w:t>a collaborative arrangement in which the eligible midwife:</w:t>
      </w:r>
    </w:p>
    <w:p w:rsidR="005644F9" w:rsidRPr="00427938" w:rsidRDefault="005644F9" w:rsidP="005644F9">
      <w:pPr>
        <w:pStyle w:val="paragraphsub"/>
      </w:pPr>
      <w:r w:rsidRPr="00427938">
        <w:tab/>
        <w:t>(i)</w:t>
      </w:r>
      <w:r w:rsidRPr="00427938">
        <w:tab/>
        <w:t>is employed or engaged by one or more obstetric medical practitioners; or</w:t>
      </w:r>
    </w:p>
    <w:p w:rsidR="005644F9" w:rsidRPr="00427938" w:rsidRDefault="005644F9" w:rsidP="005644F9">
      <w:pPr>
        <w:pStyle w:val="paragraphsub"/>
      </w:pPr>
      <w:r w:rsidRPr="00427938">
        <w:tab/>
        <w:t>(ii)</w:t>
      </w:r>
      <w:r w:rsidRPr="00427938">
        <w:tab/>
        <w:t>is employed or engaged by an entity that employs or engages one or more obstetric medical practitioners; or</w:t>
      </w:r>
    </w:p>
    <w:p w:rsidR="005644F9" w:rsidRPr="00427938" w:rsidRDefault="005644F9" w:rsidP="005644F9">
      <w:pPr>
        <w:pStyle w:val="paragraphsub"/>
      </w:pPr>
      <w:r w:rsidRPr="00427938">
        <w:tab/>
        <w:t>(iii)</w:t>
      </w:r>
      <w:r w:rsidRPr="00427938">
        <w:tab/>
        <w:t>has an agreement in writing with an entity (other than a hospital) that employs or engages one or more obstetric medical practitioners;</w:t>
      </w:r>
    </w:p>
    <w:p w:rsidR="005644F9" w:rsidRPr="00427938" w:rsidRDefault="005644F9" w:rsidP="005644F9">
      <w:pPr>
        <w:pStyle w:val="paragraph"/>
      </w:pPr>
      <w:r w:rsidRPr="00427938">
        <w:tab/>
        <w:t>(b)</w:t>
      </w:r>
      <w:r w:rsidRPr="00427938">
        <w:tab/>
        <w:t>a collaborative arrangement in which an obstetric medical practitioner or hospital</w:t>
      </w:r>
      <w:r w:rsidR="00427938">
        <w:noBreakHyphen/>
      </w:r>
      <w:r w:rsidRPr="00427938">
        <w:t>authorised medical practitioner refers a patient to the eligible midwife in writing;</w:t>
      </w:r>
    </w:p>
    <w:p w:rsidR="005644F9" w:rsidRPr="00427938" w:rsidRDefault="005644F9" w:rsidP="005644F9">
      <w:pPr>
        <w:pStyle w:val="paragraph"/>
      </w:pPr>
      <w:r w:rsidRPr="00427938">
        <w:tab/>
        <w:t>(c)</w:t>
      </w:r>
      <w:r w:rsidRPr="00427938">
        <w:tab/>
        <w:t>a collaborative arrangement in which the eligible midwife and one or more obstetric medical practitioners or hospital</w:t>
      </w:r>
      <w:r w:rsidR="00427938">
        <w:noBreakHyphen/>
      </w:r>
      <w:r w:rsidRPr="00427938">
        <w:t>authorised medical practitioners make an agreement in writing, signed by each party;</w:t>
      </w:r>
    </w:p>
    <w:p w:rsidR="005644F9" w:rsidRPr="00427938" w:rsidRDefault="005644F9" w:rsidP="005644F9">
      <w:pPr>
        <w:pStyle w:val="paragraph"/>
      </w:pPr>
      <w:r w:rsidRPr="00427938">
        <w:tab/>
        <w:t>(d)</w:t>
      </w:r>
      <w:r w:rsidRPr="00427938">
        <w:tab/>
        <w:t>a collaborative arrangement in which the eligible midwife:</w:t>
      </w:r>
    </w:p>
    <w:p w:rsidR="005644F9" w:rsidRPr="00427938" w:rsidRDefault="005644F9" w:rsidP="005644F9">
      <w:pPr>
        <w:pStyle w:val="paragraphsub"/>
      </w:pPr>
      <w:r w:rsidRPr="00427938">
        <w:tab/>
        <w:t>(i)</w:t>
      </w:r>
      <w:r w:rsidRPr="00427938">
        <w:tab/>
        <w:t>has acknowledgement from one or more obstetric medical practitioners or hospital</w:t>
      </w:r>
      <w:r w:rsidR="00427938">
        <w:noBreakHyphen/>
      </w:r>
      <w:r w:rsidRPr="00427938">
        <w:t>authorised medical practitioners that the practitioner will be collaborating in the care of a patient or patients; and</w:t>
      </w:r>
    </w:p>
    <w:p w:rsidR="005644F9" w:rsidRPr="00427938" w:rsidRDefault="005644F9" w:rsidP="00FD7CCF">
      <w:pPr>
        <w:pStyle w:val="paragraphsub"/>
      </w:pPr>
      <w:r w:rsidRPr="00427938">
        <w:tab/>
        <w:t>(ii)</w:t>
      </w:r>
      <w:r w:rsidRPr="00427938">
        <w:tab/>
      </w:r>
      <w:r w:rsidR="00FD7CCF" w:rsidRPr="00427938">
        <w:t xml:space="preserve">tells each patient to whom the arrangement applies that the midwife will be providing care to the patient within an arrangement with one or more medical practitioners that provides for consultation, referral of the patient </w:t>
      </w:r>
      <w:r w:rsidR="00E90A86" w:rsidRPr="00427938">
        <w:t>and</w:t>
      </w:r>
      <w:r w:rsidR="00FD7CCF" w:rsidRPr="00427938">
        <w:t xml:space="preserve"> transfer of the patient’s care (as required by </w:t>
      </w:r>
      <w:r w:rsidR="00427938">
        <w:t>subsection (</w:t>
      </w:r>
      <w:r w:rsidR="00FD7CCF" w:rsidRPr="00427938">
        <w:t>3))</w:t>
      </w:r>
      <w:r w:rsidRPr="00427938">
        <w:t>; and</w:t>
      </w:r>
    </w:p>
    <w:p w:rsidR="005644F9" w:rsidRPr="00427938" w:rsidRDefault="005644F9" w:rsidP="005644F9">
      <w:pPr>
        <w:pStyle w:val="paragraphsub"/>
      </w:pPr>
      <w:r w:rsidRPr="00427938">
        <w:tab/>
        <w:t>(iii)</w:t>
      </w:r>
      <w:r w:rsidRPr="00427938">
        <w:tab/>
        <w:t>makes the records required by section</w:t>
      </w:r>
      <w:r w:rsidR="00427938">
        <w:t> </w:t>
      </w:r>
      <w:r w:rsidR="00405C9F" w:rsidRPr="00427938">
        <w:t>6</w:t>
      </w:r>
      <w:r w:rsidRPr="00427938">
        <w:t xml:space="preserve"> in relation to each patient to whom the arrangement applies;</w:t>
      </w:r>
    </w:p>
    <w:p w:rsidR="005644F9" w:rsidRPr="00427938" w:rsidRDefault="005644F9" w:rsidP="005644F9">
      <w:pPr>
        <w:pStyle w:val="paragraph"/>
      </w:pPr>
      <w:r w:rsidRPr="00427938">
        <w:lastRenderedPageBreak/>
        <w:tab/>
        <w:t>(e)</w:t>
      </w:r>
      <w:r w:rsidRPr="00427938">
        <w:tab/>
        <w:t>a collaborative arrangement in which a hospital that employs or engages one or more obstetric medical practitioners:</w:t>
      </w:r>
    </w:p>
    <w:p w:rsidR="005644F9" w:rsidRPr="00427938" w:rsidRDefault="005644F9" w:rsidP="005644F9">
      <w:pPr>
        <w:pStyle w:val="paragraphsub"/>
      </w:pPr>
      <w:r w:rsidRPr="00427938">
        <w:tab/>
        <w:t>(i)</w:t>
      </w:r>
      <w:r w:rsidRPr="00427938">
        <w:tab/>
        <w:t>formally assesses the eligible midwife’s competence, performance and professional suitability; and</w:t>
      </w:r>
    </w:p>
    <w:p w:rsidR="005644F9" w:rsidRPr="00427938" w:rsidRDefault="005644F9" w:rsidP="005644F9">
      <w:pPr>
        <w:pStyle w:val="paragraphsub"/>
      </w:pPr>
      <w:r w:rsidRPr="00427938">
        <w:tab/>
        <w:t>(ii)</w:t>
      </w:r>
      <w:r w:rsidRPr="00427938">
        <w:tab/>
        <w:t>gives the eligible midwife clinical privileges for a defined scope of clinical practice; and</w:t>
      </w:r>
    </w:p>
    <w:p w:rsidR="005644F9" w:rsidRPr="00427938" w:rsidRDefault="005644F9" w:rsidP="005644F9">
      <w:pPr>
        <w:pStyle w:val="paragraphsub"/>
      </w:pPr>
      <w:r w:rsidRPr="00427938">
        <w:tab/>
        <w:t>(iii)</w:t>
      </w:r>
      <w:r w:rsidRPr="00427938">
        <w:tab/>
        <w:t>permits the eligible midwife to provide care to the midwife’s own patients at the hospital.</w:t>
      </w:r>
    </w:p>
    <w:p w:rsidR="005644F9" w:rsidRPr="00427938" w:rsidRDefault="005644F9" w:rsidP="005644F9">
      <w:pPr>
        <w:pStyle w:val="subsection"/>
      </w:pPr>
      <w:r w:rsidRPr="00427938">
        <w:tab/>
        <w:t>(3)</w:t>
      </w:r>
      <w:r w:rsidRPr="00427938">
        <w:tab/>
        <w:t xml:space="preserve">For the purposes of </w:t>
      </w:r>
      <w:r w:rsidR="00427938">
        <w:t>subparagraph (</w:t>
      </w:r>
      <w:r w:rsidRPr="00427938">
        <w:t>1)(a)(ii), the collaborative arrangement must provide for:</w:t>
      </w:r>
    </w:p>
    <w:p w:rsidR="005644F9" w:rsidRPr="00427938" w:rsidRDefault="005644F9" w:rsidP="005644F9">
      <w:pPr>
        <w:pStyle w:val="paragraph"/>
      </w:pPr>
      <w:r w:rsidRPr="00427938">
        <w:tab/>
        <w:t>(a)</w:t>
      </w:r>
      <w:r w:rsidRPr="00427938">
        <w:tab/>
        <w:t>consultation between the midwife and an obstetric medical practitioner; and</w:t>
      </w:r>
    </w:p>
    <w:p w:rsidR="005644F9" w:rsidRPr="00427938" w:rsidRDefault="005644F9" w:rsidP="005644F9">
      <w:pPr>
        <w:pStyle w:val="paragraph"/>
      </w:pPr>
      <w:r w:rsidRPr="00427938">
        <w:tab/>
        <w:t>(b)</w:t>
      </w:r>
      <w:r w:rsidRPr="00427938">
        <w:tab/>
        <w:t>referral of a patient by the midwife to an obstetric medical practitioner or hospital</w:t>
      </w:r>
      <w:r w:rsidR="00427938">
        <w:noBreakHyphen/>
      </w:r>
      <w:r w:rsidRPr="00427938">
        <w:t>authorised medical practitioner; and</w:t>
      </w:r>
    </w:p>
    <w:p w:rsidR="005644F9" w:rsidRPr="00427938" w:rsidRDefault="005644F9" w:rsidP="005644F9">
      <w:pPr>
        <w:pStyle w:val="paragraph"/>
      </w:pPr>
      <w:r w:rsidRPr="00427938">
        <w:tab/>
        <w:t>(c)</w:t>
      </w:r>
      <w:r w:rsidRPr="00427938">
        <w:tab/>
        <w:t>transfer of a patient’s care by the midwife to an obstetric medical practitioner.</w:t>
      </w:r>
    </w:p>
    <w:p w:rsidR="005644F9" w:rsidRPr="00427938" w:rsidRDefault="005644F9" w:rsidP="005644F9">
      <w:pPr>
        <w:pStyle w:val="subsection"/>
      </w:pPr>
      <w:r w:rsidRPr="00427938">
        <w:tab/>
        <w:t>(4)</w:t>
      </w:r>
      <w:r w:rsidRPr="00427938">
        <w:tab/>
        <w:t>A collaborative arrangement may apply to more than one patient.</w:t>
      </w:r>
    </w:p>
    <w:p w:rsidR="005644F9" w:rsidRPr="00427938" w:rsidRDefault="00405C9F" w:rsidP="005644F9">
      <w:pPr>
        <w:pStyle w:val="ActHead5"/>
      </w:pPr>
      <w:bookmarkStart w:id="10" w:name="_Toc535930052"/>
      <w:r w:rsidRPr="00565E95">
        <w:rPr>
          <w:rStyle w:val="CharSectno"/>
        </w:rPr>
        <w:t>6</w:t>
      </w:r>
      <w:r w:rsidR="005644F9" w:rsidRPr="00427938">
        <w:t xml:space="preserve">  Midwife record</w:t>
      </w:r>
      <w:r w:rsidR="00427938">
        <w:noBreakHyphen/>
      </w:r>
      <w:r w:rsidR="005644F9" w:rsidRPr="00427938">
        <w:t>keeping requirements for certain collaborative arrangements</w:t>
      </w:r>
      <w:bookmarkEnd w:id="10"/>
    </w:p>
    <w:p w:rsidR="005644F9" w:rsidRPr="00427938" w:rsidRDefault="005644F9" w:rsidP="005644F9">
      <w:pPr>
        <w:pStyle w:val="SubsectionHead"/>
      </w:pPr>
      <w:r w:rsidRPr="00427938">
        <w:t>General</w:t>
      </w:r>
    </w:p>
    <w:p w:rsidR="005644F9" w:rsidRPr="00427938" w:rsidRDefault="005644F9" w:rsidP="005644F9">
      <w:pPr>
        <w:pStyle w:val="subsection"/>
      </w:pPr>
      <w:r w:rsidRPr="00427938">
        <w:tab/>
        <w:t>(1)</w:t>
      </w:r>
      <w:r w:rsidRPr="00427938">
        <w:tab/>
        <w:t>For the purposes of subparagraph</w:t>
      </w:r>
      <w:r w:rsidR="00427938">
        <w:t> </w:t>
      </w:r>
      <w:r w:rsidR="00405C9F" w:rsidRPr="00427938">
        <w:t>5</w:t>
      </w:r>
      <w:r w:rsidRPr="00427938">
        <w:t>(2)(d)(iii), the eligible midwife must record the following in the midwife’s written records in relation to the patient:</w:t>
      </w:r>
    </w:p>
    <w:p w:rsidR="005644F9" w:rsidRPr="00427938" w:rsidRDefault="005644F9" w:rsidP="005644F9">
      <w:pPr>
        <w:pStyle w:val="paragraph"/>
      </w:pPr>
      <w:r w:rsidRPr="00427938">
        <w:tab/>
        <w:t>(a)</w:t>
      </w:r>
      <w:r w:rsidRPr="00427938">
        <w:tab/>
        <w:t>the name of at least one obstetric medical practitioner or hospital</w:t>
      </w:r>
      <w:r w:rsidR="00427938">
        <w:noBreakHyphen/>
      </w:r>
      <w:r w:rsidRPr="00427938">
        <w:t>authorised medical practitioner who has given the midwife an acknowledgement mentioned in subparagraph</w:t>
      </w:r>
      <w:r w:rsidR="00427938">
        <w:t> </w:t>
      </w:r>
      <w:r w:rsidR="00405C9F" w:rsidRPr="00427938">
        <w:t>5</w:t>
      </w:r>
      <w:r w:rsidRPr="00427938">
        <w:t xml:space="preserve">(2)(d)(i) that applies to the patient (a </w:t>
      </w:r>
      <w:r w:rsidRPr="00427938">
        <w:rPr>
          <w:b/>
          <w:i/>
        </w:rPr>
        <w:t xml:space="preserve">named </w:t>
      </w:r>
      <w:r w:rsidR="00543063" w:rsidRPr="00427938">
        <w:rPr>
          <w:b/>
          <w:i/>
        </w:rPr>
        <w:t xml:space="preserve">medical </w:t>
      </w:r>
      <w:r w:rsidRPr="00427938">
        <w:rPr>
          <w:b/>
          <w:i/>
        </w:rPr>
        <w:t>practitioner</w:t>
      </w:r>
      <w:r w:rsidRPr="00427938">
        <w:t>);</w:t>
      </w:r>
    </w:p>
    <w:p w:rsidR="005644F9" w:rsidRPr="00427938" w:rsidRDefault="005644F9" w:rsidP="00FD7CCF">
      <w:pPr>
        <w:pStyle w:val="paragraph"/>
      </w:pPr>
      <w:r w:rsidRPr="00427938">
        <w:tab/>
        <w:t>(b)</w:t>
      </w:r>
      <w:r w:rsidRPr="00427938">
        <w:tab/>
      </w:r>
      <w:r w:rsidR="00FD7CCF" w:rsidRPr="00427938">
        <w:t xml:space="preserve">that the midwife has told the patient that the midwife will be providing care to the patient within an arrangement with one or more medical practitioners that provides for consultation, referral of the patient </w:t>
      </w:r>
      <w:r w:rsidR="00E90A86" w:rsidRPr="00427938">
        <w:t>and</w:t>
      </w:r>
      <w:r w:rsidR="00FD7CCF" w:rsidRPr="00427938">
        <w:t xml:space="preserve"> transfer of the patient’s care (as required by subsection</w:t>
      </w:r>
      <w:r w:rsidR="00427938">
        <w:t> </w:t>
      </w:r>
      <w:r w:rsidR="00405C9F" w:rsidRPr="00427938">
        <w:t>5</w:t>
      </w:r>
      <w:r w:rsidR="00FD7CCF" w:rsidRPr="00427938">
        <w:t>(3));</w:t>
      </w:r>
    </w:p>
    <w:p w:rsidR="005644F9" w:rsidRPr="00427938" w:rsidRDefault="005644F9" w:rsidP="005644F9">
      <w:pPr>
        <w:pStyle w:val="paragraph"/>
      </w:pPr>
      <w:r w:rsidRPr="00427938">
        <w:tab/>
        <w:t>(c)</w:t>
      </w:r>
      <w:r w:rsidRPr="00427938">
        <w:tab/>
        <w:t>the circumstances in which the midwife will do any of the following:</w:t>
      </w:r>
    </w:p>
    <w:p w:rsidR="005644F9" w:rsidRPr="00427938" w:rsidRDefault="005644F9" w:rsidP="005644F9">
      <w:pPr>
        <w:pStyle w:val="paragraphsub"/>
      </w:pPr>
      <w:r w:rsidRPr="00427938">
        <w:tab/>
        <w:t>(i)</w:t>
      </w:r>
      <w:r w:rsidRPr="00427938">
        <w:tab/>
        <w:t>consult with an obstetric medical practitioner about the patient’s care;</w:t>
      </w:r>
    </w:p>
    <w:p w:rsidR="005644F9" w:rsidRPr="00427938" w:rsidRDefault="005644F9" w:rsidP="005644F9">
      <w:pPr>
        <w:pStyle w:val="paragraphsub"/>
      </w:pPr>
      <w:r w:rsidRPr="00427938">
        <w:tab/>
        <w:t>(ii)</w:t>
      </w:r>
      <w:r w:rsidRPr="00427938">
        <w:tab/>
        <w:t>refer the patient to an obstetric medical practitioner or hospital</w:t>
      </w:r>
      <w:r w:rsidR="00427938">
        <w:noBreakHyphen/>
      </w:r>
      <w:r w:rsidRPr="00427938">
        <w:t>authorised medical practitioner;</w:t>
      </w:r>
    </w:p>
    <w:p w:rsidR="005644F9" w:rsidRPr="00427938" w:rsidRDefault="005644F9" w:rsidP="005644F9">
      <w:pPr>
        <w:pStyle w:val="paragraphsub"/>
      </w:pPr>
      <w:r w:rsidRPr="00427938">
        <w:tab/>
        <w:t>(iii)</w:t>
      </w:r>
      <w:r w:rsidRPr="00427938">
        <w:tab/>
        <w:t>transfer the patient’s care to an obstetric medical practitioner.</w:t>
      </w:r>
    </w:p>
    <w:p w:rsidR="005644F9" w:rsidRPr="00427938" w:rsidRDefault="005644F9" w:rsidP="005644F9">
      <w:pPr>
        <w:pStyle w:val="SubsectionHead"/>
      </w:pPr>
      <w:r w:rsidRPr="00427938">
        <w:t>Particular events</w:t>
      </w:r>
    </w:p>
    <w:p w:rsidR="005644F9" w:rsidRPr="00427938" w:rsidRDefault="005644F9" w:rsidP="005644F9">
      <w:pPr>
        <w:pStyle w:val="subsection"/>
      </w:pPr>
      <w:r w:rsidRPr="00427938">
        <w:tab/>
        <w:t>(2)</w:t>
      </w:r>
      <w:r w:rsidRPr="00427938">
        <w:tab/>
        <w:t>For the purposes of subparagraph</w:t>
      </w:r>
      <w:r w:rsidR="00427938">
        <w:t> </w:t>
      </w:r>
      <w:r w:rsidR="00405C9F" w:rsidRPr="00427938">
        <w:t>5</w:t>
      </w:r>
      <w:r w:rsidRPr="00427938">
        <w:t>(2)(d)(iii), the eligible midwife must record the following in the midwife’s written records as soon as practicable after the event occurs:</w:t>
      </w:r>
    </w:p>
    <w:p w:rsidR="005644F9" w:rsidRPr="00427938" w:rsidRDefault="005644F9" w:rsidP="005644F9">
      <w:pPr>
        <w:pStyle w:val="paragraph"/>
      </w:pPr>
      <w:r w:rsidRPr="00427938">
        <w:tab/>
        <w:t>(a)</w:t>
      </w:r>
      <w:r w:rsidRPr="00427938">
        <w:tab/>
        <w:t>any consultation or other communication between the midwife and an obstetric medical practitioner about the patient’s care;</w:t>
      </w:r>
    </w:p>
    <w:p w:rsidR="005644F9" w:rsidRPr="00427938" w:rsidRDefault="005644F9" w:rsidP="005644F9">
      <w:pPr>
        <w:pStyle w:val="paragraph"/>
      </w:pPr>
      <w:r w:rsidRPr="00427938">
        <w:lastRenderedPageBreak/>
        <w:tab/>
        <w:t>(b)</w:t>
      </w:r>
      <w:r w:rsidRPr="00427938">
        <w:tab/>
        <w:t>any referral of the patient by the midwife to an obstetric medical practitioner or hospital</w:t>
      </w:r>
      <w:r w:rsidR="00427938">
        <w:noBreakHyphen/>
      </w:r>
      <w:r w:rsidRPr="00427938">
        <w:t>authorised medical practitioner;</w:t>
      </w:r>
    </w:p>
    <w:p w:rsidR="005644F9" w:rsidRPr="00427938" w:rsidRDefault="005644F9" w:rsidP="005644F9">
      <w:pPr>
        <w:pStyle w:val="paragraph"/>
      </w:pPr>
      <w:r w:rsidRPr="00427938">
        <w:tab/>
        <w:t>(c)</w:t>
      </w:r>
      <w:r w:rsidRPr="00427938">
        <w:tab/>
        <w:t>any transfer by the midwife of the patient’s care to an obstetric medical practitioner;</w:t>
      </w:r>
    </w:p>
    <w:p w:rsidR="005644F9" w:rsidRPr="00427938" w:rsidRDefault="005644F9" w:rsidP="005644F9">
      <w:pPr>
        <w:pStyle w:val="paragraph"/>
      </w:pPr>
      <w:r w:rsidRPr="00427938">
        <w:tab/>
        <w:t>(d)</w:t>
      </w:r>
      <w:r w:rsidRPr="00427938">
        <w:tab/>
        <w:t>when the midwife gives a copy of the hospital booking letter (however described) for the patient to a named medical practitioner—acknowledgement that the named medical practitioner has received the copy;</w:t>
      </w:r>
    </w:p>
    <w:p w:rsidR="005644F9" w:rsidRPr="00427938" w:rsidRDefault="005644F9" w:rsidP="005644F9">
      <w:pPr>
        <w:pStyle w:val="paragraph"/>
      </w:pPr>
      <w:r w:rsidRPr="00427938">
        <w:tab/>
        <w:t>(e)</w:t>
      </w:r>
      <w:r w:rsidRPr="00427938">
        <w:tab/>
        <w:t>when the midwife gives a copy of the patient’s maternity care plan prepared by the midwife to a named medical practitioner—acknowledgement that the named medical practitioner has received the copy;</w:t>
      </w:r>
    </w:p>
    <w:p w:rsidR="005644F9" w:rsidRPr="00427938" w:rsidRDefault="005644F9" w:rsidP="005644F9">
      <w:pPr>
        <w:pStyle w:val="paragraph"/>
      </w:pPr>
      <w:r w:rsidRPr="00427938">
        <w:tab/>
        <w:t>(f)</w:t>
      </w:r>
      <w:r w:rsidRPr="00427938">
        <w:tab/>
        <w:t>if the midwife requests diagnostic imaging or pathology services for the patient—when the midwife gives the results of the services to a named medical practitioner;</w:t>
      </w:r>
    </w:p>
    <w:p w:rsidR="005644F9" w:rsidRPr="00427938" w:rsidRDefault="005644F9" w:rsidP="005644F9">
      <w:pPr>
        <w:pStyle w:val="paragraph"/>
      </w:pPr>
      <w:r w:rsidRPr="00427938">
        <w:tab/>
        <w:t>(g)</w:t>
      </w:r>
      <w:r w:rsidRPr="00427938">
        <w:tab/>
        <w:t>when the midwife gives a discharge summary (however described) at the end of the midwife’s care for the patient to:</w:t>
      </w:r>
    </w:p>
    <w:p w:rsidR="005644F9" w:rsidRPr="00427938" w:rsidRDefault="005644F9" w:rsidP="005644F9">
      <w:pPr>
        <w:pStyle w:val="paragraphsub"/>
      </w:pPr>
      <w:r w:rsidRPr="00427938">
        <w:tab/>
        <w:t>(i)</w:t>
      </w:r>
      <w:r w:rsidRPr="00427938">
        <w:tab/>
        <w:t>a named medical practitioner; or</w:t>
      </w:r>
    </w:p>
    <w:p w:rsidR="005644F9" w:rsidRPr="00427938" w:rsidRDefault="005644F9" w:rsidP="005644F9">
      <w:pPr>
        <w:pStyle w:val="paragraphsub"/>
      </w:pPr>
      <w:r w:rsidRPr="00427938">
        <w:tab/>
        <w:t>(ii)</w:t>
      </w:r>
      <w:r w:rsidRPr="00427938">
        <w:tab/>
        <w:t>the patient’s usual general practitioner.</w:t>
      </w:r>
    </w:p>
    <w:p w:rsidR="005644F9" w:rsidRPr="00427938" w:rsidRDefault="005644F9" w:rsidP="00392394">
      <w:pPr>
        <w:pStyle w:val="ActHead3"/>
        <w:pageBreakBefore/>
      </w:pPr>
      <w:bookmarkStart w:id="11" w:name="_Toc535930053"/>
      <w:r w:rsidRPr="00565E95">
        <w:rPr>
          <w:rStyle w:val="CharDivNo"/>
        </w:rPr>
        <w:lastRenderedPageBreak/>
        <w:t>Division</w:t>
      </w:r>
      <w:r w:rsidR="00427938" w:rsidRPr="00565E95">
        <w:rPr>
          <w:rStyle w:val="CharDivNo"/>
        </w:rPr>
        <w:t> </w:t>
      </w:r>
      <w:r w:rsidRPr="00565E95">
        <w:rPr>
          <w:rStyle w:val="CharDivNo"/>
        </w:rPr>
        <w:t>2</w:t>
      </w:r>
      <w:r w:rsidRPr="00427938">
        <w:t>—</w:t>
      </w:r>
      <w:r w:rsidRPr="00565E95">
        <w:rPr>
          <w:rStyle w:val="CharDivText"/>
        </w:rPr>
        <w:t>Participating nurse practitioners</w:t>
      </w:r>
      <w:bookmarkEnd w:id="11"/>
    </w:p>
    <w:p w:rsidR="005644F9" w:rsidRPr="00427938" w:rsidRDefault="00405C9F" w:rsidP="005644F9">
      <w:pPr>
        <w:pStyle w:val="ActHead5"/>
      </w:pPr>
      <w:bookmarkStart w:id="12" w:name="_Toc535930054"/>
      <w:r w:rsidRPr="00565E95">
        <w:rPr>
          <w:rStyle w:val="CharSectno"/>
        </w:rPr>
        <w:t>7</w:t>
      </w:r>
      <w:r w:rsidR="005644F9" w:rsidRPr="00427938">
        <w:t xml:space="preserve">  Participating nurse practitioners—specified collaborative arrangements and medical practitioners</w:t>
      </w:r>
      <w:bookmarkEnd w:id="12"/>
    </w:p>
    <w:p w:rsidR="005644F9" w:rsidRPr="00427938" w:rsidRDefault="005644F9" w:rsidP="005644F9">
      <w:pPr>
        <w:pStyle w:val="subsection"/>
      </w:pPr>
      <w:r w:rsidRPr="00427938">
        <w:tab/>
        <w:t>(1)</w:t>
      </w:r>
      <w:r w:rsidRPr="00427938">
        <w:tab/>
        <w:t xml:space="preserve">For the purposes of the definition of </w:t>
      </w:r>
      <w:r w:rsidRPr="00427938">
        <w:rPr>
          <w:b/>
          <w:i/>
        </w:rPr>
        <w:t>participating nurse practitioner</w:t>
      </w:r>
      <w:r w:rsidRPr="00427938">
        <w:t xml:space="preserve"> in subsection</w:t>
      </w:r>
      <w:r w:rsidR="00427938">
        <w:t> </w:t>
      </w:r>
      <w:r w:rsidRPr="00427938">
        <w:t>3(1) of the Act (which deals with eligible nurse practitioners rendering services in collaborative arrangements with medical practitioners):</w:t>
      </w:r>
    </w:p>
    <w:p w:rsidR="005644F9" w:rsidRPr="00427938" w:rsidRDefault="005644F9" w:rsidP="005644F9">
      <w:pPr>
        <w:pStyle w:val="paragraph"/>
      </w:pPr>
      <w:r w:rsidRPr="00427938">
        <w:tab/>
        <w:t>(a)</w:t>
      </w:r>
      <w:r w:rsidRPr="00427938">
        <w:tab/>
        <w:t>a kind of collaborative arrangement is specified if:</w:t>
      </w:r>
    </w:p>
    <w:p w:rsidR="005644F9" w:rsidRPr="00427938" w:rsidRDefault="005644F9" w:rsidP="005644F9">
      <w:pPr>
        <w:pStyle w:val="paragraphsub"/>
      </w:pPr>
      <w:r w:rsidRPr="00427938">
        <w:tab/>
        <w:t>(i)</w:t>
      </w:r>
      <w:r w:rsidRPr="00427938">
        <w:tab/>
        <w:t xml:space="preserve">it is of a kind described in </w:t>
      </w:r>
      <w:r w:rsidR="00427938">
        <w:t>subsection (</w:t>
      </w:r>
      <w:r w:rsidRPr="00427938">
        <w:t>2); and</w:t>
      </w:r>
    </w:p>
    <w:p w:rsidR="005644F9" w:rsidRPr="00427938" w:rsidRDefault="005644F9" w:rsidP="005644F9">
      <w:pPr>
        <w:pStyle w:val="paragraphsub"/>
      </w:pPr>
      <w:r w:rsidRPr="00427938">
        <w:tab/>
        <w:t>(ii)</w:t>
      </w:r>
      <w:r w:rsidRPr="00427938">
        <w:tab/>
        <w:t xml:space="preserve">it complies with </w:t>
      </w:r>
      <w:r w:rsidR="00427938">
        <w:t>subsection (</w:t>
      </w:r>
      <w:r w:rsidRPr="00427938">
        <w:t>3); and</w:t>
      </w:r>
    </w:p>
    <w:p w:rsidR="005644F9" w:rsidRPr="00427938" w:rsidRDefault="005644F9" w:rsidP="005644F9">
      <w:pPr>
        <w:pStyle w:val="paragraph"/>
      </w:pPr>
      <w:r w:rsidRPr="00427938">
        <w:tab/>
        <w:t>(b)</w:t>
      </w:r>
      <w:r w:rsidRPr="00427938">
        <w:tab/>
        <w:t>all medical practitioners are specified.</w:t>
      </w:r>
    </w:p>
    <w:p w:rsidR="005644F9" w:rsidRPr="00427938" w:rsidRDefault="005644F9" w:rsidP="005644F9">
      <w:pPr>
        <w:pStyle w:val="subsection"/>
      </w:pPr>
      <w:r w:rsidRPr="00427938">
        <w:tab/>
        <w:t>(2)</w:t>
      </w:r>
      <w:r w:rsidRPr="00427938">
        <w:tab/>
        <w:t xml:space="preserve">For the purposes of </w:t>
      </w:r>
      <w:r w:rsidR="00427938">
        <w:t>subparagraph (</w:t>
      </w:r>
      <w:r w:rsidRPr="00427938">
        <w:t>1)(a)(i), the kinds of collaborative arrangements are the following:</w:t>
      </w:r>
    </w:p>
    <w:p w:rsidR="005644F9" w:rsidRPr="00427938" w:rsidRDefault="005644F9" w:rsidP="005644F9">
      <w:pPr>
        <w:pStyle w:val="paragraph"/>
      </w:pPr>
      <w:r w:rsidRPr="00427938">
        <w:tab/>
        <w:t>(a)</w:t>
      </w:r>
      <w:r w:rsidRPr="00427938">
        <w:tab/>
        <w:t>a collaborative arrangement in which the eligible nurse practitioner is employed or engaged by:</w:t>
      </w:r>
    </w:p>
    <w:p w:rsidR="005644F9" w:rsidRPr="00427938" w:rsidRDefault="005644F9" w:rsidP="005644F9">
      <w:pPr>
        <w:pStyle w:val="paragraphsub"/>
      </w:pPr>
      <w:r w:rsidRPr="00427938">
        <w:tab/>
        <w:t>(i)</w:t>
      </w:r>
      <w:r w:rsidRPr="00427938">
        <w:tab/>
        <w:t>one or more medical practitioners; or</w:t>
      </w:r>
    </w:p>
    <w:p w:rsidR="005644F9" w:rsidRPr="00427938" w:rsidRDefault="005644F9" w:rsidP="005644F9">
      <w:pPr>
        <w:pStyle w:val="paragraphsub"/>
      </w:pPr>
      <w:r w:rsidRPr="00427938">
        <w:tab/>
        <w:t>(ii)</w:t>
      </w:r>
      <w:r w:rsidRPr="00427938">
        <w:tab/>
        <w:t>an entity that employs or engages one or more medical practitioners;</w:t>
      </w:r>
    </w:p>
    <w:p w:rsidR="005644F9" w:rsidRPr="00427938" w:rsidRDefault="005644F9" w:rsidP="005644F9">
      <w:pPr>
        <w:pStyle w:val="paragraph"/>
      </w:pPr>
      <w:r w:rsidRPr="00427938">
        <w:tab/>
        <w:t>(b)</w:t>
      </w:r>
      <w:r w:rsidRPr="00427938">
        <w:tab/>
        <w:t>a collaborative arrangement in which a medical practitioner refers a patient to the eligible nurse practitioner in writing;</w:t>
      </w:r>
    </w:p>
    <w:p w:rsidR="005644F9" w:rsidRPr="00427938" w:rsidRDefault="005644F9" w:rsidP="005644F9">
      <w:pPr>
        <w:pStyle w:val="paragraph"/>
      </w:pPr>
      <w:r w:rsidRPr="00427938">
        <w:tab/>
        <w:t>(c)</w:t>
      </w:r>
      <w:r w:rsidRPr="00427938">
        <w:tab/>
        <w:t>a collaborative arrangement in which the eligible nurse practitioner and one or more medical practitioners make an agreement in writing, signed by each party;</w:t>
      </w:r>
    </w:p>
    <w:p w:rsidR="005644F9" w:rsidRPr="00427938" w:rsidRDefault="005644F9" w:rsidP="005644F9">
      <w:pPr>
        <w:pStyle w:val="paragraph"/>
      </w:pPr>
      <w:r w:rsidRPr="00427938">
        <w:tab/>
        <w:t>(d)</w:t>
      </w:r>
      <w:r w:rsidRPr="00427938">
        <w:tab/>
        <w:t>a collaborative arrangement in which the eligible nurse practitioner:</w:t>
      </w:r>
    </w:p>
    <w:p w:rsidR="005644F9" w:rsidRPr="00427938" w:rsidRDefault="005644F9" w:rsidP="005644F9">
      <w:pPr>
        <w:pStyle w:val="paragraphsub"/>
      </w:pPr>
      <w:r w:rsidRPr="00427938">
        <w:tab/>
        <w:t>(i)</w:t>
      </w:r>
      <w:r w:rsidRPr="00427938">
        <w:tab/>
        <w:t>has acknowledgement from one or more medical practitioners that the practitioner will be collaborating in the care of a patient or patients; and</w:t>
      </w:r>
    </w:p>
    <w:p w:rsidR="005644F9" w:rsidRPr="00427938" w:rsidRDefault="005644F9" w:rsidP="005644F9">
      <w:pPr>
        <w:pStyle w:val="paragraphsub"/>
      </w:pPr>
      <w:r w:rsidRPr="00427938">
        <w:tab/>
        <w:t>(ii)</w:t>
      </w:r>
      <w:r w:rsidRPr="00427938">
        <w:tab/>
      </w:r>
      <w:r w:rsidR="00FD7CCF" w:rsidRPr="00427938">
        <w:t xml:space="preserve">tells each patient to whom the arrangement applies that the nurse practitioner will be providing care to the patient within an arrangement with one or more medical practitioners that provides for consultation, referral of the patient </w:t>
      </w:r>
      <w:r w:rsidR="00E90A86" w:rsidRPr="00427938">
        <w:t>and</w:t>
      </w:r>
      <w:r w:rsidR="00FD7CCF" w:rsidRPr="00427938">
        <w:t xml:space="preserve"> transfer of the patient’s care (as required by </w:t>
      </w:r>
      <w:r w:rsidR="00427938">
        <w:t>subsection (</w:t>
      </w:r>
      <w:r w:rsidR="00FD7CCF" w:rsidRPr="00427938">
        <w:t>3));</w:t>
      </w:r>
      <w:r w:rsidRPr="00427938">
        <w:t xml:space="preserve"> and</w:t>
      </w:r>
    </w:p>
    <w:p w:rsidR="005644F9" w:rsidRPr="00427938" w:rsidRDefault="005644F9" w:rsidP="005644F9">
      <w:pPr>
        <w:pStyle w:val="paragraphsub"/>
      </w:pPr>
      <w:r w:rsidRPr="00427938">
        <w:tab/>
        <w:t>(iii)</w:t>
      </w:r>
      <w:r w:rsidRPr="00427938">
        <w:tab/>
        <w:t>makes the records required by section</w:t>
      </w:r>
      <w:r w:rsidR="00427938">
        <w:t> </w:t>
      </w:r>
      <w:r w:rsidR="00405C9F" w:rsidRPr="00427938">
        <w:t>8</w:t>
      </w:r>
      <w:r w:rsidRPr="00427938">
        <w:t xml:space="preserve"> in relation to each patient to whom the arrangement applies.</w:t>
      </w:r>
    </w:p>
    <w:p w:rsidR="005644F9" w:rsidRPr="00427938" w:rsidRDefault="005644F9" w:rsidP="005644F9">
      <w:pPr>
        <w:pStyle w:val="subsection"/>
      </w:pPr>
      <w:r w:rsidRPr="00427938">
        <w:tab/>
        <w:t>(3)</w:t>
      </w:r>
      <w:r w:rsidRPr="00427938">
        <w:tab/>
        <w:t xml:space="preserve">For the purposes of </w:t>
      </w:r>
      <w:r w:rsidR="00427938">
        <w:t>subparagraph (</w:t>
      </w:r>
      <w:r w:rsidRPr="00427938">
        <w:t>1)(a)(ii), the collaborative arrangement must provide for:</w:t>
      </w:r>
    </w:p>
    <w:p w:rsidR="005644F9" w:rsidRPr="00427938" w:rsidRDefault="005644F9" w:rsidP="005644F9">
      <w:pPr>
        <w:pStyle w:val="paragraph"/>
      </w:pPr>
      <w:r w:rsidRPr="00427938">
        <w:tab/>
        <w:t>(a)</w:t>
      </w:r>
      <w:r w:rsidRPr="00427938">
        <w:tab/>
        <w:t>consultation between the nurse practitioner and a medical practitioner; and</w:t>
      </w:r>
    </w:p>
    <w:p w:rsidR="005644F9" w:rsidRPr="00427938" w:rsidRDefault="005644F9" w:rsidP="005644F9">
      <w:pPr>
        <w:pStyle w:val="paragraph"/>
      </w:pPr>
      <w:r w:rsidRPr="00427938">
        <w:tab/>
        <w:t>(b)</w:t>
      </w:r>
      <w:r w:rsidRPr="00427938">
        <w:tab/>
        <w:t>referral of a patient by the nurse practitioner to a medical practitioner; and</w:t>
      </w:r>
    </w:p>
    <w:p w:rsidR="005644F9" w:rsidRPr="00427938" w:rsidRDefault="005644F9" w:rsidP="005644F9">
      <w:pPr>
        <w:pStyle w:val="paragraph"/>
      </w:pPr>
      <w:r w:rsidRPr="00427938">
        <w:tab/>
        <w:t>(c)</w:t>
      </w:r>
      <w:r w:rsidRPr="00427938">
        <w:tab/>
        <w:t>transfer of a patient’s care by the nurse practitioner to a medical practitioner.</w:t>
      </w:r>
    </w:p>
    <w:p w:rsidR="005644F9" w:rsidRPr="00427938" w:rsidRDefault="005644F9" w:rsidP="005644F9">
      <w:pPr>
        <w:pStyle w:val="subsection"/>
      </w:pPr>
      <w:r w:rsidRPr="00427938">
        <w:tab/>
        <w:t>(4)</w:t>
      </w:r>
      <w:r w:rsidRPr="00427938">
        <w:tab/>
        <w:t>A collaborative arrangement may apply to more than one patient.</w:t>
      </w:r>
    </w:p>
    <w:p w:rsidR="005644F9" w:rsidRPr="00427938" w:rsidRDefault="00405C9F" w:rsidP="005644F9">
      <w:pPr>
        <w:pStyle w:val="ActHead5"/>
      </w:pPr>
      <w:bookmarkStart w:id="13" w:name="_Toc535930055"/>
      <w:r w:rsidRPr="00565E95">
        <w:rPr>
          <w:rStyle w:val="CharSectno"/>
        </w:rPr>
        <w:lastRenderedPageBreak/>
        <w:t>8</w:t>
      </w:r>
      <w:r w:rsidR="005644F9" w:rsidRPr="00427938">
        <w:t xml:space="preserve">  Nurse practitioner record</w:t>
      </w:r>
      <w:r w:rsidR="00427938">
        <w:noBreakHyphen/>
      </w:r>
      <w:r w:rsidR="005644F9" w:rsidRPr="00427938">
        <w:t>keeping requirements for certain collaborative arrangements</w:t>
      </w:r>
      <w:bookmarkEnd w:id="13"/>
    </w:p>
    <w:p w:rsidR="005644F9" w:rsidRPr="00427938" w:rsidRDefault="005644F9" w:rsidP="005644F9">
      <w:pPr>
        <w:pStyle w:val="SubsectionHead"/>
      </w:pPr>
      <w:r w:rsidRPr="00427938">
        <w:t>General</w:t>
      </w:r>
    </w:p>
    <w:p w:rsidR="005644F9" w:rsidRPr="00427938" w:rsidRDefault="005644F9" w:rsidP="005644F9">
      <w:pPr>
        <w:pStyle w:val="subsection"/>
      </w:pPr>
      <w:r w:rsidRPr="00427938">
        <w:tab/>
        <w:t>(1)</w:t>
      </w:r>
      <w:r w:rsidRPr="00427938">
        <w:tab/>
        <w:t>For the purposes of subparagraph</w:t>
      </w:r>
      <w:r w:rsidR="00427938">
        <w:t> </w:t>
      </w:r>
      <w:r w:rsidR="00405C9F" w:rsidRPr="00427938">
        <w:t>7</w:t>
      </w:r>
      <w:r w:rsidRPr="00427938">
        <w:t>(2)(d)(iii), the nurse practitioner must record the following in the nurse practitioner’s written records in relation to the patient:</w:t>
      </w:r>
    </w:p>
    <w:p w:rsidR="005644F9" w:rsidRPr="00427938" w:rsidRDefault="005644F9" w:rsidP="005644F9">
      <w:pPr>
        <w:pStyle w:val="paragraph"/>
      </w:pPr>
      <w:r w:rsidRPr="00427938">
        <w:tab/>
        <w:t>(a)</w:t>
      </w:r>
      <w:r w:rsidRPr="00427938">
        <w:tab/>
        <w:t>the name of at least one medical practitioner who has given the midwife an acknowledgement mentioned in subparagraph</w:t>
      </w:r>
      <w:r w:rsidR="00427938">
        <w:t> </w:t>
      </w:r>
      <w:r w:rsidR="00405C9F" w:rsidRPr="00427938">
        <w:t>7</w:t>
      </w:r>
      <w:r w:rsidRPr="00427938">
        <w:t xml:space="preserve">(2)(d)(i) that applies to the patient (a </w:t>
      </w:r>
      <w:r w:rsidRPr="00427938">
        <w:rPr>
          <w:b/>
          <w:i/>
        </w:rPr>
        <w:t>named medical practitioner</w:t>
      </w:r>
      <w:r w:rsidRPr="00427938">
        <w:t>);</w:t>
      </w:r>
    </w:p>
    <w:p w:rsidR="005644F9" w:rsidRPr="00427938" w:rsidRDefault="005644F9" w:rsidP="005644F9">
      <w:pPr>
        <w:pStyle w:val="paragraph"/>
      </w:pPr>
      <w:r w:rsidRPr="00427938">
        <w:tab/>
        <w:t>(b)</w:t>
      </w:r>
      <w:r w:rsidRPr="00427938">
        <w:tab/>
      </w:r>
      <w:r w:rsidR="00FD7CCF" w:rsidRPr="00427938">
        <w:t xml:space="preserve">that the nurse practitioner has told the patient that the nurse practitioner will be providing care to the patient within an arrangement with one or more medical practitioners that provides for consultation, referral of the patient </w:t>
      </w:r>
      <w:r w:rsidR="00E90A86" w:rsidRPr="00427938">
        <w:t>and</w:t>
      </w:r>
      <w:r w:rsidR="00FD7CCF" w:rsidRPr="00427938">
        <w:t xml:space="preserve"> transfer of the patient’s care (as required by subsection</w:t>
      </w:r>
      <w:r w:rsidR="00427938">
        <w:t> </w:t>
      </w:r>
      <w:r w:rsidR="00405C9F" w:rsidRPr="00427938">
        <w:t>7</w:t>
      </w:r>
      <w:r w:rsidR="00FD7CCF" w:rsidRPr="00427938">
        <w:t>(3));</w:t>
      </w:r>
    </w:p>
    <w:p w:rsidR="005644F9" w:rsidRPr="00427938" w:rsidRDefault="005644F9" w:rsidP="005644F9">
      <w:pPr>
        <w:pStyle w:val="paragraph"/>
      </w:pPr>
      <w:r w:rsidRPr="00427938">
        <w:tab/>
        <w:t>(c)</w:t>
      </w:r>
      <w:r w:rsidRPr="00427938">
        <w:tab/>
        <w:t>the circumstances in which the nurse practitioner will do any of the following:</w:t>
      </w:r>
    </w:p>
    <w:p w:rsidR="005644F9" w:rsidRPr="00427938" w:rsidRDefault="005644F9" w:rsidP="005644F9">
      <w:pPr>
        <w:pStyle w:val="paragraphsub"/>
      </w:pPr>
      <w:r w:rsidRPr="00427938">
        <w:tab/>
        <w:t>(i)</w:t>
      </w:r>
      <w:r w:rsidRPr="00427938">
        <w:tab/>
        <w:t>consult with a medical practitioner about the patient’s care;</w:t>
      </w:r>
    </w:p>
    <w:p w:rsidR="005644F9" w:rsidRPr="00427938" w:rsidRDefault="005644F9" w:rsidP="005644F9">
      <w:pPr>
        <w:pStyle w:val="paragraphsub"/>
      </w:pPr>
      <w:r w:rsidRPr="00427938">
        <w:tab/>
        <w:t>(ii)</w:t>
      </w:r>
      <w:r w:rsidRPr="00427938">
        <w:tab/>
        <w:t>refer the patient to a medical practitioner;</w:t>
      </w:r>
    </w:p>
    <w:p w:rsidR="005644F9" w:rsidRPr="00427938" w:rsidRDefault="005644F9" w:rsidP="005644F9">
      <w:pPr>
        <w:pStyle w:val="paragraphsub"/>
      </w:pPr>
      <w:r w:rsidRPr="00427938">
        <w:tab/>
        <w:t>(iii)</w:t>
      </w:r>
      <w:r w:rsidRPr="00427938">
        <w:tab/>
        <w:t>transfer the patient’s care to a medical practitioner.</w:t>
      </w:r>
    </w:p>
    <w:p w:rsidR="005644F9" w:rsidRPr="00427938" w:rsidRDefault="005644F9" w:rsidP="005644F9">
      <w:pPr>
        <w:pStyle w:val="SubsectionHead"/>
      </w:pPr>
      <w:r w:rsidRPr="00427938">
        <w:t>Particular events</w:t>
      </w:r>
    </w:p>
    <w:p w:rsidR="005644F9" w:rsidRPr="00427938" w:rsidRDefault="005644F9" w:rsidP="005644F9">
      <w:pPr>
        <w:pStyle w:val="subsection"/>
      </w:pPr>
      <w:r w:rsidRPr="00427938">
        <w:tab/>
        <w:t>(2)</w:t>
      </w:r>
      <w:r w:rsidRPr="00427938">
        <w:tab/>
        <w:t>For the purposes of subparagraph</w:t>
      </w:r>
      <w:r w:rsidR="00427938">
        <w:t> </w:t>
      </w:r>
      <w:r w:rsidR="00405C9F" w:rsidRPr="00427938">
        <w:t>7</w:t>
      </w:r>
      <w:r w:rsidRPr="00427938">
        <w:t>(2)(d)(iii), the eligible nurse practitioner must record the following in the nurse practitioner’s written records as soon as practicable after the event occurs:</w:t>
      </w:r>
    </w:p>
    <w:p w:rsidR="005644F9" w:rsidRPr="00427938" w:rsidRDefault="005644F9" w:rsidP="005644F9">
      <w:pPr>
        <w:pStyle w:val="paragraph"/>
      </w:pPr>
      <w:r w:rsidRPr="00427938">
        <w:tab/>
        <w:t>(a)</w:t>
      </w:r>
      <w:r w:rsidRPr="00427938">
        <w:tab/>
        <w:t>any consultation or other communication between the nurse practitioner and a medical practitioner about the patient’s care;</w:t>
      </w:r>
    </w:p>
    <w:p w:rsidR="005644F9" w:rsidRPr="00427938" w:rsidRDefault="005644F9" w:rsidP="005644F9">
      <w:pPr>
        <w:pStyle w:val="paragraph"/>
      </w:pPr>
      <w:r w:rsidRPr="00427938">
        <w:tab/>
        <w:t>(b)</w:t>
      </w:r>
      <w:r w:rsidRPr="00427938">
        <w:tab/>
        <w:t>any referral of the patient by the nurse practitioner to a medical practitioner;</w:t>
      </w:r>
    </w:p>
    <w:p w:rsidR="005644F9" w:rsidRPr="00427938" w:rsidRDefault="005644F9" w:rsidP="005644F9">
      <w:pPr>
        <w:pStyle w:val="paragraph"/>
      </w:pPr>
      <w:r w:rsidRPr="00427938">
        <w:tab/>
        <w:t>(c)</w:t>
      </w:r>
      <w:r w:rsidRPr="00427938">
        <w:tab/>
        <w:t>any transfer by the nurse practitioner of the patient’s care to a medical practitioner;</w:t>
      </w:r>
    </w:p>
    <w:p w:rsidR="005644F9" w:rsidRPr="00427938" w:rsidRDefault="005644F9" w:rsidP="005644F9">
      <w:pPr>
        <w:pStyle w:val="paragraph"/>
      </w:pPr>
      <w:r w:rsidRPr="00427938">
        <w:tab/>
        <w:t>(d)</w:t>
      </w:r>
      <w:r w:rsidRPr="00427938">
        <w:tab/>
        <w:t xml:space="preserve">if the nurse practitioner gives a copy of a document mentioned in </w:t>
      </w:r>
      <w:r w:rsidR="00427938">
        <w:t>subsection (</w:t>
      </w:r>
      <w:r w:rsidRPr="00427938">
        <w:t>4) to a named medical practitioner or the patient’s usual general practitioner—when the copy is given.</w:t>
      </w:r>
    </w:p>
    <w:p w:rsidR="005644F9" w:rsidRPr="00427938" w:rsidRDefault="005644F9" w:rsidP="005644F9">
      <w:pPr>
        <w:pStyle w:val="subsection"/>
      </w:pPr>
      <w:r w:rsidRPr="00427938">
        <w:tab/>
        <w:t>(3)</w:t>
      </w:r>
      <w:r w:rsidRPr="00427938">
        <w:tab/>
        <w:t xml:space="preserve">The eligible nurse practitioner must give a copy of a document mentioned in </w:t>
      </w:r>
      <w:r w:rsidR="00427938">
        <w:t>subsection (</w:t>
      </w:r>
      <w:r w:rsidRPr="00427938">
        <w:t>4):</w:t>
      </w:r>
    </w:p>
    <w:p w:rsidR="005644F9" w:rsidRPr="00427938" w:rsidRDefault="005644F9" w:rsidP="005644F9">
      <w:pPr>
        <w:pStyle w:val="paragraph"/>
      </w:pPr>
      <w:r w:rsidRPr="00427938">
        <w:tab/>
        <w:t>(a)</w:t>
      </w:r>
      <w:r w:rsidRPr="00427938">
        <w:tab/>
        <w:t xml:space="preserve">to a named medical practitioner, if the nurse practitioner does any of the following and the named </w:t>
      </w:r>
      <w:r w:rsidR="00543063" w:rsidRPr="00427938">
        <w:t xml:space="preserve">medical </w:t>
      </w:r>
      <w:r w:rsidRPr="00427938">
        <w:t>practitioner asks for a copy of the document:</w:t>
      </w:r>
    </w:p>
    <w:p w:rsidR="005644F9" w:rsidRPr="00427938" w:rsidRDefault="005644F9" w:rsidP="005644F9">
      <w:pPr>
        <w:pStyle w:val="paragraphsub"/>
      </w:pPr>
      <w:r w:rsidRPr="00427938">
        <w:tab/>
        <w:t>(i)</w:t>
      </w:r>
      <w:r w:rsidRPr="00427938">
        <w:tab/>
        <w:t>consults with the named medical practitioner about the patient’s care;</w:t>
      </w:r>
    </w:p>
    <w:p w:rsidR="005644F9" w:rsidRPr="00427938" w:rsidRDefault="005644F9" w:rsidP="005644F9">
      <w:pPr>
        <w:pStyle w:val="paragraphsub"/>
      </w:pPr>
      <w:r w:rsidRPr="00427938">
        <w:tab/>
        <w:t>(ii)</w:t>
      </w:r>
      <w:r w:rsidRPr="00427938">
        <w:tab/>
        <w:t>refers the patient to the named medical practitioner;</w:t>
      </w:r>
    </w:p>
    <w:p w:rsidR="005644F9" w:rsidRPr="00427938" w:rsidRDefault="005644F9" w:rsidP="005644F9">
      <w:pPr>
        <w:pStyle w:val="paragraphsub"/>
      </w:pPr>
      <w:r w:rsidRPr="00427938">
        <w:tab/>
        <w:t>(iii)</w:t>
      </w:r>
      <w:r w:rsidRPr="00427938">
        <w:tab/>
        <w:t xml:space="preserve">transfers the patient’s care to the named </w:t>
      </w:r>
      <w:r w:rsidR="00543063" w:rsidRPr="00427938">
        <w:t xml:space="preserve">medical </w:t>
      </w:r>
      <w:r w:rsidRPr="00427938">
        <w:t>practitioner; and</w:t>
      </w:r>
    </w:p>
    <w:p w:rsidR="005644F9" w:rsidRPr="00427938" w:rsidRDefault="005644F9" w:rsidP="005644F9">
      <w:pPr>
        <w:pStyle w:val="paragraph"/>
      </w:pPr>
      <w:r w:rsidRPr="00427938">
        <w:tab/>
        <w:t>(b)</w:t>
      </w:r>
      <w:r w:rsidRPr="00427938">
        <w:tab/>
        <w:t>to the patient’s usual general practitioner, if:</w:t>
      </w:r>
    </w:p>
    <w:p w:rsidR="005644F9" w:rsidRPr="00427938" w:rsidRDefault="005644F9" w:rsidP="005644F9">
      <w:pPr>
        <w:pStyle w:val="paragraphsub"/>
      </w:pPr>
      <w:r w:rsidRPr="00427938">
        <w:tab/>
        <w:t>(i)</w:t>
      </w:r>
      <w:r w:rsidRPr="00427938">
        <w:tab/>
        <w:t>the patient’s usual general practitioner is not a named medical practitioner for the patient; and</w:t>
      </w:r>
    </w:p>
    <w:p w:rsidR="005644F9" w:rsidRPr="00427938" w:rsidRDefault="005644F9" w:rsidP="005644F9">
      <w:pPr>
        <w:pStyle w:val="paragraphsub"/>
      </w:pPr>
      <w:r w:rsidRPr="00427938">
        <w:tab/>
        <w:t>(ii)</w:t>
      </w:r>
      <w:r w:rsidRPr="00427938">
        <w:tab/>
        <w:t>the patient consents.</w:t>
      </w:r>
    </w:p>
    <w:p w:rsidR="005644F9" w:rsidRPr="00427938" w:rsidRDefault="005644F9" w:rsidP="005644F9">
      <w:pPr>
        <w:pStyle w:val="subsection"/>
      </w:pPr>
      <w:r w:rsidRPr="00427938">
        <w:lastRenderedPageBreak/>
        <w:tab/>
        <w:t>(4)</w:t>
      </w:r>
      <w:r w:rsidRPr="00427938">
        <w:tab/>
        <w:t>The documents are the following:</w:t>
      </w:r>
    </w:p>
    <w:p w:rsidR="005644F9" w:rsidRPr="00427938" w:rsidRDefault="005644F9" w:rsidP="005644F9">
      <w:pPr>
        <w:pStyle w:val="paragraph"/>
      </w:pPr>
      <w:r w:rsidRPr="00427938">
        <w:tab/>
        <w:t>(a)</w:t>
      </w:r>
      <w:r w:rsidRPr="00427938">
        <w:tab/>
        <w:t>a referral of the patient by the nurse practitioner to a specialist or consultant physician;</w:t>
      </w:r>
    </w:p>
    <w:p w:rsidR="005644F9" w:rsidRPr="00427938" w:rsidRDefault="005644F9" w:rsidP="005644F9">
      <w:pPr>
        <w:pStyle w:val="paragraph"/>
      </w:pPr>
      <w:r w:rsidRPr="00427938">
        <w:tab/>
        <w:t>(b)</w:t>
      </w:r>
      <w:r w:rsidRPr="00427938">
        <w:tab/>
        <w:t>the results of diagnostic imaging or pathology services for the patient requested by the nurse practitioner;</w:t>
      </w:r>
    </w:p>
    <w:p w:rsidR="005644F9" w:rsidRPr="00427938" w:rsidRDefault="005644F9" w:rsidP="005644F9">
      <w:pPr>
        <w:pStyle w:val="paragraph"/>
      </w:pPr>
      <w:r w:rsidRPr="00427938">
        <w:tab/>
        <w:t>(c)</w:t>
      </w:r>
      <w:r w:rsidRPr="00427938">
        <w:tab/>
        <w:t>a record of services rendered by the nurse practitioner to the patient.</w:t>
      </w:r>
    </w:p>
    <w:p w:rsidR="005644F9" w:rsidRPr="00427938" w:rsidRDefault="005644F9" w:rsidP="00392394">
      <w:pPr>
        <w:pStyle w:val="ActHead3"/>
        <w:pageBreakBefore/>
      </w:pPr>
      <w:bookmarkStart w:id="14" w:name="_Toc535930056"/>
      <w:r w:rsidRPr="00565E95">
        <w:rPr>
          <w:rStyle w:val="CharDivNo"/>
        </w:rPr>
        <w:lastRenderedPageBreak/>
        <w:t>Division</w:t>
      </w:r>
      <w:r w:rsidR="00427938" w:rsidRPr="00565E95">
        <w:rPr>
          <w:rStyle w:val="CharDivNo"/>
        </w:rPr>
        <w:t> </w:t>
      </w:r>
      <w:r w:rsidRPr="00565E95">
        <w:rPr>
          <w:rStyle w:val="CharDivNo"/>
        </w:rPr>
        <w:t>3</w:t>
      </w:r>
      <w:r w:rsidRPr="00427938">
        <w:t>—</w:t>
      </w:r>
      <w:r w:rsidRPr="00565E95">
        <w:rPr>
          <w:rStyle w:val="CharDivText"/>
        </w:rPr>
        <w:t>Definition of services</w:t>
      </w:r>
      <w:bookmarkEnd w:id="14"/>
    </w:p>
    <w:p w:rsidR="005644F9" w:rsidRPr="00427938" w:rsidRDefault="00405C9F" w:rsidP="005644F9">
      <w:pPr>
        <w:pStyle w:val="ActHead5"/>
      </w:pPr>
      <w:bookmarkStart w:id="15" w:name="_Toc535930057"/>
      <w:r w:rsidRPr="00565E95">
        <w:rPr>
          <w:rStyle w:val="CharSectno"/>
        </w:rPr>
        <w:t>9</w:t>
      </w:r>
      <w:r w:rsidR="005644F9" w:rsidRPr="00427938">
        <w:t xml:space="preserve">  Professional services—medical services rendered by approved dental practitioners</w:t>
      </w:r>
      <w:bookmarkEnd w:id="15"/>
    </w:p>
    <w:p w:rsidR="005644F9" w:rsidRPr="00427938" w:rsidRDefault="005644F9" w:rsidP="005644F9">
      <w:pPr>
        <w:pStyle w:val="subsection"/>
      </w:pPr>
      <w:r w:rsidRPr="00427938">
        <w:tab/>
      </w:r>
      <w:r w:rsidRPr="00427938">
        <w:tab/>
        <w:t xml:space="preserve">For the purposes of </w:t>
      </w:r>
      <w:r w:rsidR="00427938">
        <w:t>paragraph (</w:t>
      </w:r>
      <w:r w:rsidRPr="00427938">
        <w:t xml:space="preserve">b) of the definition of </w:t>
      </w:r>
      <w:r w:rsidRPr="00427938">
        <w:rPr>
          <w:b/>
          <w:i/>
        </w:rPr>
        <w:t>professional service</w:t>
      </w:r>
      <w:r w:rsidRPr="00427938">
        <w:t xml:space="preserve"> in subsection</w:t>
      </w:r>
      <w:r w:rsidR="00427938">
        <w:t> </w:t>
      </w:r>
      <w:r w:rsidRPr="00427938">
        <w:t>3(1) of the Act, a service specified in any item in Groups O1 to O11 of the general medical services table is prescribed.</w:t>
      </w:r>
    </w:p>
    <w:p w:rsidR="005644F9" w:rsidRPr="00427938" w:rsidRDefault="00405C9F" w:rsidP="005644F9">
      <w:pPr>
        <w:pStyle w:val="ActHead5"/>
      </w:pPr>
      <w:bookmarkStart w:id="16" w:name="_Toc535930058"/>
      <w:r w:rsidRPr="00565E95">
        <w:rPr>
          <w:rStyle w:val="CharSectno"/>
        </w:rPr>
        <w:t>10</w:t>
      </w:r>
      <w:r w:rsidR="005644F9" w:rsidRPr="00427938">
        <w:t xml:space="preserve">  Meaning of specialist trainee</w:t>
      </w:r>
      <w:bookmarkEnd w:id="16"/>
    </w:p>
    <w:p w:rsidR="005644F9" w:rsidRPr="00427938" w:rsidRDefault="005644F9" w:rsidP="005644F9">
      <w:pPr>
        <w:pStyle w:val="subsection"/>
      </w:pPr>
      <w:r w:rsidRPr="00427938">
        <w:tab/>
      </w:r>
      <w:r w:rsidRPr="00427938">
        <w:tab/>
        <w:t>For the purposes of subsection</w:t>
      </w:r>
      <w:r w:rsidR="00427938">
        <w:t> </w:t>
      </w:r>
      <w:r w:rsidRPr="00427938">
        <w:t xml:space="preserve">3(20) of the Act, </w:t>
      </w:r>
      <w:r w:rsidRPr="00427938">
        <w:rPr>
          <w:b/>
          <w:i/>
        </w:rPr>
        <w:t>specialist trainee</w:t>
      </w:r>
      <w:r w:rsidRPr="00427938">
        <w:t xml:space="preserve"> means a medical practitioner who is enrolled in and undertaking a training program with:</w:t>
      </w:r>
    </w:p>
    <w:p w:rsidR="005644F9" w:rsidRPr="00427938" w:rsidRDefault="005644F9" w:rsidP="005644F9">
      <w:pPr>
        <w:pStyle w:val="paragraph"/>
      </w:pPr>
      <w:r w:rsidRPr="00427938">
        <w:tab/>
        <w:t>(a)</w:t>
      </w:r>
      <w:r w:rsidRPr="00427938">
        <w:tab/>
        <w:t>an organisation mentioned in column 1 of an item in the table in clause</w:t>
      </w:r>
      <w:r w:rsidR="00427938">
        <w:t> </w:t>
      </w:r>
      <w:r w:rsidRPr="00427938">
        <w:t>1 in Schedule</w:t>
      </w:r>
      <w:r w:rsidR="00427938">
        <w:t> </w:t>
      </w:r>
      <w:r w:rsidRPr="00427938">
        <w:t xml:space="preserve">1 </w:t>
      </w:r>
      <w:r w:rsidR="006C0A6A" w:rsidRPr="00427938">
        <w:t>to</w:t>
      </w:r>
      <w:r w:rsidRPr="00427938">
        <w:t xml:space="preserve"> this instrument; or</w:t>
      </w:r>
    </w:p>
    <w:p w:rsidR="005644F9" w:rsidRPr="00427938" w:rsidRDefault="005644F9" w:rsidP="005644F9">
      <w:pPr>
        <w:pStyle w:val="paragraph"/>
      </w:pPr>
      <w:r w:rsidRPr="00427938">
        <w:tab/>
        <w:t>(b)</w:t>
      </w:r>
      <w:r w:rsidRPr="00427938">
        <w:tab/>
        <w:t>the RACGP.</w:t>
      </w:r>
    </w:p>
    <w:p w:rsidR="005644F9" w:rsidRPr="00427938" w:rsidRDefault="00405C9F" w:rsidP="005644F9">
      <w:pPr>
        <w:pStyle w:val="ActHead5"/>
      </w:pPr>
      <w:bookmarkStart w:id="17" w:name="_Toc535930059"/>
      <w:r w:rsidRPr="00565E95">
        <w:rPr>
          <w:rStyle w:val="CharSectno"/>
        </w:rPr>
        <w:t>11</w:t>
      </w:r>
      <w:r w:rsidR="005644F9" w:rsidRPr="00427938">
        <w:t xml:space="preserve">  Professional services rendered by specialist trainees</w:t>
      </w:r>
      <w:bookmarkEnd w:id="17"/>
    </w:p>
    <w:p w:rsidR="005644F9" w:rsidRPr="00427938" w:rsidRDefault="005644F9" w:rsidP="005644F9">
      <w:pPr>
        <w:pStyle w:val="subsection"/>
      </w:pPr>
      <w:r w:rsidRPr="00427938">
        <w:tab/>
      </w:r>
      <w:r w:rsidRPr="00427938">
        <w:tab/>
        <w:t>For the purposes of paragraph</w:t>
      </w:r>
      <w:r w:rsidR="00427938">
        <w:t> </w:t>
      </w:r>
      <w:r w:rsidRPr="00427938">
        <w:t>3(18)(a) of the Act, a professional service specified in any of the following items of the general medical services table is prescribed:</w:t>
      </w:r>
    </w:p>
    <w:p w:rsidR="005644F9" w:rsidRPr="00427938" w:rsidRDefault="005644F9" w:rsidP="005644F9">
      <w:pPr>
        <w:pStyle w:val="paragraph"/>
      </w:pPr>
      <w:r w:rsidRPr="00427938">
        <w:tab/>
        <w:t>(a)</w:t>
      </w:r>
      <w:r w:rsidRPr="00427938">
        <w:tab/>
        <w:t>all items in Group T1 except item</w:t>
      </w:r>
      <w:r w:rsidR="00427938">
        <w:t> </w:t>
      </w:r>
      <w:r w:rsidRPr="00427938">
        <w:t>13209;</w:t>
      </w:r>
    </w:p>
    <w:p w:rsidR="005644F9" w:rsidRPr="00427938" w:rsidRDefault="005644F9" w:rsidP="005644F9">
      <w:pPr>
        <w:pStyle w:val="paragraph"/>
      </w:pPr>
      <w:r w:rsidRPr="00427938">
        <w:tab/>
        <w:t>(b)</w:t>
      </w:r>
      <w:r w:rsidRPr="00427938">
        <w:tab/>
        <w:t>all items in Groups T2, T3, T4, T5, T6, T7, T11, T10, T8 and T9.</w:t>
      </w:r>
    </w:p>
    <w:p w:rsidR="005644F9" w:rsidRPr="00427938" w:rsidRDefault="005644F9" w:rsidP="005644F9">
      <w:pPr>
        <w:pStyle w:val="notetext"/>
      </w:pPr>
      <w:r w:rsidRPr="00427938">
        <w:t>Note:</w:t>
      </w:r>
      <w:r w:rsidRPr="00427938">
        <w:tab/>
        <w:t>Subsection</w:t>
      </w:r>
      <w:r w:rsidR="00427938">
        <w:t> </w:t>
      </w:r>
      <w:r w:rsidRPr="00427938">
        <w:t>3(18) of the Act applies when a specialist trainee renders a service under the supervision of another medical practitioner.</w:t>
      </w:r>
    </w:p>
    <w:p w:rsidR="005644F9" w:rsidRPr="00427938" w:rsidRDefault="00405C9F" w:rsidP="005644F9">
      <w:pPr>
        <w:pStyle w:val="ActHead5"/>
      </w:pPr>
      <w:bookmarkStart w:id="18" w:name="_Toc535930060"/>
      <w:r w:rsidRPr="00565E95">
        <w:rPr>
          <w:rStyle w:val="CharSectno"/>
        </w:rPr>
        <w:t>12</w:t>
      </w:r>
      <w:r w:rsidR="005644F9" w:rsidRPr="00427938">
        <w:t xml:space="preserve">  Health service not specified in an item—meaning of health service</w:t>
      </w:r>
      <w:bookmarkEnd w:id="18"/>
    </w:p>
    <w:p w:rsidR="005644F9" w:rsidRPr="00427938" w:rsidRDefault="005644F9" w:rsidP="005644F9">
      <w:pPr>
        <w:pStyle w:val="subsection"/>
      </w:pPr>
      <w:r w:rsidRPr="00427938">
        <w:tab/>
      </w:r>
      <w:r w:rsidRPr="00427938">
        <w:tab/>
        <w:t xml:space="preserve">For the purposes of </w:t>
      </w:r>
      <w:r w:rsidR="00427938">
        <w:t>paragraph (</w:t>
      </w:r>
      <w:r w:rsidRPr="00427938">
        <w:t xml:space="preserve">b) of the definition of </w:t>
      </w:r>
      <w:r w:rsidRPr="00427938">
        <w:rPr>
          <w:b/>
          <w:i/>
        </w:rPr>
        <w:t>health service</w:t>
      </w:r>
      <w:r w:rsidRPr="00427938">
        <w:t xml:space="preserve"> in subsection</w:t>
      </w:r>
      <w:r w:rsidR="00427938">
        <w:t> </w:t>
      </w:r>
      <w:r w:rsidRPr="00427938">
        <w:t>3C(8) of the Act, the following classes of services are prescribed:</w:t>
      </w:r>
    </w:p>
    <w:p w:rsidR="005644F9" w:rsidRPr="00427938" w:rsidRDefault="005644F9" w:rsidP="005644F9">
      <w:pPr>
        <w:pStyle w:val="paragraph"/>
      </w:pPr>
      <w:r w:rsidRPr="00427938">
        <w:tab/>
        <w:t>(a)</w:t>
      </w:r>
      <w:r w:rsidRPr="00427938">
        <w:tab/>
        <w:t>Aboriginal or Torres Strait Islander health services;</w:t>
      </w:r>
    </w:p>
    <w:p w:rsidR="005644F9" w:rsidRPr="00427938" w:rsidRDefault="005644F9" w:rsidP="005644F9">
      <w:pPr>
        <w:pStyle w:val="paragraph"/>
      </w:pPr>
      <w:r w:rsidRPr="00427938">
        <w:tab/>
        <w:t>(b)</w:t>
      </w:r>
      <w:r w:rsidRPr="00427938">
        <w:tab/>
        <w:t>audiology;</w:t>
      </w:r>
    </w:p>
    <w:p w:rsidR="005644F9" w:rsidRPr="00427938" w:rsidRDefault="005644F9" w:rsidP="005644F9">
      <w:pPr>
        <w:pStyle w:val="paragraph"/>
      </w:pPr>
      <w:r w:rsidRPr="00427938">
        <w:tab/>
        <w:t>(c)</w:t>
      </w:r>
      <w:r w:rsidRPr="00427938">
        <w:tab/>
        <w:t>chiropractic services;</w:t>
      </w:r>
    </w:p>
    <w:p w:rsidR="005644F9" w:rsidRPr="00427938" w:rsidRDefault="005644F9" w:rsidP="005644F9">
      <w:pPr>
        <w:pStyle w:val="paragraph"/>
      </w:pPr>
      <w:r w:rsidRPr="00427938">
        <w:tab/>
        <w:t>(d)</w:t>
      </w:r>
      <w:r w:rsidRPr="00427938">
        <w:tab/>
        <w:t>diabetes education;</w:t>
      </w:r>
    </w:p>
    <w:p w:rsidR="005644F9" w:rsidRPr="00427938" w:rsidRDefault="005644F9" w:rsidP="005644F9">
      <w:pPr>
        <w:pStyle w:val="paragraph"/>
      </w:pPr>
      <w:r w:rsidRPr="00427938">
        <w:tab/>
        <w:t>(e)</w:t>
      </w:r>
      <w:r w:rsidRPr="00427938">
        <w:tab/>
        <w:t>dietetics;</w:t>
      </w:r>
    </w:p>
    <w:p w:rsidR="005644F9" w:rsidRPr="00427938" w:rsidRDefault="005644F9" w:rsidP="005644F9">
      <w:pPr>
        <w:pStyle w:val="paragraph"/>
      </w:pPr>
      <w:r w:rsidRPr="00427938">
        <w:tab/>
        <w:t>(f)</w:t>
      </w:r>
      <w:r w:rsidRPr="00427938">
        <w:tab/>
        <w:t>exercise physiology;</w:t>
      </w:r>
    </w:p>
    <w:p w:rsidR="005644F9" w:rsidRPr="00427938" w:rsidRDefault="005644F9" w:rsidP="005644F9">
      <w:pPr>
        <w:pStyle w:val="paragraph"/>
      </w:pPr>
      <w:r w:rsidRPr="00427938">
        <w:tab/>
        <w:t>(g)</w:t>
      </w:r>
      <w:r w:rsidRPr="00427938">
        <w:tab/>
        <w:t>focussed psychological strategies;</w:t>
      </w:r>
    </w:p>
    <w:p w:rsidR="005644F9" w:rsidRPr="00427938" w:rsidRDefault="005644F9" w:rsidP="005644F9">
      <w:pPr>
        <w:pStyle w:val="paragraph"/>
      </w:pPr>
      <w:r w:rsidRPr="00427938">
        <w:tab/>
        <w:t>(h)</w:t>
      </w:r>
      <w:r w:rsidRPr="00427938">
        <w:tab/>
        <w:t>mental health services;</w:t>
      </w:r>
    </w:p>
    <w:p w:rsidR="005644F9" w:rsidRPr="00427938" w:rsidRDefault="005644F9" w:rsidP="005644F9">
      <w:pPr>
        <w:pStyle w:val="paragraph"/>
      </w:pPr>
      <w:r w:rsidRPr="00427938">
        <w:tab/>
        <w:t>(i)</w:t>
      </w:r>
      <w:r w:rsidRPr="00427938">
        <w:tab/>
        <w:t>midwifery;</w:t>
      </w:r>
    </w:p>
    <w:p w:rsidR="005644F9" w:rsidRPr="00427938" w:rsidRDefault="005644F9" w:rsidP="005644F9">
      <w:pPr>
        <w:pStyle w:val="paragraph"/>
      </w:pPr>
      <w:r w:rsidRPr="00427938">
        <w:tab/>
        <w:t>(j)</w:t>
      </w:r>
      <w:r w:rsidRPr="00427938">
        <w:tab/>
        <w:t>non</w:t>
      </w:r>
      <w:r w:rsidR="00427938">
        <w:noBreakHyphen/>
      </w:r>
      <w:r w:rsidRPr="00427938">
        <w:t>directive pregnancy support counselling;</w:t>
      </w:r>
    </w:p>
    <w:p w:rsidR="005644F9" w:rsidRPr="00427938" w:rsidRDefault="005644F9" w:rsidP="005644F9">
      <w:pPr>
        <w:pStyle w:val="paragraph"/>
      </w:pPr>
      <w:r w:rsidRPr="00427938">
        <w:tab/>
        <w:t>(k)</w:t>
      </w:r>
      <w:r w:rsidRPr="00427938">
        <w:tab/>
        <w:t>nurse practitioner services;</w:t>
      </w:r>
    </w:p>
    <w:p w:rsidR="005644F9" w:rsidRPr="00427938" w:rsidRDefault="005644F9" w:rsidP="005644F9">
      <w:pPr>
        <w:pStyle w:val="paragraph"/>
      </w:pPr>
      <w:r w:rsidRPr="00427938">
        <w:tab/>
        <w:t>(l)</w:t>
      </w:r>
      <w:r w:rsidRPr="00427938">
        <w:tab/>
        <w:t>occupational therapy;</w:t>
      </w:r>
    </w:p>
    <w:p w:rsidR="005644F9" w:rsidRPr="00427938" w:rsidRDefault="005644F9" w:rsidP="005644F9">
      <w:pPr>
        <w:pStyle w:val="paragraph"/>
      </w:pPr>
      <w:r w:rsidRPr="00427938">
        <w:tab/>
        <w:t>(m)</w:t>
      </w:r>
      <w:r w:rsidRPr="00427938">
        <w:tab/>
        <w:t>orthoptics;</w:t>
      </w:r>
    </w:p>
    <w:p w:rsidR="005644F9" w:rsidRPr="00427938" w:rsidRDefault="005644F9" w:rsidP="005644F9">
      <w:pPr>
        <w:pStyle w:val="paragraph"/>
      </w:pPr>
      <w:r w:rsidRPr="00427938">
        <w:tab/>
        <w:t>(n)</w:t>
      </w:r>
      <w:r w:rsidRPr="00427938">
        <w:tab/>
        <w:t>osteopathy;</w:t>
      </w:r>
    </w:p>
    <w:p w:rsidR="005644F9" w:rsidRPr="00427938" w:rsidRDefault="005644F9" w:rsidP="005644F9">
      <w:pPr>
        <w:pStyle w:val="paragraph"/>
      </w:pPr>
      <w:r w:rsidRPr="00427938">
        <w:lastRenderedPageBreak/>
        <w:tab/>
        <w:t>(o)</w:t>
      </w:r>
      <w:r w:rsidRPr="00427938">
        <w:tab/>
        <w:t>physiotherapy;</w:t>
      </w:r>
    </w:p>
    <w:p w:rsidR="005644F9" w:rsidRPr="00427938" w:rsidRDefault="005644F9" w:rsidP="005644F9">
      <w:pPr>
        <w:pStyle w:val="paragraph"/>
      </w:pPr>
      <w:r w:rsidRPr="00427938">
        <w:tab/>
        <w:t>(p)</w:t>
      </w:r>
      <w:r w:rsidRPr="00427938">
        <w:tab/>
        <w:t>podiatry;</w:t>
      </w:r>
    </w:p>
    <w:p w:rsidR="005644F9" w:rsidRPr="00427938" w:rsidRDefault="005644F9" w:rsidP="005644F9">
      <w:pPr>
        <w:pStyle w:val="paragraph"/>
      </w:pPr>
      <w:r w:rsidRPr="00427938">
        <w:tab/>
        <w:t>(q)</w:t>
      </w:r>
      <w:r w:rsidRPr="00427938">
        <w:tab/>
        <w:t>psychological therapy;</w:t>
      </w:r>
    </w:p>
    <w:p w:rsidR="005644F9" w:rsidRPr="00427938" w:rsidRDefault="005644F9" w:rsidP="005644F9">
      <w:pPr>
        <w:pStyle w:val="paragraph"/>
      </w:pPr>
      <w:r w:rsidRPr="00427938">
        <w:tab/>
        <w:t>(r)</w:t>
      </w:r>
      <w:r w:rsidRPr="00427938">
        <w:tab/>
        <w:t>psychology;</w:t>
      </w:r>
    </w:p>
    <w:p w:rsidR="005644F9" w:rsidRPr="00427938" w:rsidRDefault="005644F9" w:rsidP="005644F9">
      <w:pPr>
        <w:pStyle w:val="paragraph"/>
      </w:pPr>
      <w:r w:rsidRPr="00427938">
        <w:tab/>
        <w:t>(s)</w:t>
      </w:r>
      <w:r w:rsidRPr="00427938">
        <w:tab/>
        <w:t>speech pathology.</w:t>
      </w:r>
    </w:p>
    <w:p w:rsidR="005644F9" w:rsidRPr="00427938" w:rsidRDefault="005644F9" w:rsidP="00392394">
      <w:pPr>
        <w:pStyle w:val="ActHead3"/>
        <w:pageBreakBefore/>
      </w:pPr>
      <w:bookmarkStart w:id="19" w:name="_Toc535930061"/>
      <w:r w:rsidRPr="00565E95">
        <w:rPr>
          <w:rStyle w:val="CharDivNo"/>
        </w:rPr>
        <w:lastRenderedPageBreak/>
        <w:t>Division</w:t>
      </w:r>
      <w:r w:rsidR="00427938" w:rsidRPr="00565E95">
        <w:rPr>
          <w:rStyle w:val="CharDivNo"/>
        </w:rPr>
        <w:t> </w:t>
      </w:r>
      <w:r w:rsidRPr="00565E95">
        <w:rPr>
          <w:rStyle w:val="CharDivNo"/>
        </w:rPr>
        <w:t>4</w:t>
      </w:r>
      <w:r w:rsidRPr="00427938">
        <w:t>—</w:t>
      </w:r>
      <w:r w:rsidRPr="00565E95">
        <w:rPr>
          <w:rStyle w:val="CharDivText"/>
        </w:rPr>
        <w:t>Recognition of medical practitioners as specialists and consultant physicians</w:t>
      </w:r>
      <w:bookmarkEnd w:id="19"/>
    </w:p>
    <w:p w:rsidR="005644F9" w:rsidRPr="00427938" w:rsidRDefault="00405C9F" w:rsidP="005644F9">
      <w:pPr>
        <w:pStyle w:val="ActHead5"/>
      </w:pPr>
      <w:bookmarkStart w:id="20" w:name="_Toc535930062"/>
      <w:r w:rsidRPr="00565E95">
        <w:rPr>
          <w:rStyle w:val="CharSectno"/>
        </w:rPr>
        <w:t>13</w:t>
      </w:r>
      <w:r w:rsidR="005644F9" w:rsidRPr="00427938">
        <w:t xml:space="preserve">  Recognition of medical practitioner domiciled in Australia as specialist—meaning of relevant organisation and relevant qualification</w:t>
      </w:r>
      <w:bookmarkEnd w:id="20"/>
    </w:p>
    <w:p w:rsidR="005644F9" w:rsidRPr="00427938" w:rsidRDefault="005644F9" w:rsidP="005644F9">
      <w:pPr>
        <w:pStyle w:val="subsection"/>
      </w:pPr>
      <w:r w:rsidRPr="00427938">
        <w:tab/>
        <w:t>(1)</w:t>
      </w:r>
      <w:r w:rsidRPr="00427938">
        <w:tab/>
        <w:t xml:space="preserve">For the purposes of the definition of </w:t>
      </w:r>
      <w:r w:rsidRPr="00427938">
        <w:rPr>
          <w:b/>
          <w:i/>
        </w:rPr>
        <w:t>relevant organisation</w:t>
      </w:r>
      <w:r w:rsidRPr="00427938">
        <w:t xml:space="preserve"> in subsection</w:t>
      </w:r>
      <w:r w:rsidR="00427938">
        <w:t> </w:t>
      </w:r>
      <w:r w:rsidRPr="00427938">
        <w:t>3D(5) of the Act, an organisation mentioned in column 1 of an item in the table in clause</w:t>
      </w:r>
      <w:r w:rsidR="00427938">
        <w:t> </w:t>
      </w:r>
      <w:r w:rsidRPr="00427938">
        <w:t>1 in Schedule</w:t>
      </w:r>
      <w:r w:rsidR="00427938">
        <w:t> </w:t>
      </w:r>
      <w:r w:rsidRPr="00427938">
        <w:t xml:space="preserve">1 </w:t>
      </w:r>
      <w:r w:rsidR="006C0A6A" w:rsidRPr="00427938">
        <w:t>to</w:t>
      </w:r>
      <w:r w:rsidRPr="00427938">
        <w:t xml:space="preserve"> this instrument is declared to be a professional organisation in relation to each specialty mentioned in column 2 of the item.</w:t>
      </w:r>
    </w:p>
    <w:p w:rsidR="005644F9" w:rsidRPr="00427938" w:rsidRDefault="005644F9" w:rsidP="005644F9">
      <w:pPr>
        <w:pStyle w:val="subsection"/>
      </w:pPr>
      <w:r w:rsidRPr="00427938">
        <w:tab/>
        <w:t>(2)</w:t>
      </w:r>
      <w:r w:rsidRPr="00427938">
        <w:tab/>
        <w:t xml:space="preserve">For the purposes of the definition of </w:t>
      </w:r>
      <w:r w:rsidRPr="00427938">
        <w:rPr>
          <w:b/>
          <w:i/>
        </w:rPr>
        <w:t>relevant qualification</w:t>
      </w:r>
      <w:r w:rsidRPr="00427938">
        <w:t xml:space="preserve"> in subsection</w:t>
      </w:r>
      <w:r w:rsidR="00427938">
        <w:t> </w:t>
      </w:r>
      <w:r w:rsidRPr="00427938">
        <w:t>3D(5) of the Act, a qualification mentioned in column 3 of an item in the table in clause</w:t>
      </w:r>
      <w:r w:rsidR="00427938">
        <w:t> </w:t>
      </w:r>
      <w:r w:rsidRPr="00427938">
        <w:t>1 in Schedule</w:t>
      </w:r>
      <w:r w:rsidR="00427938">
        <w:t> </w:t>
      </w:r>
      <w:r w:rsidRPr="00427938">
        <w:t xml:space="preserve">1 </w:t>
      </w:r>
      <w:r w:rsidR="006C0A6A" w:rsidRPr="00427938">
        <w:t>to</w:t>
      </w:r>
      <w:r w:rsidRPr="00427938">
        <w:t xml:space="preserve"> this instrument is declared to be a relevant qualification in relation to the organisation mentioned in column 1 of the item.</w:t>
      </w:r>
    </w:p>
    <w:p w:rsidR="005644F9" w:rsidRPr="00427938" w:rsidRDefault="00405C9F" w:rsidP="005644F9">
      <w:pPr>
        <w:pStyle w:val="ActHead5"/>
      </w:pPr>
      <w:bookmarkStart w:id="21" w:name="_Toc535930063"/>
      <w:r w:rsidRPr="00565E95">
        <w:rPr>
          <w:rStyle w:val="CharSectno"/>
        </w:rPr>
        <w:t>14</w:t>
      </w:r>
      <w:r w:rsidR="005644F9" w:rsidRPr="00427938">
        <w:t xml:space="preserve">  Alternative method of recognition of medical practitioner domiciled in Australia as specialist or consultant physician—application fee</w:t>
      </w:r>
      <w:bookmarkEnd w:id="21"/>
    </w:p>
    <w:p w:rsidR="005644F9" w:rsidRPr="00427938" w:rsidRDefault="005644F9" w:rsidP="005644F9">
      <w:pPr>
        <w:pStyle w:val="subsection"/>
      </w:pPr>
      <w:r w:rsidRPr="00427938">
        <w:tab/>
      </w:r>
      <w:r w:rsidRPr="00427938">
        <w:tab/>
        <w:t>For the purposes of paragraph</w:t>
      </w:r>
      <w:r w:rsidR="00427938">
        <w:t> </w:t>
      </w:r>
      <w:r w:rsidRPr="00427938">
        <w:t>3DB(3)(b) of the Act, the fee is $30.</w:t>
      </w:r>
    </w:p>
    <w:p w:rsidR="005644F9" w:rsidRPr="00427938" w:rsidRDefault="00405C9F" w:rsidP="005644F9">
      <w:pPr>
        <w:pStyle w:val="ActHead5"/>
      </w:pPr>
      <w:bookmarkStart w:id="22" w:name="_Toc535930064"/>
      <w:r w:rsidRPr="00565E95">
        <w:rPr>
          <w:rStyle w:val="CharSectno"/>
        </w:rPr>
        <w:t>15</w:t>
      </w:r>
      <w:r w:rsidR="005644F9" w:rsidRPr="00427938">
        <w:t xml:space="preserve">  Recognition of medical practitioner who is not domiciled in Australia—application fee</w:t>
      </w:r>
      <w:bookmarkEnd w:id="22"/>
    </w:p>
    <w:p w:rsidR="005644F9" w:rsidRPr="00427938" w:rsidRDefault="005644F9" w:rsidP="005644F9">
      <w:pPr>
        <w:pStyle w:val="subsection"/>
        <w:tabs>
          <w:tab w:val="left" w:pos="4111"/>
        </w:tabs>
      </w:pPr>
      <w:r w:rsidRPr="00427938">
        <w:tab/>
      </w:r>
      <w:r w:rsidRPr="00427938">
        <w:tab/>
        <w:t>For the purposes of subsection</w:t>
      </w:r>
      <w:r w:rsidR="00427938">
        <w:t> </w:t>
      </w:r>
      <w:r w:rsidRPr="00427938">
        <w:t>3E(2) of the Act, the fee is $30.</w:t>
      </w:r>
    </w:p>
    <w:p w:rsidR="005644F9" w:rsidRPr="00427938" w:rsidRDefault="005644F9" w:rsidP="00392394">
      <w:pPr>
        <w:pStyle w:val="ActHead3"/>
        <w:pageBreakBefore/>
      </w:pPr>
      <w:bookmarkStart w:id="23" w:name="_Toc535930065"/>
      <w:r w:rsidRPr="00565E95">
        <w:rPr>
          <w:rStyle w:val="CharDivNo"/>
        </w:rPr>
        <w:lastRenderedPageBreak/>
        <w:t>Division</w:t>
      </w:r>
      <w:r w:rsidR="00427938" w:rsidRPr="00565E95">
        <w:rPr>
          <w:rStyle w:val="CharDivNo"/>
        </w:rPr>
        <w:t> </w:t>
      </w:r>
      <w:r w:rsidRPr="00565E95">
        <w:rPr>
          <w:rStyle w:val="CharDivNo"/>
        </w:rPr>
        <w:t>5</w:t>
      </w:r>
      <w:r w:rsidRPr="00427938">
        <w:t>—</w:t>
      </w:r>
      <w:r w:rsidRPr="00565E95">
        <w:rPr>
          <w:rStyle w:val="CharDivText"/>
        </w:rPr>
        <w:t>General practitioners</w:t>
      </w:r>
      <w:bookmarkEnd w:id="23"/>
    </w:p>
    <w:p w:rsidR="005644F9" w:rsidRPr="00427938" w:rsidRDefault="005644F9" w:rsidP="005644F9">
      <w:pPr>
        <w:pStyle w:val="ActHead4"/>
      </w:pPr>
      <w:bookmarkStart w:id="24" w:name="_Toc535930066"/>
      <w:r w:rsidRPr="00565E95">
        <w:rPr>
          <w:rStyle w:val="CharSubdNo"/>
        </w:rPr>
        <w:t>Subdivision A</w:t>
      </w:r>
      <w:r w:rsidRPr="00427938">
        <w:t>—</w:t>
      </w:r>
      <w:r w:rsidRPr="00565E95">
        <w:rPr>
          <w:rStyle w:val="CharSubdText"/>
        </w:rPr>
        <w:t>Recognised Fellows of the Royal Australian College of General Practitioners</w:t>
      </w:r>
      <w:bookmarkEnd w:id="24"/>
    </w:p>
    <w:p w:rsidR="005644F9" w:rsidRPr="00427938" w:rsidRDefault="00405C9F" w:rsidP="005644F9">
      <w:pPr>
        <w:pStyle w:val="ActHead5"/>
      </w:pPr>
      <w:bookmarkStart w:id="25" w:name="_Toc535930067"/>
      <w:r w:rsidRPr="00565E95">
        <w:rPr>
          <w:rStyle w:val="CharSectno"/>
        </w:rPr>
        <w:t>16</w:t>
      </w:r>
      <w:r w:rsidR="005644F9" w:rsidRPr="00427938">
        <w:t xml:space="preserve">  Eligibility for determination as recognised Fellow of RACGP</w:t>
      </w:r>
      <w:bookmarkEnd w:id="25"/>
    </w:p>
    <w:p w:rsidR="005644F9" w:rsidRPr="00427938" w:rsidRDefault="005644F9" w:rsidP="005644F9">
      <w:pPr>
        <w:pStyle w:val="subsection"/>
      </w:pPr>
      <w:r w:rsidRPr="00427938">
        <w:tab/>
      </w:r>
      <w:r w:rsidRPr="00427938">
        <w:tab/>
        <w:t>For the purposes of paragraph</w:t>
      </w:r>
      <w:r w:rsidR="00427938">
        <w:t> </w:t>
      </w:r>
      <w:r w:rsidRPr="00427938">
        <w:t>3EA(2)(b) of the Act, an applicant is eligible for a determination under section</w:t>
      </w:r>
      <w:r w:rsidR="00427938">
        <w:t> </w:t>
      </w:r>
      <w:r w:rsidRPr="00427938">
        <w:t>3EA of the Act if the applicant meets the minimum requirements of the RACGP for taking part in continuing medical education and quality assurance.</w:t>
      </w:r>
    </w:p>
    <w:p w:rsidR="005644F9" w:rsidRPr="00427938" w:rsidRDefault="00405C9F" w:rsidP="005644F9">
      <w:pPr>
        <w:pStyle w:val="ActHead5"/>
      </w:pPr>
      <w:bookmarkStart w:id="26" w:name="_Toc535930068"/>
      <w:r w:rsidRPr="00565E95">
        <w:rPr>
          <w:rStyle w:val="CharSectno"/>
        </w:rPr>
        <w:t>17</w:t>
      </w:r>
      <w:r w:rsidR="005644F9" w:rsidRPr="00427938">
        <w:t xml:space="preserve">  Notice from RACGP to Chief Executive Medicare if RACGP does not consider applicant eligible for determination</w:t>
      </w:r>
      <w:bookmarkEnd w:id="26"/>
    </w:p>
    <w:p w:rsidR="005644F9" w:rsidRPr="00427938" w:rsidRDefault="005644F9" w:rsidP="005644F9">
      <w:pPr>
        <w:pStyle w:val="subsection"/>
      </w:pPr>
      <w:r w:rsidRPr="00427938">
        <w:rPr>
          <w:b/>
        </w:rPr>
        <w:tab/>
      </w:r>
      <w:r w:rsidRPr="00427938">
        <w:t>(1)</w:t>
      </w:r>
      <w:r w:rsidRPr="00427938">
        <w:tab/>
        <w:t>If the RACGP declines to give the Chief Executive Medicare written notice under subsection</w:t>
      </w:r>
      <w:r w:rsidR="00427938">
        <w:t> </w:t>
      </w:r>
      <w:r w:rsidRPr="00427938">
        <w:t>3EA(2) of the Act in relation to an applicant for a determination under section</w:t>
      </w:r>
      <w:r w:rsidR="00427938">
        <w:t> </w:t>
      </w:r>
      <w:r w:rsidRPr="00427938">
        <w:t>3EA of the Act, the RACGP must give the Chief Executive Medicare written notice that it so declines.</w:t>
      </w:r>
    </w:p>
    <w:p w:rsidR="005644F9" w:rsidRPr="00427938" w:rsidRDefault="005644F9" w:rsidP="005644F9">
      <w:pPr>
        <w:pStyle w:val="subsection"/>
      </w:pPr>
      <w:r w:rsidRPr="00427938">
        <w:tab/>
        <w:t>(2)</w:t>
      </w:r>
      <w:r w:rsidRPr="00427938">
        <w:tab/>
        <w:t xml:space="preserve">If the Chief Executive Medicare receives a notice under </w:t>
      </w:r>
      <w:r w:rsidR="00427938">
        <w:t>subsection (</w:t>
      </w:r>
      <w:r w:rsidRPr="00427938">
        <w:t>1) in relation to an applicant, the Chief Executive Medicare must give the applicant written notice that such a notice has been received.</w:t>
      </w:r>
    </w:p>
    <w:p w:rsidR="005644F9" w:rsidRPr="00427938" w:rsidRDefault="00405C9F" w:rsidP="005644F9">
      <w:pPr>
        <w:pStyle w:val="ActHead5"/>
      </w:pPr>
      <w:bookmarkStart w:id="27" w:name="_Toc535930069"/>
      <w:r w:rsidRPr="00565E95">
        <w:rPr>
          <w:rStyle w:val="CharSectno"/>
        </w:rPr>
        <w:t>18</w:t>
      </w:r>
      <w:r w:rsidR="005644F9" w:rsidRPr="00427938">
        <w:t xml:space="preserve">  Revocation of determination as recognised Fellow of RACGP</w:t>
      </w:r>
      <w:bookmarkEnd w:id="27"/>
    </w:p>
    <w:p w:rsidR="005644F9" w:rsidRPr="00427938" w:rsidRDefault="005644F9" w:rsidP="005644F9">
      <w:pPr>
        <w:pStyle w:val="subsection"/>
      </w:pPr>
      <w:r w:rsidRPr="00427938">
        <w:tab/>
      </w:r>
      <w:r w:rsidRPr="00427938">
        <w:tab/>
        <w:t>For the purposes of subsection</w:t>
      </w:r>
      <w:r w:rsidR="00427938">
        <w:t> </w:t>
      </w:r>
      <w:r w:rsidRPr="00427938">
        <w:t>3EB(1) of the Act, a determination under section</w:t>
      </w:r>
      <w:r w:rsidR="00427938">
        <w:t> </w:t>
      </w:r>
      <w:r w:rsidRPr="00427938">
        <w:t>3EA of the Act in respect of a medical practitioner must be revoked if the practitioner does not meet the minimum requirements of the RACGP for taking part in continuing medical education and quality assurance.</w:t>
      </w:r>
    </w:p>
    <w:p w:rsidR="005644F9" w:rsidRPr="00427938" w:rsidRDefault="005644F9" w:rsidP="005644F9">
      <w:pPr>
        <w:pStyle w:val="ActHead4"/>
      </w:pPr>
      <w:bookmarkStart w:id="28" w:name="_Toc535930070"/>
      <w:r w:rsidRPr="00565E95">
        <w:rPr>
          <w:rStyle w:val="CharSubdNo"/>
        </w:rPr>
        <w:t>Subdivision B</w:t>
      </w:r>
      <w:r w:rsidRPr="00427938">
        <w:t>—</w:t>
      </w:r>
      <w:r w:rsidRPr="00565E95">
        <w:rPr>
          <w:rStyle w:val="CharSubdText"/>
        </w:rPr>
        <w:t>Vocationally registered general practitioners</w:t>
      </w:r>
      <w:bookmarkEnd w:id="28"/>
    </w:p>
    <w:p w:rsidR="005644F9" w:rsidRPr="00427938" w:rsidRDefault="00405C9F" w:rsidP="005644F9">
      <w:pPr>
        <w:pStyle w:val="ActHead5"/>
      </w:pPr>
      <w:bookmarkStart w:id="29" w:name="_Toc535930071"/>
      <w:r w:rsidRPr="00565E95">
        <w:rPr>
          <w:rStyle w:val="CharSectno"/>
        </w:rPr>
        <w:t>19</w:t>
      </w:r>
      <w:r w:rsidR="005644F9" w:rsidRPr="00427938">
        <w:t xml:space="preserve">  Eligibility for vocational registration</w:t>
      </w:r>
      <w:bookmarkEnd w:id="29"/>
    </w:p>
    <w:p w:rsidR="005644F9" w:rsidRPr="00427938" w:rsidRDefault="005644F9" w:rsidP="005644F9">
      <w:pPr>
        <w:pStyle w:val="subsection"/>
      </w:pPr>
      <w:r w:rsidRPr="00427938">
        <w:tab/>
      </w:r>
      <w:r w:rsidRPr="00427938">
        <w:tab/>
        <w:t>For the purposes of subsection</w:t>
      </w:r>
      <w:r w:rsidR="00427938">
        <w:t> </w:t>
      </w:r>
      <w:r w:rsidRPr="00427938">
        <w:t>3F(6) of the Act, a medical practitioner whose name has been removed from the Vocational Register of General Practitioners is eligible for registration under section</w:t>
      </w:r>
      <w:r w:rsidR="00427938">
        <w:t> </w:t>
      </w:r>
      <w:r w:rsidRPr="00427938">
        <w:t>3F of the Act if:</w:t>
      </w:r>
    </w:p>
    <w:p w:rsidR="005644F9" w:rsidRPr="00427938" w:rsidRDefault="005644F9" w:rsidP="005644F9">
      <w:pPr>
        <w:pStyle w:val="paragraph"/>
      </w:pPr>
      <w:r w:rsidRPr="00427938">
        <w:tab/>
        <w:t>(a)</w:t>
      </w:r>
      <w:r w:rsidRPr="00427938">
        <w:tab/>
        <w:t>the practitioner’s medical practice is, or will be within 28 days, predominantly general practice; and</w:t>
      </w:r>
    </w:p>
    <w:p w:rsidR="005644F9" w:rsidRPr="00427938" w:rsidRDefault="005644F9" w:rsidP="00F85F65">
      <w:pPr>
        <w:pStyle w:val="paragraph"/>
      </w:pPr>
      <w:r w:rsidRPr="00427938">
        <w:tab/>
        <w:t>(b)</w:t>
      </w:r>
      <w:r w:rsidRPr="00427938">
        <w:tab/>
        <w:t>the practitioner meets the minimum requirements of the RACGP for taking part in continuing medical education and quality assurance programs.</w:t>
      </w:r>
    </w:p>
    <w:p w:rsidR="005644F9" w:rsidRPr="00427938" w:rsidRDefault="00405C9F" w:rsidP="005644F9">
      <w:pPr>
        <w:pStyle w:val="ActHead5"/>
      </w:pPr>
      <w:bookmarkStart w:id="30" w:name="_Toc535930072"/>
      <w:r w:rsidRPr="00565E95">
        <w:rPr>
          <w:rStyle w:val="CharSectno"/>
        </w:rPr>
        <w:t>20</w:t>
      </w:r>
      <w:r w:rsidR="005644F9" w:rsidRPr="00427938">
        <w:t xml:space="preserve">  Notice from RACGP to Chief Executive Medicare if RACGP does not consider applicant eligible for vocational registration</w:t>
      </w:r>
      <w:bookmarkEnd w:id="30"/>
    </w:p>
    <w:p w:rsidR="005644F9" w:rsidRPr="00427938" w:rsidRDefault="005644F9" w:rsidP="005644F9">
      <w:pPr>
        <w:pStyle w:val="subsection"/>
      </w:pPr>
      <w:r w:rsidRPr="00427938">
        <w:tab/>
        <w:t>(1)</w:t>
      </w:r>
      <w:r w:rsidRPr="00427938">
        <w:tab/>
        <w:t>If the RACGP declines to give the Chief Executive Medicare written notice under subsection</w:t>
      </w:r>
      <w:r w:rsidR="00427938">
        <w:t> </w:t>
      </w:r>
      <w:r w:rsidRPr="00427938">
        <w:t xml:space="preserve">3F(6) of the Act in relation to an applicant for registration </w:t>
      </w:r>
      <w:r w:rsidRPr="00427938">
        <w:lastRenderedPageBreak/>
        <w:t>under section</w:t>
      </w:r>
      <w:r w:rsidR="00427938">
        <w:t> </w:t>
      </w:r>
      <w:r w:rsidRPr="00427938">
        <w:t>3F of the Act, the RACGP must give the Chief Executive Medicare written notice that it so declines.</w:t>
      </w:r>
    </w:p>
    <w:p w:rsidR="005644F9" w:rsidRPr="00427938" w:rsidRDefault="005644F9" w:rsidP="005644F9">
      <w:pPr>
        <w:pStyle w:val="subsection"/>
      </w:pPr>
      <w:r w:rsidRPr="00427938">
        <w:tab/>
        <w:t>(2)</w:t>
      </w:r>
      <w:r w:rsidRPr="00427938">
        <w:tab/>
        <w:t xml:space="preserve">If the Chief Executive Medicare receives a notice under </w:t>
      </w:r>
      <w:r w:rsidR="00427938">
        <w:t>subsection (</w:t>
      </w:r>
      <w:r w:rsidRPr="00427938">
        <w:t>1) in relation to an applicant, the Chief Executive Medicare must give the applicant written notice that such a notice has been received.</w:t>
      </w:r>
    </w:p>
    <w:p w:rsidR="005644F9" w:rsidRPr="00427938" w:rsidRDefault="00405C9F" w:rsidP="005644F9">
      <w:pPr>
        <w:pStyle w:val="ActHead5"/>
      </w:pPr>
      <w:bookmarkStart w:id="31" w:name="_Toc535930073"/>
      <w:r w:rsidRPr="00565E95">
        <w:rPr>
          <w:rStyle w:val="CharSectno"/>
        </w:rPr>
        <w:t>21</w:t>
      </w:r>
      <w:r w:rsidR="005644F9" w:rsidRPr="00427938">
        <w:t xml:space="preserve">  Re</w:t>
      </w:r>
      <w:bookmarkStart w:id="32" w:name="OPCCaretStart"/>
      <w:bookmarkEnd w:id="32"/>
      <w:r w:rsidR="005644F9" w:rsidRPr="00427938">
        <w:t>moval from Vocational Register of General Practitioners</w:t>
      </w:r>
      <w:bookmarkEnd w:id="31"/>
    </w:p>
    <w:p w:rsidR="005644F9" w:rsidRPr="00427938" w:rsidRDefault="005644F9" w:rsidP="005644F9">
      <w:pPr>
        <w:pStyle w:val="subsection"/>
      </w:pPr>
      <w:r w:rsidRPr="00427938">
        <w:tab/>
        <w:t>(1)</w:t>
      </w:r>
      <w:r w:rsidRPr="00427938">
        <w:tab/>
        <w:t>For the purposes of subsection</w:t>
      </w:r>
      <w:r w:rsidR="00427938">
        <w:t> </w:t>
      </w:r>
      <w:r w:rsidRPr="00427938">
        <w:t>3G(1) of the Act, a medical practitioner must be removed from the Vocational Register of General Practitioners if:</w:t>
      </w:r>
    </w:p>
    <w:p w:rsidR="005644F9" w:rsidRPr="00427938" w:rsidRDefault="005644F9" w:rsidP="005644F9">
      <w:pPr>
        <w:pStyle w:val="paragraph"/>
      </w:pPr>
      <w:r w:rsidRPr="00427938">
        <w:tab/>
        <w:t>(a)</w:t>
      </w:r>
      <w:r w:rsidRPr="00427938">
        <w:tab/>
        <w:t>the RACGP is satisfied that the practitioner’s medical practice was not predominantly general practice in the previous quarter; or</w:t>
      </w:r>
    </w:p>
    <w:p w:rsidR="005644F9" w:rsidRPr="00427938" w:rsidRDefault="005644F9" w:rsidP="005644F9">
      <w:pPr>
        <w:pStyle w:val="paragraph"/>
      </w:pPr>
      <w:r w:rsidRPr="00427938">
        <w:tab/>
        <w:t>(b)</w:t>
      </w:r>
      <w:r w:rsidRPr="00427938">
        <w:tab/>
        <w:t>the practitioner does not meet the minimum requirements of the RACGP for taking part in continuing medical education and quality assurance programs.</w:t>
      </w:r>
    </w:p>
    <w:p w:rsidR="005644F9" w:rsidRPr="00427938" w:rsidRDefault="005644F9" w:rsidP="005644F9">
      <w:pPr>
        <w:pStyle w:val="ActHead4"/>
      </w:pPr>
      <w:bookmarkStart w:id="33" w:name="_Toc535930074"/>
      <w:r w:rsidRPr="00565E95">
        <w:rPr>
          <w:rStyle w:val="CharSubdNo"/>
        </w:rPr>
        <w:t>Subdivision C</w:t>
      </w:r>
      <w:r w:rsidRPr="00427938">
        <w:t>—</w:t>
      </w:r>
      <w:r w:rsidRPr="00565E95">
        <w:rPr>
          <w:rStyle w:val="CharSubdText"/>
        </w:rPr>
        <w:t>Recognised fellows of the Australian College of Rural and Remote Medicine</w:t>
      </w:r>
      <w:bookmarkEnd w:id="33"/>
    </w:p>
    <w:p w:rsidR="005644F9" w:rsidRPr="00427938" w:rsidRDefault="00405C9F" w:rsidP="005644F9">
      <w:pPr>
        <w:pStyle w:val="ActHead5"/>
      </w:pPr>
      <w:bookmarkStart w:id="34" w:name="_Toc535930075"/>
      <w:r w:rsidRPr="00565E95">
        <w:rPr>
          <w:rStyle w:val="CharSectno"/>
        </w:rPr>
        <w:t>22</w:t>
      </w:r>
      <w:r w:rsidR="005644F9" w:rsidRPr="00427938">
        <w:t xml:space="preserve">  Determination as recognised Fellow of ACRRM</w:t>
      </w:r>
      <w:bookmarkEnd w:id="34"/>
    </w:p>
    <w:p w:rsidR="005644F9" w:rsidRPr="00427938" w:rsidRDefault="005644F9" w:rsidP="005644F9">
      <w:pPr>
        <w:pStyle w:val="subsection"/>
      </w:pPr>
      <w:r w:rsidRPr="00427938">
        <w:tab/>
        <w:t>(1)</w:t>
      </w:r>
      <w:r w:rsidRPr="00427938">
        <w:tab/>
        <w:t xml:space="preserve">For the purposes of </w:t>
      </w:r>
      <w:r w:rsidR="00427938">
        <w:t>paragraph (</w:t>
      </w:r>
      <w:r w:rsidRPr="00427938">
        <w:t xml:space="preserve">c) of the definition of </w:t>
      </w:r>
      <w:r w:rsidRPr="00427938">
        <w:rPr>
          <w:b/>
          <w:i/>
        </w:rPr>
        <w:t>general practitioner</w:t>
      </w:r>
      <w:r w:rsidRPr="00427938">
        <w:t xml:space="preserve"> in subsection</w:t>
      </w:r>
      <w:r w:rsidR="00427938">
        <w:t> </w:t>
      </w:r>
      <w:r w:rsidRPr="00427938">
        <w:t>3(1) of the Act, a medical practitioner in respect of whom a determination is in force under this section is specified.</w:t>
      </w:r>
    </w:p>
    <w:p w:rsidR="005644F9" w:rsidRPr="00427938" w:rsidRDefault="005644F9" w:rsidP="005644F9">
      <w:pPr>
        <w:pStyle w:val="subsection"/>
      </w:pPr>
      <w:r w:rsidRPr="00427938">
        <w:tab/>
        <w:t>(2)</w:t>
      </w:r>
      <w:r w:rsidRPr="00427938">
        <w:tab/>
        <w:t>A medical practitioner may apply to the Chief Executive Medicare for a determination under this section.</w:t>
      </w:r>
    </w:p>
    <w:p w:rsidR="005644F9" w:rsidRPr="00427938" w:rsidRDefault="005644F9" w:rsidP="005644F9">
      <w:pPr>
        <w:pStyle w:val="subsection"/>
      </w:pPr>
      <w:r w:rsidRPr="00427938">
        <w:tab/>
        <w:t>(3)</w:t>
      </w:r>
      <w:r w:rsidRPr="00427938">
        <w:tab/>
        <w:t>After receiving an application, the Chief Executive Medicare must determine that the applicant is a recognised Fellow of the ACRRM if the ACRRM gives the Chief Executive Medicare written notice stating that the applicant:</w:t>
      </w:r>
    </w:p>
    <w:p w:rsidR="005644F9" w:rsidRPr="00427938" w:rsidRDefault="005644F9" w:rsidP="005644F9">
      <w:pPr>
        <w:pStyle w:val="paragraph"/>
      </w:pPr>
      <w:r w:rsidRPr="00427938">
        <w:tab/>
        <w:t>(a)</w:t>
      </w:r>
      <w:r w:rsidRPr="00427938">
        <w:tab/>
        <w:t>is a Fellow of the ACRRM; and</w:t>
      </w:r>
    </w:p>
    <w:p w:rsidR="005644F9" w:rsidRPr="00427938" w:rsidRDefault="005644F9" w:rsidP="005644F9">
      <w:pPr>
        <w:pStyle w:val="paragraph"/>
      </w:pPr>
      <w:r w:rsidRPr="00427938">
        <w:tab/>
        <w:t>(b)</w:t>
      </w:r>
      <w:r w:rsidRPr="00427938">
        <w:tab/>
        <w:t>is eligible for a determination under this section in accordance with section</w:t>
      </w:r>
      <w:r w:rsidR="00427938">
        <w:t> </w:t>
      </w:r>
      <w:r w:rsidR="00405C9F" w:rsidRPr="00427938">
        <w:t>23</w:t>
      </w:r>
      <w:r w:rsidRPr="00427938">
        <w:t>.</w:t>
      </w:r>
    </w:p>
    <w:p w:rsidR="005644F9" w:rsidRPr="00427938" w:rsidRDefault="005644F9" w:rsidP="005644F9">
      <w:pPr>
        <w:pStyle w:val="subsection"/>
      </w:pPr>
      <w:r w:rsidRPr="00427938">
        <w:tab/>
        <w:t>(4)</w:t>
      </w:r>
      <w:r w:rsidRPr="00427938">
        <w:tab/>
        <w:t>The Chief Executive Medicare must make the determination within the period of:</w:t>
      </w:r>
    </w:p>
    <w:p w:rsidR="005644F9" w:rsidRPr="00427938" w:rsidRDefault="005644F9" w:rsidP="005644F9">
      <w:pPr>
        <w:pStyle w:val="paragraph"/>
      </w:pPr>
      <w:r w:rsidRPr="00427938">
        <w:tab/>
        <w:t>(a)</w:t>
      </w:r>
      <w:r w:rsidRPr="00427938">
        <w:tab/>
        <w:t>14 days after the notice from the ACRRM was received; or</w:t>
      </w:r>
    </w:p>
    <w:p w:rsidR="005644F9" w:rsidRPr="00427938" w:rsidRDefault="005644F9" w:rsidP="005644F9">
      <w:pPr>
        <w:pStyle w:val="paragraph"/>
      </w:pPr>
      <w:r w:rsidRPr="00427938">
        <w:tab/>
        <w:t>(b)</w:t>
      </w:r>
      <w:r w:rsidRPr="00427938">
        <w:tab/>
        <w:t>if the application was made after the notice was received—14 days after the application was received.</w:t>
      </w:r>
    </w:p>
    <w:p w:rsidR="005644F9" w:rsidRPr="00427938" w:rsidRDefault="005644F9" w:rsidP="005644F9">
      <w:pPr>
        <w:pStyle w:val="subsection"/>
      </w:pPr>
      <w:r w:rsidRPr="00427938">
        <w:tab/>
        <w:t>(5)</w:t>
      </w:r>
      <w:r w:rsidRPr="00427938">
        <w:tab/>
        <w:t>The Chief Executive Medicare must give the applicant written notice of the day on which the determination will come into force.</w:t>
      </w:r>
    </w:p>
    <w:p w:rsidR="005644F9" w:rsidRPr="00427938" w:rsidRDefault="005644F9" w:rsidP="005644F9">
      <w:pPr>
        <w:pStyle w:val="subsection"/>
      </w:pPr>
      <w:r w:rsidRPr="00427938">
        <w:tab/>
        <w:t>(6)</w:t>
      </w:r>
      <w:r w:rsidRPr="00427938">
        <w:tab/>
        <w:t>The Chief Executive Medicare may give the ACRRM information about whether or not determinations under this section are in force for particular persons.</w:t>
      </w:r>
    </w:p>
    <w:p w:rsidR="005644F9" w:rsidRPr="00427938" w:rsidRDefault="005644F9" w:rsidP="005644F9">
      <w:pPr>
        <w:pStyle w:val="subsection"/>
      </w:pPr>
      <w:r w:rsidRPr="00427938">
        <w:tab/>
        <w:t>(7)</w:t>
      </w:r>
      <w:r w:rsidRPr="00427938">
        <w:tab/>
        <w:t>The Chief Executive Medicare or an authorised officer may make available to members of the public, on request:</w:t>
      </w:r>
    </w:p>
    <w:p w:rsidR="005644F9" w:rsidRPr="00427938" w:rsidRDefault="005644F9" w:rsidP="005644F9">
      <w:pPr>
        <w:pStyle w:val="paragraph"/>
      </w:pPr>
      <w:r w:rsidRPr="00427938">
        <w:lastRenderedPageBreak/>
        <w:tab/>
        <w:t>(a)</w:t>
      </w:r>
      <w:r w:rsidRPr="00427938">
        <w:tab/>
        <w:t>the names of medical practitioners in respect of whom determinations under this section are in force; and</w:t>
      </w:r>
    </w:p>
    <w:p w:rsidR="005644F9" w:rsidRPr="00427938" w:rsidRDefault="005644F9" w:rsidP="005644F9">
      <w:pPr>
        <w:pStyle w:val="paragraph"/>
      </w:pPr>
      <w:r w:rsidRPr="00427938">
        <w:tab/>
        <w:t>(b)</w:t>
      </w:r>
      <w:r w:rsidRPr="00427938">
        <w:tab/>
        <w:t>the addresses at which they practise.</w:t>
      </w:r>
    </w:p>
    <w:p w:rsidR="005644F9" w:rsidRPr="00427938" w:rsidRDefault="005644F9" w:rsidP="005644F9">
      <w:pPr>
        <w:pStyle w:val="subsection"/>
      </w:pPr>
      <w:r w:rsidRPr="00427938">
        <w:tab/>
        <w:t>(8)</w:t>
      </w:r>
      <w:r w:rsidRPr="00427938">
        <w:tab/>
        <w:t>In this section:</w:t>
      </w:r>
    </w:p>
    <w:p w:rsidR="005644F9" w:rsidRPr="00427938" w:rsidRDefault="005644F9" w:rsidP="005644F9">
      <w:pPr>
        <w:pStyle w:val="Definition"/>
      </w:pPr>
      <w:r w:rsidRPr="00427938">
        <w:rPr>
          <w:b/>
          <w:i/>
        </w:rPr>
        <w:t xml:space="preserve">authorised officer </w:t>
      </w:r>
      <w:r w:rsidRPr="00427938">
        <w:t>means a Departmental employee (within the meaning given by section</w:t>
      </w:r>
      <w:r w:rsidR="00427938">
        <w:t> </w:t>
      </w:r>
      <w:r w:rsidRPr="00427938">
        <w:t xml:space="preserve">3 of the </w:t>
      </w:r>
      <w:r w:rsidRPr="00427938">
        <w:rPr>
          <w:i/>
        </w:rPr>
        <w:t>Human Services (Medicare) Act 1973</w:t>
      </w:r>
      <w:r w:rsidRPr="00427938">
        <w:t>) authorised in writing by the Chief Executive Medicare for the purposes of this section.</w:t>
      </w:r>
    </w:p>
    <w:p w:rsidR="005644F9" w:rsidRPr="00427938" w:rsidRDefault="00405C9F" w:rsidP="005644F9">
      <w:pPr>
        <w:pStyle w:val="ActHead5"/>
      </w:pPr>
      <w:bookmarkStart w:id="35" w:name="_Toc535930076"/>
      <w:r w:rsidRPr="00565E95">
        <w:rPr>
          <w:rStyle w:val="CharSectno"/>
        </w:rPr>
        <w:t>23</w:t>
      </w:r>
      <w:r w:rsidR="005644F9" w:rsidRPr="00427938">
        <w:t xml:space="preserve">  Eligibility for determination as recognised Fellow of ACRRM</w:t>
      </w:r>
      <w:bookmarkEnd w:id="35"/>
    </w:p>
    <w:p w:rsidR="005644F9" w:rsidRPr="00427938" w:rsidRDefault="005644F9" w:rsidP="005644F9">
      <w:pPr>
        <w:pStyle w:val="subsection"/>
      </w:pPr>
      <w:r w:rsidRPr="00427938">
        <w:tab/>
        <w:t>(1)</w:t>
      </w:r>
      <w:r w:rsidRPr="00427938">
        <w:tab/>
        <w:t>This section is made for the purposes of paragraph</w:t>
      </w:r>
      <w:r w:rsidR="00427938">
        <w:t> </w:t>
      </w:r>
      <w:r w:rsidR="00405C9F" w:rsidRPr="00427938">
        <w:t>22</w:t>
      </w:r>
      <w:r w:rsidRPr="00427938">
        <w:t>(3)(b) of this instrument and deals with eligibility for a determination under section</w:t>
      </w:r>
      <w:r w:rsidR="00427938">
        <w:t> </w:t>
      </w:r>
      <w:r w:rsidR="00405C9F" w:rsidRPr="00427938">
        <w:t>22</w:t>
      </w:r>
      <w:r w:rsidRPr="00427938">
        <w:t>.</w:t>
      </w:r>
    </w:p>
    <w:p w:rsidR="005644F9" w:rsidRPr="00427938" w:rsidRDefault="005644F9" w:rsidP="005644F9">
      <w:pPr>
        <w:pStyle w:val="notetext"/>
      </w:pPr>
      <w:r w:rsidRPr="00427938">
        <w:t>Note:</w:t>
      </w:r>
      <w:r w:rsidRPr="00427938">
        <w:tab/>
        <w:t>Under section</w:t>
      </w:r>
      <w:r w:rsidR="00427938">
        <w:t> </w:t>
      </w:r>
      <w:r w:rsidR="00405C9F" w:rsidRPr="00427938">
        <w:t>22</w:t>
      </w:r>
      <w:r w:rsidRPr="00427938">
        <w:t>, the ACRRM gives the Chief Executive Medicare written notice that an applicant for a determination is eligible.</w:t>
      </w:r>
    </w:p>
    <w:p w:rsidR="005644F9" w:rsidRPr="00427938" w:rsidRDefault="005644F9" w:rsidP="005644F9">
      <w:pPr>
        <w:pStyle w:val="subsection"/>
      </w:pPr>
      <w:r w:rsidRPr="00427938">
        <w:tab/>
        <w:t>(2)</w:t>
      </w:r>
      <w:r w:rsidRPr="00427938">
        <w:tab/>
        <w:t>An applicant who attained Fellowship of the ACRRM after the requirement to undergo accredited training was first introduced is eligible if the applicant:</w:t>
      </w:r>
    </w:p>
    <w:p w:rsidR="005644F9" w:rsidRPr="00427938" w:rsidRDefault="005644F9" w:rsidP="005644F9">
      <w:pPr>
        <w:pStyle w:val="paragraph"/>
      </w:pPr>
      <w:r w:rsidRPr="00427938">
        <w:tab/>
        <w:t>(a)</w:t>
      </w:r>
      <w:r w:rsidRPr="00427938">
        <w:tab/>
        <w:t>either:</w:t>
      </w:r>
    </w:p>
    <w:p w:rsidR="005644F9" w:rsidRPr="00427938" w:rsidRDefault="005644F9" w:rsidP="005644F9">
      <w:pPr>
        <w:pStyle w:val="paragraphsub"/>
      </w:pPr>
      <w:r w:rsidRPr="00427938">
        <w:tab/>
        <w:t>(i)</w:t>
      </w:r>
      <w:r w:rsidRPr="00427938">
        <w:tab/>
        <w:t>has successfully completed accredited training; or</w:t>
      </w:r>
    </w:p>
    <w:p w:rsidR="005644F9" w:rsidRPr="00427938" w:rsidRDefault="005644F9" w:rsidP="005644F9">
      <w:pPr>
        <w:pStyle w:val="paragraphsub"/>
      </w:pPr>
      <w:r w:rsidRPr="00427938">
        <w:tab/>
        <w:t>(ii)</w:t>
      </w:r>
      <w:r w:rsidRPr="00427938">
        <w:tab/>
        <w:t>has been assessed by the ACRRM as having training and experience equivalent to successful completion of accredited training; and</w:t>
      </w:r>
    </w:p>
    <w:p w:rsidR="005644F9" w:rsidRPr="00427938" w:rsidRDefault="005644F9" w:rsidP="005644F9">
      <w:pPr>
        <w:pStyle w:val="paragraph"/>
      </w:pPr>
      <w:r w:rsidRPr="00427938">
        <w:tab/>
        <w:t>(b)</w:t>
      </w:r>
      <w:r w:rsidRPr="00427938">
        <w:tab/>
        <w:t>meets the minimum requirements that apply to a Fellow of the ACRRM for taking part in continuing medical education and quality assurance.</w:t>
      </w:r>
    </w:p>
    <w:p w:rsidR="005644F9" w:rsidRPr="00427938" w:rsidRDefault="005644F9" w:rsidP="005644F9">
      <w:pPr>
        <w:pStyle w:val="subsection"/>
      </w:pPr>
      <w:r w:rsidRPr="00427938">
        <w:tab/>
        <w:t>(3)</w:t>
      </w:r>
      <w:r w:rsidRPr="00427938">
        <w:tab/>
        <w:t>An applicant who attained Fellowship of the ACRRM before the requirement to undergo accredited training was first introduced is eligible for a determination if the applicant:</w:t>
      </w:r>
    </w:p>
    <w:p w:rsidR="005644F9" w:rsidRPr="00427938" w:rsidRDefault="005644F9" w:rsidP="005644F9">
      <w:pPr>
        <w:pStyle w:val="paragraph"/>
      </w:pPr>
      <w:r w:rsidRPr="00427938">
        <w:tab/>
        <w:t>(a)</w:t>
      </w:r>
      <w:r w:rsidRPr="00427938">
        <w:tab/>
        <w:t>either:</w:t>
      </w:r>
    </w:p>
    <w:p w:rsidR="005644F9" w:rsidRPr="00427938" w:rsidRDefault="005644F9" w:rsidP="005644F9">
      <w:pPr>
        <w:pStyle w:val="paragraphsub"/>
      </w:pPr>
      <w:r w:rsidRPr="00427938">
        <w:tab/>
        <w:t>(i)</w:t>
      </w:r>
      <w:r w:rsidRPr="00427938">
        <w:tab/>
        <w:t>has been assessed by the ACRRM, using an assessment model approved by the Department, as having training and experience equivalent to successful completion of accredited training; or</w:t>
      </w:r>
    </w:p>
    <w:p w:rsidR="005644F9" w:rsidRPr="00427938" w:rsidRDefault="005644F9" w:rsidP="005644F9">
      <w:pPr>
        <w:pStyle w:val="paragraphsub"/>
      </w:pPr>
      <w:r w:rsidRPr="00427938">
        <w:tab/>
        <w:t>(ii)</w:t>
      </w:r>
      <w:r w:rsidRPr="00427938">
        <w:tab/>
        <w:t>is a vocationally registered general practitioner; and</w:t>
      </w:r>
    </w:p>
    <w:p w:rsidR="005644F9" w:rsidRPr="00427938" w:rsidRDefault="005644F9" w:rsidP="005644F9">
      <w:pPr>
        <w:pStyle w:val="paragraph"/>
      </w:pPr>
      <w:r w:rsidRPr="00427938">
        <w:tab/>
        <w:t>(b)</w:t>
      </w:r>
      <w:r w:rsidRPr="00427938">
        <w:tab/>
        <w:t>meets the minimum requirements that apply to a Fellow of the ACRRM for taking part in continuing medical education and quality assurance.</w:t>
      </w:r>
    </w:p>
    <w:p w:rsidR="005644F9" w:rsidRPr="00427938" w:rsidRDefault="005644F9" w:rsidP="005644F9">
      <w:pPr>
        <w:pStyle w:val="subsection"/>
      </w:pPr>
      <w:r w:rsidRPr="00427938">
        <w:tab/>
        <w:t>(4)</w:t>
      </w:r>
      <w:r w:rsidRPr="00427938">
        <w:tab/>
        <w:t>In this section:</w:t>
      </w:r>
    </w:p>
    <w:p w:rsidR="005644F9" w:rsidRPr="00427938" w:rsidRDefault="005644F9" w:rsidP="005644F9">
      <w:pPr>
        <w:pStyle w:val="Definition"/>
      </w:pPr>
      <w:r w:rsidRPr="00427938">
        <w:rPr>
          <w:b/>
          <w:i/>
        </w:rPr>
        <w:t xml:space="preserve">accredited training </w:t>
      </w:r>
      <w:r w:rsidRPr="00427938">
        <w:t>means a training program and assessments for Fellowship of the ACRRM accredited by the Australian Medical Council.</w:t>
      </w:r>
    </w:p>
    <w:p w:rsidR="005644F9" w:rsidRPr="00427938" w:rsidRDefault="00405C9F" w:rsidP="005644F9">
      <w:pPr>
        <w:pStyle w:val="ActHead5"/>
      </w:pPr>
      <w:bookmarkStart w:id="36" w:name="_Toc535930077"/>
      <w:r w:rsidRPr="00565E95">
        <w:rPr>
          <w:rStyle w:val="CharSectno"/>
        </w:rPr>
        <w:t>24</w:t>
      </w:r>
      <w:r w:rsidR="005644F9" w:rsidRPr="00427938">
        <w:t xml:space="preserve">  Revocation of determination as recognised Fellow of ACRRM</w:t>
      </w:r>
      <w:bookmarkEnd w:id="36"/>
    </w:p>
    <w:p w:rsidR="005644F9" w:rsidRPr="00427938" w:rsidRDefault="005644F9" w:rsidP="005644F9">
      <w:pPr>
        <w:pStyle w:val="subsection"/>
      </w:pPr>
      <w:r w:rsidRPr="00427938">
        <w:tab/>
        <w:t>(1)</w:t>
      </w:r>
      <w:r w:rsidRPr="00427938">
        <w:tab/>
        <w:t>The Chief Executive Medicare must revoke a determination under section</w:t>
      </w:r>
      <w:r w:rsidR="00427938">
        <w:t> </w:t>
      </w:r>
      <w:r w:rsidR="00405C9F" w:rsidRPr="00427938">
        <w:t>22</w:t>
      </w:r>
      <w:r w:rsidRPr="00427938">
        <w:t xml:space="preserve"> in respect of a medical practitioner if:</w:t>
      </w:r>
    </w:p>
    <w:p w:rsidR="005644F9" w:rsidRPr="00427938" w:rsidRDefault="005644F9" w:rsidP="005644F9">
      <w:pPr>
        <w:pStyle w:val="paragraph"/>
      </w:pPr>
      <w:r w:rsidRPr="00427938">
        <w:tab/>
        <w:t>(a)</w:t>
      </w:r>
      <w:r w:rsidRPr="00427938">
        <w:tab/>
        <w:t>the medical practitioner requests the Chief Executive Medicare to do so; or</w:t>
      </w:r>
    </w:p>
    <w:p w:rsidR="005644F9" w:rsidRPr="00427938" w:rsidRDefault="005644F9" w:rsidP="005644F9">
      <w:pPr>
        <w:pStyle w:val="paragraph"/>
      </w:pPr>
      <w:r w:rsidRPr="00427938">
        <w:tab/>
        <w:t>(b)</w:t>
      </w:r>
      <w:r w:rsidRPr="00427938">
        <w:tab/>
        <w:t>the ACRRM gives the Chief Executive Medicare written notice that:</w:t>
      </w:r>
    </w:p>
    <w:p w:rsidR="005644F9" w:rsidRPr="00427938" w:rsidRDefault="005644F9" w:rsidP="005644F9">
      <w:pPr>
        <w:pStyle w:val="paragraphsub"/>
      </w:pPr>
      <w:r w:rsidRPr="00427938">
        <w:lastRenderedPageBreak/>
        <w:tab/>
        <w:t>(i)</w:t>
      </w:r>
      <w:r w:rsidRPr="00427938">
        <w:tab/>
        <w:t>the medical practitioner does not meet the minimum requirements that apply to a Fellow of the ACRRM for taking part in continuing medical education and quality assurance; or</w:t>
      </w:r>
    </w:p>
    <w:p w:rsidR="005644F9" w:rsidRPr="00427938" w:rsidRDefault="005644F9" w:rsidP="005644F9">
      <w:pPr>
        <w:pStyle w:val="paragraphsub"/>
      </w:pPr>
      <w:r w:rsidRPr="00427938">
        <w:tab/>
        <w:t>(ii)</w:t>
      </w:r>
      <w:r w:rsidRPr="00427938">
        <w:tab/>
        <w:t>the medical practitioner is not a Fellow of the ACRRM; or</w:t>
      </w:r>
    </w:p>
    <w:p w:rsidR="005644F9" w:rsidRPr="00427938" w:rsidRDefault="005644F9" w:rsidP="005644F9">
      <w:pPr>
        <w:pStyle w:val="paragraph"/>
      </w:pPr>
      <w:r w:rsidRPr="00427938">
        <w:tab/>
        <w:t>(c)</w:t>
      </w:r>
      <w:r w:rsidRPr="00427938">
        <w:tab/>
        <w:t>the Chief Executive Medicare becomes aware that the medical practitioner is no longer a medical practitioner.</w:t>
      </w:r>
    </w:p>
    <w:p w:rsidR="005644F9" w:rsidRPr="00427938" w:rsidRDefault="005644F9" w:rsidP="005644F9">
      <w:pPr>
        <w:pStyle w:val="subsection"/>
      </w:pPr>
      <w:r w:rsidRPr="00427938">
        <w:tab/>
        <w:t>(2)</w:t>
      </w:r>
      <w:r w:rsidRPr="00427938">
        <w:tab/>
        <w:t xml:space="preserve">The ACRRM must, before giving the Chief Executive Medicare a notice under </w:t>
      </w:r>
      <w:r w:rsidR="00427938">
        <w:t>subparagraph (</w:t>
      </w:r>
      <w:r w:rsidRPr="00427938">
        <w:t>1)(b)(i) in relation to a medical practitioner:</w:t>
      </w:r>
    </w:p>
    <w:p w:rsidR="005644F9" w:rsidRPr="00427938" w:rsidRDefault="005644F9" w:rsidP="005644F9">
      <w:pPr>
        <w:pStyle w:val="paragraph"/>
      </w:pPr>
      <w:r w:rsidRPr="00427938">
        <w:tab/>
        <w:t>(a)</w:t>
      </w:r>
      <w:r w:rsidRPr="00427938">
        <w:tab/>
        <w:t>inform the medical practitioner about the proposed notice; and</w:t>
      </w:r>
    </w:p>
    <w:p w:rsidR="005644F9" w:rsidRPr="00427938" w:rsidRDefault="005644F9" w:rsidP="005644F9">
      <w:pPr>
        <w:pStyle w:val="paragraph"/>
      </w:pPr>
      <w:r w:rsidRPr="00427938">
        <w:tab/>
        <w:t>(b)</w:t>
      </w:r>
      <w:r w:rsidRPr="00427938">
        <w:tab/>
        <w:t>give the medical practitioner at least 14 days to show why the proposed notice should not be given.</w:t>
      </w:r>
    </w:p>
    <w:p w:rsidR="005644F9" w:rsidRPr="00427938" w:rsidRDefault="005644F9" w:rsidP="005644F9">
      <w:pPr>
        <w:pStyle w:val="subsection"/>
      </w:pPr>
      <w:r w:rsidRPr="00427938">
        <w:tab/>
        <w:t>(3)</w:t>
      </w:r>
      <w:r w:rsidRPr="00427938">
        <w:tab/>
        <w:t>Before revoking the determination, the Chief Executive Medicare must give the medical practitioner written notice that the determination is to be revoked.</w:t>
      </w:r>
    </w:p>
    <w:p w:rsidR="005644F9" w:rsidRPr="00427938" w:rsidRDefault="005644F9" w:rsidP="005644F9">
      <w:pPr>
        <w:pStyle w:val="subsection"/>
      </w:pPr>
      <w:r w:rsidRPr="00427938">
        <w:tab/>
        <w:t>(4)</w:t>
      </w:r>
      <w:r w:rsidRPr="00427938">
        <w:tab/>
        <w:t>The notice must specify the day on which the determination is to be revoked.</w:t>
      </w:r>
    </w:p>
    <w:p w:rsidR="005644F9" w:rsidRPr="00427938" w:rsidRDefault="005644F9" w:rsidP="005644F9">
      <w:pPr>
        <w:pStyle w:val="subsection"/>
      </w:pPr>
      <w:r w:rsidRPr="00427938">
        <w:tab/>
        <w:t>(5)</w:t>
      </w:r>
      <w:r w:rsidRPr="00427938">
        <w:tab/>
        <w:t xml:space="preserve">The day specified under </w:t>
      </w:r>
      <w:r w:rsidR="00427938">
        <w:t>subsection (</w:t>
      </w:r>
      <w:r w:rsidRPr="00427938">
        <w:t>4) must not be less than 14 days after the day on which the notice is given.</w:t>
      </w:r>
    </w:p>
    <w:p w:rsidR="005644F9" w:rsidRPr="00427938" w:rsidRDefault="005644F9" w:rsidP="005644F9">
      <w:pPr>
        <w:pStyle w:val="ActHead4"/>
      </w:pPr>
      <w:bookmarkStart w:id="37" w:name="_Toc535930078"/>
      <w:r w:rsidRPr="00565E95">
        <w:rPr>
          <w:rStyle w:val="CharSubdNo"/>
        </w:rPr>
        <w:t>Subdivision D</w:t>
      </w:r>
      <w:r w:rsidRPr="00427938">
        <w:t>—</w:t>
      </w:r>
      <w:r w:rsidRPr="00565E95">
        <w:rPr>
          <w:rStyle w:val="CharSubdText"/>
        </w:rPr>
        <w:t>General practitioners for the purposes of section</w:t>
      </w:r>
      <w:r w:rsidR="00427938" w:rsidRPr="00565E95">
        <w:rPr>
          <w:rStyle w:val="CharSubdText"/>
        </w:rPr>
        <w:t> </w:t>
      </w:r>
      <w:r w:rsidRPr="00565E95">
        <w:rPr>
          <w:rStyle w:val="CharSubdText"/>
        </w:rPr>
        <w:t>20 of the Act</w:t>
      </w:r>
      <w:bookmarkEnd w:id="37"/>
    </w:p>
    <w:p w:rsidR="005644F9" w:rsidRPr="00427938" w:rsidRDefault="00405C9F" w:rsidP="005644F9">
      <w:pPr>
        <w:pStyle w:val="ActHead5"/>
      </w:pPr>
      <w:bookmarkStart w:id="38" w:name="_Toc535930079"/>
      <w:r w:rsidRPr="00565E95">
        <w:rPr>
          <w:rStyle w:val="CharSectno"/>
        </w:rPr>
        <w:t>25</w:t>
      </w:r>
      <w:r w:rsidR="005644F9" w:rsidRPr="00427938">
        <w:t xml:space="preserve">  Medical practitioner who practises in general practice</w:t>
      </w:r>
      <w:bookmarkEnd w:id="38"/>
    </w:p>
    <w:p w:rsidR="005644F9" w:rsidRPr="00427938" w:rsidRDefault="005644F9" w:rsidP="005644F9">
      <w:pPr>
        <w:pStyle w:val="subsection"/>
      </w:pPr>
      <w:r w:rsidRPr="00427938">
        <w:tab/>
      </w:r>
      <w:r w:rsidRPr="00427938">
        <w:tab/>
        <w:t xml:space="preserve">For the purposes of </w:t>
      </w:r>
      <w:r w:rsidR="00427938">
        <w:t>paragraph (</w:t>
      </w:r>
      <w:r w:rsidRPr="00427938">
        <w:t xml:space="preserve">c) of the definition of </w:t>
      </w:r>
      <w:r w:rsidRPr="00427938">
        <w:rPr>
          <w:b/>
          <w:i/>
        </w:rPr>
        <w:t>general practitioner</w:t>
      </w:r>
      <w:r w:rsidRPr="00427938">
        <w:t xml:space="preserve"> in subsection</w:t>
      </w:r>
      <w:r w:rsidR="00427938">
        <w:t> </w:t>
      </w:r>
      <w:r w:rsidRPr="00427938">
        <w:t>3(1) of the Act, a medical practitioner (other than a specialist or consultant physician) who practises in general practice is specified for the purposes of section</w:t>
      </w:r>
      <w:r w:rsidR="00427938">
        <w:t> </w:t>
      </w:r>
      <w:r w:rsidRPr="00427938">
        <w:t>20 of the Act.</w:t>
      </w:r>
    </w:p>
    <w:p w:rsidR="005644F9" w:rsidRPr="00427938" w:rsidRDefault="005644F9" w:rsidP="00392394">
      <w:pPr>
        <w:pStyle w:val="ActHead3"/>
        <w:pageBreakBefore/>
      </w:pPr>
      <w:bookmarkStart w:id="39" w:name="_Toc535930080"/>
      <w:r w:rsidRPr="00565E95">
        <w:rPr>
          <w:rStyle w:val="CharDivNo"/>
        </w:rPr>
        <w:lastRenderedPageBreak/>
        <w:t>Division</w:t>
      </w:r>
      <w:r w:rsidR="00427938" w:rsidRPr="00565E95">
        <w:rPr>
          <w:rStyle w:val="CharDivNo"/>
        </w:rPr>
        <w:t> </w:t>
      </w:r>
      <w:r w:rsidRPr="00565E95">
        <w:rPr>
          <w:rStyle w:val="CharDivNo"/>
        </w:rPr>
        <w:t>6</w:t>
      </w:r>
      <w:r w:rsidRPr="00427938">
        <w:t>—</w:t>
      </w:r>
      <w:r w:rsidRPr="00565E95">
        <w:rPr>
          <w:rStyle w:val="CharDivText"/>
        </w:rPr>
        <w:t>Register of Approved Placements</w:t>
      </w:r>
      <w:bookmarkEnd w:id="39"/>
    </w:p>
    <w:p w:rsidR="005644F9" w:rsidRPr="00427938" w:rsidRDefault="00405C9F" w:rsidP="005644F9">
      <w:pPr>
        <w:pStyle w:val="ActHead5"/>
      </w:pPr>
      <w:bookmarkStart w:id="40" w:name="_Toc535930081"/>
      <w:r w:rsidRPr="00565E95">
        <w:rPr>
          <w:rStyle w:val="CharSectno"/>
        </w:rPr>
        <w:t>26</w:t>
      </w:r>
      <w:r w:rsidR="005644F9" w:rsidRPr="00427938">
        <w:t xml:space="preserve">  Specified bodies, courses and programs</w:t>
      </w:r>
      <w:bookmarkEnd w:id="40"/>
    </w:p>
    <w:p w:rsidR="005644F9" w:rsidRPr="00427938" w:rsidRDefault="005644F9" w:rsidP="005644F9">
      <w:pPr>
        <w:pStyle w:val="SubsectionHead"/>
      </w:pPr>
      <w:r w:rsidRPr="00427938">
        <w:t>Bodies and courses</w:t>
      </w:r>
    </w:p>
    <w:p w:rsidR="005644F9" w:rsidRPr="00427938" w:rsidRDefault="005644F9" w:rsidP="005644F9">
      <w:pPr>
        <w:pStyle w:val="subsection"/>
      </w:pPr>
      <w:r w:rsidRPr="00427938">
        <w:tab/>
        <w:t>(1)</w:t>
      </w:r>
      <w:r w:rsidRPr="00427938">
        <w:tab/>
        <w:t>For the purposes of paragraph</w:t>
      </w:r>
      <w:r w:rsidR="00427938">
        <w:t> </w:t>
      </w:r>
      <w:r w:rsidRPr="00427938">
        <w:t>3GA(5)(a) of the Act:</w:t>
      </w:r>
    </w:p>
    <w:p w:rsidR="005644F9" w:rsidRPr="00427938" w:rsidRDefault="005644F9" w:rsidP="005644F9">
      <w:pPr>
        <w:pStyle w:val="paragraph"/>
      </w:pPr>
      <w:r w:rsidRPr="00427938">
        <w:tab/>
        <w:t>(a)</w:t>
      </w:r>
      <w:r w:rsidRPr="00427938">
        <w:tab/>
        <w:t>a body mentioned in column 1 of an item in the following table is specified; and</w:t>
      </w:r>
    </w:p>
    <w:p w:rsidR="005644F9" w:rsidRPr="00427938" w:rsidRDefault="005644F9" w:rsidP="005644F9">
      <w:pPr>
        <w:pStyle w:val="paragraph"/>
      </w:pPr>
      <w:r w:rsidRPr="00427938">
        <w:tab/>
        <w:t>(b)</w:t>
      </w:r>
      <w:r w:rsidRPr="00427938">
        <w:tab/>
        <w:t>a course that leads to a qualification mentioned in column 2 of the item from the body is specified for the body.</w:t>
      </w:r>
    </w:p>
    <w:p w:rsidR="005644F9" w:rsidRPr="00427938" w:rsidRDefault="005644F9" w:rsidP="00392394">
      <w:pPr>
        <w:pStyle w:val="Tabletext"/>
      </w:pPr>
    </w:p>
    <w:tbl>
      <w:tblPr>
        <w:tblW w:w="5000" w:type="pct"/>
        <w:tblBorders>
          <w:top w:val="single" w:sz="12" w:space="0" w:color="auto"/>
          <w:bottom w:val="single" w:sz="2" w:space="0" w:color="auto"/>
          <w:insideH w:val="single" w:sz="2" w:space="0" w:color="auto"/>
        </w:tblBorders>
        <w:tblLook w:val="0000" w:firstRow="0" w:lastRow="0" w:firstColumn="0" w:lastColumn="0" w:noHBand="0" w:noVBand="0"/>
      </w:tblPr>
      <w:tblGrid>
        <w:gridCol w:w="732"/>
        <w:gridCol w:w="5953"/>
        <w:gridCol w:w="1844"/>
      </w:tblGrid>
      <w:tr w:rsidR="005644F9" w:rsidRPr="00427938" w:rsidTr="00797F4E">
        <w:trPr>
          <w:tblHeader/>
        </w:trPr>
        <w:tc>
          <w:tcPr>
            <w:tcW w:w="5000" w:type="pct"/>
            <w:gridSpan w:val="3"/>
            <w:tcBorders>
              <w:top w:val="single" w:sz="12" w:space="0" w:color="auto"/>
              <w:bottom w:val="single" w:sz="6" w:space="0" w:color="auto"/>
            </w:tcBorders>
            <w:shd w:val="clear" w:color="auto" w:fill="auto"/>
          </w:tcPr>
          <w:p w:rsidR="005644F9" w:rsidRPr="00427938" w:rsidRDefault="005644F9" w:rsidP="007D505B">
            <w:pPr>
              <w:pStyle w:val="TableHeading"/>
            </w:pPr>
            <w:r w:rsidRPr="00427938">
              <w:t>Specified bodies and qualifications that specified courses lead to</w:t>
            </w:r>
          </w:p>
        </w:tc>
      </w:tr>
      <w:tr w:rsidR="005644F9" w:rsidRPr="00427938" w:rsidTr="00797F4E">
        <w:trPr>
          <w:tblHeader/>
        </w:trPr>
        <w:tc>
          <w:tcPr>
            <w:tcW w:w="429" w:type="pct"/>
            <w:tcBorders>
              <w:top w:val="single" w:sz="6" w:space="0" w:color="auto"/>
              <w:bottom w:val="single" w:sz="12" w:space="0" w:color="auto"/>
            </w:tcBorders>
            <w:shd w:val="clear" w:color="auto" w:fill="auto"/>
          </w:tcPr>
          <w:p w:rsidR="005644F9" w:rsidRPr="00427938" w:rsidRDefault="005644F9" w:rsidP="007D505B">
            <w:pPr>
              <w:pStyle w:val="TableHeading"/>
            </w:pPr>
            <w:r w:rsidRPr="00427938">
              <w:t>Item</w:t>
            </w:r>
          </w:p>
        </w:tc>
        <w:tc>
          <w:tcPr>
            <w:tcW w:w="3490" w:type="pct"/>
            <w:tcBorders>
              <w:top w:val="single" w:sz="6" w:space="0" w:color="auto"/>
              <w:bottom w:val="single" w:sz="12" w:space="0" w:color="auto"/>
            </w:tcBorders>
            <w:shd w:val="clear" w:color="auto" w:fill="auto"/>
          </w:tcPr>
          <w:p w:rsidR="005644F9" w:rsidRPr="00427938" w:rsidRDefault="005644F9" w:rsidP="007D505B">
            <w:pPr>
              <w:pStyle w:val="TableHeading"/>
            </w:pPr>
            <w:r w:rsidRPr="00427938">
              <w:t>Column 1</w:t>
            </w:r>
          </w:p>
          <w:p w:rsidR="005644F9" w:rsidRPr="00427938" w:rsidRDefault="005644F9" w:rsidP="007D505B">
            <w:pPr>
              <w:pStyle w:val="TableHeading"/>
            </w:pPr>
            <w:r w:rsidRPr="00427938">
              <w:t>Body</w:t>
            </w:r>
          </w:p>
        </w:tc>
        <w:tc>
          <w:tcPr>
            <w:tcW w:w="1081" w:type="pct"/>
            <w:tcBorders>
              <w:top w:val="single" w:sz="6" w:space="0" w:color="auto"/>
              <w:bottom w:val="single" w:sz="12" w:space="0" w:color="auto"/>
            </w:tcBorders>
            <w:shd w:val="clear" w:color="auto" w:fill="auto"/>
          </w:tcPr>
          <w:p w:rsidR="005644F9" w:rsidRPr="00427938" w:rsidRDefault="005644F9" w:rsidP="007D505B">
            <w:pPr>
              <w:pStyle w:val="TableHeading"/>
            </w:pPr>
            <w:r w:rsidRPr="00427938">
              <w:t>Column 2</w:t>
            </w:r>
          </w:p>
          <w:p w:rsidR="005644F9" w:rsidRPr="00427938" w:rsidRDefault="005644F9" w:rsidP="007D505B">
            <w:pPr>
              <w:pStyle w:val="TableHeading"/>
            </w:pPr>
            <w:r w:rsidRPr="00427938">
              <w:t>Qualification that course leads to</w:t>
            </w:r>
          </w:p>
        </w:tc>
      </w:tr>
      <w:tr w:rsidR="005644F9" w:rsidRPr="00427938" w:rsidTr="00797F4E">
        <w:tc>
          <w:tcPr>
            <w:tcW w:w="429" w:type="pct"/>
            <w:tcBorders>
              <w:top w:val="single" w:sz="12" w:space="0" w:color="auto"/>
            </w:tcBorders>
            <w:shd w:val="clear" w:color="auto" w:fill="auto"/>
          </w:tcPr>
          <w:p w:rsidR="005644F9" w:rsidRPr="00427938" w:rsidRDefault="005644F9" w:rsidP="007D505B">
            <w:pPr>
              <w:pStyle w:val="Tabletext"/>
            </w:pPr>
            <w:r w:rsidRPr="00427938">
              <w:t>1</w:t>
            </w:r>
          </w:p>
        </w:tc>
        <w:tc>
          <w:tcPr>
            <w:tcW w:w="3490" w:type="pct"/>
            <w:tcBorders>
              <w:top w:val="single" w:sz="12" w:space="0" w:color="auto"/>
            </w:tcBorders>
            <w:shd w:val="clear" w:color="auto" w:fill="auto"/>
          </w:tcPr>
          <w:p w:rsidR="005644F9" w:rsidRPr="00427938" w:rsidRDefault="005644F9" w:rsidP="007D505B">
            <w:pPr>
              <w:pStyle w:val="Tabletext"/>
            </w:pPr>
            <w:r w:rsidRPr="00427938">
              <w:t>Australasian College for Emergency Medicine</w:t>
            </w:r>
          </w:p>
        </w:tc>
        <w:tc>
          <w:tcPr>
            <w:tcW w:w="1081" w:type="pct"/>
            <w:tcBorders>
              <w:top w:val="single" w:sz="12" w:space="0" w:color="auto"/>
            </w:tcBorders>
            <w:shd w:val="clear" w:color="auto" w:fill="auto"/>
          </w:tcPr>
          <w:p w:rsidR="005644F9" w:rsidRPr="00427938" w:rsidRDefault="005644F9" w:rsidP="007D505B">
            <w:pPr>
              <w:pStyle w:val="Tabletext"/>
            </w:pPr>
            <w:r w:rsidRPr="00427938">
              <w:t>FACEM</w:t>
            </w:r>
          </w:p>
        </w:tc>
      </w:tr>
      <w:tr w:rsidR="005644F9" w:rsidRPr="00427938" w:rsidTr="00797F4E">
        <w:tc>
          <w:tcPr>
            <w:tcW w:w="429" w:type="pct"/>
            <w:shd w:val="clear" w:color="auto" w:fill="auto"/>
          </w:tcPr>
          <w:p w:rsidR="005644F9" w:rsidRPr="00427938" w:rsidRDefault="005644F9" w:rsidP="007D505B">
            <w:pPr>
              <w:pStyle w:val="Tabletext"/>
            </w:pPr>
            <w:r w:rsidRPr="00427938">
              <w:t>2</w:t>
            </w:r>
          </w:p>
        </w:tc>
        <w:tc>
          <w:tcPr>
            <w:tcW w:w="3490" w:type="pct"/>
            <w:shd w:val="clear" w:color="auto" w:fill="auto"/>
          </w:tcPr>
          <w:p w:rsidR="005644F9" w:rsidRPr="00427938" w:rsidRDefault="005644F9" w:rsidP="007D505B">
            <w:pPr>
              <w:pStyle w:val="Tabletext"/>
            </w:pPr>
            <w:r w:rsidRPr="00427938">
              <w:t>Australasian College of Sport and Exercise Physicians</w:t>
            </w:r>
          </w:p>
        </w:tc>
        <w:tc>
          <w:tcPr>
            <w:tcW w:w="1081" w:type="pct"/>
            <w:shd w:val="clear" w:color="auto" w:fill="auto"/>
          </w:tcPr>
          <w:p w:rsidR="005644F9" w:rsidRPr="00427938" w:rsidRDefault="005644F9" w:rsidP="007D505B">
            <w:pPr>
              <w:pStyle w:val="Tabletext"/>
            </w:pPr>
            <w:r w:rsidRPr="00427938">
              <w:t>FACSEP</w:t>
            </w:r>
          </w:p>
        </w:tc>
      </w:tr>
      <w:tr w:rsidR="005644F9" w:rsidRPr="00427938" w:rsidTr="00797F4E">
        <w:tc>
          <w:tcPr>
            <w:tcW w:w="429" w:type="pct"/>
            <w:shd w:val="clear" w:color="auto" w:fill="auto"/>
          </w:tcPr>
          <w:p w:rsidR="005644F9" w:rsidRPr="00427938" w:rsidRDefault="005644F9" w:rsidP="007D505B">
            <w:pPr>
              <w:pStyle w:val="Tabletext"/>
            </w:pPr>
            <w:r w:rsidRPr="00427938">
              <w:t>3</w:t>
            </w:r>
          </w:p>
        </w:tc>
        <w:tc>
          <w:tcPr>
            <w:tcW w:w="3490" w:type="pct"/>
            <w:shd w:val="clear" w:color="auto" w:fill="auto"/>
          </w:tcPr>
          <w:p w:rsidR="005644F9" w:rsidRPr="00427938" w:rsidRDefault="005644F9" w:rsidP="007D505B">
            <w:pPr>
              <w:pStyle w:val="Tabletext"/>
            </w:pPr>
            <w:r w:rsidRPr="00427938">
              <w:t>Australian and New Zealand College of Anaesthetists</w:t>
            </w:r>
          </w:p>
        </w:tc>
        <w:tc>
          <w:tcPr>
            <w:tcW w:w="1081" w:type="pct"/>
            <w:shd w:val="clear" w:color="auto" w:fill="auto"/>
          </w:tcPr>
          <w:p w:rsidR="005644F9" w:rsidRPr="00427938" w:rsidRDefault="005644F9" w:rsidP="007D505B">
            <w:pPr>
              <w:pStyle w:val="Tabletext"/>
            </w:pPr>
            <w:r w:rsidRPr="00427938">
              <w:t>FANZCA</w:t>
            </w:r>
          </w:p>
          <w:p w:rsidR="005644F9" w:rsidRPr="00427938" w:rsidRDefault="005644F9" w:rsidP="007D505B">
            <w:pPr>
              <w:pStyle w:val="Tabletext"/>
            </w:pPr>
            <w:r w:rsidRPr="00427938">
              <w:t>FFPMANZCA</w:t>
            </w:r>
          </w:p>
        </w:tc>
      </w:tr>
      <w:tr w:rsidR="005644F9" w:rsidRPr="00427938" w:rsidTr="00797F4E">
        <w:tc>
          <w:tcPr>
            <w:tcW w:w="429" w:type="pct"/>
            <w:shd w:val="clear" w:color="auto" w:fill="auto"/>
          </w:tcPr>
          <w:p w:rsidR="005644F9" w:rsidRPr="00427938" w:rsidRDefault="005644F9" w:rsidP="007D505B">
            <w:pPr>
              <w:pStyle w:val="Tabletext"/>
            </w:pPr>
            <w:r w:rsidRPr="00427938">
              <w:t>4</w:t>
            </w:r>
          </w:p>
        </w:tc>
        <w:tc>
          <w:tcPr>
            <w:tcW w:w="3490" w:type="pct"/>
            <w:shd w:val="clear" w:color="auto" w:fill="auto"/>
          </w:tcPr>
          <w:p w:rsidR="005644F9" w:rsidRPr="00427938" w:rsidRDefault="005644F9" w:rsidP="007D505B">
            <w:pPr>
              <w:pStyle w:val="Tabletext"/>
            </w:pPr>
            <w:r w:rsidRPr="00427938">
              <w:t>College of Intensive Care Medicine of Australia and New Zealand</w:t>
            </w:r>
          </w:p>
        </w:tc>
        <w:tc>
          <w:tcPr>
            <w:tcW w:w="1081" w:type="pct"/>
            <w:shd w:val="clear" w:color="auto" w:fill="auto"/>
          </w:tcPr>
          <w:p w:rsidR="005644F9" w:rsidRPr="00427938" w:rsidRDefault="005644F9" w:rsidP="007D505B">
            <w:pPr>
              <w:pStyle w:val="Tabletext"/>
            </w:pPr>
            <w:r w:rsidRPr="00427938">
              <w:t>FCICM</w:t>
            </w:r>
          </w:p>
        </w:tc>
      </w:tr>
      <w:tr w:rsidR="005644F9" w:rsidRPr="00427938" w:rsidTr="00797F4E">
        <w:tc>
          <w:tcPr>
            <w:tcW w:w="429" w:type="pct"/>
            <w:shd w:val="clear" w:color="auto" w:fill="auto"/>
          </w:tcPr>
          <w:p w:rsidR="005644F9" w:rsidRPr="00427938" w:rsidRDefault="005644F9" w:rsidP="007D505B">
            <w:pPr>
              <w:pStyle w:val="Tabletext"/>
            </w:pPr>
            <w:r w:rsidRPr="00427938">
              <w:t>5</w:t>
            </w:r>
          </w:p>
        </w:tc>
        <w:tc>
          <w:tcPr>
            <w:tcW w:w="3490" w:type="pct"/>
            <w:shd w:val="clear" w:color="auto" w:fill="auto"/>
          </w:tcPr>
          <w:p w:rsidR="005644F9" w:rsidRPr="00427938" w:rsidRDefault="005644F9" w:rsidP="007D505B">
            <w:pPr>
              <w:pStyle w:val="Tabletext"/>
            </w:pPr>
            <w:r w:rsidRPr="00427938">
              <w:t>Royal Australasian College of Surgeons</w:t>
            </w:r>
          </w:p>
        </w:tc>
        <w:tc>
          <w:tcPr>
            <w:tcW w:w="1081" w:type="pct"/>
            <w:shd w:val="clear" w:color="auto" w:fill="auto"/>
          </w:tcPr>
          <w:p w:rsidR="005644F9" w:rsidRPr="00427938" w:rsidRDefault="005644F9" w:rsidP="007D505B">
            <w:pPr>
              <w:pStyle w:val="Tabletext"/>
            </w:pPr>
            <w:r w:rsidRPr="00427938">
              <w:t>FRACS</w:t>
            </w:r>
          </w:p>
        </w:tc>
      </w:tr>
      <w:tr w:rsidR="005644F9" w:rsidRPr="00427938" w:rsidTr="00797F4E">
        <w:tc>
          <w:tcPr>
            <w:tcW w:w="429" w:type="pct"/>
            <w:shd w:val="clear" w:color="auto" w:fill="auto"/>
          </w:tcPr>
          <w:p w:rsidR="005644F9" w:rsidRPr="00427938" w:rsidRDefault="005644F9" w:rsidP="007D505B">
            <w:pPr>
              <w:pStyle w:val="Tabletext"/>
            </w:pPr>
            <w:r w:rsidRPr="00427938">
              <w:t>6</w:t>
            </w:r>
          </w:p>
        </w:tc>
        <w:tc>
          <w:tcPr>
            <w:tcW w:w="3490" w:type="pct"/>
            <w:shd w:val="clear" w:color="auto" w:fill="auto"/>
          </w:tcPr>
          <w:p w:rsidR="005644F9" w:rsidRPr="00427938" w:rsidRDefault="005644F9" w:rsidP="007D505B">
            <w:pPr>
              <w:pStyle w:val="Tabletext"/>
            </w:pPr>
            <w:r w:rsidRPr="00427938">
              <w:t>The Australasian College of Dermatologists</w:t>
            </w:r>
          </w:p>
        </w:tc>
        <w:tc>
          <w:tcPr>
            <w:tcW w:w="1081" w:type="pct"/>
            <w:shd w:val="clear" w:color="auto" w:fill="auto"/>
          </w:tcPr>
          <w:p w:rsidR="005644F9" w:rsidRPr="00427938" w:rsidRDefault="005644F9" w:rsidP="007D505B">
            <w:pPr>
              <w:pStyle w:val="Tabletext"/>
            </w:pPr>
            <w:r w:rsidRPr="00427938">
              <w:t>FACD</w:t>
            </w:r>
          </w:p>
        </w:tc>
      </w:tr>
      <w:tr w:rsidR="005644F9" w:rsidRPr="00427938" w:rsidTr="00797F4E">
        <w:tc>
          <w:tcPr>
            <w:tcW w:w="429" w:type="pct"/>
            <w:shd w:val="clear" w:color="auto" w:fill="auto"/>
          </w:tcPr>
          <w:p w:rsidR="005644F9" w:rsidRPr="00427938" w:rsidRDefault="005644F9" w:rsidP="007D505B">
            <w:pPr>
              <w:pStyle w:val="Tabletext"/>
            </w:pPr>
            <w:r w:rsidRPr="00427938">
              <w:t>7</w:t>
            </w:r>
          </w:p>
        </w:tc>
        <w:tc>
          <w:tcPr>
            <w:tcW w:w="3490" w:type="pct"/>
            <w:shd w:val="clear" w:color="auto" w:fill="auto"/>
          </w:tcPr>
          <w:p w:rsidR="005644F9" w:rsidRPr="00427938" w:rsidRDefault="005644F9" w:rsidP="007D505B">
            <w:pPr>
              <w:pStyle w:val="Tabletext"/>
            </w:pPr>
            <w:r w:rsidRPr="00427938">
              <w:t>The Royal Australasian College of Physicians</w:t>
            </w:r>
          </w:p>
        </w:tc>
        <w:tc>
          <w:tcPr>
            <w:tcW w:w="1081" w:type="pct"/>
            <w:shd w:val="clear" w:color="auto" w:fill="auto"/>
          </w:tcPr>
          <w:p w:rsidR="005644F9" w:rsidRPr="00427938" w:rsidRDefault="005644F9" w:rsidP="007D505B">
            <w:pPr>
              <w:pStyle w:val="Tabletext"/>
            </w:pPr>
            <w:r w:rsidRPr="00427938">
              <w:t>FAChAM</w:t>
            </w:r>
          </w:p>
          <w:p w:rsidR="005644F9" w:rsidRPr="00427938" w:rsidRDefault="005644F9" w:rsidP="007D505B">
            <w:pPr>
              <w:pStyle w:val="Tabletext"/>
            </w:pPr>
            <w:r w:rsidRPr="00427938">
              <w:t>FAChPM</w:t>
            </w:r>
          </w:p>
          <w:p w:rsidR="005644F9" w:rsidRPr="00427938" w:rsidRDefault="005644F9" w:rsidP="007D505B">
            <w:pPr>
              <w:pStyle w:val="Tabletext"/>
            </w:pPr>
            <w:r w:rsidRPr="00427938">
              <w:t>FAChSHM</w:t>
            </w:r>
          </w:p>
          <w:p w:rsidR="005644F9" w:rsidRPr="00427938" w:rsidRDefault="005644F9" w:rsidP="007D505B">
            <w:pPr>
              <w:pStyle w:val="Tabletext"/>
            </w:pPr>
            <w:r w:rsidRPr="00427938">
              <w:t>FAFOEM</w:t>
            </w:r>
          </w:p>
          <w:p w:rsidR="005644F9" w:rsidRPr="00427938" w:rsidRDefault="005644F9" w:rsidP="007D505B">
            <w:pPr>
              <w:pStyle w:val="Tabletext"/>
            </w:pPr>
            <w:r w:rsidRPr="00427938">
              <w:t>FAFPHM</w:t>
            </w:r>
          </w:p>
          <w:p w:rsidR="005644F9" w:rsidRPr="00427938" w:rsidRDefault="005644F9" w:rsidP="007D505B">
            <w:pPr>
              <w:pStyle w:val="Tabletext"/>
            </w:pPr>
            <w:r w:rsidRPr="00427938">
              <w:t>FAFRM</w:t>
            </w:r>
          </w:p>
          <w:p w:rsidR="005644F9" w:rsidRPr="00427938" w:rsidRDefault="005644F9" w:rsidP="007D505B">
            <w:pPr>
              <w:pStyle w:val="Tabletext"/>
            </w:pPr>
            <w:r w:rsidRPr="00427938">
              <w:t>FRACP</w:t>
            </w:r>
          </w:p>
        </w:tc>
      </w:tr>
      <w:tr w:rsidR="005644F9" w:rsidRPr="00427938" w:rsidTr="00797F4E">
        <w:tc>
          <w:tcPr>
            <w:tcW w:w="429" w:type="pct"/>
            <w:shd w:val="clear" w:color="auto" w:fill="auto"/>
          </w:tcPr>
          <w:p w:rsidR="005644F9" w:rsidRPr="00427938" w:rsidRDefault="005644F9" w:rsidP="007D505B">
            <w:pPr>
              <w:pStyle w:val="Tabletext"/>
            </w:pPr>
            <w:r w:rsidRPr="00427938">
              <w:t>8</w:t>
            </w:r>
          </w:p>
        </w:tc>
        <w:tc>
          <w:tcPr>
            <w:tcW w:w="3490" w:type="pct"/>
            <w:shd w:val="clear" w:color="auto" w:fill="auto"/>
          </w:tcPr>
          <w:p w:rsidR="005644F9" w:rsidRPr="00427938" w:rsidRDefault="005644F9" w:rsidP="007D505B">
            <w:pPr>
              <w:pStyle w:val="Tabletext"/>
            </w:pPr>
            <w:r w:rsidRPr="00427938">
              <w:t>The Royal Australian and New Zealand College of Obstetricians and Gynaecologists</w:t>
            </w:r>
          </w:p>
        </w:tc>
        <w:tc>
          <w:tcPr>
            <w:tcW w:w="1081" w:type="pct"/>
            <w:shd w:val="clear" w:color="auto" w:fill="auto"/>
          </w:tcPr>
          <w:p w:rsidR="005644F9" w:rsidRPr="00427938" w:rsidRDefault="005644F9" w:rsidP="007D505B">
            <w:pPr>
              <w:pStyle w:val="Tabletext"/>
            </w:pPr>
            <w:r w:rsidRPr="00427938">
              <w:t>FRANZCOG</w:t>
            </w:r>
          </w:p>
        </w:tc>
      </w:tr>
      <w:tr w:rsidR="005644F9" w:rsidRPr="00427938" w:rsidTr="00797F4E">
        <w:tc>
          <w:tcPr>
            <w:tcW w:w="429" w:type="pct"/>
            <w:shd w:val="clear" w:color="auto" w:fill="auto"/>
          </w:tcPr>
          <w:p w:rsidR="005644F9" w:rsidRPr="00427938" w:rsidRDefault="005644F9" w:rsidP="007D505B">
            <w:pPr>
              <w:pStyle w:val="Tabletext"/>
            </w:pPr>
            <w:r w:rsidRPr="00427938">
              <w:t>9</w:t>
            </w:r>
          </w:p>
        </w:tc>
        <w:tc>
          <w:tcPr>
            <w:tcW w:w="3490" w:type="pct"/>
            <w:shd w:val="clear" w:color="auto" w:fill="auto"/>
          </w:tcPr>
          <w:p w:rsidR="005644F9" w:rsidRPr="00427938" w:rsidRDefault="005644F9" w:rsidP="007D505B">
            <w:pPr>
              <w:pStyle w:val="Tabletext"/>
            </w:pPr>
            <w:r w:rsidRPr="00427938">
              <w:t>The Royal Australian and New Zealand College of Ophthalmologists</w:t>
            </w:r>
          </w:p>
        </w:tc>
        <w:tc>
          <w:tcPr>
            <w:tcW w:w="1081" w:type="pct"/>
            <w:shd w:val="clear" w:color="auto" w:fill="auto"/>
          </w:tcPr>
          <w:p w:rsidR="005644F9" w:rsidRPr="00427938" w:rsidRDefault="005644F9" w:rsidP="007D505B">
            <w:pPr>
              <w:pStyle w:val="Tabletext"/>
            </w:pPr>
            <w:r w:rsidRPr="00427938">
              <w:t>FRANZCO</w:t>
            </w:r>
          </w:p>
        </w:tc>
      </w:tr>
      <w:tr w:rsidR="005644F9" w:rsidRPr="00427938" w:rsidTr="00797F4E">
        <w:tc>
          <w:tcPr>
            <w:tcW w:w="429" w:type="pct"/>
            <w:shd w:val="clear" w:color="auto" w:fill="auto"/>
          </w:tcPr>
          <w:p w:rsidR="005644F9" w:rsidRPr="00427938" w:rsidRDefault="005644F9" w:rsidP="007D505B">
            <w:pPr>
              <w:pStyle w:val="Tabletext"/>
            </w:pPr>
            <w:r w:rsidRPr="00427938">
              <w:t>10</w:t>
            </w:r>
          </w:p>
        </w:tc>
        <w:tc>
          <w:tcPr>
            <w:tcW w:w="3490" w:type="pct"/>
            <w:shd w:val="clear" w:color="auto" w:fill="auto"/>
          </w:tcPr>
          <w:p w:rsidR="005644F9" w:rsidRPr="00427938" w:rsidRDefault="005644F9" w:rsidP="007D505B">
            <w:pPr>
              <w:pStyle w:val="Tabletext"/>
            </w:pPr>
            <w:r w:rsidRPr="00427938">
              <w:t>The Royal Australian and New Zealand College of Psychiatrists</w:t>
            </w:r>
          </w:p>
        </w:tc>
        <w:tc>
          <w:tcPr>
            <w:tcW w:w="1081" w:type="pct"/>
            <w:shd w:val="clear" w:color="auto" w:fill="auto"/>
          </w:tcPr>
          <w:p w:rsidR="005644F9" w:rsidRPr="00427938" w:rsidRDefault="005644F9" w:rsidP="007D505B">
            <w:pPr>
              <w:pStyle w:val="Tabletext"/>
            </w:pPr>
            <w:r w:rsidRPr="00427938">
              <w:t>FRANZCP</w:t>
            </w:r>
          </w:p>
        </w:tc>
      </w:tr>
      <w:tr w:rsidR="005644F9" w:rsidRPr="00427938" w:rsidTr="00797F4E">
        <w:tc>
          <w:tcPr>
            <w:tcW w:w="429" w:type="pct"/>
            <w:tcBorders>
              <w:bottom w:val="single" w:sz="2" w:space="0" w:color="auto"/>
            </w:tcBorders>
            <w:shd w:val="clear" w:color="auto" w:fill="auto"/>
          </w:tcPr>
          <w:p w:rsidR="005644F9" w:rsidRPr="00427938" w:rsidRDefault="005644F9" w:rsidP="007D505B">
            <w:pPr>
              <w:pStyle w:val="Tabletext"/>
            </w:pPr>
            <w:r w:rsidRPr="00427938">
              <w:t>11</w:t>
            </w:r>
          </w:p>
        </w:tc>
        <w:tc>
          <w:tcPr>
            <w:tcW w:w="3490" w:type="pct"/>
            <w:tcBorders>
              <w:bottom w:val="single" w:sz="2" w:space="0" w:color="auto"/>
            </w:tcBorders>
            <w:shd w:val="clear" w:color="auto" w:fill="auto"/>
          </w:tcPr>
          <w:p w:rsidR="005644F9" w:rsidRPr="00427938" w:rsidRDefault="005644F9" w:rsidP="007D505B">
            <w:pPr>
              <w:pStyle w:val="Tabletext"/>
            </w:pPr>
            <w:r w:rsidRPr="00427938">
              <w:t>The Royal Australian and New Zealand College of Radiologists</w:t>
            </w:r>
          </w:p>
        </w:tc>
        <w:tc>
          <w:tcPr>
            <w:tcW w:w="1081" w:type="pct"/>
            <w:tcBorders>
              <w:bottom w:val="single" w:sz="2" w:space="0" w:color="auto"/>
            </w:tcBorders>
            <w:shd w:val="clear" w:color="auto" w:fill="auto"/>
          </w:tcPr>
          <w:p w:rsidR="005644F9" w:rsidRPr="00427938" w:rsidRDefault="005644F9" w:rsidP="007D505B">
            <w:pPr>
              <w:pStyle w:val="Tabletext"/>
            </w:pPr>
            <w:r w:rsidRPr="00427938">
              <w:t>FRANZCR</w:t>
            </w:r>
          </w:p>
        </w:tc>
      </w:tr>
      <w:tr w:rsidR="005644F9" w:rsidRPr="00427938" w:rsidTr="00797F4E">
        <w:tc>
          <w:tcPr>
            <w:tcW w:w="429" w:type="pct"/>
            <w:tcBorders>
              <w:top w:val="single" w:sz="2" w:space="0" w:color="auto"/>
              <w:bottom w:val="single" w:sz="12" w:space="0" w:color="auto"/>
            </w:tcBorders>
            <w:shd w:val="clear" w:color="auto" w:fill="auto"/>
          </w:tcPr>
          <w:p w:rsidR="005644F9" w:rsidRPr="00427938" w:rsidRDefault="005644F9" w:rsidP="007D505B">
            <w:pPr>
              <w:pStyle w:val="Tabletext"/>
            </w:pPr>
            <w:r w:rsidRPr="00427938">
              <w:t>12</w:t>
            </w:r>
          </w:p>
        </w:tc>
        <w:tc>
          <w:tcPr>
            <w:tcW w:w="3490" w:type="pct"/>
            <w:tcBorders>
              <w:top w:val="single" w:sz="2" w:space="0" w:color="auto"/>
              <w:bottom w:val="single" w:sz="12" w:space="0" w:color="auto"/>
            </w:tcBorders>
            <w:shd w:val="clear" w:color="auto" w:fill="auto"/>
          </w:tcPr>
          <w:p w:rsidR="005644F9" w:rsidRPr="00427938" w:rsidRDefault="005644F9" w:rsidP="007D505B">
            <w:pPr>
              <w:pStyle w:val="Tabletext"/>
            </w:pPr>
            <w:r w:rsidRPr="00427938">
              <w:t>The Royal College of Pathologists of Australasia</w:t>
            </w:r>
          </w:p>
        </w:tc>
        <w:tc>
          <w:tcPr>
            <w:tcW w:w="1081" w:type="pct"/>
            <w:tcBorders>
              <w:top w:val="single" w:sz="2" w:space="0" w:color="auto"/>
              <w:bottom w:val="single" w:sz="12" w:space="0" w:color="auto"/>
            </w:tcBorders>
            <w:shd w:val="clear" w:color="auto" w:fill="auto"/>
          </w:tcPr>
          <w:p w:rsidR="005644F9" w:rsidRPr="00427938" w:rsidRDefault="005644F9" w:rsidP="007D505B">
            <w:pPr>
              <w:pStyle w:val="Tabletext"/>
            </w:pPr>
            <w:r w:rsidRPr="00427938">
              <w:t>FRCPA</w:t>
            </w:r>
          </w:p>
        </w:tc>
      </w:tr>
    </w:tbl>
    <w:p w:rsidR="005644F9" w:rsidRPr="00427938" w:rsidRDefault="005644F9" w:rsidP="005644F9">
      <w:pPr>
        <w:pStyle w:val="SubsectionHead"/>
      </w:pPr>
      <w:r w:rsidRPr="00427938">
        <w:t>Bodies and programs</w:t>
      </w:r>
    </w:p>
    <w:p w:rsidR="005644F9" w:rsidRPr="00427938" w:rsidRDefault="005644F9" w:rsidP="005644F9">
      <w:pPr>
        <w:pStyle w:val="subsection"/>
      </w:pPr>
      <w:r w:rsidRPr="00427938">
        <w:tab/>
        <w:t>(2)</w:t>
      </w:r>
      <w:r w:rsidRPr="00427938">
        <w:tab/>
        <w:t>For the purposes of paragraph</w:t>
      </w:r>
      <w:r w:rsidR="00427938">
        <w:t> </w:t>
      </w:r>
      <w:r w:rsidRPr="00427938">
        <w:t>3GA(5)(a) of the Act:</w:t>
      </w:r>
    </w:p>
    <w:p w:rsidR="005644F9" w:rsidRPr="00427938" w:rsidRDefault="005644F9" w:rsidP="005644F9">
      <w:pPr>
        <w:pStyle w:val="paragraph"/>
      </w:pPr>
      <w:r w:rsidRPr="00427938">
        <w:tab/>
        <w:t xml:space="preserve">(a) </w:t>
      </w:r>
      <w:r w:rsidRPr="00427938">
        <w:tab/>
        <w:t>a body mentioned in column 1 of an item in the following table is specified; and</w:t>
      </w:r>
    </w:p>
    <w:p w:rsidR="005644F9" w:rsidRPr="00427938" w:rsidRDefault="005644F9" w:rsidP="005644F9">
      <w:pPr>
        <w:pStyle w:val="paragraph"/>
      </w:pPr>
      <w:r w:rsidRPr="00427938">
        <w:tab/>
        <w:t>(b)</w:t>
      </w:r>
      <w:r w:rsidRPr="00427938">
        <w:tab/>
        <w:t>a program mentioned in column 2 of the item is specified for the body.</w:t>
      </w:r>
    </w:p>
    <w:p w:rsidR="005644F9" w:rsidRPr="00427938" w:rsidRDefault="005644F9" w:rsidP="00392394">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3898"/>
        <w:gridCol w:w="3899"/>
      </w:tblGrid>
      <w:tr w:rsidR="005473DF" w:rsidRPr="00427938" w:rsidTr="005473DF">
        <w:trPr>
          <w:tblHeader/>
        </w:trPr>
        <w:tc>
          <w:tcPr>
            <w:tcW w:w="5000" w:type="pct"/>
            <w:gridSpan w:val="3"/>
            <w:tcBorders>
              <w:top w:val="single" w:sz="12" w:space="0" w:color="auto"/>
              <w:bottom w:val="single" w:sz="6" w:space="0" w:color="auto"/>
            </w:tcBorders>
            <w:shd w:val="clear" w:color="auto" w:fill="auto"/>
          </w:tcPr>
          <w:p w:rsidR="005473DF" w:rsidRPr="00427938" w:rsidRDefault="005473DF" w:rsidP="005473DF">
            <w:pPr>
              <w:pStyle w:val="TableHeading"/>
            </w:pPr>
            <w:r w:rsidRPr="00427938">
              <w:t>Specified bodies and programs</w:t>
            </w:r>
          </w:p>
        </w:tc>
      </w:tr>
      <w:tr w:rsidR="005473DF" w:rsidRPr="00427938" w:rsidTr="005473DF">
        <w:trPr>
          <w:tblHeader/>
        </w:trPr>
        <w:tc>
          <w:tcPr>
            <w:tcW w:w="429" w:type="pct"/>
            <w:tcBorders>
              <w:top w:val="single" w:sz="6" w:space="0" w:color="auto"/>
              <w:bottom w:val="single" w:sz="12" w:space="0" w:color="auto"/>
            </w:tcBorders>
            <w:shd w:val="clear" w:color="auto" w:fill="auto"/>
          </w:tcPr>
          <w:p w:rsidR="005473DF" w:rsidRPr="00427938" w:rsidRDefault="005473DF" w:rsidP="005473DF">
            <w:pPr>
              <w:pStyle w:val="TableHeading"/>
            </w:pPr>
            <w:r w:rsidRPr="00427938">
              <w:t>Item</w:t>
            </w:r>
          </w:p>
        </w:tc>
        <w:tc>
          <w:tcPr>
            <w:tcW w:w="2285" w:type="pct"/>
            <w:tcBorders>
              <w:top w:val="single" w:sz="6" w:space="0" w:color="auto"/>
              <w:bottom w:val="single" w:sz="12" w:space="0" w:color="auto"/>
            </w:tcBorders>
            <w:shd w:val="clear" w:color="auto" w:fill="auto"/>
          </w:tcPr>
          <w:p w:rsidR="005473DF" w:rsidRPr="00427938" w:rsidRDefault="005473DF" w:rsidP="005473DF">
            <w:pPr>
              <w:pStyle w:val="TableHeading"/>
            </w:pPr>
            <w:r w:rsidRPr="00427938">
              <w:t>Column 1</w:t>
            </w:r>
          </w:p>
          <w:p w:rsidR="005473DF" w:rsidRPr="00427938" w:rsidRDefault="005473DF" w:rsidP="005473DF">
            <w:pPr>
              <w:pStyle w:val="TableHeading"/>
            </w:pPr>
            <w:r w:rsidRPr="00427938">
              <w:t>Body</w:t>
            </w:r>
          </w:p>
        </w:tc>
        <w:tc>
          <w:tcPr>
            <w:tcW w:w="2286" w:type="pct"/>
            <w:tcBorders>
              <w:top w:val="single" w:sz="6" w:space="0" w:color="auto"/>
              <w:bottom w:val="single" w:sz="12" w:space="0" w:color="auto"/>
            </w:tcBorders>
            <w:shd w:val="clear" w:color="auto" w:fill="auto"/>
          </w:tcPr>
          <w:p w:rsidR="005473DF" w:rsidRPr="00427938" w:rsidRDefault="005473DF" w:rsidP="005473DF">
            <w:pPr>
              <w:pStyle w:val="TableHeading"/>
            </w:pPr>
            <w:r w:rsidRPr="00427938">
              <w:t>Column 2</w:t>
            </w:r>
          </w:p>
          <w:p w:rsidR="005473DF" w:rsidRPr="00427938" w:rsidRDefault="005473DF" w:rsidP="005473DF">
            <w:pPr>
              <w:pStyle w:val="TableHeading"/>
            </w:pPr>
            <w:r w:rsidRPr="00427938">
              <w:t>Program</w:t>
            </w:r>
          </w:p>
        </w:tc>
      </w:tr>
      <w:tr w:rsidR="005473DF" w:rsidRPr="00427938" w:rsidTr="005473DF">
        <w:tc>
          <w:tcPr>
            <w:tcW w:w="429" w:type="pct"/>
            <w:tcBorders>
              <w:top w:val="single" w:sz="12" w:space="0" w:color="auto"/>
            </w:tcBorders>
            <w:shd w:val="clear" w:color="auto" w:fill="auto"/>
          </w:tcPr>
          <w:p w:rsidR="005473DF" w:rsidRPr="00427938" w:rsidRDefault="005473DF" w:rsidP="005473DF">
            <w:pPr>
              <w:pStyle w:val="Tabletext"/>
            </w:pPr>
            <w:r w:rsidRPr="00427938">
              <w:t>1</w:t>
            </w:r>
          </w:p>
        </w:tc>
        <w:tc>
          <w:tcPr>
            <w:tcW w:w="2285" w:type="pct"/>
            <w:tcBorders>
              <w:top w:val="single" w:sz="12" w:space="0" w:color="auto"/>
            </w:tcBorders>
            <w:shd w:val="clear" w:color="auto" w:fill="auto"/>
          </w:tcPr>
          <w:p w:rsidR="005473DF" w:rsidRPr="00427938" w:rsidRDefault="005473DF" w:rsidP="005473DF">
            <w:pPr>
              <w:pStyle w:val="Tabletext"/>
            </w:pPr>
            <w:r w:rsidRPr="00427938">
              <w:t>Australian College of Rural and Remote Medicine</w:t>
            </w:r>
          </w:p>
        </w:tc>
        <w:tc>
          <w:tcPr>
            <w:tcW w:w="2286" w:type="pct"/>
            <w:tcBorders>
              <w:top w:val="single" w:sz="12" w:space="0" w:color="auto"/>
            </w:tcBorders>
            <w:shd w:val="clear" w:color="auto" w:fill="auto"/>
          </w:tcPr>
          <w:p w:rsidR="005473DF" w:rsidRPr="00427938" w:rsidRDefault="005473DF" w:rsidP="005473DF">
            <w:pPr>
              <w:pStyle w:val="Tablea"/>
            </w:pPr>
            <w:r w:rsidRPr="00427938">
              <w:t>(a) Australian College of Rural and Remote Medicine Fellowship Program</w:t>
            </w:r>
          </w:p>
          <w:p w:rsidR="005473DF" w:rsidRPr="00427938" w:rsidRDefault="005473DF" w:rsidP="005473DF">
            <w:pPr>
              <w:pStyle w:val="Tablea"/>
            </w:pPr>
            <w:r w:rsidRPr="00427938">
              <w:t>(b) Australian General Practice Training Program</w:t>
            </w:r>
          </w:p>
          <w:p w:rsidR="005473DF" w:rsidRPr="00427938" w:rsidRDefault="005473DF" w:rsidP="005473DF">
            <w:pPr>
              <w:pStyle w:val="Tablea"/>
            </w:pPr>
            <w:r w:rsidRPr="00427938">
              <w:t>(c) Independent Pathway</w:t>
            </w:r>
          </w:p>
          <w:p w:rsidR="005473DF" w:rsidRPr="00427938" w:rsidRDefault="005473DF" w:rsidP="005473DF">
            <w:pPr>
              <w:pStyle w:val="Tablea"/>
            </w:pPr>
            <w:r w:rsidRPr="00427938">
              <w:t>(d) Remote Vocational Training Scheme</w:t>
            </w:r>
          </w:p>
        </w:tc>
      </w:tr>
      <w:tr w:rsidR="005473DF" w:rsidRPr="00427938" w:rsidTr="005473DF">
        <w:tc>
          <w:tcPr>
            <w:tcW w:w="429" w:type="pct"/>
            <w:shd w:val="clear" w:color="auto" w:fill="auto"/>
          </w:tcPr>
          <w:p w:rsidR="005473DF" w:rsidRPr="00427938" w:rsidRDefault="005473DF" w:rsidP="005473DF">
            <w:pPr>
              <w:pStyle w:val="Tabletext"/>
            </w:pPr>
            <w:r w:rsidRPr="00427938">
              <w:t>2</w:t>
            </w:r>
          </w:p>
        </w:tc>
        <w:tc>
          <w:tcPr>
            <w:tcW w:w="2285" w:type="pct"/>
            <w:shd w:val="clear" w:color="auto" w:fill="auto"/>
          </w:tcPr>
          <w:p w:rsidR="005473DF" w:rsidRPr="00427938" w:rsidRDefault="005473DF" w:rsidP="005473DF">
            <w:pPr>
              <w:pStyle w:val="Tabletext"/>
            </w:pPr>
            <w:r w:rsidRPr="00427938">
              <w:t>The Department</w:t>
            </w:r>
          </w:p>
        </w:tc>
        <w:tc>
          <w:tcPr>
            <w:tcW w:w="2286" w:type="pct"/>
            <w:shd w:val="clear" w:color="auto" w:fill="auto"/>
          </w:tcPr>
          <w:p w:rsidR="005473DF" w:rsidRPr="00427938" w:rsidRDefault="005473DF" w:rsidP="005473DF">
            <w:pPr>
              <w:pStyle w:val="Tablea"/>
            </w:pPr>
            <w:r w:rsidRPr="00427938">
              <w:t>(a) Approved Medical Deputising Services Program</w:t>
            </w:r>
          </w:p>
          <w:p w:rsidR="005473DF" w:rsidRPr="00427938" w:rsidRDefault="005473DF" w:rsidP="005473DF">
            <w:pPr>
              <w:pStyle w:val="Tablea"/>
            </w:pPr>
            <w:r w:rsidRPr="00427938">
              <w:t>(b) Approved Private Emergency Department Program</w:t>
            </w:r>
          </w:p>
          <w:p w:rsidR="005473DF" w:rsidRPr="00427938" w:rsidRDefault="005473DF" w:rsidP="005473DF">
            <w:pPr>
              <w:pStyle w:val="Tablea"/>
            </w:pPr>
            <w:r w:rsidRPr="00427938">
              <w:t>(c) Australian College of Rural and Remote Medicine Fellowship Program</w:t>
            </w:r>
          </w:p>
          <w:p w:rsidR="005473DF" w:rsidRPr="00427938" w:rsidRDefault="005473DF" w:rsidP="005473DF">
            <w:pPr>
              <w:pStyle w:val="Tablea"/>
            </w:pPr>
            <w:r w:rsidRPr="00427938">
              <w:t>(d) Australian General Practice Training Program</w:t>
            </w:r>
          </w:p>
          <w:p w:rsidR="005473DF" w:rsidRPr="00427938" w:rsidRDefault="005473DF" w:rsidP="005473DF">
            <w:pPr>
              <w:pStyle w:val="Tablea"/>
            </w:pPr>
            <w:r w:rsidRPr="00427938">
              <w:t>(e) More Doctors for Rural Australia Program</w:t>
            </w:r>
          </w:p>
          <w:p w:rsidR="005473DF" w:rsidRPr="00427938" w:rsidRDefault="005473DF" w:rsidP="005473DF">
            <w:pPr>
              <w:pStyle w:val="Tablea"/>
            </w:pPr>
            <w:r w:rsidRPr="00427938">
              <w:t>(f) Remote Vocational Training Scheme</w:t>
            </w:r>
          </w:p>
          <w:p w:rsidR="005473DF" w:rsidRPr="00427938" w:rsidRDefault="005473DF" w:rsidP="005473DF">
            <w:pPr>
              <w:pStyle w:val="Tablea"/>
            </w:pPr>
            <w:r w:rsidRPr="00427938">
              <w:t>(g) Royal Australian College of General Practitioners Fellowship Program</w:t>
            </w:r>
          </w:p>
          <w:p w:rsidR="005473DF" w:rsidRPr="00427938" w:rsidRDefault="005473DF" w:rsidP="005473DF">
            <w:pPr>
              <w:pStyle w:val="Tablea"/>
            </w:pPr>
            <w:r w:rsidRPr="00427938">
              <w:t>(h) Rural Locum Relief Program</w:t>
            </w:r>
          </w:p>
          <w:p w:rsidR="005473DF" w:rsidRPr="00427938" w:rsidRDefault="005473DF" w:rsidP="005473DF">
            <w:pPr>
              <w:pStyle w:val="Tablea"/>
            </w:pPr>
            <w:r w:rsidRPr="00427938">
              <w:t>(i) Special Approved Placements Program</w:t>
            </w:r>
          </w:p>
          <w:p w:rsidR="005473DF" w:rsidRPr="00427938" w:rsidRDefault="005473DF" w:rsidP="005473DF">
            <w:pPr>
              <w:pStyle w:val="Tablea"/>
            </w:pPr>
            <w:r w:rsidRPr="00427938">
              <w:t>(j) Temporary Resident Other Medical Practitioners Program</w:t>
            </w:r>
          </w:p>
        </w:tc>
      </w:tr>
      <w:tr w:rsidR="005473DF" w:rsidRPr="00427938" w:rsidTr="005473DF">
        <w:tc>
          <w:tcPr>
            <w:tcW w:w="429" w:type="pct"/>
            <w:shd w:val="clear" w:color="auto" w:fill="auto"/>
          </w:tcPr>
          <w:p w:rsidR="005473DF" w:rsidRPr="00427938" w:rsidRDefault="005473DF" w:rsidP="005473DF">
            <w:pPr>
              <w:pStyle w:val="Tabletext"/>
            </w:pPr>
            <w:r w:rsidRPr="00427938">
              <w:t>3</w:t>
            </w:r>
          </w:p>
        </w:tc>
        <w:tc>
          <w:tcPr>
            <w:tcW w:w="2285" w:type="pct"/>
            <w:shd w:val="clear" w:color="auto" w:fill="auto"/>
          </w:tcPr>
          <w:p w:rsidR="005473DF" w:rsidRPr="00427938" w:rsidRDefault="005473DF" w:rsidP="005473DF">
            <w:pPr>
              <w:pStyle w:val="Tabletext"/>
            </w:pPr>
            <w:r w:rsidRPr="00427938">
              <w:t>General Practice Workforce Inc, trading as Health Recruitment Plus</w:t>
            </w:r>
          </w:p>
        </w:tc>
        <w:tc>
          <w:tcPr>
            <w:tcW w:w="2286" w:type="pct"/>
            <w:shd w:val="clear" w:color="auto" w:fill="auto"/>
          </w:tcPr>
          <w:p w:rsidR="005473DF" w:rsidRPr="00427938" w:rsidRDefault="005473DF" w:rsidP="005473DF">
            <w:pPr>
              <w:pStyle w:val="Tablea"/>
            </w:pPr>
            <w:r w:rsidRPr="00427938">
              <w:t>(a) More Doctors for Rural Australia Program</w:t>
            </w:r>
          </w:p>
          <w:p w:rsidR="005473DF" w:rsidRPr="00427938" w:rsidRDefault="005473DF" w:rsidP="005473DF">
            <w:pPr>
              <w:pStyle w:val="Tablea"/>
            </w:pPr>
            <w:r w:rsidRPr="00427938">
              <w:t>(b) Rural Locum Relief Program</w:t>
            </w:r>
          </w:p>
        </w:tc>
      </w:tr>
      <w:tr w:rsidR="005473DF" w:rsidRPr="00427938" w:rsidTr="005473DF">
        <w:tc>
          <w:tcPr>
            <w:tcW w:w="429" w:type="pct"/>
            <w:shd w:val="clear" w:color="auto" w:fill="auto"/>
          </w:tcPr>
          <w:p w:rsidR="005473DF" w:rsidRPr="00427938" w:rsidRDefault="005473DF" w:rsidP="005473DF">
            <w:pPr>
              <w:pStyle w:val="Tabletext"/>
            </w:pPr>
            <w:r w:rsidRPr="00427938">
              <w:t>4</w:t>
            </w:r>
          </w:p>
        </w:tc>
        <w:tc>
          <w:tcPr>
            <w:tcW w:w="2285" w:type="pct"/>
            <w:shd w:val="clear" w:color="auto" w:fill="auto"/>
          </w:tcPr>
          <w:p w:rsidR="005473DF" w:rsidRPr="00427938" w:rsidRDefault="005473DF" w:rsidP="005473DF">
            <w:pPr>
              <w:pStyle w:val="Tabletext"/>
            </w:pPr>
            <w:r w:rsidRPr="00427938">
              <w:t>Health Network Northern Territory Ltd (ACN 158</w:t>
            </w:r>
            <w:r w:rsidR="00427938">
              <w:t> </w:t>
            </w:r>
            <w:r w:rsidRPr="00427938">
              <w:t>970 480)</w:t>
            </w:r>
          </w:p>
        </w:tc>
        <w:tc>
          <w:tcPr>
            <w:tcW w:w="2286" w:type="pct"/>
            <w:shd w:val="clear" w:color="auto" w:fill="auto"/>
          </w:tcPr>
          <w:p w:rsidR="005473DF" w:rsidRPr="00427938" w:rsidRDefault="005473DF" w:rsidP="005473DF">
            <w:pPr>
              <w:pStyle w:val="Tablea"/>
            </w:pPr>
            <w:r w:rsidRPr="00427938">
              <w:t>(a) More Doctors for Rural Australia Program</w:t>
            </w:r>
          </w:p>
          <w:p w:rsidR="005473DF" w:rsidRPr="00427938" w:rsidRDefault="005473DF" w:rsidP="005473DF">
            <w:pPr>
              <w:pStyle w:val="Tablea"/>
            </w:pPr>
            <w:r w:rsidRPr="00427938">
              <w:t>(b) Rural Locum Relief Program</w:t>
            </w:r>
          </w:p>
        </w:tc>
      </w:tr>
      <w:tr w:rsidR="005473DF" w:rsidRPr="00427938" w:rsidTr="005473DF">
        <w:tc>
          <w:tcPr>
            <w:tcW w:w="429" w:type="pct"/>
            <w:shd w:val="clear" w:color="auto" w:fill="auto"/>
          </w:tcPr>
          <w:p w:rsidR="005473DF" w:rsidRPr="00427938" w:rsidRDefault="005473DF" w:rsidP="005473DF">
            <w:pPr>
              <w:pStyle w:val="Tabletext"/>
            </w:pPr>
            <w:r w:rsidRPr="00427938">
              <w:t>5</w:t>
            </w:r>
          </w:p>
        </w:tc>
        <w:tc>
          <w:tcPr>
            <w:tcW w:w="2285" w:type="pct"/>
            <w:shd w:val="clear" w:color="auto" w:fill="auto"/>
          </w:tcPr>
          <w:p w:rsidR="005473DF" w:rsidRPr="00427938" w:rsidRDefault="005473DF" w:rsidP="005473DF">
            <w:pPr>
              <w:pStyle w:val="Tabletext"/>
            </w:pPr>
            <w:r w:rsidRPr="00427938">
              <w:t>Health Workforce Queensland Ltd (ACN 065</w:t>
            </w:r>
            <w:r w:rsidR="00427938">
              <w:t> </w:t>
            </w:r>
            <w:r w:rsidRPr="00427938">
              <w:t>574 996)</w:t>
            </w:r>
          </w:p>
        </w:tc>
        <w:tc>
          <w:tcPr>
            <w:tcW w:w="2286" w:type="pct"/>
            <w:shd w:val="clear" w:color="auto" w:fill="auto"/>
          </w:tcPr>
          <w:p w:rsidR="005473DF" w:rsidRPr="00427938" w:rsidRDefault="005473DF" w:rsidP="005473DF">
            <w:pPr>
              <w:pStyle w:val="Tablea"/>
            </w:pPr>
            <w:r w:rsidRPr="00427938">
              <w:t>(a) More Doctors for Rural Australia Program</w:t>
            </w:r>
          </w:p>
          <w:p w:rsidR="005473DF" w:rsidRPr="00427938" w:rsidRDefault="005473DF" w:rsidP="005473DF">
            <w:pPr>
              <w:pStyle w:val="Tablea"/>
            </w:pPr>
            <w:r w:rsidRPr="00427938">
              <w:t>(b) Rural Locum Relief Program</w:t>
            </w:r>
          </w:p>
        </w:tc>
      </w:tr>
      <w:tr w:rsidR="005473DF" w:rsidRPr="00427938" w:rsidTr="005473DF">
        <w:tc>
          <w:tcPr>
            <w:tcW w:w="429" w:type="pct"/>
            <w:shd w:val="clear" w:color="auto" w:fill="auto"/>
          </w:tcPr>
          <w:p w:rsidR="005473DF" w:rsidRPr="00427938" w:rsidRDefault="005473DF" w:rsidP="005473DF">
            <w:pPr>
              <w:pStyle w:val="Tabletext"/>
            </w:pPr>
            <w:r w:rsidRPr="00427938">
              <w:t>6</w:t>
            </w:r>
          </w:p>
        </w:tc>
        <w:tc>
          <w:tcPr>
            <w:tcW w:w="2285" w:type="pct"/>
            <w:shd w:val="clear" w:color="auto" w:fill="auto"/>
          </w:tcPr>
          <w:p w:rsidR="005473DF" w:rsidRPr="00427938" w:rsidRDefault="005473DF" w:rsidP="005473DF">
            <w:pPr>
              <w:pStyle w:val="Tabletext"/>
            </w:pPr>
            <w:r w:rsidRPr="00427938">
              <w:t>NSW Rural Doctors Network Ltd (ACN 081</w:t>
            </w:r>
            <w:r w:rsidR="00427938">
              <w:t> </w:t>
            </w:r>
            <w:r w:rsidRPr="00427938">
              <w:t>388 810)</w:t>
            </w:r>
          </w:p>
        </w:tc>
        <w:tc>
          <w:tcPr>
            <w:tcW w:w="2286" w:type="pct"/>
            <w:shd w:val="clear" w:color="auto" w:fill="auto"/>
          </w:tcPr>
          <w:p w:rsidR="005473DF" w:rsidRPr="00427938" w:rsidRDefault="005473DF" w:rsidP="005473DF">
            <w:pPr>
              <w:pStyle w:val="Tablea"/>
            </w:pPr>
            <w:r w:rsidRPr="00427938">
              <w:t>(a) More Doctors for Rural Australia Program</w:t>
            </w:r>
          </w:p>
          <w:p w:rsidR="005473DF" w:rsidRPr="00427938" w:rsidRDefault="005473DF" w:rsidP="005473DF">
            <w:pPr>
              <w:pStyle w:val="Tablea"/>
            </w:pPr>
            <w:r w:rsidRPr="00427938">
              <w:t>(b) Rural Locum Relief Program</w:t>
            </w:r>
          </w:p>
        </w:tc>
      </w:tr>
      <w:tr w:rsidR="005473DF" w:rsidRPr="00427938" w:rsidTr="005473DF">
        <w:tc>
          <w:tcPr>
            <w:tcW w:w="429" w:type="pct"/>
            <w:shd w:val="clear" w:color="auto" w:fill="auto"/>
          </w:tcPr>
          <w:p w:rsidR="005473DF" w:rsidRPr="00427938" w:rsidRDefault="005473DF" w:rsidP="005473DF">
            <w:pPr>
              <w:pStyle w:val="Tabletext"/>
            </w:pPr>
            <w:r w:rsidRPr="00427938">
              <w:t>7</w:t>
            </w:r>
          </w:p>
        </w:tc>
        <w:tc>
          <w:tcPr>
            <w:tcW w:w="2285" w:type="pct"/>
            <w:shd w:val="clear" w:color="auto" w:fill="auto"/>
          </w:tcPr>
          <w:p w:rsidR="005473DF" w:rsidRPr="00427938" w:rsidRDefault="005473DF" w:rsidP="005473DF">
            <w:pPr>
              <w:pStyle w:val="Tabletext"/>
              <w:rPr>
                <w:b/>
              </w:rPr>
            </w:pPr>
            <w:r w:rsidRPr="00427938">
              <w:t>Queensland Department of Health</w:t>
            </w:r>
          </w:p>
        </w:tc>
        <w:tc>
          <w:tcPr>
            <w:tcW w:w="2286" w:type="pct"/>
            <w:shd w:val="clear" w:color="auto" w:fill="auto"/>
          </w:tcPr>
          <w:p w:rsidR="005473DF" w:rsidRPr="00427938" w:rsidRDefault="005473DF" w:rsidP="005473DF">
            <w:pPr>
              <w:pStyle w:val="Tabletext"/>
              <w:rPr>
                <w:b/>
              </w:rPr>
            </w:pPr>
            <w:r w:rsidRPr="00427938">
              <w:t>Queensland Country Relieving Doctors Program</w:t>
            </w:r>
          </w:p>
        </w:tc>
      </w:tr>
      <w:tr w:rsidR="005473DF" w:rsidRPr="00427938" w:rsidTr="005473DF">
        <w:tc>
          <w:tcPr>
            <w:tcW w:w="429" w:type="pct"/>
            <w:shd w:val="clear" w:color="auto" w:fill="auto"/>
          </w:tcPr>
          <w:p w:rsidR="005473DF" w:rsidRPr="00427938" w:rsidRDefault="005473DF" w:rsidP="005473DF">
            <w:pPr>
              <w:pStyle w:val="Tabletext"/>
            </w:pPr>
            <w:r w:rsidRPr="00427938">
              <w:t>8</w:t>
            </w:r>
          </w:p>
        </w:tc>
        <w:tc>
          <w:tcPr>
            <w:tcW w:w="2285" w:type="pct"/>
            <w:shd w:val="clear" w:color="auto" w:fill="auto"/>
          </w:tcPr>
          <w:p w:rsidR="005473DF" w:rsidRPr="00427938" w:rsidRDefault="005473DF" w:rsidP="005473DF">
            <w:pPr>
              <w:pStyle w:val="Tabletext"/>
              <w:rPr>
                <w:b/>
              </w:rPr>
            </w:pPr>
            <w:r w:rsidRPr="00427938">
              <w:t>Remote Vocational Training Scheme Ltd (ACN 122</w:t>
            </w:r>
            <w:r w:rsidR="00427938">
              <w:t> </w:t>
            </w:r>
            <w:r w:rsidRPr="00427938">
              <w:t>891 838)</w:t>
            </w:r>
          </w:p>
        </w:tc>
        <w:tc>
          <w:tcPr>
            <w:tcW w:w="2286" w:type="pct"/>
            <w:shd w:val="clear" w:color="auto" w:fill="auto"/>
          </w:tcPr>
          <w:p w:rsidR="005473DF" w:rsidRPr="00427938" w:rsidRDefault="005473DF" w:rsidP="005473DF">
            <w:pPr>
              <w:pStyle w:val="Tabletext"/>
            </w:pPr>
            <w:r w:rsidRPr="00427938">
              <w:t>Remote Vocational Training Scheme</w:t>
            </w:r>
          </w:p>
        </w:tc>
      </w:tr>
      <w:tr w:rsidR="005473DF" w:rsidRPr="00427938" w:rsidTr="005473DF">
        <w:tc>
          <w:tcPr>
            <w:tcW w:w="429" w:type="pct"/>
            <w:shd w:val="clear" w:color="auto" w:fill="auto"/>
          </w:tcPr>
          <w:p w:rsidR="005473DF" w:rsidRPr="00427938" w:rsidRDefault="005473DF" w:rsidP="005473DF">
            <w:pPr>
              <w:pStyle w:val="Tabletext"/>
            </w:pPr>
            <w:r w:rsidRPr="00427938">
              <w:t>9</w:t>
            </w:r>
          </w:p>
        </w:tc>
        <w:tc>
          <w:tcPr>
            <w:tcW w:w="2285" w:type="pct"/>
            <w:shd w:val="clear" w:color="auto" w:fill="auto"/>
          </w:tcPr>
          <w:p w:rsidR="005473DF" w:rsidRPr="00427938" w:rsidRDefault="005473DF" w:rsidP="005473DF">
            <w:pPr>
              <w:pStyle w:val="Tabletext"/>
            </w:pPr>
            <w:r w:rsidRPr="00427938">
              <w:t>Royal Australian College of General Practitioners</w:t>
            </w:r>
          </w:p>
        </w:tc>
        <w:tc>
          <w:tcPr>
            <w:tcW w:w="2286" w:type="pct"/>
            <w:shd w:val="clear" w:color="auto" w:fill="auto"/>
          </w:tcPr>
          <w:p w:rsidR="005473DF" w:rsidRPr="00427938" w:rsidRDefault="005473DF" w:rsidP="005473DF">
            <w:pPr>
              <w:pStyle w:val="Tablea"/>
            </w:pPr>
            <w:r w:rsidRPr="00427938">
              <w:t>(a) Australian General Practice Training Program</w:t>
            </w:r>
          </w:p>
          <w:p w:rsidR="005473DF" w:rsidRPr="00427938" w:rsidRDefault="005473DF" w:rsidP="005473DF">
            <w:pPr>
              <w:pStyle w:val="Tablea"/>
            </w:pPr>
            <w:r w:rsidRPr="00427938">
              <w:lastRenderedPageBreak/>
              <w:t>(b) Remote Vocational Training Scheme</w:t>
            </w:r>
          </w:p>
          <w:p w:rsidR="005473DF" w:rsidRPr="00427938" w:rsidRDefault="005473DF" w:rsidP="005473DF">
            <w:pPr>
              <w:pStyle w:val="Tablea"/>
            </w:pPr>
            <w:r w:rsidRPr="00427938">
              <w:t>(c) Royal Australian College of General Practitioners Fellowship Program</w:t>
            </w:r>
          </w:p>
        </w:tc>
      </w:tr>
      <w:tr w:rsidR="005473DF" w:rsidRPr="00427938" w:rsidTr="005473DF">
        <w:tc>
          <w:tcPr>
            <w:tcW w:w="429" w:type="pct"/>
            <w:shd w:val="clear" w:color="auto" w:fill="auto"/>
          </w:tcPr>
          <w:p w:rsidR="005473DF" w:rsidRPr="00427938" w:rsidRDefault="005473DF" w:rsidP="005473DF">
            <w:pPr>
              <w:pStyle w:val="Tabletext"/>
            </w:pPr>
            <w:r w:rsidRPr="00427938">
              <w:lastRenderedPageBreak/>
              <w:t>10</w:t>
            </w:r>
          </w:p>
        </w:tc>
        <w:tc>
          <w:tcPr>
            <w:tcW w:w="2285" w:type="pct"/>
            <w:shd w:val="clear" w:color="auto" w:fill="auto"/>
          </w:tcPr>
          <w:p w:rsidR="005473DF" w:rsidRPr="00427938" w:rsidRDefault="005473DF" w:rsidP="005473DF">
            <w:pPr>
              <w:pStyle w:val="Tabletext"/>
            </w:pPr>
            <w:r w:rsidRPr="00427938">
              <w:t>Rural Doctors Workforce Agency Incorporated</w:t>
            </w:r>
          </w:p>
        </w:tc>
        <w:tc>
          <w:tcPr>
            <w:tcW w:w="2286" w:type="pct"/>
            <w:shd w:val="clear" w:color="auto" w:fill="auto"/>
          </w:tcPr>
          <w:p w:rsidR="005473DF" w:rsidRPr="00427938" w:rsidRDefault="005473DF" w:rsidP="005473DF">
            <w:pPr>
              <w:pStyle w:val="Tablea"/>
            </w:pPr>
            <w:r w:rsidRPr="00427938">
              <w:t>(a) More Doctors for Rural Australia Program</w:t>
            </w:r>
          </w:p>
          <w:p w:rsidR="005473DF" w:rsidRPr="00427938" w:rsidRDefault="005473DF" w:rsidP="005473DF">
            <w:pPr>
              <w:pStyle w:val="Tablea"/>
            </w:pPr>
            <w:r w:rsidRPr="00427938">
              <w:t>(b) Rural Locum Relief Program</w:t>
            </w:r>
          </w:p>
        </w:tc>
      </w:tr>
      <w:tr w:rsidR="005473DF" w:rsidRPr="00427938" w:rsidTr="005473DF">
        <w:tc>
          <w:tcPr>
            <w:tcW w:w="429" w:type="pct"/>
            <w:shd w:val="clear" w:color="auto" w:fill="auto"/>
          </w:tcPr>
          <w:p w:rsidR="005473DF" w:rsidRPr="00427938" w:rsidRDefault="005473DF" w:rsidP="005473DF">
            <w:pPr>
              <w:pStyle w:val="Tabletext"/>
            </w:pPr>
            <w:r w:rsidRPr="00427938">
              <w:t>11</w:t>
            </w:r>
          </w:p>
        </w:tc>
        <w:tc>
          <w:tcPr>
            <w:tcW w:w="2285" w:type="pct"/>
            <w:shd w:val="clear" w:color="auto" w:fill="auto"/>
          </w:tcPr>
          <w:p w:rsidR="005473DF" w:rsidRPr="00427938" w:rsidRDefault="005473DF" w:rsidP="005473DF">
            <w:pPr>
              <w:pStyle w:val="Tabletext"/>
            </w:pPr>
            <w:r w:rsidRPr="00427938">
              <w:t>Rural Workforce Agency, Victoria Limited (ACN 081</w:t>
            </w:r>
            <w:r w:rsidR="00427938">
              <w:t> </w:t>
            </w:r>
            <w:r w:rsidRPr="00427938">
              <w:t>163 519)</w:t>
            </w:r>
          </w:p>
        </w:tc>
        <w:tc>
          <w:tcPr>
            <w:tcW w:w="2286" w:type="pct"/>
            <w:shd w:val="clear" w:color="auto" w:fill="auto"/>
          </w:tcPr>
          <w:p w:rsidR="005473DF" w:rsidRPr="00427938" w:rsidRDefault="005473DF" w:rsidP="005473DF">
            <w:pPr>
              <w:pStyle w:val="Tablea"/>
            </w:pPr>
            <w:r w:rsidRPr="00427938">
              <w:t>(a) More Doctors for Rural Australia Program</w:t>
            </w:r>
          </w:p>
          <w:p w:rsidR="005473DF" w:rsidRPr="00427938" w:rsidRDefault="005473DF" w:rsidP="005473DF">
            <w:pPr>
              <w:pStyle w:val="Tablea"/>
            </w:pPr>
            <w:r w:rsidRPr="00427938">
              <w:t>(b) Rural Locum Relief Program</w:t>
            </w:r>
          </w:p>
        </w:tc>
      </w:tr>
      <w:tr w:rsidR="005473DF" w:rsidRPr="00427938" w:rsidTr="005473DF">
        <w:tc>
          <w:tcPr>
            <w:tcW w:w="429" w:type="pct"/>
            <w:tcBorders>
              <w:top w:val="single" w:sz="2" w:space="0" w:color="auto"/>
              <w:bottom w:val="single" w:sz="12" w:space="0" w:color="auto"/>
            </w:tcBorders>
            <w:shd w:val="clear" w:color="auto" w:fill="auto"/>
          </w:tcPr>
          <w:p w:rsidR="005473DF" w:rsidRPr="00427938" w:rsidRDefault="005473DF" w:rsidP="005473DF">
            <w:pPr>
              <w:pStyle w:val="Tabletext"/>
            </w:pPr>
            <w:r w:rsidRPr="00427938">
              <w:t>12</w:t>
            </w:r>
          </w:p>
        </w:tc>
        <w:tc>
          <w:tcPr>
            <w:tcW w:w="2285" w:type="pct"/>
            <w:tcBorders>
              <w:top w:val="single" w:sz="2" w:space="0" w:color="auto"/>
              <w:bottom w:val="single" w:sz="12" w:space="0" w:color="auto"/>
            </w:tcBorders>
            <w:shd w:val="clear" w:color="auto" w:fill="auto"/>
          </w:tcPr>
          <w:p w:rsidR="005473DF" w:rsidRPr="00427938" w:rsidRDefault="005473DF" w:rsidP="005473DF">
            <w:pPr>
              <w:pStyle w:val="Tabletext"/>
            </w:pPr>
            <w:r w:rsidRPr="00427938">
              <w:t>Western Australian Centre for Remote and Rural Medicine Ltd (ACN 123</w:t>
            </w:r>
            <w:r w:rsidR="00427938">
              <w:t> </w:t>
            </w:r>
            <w:r w:rsidRPr="00427938">
              <w:t>188 367)</w:t>
            </w:r>
          </w:p>
        </w:tc>
        <w:tc>
          <w:tcPr>
            <w:tcW w:w="2286" w:type="pct"/>
            <w:tcBorders>
              <w:top w:val="single" w:sz="2" w:space="0" w:color="auto"/>
              <w:bottom w:val="single" w:sz="12" w:space="0" w:color="auto"/>
            </w:tcBorders>
            <w:shd w:val="clear" w:color="auto" w:fill="auto"/>
          </w:tcPr>
          <w:p w:rsidR="005473DF" w:rsidRPr="00427938" w:rsidRDefault="005473DF" w:rsidP="005473DF">
            <w:pPr>
              <w:pStyle w:val="Tablea"/>
            </w:pPr>
            <w:r w:rsidRPr="00427938">
              <w:t>(a) More Doctors for Rural Australia Program</w:t>
            </w:r>
          </w:p>
          <w:p w:rsidR="005473DF" w:rsidRPr="00427938" w:rsidRDefault="005473DF" w:rsidP="005473DF">
            <w:pPr>
              <w:pStyle w:val="Tablea"/>
            </w:pPr>
            <w:r w:rsidRPr="00427938">
              <w:t>(b) Rural Locum Relief Program</w:t>
            </w:r>
          </w:p>
        </w:tc>
      </w:tr>
    </w:tbl>
    <w:p w:rsidR="005644F9" w:rsidRPr="00427938" w:rsidRDefault="00405C9F" w:rsidP="005644F9">
      <w:pPr>
        <w:pStyle w:val="ActHead5"/>
      </w:pPr>
      <w:bookmarkStart w:id="41" w:name="_Toc535930082"/>
      <w:r w:rsidRPr="00565E95">
        <w:rPr>
          <w:rStyle w:val="CharSectno"/>
        </w:rPr>
        <w:t>27</w:t>
      </w:r>
      <w:r w:rsidR="005644F9" w:rsidRPr="00427938">
        <w:t xml:space="preserve">  Removal from the Register</w:t>
      </w:r>
      <w:bookmarkEnd w:id="41"/>
    </w:p>
    <w:p w:rsidR="005644F9" w:rsidRPr="00427938" w:rsidRDefault="005644F9" w:rsidP="005644F9">
      <w:pPr>
        <w:pStyle w:val="subsection"/>
      </w:pPr>
      <w:r w:rsidRPr="00427938">
        <w:tab/>
      </w:r>
      <w:r w:rsidRPr="00427938">
        <w:tab/>
        <w:t>For the purposes of paragraph</w:t>
      </w:r>
      <w:r w:rsidR="00427938">
        <w:t> </w:t>
      </w:r>
      <w:r w:rsidRPr="00427938">
        <w:t>3GB(1)(c) of the Act, a medical practitioner’s name must be removed from the Register if:</w:t>
      </w:r>
    </w:p>
    <w:p w:rsidR="005644F9" w:rsidRPr="00427938" w:rsidRDefault="005644F9" w:rsidP="005644F9">
      <w:pPr>
        <w:pStyle w:val="paragraph"/>
      </w:pPr>
      <w:r w:rsidRPr="00427938">
        <w:tab/>
        <w:t>(a)</w:t>
      </w:r>
      <w:r w:rsidRPr="00427938">
        <w:tab/>
        <w:t>the medical practitioner is recognised as a specialist under section</w:t>
      </w:r>
      <w:r w:rsidR="00427938">
        <w:t> </w:t>
      </w:r>
      <w:r w:rsidRPr="00427938">
        <w:t>3D of the Act; or</w:t>
      </w:r>
    </w:p>
    <w:p w:rsidR="005644F9" w:rsidRPr="00427938" w:rsidRDefault="005644F9" w:rsidP="005644F9">
      <w:pPr>
        <w:pStyle w:val="paragraph"/>
      </w:pPr>
      <w:r w:rsidRPr="00427938">
        <w:tab/>
        <w:t>(b)</w:t>
      </w:r>
      <w:r w:rsidRPr="00427938">
        <w:tab/>
        <w:t>a determination under section</w:t>
      </w:r>
      <w:r w:rsidR="00427938">
        <w:t> </w:t>
      </w:r>
      <w:r w:rsidRPr="00427938">
        <w:t>3EA of the Act or section</w:t>
      </w:r>
      <w:r w:rsidR="00427938">
        <w:t> </w:t>
      </w:r>
      <w:r w:rsidR="00405C9F" w:rsidRPr="00427938">
        <w:t>22</w:t>
      </w:r>
      <w:r w:rsidRPr="00427938">
        <w:t xml:space="preserve"> of this instrument is in force in respect of the medical practitioner; or</w:t>
      </w:r>
    </w:p>
    <w:p w:rsidR="005644F9" w:rsidRPr="00427938" w:rsidRDefault="005644F9" w:rsidP="005644F9">
      <w:pPr>
        <w:pStyle w:val="paragraph"/>
      </w:pPr>
      <w:r w:rsidRPr="00427938">
        <w:tab/>
        <w:t>(c)</w:t>
      </w:r>
      <w:r w:rsidRPr="00427938">
        <w:tab/>
        <w:t>the Chief Executive Medicare receives a written notice from a relevant organisation (within the meaning of section</w:t>
      </w:r>
      <w:r w:rsidR="00427938">
        <w:t> </w:t>
      </w:r>
      <w:r w:rsidRPr="00427938">
        <w:t>3D of the Act) that it declines to give a written notice under subsection</w:t>
      </w:r>
      <w:r w:rsidR="00427938">
        <w:t> </w:t>
      </w:r>
      <w:r w:rsidRPr="00427938">
        <w:t>3D(1) of the Act in relation to the medical practitioner; or</w:t>
      </w:r>
    </w:p>
    <w:p w:rsidR="005644F9" w:rsidRPr="00427938" w:rsidRDefault="005644F9" w:rsidP="005644F9">
      <w:pPr>
        <w:pStyle w:val="paragraph"/>
      </w:pPr>
      <w:r w:rsidRPr="00427938">
        <w:tab/>
        <w:t>(d)</w:t>
      </w:r>
      <w:r w:rsidRPr="00427938">
        <w:tab/>
        <w:t>the Chief Executive Medicare receives a written notice from the RACGP under subsection</w:t>
      </w:r>
      <w:r w:rsidR="00427938">
        <w:t> </w:t>
      </w:r>
      <w:r w:rsidR="00405C9F" w:rsidRPr="00427938">
        <w:t>17</w:t>
      </w:r>
      <w:r w:rsidRPr="00427938">
        <w:t>(1) of this instrument in relation to the medical practitioner; or</w:t>
      </w:r>
    </w:p>
    <w:p w:rsidR="005644F9" w:rsidRPr="00427938" w:rsidRDefault="005644F9" w:rsidP="005644F9">
      <w:pPr>
        <w:pStyle w:val="paragraph"/>
      </w:pPr>
      <w:r w:rsidRPr="00427938">
        <w:tab/>
        <w:t>(e)</w:t>
      </w:r>
      <w:r w:rsidRPr="00427938">
        <w:tab/>
        <w:t>the Chief Executive Medicare receives a written notice from the ACRRM that it declines to give a written notice under subsection</w:t>
      </w:r>
      <w:r w:rsidR="00427938">
        <w:t> </w:t>
      </w:r>
      <w:r w:rsidR="00405C9F" w:rsidRPr="00427938">
        <w:t>22</w:t>
      </w:r>
      <w:r w:rsidRPr="00427938">
        <w:t>(3) of this instrument in relation to the medical practitioner.</w:t>
      </w:r>
    </w:p>
    <w:p w:rsidR="005644F9" w:rsidRPr="00427938" w:rsidRDefault="005644F9" w:rsidP="00392394">
      <w:pPr>
        <w:pStyle w:val="ActHead2"/>
        <w:pageBreakBefore/>
      </w:pPr>
      <w:bookmarkStart w:id="42" w:name="_Toc535930083"/>
      <w:r w:rsidRPr="00565E95">
        <w:rPr>
          <w:rStyle w:val="CharPartNo"/>
        </w:rPr>
        <w:lastRenderedPageBreak/>
        <w:t>Part</w:t>
      </w:r>
      <w:r w:rsidR="00427938" w:rsidRPr="00565E95">
        <w:rPr>
          <w:rStyle w:val="CharPartNo"/>
        </w:rPr>
        <w:t> </w:t>
      </w:r>
      <w:r w:rsidRPr="00565E95">
        <w:rPr>
          <w:rStyle w:val="CharPartNo"/>
        </w:rPr>
        <w:t>3</w:t>
      </w:r>
      <w:r w:rsidRPr="00427938">
        <w:t>—</w:t>
      </w:r>
      <w:r w:rsidRPr="00565E95">
        <w:rPr>
          <w:rStyle w:val="CharPartText"/>
        </w:rPr>
        <w:t>Medicare benefits</w:t>
      </w:r>
      <w:bookmarkEnd w:id="42"/>
    </w:p>
    <w:p w:rsidR="005644F9" w:rsidRPr="00427938" w:rsidRDefault="005644F9" w:rsidP="005644F9">
      <w:pPr>
        <w:pStyle w:val="ActHead3"/>
      </w:pPr>
      <w:bookmarkStart w:id="43" w:name="_Toc535930084"/>
      <w:r w:rsidRPr="00565E95">
        <w:rPr>
          <w:rStyle w:val="CharDivNo"/>
        </w:rPr>
        <w:t>Division</w:t>
      </w:r>
      <w:r w:rsidR="00427938" w:rsidRPr="00565E95">
        <w:rPr>
          <w:rStyle w:val="CharDivNo"/>
        </w:rPr>
        <w:t> </w:t>
      </w:r>
      <w:r w:rsidRPr="00565E95">
        <w:rPr>
          <w:rStyle w:val="CharDivNo"/>
        </w:rPr>
        <w:t>1</w:t>
      </w:r>
      <w:r w:rsidRPr="00427938">
        <w:t>—</w:t>
      </w:r>
      <w:r w:rsidRPr="00565E95">
        <w:rPr>
          <w:rStyle w:val="CharDivText"/>
        </w:rPr>
        <w:t>Amount of medicare benefit</w:t>
      </w:r>
      <w:bookmarkEnd w:id="43"/>
    </w:p>
    <w:p w:rsidR="005644F9" w:rsidRPr="00427938" w:rsidRDefault="00405C9F" w:rsidP="005644F9">
      <w:pPr>
        <w:pStyle w:val="ActHead5"/>
      </w:pPr>
      <w:bookmarkStart w:id="44" w:name="_Toc535930085"/>
      <w:r w:rsidRPr="00565E95">
        <w:rPr>
          <w:rStyle w:val="CharSectno"/>
        </w:rPr>
        <w:t>28</w:t>
      </w:r>
      <w:r w:rsidR="005644F9" w:rsidRPr="00427938">
        <w:t xml:space="preserve">  Entitlement to medicare benefit—services for which medicare benefit is 100% of Schedule fee</w:t>
      </w:r>
      <w:bookmarkEnd w:id="44"/>
    </w:p>
    <w:p w:rsidR="005644F9" w:rsidRPr="00427938" w:rsidRDefault="005644F9" w:rsidP="005644F9">
      <w:pPr>
        <w:pStyle w:val="SubsectionHead"/>
      </w:pPr>
      <w:r w:rsidRPr="00427938">
        <w:t>Services specified in the general medical services table</w:t>
      </w:r>
    </w:p>
    <w:p w:rsidR="005644F9" w:rsidRPr="00427938" w:rsidRDefault="005644F9" w:rsidP="005644F9">
      <w:pPr>
        <w:pStyle w:val="subsection"/>
      </w:pPr>
      <w:r w:rsidRPr="00427938">
        <w:tab/>
        <w:t>(1)</w:t>
      </w:r>
      <w:r w:rsidRPr="00427938">
        <w:tab/>
        <w:t>For the purposes of paragraph</w:t>
      </w:r>
      <w:r w:rsidR="00427938">
        <w:t> </w:t>
      </w:r>
      <w:r w:rsidRPr="00427938">
        <w:t>10(2)(aa) of the Act, a service specified in an item of the general medical services table that is listed in the following table is prescribed.</w:t>
      </w:r>
    </w:p>
    <w:p w:rsidR="005644F9" w:rsidRPr="00427938" w:rsidRDefault="005644F9" w:rsidP="005644F9">
      <w:pPr>
        <w:pStyle w:val="notetext"/>
      </w:pPr>
      <w:r w:rsidRPr="00427938">
        <w:t>Note:</w:t>
      </w:r>
      <w:r w:rsidRPr="00427938">
        <w:tab/>
        <w:t>Items in Subgroups 2 to 12 of Group A7 are specified in a determination made under subsection</w:t>
      </w:r>
      <w:r w:rsidR="00427938">
        <w:t> </w:t>
      </w:r>
      <w:r w:rsidRPr="00427938">
        <w:t>3C(1) of the Act.</w:t>
      </w:r>
    </w:p>
    <w:p w:rsidR="005644F9" w:rsidRPr="00427938" w:rsidRDefault="005644F9" w:rsidP="00392394">
      <w:pPr>
        <w:pStyle w:val="Tabletext"/>
      </w:pPr>
    </w:p>
    <w:tbl>
      <w:tblPr>
        <w:tblW w:w="5000" w:type="pct"/>
        <w:tblBorders>
          <w:top w:val="single" w:sz="12" w:space="0" w:color="auto"/>
          <w:bottom w:val="single" w:sz="2" w:space="0" w:color="auto"/>
          <w:insideH w:val="single" w:sz="2" w:space="0" w:color="auto"/>
        </w:tblBorders>
        <w:tblLook w:val="0000" w:firstRow="0" w:lastRow="0" w:firstColumn="0" w:lastColumn="0" w:noHBand="0" w:noVBand="0"/>
      </w:tblPr>
      <w:tblGrid>
        <w:gridCol w:w="732"/>
        <w:gridCol w:w="1445"/>
        <w:gridCol w:w="6352"/>
      </w:tblGrid>
      <w:tr w:rsidR="005644F9" w:rsidRPr="00427938" w:rsidTr="00797F4E">
        <w:trPr>
          <w:tblHeader/>
        </w:trPr>
        <w:tc>
          <w:tcPr>
            <w:tcW w:w="5000" w:type="pct"/>
            <w:gridSpan w:val="3"/>
            <w:tcBorders>
              <w:top w:val="single" w:sz="12" w:space="0" w:color="auto"/>
              <w:bottom w:val="single" w:sz="6" w:space="0" w:color="auto"/>
            </w:tcBorders>
            <w:shd w:val="clear" w:color="auto" w:fill="auto"/>
          </w:tcPr>
          <w:p w:rsidR="005644F9" w:rsidRPr="00427938" w:rsidRDefault="005644F9" w:rsidP="007D505B">
            <w:pPr>
              <w:pStyle w:val="TableHeading"/>
            </w:pPr>
            <w:r w:rsidRPr="00427938">
              <w:t>Services for which medicare benefit is 100% of Schedule fee—items of the general medical services table</w:t>
            </w:r>
          </w:p>
        </w:tc>
      </w:tr>
      <w:tr w:rsidR="005644F9" w:rsidRPr="00427938" w:rsidTr="00797F4E">
        <w:trPr>
          <w:tblHeader/>
        </w:trPr>
        <w:tc>
          <w:tcPr>
            <w:tcW w:w="429" w:type="pct"/>
            <w:tcBorders>
              <w:top w:val="single" w:sz="6" w:space="0" w:color="auto"/>
              <w:bottom w:val="single" w:sz="12" w:space="0" w:color="auto"/>
            </w:tcBorders>
            <w:shd w:val="clear" w:color="auto" w:fill="auto"/>
          </w:tcPr>
          <w:p w:rsidR="005644F9" w:rsidRPr="00427938" w:rsidRDefault="005644F9" w:rsidP="007D505B">
            <w:pPr>
              <w:pStyle w:val="TableHeading"/>
            </w:pPr>
            <w:r w:rsidRPr="00427938">
              <w:t>Item</w:t>
            </w:r>
          </w:p>
        </w:tc>
        <w:tc>
          <w:tcPr>
            <w:tcW w:w="847" w:type="pct"/>
            <w:tcBorders>
              <w:top w:val="single" w:sz="6" w:space="0" w:color="auto"/>
              <w:bottom w:val="single" w:sz="12" w:space="0" w:color="auto"/>
            </w:tcBorders>
            <w:shd w:val="clear" w:color="auto" w:fill="auto"/>
          </w:tcPr>
          <w:p w:rsidR="005644F9" w:rsidRPr="00427938" w:rsidRDefault="005644F9" w:rsidP="007D505B">
            <w:pPr>
              <w:pStyle w:val="TableHeading"/>
            </w:pPr>
            <w:r w:rsidRPr="00427938">
              <w:t>Column 1</w:t>
            </w:r>
          </w:p>
          <w:p w:rsidR="005644F9" w:rsidRPr="00427938" w:rsidRDefault="005644F9" w:rsidP="007D505B">
            <w:pPr>
              <w:pStyle w:val="TableHeading"/>
            </w:pPr>
            <w:r w:rsidRPr="00427938">
              <w:t>Group or subgroup</w:t>
            </w:r>
          </w:p>
        </w:tc>
        <w:tc>
          <w:tcPr>
            <w:tcW w:w="3724" w:type="pct"/>
            <w:tcBorders>
              <w:top w:val="single" w:sz="6" w:space="0" w:color="auto"/>
              <w:bottom w:val="single" w:sz="12" w:space="0" w:color="auto"/>
            </w:tcBorders>
            <w:shd w:val="clear" w:color="auto" w:fill="auto"/>
          </w:tcPr>
          <w:p w:rsidR="005644F9" w:rsidRPr="00427938" w:rsidRDefault="005644F9" w:rsidP="007D505B">
            <w:pPr>
              <w:pStyle w:val="TableHeading"/>
            </w:pPr>
            <w:r w:rsidRPr="00427938">
              <w:t>Column 2</w:t>
            </w:r>
          </w:p>
          <w:p w:rsidR="005644F9" w:rsidRPr="00427938" w:rsidRDefault="005644F9" w:rsidP="007D505B">
            <w:pPr>
              <w:pStyle w:val="TableHeading"/>
            </w:pPr>
            <w:r w:rsidRPr="00427938">
              <w:t>Items of the general medical services table</w:t>
            </w:r>
          </w:p>
        </w:tc>
      </w:tr>
      <w:tr w:rsidR="005644F9" w:rsidRPr="00427938" w:rsidTr="00797F4E">
        <w:tc>
          <w:tcPr>
            <w:tcW w:w="429" w:type="pct"/>
            <w:tcBorders>
              <w:top w:val="single" w:sz="12" w:space="0" w:color="auto"/>
            </w:tcBorders>
            <w:shd w:val="clear" w:color="auto" w:fill="auto"/>
          </w:tcPr>
          <w:p w:rsidR="005644F9" w:rsidRPr="00427938" w:rsidRDefault="005644F9" w:rsidP="007D505B">
            <w:pPr>
              <w:pStyle w:val="Tabletext"/>
            </w:pPr>
            <w:r w:rsidRPr="00427938">
              <w:t>1</w:t>
            </w:r>
          </w:p>
        </w:tc>
        <w:tc>
          <w:tcPr>
            <w:tcW w:w="847" w:type="pct"/>
            <w:tcBorders>
              <w:top w:val="single" w:sz="12" w:space="0" w:color="auto"/>
            </w:tcBorders>
            <w:shd w:val="clear" w:color="auto" w:fill="auto"/>
          </w:tcPr>
          <w:p w:rsidR="005644F9" w:rsidRPr="00427938" w:rsidRDefault="005644F9" w:rsidP="007D505B">
            <w:pPr>
              <w:pStyle w:val="Tabletext"/>
            </w:pPr>
            <w:r w:rsidRPr="00427938">
              <w:t>A1</w:t>
            </w:r>
          </w:p>
        </w:tc>
        <w:tc>
          <w:tcPr>
            <w:tcW w:w="3724" w:type="pct"/>
            <w:tcBorders>
              <w:top w:val="single" w:sz="12" w:space="0" w:color="auto"/>
            </w:tcBorders>
            <w:shd w:val="clear" w:color="auto" w:fill="auto"/>
          </w:tcPr>
          <w:p w:rsidR="005644F9" w:rsidRPr="00427938" w:rsidRDefault="005644F9" w:rsidP="007D505B">
            <w:pPr>
              <w:pStyle w:val="Tabletext"/>
            </w:pPr>
            <w:r w:rsidRPr="00427938">
              <w:t>3, 4, 20, 23, 24, 35, 36, 37, 43, 44, 47, 51</w:t>
            </w:r>
          </w:p>
        </w:tc>
      </w:tr>
      <w:tr w:rsidR="005644F9" w:rsidRPr="00427938" w:rsidTr="00797F4E">
        <w:tc>
          <w:tcPr>
            <w:tcW w:w="429" w:type="pct"/>
            <w:shd w:val="clear" w:color="auto" w:fill="auto"/>
          </w:tcPr>
          <w:p w:rsidR="005644F9" w:rsidRPr="00427938" w:rsidRDefault="005644F9" w:rsidP="007D505B">
            <w:pPr>
              <w:pStyle w:val="Tabletext"/>
            </w:pPr>
            <w:r w:rsidRPr="00427938">
              <w:t>2</w:t>
            </w:r>
          </w:p>
        </w:tc>
        <w:tc>
          <w:tcPr>
            <w:tcW w:w="847" w:type="pct"/>
            <w:shd w:val="clear" w:color="auto" w:fill="auto"/>
          </w:tcPr>
          <w:p w:rsidR="005644F9" w:rsidRPr="00427938" w:rsidRDefault="005644F9" w:rsidP="007D505B">
            <w:pPr>
              <w:pStyle w:val="Tabletext"/>
            </w:pPr>
            <w:r w:rsidRPr="00427938">
              <w:t>A2</w:t>
            </w:r>
          </w:p>
        </w:tc>
        <w:tc>
          <w:tcPr>
            <w:tcW w:w="3724" w:type="pct"/>
            <w:shd w:val="clear" w:color="auto" w:fill="auto"/>
          </w:tcPr>
          <w:p w:rsidR="005644F9" w:rsidRPr="00427938" w:rsidRDefault="005644F9" w:rsidP="007D505B">
            <w:pPr>
              <w:pStyle w:val="Tabletext"/>
            </w:pPr>
            <w:r w:rsidRPr="00427938">
              <w:t>52, 53, 54, 57, 58, 59, 60, 65, 92, 93, 95, 96</w:t>
            </w:r>
          </w:p>
        </w:tc>
      </w:tr>
      <w:tr w:rsidR="005644F9" w:rsidRPr="00427938" w:rsidTr="00797F4E">
        <w:tc>
          <w:tcPr>
            <w:tcW w:w="429" w:type="pct"/>
            <w:shd w:val="clear" w:color="auto" w:fill="auto"/>
          </w:tcPr>
          <w:p w:rsidR="005644F9" w:rsidRPr="00427938" w:rsidRDefault="005644F9" w:rsidP="007D505B">
            <w:pPr>
              <w:pStyle w:val="Tabletext"/>
            </w:pPr>
            <w:r w:rsidRPr="00427938">
              <w:t>3</w:t>
            </w:r>
          </w:p>
        </w:tc>
        <w:tc>
          <w:tcPr>
            <w:tcW w:w="847" w:type="pct"/>
            <w:shd w:val="clear" w:color="auto" w:fill="auto"/>
          </w:tcPr>
          <w:p w:rsidR="005644F9" w:rsidRPr="00427938" w:rsidRDefault="005644F9" w:rsidP="007D505B">
            <w:pPr>
              <w:pStyle w:val="Tabletext"/>
            </w:pPr>
            <w:r w:rsidRPr="00427938">
              <w:t>A5</w:t>
            </w:r>
          </w:p>
        </w:tc>
        <w:tc>
          <w:tcPr>
            <w:tcW w:w="3724" w:type="pct"/>
            <w:shd w:val="clear" w:color="auto" w:fill="auto"/>
          </w:tcPr>
          <w:p w:rsidR="005644F9" w:rsidRPr="00427938" w:rsidRDefault="005644F9" w:rsidP="007D505B">
            <w:pPr>
              <w:pStyle w:val="Tabletext"/>
            </w:pPr>
            <w:r w:rsidRPr="00427938">
              <w:t>160, 161, 162, 163, 164</w:t>
            </w:r>
          </w:p>
        </w:tc>
      </w:tr>
      <w:tr w:rsidR="005644F9" w:rsidRPr="00427938" w:rsidTr="00797F4E">
        <w:tc>
          <w:tcPr>
            <w:tcW w:w="429" w:type="pct"/>
            <w:shd w:val="clear" w:color="auto" w:fill="auto"/>
          </w:tcPr>
          <w:p w:rsidR="005644F9" w:rsidRPr="00427938" w:rsidRDefault="005644F9" w:rsidP="007D505B">
            <w:pPr>
              <w:pStyle w:val="Tabletext"/>
            </w:pPr>
            <w:r w:rsidRPr="00427938">
              <w:t>4</w:t>
            </w:r>
          </w:p>
        </w:tc>
        <w:tc>
          <w:tcPr>
            <w:tcW w:w="847" w:type="pct"/>
            <w:shd w:val="clear" w:color="auto" w:fill="auto"/>
          </w:tcPr>
          <w:p w:rsidR="005644F9" w:rsidRPr="00427938" w:rsidRDefault="005644F9" w:rsidP="007D505B">
            <w:pPr>
              <w:pStyle w:val="Tabletext"/>
            </w:pPr>
            <w:r w:rsidRPr="00427938">
              <w:t>A6</w:t>
            </w:r>
          </w:p>
        </w:tc>
        <w:tc>
          <w:tcPr>
            <w:tcW w:w="3724" w:type="pct"/>
            <w:shd w:val="clear" w:color="auto" w:fill="auto"/>
          </w:tcPr>
          <w:p w:rsidR="005644F9" w:rsidRPr="00427938" w:rsidRDefault="005644F9" w:rsidP="007D505B">
            <w:pPr>
              <w:pStyle w:val="Tabletext"/>
            </w:pPr>
            <w:r w:rsidRPr="00427938">
              <w:t>170, 171, 172</w:t>
            </w:r>
          </w:p>
        </w:tc>
      </w:tr>
      <w:tr w:rsidR="005644F9" w:rsidRPr="00427938" w:rsidTr="00797F4E">
        <w:tc>
          <w:tcPr>
            <w:tcW w:w="429" w:type="pct"/>
            <w:shd w:val="clear" w:color="auto" w:fill="auto"/>
          </w:tcPr>
          <w:p w:rsidR="005644F9" w:rsidRPr="00427938" w:rsidRDefault="005644F9" w:rsidP="007D505B">
            <w:pPr>
              <w:pStyle w:val="Tabletext"/>
            </w:pPr>
            <w:r w:rsidRPr="00427938">
              <w:t>5</w:t>
            </w:r>
          </w:p>
        </w:tc>
        <w:tc>
          <w:tcPr>
            <w:tcW w:w="847" w:type="pct"/>
            <w:shd w:val="clear" w:color="auto" w:fill="auto"/>
          </w:tcPr>
          <w:p w:rsidR="005644F9" w:rsidRPr="00427938" w:rsidRDefault="005644F9" w:rsidP="007D505B">
            <w:pPr>
              <w:pStyle w:val="Tabletext"/>
            </w:pPr>
            <w:r w:rsidRPr="00427938">
              <w:t>Subgroup 1 of Group A7</w:t>
            </w:r>
          </w:p>
        </w:tc>
        <w:tc>
          <w:tcPr>
            <w:tcW w:w="3724" w:type="pct"/>
            <w:shd w:val="clear" w:color="auto" w:fill="auto"/>
          </w:tcPr>
          <w:p w:rsidR="005644F9" w:rsidRPr="00427938" w:rsidRDefault="005644F9" w:rsidP="007D505B">
            <w:pPr>
              <w:pStyle w:val="Tabletext"/>
            </w:pPr>
            <w:r w:rsidRPr="00427938">
              <w:t>173, 193, 195, 197, 199</w:t>
            </w:r>
          </w:p>
        </w:tc>
      </w:tr>
      <w:tr w:rsidR="005644F9" w:rsidRPr="00427938" w:rsidTr="00797F4E">
        <w:tc>
          <w:tcPr>
            <w:tcW w:w="429" w:type="pct"/>
            <w:shd w:val="clear" w:color="auto" w:fill="auto"/>
          </w:tcPr>
          <w:p w:rsidR="005644F9" w:rsidRPr="00427938" w:rsidRDefault="005644F9" w:rsidP="007D505B">
            <w:pPr>
              <w:pStyle w:val="Tabletext"/>
            </w:pPr>
            <w:r w:rsidRPr="00427938">
              <w:t>6</w:t>
            </w:r>
          </w:p>
        </w:tc>
        <w:tc>
          <w:tcPr>
            <w:tcW w:w="847" w:type="pct"/>
            <w:shd w:val="clear" w:color="auto" w:fill="auto"/>
          </w:tcPr>
          <w:p w:rsidR="005644F9" w:rsidRPr="00427938" w:rsidRDefault="005644F9" w:rsidP="007D505B">
            <w:pPr>
              <w:pStyle w:val="Tabletext"/>
              <w:rPr>
                <w:lang w:eastAsia="en-US"/>
              </w:rPr>
            </w:pPr>
            <w:r w:rsidRPr="00427938">
              <w:rPr>
                <w:lang w:eastAsia="en-US"/>
              </w:rPr>
              <w:t>Subgroup 2 of Group A7</w:t>
            </w:r>
          </w:p>
        </w:tc>
        <w:tc>
          <w:tcPr>
            <w:tcW w:w="3724" w:type="pct"/>
            <w:shd w:val="clear" w:color="auto" w:fill="auto"/>
          </w:tcPr>
          <w:p w:rsidR="005644F9" w:rsidRPr="00427938" w:rsidRDefault="005644F9" w:rsidP="007D505B">
            <w:pPr>
              <w:pStyle w:val="Tabletext"/>
              <w:rPr>
                <w:lang w:eastAsia="en-US"/>
              </w:rPr>
            </w:pPr>
            <w:r w:rsidRPr="00427938">
              <w:rPr>
                <w:lang w:eastAsia="en-US"/>
              </w:rPr>
              <w:t>179, 181, 183, 185, 187, 188, 189, 191, 202, 203, 206, 212</w:t>
            </w:r>
          </w:p>
        </w:tc>
      </w:tr>
      <w:tr w:rsidR="005644F9" w:rsidRPr="00427938" w:rsidTr="00797F4E">
        <w:tc>
          <w:tcPr>
            <w:tcW w:w="429" w:type="pct"/>
            <w:shd w:val="clear" w:color="auto" w:fill="auto"/>
          </w:tcPr>
          <w:p w:rsidR="005644F9" w:rsidRPr="00427938" w:rsidRDefault="005644F9" w:rsidP="007D505B">
            <w:pPr>
              <w:pStyle w:val="Tabletext"/>
            </w:pPr>
            <w:r w:rsidRPr="00427938">
              <w:t>7</w:t>
            </w:r>
          </w:p>
        </w:tc>
        <w:tc>
          <w:tcPr>
            <w:tcW w:w="847" w:type="pct"/>
            <w:shd w:val="clear" w:color="auto" w:fill="auto"/>
          </w:tcPr>
          <w:p w:rsidR="005644F9" w:rsidRPr="00427938" w:rsidRDefault="005644F9" w:rsidP="007D505B">
            <w:pPr>
              <w:pStyle w:val="Tabletext"/>
              <w:rPr>
                <w:lang w:eastAsia="en-US"/>
              </w:rPr>
            </w:pPr>
            <w:r w:rsidRPr="00427938">
              <w:rPr>
                <w:lang w:eastAsia="en-US"/>
              </w:rPr>
              <w:t>Subgroup 3 of Group A7</w:t>
            </w:r>
          </w:p>
        </w:tc>
        <w:tc>
          <w:tcPr>
            <w:tcW w:w="3724" w:type="pct"/>
            <w:shd w:val="clear" w:color="auto" w:fill="auto"/>
          </w:tcPr>
          <w:p w:rsidR="005644F9" w:rsidRPr="00427938" w:rsidRDefault="005644F9" w:rsidP="007D505B">
            <w:pPr>
              <w:pStyle w:val="Tabletext"/>
              <w:rPr>
                <w:lang w:eastAsia="en-US"/>
              </w:rPr>
            </w:pPr>
            <w:r w:rsidRPr="00427938">
              <w:rPr>
                <w:lang w:eastAsia="en-US"/>
              </w:rPr>
              <w:t>214, 215, 218, 219, 220</w:t>
            </w:r>
          </w:p>
        </w:tc>
      </w:tr>
      <w:tr w:rsidR="005644F9" w:rsidRPr="00427938" w:rsidTr="00797F4E">
        <w:tc>
          <w:tcPr>
            <w:tcW w:w="429" w:type="pct"/>
            <w:shd w:val="clear" w:color="auto" w:fill="auto"/>
          </w:tcPr>
          <w:p w:rsidR="005644F9" w:rsidRPr="00427938" w:rsidRDefault="005644F9" w:rsidP="007D505B">
            <w:pPr>
              <w:pStyle w:val="Tabletext"/>
            </w:pPr>
            <w:r w:rsidRPr="00427938">
              <w:t>8</w:t>
            </w:r>
          </w:p>
        </w:tc>
        <w:tc>
          <w:tcPr>
            <w:tcW w:w="847" w:type="pct"/>
            <w:shd w:val="clear" w:color="auto" w:fill="auto"/>
          </w:tcPr>
          <w:p w:rsidR="005644F9" w:rsidRPr="00427938" w:rsidRDefault="005644F9" w:rsidP="007D505B">
            <w:pPr>
              <w:pStyle w:val="Tabletext"/>
              <w:rPr>
                <w:lang w:eastAsia="en-US"/>
              </w:rPr>
            </w:pPr>
            <w:r w:rsidRPr="00427938">
              <w:rPr>
                <w:lang w:eastAsia="en-US"/>
              </w:rPr>
              <w:t>Subgroup 4 of Group A7</w:t>
            </w:r>
          </w:p>
        </w:tc>
        <w:tc>
          <w:tcPr>
            <w:tcW w:w="3724" w:type="pct"/>
            <w:shd w:val="clear" w:color="auto" w:fill="auto"/>
          </w:tcPr>
          <w:p w:rsidR="005644F9" w:rsidRPr="00427938" w:rsidRDefault="005644F9" w:rsidP="007D505B">
            <w:pPr>
              <w:pStyle w:val="Tabletext"/>
              <w:rPr>
                <w:lang w:eastAsia="en-US"/>
              </w:rPr>
            </w:pPr>
            <w:r w:rsidRPr="00427938">
              <w:rPr>
                <w:lang w:eastAsia="en-US"/>
              </w:rPr>
              <w:t>221, 222, 223</w:t>
            </w:r>
          </w:p>
        </w:tc>
      </w:tr>
      <w:tr w:rsidR="005644F9" w:rsidRPr="00427938" w:rsidTr="00797F4E">
        <w:tc>
          <w:tcPr>
            <w:tcW w:w="429" w:type="pct"/>
            <w:shd w:val="clear" w:color="auto" w:fill="auto"/>
          </w:tcPr>
          <w:p w:rsidR="005644F9" w:rsidRPr="00427938" w:rsidRDefault="005644F9" w:rsidP="007D505B">
            <w:pPr>
              <w:pStyle w:val="Tabletext"/>
            </w:pPr>
            <w:r w:rsidRPr="00427938">
              <w:t>9</w:t>
            </w:r>
          </w:p>
        </w:tc>
        <w:tc>
          <w:tcPr>
            <w:tcW w:w="847" w:type="pct"/>
            <w:shd w:val="clear" w:color="auto" w:fill="auto"/>
          </w:tcPr>
          <w:p w:rsidR="005644F9" w:rsidRPr="00427938" w:rsidRDefault="005644F9" w:rsidP="007D505B">
            <w:pPr>
              <w:pStyle w:val="Tabletext"/>
              <w:rPr>
                <w:lang w:eastAsia="en-US"/>
              </w:rPr>
            </w:pPr>
            <w:r w:rsidRPr="00427938">
              <w:rPr>
                <w:lang w:eastAsia="en-US"/>
              </w:rPr>
              <w:t>Subgroup 5 of Group A7</w:t>
            </w:r>
          </w:p>
        </w:tc>
        <w:tc>
          <w:tcPr>
            <w:tcW w:w="3724" w:type="pct"/>
            <w:shd w:val="clear" w:color="auto" w:fill="auto"/>
          </w:tcPr>
          <w:p w:rsidR="005644F9" w:rsidRPr="00427938" w:rsidRDefault="005644F9" w:rsidP="007D505B">
            <w:pPr>
              <w:pStyle w:val="Tabletext"/>
              <w:rPr>
                <w:lang w:eastAsia="en-US"/>
              </w:rPr>
            </w:pPr>
            <w:r w:rsidRPr="00427938">
              <w:rPr>
                <w:lang w:eastAsia="en-US"/>
              </w:rPr>
              <w:t>224, 225, 226, 227, 228</w:t>
            </w:r>
          </w:p>
        </w:tc>
      </w:tr>
      <w:tr w:rsidR="005644F9" w:rsidRPr="00427938" w:rsidTr="00797F4E">
        <w:tc>
          <w:tcPr>
            <w:tcW w:w="429" w:type="pct"/>
            <w:shd w:val="clear" w:color="auto" w:fill="auto"/>
          </w:tcPr>
          <w:p w:rsidR="005644F9" w:rsidRPr="00427938" w:rsidRDefault="005644F9" w:rsidP="007D505B">
            <w:pPr>
              <w:pStyle w:val="Tabletext"/>
            </w:pPr>
            <w:r w:rsidRPr="00427938">
              <w:t>10</w:t>
            </w:r>
          </w:p>
        </w:tc>
        <w:tc>
          <w:tcPr>
            <w:tcW w:w="847" w:type="pct"/>
            <w:shd w:val="clear" w:color="auto" w:fill="auto"/>
          </w:tcPr>
          <w:p w:rsidR="005644F9" w:rsidRPr="00427938" w:rsidRDefault="005644F9" w:rsidP="007D505B">
            <w:pPr>
              <w:pStyle w:val="Tabletext"/>
              <w:rPr>
                <w:lang w:eastAsia="en-US"/>
              </w:rPr>
            </w:pPr>
            <w:r w:rsidRPr="00427938">
              <w:rPr>
                <w:lang w:eastAsia="en-US"/>
              </w:rPr>
              <w:t>Subgroup 6 of Group A7</w:t>
            </w:r>
          </w:p>
        </w:tc>
        <w:tc>
          <w:tcPr>
            <w:tcW w:w="3724" w:type="pct"/>
            <w:shd w:val="clear" w:color="auto" w:fill="auto"/>
          </w:tcPr>
          <w:p w:rsidR="005644F9" w:rsidRPr="00427938" w:rsidRDefault="005644F9" w:rsidP="007D505B">
            <w:pPr>
              <w:pStyle w:val="Tabletext"/>
              <w:rPr>
                <w:lang w:eastAsia="en-US"/>
              </w:rPr>
            </w:pPr>
            <w:r w:rsidRPr="00427938">
              <w:rPr>
                <w:lang w:eastAsia="en-US"/>
              </w:rPr>
              <w:t>229, 230, 231, 232, 233, 235, 236, 237, 238, 239, 240, 243, 244</w:t>
            </w:r>
          </w:p>
        </w:tc>
      </w:tr>
      <w:tr w:rsidR="005644F9" w:rsidRPr="00427938" w:rsidTr="00797F4E">
        <w:tc>
          <w:tcPr>
            <w:tcW w:w="429" w:type="pct"/>
            <w:shd w:val="clear" w:color="auto" w:fill="auto"/>
          </w:tcPr>
          <w:p w:rsidR="005644F9" w:rsidRPr="00427938" w:rsidRDefault="005644F9" w:rsidP="007D505B">
            <w:pPr>
              <w:pStyle w:val="Tabletext"/>
            </w:pPr>
            <w:r w:rsidRPr="00427938">
              <w:t>11</w:t>
            </w:r>
          </w:p>
        </w:tc>
        <w:tc>
          <w:tcPr>
            <w:tcW w:w="847" w:type="pct"/>
            <w:shd w:val="clear" w:color="auto" w:fill="auto"/>
          </w:tcPr>
          <w:p w:rsidR="005644F9" w:rsidRPr="00427938" w:rsidRDefault="005644F9" w:rsidP="007D505B">
            <w:pPr>
              <w:pStyle w:val="Tabletext"/>
              <w:rPr>
                <w:lang w:eastAsia="en-US"/>
              </w:rPr>
            </w:pPr>
            <w:r w:rsidRPr="00427938">
              <w:rPr>
                <w:lang w:eastAsia="en-US"/>
              </w:rPr>
              <w:t>Subgroup 7 of Group A7</w:t>
            </w:r>
          </w:p>
        </w:tc>
        <w:tc>
          <w:tcPr>
            <w:tcW w:w="3724" w:type="pct"/>
            <w:shd w:val="clear" w:color="auto" w:fill="auto"/>
          </w:tcPr>
          <w:p w:rsidR="005644F9" w:rsidRPr="00427938" w:rsidRDefault="005644F9" w:rsidP="007D505B">
            <w:pPr>
              <w:pStyle w:val="Tabletext"/>
              <w:rPr>
                <w:lang w:eastAsia="en-US"/>
              </w:rPr>
            </w:pPr>
            <w:r w:rsidRPr="00427938">
              <w:rPr>
                <w:lang w:eastAsia="en-US"/>
              </w:rPr>
              <w:t>245, 249</w:t>
            </w:r>
          </w:p>
        </w:tc>
      </w:tr>
      <w:tr w:rsidR="005644F9" w:rsidRPr="00427938" w:rsidTr="00797F4E">
        <w:tc>
          <w:tcPr>
            <w:tcW w:w="429" w:type="pct"/>
            <w:shd w:val="clear" w:color="auto" w:fill="auto"/>
          </w:tcPr>
          <w:p w:rsidR="005644F9" w:rsidRPr="00427938" w:rsidRDefault="005644F9" w:rsidP="007D505B">
            <w:pPr>
              <w:pStyle w:val="Tabletext"/>
            </w:pPr>
            <w:r w:rsidRPr="00427938">
              <w:t>12</w:t>
            </w:r>
          </w:p>
        </w:tc>
        <w:tc>
          <w:tcPr>
            <w:tcW w:w="847" w:type="pct"/>
            <w:shd w:val="clear" w:color="auto" w:fill="auto"/>
          </w:tcPr>
          <w:p w:rsidR="005644F9" w:rsidRPr="00427938" w:rsidRDefault="005644F9" w:rsidP="007D505B">
            <w:pPr>
              <w:pStyle w:val="Tabletext"/>
              <w:rPr>
                <w:lang w:eastAsia="en-US"/>
              </w:rPr>
            </w:pPr>
            <w:r w:rsidRPr="00427938">
              <w:rPr>
                <w:lang w:eastAsia="en-US"/>
              </w:rPr>
              <w:t>Subgroup 8 of Group A7</w:t>
            </w:r>
          </w:p>
        </w:tc>
        <w:tc>
          <w:tcPr>
            <w:tcW w:w="3724" w:type="pct"/>
            <w:shd w:val="clear" w:color="auto" w:fill="auto"/>
          </w:tcPr>
          <w:p w:rsidR="005644F9" w:rsidRPr="00427938" w:rsidRDefault="005644F9" w:rsidP="007D505B">
            <w:pPr>
              <w:pStyle w:val="Tabletext"/>
              <w:rPr>
                <w:lang w:eastAsia="en-US"/>
              </w:rPr>
            </w:pPr>
            <w:r w:rsidRPr="00427938">
              <w:rPr>
                <w:lang w:eastAsia="en-US"/>
              </w:rPr>
              <w:t>251, 252, 253, 254, 255, 256, 257, 259, 260, 261, 262, 263, 264, 265, 266, 268, 269, 270, 271</w:t>
            </w:r>
          </w:p>
        </w:tc>
      </w:tr>
      <w:tr w:rsidR="005644F9" w:rsidRPr="00427938" w:rsidTr="00797F4E">
        <w:tc>
          <w:tcPr>
            <w:tcW w:w="429" w:type="pct"/>
            <w:shd w:val="clear" w:color="auto" w:fill="auto"/>
          </w:tcPr>
          <w:p w:rsidR="005644F9" w:rsidRPr="00427938" w:rsidRDefault="005644F9" w:rsidP="007D505B">
            <w:pPr>
              <w:pStyle w:val="Tabletext"/>
            </w:pPr>
            <w:r w:rsidRPr="00427938">
              <w:t>13</w:t>
            </w:r>
          </w:p>
        </w:tc>
        <w:tc>
          <w:tcPr>
            <w:tcW w:w="847" w:type="pct"/>
            <w:shd w:val="clear" w:color="auto" w:fill="auto"/>
          </w:tcPr>
          <w:p w:rsidR="005644F9" w:rsidRPr="00427938" w:rsidRDefault="005644F9" w:rsidP="007D505B">
            <w:pPr>
              <w:pStyle w:val="Tabletext"/>
              <w:rPr>
                <w:lang w:eastAsia="en-US"/>
              </w:rPr>
            </w:pPr>
            <w:r w:rsidRPr="00427938">
              <w:rPr>
                <w:lang w:eastAsia="en-US"/>
              </w:rPr>
              <w:t>Subgroup 9 of Group A7</w:t>
            </w:r>
          </w:p>
        </w:tc>
        <w:tc>
          <w:tcPr>
            <w:tcW w:w="3724" w:type="pct"/>
            <w:shd w:val="clear" w:color="auto" w:fill="auto"/>
          </w:tcPr>
          <w:p w:rsidR="005644F9" w:rsidRPr="00427938" w:rsidRDefault="005644F9" w:rsidP="007D505B">
            <w:pPr>
              <w:pStyle w:val="Tabletext"/>
              <w:rPr>
                <w:lang w:eastAsia="en-US"/>
              </w:rPr>
            </w:pPr>
            <w:r w:rsidRPr="00427938">
              <w:rPr>
                <w:lang w:eastAsia="en-US"/>
              </w:rPr>
              <w:t>272, 276, 277, 279, 281, 282, 283, 285, 286, 287</w:t>
            </w:r>
            <w:r w:rsidR="009C4572" w:rsidRPr="00427938">
              <w:rPr>
                <w:lang w:eastAsia="en-US"/>
              </w:rPr>
              <w:t>, 371, 372</w:t>
            </w:r>
          </w:p>
        </w:tc>
      </w:tr>
      <w:tr w:rsidR="005644F9" w:rsidRPr="00427938" w:rsidTr="00797F4E">
        <w:tc>
          <w:tcPr>
            <w:tcW w:w="429" w:type="pct"/>
            <w:shd w:val="clear" w:color="auto" w:fill="auto"/>
          </w:tcPr>
          <w:p w:rsidR="005644F9" w:rsidRPr="00427938" w:rsidRDefault="005644F9" w:rsidP="007D505B">
            <w:pPr>
              <w:pStyle w:val="Tabletext"/>
            </w:pPr>
            <w:r w:rsidRPr="00427938">
              <w:t>14</w:t>
            </w:r>
          </w:p>
        </w:tc>
        <w:tc>
          <w:tcPr>
            <w:tcW w:w="847" w:type="pct"/>
            <w:shd w:val="clear" w:color="auto" w:fill="auto"/>
          </w:tcPr>
          <w:p w:rsidR="005644F9" w:rsidRPr="00427938" w:rsidRDefault="005644F9" w:rsidP="007D505B">
            <w:pPr>
              <w:pStyle w:val="Tabletext"/>
              <w:rPr>
                <w:lang w:eastAsia="en-US"/>
              </w:rPr>
            </w:pPr>
            <w:r w:rsidRPr="00427938">
              <w:rPr>
                <w:lang w:eastAsia="en-US"/>
              </w:rPr>
              <w:t>Subgroup 10 of Group A7</w:t>
            </w:r>
          </w:p>
        </w:tc>
        <w:tc>
          <w:tcPr>
            <w:tcW w:w="3724" w:type="pct"/>
            <w:shd w:val="clear" w:color="auto" w:fill="auto"/>
          </w:tcPr>
          <w:p w:rsidR="005644F9" w:rsidRPr="00427938" w:rsidRDefault="005644F9" w:rsidP="007D505B">
            <w:pPr>
              <w:pStyle w:val="Tabletext"/>
              <w:rPr>
                <w:lang w:eastAsia="en-US"/>
              </w:rPr>
            </w:pPr>
            <w:r w:rsidRPr="00427938">
              <w:rPr>
                <w:lang w:eastAsia="en-US"/>
              </w:rPr>
              <w:t>733, 737, 741, 745, 761, 763, 766, 769, 772, 776, 788, 789</w:t>
            </w:r>
          </w:p>
        </w:tc>
      </w:tr>
      <w:tr w:rsidR="005644F9" w:rsidRPr="00427938" w:rsidTr="00797F4E">
        <w:tc>
          <w:tcPr>
            <w:tcW w:w="429" w:type="pct"/>
            <w:shd w:val="clear" w:color="auto" w:fill="auto"/>
          </w:tcPr>
          <w:p w:rsidR="005644F9" w:rsidRPr="00427938" w:rsidRDefault="005644F9" w:rsidP="007D505B">
            <w:pPr>
              <w:pStyle w:val="Tabletext"/>
            </w:pPr>
            <w:r w:rsidRPr="00427938">
              <w:lastRenderedPageBreak/>
              <w:t>15</w:t>
            </w:r>
          </w:p>
        </w:tc>
        <w:tc>
          <w:tcPr>
            <w:tcW w:w="847" w:type="pct"/>
            <w:shd w:val="clear" w:color="auto" w:fill="auto"/>
          </w:tcPr>
          <w:p w:rsidR="005644F9" w:rsidRPr="00427938" w:rsidRDefault="005644F9" w:rsidP="007D505B">
            <w:pPr>
              <w:pStyle w:val="Tabletext"/>
              <w:rPr>
                <w:lang w:eastAsia="en-US"/>
              </w:rPr>
            </w:pPr>
            <w:r w:rsidRPr="00427938">
              <w:rPr>
                <w:lang w:eastAsia="en-US"/>
              </w:rPr>
              <w:t>Subgroup 11 of Group A7</w:t>
            </w:r>
          </w:p>
        </w:tc>
        <w:tc>
          <w:tcPr>
            <w:tcW w:w="3724" w:type="pct"/>
            <w:shd w:val="clear" w:color="auto" w:fill="auto"/>
          </w:tcPr>
          <w:p w:rsidR="005644F9" w:rsidRPr="00427938" w:rsidRDefault="005644F9" w:rsidP="007D505B">
            <w:pPr>
              <w:pStyle w:val="Tabletext"/>
              <w:rPr>
                <w:lang w:eastAsia="en-US"/>
              </w:rPr>
            </w:pPr>
            <w:r w:rsidRPr="00427938">
              <w:rPr>
                <w:lang w:eastAsia="en-US"/>
              </w:rPr>
              <w:t>792</w:t>
            </w:r>
          </w:p>
        </w:tc>
      </w:tr>
      <w:tr w:rsidR="005644F9" w:rsidRPr="00427938" w:rsidTr="00797F4E">
        <w:tc>
          <w:tcPr>
            <w:tcW w:w="429" w:type="pct"/>
            <w:shd w:val="clear" w:color="auto" w:fill="auto"/>
          </w:tcPr>
          <w:p w:rsidR="005644F9" w:rsidRPr="00427938" w:rsidRDefault="005644F9" w:rsidP="007D505B">
            <w:pPr>
              <w:pStyle w:val="Tabletext"/>
            </w:pPr>
            <w:r w:rsidRPr="00427938">
              <w:t>16</w:t>
            </w:r>
          </w:p>
        </w:tc>
        <w:tc>
          <w:tcPr>
            <w:tcW w:w="847" w:type="pct"/>
            <w:shd w:val="clear" w:color="auto" w:fill="auto"/>
          </w:tcPr>
          <w:p w:rsidR="005644F9" w:rsidRPr="00427938" w:rsidRDefault="005644F9" w:rsidP="007D505B">
            <w:pPr>
              <w:pStyle w:val="Tabletext"/>
              <w:rPr>
                <w:lang w:eastAsia="en-US"/>
              </w:rPr>
            </w:pPr>
            <w:r w:rsidRPr="00427938">
              <w:rPr>
                <w:lang w:eastAsia="en-US"/>
              </w:rPr>
              <w:t>Subgroup 12 of Group A7</w:t>
            </w:r>
          </w:p>
        </w:tc>
        <w:tc>
          <w:tcPr>
            <w:tcW w:w="3724" w:type="pct"/>
            <w:shd w:val="clear" w:color="auto" w:fill="auto"/>
          </w:tcPr>
          <w:p w:rsidR="005644F9" w:rsidRPr="00427938" w:rsidRDefault="005644F9" w:rsidP="007D505B">
            <w:pPr>
              <w:pStyle w:val="Tabletext"/>
              <w:rPr>
                <w:lang w:eastAsia="en-US"/>
              </w:rPr>
            </w:pPr>
            <w:r w:rsidRPr="00427938">
              <w:rPr>
                <w:lang w:eastAsia="en-US"/>
              </w:rPr>
              <w:t>812, 827, 829, 867, 868, 869, 873, 876, 881, 885, 891, 892</w:t>
            </w:r>
          </w:p>
        </w:tc>
      </w:tr>
      <w:tr w:rsidR="005644F9" w:rsidRPr="00427938" w:rsidTr="00797F4E">
        <w:tc>
          <w:tcPr>
            <w:tcW w:w="429" w:type="pct"/>
            <w:shd w:val="clear" w:color="auto" w:fill="auto"/>
          </w:tcPr>
          <w:p w:rsidR="005644F9" w:rsidRPr="00427938" w:rsidRDefault="005644F9" w:rsidP="007D505B">
            <w:pPr>
              <w:pStyle w:val="Tabletext"/>
            </w:pPr>
            <w:r w:rsidRPr="00427938">
              <w:t>17</w:t>
            </w:r>
          </w:p>
        </w:tc>
        <w:tc>
          <w:tcPr>
            <w:tcW w:w="847" w:type="pct"/>
            <w:shd w:val="clear" w:color="auto" w:fill="auto"/>
          </w:tcPr>
          <w:p w:rsidR="005644F9" w:rsidRPr="00427938" w:rsidRDefault="005644F9" w:rsidP="007D505B">
            <w:pPr>
              <w:pStyle w:val="Tabletext"/>
            </w:pPr>
            <w:r w:rsidRPr="00427938">
              <w:t>A11</w:t>
            </w:r>
          </w:p>
        </w:tc>
        <w:tc>
          <w:tcPr>
            <w:tcW w:w="3724" w:type="pct"/>
            <w:shd w:val="clear" w:color="auto" w:fill="auto"/>
          </w:tcPr>
          <w:p w:rsidR="005644F9" w:rsidRPr="00427938" w:rsidRDefault="005644F9" w:rsidP="007D505B">
            <w:pPr>
              <w:pStyle w:val="Tabletext"/>
            </w:pPr>
            <w:r w:rsidRPr="00427938">
              <w:t>585, 588, 591, 594, 599, 600</w:t>
            </w:r>
          </w:p>
        </w:tc>
      </w:tr>
      <w:tr w:rsidR="005644F9" w:rsidRPr="00427938" w:rsidTr="00797F4E">
        <w:tc>
          <w:tcPr>
            <w:tcW w:w="429" w:type="pct"/>
            <w:shd w:val="clear" w:color="auto" w:fill="auto"/>
          </w:tcPr>
          <w:p w:rsidR="005644F9" w:rsidRPr="00427938" w:rsidRDefault="005644F9" w:rsidP="007D505B">
            <w:pPr>
              <w:pStyle w:val="Tabletext"/>
            </w:pPr>
            <w:r w:rsidRPr="00427938">
              <w:t>18</w:t>
            </w:r>
          </w:p>
        </w:tc>
        <w:tc>
          <w:tcPr>
            <w:tcW w:w="847" w:type="pct"/>
            <w:shd w:val="clear" w:color="auto" w:fill="auto"/>
          </w:tcPr>
          <w:p w:rsidR="005644F9" w:rsidRPr="00427938" w:rsidRDefault="005644F9" w:rsidP="007D505B">
            <w:pPr>
              <w:pStyle w:val="Tabletext"/>
            </w:pPr>
            <w:r w:rsidRPr="00427938">
              <w:t>A14</w:t>
            </w:r>
          </w:p>
        </w:tc>
        <w:tc>
          <w:tcPr>
            <w:tcW w:w="3724" w:type="pct"/>
            <w:shd w:val="clear" w:color="auto" w:fill="auto"/>
          </w:tcPr>
          <w:p w:rsidR="005644F9" w:rsidRPr="00427938" w:rsidRDefault="005644F9" w:rsidP="007D505B">
            <w:pPr>
              <w:pStyle w:val="Tabletext"/>
            </w:pPr>
            <w:r w:rsidRPr="00427938">
              <w:t>701, 703, 705, 707, 715</w:t>
            </w:r>
          </w:p>
        </w:tc>
      </w:tr>
      <w:tr w:rsidR="005644F9" w:rsidRPr="00427938" w:rsidTr="00797F4E">
        <w:tc>
          <w:tcPr>
            <w:tcW w:w="429" w:type="pct"/>
            <w:shd w:val="clear" w:color="auto" w:fill="auto"/>
          </w:tcPr>
          <w:p w:rsidR="005644F9" w:rsidRPr="00427938" w:rsidRDefault="005644F9" w:rsidP="007D505B">
            <w:pPr>
              <w:pStyle w:val="Tabletext"/>
            </w:pPr>
            <w:r w:rsidRPr="00427938">
              <w:t>19</w:t>
            </w:r>
          </w:p>
        </w:tc>
        <w:tc>
          <w:tcPr>
            <w:tcW w:w="847" w:type="pct"/>
            <w:shd w:val="clear" w:color="auto" w:fill="auto"/>
          </w:tcPr>
          <w:p w:rsidR="005644F9" w:rsidRPr="00427938" w:rsidRDefault="005644F9" w:rsidP="007D505B">
            <w:pPr>
              <w:pStyle w:val="Tabletext"/>
            </w:pPr>
            <w:r w:rsidRPr="00427938">
              <w:t>A15</w:t>
            </w:r>
          </w:p>
        </w:tc>
        <w:tc>
          <w:tcPr>
            <w:tcW w:w="3724" w:type="pct"/>
            <w:shd w:val="clear" w:color="auto" w:fill="auto"/>
          </w:tcPr>
          <w:p w:rsidR="005644F9" w:rsidRPr="00427938" w:rsidRDefault="005644F9" w:rsidP="007D505B">
            <w:pPr>
              <w:pStyle w:val="Tabletext"/>
            </w:pPr>
            <w:r w:rsidRPr="00427938">
              <w:t>721, 723, 729, 731, 732,</w:t>
            </w:r>
            <w:r w:rsidRPr="00427938">
              <w:rPr>
                <w:color w:val="0000FF"/>
              </w:rPr>
              <w:t xml:space="preserve"> </w:t>
            </w:r>
            <w:r w:rsidRPr="00427938">
              <w:t>735, 739, 743, 747, 750, 758</w:t>
            </w:r>
          </w:p>
        </w:tc>
      </w:tr>
      <w:tr w:rsidR="005644F9" w:rsidRPr="00427938" w:rsidTr="00797F4E">
        <w:tc>
          <w:tcPr>
            <w:tcW w:w="429" w:type="pct"/>
            <w:shd w:val="clear" w:color="auto" w:fill="auto"/>
          </w:tcPr>
          <w:p w:rsidR="005644F9" w:rsidRPr="00427938" w:rsidRDefault="005644F9" w:rsidP="007D505B">
            <w:pPr>
              <w:pStyle w:val="Tabletext"/>
            </w:pPr>
            <w:r w:rsidRPr="00427938">
              <w:t>20</w:t>
            </w:r>
          </w:p>
        </w:tc>
        <w:tc>
          <w:tcPr>
            <w:tcW w:w="847" w:type="pct"/>
            <w:shd w:val="clear" w:color="auto" w:fill="auto"/>
          </w:tcPr>
          <w:p w:rsidR="005644F9" w:rsidRPr="00427938" w:rsidRDefault="005644F9" w:rsidP="007D505B">
            <w:pPr>
              <w:pStyle w:val="Tabletext"/>
            </w:pPr>
            <w:r w:rsidRPr="00427938">
              <w:t>A17</w:t>
            </w:r>
          </w:p>
        </w:tc>
        <w:tc>
          <w:tcPr>
            <w:tcW w:w="3724" w:type="pct"/>
            <w:shd w:val="clear" w:color="auto" w:fill="auto"/>
          </w:tcPr>
          <w:p w:rsidR="005644F9" w:rsidRPr="00427938" w:rsidRDefault="005644F9" w:rsidP="007D505B">
            <w:pPr>
              <w:pStyle w:val="Tabletext"/>
            </w:pPr>
            <w:r w:rsidRPr="00427938">
              <w:t>900, 903</w:t>
            </w:r>
          </w:p>
        </w:tc>
      </w:tr>
      <w:tr w:rsidR="005644F9" w:rsidRPr="00427938" w:rsidTr="00797F4E">
        <w:tc>
          <w:tcPr>
            <w:tcW w:w="429" w:type="pct"/>
            <w:shd w:val="clear" w:color="auto" w:fill="auto"/>
          </w:tcPr>
          <w:p w:rsidR="005644F9" w:rsidRPr="00427938" w:rsidRDefault="005644F9" w:rsidP="007D505B">
            <w:pPr>
              <w:pStyle w:val="Tabletext"/>
            </w:pPr>
            <w:r w:rsidRPr="00427938">
              <w:t>21</w:t>
            </w:r>
          </w:p>
        </w:tc>
        <w:tc>
          <w:tcPr>
            <w:tcW w:w="847" w:type="pct"/>
            <w:shd w:val="clear" w:color="auto" w:fill="auto"/>
          </w:tcPr>
          <w:p w:rsidR="005644F9" w:rsidRPr="00427938" w:rsidRDefault="005644F9" w:rsidP="007D505B">
            <w:pPr>
              <w:pStyle w:val="Tabletext"/>
            </w:pPr>
            <w:r w:rsidRPr="00427938">
              <w:t>A18</w:t>
            </w:r>
          </w:p>
        </w:tc>
        <w:tc>
          <w:tcPr>
            <w:tcW w:w="3724" w:type="pct"/>
            <w:shd w:val="clear" w:color="auto" w:fill="auto"/>
          </w:tcPr>
          <w:p w:rsidR="005644F9" w:rsidRPr="00427938" w:rsidRDefault="005644F9" w:rsidP="004604B5">
            <w:pPr>
              <w:pStyle w:val="Tabletext"/>
            </w:pPr>
            <w:r w:rsidRPr="00427938">
              <w:t>2497, 2501, 2503, 2504, 2506, 2507, 2509, 2517, 2518, 2521, 2522, 2525, 2526, 2546, 2547, 2552, 2553, 2558, 2559</w:t>
            </w:r>
          </w:p>
        </w:tc>
      </w:tr>
      <w:tr w:rsidR="005644F9" w:rsidRPr="00427938" w:rsidTr="00797F4E">
        <w:tc>
          <w:tcPr>
            <w:tcW w:w="429" w:type="pct"/>
            <w:shd w:val="clear" w:color="auto" w:fill="auto"/>
          </w:tcPr>
          <w:p w:rsidR="005644F9" w:rsidRPr="00427938" w:rsidRDefault="005644F9" w:rsidP="007D505B">
            <w:pPr>
              <w:pStyle w:val="Tabletext"/>
            </w:pPr>
            <w:r w:rsidRPr="00427938">
              <w:t>22</w:t>
            </w:r>
          </w:p>
        </w:tc>
        <w:tc>
          <w:tcPr>
            <w:tcW w:w="847" w:type="pct"/>
            <w:shd w:val="clear" w:color="auto" w:fill="auto"/>
          </w:tcPr>
          <w:p w:rsidR="005644F9" w:rsidRPr="00427938" w:rsidRDefault="005644F9" w:rsidP="007D505B">
            <w:pPr>
              <w:pStyle w:val="Tabletext"/>
            </w:pPr>
            <w:r w:rsidRPr="00427938">
              <w:t>A19</w:t>
            </w:r>
          </w:p>
        </w:tc>
        <w:tc>
          <w:tcPr>
            <w:tcW w:w="3724" w:type="pct"/>
            <w:shd w:val="clear" w:color="auto" w:fill="auto"/>
          </w:tcPr>
          <w:p w:rsidR="005644F9" w:rsidRPr="00427938" w:rsidRDefault="005644F9" w:rsidP="007D505B">
            <w:pPr>
              <w:pStyle w:val="Tabletext"/>
            </w:pPr>
            <w:r w:rsidRPr="00427938">
              <w:t>2598, 2600, 2603, 2606, 2610, 2613, 2616, 2620, 2622, 2624, 2631, 2633, 2635, 2664, 2666, 2668, 2673, 2675, 2677</w:t>
            </w:r>
          </w:p>
        </w:tc>
      </w:tr>
      <w:tr w:rsidR="005644F9" w:rsidRPr="00427938" w:rsidTr="00797F4E">
        <w:tc>
          <w:tcPr>
            <w:tcW w:w="429" w:type="pct"/>
            <w:shd w:val="clear" w:color="auto" w:fill="auto"/>
          </w:tcPr>
          <w:p w:rsidR="005644F9" w:rsidRPr="00427938" w:rsidRDefault="005644F9" w:rsidP="007D505B">
            <w:pPr>
              <w:pStyle w:val="Tabletext"/>
            </w:pPr>
            <w:r w:rsidRPr="00427938">
              <w:t>23</w:t>
            </w:r>
          </w:p>
        </w:tc>
        <w:tc>
          <w:tcPr>
            <w:tcW w:w="847" w:type="pct"/>
            <w:shd w:val="clear" w:color="auto" w:fill="auto"/>
          </w:tcPr>
          <w:p w:rsidR="005644F9" w:rsidRPr="00427938" w:rsidRDefault="005644F9" w:rsidP="007D505B">
            <w:pPr>
              <w:pStyle w:val="Tabletext"/>
            </w:pPr>
            <w:r w:rsidRPr="00427938">
              <w:t>A20</w:t>
            </w:r>
          </w:p>
        </w:tc>
        <w:tc>
          <w:tcPr>
            <w:tcW w:w="3724" w:type="pct"/>
            <w:shd w:val="clear" w:color="auto" w:fill="auto"/>
          </w:tcPr>
          <w:p w:rsidR="005644F9" w:rsidRPr="00427938" w:rsidRDefault="005644F9" w:rsidP="007D505B">
            <w:pPr>
              <w:pStyle w:val="Tabletext"/>
              <w:rPr>
                <w:szCs w:val="22"/>
              </w:rPr>
            </w:pPr>
            <w:r w:rsidRPr="00427938">
              <w:rPr>
                <w:szCs w:val="22"/>
              </w:rPr>
              <w:t>2700, 2701,</w:t>
            </w:r>
            <w:r w:rsidRPr="00427938">
              <w:t xml:space="preserve"> 2712, 2713, 2715, 2717, 2721, 2723, 2725, 2727</w:t>
            </w:r>
            <w:r w:rsidR="009C4572" w:rsidRPr="00427938">
              <w:t>, 2729, 2731</w:t>
            </w:r>
          </w:p>
        </w:tc>
      </w:tr>
      <w:tr w:rsidR="005644F9" w:rsidRPr="00427938" w:rsidTr="00797F4E">
        <w:tc>
          <w:tcPr>
            <w:tcW w:w="429" w:type="pct"/>
            <w:shd w:val="clear" w:color="auto" w:fill="auto"/>
          </w:tcPr>
          <w:p w:rsidR="005644F9" w:rsidRPr="00427938" w:rsidRDefault="005644F9" w:rsidP="007D505B">
            <w:pPr>
              <w:pStyle w:val="Tabletext"/>
            </w:pPr>
            <w:r w:rsidRPr="00427938">
              <w:t>24</w:t>
            </w:r>
          </w:p>
        </w:tc>
        <w:tc>
          <w:tcPr>
            <w:tcW w:w="847" w:type="pct"/>
            <w:shd w:val="clear" w:color="auto" w:fill="auto"/>
          </w:tcPr>
          <w:p w:rsidR="005644F9" w:rsidRPr="00427938" w:rsidRDefault="005644F9" w:rsidP="007D505B">
            <w:pPr>
              <w:pStyle w:val="Tabletext"/>
            </w:pPr>
            <w:r w:rsidRPr="00427938">
              <w:t>A22</w:t>
            </w:r>
          </w:p>
        </w:tc>
        <w:tc>
          <w:tcPr>
            <w:tcW w:w="3724" w:type="pct"/>
            <w:shd w:val="clear" w:color="auto" w:fill="auto"/>
          </w:tcPr>
          <w:p w:rsidR="005644F9" w:rsidRPr="00427938" w:rsidRDefault="005644F9" w:rsidP="007D505B">
            <w:pPr>
              <w:pStyle w:val="Tabletext"/>
            </w:pPr>
            <w:r w:rsidRPr="00427938">
              <w:t>5000, 5003, 5010, 5020, 5023, 5028, 5040, 5043, 5049, 5060, 5063, 5067</w:t>
            </w:r>
          </w:p>
        </w:tc>
      </w:tr>
      <w:tr w:rsidR="005644F9" w:rsidRPr="00427938" w:rsidTr="00797F4E">
        <w:tc>
          <w:tcPr>
            <w:tcW w:w="429" w:type="pct"/>
            <w:shd w:val="clear" w:color="auto" w:fill="auto"/>
          </w:tcPr>
          <w:p w:rsidR="005644F9" w:rsidRPr="00427938" w:rsidRDefault="005644F9" w:rsidP="007D505B">
            <w:pPr>
              <w:pStyle w:val="Tabletext"/>
            </w:pPr>
            <w:r w:rsidRPr="00427938">
              <w:t>25</w:t>
            </w:r>
          </w:p>
        </w:tc>
        <w:tc>
          <w:tcPr>
            <w:tcW w:w="847" w:type="pct"/>
            <w:shd w:val="clear" w:color="auto" w:fill="auto"/>
          </w:tcPr>
          <w:p w:rsidR="005644F9" w:rsidRPr="00427938" w:rsidRDefault="005644F9" w:rsidP="007D505B">
            <w:pPr>
              <w:pStyle w:val="Tabletext"/>
            </w:pPr>
            <w:r w:rsidRPr="00427938">
              <w:t>A23</w:t>
            </w:r>
          </w:p>
        </w:tc>
        <w:tc>
          <w:tcPr>
            <w:tcW w:w="3724" w:type="pct"/>
            <w:shd w:val="clear" w:color="auto" w:fill="auto"/>
          </w:tcPr>
          <w:p w:rsidR="005644F9" w:rsidRPr="00427938" w:rsidRDefault="005644F9" w:rsidP="007D505B">
            <w:pPr>
              <w:pStyle w:val="Tabletext"/>
            </w:pPr>
            <w:r w:rsidRPr="00427938">
              <w:t>5200, 5203, 5207, 5208, 5220, 5223, 5227, 5228, 5260, 5263, 5265, 5267</w:t>
            </w:r>
          </w:p>
        </w:tc>
      </w:tr>
      <w:tr w:rsidR="005644F9" w:rsidRPr="00427938" w:rsidTr="00797F4E">
        <w:tc>
          <w:tcPr>
            <w:tcW w:w="429" w:type="pct"/>
            <w:shd w:val="clear" w:color="auto" w:fill="auto"/>
          </w:tcPr>
          <w:p w:rsidR="005644F9" w:rsidRPr="00427938" w:rsidRDefault="005644F9" w:rsidP="007D505B">
            <w:pPr>
              <w:pStyle w:val="Tabletext"/>
            </w:pPr>
            <w:r w:rsidRPr="00427938">
              <w:t>26</w:t>
            </w:r>
          </w:p>
        </w:tc>
        <w:tc>
          <w:tcPr>
            <w:tcW w:w="847" w:type="pct"/>
            <w:shd w:val="clear" w:color="auto" w:fill="auto"/>
          </w:tcPr>
          <w:p w:rsidR="005644F9" w:rsidRPr="00427938" w:rsidRDefault="005644F9" w:rsidP="007D505B">
            <w:pPr>
              <w:pStyle w:val="Tabletext"/>
            </w:pPr>
            <w:r w:rsidRPr="00427938">
              <w:t>A27</w:t>
            </w:r>
          </w:p>
        </w:tc>
        <w:tc>
          <w:tcPr>
            <w:tcW w:w="3724" w:type="pct"/>
            <w:shd w:val="clear" w:color="auto" w:fill="auto"/>
          </w:tcPr>
          <w:p w:rsidR="005644F9" w:rsidRPr="00427938" w:rsidRDefault="005644F9" w:rsidP="007D505B">
            <w:pPr>
              <w:pStyle w:val="Tabletext"/>
            </w:pPr>
            <w:r w:rsidRPr="00427938">
              <w:t>4001</w:t>
            </w:r>
          </w:p>
        </w:tc>
      </w:tr>
      <w:tr w:rsidR="005644F9" w:rsidRPr="00427938" w:rsidTr="00797F4E">
        <w:tc>
          <w:tcPr>
            <w:tcW w:w="429" w:type="pct"/>
            <w:shd w:val="clear" w:color="auto" w:fill="auto"/>
          </w:tcPr>
          <w:p w:rsidR="005644F9" w:rsidRPr="00427938" w:rsidRDefault="005644F9" w:rsidP="007D505B">
            <w:pPr>
              <w:pStyle w:val="Tabletext"/>
            </w:pPr>
            <w:r w:rsidRPr="00427938">
              <w:t>27</w:t>
            </w:r>
          </w:p>
        </w:tc>
        <w:tc>
          <w:tcPr>
            <w:tcW w:w="847" w:type="pct"/>
            <w:shd w:val="clear" w:color="auto" w:fill="auto"/>
          </w:tcPr>
          <w:p w:rsidR="005644F9" w:rsidRPr="00427938" w:rsidRDefault="005644F9" w:rsidP="007D505B">
            <w:pPr>
              <w:pStyle w:val="Tabletext"/>
            </w:pPr>
            <w:r w:rsidRPr="00427938">
              <w:t>A29</w:t>
            </w:r>
          </w:p>
        </w:tc>
        <w:tc>
          <w:tcPr>
            <w:tcW w:w="3724" w:type="pct"/>
            <w:shd w:val="clear" w:color="auto" w:fill="auto"/>
          </w:tcPr>
          <w:p w:rsidR="005644F9" w:rsidRPr="00427938" w:rsidRDefault="005644F9" w:rsidP="007D505B">
            <w:pPr>
              <w:pStyle w:val="Tabletext"/>
            </w:pPr>
            <w:r w:rsidRPr="00427938">
              <w:t>139</w:t>
            </w:r>
          </w:p>
        </w:tc>
      </w:tr>
      <w:tr w:rsidR="005644F9" w:rsidRPr="00427938" w:rsidTr="00797F4E">
        <w:tc>
          <w:tcPr>
            <w:tcW w:w="429" w:type="pct"/>
            <w:tcBorders>
              <w:bottom w:val="single" w:sz="2" w:space="0" w:color="auto"/>
            </w:tcBorders>
            <w:shd w:val="clear" w:color="auto" w:fill="auto"/>
          </w:tcPr>
          <w:p w:rsidR="005644F9" w:rsidRPr="00427938" w:rsidRDefault="005644F9" w:rsidP="007D505B">
            <w:pPr>
              <w:pStyle w:val="Tabletext"/>
            </w:pPr>
            <w:r w:rsidRPr="00427938">
              <w:t>28</w:t>
            </w:r>
          </w:p>
        </w:tc>
        <w:tc>
          <w:tcPr>
            <w:tcW w:w="847" w:type="pct"/>
            <w:tcBorders>
              <w:bottom w:val="single" w:sz="2" w:space="0" w:color="auto"/>
            </w:tcBorders>
            <w:shd w:val="clear" w:color="auto" w:fill="auto"/>
          </w:tcPr>
          <w:p w:rsidR="005644F9" w:rsidRPr="00427938" w:rsidRDefault="005644F9" w:rsidP="007D505B">
            <w:pPr>
              <w:pStyle w:val="Tabletext"/>
            </w:pPr>
            <w:r w:rsidRPr="00427938">
              <w:t>A30</w:t>
            </w:r>
          </w:p>
        </w:tc>
        <w:tc>
          <w:tcPr>
            <w:tcW w:w="3724" w:type="pct"/>
            <w:tcBorders>
              <w:bottom w:val="single" w:sz="2" w:space="0" w:color="auto"/>
            </w:tcBorders>
            <w:shd w:val="clear" w:color="auto" w:fill="auto"/>
          </w:tcPr>
          <w:p w:rsidR="005644F9" w:rsidRPr="00427938" w:rsidRDefault="005644F9" w:rsidP="007D505B">
            <w:pPr>
              <w:pStyle w:val="Tabletext"/>
            </w:pPr>
            <w:r w:rsidRPr="00427938">
              <w:t>2100, 2122, 2125, 2126, 2137, 2138, 2143, 2147, 2179, 2195, 2199, 2220</w:t>
            </w:r>
          </w:p>
        </w:tc>
      </w:tr>
      <w:tr w:rsidR="005644F9" w:rsidRPr="00427938" w:rsidTr="00797F4E">
        <w:tc>
          <w:tcPr>
            <w:tcW w:w="429" w:type="pct"/>
            <w:tcBorders>
              <w:top w:val="single" w:sz="2" w:space="0" w:color="auto"/>
              <w:bottom w:val="single" w:sz="2" w:space="0" w:color="auto"/>
            </w:tcBorders>
            <w:shd w:val="clear" w:color="auto" w:fill="auto"/>
          </w:tcPr>
          <w:p w:rsidR="005644F9" w:rsidRPr="00427938" w:rsidRDefault="005644F9" w:rsidP="007D505B">
            <w:pPr>
              <w:pStyle w:val="Tabletext"/>
            </w:pPr>
            <w:r w:rsidRPr="00427938">
              <w:t>29</w:t>
            </w:r>
          </w:p>
        </w:tc>
        <w:tc>
          <w:tcPr>
            <w:tcW w:w="847" w:type="pct"/>
            <w:tcBorders>
              <w:top w:val="single" w:sz="2" w:space="0" w:color="auto"/>
              <w:bottom w:val="single" w:sz="2" w:space="0" w:color="auto"/>
            </w:tcBorders>
            <w:shd w:val="clear" w:color="auto" w:fill="auto"/>
          </w:tcPr>
          <w:p w:rsidR="005644F9" w:rsidRPr="00427938" w:rsidRDefault="005644F9" w:rsidP="007D505B">
            <w:pPr>
              <w:pStyle w:val="Tabletext"/>
            </w:pPr>
            <w:r w:rsidRPr="00427938">
              <w:t>M12</w:t>
            </w:r>
          </w:p>
        </w:tc>
        <w:tc>
          <w:tcPr>
            <w:tcW w:w="3724" w:type="pct"/>
            <w:tcBorders>
              <w:top w:val="single" w:sz="2" w:space="0" w:color="auto"/>
              <w:bottom w:val="single" w:sz="2" w:space="0" w:color="auto"/>
            </w:tcBorders>
            <w:shd w:val="clear" w:color="auto" w:fill="auto"/>
          </w:tcPr>
          <w:p w:rsidR="005644F9" w:rsidRPr="00427938" w:rsidRDefault="005644F9" w:rsidP="007D505B">
            <w:pPr>
              <w:pStyle w:val="Tabletext"/>
            </w:pPr>
            <w:r w:rsidRPr="00427938">
              <w:t>10983, 10984, 10987, 10988, 10989, 10997</w:t>
            </w:r>
          </w:p>
        </w:tc>
      </w:tr>
      <w:tr w:rsidR="009C4572" w:rsidRPr="00427938" w:rsidTr="00797F4E">
        <w:tc>
          <w:tcPr>
            <w:tcW w:w="429" w:type="pct"/>
            <w:tcBorders>
              <w:top w:val="single" w:sz="2" w:space="0" w:color="auto"/>
              <w:bottom w:val="single" w:sz="12" w:space="0" w:color="auto"/>
            </w:tcBorders>
            <w:shd w:val="clear" w:color="auto" w:fill="auto"/>
          </w:tcPr>
          <w:p w:rsidR="009C4572" w:rsidRPr="00427938" w:rsidRDefault="009C4572" w:rsidP="007D505B">
            <w:pPr>
              <w:pStyle w:val="Tabletext"/>
            </w:pPr>
            <w:r w:rsidRPr="00427938">
              <w:t>30</w:t>
            </w:r>
          </w:p>
        </w:tc>
        <w:tc>
          <w:tcPr>
            <w:tcW w:w="847" w:type="pct"/>
            <w:tcBorders>
              <w:top w:val="single" w:sz="2" w:space="0" w:color="auto"/>
              <w:bottom w:val="single" w:sz="12" w:space="0" w:color="auto"/>
            </w:tcBorders>
            <w:shd w:val="clear" w:color="auto" w:fill="auto"/>
          </w:tcPr>
          <w:p w:rsidR="009C4572" w:rsidRPr="00427938" w:rsidRDefault="009C4572" w:rsidP="007D505B">
            <w:pPr>
              <w:pStyle w:val="Tabletext"/>
            </w:pPr>
            <w:r w:rsidRPr="00427938">
              <w:t>T1</w:t>
            </w:r>
          </w:p>
        </w:tc>
        <w:tc>
          <w:tcPr>
            <w:tcW w:w="3724" w:type="pct"/>
            <w:tcBorders>
              <w:top w:val="single" w:sz="2" w:space="0" w:color="auto"/>
              <w:bottom w:val="single" w:sz="12" w:space="0" w:color="auto"/>
            </w:tcBorders>
            <w:shd w:val="clear" w:color="auto" w:fill="auto"/>
          </w:tcPr>
          <w:p w:rsidR="009C4572" w:rsidRPr="00427938" w:rsidRDefault="009C4572" w:rsidP="007D505B">
            <w:pPr>
              <w:pStyle w:val="Tabletext"/>
            </w:pPr>
            <w:r w:rsidRPr="00427938">
              <w:t>13105</w:t>
            </w:r>
          </w:p>
        </w:tc>
      </w:tr>
    </w:tbl>
    <w:p w:rsidR="005644F9" w:rsidRPr="00427938" w:rsidRDefault="005644F9" w:rsidP="005644F9">
      <w:pPr>
        <w:pStyle w:val="SubsectionHead"/>
      </w:pPr>
      <w:r w:rsidRPr="00427938">
        <w:t>Services specified in the diagnostic imaging services table</w:t>
      </w:r>
    </w:p>
    <w:p w:rsidR="005644F9" w:rsidRPr="00427938" w:rsidRDefault="005644F9" w:rsidP="005644F9">
      <w:pPr>
        <w:pStyle w:val="subsection"/>
      </w:pPr>
      <w:r w:rsidRPr="00427938">
        <w:tab/>
        <w:t>(2)</w:t>
      </w:r>
      <w:r w:rsidRPr="00427938">
        <w:tab/>
        <w:t>For the purposes of paragraph</w:t>
      </w:r>
      <w:r w:rsidR="00427938">
        <w:t> </w:t>
      </w:r>
      <w:r w:rsidRPr="00427938">
        <w:t>10(2)(aa) of the Act, a service specified in an item of the diagnostic imaging services table to which clause</w:t>
      </w:r>
      <w:r w:rsidR="00427938">
        <w:t> </w:t>
      </w:r>
      <w:r w:rsidRPr="00427938">
        <w:t>1.2.9 or 1.2.10 of that table applies is prescribed.</w:t>
      </w:r>
    </w:p>
    <w:p w:rsidR="005644F9" w:rsidRPr="00427938" w:rsidRDefault="005644F9" w:rsidP="00392394">
      <w:pPr>
        <w:pStyle w:val="ActHead3"/>
        <w:pageBreakBefore/>
      </w:pPr>
      <w:bookmarkStart w:id="45" w:name="_Toc535930086"/>
      <w:r w:rsidRPr="00565E95">
        <w:rPr>
          <w:rStyle w:val="CharDivNo"/>
        </w:rPr>
        <w:lastRenderedPageBreak/>
        <w:t>Division</w:t>
      </w:r>
      <w:r w:rsidR="00427938" w:rsidRPr="00565E95">
        <w:rPr>
          <w:rStyle w:val="CharDivNo"/>
        </w:rPr>
        <w:t> </w:t>
      </w:r>
      <w:r w:rsidRPr="00565E95">
        <w:rPr>
          <w:rStyle w:val="CharDivNo"/>
        </w:rPr>
        <w:t>2</w:t>
      </w:r>
      <w:r w:rsidRPr="00427938">
        <w:t>—</w:t>
      </w:r>
      <w:r w:rsidRPr="00565E95">
        <w:rPr>
          <w:rStyle w:val="CharDivText"/>
        </w:rPr>
        <w:t>Medicare benefits in relation to pathology services</w:t>
      </w:r>
      <w:bookmarkEnd w:id="45"/>
    </w:p>
    <w:p w:rsidR="005644F9" w:rsidRPr="00427938" w:rsidRDefault="005644F9" w:rsidP="005644F9">
      <w:pPr>
        <w:pStyle w:val="ActHead4"/>
      </w:pPr>
      <w:bookmarkStart w:id="46" w:name="_Toc535930087"/>
      <w:r w:rsidRPr="00565E95">
        <w:rPr>
          <w:rStyle w:val="CharSubdNo"/>
        </w:rPr>
        <w:t>Subdivision A</w:t>
      </w:r>
      <w:r w:rsidRPr="00427938">
        <w:t>—</w:t>
      </w:r>
      <w:r w:rsidRPr="00565E95">
        <w:rPr>
          <w:rStyle w:val="CharSubdText"/>
        </w:rPr>
        <w:t>Simplified outline of this Division</w:t>
      </w:r>
      <w:bookmarkEnd w:id="46"/>
    </w:p>
    <w:p w:rsidR="005644F9" w:rsidRPr="00427938" w:rsidRDefault="00405C9F" w:rsidP="005644F9">
      <w:pPr>
        <w:pStyle w:val="ActHead5"/>
      </w:pPr>
      <w:bookmarkStart w:id="47" w:name="_Toc535930088"/>
      <w:r w:rsidRPr="00565E95">
        <w:rPr>
          <w:rStyle w:val="CharSectno"/>
        </w:rPr>
        <w:t>29</w:t>
      </w:r>
      <w:r w:rsidR="005644F9" w:rsidRPr="00427938">
        <w:t xml:space="preserve">  Simplified outline of this Division</w:t>
      </w:r>
      <w:bookmarkEnd w:id="47"/>
    </w:p>
    <w:p w:rsidR="005644F9" w:rsidRPr="00427938" w:rsidRDefault="005644F9" w:rsidP="005644F9">
      <w:pPr>
        <w:pStyle w:val="SOText"/>
      </w:pPr>
      <w:r w:rsidRPr="00427938">
        <w:t>Section</w:t>
      </w:r>
      <w:r w:rsidR="00427938">
        <w:t> </w:t>
      </w:r>
      <w:r w:rsidRPr="00427938">
        <w:t>16A of the Act sets out conditions on medicare benefit being payable in relation to a pathology service.</w:t>
      </w:r>
    </w:p>
    <w:p w:rsidR="005644F9" w:rsidRPr="00427938" w:rsidRDefault="005644F9" w:rsidP="005644F9">
      <w:pPr>
        <w:pStyle w:val="SOText"/>
      </w:pPr>
      <w:r w:rsidRPr="00427938">
        <w:t>Some of these conditions include a requirement for the service to be specified in the regulations. Subdivision B specifies services for these purposes.</w:t>
      </w:r>
    </w:p>
    <w:p w:rsidR="005644F9" w:rsidRPr="00427938" w:rsidRDefault="005644F9" w:rsidP="005644F9">
      <w:pPr>
        <w:pStyle w:val="SOText"/>
      </w:pPr>
      <w:r w:rsidRPr="00427938">
        <w:t>Section</w:t>
      </w:r>
      <w:r w:rsidR="00427938">
        <w:t> </w:t>
      </w:r>
      <w:r w:rsidRPr="00427938">
        <w:t>16A of the Act also enables the regulations to prescribe requirements for a request for a pathology service. Subdivision C prescribes requirements for these purposes.</w:t>
      </w:r>
    </w:p>
    <w:p w:rsidR="005644F9" w:rsidRPr="00427938" w:rsidRDefault="005644F9" w:rsidP="005644F9">
      <w:pPr>
        <w:pStyle w:val="ActHead4"/>
      </w:pPr>
      <w:bookmarkStart w:id="48" w:name="_Toc535930089"/>
      <w:r w:rsidRPr="00565E95">
        <w:rPr>
          <w:rStyle w:val="CharSubdNo"/>
        </w:rPr>
        <w:t>Subdivision B</w:t>
      </w:r>
      <w:r w:rsidRPr="00427938">
        <w:t>—</w:t>
      </w:r>
      <w:r w:rsidRPr="00565E95">
        <w:rPr>
          <w:rStyle w:val="CharSubdText"/>
        </w:rPr>
        <w:t>Specifying services</w:t>
      </w:r>
      <w:bookmarkEnd w:id="48"/>
    </w:p>
    <w:p w:rsidR="005644F9" w:rsidRPr="00427938" w:rsidRDefault="00405C9F" w:rsidP="005644F9">
      <w:pPr>
        <w:pStyle w:val="ActHead5"/>
      </w:pPr>
      <w:bookmarkStart w:id="49" w:name="_Toc535930090"/>
      <w:r w:rsidRPr="00565E95">
        <w:rPr>
          <w:rStyle w:val="CharSectno"/>
        </w:rPr>
        <w:t>30</w:t>
      </w:r>
      <w:r w:rsidR="005644F9" w:rsidRPr="00427938">
        <w:t xml:space="preserve">  Pathology service determined to be necessary by participating midwife</w:t>
      </w:r>
      <w:bookmarkEnd w:id="49"/>
    </w:p>
    <w:p w:rsidR="005644F9" w:rsidRPr="00427938" w:rsidRDefault="005644F9" w:rsidP="005644F9">
      <w:pPr>
        <w:pStyle w:val="subsection"/>
      </w:pPr>
      <w:r w:rsidRPr="00427938">
        <w:tab/>
      </w:r>
      <w:r w:rsidRPr="00427938">
        <w:tab/>
        <w:t>For the purposes of subparagraph</w:t>
      </w:r>
      <w:r w:rsidR="00427938">
        <w:t> </w:t>
      </w:r>
      <w:r w:rsidRPr="00427938">
        <w:t>16A(1)(aa)(ii) of the Act, a service specified in an item of the pathology services table that is listed in the following table is specified.</w:t>
      </w:r>
    </w:p>
    <w:p w:rsidR="005644F9" w:rsidRPr="00427938" w:rsidRDefault="005644F9" w:rsidP="00392394">
      <w:pPr>
        <w:pStyle w:val="Tabletext"/>
      </w:pPr>
    </w:p>
    <w:tbl>
      <w:tblPr>
        <w:tblW w:w="5000" w:type="pct"/>
        <w:tblBorders>
          <w:top w:val="single" w:sz="12" w:space="0" w:color="auto"/>
          <w:bottom w:val="single" w:sz="2" w:space="0" w:color="auto"/>
          <w:insideH w:val="single" w:sz="2" w:space="0" w:color="auto"/>
        </w:tblBorders>
        <w:tblLook w:val="0000" w:firstRow="0" w:lastRow="0" w:firstColumn="0" w:lastColumn="0" w:noHBand="0" w:noVBand="0"/>
      </w:tblPr>
      <w:tblGrid>
        <w:gridCol w:w="732"/>
        <w:gridCol w:w="1445"/>
        <w:gridCol w:w="6352"/>
      </w:tblGrid>
      <w:tr w:rsidR="005644F9" w:rsidRPr="00427938" w:rsidTr="00797F4E">
        <w:trPr>
          <w:tblHeader/>
        </w:trPr>
        <w:tc>
          <w:tcPr>
            <w:tcW w:w="5000" w:type="pct"/>
            <w:gridSpan w:val="3"/>
            <w:tcBorders>
              <w:top w:val="single" w:sz="12" w:space="0" w:color="auto"/>
              <w:bottom w:val="single" w:sz="6" w:space="0" w:color="auto"/>
            </w:tcBorders>
            <w:shd w:val="clear" w:color="auto" w:fill="auto"/>
          </w:tcPr>
          <w:p w:rsidR="005644F9" w:rsidRPr="00427938" w:rsidRDefault="006C0A6A" w:rsidP="007D505B">
            <w:pPr>
              <w:pStyle w:val="TableHeading"/>
            </w:pPr>
            <w:r w:rsidRPr="00427938">
              <w:t>Pathology services—participating midwives</w:t>
            </w:r>
          </w:p>
        </w:tc>
      </w:tr>
      <w:tr w:rsidR="005644F9" w:rsidRPr="00427938" w:rsidTr="00797F4E">
        <w:trPr>
          <w:tblHeader/>
        </w:trPr>
        <w:tc>
          <w:tcPr>
            <w:tcW w:w="429" w:type="pct"/>
            <w:tcBorders>
              <w:top w:val="single" w:sz="6" w:space="0" w:color="auto"/>
              <w:bottom w:val="single" w:sz="12" w:space="0" w:color="auto"/>
            </w:tcBorders>
            <w:shd w:val="clear" w:color="auto" w:fill="auto"/>
          </w:tcPr>
          <w:p w:rsidR="005644F9" w:rsidRPr="00427938" w:rsidRDefault="005644F9" w:rsidP="007D505B">
            <w:pPr>
              <w:pStyle w:val="TableHeading"/>
            </w:pPr>
            <w:r w:rsidRPr="00427938">
              <w:t>Item</w:t>
            </w:r>
          </w:p>
        </w:tc>
        <w:tc>
          <w:tcPr>
            <w:tcW w:w="847" w:type="pct"/>
            <w:tcBorders>
              <w:top w:val="single" w:sz="6" w:space="0" w:color="auto"/>
              <w:bottom w:val="single" w:sz="12" w:space="0" w:color="auto"/>
            </w:tcBorders>
            <w:shd w:val="clear" w:color="auto" w:fill="auto"/>
          </w:tcPr>
          <w:p w:rsidR="005644F9" w:rsidRPr="00427938" w:rsidRDefault="005644F9" w:rsidP="007D505B">
            <w:pPr>
              <w:pStyle w:val="TableHeading"/>
            </w:pPr>
            <w:r w:rsidRPr="00427938">
              <w:t>Column 1</w:t>
            </w:r>
          </w:p>
          <w:p w:rsidR="005644F9" w:rsidRPr="00427938" w:rsidRDefault="005644F9" w:rsidP="007D505B">
            <w:pPr>
              <w:pStyle w:val="TableHeading"/>
            </w:pPr>
            <w:r w:rsidRPr="00427938">
              <w:t>Group</w:t>
            </w:r>
          </w:p>
        </w:tc>
        <w:tc>
          <w:tcPr>
            <w:tcW w:w="3724" w:type="pct"/>
            <w:tcBorders>
              <w:top w:val="single" w:sz="6" w:space="0" w:color="auto"/>
              <w:bottom w:val="single" w:sz="12" w:space="0" w:color="auto"/>
            </w:tcBorders>
            <w:shd w:val="clear" w:color="auto" w:fill="auto"/>
          </w:tcPr>
          <w:p w:rsidR="005644F9" w:rsidRPr="00427938" w:rsidRDefault="005644F9" w:rsidP="007D505B">
            <w:pPr>
              <w:pStyle w:val="TableHeading"/>
            </w:pPr>
            <w:r w:rsidRPr="00427938">
              <w:t>Column 2</w:t>
            </w:r>
          </w:p>
          <w:p w:rsidR="005644F9" w:rsidRPr="00427938" w:rsidRDefault="005644F9" w:rsidP="007D505B">
            <w:pPr>
              <w:pStyle w:val="TableHeading"/>
            </w:pPr>
            <w:r w:rsidRPr="00427938">
              <w:t>Items of the pathology services table</w:t>
            </w:r>
          </w:p>
        </w:tc>
      </w:tr>
      <w:tr w:rsidR="005644F9" w:rsidRPr="00427938" w:rsidTr="00797F4E">
        <w:tc>
          <w:tcPr>
            <w:tcW w:w="429" w:type="pct"/>
            <w:tcBorders>
              <w:top w:val="single" w:sz="12" w:space="0" w:color="auto"/>
            </w:tcBorders>
            <w:shd w:val="clear" w:color="auto" w:fill="auto"/>
          </w:tcPr>
          <w:p w:rsidR="005644F9" w:rsidRPr="00427938" w:rsidRDefault="005644F9" w:rsidP="007D505B">
            <w:pPr>
              <w:pStyle w:val="Tabletext"/>
            </w:pPr>
            <w:r w:rsidRPr="00427938">
              <w:t>1</w:t>
            </w:r>
          </w:p>
        </w:tc>
        <w:tc>
          <w:tcPr>
            <w:tcW w:w="847" w:type="pct"/>
            <w:tcBorders>
              <w:top w:val="single" w:sz="12" w:space="0" w:color="auto"/>
            </w:tcBorders>
            <w:shd w:val="clear" w:color="auto" w:fill="auto"/>
          </w:tcPr>
          <w:p w:rsidR="005644F9" w:rsidRPr="00427938" w:rsidRDefault="005644F9" w:rsidP="007D505B">
            <w:pPr>
              <w:pStyle w:val="Tabletext"/>
            </w:pPr>
            <w:r w:rsidRPr="00427938">
              <w:t>P1</w:t>
            </w:r>
          </w:p>
        </w:tc>
        <w:tc>
          <w:tcPr>
            <w:tcW w:w="3724" w:type="pct"/>
            <w:tcBorders>
              <w:top w:val="single" w:sz="12" w:space="0" w:color="auto"/>
            </w:tcBorders>
            <w:shd w:val="clear" w:color="auto" w:fill="auto"/>
          </w:tcPr>
          <w:p w:rsidR="005644F9" w:rsidRPr="00427938" w:rsidRDefault="005644F9" w:rsidP="007D505B">
            <w:pPr>
              <w:pStyle w:val="Tabletext"/>
            </w:pPr>
            <w:r w:rsidRPr="00427938">
              <w:t>65060, 65070, 65090 to 65099, 65114</w:t>
            </w:r>
          </w:p>
        </w:tc>
      </w:tr>
      <w:tr w:rsidR="005644F9" w:rsidRPr="00427938" w:rsidTr="00797F4E">
        <w:tc>
          <w:tcPr>
            <w:tcW w:w="429" w:type="pct"/>
            <w:shd w:val="clear" w:color="auto" w:fill="auto"/>
          </w:tcPr>
          <w:p w:rsidR="005644F9" w:rsidRPr="00427938" w:rsidRDefault="005644F9" w:rsidP="007D505B">
            <w:pPr>
              <w:pStyle w:val="Tabletext"/>
            </w:pPr>
            <w:r w:rsidRPr="00427938">
              <w:t>2</w:t>
            </w:r>
          </w:p>
        </w:tc>
        <w:tc>
          <w:tcPr>
            <w:tcW w:w="847" w:type="pct"/>
            <w:shd w:val="clear" w:color="auto" w:fill="auto"/>
          </w:tcPr>
          <w:p w:rsidR="005644F9" w:rsidRPr="00427938" w:rsidRDefault="005644F9" w:rsidP="007D505B">
            <w:pPr>
              <w:pStyle w:val="Tabletext"/>
            </w:pPr>
            <w:r w:rsidRPr="00427938">
              <w:t>P2</w:t>
            </w:r>
          </w:p>
        </w:tc>
        <w:tc>
          <w:tcPr>
            <w:tcW w:w="3724" w:type="pct"/>
            <w:shd w:val="clear" w:color="auto" w:fill="auto"/>
          </w:tcPr>
          <w:p w:rsidR="005644F9" w:rsidRPr="00427938" w:rsidRDefault="005644F9" w:rsidP="007D505B">
            <w:pPr>
              <w:pStyle w:val="Tabletext"/>
            </w:pPr>
            <w:r w:rsidRPr="00427938">
              <w:t>66500 to 66512, 66545, 66548, 66566, 66743, 66750, 66751</w:t>
            </w:r>
          </w:p>
        </w:tc>
      </w:tr>
      <w:tr w:rsidR="005644F9" w:rsidRPr="00427938" w:rsidTr="00797F4E">
        <w:tc>
          <w:tcPr>
            <w:tcW w:w="429" w:type="pct"/>
            <w:shd w:val="clear" w:color="auto" w:fill="auto"/>
          </w:tcPr>
          <w:p w:rsidR="005644F9" w:rsidRPr="00427938" w:rsidRDefault="005644F9" w:rsidP="007D505B">
            <w:pPr>
              <w:pStyle w:val="Tabletext"/>
            </w:pPr>
            <w:r w:rsidRPr="00427938">
              <w:t>3</w:t>
            </w:r>
          </w:p>
        </w:tc>
        <w:tc>
          <w:tcPr>
            <w:tcW w:w="847" w:type="pct"/>
            <w:shd w:val="clear" w:color="auto" w:fill="auto"/>
          </w:tcPr>
          <w:p w:rsidR="005644F9" w:rsidRPr="00427938" w:rsidRDefault="005644F9" w:rsidP="007D505B">
            <w:pPr>
              <w:pStyle w:val="Tabletext"/>
            </w:pPr>
            <w:r w:rsidRPr="00427938">
              <w:t>P3</w:t>
            </w:r>
          </w:p>
        </w:tc>
        <w:tc>
          <w:tcPr>
            <w:tcW w:w="3724" w:type="pct"/>
            <w:shd w:val="clear" w:color="auto" w:fill="auto"/>
          </w:tcPr>
          <w:p w:rsidR="005644F9" w:rsidRPr="00427938" w:rsidRDefault="005644F9" w:rsidP="007D505B">
            <w:pPr>
              <w:pStyle w:val="Tabletext"/>
            </w:pPr>
            <w:r w:rsidRPr="00427938">
              <w:t>69303 to 69317, 69324, 69384 to 69415</w:t>
            </w:r>
          </w:p>
        </w:tc>
      </w:tr>
      <w:tr w:rsidR="005644F9" w:rsidRPr="00427938" w:rsidTr="00797F4E">
        <w:tc>
          <w:tcPr>
            <w:tcW w:w="429" w:type="pct"/>
            <w:tcBorders>
              <w:bottom w:val="single" w:sz="2" w:space="0" w:color="auto"/>
            </w:tcBorders>
            <w:shd w:val="clear" w:color="auto" w:fill="auto"/>
          </w:tcPr>
          <w:p w:rsidR="005644F9" w:rsidRPr="00427938" w:rsidRDefault="005644F9" w:rsidP="007D505B">
            <w:pPr>
              <w:pStyle w:val="Tabletext"/>
            </w:pPr>
            <w:r w:rsidRPr="00427938">
              <w:t>4</w:t>
            </w:r>
          </w:p>
        </w:tc>
        <w:tc>
          <w:tcPr>
            <w:tcW w:w="847" w:type="pct"/>
            <w:tcBorders>
              <w:bottom w:val="single" w:sz="2" w:space="0" w:color="auto"/>
            </w:tcBorders>
            <w:shd w:val="clear" w:color="auto" w:fill="auto"/>
          </w:tcPr>
          <w:p w:rsidR="005644F9" w:rsidRPr="00427938" w:rsidRDefault="005644F9" w:rsidP="007D505B">
            <w:pPr>
              <w:pStyle w:val="Tabletext"/>
            </w:pPr>
            <w:r w:rsidRPr="00427938">
              <w:t>P6</w:t>
            </w:r>
          </w:p>
        </w:tc>
        <w:tc>
          <w:tcPr>
            <w:tcW w:w="3724" w:type="pct"/>
            <w:tcBorders>
              <w:bottom w:val="single" w:sz="2" w:space="0" w:color="auto"/>
            </w:tcBorders>
            <w:shd w:val="clear" w:color="auto" w:fill="auto"/>
          </w:tcPr>
          <w:p w:rsidR="005644F9" w:rsidRPr="00427938" w:rsidRDefault="005644F9" w:rsidP="007D505B">
            <w:pPr>
              <w:pStyle w:val="Tabletext"/>
            </w:pPr>
            <w:r w:rsidRPr="00427938">
              <w:t>73070, 73071, 73075, 73076</w:t>
            </w:r>
          </w:p>
        </w:tc>
      </w:tr>
      <w:tr w:rsidR="005644F9" w:rsidRPr="00427938" w:rsidTr="00797F4E">
        <w:tc>
          <w:tcPr>
            <w:tcW w:w="429" w:type="pct"/>
            <w:tcBorders>
              <w:top w:val="single" w:sz="2" w:space="0" w:color="auto"/>
              <w:bottom w:val="single" w:sz="12" w:space="0" w:color="auto"/>
            </w:tcBorders>
            <w:shd w:val="clear" w:color="auto" w:fill="auto"/>
          </w:tcPr>
          <w:p w:rsidR="005644F9" w:rsidRPr="00427938" w:rsidRDefault="005644F9" w:rsidP="007D505B">
            <w:pPr>
              <w:pStyle w:val="Tabletext"/>
            </w:pPr>
            <w:r w:rsidRPr="00427938">
              <w:t>5</w:t>
            </w:r>
          </w:p>
        </w:tc>
        <w:tc>
          <w:tcPr>
            <w:tcW w:w="847" w:type="pct"/>
            <w:tcBorders>
              <w:top w:val="single" w:sz="2" w:space="0" w:color="auto"/>
              <w:bottom w:val="single" w:sz="12" w:space="0" w:color="auto"/>
            </w:tcBorders>
            <w:shd w:val="clear" w:color="auto" w:fill="auto"/>
          </w:tcPr>
          <w:p w:rsidR="005644F9" w:rsidRPr="00427938" w:rsidRDefault="005644F9" w:rsidP="007D505B">
            <w:pPr>
              <w:pStyle w:val="Tabletext"/>
            </w:pPr>
            <w:r w:rsidRPr="00427938">
              <w:t>P8</w:t>
            </w:r>
          </w:p>
        </w:tc>
        <w:tc>
          <w:tcPr>
            <w:tcW w:w="3724" w:type="pct"/>
            <w:tcBorders>
              <w:top w:val="single" w:sz="2" w:space="0" w:color="auto"/>
              <w:bottom w:val="single" w:sz="12" w:space="0" w:color="auto"/>
            </w:tcBorders>
            <w:shd w:val="clear" w:color="auto" w:fill="auto"/>
          </w:tcPr>
          <w:p w:rsidR="005644F9" w:rsidRPr="00427938" w:rsidRDefault="005644F9" w:rsidP="007D505B">
            <w:pPr>
              <w:pStyle w:val="Tabletext"/>
            </w:pPr>
            <w:r w:rsidRPr="00427938">
              <w:t>73529</w:t>
            </w:r>
          </w:p>
        </w:tc>
      </w:tr>
    </w:tbl>
    <w:p w:rsidR="005644F9" w:rsidRPr="00427938" w:rsidRDefault="00405C9F" w:rsidP="005644F9">
      <w:pPr>
        <w:pStyle w:val="ActHead5"/>
      </w:pPr>
      <w:bookmarkStart w:id="50" w:name="_Toc535930091"/>
      <w:r w:rsidRPr="00565E95">
        <w:rPr>
          <w:rStyle w:val="CharSectno"/>
        </w:rPr>
        <w:t>31</w:t>
      </w:r>
      <w:r w:rsidR="005644F9" w:rsidRPr="00427938">
        <w:t xml:space="preserve">  Pathology service determined to be necessary by participating nurse practitioner</w:t>
      </w:r>
      <w:bookmarkEnd w:id="50"/>
    </w:p>
    <w:p w:rsidR="005644F9" w:rsidRPr="00427938" w:rsidRDefault="005644F9" w:rsidP="005644F9">
      <w:pPr>
        <w:pStyle w:val="subsection"/>
      </w:pPr>
      <w:r w:rsidRPr="00427938">
        <w:tab/>
      </w:r>
      <w:r w:rsidRPr="00427938">
        <w:tab/>
        <w:t>For the purposes of subparagraph</w:t>
      </w:r>
      <w:r w:rsidR="00427938">
        <w:t> </w:t>
      </w:r>
      <w:r w:rsidRPr="00427938">
        <w:t>16A(1)(ab)(ii) of the Act, a service specified in an item in any of Groups P1 to P8 or in any of items</w:t>
      </w:r>
      <w:r w:rsidR="00427938">
        <w:t> </w:t>
      </w:r>
      <w:r w:rsidRPr="00427938">
        <w:t>73828 to 73837 of the pathology services table is specified.</w:t>
      </w:r>
    </w:p>
    <w:p w:rsidR="005644F9" w:rsidRPr="00427938" w:rsidRDefault="005644F9" w:rsidP="005644F9">
      <w:pPr>
        <w:pStyle w:val="notetext"/>
      </w:pPr>
      <w:r w:rsidRPr="00427938">
        <w:t>Note:</w:t>
      </w:r>
      <w:r w:rsidRPr="00427938">
        <w:tab/>
        <w:t>Items</w:t>
      </w:r>
      <w:r w:rsidR="00427938">
        <w:t> </w:t>
      </w:r>
      <w:r w:rsidRPr="00427938">
        <w:t>73828 to 73837 are specified in a determination made under subsection</w:t>
      </w:r>
      <w:r w:rsidR="00427938">
        <w:t> </w:t>
      </w:r>
      <w:r w:rsidRPr="00427938">
        <w:t>3C(1) of the Act.</w:t>
      </w:r>
    </w:p>
    <w:p w:rsidR="005644F9" w:rsidRPr="00427938" w:rsidRDefault="005644F9" w:rsidP="005644F9">
      <w:pPr>
        <w:pStyle w:val="ActHead4"/>
      </w:pPr>
      <w:bookmarkStart w:id="51" w:name="_Toc535930092"/>
      <w:r w:rsidRPr="00565E95">
        <w:rPr>
          <w:rStyle w:val="CharSubdNo"/>
        </w:rPr>
        <w:lastRenderedPageBreak/>
        <w:t>Subdivision C</w:t>
      </w:r>
      <w:r w:rsidRPr="00427938">
        <w:t>—</w:t>
      </w:r>
      <w:r w:rsidRPr="00565E95">
        <w:rPr>
          <w:rStyle w:val="CharSubdText"/>
        </w:rPr>
        <w:t>Requirements for requests for pathology services</w:t>
      </w:r>
      <w:bookmarkEnd w:id="51"/>
    </w:p>
    <w:p w:rsidR="005644F9" w:rsidRPr="00427938" w:rsidRDefault="00405C9F" w:rsidP="005644F9">
      <w:pPr>
        <w:pStyle w:val="ActHead5"/>
      </w:pPr>
      <w:bookmarkStart w:id="52" w:name="_Toc535930093"/>
      <w:r w:rsidRPr="00565E95">
        <w:rPr>
          <w:rStyle w:val="CharSectno"/>
        </w:rPr>
        <w:t>32</w:t>
      </w:r>
      <w:r w:rsidR="005644F9" w:rsidRPr="00427938">
        <w:t xml:space="preserve">  Purpose of Subdivision</w:t>
      </w:r>
      <w:bookmarkEnd w:id="52"/>
    </w:p>
    <w:p w:rsidR="005644F9" w:rsidRPr="00427938" w:rsidRDefault="005644F9" w:rsidP="005644F9">
      <w:pPr>
        <w:pStyle w:val="subsection"/>
      </w:pPr>
      <w:r w:rsidRPr="00427938">
        <w:tab/>
      </w:r>
      <w:r w:rsidRPr="00427938">
        <w:tab/>
        <w:t>This Subdivision is made for the purposes of paragraph</w:t>
      </w:r>
      <w:r w:rsidR="00427938">
        <w:t> </w:t>
      </w:r>
      <w:r w:rsidRPr="00427938">
        <w:t>16A(4)(b) of the Act.</w:t>
      </w:r>
    </w:p>
    <w:p w:rsidR="005644F9" w:rsidRPr="00427938" w:rsidRDefault="00405C9F" w:rsidP="005644F9">
      <w:pPr>
        <w:pStyle w:val="ActHead5"/>
      </w:pPr>
      <w:bookmarkStart w:id="53" w:name="_Toc535930094"/>
      <w:r w:rsidRPr="00565E95">
        <w:rPr>
          <w:rStyle w:val="CharSectno"/>
        </w:rPr>
        <w:t>33</w:t>
      </w:r>
      <w:r w:rsidR="005644F9" w:rsidRPr="00427938">
        <w:t xml:space="preserve">  Information about requesting practitioner</w:t>
      </w:r>
      <w:bookmarkEnd w:id="53"/>
    </w:p>
    <w:p w:rsidR="005644F9" w:rsidRPr="00427938" w:rsidRDefault="005644F9" w:rsidP="005644F9">
      <w:pPr>
        <w:pStyle w:val="subsection"/>
      </w:pPr>
      <w:r w:rsidRPr="00427938">
        <w:tab/>
      </w:r>
      <w:r w:rsidRPr="00427938">
        <w:tab/>
        <w:t xml:space="preserve">A request for a pathology service must include the following information in relation to the treating practitioner or approved pathology practitioner who makes the request (the </w:t>
      </w:r>
      <w:r w:rsidRPr="00427938">
        <w:rPr>
          <w:b/>
          <w:i/>
        </w:rPr>
        <w:t>requesting practitioner</w:t>
      </w:r>
      <w:r w:rsidRPr="00427938">
        <w:t>):</w:t>
      </w:r>
    </w:p>
    <w:p w:rsidR="005644F9" w:rsidRPr="00427938" w:rsidRDefault="005644F9" w:rsidP="005644F9">
      <w:pPr>
        <w:pStyle w:val="paragraph"/>
      </w:pPr>
      <w:r w:rsidRPr="00427938">
        <w:tab/>
        <w:t>(a)</w:t>
      </w:r>
      <w:r w:rsidRPr="00427938">
        <w:tab/>
        <w:t>the name of the requesting practitioner;</w:t>
      </w:r>
    </w:p>
    <w:p w:rsidR="005644F9" w:rsidRPr="00427938" w:rsidRDefault="005644F9" w:rsidP="005644F9">
      <w:pPr>
        <w:pStyle w:val="paragraph"/>
      </w:pPr>
      <w:r w:rsidRPr="00427938">
        <w:tab/>
        <w:t>(b)</w:t>
      </w:r>
      <w:r w:rsidRPr="00427938">
        <w:tab/>
        <w:t>if the request was made at a place of practice of the requesting practitioner:</w:t>
      </w:r>
    </w:p>
    <w:p w:rsidR="005644F9" w:rsidRPr="00427938" w:rsidRDefault="005644F9" w:rsidP="005644F9">
      <w:pPr>
        <w:pStyle w:val="paragraphsub"/>
      </w:pPr>
      <w:r w:rsidRPr="00427938">
        <w:tab/>
        <w:t>(i)</w:t>
      </w:r>
      <w:r w:rsidRPr="00427938">
        <w:tab/>
        <w:t xml:space="preserve">the address of the place of practice; </w:t>
      </w:r>
      <w:r w:rsidR="00CC1082" w:rsidRPr="00427938">
        <w:t>or</w:t>
      </w:r>
    </w:p>
    <w:p w:rsidR="005644F9" w:rsidRPr="00427938" w:rsidRDefault="005644F9" w:rsidP="005644F9">
      <w:pPr>
        <w:pStyle w:val="paragraphsub"/>
      </w:pPr>
      <w:r w:rsidRPr="00427938">
        <w:tab/>
        <w:t>(ii)</w:t>
      </w:r>
      <w:r w:rsidRPr="00427938">
        <w:tab/>
      </w:r>
      <w:r w:rsidR="00CC1082" w:rsidRPr="00427938">
        <w:t>if the requesting practitioner has been allocated a provider number in respect of the place of practice—the provider number</w:t>
      </w:r>
      <w:r w:rsidRPr="00427938">
        <w:t>;</w:t>
      </w:r>
    </w:p>
    <w:p w:rsidR="005644F9" w:rsidRPr="00427938" w:rsidRDefault="005644F9" w:rsidP="005644F9">
      <w:pPr>
        <w:pStyle w:val="paragraph"/>
      </w:pPr>
      <w:r w:rsidRPr="00427938">
        <w:tab/>
        <w:t>(c)</w:t>
      </w:r>
      <w:r w:rsidRPr="00427938">
        <w:tab/>
        <w:t>if the request was not made at such a place of practice:</w:t>
      </w:r>
    </w:p>
    <w:p w:rsidR="005644F9" w:rsidRPr="00427938" w:rsidRDefault="005644F9" w:rsidP="005644F9">
      <w:pPr>
        <w:pStyle w:val="paragraphsub"/>
      </w:pPr>
      <w:r w:rsidRPr="00427938">
        <w:tab/>
        <w:t>(i)</w:t>
      </w:r>
      <w:r w:rsidRPr="00427938">
        <w:tab/>
        <w:t xml:space="preserve">the address of any place of practice of the requesting practitioner; </w:t>
      </w:r>
      <w:r w:rsidR="00CC1082" w:rsidRPr="00427938">
        <w:t>or</w:t>
      </w:r>
    </w:p>
    <w:p w:rsidR="005644F9" w:rsidRPr="00427938" w:rsidRDefault="005644F9" w:rsidP="005644F9">
      <w:pPr>
        <w:pStyle w:val="paragraphsub"/>
      </w:pPr>
      <w:r w:rsidRPr="00427938">
        <w:tab/>
        <w:t>(ii)</w:t>
      </w:r>
      <w:r w:rsidRPr="00427938">
        <w:tab/>
        <w:t xml:space="preserve">the provider number of the requesting practitioner in respect of </w:t>
      </w:r>
      <w:r w:rsidR="00CC1082" w:rsidRPr="00427938">
        <w:t>a</w:t>
      </w:r>
      <w:r w:rsidR="00E642CD" w:rsidRPr="00427938">
        <w:t>ny</w:t>
      </w:r>
      <w:r w:rsidRPr="00427938">
        <w:t xml:space="preserve"> place of practice.</w:t>
      </w:r>
    </w:p>
    <w:p w:rsidR="005644F9" w:rsidRPr="00427938" w:rsidRDefault="00405C9F" w:rsidP="005644F9">
      <w:pPr>
        <w:pStyle w:val="ActHead5"/>
      </w:pPr>
      <w:bookmarkStart w:id="54" w:name="_Toc535930095"/>
      <w:r w:rsidRPr="00565E95">
        <w:rPr>
          <w:rStyle w:val="CharSectno"/>
        </w:rPr>
        <w:t>34</w:t>
      </w:r>
      <w:r w:rsidR="005644F9" w:rsidRPr="00427938">
        <w:t xml:space="preserve">  Information about patient</w:t>
      </w:r>
      <w:bookmarkEnd w:id="54"/>
    </w:p>
    <w:p w:rsidR="005644F9" w:rsidRPr="00427938" w:rsidRDefault="005644F9" w:rsidP="005644F9">
      <w:pPr>
        <w:pStyle w:val="subsection"/>
      </w:pPr>
      <w:r w:rsidRPr="00427938">
        <w:tab/>
        <w:t>(1)</w:t>
      </w:r>
      <w:r w:rsidRPr="00427938">
        <w:tab/>
        <w:t>A request for a pathology service must, subject to subsection</w:t>
      </w:r>
      <w:r w:rsidR="00427938">
        <w:t> </w:t>
      </w:r>
      <w:r w:rsidR="00405C9F" w:rsidRPr="00427938">
        <w:t>37</w:t>
      </w:r>
      <w:r w:rsidRPr="00427938">
        <w:t>(3), include the following information in respect of the person in relation to whom the service is requested:</w:t>
      </w:r>
    </w:p>
    <w:p w:rsidR="005644F9" w:rsidRPr="00427938" w:rsidRDefault="005644F9" w:rsidP="005644F9">
      <w:pPr>
        <w:pStyle w:val="paragraph"/>
      </w:pPr>
      <w:r w:rsidRPr="00427938">
        <w:tab/>
        <w:t>(a)</w:t>
      </w:r>
      <w:r w:rsidRPr="00427938">
        <w:tab/>
        <w:t>the name of the person;</w:t>
      </w:r>
    </w:p>
    <w:p w:rsidR="005644F9" w:rsidRPr="00427938" w:rsidRDefault="005644F9" w:rsidP="005644F9">
      <w:pPr>
        <w:pStyle w:val="paragraph"/>
      </w:pPr>
      <w:r w:rsidRPr="00427938">
        <w:tab/>
        <w:t>(b)</w:t>
      </w:r>
      <w:r w:rsidRPr="00427938">
        <w:tab/>
        <w:t>the address of the person;</w:t>
      </w:r>
    </w:p>
    <w:p w:rsidR="005644F9" w:rsidRPr="00427938" w:rsidRDefault="005644F9" w:rsidP="005644F9">
      <w:pPr>
        <w:pStyle w:val="paragraph"/>
      </w:pPr>
      <w:r w:rsidRPr="00427938">
        <w:tab/>
        <w:t>(c)</w:t>
      </w:r>
      <w:r w:rsidRPr="00427938">
        <w:tab/>
        <w:t>whether the person is a public patient in a hospital;</w:t>
      </w:r>
    </w:p>
    <w:p w:rsidR="005644F9" w:rsidRPr="00427938" w:rsidRDefault="005644F9" w:rsidP="005644F9">
      <w:pPr>
        <w:pStyle w:val="paragraph"/>
      </w:pPr>
      <w:r w:rsidRPr="00427938">
        <w:tab/>
        <w:t>(d)</w:t>
      </w:r>
      <w:r w:rsidRPr="00427938">
        <w:tab/>
        <w:t>whether the person is a private patient in a hospital;</w:t>
      </w:r>
    </w:p>
    <w:p w:rsidR="005644F9" w:rsidRPr="00427938" w:rsidRDefault="005644F9" w:rsidP="005644F9">
      <w:pPr>
        <w:pStyle w:val="paragraph"/>
      </w:pPr>
      <w:r w:rsidRPr="00427938">
        <w:tab/>
        <w:t>(e)</w:t>
      </w:r>
      <w:r w:rsidRPr="00427938">
        <w:tab/>
        <w:t>whether the request is made in the course of the provision to the person of an out</w:t>
      </w:r>
      <w:r w:rsidR="00427938">
        <w:noBreakHyphen/>
      </w:r>
      <w:r w:rsidRPr="00427938">
        <w:t>patient service at a recognised hospital.</w:t>
      </w:r>
    </w:p>
    <w:p w:rsidR="005644F9" w:rsidRPr="00427938" w:rsidRDefault="005644F9" w:rsidP="005644F9">
      <w:pPr>
        <w:pStyle w:val="subsection"/>
      </w:pPr>
      <w:r w:rsidRPr="00427938">
        <w:tab/>
        <w:t>(2)</w:t>
      </w:r>
      <w:r w:rsidRPr="00427938">
        <w:tab/>
        <w:t>If the person is a private patient in relation to a hospital, the request may, with the consent of the person, include the following information:</w:t>
      </w:r>
    </w:p>
    <w:p w:rsidR="005644F9" w:rsidRPr="00427938" w:rsidRDefault="005644F9" w:rsidP="005644F9">
      <w:pPr>
        <w:pStyle w:val="paragraph"/>
      </w:pPr>
      <w:r w:rsidRPr="00427938">
        <w:tab/>
        <w:t>(a)</w:t>
      </w:r>
      <w:r w:rsidRPr="00427938">
        <w:tab/>
        <w:t>the name of the person’s private health insurer (if any);</w:t>
      </w:r>
    </w:p>
    <w:p w:rsidR="005644F9" w:rsidRPr="00427938" w:rsidRDefault="005644F9" w:rsidP="005644F9">
      <w:pPr>
        <w:pStyle w:val="paragraph"/>
      </w:pPr>
      <w:r w:rsidRPr="00427938">
        <w:tab/>
        <w:t>(b)</w:t>
      </w:r>
      <w:r w:rsidRPr="00427938">
        <w:tab/>
        <w:t>the membership number or other unique identifier allocated to the person by the insurer.</w:t>
      </w:r>
    </w:p>
    <w:p w:rsidR="005644F9" w:rsidRPr="00427938" w:rsidRDefault="005644F9" w:rsidP="005644F9">
      <w:pPr>
        <w:pStyle w:val="subsection"/>
      </w:pPr>
      <w:r w:rsidRPr="00427938">
        <w:tab/>
        <w:t>(3)</w:t>
      </w:r>
      <w:r w:rsidRPr="00427938">
        <w:tab/>
        <w:t xml:space="preserve">If the person does not consent to the inclusion of the information mentioned in </w:t>
      </w:r>
      <w:r w:rsidR="00427938">
        <w:t>subsection (</w:t>
      </w:r>
      <w:r w:rsidRPr="00427938">
        <w:t>2):</w:t>
      </w:r>
    </w:p>
    <w:p w:rsidR="005644F9" w:rsidRPr="00427938" w:rsidRDefault="005644F9" w:rsidP="005644F9">
      <w:pPr>
        <w:pStyle w:val="paragraph"/>
      </w:pPr>
      <w:r w:rsidRPr="00427938">
        <w:tab/>
        <w:t>(a)</w:t>
      </w:r>
      <w:r w:rsidRPr="00427938">
        <w:tab/>
        <w:t>the request must not include the information; and</w:t>
      </w:r>
    </w:p>
    <w:p w:rsidR="005644F9" w:rsidRPr="00427938" w:rsidRDefault="005644F9" w:rsidP="005644F9">
      <w:pPr>
        <w:pStyle w:val="paragraph"/>
      </w:pPr>
      <w:r w:rsidRPr="00427938">
        <w:tab/>
        <w:t>(b)</w:t>
      </w:r>
      <w:r w:rsidRPr="00427938">
        <w:tab/>
        <w:t>the person’s failure to consent does not affect any entitlement the person may have to a medicare benefit, or a benefit payable by a private health insurer, in respect of the service.</w:t>
      </w:r>
    </w:p>
    <w:p w:rsidR="005644F9" w:rsidRPr="00427938" w:rsidRDefault="00405C9F" w:rsidP="005644F9">
      <w:pPr>
        <w:pStyle w:val="ActHead5"/>
      </w:pPr>
      <w:bookmarkStart w:id="55" w:name="_Toc535930096"/>
      <w:r w:rsidRPr="00565E95">
        <w:rPr>
          <w:rStyle w:val="CharSectno"/>
        </w:rPr>
        <w:lastRenderedPageBreak/>
        <w:t>35</w:t>
      </w:r>
      <w:r w:rsidR="005644F9" w:rsidRPr="00427938">
        <w:t xml:space="preserve">  Information about pathology service</w:t>
      </w:r>
      <w:bookmarkEnd w:id="55"/>
    </w:p>
    <w:p w:rsidR="005644F9" w:rsidRPr="00427938" w:rsidRDefault="005644F9" w:rsidP="005644F9">
      <w:pPr>
        <w:pStyle w:val="subsection"/>
      </w:pPr>
      <w:r w:rsidRPr="00427938">
        <w:tab/>
      </w:r>
      <w:r w:rsidRPr="00427938">
        <w:tab/>
        <w:t>A request for a pathology service must, subject to subsection</w:t>
      </w:r>
      <w:r w:rsidR="00427938">
        <w:t> </w:t>
      </w:r>
      <w:r w:rsidR="00405C9F" w:rsidRPr="00427938">
        <w:t>37</w:t>
      </w:r>
      <w:r w:rsidRPr="00427938">
        <w:t>(3), include the following information in respect of the service:</w:t>
      </w:r>
    </w:p>
    <w:p w:rsidR="005644F9" w:rsidRPr="00427938" w:rsidRDefault="005644F9" w:rsidP="005644F9">
      <w:pPr>
        <w:pStyle w:val="paragraph"/>
      </w:pPr>
      <w:r w:rsidRPr="00427938">
        <w:tab/>
        <w:t>(a)</w:t>
      </w:r>
      <w:r w:rsidRPr="00427938">
        <w:tab/>
        <w:t>a description of the service in terms or symbols that:</w:t>
      </w:r>
    </w:p>
    <w:p w:rsidR="005644F9" w:rsidRPr="00427938" w:rsidRDefault="005644F9" w:rsidP="005644F9">
      <w:pPr>
        <w:pStyle w:val="paragraphsub"/>
      </w:pPr>
      <w:r w:rsidRPr="00427938">
        <w:tab/>
        <w:t>(i)</w:t>
      </w:r>
      <w:r w:rsidRPr="00427938">
        <w:tab/>
        <w:t>would be generally understood by medical practitioners; and</w:t>
      </w:r>
    </w:p>
    <w:p w:rsidR="005644F9" w:rsidRPr="00427938" w:rsidRDefault="005644F9" w:rsidP="005644F9">
      <w:pPr>
        <w:pStyle w:val="paragraphsub"/>
      </w:pPr>
      <w:r w:rsidRPr="00427938">
        <w:tab/>
        <w:t>(ii)</w:t>
      </w:r>
      <w:r w:rsidRPr="00427938">
        <w:tab/>
        <w:t>are sufficient to identify the service for the purpose of ascertaining the item (if any) in which the service is specified;</w:t>
      </w:r>
    </w:p>
    <w:p w:rsidR="005644F9" w:rsidRPr="00427938" w:rsidRDefault="005644F9" w:rsidP="005644F9">
      <w:pPr>
        <w:pStyle w:val="paragraph"/>
      </w:pPr>
      <w:r w:rsidRPr="00427938">
        <w:tab/>
        <w:t>(b)</w:t>
      </w:r>
      <w:r w:rsidRPr="00427938">
        <w:tab/>
        <w:t>the date on which the service was determined to be necessary;</w:t>
      </w:r>
    </w:p>
    <w:p w:rsidR="005644F9" w:rsidRPr="00427938" w:rsidRDefault="005644F9" w:rsidP="005644F9">
      <w:pPr>
        <w:pStyle w:val="paragraph"/>
      </w:pPr>
      <w:r w:rsidRPr="00427938">
        <w:tab/>
        <w:t>(c)</w:t>
      </w:r>
      <w:r w:rsidRPr="00427938">
        <w:tab/>
        <w:t>whether the service is a pathology service that:</w:t>
      </w:r>
    </w:p>
    <w:p w:rsidR="005644F9" w:rsidRPr="00427938" w:rsidRDefault="005644F9" w:rsidP="005644F9">
      <w:pPr>
        <w:pStyle w:val="paragraphsub"/>
      </w:pPr>
      <w:r w:rsidRPr="00427938">
        <w:tab/>
        <w:t>(i)</w:t>
      </w:r>
      <w:r w:rsidRPr="00427938">
        <w:tab/>
        <w:t>relates to a bodily specimen obtained from a person while the person was an in</w:t>
      </w:r>
      <w:r w:rsidR="00427938">
        <w:noBreakHyphen/>
      </w:r>
      <w:r w:rsidRPr="00427938">
        <w:t>patient of a hospital; and</w:t>
      </w:r>
    </w:p>
    <w:p w:rsidR="005644F9" w:rsidRPr="00427938" w:rsidRDefault="005644F9" w:rsidP="005644F9">
      <w:pPr>
        <w:pStyle w:val="paragraphsub"/>
      </w:pPr>
      <w:r w:rsidRPr="00427938">
        <w:tab/>
        <w:t>(ii)</w:t>
      </w:r>
      <w:r w:rsidRPr="00427938">
        <w:tab/>
        <w:t>is to be performed after the person has ceased to be such a patient.</w:t>
      </w:r>
    </w:p>
    <w:p w:rsidR="005644F9" w:rsidRPr="00427938" w:rsidRDefault="00405C9F" w:rsidP="005644F9">
      <w:pPr>
        <w:pStyle w:val="ActHead5"/>
      </w:pPr>
      <w:bookmarkStart w:id="56" w:name="_Toc535930097"/>
      <w:r w:rsidRPr="00565E95">
        <w:rPr>
          <w:rStyle w:val="CharSectno"/>
        </w:rPr>
        <w:t>36</w:t>
      </w:r>
      <w:r w:rsidR="005644F9" w:rsidRPr="00427938">
        <w:t xml:space="preserve">  Requests that specify an approved pathology practitioner</w:t>
      </w:r>
      <w:bookmarkEnd w:id="56"/>
    </w:p>
    <w:p w:rsidR="005644F9" w:rsidRPr="00427938" w:rsidRDefault="005644F9" w:rsidP="005644F9">
      <w:pPr>
        <w:pStyle w:val="subsection"/>
      </w:pPr>
      <w:r w:rsidRPr="00427938">
        <w:tab/>
      </w:r>
      <w:r w:rsidRPr="00427938">
        <w:tab/>
        <w:t>If a treating practitioner specifies an approved pathology practitioner on a request for a pathology service, the request must include:</w:t>
      </w:r>
    </w:p>
    <w:p w:rsidR="005644F9" w:rsidRPr="00427938" w:rsidRDefault="005644F9" w:rsidP="005644F9">
      <w:pPr>
        <w:pStyle w:val="paragraph"/>
      </w:pPr>
      <w:r w:rsidRPr="00427938">
        <w:tab/>
        <w:t>(a)</w:t>
      </w:r>
      <w:r w:rsidRPr="00427938">
        <w:tab/>
        <w:t>the clinical grounds for specifying an approved pathology practitioner; or</w:t>
      </w:r>
    </w:p>
    <w:p w:rsidR="005644F9" w:rsidRPr="00427938" w:rsidRDefault="005644F9" w:rsidP="005644F9">
      <w:pPr>
        <w:pStyle w:val="paragraph"/>
      </w:pPr>
      <w:r w:rsidRPr="00427938">
        <w:tab/>
        <w:t>(b)</w:t>
      </w:r>
      <w:r w:rsidRPr="00427938">
        <w:tab/>
        <w:t>a statement that the specification is on clinical grounds.</w:t>
      </w:r>
    </w:p>
    <w:p w:rsidR="005644F9" w:rsidRPr="00427938" w:rsidRDefault="00405C9F" w:rsidP="005644F9">
      <w:pPr>
        <w:pStyle w:val="ActHead5"/>
      </w:pPr>
      <w:bookmarkStart w:id="57" w:name="_Toc535930098"/>
      <w:r w:rsidRPr="00565E95">
        <w:rPr>
          <w:rStyle w:val="CharSectno"/>
        </w:rPr>
        <w:t>37</w:t>
      </w:r>
      <w:r w:rsidR="005644F9" w:rsidRPr="00427938">
        <w:t xml:space="preserve">  Further requests</w:t>
      </w:r>
      <w:bookmarkEnd w:id="57"/>
    </w:p>
    <w:p w:rsidR="005644F9" w:rsidRPr="00427938" w:rsidRDefault="005644F9" w:rsidP="005644F9">
      <w:pPr>
        <w:pStyle w:val="subsection"/>
      </w:pPr>
      <w:r w:rsidRPr="00427938">
        <w:tab/>
        <w:t>(1)</w:t>
      </w:r>
      <w:r w:rsidRPr="00427938">
        <w:tab/>
        <w:t>This section applies if:</w:t>
      </w:r>
    </w:p>
    <w:p w:rsidR="005644F9" w:rsidRPr="00427938" w:rsidRDefault="005644F9" w:rsidP="005644F9">
      <w:pPr>
        <w:pStyle w:val="paragraph"/>
      </w:pPr>
      <w:r w:rsidRPr="00427938">
        <w:tab/>
        <w:t>(a)</w:t>
      </w:r>
      <w:r w:rsidRPr="00427938">
        <w:tab/>
        <w:t xml:space="preserve">a treating practitioner makes a request (the </w:t>
      </w:r>
      <w:r w:rsidRPr="00427938">
        <w:rPr>
          <w:b/>
          <w:i/>
        </w:rPr>
        <w:t>first request</w:t>
      </w:r>
      <w:r w:rsidRPr="00427938">
        <w:t>) for a pathology service; and</w:t>
      </w:r>
    </w:p>
    <w:p w:rsidR="005644F9" w:rsidRPr="00427938" w:rsidRDefault="005644F9" w:rsidP="005644F9">
      <w:pPr>
        <w:pStyle w:val="paragraph"/>
      </w:pPr>
      <w:r w:rsidRPr="00427938">
        <w:tab/>
        <w:t>(b)</w:t>
      </w:r>
      <w:r w:rsidRPr="00427938">
        <w:tab/>
        <w:t xml:space="preserve">the first request is received by an approved pathology practitioner (the </w:t>
      </w:r>
      <w:r w:rsidRPr="00427938">
        <w:rPr>
          <w:b/>
          <w:i/>
        </w:rPr>
        <w:t>referring pathologist</w:t>
      </w:r>
      <w:r w:rsidRPr="00427938">
        <w:t>); and</w:t>
      </w:r>
    </w:p>
    <w:p w:rsidR="005644F9" w:rsidRPr="00427938" w:rsidRDefault="005644F9" w:rsidP="005644F9">
      <w:pPr>
        <w:pStyle w:val="paragraph"/>
      </w:pPr>
      <w:r w:rsidRPr="00427938">
        <w:tab/>
        <w:t>(c)</w:t>
      </w:r>
      <w:r w:rsidRPr="00427938">
        <w:tab/>
        <w:t xml:space="preserve">the referring pathologist makes a request (the </w:t>
      </w:r>
      <w:r w:rsidRPr="00427938">
        <w:rPr>
          <w:b/>
          <w:i/>
        </w:rPr>
        <w:t>further request</w:t>
      </w:r>
      <w:r w:rsidRPr="00427938">
        <w:t>) for the service.</w:t>
      </w:r>
    </w:p>
    <w:p w:rsidR="005644F9" w:rsidRPr="00427938" w:rsidRDefault="005644F9" w:rsidP="005644F9">
      <w:pPr>
        <w:pStyle w:val="subsection"/>
      </w:pPr>
      <w:r w:rsidRPr="00427938">
        <w:tab/>
        <w:t>(2)</w:t>
      </w:r>
      <w:r w:rsidRPr="00427938">
        <w:tab/>
        <w:t xml:space="preserve">The further request must, subject to </w:t>
      </w:r>
      <w:r w:rsidR="00427938">
        <w:t>subsection (</w:t>
      </w:r>
      <w:r w:rsidRPr="00427938">
        <w:t>3), include the information relating to the treating practitioner that was included in the first request under section</w:t>
      </w:r>
      <w:r w:rsidR="00427938">
        <w:t> </w:t>
      </w:r>
      <w:r w:rsidR="00405C9F" w:rsidRPr="00427938">
        <w:t>33</w:t>
      </w:r>
      <w:r w:rsidRPr="00427938">
        <w:t>.</w:t>
      </w:r>
    </w:p>
    <w:p w:rsidR="005644F9" w:rsidRPr="00427938" w:rsidRDefault="005644F9" w:rsidP="005644F9">
      <w:pPr>
        <w:pStyle w:val="subsection"/>
      </w:pPr>
      <w:r w:rsidRPr="00427938">
        <w:tab/>
        <w:t>(3)</w:t>
      </w:r>
      <w:r w:rsidRPr="00427938">
        <w:tab/>
        <w:t>The further request is not required to comply with sections</w:t>
      </w:r>
      <w:r w:rsidR="00427938">
        <w:t> </w:t>
      </w:r>
      <w:r w:rsidR="00405C9F" w:rsidRPr="00427938">
        <w:t>34</w:t>
      </w:r>
      <w:r w:rsidRPr="00427938">
        <w:t xml:space="preserve"> and </w:t>
      </w:r>
      <w:r w:rsidR="00405C9F" w:rsidRPr="00427938">
        <w:t>35</w:t>
      </w:r>
      <w:r w:rsidRPr="00427938">
        <w:t xml:space="preserve"> and </w:t>
      </w:r>
      <w:r w:rsidR="00427938">
        <w:t>subsection (</w:t>
      </w:r>
      <w:r w:rsidRPr="00427938">
        <w:t>2) of this section if:</w:t>
      </w:r>
    </w:p>
    <w:p w:rsidR="005644F9" w:rsidRPr="00427938" w:rsidRDefault="005644F9" w:rsidP="005644F9">
      <w:pPr>
        <w:pStyle w:val="paragraph"/>
      </w:pPr>
      <w:r w:rsidRPr="00427938">
        <w:tab/>
        <w:t>(a)</w:t>
      </w:r>
      <w:r w:rsidRPr="00427938">
        <w:tab/>
        <w:t>the further request relates only to the pathology service to which the first request relates; and</w:t>
      </w:r>
    </w:p>
    <w:p w:rsidR="005644F9" w:rsidRPr="00427938" w:rsidRDefault="005644F9" w:rsidP="005644F9">
      <w:pPr>
        <w:pStyle w:val="paragraph"/>
      </w:pPr>
      <w:r w:rsidRPr="00427938">
        <w:tab/>
        <w:t>(b)</w:t>
      </w:r>
      <w:r w:rsidRPr="00427938">
        <w:tab/>
        <w:t>the first request is attached to the further request.</w:t>
      </w:r>
    </w:p>
    <w:p w:rsidR="005644F9" w:rsidRPr="00427938" w:rsidRDefault="005644F9" w:rsidP="00392394">
      <w:pPr>
        <w:pStyle w:val="ActHead3"/>
        <w:pageBreakBefore/>
      </w:pPr>
      <w:bookmarkStart w:id="58" w:name="_Toc535930099"/>
      <w:r w:rsidRPr="00565E95">
        <w:rPr>
          <w:rStyle w:val="CharDivNo"/>
        </w:rPr>
        <w:lastRenderedPageBreak/>
        <w:t>Division</w:t>
      </w:r>
      <w:r w:rsidR="00427938" w:rsidRPr="00565E95">
        <w:rPr>
          <w:rStyle w:val="CharDivNo"/>
        </w:rPr>
        <w:t> </w:t>
      </w:r>
      <w:r w:rsidRPr="00565E95">
        <w:rPr>
          <w:rStyle w:val="CharDivNo"/>
        </w:rPr>
        <w:t>3</w:t>
      </w:r>
      <w:r w:rsidRPr="00427938">
        <w:t>—</w:t>
      </w:r>
      <w:r w:rsidRPr="00565E95">
        <w:rPr>
          <w:rStyle w:val="CharDivText"/>
        </w:rPr>
        <w:t>Medicare benefits in relation to R</w:t>
      </w:r>
      <w:r w:rsidR="00427938" w:rsidRPr="00565E95">
        <w:rPr>
          <w:rStyle w:val="CharDivText"/>
        </w:rPr>
        <w:noBreakHyphen/>
      </w:r>
      <w:r w:rsidRPr="00565E95">
        <w:rPr>
          <w:rStyle w:val="CharDivText"/>
        </w:rPr>
        <w:t>type diagnostic imaging services</w:t>
      </w:r>
      <w:bookmarkEnd w:id="58"/>
    </w:p>
    <w:p w:rsidR="005644F9" w:rsidRPr="00427938" w:rsidRDefault="005644F9" w:rsidP="005644F9">
      <w:pPr>
        <w:pStyle w:val="ActHead4"/>
      </w:pPr>
      <w:bookmarkStart w:id="59" w:name="_Toc535930100"/>
      <w:r w:rsidRPr="00565E95">
        <w:rPr>
          <w:rStyle w:val="CharSubdNo"/>
        </w:rPr>
        <w:t>Subdivision A</w:t>
      </w:r>
      <w:r w:rsidRPr="00427938">
        <w:t>—</w:t>
      </w:r>
      <w:r w:rsidRPr="00565E95">
        <w:rPr>
          <w:rStyle w:val="CharSubdText"/>
        </w:rPr>
        <w:t>Simplified outline of this Division</w:t>
      </w:r>
      <w:bookmarkEnd w:id="59"/>
    </w:p>
    <w:p w:rsidR="005644F9" w:rsidRPr="00427938" w:rsidRDefault="00405C9F" w:rsidP="005644F9">
      <w:pPr>
        <w:pStyle w:val="ActHead5"/>
      </w:pPr>
      <w:bookmarkStart w:id="60" w:name="_Toc535930101"/>
      <w:r w:rsidRPr="00565E95">
        <w:rPr>
          <w:rStyle w:val="CharSectno"/>
        </w:rPr>
        <w:t>38</w:t>
      </w:r>
      <w:r w:rsidR="005644F9" w:rsidRPr="00427938">
        <w:t xml:space="preserve">  Simplified outline of this Division</w:t>
      </w:r>
      <w:bookmarkEnd w:id="60"/>
    </w:p>
    <w:p w:rsidR="005644F9" w:rsidRPr="00427938" w:rsidRDefault="005644F9" w:rsidP="005644F9">
      <w:pPr>
        <w:pStyle w:val="SOText"/>
      </w:pPr>
      <w:r w:rsidRPr="00427938">
        <w:t>Section</w:t>
      </w:r>
      <w:r w:rsidR="00427938">
        <w:t> </w:t>
      </w:r>
      <w:r w:rsidRPr="00427938">
        <w:t>16B of the Act sets out conditions on medicare benefit being payable in relation to an R</w:t>
      </w:r>
      <w:r w:rsidR="00427938">
        <w:noBreakHyphen/>
      </w:r>
      <w:r w:rsidRPr="00427938">
        <w:t>type diagnostic imaging service.</w:t>
      </w:r>
    </w:p>
    <w:p w:rsidR="005644F9" w:rsidRPr="00427938" w:rsidRDefault="005644F9" w:rsidP="005644F9">
      <w:pPr>
        <w:pStyle w:val="SOText"/>
      </w:pPr>
      <w:r w:rsidRPr="00427938">
        <w:t>Some of these conditions include a requirement for the service to be specified in the regulations. Subdivision B specifies services for these purposes.</w:t>
      </w:r>
    </w:p>
    <w:p w:rsidR="005644F9" w:rsidRPr="00427938" w:rsidRDefault="005644F9" w:rsidP="005644F9">
      <w:pPr>
        <w:pStyle w:val="SOText"/>
      </w:pPr>
      <w:r w:rsidRPr="00427938">
        <w:t>Section</w:t>
      </w:r>
      <w:r w:rsidR="00427938">
        <w:t> </w:t>
      </w:r>
      <w:r w:rsidRPr="00427938">
        <w:t>16B of the Act also contains an exemption which includes a requirement for a service to be specified in the regulations. Subdivision C specifies services for these purposes.</w:t>
      </w:r>
    </w:p>
    <w:p w:rsidR="005644F9" w:rsidRPr="00427938" w:rsidRDefault="005644F9" w:rsidP="005644F9">
      <w:pPr>
        <w:pStyle w:val="ActHead4"/>
      </w:pPr>
      <w:bookmarkStart w:id="61" w:name="_Toc535930102"/>
      <w:r w:rsidRPr="00565E95">
        <w:rPr>
          <w:rStyle w:val="CharSubdNo"/>
        </w:rPr>
        <w:t>Subdivision B</w:t>
      </w:r>
      <w:r w:rsidRPr="00427938">
        <w:t>—</w:t>
      </w:r>
      <w:r w:rsidRPr="00565E95">
        <w:rPr>
          <w:rStyle w:val="CharSubdText"/>
        </w:rPr>
        <w:t>Specifying services for effective requests</w:t>
      </w:r>
      <w:bookmarkEnd w:id="61"/>
    </w:p>
    <w:p w:rsidR="005644F9" w:rsidRPr="00427938" w:rsidRDefault="00405C9F" w:rsidP="005644F9">
      <w:pPr>
        <w:pStyle w:val="ActHead5"/>
      </w:pPr>
      <w:bookmarkStart w:id="62" w:name="_Toc535930103"/>
      <w:r w:rsidRPr="00565E95">
        <w:rPr>
          <w:rStyle w:val="CharSectno"/>
        </w:rPr>
        <w:t>39</w:t>
      </w:r>
      <w:r w:rsidR="005644F9" w:rsidRPr="00427938">
        <w:t xml:space="preserve">  Requests by dental practitioners</w:t>
      </w:r>
      <w:bookmarkEnd w:id="62"/>
    </w:p>
    <w:p w:rsidR="005644F9" w:rsidRPr="00427938" w:rsidRDefault="005644F9" w:rsidP="005644F9">
      <w:pPr>
        <w:pStyle w:val="subsection"/>
      </w:pPr>
      <w:r w:rsidRPr="00427938">
        <w:rPr>
          <w:b/>
        </w:rPr>
        <w:tab/>
      </w:r>
      <w:r w:rsidRPr="00427938">
        <w:t>(1)</w:t>
      </w:r>
      <w:r w:rsidRPr="00427938">
        <w:tab/>
        <w:t>For the purposes of subsection</w:t>
      </w:r>
      <w:r w:rsidR="00427938">
        <w:t> </w:t>
      </w:r>
      <w:r w:rsidRPr="00427938">
        <w:t>16B(2) of the Act, this section specifies R</w:t>
      </w:r>
      <w:r w:rsidR="00427938">
        <w:noBreakHyphen/>
      </w:r>
      <w:r w:rsidRPr="00427938">
        <w:t>type diagnostic imaging services.</w:t>
      </w:r>
    </w:p>
    <w:p w:rsidR="005644F9" w:rsidRPr="00427938" w:rsidRDefault="005644F9" w:rsidP="005644F9">
      <w:pPr>
        <w:pStyle w:val="SubsectionHead"/>
      </w:pPr>
      <w:r w:rsidRPr="00427938">
        <w:t>All dental practitioners</w:t>
      </w:r>
    </w:p>
    <w:p w:rsidR="005644F9" w:rsidRPr="00427938" w:rsidRDefault="005644F9" w:rsidP="005644F9">
      <w:pPr>
        <w:pStyle w:val="subsection"/>
      </w:pPr>
      <w:r w:rsidRPr="00427938">
        <w:tab/>
        <w:t>(2)</w:t>
      </w:r>
      <w:r w:rsidRPr="00427938">
        <w:tab/>
        <w:t>A service specified in an item of the diagnostic imaging services table that is listed in the following table is specified in relation to all dental practitioners.</w:t>
      </w:r>
    </w:p>
    <w:p w:rsidR="005644F9" w:rsidRPr="00427938" w:rsidRDefault="005644F9" w:rsidP="00392394">
      <w:pPr>
        <w:pStyle w:val="Tabletext"/>
      </w:pPr>
    </w:p>
    <w:tbl>
      <w:tblPr>
        <w:tblW w:w="5000" w:type="pct"/>
        <w:tblBorders>
          <w:top w:val="single" w:sz="12" w:space="0" w:color="auto"/>
          <w:bottom w:val="single" w:sz="2" w:space="0" w:color="auto"/>
          <w:insideH w:val="single" w:sz="2" w:space="0" w:color="auto"/>
        </w:tblBorders>
        <w:tblLook w:val="0000" w:firstRow="0" w:lastRow="0" w:firstColumn="0" w:lastColumn="0" w:noHBand="0" w:noVBand="0"/>
      </w:tblPr>
      <w:tblGrid>
        <w:gridCol w:w="732"/>
        <w:gridCol w:w="1153"/>
        <w:gridCol w:w="6644"/>
      </w:tblGrid>
      <w:tr w:rsidR="005644F9" w:rsidRPr="00427938" w:rsidTr="00797F4E">
        <w:trPr>
          <w:tblHeader/>
        </w:trPr>
        <w:tc>
          <w:tcPr>
            <w:tcW w:w="5000" w:type="pct"/>
            <w:gridSpan w:val="3"/>
            <w:tcBorders>
              <w:top w:val="single" w:sz="12" w:space="0" w:color="auto"/>
              <w:bottom w:val="single" w:sz="6" w:space="0" w:color="auto"/>
            </w:tcBorders>
            <w:shd w:val="clear" w:color="auto" w:fill="auto"/>
          </w:tcPr>
          <w:p w:rsidR="005644F9" w:rsidRPr="00427938" w:rsidRDefault="005644F9" w:rsidP="007D505B">
            <w:pPr>
              <w:pStyle w:val="TableHeading"/>
            </w:pPr>
            <w:r w:rsidRPr="00427938">
              <w:t>R</w:t>
            </w:r>
            <w:r w:rsidR="00427938">
              <w:noBreakHyphen/>
            </w:r>
            <w:r w:rsidRPr="00427938">
              <w:t>type diagnostic imaging service—request by any dental practitioner</w:t>
            </w:r>
          </w:p>
        </w:tc>
      </w:tr>
      <w:tr w:rsidR="005644F9" w:rsidRPr="00427938" w:rsidTr="00797F4E">
        <w:trPr>
          <w:tblHeader/>
        </w:trPr>
        <w:tc>
          <w:tcPr>
            <w:tcW w:w="429" w:type="pct"/>
            <w:tcBorders>
              <w:top w:val="single" w:sz="6" w:space="0" w:color="auto"/>
              <w:bottom w:val="single" w:sz="12" w:space="0" w:color="auto"/>
            </w:tcBorders>
            <w:shd w:val="clear" w:color="auto" w:fill="auto"/>
          </w:tcPr>
          <w:p w:rsidR="005644F9" w:rsidRPr="00427938" w:rsidRDefault="005644F9" w:rsidP="007D505B">
            <w:pPr>
              <w:pStyle w:val="TableHeading"/>
            </w:pPr>
            <w:r w:rsidRPr="00427938">
              <w:t>Item</w:t>
            </w:r>
          </w:p>
        </w:tc>
        <w:tc>
          <w:tcPr>
            <w:tcW w:w="676" w:type="pct"/>
            <w:tcBorders>
              <w:top w:val="single" w:sz="6" w:space="0" w:color="auto"/>
              <w:bottom w:val="single" w:sz="12" w:space="0" w:color="auto"/>
            </w:tcBorders>
            <w:shd w:val="clear" w:color="auto" w:fill="auto"/>
          </w:tcPr>
          <w:p w:rsidR="005644F9" w:rsidRPr="00427938" w:rsidRDefault="005644F9" w:rsidP="007D505B">
            <w:pPr>
              <w:pStyle w:val="TableHeading"/>
            </w:pPr>
            <w:r w:rsidRPr="00427938">
              <w:t>Column 1</w:t>
            </w:r>
          </w:p>
          <w:p w:rsidR="005644F9" w:rsidRPr="00427938" w:rsidRDefault="005644F9" w:rsidP="007D505B">
            <w:pPr>
              <w:pStyle w:val="TableHeading"/>
            </w:pPr>
            <w:r w:rsidRPr="00427938">
              <w:t>Group</w:t>
            </w:r>
          </w:p>
        </w:tc>
        <w:tc>
          <w:tcPr>
            <w:tcW w:w="3895" w:type="pct"/>
            <w:tcBorders>
              <w:top w:val="single" w:sz="6" w:space="0" w:color="auto"/>
              <w:bottom w:val="single" w:sz="12" w:space="0" w:color="auto"/>
            </w:tcBorders>
            <w:shd w:val="clear" w:color="auto" w:fill="auto"/>
          </w:tcPr>
          <w:p w:rsidR="005644F9" w:rsidRPr="00427938" w:rsidRDefault="005644F9" w:rsidP="007D505B">
            <w:pPr>
              <w:pStyle w:val="TableHeading"/>
            </w:pPr>
            <w:r w:rsidRPr="00427938">
              <w:t>Column 2</w:t>
            </w:r>
          </w:p>
          <w:p w:rsidR="005644F9" w:rsidRPr="00427938" w:rsidRDefault="005644F9" w:rsidP="007D505B">
            <w:pPr>
              <w:pStyle w:val="TableHeading"/>
            </w:pPr>
            <w:r w:rsidRPr="00427938">
              <w:t>Items of the diagnostic imaging services table</w:t>
            </w:r>
          </w:p>
        </w:tc>
      </w:tr>
      <w:tr w:rsidR="005644F9" w:rsidRPr="00427938" w:rsidTr="00797F4E">
        <w:tc>
          <w:tcPr>
            <w:tcW w:w="429" w:type="pct"/>
            <w:tcBorders>
              <w:top w:val="single" w:sz="12" w:space="0" w:color="auto"/>
              <w:bottom w:val="single" w:sz="12" w:space="0" w:color="auto"/>
            </w:tcBorders>
            <w:shd w:val="clear" w:color="auto" w:fill="auto"/>
          </w:tcPr>
          <w:p w:rsidR="005644F9" w:rsidRPr="00427938" w:rsidRDefault="005644F9" w:rsidP="007D505B">
            <w:pPr>
              <w:pStyle w:val="Tabletext"/>
            </w:pPr>
            <w:r w:rsidRPr="00427938">
              <w:t>1</w:t>
            </w:r>
          </w:p>
        </w:tc>
        <w:tc>
          <w:tcPr>
            <w:tcW w:w="676" w:type="pct"/>
            <w:tcBorders>
              <w:top w:val="single" w:sz="12" w:space="0" w:color="auto"/>
              <w:bottom w:val="single" w:sz="12" w:space="0" w:color="auto"/>
            </w:tcBorders>
            <w:shd w:val="clear" w:color="auto" w:fill="auto"/>
          </w:tcPr>
          <w:p w:rsidR="005644F9" w:rsidRPr="00427938" w:rsidRDefault="005644F9" w:rsidP="007D505B">
            <w:pPr>
              <w:pStyle w:val="Tabletext"/>
            </w:pPr>
            <w:r w:rsidRPr="00427938">
              <w:t>I3</w:t>
            </w:r>
          </w:p>
        </w:tc>
        <w:tc>
          <w:tcPr>
            <w:tcW w:w="3895" w:type="pct"/>
            <w:tcBorders>
              <w:top w:val="single" w:sz="12" w:space="0" w:color="auto"/>
              <w:bottom w:val="single" w:sz="12" w:space="0" w:color="auto"/>
            </w:tcBorders>
            <w:shd w:val="clear" w:color="auto" w:fill="auto"/>
          </w:tcPr>
          <w:p w:rsidR="005644F9" w:rsidRPr="00427938" w:rsidRDefault="005644F9" w:rsidP="007D505B">
            <w:pPr>
              <w:pStyle w:val="Tabletext"/>
            </w:pPr>
            <w:r w:rsidRPr="00427938">
              <w:t xml:space="preserve">57509, 57515, 57521, </w:t>
            </w:r>
            <w:r w:rsidR="009C4572" w:rsidRPr="00427938">
              <w:t>57523, 57527, 57530, 57533, 57536, 57539, 57540</w:t>
            </w:r>
            <w:r w:rsidRPr="00427938">
              <w:t>, 57901 to 57969, 58100, 58102, 58300, 58302, 58503, 58505, 58903, 58905, 59733, 59734, 59739, 59740, 59751, 59752, 60100, 60101, 60500, 60501, 60503, 60504</w:t>
            </w:r>
          </w:p>
        </w:tc>
      </w:tr>
    </w:tbl>
    <w:p w:rsidR="005644F9" w:rsidRPr="00427938" w:rsidRDefault="005644F9" w:rsidP="005644F9">
      <w:pPr>
        <w:pStyle w:val="SubsectionHead"/>
      </w:pPr>
      <w:r w:rsidRPr="00427938">
        <w:t>Dental practitioners approved for professional services</w:t>
      </w:r>
    </w:p>
    <w:p w:rsidR="005644F9" w:rsidRPr="00427938" w:rsidRDefault="005644F9" w:rsidP="005644F9">
      <w:pPr>
        <w:pStyle w:val="subsection"/>
      </w:pPr>
      <w:r w:rsidRPr="00427938">
        <w:tab/>
        <w:t>(3)</w:t>
      </w:r>
      <w:r w:rsidRPr="00427938">
        <w:tab/>
        <w:t xml:space="preserve">A service specified in an item of the diagnostic imaging services table that is listed in the following table is specified in relation to a dental practitioner who is approved by the Minister under </w:t>
      </w:r>
      <w:r w:rsidR="00427938">
        <w:t>paragraph (</w:t>
      </w:r>
      <w:r w:rsidRPr="00427938">
        <w:t xml:space="preserve">b) of the definition of </w:t>
      </w:r>
      <w:r w:rsidRPr="00427938">
        <w:rPr>
          <w:b/>
          <w:i/>
        </w:rPr>
        <w:t>professional service</w:t>
      </w:r>
      <w:r w:rsidRPr="00427938">
        <w:t xml:space="preserve"> in subsection</w:t>
      </w:r>
      <w:r w:rsidR="00427938">
        <w:t> </w:t>
      </w:r>
      <w:r w:rsidRPr="00427938">
        <w:t>3(1) of the Act.</w:t>
      </w:r>
    </w:p>
    <w:p w:rsidR="005644F9" w:rsidRPr="00427938" w:rsidRDefault="005644F9" w:rsidP="00392394">
      <w:pPr>
        <w:pStyle w:val="Tabletext"/>
      </w:pPr>
    </w:p>
    <w:tbl>
      <w:tblPr>
        <w:tblW w:w="5000" w:type="pct"/>
        <w:tblBorders>
          <w:top w:val="single" w:sz="12" w:space="0" w:color="auto"/>
          <w:bottom w:val="single" w:sz="2" w:space="0" w:color="auto"/>
          <w:insideH w:val="single" w:sz="2" w:space="0" w:color="auto"/>
        </w:tblBorders>
        <w:tblLook w:val="0000" w:firstRow="0" w:lastRow="0" w:firstColumn="0" w:lastColumn="0" w:noHBand="0" w:noVBand="0"/>
      </w:tblPr>
      <w:tblGrid>
        <w:gridCol w:w="732"/>
        <w:gridCol w:w="1153"/>
        <w:gridCol w:w="6644"/>
      </w:tblGrid>
      <w:tr w:rsidR="005644F9" w:rsidRPr="00427938" w:rsidTr="00797F4E">
        <w:trPr>
          <w:tblHeader/>
        </w:trPr>
        <w:tc>
          <w:tcPr>
            <w:tcW w:w="5000" w:type="pct"/>
            <w:gridSpan w:val="3"/>
            <w:tcBorders>
              <w:top w:val="single" w:sz="12" w:space="0" w:color="auto"/>
              <w:bottom w:val="single" w:sz="6" w:space="0" w:color="auto"/>
            </w:tcBorders>
            <w:shd w:val="clear" w:color="auto" w:fill="auto"/>
          </w:tcPr>
          <w:p w:rsidR="005644F9" w:rsidRPr="00427938" w:rsidRDefault="005644F9" w:rsidP="007D505B">
            <w:pPr>
              <w:pStyle w:val="TableHeading"/>
            </w:pPr>
            <w:r w:rsidRPr="00427938">
              <w:lastRenderedPageBreak/>
              <w:t>R</w:t>
            </w:r>
            <w:r w:rsidR="00427938">
              <w:noBreakHyphen/>
            </w:r>
            <w:r w:rsidRPr="00427938">
              <w:t>type diagnostic imaging service—request by approved dental practitioner</w:t>
            </w:r>
          </w:p>
        </w:tc>
      </w:tr>
      <w:tr w:rsidR="005644F9" w:rsidRPr="00427938" w:rsidTr="00797F4E">
        <w:trPr>
          <w:tblHeader/>
        </w:trPr>
        <w:tc>
          <w:tcPr>
            <w:tcW w:w="429" w:type="pct"/>
            <w:tcBorders>
              <w:top w:val="single" w:sz="6" w:space="0" w:color="auto"/>
              <w:bottom w:val="single" w:sz="12" w:space="0" w:color="auto"/>
            </w:tcBorders>
            <w:shd w:val="clear" w:color="auto" w:fill="auto"/>
          </w:tcPr>
          <w:p w:rsidR="005644F9" w:rsidRPr="00427938" w:rsidRDefault="005644F9" w:rsidP="007D505B">
            <w:pPr>
              <w:pStyle w:val="TableHeading"/>
            </w:pPr>
            <w:r w:rsidRPr="00427938">
              <w:t>Item</w:t>
            </w:r>
          </w:p>
        </w:tc>
        <w:tc>
          <w:tcPr>
            <w:tcW w:w="676" w:type="pct"/>
            <w:tcBorders>
              <w:top w:val="single" w:sz="6" w:space="0" w:color="auto"/>
              <w:bottom w:val="single" w:sz="12" w:space="0" w:color="auto"/>
            </w:tcBorders>
            <w:shd w:val="clear" w:color="auto" w:fill="auto"/>
          </w:tcPr>
          <w:p w:rsidR="005644F9" w:rsidRPr="00427938" w:rsidRDefault="005644F9" w:rsidP="007D505B">
            <w:pPr>
              <w:pStyle w:val="TableHeading"/>
            </w:pPr>
            <w:r w:rsidRPr="00427938">
              <w:t>Column 1</w:t>
            </w:r>
          </w:p>
          <w:p w:rsidR="005644F9" w:rsidRPr="00427938" w:rsidRDefault="005644F9" w:rsidP="007D505B">
            <w:pPr>
              <w:pStyle w:val="TableHeading"/>
            </w:pPr>
            <w:r w:rsidRPr="00427938">
              <w:t>Group</w:t>
            </w:r>
          </w:p>
        </w:tc>
        <w:tc>
          <w:tcPr>
            <w:tcW w:w="3895" w:type="pct"/>
            <w:tcBorders>
              <w:top w:val="single" w:sz="6" w:space="0" w:color="auto"/>
              <w:bottom w:val="single" w:sz="12" w:space="0" w:color="auto"/>
            </w:tcBorders>
            <w:shd w:val="clear" w:color="auto" w:fill="auto"/>
          </w:tcPr>
          <w:p w:rsidR="005644F9" w:rsidRPr="00427938" w:rsidRDefault="005644F9" w:rsidP="007D505B">
            <w:pPr>
              <w:pStyle w:val="TableHeading"/>
            </w:pPr>
            <w:r w:rsidRPr="00427938">
              <w:t>Column 2</w:t>
            </w:r>
          </w:p>
          <w:p w:rsidR="005644F9" w:rsidRPr="00427938" w:rsidRDefault="005644F9" w:rsidP="007D505B">
            <w:pPr>
              <w:pStyle w:val="TableHeading"/>
            </w:pPr>
            <w:r w:rsidRPr="00427938">
              <w:t>Items of the diagnostic imaging services table</w:t>
            </w:r>
          </w:p>
        </w:tc>
      </w:tr>
      <w:tr w:rsidR="005644F9" w:rsidRPr="00427938" w:rsidTr="00797F4E">
        <w:tc>
          <w:tcPr>
            <w:tcW w:w="429" w:type="pct"/>
            <w:tcBorders>
              <w:top w:val="single" w:sz="12" w:space="0" w:color="auto"/>
            </w:tcBorders>
            <w:shd w:val="clear" w:color="auto" w:fill="auto"/>
          </w:tcPr>
          <w:p w:rsidR="005644F9" w:rsidRPr="00427938" w:rsidRDefault="005644F9" w:rsidP="007D505B">
            <w:pPr>
              <w:pStyle w:val="Tabletext"/>
            </w:pPr>
            <w:r w:rsidRPr="00427938">
              <w:t>1</w:t>
            </w:r>
          </w:p>
        </w:tc>
        <w:tc>
          <w:tcPr>
            <w:tcW w:w="676" w:type="pct"/>
            <w:tcBorders>
              <w:top w:val="single" w:sz="12" w:space="0" w:color="auto"/>
            </w:tcBorders>
            <w:shd w:val="clear" w:color="auto" w:fill="auto"/>
          </w:tcPr>
          <w:p w:rsidR="005644F9" w:rsidRPr="00427938" w:rsidRDefault="005644F9" w:rsidP="007D505B">
            <w:pPr>
              <w:pStyle w:val="Tabletext"/>
            </w:pPr>
            <w:r w:rsidRPr="00427938">
              <w:t>I1</w:t>
            </w:r>
          </w:p>
        </w:tc>
        <w:tc>
          <w:tcPr>
            <w:tcW w:w="3895" w:type="pct"/>
            <w:tcBorders>
              <w:top w:val="single" w:sz="12" w:space="0" w:color="auto"/>
            </w:tcBorders>
            <w:shd w:val="clear" w:color="auto" w:fill="auto"/>
          </w:tcPr>
          <w:p w:rsidR="005644F9" w:rsidRPr="00427938" w:rsidRDefault="005644F9" w:rsidP="007D505B">
            <w:pPr>
              <w:pStyle w:val="Tabletext"/>
            </w:pPr>
            <w:r w:rsidRPr="00427938">
              <w:t>55005, 55008, 55011, 55028, 55030, 55032</w:t>
            </w:r>
          </w:p>
        </w:tc>
      </w:tr>
      <w:tr w:rsidR="005644F9" w:rsidRPr="00427938" w:rsidTr="00797F4E">
        <w:tc>
          <w:tcPr>
            <w:tcW w:w="429" w:type="pct"/>
            <w:shd w:val="clear" w:color="auto" w:fill="auto"/>
          </w:tcPr>
          <w:p w:rsidR="005644F9" w:rsidRPr="00427938" w:rsidRDefault="005644F9" w:rsidP="007D505B">
            <w:pPr>
              <w:pStyle w:val="Tabletext"/>
            </w:pPr>
            <w:r w:rsidRPr="00427938">
              <w:t>2</w:t>
            </w:r>
          </w:p>
        </w:tc>
        <w:tc>
          <w:tcPr>
            <w:tcW w:w="676" w:type="pct"/>
            <w:shd w:val="clear" w:color="auto" w:fill="auto"/>
          </w:tcPr>
          <w:p w:rsidR="005644F9" w:rsidRPr="00427938" w:rsidRDefault="005644F9" w:rsidP="007D505B">
            <w:pPr>
              <w:pStyle w:val="Tabletext"/>
            </w:pPr>
            <w:r w:rsidRPr="00427938">
              <w:t>I2</w:t>
            </w:r>
          </w:p>
        </w:tc>
        <w:tc>
          <w:tcPr>
            <w:tcW w:w="3895" w:type="pct"/>
            <w:shd w:val="clear" w:color="auto" w:fill="auto"/>
          </w:tcPr>
          <w:p w:rsidR="005644F9" w:rsidRPr="00427938" w:rsidRDefault="005644F9" w:rsidP="007D505B">
            <w:pPr>
              <w:pStyle w:val="Tabletext"/>
            </w:pPr>
            <w:r w:rsidRPr="00427938">
              <w:t>56001 to 56220, 56224, 56227, 56230, 56259, 56301 to 56507, 56541, 56547, 56801 to 57007, 57041, 57047, 57341, 57345</w:t>
            </w:r>
          </w:p>
        </w:tc>
      </w:tr>
      <w:tr w:rsidR="005644F9" w:rsidRPr="00427938" w:rsidTr="00797F4E">
        <w:tc>
          <w:tcPr>
            <w:tcW w:w="429" w:type="pct"/>
            <w:shd w:val="clear" w:color="auto" w:fill="auto"/>
          </w:tcPr>
          <w:p w:rsidR="005644F9" w:rsidRPr="00427938" w:rsidRDefault="005644F9" w:rsidP="007D505B">
            <w:pPr>
              <w:pStyle w:val="Tabletext"/>
            </w:pPr>
            <w:r w:rsidRPr="00427938">
              <w:t>3</w:t>
            </w:r>
          </w:p>
        </w:tc>
        <w:tc>
          <w:tcPr>
            <w:tcW w:w="676" w:type="pct"/>
            <w:shd w:val="clear" w:color="auto" w:fill="auto"/>
          </w:tcPr>
          <w:p w:rsidR="005644F9" w:rsidRPr="00427938" w:rsidRDefault="005644F9" w:rsidP="007D505B">
            <w:pPr>
              <w:pStyle w:val="Tabletext"/>
            </w:pPr>
            <w:r w:rsidRPr="00427938">
              <w:t>I3</w:t>
            </w:r>
          </w:p>
        </w:tc>
        <w:tc>
          <w:tcPr>
            <w:tcW w:w="3895" w:type="pct"/>
            <w:shd w:val="clear" w:color="auto" w:fill="auto"/>
          </w:tcPr>
          <w:p w:rsidR="005644F9" w:rsidRPr="00427938" w:rsidRDefault="005644F9" w:rsidP="007D505B">
            <w:pPr>
              <w:pStyle w:val="Tabletext"/>
            </w:pPr>
            <w:r w:rsidRPr="00427938">
              <w:t>57703, 57705, 57709, 57711, 57712, 57714, 57715, 57717, 58103 to 58115, 58117, 58123, 58124, 58306, 58308, 58506, 58508, 58521 to 58527, 58529, 58909, 58911, 59103, 59104, 59703, 59704, 60000 to 60010, 60506, 60507, 60509, 60510, 61109, 61110</w:t>
            </w:r>
          </w:p>
        </w:tc>
      </w:tr>
      <w:tr w:rsidR="005644F9" w:rsidRPr="00427938" w:rsidTr="00797F4E">
        <w:tc>
          <w:tcPr>
            <w:tcW w:w="429" w:type="pct"/>
            <w:tcBorders>
              <w:bottom w:val="single" w:sz="2" w:space="0" w:color="auto"/>
            </w:tcBorders>
            <w:shd w:val="clear" w:color="auto" w:fill="auto"/>
          </w:tcPr>
          <w:p w:rsidR="005644F9" w:rsidRPr="00427938" w:rsidRDefault="005644F9" w:rsidP="007D505B">
            <w:pPr>
              <w:pStyle w:val="Tabletext"/>
            </w:pPr>
            <w:r w:rsidRPr="00427938">
              <w:t>4</w:t>
            </w:r>
          </w:p>
        </w:tc>
        <w:tc>
          <w:tcPr>
            <w:tcW w:w="676" w:type="pct"/>
            <w:tcBorders>
              <w:bottom w:val="single" w:sz="2" w:space="0" w:color="auto"/>
            </w:tcBorders>
            <w:shd w:val="clear" w:color="auto" w:fill="auto"/>
          </w:tcPr>
          <w:p w:rsidR="005644F9" w:rsidRPr="00427938" w:rsidRDefault="005644F9" w:rsidP="007D505B">
            <w:pPr>
              <w:pStyle w:val="Tabletext"/>
            </w:pPr>
            <w:r w:rsidRPr="00427938">
              <w:t>I4</w:t>
            </w:r>
          </w:p>
        </w:tc>
        <w:tc>
          <w:tcPr>
            <w:tcW w:w="3895" w:type="pct"/>
            <w:tcBorders>
              <w:bottom w:val="single" w:sz="2" w:space="0" w:color="auto"/>
            </w:tcBorders>
            <w:shd w:val="clear" w:color="auto" w:fill="auto"/>
          </w:tcPr>
          <w:p w:rsidR="005644F9" w:rsidRPr="00427938" w:rsidRDefault="005644F9" w:rsidP="007D505B">
            <w:pPr>
              <w:pStyle w:val="Tabletext"/>
            </w:pPr>
            <w:r w:rsidRPr="00427938">
              <w:t>61372, 61421, 61425, 61429, 61430, 61433, 61434, 61446, 61449, 61450, 61453, 61454, 61457, 61462, 61672, 61690, 61691, 61693, 61694, 61695, 61696, 61702, 61703, 61704, 61705, 61706, 61707, 61710</w:t>
            </w:r>
          </w:p>
        </w:tc>
      </w:tr>
      <w:tr w:rsidR="005644F9" w:rsidRPr="00427938" w:rsidTr="00797F4E">
        <w:tc>
          <w:tcPr>
            <w:tcW w:w="429" w:type="pct"/>
            <w:tcBorders>
              <w:top w:val="single" w:sz="2" w:space="0" w:color="auto"/>
              <w:bottom w:val="single" w:sz="12" w:space="0" w:color="auto"/>
            </w:tcBorders>
            <w:shd w:val="clear" w:color="auto" w:fill="auto"/>
          </w:tcPr>
          <w:p w:rsidR="005644F9" w:rsidRPr="00427938" w:rsidRDefault="005644F9" w:rsidP="007D505B">
            <w:pPr>
              <w:pStyle w:val="Tabletext"/>
            </w:pPr>
            <w:r w:rsidRPr="00427938">
              <w:t>5</w:t>
            </w:r>
          </w:p>
        </w:tc>
        <w:tc>
          <w:tcPr>
            <w:tcW w:w="676" w:type="pct"/>
            <w:tcBorders>
              <w:top w:val="single" w:sz="2" w:space="0" w:color="auto"/>
              <w:bottom w:val="single" w:sz="12" w:space="0" w:color="auto"/>
            </w:tcBorders>
            <w:shd w:val="clear" w:color="auto" w:fill="auto"/>
          </w:tcPr>
          <w:p w:rsidR="005644F9" w:rsidRPr="00427938" w:rsidRDefault="005644F9" w:rsidP="007D505B">
            <w:pPr>
              <w:pStyle w:val="Tabletext"/>
            </w:pPr>
            <w:r w:rsidRPr="00427938">
              <w:t>I5</w:t>
            </w:r>
          </w:p>
        </w:tc>
        <w:tc>
          <w:tcPr>
            <w:tcW w:w="3895" w:type="pct"/>
            <w:tcBorders>
              <w:top w:val="single" w:sz="2" w:space="0" w:color="auto"/>
              <w:bottom w:val="single" w:sz="12" w:space="0" w:color="auto"/>
            </w:tcBorders>
            <w:shd w:val="clear" w:color="auto" w:fill="auto"/>
          </w:tcPr>
          <w:p w:rsidR="005644F9" w:rsidRPr="00427938" w:rsidRDefault="005644F9" w:rsidP="007D505B">
            <w:pPr>
              <w:pStyle w:val="Tabletext"/>
            </w:pPr>
            <w:r w:rsidRPr="00427938">
              <w:t>63007, 63008, 63016, 63329, 63334, 63346</w:t>
            </w:r>
          </w:p>
        </w:tc>
      </w:tr>
    </w:tbl>
    <w:p w:rsidR="005644F9" w:rsidRPr="00427938" w:rsidRDefault="005644F9" w:rsidP="005644F9">
      <w:pPr>
        <w:pStyle w:val="notetext"/>
      </w:pPr>
      <w:r w:rsidRPr="00427938">
        <w:t xml:space="preserve">Note: </w:t>
      </w:r>
      <w:r w:rsidRPr="00427938">
        <w:tab/>
        <w:t>Items</w:t>
      </w:r>
      <w:r w:rsidR="00427938">
        <w:t> </w:t>
      </w:r>
      <w:r w:rsidRPr="00427938">
        <w:t>63008 and 63329 are specified in a determination made under subsection</w:t>
      </w:r>
      <w:r w:rsidR="00427938">
        <w:t> </w:t>
      </w:r>
      <w:r w:rsidRPr="00427938">
        <w:t>3C(1) of the Act.</w:t>
      </w:r>
    </w:p>
    <w:p w:rsidR="005644F9" w:rsidRPr="00427938" w:rsidRDefault="005644F9" w:rsidP="005644F9">
      <w:pPr>
        <w:pStyle w:val="SubsectionHead"/>
      </w:pPr>
      <w:r w:rsidRPr="00427938">
        <w:t>Prosthodontists</w:t>
      </w:r>
    </w:p>
    <w:p w:rsidR="005644F9" w:rsidRPr="00427938" w:rsidRDefault="005644F9" w:rsidP="005644F9">
      <w:pPr>
        <w:pStyle w:val="subsection"/>
      </w:pPr>
      <w:r w:rsidRPr="00427938">
        <w:tab/>
        <w:t>(4)</w:t>
      </w:r>
      <w:r w:rsidRPr="00427938">
        <w:tab/>
        <w:t>A service specified in an item of the diagnostic imaging services table that is listed in the following table is specified in relation to a dental practitioner who is:</w:t>
      </w:r>
    </w:p>
    <w:p w:rsidR="005644F9" w:rsidRPr="00427938" w:rsidRDefault="005644F9" w:rsidP="005644F9">
      <w:pPr>
        <w:pStyle w:val="paragraph"/>
      </w:pPr>
      <w:r w:rsidRPr="00427938">
        <w:tab/>
        <w:t>(a)</w:t>
      </w:r>
      <w:r w:rsidRPr="00427938">
        <w:tab/>
        <w:t>registered or licensed as a prosthodontist under a law of a State or Territory; or</w:t>
      </w:r>
    </w:p>
    <w:p w:rsidR="005644F9" w:rsidRPr="00427938" w:rsidRDefault="005644F9" w:rsidP="00F85F65">
      <w:pPr>
        <w:pStyle w:val="paragraph"/>
      </w:pPr>
      <w:r w:rsidRPr="00427938">
        <w:tab/>
        <w:t>(b)</w:t>
      </w:r>
      <w:r w:rsidRPr="00427938">
        <w:tab/>
        <w:t>registered or licensed as a dentist or dental practitioner under a law of State or Territory and recognised by the registering or licensing authority as a person who practises in the specialty of prosthodontics.</w:t>
      </w:r>
    </w:p>
    <w:p w:rsidR="00F85F65" w:rsidRPr="00427938" w:rsidRDefault="00F85F65" w:rsidP="00392394">
      <w:pPr>
        <w:pStyle w:val="Tabletext"/>
      </w:pPr>
    </w:p>
    <w:tbl>
      <w:tblPr>
        <w:tblW w:w="5000" w:type="pct"/>
        <w:tblBorders>
          <w:top w:val="single" w:sz="12" w:space="0" w:color="auto"/>
          <w:bottom w:val="single" w:sz="2" w:space="0" w:color="auto"/>
          <w:insideH w:val="single" w:sz="2" w:space="0" w:color="auto"/>
        </w:tblBorders>
        <w:tblLook w:val="0000" w:firstRow="0" w:lastRow="0" w:firstColumn="0" w:lastColumn="0" w:noHBand="0" w:noVBand="0"/>
      </w:tblPr>
      <w:tblGrid>
        <w:gridCol w:w="732"/>
        <w:gridCol w:w="1153"/>
        <w:gridCol w:w="6644"/>
      </w:tblGrid>
      <w:tr w:rsidR="005644F9" w:rsidRPr="00427938" w:rsidTr="00797F4E">
        <w:trPr>
          <w:tblHeader/>
        </w:trPr>
        <w:tc>
          <w:tcPr>
            <w:tcW w:w="5000" w:type="pct"/>
            <w:gridSpan w:val="3"/>
            <w:tcBorders>
              <w:top w:val="single" w:sz="12" w:space="0" w:color="auto"/>
              <w:bottom w:val="single" w:sz="6" w:space="0" w:color="auto"/>
            </w:tcBorders>
            <w:shd w:val="clear" w:color="auto" w:fill="auto"/>
          </w:tcPr>
          <w:p w:rsidR="005644F9" w:rsidRPr="00427938" w:rsidRDefault="005644F9" w:rsidP="007D505B">
            <w:pPr>
              <w:pStyle w:val="TableHeading"/>
            </w:pPr>
            <w:r w:rsidRPr="00427938">
              <w:t>R</w:t>
            </w:r>
            <w:r w:rsidR="00427938">
              <w:noBreakHyphen/>
            </w:r>
            <w:r w:rsidRPr="00427938">
              <w:t>type diagnostic imaging service—request by prosthodontist</w:t>
            </w:r>
          </w:p>
        </w:tc>
      </w:tr>
      <w:tr w:rsidR="005644F9" w:rsidRPr="00427938" w:rsidTr="00797F4E">
        <w:trPr>
          <w:tblHeader/>
        </w:trPr>
        <w:tc>
          <w:tcPr>
            <w:tcW w:w="429" w:type="pct"/>
            <w:tcBorders>
              <w:top w:val="single" w:sz="6" w:space="0" w:color="auto"/>
              <w:bottom w:val="single" w:sz="12" w:space="0" w:color="auto"/>
            </w:tcBorders>
            <w:shd w:val="clear" w:color="auto" w:fill="auto"/>
          </w:tcPr>
          <w:p w:rsidR="005644F9" w:rsidRPr="00427938" w:rsidRDefault="005644F9" w:rsidP="007D505B">
            <w:pPr>
              <w:pStyle w:val="TableHeading"/>
            </w:pPr>
            <w:r w:rsidRPr="00427938">
              <w:t>Item</w:t>
            </w:r>
          </w:p>
        </w:tc>
        <w:tc>
          <w:tcPr>
            <w:tcW w:w="676" w:type="pct"/>
            <w:tcBorders>
              <w:top w:val="single" w:sz="6" w:space="0" w:color="auto"/>
              <w:bottom w:val="single" w:sz="12" w:space="0" w:color="auto"/>
            </w:tcBorders>
            <w:shd w:val="clear" w:color="auto" w:fill="auto"/>
          </w:tcPr>
          <w:p w:rsidR="005644F9" w:rsidRPr="00427938" w:rsidRDefault="005644F9" w:rsidP="007D505B">
            <w:pPr>
              <w:pStyle w:val="TableHeading"/>
            </w:pPr>
            <w:r w:rsidRPr="00427938">
              <w:t>Column 1</w:t>
            </w:r>
          </w:p>
          <w:p w:rsidR="005644F9" w:rsidRPr="00427938" w:rsidRDefault="005644F9" w:rsidP="007D505B">
            <w:pPr>
              <w:pStyle w:val="TableHeading"/>
            </w:pPr>
            <w:r w:rsidRPr="00427938">
              <w:t>Group</w:t>
            </w:r>
          </w:p>
        </w:tc>
        <w:tc>
          <w:tcPr>
            <w:tcW w:w="3895" w:type="pct"/>
            <w:tcBorders>
              <w:top w:val="single" w:sz="6" w:space="0" w:color="auto"/>
              <w:bottom w:val="single" w:sz="12" w:space="0" w:color="auto"/>
            </w:tcBorders>
            <w:shd w:val="clear" w:color="auto" w:fill="auto"/>
          </w:tcPr>
          <w:p w:rsidR="005644F9" w:rsidRPr="00427938" w:rsidRDefault="005644F9" w:rsidP="007D505B">
            <w:pPr>
              <w:pStyle w:val="TableHeading"/>
            </w:pPr>
            <w:r w:rsidRPr="00427938">
              <w:t>Column 2</w:t>
            </w:r>
          </w:p>
          <w:p w:rsidR="005644F9" w:rsidRPr="00427938" w:rsidRDefault="005644F9" w:rsidP="007D505B">
            <w:pPr>
              <w:pStyle w:val="TableHeading"/>
            </w:pPr>
            <w:r w:rsidRPr="00427938">
              <w:t>Items of the diagnostic imaging services table</w:t>
            </w:r>
          </w:p>
        </w:tc>
      </w:tr>
      <w:tr w:rsidR="005644F9" w:rsidRPr="00427938" w:rsidTr="00797F4E">
        <w:tc>
          <w:tcPr>
            <w:tcW w:w="429" w:type="pct"/>
            <w:tcBorders>
              <w:top w:val="single" w:sz="12" w:space="0" w:color="auto"/>
            </w:tcBorders>
            <w:shd w:val="clear" w:color="auto" w:fill="auto"/>
          </w:tcPr>
          <w:p w:rsidR="005644F9" w:rsidRPr="00427938" w:rsidRDefault="005644F9" w:rsidP="007D505B">
            <w:pPr>
              <w:pStyle w:val="Tabletext"/>
            </w:pPr>
            <w:r w:rsidRPr="00427938">
              <w:t>1</w:t>
            </w:r>
          </w:p>
        </w:tc>
        <w:tc>
          <w:tcPr>
            <w:tcW w:w="676" w:type="pct"/>
            <w:tcBorders>
              <w:top w:val="single" w:sz="12" w:space="0" w:color="auto"/>
            </w:tcBorders>
            <w:shd w:val="clear" w:color="auto" w:fill="auto"/>
          </w:tcPr>
          <w:p w:rsidR="005644F9" w:rsidRPr="00427938" w:rsidRDefault="005644F9" w:rsidP="007D505B">
            <w:pPr>
              <w:pStyle w:val="Tabletext"/>
            </w:pPr>
            <w:r w:rsidRPr="00427938">
              <w:t>I1</w:t>
            </w:r>
          </w:p>
        </w:tc>
        <w:tc>
          <w:tcPr>
            <w:tcW w:w="3895" w:type="pct"/>
            <w:tcBorders>
              <w:top w:val="single" w:sz="12" w:space="0" w:color="auto"/>
            </w:tcBorders>
            <w:shd w:val="clear" w:color="auto" w:fill="auto"/>
          </w:tcPr>
          <w:p w:rsidR="005644F9" w:rsidRPr="00427938" w:rsidRDefault="005644F9" w:rsidP="007D505B">
            <w:pPr>
              <w:pStyle w:val="Tabletext"/>
            </w:pPr>
            <w:r w:rsidRPr="00427938">
              <w:t>55005, 55028</w:t>
            </w:r>
          </w:p>
        </w:tc>
      </w:tr>
      <w:tr w:rsidR="005644F9" w:rsidRPr="00427938" w:rsidTr="00797F4E">
        <w:tc>
          <w:tcPr>
            <w:tcW w:w="429" w:type="pct"/>
            <w:shd w:val="clear" w:color="auto" w:fill="auto"/>
          </w:tcPr>
          <w:p w:rsidR="005644F9" w:rsidRPr="00427938" w:rsidRDefault="005644F9" w:rsidP="007D505B">
            <w:pPr>
              <w:pStyle w:val="Tabletext"/>
            </w:pPr>
            <w:r w:rsidRPr="00427938">
              <w:t>2</w:t>
            </w:r>
          </w:p>
        </w:tc>
        <w:tc>
          <w:tcPr>
            <w:tcW w:w="676" w:type="pct"/>
            <w:shd w:val="clear" w:color="auto" w:fill="auto"/>
          </w:tcPr>
          <w:p w:rsidR="005644F9" w:rsidRPr="00427938" w:rsidRDefault="005644F9" w:rsidP="007D505B">
            <w:pPr>
              <w:pStyle w:val="Tabletext"/>
            </w:pPr>
            <w:r w:rsidRPr="00427938">
              <w:t>I2</w:t>
            </w:r>
          </w:p>
        </w:tc>
        <w:tc>
          <w:tcPr>
            <w:tcW w:w="3895" w:type="pct"/>
            <w:shd w:val="clear" w:color="auto" w:fill="auto"/>
          </w:tcPr>
          <w:p w:rsidR="005644F9" w:rsidRPr="00427938" w:rsidRDefault="005644F9" w:rsidP="007D505B">
            <w:pPr>
              <w:pStyle w:val="Tabletext"/>
            </w:pPr>
            <w:r w:rsidRPr="00427938">
              <w:t>56013, 56016, 56022, 56028, 56053, 56056, 56062, 56068, 57362, 57363</w:t>
            </w:r>
          </w:p>
        </w:tc>
      </w:tr>
      <w:tr w:rsidR="005644F9" w:rsidRPr="00427938" w:rsidTr="00797F4E">
        <w:tc>
          <w:tcPr>
            <w:tcW w:w="429" w:type="pct"/>
            <w:shd w:val="clear" w:color="auto" w:fill="auto"/>
          </w:tcPr>
          <w:p w:rsidR="005644F9" w:rsidRPr="00427938" w:rsidRDefault="005644F9" w:rsidP="007D505B">
            <w:pPr>
              <w:pStyle w:val="Tabletext"/>
            </w:pPr>
            <w:r w:rsidRPr="00427938">
              <w:t>3</w:t>
            </w:r>
          </w:p>
        </w:tc>
        <w:tc>
          <w:tcPr>
            <w:tcW w:w="676" w:type="pct"/>
            <w:shd w:val="clear" w:color="auto" w:fill="auto"/>
          </w:tcPr>
          <w:p w:rsidR="005644F9" w:rsidRPr="00427938" w:rsidRDefault="005644F9" w:rsidP="007D505B">
            <w:pPr>
              <w:pStyle w:val="Tabletext"/>
            </w:pPr>
            <w:r w:rsidRPr="00427938">
              <w:t>I3</w:t>
            </w:r>
          </w:p>
        </w:tc>
        <w:tc>
          <w:tcPr>
            <w:tcW w:w="3895" w:type="pct"/>
            <w:shd w:val="clear" w:color="auto" w:fill="auto"/>
          </w:tcPr>
          <w:p w:rsidR="005644F9" w:rsidRPr="00427938" w:rsidRDefault="005644F9" w:rsidP="007D505B">
            <w:pPr>
              <w:pStyle w:val="Tabletext"/>
            </w:pPr>
            <w:r w:rsidRPr="00427938">
              <w:t>58306, 58308</w:t>
            </w:r>
          </w:p>
        </w:tc>
      </w:tr>
      <w:tr w:rsidR="005644F9" w:rsidRPr="00427938" w:rsidTr="00797F4E">
        <w:tc>
          <w:tcPr>
            <w:tcW w:w="429" w:type="pct"/>
            <w:tcBorders>
              <w:bottom w:val="single" w:sz="2" w:space="0" w:color="auto"/>
            </w:tcBorders>
            <w:shd w:val="clear" w:color="auto" w:fill="auto"/>
          </w:tcPr>
          <w:p w:rsidR="005644F9" w:rsidRPr="00427938" w:rsidRDefault="005644F9" w:rsidP="007D505B">
            <w:pPr>
              <w:pStyle w:val="Tabletext"/>
            </w:pPr>
            <w:r w:rsidRPr="00427938">
              <w:t>4</w:t>
            </w:r>
          </w:p>
        </w:tc>
        <w:tc>
          <w:tcPr>
            <w:tcW w:w="676" w:type="pct"/>
            <w:tcBorders>
              <w:bottom w:val="single" w:sz="2" w:space="0" w:color="auto"/>
            </w:tcBorders>
            <w:shd w:val="clear" w:color="auto" w:fill="auto"/>
          </w:tcPr>
          <w:p w:rsidR="005644F9" w:rsidRPr="00427938" w:rsidRDefault="005644F9" w:rsidP="007D505B">
            <w:pPr>
              <w:pStyle w:val="Tabletext"/>
            </w:pPr>
            <w:r w:rsidRPr="00427938">
              <w:t>I4</w:t>
            </w:r>
          </w:p>
        </w:tc>
        <w:tc>
          <w:tcPr>
            <w:tcW w:w="3895" w:type="pct"/>
            <w:tcBorders>
              <w:bottom w:val="single" w:sz="2" w:space="0" w:color="auto"/>
            </w:tcBorders>
            <w:shd w:val="clear" w:color="auto" w:fill="auto"/>
          </w:tcPr>
          <w:p w:rsidR="005644F9" w:rsidRPr="00427938" w:rsidRDefault="005644F9" w:rsidP="007D505B">
            <w:pPr>
              <w:pStyle w:val="Tabletext"/>
            </w:pPr>
            <w:r w:rsidRPr="00427938">
              <w:t>61421, 61425, 61429, 61430, 61433, 61434, 61446, 61449, 61450, 61453, 61454, 61457, 61462, 61690, 61691, 61693, 61694, 61695, 61696, 61702, 61703, 61704, 61705, 61706, 61707, 61710</w:t>
            </w:r>
          </w:p>
        </w:tc>
      </w:tr>
      <w:tr w:rsidR="005644F9" w:rsidRPr="00427938" w:rsidTr="00797F4E">
        <w:tc>
          <w:tcPr>
            <w:tcW w:w="429" w:type="pct"/>
            <w:tcBorders>
              <w:top w:val="single" w:sz="2" w:space="0" w:color="auto"/>
              <w:bottom w:val="single" w:sz="12" w:space="0" w:color="auto"/>
            </w:tcBorders>
            <w:shd w:val="clear" w:color="auto" w:fill="auto"/>
          </w:tcPr>
          <w:p w:rsidR="005644F9" w:rsidRPr="00427938" w:rsidRDefault="005644F9" w:rsidP="007D505B">
            <w:pPr>
              <w:pStyle w:val="Tabletext"/>
            </w:pPr>
            <w:r w:rsidRPr="00427938">
              <w:t>5</w:t>
            </w:r>
          </w:p>
        </w:tc>
        <w:tc>
          <w:tcPr>
            <w:tcW w:w="676" w:type="pct"/>
            <w:tcBorders>
              <w:top w:val="single" w:sz="2" w:space="0" w:color="auto"/>
              <w:bottom w:val="single" w:sz="12" w:space="0" w:color="auto"/>
            </w:tcBorders>
            <w:shd w:val="clear" w:color="auto" w:fill="auto"/>
          </w:tcPr>
          <w:p w:rsidR="005644F9" w:rsidRPr="00427938" w:rsidRDefault="005644F9" w:rsidP="007D505B">
            <w:pPr>
              <w:pStyle w:val="Tabletext"/>
            </w:pPr>
            <w:r w:rsidRPr="00427938">
              <w:t>I5</w:t>
            </w:r>
          </w:p>
        </w:tc>
        <w:tc>
          <w:tcPr>
            <w:tcW w:w="3895" w:type="pct"/>
            <w:tcBorders>
              <w:top w:val="single" w:sz="2" w:space="0" w:color="auto"/>
              <w:bottom w:val="single" w:sz="12" w:space="0" w:color="auto"/>
            </w:tcBorders>
            <w:shd w:val="clear" w:color="auto" w:fill="auto"/>
          </w:tcPr>
          <w:p w:rsidR="005644F9" w:rsidRPr="00427938" w:rsidRDefault="005644F9" w:rsidP="007D505B">
            <w:pPr>
              <w:pStyle w:val="Tabletext"/>
            </w:pPr>
            <w:r w:rsidRPr="00427938">
              <w:t>63329, 63334, 63346</w:t>
            </w:r>
          </w:p>
        </w:tc>
      </w:tr>
    </w:tbl>
    <w:p w:rsidR="005644F9" w:rsidRPr="00427938" w:rsidRDefault="005644F9" w:rsidP="005644F9">
      <w:pPr>
        <w:pStyle w:val="notetext"/>
      </w:pPr>
      <w:r w:rsidRPr="00427938">
        <w:t>Note:</w:t>
      </w:r>
      <w:r w:rsidRPr="00427938">
        <w:tab/>
        <w:t>Item</w:t>
      </w:r>
      <w:r w:rsidR="00427938">
        <w:t> </w:t>
      </w:r>
      <w:r w:rsidRPr="00427938">
        <w:t>63329 is specified in a determination made under subsection</w:t>
      </w:r>
      <w:r w:rsidR="00427938">
        <w:t> </w:t>
      </w:r>
      <w:r w:rsidRPr="00427938">
        <w:t>3C(1) of the Act.</w:t>
      </w:r>
    </w:p>
    <w:p w:rsidR="005644F9" w:rsidRPr="00427938" w:rsidRDefault="005644F9" w:rsidP="005644F9">
      <w:pPr>
        <w:pStyle w:val="SubsectionHead"/>
      </w:pPr>
      <w:r w:rsidRPr="00427938">
        <w:t>Periodontists, endodontists, pedeodontists and orthodontists</w:t>
      </w:r>
    </w:p>
    <w:p w:rsidR="005644F9" w:rsidRPr="00427938" w:rsidRDefault="005644F9" w:rsidP="005644F9">
      <w:pPr>
        <w:pStyle w:val="subsection"/>
      </w:pPr>
      <w:r w:rsidRPr="00427938">
        <w:tab/>
        <w:t>(5)</w:t>
      </w:r>
      <w:r w:rsidRPr="00427938">
        <w:tab/>
        <w:t>A service specified in an item of the diagnostic imaging services table that is listed in the following table is specified in relation to a dental practitioner who is:</w:t>
      </w:r>
    </w:p>
    <w:p w:rsidR="005644F9" w:rsidRPr="00427938" w:rsidRDefault="005644F9" w:rsidP="005644F9">
      <w:pPr>
        <w:pStyle w:val="paragraph"/>
      </w:pPr>
      <w:r w:rsidRPr="00427938">
        <w:tab/>
        <w:t>(a)</w:t>
      </w:r>
      <w:r w:rsidRPr="00427938">
        <w:tab/>
        <w:t>registered or licensed as a periodontist, endodontist, pedeodontist or orthodontist under a law of a State or Territory; or</w:t>
      </w:r>
    </w:p>
    <w:p w:rsidR="005644F9" w:rsidRPr="00427938" w:rsidRDefault="005644F9" w:rsidP="005644F9">
      <w:pPr>
        <w:pStyle w:val="paragraph"/>
      </w:pPr>
      <w:r w:rsidRPr="00427938">
        <w:lastRenderedPageBreak/>
        <w:tab/>
        <w:t>(b)</w:t>
      </w:r>
      <w:r w:rsidRPr="00427938">
        <w:tab/>
        <w:t>registered or licensed as a dental specialist under a law of a State or Territory and recognised by the registering or licensing authority as a person who practises in the specialty of periodontics, endodontics, pedeodontics, or orthodontics.</w:t>
      </w:r>
    </w:p>
    <w:p w:rsidR="005644F9" w:rsidRPr="00427938" w:rsidRDefault="005644F9" w:rsidP="00392394">
      <w:pPr>
        <w:pStyle w:val="Tabletext"/>
      </w:pPr>
    </w:p>
    <w:tbl>
      <w:tblPr>
        <w:tblW w:w="5000" w:type="pct"/>
        <w:tblBorders>
          <w:top w:val="single" w:sz="12" w:space="0" w:color="auto"/>
          <w:bottom w:val="single" w:sz="2" w:space="0" w:color="auto"/>
          <w:insideH w:val="single" w:sz="2" w:space="0" w:color="auto"/>
        </w:tblBorders>
        <w:tblLook w:val="0000" w:firstRow="0" w:lastRow="0" w:firstColumn="0" w:lastColumn="0" w:noHBand="0" w:noVBand="0"/>
      </w:tblPr>
      <w:tblGrid>
        <w:gridCol w:w="732"/>
        <w:gridCol w:w="1153"/>
        <w:gridCol w:w="6644"/>
      </w:tblGrid>
      <w:tr w:rsidR="005644F9" w:rsidRPr="00427938" w:rsidTr="00797F4E">
        <w:trPr>
          <w:tblHeader/>
        </w:trPr>
        <w:tc>
          <w:tcPr>
            <w:tcW w:w="5000" w:type="pct"/>
            <w:gridSpan w:val="3"/>
            <w:tcBorders>
              <w:top w:val="single" w:sz="12" w:space="0" w:color="auto"/>
              <w:bottom w:val="single" w:sz="6" w:space="0" w:color="auto"/>
            </w:tcBorders>
            <w:shd w:val="clear" w:color="auto" w:fill="auto"/>
          </w:tcPr>
          <w:p w:rsidR="005644F9" w:rsidRPr="00427938" w:rsidRDefault="005644F9" w:rsidP="007D505B">
            <w:pPr>
              <w:pStyle w:val="TableHeading"/>
            </w:pPr>
            <w:r w:rsidRPr="00427938">
              <w:t>R</w:t>
            </w:r>
            <w:r w:rsidR="00427938">
              <w:noBreakHyphen/>
            </w:r>
            <w:r w:rsidRPr="00427938">
              <w:t>type diagnostic imaging service—request by periodontist, endodontist, pedeodontist or orthodontist</w:t>
            </w:r>
          </w:p>
        </w:tc>
      </w:tr>
      <w:tr w:rsidR="005644F9" w:rsidRPr="00427938" w:rsidTr="00797F4E">
        <w:trPr>
          <w:tblHeader/>
        </w:trPr>
        <w:tc>
          <w:tcPr>
            <w:tcW w:w="429" w:type="pct"/>
            <w:tcBorders>
              <w:top w:val="single" w:sz="6" w:space="0" w:color="auto"/>
              <w:bottom w:val="single" w:sz="12" w:space="0" w:color="auto"/>
            </w:tcBorders>
            <w:shd w:val="clear" w:color="auto" w:fill="auto"/>
          </w:tcPr>
          <w:p w:rsidR="005644F9" w:rsidRPr="00427938" w:rsidRDefault="005644F9" w:rsidP="007D505B">
            <w:pPr>
              <w:pStyle w:val="TableHeading"/>
            </w:pPr>
            <w:r w:rsidRPr="00427938">
              <w:t>Item</w:t>
            </w:r>
          </w:p>
        </w:tc>
        <w:tc>
          <w:tcPr>
            <w:tcW w:w="676" w:type="pct"/>
            <w:tcBorders>
              <w:top w:val="single" w:sz="6" w:space="0" w:color="auto"/>
              <w:bottom w:val="single" w:sz="12" w:space="0" w:color="auto"/>
            </w:tcBorders>
            <w:shd w:val="clear" w:color="auto" w:fill="auto"/>
          </w:tcPr>
          <w:p w:rsidR="005644F9" w:rsidRPr="00427938" w:rsidRDefault="005644F9" w:rsidP="007D505B">
            <w:pPr>
              <w:pStyle w:val="TableHeading"/>
            </w:pPr>
            <w:r w:rsidRPr="00427938">
              <w:t>Column 1</w:t>
            </w:r>
          </w:p>
          <w:p w:rsidR="005644F9" w:rsidRPr="00427938" w:rsidRDefault="005644F9" w:rsidP="007D505B">
            <w:pPr>
              <w:pStyle w:val="TableHeading"/>
            </w:pPr>
            <w:r w:rsidRPr="00427938">
              <w:t>Group</w:t>
            </w:r>
          </w:p>
        </w:tc>
        <w:tc>
          <w:tcPr>
            <w:tcW w:w="3895" w:type="pct"/>
            <w:tcBorders>
              <w:top w:val="single" w:sz="6" w:space="0" w:color="auto"/>
              <w:bottom w:val="single" w:sz="12" w:space="0" w:color="auto"/>
            </w:tcBorders>
            <w:shd w:val="clear" w:color="auto" w:fill="auto"/>
          </w:tcPr>
          <w:p w:rsidR="005644F9" w:rsidRPr="00427938" w:rsidRDefault="005644F9" w:rsidP="007D505B">
            <w:pPr>
              <w:pStyle w:val="TableHeading"/>
            </w:pPr>
            <w:r w:rsidRPr="00427938">
              <w:t>Column 2</w:t>
            </w:r>
          </w:p>
          <w:p w:rsidR="005644F9" w:rsidRPr="00427938" w:rsidRDefault="005644F9" w:rsidP="007D505B">
            <w:pPr>
              <w:pStyle w:val="TableHeading"/>
            </w:pPr>
            <w:r w:rsidRPr="00427938">
              <w:t>Items of the diagnostic imaging services table</w:t>
            </w:r>
          </w:p>
        </w:tc>
      </w:tr>
      <w:tr w:rsidR="005644F9" w:rsidRPr="00427938" w:rsidTr="00797F4E">
        <w:tc>
          <w:tcPr>
            <w:tcW w:w="429" w:type="pct"/>
            <w:tcBorders>
              <w:top w:val="single" w:sz="12" w:space="0" w:color="auto"/>
            </w:tcBorders>
            <w:shd w:val="clear" w:color="auto" w:fill="auto"/>
          </w:tcPr>
          <w:p w:rsidR="005644F9" w:rsidRPr="00427938" w:rsidRDefault="005644F9" w:rsidP="007D505B">
            <w:pPr>
              <w:pStyle w:val="Tabletext"/>
            </w:pPr>
            <w:r w:rsidRPr="00427938">
              <w:t>1</w:t>
            </w:r>
          </w:p>
        </w:tc>
        <w:tc>
          <w:tcPr>
            <w:tcW w:w="676" w:type="pct"/>
            <w:tcBorders>
              <w:top w:val="single" w:sz="12" w:space="0" w:color="auto"/>
            </w:tcBorders>
            <w:shd w:val="clear" w:color="auto" w:fill="auto"/>
          </w:tcPr>
          <w:p w:rsidR="005644F9" w:rsidRPr="00427938" w:rsidRDefault="005644F9" w:rsidP="007D505B">
            <w:pPr>
              <w:pStyle w:val="Tabletext"/>
            </w:pPr>
            <w:r w:rsidRPr="00427938">
              <w:t>I2</w:t>
            </w:r>
          </w:p>
        </w:tc>
        <w:tc>
          <w:tcPr>
            <w:tcW w:w="3895" w:type="pct"/>
            <w:tcBorders>
              <w:top w:val="single" w:sz="12" w:space="0" w:color="auto"/>
            </w:tcBorders>
            <w:shd w:val="clear" w:color="auto" w:fill="auto"/>
          </w:tcPr>
          <w:p w:rsidR="005644F9" w:rsidRPr="00427938" w:rsidRDefault="005644F9" w:rsidP="007D505B">
            <w:pPr>
              <w:pStyle w:val="Tabletext"/>
            </w:pPr>
            <w:r w:rsidRPr="00427938">
              <w:t>56022, 56062, 57362, 57363</w:t>
            </w:r>
          </w:p>
        </w:tc>
      </w:tr>
      <w:tr w:rsidR="005644F9" w:rsidRPr="00427938" w:rsidTr="00797F4E">
        <w:tc>
          <w:tcPr>
            <w:tcW w:w="429" w:type="pct"/>
            <w:shd w:val="clear" w:color="auto" w:fill="auto"/>
          </w:tcPr>
          <w:p w:rsidR="005644F9" w:rsidRPr="00427938" w:rsidRDefault="005644F9" w:rsidP="007D505B">
            <w:pPr>
              <w:pStyle w:val="Tabletext"/>
            </w:pPr>
            <w:r w:rsidRPr="00427938">
              <w:t>2</w:t>
            </w:r>
          </w:p>
        </w:tc>
        <w:tc>
          <w:tcPr>
            <w:tcW w:w="676" w:type="pct"/>
            <w:shd w:val="clear" w:color="auto" w:fill="auto"/>
          </w:tcPr>
          <w:p w:rsidR="005644F9" w:rsidRPr="00427938" w:rsidRDefault="005644F9" w:rsidP="007D505B">
            <w:pPr>
              <w:pStyle w:val="Tabletext"/>
            </w:pPr>
            <w:r w:rsidRPr="00427938">
              <w:t>I3</w:t>
            </w:r>
          </w:p>
        </w:tc>
        <w:tc>
          <w:tcPr>
            <w:tcW w:w="3895" w:type="pct"/>
            <w:shd w:val="clear" w:color="auto" w:fill="auto"/>
          </w:tcPr>
          <w:p w:rsidR="005644F9" w:rsidRPr="00427938" w:rsidRDefault="005644F9" w:rsidP="007D505B">
            <w:pPr>
              <w:pStyle w:val="Tabletext"/>
            </w:pPr>
            <w:r w:rsidRPr="00427938">
              <w:t>58306, 58308</w:t>
            </w:r>
          </w:p>
        </w:tc>
      </w:tr>
      <w:tr w:rsidR="005644F9" w:rsidRPr="00427938" w:rsidTr="00797F4E">
        <w:tc>
          <w:tcPr>
            <w:tcW w:w="429" w:type="pct"/>
            <w:tcBorders>
              <w:bottom w:val="single" w:sz="2" w:space="0" w:color="auto"/>
            </w:tcBorders>
            <w:shd w:val="clear" w:color="auto" w:fill="auto"/>
          </w:tcPr>
          <w:p w:rsidR="005644F9" w:rsidRPr="00427938" w:rsidRDefault="005644F9" w:rsidP="007D505B">
            <w:pPr>
              <w:pStyle w:val="Tabletext"/>
            </w:pPr>
            <w:r w:rsidRPr="00427938">
              <w:t>3</w:t>
            </w:r>
          </w:p>
        </w:tc>
        <w:tc>
          <w:tcPr>
            <w:tcW w:w="676" w:type="pct"/>
            <w:tcBorders>
              <w:bottom w:val="single" w:sz="2" w:space="0" w:color="auto"/>
            </w:tcBorders>
            <w:shd w:val="clear" w:color="auto" w:fill="auto"/>
          </w:tcPr>
          <w:p w:rsidR="005644F9" w:rsidRPr="00427938" w:rsidRDefault="005644F9" w:rsidP="007D505B">
            <w:pPr>
              <w:pStyle w:val="Tabletext"/>
            </w:pPr>
            <w:r w:rsidRPr="00427938">
              <w:t>I4</w:t>
            </w:r>
          </w:p>
        </w:tc>
        <w:tc>
          <w:tcPr>
            <w:tcW w:w="3895" w:type="pct"/>
            <w:tcBorders>
              <w:bottom w:val="single" w:sz="2" w:space="0" w:color="auto"/>
            </w:tcBorders>
            <w:shd w:val="clear" w:color="auto" w:fill="auto"/>
          </w:tcPr>
          <w:p w:rsidR="005644F9" w:rsidRPr="00427938" w:rsidRDefault="005644F9" w:rsidP="007D505B">
            <w:pPr>
              <w:pStyle w:val="Tabletext"/>
            </w:pPr>
            <w:r w:rsidRPr="00427938">
              <w:t>61421, 61454, 61457, 61690, 61706, 61707</w:t>
            </w:r>
          </w:p>
        </w:tc>
      </w:tr>
      <w:tr w:rsidR="005644F9" w:rsidRPr="00427938" w:rsidTr="00797F4E">
        <w:tc>
          <w:tcPr>
            <w:tcW w:w="429" w:type="pct"/>
            <w:tcBorders>
              <w:top w:val="single" w:sz="2" w:space="0" w:color="auto"/>
              <w:bottom w:val="single" w:sz="12" w:space="0" w:color="auto"/>
            </w:tcBorders>
            <w:shd w:val="clear" w:color="auto" w:fill="auto"/>
          </w:tcPr>
          <w:p w:rsidR="005644F9" w:rsidRPr="00427938" w:rsidRDefault="005644F9" w:rsidP="007D505B">
            <w:pPr>
              <w:pStyle w:val="Tabletext"/>
            </w:pPr>
            <w:r w:rsidRPr="00427938">
              <w:t>4</w:t>
            </w:r>
          </w:p>
        </w:tc>
        <w:tc>
          <w:tcPr>
            <w:tcW w:w="676" w:type="pct"/>
            <w:tcBorders>
              <w:top w:val="single" w:sz="2" w:space="0" w:color="auto"/>
              <w:bottom w:val="single" w:sz="12" w:space="0" w:color="auto"/>
            </w:tcBorders>
            <w:shd w:val="clear" w:color="auto" w:fill="auto"/>
          </w:tcPr>
          <w:p w:rsidR="005644F9" w:rsidRPr="00427938" w:rsidRDefault="005644F9" w:rsidP="007D505B">
            <w:pPr>
              <w:pStyle w:val="Tabletext"/>
            </w:pPr>
            <w:r w:rsidRPr="00427938">
              <w:t>I5</w:t>
            </w:r>
          </w:p>
        </w:tc>
        <w:tc>
          <w:tcPr>
            <w:tcW w:w="3895" w:type="pct"/>
            <w:tcBorders>
              <w:top w:val="single" w:sz="2" w:space="0" w:color="auto"/>
              <w:bottom w:val="single" w:sz="12" w:space="0" w:color="auto"/>
            </w:tcBorders>
            <w:shd w:val="clear" w:color="auto" w:fill="auto"/>
          </w:tcPr>
          <w:p w:rsidR="005644F9" w:rsidRPr="00427938" w:rsidRDefault="005644F9" w:rsidP="007D505B">
            <w:pPr>
              <w:pStyle w:val="Tabletext"/>
            </w:pPr>
            <w:r w:rsidRPr="00427938">
              <w:t>63329, 63334, 63346</w:t>
            </w:r>
          </w:p>
        </w:tc>
      </w:tr>
    </w:tbl>
    <w:p w:rsidR="005644F9" w:rsidRPr="00427938" w:rsidRDefault="005644F9" w:rsidP="005644F9">
      <w:pPr>
        <w:pStyle w:val="notetext"/>
      </w:pPr>
      <w:r w:rsidRPr="00427938">
        <w:t>Note:</w:t>
      </w:r>
      <w:r w:rsidRPr="00427938">
        <w:tab/>
        <w:t>Item</w:t>
      </w:r>
      <w:r w:rsidR="00427938">
        <w:t> </w:t>
      </w:r>
      <w:r w:rsidRPr="00427938">
        <w:t>63329 is specified in a determination made under subsection</w:t>
      </w:r>
      <w:r w:rsidR="00427938">
        <w:t> </w:t>
      </w:r>
      <w:r w:rsidRPr="00427938">
        <w:t>3C(1) of the Act.</w:t>
      </w:r>
    </w:p>
    <w:p w:rsidR="005644F9" w:rsidRPr="00427938" w:rsidRDefault="005644F9" w:rsidP="005644F9">
      <w:pPr>
        <w:pStyle w:val="SubsectionHead"/>
      </w:pPr>
      <w:r w:rsidRPr="00427938">
        <w:t>Oral medicine and oral pathology specialists</w:t>
      </w:r>
    </w:p>
    <w:p w:rsidR="005644F9" w:rsidRPr="00427938" w:rsidRDefault="005644F9" w:rsidP="005644F9">
      <w:pPr>
        <w:pStyle w:val="subsection"/>
      </w:pPr>
      <w:r w:rsidRPr="00427938">
        <w:tab/>
        <w:t>(6)</w:t>
      </w:r>
      <w:r w:rsidRPr="00427938">
        <w:tab/>
        <w:t>A service specified in an item of the diagnostic imaging services table that is listed in the following table is specified in relation to a dental practitioner who is:</w:t>
      </w:r>
    </w:p>
    <w:p w:rsidR="005644F9" w:rsidRPr="00427938" w:rsidRDefault="005644F9" w:rsidP="005644F9">
      <w:pPr>
        <w:pStyle w:val="paragraph"/>
      </w:pPr>
      <w:r w:rsidRPr="00427938">
        <w:tab/>
        <w:t>(a)</w:t>
      </w:r>
      <w:r w:rsidRPr="00427938">
        <w:tab/>
        <w:t>registered or licensed as an oral medicine specialist or oral pathology specialist under a law of a State or Territory; or</w:t>
      </w:r>
    </w:p>
    <w:p w:rsidR="005644F9" w:rsidRPr="00427938" w:rsidRDefault="005644F9" w:rsidP="005644F9">
      <w:pPr>
        <w:pStyle w:val="paragraph"/>
      </w:pPr>
      <w:r w:rsidRPr="00427938">
        <w:tab/>
        <w:t>(b)</w:t>
      </w:r>
      <w:r w:rsidRPr="00427938">
        <w:tab/>
        <w:t>registered or licensed as a dental specialist under a law of a State or Territory and recognised by the registering or licensing authority as a person who practises in the specialty of oral medicine or oral pathology.</w:t>
      </w:r>
    </w:p>
    <w:p w:rsidR="005644F9" w:rsidRPr="00427938" w:rsidRDefault="005644F9" w:rsidP="00392394">
      <w:pPr>
        <w:pStyle w:val="Tabletext"/>
      </w:pPr>
    </w:p>
    <w:tbl>
      <w:tblPr>
        <w:tblW w:w="5000" w:type="pct"/>
        <w:tblBorders>
          <w:top w:val="single" w:sz="12" w:space="0" w:color="auto"/>
          <w:bottom w:val="single" w:sz="2" w:space="0" w:color="auto"/>
          <w:insideH w:val="single" w:sz="2" w:space="0" w:color="auto"/>
        </w:tblBorders>
        <w:tblLook w:val="0000" w:firstRow="0" w:lastRow="0" w:firstColumn="0" w:lastColumn="0" w:noHBand="0" w:noVBand="0"/>
      </w:tblPr>
      <w:tblGrid>
        <w:gridCol w:w="732"/>
        <w:gridCol w:w="1153"/>
        <w:gridCol w:w="6644"/>
      </w:tblGrid>
      <w:tr w:rsidR="005644F9" w:rsidRPr="00427938" w:rsidTr="00797F4E">
        <w:trPr>
          <w:tblHeader/>
        </w:trPr>
        <w:tc>
          <w:tcPr>
            <w:tcW w:w="5000" w:type="pct"/>
            <w:gridSpan w:val="3"/>
            <w:tcBorders>
              <w:top w:val="single" w:sz="12" w:space="0" w:color="auto"/>
              <w:bottom w:val="single" w:sz="6" w:space="0" w:color="auto"/>
            </w:tcBorders>
            <w:shd w:val="clear" w:color="auto" w:fill="auto"/>
          </w:tcPr>
          <w:p w:rsidR="005644F9" w:rsidRPr="00427938" w:rsidRDefault="005644F9" w:rsidP="007D505B">
            <w:pPr>
              <w:pStyle w:val="TableHeading"/>
            </w:pPr>
            <w:r w:rsidRPr="00427938">
              <w:t>R</w:t>
            </w:r>
            <w:r w:rsidR="00427938">
              <w:noBreakHyphen/>
            </w:r>
            <w:r w:rsidRPr="00427938">
              <w:t>type diagnostic imaging service—request by oral medicine or oral pathology specialist</w:t>
            </w:r>
          </w:p>
        </w:tc>
      </w:tr>
      <w:tr w:rsidR="005644F9" w:rsidRPr="00427938" w:rsidTr="00797F4E">
        <w:trPr>
          <w:tblHeader/>
        </w:trPr>
        <w:tc>
          <w:tcPr>
            <w:tcW w:w="429" w:type="pct"/>
            <w:tcBorders>
              <w:top w:val="single" w:sz="6" w:space="0" w:color="auto"/>
              <w:bottom w:val="single" w:sz="12" w:space="0" w:color="auto"/>
            </w:tcBorders>
            <w:shd w:val="clear" w:color="auto" w:fill="auto"/>
          </w:tcPr>
          <w:p w:rsidR="005644F9" w:rsidRPr="00427938" w:rsidRDefault="005644F9" w:rsidP="007D505B">
            <w:pPr>
              <w:pStyle w:val="TableHeading"/>
            </w:pPr>
            <w:r w:rsidRPr="00427938">
              <w:t>Item</w:t>
            </w:r>
          </w:p>
        </w:tc>
        <w:tc>
          <w:tcPr>
            <w:tcW w:w="676" w:type="pct"/>
            <w:tcBorders>
              <w:top w:val="single" w:sz="6" w:space="0" w:color="auto"/>
              <w:bottom w:val="single" w:sz="12" w:space="0" w:color="auto"/>
            </w:tcBorders>
            <w:shd w:val="clear" w:color="auto" w:fill="auto"/>
          </w:tcPr>
          <w:p w:rsidR="005644F9" w:rsidRPr="00427938" w:rsidRDefault="005644F9" w:rsidP="007D505B">
            <w:pPr>
              <w:pStyle w:val="TableHeading"/>
            </w:pPr>
            <w:r w:rsidRPr="00427938">
              <w:t>Column 1</w:t>
            </w:r>
          </w:p>
          <w:p w:rsidR="005644F9" w:rsidRPr="00427938" w:rsidRDefault="005644F9" w:rsidP="007D505B">
            <w:pPr>
              <w:pStyle w:val="TableHeading"/>
            </w:pPr>
            <w:r w:rsidRPr="00427938">
              <w:t>Group</w:t>
            </w:r>
          </w:p>
        </w:tc>
        <w:tc>
          <w:tcPr>
            <w:tcW w:w="3895" w:type="pct"/>
            <w:tcBorders>
              <w:top w:val="single" w:sz="6" w:space="0" w:color="auto"/>
              <w:bottom w:val="single" w:sz="12" w:space="0" w:color="auto"/>
            </w:tcBorders>
            <w:shd w:val="clear" w:color="auto" w:fill="auto"/>
          </w:tcPr>
          <w:p w:rsidR="005644F9" w:rsidRPr="00427938" w:rsidRDefault="005644F9" w:rsidP="007D505B">
            <w:pPr>
              <w:pStyle w:val="TableHeading"/>
            </w:pPr>
            <w:r w:rsidRPr="00427938">
              <w:t>Column 2</w:t>
            </w:r>
          </w:p>
          <w:p w:rsidR="005644F9" w:rsidRPr="00427938" w:rsidRDefault="005644F9" w:rsidP="007D505B">
            <w:pPr>
              <w:pStyle w:val="TableHeading"/>
            </w:pPr>
            <w:r w:rsidRPr="00427938">
              <w:t>Items of the diagnostic imaging services table</w:t>
            </w:r>
          </w:p>
        </w:tc>
      </w:tr>
      <w:tr w:rsidR="005644F9" w:rsidRPr="00427938" w:rsidTr="00797F4E">
        <w:tc>
          <w:tcPr>
            <w:tcW w:w="429" w:type="pct"/>
            <w:tcBorders>
              <w:top w:val="single" w:sz="12" w:space="0" w:color="auto"/>
            </w:tcBorders>
            <w:shd w:val="clear" w:color="auto" w:fill="auto"/>
          </w:tcPr>
          <w:p w:rsidR="005644F9" w:rsidRPr="00427938" w:rsidRDefault="005644F9" w:rsidP="007D505B">
            <w:pPr>
              <w:pStyle w:val="Tabletext"/>
            </w:pPr>
            <w:r w:rsidRPr="00427938">
              <w:t>1</w:t>
            </w:r>
          </w:p>
        </w:tc>
        <w:tc>
          <w:tcPr>
            <w:tcW w:w="676" w:type="pct"/>
            <w:tcBorders>
              <w:top w:val="single" w:sz="12" w:space="0" w:color="auto"/>
            </w:tcBorders>
            <w:shd w:val="clear" w:color="auto" w:fill="auto"/>
          </w:tcPr>
          <w:p w:rsidR="005644F9" w:rsidRPr="00427938" w:rsidRDefault="005644F9" w:rsidP="007D505B">
            <w:pPr>
              <w:pStyle w:val="Tabletext"/>
            </w:pPr>
            <w:r w:rsidRPr="00427938">
              <w:t>I1</w:t>
            </w:r>
          </w:p>
        </w:tc>
        <w:tc>
          <w:tcPr>
            <w:tcW w:w="3895" w:type="pct"/>
            <w:tcBorders>
              <w:top w:val="single" w:sz="12" w:space="0" w:color="auto"/>
            </w:tcBorders>
            <w:shd w:val="clear" w:color="auto" w:fill="auto"/>
          </w:tcPr>
          <w:p w:rsidR="005644F9" w:rsidRPr="00427938" w:rsidRDefault="005644F9" w:rsidP="007D505B">
            <w:pPr>
              <w:pStyle w:val="Tabletext"/>
            </w:pPr>
            <w:r w:rsidRPr="00427938">
              <w:t>55005, 55008, 55011, 55028, 55030, 55032</w:t>
            </w:r>
          </w:p>
        </w:tc>
      </w:tr>
      <w:tr w:rsidR="005644F9" w:rsidRPr="00427938" w:rsidTr="00797F4E">
        <w:tc>
          <w:tcPr>
            <w:tcW w:w="429" w:type="pct"/>
            <w:shd w:val="clear" w:color="auto" w:fill="auto"/>
          </w:tcPr>
          <w:p w:rsidR="005644F9" w:rsidRPr="00427938" w:rsidRDefault="005644F9" w:rsidP="007D505B">
            <w:pPr>
              <w:pStyle w:val="Tabletext"/>
            </w:pPr>
            <w:r w:rsidRPr="00427938">
              <w:t>2</w:t>
            </w:r>
          </w:p>
        </w:tc>
        <w:tc>
          <w:tcPr>
            <w:tcW w:w="676" w:type="pct"/>
            <w:shd w:val="clear" w:color="auto" w:fill="auto"/>
          </w:tcPr>
          <w:p w:rsidR="005644F9" w:rsidRPr="00427938" w:rsidRDefault="005644F9" w:rsidP="007D505B">
            <w:pPr>
              <w:pStyle w:val="Tabletext"/>
            </w:pPr>
            <w:r w:rsidRPr="00427938">
              <w:t>I2</w:t>
            </w:r>
          </w:p>
        </w:tc>
        <w:tc>
          <w:tcPr>
            <w:tcW w:w="3895" w:type="pct"/>
            <w:shd w:val="clear" w:color="auto" w:fill="auto"/>
          </w:tcPr>
          <w:p w:rsidR="005644F9" w:rsidRPr="00427938" w:rsidRDefault="005644F9" w:rsidP="007D505B">
            <w:pPr>
              <w:pStyle w:val="Tabletext"/>
            </w:pPr>
            <w:r w:rsidRPr="00427938">
              <w:t>56001, 56007, 56010, 56013, 56016, 56022, 56028, 56041, 56047, 56050, 56053, 56056, 56062, 56068, 56101, 56107, 56141, 56147, 56301, 56307, 56341, 56347, 56401, 56407, 56441, 56447, 57341, 57345, 57362, 57363</w:t>
            </w:r>
          </w:p>
        </w:tc>
      </w:tr>
      <w:tr w:rsidR="005644F9" w:rsidRPr="00427938" w:rsidTr="00797F4E">
        <w:tc>
          <w:tcPr>
            <w:tcW w:w="429" w:type="pct"/>
            <w:shd w:val="clear" w:color="auto" w:fill="auto"/>
          </w:tcPr>
          <w:p w:rsidR="005644F9" w:rsidRPr="00427938" w:rsidRDefault="005644F9" w:rsidP="007D505B">
            <w:pPr>
              <w:pStyle w:val="Tabletext"/>
            </w:pPr>
            <w:r w:rsidRPr="00427938">
              <w:t>3</w:t>
            </w:r>
          </w:p>
        </w:tc>
        <w:tc>
          <w:tcPr>
            <w:tcW w:w="676" w:type="pct"/>
            <w:shd w:val="clear" w:color="auto" w:fill="auto"/>
          </w:tcPr>
          <w:p w:rsidR="005644F9" w:rsidRPr="00427938" w:rsidRDefault="005644F9" w:rsidP="007D505B">
            <w:pPr>
              <w:pStyle w:val="Tabletext"/>
            </w:pPr>
            <w:r w:rsidRPr="00427938">
              <w:t>I3</w:t>
            </w:r>
          </w:p>
        </w:tc>
        <w:tc>
          <w:tcPr>
            <w:tcW w:w="3895" w:type="pct"/>
            <w:shd w:val="clear" w:color="auto" w:fill="auto"/>
          </w:tcPr>
          <w:p w:rsidR="005644F9" w:rsidRPr="00427938" w:rsidRDefault="005644F9" w:rsidP="007D505B">
            <w:pPr>
              <w:pStyle w:val="Tabletext"/>
            </w:pPr>
            <w:r w:rsidRPr="00427938">
              <w:t>58306, 58308, 58506, 58508, 58909, 58911, 59103, 59104, 59703, 59704, 60000 to 60010, 60506, 60507, 60509, 60510, 61109, 61110</w:t>
            </w:r>
          </w:p>
        </w:tc>
      </w:tr>
      <w:tr w:rsidR="005644F9" w:rsidRPr="00427938" w:rsidTr="00797F4E">
        <w:tc>
          <w:tcPr>
            <w:tcW w:w="429" w:type="pct"/>
            <w:tcBorders>
              <w:bottom w:val="single" w:sz="2" w:space="0" w:color="auto"/>
            </w:tcBorders>
            <w:shd w:val="clear" w:color="auto" w:fill="auto"/>
          </w:tcPr>
          <w:p w:rsidR="005644F9" w:rsidRPr="00427938" w:rsidRDefault="005644F9" w:rsidP="007D505B">
            <w:pPr>
              <w:pStyle w:val="Tabletext"/>
            </w:pPr>
            <w:r w:rsidRPr="00427938">
              <w:t>4</w:t>
            </w:r>
          </w:p>
        </w:tc>
        <w:tc>
          <w:tcPr>
            <w:tcW w:w="676" w:type="pct"/>
            <w:tcBorders>
              <w:bottom w:val="single" w:sz="2" w:space="0" w:color="auto"/>
            </w:tcBorders>
            <w:shd w:val="clear" w:color="auto" w:fill="auto"/>
          </w:tcPr>
          <w:p w:rsidR="005644F9" w:rsidRPr="00427938" w:rsidRDefault="005644F9" w:rsidP="007D505B">
            <w:pPr>
              <w:pStyle w:val="Tabletext"/>
            </w:pPr>
            <w:r w:rsidRPr="00427938">
              <w:t>I4</w:t>
            </w:r>
          </w:p>
        </w:tc>
        <w:tc>
          <w:tcPr>
            <w:tcW w:w="3895" w:type="pct"/>
            <w:tcBorders>
              <w:bottom w:val="single" w:sz="2" w:space="0" w:color="auto"/>
            </w:tcBorders>
            <w:shd w:val="clear" w:color="auto" w:fill="auto"/>
          </w:tcPr>
          <w:p w:rsidR="005644F9" w:rsidRPr="00427938" w:rsidRDefault="005644F9" w:rsidP="007D505B">
            <w:pPr>
              <w:pStyle w:val="Tabletext"/>
            </w:pPr>
            <w:r w:rsidRPr="00427938">
              <w:t>61372, 61421, 61425, 61429, 61430, 61433, 61434, 61446, 61449, 61450, 61453, 61454, 61457, 61462, 61672, 61690, 61691, 61693, 61694, 61695, 61696, 61702, 61703, 61704, 61705, 61706, 61707, 61710</w:t>
            </w:r>
          </w:p>
        </w:tc>
      </w:tr>
      <w:tr w:rsidR="005644F9" w:rsidRPr="00427938" w:rsidTr="00797F4E">
        <w:tc>
          <w:tcPr>
            <w:tcW w:w="429" w:type="pct"/>
            <w:tcBorders>
              <w:top w:val="single" w:sz="2" w:space="0" w:color="auto"/>
              <w:bottom w:val="single" w:sz="12" w:space="0" w:color="auto"/>
            </w:tcBorders>
            <w:shd w:val="clear" w:color="auto" w:fill="auto"/>
          </w:tcPr>
          <w:p w:rsidR="005644F9" w:rsidRPr="00427938" w:rsidRDefault="005644F9" w:rsidP="007D505B">
            <w:pPr>
              <w:pStyle w:val="Tabletext"/>
            </w:pPr>
            <w:r w:rsidRPr="00427938">
              <w:t>5</w:t>
            </w:r>
          </w:p>
        </w:tc>
        <w:tc>
          <w:tcPr>
            <w:tcW w:w="676" w:type="pct"/>
            <w:tcBorders>
              <w:top w:val="single" w:sz="2" w:space="0" w:color="auto"/>
              <w:bottom w:val="single" w:sz="12" w:space="0" w:color="auto"/>
            </w:tcBorders>
            <w:shd w:val="clear" w:color="auto" w:fill="auto"/>
          </w:tcPr>
          <w:p w:rsidR="005644F9" w:rsidRPr="00427938" w:rsidRDefault="005644F9" w:rsidP="007D505B">
            <w:pPr>
              <w:pStyle w:val="Tabletext"/>
            </w:pPr>
            <w:r w:rsidRPr="00427938">
              <w:t>I5</w:t>
            </w:r>
          </w:p>
        </w:tc>
        <w:tc>
          <w:tcPr>
            <w:tcW w:w="3895" w:type="pct"/>
            <w:tcBorders>
              <w:top w:val="single" w:sz="2" w:space="0" w:color="auto"/>
              <w:bottom w:val="single" w:sz="12" w:space="0" w:color="auto"/>
            </w:tcBorders>
            <w:shd w:val="clear" w:color="auto" w:fill="auto"/>
          </w:tcPr>
          <w:p w:rsidR="005644F9" w:rsidRPr="00427938" w:rsidRDefault="005644F9" w:rsidP="007D505B">
            <w:pPr>
              <w:pStyle w:val="Tabletext"/>
            </w:pPr>
            <w:r w:rsidRPr="00427938">
              <w:t>63007, 63008, 63016, 63329, 63334, 63346</w:t>
            </w:r>
          </w:p>
        </w:tc>
      </w:tr>
    </w:tbl>
    <w:p w:rsidR="005644F9" w:rsidRPr="00427938" w:rsidRDefault="005644F9" w:rsidP="005644F9">
      <w:pPr>
        <w:pStyle w:val="notetext"/>
      </w:pPr>
      <w:r w:rsidRPr="00427938">
        <w:t xml:space="preserve">Note: </w:t>
      </w:r>
      <w:r w:rsidRPr="00427938">
        <w:tab/>
        <w:t>Items</w:t>
      </w:r>
      <w:r w:rsidR="00427938">
        <w:t> </w:t>
      </w:r>
      <w:r w:rsidRPr="00427938">
        <w:t>63008 and 63329 are specified in a determination made under subsection</w:t>
      </w:r>
      <w:r w:rsidR="00427938">
        <w:t> </w:t>
      </w:r>
      <w:r w:rsidRPr="00427938">
        <w:t>3C(1) of the Act.</w:t>
      </w:r>
    </w:p>
    <w:p w:rsidR="005644F9" w:rsidRPr="00427938" w:rsidRDefault="00405C9F" w:rsidP="005644F9">
      <w:pPr>
        <w:pStyle w:val="ActHead5"/>
      </w:pPr>
      <w:bookmarkStart w:id="63" w:name="_Toc535930104"/>
      <w:r w:rsidRPr="00565E95">
        <w:rPr>
          <w:rStyle w:val="CharSectno"/>
        </w:rPr>
        <w:lastRenderedPageBreak/>
        <w:t>40</w:t>
      </w:r>
      <w:r w:rsidR="005644F9" w:rsidRPr="00427938">
        <w:t xml:space="preserve">  Requests by chiropractors</w:t>
      </w:r>
      <w:bookmarkEnd w:id="63"/>
    </w:p>
    <w:p w:rsidR="005644F9" w:rsidRPr="00427938" w:rsidRDefault="005644F9" w:rsidP="005644F9">
      <w:pPr>
        <w:pStyle w:val="subsection"/>
      </w:pPr>
      <w:r w:rsidRPr="00427938">
        <w:tab/>
      </w:r>
      <w:r w:rsidRPr="00427938">
        <w:tab/>
        <w:t>For the purposes of subsection</w:t>
      </w:r>
      <w:r w:rsidR="00427938">
        <w:t> </w:t>
      </w:r>
      <w:r w:rsidRPr="00427938">
        <w:t>16B(3) of the Act, a service specified in an item of the diagnostic imaging services table that is listed in the following table is specified.</w:t>
      </w:r>
    </w:p>
    <w:p w:rsidR="005644F9" w:rsidRPr="00427938" w:rsidRDefault="005644F9" w:rsidP="00392394">
      <w:pPr>
        <w:pStyle w:val="Tabletext"/>
      </w:pPr>
    </w:p>
    <w:tbl>
      <w:tblPr>
        <w:tblW w:w="5000" w:type="pct"/>
        <w:tblBorders>
          <w:top w:val="single" w:sz="12" w:space="0" w:color="auto"/>
          <w:bottom w:val="single" w:sz="2" w:space="0" w:color="auto"/>
          <w:insideH w:val="single" w:sz="2" w:space="0" w:color="auto"/>
        </w:tblBorders>
        <w:tblLook w:val="0000" w:firstRow="0" w:lastRow="0" w:firstColumn="0" w:lastColumn="0" w:noHBand="0" w:noVBand="0"/>
      </w:tblPr>
      <w:tblGrid>
        <w:gridCol w:w="732"/>
        <w:gridCol w:w="1153"/>
        <w:gridCol w:w="6644"/>
      </w:tblGrid>
      <w:tr w:rsidR="005644F9" w:rsidRPr="00427938" w:rsidTr="00797F4E">
        <w:trPr>
          <w:tblHeader/>
        </w:trPr>
        <w:tc>
          <w:tcPr>
            <w:tcW w:w="5000" w:type="pct"/>
            <w:gridSpan w:val="3"/>
            <w:tcBorders>
              <w:top w:val="single" w:sz="12" w:space="0" w:color="auto"/>
              <w:bottom w:val="single" w:sz="6" w:space="0" w:color="auto"/>
            </w:tcBorders>
            <w:shd w:val="clear" w:color="auto" w:fill="auto"/>
          </w:tcPr>
          <w:p w:rsidR="005644F9" w:rsidRPr="00427938" w:rsidRDefault="005644F9" w:rsidP="007D505B">
            <w:pPr>
              <w:pStyle w:val="TableHeading"/>
            </w:pPr>
            <w:r w:rsidRPr="00427938">
              <w:t>R</w:t>
            </w:r>
            <w:r w:rsidR="00427938">
              <w:noBreakHyphen/>
            </w:r>
            <w:r w:rsidRPr="00427938">
              <w:t>type diagnostic imaging service—request by chiropractor</w:t>
            </w:r>
          </w:p>
        </w:tc>
      </w:tr>
      <w:tr w:rsidR="005644F9" w:rsidRPr="00427938" w:rsidTr="00797F4E">
        <w:trPr>
          <w:tblHeader/>
        </w:trPr>
        <w:tc>
          <w:tcPr>
            <w:tcW w:w="429" w:type="pct"/>
            <w:tcBorders>
              <w:top w:val="single" w:sz="6" w:space="0" w:color="auto"/>
              <w:bottom w:val="single" w:sz="12" w:space="0" w:color="auto"/>
            </w:tcBorders>
            <w:shd w:val="clear" w:color="auto" w:fill="auto"/>
          </w:tcPr>
          <w:p w:rsidR="005644F9" w:rsidRPr="00427938" w:rsidRDefault="005644F9" w:rsidP="007D505B">
            <w:pPr>
              <w:pStyle w:val="TableHeading"/>
            </w:pPr>
            <w:r w:rsidRPr="00427938">
              <w:t>Item</w:t>
            </w:r>
          </w:p>
        </w:tc>
        <w:tc>
          <w:tcPr>
            <w:tcW w:w="676" w:type="pct"/>
            <w:tcBorders>
              <w:top w:val="single" w:sz="6" w:space="0" w:color="auto"/>
              <w:bottom w:val="single" w:sz="12" w:space="0" w:color="auto"/>
            </w:tcBorders>
            <w:shd w:val="clear" w:color="auto" w:fill="auto"/>
          </w:tcPr>
          <w:p w:rsidR="005644F9" w:rsidRPr="00427938" w:rsidRDefault="005644F9" w:rsidP="007D505B">
            <w:pPr>
              <w:pStyle w:val="TableHeading"/>
            </w:pPr>
            <w:r w:rsidRPr="00427938">
              <w:t>Column 1</w:t>
            </w:r>
          </w:p>
          <w:p w:rsidR="005644F9" w:rsidRPr="00427938" w:rsidRDefault="005644F9" w:rsidP="007D505B">
            <w:pPr>
              <w:pStyle w:val="TableHeading"/>
            </w:pPr>
            <w:r w:rsidRPr="00427938">
              <w:t>Group</w:t>
            </w:r>
          </w:p>
        </w:tc>
        <w:tc>
          <w:tcPr>
            <w:tcW w:w="3895" w:type="pct"/>
            <w:tcBorders>
              <w:top w:val="single" w:sz="6" w:space="0" w:color="auto"/>
              <w:bottom w:val="single" w:sz="12" w:space="0" w:color="auto"/>
            </w:tcBorders>
            <w:shd w:val="clear" w:color="auto" w:fill="auto"/>
          </w:tcPr>
          <w:p w:rsidR="005644F9" w:rsidRPr="00427938" w:rsidRDefault="005644F9" w:rsidP="007D505B">
            <w:pPr>
              <w:pStyle w:val="TableHeading"/>
            </w:pPr>
            <w:r w:rsidRPr="00427938">
              <w:t>Column 2</w:t>
            </w:r>
          </w:p>
          <w:p w:rsidR="005644F9" w:rsidRPr="00427938" w:rsidRDefault="005644F9" w:rsidP="007D505B">
            <w:pPr>
              <w:pStyle w:val="TableHeading"/>
            </w:pPr>
            <w:r w:rsidRPr="00427938">
              <w:t>Items of the diagnostic imaging services table</w:t>
            </w:r>
          </w:p>
        </w:tc>
      </w:tr>
      <w:tr w:rsidR="005644F9" w:rsidRPr="00427938" w:rsidTr="00797F4E">
        <w:tc>
          <w:tcPr>
            <w:tcW w:w="429" w:type="pct"/>
            <w:tcBorders>
              <w:top w:val="single" w:sz="12" w:space="0" w:color="auto"/>
              <w:bottom w:val="single" w:sz="12" w:space="0" w:color="auto"/>
            </w:tcBorders>
            <w:shd w:val="clear" w:color="auto" w:fill="auto"/>
          </w:tcPr>
          <w:p w:rsidR="005644F9" w:rsidRPr="00427938" w:rsidRDefault="005644F9" w:rsidP="007D505B">
            <w:pPr>
              <w:pStyle w:val="Tabletext"/>
            </w:pPr>
            <w:r w:rsidRPr="00427938">
              <w:t>1</w:t>
            </w:r>
          </w:p>
        </w:tc>
        <w:tc>
          <w:tcPr>
            <w:tcW w:w="676" w:type="pct"/>
            <w:tcBorders>
              <w:top w:val="single" w:sz="12" w:space="0" w:color="auto"/>
              <w:bottom w:val="single" w:sz="12" w:space="0" w:color="auto"/>
            </w:tcBorders>
            <w:shd w:val="clear" w:color="auto" w:fill="auto"/>
          </w:tcPr>
          <w:p w:rsidR="005644F9" w:rsidRPr="00427938" w:rsidRDefault="005644F9" w:rsidP="007D505B">
            <w:pPr>
              <w:pStyle w:val="Tabletext"/>
            </w:pPr>
            <w:r w:rsidRPr="00427938">
              <w:t>I3</w:t>
            </w:r>
          </w:p>
        </w:tc>
        <w:tc>
          <w:tcPr>
            <w:tcW w:w="3895" w:type="pct"/>
            <w:tcBorders>
              <w:top w:val="single" w:sz="12" w:space="0" w:color="auto"/>
              <w:bottom w:val="single" w:sz="12" w:space="0" w:color="auto"/>
            </w:tcBorders>
            <w:shd w:val="clear" w:color="auto" w:fill="auto"/>
          </w:tcPr>
          <w:p w:rsidR="005644F9" w:rsidRPr="00427938" w:rsidRDefault="005644F9" w:rsidP="007D505B">
            <w:pPr>
              <w:pStyle w:val="Tabletext"/>
            </w:pPr>
            <w:r w:rsidRPr="00427938">
              <w:rPr>
                <w:szCs w:val="24"/>
              </w:rPr>
              <w:t>57712, 57714, 57715, 57717, 58100 to 58106, 58109, 58111, 58112, 58117, 58123</w:t>
            </w:r>
          </w:p>
        </w:tc>
      </w:tr>
    </w:tbl>
    <w:p w:rsidR="005644F9" w:rsidRPr="00427938" w:rsidRDefault="00405C9F" w:rsidP="005644F9">
      <w:pPr>
        <w:pStyle w:val="ActHead5"/>
      </w:pPr>
      <w:bookmarkStart w:id="64" w:name="_Toc535930105"/>
      <w:r w:rsidRPr="00565E95">
        <w:rPr>
          <w:rStyle w:val="CharSectno"/>
        </w:rPr>
        <w:t>41</w:t>
      </w:r>
      <w:r w:rsidR="005644F9" w:rsidRPr="00427938">
        <w:t xml:space="preserve">  Requests by physiotherapists or osteopaths</w:t>
      </w:r>
      <w:bookmarkEnd w:id="64"/>
    </w:p>
    <w:p w:rsidR="005644F9" w:rsidRPr="00427938" w:rsidRDefault="005644F9" w:rsidP="005644F9">
      <w:pPr>
        <w:pStyle w:val="subsection"/>
      </w:pPr>
      <w:r w:rsidRPr="00427938">
        <w:tab/>
      </w:r>
      <w:r w:rsidRPr="00427938">
        <w:tab/>
        <w:t>For the purposes of subsections</w:t>
      </w:r>
      <w:r w:rsidR="00427938">
        <w:t> </w:t>
      </w:r>
      <w:r w:rsidRPr="00427938">
        <w:t>16B(3A) and (3C) of the Act, a service specified in an item of the diagnostic imaging services table that is listed in the following table is specified.</w:t>
      </w:r>
    </w:p>
    <w:p w:rsidR="005644F9" w:rsidRPr="00427938" w:rsidRDefault="005644F9" w:rsidP="00392394">
      <w:pPr>
        <w:pStyle w:val="Tabletext"/>
      </w:pPr>
    </w:p>
    <w:tbl>
      <w:tblPr>
        <w:tblW w:w="5000" w:type="pct"/>
        <w:tblBorders>
          <w:top w:val="single" w:sz="12" w:space="0" w:color="auto"/>
          <w:bottom w:val="single" w:sz="2" w:space="0" w:color="auto"/>
          <w:insideH w:val="single" w:sz="2" w:space="0" w:color="auto"/>
        </w:tblBorders>
        <w:tblLook w:val="0000" w:firstRow="0" w:lastRow="0" w:firstColumn="0" w:lastColumn="0" w:noHBand="0" w:noVBand="0"/>
      </w:tblPr>
      <w:tblGrid>
        <w:gridCol w:w="732"/>
        <w:gridCol w:w="1153"/>
        <w:gridCol w:w="6644"/>
      </w:tblGrid>
      <w:tr w:rsidR="005644F9" w:rsidRPr="00427938" w:rsidTr="00797F4E">
        <w:trPr>
          <w:tblHeader/>
        </w:trPr>
        <w:tc>
          <w:tcPr>
            <w:tcW w:w="5000" w:type="pct"/>
            <w:gridSpan w:val="3"/>
            <w:tcBorders>
              <w:top w:val="single" w:sz="12" w:space="0" w:color="auto"/>
              <w:bottom w:val="single" w:sz="6" w:space="0" w:color="auto"/>
            </w:tcBorders>
            <w:shd w:val="clear" w:color="auto" w:fill="auto"/>
          </w:tcPr>
          <w:p w:rsidR="005644F9" w:rsidRPr="00427938" w:rsidRDefault="005644F9" w:rsidP="007D505B">
            <w:pPr>
              <w:pStyle w:val="TableHeading"/>
            </w:pPr>
            <w:r w:rsidRPr="00427938">
              <w:t>R</w:t>
            </w:r>
            <w:r w:rsidR="00427938">
              <w:noBreakHyphen/>
            </w:r>
            <w:r w:rsidRPr="00427938">
              <w:t>type diagnostic imaging service—request by physiotherapist or osteopath</w:t>
            </w:r>
          </w:p>
        </w:tc>
      </w:tr>
      <w:tr w:rsidR="005644F9" w:rsidRPr="00427938" w:rsidTr="00797F4E">
        <w:trPr>
          <w:tblHeader/>
        </w:trPr>
        <w:tc>
          <w:tcPr>
            <w:tcW w:w="429" w:type="pct"/>
            <w:tcBorders>
              <w:top w:val="single" w:sz="6" w:space="0" w:color="auto"/>
              <w:bottom w:val="single" w:sz="12" w:space="0" w:color="auto"/>
            </w:tcBorders>
            <w:shd w:val="clear" w:color="auto" w:fill="auto"/>
          </w:tcPr>
          <w:p w:rsidR="005644F9" w:rsidRPr="00427938" w:rsidRDefault="005644F9" w:rsidP="007D505B">
            <w:pPr>
              <w:pStyle w:val="TableHeading"/>
            </w:pPr>
            <w:r w:rsidRPr="00427938">
              <w:t>Item</w:t>
            </w:r>
          </w:p>
        </w:tc>
        <w:tc>
          <w:tcPr>
            <w:tcW w:w="676" w:type="pct"/>
            <w:tcBorders>
              <w:top w:val="single" w:sz="6" w:space="0" w:color="auto"/>
              <w:bottom w:val="single" w:sz="12" w:space="0" w:color="auto"/>
            </w:tcBorders>
            <w:shd w:val="clear" w:color="auto" w:fill="auto"/>
          </w:tcPr>
          <w:p w:rsidR="005644F9" w:rsidRPr="00427938" w:rsidRDefault="005644F9" w:rsidP="007D505B">
            <w:pPr>
              <w:pStyle w:val="TableHeading"/>
            </w:pPr>
            <w:r w:rsidRPr="00427938">
              <w:t>Column 1</w:t>
            </w:r>
          </w:p>
          <w:p w:rsidR="005644F9" w:rsidRPr="00427938" w:rsidRDefault="005644F9" w:rsidP="007D505B">
            <w:pPr>
              <w:pStyle w:val="TableHeading"/>
            </w:pPr>
            <w:r w:rsidRPr="00427938">
              <w:t>Group</w:t>
            </w:r>
          </w:p>
        </w:tc>
        <w:tc>
          <w:tcPr>
            <w:tcW w:w="3895" w:type="pct"/>
            <w:tcBorders>
              <w:top w:val="single" w:sz="6" w:space="0" w:color="auto"/>
              <w:bottom w:val="single" w:sz="12" w:space="0" w:color="auto"/>
            </w:tcBorders>
            <w:shd w:val="clear" w:color="auto" w:fill="auto"/>
          </w:tcPr>
          <w:p w:rsidR="005644F9" w:rsidRPr="00427938" w:rsidRDefault="005644F9" w:rsidP="007D505B">
            <w:pPr>
              <w:pStyle w:val="TableHeading"/>
            </w:pPr>
            <w:r w:rsidRPr="00427938">
              <w:t>Column 2</w:t>
            </w:r>
          </w:p>
          <w:p w:rsidR="005644F9" w:rsidRPr="00427938" w:rsidRDefault="005644F9" w:rsidP="007D505B">
            <w:pPr>
              <w:pStyle w:val="TableHeading"/>
            </w:pPr>
            <w:r w:rsidRPr="00427938">
              <w:t>Items of the diagnostic imaging services table</w:t>
            </w:r>
          </w:p>
        </w:tc>
      </w:tr>
      <w:tr w:rsidR="005644F9" w:rsidRPr="00427938" w:rsidTr="00797F4E">
        <w:tc>
          <w:tcPr>
            <w:tcW w:w="429" w:type="pct"/>
            <w:tcBorders>
              <w:top w:val="single" w:sz="12" w:space="0" w:color="auto"/>
              <w:bottom w:val="single" w:sz="12" w:space="0" w:color="auto"/>
            </w:tcBorders>
            <w:shd w:val="clear" w:color="auto" w:fill="auto"/>
          </w:tcPr>
          <w:p w:rsidR="005644F9" w:rsidRPr="00427938" w:rsidRDefault="005644F9" w:rsidP="007D505B">
            <w:pPr>
              <w:pStyle w:val="Tabletext"/>
            </w:pPr>
            <w:r w:rsidRPr="00427938">
              <w:t>1</w:t>
            </w:r>
          </w:p>
        </w:tc>
        <w:tc>
          <w:tcPr>
            <w:tcW w:w="676" w:type="pct"/>
            <w:tcBorders>
              <w:top w:val="single" w:sz="12" w:space="0" w:color="auto"/>
              <w:bottom w:val="single" w:sz="12" w:space="0" w:color="auto"/>
            </w:tcBorders>
            <w:shd w:val="clear" w:color="auto" w:fill="auto"/>
          </w:tcPr>
          <w:p w:rsidR="005644F9" w:rsidRPr="00427938" w:rsidRDefault="005644F9" w:rsidP="007D505B">
            <w:pPr>
              <w:pStyle w:val="Tabletext"/>
            </w:pPr>
            <w:r w:rsidRPr="00427938">
              <w:t>I3</w:t>
            </w:r>
          </w:p>
        </w:tc>
        <w:tc>
          <w:tcPr>
            <w:tcW w:w="3895" w:type="pct"/>
            <w:tcBorders>
              <w:top w:val="single" w:sz="12" w:space="0" w:color="auto"/>
              <w:bottom w:val="single" w:sz="12" w:space="0" w:color="auto"/>
            </w:tcBorders>
            <w:shd w:val="clear" w:color="auto" w:fill="auto"/>
          </w:tcPr>
          <w:p w:rsidR="005644F9" w:rsidRPr="00427938" w:rsidRDefault="005644F9" w:rsidP="007D505B">
            <w:pPr>
              <w:pStyle w:val="Tabletext"/>
            </w:pPr>
            <w:r w:rsidRPr="00427938">
              <w:rPr>
                <w:szCs w:val="24"/>
              </w:rPr>
              <w:t>57712, 57714, 57715, 57717, 58100 to 58106, 58109, 58111, 58112, 58117, 58120, 58121, 58123, 58126, 58127</w:t>
            </w:r>
          </w:p>
        </w:tc>
      </w:tr>
    </w:tbl>
    <w:p w:rsidR="005644F9" w:rsidRPr="00427938" w:rsidRDefault="00405C9F" w:rsidP="005644F9">
      <w:pPr>
        <w:pStyle w:val="ActHead5"/>
      </w:pPr>
      <w:bookmarkStart w:id="65" w:name="_Toc535930106"/>
      <w:r w:rsidRPr="00565E95">
        <w:rPr>
          <w:rStyle w:val="CharSectno"/>
        </w:rPr>
        <w:t>42</w:t>
      </w:r>
      <w:r w:rsidR="005644F9" w:rsidRPr="00427938">
        <w:t xml:space="preserve">  Requests by podiatrists</w:t>
      </w:r>
      <w:bookmarkEnd w:id="65"/>
    </w:p>
    <w:p w:rsidR="005644F9" w:rsidRPr="00427938" w:rsidRDefault="005644F9" w:rsidP="005644F9">
      <w:pPr>
        <w:pStyle w:val="subsection"/>
      </w:pPr>
      <w:r w:rsidRPr="00427938">
        <w:tab/>
      </w:r>
      <w:r w:rsidRPr="00427938">
        <w:tab/>
        <w:t>For the purposes of subsection</w:t>
      </w:r>
      <w:r w:rsidR="00427938">
        <w:t> </w:t>
      </w:r>
      <w:r w:rsidRPr="00427938">
        <w:t>16B(3B) of the Act, a service specified in an item of the diagnostic imaging services table that is listed in the following table is specified.</w:t>
      </w:r>
    </w:p>
    <w:p w:rsidR="005644F9" w:rsidRPr="00427938" w:rsidRDefault="005644F9" w:rsidP="00392394">
      <w:pPr>
        <w:pStyle w:val="Tabletext"/>
      </w:pPr>
    </w:p>
    <w:tbl>
      <w:tblPr>
        <w:tblW w:w="5000" w:type="pct"/>
        <w:tblBorders>
          <w:top w:val="single" w:sz="12" w:space="0" w:color="auto"/>
          <w:bottom w:val="single" w:sz="2" w:space="0" w:color="auto"/>
          <w:insideH w:val="single" w:sz="2" w:space="0" w:color="auto"/>
        </w:tblBorders>
        <w:tblLook w:val="0000" w:firstRow="0" w:lastRow="0" w:firstColumn="0" w:lastColumn="0" w:noHBand="0" w:noVBand="0"/>
      </w:tblPr>
      <w:tblGrid>
        <w:gridCol w:w="732"/>
        <w:gridCol w:w="1153"/>
        <w:gridCol w:w="6644"/>
      </w:tblGrid>
      <w:tr w:rsidR="005644F9" w:rsidRPr="00427938" w:rsidTr="00797F4E">
        <w:trPr>
          <w:tblHeader/>
        </w:trPr>
        <w:tc>
          <w:tcPr>
            <w:tcW w:w="5000" w:type="pct"/>
            <w:gridSpan w:val="3"/>
            <w:tcBorders>
              <w:top w:val="single" w:sz="12" w:space="0" w:color="auto"/>
              <w:bottom w:val="single" w:sz="6" w:space="0" w:color="auto"/>
            </w:tcBorders>
            <w:shd w:val="clear" w:color="auto" w:fill="auto"/>
          </w:tcPr>
          <w:p w:rsidR="005644F9" w:rsidRPr="00427938" w:rsidRDefault="005644F9" w:rsidP="007D505B">
            <w:pPr>
              <w:pStyle w:val="TableHeading"/>
            </w:pPr>
            <w:r w:rsidRPr="00427938">
              <w:t>R</w:t>
            </w:r>
            <w:r w:rsidR="00427938">
              <w:noBreakHyphen/>
            </w:r>
            <w:r w:rsidRPr="00427938">
              <w:t>type diagnostic imaging service—request by podiatrist</w:t>
            </w:r>
          </w:p>
        </w:tc>
      </w:tr>
      <w:tr w:rsidR="005644F9" w:rsidRPr="00427938" w:rsidTr="00797F4E">
        <w:trPr>
          <w:tblHeader/>
        </w:trPr>
        <w:tc>
          <w:tcPr>
            <w:tcW w:w="429" w:type="pct"/>
            <w:tcBorders>
              <w:top w:val="single" w:sz="6" w:space="0" w:color="auto"/>
              <w:bottom w:val="single" w:sz="12" w:space="0" w:color="auto"/>
            </w:tcBorders>
            <w:shd w:val="clear" w:color="auto" w:fill="auto"/>
          </w:tcPr>
          <w:p w:rsidR="005644F9" w:rsidRPr="00427938" w:rsidRDefault="005644F9" w:rsidP="007D505B">
            <w:pPr>
              <w:pStyle w:val="TableHeading"/>
            </w:pPr>
            <w:r w:rsidRPr="00427938">
              <w:t>Item</w:t>
            </w:r>
          </w:p>
        </w:tc>
        <w:tc>
          <w:tcPr>
            <w:tcW w:w="676" w:type="pct"/>
            <w:tcBorders>
              <w:top w:val="single" w:sz="6" w:space="0" w:color="auto"/>
              <w:bottom w:val="single" w:sz="12" w:space="0" w:color="auto"/>
            </w:tcBorders>
            <w:shd w:val="clear" w:color="auto" w:fill="auto"/>
          </w:tcPr>
          <w:p w:rsidR="005644F9" w:rsidRPr="00427938" w:rsidRDefault="005644F9" w:rsidP="007D505B">
            <w:pPr>
              <w:pStyle w:val="TableHeading"/>
            </w:pPr>
            <w:r w:rsidRPr="00427938">
              <w:t>Column 1</w:t>
            </w:r>
          </w:p>
          <w:p w:rsidR="005644F9" w:rsidRPr="00427938" w:rsidRDefault="005644F9" w:rsidP="007D505B">
            <w:pPr>
              <w:pStyle w:val="TableHeading"/>
            </w:pPr>
            <w:r w:rsidRPr="00427938">
              <w:t>Group</w:t>
            </w:r>
          </w:p>
        </w:tc>
        <w:tc>
          <w:tcPr>
            <w:tcW w:w="3895" w:type="pct"/>
            <w:tcBorders>
              <w:top w:val="single" w:sz="6" w:space="0" w:color="auto"/>
              <w:bottom w:val="single" w:sz="12" w:space="0" w:color="auto"/>
            </w:tcBorders>
            <w:shd w:val="clear" w:color="auto" w:fill="auto"/>
          </w:tcPr>
          <w:p w:rsidR="005644F9" w:rsidRPr="00427938" w:rsidRDefault="005644F9" w:rsidP="007D505B">
            <w:pPr>
              <w:pStyle w:val="TableHeading"/>
            </w:pPr>
            <w:r w:rsidRPr="00427938">
              <w:t>Column 2</w:t>
            </w:r>
          </w:p>
          <w:p w:rsidR="005644F9" w:rsidRPr="00427938" w:rsidRDefault="005644F9" w:rsidP="007D505B">
            <w:pPr>
              <w:pStyle w:val="TableHeading"/>
            </w:pPr>
            <w:r w:rsidRPr="00427938">
              <w:t>Items of the diagnostic imaging services table</w:t>
            </w:r>
          </w:p>
        </w:tc>
      </w:tr>
      <w:tr w:rsidR="005644F9" w:rsidRPr="00427938" w:rsidTr="00797F4E">
        <w:tc>
          <w:tcPr>
            <w:tcW w:w="429" w:type="pct"/>
            <w:tcBorders>
              <w:top w:val="single" w:sz="12" w:space="0" w:color="auto"/>
              <w:bottom w:val="single" w:sz="2" w:space="0" w:color="auto"/>
            </w:tcBorders>
            <w:shd w:val="clear" w:color="auto" w:fill="auto"/>
          </w:tcPr>
          <w:p w:rsidR="005644F9" w:rsidRPr="00427938" w:rsidRDefault="005644F9" w:rsidP="007D505B">
            <w:pPr>
              <w:pStyle w:val="Tabletext"/>
            </w:pPr>
            <w:r w:rsidRPr="00427938">
              <w:t>1</w:t>
            </w:r>
          </w:p>
        </w:tc>
        <w:tc>
          <w:tcPr>
            <w:tcW w:w="676" w:type="pct"/>
            <w:tcBorders>
              <w:top w:val="single" w:sz="12" w:space="0" w:color="auto"/>
              <w:bottom w:val="single" w:sz="2" w:space="0" w:color="auto"/>
            </w:tcBorders>
            <w:shd w:val="clear" w:color="auto" w:fill="auto"/>
          </w:tcPr>
          <w:p w:rsidR="005644F9" w:rsidRPr="00427938" w:rsidRDefault="005644F9" w:rsidP="007D505B">
            <w:pPr>
              <w:pStyle w:val="Tabletext"/>
            </w:pPr>
            <w:r w:rsidRPr="00427938">
              <w:t>I1</w:t>
            </w:r>
          </w:p>
        </w:tc>
        <w:tc>
          <w:tcPr>
            <w:tcW w:w="3895" w:type="pct"/>
            <w:tcBorders>
              <w:top w:val="single" w:sz="12" w:space="0" w:color="auto"/>
              <w:bottom w:val="single" w:sz="2" w:space="0" w:color="auto"/>
            </w:tcBorders>
            <w:shd w:val="clear" w:color="auto" w:fill="auto"/>
          </w:tcPr>
          <w:p w:rsidR="005644F9" w:rsidRPr="00427938" w:rsidRDefault="005644F9" w:rsidP="007D505B">
            <w:pPr>
              <w:pStyle w:val="Tabletext"/>
            </w:pPr>
            <w:r w:rsidRPr="00427938">
              <w:rPr>
                <w:szCs w:val="24"/>
              </w:rPr>
              <w:t>55836, 55837, 55840, 55841, 55844, 55845</w:t>
            </w:r>
          </w:p>
        </w:tc>
      </w:tr>
      <w:tr w:rsidR="005644F9" w:rsidRPr="00427938" w:rsidTr="00797F4E">
        <w:tc>
          <w:tcPr>
            <w:tcW w:w="429" w:type="pct"/>
            <w:tcBorders>
              <w:top w:val="single" w:sz="2" w:space="0" w:color="auto"/>
              <w:bottom w:val="single" w:sz="12" w:space="0" w:color="auto"/>
            </w:tcBorders>
            <w:shd w:val="clear" w:color="auto" w:fill="auto"/>
          </w:tcPr>
          <w:p w:rsidR="005644F9" w:rsidRPr="00427938" w:rsidRDefault="005644F9" w:rsidP="007D505B">
            <w:pPr>
              <w:pStyle w:val="Tabletext"/>
            </w:pPr>
            <w:r w:rsidRPr="00427938">
              <w:t>2</w:t>
            </w:r>
          </w:p>
        </w:tc>
        <w:tc>
          <w:tcPr>
            <w:tcW w:w="676" w:type="pct"/>
            <w:tcBorders>
              <w:top w:val="single" w:sz="2" w:space="0" w:color="auto"/>
              <w:bottom w:val="single" w:sz="12" w:space="0" w:color="auto"/>
            </w:tcBorders>
            <w:shd w:val="clear" w:color="auto" w:fill="auto"/>
          </w:tcPr>
          <w:p w:rsidR="005644F9" w:rsidRPr="00427938" w:rsidRDefault="005644F9" w:rsidP="007D505B">
            <w:pPr>
              <w:pStyle w:val="Tabletext"/>
            </w:pPr>
            <w:r w:rsidRPr="00427938">
              <w:t>I3</w:t>
            </w:r>
          </w:p>
        </w:tc>
        <w:tc>
          <w:tcPr>
            <w:tcW w:w="3895" w:type="pct"/>
            <w:tcBorders>
              <w:top w:val="single" w:sz="2" w:space="0" w:color="auto"/>
              <w:bottom w:val="single" w:sz="12" w:space="0" w:color="auto"/>
            </w:tcBorders>
            <w:shd w:val="clear" w:color="auto" w:fill="auto"/>
          </w:tcPr>
          <w:p w:rsidR="005644F9" w:rsidRPr="00427938" w:rsidRDefault="009C4572" w:rsidP="007D505B">
            <w:pPr>
              <w:pStyle w:val="Tabletext"/>
            </w:pPr>
            <w:r w:rsidRPr="00427938">
              <w:t>57521, 57523, 57527, 57536, 57539, 57540</w:t>
            </w:r>
          </w:p>
        </w:tc>
      </w:tr>
    </w:tbl>
    <w:p w:rsidR="005644F9" w:rsidRPr="00427938" w:rsidRDefault="00405C9F" w:rsidP="005644F9">
      <w:pPr>
        <w:pStyle w:val="ActHead5"/>
      </w:pPr>
      <w:bookmarkStart w:id="66" w:name="_Toc535930107"/>
      <w:r w:rsidRPr="00565E95">
        <w:rPr>
          <w:rStyle w:val="CharSectno"/>
        </w:rPr>
        <w:t>43</w:t>
      </w:r>
      <w:r w:rsidR="005644F9" w:rsidRPr="00427938">
        <w:t xml:space="preserve">  Requests by participating midwives</w:t>
      </w:r>
      <w:bookmarkEnd w:id="66"/>
    </w:p>
    <w:p w:rsidR="005644F9" w:rsidRPr="00427938" w:rsidRDefault="005644F9" w:rsidP="005644F9">
      <w:pPr>
        <w:pStyle w:val="subsection"/>
      </w:pPr>
      <w:r w:rsidRPr="00427938">
        <w:tab/>
      </w:r>
      <w:r w:rsidRPr="00427938">
        <w:tab/>
        <w:t>For the purposes of subsection</w:t>
      </w:r>
      <w:r w:rsidR="00427938">
        <w:t> </w:t>
      </w:r>
      <w:r w:rsidRPr="00427938">
        <w:t>16B(3D) of the Act, a service specified in an item of the diagnostic imaging services table that is listed in the following table is specified.</w:t>
      </w:r>
    </w:p>
    <w:p w:rsidR="005644F9" w:rsidRPr="00427938" w:rsidRDefault="005644F9" w:rsidP="00392394">
      <w:pPr>
        <w:pStyle w:val="Tabletext"/>
      </w:pPr>
    </w:p>
    <w:tbl>
      <w:tblPr>
        <w:tblW w:w="5000" w:type="pct"/>
        <w:tblBorders>
          <w:top w:val="single" w:sz="12" w:space="0" w:color="auto"/>
          <w:bottom w:val="single" w:sz="2" w:space="0" w:color="auto"/>
          <w:insideH w:val="single" w:sz="2" w:space="0" w:color="auto"/>
        </w:tblBorders>
        <w:tblLook w:val="0000" w:firstRow="0" w:lastRow="0" w:firstColumn="0" w:lastColumn="0" w:noHBand="0" w:noVBand="0"/>
      </w:tblPr>
      <w:tblGrid>
        <w:gridCol w:w="732"/>
        <w:gridCol w:w="1153"/>
        <w:gridCol w:w="6644"/>
      </w:tblGrid>
      <w:tr w:rsidR="005644F9" w:rsidRPr="00427938" w:rsidTr="00797F4E">
        <w:trPr>
          <w:tblHeader/>
        </w:trPr>
        <w:tc>
          <w:tcPr>
            <w:tcW w:w="5000" w:type="pct"/>
            <w:gridSpan w:val="3"/>
            <w:tcBorders>
              <w:top w:val="single" w:sz="12" w:space="0" w:color="auto"/>
              <w:bottom w:val="single" w:sz="6" w:space="0" w:color="auto"/>
            </w:tcBorders>
            <w:shd w:val="clear" w:color="auto" w:fill="auto"/>
          </w:tcPr>
          <w:p w:rsidR="005644F9" w:rsidRPr="00427938" w:rsidRDefault="005644F9" w:rsidP="007D505B">
            <w:pPr>
              <w:pStyle w:val="TableHeading"/>
            </w:pPr>
            <w:r w:rsidRPr="00427938">
              <w:lastRenderedPageBreak/>
              <w:t>R</w:t>
            </w:r>
            <w:r w:rsidR="00427938">
              <w:noBreakHyphen/>
            </w:r>
            <w:r w:rsidRPr="00427938">
              <w:t>type diagnostic imaging service—request by participating midwife</w:t>
            </w:r>
          </w:p>
        </w:tc>
      </w:tr>
      <w:tr w:rsidR="005644F9" w:rsidRPr="00427938" w:rsidTr="00797F4E">
        <w:trPr>
          <w:tblHeader/>
        </w:trPr>
        <w:tc>
          <w:tcPr>
            <w:tcW w:w="429" w:type="pct"/>
            <w:tcBorders>
              <w:top w:val="single" w:sz="6" w:space="0" w:color="auto"/>
              <w:bottom w:val="single" w:sz="12" w:space="0" w:color="auto"/>
            </w:tcBorders>
            <w:shd w:val="clear" w:color="auto" w:fill="auto"/>
          </w:tcPr>
          <w:p w:rsidR="005644F9" w:rsidRPr="00427938" w:rsidRDefault="005644F9" w:rsidP="007D505B">
            <w:pPr>
              <w:pStyle w:val="TableHeading"/>
            </w:pPr>
            <w:r w:rsidRPr="00427938">
              <w:t>Item</w:t>
            </w:r>
          </w:p>
        </w:tc>
        <w:tc>
          <w:tcPr>
            <w:tcW w:w="676" w:type="pct"/>
            <w:tcBorders>
              <w:top w:val="single" w:sz="6" w:space="0" w:color="auto"/>
              <w:bottom w:val="single" w:sz="12" w:space="0" w:color="auto"/>
            </w:tcBorders>
            <w:shd w:val="clear" w:color="auto" w:fill="auto"/>
          </w:tcPr>
          <w:p w:rsidR="005644F9" w:rsidRPr="00427938" w:rsidRDefault="005644F9" w:rsidP="007D505B">
            <w:pPr>
              <w:pStyle w:val="TableHeading"/>
            </w:pPr>
            <w:r w:rsidRPr="00427938">
              <w:t>Column 1</w:t>
            </w:r>
          </w:p>
          <w:p w:rsidR="005644F9" w:rsidRPr="00427938" w:rsidRDefault="005644F9" w:rsidP="007D505B">
            <w:pPr>
              <w:pStyle w:val="TableHeading"/>
            </w:pPr>
            <w:r w:rsidRPr="00427938">
              <w:t>Group</w:t>
            </w:r>
          </w:p>
        </w:tc>
        <w:tc>
          <w:tcPr>
            <w:tcW w:w="3895" w:type="pct"/>
            <w:tcBorders>
              <w:top w:val="single" w:sz="6" w:space="0" w:color="auto"/>
              <w:bottom w:val="single" w:sz="12" w:space="0" w:color="auto"/>
            </w:tcBorders>
            <w:shd w:val="clear" w:color="auto" w:fill="auto"/>
          </w:tcPr>
          <w:p w:rsidR="005644F9" w:rsidRPr="00427938" w:rsidRDefault="005644F9" w:rsidP="007D505B">
            <w:pPr>
              <w:pStyle w:val="TableHeading"/>
            </w:pPr>
            <w:r w:rsidRPr="00427938">
              <w:t>Column 2</w:t>
            </w:r>
          </w:p>
          <w:p w:rsidR="005644F9" w:rsidRPr="00427938" w:rsidRDefault="005644F9" w:rsidP="007D505B">
            <w:pPr>
              <w:pStyle w:val="TableHeading"/>
            </w:pPr>
            <w:r w:rsidRPr="00427938">
              <w:t>Items of the diagnostic imaging services table</w:t>
            </w:r>
          </w:p>
        </w:tc>
      </w:tr>
      <w:tr w:rsidR="005644F9" w:rsidRPr="00427938" w:rsidTr="00797F4E">
        <w:tc>
          <w:tcPr>
            <w:tcW w:w="429" w:type="pct"/>
            <w:tcBorders>
              <w:top w:val="single" w:sz="12" w:space="0" w:color="auto"/>
              <w:bottom w:val="single" w:sz="12" w:space="0" w:color="auto"/>
            </w:tcBorders>
            <w:shd w:val="clear" w:color="auto" w:fill="auto"/>
          </w:tcPr>
          <w:p w:rsidR="005644F9" w:rsidRPr="00427938" w:rsidRDefault="005644F9" w:rsidP="007D505B">
            <w:pPr>
              <w:pStyle w:val="Tabletext"/>
            </w:pPr>
            <w:r w:rsidRPr="00427938">
              <w:t>1</w:t>
            </w:r>
          </w:p>
        </w:tc>
        <w:tc>
          <w:tcPr>
            <w:tcW w:w="676" w:type="pct"/>
            <w:tcBorders>
              <w:top w:val="single" w:sz="12" w:space="0" w:color="auto"/>
              <w:bottom w:val="single" w:sz="12" w:space="0" w:color="auto"/>
            </w:tcBorders>
            <w:shd w:val="clear" w:color="auto" w:fill="auto"/>
          </w:tcPr>
          <w:p w:rsidR="005644F9" w:rsidRPr="00427938" w:rsidRDefault="005644F9" w:rsidP="007D505B">
            <w:pPr>
              <w:pStyle w:val="Tabletext"/>
            </w:pPr>
            <w:r w:rsidRPr="00427938">
              <w:t>I1</w:t>
            </w:r>
          </w:p>
        </w:tc>
        <w:tc>
          <w:tcPr>
            <w:tcW w:w="3895" w:type="pct"/>
            <w:tcBorders>
              <w:top w:val="single" w:sz="12" w:space="0" w:color="auto"/>
              <w:bottom w:val="single" w:sz="12" w:space="0" w:color="auto"/>
            </w:tcBorders>
            <w:shd w:val="clear" w:color="auto" w:fill="auto"/>
          </w:tcPr>
          <w:p w:rsidR="005644F9" w:rsidRPr="00427938" w:rsidRDefault="005644F9" w:rsidP="007D505B">
            <w:pPr>
              <w:pStyle w:val="Tabletext"/>
            </w:pPr>
            <w:r w:rsidRPr="00427938">
              <w:t>55700, 55701, 55704, 55706, 55707, 55710, 55713, 55714, 55718, 55722</w:t>
            </w:r>
          </w:p>
        </w:tc>
      </w:tr>
    </w:tbl>
    <w:p w:rsidR="005644F9" w:rsidRPr="00427938" w:rsidRDefault="00405C9F" w:rsidP="005644F9">
      <w:pPr>
        <w:pStyle w:val="ActHead5"/>
      </w:pPr>
      <w:bookmarkStart w:id="67" w:name="_Toc535930108"/>
      <w:r w:rsidRPr="00565E95">
        <w:rPr>
          <w:rStyle w:val="CharSectno"/>
        </w:rPr>
        <w:t>44</w:t>
      </w:r>
      <w:r w:rsidR="005644F9" w:rsidRPr="00427938">
        <w:t xml:space="preserve">  Requests by participating nurse practitioners</w:t>
      </w:r>
      <w:bookmarkEnd w:id="67"/>
    </w:p>
    <w:p w:rsidR="005644F9" w:rsidRPr="00427938" w:rsidRDefault="005644F9" w:rsidP="005644F9">
      <w:pPr>
        <w:pStyle w:val="subsection"/>
      </w:pPr>
      <w:r w:rsidRPr="00427938">
        <w:tab/>
      </w:r>
      <w:r w:rsidRPr="00427938">
        <w:tab/>
        <w:t>For the purposes of subsection</w:t>
      </w:r>
      <w:r w:rsidR="00427938">
        <w:t> </w:t>
      </w:r>
      <w:r w:rsidRPr="00427938">
        <w:t>16B(3E) of the Act, a service specified in an item of the diagnostic imaging services table that is listed in the following table is specified.</w:t>
      </w:r>
    </w:p>
    <w:p w:rsidR="005644F9" w:rsidRPr="00427938" w:rsidRDefault="005644F9" w:rsidP="00392394">
      <w:pPr>
        <w:pStyle w:val="Tabletext"/>
      </w:pPr>
    </w:p>
    <w:tbl>
      <w:tblPr>
        <w:tblW w:w="5000" w:type="pct"/>
        <w:tblBorders>
          <w:top w:val="single" w:sz="12" w:space="0" w:color="auto"/>
          <w:bottom w:val="single" w:sz="2" w:space="0" w:color="auto"/>
          <w:insideH w:val="single" w:sz="2" w:space="0" w:color="auto"/>
        </w:tblBorders>
        <w:tblLook w:val="0000" w:firstRow="0" w:lastRow="0" w:firstColumn="0" w:lastColumn="0" w:noHBand="0" w:noVBand="0"/>
      </w:tblPr>
      <w:tblGrid>
        <w:gridCol w:w="732"/>
        <w:gridCol w:w="1153"/>
        <w:gridCol w:w="6644"/>
      </w:tblGrid>
      <w:tr w:rsidR="005644F9" w:rsidRPr="00427938" w:rsidTr="00797F4E">
        <w:trPr>
          <w:tblHeader/>
        </w:trPr>
        <w:tc>
          <w:tcPr>
            <w:tcW w:w="5000" w:type="pct"/>
            <w:gridSpan w:val="3"/>
            <w:tcBorders>
              <w:top w:val="single" w:sz="12" w:space="0" w:color="auto"/>
              <w:bottom w:val="single" w:sz="6" w:space="0" w:color="auto"/>
            </w:tcBorders>
            <w:shd w:val="clear" w:color="auto" w:fill="auto"/>
          </w:tcPr>
          <w:p w:rsidR="005644F9" w:rsidRPr="00427938" w:rsidRDefault="005644F9" w:rsidP="007D505B">
            <w:pPr>
              <w:pStyle w:val="TableHeading"/>
            </w:pPr>
            <w:r w:rsidRPr="00427938">
              <w:t>R</w:t>
            </w:r>
            <w:r w:rsidR="00427938">
              <w:noBreakHyphen/>
            </w:r>
            <w:r w:rsidRPr="00427938">
              <w:t>type diagnostic imaging service—request by participating nurse practitioner</w:t>
            </w:r>
          </w:p>
        </w:tc>
      </w:tr>
      <w:tr w:rsidR="005644F9" w:rsidRPr="00427938" w:rsidTr="00797F4E">
        <w:trPr>
          <w:tblHeader/>
        </w:trPr>
        <w:tc>
          <w:tcPr>
            <w:tcW w:w="429" w:type="pct"/>
            <w:tcBorders>
              <w:top w:val="single" w:sz="6" w:space="0" w:color="auto"/>
              <w:bottom w:val="single" w:sz="12" w:space="0" w:color="auto"/>
            </w:tcBorders>
            <w:shd w:val="clear" w:color="auto" w:fill="auto"/>
          </w:tcPr>
          <w:p w:rsidR="005644F9" w:rsidRPr="00427938" w:rsidRDefault="005644F9" w:rsidP="007D505B">
            <w:pPr>
              <w:pStyle w:val="TableHeading"/>
            </w:pPr>
            <w:r w:rsidRPr="00427938">
              <w:t>Item</w:t>
            </w:r>
          </w:p>
        </w:tc>
        <w:tc>
          <w:tcPr>
            <w:tcW w:w="676" w:type="pct"/>
            <w:tcBorders>
              <w:top w:val="single" w:sz="6" w:space="0" w:color="auto"/>
              <w:bottom w:val="single" w:sz="12" w:space="0" w:color="auto"/>
            </w:tcBorders>
            <w:shd w:val="clear" w:color="auto" w:fill="auto"/>
          </w:tcPr>
          <w:p w:rsidR="005644F9" w:rsidRPr="00427938" w:rsidRDefault="005644F9" w:rsidP="007D505B">
            <w:pPr>
              <w:pStyle w:val="TableHeading"/>
            </w:pPr>
            <w:r w:rsidRPr="00427938">
              <w:t>Column 1</w:t>
            </w:r>
          </w:p>
          <w:p w:rsidR="005644F9" w:rsidRPr="00427938" w:rsidRDefault="005644F9" w:rsidP="007D505B">
            <w:pPr>
              <w:pStyle w:val="TableHeading"/>
            </w:pPr>
            <w:r w:rsidRPr="00427938">
              <w:t>Group</w:t>
            </w:r>
          </w:p>
        </w:tc>
        <w:tc>
          <w:tcPr>
            <w:tcW w:w="3895" w:type="pct"/>
            <w:tcBorders>
              <w:top w:val="single" w:sz="6" w:space="0" w:color="auto"/>
              <w:bottom w:val="single" w:sz="12" w:space="0" w:color="auto"/>
            </w:tcBorders>
            <w:shd w:val="clear" w:color="auto" w:fill="auto"/>
          </w:tcPr>
          <w:p w:rsidR="005644F9" w:rsidRPr="00427938" w:rsidRDefault="005644F9" w:rsidP="007D505B">
            <w:pPr>
              <w:pStyle w:val="TableHeading"/>
            </w:pPr>
            <w:r w:rsidRPr="00427938">
              <w:t>Column 2</w:t>
            </w:r>
          </w:p>
          <w:p w:rsidR="005644F9" w:rsidRPr="00427938" w:rsidRDefault="005644F9" w:rsidP="007D505B">
            <w:pPr>
              <w:pStyle w:val="TableHeading"/>
            </w:pPr>
            <w:r w:rsidRPr="00427938">
              <w:t>Items of the diagnostic imaging services table</w:t>
            </w:r>
          </w:p>
        </w:tc>
      </w:tr>
      <w:tr w:rsidR="005644F9" w:rsidRPr="00427938" w:rsidTr="00797F4E">
        <w:tc>
          <w:tcPr>
            <w:tcW w:w="429" w:type="pct"/>
            <w:tcBorders>
              <w:top w:val="single" w:sz="12" w:space="0" w:color="auto"/>
              <w:bottom w:val="single" w:sz="2" w:space="0" w:color="auto"/>
            </w:tcBorders>
            <w:shd w:val="clear" w:color="auto" w:fill="auto"/>
          </w:tcPr>
          <w:p w:rsidR="005644F9" w:rsidRPr="00427938" w:rsidRDefault="005644F9" w:rsidP="007D505B">
            <w:pPr>
              <w:pStyle w:val="Tabletext"/>
            </w:pPr>
            <w:r w:rsidRPr="00427938">
              <w:t>1</w:t>
            </w:r>
          </w:p>
        </w:tc>
        <w:tc>
          <w:tcPr>
            <w:tcW w:w="676" w:type="pct"/>
            <w:tcBorders>
              <w:top w:val="single" w:sz="12" w:space="0" w:color="auto"/>
              <w:bottom w:val="single" w:sz="2" w:space="0" w:color="auto"/>
            </w:tcBorders>
            <w:shd w:val="clear" w:color="auto" w:fill="auto"/>
          </w:tcPr>
          <w:p w:rsidR="005644F9" w:rsidRPr="00427938" w:rsidRDefault="005644F9" w:rsidP="007D505B">
            <w:pPr>
              <w:pStyle w:val="Tabletext"/>
            </w:pPr>
            <w:r w:rsidRPr="00427938">
              <w:t>I1</w:t>
            </w:r>
          </w:p>
        </w:tc>
        <w:tc>
          <w:tcPr>
            <w:tcW w:w="3895" w:type="pct"/>
            <w:tcBorders>
              <w:top w:val="single" w:sz="12" w:space="0" w:color="auto"/>
              <w:bottom w:val="single" w:sz="2" w:space="0" w:color="auto"/>
            </w:tcBorders>
            <w:shd w:val="clear" w:color="auto" w:fill="auto"/>
          </w:tcPr>
          <w:p w:rsidR="005644F9" w:rsidRPr="00427938" w:rsidRDefault="005644F9" w:rsidP="007D505B">
            <w:pPr>
              <w:pStyle w:val="Tabletext"/>
            </w:pPr>
            <w:r w:rsidRPr="00427938">
              <w:t>55014, 55036, 55059, 55061, 55070, 55076, 55600, 55601, 55768, 55769, 55800, 55801, 55804, 55805, 55808, 55809, 55812, 55813, 55816, 55817, 55820, 55821, 55824, 55825, 55828, 55829, 55832, 55833, 55836, 55837, 55840, 55841, 55844, 55845, 55848, 55849, 55850, 55851, 55852, 55853</w:t>
            </w:r>
          </w:p>
        </w:tc>
      </w:tr>
      <w:tr w:rsidR="005644F9" w:rsidRPr="00427938" w:rsidTr="00797F4E">
        <w:tc>
          <w:tcPr>
            <w:tcW w:w="429" w:type="pct"/>
            <w:tcBorders>
              <w:top w:val="single" w:sz="2" w:space="0" w:color="auto"/>
              <w:bottom w:val="single" w:sz="12" w:space="0" w:color="auto"/>
            </w:tcBorders>
            <w:shd w:val="clear" w:color="auto" w:fill="auto"/>
          </w:tcPr>
          <w:p w:rsidR="005644F9" w:rsidRPr="00427938" w:rsidRDefault="005644F9" w:rsidP="007D505B">
            <w:pPr>
              <w:pStyle w:val="Tabletext"/>
            </w:pPr>
            <w:r w:rsidRPr="00427938">
              <w:t>2</w:t>
            </w:r>
          </w:p>
        </w:tc>
        <w:tc>
          <w:tcPr>
            <w:tcW w:w="676" w:type="pct"/>
            <w:tcBorders>
              <w:top w:val="single" w:sz="2" w:space="0" w:color="auto"/>
              <w:bottom w:val="single" w:sz="12" w:space="0" w:color="auto"/>
            </w:tcBorders>
            <w:shd w:val="clear" w:color="auto" w:fill="auto"/>
          </w:tcPr>
          <w:p w:rsidR="005644F9" w:rsidRPr="00427938" w:rsidRDefault="005644F9" w:rsidP="007D505B">
            <w:pPr>
              <w:pStyle w:val="Tabletext"/>
            </w:pPr>
            <w:r w:rsidRPr="00427938">
              <w:t>I3</w:t>
            </w:r>
          </w:p>
        </w:tc>
        <w:tc>
          <w:tcPr>
            <w:tcW w:w="3895" w:type="pct"/>
            <w:tcBorders>
              <w:top w:val="single" w:sz="2" w:space="0" w:color="auto"/>
              <w:bottom w:val="single" w:sz="12" w:space="0" w:color="auto"/>
            </w:tcBorders>
            <w:shd w:val="clear" w:color="auto" w:fill="auto"/>
          </w:tcPr>
          <w:p w:rsidR="005644F9" w:rsidRPr="00427938" w:rsidRDefault="005644F9" w:rsidP="007D505B">
            <w:pPr>
              <w:pStyle w:val="Tabletext"/>
            </w:pPr>
            <w:r w:rsidRPr="00427938">
              <w:t xml:space="preserve">57509, 57515, 57521, </w:t>
            </w:r>
            <w:r w:rsidR="009C4572" w:rsidRPr="00427938">
              <w:t>57523, 57527, 57530, 57533, 57536, 57540</w:t>
            </w:r>
            <w:r w:rsidRPr="00427938">
              <w:t>, 57703, 57705, 57709, 57711, 57712, 57714, 57715, 57717, 57721, 58503 to 58527, 58529</w:t>
            </w:r>
          </w:p>
        </w:tc>
      </w:tr>
    </w:tbl>
    <w:p w:rsidR="005644F9" w:rsidRPr="00427938" w:rsidRDefault="005644F9" w:rsidP="005644F9">
      <w:pPr>
        <w:pStyle w:val="ActHead4"/>
      </w:pPr>
      <w:bookmarkStart w:id="68" w:name="_Toc535930109"/>
      <w:r w:rsidRPr="00565E95">
        <w:rPr>
          <w:rStyle w:val="CharSubdNo"/>
        </w:rPr>
        <w:t>Subdivision C</w:t>
      </w:r>
      <w:r w:rsidRPr="00427938">
        <w:t>—</w:t>
      </w:r>
      <w:r w:rsidRPr="00565E95">
        <w:rPr>
          <w:rStyle w:val="CharSubdText"/>
        </w:rPr>
        <w:t>Specifying services for pre</w:t>
      </w:r>
      <w:r w:rsidR="00427938" w:rsidRPr="00565E95">
        <w:rPr>
          <w:rStyle w:val="CharSubdText"/>
        </w:rPr>
        <w:noBreakHyphen/>
      </w:r>
      <w:r w:rsidRPr="00565E95">
        <w:rPr>
          <w:rStyle w:val="CharSubdText"/>
        </w:rPr>
        <w:t>existing diagnostic imaging practices</w:t>
      </w:r>
      <w:bookmarkEnd w:id="68"/>
    </w:p>
    <w:p w:rsidR="005644F9" w:rsidRPr="00427938" w:rsidRDefault="00405C9F" w:rsidP="005644F9">
      <w:pPr>
        <w:pStyle w:val="ActHead5"/>
      </w:pPr>
      <w:bookmarkStart w:id="69" w:name="_Toc535930110"/>
      <w:r w:rsidRPr="00565E95">
        <w:rPr>
          <w:rStyle w:val="CharSectno"/>
        </w:rPr>
        <w:t>45</w:t>
      </w:r>
      <w:r w:rsidR="005644F9" w:rsidRPr="00427938">
        <w:t xml:space="preserve">  Exemption from subsection</w:t>
      </w:r>
      <w:r w:rsidR="00427938">
        <w:t> </w:t>
      </w:r>
      <w:r w:rsidR="005644F9" w:rsidRPr="00427938">
        <w:t>16B(1) of the Act—pre</w:t>
      </w:r>
      <w:r w:rsidR="00427938">
        <w:noBreakHyphen/>
      </w:r>
      <w:r w:rsidR="005644F9" w:rsidRPr="00427938">
        <w:t>existing diagnostic imaging practices</w:t>
      </w:r>
      <w:bookmarkEnd w:id="69"/>
    </w:p>
    <w:p w:rsidR="005644F9" w:rsidRPr="00427938" w:rsidRDefault="005644F9" w:rsidP="005644F9">
      <w:pPr>
        <w:pStyle w:val="subsection"/>
      </w:pPr>
      <w:r w:rsidRPr="00427938">
        <w:tab/>
      </w:r>
      <w:r w:rsidRPr="00427938">
        <w:tab/>
        <w:t>For the purposes of subsection</w:t>
      </w:r>
      <w:r w:rsidR="00427938">
        <w:t> </w:t>
      </w:r>
      <w:r w:rsidRPr="00427938">
        <w:t>16B(11) of the Act, a service specified in an item of the diagnostic imaging services table that is listed in the following table is specified.</w:t>
      </w:r>
    </w:p>
    <w:p w:rsidR="005644F9" w:rsidRPr="00427938" w:rsidRDefault="005644F9" w:rsidP="00392394">
      <w:pPr>
        <w:pStyle w:val="Tabletext"/>
      </w:pPr>
    </w:p>
    <w:tbl>
      <w:tblPr>
        <w:tblW w:w="5000" w:type="pct"/>
        <w:tblBorders>
          <w:top w:val="single" w:sz="12" w:space="0" w:color="auto"/>
          <w:bottom w:val="single" w:sz="2" w:space="0" w:color="auto"/>
          <w:insideH w:val="single" w:sz="2" w:space="0" w:color="auto"/>
        </w:tblBorders>
        <w:tblLook w:val="0000" w:firstRow="0" w:lastRow="0" w:firstColumn="0" w:lastColumn="0" w:noHBand="0" w:noVBand="0"/>
      </w:tblPr>
      <w:tblGrid>
        <w:gridCol w:w="732"/>
        <w:gridCol w:w="1153"/>
        <w:gridCol w:w="6644"/>
      </w:tblGrid>
      <w:tr w:rsidR="005644F9" w:rsidRPr="00427938" w:rsidTr="00797F4E">
        <w:trPr>
          <w:tblHeader/>
        </w:trPr>
        <w:tc>
          <w:tcPr>
            <w:tcW w:w="5000" w:type="pct"/>
            <w:gridSpan w:val="3"/>
            <w:tcBorders>
              <w:top w:val="single" w:sz="12" w:space="0" w:color="auto"/>
              <w:bottom w:val="single" w:sz="6" w:space="0" w:color="auto"/>
            </w:tcBorders>
            <w:shd w:val="clear" w:color="auto" w:fill="auto"/>
          </w:tcPr>
          <w:p w:rsidR="005644F9" w:rsidRPr="00427938" w:rsidRDefault="005644F9" w:rsidP="007D505B">
            <w:pPr>
              <w:pStyle w:val="TableHeading"/>
            </w:pPr>
            <w:r w:rsidRPr="00427938">
              <w:t>Exemption—pre</w:t>
            </w:r>
            <w:r w:rsidR="00427938">
              <w:noBreakHyphen/>
            </w:r>
            <w:r w:rsidRPr="00427938">
              <w:t>existing diagnostic imaging practices</w:t>
            </w:r>
          </w:p>
        </w:tc>
      </w:tr>
      <w:tr w:rsidR="005644F9" w:rsidRPr="00427938" w:rsidTr="00797F4E">
        <w:trPr>
          <w:tblHeader/>
        </w:trPr>
        <w:tc>
          <w:tcPr>
            <w:tcW w:w="429" w:type="pct"/>
            <w:tcBorders>
              <w:top w:val="single" w:sz="6" w:space="0" w:color="auto"/>
              <w:bottom w:val="single" w:sz="12" w:space="0" w:color="auto"/>
            </w:tcBorders>
            <w:shd w:val="clear" w:color="auto" w:fill="auto"/>
          </w:tcPr>
          <w:p w:rsidR="005644F9" w:rsidRPr="00427938" w:rsidRDefault="005644F9" w:rsidP="007D505B">
            <w:pPr>
              <w:pStyle w:val="TableHeading"/>
            </w:pPr>
            <w:r w:rsidRPr="00427938">
              <w:t>Item</w:t>
            </w:r>
          </w:p>
        </w:tc>
        <w:tc>
          <w:tcPr>
            <w:tcW w:w="676" w:type="pct"/>
            <w:tcBorders>
              <w:top w:val="single" w:sz="6" w:space="0" w:color="auto"/>
              <w:bottom w:val="single" w:sz="12" w:space="0" w:color="auto"/>
            </w:tcBorders>
            <w:shd w:val="clear" w:color="auto" w:fill="auto"/>
          </w:tcPr>
          <w:p w:rsidR="005644F9" w:rsidRPr="00427938" w:rsidRDefault="005644F9" w:rsidP="007D505B">
            <w:pPr>
              <w:pStyle w:val="TableHeading"/>
            </w:pPr>
            <w:r w:rsidRPr="00427938">
              <w:t>Column 1</w:t>
            </w:r>
          </w:p>
          <w:p w:rsidR="005644F9" w:rsidRPr="00427938" w:rsidRDefault="005644F9" w:rsidP="007D505B">
            <w:pPr>
              <w:pStyle w:val="TableHeading"/>
            </w:pPr>
            <w:r w:rsidRPr="00427938">
              <w:t>Group</w:t>
            </w:r>
          </w:p>
        </w:tc>
        <w:tc>
          <w:tcPr>
            <w:tcW w:w="3895" w:type="pct"/>
            <w:tcBorders>
              <w:top w:val="single" w:sz="6" w:space="0" w:color="auto"/>
              <w:bottom w:val="single" w:sz="12" w:space="0" w:color="auto"/>
            </w:tcBorders>
            <w:shd w:val="clear" w:color="auto" w:fill="auto"/>
          </w:tcPr>
          <w:p w:rsidR="005644F9" w:rsidRPr="00427938" w:rsidRDefault="005644F9" w:rsidP="007D505B">
            <w:pPr>
              <w:pStyle w:val="TableHeading"/>
            </w:pPr>
            <w:r w:rsidRPr="00427938">
              <w:t>Column 2</w:t>
            </w:r>
          </w:p>
          <w:p w:rsidR="005644F9" w:rsidRPr="00427938" w:rsidRDefault="005644F9" w:rsidP="007D505B">
            <w:pPr>
              <w:pStyle w:val="TableHeading"/>
            </w:pPr>
            <w:r w:rsidRPr="00427938">
              <w:t>Items of the diagnostic imaging services table</w:t>
            </w:r>
          </w:p>
        </w:tc>
      </w:tr>
      <w:tr w:rsidR="005644F9" w:rsidRPr="00427938" w:rsidTr="00797F4E">
        <w:tc>
          <w:tcPr>
            <w:tcW w:w="429" w:type="pct"/>
            <w:tcBorders>
              <w:top w:val="single" w:sz="12" w:space="0" w:color="auto"/>
              <w:bottom w:val="single" w:sz="12" w:space="0" w:color="auto"/>
            </w:tcBorders>
            <w:shd w:val="clear" w:color="auto" w:fill="auto"/>
          </w:tcPr>
          <w:p w:rsidR="005644F9" w:rsidRPr="00427938" w:rsidRDefault="005644F9" w:rsidP="007D505B">
            <w:pPr>
              <w:pStyle w:val="Tabletext"/>
            </w:pPr>
            <w:r w:rsidRPr="00427938">
              <w:t>1</w:t>
            </w:r>
          </w:p>
        </w:tc>
        <w:tc>
          <w:tcPr>
            <w:tcW w:w="676" w:type="pct"/>
            <w:tcBorders>
              <w:top w:val="single" w:sz="12" w:space="0" w:color="auto"/>
              <w:bottom w:val="single" w:sz="12" w:space="0" w:color="auto"/>
            </w:tcBorders>
            <w:shd w:val="clear" w:color="auto" w:fill="auto"/>
          </w:tcPr>
          <w:p w:rsidR="005644F9" w:rsidRPr="00427938" w:rsidRDefault="005644F9" w:rsidP="007D505B">
            <w:pPr>
              <w:pStyle w:val="Tabletext"/>
            </w:pPr>
            <w:r w:rsidRPr="00427938">
              <w:t>I3</w:t>
            </w:r>
          </w:p>
        </w:tc>
        <w:tc>
          <w:tcPr>
            <w:tcW w:w="3895" w:type="pct"/>
            <w:tcBorders>
              <w:top w:val="single" w:sz="12" w:space="0" w:color="auto"/>
              <w:bottom w:val="single" w:sz="12" w:space="0" w:color="auto"/>
            </w:tcBorders>
            <w:shd w:val="clear" w:color="auto" w:fill="auto"/>
          </w:tcPr>
          <w:p w:rsidR="005644F9" w:rsidRPr="00427938" w:rsidRDefault="005644F9" w:rsidP="007D505B">
            <w:pPr>
              <w:pStyle w:val="Tabletext"/>
            </w:pPr>
            <w:r w:rsidRPr="00427938">
              <w:t>57712, 57714, 57715, 57717, 57901, 57902, 57903, 57911, 57912, 57914, 57915, 57917, 57921, 57926, 57929, 57935, 58100 to 58115, 58117, 58123, 58124, 58521, 58523, 58524, 58526, 58527, 58529, 58700, 58702, 59103, 59104</w:t>
            </w:r>
          </w:p>
        </w:tc>
      </w:tr>
    </w:tbl>
    <w:p w:rsidR="005644F9" w:rsidRPr="00427938" w:rsidRDefault="005644F9" w:rsidP="00392394">
      <w:pPr>
        <w:pStyle w:val="ActHead3"/>
        <w:pageBreakBefore/>
      </w:pPr>
      <w:bookmarkStart w:id="70" w:name="_Toc535930111"/>
      <w:r w:rsidRPr="00565E95">
        <w:rPr>
          <w:rStyle w:val="CharDivNo"/>
        </w:rPr>
        <w:lastRenderedPageBreak/>
        <w:t>Division</w:t>
      </w:r>
      <w:r w:rsidR="00427938" w:rsidRPr="00565E95">
        <w:rPr>
          <w:rStyle w:val="CharDivNo"/>
        </w:rPr>
        <w:t> </w:t>
      </w:r>
      <w:r w:rsidRPr="00565E95">
        <w:rPr>
          <w:rStyle w:val="CharDivNo"/>
        </w:rPr>
        <w:t>4</w:t>
      </w:r>
      <w:r w:rsidRPr="00427938">
        <w:t>—</w:t>
      </w:r>
      <w:r w:rsidRPr="00565E95">
        <w:rPr>
          <w:rStyle w:val="CharDivText"/>
        </w:rPr>
        <w:t>Medicare benefits in relation to radiation oncology services</w:t>
      </w:r>
      <w:bookmarkEnd w:id="70"/>
    </w:p>
    <w:p w:rsidR="005644F9" w:rsidRPr="00427938" w:rsidRDefault="00405C9F" w:rsidP="005644F9">
      <w:pPr>
        <w:pStyle w:val="ActHead5"/>
      </w:pPr>
      <w:bookmarkStart w:id="71" w:name="_Toc535930112"/>
      <w:r w:rsidRPr="00565E95">
        <w:rPr>
          <w:rStyle w:val="CharSectno"/>
        </w:rPr>
        <w:t>46</w:t>
      </w:r>
      <w:r w:rsidR="005644F9" w:rsidRPr="00427938">
        <w:t xml:space="preserve">  Meaning of </w:t>
      </w:r>
      <w:r w:rsidR="005644F9" w:rsidRPr="00427938">
        <w:rPr>
          <w:i/>
        </w:rPr>
        <w:t>radiation oncology service</w:t>
      </w:r>
      <w:bookmarkEnd w:id="71"/>
    </w:p>
    <w:p w:rsidR="005644F9" w:rsidRPr="00427938" w:rsidRDefault="005644F9" w:rsidP="005644F9">
      <w:pPr>
        <w:pStyle w:val="subsection"/>
      </w:pPr>
      <w:r w:rsidRPr="00427938">
        <w:tab/>
      </w:r>
      <w:r w:rsidRPr="00427938">
        <w:tab/>
        <w:t>For the purposes of subsection</w:t>
      </w:r>
      <w:r w:rsidR="00427938">
        <w:t> </w:t>
      </w:r>
      <w:r w:rsidRPr="00427938">
        <w:t xml:space="preserve">16F(2) of the Act, a </w:t>
      </w:r>
      <w:r w:rsidRPr="00427938">
        <w:rPr>
          <w:b/>
          <w:i/>
        </w:rPr>
        <w:t>radiation oncology service</w:t>
      </w:r>
      <w:r w:rsidRPr="00427938">
        <w:t xml:space="preserve"> is a service specified in an item in Subgroup 3, 4 or 5 of Group T2 in the general medical services table.</w:t>
      </w:r>
    </w:p>
    <w:p w:rsidR="005644F9" w:rsidRPr="00427938" w:rsidRDefault="005644F9" w:rsidP="00392394">
      <w:pPr>
        <w:pStyle w:val="ActHead3"/>
        <w:pageBreakBefore/>
      </w:pPr>
      <w:bookmarkStart w:id="72" w:name="_Toc535930113"/>
      <w:r w:rsidRPr="00565E95">
        <w:rPr>
          <w:rStyle w:val="CharDivNo"/>
        </w:rPr>
        <w:lastRenderedPageBreak/>
        <w:t>Division</w:t>
      </w:r>
      <w:r w:rsidR="00427938" w:rsidRPr="00565E95">
        <w:rPr>
          <w:rStyle w:val="CharDivNo"/>
        </w:rPr>
        <w:t> </w:t>
      </w:r>
      <w:r w:rsidRPr="00565E95">
        <w:rPr>
          <w:rStyle w:val="CharDivNo"/>
        </w:rPr>
        <w:t>5</w:t>
      </w:r>
      <w:r w:rsidRPr="00427938">
        <w:t>—</w:t>
      </w:r>
      <w:r w:rsidRPr="00565E95">
        <w:rPr>
          <w:rStyle w:val="CharDivText"/>
        </w:rPr>
        <w:t>Particulars of professional services</w:t>
      </w:r>
      <w:bookmarkEnd w:id="72"/>
    </w:p>
    <w:p w:rsidR="005644F9" w:rsidRPr="00427938" w:rsidRDefault="00405C9F" w:rsidP="005644F9">
      <w:pPr>
        <w:pStyle w:val="ActHead5"/>
      </w:pPr>
      <w:bookmarkStart w:id="73" w:name="_Toc535930114"/>
      <w:r w:rsidRPr="00565E95">
        <w:rPr>
          <w:rStyle w:val="CharSectno"/>
        </w:rPr>
        <w:t>47</w:t>
      </w:r>
      <w:r w:rsidR="005644F9" w:rsidRPr="00427938">
        <w:t xml:space="preserve">  Simplified outline of this Division</w:t>
      </w:r>
      <w:bookmarkEnd w:id="73"/>
    </w:p>
    <w:p w:rsidR="005644F9" w:rsidRPr="00427938" w:rsidRDefault="005644F9" w:rsidP="005644F9">
      <w:pPr>
        <w:pStyle w:val="SOText"/>
      </w:pPr>
      <w:r w:rsidRPr="00427938">
        <w:t>Under subsection</w:t>
      </w:r>
      <w:r w:rsidR="00427938">
        <w:t> </w:t>
      </w:r>
      <w:r w:rsidRPr="00427938">
        <w:t>19(6) of the Act, a medicare benefit is not payable in respect of a professional service unless prescribed particulars are recorded on:</w:t>
      </w:r>
    </w:p>
    <w:p w:rsidR="005644F9" w:rsidRPr="00427938" w:rsidRDefault="005644F9" w:rsidP="005644F9">
      <w:pPr>
        <w:pStyle w:val="SOPara"/>
      </w:pPr>
      <w:r w:rsidRPr="00427938">
        <w:tab/>
        <w:t>(a)</w:t>
      </w:r>
      <w:r w:rsidRPr="00427938">
        <w:tab/>
        <w:t>an account for the professional service; or</w:t>
      </w:r>
    </w:p>
    <w:p w:rsidR="005644F9" w:rsidRPr="00427938" w:rsidRDefault="005644F9" w:rsidP="005644F9">
      <w:pPr>
        <w:pStyle w:val="SOPara"/>
      </w:pPr>
      <w:r w:rsidRPr="00427938">
        <w:tab/>
        <w:t>(b)</w:t>
      </w:r>
      <w:r w:rsidRPr="00427938">
        <w:tab/>
        <w:t>a receipt for the professional service; or</w:t>
      </w:r>
    </w:p>
    <w:p w:rsidR="005644F9" w:rsidRPr="00427938" w:rsidRDefault="005644F9" w:rsidP="005644F9">
      <w:pPr>
        <w:pStyle w:val="SOPara"/>
      </w:pPr>
      <w:r w:rsidRPr="00427938">
        <w:tab/>
        <w:t>(c)</w:t>
      </w:r>
      <w:r w:rsidRPr="00427938">
        <w:tab/>
        <w:t>the form of an assignment or agreement under section</w:t>
      </w:r>
      <w:r w:rsidR="00427938">
        <w:t> </w:t>
      </w:r>
      <w:r w:rsidRPr="00427938">
        <w:t>20A of the Act in relation to the professional service.</w:t>
      </w:r>
    </w:p>
    <w:p w:rsidR="005644F9" w:rsidRPr="00427938" w:rsidRDefault="005644F9" w:rsidP="005644F9">
      <w:pPr>
        <w:pStyle w:val="SOText"/>
      </w:pPr>
      <w:r w:rsidRPr="00427938">
        <w:t>This Division prescribes particulars for the purposes of subsection</w:t>
      </w:r>
      <w:r w:rsidR="00427938">
        <w:t> </w:t>
      </w:r>
      <w:r w:rsidRPr="00427938">
        <w:t>19(6) of the Act. The particulars are divided into different kinds, including kinds of particulars that are only required for a certain class of professional service.</w:t>
      </w:r>
    </w:p>
    <w:p w:rsidR="005644F9" w:rsidRPr="00427938" w:rsidRDefault="00405C9F" w:rsidP="005644F9">
      <w:pPr>
        <w:pStyle w:val="ActHead5"/>
      </w:pPr>
      <w:bookmarkStart w:id="74" w:name="_Toc535930115"/>
      <w:r w:rsidRPr="00565E95">
        <w:rPr>
          <w:rStyle w:val="CharSectno"/>
        </w:rPr>
        <w:t>48</w:t>
      </w:r>
      <w:r w:rsidR="005644F9" w:rsidRPr="00427938">
        <w:t xml:space="preserve">  Purpose of Division</w:t>
      </w:r>
      <w:bookmarkEnd w:id="74"/>
    </w:p>
    <w:p w:rsidR="005644F9" w:rsidRPr="00427938" w:rsidRDefault="005644F9" w:rsidP="005644F9">
      <w:pPr>
        <w:pStyle w:val="subsection"/>
      </w:pPr>
      <w:r w:rsidRPr="00427938">
        <w:tab/>
      </w:r>
      <w:r w:rsidRPr="00427938">
        <w:tab/>
        <w:t>For the purposes of subsection</w:t>
      </w:r>
      <w:r w:rsidR="00427938">
        <w:t> </w:t>
      </w:r>
      <w:r w:rsidRPr="00427938">
        <w:t>19(6) of the Act, this Division prescribes particulars in relation to professional services.</w:t>
      </w:r>
    </w:p>
    <w:p w:rsidR="005644F9" w:rsidRPr="00427938" w:rsidRDefault="00405C9F" w:rsidP="005644F9">
      <w:pPr>
        <w:pStyle w:val="ActHead5"/>
      </w:pPr>
      <w:bookmarkStart w:id="75" w:name="_Toc535930116"/>
      <w:r w:rsidRPr="00565E95">
        <w:rPr>
          <w:rStyle w:val="CharSectno"/>
        </w:rPr>
        <w:t>49</w:t>
      </w:r>
      <w:r w:rsidR="005644F9" w:rsidRPr="00427938">
        <w:t xml:space="preserve">  All services—particulars of patient, date of service and fees</w:t>
      </w:r>
      <w:bookmarkEnd w:id="75"/>
    </w:p>
    <w:p w:rsidR="005644F9" w:rsidRPr="00427938" w:rsidRDefault="005644F9" w:rsidP="005644F9">
      <w:pPr>
        <w:pStyle w:val="subsection"/>
      </w:pPr>
      <w:r w:rsidRPr="00427938">
        <w:tab/>
      </w:r>
      <w:r w:rsidRPr="00427938">
        <w:tab/>
        <w:t>The following particulars are prescribed in relation to a professional service:</w:t>
      </w:r>
    </w:p>
    <w:p w:rsidR="005644F9" w:rsidRPr="00427938" w:rsidRDefault="005644F9" w:rsidP="005644F9">
      <w:pPr>
        <w:pStyle w:val="paragraph"/>
      </w:pPr>
      <w:r w:rsidRPr="00427938">
        <w:tab/>
        <w:t>(a)</w:t>
      </w:r>
      <w:r w:rsidRPr="00427938">
        <w:tab/>
        <w:t>the name of the patient to whom the service was rendered;</w:t>
      </w:r>
    </w:p>
    <w:p w:rsidR="005644F9" w:rsidRPr="00427938" w:rsidRDefault="005644F9" w:rsidP="005644F9">
      <w:pPr>
        <w:pStyle w:val="paragraph"/>
      </w:pPr>
      <w:r w:rsidRPr="00427938">
        <w:tab/>
        <w:t>(b)</w:t>
      </w:r>
      <w:r w:rsidRPr="00427938">
        <w:tab/>
        <w:t>the date on which the service was rendered;</w:t>
      </w:r>
    </w:p>
    <w:p w:rsidR="005644F9" w:rsidRPr="00427938" w:rsidRDefault="005644F9" w:rsidP="005644F9">
      <w:pPr>
        <w:pStyle w:val="paragraph"/>
      </w:pPr>
      <w:r w:rsidRPr="00427938">
        <w:tab/>
        <w:t>(c)</w:t>
      </w:r>
      <w:r w:rsidRPr="00427938">
        <w:tab/>
        <w:t>the amount charged in respect of the service;</w:t>
      </w:r>
    </w:p>
    <w:p w:rsidR="005644F9" w:rsidRPr="00427938" w:rsidRDefault="005644F9" w:rsidP="005644F9">
      <w:pPr>
        <w:pStyle w:val="paragraph"/>
      </w:pPr>
      <w:r w:rsidRPr="00427938">
        <w:tab/>
        <w:t>(d)</w:t>
      </w:r>
      <w:r w:rsidRPr="00427938">
        <w:tab/>
        <w:t>the total amount paid in respect of the service;</w:t>
      </w:r>
    </w:p>
    <w:p w:rsidR="005644F9" w:rsidRPr="00427938" w:rsidRDefault="005644F9" w:rsidP="005644F9">
      <w:pPr>
        <w:pStyle w:val="paragraph"/>
      </w:pPr>
      <w:r w:rsidRPr="00427938">
        <w:tab/>
        <w:t>(e)</w:t>
      </w:r>
      <w:r w:rsidRPr="00427938">
        <w:tab/>
        <w:t>any amount outstanding in respect of the service.</w:t>
      </w:r>
    </w:p>
    <w:p w:rsidR="005644F9" w:rsidRPr="00427938" w:rsidRDefault="00405C9F" w:rsidP="005644F9">
      <w:pPr>
        <w:pStyle w:val="ActHead5"/>
      </w:pPr>
      <w:bookmarkStart w:id="76" w:name="_Toc535930117"/>
      <w:r w:rsidRPr="00565E95">
        <w:rPr>
          <w:rStyle w:val="CharSectno"/>
        </w:rPr>
        <w:t>50</w:t>
      </w:r>
      <w:r w:rsidR="005644F9" w:rsidRPr="00427938">
        <w:t xml:space="preserve">  All services—particulars of professional service rendered</w:t>
      </w:r>
      <w:bookmarkEnd w:id="76"/>
    </w:p>
    <w:p w:rsidR="005644F9" w:rsidRPr="00427938" w:rsidRDefault="005644F9" w:rsidP="005644F9">
      <w:pPr>
        <w:pStyle w:val="SubsectionHead"/>
      </w:pPr>
      <w:r w:rsidRPr="00427938">
        <w:t>General</w:t>
      </w:r>
    </w:p>
    <w:p w:rsidR="005644F9" w:rsidRPr="00427938" w:rsidRDefault="005644F9" w:rsidP="005644F9">
      <w:pPr>
        <w:pStyle w:val="subsection"/>
      </w:pPr>
      <w:r w:rsidRPr="00427938">
        <w:tab/>
        <w:t>(1)</w:t>
      </w:r>
      <w:r w:rsidRPr="00427938">
        <w:tab/>
        <w:t>Subject to this section, a prescribed particular in relation to a professional service is a description of the service sufficient to identify the item that specifies the service.</w:t>
      </w:r>
    </w:p>
    <w:p w:rsidR="005644F9" w:rsidRPr="00427938" w:rsidRDefault="005644F9" w:rsidP="005644F9">
      <w:pPr>
        <w:pStyle w:val="SubsectionHead"/>
      </w:pPr>
      <w:r w:rsidRPr="00427938">
        <w:t>Hospital treatment</w:t>
      </w:r>
    </w:p>
    <w:p w:rsidR="005644F9" w:rsidRPr="00427938" w:rsidRDefault="005644F9" w:rsidP="005644F9">
      <w:pPr>
        <w:pStyle w:val="subsection"/>
      </w:pPr>
      <w:r w:rsidRPr="00427938">
        <w:tab/>
        <w:t>(2)</w:t>
      </w:r>
      <w:r w:rsidRPr="00427938">
        <w:tab/>
        <w:t>If the professional service is rendered as part of an episode of hospital treatment, then:</w:t>
      </w:r>
    </w:p>
    <w:p w:rsidR="005644F9" w:rsidRPr="00427938" w:rsidRDefault="005644F9" w:rsidP="005644F9">
      <w:pPr>
        <w:pStyle w:val="paragraph"/>
      </w:pPr>
      <w:r w:rsidRPr="00427938">
        <w:tab/>
        <w:t>(a)</w:t>
      </w:r>
      <w:r w:rsidRPr="00427938">
        <w:tab/>
        <w:t xml:space="preserve">the description mentioned in </w:t>
      </w:r>
      <w:r w:rsidR="00427938">
        <w:t>subsection (</w:t>
      </w:r>
      <w:r w:rsidRPr="00427938">
        <w:t>1) must indicate that the service was rendered as part of an episode of hospital treatment; or</w:t>
      </w:r>
    </w:p>
    <w:p w:rsidR="005644F9" w:rsidRPr="00427938" w:rsidRDefault="005644F9" w:rsidP="005644F9">
      <w:pPr>
        <w:pStyle w:val="paragraph"/>
      </w:pPr>
      <w:r w:rsidRPr="00427938">
        <w:tab/>
        <w:t>(b)</w:t>
      </w:r>
      <w:r w:rsidRPr="00427938">
        <w:tab/>
        <w:t>a briefer description of the service may be used together with the number of the item that specifies the service, followed by an asterisk or the letter “H”.</w:t>
      </w:r>
    </w:p>
    <w:p w:rsidR="005644F9" w:rsidRPr="00427938" w:rsidRDefault="005644F9" w:rsidP="005644F9">
      <w:pPr>
        <w:pStyle w:val="SubsectionHead"/>
      </w:pPr>
      <w:r w:rsidRPr="00427938">
        <w:lastRenderedPageBreak/>
        <w:t>Hospital</w:t>
      </w:r>
      <w:r w:rsidR="00427938">
        <w:noBreakHyphen/>
      </w:r>
      <w:r w:rsidRPr="00427938">
        <w:t>substitute treatment</w:t>
      </w:r>
    </w:p>
    <w:p w:rsidR="005644F9" w:rsidRPr="00427938" w:rsidRDefault="005644F9" w:rsidP="005644F9">
      <w:pPr>
        <w:pStyle w:val="subsection"/>
      </w:pPr>
      <w:r w:rsidRPr="00427938">
        <w:tab/>
        <w:t>(3)</w:t>
      </w:r>
      <w:r w:rsidRPr="00427938">
        <w:tab/>
        <w:t>If the professional service is rendered as part of an episode of hospital</w:t>
      </w:r>
      <w:r w:rsidR="00427938">
        <w:noBreakHyphen/>
      </w:r>
      <w:r w:rsidRPr="00427938">
        <w:t>substitute treatment, and the person who receives the treatment chooses to receive a benefit from a private health insurer in respect of the professional service, then:</w:t>
      </w:r>
    </w:p>
    <w:p w:rsidR="005644F9" w:rsidRPr="00427938" w:rsidRDefault="005644F9" w:rsidP="005644F9">
      <w:pPr>
        <w:pStyle w:val="paragraph"/>
      </w:pPr>
      <w:r w:rsidRPr="00427938">
        <w:tab/>
        <w:t>(a)</w:t>
      </w:r>
      <w:r w:rsidRPr="00427938">
        <w:tab/>
        <w:t xml:space="preserve">the description mentioned in </w:t>
      </w:r>
      <w:r w:rsidR="00427938">
        <w:t>subsection (</w:t>
      </w:r>
      <w:r w:rsidRPr="00427938">
        <w:t>1) must be preceded by the words “hospital</w:t>
      </w:r>
      <w:r w:rsidR="00427938">
        <w:noBreakHyphen/>
      </w:r>
      <w:r w:rsidRPr="00427938">
        <w:t>substitute treatment”; or</w:t>
      </w:r>
    </w:p>
    <w:p w:rsidR="005644F9" w:rsidRPr="00427938" w:rsidRDefault="005644F9" w:rsidP="005644F9">
      <w:pPr>
        <w:pStyle w:val="paragraph"/>
      </w:pPr>
      <w:r w:rsidRPr="00427938">
        <w:tab/>
        <w:t>(b)</w:t>
      </w:r>
      <w:r w:rsidRPr="00427938">
        <w:tab/>
        <w:t>a briefer description of the service may be used together with the number of the item that specifies the service, followed by the words “hospital</w:t>
      </w:r>
      <w:r w:rsidR="00427938">
        <w:noBreakHyphen/>
      </w:r>
      <w:r w:rsidRPr="00427938">
        <w:t>substitute treatment”.</w:t>
      </w:r>
    </w:p>
    <w:p w:rsidR="005644F9" w:rsidRPr="00427938" w:rsidRDefault="00405C9F" w:rsidP="005644F9">
      <w:pPr>
        <w:pStyle w:val="ActHead5"/>
      </w:pPr>
      <w:bookmarkStart w:id="77" w:name="_Toc535930118"/>
      <w:r w:rsidRPr="00565E95">
        <w:rPr>
          <w:rStyle w:val="CharSectno"/>
        </w:rPr>
        <w:t>51</w:t>
      </w:r>
      <w:r w:rsidR="005644F9" w:rsidRPr="00427938">
        <w:t xml:space="preserve">  Most general medical services and Group P9 pathology services—particulars of person rendering service</w:t>
      </w:r>
      <w:bookmarkEnd w:id="77"/>
    </w:p>
    <w:p w:rsidR="005644F9" w:rsidRPr="00427938" w:rsidRDefault="005644F9" w:rsidP="005644F9">
      <w:pPr>
        <w:pStyle w:val="subsection"/>
      </w:pPr>
      <w:r w:rsidRPr="00427938">
        <w:tab/>
        <w:t>(1)</w:t>
      </w:r>
      <w:r w:rsidRPr="00427938">
        <w:tab/>
        <w:t>This section applies to a professional service that is specified:</w:t>
      </w:r>
    </w:p>
    <w:p w:rsidR="005644F9" w:rsidRPr="00427938" w:rsidRDefault="005644F9" w:rsidP="005644F9">
      <w:pPr>
        <w:pStyle w:val="paragraph"/>
      </w:pPr>
      <w:r w:rsidRPr="00427938">
        <w:tab/>
        <w:t>(a)</w:t>
      </w:r>
      <w:r w:rsidRPr="00427938">
        <w:tab/>
        <w:t>in an item in the general medical services table, except items</w:t>
      </w:r>
      <w:r w:rsidR="00427938">
        <w:t> </w:t>
      </w:r>
      <w:r w:rsidRPr="00427938">
        <w:t>12500 to 12533, 15000 to 15600 and 16003 to 16015; or</w:t>
      </w:r>
    </w:p>
    <w:p w:rsidR="005644F9" w:rsidRPr="00427938" w:rsidRDefault="005644F9" w:rsidP="005644F9">
      <w:pPr>
        <w:pStyle w:val="paragraph"/>
      </w:pPr>
      <w:r w:rsidRPr="00427938">
        <w:tab/>
        <w:t>(b)</w:t>
      </w:r>
      <w:r w:rsidRPr="00427938">
        <w:tab/>
        <w:t>in an item in Group P9 of the pathology services table.</w:t>
      </w:r>
    </w:p>
    <w:p w:rsidR="005644F9" w:rsidRPr="00427938" w:rsidRDefault="005644F9" w:rsidP="005644F9">
      <w:pPr>
        <w:pStyle w:val="subsection"/>
      </w:pPr>
      <w:r w:rsidRPr="00427938">
        <w:tab/>
        <w:t>(2)</w:t>
      </w:r>
      <w:r w:rsidRPr="00427938">
        <w:tab/>
        <w:t xml:space="preserve">Subject to </w:t>
      </w:r>
      <w:r w:rsidR="00427938">
        <w:t>subsection (</w:t>
      </w:r>
      <w:r w:rsidRPr="00427938">
        <w:t>3), prescribed particulars are:</w:t>
      </w:r>
    </w:p>
    <w:p w:rsidR="005644F9" w:rsidRPr="00427938" w:rsidRDefault="005644F9" w:rsidP="005644F9">
      <w:pPr>
        <w:pStyle w:val="paragraph"/>
      </w:pPr>
      <w:r w:rsidRPr="00427938">
        <w:tab/>
        <w:t>(a)</w:t>
      </w:r>
      <w:r w:rsidRPr="00427938">
        <w:tab/>
        <w:t>the name of the person who rendered the service and the address of the place of practice where the service was rendered; or</w:t>
      </w:r>
    </w:p>
    <w:p w:rsidR="005644F9" w:rsidRPr="00427938" w:rsidRDefault="005644F9" w:rsidP="005644F9">
      <w:pPr>
        <w:pStyle w:val="paragraph"/>
      </w:pPr>
      <w:r w:rsidRPr="00427938">
        <w:tab/>
        <w:t>(b)</w:t>
      </w:r>
      <w:r w:rsidRPr="00427938">
        <w:tab/>
        <w:t>if the service was rendered at a place of practice for which the person rendering the service has been allocated a provider number—the provider number; or</w:t>
      </w:r>
    </w:p>
    <w:p w:rsidR="005644F9" w:rsidRPr="00427938" w:rsidRDefault="005644F9" w:rsidP="005644F9">
      <w:pPr>
        <w:pStyle w:val="paragraph"/>
      </w:pPr>
      <w:r w:rsidRPr="00427938">
        <w:tab/>
        <w:t>(c)</w:t>
      </w:r>
      <w:r w:rsidRPr="00427938">
        <w:tab/>
        <w:t>if the service was not rendered at such a place of practice—the provider number allocated to the person for any place where the person practises;</w:t>
      </w:r>
    </w:p>
    <w:p w:rsidR="005644F9" w:rsidRPr="00427938" w:rsidRDefault="005644F9" w:rsidP="005644F9">
      <w:pPr>
        <w:pStyle w:val="subsection2"/>
      </w:pPr>
      <w:r w:rsidRPr="00427938">
        <w:t>and a statement that the professional service was provided by that person.</w:t>
      </w:r>
    </w:p>
    <w:p w:rsidR="005644F9" w:rsidRPr="00427938" w:rsidRDefault="005644F9" w:rsidP="005644F9">
      <w:pPr>
        <w:pStyle w:val="subsection"/>
      </w:pPr>
      <w:r w:rsidRPr="00427938">
        <w:tab/>
        <w:t>(3)</w:t>
      </w:r>
      <w:r w:rsidRPr="00427938">
        <w:tab/>
        <w:t>If the service is rendered by a medical practitioner who is an overseas trained doctor or a foreign graduate of an accredited medical school (within the meaning of section</w:t>
      </w:r>
      <w:r w:rsidR="00427938">
        <w:t> </w:t>
      </w:r>
      <w:r w:rsidRPr="00427938">
        <w:t>19AB of the Act), then:</w:t>
      </w:r>
    </w:p>
    <w:p w:rsidR="005644F9" w:rsidRPr="00427938" w:rsidRDefault="005644F9" w:rsidP="005644F9">
      <w:pPr>
        <w:pStyle w:val="paragraph"/>
      </w:pPr>
      <w:r w:rsidRPr="00427938">
        <w:tab/>
        <w:t>(a)</w:t>
      </w:r>
      <w:r w:rsidRPr="00427938">
        <w:tab/>
        <w:t xml:space="preserve">the particulars mentioned in </w:t>
      </w:r>
      <w:r w:rsidR="00427938">
        <w:t>paragraph (</w:t>
      </w:r>
      <w:r w:rsidRPr="00427938">
        <w:t>2)(a) are prescribed; and</w:t>
      </w:r>
    </w:p>
    <w:p w:rsidR="005644F9" w:rsidRPr="00427938" w:rsidRDefault="005644F9" w:rsidP="005644F9">
      <w:pPr>
        <w:pStyle w:val="paragraph"/>
      </w:pPr>
      <w:r w:rsidRPr="00427938">
        <w:tab/>
        <w:t>(b)</w:t>
      </w:r>
      <w:r w:rsidRPr="00427938">
        <w:tab/>
        <w:t xml:space="preserve">the particulars mentioned in </w:t>
      </w:r>
      <w:r w:rsidR="00427938">
        <w:t>paragraph (</w:t>
      </w:r>
      <w:r w:rsidRPr="00427938">
        <w:t xml:space="preserve">2)(b) or </w:t>
      </w:r>
      <w:r w:rsidR="00427938">
        <w:t>paragraph (</w:t>
      </w:r>
      <w:r w:rsidRPr="00427938">
        <w:t>2)(c), as the case requires, are also prescribed; and</w:t>
      </w:r>
    </w:p>
    <w:p w:rsidR="005644F9" w:rsidRPr="00427938" w:rsidRDefault="005644F9" w:rsidP="005644F9">
      <w:pPr>
        <w:pStyle w:val="paragraph"/>
      </w:pPr>
      <w:r w:rsidRPr="00427938">
        <w:tab/>
        <w:t>(c)</w:t>
      </w:r>
      <w:r w:rsidRPr="00427938">
        <w:tab/>
        <w:t>a statement that the professional service was provided by the medical practitioner is a prescribed particular.</w:t>
      </w:r>
    </w:p>
    <w:p w:rsidR="005644F9" w:rsidRPr="00427938" w:rsidRDefault="00405C9F" w:rsidP="005644F9">
      <w:pPr>
        <w:pStyle w:val="ActHead5"/>
      </w:pPr>
      <w:bookmarkStart w:id="78" w:name="_Toc535930119"/>
      <w:r w:rsidRPr="00565E95">
        <w:rPr>
          <w:rStyle w:val="CharSectno"/>
        </w:rPr>
        <w:t>52</w:t>
      </w:r>
      <w:r w:rsidR="005644F9" w:rsidRPr="00427938">
        <w:t xml:space="preserve">  Certain radiation or nuclear services—particulars of person rendering service and person claiming or receiving fees</w:t>
      </w:r>
      <w:bookmarkEnd w:id="78"/>
    </w:p>
    <w:p w:rsidR="005644F9" w:rsidRPr="00427938" w:rsidRDefault="005644F9" w:rsidP="005644F9">
      <w:pPr>
        <w:pStyle w:val="subsection"/>
      </w:pPr>
      <w:r w:rsidRPr="00427938">
        <w:tab/>
        <w:t>(1)</w:t>
      </w:r>
      <w:r w:rsidRPr="00427938">
        <w:tab/>
        <w:t>This section applies to a professional service that is specified in any of items</w:t>
      </w:r>
      <w:r w:rsidR="00427938">
        <w:t> </w:t>
      </w:r>
      <w:r w:rsidRPr="00427938">
        <w:t>12500 to 12533, 15000 to 15600 and 16003 to 16015 in the general medical services table.</w:t>
      </w:r>
    </w:p>
    <w:p w:rsidR="005644F9" w:rsidRPr="00427938" w:rsidRDefault="005644F9" w:rsidP="005644F9">
      <w:pPr>
        <w:pStyle w:val="subsection"/>
      </w:pPr>
      <w:r w:rsidRPr="00427938">
        <w:tab/>
        <w:t>(2)</w:t>
      </w:r>
      <w:r w:rsidRPr="00427938">
        <w:tab/>
        <w:t>Prescribed particulars are:</w:t>
      </w:r>
    </w:p>
    <w:p w:rsidR="005644F9" w:rsidRPr="00427938" w:rsidRDefault="005644F9" w:rsidP="005644F9">
      <w:pPr>
        <w:pStyle w:val="paragraph"/>
      </w:pPr>
      <w:r w:rsidRPr="00427938">
        <w:tab/>
        <w:t>(a)</w:t>
      </w:r>
      <w:r w:rsidRPr="00427938">
        <w:tab/>
        <w:t>the name of the medical practitioner who rendered the service and the address of the place of practice where the service was rendered; or</w:t>
      </w:r>
    </w:p>
    <w:p w:rsidR="005644F9" w:rsidRPr="00427938" w:rsidRDefault="005644F9" w:rsidP="005644F9">
      <w:pPr>
        <w:pStyle w:val="paragraph"/>
      </w:pPr>
      <w:r w:rsidRPr="00427938">
        <w:lastRenderedPageBreak/>
        <w:tab/>
        <w:t>(b)</w:t>
      </w:r>
      <w:r w:rsidRPr="00427938">
        <w:tab/>
        <w:t>if the service was rendered at a place of practice for which the medical practitioner has been allocated a provider number—the provider number.</w:t>
      </w:r>
    </w:p>
    <w:p w:rsidR="005644F9" w:rsidRPr="00427938" w:rsidRDefault="005644F9" w:rsidP="005644F9">
      <w:pPr>
        <w:pStyle w:val="subsection"/>
      </w:pPr>
      <w:r w:rsidRPr="00427938">
        <w:tab/>
        <w:t>(3)</w:t>
      </w:r>
      <w:r w:rsidRPr="00427938">
        <w:tab/>
        <w:t xml:space="preserve">If a medical practitioner (the </w:t>
      </w:r>
      <w:r w:rsidRPr="00427938">
        <w:rPr>
          <w:b/>
          <w:i/>
        </w:rPr>
        <w:t>billing practitioner</w:t>
      </w:r>
      <w:r w:rsidRPr="00427938">
        <w:t>) other than the medical practitioner who rendered the service is:</w:t>
      </w:r>
    </w:p>
    <w:p w:rsidR="005644F9" w:rsidRPr="00427938" w:rsidRDefault="005644F9" w:rsidP="005644F9">
      <w:pPr>
        <w:pStyle w:val="paragraph"/>
      </w:pPr>
      <w:r w:rsidRPr="00427938">
        <w:tab/>
        <w:t>(a)</w:t>
      </w:r>
      <w:r w:rsidRPr="00427938">
        <w:tab/>
        <w:t>claiming or receiving payment of fees in relation to the service; or</w:t>
      </w:r>
    </w:p>
    <w:p w:rsidR="005644F9" w:rsidRPr="00427938" w:rsidRDefault="005644F9" w:rsidP="005644F9">
      <w:pPr>
        <w:pStyle w:val="paragraph"/>
      </w:pPr>
      <w:r w:rsidRPr="00427938">
        <w:tab/>
        <w:t>(b)</w:t>
      </w:r>
      <w:r w:rsidRPr="00427938">
        <w:tab/>
        <w:t>the assignee under an assignment or agreement, made or entered into in accordance with section</w:t>
      </w:r>
      <w:r w:rsidR="00427938">
        <w:t> </w:t>
      </w:r>
      <w:r w:rsidRPr="00427938">
        <w:t>20A of the Act, in relation to the medicare benefit in respect of the service;</w:t>
      </w:r>
    </w:p>
    <w:p w:rsidR="005644F9" w:rsidRPr="00427938" w:rsidRDefault="005644F9" w:rsidP="005644F9">
      <w:pPr>
        <w:pStyle w:val="subsection2"/>
      </w:pPr>
      <w:r w:rsidRPr="00427938">
        <w:t xml:space="preserve">then additional prescribed particulars are either the name </w:t>
      </w:r>
      <w:r w:rsidR="00CC1082" w:rsidRPr="00427938">
        <w:t xml:space="preserve">of the billing practitioner </w:t>
      </w:r>
      <w:r w:rsidRPr="00427938">
        <w:t xml:space="preserve">and </w:t>
      </w:r>
      <w:r w:rsidR="00CC1082" w:rsidRPr="00427938">
        <w:t xml:space="preserve">the </w:t>
      </w:r>
      <w:r w:rsidRPr="00427938">
        <w:t>address of a place of practice</w:t>
      </w:r>
      <w:r w:rsidR="00CC1082" w:rsidRPr="00427938">
        <w:t xml:space="preserve"> of the billing practitioner</w:t>
      </w:r>
      <w:r w:rsidRPr="00427938">
        <w:t>, or the provider number in respect of a place of practice of the billing practitioner.</w:t>
      </w:r>
    </w:p>
    <w:p w:rsidR="005644F9" w:rsidRPr="00427938" w:rsidRDefault="00405C9F" w:rsidP="005644F9">
      <w:pPr>
        <w:pStyle w:val="ActHead5"/>
      </w:pPr>
      <w:bookmarkStart w:id="79" w:name="_Toc535930120"/>
      <w:r w:rsidRPr="00565E95">
        <w:rPr>
          <w:rStyle w:val="CharSectno"/>
        </w:rPr>
        <w:t>53</w:t>
      </w:r>
      <w:r w:rsidR="005644F9" w:rsidRPr="00427938">
        <w:t xml:space="preserve">  Certain radiation oncology services—use of equipment</w:t>
      </w:r>
      <w:bookmarkEnd w:id="79"/>
    </w:p>
    <w:p w:rsidR="005644F9" w:rsidRPr="00427938" w:rsidRDefault="005644F9" w:rsidP="005644F9">
      <w:pPr>
        <w:pStyle w:val="subsection"/>
      </w:pPr>
      <w:r w:rsidRPr="00427938">
        <w:tab/>
        <w:t>(1)</w:t>
      </w:r>
      <w:r w:rsidRPr="00427938">
        <w:tab/>
        <w:t>This section applies to a professional service that is a radiation oncology service rendered using:</w:t>
      </w:r>
    </w:p>
    <w:p w:rsidR="005644F9" w:rsidRPr="00427938" w:rsidRDefault="005644F9" w:rsidP="005644F9">
      <w:pPr>
        <w:pStyle w:val="paragraph"/>
      </w:pPr>
      <w:r w:rsidRPr="00427938">
        <w:tab/>
        <w:t>(a)</w:t>
      </w:r>
      <w:r w:rsidRPr="00427938">
        <w:tab/>
        <w:t>radiation oncology equipment that is ordinarily located at registered radiation oncology premises; or</w:t>
      </w:r>
    </w:p>
    <w:p w:rsidR="005644F9" w:rsidRPr="00427938" w:rsidRDefault="005644F9" w:rsidP="005644F9">
      <w:pPr>
        <w:pStyle w:val="paragraph"/>
      </w:pPr>
      <w:r w:rsidRPr="00427938">
        <w:tab/>
        <w:t>(b)</w:t>
      </w:r>
      <w:r w:rsidRPr="00427938">
        <w:tab/>
        <w:t>radiation oncology equipment that, when not in use, is ordinarily located at a registered base for mobile radiation oncology equipment.</w:t>
      </w:r>
    </w:p>
    <w:p w:rsidR="005644F9" w:rsidRPr="00427938" w:rsidRDefault="005644F9" w:rsidP="005644F9">
      <w:pPr>
        <w:pStyle w:val="subsection"/>
      </w:pPr>
      <w:r w:rsidRPr="00427938">
        <w:tab/>
        <w:t>(2)</w:t>
      </w:r>
      <w:r w:rsidRPr="00427938">
        <w:tab/>
        <w:t>A prescribed particular is the location specific practice number for the premises or base.</w:t>
      </w:r>
    </w:p>
    <w:p w:rsidR="005644F9" w:rsidRPr="00427938" w:rsidRDefault="00405C9F" w:rsidP="005644F9">
      <w:pPr>
        <w:pStyle w:val="ActHead5"/>
      </w:pPr>
      <w:bookmarkStart w:id="80" w:name="_Toc535930121"/>
      <w:r w:rsidRPr="00565E95">
        <w:rPr>
          <w:rStyle w:val="CharSectno"/>
        </w:rPr>
        <w:t>54</w:t>
      </w:r>
      <w:r w:rsidR="005644F9" w:rsidRPr="00427938">
        <w:t xml:space="preserve">  Pathology services (other than Group P9)—particulars of person rendering service</w:t>
      </w:r>
      <w:bookmarkEnd w:id="80"/>
    </w:p>
    <w:p w:rsidR="005644F9" w:rsidRPr="00427938" w:rsidRDefault="005644F9" w:rsidP="005644F9">
      <w:pPr>
        <w:pStyle w:val="subsection"/>
      </w:pPr>
      <w:r w:rsidRPr="00427938">
        <w:tab/>
        <w:t>(1)</w:t>
      </w:r>
      <w:r w:rsidRPr="00427938">
        <w:tab/>
        <w:t>This section applies to a professional service that is specified in an item in the pathology services table, other than an item in Group P9.</w:t>
      </w:r>
    </w:p>
    <w:p w:rsidR="005644F9" w:rsidRPr="00427938" w:rsidRDefault="005644F9" w:rsidP="005644F9">
      <w:pPr>
        <w:pStyle w:val="subsection"/>
      </w:pPr>
      <w:r w:rsidRPr="00427938">
        <w:tab/>
        <w:t>(2)</w:t>
      </w:r>
      <w:r w:rsidRPr="00427938">
        <w:tab/>
        <w:t xml:space="preserve">Prescribed particulars are </w:t>
      </w:r>
      <w:r w:rsidR="00F5159A" w:rsidRPr="00427938">
        <w:t xml:space="preserve">either </w:t>
      </w:r>
      <w:r w:rsidRPr="00427938">
        <w:t xml:space="preserve">the name </w:t>
      </w:r>
      <w:r w:rsidR="00F5159A" w:rsidRPr="00427938">
        <w:t xml:space="preserve">of one of the following persons </w:t>
      </w:r>
      <w:r w:rsidRPr="00427938">
        <w:t xml:space="preserve">and </w:t>
      </w:r>
      <w:r w:rsidR="00F5159A" w:rsidRPr="00427938">
        <w:t xml:space="preserve">the </w:t>
      </w:r>
      <w:r w:rsidRPr="00427938">
        <w:t xml:space="preserve">address of the </w:t>
      </w:r>
      <w:r w:rsidR="00F5159A" w:rsidRPr="00427938">
        <w:t xml:space="preserve">person’s </w:t>
      </w:r>
      <w:r w:rsidRPr="00427938">
        <w:t>place of practice, or the provider number</w:t>
      </w:r>
      <w:r w:rsidR="00F5159A" w:rsidRPr="00427938">
        <w:t xml:space="preserve"> of one of the following persons</w:t>
      </w:r>
      <w:r w:rsidRPr="00427938">
        <w:t xml:space="preserve"> in respect of the </w:t>
      </w:r>
      <w:r w:rsidR="00F5159A" w:rsidRPr="00427938">
        <w:t>person’s place of practice</w:t>
      </w:r>
      <w:r w:rsidRPr="00427938">
        <w:t>:</w:t>
      </w:r>
    </w:p>
    <w:p w:rsidR="00F5159A" w:rsidRPr="00427938" w:rsidRDefault="005644F9" w:rsidP="005644F9">
      <w:pPr>
        <w:pStyle w:val="paragraph"/>
      </w:pPr>
      <w:r w:rsidRPr="00427938">
        <w:tab/>
        <w:t>(a)</w:t>
      </w:r>
      <w:r w:rsidRPr="00427938">
        <w:tab/>
        <w:t>the approved pathology practitioner by whom, or on whose be</w:t>
      </w:r>
      <w:r w:rsidR="00F5159A" w:rsidRPr="00427938">
        <w:t>half, the service was rendered;</w:t>
      </w:r>
    </w:p>
    <w:p w:rsidR="005644F9" w:rsidRPr="00427938" w:rsidRDefault="005644F9" w:rsidP="005644F9">
      <w:pPr>
        <w:pStyle w:val="paragraph"/>
      </w:pPr>
      <w:r w:rsidRPr="00427938">
        <w:tab/>
        <w:t>(b)</w:t>
      </w:r>
      <w:r w:rsidRPr="00427938">
        <w:tab/>
        <w:t>if the service was rendered completely in a single accredited pathology laboratory—any approved pathology practitioner rendering professional services in the accredited pathology laboratory;</w:t>
      </w:r>
    </w:p>
    <w:p w:rsidR="005644F9" w:rsidRPr="00427938" w:rsidRDefault="005644F9" w:rsidP="005644F9">
      <w:pPr>
        <w:pStyle w:val="paragraph"/>
      </w:pPr>
      <w:r w:rsidRPr="00427938">
        <w:tab/>
        <w:t>(c)</w:t>
      </w:r>
      <w:r w:rsidRPr="00427938">
        <w:tab/>
        <w:t>if the service was rendered in more than one accredited pathology laboratory owned and controlled by an approved pathology authority—any approved pathology practitioner rendering professional services in one of the laboratories where the service was partly rendered.</w:t>
      </w:r>
    </w:p>
    <w:p w:rsidR="005644F9" w:rsidRPr="00427938" w:rsidRDefault="00405C9F" w:rsidP="005644F9">
      <w:pPr>
        <w:pStyle w:val="ActHead5"/>
      </w:pPr>
      <w:bookmarkStart w:id="81" w:name="_Toc535930122"/>
      <w:r w:rsidRPr="00565E95">
        <w:rPr>
          <w:rStyle w:val="CharSectno"/>
        </w:rPr>
        <w:t>55</w:t>
      </w:r>
      <w:r w:rsidR="005644F9" w:rsidRPr="00427938">
        <w:t xml:space="preserve">  Pathology services—other particulars</w:t>
      </w:r>
      <w:bookmarkEnd w:id="81"/>
    </w:p>
    <w:p w:rsidR="005644F9" w:rsidRPr="00427938" w:rsidRDefault="005644F9" w:rsidP="005644F9">
      <w:pPr>
        <w:pStyle w:val="subsection"/>
      </w:pPr>
      <w:r w:rsidRPr="00427938">
        <w:tab/>
        <w:t>(1)</w:t>
      </w:r>
      <w:r w:rsidRPr="00427938">
        <w:tab/>
        <w:t>This section applies to a professional service that is a pathology service.</w:t>
      </w:r>
    </w:p>
    <w:p w:rsidR="005644F9" w:rsidRPr="00427938" w:rsidRDefault="005644F9" w:rsidP="005644F9">
      <w:pPr>
        <w:pStyle w:val="SubsectionHead"/>
      </w:pPr>
      <w:r w:rsidRPr="00427938">
        <w:lastRenderedPageBreak/>
        <w:t>Requested pathology services</w:t>
      </w:r>
    </w:p>
    <w:p w:rsidR="005644F9" w:rsidRPr="00427938" w:rsidRDefault="005644F9" w:rsidP="005644F9">
      <w:pPr>
        <w:pStyle w:val="subsection"/>
      </w:pPr>
      <w:r w:rsidRPr="00427938">
        <w:tab/>
        <w:t>(2)</w:t>
      </w:r>
      <w:r w:rsidRPr="00427938">
        <w:tab/>
        <w:t>If the service is rendered in accordance with subsections</w:t>
      </w:r>
      <w:r w:rsidR="00427938">
        <w:t> </w:t>
      </w:r>
      <w:r w:rsidRPr="00427938">
        <w:t>16A(2) and (3) of the Act, the following particulars are prescribed:</w:t>
      </w:r>
    </w:p>
    <w:p w:rsidR="005644F9" w:rsidRPr="00427938" w:rsidRDefault="005644F9" w:rsidP="005644F9">
      <w:pPr>
        <w:pStyle w:val="paragraph"/>
      </w:pPr>
      <w:r w:rsidRPr="00427938">
        <w:tab/>
        <w:t>(a)</w:t>
      </w:r>
      <w:r w:rsidRPr="00427938">
        <w:tab/>
        <w:t>the name of the treating practitioner who requested the service;</w:t>
      </w:r>
    </w:p>
    <w:p w:rsidR="00F5159A" w:rsidRPr="00427938" w:rsidRDefault="005644F9" w:rsidP="005644F9">
      <w:pPr>
        <w:pStyle w:val="paragraph"/>
      </w:pPr>
      <w:r w:rsidRPr="00427938">
        <w:tab/>
        <w:t>(b)</w:t>
      </w:r>
      <w:r w:rsidRPr="00427938">
        <w:tab/>
        <w:t>if the request was made at a place of practice of the treating practitioner</w:t>
      </w:r>
      <w:r w:rsidR="00F5159A" w:rsidRPr="00427938">
        <w:t>:</w:t>
      </w:r>
    </w:p>
    <w:p w:rsidR="00F5159A" w:rsidRPr="00427938" w:rsidRDefault="00F5159A" w:rsidP="00F5159A">
      <w:pPr>
        <w:pStyle w:val="paragraphsub"/>
      </w:pPr>
      <w:r w:rsidRPr="00427938">
        <w:tab/>
        <w:t>(i)</w:t>
      </w:r>
      <w:r w:rsidRPr="00427938">
        <w:tab/>
        <w:t>the address of the place of practice; or</w:t>
      </w:r>
    </w:p>
    <w:p w:rsidR="00F5159A" w:rsidRPr="00427938" w:rsidRDefault="00F5159A" w:rsidP="00F5159A">
      <w:pPr>
        <w:pStyle w:val="paragraphsub"/>
      </w:pPr>
      <w:r w:rsidRPr="00427938">
        <w:tab/>
        <w:t>(ii)</w:t>
      </w:r>
      <w:r w:rsidRPr="00427938">
        <w:tab/>
        <w:t xml:space="preserve">if the </w:t>
      </w:r>
      <w:r w:rsidR="00E642CD" w:rsidRPr="00427938">
        <w:t>treating</w:t>
      </w:r>
      <w:r w:rsidRPr="00427938">
        <w:t xml:space="preserve"> practitioner has been allocated a provider number in respect of the place of practice—the provider number;</w:t>
      </w:r>
    </w:p>
    <w:p w:rsidR="00E642CD" w:rsidRPr="00427938" w:rsidRDefault="005644F9" w:rsidP="005644F9">
      <w:pPr>
        <w:pStyle w:val="paragraph"/>
      </w:pPr>
      <w:r w:rsidRPr="00427938">
        <w:tab/>
        <w:t>(c)</w:t>
      </w:r>
      <w:r w:rsidRPr="00427938">
        <w:tab/>
        <w:t>if the request was not made at such a place of practice</w:t>
      </w:r>
      <w:r w:rsidR="00E642CD" w:rsidRPr="00427938">
        <w:t>:</w:t>
      </w:r>
    </w:p>
    <w:p w:rsidR="00E642CD" w:rsidRPr="00427938" w:rsidRDefault="00E642CD" w:rsidP="00E642CD">
      <w:pPr>
        <w:pStyle w:val="paragraphsub"/>
      </w:pPr>
      <w:r w:rsidRPr="00427938">
        <w:tab/>
        <w:t>(i)</w:t>
      </w:r>
      <w:r w:rsidRPr="00427938">
        <w:tab/>
        <w:t>the address of any place of practice of the treating practitioner; or</w:t>
      </w:r>
    </w:p>
    <w:p w:rsidR="00E642CD" w:rsidRPr="00427938" w:rsidRDefault="00E642CD" w:rsidP="00E642CD">
      <w:pPr>
        <w:pStyle w:val="paragraphsub"/>
      </w:pPr>
      <w:r w:rsidRPr="00427938">
        <w:tab/>
        <w:t>(ii)</w:t>
      </w:r>
      <w:r w:rsidRPr="00427938">
        <w:tab/>
        <w:t>the provider number of the treating practitioner in respect of any place of practice</w:t>
      </w:r>
      <w:r w:rsidR="004604B5" w:rsidRPr="00427938">
        <w:t>;</w:t>
      </w:r>
    </w:p>
    <w:p w:rsidR="005644F9" w:rsidRPr="00427938" w:rsidRDefault="005644F9" w:rsidP="005644F9">
      <w:pPr>
        <w:pStyle w:val="paragraph"/>
      </w:pPr>
      <w:r w:rsidRPr="00427938">
        <w:tab/>
        <w:t>(d)</w:t>
      </w:r>
      <w:r w:rsidRPr="00427938">
        <w:tab/>
        <w:t>the date on which the treating practitioner determined that the service was necessary.</w:t>
      </w:r>
    </w:p>
    <w:p w:rsidR="005644F9" w:rsidRPr="00427938" w:rsidRDefault="005644F9" w:rsidP="005644F9">
      <w:pPr>
        <w:pStyle w:val="SubsectionHead"/>
      </w:pPr>
      <w:r w:rsidRPr="00427938">
        <w:t>Pathologist</w:t>
      </w:r>
      <w:r w:rsidR="00427938">
        <w:noBreakHyphen/>
      </w:r>
      <w:r w:rsidRPr="00427938">
        <w:t>determinable services</w:t>
      </w:r>
    </w:p>
    <w:p w:rsidR="005644F9" w:rsidRPr="00427938" w:rsidRDefault="005644F9" w:rsidP="005644F9">
      <w:pPr>
        <w:pStyle w:val="subsection"/>
      </w:pPr>
      <w:r w:rsidRPr="00427938">
        <w:tab/>
        <w:t>(3)</w:t>
      </w:r>
      <w:r w:rsidRPr="00427938">
        <w:tab/>
        <w:t>If the service is a pathologist</w:t>
      </w:r>
      <w:r w:rsidR="00427938">
        <w:noBreakHyphen/>
      </w:r>
      <w:r w:rsidRPr="00427938">
        <w:t>determinable service that was determined to be necessary by the approved pathology practitioner by whom, or on whose behalf, the service was performed, a prescribed particular is an indication that the service was determined to be necessary by that approved pathology practitioner.</w:t>
      </w:r>
    </w:p>
    <w:p w:rsidR="005644F9" w:rsidRPr="00427938" w:rsidRDefault="005644F9" w:rsidP="005644F9">
      <w:pPr>
        <w:pStyle w:val="SubsectionHead"/>
      </w:pPr>
      <w:r w:rsidRPr="00427938">
        <w:t>Services rendered by a member of a group of medical practitioners</w:t>
      </w:r>
    </w:p>
    <w:p w:rsidR="005644F9" w:rsidRPr="00427938" w:rsidRDefault="005644F9" w:rsidP="005644F9">
      <w:pPr>
        <w:pStyle w:val="subsection"/>
      </w:pPr>
      <w:r w:rsidRPr="00427938">
        <w:tab/>
        <w:t>(4)</w:t>
      </w:r>
      <w:r w:rsidRPr="00427938">
        <w:tab/>
        <w:t>If the service is rendered in the circumstances described in paragraph</w:t>
      </w:r>
      <w:r w:rsidR="00427938">
        <w:t> </w:t>
      </w:r>
      <w:r w:rsidRPr="00427938">
        <w:t>16A(7)(b) of the Act, the following particulars are prescribed:</w:t>
      </w:r>
    </w:p>
    <w:p w:rsidR="005644F9" w:rsidRPr="00427938" w:rsidRDefault="005644F9" w:rsidP="005644F9">
      <w:pPr>
        <w:pStyle w:val="paragraph"/>
      </w:pPr>
      <w:r w:rsidRPr="00427938">
        <w:tab/>
        <w:t>(a)</w:t>
      </w:r>
      <w:r w:rsidRPr="00427938">
        <w:tab/>
        <w:t>the name of the treating practitioner who requested the service;</w:t>
      </w:r>
    </w:p>
    <w:p w:rsidR="005644F9" w:rsidRPr="00427938" w:rsidRDefault="005644F9" w:rsidP="005644F9">
      <w:pPr>
        <w:pStyle w:val="paragraph"/>
      </w:pPr>
      <w:r w:rsidRPr="00427938">
        <w:tab/>
        <w:t>(b)</w:t>
      </w:r>
      <w:r w:rsidRPr="00427938">
        <w:tab/>
        <w:t>the date on which the treating practitioner made the request.</w:t>
      </w:r>
    </w:p>
    <w:p w:rsidR="005644F9" w:rsidRPr="00427938" w:rsidRDefault="005644F9" w:rsidP="005644F9">
      <w:pPr>
        <w:pStyle w:val="SubsectionHead"/>
      </w:pPr>
      <w:r w:rsidRPr="00427938">
        <w:t>Initiation of a patient episode by collection of a specimen</w:t>
      </w:r>
    </w:p>
    <w:p w:rsidR="005644F9" w:rsidRPr="00427938" w:rsidRDefault="005644F9" w:rsidP="005644F9">
      <w:pPr>
        <w:pStyle w:val="subsection"/>
      </w:pPr>
      <w:r w:rsidRPr="00427938">
        <w:tab/>
        <w:t>(5)</w:t>
      </w:r>
      <w:r w:rsidRPr="00427938">
        <w:tab/>
        <w:t>If the service is initiation of a patient episode by collection of a specimen, a prescribed particular is an identification of the collection point as follows:</w:t>
      </w:r>
    </w:p>
    <w:p w:rsidR="005644F9" w:rsidRPr="00427938" w:rsidRDefault="005644F9" w:rsidP="005644F9">
      <w:pPr>
        <w:pStyle w:val="paragraph"/>
      </w:pPr>
      <w:r w:rsidRPr="00427938">
        <w:tab/>
        <w:t>(a)</w:t>
      </w:r>
      <w:r w:rsidRPr="00427938">
        <w:tab/>
        <w:t>for a collection made at an approved collection centre—the identification number of the centre;</w:t>
      </w:r>
    </w:p>
    <w:p w:rsidR="005644F9" w:rsidRPr="00427938" w:rsidRDefault="005644F9" w:rsidP="005644F9">
      <w:pPr>
        <w:pStyle w:val="paragraph"/>
      </w:pPr>
      <w:r w:rsidRPr="00427938">
        <w:tab/>
        <w:t>(b)</w:t>
      </w:r>
      <w:r w:rsidRPr="00427938">
        <w:tab/>
        <w:t>for a collection made at a recognised hospital—the recognised hospital collection point identification number assigned by the Chief Executive Medicare;</w:t>
      </w:r>
    </w:p>
    <w:p w:rsidR="005644F9" w:rsidRPr="00427938" w:rsidRDefault="005644F9" w:rsidP="005644F9">
      <w:pPr>
        <w:pStyle w:val="paragraph"/>
      </w:pPr>
      <w:r w:rsidRPr="00427938">
        <w:tab/>
        <w:t>(c)</w:t>
      </w:r>
      <w:r w:rsidRPr="00427938">
        <w:tab/>
        <w:t>for any other collection—“A01”.</w:t>
      </w:r>
    </w:p>
    <w:p w:rsidR="005644F9" w:rsidRPr="00427938" w:rsidRDefault="00405C9F" w:rsidP="005644F9">
      <w:pPr>
        <w:pStyle w:val="ActHead5"/>
      </w:pPr>
      <w:bookmarkStart w:id="82" w:name="_Toc535930123"/>
      <w:r w:rsidRPr="00565E95">
        <w:rPr>
          <w:rStyle w:val="CharSectno"/>
        </w:rPr>
        <w:t>56</w:t>
      </w:r>
      <w:r w:rsidR="005644F9" w:rsidRPr="00427938">
        <w:t xml:space="preserve">  Diagnostic imaging services—particulars of person rendering service and person claiming or receiving fees</w:t>
      </w:r>
      <w:bookmarkEnd w:id="82"/>
    </w:p>
    <w:p w:rsidR="005644F9" w:rsidRPr="00427938" w:rsidRDefault="005644F9" w:rsidP="005644F9">
      <w:pPr>
        <w:pStyle w:val="subsection"/>
      </w:pPr>
      <w:r w:rsidRPr="00427938">
        <w:tab/>
        <w:t>(1)</w:t>
      </w:r>
      <w:r w:rsidRPr="00427938">
        <w:tab/>
        <w:t>This section applies to a professional service that is a diagnostic imaging service.</w:t>
      </w:r>
    </w:p>
    <w:p w:rsidR="005644F9" w:rsidRPr="00427938" w:rsidRDefault="005644F9" w:rsidP="005644F9">
      <w:pPr>
        <w:pStyle w:val="subsection"/>
      </w:pPr>
      <w:r w:rsidRPr="00427938">
        <w:tab/>
        <w:t>(2)</w:t>
      </w:r>
      <w:r w:rsidRPr="00427938">
        <w:tab/>
        <w:t xml:space="preserve">Prescribed particulars </w:t>
      </w:r>
      <w:r w:rsidR="00E642CD" w:rsidRPr="00427938">
        <w:t>in relation to the medical practitioner</w:t>
      </w:r>
      <w:r w:rsidRPr="00427938">
        <w:t xml:space="preserve"> who is:</w:t>
      </w:r>
    </w:p>
    <w:p w:rsidR="005644F9" w:rsidRPr="00427938" w:rsidRDefault="005644F9" w:rsidP="005644F9">
      <w:pPr>
        <w:pStyle w:val="paragraph"/>
      </w:pPr>
      <w:r w:rsidRPr="00427938">
        <w:tab/>
        <w:t>(a)</w:t>
      </w:r>
      <w:r w:rsidRPr="00427938">
        <w:tab/>
        <w:t>claiming or receiving payment of fees in relation to the service; or</w:t>
      </w:r>
    </w:p>
    <w:p w:rsidR="005644F9" w:rsidRPr="00427938" w:rsidRDefault="005644F9" w:rsidP="005644F9">
      <w:pPr>
        <w:pStyle w:val="paragraph"/>
      </w:pPr>
      <w:r w:rsidRPr="00427938">
        <w:lastRenderedPageBreak/>
        <w:tab/>
        <w:t>(b)</w:t>
      </w:r>
      <w:r w:rsidRPr="00427938">
        <w:tab/>
        <w:t>the assignee under an assignment or agreement, made or entered into in accordance with section</w:t>
      </w:r>
      <w:r w:rsidR="00427938">
        <w:t> </w:t>
      </w:r>
      <w:r w:rsidRPr="00427938">
        <w:t>20A of the Act, in relation to the medicare be</w:t>
      </w:r>
      <w:r w:rsidR="00E642CD" w:rsidRPr="00427938">
        <w:t>nefit in respect of the service;</w:t>
      </w:r>
    </w:p>
    <w:p w:rsidR="00E642CD" w:rsidRPr="00427938" w:rsidRDefault="00E642CD" w:rsidP="00E642CD">
      <w:pPr>
        <w:pStyle w:val="subsection2"/>
      </w:pPr>
      <w:r w:rsidRPr="00427938">
        <w:t>are either the name of the medical practitioner and the address of a place of practice of the medical practitioner, or the provider number in respect of a place of practice of the medical practitioner.</w:t>
      </w:r>
    </w:p>
    <w:p w:rsidR="005644F9" w:rsidRPr="00427938" w:rsidRDefault="005644F9" w:rsidP="005644F9">
      <w:pPr>
        <w:pStyle w:val="subsection"/>
      </w:pPr>
      <w:r w:rsidRPr="00427938">
        <w:tab/>
        <w:t>(3)</w:t>
      </w:r>
      <w:r w:rsidRPr="00427938">
        <w:tab/>
        <w:t xml:space="preserve">If the medical practitioner mentioned in </w:t>
      </w:r>
      <w:r w:rsidR="00427938">
        <w:t>subsection (</w:t>
      </w:r>
      <w:r w:rsidRPr="00427938">
        <w:t xml:space="preserve">2) (the </w:t>
      </w:r>
      <w:r w:rsidRPr="00427938">
        <w:rPr>
          <w:b/>
          <w:i/>
        </w:rPr>
        <w:t>billing practitioner</w:t>
      </w:r>
      <w:r w:rsidRPr="00427938">
        <w:t xml:space="preserve">) is not the medical practitioner that rendered the service (the </w:t>
      </w:r>
      <w:r w:rsidRPr="00427938">
        <w:rPr>
          <w:b/>
          <w:i/>
        </w:rPr>
        <w:t>service practitioner</w:t>
      </w:r>
      <w:r w:rsidRPr="00427938">
        <w:t xml:space="preserve">), then, subject to </w:t>
      </w:r>
      <w:r w:rsidR="00427938">
        <w:t>subsection (</w:t>
      </w:r>
      <w:r w:rsidRPr="00427938">
        <w:t>4), additional prescribed particulars are:</w:t>
      </w:r>
    </w:p>
    <w:p w:rsidR="005644F9" w:rsidRPr="00427938" w:rsidRDefault="005644F9" w:rsidP="005644F9">
      <w:pPr>
        <w:pStyle w:val="paragraph"/>
      </w:pPr>
      <w:r w:rsidRPr="00427938">
        <w:tab/>
        <w:t>(a)</w:t>
      </w:r>
      <w:r w:rsidRPr="00427938">
        <w:tab/>
        <w:t>the name of the service practitioner and the address of the place of practice where the service was rendered; or</w:t>
      </w:r>
    </w:p>
    <w:p w:rsidR="005644F9" w:rsidRPr="00427938" w:rsidRDefault="005644F9" w:rsidP="005644F9">
      <w:pPr>
        <w:pStyle w:val="paragraph"/>
      </w:pPr>
      <w:r w:rsidRPr="00427938">
        <w:tab/>
        <w:t>(b)</w:t>
      </w:r>
      <w:r w:rsidRPr="00427938">
        <w:tab/>
        <w:t>if the service was rendered at a place of practice for which the service practitioner has been allocated a provider number—the provider number.</w:t>
      </w:r>
    </w:p>
    <w:p w:rsidR="005644F9" w:rsidRPr="00427938" w:rsidRDefault="005644F9" w:rsidP="005644F9">
      <w:pPr>
        <w:pStyle w:val="subsection"/>
      </w:pPr>
      <w:r w:rsidRPr="00427938">
        <w:tab/>
        <w:t>(4)</w:t>
      </w:r>
      <w:r w:rsidRPr="00427938">
        <w:tab/>
      </w:r>
      <w:r w:rsidR="00427938">
        <w:t>Subsection (</w:t>
      </w:r>
      <w:r w:rsidRPr="00427938">
        <w:t xml:space="preserve">3) does not apply if the particulars mentioned in </w:t>
      </w:r>
      <w:r w:rsidR="00427938">
        <w:t>paragraph (</w:t>
      </w:r>
      <w:r w:rsidRPr="00427938">
        <w:t>3)(a) or (b), and the date on which the service was requested, are recorded at the billing practitioner’s place of practice.</w:t>
      </w:r>
    </w:p>
    <w:p w:rsidR="005644F9" w:rsidRPr="00427938" w:rsidRDefault="00405C9F" w:rsidP="005644F9">
      <w:pPr>
        <w:pStyle w:val="ActHead5"/>
      </w:pPr>
      <w:bookmarkStart w:id="83" w:name="_Toc535930124"/>
      <w:r w:rsidRPr="00565E95">
        <w:rPr>
          <w:rStyle w:val="CharSectno"/>
        </w:rPr>
        <w:t>57</w:t>
      </w:r>
      <w:r w:rsidR="005644F9" w:rsidRPr="00427938">
        <w:t xml:space="preserve">  Diagnostic imaging services—other particulars</w:t>
      </w:r>
      <w:bookmarkEnd w:id="83"/>
    </w:p>
    <w:p w:rsidR="005644F9" w:rsidRPr="00427938" w:rsidRDefault="005644F9" w:rsidP="005644F9">
      <w:pPr>
        <w:pStyle w:val="subsection"/>
      </w:pPr>
      <w:r w:rsidRPr="00427938">
        <w:tab/>
        <w:t>(1)</w:t>
      </w:r>
      <w:r w:rsidRPr="00427938">
        <w:tab/>
        <w:t>This section applies to a professional service that is a diagnostic imaging service.</w:t>
      </w:r>
    </w:p>
    <w:p w:rsidR="005644F9" w:rsidRPr="00427938" w:rsidRDefault="005644F9" w:rsidP="005644F9">
      <w:pPr>
        <w:pStyle w:val="SubsectionHead"/>
      </w:pPr>
      <w:r w:rsidRPr="00427938">
        <w:t>R</w:t>
      </w:r>
      <w:r w:rsidR="00427938">
        <w:noBreakHyphen/>
      </w:r>
      <w:r w:rsidRPr="00427938">
        <w:t>type diagnostic imaging services</w:t>
      </w:r>
    </w:p>
    <w:p w:rsidR="005644F9" w:rsidRPr="00427938" w:rsidRDefault="005644F9" w:rsidP="005644F9">
      <w:pPr>
        <w:pStyle w:val="subsection"/>
      </w:pPr>
      <w:r w:rsidRPr="00427938">
        <w:tab/>
        <w:t>(2)</w:t>
      </w:r>
      <w:r w:rsidRPr="00427938">
        <w:tab/>
        <w:t>For an R</w:t>
      </w:r>
      <w:r w:rsidR="00427938">
        <w:noBreakHyphen/>
      </w:r>
      <w:r w:rsidRPr="00427938">
        <w:t>type diagnostic imaging service, the following particulars are prescribed:</w:t>
      </w:r>
    </w:p>
    <w:p w:rsidR="005644F9" w:rsidRPr="00427938" w:rsidRDefault="005644F9" w:rsidP="005644F9">
      <w:pPr>
        <w:pStyle w:val="paragraph"/>
      </w:pPr>
      <w:r w:rsidRPr="00427938">
        <w:tab/>
        <w:t>(a)</w:t>
      </w:r>
      <w:r w:rsidRPr="00427938">
        <w:tab/>
        <w:t>the name of the person who requested the service;</w:t>
      </w:r>
    </w:p>
    <w:p w:rsidR="005644F9" w:rsidRPr="00427938" w:rsidRDefault="005644F9" w:rsidP="005644F9">
      <w:pPr>
        <w:pStyle w:val="paragraph"/>
      </w:pPr>
      <w:r w:rsidRPr="00427938">
        <w:tab/>
        <w:t>(b)</w:t>
      </w:r>
      <w:r w:rsidRPr="00427938">
        <w:tab/>
        <w:t>the address of the place of practice, or the provider number in respect of the place of practice, or the requester number, of the person who requested the service;</w:t>
      </w:r>
    </w:p>
    <w:p w:rsidR="005644F9" w:rsidRPr="00427938" w:rsidRDefault="005644F9" w:rsidP="005644F9">
      <w:pPr>
        <w:pStyle w:val="paragraph"/>
      </w:pPr>
      <w:r w:rsidRPr="00427938">
        <w:tab/>
        <w:t>(c)</w:t>
      </w:r>
      <w:r w:rsidRPr="00427938">
        <w:tab/>
        <w:t>the date on which the service was requested.</w:t>
      </w:r>
    </w:p>
    <w:p w:rsidR="005644F9" w:rsidRPr="00427938" w:rsidRDefault="005644F9" w:rsidP="005644F9">
      <w:pPr>
        <w:pStyle w:val="SubsectionHead"/>
      </w:pPr>
      <w:r w:rsidRPr="00427938">
        <w:t>Use of equipment</w:t>
      </w:r>
    </w:p>
    <w:p w:rsidR="005644F9" w:rsidRPr="00427938" w:rsidRDefault="005644F9" w:rsidP="005644F9">
      <w:pPr>
        <w:pStyle w:val="subsection"/>
      </w:pPr>
      <w:r w:rsidRPr="00427938">
        <w:tab/>
        <w:t>(3)</w:t>
      </w:r>
      <w:r w:rsidRPr="00427938">
        <w:tab/>
        <w:t>If the service is rendered using a diagnostic imaging procedure that is carried out using:</w:t>
      </w:r>
    </w:p>
    <w:p w:rsidR="005644F9" w:rsidRPr="00427938" w:rsidRDefault="005644F9" w:rsidP="005644F9">
      <w:pPr>
        <w:pStyle w:val="paragraph"/>
      </w:pPr>
      <w:r w:rsidRPr="00427938">
        <w:tab/>
        <w:t>(a)</w:t>
      </w:r>
      <w:r w:rsidRPr="00427938">
        <w:tab/>
        <w:t>diagnostic imaging equipment that is ordinarily located at registered diagnostic imaging premises; or</w:t>
      </w:r>
    </w:p>
    <w:p w:rsidR="005644F9" w:rsidRPr="00427938" w:rsidRDefault="005644F9" w:rsidP="005644F9">
      <w:pPr>
        <w:pStyle w:val="paragraph"/>
      </w:pPr>
      <w:r w:rsidRPr="00427938">
        <w:tab/>
        <w:t>(b)</w:t>
      </w:r>
      <w:r w:rsidRPr="00427938">
        <w:tab/>
        <w:t>diagnostic imaging equipment that, when not in use, is ordinarily located at a registered base for mobile diagnostic imaging equipment;</w:t>
      </w:r>
    </w:p>
    <w:p w:rsidR="005644F9" w:rsidRPr="00427938" w:rsidRDefault="005644F9" w:rsidP="005644F9">
      <w:pPr>
        <w:pStyle w:val="subsection2"/>
      </w:pPr>
      <w:r w:rsidRPr="00427938">
        <w:t>a prescribed particular is the location specific practice number for the premises or base.</w:t>
      </w:r>
    </w:p>
    <w:p w:rsidR="005644F9" w:rsidRPr="00427938" w:rsidRDefault="005644F9" w:rsidP="005644F9">
      <w:pPr>
        <w:pStyle w:val="SubsectionHead"/>
      </w:pPr>
      <w:r w:rsidRPr="00427938">
        <w:t>Recording application of exemptions</w:t>
      </w:r>
    </w:p>
    <w:p w:rsidR="005644F9" w:rsidRPr="00427938" w:rsidRDefault="005644F9" w:rsidP="005644F9">
      <w:pPr>
        <w:pStyle w:val="subsection"/>
      </w:pPr>
      <w:r w:rsidRPr="00427938">
        <w:tab/>
        <w:t>(4)</w:t>
      </w:r>
      <w:r w:rsidRPr="00427938">
        <w:tab/>
        <w:t>If the service is rendered in the circumstances mentioned in:</w:t>
      </w:r>
    </w:p>
    <w:p w:rsidR="005644F9" w:rsidRPr="00427938" w:rsidRDefault="005644F9" w:rsidP="005644F9">
      <w:pPr>
        <w:pStyle w:val="paragraph"/>
      </w:pPr>
      <w:r w:rsidRPr="00427938">
        <w:tab/>
        <w:t>(a)</w:t>
      </w:r>
      <w:r w:rsidRPr="00427938">
        <w:tab/>
        <w:t>subsection</w:t>
      </w:r>
      <w:r w:rsidR="00427938">
        <w:t> </w:t>
      </w:r>
      <w:r w:rsidRPr="00427938">
        <w:t>16B(6) of the Act (consultant physicians and specialists); or</w:t>
      </w:r>
    </w:p>
    <w:p w:rsidR="005644F9" w:rsidRPr="00427938" w:rsidRDefault="005644F9" w:rsidP="005644F9">
      <w:pPr>
        <w:pStyle w:val="paragraph"/>
      </w:pPr>
      <w:r w:rsidRPr="00427938">
        <w:tab/>
        <w:t>(b)</w:t>
      </w:r>
      <w:r w:rsidRPr="00427938">
        <w:tab/>
        <w:t>subsection</w:t>
      </w:r>
      <w:r w:rsidR="00427938">
        <w:t> </w:t>
      </w:r>
      <w:r w:rsidRPr="00427938">
        <w:t>16B(7) of the Act (remote area); or</w:t>
      </w:r>
    </w:p>
    <w:p w:rsidR="005644F9" w:rsidRPr="00427938" w:rsidRDefault="005644F9" w:rsidP="005644F9">
      <w:pPr>
        <w:pStyle w:val="paragraph"/>
      </w:pPr>
      <w:r w:rsidRPr="00427938">
        <w:lastRenderedPageBreak/>
        <w:tab/>
        <w:t>(c)</w:t>
      </w:r>
      <w:r w:rsidRPr="00427938">
        <w:tab/>
        <w:t>subsection</w:t>
      </w:r>
      <w:r w:rsidR="00427938">
        <w:t> </w:t>
      </w:r>
      <w:r w:rsidRPr="00427938">
        <w:t>16B(10) of the Act (additional services); or</w:t>
      </w:r>
    </w:p>
    <w:p w:rsidR="005644F9" w:rsidRPr="00427938" w:rsidRDefault="005644F9" w:rsidP="005644F9">
      <w:pPr>
        <w:pStyle w:val="paragraph"/>
      </w:pPr>
      <w:r w:rsidRPr="00427938">
        <w:tab/>
        <w:t>(d)</w:t>
      </w:r>
      <w:r w:rsidRPr="00427938">
        <w:tab/>
        <w:t>subsection</w:t>
      </w:r>
      <w:r w:rsidR="00427938">
        <w:t> </w:t>
      </w:r>
      <w:r w:rsidRPr="00427938">
        <w:t>16B(11) of the Act (pre</w:t>
      </w:r>
      <w:r w:rsidR="00427938">
        <w:noBreakHyphen/>
      </w:r>
      <w:r w:rsidRPr="00427938">
        <w:t>existing diagnostic imaging practices);</w:t>
      </w:r>
    </w:p>
    <w:p w:rsidR="005644F9" w:rsidRPr="00427938" w:rsidRDefault="005644F9" w:rsidP="005644F9">
      <w:pPr>
        <w:pStyle w:val="subsection2"/>
      </w:pPr>
      <w:r w:rsidRPr="00427938">
        <w:t>a prescribed particular is the letters “SD” (for self</w:t>
      </w:r>
      <w:r w:rsidR="00427938">
        <w:noBreakHyphen/>
      </w:r>
      <w:r w:rsidRPr="00427938">
        <w:t>determined).</w:t>
      </w:r>
    </w:p>
    <w:p w:rsidR="005644F9" w:rsidRPr="00427938" w:rsidRDefault="005644F9" w:rsidP="005644F9">
      <w:pPr>
        <w:pStyle w:val="subsection"/>
      </w:pPr>
      <w:r w:rsidRPr="00427938">
        <w:tab/>
        <w:t>(5)</w:t>
      </w:r>
      <w:r w:rsidRPr="00427938">
        <w:tab/>
        <w:t>If the service is rendered in the circumstances mentioned in subsection</w:t>
      </w:r>
      <w:r w:rsidR="00427938">
        <w:t> </w:t>
      </w:r>
      <w:r w:rsidRPr="00427938">
        <w:t>16B(8) of the Act (emergencies), a prescribed particular is the word “emergency”.</w:t>
      </w:r>
    </w:p>
    <w:p w:rsidR="005644F9" w:rsidRPr="00427938" w:rsidRDefault="005644F9" w:rsidP="005644F9">
      <w:pPr>
        <w:pStyle w:val="subsection"/>
      </w:pPr>
      <w:r w:rsidRPr="00427938">
        <w:tab/>
        <w:t>(6)</w:t>
      </w:r>
      <w:r w:rsidRPr="00427938">
        <w:tab/>
        <w:t>If the service is rendered in the circumstances mentioned in subsection</w:t>
      </w:r>
      <w:r w:rsidR="00427938">
        <w:t> </w:t>
      </w:r>
      <w:r w:rsidRPr="00427938">
        <w:t>16B(9) of the Act (lost requests), a prescribed particular is the words “lost request”.</w:t>
      </w:r>
    </w:p>
    <w:p w:rsidR="005644F9" w:rsidRPr="00427938" w:rsidRDefault="005644F9" w:rsidP="005644F9">
      <w:pPr>
        <w:pStyle w:val="subsection"/>
      </w:pPr>
      <w:r w:rsidRPr="00427938">
        <w:tab/>
        <w:t>(7)</w:t>
      </w:r>
      <w:r w:rsidRPr="00427938">
        <w:tab/>
        <w:t>If the service is rendered in the circumstances mentioned in subsection</w:t>
      </w:r>
      <w:r w:rsidR="00427938">
        <w:t> </w:t>
      </w:r>
      <w:r w:rsidRPr="00427938">
        <w:t>16B(10A) of the Act (substituted services), a prescribed particular is the letters “SS”.</w:t>
      </w:r>
    </w:p>
    <w:p w:rsidR="005644F9" w:rsidRPr="00427938" w:rsidRDefault="00405C9F" w:rsidP="005644F9">
      <w:pPr>
        <w:pStyle w:val="ActHead5"/>
      </w:pPr>
      <w:bookmarkStart w:id="84" w:name="_Toc535930125"/>
      <w:r w:rsidRPr="00565E95">
        <w:rPr>
          <w:rStyle w:val="CharSectno"/>
        </w:rPr>
        <w:t>58</w:t>
      </w:r>
      <w:r w:rsidR="005644F9" w:rsidRPr="00427938">
        <w:t xml:space="preserve">  Services provided upon referral</w:t>
      </w:r>
      <w:bookmarkEnd w:id="84"/>
    </w:p>
    <w:p w:rsidR="005644F9" w:rsidRPr="00427938" w:rsidRDefault="005644F9" w:rsidP="005644F9">
      <w:pPr>
        <w:pStyle w:val="subsection"/>
      </w:pPr>
      <w:r w:rsidRPr="00427938">
        <w:tab/>
        <w:t>(1)</w:t>
      </w:r>
      <w:r w:rsidRPr="00427938">
        <w:tab/>
        <w:t>This section applies to a professional service if:</w:t>
      </w:r>
    </w:p>
    <w:p w:rsidR="005644F9" w:rsidRPr="00427938" w:rsidRDefault="005644F9" w:rsidP="005644F9">
      <w:pPr>
        <w:pStyle w:val="paragraph"/>
      </w:pPr>
      <w:r w:rsidRPr="00427938">
        <w:tab/>
        <w:t>(a)</w:t>
      </w:r>
      <w:r w:rsidRPr="00427938">
        <w:tab/>
        <w:t>the service is rendered to a patient by a specialist or consultant physician; and</w:t>
      </w:r>
    </w:p>
    <w:p w:rsidR="005644F9" w:rsidRPr="00427938" w:rsidRDefault="005644F9" w:rsidP="005644F9">
      <w:pPr>
        <w:pStyle w:val="paragraph"/>
      </w:pPr>
      <w:r w:rsidRPr="00427938">
        <w:tab/>
        <w:t>(b)</w:t>
      </w:r>
      <w:r w:rsidRPr="00427938">
        <w:tab/>
        <w:t>the item relating to the service specifies it as a service that is to be rendered to a patient who has been referred.</w:t>
      </w:r>
    </w:p>
    <w:p w:rsidR="005644F9" w:rsidRPr="00427938" w:rsidRDefault="005644F9" w:rsidP="005644F9">
      <w:pPr>
        <w:pStyle w:val="notetext"/>
      </w:pPr>
      <w:r w:rsidRPr="00427938">
        <w:t xml:space="preserve"> Note:</w:t>
      </w:r>
      <w:r w:rsidRPr="00427938">
        <w:tab/>
        <w:t>Division</w:t>
      </w:r>
      <w:r w:rsidR="00427938">
        <w:t> </w:t>
      </w:r>
      <w:r w:rsidRPr="00427938">
        <w:t>4 of Part</w:t>
      </w:r>
      <w:r w:rsidR="00427938">
        <w:t> </w:t>
      </w:r>
      <w:r w:rsidRPr="00427938">
        <w:t>11 prescribes the manner in which patients are to be referred for the purposes of such items.</w:t>
      </w:r>
    </w:p>
    <w:p w:rsidR="005644F9" w:rsidRPr="00427938" w:rsidRDefault="005644F9" w:rsidP="005644F9">
      <w:pPr>
        <w:pStyle w:val="SubsectionHead"/>
      </w:pPr>
      <w:r w:rsidRPr="00427938">
        <w:t>General</w:t>
      </w:r>
    </w:p>
    <w:p w:rsidR="005644F9" w:rsidRPr="00427938" w:rsidRDefault="005644F9" w:rsidP="005644F9">
      <w:pPr>
        <w:pStyle w:val="subsection"/>
      </w:pPr>
      <w:r w:rsidRPr="00427938">
        <w:tab/>
        <w:t>(2)</w:t>
      </w:r>
      <w:r w:rsidRPr="00427938">
        <w:tab/>
        <w:t xml:space="preserve">Subject to </w:t>
      </w:r>
      <w:r w:rsidR="00427938">
        <w:t>subsections (</w:t>
      </w:r>
      <w:r w:rsidRPr="00427938">
        <w:t>3) to (5), the following particulars are prescribed:</w:t>
      </w:r>
    </w:p>
    <w:p w:rsidR="005644F9" w:rsidRPr="00427938" w:rsidRDefault="005644F9" w:rsidP="005644F9">
      <w:pPr>
        <w:pStyle w:val="paragraph"/>
      </w:pPr>
      <w:r w:rsidRPr="00427938">
        <w:tab/>
        <w:t>(a)</w:t>
      </w:r>
      <w:r w:rsidRPr="00427938">
        <w:tab/>
        <w:t>the name of the referring practitioner;</w:t>
      </w:r>
    </w:p>
    <w:p w:rsidR="005644F9" w:rsidRPr="00427938" w:rsidRDefault="005644F9" w:rsidP="005644F9">
      <w:pPr>
        <w:pStyle w:val="paragraph"/>
      </w:pPr>
      <w:r w:rsidRPr="00427938">
        <w:tab/>
        <w:t>(b)</w:t>
      </w:r>
      <w:r w:rsidRPr="00427938">
        <w:tab/>
        <w:t>the address of the place of practice, or the provider number in respect of the place of practice, of the referring practitioner;</w:t>
      </w:r>
    </w:p>
    <w:p w:rsidR="005644F9" w:rsidRPr="00427938" w:rsidRDefault="005644F9" w:rsidP="005644F9">
      <w:pPr>
        <w:pStyle w:val="paragraph"/>
      </w:pPr>
      <w:r w:rsidRPr="00427938">
        <w:tab/>
        <w:t>(c)</w:t>
      </w:r>
      <w:r w:rsidRPr="00427938">
        <w:tab/>
        <w:t>the date on which the patient was referred by the referring practitioner to the consultant physician or specialist;</w:t>
      </w:r>
    </w:p>
    <w:p w:rsidR="005644F9" w:rsidRPr="00427938" w:rsidRDefault="005644F9" w:rsidP="005644F9">
      <w:pPr>
        <w:pStyle w:val="paragraph"/>
      </w:pPr>
      <w:r w:rsidRPr="00427938">
        <w:tab/>
        <w:t>(d)</w:t>
      </w:r>
      <w:r w:rsidRPr="00427938">
        <w:tab/>
        <w:t>the period of validity of the referral under section</w:t>
      </w:r>
      <w:r w:rsidR="00427938">
        <w:t> </w:t>
      </w:r>
      <w:r w:rsidR="00405C9F" w:rsidRPr="00427938">
        <w:t>102</w:t>
      </w:r>
      <w:r w:rsidRPr="00427938">
        <w:t>.</w:t>
      </w:r>
    </w:p>
    <w:p w:rsidR="005644F9" w:rsidRPr="00427938" w:rsidRDefault="005644F9" w:rsidP="005644F9">
      <w:pPr>
        <w:pStyle w:val="SubsectionHead"/>
      </w:pPr>
      <w:r w:rsidRPr="00427938">
        <w:t>Lost referrals</w:t>
      </w:r>
    </w:p>
    <w:p w:rsidR="005644F9" w:rsidRPr="00427938" w:rsidRDefault="005644F9" w:rsidP="005644F9">
      <w:pPr>
        <w:pStyle w:val="subsection"/>
      </w:pPr>
      <w:r w:rsidRPr="00427938">
        <w:tab/>
        <w:t>(3)</w:t>
      </w:r>
      <w:r w:rsidRPr="00427938">
        <w:tab/>
        <w:t>If the service is rendered on the basis of a lost, stolen or destroyed referral:</w:t>
      </w:r>
    </w:p>
    <w:p w:rsidR="005644F9" w:rsidRPr="00427938" w:rsidRDefault="005644F9" w:rsidP="005644F9">
      <w:pPr>
        <w:pStyle w:val="paragraph"/>
      </w:pPr>
      <w:r w:rsidRPr="00427938">
        <w:tab/>
        <w:t>(a)</w:t>
      </w:r>
      <w:r w:rsidRPr="00427938">
        <w:tab/>
      </w:r>
      <w:r w:rsidR="00427938">
        <w:t>paragraphs (</w:t>
      </w:r>
      <w:r w:rsidRPr="00427938">
        <w:t>2)(b) to (d) do not apply; and</w:t>
      </w:r>
    </w:p>
    <w:p w:rsidR="005644F9" w:rsidRPr="00427938" w:rsidRDefault="005644F9" w:rsidP="005644F9">
      <w:pPr>
        <w:pStyle w:val="paragraph"/>
      </w:pPr>
      <w:r w:rsidRPr="00427938">
        <w:tab/>
        <w:t>(b)</w:t>
      </w:r>
      <w:r w:rsidRPr="00427938">
        <w:tab/>
        <w:t>the words “lost referral” are a prescribed particular.</w:t>
      </w:r>
    </w:p>
    <w:p w:rsidR="005644F9" w:rsidRPr="00427938" w:rsidRDefault="005644F9" w:rsidP="005644F9">
      <w:pPr>
        <w:pStyle w:val="SubsectionHead"/>
      </w:pPr>
      <w:r w:rsidRPr="00427938">
        <w:t>Hospital referrals</w:t>
      </w:r>
    </w:p>
    <w:p w:rsidR="005644F9" w:rsidRPr="00427938" w:rsidRDefault="005644F9" w:rsidP="005644F9">
      <w:pPr>
        <w:pStyle w:val="subsection"/>
      </w:pPr>
      <w:r w:rsidRPr="00427938">
        <w:tab/>
        <w:t>(4)</w:t>
      </w:r>
      <w:r w:rsidRPr="00427938">
        <w:tab/>
        <w:t>If the service is rendered to a patient in a hospital who is not a public patient:</w:t>
      </w:r>
    </w:p>
    <w:p w:rsidR="005644F9" w:rsidRPr="00427938" w:rsidRDefault="005644F9" w:rsidP="005644F9">
      <w:pPr>
        <w:pStyle w:val="paragraph"/>
      </w:pPr>
      <w:r w:rsidRPr="00427938">
        <w:tab/>
        <w:t>(a)</w:t>
      </w:r>
      <w:r w:rsidRPr="00427938">
        <w:tab/>
      </w:r>
      <w:r w:rsidR="00427938">
        <w:t>paragraphs (</w:t>
      </w:r>
      <w:r w:rsidRPr="00427938">
        <w:t>2)(b) to (d) do not apply; and</w:t>
      </w:r>
    </w:p>
    <w:p w:rsidR="005644F9" w:rsidRPr="00427938" w:rsidRDefault="005644F9" w:rsidP="005644F9">
      <w:pPr>
        <w:pStyle w:val="paragraph"/>
      </w:pPr>
      <w:r w:rsidRPr="00427938">
        <w:tab/>
        <w:t>(b)</w:t>
      </w:r>
      <w:r w:rsidRPr="00427938">
        <w:tab/>
        <w:t>the words “referral within” followed by the name of the hospital are a prescribed particular.</w:t>
      </w:r>
    </w:p>
    <w:p w:rsidR="005644F9" w:rsidRPr="00427938" w:rsidRDefault="005644F9" w:rsidP="005644F9">
      <w:pPr>
        <w:pStyle w:val="SubsectionHead"/>
      </w:pPr>
      <w:r w:rsidRPr="00427938">
        <w:lastRenderedPageBreak/>
        <w:t>Emergencies</w:t>
      </w:r>
    </w:p>
    <w:p w:rsidR="005644F9" w:rsidRPr="00427938" w:rsidRDefault="005644F9" w:rsidP="005644F9">
      <w:pPr>
        <w:pStyle w:val="subsection"/>
      </w:pPr>
      <w:r w:rsidRPr="00427938">
        <w:tab/>
        <w:t>(5)</w:t>
      </w:r>
      <w:r w:rsidRPr="00427938">
        <w:tab/>
        <w:t>If the service is rendered without a written referral in the circumstances described in subsection</w:t>
      </w:r>
      <w:r w:rsidR="00427938">
        <w:t> </w:t>
      </w:r>
      <w:r w:rsidR="00405C9F" w:rsidRPr="00427938">
        <w:t>98</w:t>
      </w:r>
      <w:r w:rsidRPr="00427938">
        <w:t xml:space="preserve">(2) or </w:t>
      </w:r>
      <w:r w:rsidR="00405C9F" w:rsidRPr="00427938">
        <w:t>101</w:t>
      </w:r>
      <w:r w:rsidRPr="00427938">
        <w:t>(3):</w:t>
      </w:r>
    </w:p>
    <w:p w:rsidR="005644F9" w:rsidRPr="00427938" w:rsidRDefault="005644F9" w:rsidP="005644F9">
      <w:pPr>
        <w:pStyle w:val="paragraph"/>
      </w:pPr>
      <w:r w:rsidRPr="00427938">
        <w:tab/>
        <w:t>(a)</w:t>
      </w:r>
      <w:r w:rsidRPr="00427938">
        <w:tab/>
      </w:r>
      <w:r w:rsidR="00427938">
        <w:t>subsection (</w:t>
      </w:r>
      <w:r w:rsidRPr="00427938">
        <w:t>2) does not apply; and</w:t>
      </w:r>
    </w:p>
    <w:p w:rsidR="005644F9" w:rsidRPr="00427938" w:rsidRDefault="005644F9" w:rsidP="005644F9">
      <w:pPr>
        <w:pStyle w:val="paragraph"/>
      </w:pPr>
      <w:r w:rsidRPr="00427938">
        <w:tab/>
        <w:t>(b)</w:t>
      </w:r>
      <w:r w:rsidRPr="00427938">
        <w:tab/>
        <w:t>the word “emergency” is a prescribed particular.</w:t>
      </w:r>
    </w:p>
    <w:p w:rsidR="005644F9" w:rsidRPr="00427938" w:rsidRDefault="00405C9F" w:rsidP="005644F9">
      <w:pPr>
        <w:pStyle w:val="ActHead5"/>
      </w:pPr>
      <w:bookmarkStart w:id="85" w:name="_Toc535930126"/>
      <w:r w:rsidRPr="00565E95">
        <w:rPr>
          <w:rStyle w:val="CharSectno"/>
        </w:rPr>
        <w:t>59</w:t>
      </w:r>
      <w:r w:rsidR="005644F9" w:rsidRPr="00427938">
        <w:t xml:space="preserve">  Multiple professional services in a single day</w:t>
      </w:r>
      <w:bookmarkEnd w:id="85"/>
    </w:p>
    <w:p w:rsidR="005644F9" w:rsidRPr="00427938" w:rsidRDefault="005644F9" w:rsidP="005644F9">
      <w:pPr>
        <w:pStyle w:val="subsection"/>
      </w:pPr>
      <w:r w:rsidRPr="00427938">
        <w:tab/>
        <w:t>(1)</w:t>
      </w:r>
      <w:r w:rsidRPr="00427938">
        <w:tab/>
        <w:t>This section applies if a medical practitioner, dental practitioner, optometrist, participating midwife or participating nurse practitioner attends a person more than once on the same day, and on each occasion:</w:t>
      </w:r>
    </w:p>
    <w:p w:rsidR="005644F9" w:rsidRPr="00427938" w:rsidRDefault="005644F9" w:rsidP="005644F9">
      <w:pPr>
        <w:pStyle w:val="paragraph"/>
      </w:pPr>
      <w:r w:rsidRPr="00427938">
        <w:tab/>
        <w:t>(a)</w:t>
      </w:r>
      <w:r w:rsidRPr="00427938">
        <w:tab/>
        <w:t>for a medical practitioner, dental practitioner or optometrist—renders a professional service specified in any of items</w:t>
      </w:r>
      <w:r w:rsidR="00427938">
        <w:t> </w:t>
      </w:r>
      <w:r w:rsidRPr="00427938">
        <w:t>3 to 10948 of the general medical services table to the person; and</w:t>
      </w:r>
    </w:p>
    <w:p w:rsidR="005644F9" w:rsidRPr="00427938" w:rsidRDefault="005644F9" w:rsidP="005644F9">
      <w:pPr>
        <w:pStyle w:val="paragraph"/>
      </w:pPr>
      <w:r w:rsidRPr="00427938">
        <w:tab/>
        <w:t>(b)</w:t>
      </w:r>
      <w:r w:rsidRPr="00427938">
        <w:tab/>
        <w:t>for a participating midwife or participating nurse practitioner—renders a professional service specified in the general medical services table to the person.</w:t>
      </w:r>
    </w:p>
    <w:p w:rsidR="005644F9" w:rsidRPr="00427938" w:rsidRDefault="005644F9" w:rsidP="005644F9">
      <w:pPr>
        <w:pStyle w:val="notetext"/>
      </w:pPr>
      <w:r w:rsidRPr="00427938">
        <w:t>Note:</w:t>
      </w:r>
      <w:r w:rsidRPr="00427938">
        <w:tab/>
        <w:t>Some professional services are specified in a determination made under subsection</w:t>
      </w:r>
      <w:r w:rsidR="00427938">
        <w:t> </w:t>
      </w:r>
      <w:r w:rsidRPr="00427938">
        <w:t>3C(1) of the Act.</w:t>
      </w:r>
    </w:p>
    <w:p w:rsidR="005644F9" w:rsidRPr="00427938" w:rsidRDefault="005644F9" w:rsidP="005644F9">
      <w:pPr>
        <w:pStyle w:val="subsection"/>
      </w:pPr>
      <w:r w:rsidRPr="00427938">
        <w:tab/>
        <w:t>(2)</w:t>
      </w:r>
      <w:r w:rsidRPr="00427938">
        <w:tab/>
        <w:t>For each such professional service, a prescribed particular is the time at which the attendance started.</w:t>
      </w:r>
    </w:p>
    <w:p w:rsidR="005644F9" w:rsidRPr="00427938" w:rsidRDefault="00405C9F" w:rsidP="005644F9">
      <w:pPr>
        <w:pStyle w:val="ActHead5"/>
      </w:pPr>
      <w:bookmarkStart w:id="86" w:name="_Toc535930127"/>
      <w:r w:rsidRPr="00565E95">
        <w:rPr>
          <w:rStyle w:val="CharSectno"/>
        </w:rPr>
        <w:t>60</w:t>
      </w:r>
      <w:r w:rsidR="005644F9" w:rsidRPr="00427938">
        <w:t xml:space="preserve">  Anaesthesia</w:t>
      </w:r>
      <w:bookmarkEnd w:id="86"/>
    </w:p>
    <w:p w:rsidR="005644F9" w:rsidRPr="00427938" w:rsidRDefault="005644F9" w:rsidP="005644F9">
      <w:pPr>
        <w:pStyle w:val="subsection"/>
      </w:pPr>
      <w:r w:rsidRPr="00427938">
        <w:tab/>
        <w:t>(1)</w:t>
      </w:r>
      <w:r w:rsidRPr="00427938">
        <w:tab/>
        <w:t>This section applies to a professional service that is specified in an item in Subgroup 21 of Group T10 of the general medical services table.</w:t>
      </w:r>
    </w:p>
    <w:p w:rsidR="005644F9" w:rsidRPr="00427938" w:rsidRDefault="005644F9" w:rsidP="005644F9">
      <w:pPr>
        <w:pStyle w:val="SubsectionHead"/>
      </w:pPr>
      <w:r w:rsidRPr="00427938">
        <w:t>Management of anaesthesia</w:t>
      </w:r>
    </w:p>
    <w:p w:rsidR="005644F9" w:rsidRPr="00427938" w:rsidRDefault="005644F9" w:rsidP="005644F9">
      <w:pPr>
        <w:pStyle w:val="subsection"/>
      </w:pPr>
      <w:r w:rsidRPr="00427938">
        <w:tab/>
        <w:t>(2)</w:t>
      </w:r>
      <w:r w:rsidRPr="00427938">
        <w:tab/>
        <w:t>If the service is management of anaesthesia (other than when performed in association with a service to which item</w:t>
      </w:r>
      <w:r w:rsidR="00427938">
        <w:t> </w:t>
      </w:r>
      <w:r w:rsidRPr="00427938">
        <w:t>22900 or 22905 of the general medical services table applies), the following particulars are prescribed:</w:t>
      </w:r>
    </w:p>
    <w:p w:rsidR="005644F9" w:rsidRPr="00427938" w:rsidRDefault="005644F9" w:rsidP="005644F9">
      <w:pPr>
        <w:pStyle w:val="paragraph"/>
      </w:pPr>
      <w:r w:rsidRPr="00427938">
        <w:tab/>
        <w:t>(a)</w:t>
      </w:r>
      <w:r w:rsidRPr="00427938">
        <w:tab/>
        <w:t>the name of each medical practitioner who performed a procedure for which the anaesthesia was administered;</w:t>
      </w:r>
    </w:p>
    <w:p w:rsidR="005644F9" w:rsidRPr="00427938" w:rsidRDefault="005644F9" w:rsidP="005644F9">
      <w:pPr>
        <w:pStyle w:val="paragraph"/>
      </w:pPr>
      <w:r w:rsidRPr="00427938">
        <w:tab/>
        <w:t>(b)</w:t>
      </w:r>
      <w:r w:rsidRPr="00427938">
        <w:tab/>
        <w:t>if item</w:t>
      </w:r>
      <w:r w:rsidR="00427938">
        <w:t> </w:t>
      </w:r>
      <w:r w:rsidRPr="00427938">
        <w:t>25025 of the general medical services table applies to the service:</w:t>
      </w:r>
    </w:p>
    <w:p w:rsidR="005644F9" w:rsidRPr="00427938" w:rsidRDefault="005644F9" w:rsidP="005644F9">
      <w:pPr>
        <w:pStyle w:val="paragraphsub"/>
      </w:pPr>
      <w:r w:rsidRPr="00427938">
        <w:tab/>
        <w:t>(i)</w:t>
      </w:r>
      <w:r w:rsidRPr="00427938">
        <w:tab/>
        <w:t>when the service time began; and</w:t>
      </w:r>
    </w:p>
    <w:p w:rsidR="005644F9" w:rsidRPr="00427938" w:rsidRDefault="005644F9" w:rsidP="005644F9">
      <w:pPr>
        <w:pStyle w:val="paragraphsub"/>
      </w:pPr>
      <w:r w:rsidRPr="00427938">
        <w:tab/>
        <w:t>(ii)</w:t>
      </w:r>
      <w:r w:rsidRPr="00427938">
        <w:tab/>
        <w:t>when the service time ended; and</w:t>
      </w:r>
    </w:p>
    <w:p w:rsidR="005644F9" w:rsidRPr="00427938" w:rsidRDefault="005644F9" w:rsidP="005644F9">
      <w:pPr>
        <w:pStyle w:val="paragraphsub"/>
      </w:pPr>
      <w:r w:rsidRPr="00427938">
        <w:tab/>
        <w:t>(iii)</w:t>
      </w:r>
      <w:r w:rsidRPr="00427938">
        <w:tab/>
        <w:t>the duration of the service time.</w:t>
      </w:r>
    </w:p>
    <w:p w:rsidR="005644F9" w:rsidRPr="00427938" w:rsidRDefault="005644F9" w:rsidP="005644F9">
      <w:pPr>
        <w:pStyle w:val="SubsectionHead"/>
      </w:pPr>
      <w:r w:rsidRPr="00427938">
        <w:t>Perfusion to which item</w:t>
      </w:r>
      <w:r w:rsidR="00427938">
        <w:t> </w:t>
      </w:r>
      <w:r w:rsidRPr="00427938">
        <w:t>25050 applies</w:t>
      </w:r>
    </w:p>
    <w:p w:rsidR="005644F9" w:rsidRPr="00427938" w:rsidRDefault="005644F9" w:rsidP="005644F9">
      <w:pPr>
        <w:pStyle w:val="subsection"/>
      </w:pPr>
      <w:r w:rsidRPr="00427938">
        <w:tab/>
        <w:t>(3)</w:t>
      </w:r>
      <w:r w:rsidRPr="00427938">
        <w:tab/>
        <w:t>If the service is perfusion to which item</w:t>
      </w:r>
      <w:r w:rsidR="00427938">
        <w:t> </w:t>
      </w:r>
      <w:r w:rsidRPr="00427938">
        <w:t>25050 applies, the following particulars are prescribed:</w:t>
      </w:r>
    </w:p>
    <w:p w:rsidR="005644F9" w:rsidRPr="00427938" w:rsidRDefault="005644F9" w:rsidP="005644F9">
      <w:pPr>
        <w:pStyle w:val="paragraph"/>
      </w:pPr>
      <w:r w:rsidRPr="00427938">
        <w:tab/>
        <w:t>(a)</w:t>
      </w:r>
      <w:r w:rsidRPr="00427938">
        <w:tab/>
        <w:t>when the service time began;</w:t>
      </w:r>
    </w:p>
    <w:p w:rsidR="005644F9" w:rsidRPr="00427938" w:rsidRDefault="005644F9" w:rsidP="005644F9">
      <w:pPr>
        <w:pStyle w:val="paragraph"/>
      </w:pPr>
      <w:r w:rsidRPr="00427938">
        <w:tab/>
        <w:t>(b)</w:t>
      </w:r>
      <w:r w:rsidRPr="00427938">
        <w:tab/>
        <w:t>when the service time ended;</w:t>
      </w:r>
    </w:p>
    <w:p w:rsidR="005644F9" w:rsidRPr="00427938" w:rsidRDefault="005644F9" w:rsidP="005644F9">
      <w:pPr>
        <w:pStyle w:val="paragraph"/>
      </w:pPr>
      <w:r w:rsidRPr="00427938">
        <w:tab/>
        <w:t>(c)</w:t>
      </w:r>
      <w:r w:rsidRPr="00427938">
        <w:tab/>
        <w:t>the duration of the service time.</w:t>
      </w:r>
    </w:p>
    <w:p w:rsidR="005644F9" w:rsidRPr="00427938" w:rsidRDefault="005644F9" w:rsidP="005644F9">
      <w:pPr>
        <w:pStyle w:val="SubsectionHead"/>
      </w:pPr>
      <w:r w:rsidRPr="00427938">
        <w:lastRenderedPageBreak/>
        <w:t>Assistance in the management of anaesthesia</w:t>
      </w:r>
    </w:p>
    <w:p w:rsidR="005644F9" w:rsidRPr="00427938" w:rsidRDefault="005644F9" w:rsidP="005644F9">
      <w:pPr>
        <w:pStyle w:val="subsection"/>
      </w:pPr>
      <w:r w:rsidRPr="00427938">
        <w:tab/>
        <w:t>(4)</w:t>
      </w:r>
      <w:r w:rsidRPr="00427938">
        <w:tab/>
        <w:t>If the service is assistance in the management of anaesthesia, the following particulars are prescribed:</w:t>
      </w:r>
    </w:p>
    <w:p w:rsidR="005644F9" w:rsidRPr="00427938" w:rsidRDefault="005644F9" w:rsidP="005644F9">
      <w:pPr>
        <w:pStyle w:val="paragraph"/>
      </w:pPr>
      <w:r w:rsidRPr="00427938">
        <w:tab/>
        <w:t>(a)</w:t>
      </w:r>
      <w:r w:rsidRPr="00427938">
        <w:tab/>
        <w:t>the name of the principal anaesthetist;</w:t>
      </w:r>
    </w:p>
    <w:p w:rsidR="005644F9" w:rsidRPr="00427938" w:rsidRDefault="005644F9" w:rsidP="005644F9">
      <w:pPr>
        <w:pStyle w:val="paragraph"/>
      </w:pPr>
      <w:r w:rsidRPr="00427938">
        <w:tab/>
        <w:t>(b)</w:t>
      </w:r>
      <w:r w:rsidRPr="00427938">
        <w:tab/>
        <w:t>the name of each medical practitioner who performed a procedure for which the anaesthesia was administered;</w:t>
      </w:r>
    </w:p>
    <w:p w:rsidR="005644F9" w:rsidRPr="00427938" w:rsidRDefault="005644F9" w:rsidP="005644F9">
      <w:pPr>
        <w:pStyle w:val="paragraph"/>
      </w:pPr>
      <w:r w:rsidRPr="00427938">
        <w:tab/>
        <w:t>(c)</w:t>
      </w:r>
      <w:r w:rsidRPr="00427938">
        <w:tab/>
        <w:t>if item</w:t>
      </w:r>
      <w:r w:rsidR="00427938">
        <w:t> </w:t>
      </w:r>
      <w:r w:rsidRPr="00427938">
        <w:t>25030 of the general medical services table applies to the service:</w:t>
      </w:r>
    </w:p>
    <w:p w:rsidR="005644F9" w:rsidRPr="00427938" w:rsidRDefault="005644F9" w:rsidP="005644F9">
      <w:pPr>
        <w:pStyle w:val="paragraphsub"/>
      </w:pPr>
      <w:r w:rsidRPr="00427938">
        <w:tab/>
        <w:t>(i)</w:t>
      </w:r>
      <w:r w:rsidRPr="00427938">
        <w:tab/>
        <w:t>when the service time began; and</w:t>
      </w:r>
    </w:p>
    <w:p w:rsidR="005644F9" w:rsidRPr="00427938" w:rsidRDefault="005644F9" w:rsidP="005644F9">
      <w:pPr>
        <w:pStyle w:val="paragraphsub"/>
      </w:pPr>
      <w:r w:rsidRPr="00427938">
        <w:tab/>
        <w:t>(ii)</w:t>
      </w:r>
      <w:r w:rsidRPr="00427938">
        <w:tab/>
        <w:t>when the service time ended; and</w:t>
      </w:r>
    </w:p>
    <w:p w:rsidR="005644F9" w:rsidRPr="00427938" w:rsidRDefault="005644F9" w:rsidP="005644F9">
      <w:pPr>
        <w:pStyle w:val="paragraphsub"/>
      </w:pPr>
      <w:r w:rsidRPr="00427938">
        <w:tab/>
        <w:t>(iii)</w:t>
      </w:r>
      <w:r w:rsidRPr="00427938">
        <w:tab/>
        <w:t>the duration of the service time.</w:t>
      </w:r>
    </w:p>
    <w:p w:rsidR="005644F9" w:rsidRPr="00427938" w:rsidRDefault="005644F9" w:rsidP="005644F9">
      <w:pPr>
        <w:pStyle w:val="SubsectionHead"/>
      </w:pPr>
      <w:r w:rsidRPr="00427938">
        <w:t>Definition of service time</w:t>
      </w:r>
    </w:p>
    <w:p w:rsidR="005644F9" w:rsidRPr="00427938" w:rsidRDefault="005644F9" w:rsidP="005644F9">
      <w:pPr>
        <w:pStyle w:val="subsection"/>
      </w:pPr>
      <w:r w:rsidRPr="00427938">
        <w:tab/>
        <w:t>(5)</w:t>
      </w:r>
      <w:r w:rsidRPr="00427938">
        <w:tab/>
        <w:t>In this section:</w:t>
      </w:r>
    </w:p>
    <w:p w:rsidR="005644F9" w:rsidRPr="00427938" w:rsidRDefault="005644F9" w:rsidP="005644F9">
      <w:pPr>
        <w:pStyle w:val="Definition"/>
      </w:pPr>
      <w:r w:rsidRPr="00427938">
        <w:rPr>
          <w:b/>
          <w:i/>
        </w:rPr>
        <w:t xml:space="preserve">service time </w:t>
      </w:r>
      <w:r w:rsidRPr="00427938">
        <w:t>has the meaning given by clause</w:t>
      </w:r>
      <w:r w:rsidR="00427938">
        <w:t> </w:t>
      </w:r>
      <w:r w:rsidRPr="00427938">
        <w:t>2.44.4 in the general medical services table.</w:t>
      </w:r>
    </w:p>
    <w:p w:rsidR="005644F9" w:rsidRPr="00427938" w:rsidRDefault="005644F9" w:rsidP="00392394">
      <w:pPr>
        <w:pStyle w:val="ActHead3"/>
        <w:pageBreakBefore/>
      </w:pPr>
      <w:bookmarkStart w:id="87" w:name="_Toc535930128"/>
      <w:r w:rsidRPr="00565E95">
        <w:rPr>
          <w:rStyle w:val="CharDivNo"/>
        </w:rPr>
        <w:lastRenderedPageBreak/>
        <w:t>Division</w:t>
      </w:r>
      <w:r w:rsidR="00427938" w:rsidRPr="00565E95">
        <w:rPr>
          <w:rStyle w:val="CharDivNo"/>
        </w:rPr>
        <w:t> </w:t>
      </w:r>
      <w:r w:rsidRPr="00565E95">
        <w:rPr>
          <w:rStyle w:val="CharDivNo"/>
        </w:rPr>
        <w:t>6</w:t>
      </w:r>
      <w:r w:rsidRPr="00427938">
        <w:t>—</w:t>
      </w:r>
      <w:r w:rsidRPr="00565E95">
        <w:rPr>
          <w:rStyle w:val="CharDivText"/>
        </w:rPr>
        <w:t>Professional services rendered by or on behalf of certain medical practitioners</w:t>
      </w:r>
      <w:bookmarkEnd w:id="87"/>
    </w:p>
    <w:p w:rsidR="005644F9" w:rsidRPr="00427938" w:rsidRDefault="00405C9F" w:rsidP="005644F9">
      <w:pPr>
        <w:pStyle w:val="ActHead5"/>
      </w:pPr>
      <w:bookmarkStart w:id="88" w:name="_Toc535930129"/>
      <w:r w:rsidRPr="00565E95">
        <w:rPr>
          <w:rStyle w:val="CharSectno"/>
        </w:rPr>
        <w:t>61</w:t>
      </w:r>
      <w:r w:rsidR="005644F9" w:rsidRPr="00427938">
        <w:t xml:space="preserve">  Other circumstances in which subparagraphs</w:t>
      </w:r>
      <w:r w:rsidR="00427938">
        <w:t> </w:t>
      </w:r>
      <w:r w:rsidR="005644F9" w:rsidRPr="00427938">
        <w:t>19AA(1)(b)(iv) and (2)(b)(iv) of the Act apply</w:t>
      </w:r>
      <w:bookmarkEnd w:id="88"/>
    </w:p>
    <w:p w:rsidR="005644F9" w:rsidRPr="00427938" w:rsidRDefault="005644F9" w:rsidP="005644F9">
      <w:pPr>
        <w:pStyle w:val="subsection"/>
      </w:pPr>
      <w:r w:rsidRPr="00427938">
        <w:tab/>
        <w:t>(1)</w:t>
      </w:r>
      <w:r w:rsidRPr="00427938">
        <w:tab/>
        <w:t>For the purposes of paragraph</w:t>
      </w:r>
      <w:r w:rsidR="00427938">
        <w:t> </w:t>
      </w:r>
      <w:r w:rsidRPr="00427938">
        <w:t>19AA(3)(b) of the Act, this section specifies circumstances in which subparagraphs</w:t>
      </w:r>
      <w:r w:rsidR="00427938">
        <w:t> </w:t>
      </w:r>
      <w:r w:rsidRPr="00427938">
        <w:t>19AA(1)(b)(iv) and (2)(b)(iv) of the Act apply in relation to:</w:t>
      </w:r>
    </w:p>
    <w:p w:rsidR="005644F9" w:rsidRPr="00427938" w:rsidRDefault="005644F9" w:rsidP="005644F9">
      <w:pPr>
        <w:pStyle w:val="paragraph"/>
      </w:pPr>
      <w:r w:rsidRPr="00427938">
        <w:tab/>
        <w:t>(a)</w:t>
      </w:r>
      <w:r w:rsidRPr="00427938">
        <w:tab/>
        <w:t>for subparagraph</w:t>
      </w:r>
      <w:r w:rsidR="00427938">
        <w:t> </w:t>
      </w:r>
      <w:r w:rsidRPr="00427938">
        <w:t>19AA(1)(b)(iv)—a professional service rendered by a medical practitioner; and</w:t>
      </w:r>
    </w:p>
    <w:p w:rsidR="005644F9" w:rsidRPr="00427938" w:rsidRDefault="005644F9" w:rsidP="005644F9">
      <w:pPr>
        <w:pStyle w:val="paragraph"/>
      </w:pPr>
      <w:r w:rsidRPr="00427938">
        <w:tab/>
        <w:t>(b)</w:t>
      </w:r>
      <w:r w:rsidRPr="00427938">
        <w:tab/>
        <w:t>for subparagraph</w:t>
      </w:r>
      <w:r w:rsidR="00427938">
        <w:t> </w:t>
      </w:r>
      <w:r w:rsidRPr="00427938">
        <w:t>19AA(2)(b)(iv)—a professional service rendered on behalf of a medical practitioner.</w:t>
      </w:r>
    </w:p>
    <w:p w:rsidR="005644F9" w:rsidRPr="00427938" w:rsidRDefault="005644F9" w:rsidP="005644F9">
      <w:pPr>
        <w:pStyle w:val="subsection"/>
      </w:pPr>
      <w:r w:rsidRPr="00427938">
        <w:tab/>
        <w:t>(2)</w:t>
      </w:r>
      <w:r w:rsidRPr="00427938">
        <w:tab/>
        <w:t>The circumstances are that:</w:t>
      </w:r>
    </w:p>
    <w:p w:rsidR="005644F9" w:rsidRPr="00427938" w:rsidRDefault="005644F9" w:rsidP="005644F9">
      <w:pPr>
        <w:pStyle w:val="paragraph"/>
      </w:pPr>
      <w:r w:rsidRPr="00427938">
        <w:tab/>
        <w:t>(a)</w:t>
      </w:r>
      <w:r w:rsidRPr="00427938">
        <w:tab/>
        <w:t>the medical practitioner had been a person registered under section</w:t>
      </w:r>
      <w:r w:rsidR="00427938">
        <w:t> </w:t>
      </w:r>
      <w:r w:rsidRPr="00427938">
        <w:t>3GA of the Act; and</w:t>
      </w:r>
    </w:p>
    <w:p w:rsidR="005644F9" w:rsidRPr="00427938" w:rsidRDefault="005644F9" w:rsidP="005644F9">
      <w:pPr>
        <w:pStyle w:val="paragraph"/>
      </w:pPr>
      <w:r w:rsidRPr="00427938">
        <w:tab/>
        <w:t>(b)</w:t>
      </w:r>
      <w:r w:rsidRPr="00427938">
        <w:tab/>
        <w:t>the service was rendered in the period of:</w:t>
      </w:r>
    </w:p>
    <w:p w:rsidR="005644F9" w:rsidRPr="00427938" w:rsidRDefault="005644F9" w:rsidP="005644F9">
      <w:pPr>
        <w:pStyle w:val="paragraphsub"/>
      </w:pPr>
      <w:r w:rsidRPr="00427938">
        <w:tab/>
        <w:t>(i)</w:t>
      </w:r>
      <w:r w:rsidRPr="00427938">
        <w:tab/>
        <w:t>2 weeks after the end of the period of registration; or</w:t>
      </w:r>
    </w:p>
    <w:p w:rsidR="005644F9" w:rsidRPr="00427938" w:rsidRDefault="005644F9" w:rsidP="005644F9">
      <w:pPr>
        <w:pStyle w:val="paragraphsub"/>
      </w:pPr>
      <w:r w:rsidRPr="00427938">
        <w:tab/>
        <w:t>(ii)</w:t>
      </w:r>
      <w:r w:rsidRPr="00427938">
        <w:tab/>
        <w:t>if the Chief Executive Medicare approves in writing—6 weeks after the end of the period of registration; and</w:t>
      </w:r>
    </w:p>
    <w:p w:rsidR="005644F9" w:rsidRPr="00427938" w:rsidRDefault="005644F9" w:rsidP="005644F9">
      <w:pPr>
        <w:pStyle w:val="paragraph"/>
      </w:pPr>
      <w:r w:rsidRPr="00427938">
        <w:tab/>
        <w:t>(c)</w:t>
      </w:r>
      <w:r w:rsidRPr="00427938">
        <w:tab/>
        <w:t>the service was rendered in the location in respect of which the medical practitioner was registered.</w:t>
      </w:r>
    </w:p>
    <w:p w:rsidR="005644F9" w:rsidRPr="00427938" w:rsidRDefault="00405C9F" w:rsidP="005644F9">
      <w:pPr>
        <w:pStyle w:val="ActHead5"/>
        <w:rPr>
          <w:i/>
        </w:rPr>
      </w:pPr>
      <w:bookmarkStart w:id="89" w:name="_Toc535930130"/>
      <w:r w:rsidRPr="00565E95">
        <w:rPr>
          <w:rStyle w:val="CharSectno"/>
        </w:rPr>
        <w:t>62</w:t>
      </w:r>
      <w:r w:rsidR="005644F9" w:rsidRPr="00427938">
        <w:t xml:space="preserve">  Meaning of </w:t>
      </w:r>
      <w:r w:rsidR="005644F9" w:rsidRPr="00427938">
        <w:rPr>
          <w:i/>
        </w:rPr>
        <w:t>intern</w:t>
      </w:r>
      <w:bookmarkEnd w:id="89"/>
    </w:p>
    <w:p w:rsidR="005644F9" w:rsidRPr="00427938" w:rsidRDefault="005644F9" w:rsidP="005644F9">
      <w:pPr>
        <w:pStyle w:val="subsection"/>
      </w:pPr>
      <w:r w:rsidRPr="00427938">
        <w:tab/>
      </w:r>
      <w:r w:rsidRPr="00427938">
        <w:tab/>
        <w:t xml:space="preserve">For the purposes of the definition of </w:t>
      </w:r>
      <w:r w:rsidRPr="00427938">
        <w:rPr>
          <w:b/>
          <w:i/>
        </w:rPr>
        <w:t>intern</w:t>
      </w:r>
      <w:r w:rsidRPr="00427938">
        <w:t xml:space="preserve"> in subsection</w:t>
      </w:r>
      <w:r w:rsidR="00427938">
        <w:t> </w:t>
      </w:r>
      <w:r w:rsidRPr="00427938">
        <w:t>19AA(5) of the Act, the following State and Territory laws are specified:</w:t>
      </w:r>
    </w:p>
    <w:p w:rsidR="005644F9" w:rsidRPr="00427938" w:rsidRDefault="005644F9" w:rsidP="005644F9">
      <w:pPr>
        <w:pStyle w:val="paragraph"/>
      </w:pPr>
      <w:r w:rsidRPr="00427938">
        <w:tab/>
        <w:t>(a)</w:t>
      </w:r>
      <w:r w:rsidRPr="00427938">
        <w:tab/>
      </w:r>
      <w:r w:rsidRPr="00427938">
        <w:rPr>
          <w:i/>
        </w:rPr>
        <w:t>Medical Practice Act 1992</w:t>
      </w:r>
      <w:r w:rsidRPr="00427938">
        <w:t xml:space="preserve"> (NSW);</w:t>
      </w:r>
    </w:p>
    <w:p w:rsidR="005644F9" w:rsidRPr="00427938" w:rsidRDefault="005644F9" w:rsidP="005644F9">
      <w:pPr>
        <w:pStyle w:val="paragraph"/>
      </w:pPr>
      <w:r w:rsidRPr="00427938">
        <w:tab/>
        <w:t>(b)</w:t>
      </w:r>
      <w:r w:rsidRPr="00427938">
        <w:tab/>
      </w:r>
      <w:r w:rsidRPr="00427938">
        <w:rPr>
          <w:i/>
        </w:rPr>
        <w:t>Medical Practice Act 1994</w:t>
      </w:r>
      <w:r w:rsidRPr="00427938">
        <w:t xml:space="preserve"> (Vic.);</w:t>
      </w:r>
    </w:p>
    <w:p w:rsidR="005644F9" w:rsidRPr="00427938" w:rsidRDefault="005644F9" w:rsidP="005644F9">
      <w:pPr>
        <w:pStyle w:val="paragraph"/>
      </w:pPr>
      <w:r w:rsidRPr="00427938">
        <w:tab/>
        <w:t>(c)</w:t>
      </w:r>
      <w:r w:rsidRPr="00427938">
        <w:tab/>
      </w:r>
      <w:r w:rsidRPr="00427938">
        <w:rPr>
          <w:i/>
        </w:rPr>
        <w:t>Medical Act 1939</w:t>
      </w:r>
      <w:r w:rsidRPr="00427938">
        <w:t xml:space="preserve"> (Qld);</w:t>
      </w:r>
    </w:p>
    <w:p w:rsidR="005644F9" w:rsidRPr="00427938" w:rsidRDefault="005644F9" w:rsidP="005644F9">
      <w:pPr>
        <w:pStyle w:val="paragraph"/>
      </w:pPr>
      <w:r w:rsidRPr="00427938">
        <w:tab/>
        <w:t>(d)</w:t>
      </w:r>
      <w:r w:rsidRPr="00427938">
        <w:tab/>
      </w:r>
      <w:r w:rsidRPr="00427938">
        <w:rPr>
          <w:i/>
        </w:rPr>
        <w:t>Medical Act 1894</w:t>
      </w:r>
      <w:r w:rsidRPr="00427938">
        <w:t xml:space="preserve"> (WA);</w:t>
      </w:r>
    </w:p>
    <w:p w:rsidR="005644F9" w:rsidRPr="00427938" w:rsidRDefault="005644F9" w:rsidP="005644F9">
      <w:pPr>
        <w:pStyle w:val="paragraph"/>
      </w:pPr>
      <w:r w:rsidRPr="00427938">
        <w:tab/>
        <w:t>(e)</w:t>
      </w:r>
      <w:r w:rsidRPr="00427938">
        <w:tab/>
      </w:r>
      <w:r w:rsidRPr="00427938">
        <w:rPr>
          <w:i/>
        </w:rPr>
        <w:t>Medical Practitioners Act 1983</w:t>
      </w:r>
      <w:r w:rsidRPr="00427938">
        <w:t xml:space="preserve"> (SA);</w:t>
      </w:r>
    </w:p>
    <w:p w:rsidR="005644F9" w:rsidRPr="00427938" w:rsidRDefault="005644F9" w:rsidP="005644F9">
      <w:pPr>
        <w:pStyle w:val="paragraph"/>
      </w:pPr>
      <w:r w:rsidRPr="00427938">
        <w:tab/>
        <w:t>(f)</w:t>
      </w:r>
      <w:r w:rsidRPr="00427938">
        <w:tab/>
      </w:r>
      <w:r w:rsidRPr="00427938">
        <w:rPr>
          <w:i/>
        </w:rPr>
        <w:t xml:space="preserve">Medical Act 1959 </w:t>
      </w:r>
      <w:r w:rsidRPr="00427938">
        <w:t>(Tas.);</w:t>
      </w:r>
    </w:p>
    <w:p w:rsidR="005644F9" w:rsidRPr="00427938" w:rsidRDefault="005644F9" w:rsidP="005644F9">
      <w:pPr>
        <w:pStyle w:val="paragraph"/>
      </w:pPr>
      <w:r w:rsidRPr="00427938">
        <w:tab/>
        <w:t>(g)</w:t>
      </w:r>
      <w:r w:rsidRPr="00427938">
        <w:tab/>
      </w:r>
      <w:r w:rsidRPr="00427938">
        <w:rPr>
          <w:i/>
        </w:rPr>
        <w:t>Medical Practitioners Act 1930</w:t>
      </w:r>
      <w:r w:rsidRPr="00427938">
        <w:t xml:space="preserve"> (ACT);</w:t>
      </w:r>
    </w:p>
    <w:p w:rsidR="005644F9" w:rsidRPr="00427938" w:rsidRDefault="005644F9" w:rsidP="005644F9">
      <w:pPr>
        <w:pStyle w:val="paragraph"/>
      </w:pPr>
      <w:r w:rsidRPr="00427938">
        <w:tab/>
        <w:t>(h)</w:t>
      </w:r>
      <w:r w:rsidRPr="00427938">
        <w:tab/>
      </w:r>
      <w:r w:rsidRPr="00427938">
        <w:rPr>
          <w:i/>
        </w:rPr>
        <w:t>Medical Act</w:t>
      </w:r>
      <w:r w:rsidRPr="00427938">
        <w:t xml:space="preserve"> of 1995 (NT).</w:t>
      </w:r>
    </w:p>
    <w:p w:rsidR="005644F9" w:rsidRPr="00427938" w:rsidRDefault="005644F9" w:rsidP="00392394">
      <w:pPr>
        <w:pStyle w:val="ActHead3"/>
        <w:pageBreakBefore/>
      </w:pPr>
      <w:bookmarkStart w:id="90" w:name="_Toc535930131"/>
      <w:r w:rsidRPr="00565E95">
        <w:rPr>
          <w:rStyle w:val="CharDivNo"/>
        </w:rPr>
        <w:lastRenderedPageBreak/>
        <w:t>Division</w:t>
      </w:r>
      <w:r w:rsidR="00427938" w:rsidRPr="00565E95">
        <w:rPr>
          <w:rStyle w:val="CharDivNo"/>
        </w:rPr>
        <w:t> </w:t>
      </w:r>
      <w:r w:rsidRPr="00565E95">
        <w:rPr>
          <w:rStyle w:val="CharDivNo"/>
        </w:rPr>
        <w:t>7</w:t>
      </w:r>
      <w:r w:rsidRPr="00427938">
        <w:t>—</w:t>
      </w:r>
      <w:r w:rsidRPr="00565E95">
        <w:rPr>
          <w:rStyle w:val="CharDivText"/>
        </w:rPr>
        <w:t>Payments to medical practitioners and approved billing agents</w:t>
      </w:r>
      <w:bookmarkEnd w:id="90"/>
    </w:p>
    <w:p w:rsidR="005644F9" w:rsidRPr="00427938" w:rsidRDefault="00405C9F" w:rsidP="005644F9">
      <w:pPr>
        <w:pStyle w:val="ActHead5"/>
      </w:pPr>
      <w:bookmarkStart w:id="91" w:name="_Toc535930132"/>
      <w:r w:rsidRPr="00565E95">
        <w:rPr>
          <w:rStyle w:val="CharSectno"/>
        </w:rPr>
        <w:t>63</w:t>
      </w:r>
      <w:r w:rsidR="005644F9" w:rsidRPr="00427938">
        <w:t xml:space="preserve">  Circumstances for electronic payments to medical practitioners</w:t>
      </w:r>
      <w:bookmarkEnd w:id="91"/>
    </w:p>
    <w:p w:rsidR="005644F9" w:rsidRPr="00427938" w:rsidRDefault="005644F9" w:rsidP="005644F9">
      <w:pPr>
        <w:pStyle w:val="subsection"/>
      </w:pPr>
      <w:r w:rsidRPr="00427938">
        <w:tab/>
        <w:t>(1)</w:t>
      </w:r>
      <w:r w:rsidRPr="00427938">
        <w:tab/>
        <w:t>For the purposes of subsection</w:t>
      </w:r>
      <w:r w:rsidR="00427938">
        <w:t> </w:t>
      </w:r>
      <w:r w:rsidRPr="00427938">
        <w:t>20(5) of the Act, this section prescribes the circumstances in which an amount may be paid under subsection</w:t>
      </w:r>
      <w:r w:rsidR="00427938">
        <w:t> </w:t>
      </w:r>
      <w:r w:rsidRPr="00427938">
        <w:t>20(3) of the Act, by means of electronic transmission to a bank account, to a general practitioner, specialist or consultant physician by whom, or on whose behalf, a professional service was rendered.</w:t>
      </w:r>
    </w:p>
    <w:p w:rsidR="005644F9" w:rsidRPr="00427938" w:rsidRDefault="005644F9" w:rsidP="005644F9">
      <w:pPr>
        <w:pStyle w:val="notetext"/>
      </w:pPr>
      <w:r w:rsidRPr="00427938">
        <w:t>Note 1:</w:t>
      </w:r>
      <w:r w:rsidRPr="00427938">
        <w:tab/>
        <w:t xml:space="preserve">The definition of </w:t>
      </w:r>
      <w:r w:rsidRPr="00427938">
        <w:rPr>
          <w:b/>
          <w:i/>
        </w:rPr>
        <w:t>general practitioner</w:t>
      </w:r>
      <w:r w:rsidRPr="00427938">
        <w:t xml:space="preserve"> is expanded for the purposes of section</w:t>
      </w:r>
      <w:r w:rsidR="00427938">
        <w:t> </w:t>
      </w:r>
      <w:r w:rsidRPr="00427938">
        <w:t>20 of the Act—see section</w:t>
      </w:r>
      <w:r w:rsidR="00427938">
        <w:t> </w:t>
      </w:r>
      <w:r w:rsidR="00405C9F" w:rsidRPr="00427938">
        <w:t>25</w:t>
      </w:r>
      <w:r w:rsidRPr="00427938">
        <w:t xml:space="preserve"> of this instrument.</w:t>
      </w:r>
    </w:p>
    <w:p w:rsidR="005644F9" w:rsidRPr="00427938" w:rsidRDefault="005644F9" w:rsidP="005644F9">
      <w:pPr>
        <w:pStyle w:val="notetext"/>
      </w:pPr>
      <w:r w:rsidRPr="00427938">
        <w:t>Note 2:</w:t>
      </w:r>
      <w:r w:rsidRPr="00427938">
        <w:tab/>
        <w:t xml:space="preserve">For payments to specialists </w:t>
      </w:r>
      <w:r w:rsidR="00E642CD" w:rsidRPr="00427938">
        <w:t>and</w:t>
      </w:r>
      <w:r w:rsidRPr="00427938">
        <w:t xml:space="preserve"> consultant physicians, see also subsection</w:t>
      </w:r>
      <w:r w:rsidR="00427938">
        <w:t> </w:t>
      </w:r>
      <w:r w:rsidRPr="00427938">
        <w:t>20(6) of the Act and section</w:t>
      </w:r>
      <w:r w:rsidR="00427938">
        <w:t> </w:t>
      </w:r>
      <w:r w:rsidR="00405C9F" w:rsidRPr="00427938">
        <w:t>64</w:t>
      </w:r>
      <w:r w:rsidRPr="00427938">
        <w:t xml:space="preserve"> of this instrument.</w:t>
      </w:r>
    </w:p>
    <w:p w:rsidR="005644F9" w:rsidRPr="00427938" w:rsidRDefault="005644F9" w:rsidP="005644F9">
      <w:pPr>
        <w:pStyle w:val="subsection"/>
      </w:pPr>
      <w:r w:rsidRPr="00427938">
        <w:tab/>
        <w:t>(2)</w:t>
      </w:r>
      <w:r w:rsidRPr="00427938">
        <w:tab/>
        <w:t>An amount may be paid by electronic transmission if the claim for medicare benefit in respect of the service was made using one of the following electronic claiming channels:</w:t>
      </w:r>
    </w:p>
    <w:p w:rsidR="005644F9" w:rsidRPr="00427938" w:rsidRDefault="005644F9" w:rsidP="005644F9">
      <w:pPr>
        <w:pStyle w:val="paragraph"/>
      </w:pPr>
      <w:r w:rsidRPr="00427938">
        <w:tab/>
        <w:t>(a)</w:t>
      </w:r>
      <w:r w:rsidRPr="00427938">
        <w:tab/>
        <w:t>Medicare Online;</w:t>
      </w:r>
    </w:p>
    <w:p w:rsidR="005644F9" w:rsidRPr="00427938" w:rsidRDefault="005644F9" w:rsidP="005644F9">
      <w:pPr>
        <w:pStyle w:val="paragraph"/>
      </w:pPr>
      <w:r w:rsidRPr="00427938">
        <w:tab/>
        <w:t>(b)</w:t>
      </w:r>
      <w:r w:rsidRPr="00427938">
        <w:tab/>
        <w:t>Medicare Easyclaim;</w:t>
      </w:r>
    </w:p>
    <w:p w:rsidR="005644F9" w:rsidRPr="00427938" w:rsidRDefault="005644F9" w:rsidP="005644F9">
      <w:pPr>
        <w:pStyle w:val="paragraph"/>
      </w:pPr>
      <w:r w:rsidRPr="00427938">
        <w:tab/>
        <w:t>(c)</w:t>
      </w:r>
      <w:r w:rsidRPr="00427938">
        <w:tab/>
        <w:t>ECLIPSE.</w:t>
      </w:r>
    </w:p>
    <w:p w:rsidR="005644F9" w:rsidRPr="00427938" w:rsidRDefault="005644F9" w:rsidP="005644F9">
      <w:pPr>
        <w:pStyle w:val="subsection"/>
      </w:pPr>
      <w:r w:rsidRPr="00427938">
        <w:tab/>
        <w:t>(3)</w:t>
      </w:r>
      <w:r w:rsidRPr="00427938">
        <w:tab/>
        <w:t>For a general practitioner, an amount may also be paid by electronic transmission if the general practitioner:</w:t>
      </w:r>
    </w:p>
    <w:p w:rsidR="005644F9" w:rsidRPr="00427938" w:rsidRDefault="005644F9" w:rsidP="005644F9">
      <w:pPr>
        <w:pStyle w:val="paragraph"/>
      </w:pPr>
      <w:r w:rsidRPr="00427938">
        <w:tab/>
        <w:t>(a)</w:t>
      </w:r>
      <w:r w:rsidRPr="00427938">
        <w:tab/>
        <w:t>is enrolled, for the location at which the service was rendered, in the scheme known as the “90 Day Pay Doctor Cheque Scheme” administered by the Chief Executive Medicare for the purpose of making payments under subsection</w:t>
      </w:r>
      <w:r w:rsidR="00427938">
        <w:t> </w:t>
      </w:r>
      <w:r w:rsidRPr="00427938">
        <w:t>20(3) of the Act; and</w:t>
      </w:r>
    </w:p>
    <w:p w:rsidR="005644F9" w:rsidRPr="00427938" w:rsidRDefault="005644F9" w:rsidP="005644F9">
      <w:pPr>
        <w:pStyle w:val="paragraph"/>
      </w:pPr>
      <w:r w:rsidRPr="00427938">
        <w:tab/>
        <w:t>(b)</w:t>
      </w:r>
      <w:r w:rsidRPr="00427938">
        <w:tab/>
        <w:t>has given the Chief Executive Medicare written permission to give to the Reserve Bank of Australia:</w:t>
      </w:r>
    </w:p>
    <w:p w:rsidR="005644F9" w:rsidRPr="00427938" w:rsidRDefault="005644F9" w:rsidP="005644F9">
      <w:pPr>
        <w:pStyle w:val="paragraphsub"/>
      </w:pPr>
      <w:r w:rsidRPr="00427938">
        <w:tab/>
        <w:t>(i)</w:t>
      </w:r>
      <w:r w:rsidRPr="00427938">
        <w:tab/>
        <w:t>the name and number of the account into which a payment may be made; and</w:t>
      </w:r>
    </w:p>
    <w:p w:rsidR="005644F9" w:rsidRPr="00427938" w:rsidRDefault="005644F9" w:rsidP="005644F9">
      <w:pPr>
        <w:pStyle w:val="paragraphsub"/>
      </w:pPr>
      <w:r w:rsidRPr="00427938">
        <w:tab/>
        <w:t>(ii)</w:t>
      </w:r>
      <w:r w:rsidRPr="00427938">
        <w:tab/>
        <w:t>the name and BSB number of the bank at which that account is kept.</w:t>
      </w:r>
    </w:p>
    <w:p w:rsidR="005644F9" w:rsidRPr="00427938" w:rsidRDefault="00405C9F" w:rsidP="005644F9">
      <w:pPr>
        <w:pStyle w:val="ActHead5"/>
      </w:pPr>
      <w:bookmarkStart w:id="92" w:name="_Toc535930133"/>
      <w:r w:rsidRPr="00565E95">
        <w:rPr>
          <w:rStyle w:val="CharSectno"/>
        </w:rPr>
        <w:t>64</w:t>
      </w:r>
      <w:r w:rsidR="005644F9" w:rsidRPr="00427938">
        <w:t xml:space="preserve">  Requirements for payments to specialists and consultant physicians</w:t>
      </w:r>
      <w:bookmarkEnd w:id="92"/>
    </w:p>
    <w:p w:rsidR="005644F9" w:rsidRPr="00427938" w:rsidRDefault="005644F9" w:rsidP="005644F9">
      <w:pPr>
        <w:pStyle w:val="subsection"/>
      </w:pPr>
      <w:r w:rsidRPr="00427938">
        <w:tab/>
        <w:t>(1)</w:t>
      </w:r>
      <w:r w:rsidRPr="00427938">
        <w:tab/>
        <w:t>For the purposes of subsection</w:t>
      </w:r>
      <w:r w:rsidR="00427938">
        <w:t> </w:t>
      </w:r>
      <w:r w:rsidRPr="00427938">
        <w:t>20(6) of the Act, this section prescribes the manner in which a claim for medicare benefit must be made for subsections</w:t>
      </w:r>
      <w:r w:rsidR="00427938">
        <w:t> </w:t>
      </w:r>
      <w:r w:rsidRPr="00427938">
        <w:t>20(3) to (5) of the Act to apply in relation to a professional service rendered by or on behalf of a specialist or consultant physician.</w:t>
      </w:r>
    </w:p>
    <w:p w:rsidR="005644F9" w:rsidRPr="00427938" w:rsidRDefault="005644F9" w:rsidP="005644F9">
      <w:pPr>
        <w:pStyle w:val="subsection"/>
      </w:pPr>
      <w:r w:rsidRPr="00427938">
        <w:tab/>
        <w:t>(2)</w:t>
      </w:r>
      <w:r w:rsidRPr="00427938">
        <w:tab/>
        <w:t>The claim for medicare benefit in respect of the service must have been made using an electronic claiming channel mentioned in subsection</w:t>
      </w:r>
      <w:r w:rsidR="00427938">
        <w:t> </w:t>
      </w:r>
      <w:r w:rsidR="00405C9F" w:rsidRPr="00427938">
        <w:t>63</w:t>
      </w:r>
      <w:r w:rsidRPr="00427938">
        <w:t>(2) of this instrument.</w:t>
      </w:r>
    </w:p>
    <w:p w:rsidR="005644F9" w:rsidRPr="00427938" w:rsidRDefault="00405C9F" w:rsidP="005644F9">
      <w:pPr>
        <w:pStyle w:val="ActHead5"/>
      </w:pPr>
      <w:bookmarkStart w:id="93" w:name="_Toc535930134"/>
      <w:r w:rsidRPr="00565E95">
        <w:rPr>
          <w:rStyle w:val="CharSectno"/>
        </w:rPr>
        <w:lastRenderedPageBreak/>
        <w:t>65</w:t>
      </w:r>
      <w:r w:rsidR="005644F9" w:rsidRPr="00427938">
        <w:t xml:space="preserve">  Approved billing agents—application requirements and fee</w:t>
      </w:r>
      <w:bookmarkEnd w:id="93"/>
    </w:p>
    <w:p w:rsidR="005644F9" w:rsidRPr="00427938" w:rsidRDefault="005644F9" w:rsidP="005644F9">
      <w:pPr>
        <w:pStyle w:val="subsection"/>
      </w:pPr>
      <w:r w:rsidRPr="00427938">
        <w:tab/>
        <w:t>(1)</w:t>
      </w:r>
      <w:r w:rsidRPr="00427938">
        <w:tab/>
        <w:t>For the purposes of paragraph</w:t>
      </w:r>
      <w:r w:rsidR="00427938">
        <w:t> </w:t>
      </w:r>
      <w:r w:rsidRPr="00427938">
        <w:t>20AB(2)(a) of the Act, an application for approval as a billing agent must be in the form approved by the Chief Executive Medicare.</w:t>
      </w:r>
    </w:p>
    <w:p w:rsidR="005644F9" w:rsidRPr="00427938" w:rsidRDefault="005644F9" w:rsidP="005644F9">
      <w:pPr>
        <w:pStyle w:val="subsection"/>
      </w:pPr>
      <w:r w:rsidRPr="00427938">
        <w:tab/>
        <w:t>(2)</w:t>
      </w:r>
      <w:r w:rsidRPr="00427938">
        <w:tab/>
        <w:t>For the purposes of paragraph</w:t>
      </w:r>
      <w:r w:rsidR="00427938">
        <w:t> </w:t>
      </w:r>
      <w:r w:rsidRPr="00427938">
        <w:t>20AB(2)(b) of the Act, the fee to accompany an application is:</w:t>
      </w:r>
    </w:p>
    <w:p w:rsidR="005644F9" w:rsidRPr="00427938" w:rsidRDefault="005644F9" w:rsidP="005644F9">
      <w:pPr>
        <w:pStyle w:val="paragraph"/>
      </w:pPr>
      <w:r w:rsidRPr="00427938">
        <w:tab/>
        <w:t>(a)</w:t>
      </w:r>
      <w:r w:rsidRPr="00427938">
        <w:tab/>
        <w:t>if the applicant has not previously been approved as a billing agent—$1,000; or</w:t>
      </w:r>
    </w:p>
    <w:p w:rsidR="005644F9" w:rsidRPr="00427938" w:rsidRDefault="005644F9" w:rsidP="005644F9">
      <w:pPr>
        <w:pStyle w:val="paragraph"/>
      </w:pPr>
      <w:r w:rsidRPr="00427938">
        <w:tab/>
        <w:t>(b)</w:t>
      </w:r>
      <w:r w:rsidRPr="00427938">
        <w:tab/>
        <w:t>if the applicant has previously been approved—$500.</w:t>
      </w:r>
    </w:p>
    <w:p w:rsidR="005644F9" w:rsidRPr="00427938" w:rsidRDefault="005644F9" w:rsidP="00392394">
      <w:pPr>
        <w:pStyle w:val="ActHead3"/>
        <w:pageBreakBefore/>
      </w:pPr>
      <w:bookmarkStart w:id="94" w:name="_Toc535930135"/>
      <w:r w:rsidRPr="00565E95">
        <w:rPr>
          <w:rStyle w:val="CharDivNo"/>
        </w:rPr>
        <w:lastRenderedPageBreak/>
        <w:t>Division</w:t>
      </w:r>
      <w:r w:rsidR="00427938" w:rsidRPr="00565E95">
        <w:rPr>
          <w:rStyle w:val="CharDivNo"/>
        </w:rPr>
        <w:t> </w:t>
      </w:r>
      <w:r w:rsidRPr="00565E95">
        <w:rPr>
          <w:rStyle w:val="CharDivNo"/>
        </w:rPr>
        <w:t>8</w:t>
      </w:r>
      <w:r w:rsidRPr="00427938">
        <w:t>—</w:t>
      </w:r>
      <w:r w:rsidRPr="00565E95">
        <w:rPr>
          <w:rStyle w:val="CharDivText"/>
        </w:rPr>
        <w:t>Eligible midwives</w:t>
      </w:r>
      <w:bookmarkEnd w:id="94"/>
    </w:p>
    <w:p w:rsidR="005644F9" w:rsidRPr="00427938" w:rsidRDefault="00405C9F" w:rsidP="005644F9">
      <w:pPr>
        <w:pStyle w:val="ActHead5"/>
        <w:rPr>
          <w:b w:val="0"/>
        </w:rPr>
      </w:pPr>
      <w:bookmarkStart w:id="95" w:name="_Toc535930136"/>
      <w:r w:rsidRPr="00565E95">
        <w:rPr>
          <w:rStyle w:val="CharSectno"/>
        </w:rPr>
        <w:t>66</w:t>
      </w:r>
      <w:r w:rsidR="005644F9" w:rsidRPr="00427938">
        <w:t xml:space="preserve">  Meaning of </w:t>
      </w:r>
      <w:r w:rsidR="005644F9" w:rsidRPr="00427938">
        <w:rPr>
          <w:i/>
        </w:rPr>
        <w:t>eligible midwife</w:t>
      </w:r>
      <w:r w:rsidR="005644F9" w:rsidRPr="00427938">
        <w:t>—requirements</w:t>
      </w:r>
      <w:bookmarkEnd w:id="95"/>
    </w:p>
    <w:p w:rsidR="005644F9" w:rsidRPr="00427938" w:rsidRDefault="005644F9" w:rsidP="005644F9">
      <w:pPr>
        <w:pStyle w:val="subsection"/>
      </w:pPr>
      <w:r w:rsidRPr="00427938">
        <w:tab/>
      </w:r>
      <w:r w:rsidRPr="00427938">
        <w:tab/>
        <w:t>For the purposes of paragraph</w:t>
      </w:r>
      <w:r w:rsidR="00427938">
        <w:t> </w:t>
      </w:r>
      <w:r w:rsidRPr="00427938">
        <w:t>21(1)(b) of the Act, the requirement for a person to be an eligible midwife is that the person is endorsed by the Nursing and Midwifery Board of Australia.</w:t>
      </w:r>
    </w:p>
    <w:p w:rsidR="005644F9" w:rsidRPr="00427938" w:rsidRDefault="005644F9" w:rsidP="00392394">
      <w:pPr>
        <w:pStyle w:val="ActHead2"/>
        <w:pageBreakBefore/>
      </w:pPr>
      <w:bookmarkStart w:id="96" w:name="_Toc535930137"/>
      <w:r w:rsidRPr="00565E95">
        <w:rPr>
          <w:rStyle w:val="CharPartNo"/>
        </w:rPr>
        <w:lastRenderedPageBreak/>
        <w:t>Part</w:t>
      </w:r>
      <w:r w:rsidR="00427938" w:rsidRPr="00565E95">
        <w:rPr>
          <w:rStyle w:val="CharPartNo"/>
        </w:rPr>
        <w:t> </w:t>
      </w:r>
      <w:r w:rsidRPr="00565E95">
        <w:rPr>
          <w:rStyle w:val="CharPartNo"/>
        </w:rPr>
        <w:t>4</w:t>
      </w:r>
      <w:r w:rsidRPr="00427938">
        <w:t>—</w:t>
      </w:r>
      <w:r w:rsidRPr="00565E95">
        <w:rPr>
          <w:rStyle w:val="CharPartText"/>
        </w:rPr>
        <w:t>Special provisions relating to pathology</w:t>
      </w:r>
      <w:bookmarkEnd w:id="96"/>
    </w:p>
    <w:p w:rsidR="005644F9" w:rsidRPr="00565E95" w:rsidRDefault="00392394" w:rsidP="005644F9">
      <w:pPr>
        <w:pStyle w:val="Header"/>
      </w:pPr>
      <w:r w:rsidRPr="00565E95">
        <w:rPr>
          <w:rStyle w:val="CharDivNo"/>
        </w:rPr>
        <w:t xml:space="preserve"> </w:t>
      </w:r>
      <w:r w:rsidRPr="00565E95">
        <w:rPr>
          <w:rStyle w:val="CharDivText"/>
        </w:rPr>
        <w:t xml:space="preserve"> </w:t>
      </w:r>
    </w:p>
    <w:p w:rsidR="005644F9" w:rsidRPr="00427938" w:rsidRDefault="00405C9F" w:rsidP="005644F9">
      <w:pPr>
        <w:pStyle w:val="ActHead5"/>
      </w:pPr>
      <w:bookmarkStart w:id="97" w:name="_Toc535930138"/>
      <w:r w:rsidRPr="00565E95">
        <w:rPr>
          <w:rStyle w:val="CharSectno"/>
        </w:rPr>
        <w:t>67</w:t>
      </w:r>
      <w:r w:rsidR="005644F9" w:rsidRPr="00427938">
        <w:t xml:space="preserve">  Giving notice of termination of undertaking</w:t>
      </w:r>
      <w:bookmarkEnd w:id="97"/>
    </w:p>
    <w:p w:rsidR="005644F9" w:rsidRPr="00427938" w:rsidRDefault="005644F9" w:rsidP="005644F9">
      <w:pPr>
        <w:pStyle w:val="subsection"/>
      </w:pPr>
      <w:r w:rsidRPr="00427938">
        <w:tab/>
      </w:r>
      <w:r w:rsidRPr="00427938">
        <w:tab/>
        <w:t>For the purposes of sections</w:t>
      </w:r>
      <w:r w:rsidR="00427938">
        <w:t> </w:t>
      </w:r>
      <w:r w:rsidRPr="00427938">
        <w:t>23DE and 23DH of the Act, a notice of termination must be sent:</w:t>
      </w:r>
    </w:p>
    <w:p w:rsidR="005644F9" w:rsidRPr="00427938" w:rsidRDefault="005644F9" w:rsidP="005644F9">
      <w:pPr>
        <w:pStyle w:val="paragraph"/>
      </w:pPr>
      <w:r w:rsidRPr="00427938">
        <w:tab/>
        <w:t>(a)</w:t>
      </w:r>
      <w:r w:rsidRPr="00427938">
        <w:tab/>
        <w:t>by pre</w:t>
      </w:r>
      <w:r w:rsidR="00427938">
        <w:noBreakHyphen/>
      </w:r>
      <w:r w:rsidRPr="00427938">
        <w:t>paid post to Pathology Registration, Department of Human Services, GPO Box 9822, Melbourne VIC 3001; or</w:t>
      </w:r>
    </w:p>
    <w:p w:rsidR="005644F9" w:rsidRPr="00427938" w:rsidRDefault="005644F9" w:rsidP="005644F9">
      <w:pPr>
        <w:pStyle w:val="paragraph"/>
      </w:pPr>
      <w:r w:rsidRPr="00427938">
        <w:tab/>
        <w:t>(b)</w:t>
      </w:r>
      <w:r w:rsidRPr="00427938">
        <w:tab/>
        <w:t>by fax to (03) 9605</w:t>
      </w:r>
      <w:r w:rsidR="00427938">
        <w:t> </w:t>
      </w:r>
      <w:r w:rsidRPr="00427938">
        <w:t>7984; or</w:t>
      </w:r>
    </w:p>
    <w:p w:rsidR="005644F9" w:rsidRPr="00427938" w:rsidRDefault="005644F9" w:rsidP="005644F9">
      <w:pPr>
        <w:pStyle w:val="paragraph"/>
      </w:pPr>
      <w:r w:rsidRPr="00427938">
        <w:tab/>
        <w:t>(c)</w:t>
      </w:r>
      <w:r w:rsidRPr="00427938">
        <w:tab/>
        <w:t>by email to provider.registration@humanservices.gov.au; or</w:t>
      </w:r>
    </w:p>
    <w:p w:rsidR="005644F9" w:rsidRPr="00427938" w:rsidRDefault="005644F9" w:rsidP="005644F9">
      <w:pPr>
        <w:pStyle w:val="paragraph"/>
      </w:pPr>
      <w:r w:rsidRPr="00427938">
        <w:tab/>
        <w:t>(d)</w:t>
      </w:r>
      <w:r w:rsidRPr="00427938">
        <w:tab/>
        <w:t>by any other electronic method for giving a notice of termination that is provided on the website of the Human Services Department.</w:t>
      </w:r>
    </w:p>
    <w:p w:rsidR="005644F9" w:rsidRPr="00427938" w:rsidRDefault="00405C9F" w:rsidP="005644F9">
      <w:pPr>
        <w:pStyle w:val="ActHead5"/>
      </w:pPr>
      <w:bookmarkStart w:id="98" w:name="_Toc535930139"/>
      <w:r w:rsidRPr="00565E95">
        <w:rPr>
          <w:rStyle w:val="CharSectno"/>
        </w:rPr>
        <w:t>68</w:t>
      </w:r>
      <w:r w:rsidR="005644F9" w:rsidRPr="00427938">
        <w:t xml:space="preserve">  Approved pathology authorities—other records of pathology services</w:t>
      </w:r>
      <w:bookmarkEnd w:id="98"/>
    </w:p>
    <w:p w:rsidR="005644F9" w:rsidRPr="00427938" w:rsidRDefault="005644F9" w:rsidP="005644F9">
      <w:pPr>
        <w:pStyle w:val="subsection"/>
      </w:pPr>
      <w:r w:rsidRPr="00427938">
        <w:rPr>
          <w:b/>
        </w:rPr>
        <w:tab/>
      </w:r>
      <w:r w:rsidRPr="00427938">
        <w:t>(1)</w:t>
      </w:r>
      <w:r w:rsidRPr="00427938">
        <w:tab/>
        <w:t>This section is made for the purposes of subsection</w:t>
      </w:r>
      <w:r w:rsidR="00427938">
        <w:t> </w:t>
      </w:r>
      <w:r w:rsidRPr="00427938">
        <w:t>23DKA(1) of the Act.</w:t>
      </w:r>
    </w:p>
    <w:p w:rsidR="005644F9" w:rsidRPr="00427938" w:rsidRDefault="005644F9" w:rsidP="005644F9">
      <w:pPr>
        <w:pStyle w:val="subsection"/>
      </w:pPr>
      <w:r w:rsidRPr="00427938">
        <w:tab/>
        <w:t>(2)</w:t>
      </w:r>
      <w:r w:rsidRPr="00427938">
        <w:tab/>
        <w:t>An approved pathology authority must prepare and maintain a record of each pathology service rendered in an accredited pathology laboratory of which the authority is the proprietor.</w:t>
      </w:r>
    </w:p>
    <w:p w:rsidR="005644F9" w:rsidRPr="00427938" w:rsidRDefault="005644F9" w:rsidP="005644F9">
      <w:pPr>
        <w:pStyle w:val="subsection"/>
      </w:pPr>
      <w:r w:rsidRPr="00427938">
        <w:tab/>
        <w:t>(3)</w:t>
      </w:r>
      <w:r w:rsidRPr="00427938">
        <w:tab/>
        <w:t>The record of each pathology service rendered must include a copy of a report of the service.</w:t>
      </w:r>
    </w:p>
    <w:p w:rsidR="005644F9" w:rsidRPr="00427938" w:rsidRDefault="005644F9" w:rsidP="005644F9">
      <w:pPr>
        <w:pStyle w:val="subsection"/>
      </w:pPr>
      <w:r w:rsidRPr="00427938">
        <w:rPr>
          <w:b/>
        </w:rPr>
        <w:tab/>
      </w:r>
      <w:r w:rsidRPr="00427938">
        <w:t>(4)</w:t>
      </w:r>
      <w:r w:rsidRPr="00427938">
        <w:tab/>
        <w:t>The records must be kept in a manner that enables information to be retrieved using the name of the person in relation to whom the service was rendered and the date on which the service was rendered.</w:t>
      </w:r>
    </w:p>
    <w:p w:rsidR="005644F9" w:rsidRPr="00427938" w:rsidRDefault="00405C9F" w:rsidP="005644F9">
      <w:pPr>
        <w:pStyle w:val="ActHead5"/>
      </w:pPr>
      <w:bookmarkStart w:id="99" w:name="_Toc535930140"/>
      <w:r w:rsidRPr="00565E95">
        <w:rPr>
          <w:rStyle w:val="CharSectno"/>
        </w:rPr>
        <w:t>69</w:t>
      </w:r>
      <w:r w:rsidR="005644F9" w:rsidRPr="00427938">
        <w:t xml:space="preserve">  Offences in relation to request forms—branded pathology request forms</w:t>
      </w:r>
      <w:bookmarkEnd w:id="99"/>
    </w:p>
    <w:p w:rsidR="005644F9" w:rsidRPr="00427938" w:rsidRDefault="005644F9" w:rsidP="005644F9">
      <w:pPr>
        <w:pStyle w:val="subsection"/>
      </w:pPr>
      <w:r w:rsidRPr="00427938">
        <w:tab/>
        <w:t>(1)</w:t>
      </w:r>
      <w:r w:rsidRPr="00427938">
        <w:tab/>
        <w:t>For the purposes of subsection</w:t>
      </w:r>
      <w:r w:rsidR="00427938">
        <w:t> </w:t>
      </w:r>
      <w:r w:rsidRPr="00427938">
        <w:t>23DP(3) of the Act, this section applies to a pathology request form that includes:</w:t>
      </w:r>
    </w:p>
    <w:p w:rsidR="005644F9" w:rsidRPr="00427938" w:rsidRDefault="005644F9" w:rsidP="005644F9">
      <w:pPr>
        <w:pStyle w:val="paragraph"/>
      </w:pPr>
      <w:r w:rsidRPr="00427938">
        <w:tab/>
        <w:t>(a)</w:t>
      </w:r>
      <w:r w:rsidRPr="00427938">
        <w:tab/>
        <w:t>the registered name or trading name of:</w:t>
      </w:r>
    </w:p>
    <w:p w:rsidR="005644F9" w:rsidRPr="00427938" w:rsidRDefault="005644F9" w:rsidP="005644F9">
      <w:pPr>
        <w:pStyle w:val="paragraphsub"/>
      </w:pPr>
      <w:r w:rsidRPr="00427938">
        <w:tab/>
        <w:t>(i)</w:t>
      </w:r>
      <w:r w:rsidRPr="00427938">
        <w:tab/>
        <w:t>if the form is provided by an approved pathology authority—the approved pathology authority; or</w:t>
      </w:r>
    </w:p>
    <w:p w:rsidR="005644F9" w:rsidRPr="00427938" w:rsidRDefault="005644F9" w:rsidP="005644F9">
      <w:pPr>
        <w:pStyle w:val="paragraphsub"/>
      </w:pPr>
      <w:r w:rsidRPr="00427938">
        <w:tab/>
        <w:t>(ii)</w:t>
      </w:r>
      <w:r w:rsidRPr="00427938">
        <w:tab/>
        <w:t>if the form is provided by an approved pathology practitioner—an approved pathology authority that employs or engages the approved pathology practitioner; and</w:t>
      </w:r>
    </w:p>
    <w:p w:rsidR="005644F9" w:rsidRPr="00427938" w:rsidRDefault="005644F9" w:rsidP="005644F9">
      <w:pPr>
        <w:pStyle w:val="paragraph"/>
      </w:pPr>
      <w:r w:rsidRPr="00427938">
        <w:tab/>
        <w:t>(b)</w:t>
      </w:r>
      <w:r w:rsidRPr="00427938">
        <w:tab/>
        <w:t>the location of one or more specimen collection centres.</w:t>
      </w:r>
    </w:p>
    <w:p w:rsidR="005644F9" w:rsidRPr="00427938" w:rsidRDefault="005644F9" w:rsidP="005644F9">
      <w:pPr>
        <w:pStyle w:val="subsection"/>
      </w:pPr>
      <w:r w:rsidRPr="00427938">
        <w:tab/>
        <w:t>(2)</w:t>
      </w:r>
      <w:r w:rsidRPr="00427938">
        <w:tab/>
        <w:t>The pathology request form must include a statement that informs a person in relation to whom a pathology service is requested that:</w:t>
      </w:r>
    </w:p>
    <w:p w:rsidR="005644F9" w:rsidRPr="00427938" w:rsidRDefault="005644F9" w:rsidP="005644F9">
      <w:pPr>
        <w:pStyle w:val="paragraph"/>
      </w:pPr>
      <w:r w:rsidRPr="00427938">
        <w:tab/>
        <w:t>(a)</w:t>
      </w:r>
      <w:r w:rsidRPr="00427938">
        <w:tab/>
        <w:t>the request may be taken to a pathology provider of the person’s choice; and</w:t>
      </w:r>
    </w:p>
    <w:p w:rsidR="005644F9" w:rsidRPr="00427938" w:rsidRDefault="005644F9" w:rsidP="005644F9">
      <w:pPr>
        <w:pStyle w:val="paragraph"/>
      </w:pPr>
      <w:r w:rsidRPr="00427938">
        <w:tab/>
        <w:t>(b)</w:t>
      </w:r>
      <w:r w:rsidRPr="00427938">
        <w:tab/>
        <w:t>if the person’s treating practitioner has specified an approved pathology practitioner on clinical grounds, a medicare benefit will be payable only if the service is conducted by that practitioner.</w:t>
      </w:r>
    </w:p>
    <w:p w:rsidR="005644F9" w:rsidRPr="00427938" w:rsidRDefault="005644F9" w:rsidP="005644F9">
      <w:pPr>
        <w:pStyle w:val="subsection"/>
      </w:pPr>
      <w:r w:rsidRPr="00427938">
        <w:lastRenderedPageBreak/>
        <w:tab/>
        <w:t>(3)</w:t>
      </w:r>
      <w:r w:rsidRPr="00427938">
        <w:tab/>
        <w:t>In this section:</w:t>
      </w:r>
    </w:p>
    <w:p w:rsidR="005644F9" w:rsidRPr="00427938" w:rsidRDefault="005644F9" w:rsidP="005644F9">
      <w:pPr>
        <w:pStyle w:val="Definition"/>
      </w:pPr>
      <w:r w:rsidRPr="00427938">
        <w:rPr>
          <w:b/>
          <w:i/>
        </w:rPr>
        <w:t>pathology provider</w:t>
      </w:r>
      <w:r w:rsidR="003635ED" w:rsidRPr="00427938">
        <w:t xml:space="preserve"> means</w:t>
      </w:r>
      <w:r w:rsidRPr="00427938">
        <w:t>:</w:t>
      </w:r>
    </w:p>
    <w:p w:rsidR="005644F9" w:rsidRPr="00427938" w:rsidRDefault="005644F9" w:rsidP="005644F9">
      <w:pPr>
        <w:pStyle w:val="paragraph"/>
      </w:pPr>
      <w:r w:rsidRPr="00427938">
        <w:tab/>
        <w:t>(a)</w:t>
      </w:r>
      <w:r w:rsidRPr="00427938">
        <w:tab/>
      </w:r>
      <w:r w:rsidR="003635ED" w:rsidRPr="00427938">
        <w:t xml:space="preserve">a person who </w:t>
      </w:r>
      <w:r w:rsidRPr="00427938">
        <w:t>renders pathology services; or</w:t>
      </w:r>
    </w:p>
    <w:p w:rsidR="005644F9" w:rsidRPr="00427938" w:rsidRDefault="005644F9" w:rsidP="005644F9">
      <w:pPr>
        <w:pStyle w:val="paragraph"/>
      </w:pPr>
      <w:r w:rsidRPr="00427938">
        <w:tab/>
        <w:t>(b)</w:t>
      </w:r>
      <w:r w:rsidRPr="00427938">
        <w:tab/>
      </w:r>
      <w:r w:rsidR="003635ED" w:rsidRPr="00427938">
        <w:t xml:space="preserve">a person who </w:t>
      </w:r>
      <w:r w:rsidRPr="00427938">
        <w:t>carries on the business of rendering pathology services; or</w:t>
      </w:r>
    </w:p>
    <w:p w:rsidR="005644F9" w:rsidRPr="00427938" w:rsidRDefault="005644F9" w:rsidP="005644F9">
      <w:pPr>
        <w:pStyle w:val="paragraph"/>
      </w:pPr>
      <w:r w:rsidRPr="00427938">
        <w:tab/>
        <w:t>(c)</w:t>
      </w:r>
      <w:r w:rsidRPr="00427938">
        <w:tab/>
      </w:r>
      <w:r w:rsidR="003635ED" w:rsidRPr="00427938">
        <w:t xml:space="preserve">a person who </w:t>
      </w:r>
      <w:r w:rsidRPr="00427938">
        <w:t xml:space="preserve">employs, or engages under a contract of service, a person mentioned in </w:t>
      </w:r>
      <w:r w:rsidR="00427938">
        <w:t>paragraph (</w:t>
      </w:r>
      <w:r w:rsidRPr="00427938">
        <w:t>a) or (b).</w:t>
      </w:r>
    </w:p>
    <w:p w:rsidR="005644F9" w:rsidRPr="00427938" w:rsidRDefault="005644F9" w:rsidP="00392394">
      <w:pPr>
        <w:pStyle w:val="ActHead2"/>
        <w:pageBreakBefore/>
      </w:pPr>
      <w:bookmarkStart w:id="100" w:name="_Toc535930141"/>
      <w:r w:rsidRPr="00565E95">
        <w:rPr>
          <w:rStyle w:val="CharPartNo"/>
        </w:rPr>
        <w:lastRenderedPageBreak/>
        <w:t>Part</w:t>
      </w:r>
      <w:r w:rsidR="00427938" w:rsidRPr="00565E95">
        <w:rPr>
          <w:rStyle w:val="CharPartNo"/>
        </w:rPr>
        <w:t> </w:t>
      </w:r>
      <w:r w:rsidRPr="00565E95">
        <w:rPr>
          <w:rStyle w:val="CharPartNo"/>
        </w:rPr>
        <w:t>5</w:t>
      </w:r>
      <w:r w:rsidRPr="00427938">
        <w:t>—</w:t>
      </w:r>
      <w:r w:rsidRPr="00565E95">
        <w:rPr>
          <w:rStyle w:val="CharPartText"/>
        </w:rPr>
        <w:t>Special provisions relating to diagnostic imaging services</w:t>
      </w:r>
      <w:bookmarkEnd w:id="100"/>
    </w:p>
    <w:p w:rsidR="005644F9" w:rsidRPr="00565E95" w:rsidRDefault="00392394" w:rsidP="005644F9">
      <w:pPr>
        <w:pStyle w:val="Header"/>
      </w:pPr>
      <w:r w:rsidRPr="00565E95">
        <w:rPr>
          <w:rStyle w:val="CharDivNo"/>
        </w:rPr>
        <w:t xml:space="preserve"> </w:t>
      </w:r>
      <w:r w:rsidRPr="00565E95">
        <w:rPr>
          <w:rStyle w:val="CharDivText"/>
        </w:rPr>
        <w:t xml:space="preserve"> </w:t>
      </w:r>
    </w:p>
    <w:p w:rsidR="005644F9" w:rsidRPr="00427938" w:rsidRDefault="00405C9F" w:rsidP="005644F9">
      <w:pPr>
        <w:pStyle w:val="ActHead5"/>
      </w:pPr>
      <w:bookmarkStart w:id="101" w:name="_Toc535930142"/>
      <w:r w:rsidRPr="00565E95">
        <w:rPr>
          <w:rStyle w:val="CharSectno"/>
        </w:rPr>
        <w:t>70</w:t>
      </w:r>
      <w:r w:rsidR="005644F9" w:rsidRPr="00427938">
        <w:t xml:space="preserve">  Requests for diagnostic imaging services—information and form requirements</w:t>
      </w:r>
      <w:bookmarkEnd w:id="101"/>
    </w:p>
    <w:p w:rsidR="005644F9" w:rsidRPr="00427938" w:rsidRDefault="005644F9" w:rsidP="005644F9">
      <w:pPr>
        <w:pStyle w:val="subsection"/>
      </w:pPr>
      <w:r w:rsidRPr="00427938">
        <w:tab/>
        <w:t>(1)</w:t>
      </w:r>
      <w:r w:rsidRPr="00427938">
        <w:tab/>
        <w:t>This section is made for the purposes of subsection</w:t>
      </w:r>
      <w:r w:rsidR="00427938">
        <w:t> </w:t>
      </w:r>
      <w:r w:rsidRPr="00427938">
        <w:t>23DQ(1) of the Act.</w:t>
      </w:r>
    </w:p>
    <w:p w:rsidR="005644F9" w:rsidRPr="00427938" w:rsidRDefault="005644F9" w:rsidP="005644F9">
      <w:pPr>
        <w:pStyle w:val="SubsectionHead"/>
      </w:pPr>
      <w:r w:rsidRPr="00427938">
        <w:t>Information that must be included</w:t>
      </w:r>
    </w:p>
    <w:p w:rsidR="005644F9" w:rsidRPr="00427938" w:rsidRDefault="005644F9" w:rsidP="005644F9">
      <w:pPr>
        <w:pStyle w:val="subsection"/>
      </w:pPr>
      <w:r w:rsidRPr="00427938">
        <w:tab/>
        <w:t>(2)</w:t>
      </w:r>
      <w:r w:rsidRPr="00427938">
        <w:tab/>
        <w:t>The following information must be included in a subsection</w:t>
      </w:r>
      <w:r w:rsidR="00427938">
        <w:t> </w:t>
      </w:r>
      <w:r w:rsidRPr="00427938">
        <w:t>16B(1) request:</w:t>
      </w:r>
    </w:p>
    <w:p w:rsidR="005644F9" w:rsidRPr="00427938" w:rsidRDefault="005644F9" w:rsidP="005644F9">
      <w:pPr>
        <w:pStyle w:val="paragraph"/>
      </w:pPr>
      <w:r w:rsidRPr="00427938">
        <w:tab/>
        <w:t>(a)</w:t>
      </w:r>
      <w:r w:rsidRPr="00427938">
        <w:tab/>
        <w:t>the name of the person making the request;</w:t>
      </w:r>
    </w:p>
    <w:p w:rsidR="005644F9" w:rsidRPr="00427938" w:rsidRDefault="005644F9" w:rsidP="005644F9">
      <w:pPr>
        <w:pStyle w:val="paragraph"/>
      </w:pPr>
      <w:r w:rsidRPr="00427938">
        <w:tab/>
        <w:t>(b)</w:t>
      </w:r>
      <w:r w:rsidRPr="00427938">
        <w:tab/>
        <w:t>the address of the place of practice, or the provider number in respect of the place of practice, or the requester number, of the person making the request;</w:t>
      </w:r>
    </w:p>
    <w:p w:rsidR="005644F9" w:rsidRPr="00427938" w:rsidRDefault="005644F9" w:rsidP="005644F9">
      <w:pPr>
        <w:pStyle w:val="paragraph"/>
      </w:pPr>
      <w:r w:rsidRPr="00427938">
        <w:tab/>
        <w:t>(c)</w:t>
      </w:r>
      <w:r w:rsidRPr="00427938">
        <w:tab/>
        <w:t>the date of the request;</w:t>
      </w:r>
    </w:p>
    <w:p w:rsidR="005644F9" w:rsidRPr="00427938" w:rsidRDefault="005644F9" w:rsidP="005644F9">
      <w:pPr>
        <w:pStyle w:val="paragraph"/>
      </w:pPr>
      <w:r w:rsidRPr="00427938">
        <w:tab/>
        <w:t>(d)</w:t>
      </w:r>
      <w:r w:rsidRPr="00427938">
        <w:tab/>
        <w:t>a description of the diagnostic imaging service being requested that provides, in terms that are generally understood throughout the medical profession, sufficient information to identify the item of the diagnostic imaging services table that relates to the service.</w:t>
      </w:r>
    </w:p>
    <w:p w:rsidR="005644F9" w:rsidRPr="00427938" w:rsidRDefault="005644F9" w:rsidP="005644F9">
      <w:pPr>
        <w:pStyle w:val="SubsectionHead"/>
      </w:pPr>
      <w:r w:rsidRPr="00427938">
        <w:t>Branded diagnostic imaging request forms</w:t>
      </w:r>
    </w:p>
    <w:p w:rsidR="005644F9" w:rsidRPr="00427938" w:rsidRDefault="005644F9" w:rsidP="005644F9">
      <w:pPr>
        <w:pStyle w:val="subsection"/>
      </w:pPr>
      <w:r w:rsidRPr="00427938">
        <w:tab/>
        <w:t>(3)</w:t>
      </w:r>
      <w:r w:rsidRPr="00427938">
        <w:tab/>
      </w:r>
      <w:r w:rsidR="00427938">
        <w:t>Subsection (</w:t>
      </w:r>
      <w:r w:rsidRPr="00427938">
        <w:t>4) applies to a subsection</w:t>
      </w:r>
      <w:r w:rsidR="00427938">
        <w:t> </w:t>
      </w:r>
      <w:r w:rsidRPr="00427938">
        <w:t>16B(1) request if:</w:t>
      </w:r>
    </w:p>
    <w:p w:rsidR="005644F9" w:rsidRPr="00427938" w:rsidRDefault="005644F9" w:rsidP="005644F9">
      <w:pPr>
        <w:pStyle w:val="paragraph"/>
      </w:pPr>
      <w:r w:rsidRPr="00427938">
        <w:tab/>
        <w:t>(a)</w:t>
      </w:r>
      <w:r w:rsidRPr="00427938">
        <w:tab/>
        <w:t>the request is made using a document for use in making a subsection</w:t>
      </w:r>
      <w:r w:rsidR="00427938">
        <w:t> </w:t>
      </w:r>
      <w:r w:rsidRPr="00427938">
        <w:t>16B(1) request that is supplied, or made available to, a practitioner (within the meaning of section</w:t>
      </w:r>
      <w:r w:rsidR="00427938">
        <w:t> </w:t>
      </w:r>
      <w:r w:rsidRPr="00427938">
        <w:t>23DQ of the Act) by a diagnostic imaging provider on or after 1</w:t>
      </w:r>
      <w:r w:rsidR="00427938">
        <w:t> </w:t>
      </w:r>
      <w:r w:rsidRPr="00427938">
        <w:t>August 2012; and</w:t>
      </w:r>
    </w:p>
    <w:p w:rsidR="005644F9" w:rsidRPr="00427938" w:rsidRDefault="005644F9" w:rsidP="005644F9">
      <w:pPr>
        <w:pStyle w:val="paragraph"/>
      </w:pPr>
      <w:r w:rsidRPr="00427938">
        <w:tab/>
        <w:t>(b)</w:t>
      </w:r>
      <w:r w:rsidRPr="00427938">
        <w:tab/>
        <w:t>the document, as supplied or made available, contains:</w:t>
      </w:r>
    </w:p>
    <w:p w:rsidR="005644F9" w:rsidRPr="00427938" w:rsidRDefault="005644F9" w:rsidP="005644F9">
      <w:pPr>
        <w:pStyle w:val="paragraphsub"/>
      </w:pPr>
      <w:r w:rsidRPr="00427938">
        <w:tab/>
        <w:t>(i)</w:t>
      </w:r>
      <w:r w:rsidRPr="00427938">
        <w:tab/>
        <w:t>the registered name or trading name of the diagnostic imaging provider; and</w:t>
      </w:r>
    </w:p>
    <w:p w:rsidR="005644F9" w:rsidRPr="00427938" w:rsidRDefault="005644F9" w:rsidP="005644F9">
      <w:pPr>
        <w:pStyle w:val="paragraphsub"/>
      </w:pPr>
      <w:r w:rsidRPr="00427938">
        <w:tab/>
        <w:t>(ii)</w:t>
      </w:r>
      <w:r w:rsidRPr="00427938">
        <w:tab/>
        <w:t>one or more locations where the diagnostic imaging provider renders diagnostic imaging services.</w:t>
      </w:r>
    </w:p>
    <w:p w:rsidR="005644F9" w:rsidRPr="00427938" w:rsidRDefault="005644F9" w:rsidP="005644F9">
      <w:pPr>
        <w:pStyle w:val="subsection"/>
      </w:pPr>
      <w:r w:rsidRPr="00427938">
        <w:tab/>
        <w:t>(4)</w:t>
      </w:r>
      <w:r w:rsidRPr="00427938">
        <w:tab/>
        <w:t>The request must include a statement that informs the person in relation to whom the diagnostic imaging service is requested that the request may be taken to a diagnostic imaging provider of the person’s choice.</w:t>
      </w:r>
    </w:p>
    <w:p w:rsidR="005644F9" w:rsidRPr="00427938" w:rsidRDefault="005644F9" w:rsidP="005644F9">
      <w:pPr>
        <w:pStyle w:val="subsection"/>
      </w:pPr>
      <w:r w:rsidRPr="00427938">
        <w:tab/>
        <w:t>(5)</w:t>
      </w:r>
      <w:r w:rsidRPr="00427938">
        <w:tab/>
        <w:t>In this section:</w:t>
      </w:r>
    </w:p>
    <w:p w:rsidR="005644F9" w:rsidRPr="00427938" w:rsidRDefault="005644F9" w:rsidP="005644F9">
      <w:pPr>
        <w:pStyle w:val="Definition"/>
      </w:pPr>
      <w:r w:rsidRPr="00427938">
        <w:rPr>
          <w:b/>
          <w:i/>
        </w:rPr>
        <w:t xml:space="preserve">diagnostic imaging provider </w:t>
      </w:r>
      <w:r w:rsidR="003635ED" w:rsidRPr="00427938">
        <w:t>means</w:t>
      </w:r>
      <w:r w:rsidRPr="00427938">
        <w:t>:</w:t>
      </w:r>
    </w:p>
    <w:p w:rsidR="005644F9" w:rsidRPr="00427938" w:rsidRDefault="005644F9" w:rsidP="005644F9">
      <w:pPr>
        <w:pStyle w:val="paragraph"/>
      </w:pPr>
      <w:r w:rsidRPr="00427938">
        <w:tab/>
        <w:t>(a)</w:t>
      </w:r>
      <w:r w:rsidRPr="00427938">
        <w:tab/>
      </w:r>
      <w:r w:rsidR="003635ED" w:rsidRPr="00427938">
        <w:t xml:space="preserve">a person who </w:t>
      </w:r>
      <w:r w:rsidRPr="00427938">
        <w:t>renders diagnostic imaging services; or</w:t>
      </w:r>
    </w:p>
    <w:p w:rsidR="005644F9" w:rsidRPr="00427938" w:rsidRDefault="005644F9" w:rsidP="005644F9">
      <w:pPr>
        <w:pStyle w:val="paragraph"/>
      </w:pPr>
      <w:r w:rsidRPr="00427938">
        <w:tab/>
        <w:t>(b)</w:t>
      </w:r>
      <w:r w:rsidRPr="00427938">
        <w:tab/>
      </w:r>
      <w:r w:rsidR="003635ED" w:rsidRPr="00427938">
        <w:t xml:space="preserve">a person who </w:t>
      </w:r>
      <w:r w:rsidRPr="00427938">
        <w:t>carries on the business of rendering diagnostic imaging services; or</w:t>
      </w:r>
    </w:p>
    <w:p w:rsidR="005644F9" w:rsidRPr="00427938" w:rsidRDefault="005644F9" w:rsidP="005644F9">
      <w:pPr>
        <w:pStyle w:val="paragraph"/>
      </w:pPr>
      <w:r w:rsidRPr="00427938">
        <w:tab/>
        <w:t>(c)</w:t>
      </w:r>
      <w:r w:rsidRPr="00427938">
        <w:tab/>
      </w:r>
      <w:r w:rsidR="003635ED" w:rsidRPr="00427938">
        <w:t xml:space="preserve">a person who </w:t>
      </w:r>
      <w:r w:rsidRPr="00427938">
        <w:t xml:space="preserve">employs, or engages under a contract of service, a person mentioned in </w:t>
      </w:r>
      <w:r w:rsidR="00427938">
        <w:t>paragraph (</w:t>
      </w:r>
      <w:r w:rsidRPr="00427938">
        <w:t>a) or (b).</w:t>
      </w:r>
    </w:p>
    <w:p w:rsidR="005644F9" w:rsidRPr="00427938" w:rsidRDefault="00405C9F" w:rsidP="005644F9">
      <w:pPr>
        <w:pStyle w:val="ActHead5"/>
      </w:pPr>
      <w:bookmarkStart w:id="102" w:name="_Toc535930143"/>
      <w:r w:rsidRPr="00565E95">
        <w:rPr>
          <w:rStyle w:val="CharSectno"/>
        </w:rPr>
        <w:lastRenderedPageBreak/>
        <w:t>71</w:t>
      </w:r>
      <w:r w:rsidR="005644F9" w:rsidRPr="00427938">
        <w:t xml:space="preserve">  Medical practitioners rendering diagnostic imaging services—other records of services</w:t>
      </w:r>
      <w:bookmarkEnd w:id="102"/>
    </w:p>
    <w:p w:rsidR="005644F9" w:rsidRPr="00427938" w:rsidRDefault="005644F9" w:rsidP="005644F9">
      <w:pPr>
        <w:pStyle w:val="subsection"/>
      </w:pPr>
      <w:r w:rsidRPr="00427938">
        <w:tab/>
        <w:t>(1)</w:t>
      </w:r>
      <w:r w:rsidRPr="00427938">
        <w:tab/>
        <w:t>This section is made for the purposes of subsection</w:t>
      </w:r>
      <w:r w:rsidR="00427938">
        <w:t> </w:t>
      </w:r>
      <w:r w:rsidRPr="00427938">
        <w:t>23DS(1) of the Act.</w:t>
      </w:r>
    </w:p>
    <w:p w:rsidR="005644F9" w:rsidRPr="00427938" w:rsidRDefault="005644F9" w:rsidP="005644F9">
      <w:pPr>
        <w:pStyle w:val="subsection"/>
      </w:pPr>
      <w:r w:rsidRPr="00427938">
        <w:rPr>
          <w:b/>
        </w:rPr>
        <w:tab/>
      </w:r>
      <w:r w:rsidRPr="00427938">
        <w:t>(2)</w:t>
      </w:r>
      <w:r w:rsidRPr="00427938">
        <w:tab/>
        <w:t xml:space="preserve">A medical practitioner who renders a diagnostic imaging service (the </w:t>
      </w:r>
      <w:r w:rsidRPr="00427938">
        <w:rPr>
          <w:b/>
          <w:i/>
        </w:rPr>
        <w:t>providing practitioner</w:t>
      </w:r>
      <w:r w:rsidRPr="00427938">
        <w:t>) must prepare and maintain a record of the service.</w:t>
      </w:r>
    </w:p>
    <w:p w:rsidR="005644F9" w:rsidRPr="00427938" w:rsidRDefault="005644F9" w:rsidP="005644F9">
      <w:pPr>
        <w:pStyle w:val="subsection"/>
      </w:pPr>
      <w:r w:rsidRPr="00427938">
        <w:rPr>
          <w:b/>
        </w:rPr>
        <w:tab/>
      </w:r>
      <w:r w:rsidRPr="00427938">
        <w:t>(3)</w:t>
      </w:r>
      <w:r w:rsidRPr="00427938">
        <w:tab/>
        <w:t>The record of each diagnostic imaging service rendered must include the following:</w:t>
      </w:r>
    </w:p>
    <w:p w:rsidR="005644F9" w:rsidRPr="00427938" w:rsidRDefault="005644F9" w:rsidP="005644F9">
      <w:pPr>
        <w:pStyle w:val="paragraph"/>
      </w:pPr>
      <w:r w:rsidRPr="00427938">
        <w:tab/>
        <w:t>(a)</w:t>
      </w:r>
      <w:r w:rsidRPr="00427938">
        <w:tab/>
        <w:t>a copy of a report of the service by the providing practitioner;</w:t>
      </w:r>
    </w:p>
    <w:p w:rsidR="005644F9" w:rsidRPr="00427938" w:rsidRDefault="005644F9" w:rsidP="005644F9">
      <w:pPr>
        <w:pStyle w:val="paragraph"/>
      </w:pPr>
      <w:r w:rsidRPr="00427938">
        <w:tab/>
        <w:t>(b)</w:t>
      </w:r>
      <w:r w:rsidRPr="00427938">
        <w:tab/>
        <w:t>if the service is rendered in the circumstances mentioned in subsection</w:t>
      </w:r>
      <w:r w:rsidR="00427938">
        <w:t> </w:t>
      </w:r>
      <w:r w:rsidRPr="00427938">
        <w:t>16B(8) of the Act (emergencies)—the nature of the emergency;</w:t>
      </w:r>
    </w:p>
    <w:p w:rsidR="005644F9" w:rsidRPr="00427938" w:rsidRDefault="005644F9" w:rsidP="005644F9">
      <w:pPr>
        <w:pStyle w:val="paragraph"/>
      </w:pPr>
      <w:r w:rsidRPr="00427938">
        <w:tab/>
        <w:t>(c)</w:t>
      </w:r>
      <w:r w:rsidRPr="00427938">
        <w:tab/>
        <w:t>if the service is rendered in the circumstances mentioned in subsection</w:t>
      </w:r>
      <w:r w:rsidR="00427938">
        <w:t> </w:t>
      </w:r>
      <w:r w:rsidRPr="00427938">
        <w:t>16B(9) of the Act (lost requests)—the date and manner of confirmation that the request had been made as mentioned in paragraph</w:t>
      </w:r>
      <w:r w:rsidR="00427938">
        <w:t> </w:t>
      </w:r>
      <w:r w:rsidRPr="00427938">
        <w:t>16B(9)(b) of the Act;</w:t>
      </w:r>
    </w:p>
    <w:p w:rsidR="005644F9" w:rsidRPr="00427938" w:rsidRDefault="005644F9" w:rsidP="005644F9">
      <w:pPr>
        <w:pStyle w:val="paragraph"/>
      </w:pPr>
      <w:r w:rsidRPr="00427938">
        <w:tab/>
        <w:t>(d)</w:t>
      </w:r>
      <w:r w:rsidRPr="00427938">
        <w:tab/>
        <w:t>if the service is rendered in the circumstances mentioned in subsection</w:t>
      </w:r>
      <w:r w:rsidR="00427938">
        <w:t> </w:t>
      </w:r>
      <w:r w:rsidRPr="00427938">
        <w:t>16B(10A) of the Act (substituted services):</w:t>
      </w:r>
    </w:p>
    <w:p w:rsidR="005644F9" w:rsidRPr="00427938" w:rsidRDefault="005644F9" w:rsidP="005644F9">
      <w:pPr>
        <w:pStyle w:val="paragraphsub"/>
      </w:pPr>
      <w:r w:rsidRPr="00427938">
        <w:tab/>
        <w:t>(i)</w:t>
      </w:r>
      <w:r w:rsidRPr="00427938">
        <w:tab/>
        <w:t>the date that the providing practitioner consulted with the person who made the subsection</w:t>
      </w:r>
      <w:r w:rsidR="00427938">
        <w:t> </w:t>
      </w:r>
      <w:r w:rsidRPr="00427938">
        <w:t>16B(1) request; or</w:t>
      </w:r>
    </w:p>
    <w:p w:rsidR="005644F9" w:rsidRPr="00427938" w:rsidRDefault="005644F9" w:rsidP="005644F9">
      <w:pPr>
        <w:pStyle w:val="paragraphsub"/>
      </w:pPr>
      <w:r w:rsidRPr="00427938">
        <w:tab/>
        <w:t>(ii)</w:t>
      </w:r>
      <w:r w:rsidRPr="00427938">
        <w:tab/>
        <w:t>if the providing practitioner did not so consult—the steps that the providing practitioner took to consult.</w:t>
      </w:r>
    </w:p>
    <w:p w:rsidR="005644F9" w:rsidRPr="00427938" w:rsidRDefault="005644F9" w:rsidP="005644F9">
      <w:pPr>
        <w:pStyle w:val="subsection"/>
        <w:keepNext/>
        <w:keepLines/>
      </w:pPr>
      <w:r w:rsidRPr="00427938">
        <w:rPr>
          <w:color w:val="FF0000"/>
        </w:rPr>
        <w:tab/>
      </w:r>
      <w:r w:rsidRPr="00427938">
        <w:t>(4)</w:t>
      </w:r>
      <w:r w:rsidRPr="00427938">
        <w:tab/>
        <w:t xml:space="preserve">If a diagnostic imaging procedure is performed, as part of an ultrasound service, by a registered sonographer under the supervision, or at the direction, of the providing practitioner, the report mentioned in </w:t>
      </w:r>
      <w:r w:rsidR="00427938">
        <w:t>paragraph (</w:t>
      </w:r>
      <w:r w:rsidRPr="00427938">
        <w:t>3)(a) must include the name of the registered sonographer.</w:t>
      </w:r>
    </w:p>
    <w:p w:rsidR="005644F9" w:rsidRPr="00427938" w:rsidRDefault="005644F9" w:rsidP="005644F9">
      <w:pPr>
        <w:pStyle w:val="subsection"/>
      </w:pPr>
      <w:r w:rsidRPr="00427938">
        <w:rPr>
          <w:b/>
        </w:rPr>
        <w:tab/>
      </w:r>
      <w:r w:rsidRPr="00427938">
        <w:t>(5)</w:t>
      </w:r>
      <w:r w:rsidRPr="00427938">
        <w:tab/>
        <w:t>The records must be kept in a manner that enables information to be retrieved using the name of the person in relation to whom the service was rendered and the date on which the service was rendered.</w:t>
      </w:r>
    </w:p>
    <w:p w:rsidR="005644F9" w:rsidRPr="00427938" w:rsidRDefault="005644F9" w:rsidP="005644F9">
      <w:pPr>
        <w:pStyle w:val="subsection"/>
      </w:pPr>
      <w:r w:rsidRPr="00427938">
        <w:tab/>
        <w:t>(6)</w:t>
      </w:r>
      <w:r w:rsidRPr="00427938">
        <w:tab/>
        <w:t>In this section:</w:t>
      </w:r>
    </w:p>
    <w:p w:rsidR="005644F9" w:rsidRPr="00427938" w:rsidRDefault="005644F9" w:rsidP="005644F9">
      <w:pPr>
        <w:pStyle w:val="Definition"/>
      </w:pPr>
      <w:r w:rsidRPr="00427938">
        <w:rPr>
          <w:b/>
          <w:i/>
        </w:rPr>
        <w:t xml:space="preserve">registered sonographer </w:t>
      </w:r>
      <w:r w:rsidRPr="00427938">
        <w:t>means a person whose name is entered on the register of sonographers maintained by the Chief Executive Medicare.</w:t>
      </w:r>
    </w:p>
    <w:p w:rsidR="005644F9" w:rsidRPr="00427938" w:rsidRDefault="005644F9" w:rsidP="005644F9">
      <w:pPr>
        <w:pStyle w:val="notetext"/>
      </w:pPr>
      <w:r w:rsidRPr="00427938">
        <w:t>Note:</w:t>
      </w:r>
      <w:r w:rsidRPr="00427938">
        <w:tab/>
        <w:t>Maintaining a register of sonographers is a function of the Chief Executive Medicare under section</w:t>
      </w:r>
      <w:r w:rsidR="00427938">
        <w:t> </w:t>
      </w:r>
      <w:r w:rsidRPr="00427938">
        <w:t xml:space="preserve">32 of the </w:t>
      </w:r>
      <w:r w:rsidRPr="00427938">
        <w:rPr>
          <w:i/>
        </w:rPr>
        <w:t>Human Services (Medicare) Regulations</w:t>
      </w:r>
      <w:r w:rsidR="00427938">
        <w:rPr>
          <w:i/>
        </w:rPr>
        <w:t> </w:t>
      </w:r>
      <w:r w:rsidRPr="00427938">
        <w:rPr>
          <w:i/>
        </w:rPr>
        <w:t>2017</w:t>
      </w:r>
      <w:r w:rsidRPr="00427938">
        <w:t>.</w:t>
      </w:r>
    </w:p>
    <w:p w:rsidR="005644F9" w:rsidRPr="00427938" w:rsidRDefault="005644F9" w:rsidP="005644F9">
      <w:pPr>
        <w:pStyle w:val="Definition"/>
      </w:pPr>
      <w:r w:rsidRPr="00427938">
        <w:rPr>
          <w:b/>
          <w:i/>
        </w:rPr>
        <w:t>ultrasound service</w:t>
      </w:r>
      <w:r w:rsidRPr="00427938">
        <w:t xml:space="preserve"> means a service specified in an item in Group I1 in the diagnostic imaging services table.</w:t>
      </w:r>
    </w:p>
    <w:p w:rsidR="005644F9" w:rsidRPr="00427938" w:rsidRDefault="00405C9F" w:rsidP="005644F9">
      <w:pPr>
        <w:pStyle w:val="ActHead5"/>
      </w:pPr>
      <w:bookmarkStart w:id="103" w:name="_Toc535930144"/>
      <w:r w:rsidRPr="00565E95">
        <w:rPr>
          <w:rStyle w:val="CharSectno"/>
        </w:rPr>
        <w:t>72</w:t>
      </w:r>
      <w:r w:rsidR="005644F9" w:rsidRPr="00427938">
        <w:t xml:space="preserve">  Diagnostic Imaging Register—other information to be included in application for registration</w:t>
      </w:r>
      <w:bookmarkEnd w:id="103"/>
    </w:p>
    <w:p w:rsidR="005644F9" w:rsidRPr="00427938" w:rsidRDefault="005644F9" w:rsidP="005644F9">
      <w:pPr>
        <w:pStyle w:val="subsection"/>
      </w:pPr>
      <w:r w:rsidRPr="00427938">
        <w:tab/>
      </w:r>
      <w:r w:rsidRPr="00427938">
        <w:tab/>
        <w:t>For the purposes of paragraph</w:t>
      </w:r>
      <w:r w:rsidR="00427938">
        <w:t> </w:t>
      </w:r>
      <w:r w:rsidRPr="00427938">
        <w:t>23DZP(1)(d) of the Act, the other information that must be included in an application for registration of diagnostic imaging premises or a base for mobile diagnostic imaging equipment is the following:</w:t>
      </w:r>
    </w:p>
    <w:p w:rsidR="005644F9" w:rsidRPr="00427938" w:rsidRDefault="005644F9" w:rsidP="005644F9">
      <w:pPr>
        <w:pStyle w:val="paragraph"/>
      </w:pPr>
      <w:r w:rsidRPr="00427938">
        <w:tab/>
        <w:t>(a)</w:t>
      </w:r>
      <w:r w:rsidRPr="00427938">
        <w:tab/>
        <w:t>the nature of the practice at the premises or base;</w:t>
      </w:r>
    </w:p>
    <w:p w:rsidR="005644F9" w:rsidRPr="00427938" w:rsidRDefault="005644F9" w:rsidP="005644F9">
      <w:pPr>
        <w:pStyle w:val="paragraph"/>
      </w:pPr>
      <w:r w:rsidRPr="00427938">
        <w:lastRenderedPageBreak/>
        <w:tab/>
        <w:t>(b)</w:t>
      </w:r>
      <w:r w:rsidRPr="00427938">
        <w:tab/>
        <w:t>for diagnostic imaging premises—the quantity of each type of diagnostic imaging equipment ordinarily located at the premises;</w:t>
      </w:r>
    </w:p>
    <w:p w:rsidR="005644F9" w:rsidRPr="00427938" w:rsidRDefault="005644F9" w:rsidP="005644F9">
      <w:pPr>
        <w:pStyle w:val="paragraph"/>
      </w:pPr>
      <w:r w:rsidRPr="00427938">
        <w:tab/>
        <w:t>(c)</w:t>
      </w:r>
      <w:r w:rsidRPr="00427938">
        <w:tab/>
        <w:t>for each piece of diagnostic imaging equipment ordinarily located at the premises or base:</w:t>
      </w:r>
    </w:p>
    <w:p w:rsidR="005644F9" w:rsidRPr="00427938" w:rsidRDefault="005644F9" w:rsidP="005644F9">
      <w:pPr>
        <w:pStyle w:val="paragraphsub"/>
      </w:pPr>
      <w:r w:rsidRPr="00427938">
        <w:tab/>
        <w:t>(i)</w:t>
      </w:r>
      <w:r w:rsidRPr="00427938">
        <w:tab/>
        <w:t>the age of the piece of equipment (worked out in the same way it is worked out under subclause</w:t>
      </w:r>
      <w:r w:rsidR="00427938">
        <w:t> </w:t>
      </w:r>
      <w:r w:rsidRPr="00427938">
        <w:t>1.2.2(1) of the diagnostic imaging table); and</w:t>
      </w:r>
    </w:p>
    <w:p w:rsidR="005644F9" w:rsidRPr="00427938" w:rsidRDefault="005644F9" w:rsidP="005644F9">
      <w:pPr>
        <w:pStyle w:val="paragraphsub"/>
      </w:pPr>
      <w:r w:rsidRPr="00427938">
        <w:tab/>
        <w:t>(ii)</w:t>
      </w:r>
      <w:r w:rsidRPr="00427938">
        <w:tab/>
        <w:t>whether the piece of equipment has been upgraded (within the meaning given by subclause</w:t>
      </w:r>
      <w:r w:rsidR="00427938">
        <w:t> </w:t>
      </w:r>
      <w:r w:rsidRPr="00427938">
        <w:t>1.2.2(3) of the diagnostic imaging table);</w:t>
      </w:r>
    </w:p>
    <w:p w:rsidR="005644F9" w:rsidRPr="00427938" w:rsidRDefault="005644F9" w:rsidP="005644F9">
      <w:pPr>
        <w:pStyle w:val="paragraph"/>
      </w:pPr>
      <w:r w:rsidRPr="00427938">
        <w:tab/>
        <w:t>(d)</w:t>
      </w:r>
      <w:r w:rsidRPr="00427938">
        <w:tab/>
        <w:t>for each piece of diagnostic imaging equipment ordinarily located at the premises or base that has a serial number or other identifying number—that number;</w:t>
      </w:r>
    </w:p>
    <w:p w:rsidR="005644F9" w:rsidRPr="00427938" w:rsidRDefault="005644F9" w:rsidP="005644F9">
      <w:pPr>
        <w:pStyle w:val="paragraph"/>
      </w:pPr>
      <w:r w:rsidRPr="00427938">
        <w:tab/>
        <w:t>(e)</w:t>
      </w:r>
      <w:r w:rsidRPr="00427938">
        <w:tab/>
        <w:t>the functionality of each piece of diagnostic imaging equipment ordinarily located at the premises or base;</w:t>
      </w:r>
    </w:p>
    <w:p w:rsidR="005644F9" w:rsidRPr="00427938" w:rsidRDefault="005644F9" w:rsidP="005644F9">
      <w:pPr>
        <w:pStyle w:val="paragraph"/>
      </w:pPr>
      <w:r w:rsidRPr="00427938">
        <w:tab/>
        <w:t>(f)</w:t>
      </w:r>
      <w:r w:rsidRPr="00427938">
        <w:tab/>
        <w:t>if the premises are, or the base is, accredited under a diagnostic imaging accreditation scheme—the information mentioned in subsection</w:t>
      </w:r>
      <w:r w:rsidR="00427938">
        <w:t> </w:t>
      </w:r>
      <w:r w:rsidR="00405C9F" w:rsidRPr="00427938">
        <w:t>75</w:t>
      </w:r>
      <w:r w:rsidRPr="00427938">
        <w:t>(1) of this instrument.</w:t>
      </w:r>
    </w:p>
    <w:p w:rsidR="005644F9" w:rsidRPr="00427938" w:rsidRDefault="005644F9" w:rsidP="005644F9">
      <w:pPr>
        <w:pStyle w:val="notetext"/>
        <w:keepNext/>
        <w:keepLines/>
      </w:pPr>
      <w:r w:rsidRPr="00427938">
        <w:t>Example:</w:t>
      </w:r>
      <w:r w:rsidRPr="00427938">
        <w:tab/>
        <w:t xml:space="preserve">For </w:t>
      </w:r>
      <w:r w:rsidR="00427938">
        <w:t>paragraph (</w:t>
      </w:r>
      <w:r w:rsidRPr="00427938">
        <w:t>a), the practice might be a base for mobile equipment, a specialist diagnostic imaging practice (either on a stand</w:t>
      </w:r>
      <w:r w:rsidR="00427938">
        <w:noBreakHyphen/>
      </w:r>
      <w:r w:rsidRPr="00427938">
        <w:t>alone practice site or co</w:t>
      </w:r>
      <w:r w:rsidR="00427938">
        <w:noBreakHyphen/>
      </w:r>
      <w:r w:rsidRPr="00427938">
        <w:t>located with a primary care practice or group), a primary care practice, a sports medicine clinic or a public hospital.</w:t>
      </w:r>
    </w:p>
    <w:p w:rsidR="005644F9" w:rsidRPr="00427938" w:rsidRDefault="00405C9F" w:rsidP="005644F9">
      <w:pPr>
        <w:pStyle w:val="ActHead5"/>
      </w:pPr>
      <w:bookmarkStart w:id="104" w:name="_Toc535930145"/>
      <w:r w:rsidRPr="00565E95">
        <w:rPr>
          <w:rStyle w:val="CharSectno"/>
        </w:rPr>
        <w:t>73</w:t>
      </w:r>
      <w:r w:rsidR="005644F9" w:rsidRPr="00427938">
        <w:t xml:space="preserve">  Diagnostic Imaging Register—other information to be included on Register</w:t>
      </w:r>
      <w:bookmarkEnd w:id="104"/>
    </w:p>
    <w:p w:rsidR="005644F9" w:rsidRPr="00427938" w:rsidRDefault="005644F9" w:rsidP="005644F9">
      <w:pPr>
        <w:pStyle w:val="subsection"/>
      </w:pPr>
      <w:r w:rsidRPr="00427938">
        <w:tab/>
      </w:r>
      <w:r w:rsidRPr="00427938">
        <w:tab/>
        <w:t>For the purposes of subparagraph</w:t>
      </w:r>
      <w:r w:rsidR="00427938">
        <w:t> </w:t>
      </w:r>
      <w:r w:rsidRPr="00427938">
        <w:t>23DZQ(1)(b)(iv) of the Act, the other information that must be included on the Diagnostic Imaging Register for premises or a base is the information mentioned in section</w:t>
      </w:r>
      <w:r w:rsidR="00427938">
        <w:t> </w:t>
      </w:r>
      <w:r w:rsidR="00405C9F" w:rsidRPr="00427938">
        <w:t>72</w:t>
      </w:r>
      <w:r w:rsidRPr="00427938">
        <w:t xml:space="preserve"> of this instrument that was included in the application for registration.</w:t>
      </w:r>
    </w:p>
    <w:p w:rsidR="005644F9" w:rsidRPr="00427938" w:rsidRDefault="00405C9F" w:rsidP="005644F9">
      <w:pPr>
        <w:pStyle w:val="ActHead5"/>
      </w:pPr>
      <w:bookmarkStart w:id="105" w:name="_Toc535930146"/>
      <w:r w:rsidRPr="00565E95">
        <w:rPr>
          <w:rStyle w:val="CharSectno"/>
        </w:rPr>
        <w:t>74</w:t>
      </w:r>
      <w:r w:rsidR="005644F9" w:rsidRPr="00427938">
        <w:t xml:space="preserve">  Primary information—types of diagnostic imaging equipment</w:t>
      </w:r>
      <w:bookmarkEnd w:id="105"/>
    </w:p>
    <w:p w:rsidR="005644F9" w:rsidRPr="00427938" w:rsidRDefault="005644F9" w:rsidP="005644F9">
      <w:pPr>
        <w:pStyle w:val="subsection"/>
      </w:pPr>
      <w:r w:rsidRPr="00427938">
        <w:tab/>
      </w:r>
      <w:r w:rsidRPr="00427938">
        <w:tab/>
        <w:t>For the purposes of subsection</w:t>
      </w:r>
      <w:r w:rsidR="00427938">
        <w:t> </w:t>
      </w:r>
      <w:r w:rsidRPr="00427938">
        <w:t>23DZR(2) of the Act, the types of diagnostic equipment mentioned in the following table are prescribed.</w:t>
      </w:r>
    </w:p>
    <w:p w:rsidR="005644F9" w:rsidRPr="00427938" w:rsidRDefault="005644F9" w:rsidP="00392394">
      <w:pPr>
        <w:pStyle w:val="Tabletext"/>
      </w:pPr>
    </w:p>
    <w:tbl>
      <w:tblPr>
        <w:tblW w:w="5000" w:type="pct"/>
        <w:tblBorders>
          <w:top w:val="single" w:sz="12" w:space="0" w:color="auto"/>
          <w:bottom w:val="single" w:sz="2" w:space="0" w:color="auto"/>
          <w:insideH w:val="single" w:sz="2" w:space="0" w:color="auto"/>
        </w:tblBorders>
        <w:tblLook w:val="0000" w:firstRow="0" w:lastRow="0" w:firstColumn="0" w:lastColumn="0" w:noHBand="0" w:noVBand="0"/>
      </w:tblPr>
      <w:tblGrid>
        <w:gridCol w:w="720"/>
        <w:gridCol w:w="3816"/>
        <w:gridCol w:w="3993"/>
      </w:tblGrid>
      <w:tr w:rsidR="005644F9" w:rsidRPr="00427938" w:rsidTr="00797F4E">
        <w:trPr>
          <w:tblHeader/>
        </w:trPr>
        <w:tc>
          <w:tcPr>
            <w:tcW w:w="5000" w:type="pct"/>
            <w:gridSpan w:val="3"/>
            <w:tcBorders>
              <w:top w:val="single" w:sz="12" w:space="0" w:color="auto"/>
              <w:bottom w:val="single" w:sz="6" w:space="0" w:color="auto"/>
            </w:tcBorders>
            <w:shd w:val="clear" w:color="auto" w:fill="auto"/>
          </w:tcPr>
          <w:p w:rsidR="005644F9" w:rsidRPr="00427938" w:rsidRDefault="005644F9" w:rsidP="007D505B">
            <w:pPr>
              <w:pStyle w:val="TableHeading"/>
            </w:pPr>
            <w:r w:rsidRPr="00427938">
              <w:t>Diagnostic imaging equipment types</w:t>
            </w:r>
          </w:p>
        </w:tc>
      </w:tr>
      <w:tr w:rsidR="005644F9" w:rsidRPr="00427938" w:rsidTr="00797F4E">
        <w:trPr>
          <w:tblHeader/>
        </w:trPr>
        <w:tc>
          <w:tcPr>
            <w:tcW w:w="422" w:type="pct"/>
            <w:tcBorders>
              <w:top w:val="single" w:sz="6" w:space="0" w:color="auto"/>
              <w:bottom w:val="single" w:sz="12" w:space="0" w:color="auto"/>
            </w:tcBorders>
            <w:shd w:val="clear" w:color="auto" w:fill="auto"/>
          </w:tcPr>
          <w:p w:rsidR="005644F9" w:rsidRPr="00427938" w:rsidRDefault="005644F9" w:rsidP="007D505B">
            <w:pPr>
              <w:pStyle w:val="TableHeading"/>
            </w:pPr>
            <w:r w:rsidRPr="00427938">
              <w:t>Item</w:t>
            </w:r>
          </w:p>
        </w:tc>
        <w:tc>
          <w:tcPr>
            <w:tcW w:w="2237" w:type="pct"/>
            <w:tcBorders>
              <w:top w:val="single" w:sz="6" w:space="0" w:color="auto"/>
              <w:bottom w:val="single" w:sz="12" w:space="0" w:color="auto"/>
            </w:tcBorders>
            <w:shd w:val="clear" w:color="auto" w:fill="auto"/>
          </w:tcPr>
          <w:p w:rsidR="005644F9" w:rsidRPr="00427938" w:rsidRDefault="005644F9" w:rsidP="007D505B">
            <w:pPr>
              <w:pStyle w:val="TableHeading"/>
            </w:pPr>
            <w:r w:rsidRPr="00427938">
              <w:t>Column 1</w:t>
            </w:r>
          </w:p>
          <w:p w:rsidR="005644F9" w:rsidRPr="00427938" w:rsidRDefault="005644F9" w:rsidP="00B074CD">
            <w:pPr>
              <w:pStyle w:val="TableHeading"/>
            </w:pPr>
            <w:r w:rsidRPr="00427938">
              <w:t>Diagnostic imaging equipment is of the following type</w:t>
            </w:r>
            <w:r w:rsidR="00B074CD" w:rsidRPr="00427938">
              <w:t>:</w:t>
            </w:r>
          </w:p>
        </w:tc>
        <w:tc>
          <w:tcPr>
            <w:tcW w:w="2341" w:type="pct"/>
            <w:tcBorders>
              <w:top w:val="single" w:sz="6" w:space="0" w:color="auto"/>
              <w:bottom w:val="single" w:sz="12" w:space="0" w:color="auto"/>
            </w:tcBorders>
            <w:shd w:val="clear" w:color="auto" w:fill="auto"/>
          </w:tcPr>
          <w:p w:rsidR="005644F9" w:rsidRPr="00427938" w:rsidRDefault="005644F9" w:rsidP="007D505B">
            <w:pPr>
              <w:pStyle w:val="TableHeading"/>
            </w:pPr>
            <w:r w:rsidRPr="00427938">
              <w:t>Column 2</w:t>
            </w:r>
          </w:p>
          <w:p w:rsidR="005644F9" w:rsidRPr="00427938" w:rsidRDefault="005644F9" w:rsidP="00B074CD">
            <w:pPr>
              <w:pStyle w:val="TableHeading"/>
            </w:pPr>
            <w:r w:rsidRPr="00427938">
              <w:t>if the equipment is primarily used in carrying out a diagnostic imaging procedure used in rendering a service specified in any of the following items in the diagnostic imaging services table</w:t>
            </w:r>
            <w:r w:rsidR="00B074CD" w:rsidRPr="00427938">
              <w:t>:</w:t>
            </w:r>
          </w:p>
        </w:tc>
      </w:tr>
      <w:tr w:rsidR="005644F9" w:rsidRPr="00427938" w:rsidTr="00797F4E">
        <w:tc>
          <w:tcPr>
            <w:tcW w:w="422" w:type="pct"/>
            <w:tcBorders>
              <w:top w:val="single" w:sz="12" w:space="0" w:color="auto"/>
            </w:tcBorders>
            <w:shd w:val="clear" w:color="auto" w:fill="auto"/>
          </w:tcPr>
          <w:p w:rsidR="005644F9" w:rsidRPr="00427938" w:rsidRDefault="005644F9" w:rsidP="007D505B">
            <w:pPr>
              <w:pStyle w:val="Tabletext"/>
            </w:pPr>
            <w:r w:rsidRPr="00427938">
              <w:t>1</w:t>
            </w:r>
          </w:p>
        </w:tc>
        <w:tc>
          <w:tcPr>
            <w:tcW w:w="2237" w:type="pct"/>
            <w:tcBorders>
              <w:top w:val="single" w:sz="12" w:space="0" w:color="auto"/>
            </w:tcBorders>
            <w:shd w:val="clear" w:color="auto" w:fill="auto"/>
          </w:tcPr>
          <w:p w:rsidR="005644F9" w:rsidRPr="00427938" w:rsidRDefault="005644F9" w:rsidP="007D505B">
            <w:pPr>
              <w:pStyle w:val="Tabletext"/>
            </w:pPr>
            <w:r w:rsidRPr="00427938">
              <w:t>Ultrasound equipment</w:t>
            </w:r>
          </w:p>
        </w:tc>
        <w:tc>
          <w:tcPr>
            <w:tcW w:w="2341" w:type="pct"/>
            <w:tcBorders>
              <w:top w:val="single" w:sz="12" w:space="0" w:color="auto"/>
            </w:tcBorders>
            <w:shd w:val="clear" w:color="auto" w:fill="auto"/>
          </w:tcPr>
          <w:p w:rsidR="005644F9" w:rsidRPr="00427938" w:rsidRDefault="005644F9" w:rsidP="007D505B">
            <w:pPr>
              <w:pStyle w:val="Tabletext"/>
            </w:pPr>
            <w:r w:rsidRPr="00427938">
              <w:t>Items in Group I1</w:t>
            </w:r>
          </w:p>
        </w:tc>
      </w:tr>
      <w:tr w:rsidR="005644F9" w:rsidRPr="00427938" w:rsidTr="00797F4E">
        <w:tc>
          <w:tcPr>
            <w:tcW w:w="422" w:type="pct"/>
            <w:shd w:val="clear" w:color="auto" w:fill="auto"/>
          </w:tcPr>
          <w:p w:rsidR="005644F9" w:rsidRPr="00427938" w:rsidRDefault="005644F9" w:rsidP="007D505B">
            <w:pPr>
              <w:pStyle w:val="Tabletext"/>
            </w:pPr>
            <w:r w:rsidRPr="00427938">
              <w:t>2</w:t>
            </w:r>
          </w:p>
        </w:tc>
        <w:tc>
          <w:tcPr>
            <w:tcW w:w="2237" w:type="pct"/>
            <w:shd w:val="clear" w:color="auto" w:fill="auto"/>
          </w:tcPr>
          <w:p w:rsidR="005644F9" w:rsidRPr="00427938" w:rsidRDefault="005644F9" w:rsidP="007D505B">
            <w:pPr>
              <w:pStyle w:val="Tabletext"/>
            </w:pPr>
            <w:r w:rsidRPr="00427938">
              <w:t>Computed tomography equipment</w:t>
            </w:r>
          </w:p>
        </w:tc>
        <w:tc>
          <w:tcPr>
            <w:tcW w:w="2341" w:type="pct"/>
            <w:shd w:val="clear" w:color="auto" w:fill="auto"/>
          </w:tcPr>
          <w:p w:rsidR="005644F9" w:rsidRPr="00427938" w:rsidRDefault="005644F9" w:rsidP="007D505B">
            <w:pPr>
              <w:pStyle w:val="Tabletext"/>
            </w:pPr>
            <w:r w:rsidRPr="00427938">
              <w:t>Items in Group I2</w:t>
            </w:r>
          </w:p>
        </w:tc>
      </w:tr>
      <w:tr w:rsidR="005644F9" w:rsidRPr="00427938" w:rsidTr="00797F4E">
        <w:tc>
          <w:tcPr>
            <w:tcW w:w="422" w:type="pct"/>
            <w:shd w:val="clear" w:color="auto" w:fill="auto"/>
          </w:tcPr>
          <w:p w:rsidR="005644F9" w:rsidRPr="00427938" w:rsidRDefault="005644F9" w:rsidP="007D505B">
            <w:pPr>
              <w:pStyle w:val="Tabletext"/>
            </w:pPr>
            <w:r w:rsidRPr="00427938">
              <w:t>3</w:t>
            </w:r>
          </w:p>
        </w:tc>
        <w:tc>
          <w:tcPr>
            <w:tcW w:w="2237" w:type="pct"/>
            <w:shd w:val="clear" w:color="auto" w:fill="auto"/>
          </w:tcPr>
          <w:p w:rsidR="005644F9" w:rsidRPr="00427938" w:rsidRDefault="005644F9" w:rsidP="007D505B">
            <w:pPr>
              <w:pStyle w:val="Tabletext"/>
            </w:pPr>
            <w:r w:rsidRPr="00427938">
              <w:t>Diagnostic radiology equipment (x</w:t>
            </w:r>
            <w:r w:rsidR="00427938">
              <w:noBreakHyphen/>
            </w:r>
            <w:r w:rsidRPr="00427938">
              <w:t>ray)</w:t>
            </w:r>
          </w:p>
        </w:tc>
        <w:tc>
          <w:tcPr>
            <w:tcW w:w="2341" w:type="pct"/>
            <w:shd w:val="clear" w:color="auto" w:fill="auto"/>
          </w:tcPr>
          <w:p w:rsidR="005644F9" w:rsidRPr="00427938" w:rsidRDefault="005644F9" w:rsidP="007D505B">
            <w:pPr>
              <w:pStyle w:val="Tabletext"/>
            </w:pPr>
            <w:r w:rsidRPr="00427938">
              <w:t>Items in Subgroups 1, 2, 3 (except items</w:t>
            </w:r>
            <w:r w:rsidR="00427938">
              <w:t> </w:t>
            </w:r>
            <w:r w:rsidRPr="00427938">
              <w:t>57959 to 57969), 4 to 9, 12 and 14 of Group I3</w:t>
            </w:r>
          </w:p>
        </w:tc>
      </w:tr>
      <w:tr w:rsidR="005644F9" w:rsidRPr="00427938" w:rsidTr="00797F4E">
        <w:tc>
          <w:tcPr>
            <w:tcW w:w="422" w:type="pct"/>
            <w:shd w:val="clear" w:color="auto" w:fill="auto"/>
          </w:tcPr>
          <w:p w:rsidR="005644F9" w:rsidRPr="00427938" w:rsidRDefault="005644F9" w:rsidP="007D505B">
            <w:pPr>
              <w:pStyle w:val="Tabletext"/>
            </w:pPr>
            <w:r w:rsidRPr="00427938">
              <w:t>4</w:t>
            </w:r>
          </w:p>
        </w:tc>
        <w:tc>
          <w:tcPr>
            <w:tcW w:w="2237" w:type="pct"/>
            <w:shd w:val="clear" w:color="auto" w:fill="auto"/>
          </w:tcPr>
          <w:p w:rsidR="005644F9" w:rsidRPr="00427938" w:rsidRDefault="005644F9" w:rsidP="007D505B">
            <w:pPr>
              <w:pStyle w:val="Tabletext"/>
            </w:pPr>
            <w:r w:rsidRPr="00427938">
              <w:t xml:space="preserve">Diagnostic radiology equipment for </w:t>
            </w:r>
            <w:r w:rsidRPr="00427938">
              <w:lastRenderedPageBreak/>
              <w:t>orthopantomography</w:t>
            </w:r>
          </w:p>
        </w:tc>
        <w:tc>
          <w:tcPr>
            <w:tcW w:w="2341" w:type="pct"/>
            <w:shd w:val="clear" w:color="auto" w:fill="auto"/>
          </w:tcPr>
          <w:p w:rsidR="005644F9" w:rsidRPr="00427938" w:rsidRDefault="005644F9" w:rsidP="007D505B">
            <w:pPr>
              <w:pStyle w:val="Tabletext"/>
            </w:pPr>
            <w:r w:rsidRPr="00427938">
              <w:lastRenderedPageBreak/>
              <w:t>Items</w:t>
            </w:r>
            <w:r w:rsidR="00427938">
              <w:t> </w:t>
            </w:r>
            <w:r w:rsidRPr="00427938">
              <w:t>57959 to 57969</w:t>
            </w:r>
          </w:p>
        </w:tc>
      </w:tr>
      <w:tr w:rsidR="005644F9" w:rsidRPr="00427938" w:rsidTr="00797F4E">
        <w:tc>
          <w:tcPr>
            <w:tcW w:w="422" w:type="pct"/>
            <w:shd w:val="clear" w:color="auto" w:fill="auto"/>
          </w:tcPr>
          <w:p w:rsidR="005644F9" w:rsidRPr="00427938" w:rsidRDefault="005644F9" w:rsidP="007D505B">
            <w:pPr>
              <w:pStyle w:val="Tabletext"/>
            </w:pPr>
            <w:r w:rsidRPr="00427938">
              <w:lastRenderedPageBreak/>
              <w:t>5</w:t>
            </w:r>
          </w:p>
        </w:tc>
        <w:tc>
          <w:tcPr>
            <w:tcW w:w="2237" w:type="pct"/>
            <w:shd w:val="clear" w:color="auto" w:fill="auto"/>
          </w:tcPr>
          <w:p w:rsidR="005644F9" w:rsidRPr="00427938" w:rsidRDefault="005644F9" w:rsidP="007D505B">
            <w:pPr>
              <w:pStyle w:val="Tabletext"/>
            </w:pPr>
            <w:r w:rsidRPr="00427938">
              <w:t>Diagnostic radiology equipment for mammography</w:t>
            </w:r>
          </w:p>
        </w:tc>
        <w:tc>
          <w:tcPr>
            <w:tcW w:w="2341" w:type="pct"/>
            <w:shd w:val="clear" w:color="auto" w:fill="auto"/>
          </w:tcPr>
          <w:p w:rsidR="005644F9" w:rsidRPr="00427938" w:rsidRDefault="005644F9" w:rsidP="007D505B">
            <w:pPr>
              <w:pStyle w:val="Tabletext"/>
            </w:pPr>
            <w:r w:rsidRPr="00427938">
              <w:t>Items in Subgroup 10 of Group I3</w:t>
            </w:r>
          </w:p>
        </w:tc>
      </w:tr>
      <w:tr w:rsidR="005644F9" w:rsidRPr="00427938" w:rsidTr="00797F4E">
        <w:tc>
          <w:tcPr>
            <w:tcW w:w="422" w:type="pct"/>
            <w:shd w:val="clear" w:color="auto" w:fill="auto"/>
          </w:tcPr>
          <w:p w:rsidR="005644F9" w:rsidRPr="00427938" w:rsidRDefault="005644F9" w:rsidP="007D505B">
            <w:pPr>
              <w:pStyle w:val="Tabletext"/>
            </w:pPr>
            <w:r w:rsidRPr="00427938">
              <w:t>6</w:t>
            </w:r>
          </w:p>
        </w:tc>
        <w:tc>
          <w:tcPr>
            <w:tcW w:w="2237" w:type="pct"/>
            <w:shd w:val="clear" w:color="auto" w:fill="auto"/>
          </w:tcPr>
          <w:p w:rsidR="005644F9" w:rsidRPr="00427938" w:rsidRDefault="005644F9" w:rsidP="007D505B">
            <w:pPr>
              <w:pStyle w:val="Tabletext"/>
            </w:pPr>
            <w:r w:rsidRPr="00427938">
              <w:t>Diagnostic radiology equipment for angiography</w:t>
            </w:r>
          </w:p>
        </w:tc>
        <w:tc>
          <w:tcPr>
            <w:tcW w:w="2341" w:type="pct"/>
            <w:shd w:val="clear" w:color="auto" w:fill="auto"/>
          </w:tcPr>
          <w:p w:rsidR="005644F9" w:rsidRPr="00427938" w:rsidRDefault="005644F9" w:rsidP="007D505B">
            <w:pPr>
              <w:pStyle w:val="Tabletext"/>
            </w:pPr>
            <w:r w:rsidRPr="00427938">
              <w:t>Items in Subgroup 13 of Group I3</w:t>
            </w:r>
          </w:p>
        </w:tc>
      </w:tr>
      <w:tr w:rsidR="005644F9" w:rsidRPr="00427938" w:rsidTr="00797F4E">
        <w:tc>
          <w:tcPr>
            <w:tcW w:w="422" w:type="pct"/>
            <w:shd w:val="clear" w:color="auto" w:fill="auto"/>
          </w:tcPr>
          <w:p w:rsidR="005644F9" w:rsidRPr="00427938" w:rsidRDefault="005644F9" w:rsidP="007D505B">
            <w:pPr>
              <w:pStyle w:val="Tabletext"/>
            </w:pPr>
            <w:r w:rsidRPr="00427938">
              <w:t>7</w:t>
            </w:r>
          </w:p>
        </w:tc>
        <w:tc>
          <w:tcPr>
            <w:tcW w:w="2237" w:type="pct"/>
            <w:shd w:val="clear" w:color="auto" w:fill="auto"/>
          </w:tcPr>
          <w:p w:rsidR="005644F9" w:rsidRPr="00427938" w:rsidRDefault="005644F9" w:rsidP="007D505B">
            <w:pPr>
              <w:pStyle w:val="Tabletext"/>
            </w:pPr>
            <w:r w:rsidRPr="00427938">
              <w:t>Diagnostic radiology equipment for fluoroscopic examination</w:t>
            </w:r>
          </w:p>
        </w:tc>
        <w:tc>
          <w:tcPr>
            <w:tcW w:w="2341" w:type="pct"/>
            <w:shd w:val="clear" w:color="auto" w:fill="auto"/>
          </w:tcPr>
          <w:p w:rsidR="005644F9" w:rsidRPr="00427938" w:rsidRDefault="005644F9" w:rsidP="007D505B">
            <w:pPr>
              <w:pStyle w:val="Tabletext"/>
            </w:pPr>
            <w:r w:rsidRPr="00427938">
              <w:t>Items in Subgroups 15 and 17 of Group I3</w:t>
            </w:r>
          </w:p>
        </w:tc>
      </w:tr>
      <w:tr w:rsidR="005644F9" w:rsidRPr="00427938" w:rsidTr="00797F4E">
        <w:tc>
          <w:tcPr>
            <w:tcW w:w="422" w:type="pct"/>
            <w:shd w:val="clear" w:color="auto" w:fill="auto"/>
          </w:tcPr>
          <w:p w:rsidR="005644F9" w:rsidRPr="00427938" w:rsidRDefault="005644F9" w:rsidP="007D505B">
            <w:pPr>
              <w:pStyle w:val="Tabletext"/>
            </w:pPr>
            <w:r w:rsidRPr="00427938">
              <w:t>8</w:t>
            </w:r>
          </w:p>
        </w:tc>
        <w:tc>
          <w:tcPr>
            <w:tcW w:w="2237" w:type="pct"/>
            <w:shd w:val="clear" w:color="auto" w:fill="auto"/>
          </w:tcPr>
          <w:p w:rsidR="005644F9" w:rsidRPr="00427938" w:rsidRDefault="005644F9" w:rsidP="007D505B">
            <w:pPr>
              <w:pStyle w:val="Tabletext"/>
              <w:rPr>
                <w:i/>
              </w:rPr>
            </w:pPr>
            <w:r w:rsidRPr="00427938">
              <w:t>Nuclear medicine imaging equipment (other than for positron emission tomography)</w:t>
            </w:r>
          </w:p>
        </w:tc>
        <w:tc>
          <w:tcPr>
            <w:tcW w:w="2341" w:type="pct"/>
            <w:shd w:val="clear" w:color="auto" w:fill="auto"/>
          </w:tcPr>
          <w:p w:rsidR="005644F9" w:rsidRPr="00427938" w:rsidRDefault="005644F9" w:rsidP="007D505B">
            <w:pPr>
              <w:pStyle w:val="Tabletext"/>
            </w:pPr>
            <w:r w:rsidRPr="00427938">
              <w:t>Items in Group I4, other than items</w:t>
            </w:r>
            <w:r w:rsidR="00427938">
              <w:t> </w:t>
            </w:r>
            <w:r w:rsidRPr="00427938">
              <w:t>61523 to 61647</w:t>
            </w:r>
          </w:p>
        </w:tc>
      </w:tr>
      <w:tr w:rsidR="005644F9" w:rsidRPr="00427938" w:rsidTr="00797F4E">
        <w:tc>
          <w:tcPr>
            <w:tcW w:w="422" w:type="pct"/>
            <w:tcBorders>
              <w:bottom w:val="single" w:sz="2" w:space="0" w:color="auto"/>
            </w:tcBorders>
            <w:shd w:val="clear" w:color="auto" w:fill="auto"/>
          </w:tcPr>
          <w:p w:rsidR="005644F9" w:rsidRPr="00427938" w:rsidRDefault="005644F9" w:rsidP="007D505B">
            <w:pPr>
              <w:pStyle w:val="Tabletext"/>
            </w:pPr>
            <w:r w:rsidRPr="00427938">
              <w:t>9</w:t>
            </w:r>
          </w:p>
        </w:tc>
        <w:tc>
          <w:tcPr>
            <w:tcW w:w="2237" w:type="pct"/>
            <w:tcBorders>
              <w:bottom w:val="single" w:sz="2" w:space="0" w:color="auto"/>
            </w:tcBorders>
            <w:shd w:val="clear" w:color="auto" w:fill="auto"/>
          </w:tcPr>
          <w:p w:rsidR="005644F9" w:rsidRPr="00427938" w:rsidRDefault="005644F9" w:rsidP="007D505B">
            <w:pPr>
              <w:pStyle w:val="Tabletext"/>
            </w:pPr>
            <w:r w:rsidRPr="00427938">
              <w:t>Nuclear medicine imaging equipment for positron emission tomography</w:t>
            </w:r>
          </w:p>
        </w:tc>
        <w:tc>
          <w:tcPr>
            <w:tcW w:w="2341" w:type="pct"/>
            <w:tcBorders>
              <w:bottom w:val="single" w:sz="2" w:space="0" w:color="auto"/>
            </w:tcBorders>
            <w:shd w:val="clear" w:color="auto" w:fill="auto"/>
          </w:tcPr>
          <w:p w:rsidR="005644F9" w:rsidRPr="00427938" w:rsidRDefault="005644F9" w:rsidP="007D505B">
            <w:pPr>
              <w:pStyle w:val="Tabletext"/>
            </w:pPr>
            <w:r w:rsidRPr="00427938">
              <w:t>Items</w:t>
            </w:r>
            <w:r w:rsidR="00427938">
              <w:t> </w:t>
            </w:r>
            <w:r w:rsidRPr="00427938">
              <w:t>61523 to 61647</w:t>
            </w:r>
          </w:p>
        </w:tc>
      </w:tr>
      <w:tr w:rsidR="005644F9" w:rsidRPr="00427938" w:rsidTr="00797F4E">
        <w:tc>
          <w:tcPr>
            <w:tcW w:w="422" w:type="pct"/>
            <w:tcBorders>
              <w:top w:val="single" w:sz="2" w:space="0" w:color="auto"/>
              <w:bottom w:val="single" w:sz="12" w:space="0" w:color="auto"/>
            </w:tcBorders>
            <w:shd w:val="clear" w:color="auto" w:fill="auto"/>
          </w:tcPr>
          <w:p w:rsidR="005644F9" w:rsidRPr="00427938" w:rsidRDefault="005644F9" w:rsidP="007D505B">
            <w:pPr>
              <w:pStyle w:val="Tabletext"/>
            </w:pPr>
            <w:r w:rsidRPr="00427938">
              <w:t>10</w:t>
            </w:r>
          </w:p>
        </w:tc>
        <w:tc>
          <w:tcPr>
            <w:tcW w:w="2237" w:type="pct"/>
            <w:tcBorders>
              <w:top w:val="single" w:sz="2" w:space="0" w:color="auto"/>
              <w:bottom w:val="single" w:sz="12" w:space="0" w:color="auto"/>
            </w:tcBorders>
            <w:shd w:val="clear" w:color="auto" w:fill="auto"/>
          </w:tcPr>
          <w:p w:rsidR="005644F9" w:rsidRPr="00427938" w:rsidRDefault="005644F9" w:rsidP="007D505B">
            <w:pPr>
              <w:pStyle w:val="Tabletext"/>
            </w:pPr>
            <w:r w:rsidRPr="00427938">
              <w:t>Magnetic resonance imaging equipment</w:t>
            </w:r>
          </w:p>
        </w:tc>
        <w:tc>
          <w:tcPr>
            <w:tcW w:w="2341" w:type="pct"/>
            <w:tcBorders>
              <w:top w:val="single" w:sz="2" w:space="0" w:color="auto"/>
              <w:bottom w:val="single" w:sz="12" w:space="0" w:color="auto"/>
            </w:tcBorders>
            <w:shd w:val="clear" w:color="auto" w:fill="auto"/>
          </w:tcPr>
          <w:p w:rsidR="005644F9" w:rsidRPr="00427938" w:rsidRDefault="005644F9" w:rsidP="007D505B">
            <w:pPr>
              <w:pStyle w:val="Tabletext"/>
            </w:pPr>
            <w:r w:rsidRPr="00427938">
              <w:t>Items in Group I5</w:t>
            </w:r>
          </w:p>
        </w:tc>
      </w:tr>
    </w:tbl>
    <w:p w:rsidR="005644F9" w:rsidRPr="00427938" w:rsidRDefault="00405C9F" w:rsidP="005644F9">
      <w:pPr>
        <w:pStyle w:val="ActHead5"/>
      </w:pPr>
      <w:bookmarkStart w:id="106" w:name="_Toc535930147"/>
      <w:r w:rsidRPr="00565E95">
        <w:rPr>
          <w:rStyle w:val="CharSectno"/>
        </w:rPr>
        <w:t>75</w:t>
      </w:r>
      <w:r w:rsidR="005644F9" w:rsidRPr="00427938">
        <w:t xml:space="preserve">  Diagnostic imaging accreditation—information to be included on Diagnostic Imaging Register</w:t>
      </w:r>
      <w:bookmarkEnd w:id="106"/>
    </w:p>
    <w:p w:rsidR="005644F9" w:rsidRPr="00427938" w:rsidRDefault="005644F9" w:rsidP="005644F9">
      <w:pPr>
        <w:pStyle w:val="subsection"/>
      </w:pPr>
      <w:r w:rsidRPr="00427938">
        <w:tab/>
        <w:t>(1)</w:t>
      </w:r>
      <w:r w:rsidRPr="00427938">
        <w:tab/>
        <w:t>For the purposes of subsection</w:t>
      </w:r>
      <w:r w:rsidR="00427938">
        <w:t> </w:t>
      </w:r>
      <w:r w:rsidRPr="00427938">
        <w:t>23DZZIAB(1) of the Act, the information that must be recorded on the Diagnostic Imaging Register in relation to the accreditation of diagnostic imaging premises or a base for mobile diagnostic imaging equipment is the following:</w:t>
      </w:r>
    </w:p>
    <w:p w:rsidR="005644F9" w:rsidRPr="00427938" w:rsidRDefault="005644F9" w:rsidP="005644F9">
      <w:pPr>
        <w:pStyle w:val="paragraph"/>
      </w:pPr>
      <w:r w:rsidRPr="00427938">
        <w:tab/>
        <w:t>(a)</w:t>
      </w:r>
      <w:r w:rsidRPr="00427938">
        <w:tab/>
        <w:t>the name of the approved accreditor;</w:t>
      </w:r>
    </w:p>
    <w:p w:rsidR="005644F9" w:rsidRPr="00427938" w:rsidRDefault="005644F9" w:rsidP="005644F9">
      <w:pPr>
        <w:pStyle w:val="paragraph"/>
      </w:pPr>
      <w:r w:rsidRPr="00427938">
        <w:tab/>
        <w:t>(b)</w:t>
      </w:r>
      <w:r w:rsidRPr="00427938">
        <w:tab/>
        <w:t>the commencement date of the accreditation;</w:t>
      </w:r>
    </w:p>
    <w:p w:rsidR="005644F9" w:rsidRPr="00427938" w:rsidRDefault="005644F9" w:rsidP="005644F9">
      <w:pPr>
        <w:pStyle w:val="paragraph"/>
      </w:pPr>
      <w:r w:rsidRPr="00427938">
        <w:tab/>
        <w:t>(c)</w:t>
      </w:r>
      <w:r w:rsidRPr="00427938">
        <w:tab/>
        <w:t>the diagnostic imaging procedures for which the premises or base is accredited;</w:t>
      </w:r>
    </w:p>
    <w:p w:rsidR="005644F9" w:rsidRPr="00427938" w:rsidRDefault="005644F9" w:rsidP="005644F9">
      <w:pPr>
        <w:pStyle w:val="paragraph"/>
      </w:pPr>
      <w:r w:rsidRPr="00427938">
        <w:tab/>
        <w:t>(d)</w:t>
      </w:r>
      <w:r w:rsidRPr="00427938">
        <w:rPr>
          <w:i/>
        </w:rPr>
        <w:tab/>
      </w:r>
      <w:r w:rsidRPr="00427938">
        <w:t>the date on which, if the premises or base has not been accredited again, the accreditation must be revoked.</w:t>
      </w:r>
    </w:p>
    <w:p w:rsidR="005644F9" w:rsidRPr="00427938" w:rsidRDefault="005644F9" w:rsidP="005644F9">
      <w:pPr>
        <w:pStyle w:val="notetext"/>
      </w:pPr>
      <w:r w:rsidRPr="00427938">
        <w:t>Note:</w:t>
      </w:r>
      <w:r w:rsidRPr="00427938">
        <w:tab/>
        <w:t>See the scheme under subsection</w:t>
      </w:r>
      <w:r w:rsidR="00427938">
        <w:t> </w:t>
      </w:r>
      <w:r w:rsidRPr="00427938">
        <w:t>23DZZIAA(1) of the Act.</w:t>
      </w:r>
    </w:p>
    <w:p w:rsidR="005644F9" w:rsidRPr="00427938" w:rsidRDefault="005644F9" w:rsidP="005644F9">
      <w:pPr>
        <w:pStyle w:val="subsection"/>
      </w:pPr>
      <w:r w:rsidRPr="00427938">
        <w:tab/>
        <w:t>(2)</w:t>
      </w:r>
      <w:r w:rsidRPr="00427938">
        <w:tab/>
        <w:t>For the purposes of subsection</w:t>
      </w:r>
      <w:r w:rsidR="00427938">
        <w:t> </w:t>
      </w:r>
      <w:r w:rsidRPr="00427938">
        <w:t>23DZZIAB(2) of the Act, if the accreditation of diagnostic imaging premises or a base for mobile diagnostic imaging equipment is varied by changing the diagnostic imaging procedures for which the premises or base is accredited, the information that must be recorded on the Diagnostic Imaging Register is:</w:t>
      </w:r>
    </w:p>
    <w:p w:rsidR="005644F9" w:rsidRPr="00427938" w:rsidRDefault="005644F9" w:rsidP="005644F9">
      <w:pPr>
        <w:pStyle w:val="paragraph"/>
      </w:pPr>
      <w:r w:rsidRPr="00427938">
        <w:tab/>
        <w:t>(a)</w:t>
      </w:r>
      <w:r w:rsidRPr="00427938">
        <w:tab/>
        <w:t>if a diagnostic imaging procedure has been added—the date on which the diagnostic imaging procedure was added; and</w:t>
      </w:r>
    </w:p>
    <w:p w:rsidR="005644F9" w:rsidRPr="00427938" w:rsidRDefault="005644F9" w:rsidP="005644F9">
      <w:pPr>
        <w:pStyle w:val="paragraph"/>
      </w:pPr>
      <w:r w:rsidRPr="00427938">
        <w:tab/>
        <w:t>(b)</w:t>
      </w:r>
      <w:r w:rsidRPr="00427938">
        <w:tab/>
        <w:t>if a diagnostic imaging procedure has been removed—the date on which the diagnostic imaging procedure was removed.</w:t>
      </w:r>
    </w:p>
    <w:p w:rsidR="005644F9" w:rsidRPr="00427938" w:rsidRDefault="005644F9" w:rsidP="00392394">
      <w:pPr>
        <w:pStyle w:val="ActHead2"/>
        <w:pageBreakBefore/>
      </w:pPr>
      <w:bookmarkStart w:id="107" w:name="_Toc535930148"/>
      <w:r w:rsidRPr="00565E95">
        <w:rPr>
          <w:rStyle w:val="CharPartNo"/>
        </w:rPr>
        <w:lastRenderedPageBreak/>
        <w:t>Part</w:t>
      </w:r>
      <w:r w:rsidR="00427938" w:rsidRPr="00565E95">
        <w:rPr>
          <w:rStyle w:val="CharPartNo"/>
        </w:rPr>
        <w:t> </w:t>
      </w:r>
      <w:r w:rsidRPr="00565E95">
        <w:rPr>
          <w:rStyle w:val="CharPartNo"/>
        </w:rPr>
        <w:t>6</w:t>
      </w:r>
      <w:r w:rsidRPr="00427938">
        <w:t>—</w:t>
      </w:r>
      <w:r w:rsidRPr="00565E95">
        <w:rPr>
          <w:rStyle w:val="CharPartText"/>
        </w:rPr>
        <w:t>Prohibited practices in relation to pathology services and diagnostic imaging services</w:t>
      </w:r>
      <w:bookmarkEnd w:id="107"/>
    </w:p>
    <w:p w:rsidR="005644F9" w:rsidRPr="00565E95" w:rsidRDefault="00392394" w:rsidP="005644F9">
      <w:pPr>
        <w:pStyle w:val="Header"/>
      </w:pPr>
      <w:r w:rsidRPr="00565E95">
        <w:rPr>
          <w:rStyle w:val="CharDivNo"/>
        </w:rPr>
        <w:t xml:space="preserve"> </w:t>
      </w:r>
      <w:r w:rsidRPr="00565E95">
        <w:rPr>
          <w:rStyle w:val="CharDivText"/>
        </w:rPr>
        <w:t xml:space="preserve"> </w:t>
      </w:r>
    </w:p>
    <w:p w:rsidR="005644F9" w:rsidRPr="00427938" w:rsidRDefault="00405C9F" w:rsidP="005644F9">
      <w:pPr>
        <w:pStyle w:val="ActHead5"/>
      </w:pPr>
      <w:bookmarkStart w:id="108" w:name="_Toc535930149"/>
      <w:r w:rsidRPr="00565E95">
        <w:rPr>
          <w:rStyle w:val="CharSectno"/>
        </w:rPr>
        <w:t>76</w:t>
      </w:r>
      <w:r w:rsidR="005644F9" w:rsidRPr="00427938">
        <w:t xml:space="preserve">  Meaning of </w:t>
      </w:r>
      <w:r w:rsidR="005644F9" w:rsidRPr="00427938">
        <w:rPr>
          <w:i/>
        </w:rPr>
        <w:t>permitted benefit</w:t>
      </w:r>
      <w:r w:rsidR="005644F9" w:rsidRPr="00427938">
        <w:t>—method for determining substantial difference from market value</w:t>
      </w:r>
      <w:bookmarkEnd w:id="108"/>
    </w:p>
    <w:p w:rsidR="005644F9" w:rsidRPr="00427938" w:rsidRDefault="005644F9" w:rsidP="005644F9">
      <w:pPr>
        <w:pStyle w:val="subsection"/>
      </w:pPr>
      <w:r w:rsidRPr="00427938">
        <w:tab/>
      </w:r>
      <w:r w:rsidRPr="00427938">
        <w:tab/>
        <w:t>For the purposes of subsection</w:t>
      </w:r>
      <w:r w:rsidR="00427938">
        <w:t> </w:t>
      </w:r>
      <w:r w:rsidRPr="00427938">
        <w:t>23DZZIF(9) of the Act, the amount of a payment or of consideration for property, goods or services is substantially different from the market value for the property, goods or services if the difference is more than 20% of the market value.</w:t>
      </w:r>
    </w:p>
    <w:p w:rsidR="005644F9" w:rsidRPr="00427938" w:rsidRDefault="00405C9F" w:rsidP="005644F9">
      <w:pPr>
        <w:pStyle w:val="ActHead5"/>
      </w:pPr>
      <w:bookmarkStart w:id="109" w:name="_Toc535930150"/>
      <w:r w:rsidRPr="00565E95">
        <w:rPr>
          <w:rStyle w:val="CharSectno"/>
        </w:rPr>
        <w:t>77</w:t>
      </w:r>
      <w:r w:rsidR="005644F9" w:rsidRPr="00427938">
        <w:t xml:space="preserve">  Meaning of </w:t>
      </w:r>
      <w:r w:rsidR="005644F9" w:rsidRPr="00427938">
        <w:rPr>
          <w:i/>
        </w:rPr>
        <w:t>permitted benefit</w:t>
      </w:r>
      <w:r w:rsidR="005644F9" w:rsidRPr="00427938">
        <w:t>—method for determining market value</w:t>
      </w:r>
      <w:bookmarkEnd w:id="109"/>
    </w:p>
    <w:p w:rsidR="005644F9" w:rsidRPr="00427938" w:rsidRDefault="005644F9" w:rsidP="005644F9">
      <w:pPr>
        <w:pStyle w:val="subsection"/>
      </w:pPr>
      <w:r w:rsidRPr="00427938">
        <w:tab/>
        <w:t>(1)</w:t>
      </w:r>
      <w:r w:rsidRPr="00427938">
        <w:tab/>
        <w:t>For the purposes of subsection</w:t>
      </w:r>
      <w:r w:rsidR="00427938">
        <w:t> </w:t>
      </w:r>
      <w:r w:rsidRPr="00427938">
        <w:t xml:space="preserve">23DZZIF(9) of the Act, the market value of property, goods or services is the amount that a willing purchaser would have had to pay, at the time mentioned in </w:t>
      </w:r>
      <w:r w:rsidR="00427938">
        <w:t>subsection (</w:t>
      </w:r>
      <w:r w:rsidRPr="00427938">
        <w:t>2), to a vendor who was willing, but not anxious, to sell.</w:t>
      </w:r>
    </w:p>
    <w:p w:rsidR="005644F9" w:rsidRPr="00427938" w:rsidRDefault="005644F9" w:rsidP="005644F9">
      <w:pPr>
        <w:pStyle w:val="subsection"/>
      </w:pPr>
      <w:r w:rsidRPr="00427938">
        <w:tab/>
        <w:t>(2)</w:t>
      </w:r>
      <w:r w:rsidRPr="00427938">
        <w:tab/>
        <w:t>The time is, for an offence or contravention of a civil penalty provision that involves:</w:t>
      </w:r>
    </w:p>
    <w:p w:rsidR="005644F9" w:rsidRPr="00427938" w:rsidRDefault="005644F9" w:rsidP="005644F9">
      <w:pPr>
        <w:pStyle w:val="paragraph"/>
      </w:pPr>
      <w:r w:rsidRPr="00427938">
        <w:tab/>
        <w:t>(a)</w:t>
      </w:r>
      <w:r w:rsidRPr="00427938">
        <w:tab/>
        <w:t>a person asking for a benefit that is not a permitted benefit—when the person asked for the benefit; or</w:t>
      </w:r>
    </w:p>
    <w:p w:rsidR="005644F9" w:rsidRPr="00427938" w:rsidRDefault="005644F9" w:rsidP="005644F9">
      <w:pPr>
        <w:pStyle w:val="paragraph"/>
      </w:pPr>
      <w:r w:rsidRPr="00427938">
        <w:tab/>
        <w:t>(b)</w:t>
      </w:r>
      <w:r w:rsidRPr="00427938">
        <w:tab/>
        <w:t>a person accepting a benefit that is not a permitted benefit—when the person accepted the benefit; or</w:t>
      </w:r>
    </w:p>
    <w:p w:rsidR="005644F9" w:rsidRPr="00427938" w:rsidRDefault="005644F9" w:rsidP="005644F9">
      <w:pPr>
        <w:pStyle w:val="paragraph"/>
      </w:pPr>
      <w:r w:rsidRPr="00427938">
        <w:tab/>
        <w:t>(c)</w:t>
      </w:r>
      <w:r w:rsidRPr="00427938">
        <w:tab/>
        <w:t>a person offering a benefit that is not a permitted benefit—when the person offered the benefit; or</w:t>
      </w:r>
    </w:p>
    <w:p w:rsidR="005644F9" w:rsidRPr="00427938" w:rsidRDefault="005644F9" w:rsidP="005644F9">
      <w:pPr>
        <w:pStyle w:val="paragraph"/>
      </w:pPr>
      <w:r w:rsidRPr="00427938">
        <w:tab/>
        <w:t>(d)</w:t>
      </w:r>
      <w:r w:rsidRPr="00427938">
        <w:tab/>
        <w:t>a person providing a benefit that is not a permitted benefit—when the person provided the benefit.</w:t>
      </w:r>
    </w:p>
    <w:p w:rsidR="005644F9" w:rsidRPr="00427938" w:rsidRDefault="005644F9" w:rsidP="00392394">
      <w:pPr>
        <w:pStyle w:val="ActHead2"/>
        <w:pageBreakBefore/>
      </w:pPr>
      <w:bookmarkStart w:id="110" w:name="_Toc535930151"/>
      <w:r w:rsidRPr="00565E95">
        <w:rPr>
          <w:rStyle w:val="CharPartNo"/>
        </w:rPr>
        <w:lastRenderedPageBreak/>
        <w:t>Part</w:t>
      </w:r>
      <w:r w:rsidR="00427938" w:rsidRPr="00565E95">
        <w:rPr>
          <w:rStyle w:val="CharPartNo"/>
        </w:rPr>
        <w:t> </w:t>
      </w:r>
      <w:r w:rsidRPr="00565E95">
        <w:rPr>
          <w:rStyle w:val="CharPartNo"/>
        </w:rPr>
        <w:t>7</w:t>
      </w:r>
      <w:r w:rsidRPr="00427938">
        <w:t>—</w:t>
      </w:r>
      <w:r w:rsidRPr="00565E95">
        <w:rPr>
          <w:rStyle w:val="CharPartText"/>
        </w:rPr>
        <w:t>Radiation Oncology Register</w:t>
      </w:r>
      <w:bookmarkEnd w:id="110"/>
    </w:p>
    <w:p w:rsidR="005644F9" w:rsidRPr="00565E95" w:rsidRDefault="00392394" w:rsidP="005644F9">
      <w:pPr>
        <w:pStyle w:val="Header"/>
      </w:pPr>
      <w:r w:rsidRPr="00565E95">
        <w:rPr>
          <w:rStyle w:val="CharDivNo"/>
        </w:rPr>
        <w:t xml:space="preserve"> </w:t>
      </w:r>
      <w:r w:rsidRPr="00565E95">
        <w:rPr>
          <w:rStyle w:val="CharDivText"/>
        </w:rPr>
        <w:t xml:space="preserve"> </w:t>
      </w:r>
    </w:p>
    <w:p w:rsidR="005644F9" w:rsidRPr="00427938" w:rsidRDefault="00405C9F" w:rsidP="005644F9">
      <w:pPr>
        <w:pStyle w:val="ActHead5"/>
      </w:pPr>
      <w:bookmarkStart w:id="111" w:name="_Toc535930152"/>
      <w:r w:rsidRPr="00565E95">
        <w:rPr>
          <w:rStyle w:val="CharSectno"/>
        </w:rPr>
        <w:t>78</w:t>
      </w:r>
      <w:r w:rsidR="005644F9" w:rsidRPr="00427938">
        <w:t xml:space="preserve">  Radiation Oncology Register—other information to be included in application for registration</w:t>
      </w:r>
      <w:bookmarkEnd w:id="111"/>
    </w:p>
    <w:p w:rsidR="005644F9" w:rsidRPr="00427938" w:rsidRDefault="005644F9" w:rsidP="005644F9">
      <w:pPr>
        <w:pStyle w:val="subsection"/>
      </w:pPr>
      <w:r w:rsidRPr="00427938">
        <w:tab/>
      </w:r>
      <w:r w:rsidRPr="00427938">
        <w:tab/>
        <w:t>For the purposes of paragraph</w:t>
      </w:r>
      <w:r w:rsidR="00427938">
        <w:t> </w:t>
      </w:r>
      <w:r w:rsidRPr="00427938">
        <w:t>23DZZO(1)(d) of the Act, the other information that must be included in an application for registration of radiation oncology premises or a base for mobile radiation oncology equipment is the following:</w:t>
      </w:r>
    </w:p>
    <w:p w:rsidR="005644F9" w:rsidRPr="00427938" w:rsidRDefault="005644F9" w:rsidP="005644F9">
      <w:pPr>
        <w:pStyle w:val="paragraph"/>
      </w:pPr>
      <w:r w:rsidRPr="00427938">
        <w:tab/>
        <w:t>(a)</w:t>
      </w:r>
      <w:r w:rsidRPr="00427938">
        <w:tab/>
        <w:t>the nature of the practice at the premises or base;</w:t>
      </w:r>
    </w:p>
    <w:p w:rsidR="005644F9" w:rsidRPr="00427938" w:rsidRDefault="005644F9" w:rsidP="005644F9">
      <w:pPr>
        <w:pStyle w:val="paragraph"/>
      </w:pPr>
      <w:r w:rsidRPr="00427938">
        <w:tab/>
        <w:t>(b)</w:t>
      </w:r>
      <w:r w:rsidRPr="00427938">
        <w:tab/>
        <w:t>for radiation oncology premises—the quantity of each type of radiation oncology equipment ordinarily located at the premises;</w:t>
      </w:r>
    </w:p>
    <w:p w:rsidR="005644F9" w:rsidRPr="00427938" w:rsidRDefault="005644F9" w:rsidP="005644F9">
      <w:pPr>
        <w:pStyle w:val="paragraph"/>
      </w:pPr>
      <w:r w:rsidRPr="00427938">
        <w:tab/>
        <w:t>(c)</w:t>
      </w:r>
      <w:r w:rsidRPr="00427938">
        <w:tab/>
        <w:t>for each piece of radiation oncology equipment ordinarily located at the premises or base that has a serial number or other identifying number—that number;</w:t>
      </w:r>
    </w:p>
    <w:p w:rsidR="005644F9" w:rsidRPr="00427938" w:rsidRDefault="005644F9" w:rsidP="005644F9">
      <w:pPr>
        <w:pStyle w:val="paragraph"/>
      </w:pPr>
      <w:r w:rsidRPr="00427938">
        <w:tab/>
        <w:t>(d)</w:t>
      </w:r>
      <w:r w:rsidRPr="00427938">
        <w:tab/>
        <w:t>the functionality of each piece of radiation oncology equipment ordinarily located at the premises or base.</w:t>
      </w:r>
    </w:p>
    <w:p w:rsidR="005644F9" w:rsidRPr="00427938" w:rsidRDefault="005644F9" w:rsidP="005644F9">
      <w:pPr>
        <w:pStyle w:val="notetext"/>
      </w:pPr>
      <w:r w:rsidRPr="00427938">
        <w:t>Example:</w:t>
      </w:r>
      <w:r w:rsidRPr="00427938">
        <w:tab/>
        <w:t xml:space="preserve">For </w:t>
      </w:r>
      <w:r w:rsidR="00427938">
        <w:t>paragraph (</w:t>
      </w:r>
      <w:r w:rsidRPr="00427938">
        <w:t>a), the practice might be a base for mobile equipment, a specialist radiation oncology practice (either on a stand</w:t>
      </w:r>
      <w:r w:rsidR="00427938">
        <w:noBreakHyphen/>
      </w:r>
      <w:r w:rsidRPr="00427938">
        <w:t>alone practice site or co</w:t>
      </w:r>
      <w:r w:rsidR="00427938">
        <w:noBreakHyphen/>
      </w:r>
      <w:r w:rsidRPr="00427938">
        <w:t>located with a primary care practice or group), a primary care practice, a sports medicine clinic or a public hospital.</w:t>
      </w:r>
    </w:p>
    <w:p w:rsidR="005644F9" w:rsidRPr="00427938" w:rsidRDefault="00405C9F" w:rsidP="005644F9">
      <w:pPr>
        <w:pStyle w:val="ActHead5"/>
      </w:pPr>
      <w:bookmarkStart w:id="112" w:name="_Toc535930153"/>
      <w:r w:rsidRPr="00565E95">
        <w:rPr>
          <w:rStyle w:val="CharSectno"/>
        </w:rPr>
        <w:t>79</w:t>
      </w:r>
      <w:r w:rsidR="005644F9" w:rsidRPr="00427938">
        <w:t xml:space="preserve">  Radiation Oncology Register—other information to be included on the Register</w:t>
      </w:r>
      <w:bookmarkEnd w:id="112"/>
    </w:p>
    <w:p w:rsidR="005644F9" w:rsidRPr="00427938" w:rsidRDefault="005644F9" w:rsidP="005644F9">
      <w:pPr>
        <w:pStyle w:val="subsection"/>
      </w:pPr>
      <w:r w:rsidRPr="00427938">
        <w:tab/>
      </w:r>
      <w:r w:rsidRPr="00427938">
        <w:tab/>
        <w:t>For the purposes of subparagraph</w:t>
      </w:r>
      <w:r w:rsidR="00427938">
        <w:t> </w:t>
      </w:r>
      <w:r w:rsidRPr="00427938">
        <w:t>23DZZP(1)(b)(iv) of the Act, the other information that must be included on the Radiation Oncology Register for premises or a base is the information mentioned in section</w:t>
      </w:r>
      <w:r w:rsidR="00427938">
        <w:t> </w:t>
      </w:r>
      <w:r w:rsidR="00405C9F" w:rsidRPr="00427938">
        <w:t>78</w:t>
      </w:r>
      <w:r w:rsidRPr="00427938">
        <w:t xml:space="preserve"> of this instrument that was included in the application for registration.</w:t>
      </w:r>
    </w:p>
    <w:p w:rsidR="005644F9" w:rsidRPr="00427938" w:rsidRDefault="00405C9F" w:rsidP="005644F9">
      <w:pPr>
        <w:pStyle w:val="ActHead5"/>
      </w:pPr>
      <w:bookmarkStart w:id="113" w:name="_Toc535930154"/>
      <w:r w:rsidRPr="00565E95">
        <w:rPr>
          <w:rStyle w:val="CharSectno"/>
        </w:rPr>
        <w:t>80</w:t>
      </w:r>
      <w:r w:rsidR="005644F9" w:rsidRPr="00427938">
        <w:t xml:space="preserve">  Primary information—types of radiation oncology equipment</w:t>
      </w:r>
      <w:bookmarkEnd w:id="113"/>
    </w:p>
    <w:p w:rsidR="005644F9" w:rsidRPr="00427938" w:rsidRDefault="005644F9" w:rsidP="005644F9">
      <w:pPr>
        <w:pStyle w:val="subsection"/>
      </w:pPr>
      <w:r w:rsidRPr="00427938">
        <w:tab/>
      </w:r>
      <w:r w:rsidRPr="00427938">
        <w:tab/>
        <w:t>For the purposes of subsection</w:t>
      </w:r>
      <w:r w:rsidR="00427938">
        <w:t> </w:t>
      </w:r>
      <w:r w:rsidRPr="00427938">
        <w:t>23DZZQ(2) of the Act, each of the following is a type of radiation oncology equipment:</w:t>
      </w:r>
    </w:p>
    <w:p w:rsidR="005644F9" w:rsidRPr="00427938" w:rsidRDefault="005644F9" w:rsidP="005644F9">
      <w:pPr>
        <w:pStyle w:val="paragraph"/>
      </w:pPr>
      <w:r w:rsidRPr="00427938">
        <w:tab/>
        <w:t>(a)</w:t>
      </w:r>
      <w:r w:rsidRPr="00427938">
        <w:tab/>
        <w:t>megavoltage equipment, that is, equipment that is primarily used in the rendering of a service specified in any item in Subgroup 3 of Group T2 in the general medical services table;</w:t>
      </w:r>
    </w:p>
    <w:p w:rsidR="005644F9" w:rsidRPr="00427938" w:rsidRDefault="005644F9" w:rsidP="005644F9">
      <w:pPr>
        <w:pStyle w:val="paragraph"/>
      </w:pPr>
      <w:r w:rsidRPr="00427938">
        <w:tab/>
        <w:t>(b)</w:t>
      </w:r>
      <w:r w:rsidRPr="00427938">
        <w:tab/>
        <w:t>brachytherapy equipment, that is, equipment that is primarily used in the rendering of a service specified in any item in Subgroup 4 of Group T2 in the general medical services table;</w:t>
      </w:r>
    </w:p>
    <w:p w:rsidR="005644F9" w:rsidRPr="00427938" w:rsidRDefault="005644F9" w:rsidP="005644F9">
      <w:pPr>
        <w:pStyle w:val="paragraph"/>
      </w:pPr>
      <w:r w:rsidRPr="00427938">
        <w:tab/>
        <w:t>(c)</w:t>
      </w:r>
      <w:r w:rsidRPr="00427938">
        <w:tab/>
        <w:t>planning equipment, that is, equipment that is primarily used in the rendering of a service specified in any item in Subgroup 5 of Group T2 in the general medical services table</w:t>
      </w:r>
      <w:r w:rsidR="003635ED" w:rsidRPr="00427938">
        <w:t>.</w:t>
      </w:r>
    </w:p>
    <w:p w:rsidR="005644F9" w:rsidRPr="00427938" w:rsidRDefault="005644F9" w:rsidP="00392394">
      <w:pPr>
        <w:pStyle w:val="ActHead2"/>
        <w:pageBreakBefore/>
      </w:pPr>
      <w:bookmarkStart w:id="114" w:name="_Toc535930155"/>
      <w:r w:rsidRPr="00565E95">
        <w:rPr>
          <w:rStyle w:val="CharPartNo"/>
        </w:rPr>
        <w:lastRenderedPageBreak/>
        <w:t>Part</w:t>
      </w:r>
      <w:r w:rsidR="00427938" w:rsidRPr="00565E95">
        <w:rPr>
          <w:rStyle w:val="CharPartNo"/>
        </w:rPr>
        <w:t> </w:t>
      </w:r>
      <w:r w:rsidRPr="00565E95">
        <w:rPr>
          <w:rStyle w:val="CharPartNo"/>
        </w:rPr>
        <w:t>8</w:t>
      </w:r>
      <w:r w:rsidRPr="00427938">
        <w:t>—</w:t>
      </w:r>
      <w:r w:rsidRPr="00565E95">
        <w:rPr>
          <w:rStyle w:val="CharPartText"/>
        </w:rPr>
        <w:t>Health program grants</w:t>
      </w:r>
      <w:bookmarkEnd w:id="114"/>
    </w:p>
    <w:p w:rsidR="005644F9" w:rsidRPr="00565E95" w:rsidRDefault="00392394" w:rsidP="005644F9">
      <w:pPr>
        <w:pStyle w:val="Header"/>
      </w:pPr>
      <w:r w:rsidRPr="00565E95">
        <w:rPr>
          <w:rStyle w:val="CharDivNo"/>
        </w:rPr>
        <w:t xml:space="preserve"> </w:t>
      </w:r>
      <w:r w:rsidRPr="00565E95">
        <w:rPr>
          <w:rStyle w:val="CharDivText"/>
        </w:rPr>
        <w:t xml:space="preserve"> </w:t>
      </w:r>
    </w:p>
    <w:p w:rsidR="005644F9" w:rsidRPr="00427938" w:rsidRDefault="00405C9F" w:rsidP="005644F9">
      <w:pPr>
        <w:pStyle w:val="ActHead5"/>
      </w:pPr>
      <w:bookmarkStart w:id="115" w:name="_Toc535930156"/>
      <w:r w:rsidRPr="00565E95">
        <w:rPr>
          <w:rStyle w:val="CharSectno"/>
        </w:rPr>
        <w:t>81</w:t>
      </w:r>
      <w:r w:rsidR="005644F9" w:rsidRPr="00427938">
        <w:t xml:space="preserve">  Form for application for approval as an organization under Part</w:t>
      </w:r>
      <w:r w:rsidR="00C111EC" w:rsidRPr="00427938">
        <w:t> </w:t>
      </w:r>
      <w:r w:rsidR="005644F9" w:rsidRPr="00427938">
        <w:t>IV of the Act</w:t>
      </w:r>
      <w:bookmarkEnd w:id="115"/>
    </w:p>
    <w:p w:rsidR="005644F9" w:rsidRPr="00427938" w:rsidRDefault="005644F9" w:rsidP="005644F9">
      <w:pPr>
        <w:pStyle w:val="subsection"/>
      </w:pPr>
      <w:r w:rsidRPr="00427938">
        <w:rPr>
          <w:b/>
        </w:rPr>
        <w:tab/>
      </w:r>
      <w:r w:rsidRPr="00427938">
        <w:t>(1)</w:t>
      </w:r>
      <w:r w:rsidRPr="00427938">
        <w:tab/>
        <w:t>For the purposes of subsection</w:t>
      </w:r>
      <w:r w:rsidR="00427938">
        <w:t> </w:t>
      </w:r>
      <w:r w:rsidRPr="00427938">
        <w:t>40(1) of the Act, the prescribed form is Form 1 in Schedule</w:t>
      </w:r>
      <w:r w:rsidR="00427938">
        <w:t> </w:t>
      </w:r>
      <w:r w:rsidRPr="00427938">
        <w:t>2</w:t>
      </w:r>
      <w:r w:rsidR="002B55DC" w:rsidRPr="00427938">
        <w:t xml:space="preserve"> to this instrument</w:t>
      </w:r>
      <w:r w:rsidRPr="00427938">
        <w:t>.</w:t>
      </w:r>
    </w:p>
    <w:p w:rsidR="005644F9" w:rsidRPr="00427938" w:rsidRDefault="005644F9" w:rsidP="005644F9">
      <w:pPr>
        <w:pStyle w:val="subsection"/>
      </w:pPr>
      <w:r w:rsidRPr="00427938">
        <w:rPr>
          <w:b/>
        </w:rPr>
        <w:tab/>
      </w:r>
      <w:r w:rsidRPr="00427938">
        <w:t>(2)</w:t>
      </w:r>
      <w:r w:rsidRPr="00427938">
        <w:tab/>
        <w:t>An application under subsection</w:t>
      </w:r>
      <w:r w:rsidR="00427938">
        <w:t> </w:t>
      </w:r>
      <w:r w:rsidRPr="00427938">
        <w:t>40(1) of the Act by an organization must be signed by a person who is:</w:t>
      </w:r>
    </w:p>
    <w:p w:rsidR="005644F9" w:rsidRPr="00427938" w:rsidRDefault="005644F9" w:rsidP="005644F9">
      <w:pPr>
        <w:pStyle w:val="paragraph"/>
      </w:pPr>
      <w:r w:rsidRPr="00427938">
        <w:tab/>
        <w:t>(a)</w:t>
      </w:r>
      <w:r w:rsidRPr="00427938">
        <w:tab/>
        <w:t>one of the persons responsible for the management of the organization; and</w:t>
      </w:r>
    </w:p>
    <w:p w:rsidR="005644F9" w:rsidRPr="00427938" w:rsidRDefault="005644F9" w:rsidP="005644F9">
      <w:pPr>
        <w:pStyle w:val="paragraph"/>
      </w:pPr>
      <w:r w:rsidRPr="00427938">
        <w:tab/>
        <w:t>(b)</w:t>
      </w:r>
      <w:r w:rsidRPr="00427938">
        <w:tab/>
        <w:t>authorised in writing by the organization to sign that application.</w:t>
      </w:r>
    </w:p>
    <w:p w:rsidR="005644F9" w:rsidRPr="00427938" w:rsidRDefault="00405C9F" w:rsidP="005644F9">
      <w:pPr>
        <w:pStyle w:val="ActHead5"/>
      </w:pPr>
      <w:bookmarkStart w:id="116" w:name="_Toc535930157"/>
      <w:r w:rsidRPr="00565E95">
        <w:rPr>
          <w:rStyle w:val="CharSectno"/>
        </w:rPr>
        <w:t>82</w:t>
      </w:r>
      <w:r w:rsidR="005644F9" w:rsidRPr="00427938">
        <w:t xml:space="preserve">  Form for application for approval of health service</w:t>
      </w:r>
      <w:bookmarkEnd w:id="116"/>
    </w:p>
    <w:p w:rsidR="005644F9" w:rsidRPr="00427938" w:rsidRDefault="005644F9" w:rsidP="005644F9">
      <w:pPr>
        <w:pStyle w:val="subsection"/>
      </w:pPr>
      <w:r w:rsidRPr="00427938">
        <w:rPr>
          <w:b/>
        </w:rPr>
        <w:tab/>
      </w:r>
      <w:r w:rsidRPr="00427938">
        <w:t>(1)</w:t>
      </w:r>
      <w:r w:rsidRPr="00427938">
        <w:tab/>
        <w:t>For the purposes of subsection</w:t>
      </w:r>
      <w:r w:rsidR="00427938">
        <w:t> </w:t>
      </w:r>
      <w:r w:rsidRPr="00427938">
        <w:t>41(1) of the Act, the prescribed form is Form 2 in Schedule</w:t>
      </w:r>
      <w:r w:rsidR="00427938">
        <w:t> </w:t>
      </w:r>
      <w:r w:rsidRPr="00427938">
        <w:t>2</w:t>
      </w:r>
      <w:r w:rsidR="002B55DC" w:rsidRPr="00427938">
        <w:t xml:space="preserve"> to this instrument</w:t>
      </w:r>
      <w:r w:rsidRPr="00427938">
        <w:t>.</w:t>
      </w:r>
    </w:p>
    <w:p w:rsidR="005644F9" w:rsidRPr="00427938" w:rsidRDefault="005644F9" w:rsidP="005644F9">
      <w:pPr>
        <w:pStyle w:val="subsection"/>
      </w:pPr>
      <w:r w:rsidRPr="00427938">
        <w:rPr>
          <w:b/>
        </w:rPr>
        <w:tab/>
      </w:r>
      <w:r w:rsidRPr="00427938">
        <w:t>(2)</w:t>
      </w:r>
      <w:r w:rsidRPr="00427938">
        <w:tab/>
        <w:t>An application under subsection</w:t>
      </w:r>
      <w:r w:rsidR="00427938">
        <w:t> </w:t>
      </w:r>
      <w:r w:rsidRPr="00427938">
        <w:t>41(1) of the Act by an organization must be signed by a person who is:</w:t>
      </w:r>
    </w:p>
    <w:p w:rsidR="005644F9" w:rsidRPr="00427938" w:rsidRDefault="005644F9" w:rsidP="005644F9">
      <w:pPr>
        <w:pStyle w:val="paragraph"/>
      </w:pPr>
      <w:r w:rsidRPr="00427938">
        <w:tab/>
        <w:t>(a)</w:t>
      </w:r>
      <w:r w:rsidRPr="00427938">
        <w:tab/>
        <w:t>one of the persons responsible for the management of the organization; and</w:t>
      </w:r>
    </w:p>
    <w:p w:rsidR="005644F9" w:rsidRPr="00427938" w:rsidRDefault="005644F9" w:rsidP="005644F9">
      <w:pPr>
        <w:pStyle w:val="paragraph"/>
      </w:pPr>
      <w:r w:rsidRPr="00427938">
        <w:tab/>
        <w:t>(b)</w:t>
      </w:r>
      <w:r w:rsidRPr="00427938">
        <w:tab/>
        <w:t>authorised in writing by the organization to sign that application.</w:t>
      </w:r>
    </w:p>
    <w:p w:rsidR="005644F9" w:rsidRPr="00427938" w:rsidRDefault="005644F9" w:rsidP="00392394">
      <w:pPr>
        <w:pStyle w:val="ActHead2"/>
        <w:pageBreakBefore/>
      </w:pPr>
      <w:bookmarkStart w:id="117" w:name="_Toc535930158"/>
      <w:r w:rsidRPr="00565E95">
        <w:rPr>
          <w:rStyle w:val="CharPartNo"/>
        </w:rPr>
        <w:lastRenderedPageBreak/>
        <w:t>Part</w:t>
      </w:r>
      <w:r w:rsidR="00427938" w:rsidRPr="00565E95">
        <w:rPr>
          <w:rStyle w:val="CharPartNo"/>
        </w:rPr>
        <w:t> </w:t>
      </w:r>
      <w:r w:rsidRPr="00565E95">
        <w:rPr>
          <w:rStyle w:val="CharPartNo"/>
        </w:rPr>
        <w:t>9</w:t>
      </w:r>
      <w:r w:rsidRPr="00427938">
        <w:t>—</w:t>
      </w:r>
      <w:r w:rsidRPr="00565E95">
        <w:rPr>
          <w:rStyle w:val="CharPartText"/>
        </w:rPr>
        <w:t>Medicare Participation Review Committees</w:t>
      </w:r>
      <w:bookmarkEnd w:id="117"/>
    </w:p>
    <w:p w:rsidR="005644F9" w:rsidRPr="00565E95" w:rsidRDefault="00392394" w:rsidP="005644F9">
      <w:pPr>
        <w:pStyle w:val="Header"/>
      </w:pPr>
      <w:r w:rsidRPr="00565E95">
        <w:rPr>
          <w:rStyle w:val="CharDivNo"/>
        </w:rPr>
        <w:t xml:space="preserve"> </w:t>
      </w:r>
      <w:r w:rsidRPr="00565E95">
        <w:rPr>
          <w:rStyle w:val="CharDivText"/>
        </w:rPr>
        <w:t xml:space="preserve"> </w:t>
      </w:r>
    </w:p>
    <w:p w:rsidR="005644F9" w:rsidRPr="00427938" w:rsidRDefault="00405C9F" w:rsidP="005644F9">
      <w:pPr>
        <w:pStyle w:val="ActHead5"/>
      </w:pPr>
      <w:bookmarkStart w:id="118" w:name="_Toc535930159"/>
      <w:r w:rsidRPr="00565E95">
        <w:rPr>
          <w:rStyle w:val="CharSectno"/>
        </w:rPr>
        <w:t>83</w:t>
      </w:r>
      <w:r w:rsidR="005644F9" w:rsidRPr="00427938">
        <w:t xml:space="preserve">  Meaning of </w:t>
      </w:r>
      <w:r w:rsidR="005644F9" w:rsidRPr="00427938">
        <w:rPr>
          <w:i/>
        </w:rPr>
        <w:t>professional organisation</w:t>
      </w:r>
      <w:bookmarkEnd w:id="118"/>
    </w:p>
    <w:p w:rsidR="005644F9" w:rsidRPr="00427938" w:rsidRDefault="005644F9" w:rsidP="005644F9">
      <w:pPr>
        <w:pStyle w:val="subsection"/>
      </w:pPr>
      <w:r w:rsidRPr="00427938">
        <w:tab/>
      </w:r>
      <w:r w:rsidRPr="00427938">
        <w:tab/>
        <w:t xml:space="preserve">For the purposes of the definition of </w:t>
      </w:r>
      <w:r w:rsidRPr="00427938">
        <w:rPr>
          <w:b/>
          <w:i/>
        </w:rPr>
        <w:t>professional organisation</w:t>
      </w:r>
      <w:r w:rsidRPr="00427938">
        <w:t xml:space="preserve"> in subsection</w:t>
      </w:r>
      <w:r w:rsidR="00427938">
        <w:t> </w:t>
      </w:r>
      <w:r w:rsidRPr="00427938">
        <w:t>124B(1) of the Act, each of the following is declared to be a professional organisation:</w:t>
      </w:r>
    </w:p>
    <w:p w:rsidR="005644F9" w:rsidRPr="00427938" w:rsidRDefault="005644F9" w:rsidP="005644F9">
      <w:pPr>
        <w:pStyle w:val="paragraph"/>
      </w:pPr>
      <w:r w:rsidRPr="00427938">
        <w:tab/>
        <w:t>(a)</w:t>
      </w:r>
      <w:r w:rsidRPr="00427938">
        <w:tab/>
        <w:t>Australian Dental Association Incorporated;</w:t>
      </w:r>
    </w:p>
    <w:p w:rsidR="005644F9" w:rsidRPr="00427938" w:rsidRDefault="005644F9" w:rsidP="005644F9">
      <w:pPr>
        <w:pStyle w:val="paragraph"/>
      </w:pPr>
      <w:r w:rsidRPr="00427938">
        <w:tab/>
        <w:t>(b)</w:t>
      </w:r>
      <w:r w:rsidRPr="00427938">
        <w:tab/>
        <w:t>Australian Medical Association Limited;</w:t>
      </w:r>
    </w:p>
    <w:p w:rsidR="005644F9" w:rsidRPr="00427938" w:rsidRDefault="005644F9" w:rsidP="005644F9">
      <w:pPr>
        <w:pStyle w:val="paragraph"/>
      </w:pPr>
      <w:r w:rsidRPr="00427938">
        <w:tab/>
        <w:t>(c)</w:t>
      </w:r>
      <w:r w:rsidRPr="00427938">
        <w:tab/>
        <w:t>Optometrists Association Australia.</w:t>
      </w:r>
    </w:p>
    <w:p w:rsidR="005644F9" w:rsidRPr="00427938" w:rsidRDefault="005644F9" w:rsidP="00392394">
      <w:pPr>
        <w:pStyle w:val="ActHead2"/>
        <w:pageBreakBefore/>
      </w:pPr>
      <w:bookmarkStart w:id="119" w:name="_Toc535930160"/>
      <w:r w:rsidRPr="00565E95">
        <w:rPr>
          <w:rStyle w:val="CharPartNo"/>
        </w:rPr>
        <w:lastRenderedPageBreak/>
        <w:t>Part</w:t>
      </w:r>
      <w:r w:rsidR="00427938" w:rsidRPr="00565E95">
        <w:rPr>
          <w:rStyle w:val="CharPartNo"/>
        </w:rPr>
        <w:t> </w:t>
      </w:r>
      <w:r w:rsidRPr="00565E95">
        <w:rPr>
          <w:rStyle w:val="CharPartNo"/>
        </w:rPr>
        <w:t>10</w:t>
      </w:r>
      <w:r w:rsidRPr="00427938">
        <w:t>—</w:t>
      </w:r>
      <w:r w:rsidRPr="00565E95">
        <w:rPr>
          <w:rStyle w:val="CharPartText"/>
        </w:rPr>
        <w:t>Quality assurance confidentiality</w:t>
      </w:r>
      <w:bookmarkEnd w:id="119"/>
    </w:p>
    <w:p w:rsidR="005644F9" w:rsidRPr="00427938" w:rsidRDefault="005644F9" w:rsidP="005644F9">
      <w:pPr>
        <w:pStyle w:val="ActHead3"/>
      </w:pPr>
      <w:bookmarkStart w:id="120" w:name="_Toc535930161"/>
      <w:r w:rsidRPr="00565E95">
        <w:rPr>
          <w:rStyle w:val="CharDivNo"/>
        </w:rPr>
        <w:t>Division</w:t>
      </w:r>
      <w:r w:rsidR="00427938" w:rsidRPr="00565E95">
        <w:rPr>
          <w:rStyle w:val="CharDivNo"/>
        </w:rPr>
        <w:t> </w:t>
      </w:r>
      <w:r w:rsidRPr="00565E95">
        <w:rPr>
          <w:rStyle w:val="CharDivNo"/>
        </w:rPr>
        <w:t>1</w:t>
      </w:r>
      <w:r w:rsidRPr="00427938">
        <w:t>—</w:t>
      </w:r>
      <w:r w:rsidRPr="00565E95">
        <w:rPr>
          <w:rStyle w:val="CharDivText"/>
        </w:rPr>
        <w:t>Quality assurance activities—application for declaration</w:t>
      </w:r>
      <w:bookmarkEnd w:id="120"/>
    </w:p>
    <w:p w:rsidR="005644F9" w:rsidRPr="00565E95" w:rsidRDefault="00392394" w:rsidP="005644F9">
      <w:pPr>
        <w:pStyle w:val="Header"/>
      </w:pPr>
      <w:r w:rsidRPr="00565E95">
        <w:rPr>
          <w:rStyle w:val="CharSubdNo"/>
        </w:rPr>
        <w:t xml:space="preserve"> </w:t>
      </w:r>
      <w:r w:rsidRPr="00565E95">
        <w:rPr>
          <w:rStyle w:val="CharSubdText"/>
        </w:rPr>
        <w:t xml:space="preserve"> </w:t>
      </w:r>
    </w:p>
    <w:p w:rsidR="005644F9" w:rsidRPr="00427938" w:rsidRDefault="00405C9F" w:rsidP="005644F9">
      <w:pPr>
        <w:pStyle w:val="ActHead5"/>
      </w:pPr>
      <w:bookmarkStart w:id="121" w:name="_Toc535930162"/>
      <w:r w:rsidRPr="00565E95">
        <w:rPr>
          <w:rStyle w:val="CharSectno"/>
        </w:rPr>
        <w:t>84</w:t>
      </w:r>
      <w:r w:rsidR="005644F9" w:rsidRPr="00427938">
        <w:t xml:space="preserve">  Application for declaration that quality assurance activity is activity to which Part</w:t>
      </w:r>
      <w:r w:rsidR="00C111EC" w:rsidRPr="00427938">
        <w:t> </w:t>
      </w:r>
      <w:r w:rsidR="005644F9" w:rsidRPr="00427938">
        <w:t>VC of the Act applies</w:t>
      </w:r>
      <w:bookmarkEnd w:id="121"/>
    </w:p>
    <w:p w:rsidR="005644F9" w:rsidRPr="00427938" w:rsidRDefault="005644F9" w:rsidP="005644F9">
      <w:pPr>
        <w:pStyle w:val="subsection"/>
      </w:pPr>
      <w:r w:rsidRPr="00427938">
        <w:rPr>
          <w:b/>
        </w:rPr>
        <w:tab/>
      </w:r>
      <w:r w:rsidRPr="00427938">
        <w:t>(1)</w:t>
      </w:r>
      <w:r w:rsidRPr="00427938">
        <w:tab/>
        <w:t>A person who wants the Minister to declare that a quality assurance activity is an activity to which Part</w:t>
      </w:r>
      <w:r w:rsidR="00C111EC" w:rsidRPr="00427938">
        <w:t> </w:t>
      </w:r>
      <w:r w:rsidRPr="00427938">
        <w:t>VC of the Act applies must apply to the Minister using the form approved by the Minister for the purposes of this section.</w:t>
      </w:r>
    </w:p>
    <w:p w:rsidR="005644F9" w:rsidRPr="00427938" w:rsidRDefault="005644F9" w:rsidP="005644F9">
      <w:pPr>
        <w:pStyle w:val="subsection"/>
      </w:pPr>
      <w:r w:rsidRPr="00427938">
        <w:rPr>
          <w:b/>
        </w:rPr>
        <w:tab/>
      </w:r>
      <w:r w:rsidRPr="00427938">
        <w:t>(2)</w:t>
      </w:r>
      <w:r w:rsidRPr="00427938">
        <w:tab/>
        <w:t>The form must require the applicant to give:</w:t>
      </w:r>
    </w:p>
    <w:p w:rsidR="005644F9" w:rsidRPr="00427938" w:rsidRDefault="005644F9" w:rsidP="005644F9">
      <w:pPr>
        <w:pStyle w:val="paragraph"/>
      </w:pPr>
      <w:r w:rsidRPr="00427938">
        <w:tab/>
        <w:t>(a)</w:t>
      </w:r>
      <w:r w:rsidRPr="00427938">
        <w:tab/>
        <w:t>an undertaking that the applicant will inform the Minister of a change to the purposes of the quality assurance activity to which the application relates as soon as practicable after the change occurs; and</w:t>
      </w:r>
    </w:p>
    <w:p w:rsidR="005644F9" w:rsidRPr="00427938" w:rsidRDefault="005644F9" w:rsidP="005644F9">
      <w:pPr>
        <w:pStyle w:val="paragraph"/>
      </w:pPr>
      <w:r w:rsidRPr="00427938">
        <w:tab/>
        <w:t>(b)</w:t>
      </w:r>
      <w:r w:rsidRPr="00427938">
        <w:tab/>
        <w:t>if the quality assurance activity to which the application relates is to be engaged in by a body of persons—an undertaking that the applicant will inform the Minister of any significant change to the composition or purposes of the body that is likely to affect the activity as soon as practicable after the change occurs.</w:t>
      </w:r>
    </w:p>
    <w:p w:rsidR="005644F9" w:rsidRPr="00427938" w:rsidRDefault="005644F9" w:rsidP="00392394">
      <w:pPr>
        <w:pStyle w:val="ActHead3"/>
        <w:pageBreakBefore/>
      </w:pPr>
      <w:bookmarkStart w:id="122" w:name="_Toc535930163"/>
      <w:r w:rsidRPr="00565E95">
        <w:rPr>
          <w:rStyle w:val="CharDivNo"/>
        </w:rPr>
        <w:lastRenderedPageBreak/>
        <w:t>Division</w:t>
      </w:r>
      <w:r w:rsidR="00427938" w:rsidRPr="00565E95">
        <w:rPr>
          <w:rStyle w:val="CharDivNo"/>
        </w:rPr>
        <w:t> </w:t>
      </w:r>
      <w:r w:rsidRPr="00565E95">
        <w:rPr>
          <w:rStyle w:val="CharDivNo"/>
        </w:rPr>
        <w:t>2</w:t>
      </w:r>
      <w:r w:rsidRPr="00427938">
        <w:t>—</w:t>
      </w:r>
      <w:r w:rsidRPr="00565E95">
        <w:rPr>
          <w:rStyle w:val="CharDivText"/>
        </w:rPr>
        <w:t>Quality assurance activities—public interest criteria</w:t>
      </w:r>
      <w:bookmarkEnd w:id="122"/>
    </w:p>
    <w:p w:rsidR="005644F9" w:rsidRPr="00427938" w:rsidRDefault="00405C9F" w:rsidP="005644F9">
      <w:pPr>
        <w:pStyle w:val="ActHead5"/>
      </w:pPr>
      <w:bookmarkStart w:id="123" w:name="_Toc535930164"/>
      <w:r w:rsidRPr="00565E95">
        <w:rPr>
          <w:rStyle w:val="CharSectno"/>
        </w:rPr>
        <w:t>85</w:t>
      </w:r>
      <w:r w:rsidR="005644F9" w:rsidRPr="00427938">
        <w:t xml:space="preserve">  Purpose of Division</w:t>
      </w:r>
      <w:bookmarkEnd w:id="123"/>
    </w:p>
    <w:p w:rsidR="005644F9" w:rsidRPr="00427938" w:rsidRDefault="005644F9" w:rsidP="005644F9">
      <w:pPr>
        <w:pStyle w:val="subsection"/>
      </w:pPr>
      <w:r w:rsidRPr="00427938">
        <w:tab/>
      </w:r>
      <w:r w:rsidRPr="00427938">
        <w:tab/>
        <w:t>For the purposes of paragraph</w:t>
      </w:r>
      <w:r w:rsidR="00427938">
        <w:t> </w:t>
      </w:r>
      <w:r w:rsidRPr="00427938">
        <w:t>124X(3)(b) of the Act, this Division prescribes criteria to which the Minister must have regard in deciding whether it is in the public interest that Part</w:t>
      </w:r>
      <w:r w:rsidR="00C111EC" w:rsidRPr="00427938">
        <w:t> </w:t>
      </w:r>
      <w:r w:rsidRPr="00427938">
        <w:t>VC of the Act should apply to a quality assurance activity.</w:t>
      </w:r>
    </w:p>
    <w:p w:rsidR="005644F9" w:rsidRPr="00427938" w:rsidRDefault="00405C9F" w:rsidP="005644F9">
      <w:pPr>
        <w:pStyle w:val="ActHead5"/>
      </w:pPr>
      <w:bookmarkStart w:id="124" w:name="_Toc535930165"/>
      <w:r w:rsidRPr="00565E95">
        <w:rPr>
          <w:rStyle w:val="CharSectno"/>
        </w:rPr>
        <w:t>86</w:t>
      </w:r>
      <w:r w:rsidR="005644F9" w:rsidRPr="00427938">
        <w:t xml:space="preserve">  Disclosure of information about quality assurance activities</w:t>
      </w:r>
      <w:bookmarkEnd w:id="124"/>
    </w:p>
    <w:p w:rsidR="005644F9" w:rsidRPr="00427938" w:rsidRDefault="005644F9" w:rsidP="005644F9">
      <w:pPr>
        <w:pStyle w:val="subsection"/>
      </w:pPr>
      <w:r w:rsidRPr="00427938">
        <w:rPr>
          <w:b/>
        </w:rPr>
        <w:tab/>
      </w:r>
      <w:r w:rsidRPr="00427938">
        <w:t>(1)</w:t>
      </w:r>
      <w:r w:rsidRPr="00427938">
        <w:tab/>
        <w:t>A quality assurance activity must include the disclosure (without identifying particular individuals expressly or by implication) of information that concerns:</w:t>
      </w:r>
    </w:p>
    <w:p w:rsidR="005644F9" w:rsidRPr="00427938" w:rsidRDefault="005644F9" w:rsidP="005644F9">
      <w:pPr>
        <w:pStyle w:val="paragraph"/>
      </w:pPr>
      <w:r w:rsidRPr="00427938">
        <w:tab/>
        <w:t>(a)</w:t>
      </w:r>
      <w:r w:rsidRPr="00427938">
        <w:tab/>
        <w:t>the quality of the health services assessed, evaluated or studied; or</w:t>
      </w:r>
    </w:p>
    <w:p w:rsidR="005644F9" w:rsidRPr="00427938" w:rsidRDefault="005644F9" w:rsidP="005644F9">
      <w:pPr>
        <w:pStyle w:val="paragraph"/>
      </w:pPr>
      <w:r w:rsidRPr="00427938">
        <w:tab/>
        <w:t>(b)</w:t>
      </w:r>
      <w:r w:rsidRPr="00427938">
        <w:tab/>
        <w:t>the conditions or circumstances affecting the quality of the services;</w:t>
      </w:r>
    </w:p>
    <w:p w:rsidR="005644F9" w:rsidRPr="00427938" w:rsidRDefault="005644F9" w:rsidP="005644F9">
      <w:pPr>
        <w:pStyle w:val="subsection2"/>
      </w:pPr>
      <w:r w:rsidRPr="00427938">
        <w:t>unless it is not appropriate to disclose such information.</w:t>
      </w:r>
    </w:p>
    <w:p w:rsidR="005644F9" w:rsidRPr="00427938" w:rsidRDefault="005644F9" w:rsidP="005644F9">
      <w:pPr>
        <w:pStyle w:val="subsection"/>
      </w:pPr>
      <w:r w:rsidRPr="00427938">
        <w:rPr>
          <w:b/>
        </w:rPr>
        <w:tab/>
      </w:r>
      <w:r w:rsidRPr="00427938">
        <w:t>(2)</w:t>
      </w:r>
      <w:r w:rsidRPr="00427938">
        <w:tab/>
        <w:t>The disclosure of information must take place at appropriate times and in an appropriate manner.</w:t>
      </w:r>
    </w:p>
    <w:p w:rsidR="005644F9" w:rsidRPr="00427938" w:rsidRDefault="00405C9F" w:rsidP="005644F9">
      <w:pPr>
        <w:pStyle w:val="ActHead5"/>
      </w:pPr>
      <w:bookmarkStart w:id="125" w:name="_Toc535930166"/>
      <w:r w:rsidRPr="00565E95">
        <w:rPr>
          <w:rStyle w:val="CharSectno"/>
        </w:rPr>
        <w:t>87</w:t>
      </w:r>
      <w:r w:rsidR="005644F9" w:rsidRPr="00427938">
        <w:t xml:space="preserve">  Quality assurance activities engaged in in a single State or Territory</w:t>
      </w:r>
      <w:bookmarkEnd w:id="125"/>
    </w:p>
    <w:p w:rsidR="005644F9" w:rsidRPr="00427938" w:rsidRDefault="005644F9" w:rsidP="005644F9">
      <w:pPr>
        <w:pStyle w:val="subsection"/>
      </w:pPr>
      <w:r w:rsidRPr="00427938">
        <w:rPr>
          <w:b/>
        </w:rPr>
        <w:tab/>
      </w:r>
      <w:r w:rsidRPr="00427938">
        <w:rPr>
          <w:b/>
        </w:rPr>
        <w:tab/>
      </w:r>
      <w:r w:rsidRPr="00427938">
        <w:t>If</w:t>
      </w:r>
      <w:r w:rsidRPr="00427938">
        <w:rPr>
          <w:b/>
        </w:rPr>
        <w:t xml:space="preserve"> </w:t>
      </w:r>
      <w:r w:rsidRPr="00427938">
        <w:t>a quality assurance activity is engaged in in only one State or Territory, one of the following paragraphs must apply to the activity:</w:t>
      </w:r>
    </w:p>
    <w:p w:rsidR="005644F9" w:rsidRPr="00427938" w:rsidRDefault="005644F9" w:rsidP="005644F9">
      <w:pPr>
        <w:pStyle w:val="paragraph"/>
      </w:pPr>
      <w:r w:rsidRPr="00427938">
        <w:tab/>
        <w:t>(a)</w:t>
      </w:r>
      <w:r w:rsidRPr="00427938">
        <w:tab/>
        <w:t>the government of the State or Territory has advised the Minister that:</w:t>
      </w:r>
    </w:p>
    <w:p w:rsidR="005644F9" w:rsidRPr="00427938" w:rsidRDefault="005644F9" w:rsidP="005644F9">
      <w:pPr>
        <w:pStyle w:val="paragraphsub"/>
      </w:pPr>
      <w:r w:rsidRPr="00427938">
        <w:tab/>
        <w:t>(i)</w:t>
      </w:r>
      <w:r w:rsidRPr="00427938">
        <w:tab/>
        <w:t>the activity is not subject to legislation of the State or Territory that is similar to Part</w:t>
      </w:r>
      <w:r w:rsidR="00C111EC" w:rsidRPr="00427938">
        <w:t> </w:t>
      </w:r>
      <w:r w:rsidRPr="00427938">
        <w:t>VC of the Act; and</w:t>
      </w:r>
    </w:p>
    <w:p w:rsidR="005644F9" w:rsidRPr="00427938" w:rsidRDefault="005644F9" w:rsidP="005644F9">
      <w:pPr>
        <w:pStyle w:val="paragraphsub"/>
      </w:pPr>
      <w:r w:rsidRPr="00427938">
        <w:tab/>
        <w:t>(ii)</w:t>
      </w:r>
      <w:r w:rsidRPr="00427938">
        <w:tab/>
        <w:t>in the opinion of the government of the State or Territory, it is in the public interest that Part</w:t>
      </w:r>
      <w:r w:rsidR="00C111EC" w:rsidRPr="00427938">
        <w:t> </w:t>
      </w:r>
      <w:r w:rsidRPr="00427938">
        <w:t>VC of the Act should apply to the activity;</w:t>
      </w:r>
    </w:p>
    <w:p w:rsidR="005644F9" w:rsidRPr="00427938" w:rsidRDefault="005644F9" w:rsidP="005644F9">
      <w:pPr>
        <w:pStyle w:val="paragraph"/>
      </w:pPr>
      <w:r w:rsidRPr="00427938">
        <w:tab/>
        <w:t>(b)</w:t>
      </w:r>
      <w:r w:rsidRPr="00427938">
        <w:tab/>
        <w:t>the activity includes a methodology that has not been used previously in Australia;</w:t>
      </w:r>
    </w:p>
    <w:p w:rsidR="005644F9" w:rsidRPr="00427938" w:rsidRDefault="005644F9" w:rsidP="005644F9">
      <w:pPr>
        <w:pStyle w:val="paragraph"/>
      </w:pPr>
      <w:r w:rsidRPr="00427938">
        <w:tab/>
        <w:t>(c)</w:t>
      </w:r>
      <w:r w:rsidRPr="00427938">
        <w:tab/>
        <w:t>the activity is a pilot study for the purpose of investigating whether a methodology of a particular kind can be used in Australia;</w:t>
      </w:r>
    </w:p>
    <w:p w:rsidR="005644F9" w:rsidRPr="00427938" w:rsidRDefault="005644F9" w:rsidP="005644F9">
      <w:pPr>
        <w:pStyle w:val="paragraph"/>
      </w:pPr>
      <w:r w:rsidRPr="00427938">
        <w:tab/>
        <w:t>(d)</w:t>
      </w:r>
      <w:r w:rsidRPr="00427938">
        <w:tab/>
        <w:t>the activity addresses a subject matter that has not previously been addressed in Australia;</w:t>
      </w:r>
    </w:p>
    <w:p w:rsidR="005644F9" w:rsidRPr="00427938" w:rsidRDefault="005644F9" w:rsidP="005644F9">
      <w:pPr>
        <w:pStyle w:val="paragraph"/>
      </w:pPr>
      <w:r w:rsidRPr="00427938">
        <w:tab/>
        <w:t>(e)</w:t>
      </w:r>
      <w:r w:rsidRPr="00427938">
        <w:tab/>
        <w:t>the activity has the potential to affect the quality of health care on a national scale;</w:t>
      </w:r>
    </w:p>
    <w:p w:rsidR="005644F9" w:rsidRPr="00427938" w:rsidRDefault="005644F9" w:rsidP="005644F9">
      <w:pPr>
        <w:pStyle w:val="paragraph"/>
      </w:pPr>
      <w:r w:rsidRPr="00427938">
        <w:tab/>
        <w:t>(f)</w:t>
      </w:r>
      <w:r w:rsidRPr="00427938">
        <w:tab/>
        <w:t>the activity is a pilot study for the purpose of investigating whether the activity has the potential to affect the quality of health care on a national scale;</w:t>
      </w:r>
    </w:p>
    <w:p w:rsidR="005644F9" w:rsidRPr="00427938" w:rsidRDefault="005644F9" w:rsidP="005644F9">
      <w:pPr>
        <w:pStyle w:val="paragraph"/>
      </w:pPr>
      <w:r w:rsidRPr="00427938">
        <w:tab/>
        <w:t>(g)</w:t>
      </w:r>
      <w:r w:rsidRPr="00427938">
        <w:tab/>
        <w:t>the activity is of national importance.</w:t>
      </w:r>
    </w:p>
    <w:p w:rsidR="005644F9" w:rsidRPr="00427938" w:rsidRDefault="00405C9F" w:rsidP="005644F9">
      <w:pPr>
        <w:pStyle w:val="ActHead5"/>
      </w:pPr>
      <w:bookmarkStart w:id="126" w:name="_Toc535930167"/>
      <w:r w:rsidRPr="00565E95">
        <w:rPr>
          <w:rStyle w:val="CharSectno"/>
        </w:rPr>
        <w:lastRenderedPageBreak/>
        <w:t>88</w:t>
      </w:r>
      <w:r w:rsidR="005644F9" w:rsidRPr="00427938">
        <w:t xml:space="preserve">  Quality assurance activities of a kind that has not previously been engaged in in Australia</w:t>
      </w:r>
      <w:bookmarkEnd w:id="126"/>
    </w:p>
    <w:p w:rsidR="005644F9" w:rsidRPr="00427938" w:rsidRDefault="005644F9" w:rsidP="005644F9">
      <w:pPr>
        <w:pStyle w:val="subsection"/>
      </w:pPr>
      <w:r w:rsidRPr="00427938">
        <w:tab/>
      </w:r>
      <w:r w:rsidRPr="00427938">
        <w:tab/>
        <w:t>If a quality assurance activity is of a kind that has not previously been engaged in in Australia, application of Part</w:t>
      </w:r>
      <w:r w:rsidR="00C111EC" w:rsidRPr="00427938">
        <w:t> </w:t>
      </w:r>
      <w:r w:rsidRPr="00427938">
        <w:t>VC of the Act to the activity must be likely to encourage:</w:t>
      </w:r>
    </w:p>
    <w:p w:rsidR="005644F9" w:rsidRPr="00427938" w:rsidRDefault="005644F9" w:rsidP="005644F9">
      <w:pPr>
        <w:pStyle w:val="paragraph"/>
      </w:pPr>
      <w:r w:rsidRPr="00427938">
        <w:tab/>
        <w:t>(a)</w:t>
      </w:r>
      <w:r w:rsidRPr="00427938">
        <w:tab/>
        <w:t>participation in the activity by persons who provide health services; and</w:t>
      </w:r>
    </w:p>
    <w:p w:rsidR="005644F9" w:rsidRPr="00427938" w:rsidRDefault="005644F9" w:rsidP="005644F9">
      <w:pPr>
        <w:pStyle w:val="paragraph"/>
      </w:pPr>
      <w:r w:rsidRPr="00427938">
        <w:tab/>
        <w:t>(b)</w:t>
      </w:r>
      <w:r w:rsidRPr="00427938">
        <w:tab/>
        <w:t>if the activity involves the making of a recommendation about the provision of health services—the acceptance and implementation of the recommendation by persons who provide health services; and</w:t>
      </w:r>
    </w:p>
    <w:p w:rsidR="005644F9" w:rsidRPr="00427938" w:rsidRDefault="005644F9" w:rsidP="005644F9">
      <w:pPr>
        <w:pStyle w:val="paragraph"/>
      </w:pPr>
      <w:r w:rsidRPr="00427938">
        <w:tab/>
        <w:t>(c)</w:t>
      </w:r>
      <w:r w:rsidRPr="00427938">
        <w:tab/>
        <w:t>if the activity involves monitoring of the implementation of a recommendation about the provision of health services—the participation of persons who provide health services in monitoring the implementation.</w:t>
      </w:r>
    </w:p>
    <w:p w:rsidR="005644F9" w:rsidRPr="00427938" w:rsidRDefault="00405C9F" w:rsidP="005644F9">
      <w:pPr>
        <w:pStyle w:val="ActHead5"/>
      </w:pPr>
      <w:bookmarkStart w:id="127" w:name="_Toc535930168"/>
      <w:r w:rsidRPr="00565E95">
        <w:rPr>
          <w:rStyle w:val="CharSectno"/>
        </w:rPr>
        <w:t>89</w:t>
      </w:r>
      <w:r w:rsidR="005644F9" w:rsidRPr="00427938">
        <w:t xml:space="preserve">  Quality assurance activities of a kind that has previously been engaged in in Australia</w:t>
      </w:r>
      <w:bookmarkEnd w:id="127"/>
    </w:p>
    <w:p w:rsidR="005644F9" w:rsidRPr="00427938" w:rsidRDefault="005644F9" w:rsidP="005644F9">
      <w:pPr>
        <w:pStyle w:val="subsection"/>
      </w:pPr>
      <w:r w:rsidRPr="00427938">
        <w:rPr>
          <w:b/>
        </w:rPr>
        <w:tab/>
      </w:r>
      <w:r w:rsidRPr="00427938">
        <w:rPr>
          <w:b/>
        </w:rPr>
        <w:tab/>
      </w:r>
      <w:r w:rsidRPr="00427938">
        <w:t xml:space="preserve">If a quality assurance activity (the </w:t>
      </w:r>
      <w:r w:rsidRPr="00427938">
        <w:rPr>
          <w:b/>
          <w:i/>
        </w:rPr>
        <w:t>current activity</w:t>
      </w:r>
      <w:r w:rsidRPr="00427938">
        <w:t xml:space="preserve">) is of the same kind as an activity that has previously been engaged in in Australia (the </w:t>
      </w:r>
      <w:r w:rsidRPr="00427938">
        <w:rPr>
          <w:b/>
          <w:i/>
        </w:rPr>
        <w:t>previous activity</w:t>
      </w:r>
      <w:r w:rsidRPr="00427938">
        <w:t>), application of Part</w:t>
      </w:r>
      <w:r w:rsidR="00C111EC" w:rsidRPr="00427938">
        <w:t> </w:t>
      </w:r>
      <w:r w:rsidRPr="00427938">
        <w:t>VC of the Act to the current activity must be likely to encourage:</w:t>
      </w:r>
    </w:p>
    <w:p w:rsidR="005644F9" w:rsidRPr="00427938" w:rsidRDefault="005644F9" w:rsidP="005644F9">
      <w:pPr>
        <w:pStyle w:val="paragraph"/>
      </w:pPr>
      <w:r w:rsidRPr="00427938">
        <w:tab/>
        <w:t>(a)</w:t>
      </w:r>
      <w:r w:rsidRPr="00427938">
        <w:tab/>
        <w:t>participation in the current activity by persons who provide health services, to an extent greater than the extent to which such persons participated in the previous activity; and</w:t>
      </w:r>
    </w:p>
    <w:p w:rsidR="005644F9" w:rsidRPr="00427938" w:rsidRDefault="005644F9" w:rsidP="005644F9">
      <w:pPr>
        <w:pStyle w:val="paragraph"/>
      </w:pPr>
      <w:r w:rsidRPr="00427938">
        <w:tab/>
        <w:t>(b)</w:t>
      </w:r>
      <w:r w:rsidRPr="00427938">
        <w:tab/>
        <w:t>if the activity involves the making of a recommendation about the provision of health services—the acceptance and implementation of the recommendation by person</w:t>
      </w:r>
      <w:r w:rsidR="003635ED" w:rsidRPr="00427938">
        <w:t>s</w:t>
      </w:r>
      <w:r w:rsidRPr="00427938">
        <w:t xml:space="preserve"> who provide health services, to an extent greater than the extent to which such persons accepted and implemented recommendations made during the previous activity; and</w:t>
      </w:r>
    </w:p>
    <w:p w:rsidR="005644F9" w:rsidRPr="00427938" w:rsidRDefault="005644F9" w:rsidP="005644F9">
      <w:pPr>
        <w:pStyle w:val="paragraph"/>
      </w:pPr>
      <w:r w:rsidRPr="00427938">
        <w:tab/>
        <w:t>(c)</w:t>
      </w:r>
      <w:r w:rsidRPr="00427938">
        <w:tab/>
        <w:t>if the activity involves monitoring of the implementation of a recommendation about the provision of health services—the participation of persons who provide health services in monitoring the implementation, to an extent greater than the extent to which such persons participated in monitoring the implementation of recommendations during the previous activity.</w:t>
      </w:r>
    </w:p>
    <w:p w:rsidR="005644F9" w:rsidRPr="00427938" w:rsidRDefault="005644F9" w:rsidP="00392394">
      <w:pPr>
        <w:pStyle w:val="ActHead2"/>
        <w:pageBreakBefore/>
      </w:pPr>
      <w:bookmarkStart w:id="128" w:name="_Toc535930169"/>
      <w:r w:rsidRPr="00565E95">
        <w:rPr>
          <w:rStyle w:val="CharPartNo"/>
        </w:rPr>
        <w:lastRenderedPageBreak/>
        <w:t>Part</w:t>
      </w:r>
      <w:r w:rsidR="00427938" w:rsidRPr="00565E95">
        <w:rPr>
          <w:rStyle w:val="CharPartNo"/>
        </w:rPr>
        <w:t> </w:t>
      </w:r>
      <w:r w:rsidRPr="00565E95">
        <w:rPr>
          <w:rStyle w:val="CharPartNo"/>
        </w:rPr>
        <w:t>11</w:t>
      </w:r>
      <w:r w:rsidRPr="00427938">
        <w:t>—</w:t>
      </w:r>
      <w:r w:rsidRPr="00565E95">
        <w:rPr>
          <w:rStyle w:val="CharPartText"/>
        </w:rPr>
        <w:t>Miscellaneous provisions</w:t>
      </w:r>
      <w:bookmarkEnd w:id="128"/>
    </w:p>
    <w:p w:rsidR="005644F9" w:rsidRPr="00427938" w:rsidRDefault="005644F9" w:rsidP="005644F9">
      <w:pPr>
        <w:pStyle w:val="ActHead3"/>
      </w:pPr>
      <w:bookmarkStart w:id="129" w:name="_Toc535930170"/>
      <w:r w:rsidRPr="00565E95">
        <w:rPr>
          <w:rStyle w:val="CharDivNo"/>
        </w:rPr>
        <w:t>Division</w:t>
      </w:r>
      <w:r w:rsidR="00427938" w:rsidRPr="00565E95">
        <w:rPr>
          <w:rStyle w:val="CharDivNo"/>
        </w:rPr>
        <w:t> </w:t>
      </w:r>
      <w:r w:rsidRPr="00565E95">
        <w:rPr>
          <w:rStyle w:val="CharDivNo"/>
        </w:rPr>
        <w:t>1</w:t>
      </w:r>
      <w:r w:rsidRPr="00427938">
        <w:t>—</w:t>
      </w:r>
      <w:r w:rsidRPr="00565E95">
        <w:rPr>
          <w:rStyle w:val="CharDivText"/>
        </w:rPr>
        <w:t>Charging of fees for provision of public hospital services to public patients</w:t>
      </w:r>
      <w:bookmarkEnd w:id="129"/>
    </w:p>
    <w:p w:rsidR="005644F9" w:rsidRPr="00427938" w:rsidRDefault="00405C9F" w:rsidP="005644F9">
      <w:pPr>
        <w:pStyle w:val="ActHead5"/>
      </w:pPr>
      <w:bookmarkStart w:id="130" w:name="_Toc535930171"/>
      <w:r w:rsidRPr="00565E95">
        <w:rPr>
          <w:rStyle w:val="CharSectno"/>
        </w:rPr>
        <w:t>90</w:t>
      </w:r>
      <w:r w:rsidR="005644F9" w:rsidRPr="00427938">
        <w:t xml:space="preserve">  Circumstances in which fees must not be charged for provision of public hospital services to public patients</w:t>
      </w:r>
      <w:bookmarkEnd w:id="130"/>
    </w:p>
    <w:p w:rsidR="005644F9" w:rsidRPr="00427938" w:rsidRDefault="005644F9" w:rsidP="005644F9">
      <w:pPr>
        <w:pStyle w:val="subsection"/>
      </w:pPr>
      <w:r w:rsidRPr="00427938">
        <w:tab/>
      </w:r>
      <w:r w:rsidRPr="00427938">
        <w:rPr>
          <w:b/>
        </w:rPr>
        <w:tab/>
      </w:r>
      <w:r w:rsidRPr="00427938">
        <w:t>For the purposes of subsection</w:t>
      </w:r>
      <w:r w:rsidR="00427938">
        <w:t> </w:t>
      </w:r>
      <w:r w:rsidRPr="00427938">
        <w:t>128C(1) of the Act, the circumstances in which a fee must not be charged, and payment or other consideration must not be received, for the provision of a public hospital service are that the service is:</w:t>
      </w:r>
    </w:p>
    <w:p w:rsidR="005644F9" w:rsidRPr="00427938" w:rsidRDefault="005644F9" w:rsidP="005644F9">
      <w:pPr>
        <w:pStyle w:val="paragraph"/>
      </w:pPr>
      <w:r w:rsidRPr="00427938">
        <w:tab/>
        <w:t>(a)</w:t>
      </w:r>
      <w:r w:rsidRPr="00427938">
        <w:tab/>
        <w:t>for attendance at, or associated with, the delivery of a baby; or</w:t>
      </w:r>
    </w:p>
    <w:p w:rsidR="005644F9" w:rsidRPr="00427938" w:rsidRDefault="005644F9" w:rsidP="005644F9">
      <w:pPr>
        <w:pStyle w:val="paragraph"/>
      </w:pPr>
      <w:r w:rsidRPr="00427938">
        <w:tab/>
        <w:t>(b)</w:t>
      </w:r>
      <w:r w:rsidRPr="00427938">
        <w:tab/>
        <w:t>requested or required by the person to whom the service is provided in connection with the delivery of a baby.</w:t>
      </w:r>
    </w:p>
    <w:p w:rsidR="005644F9" w:rsidRPr="00427938" w:rsidRDefault="005644F9" w:rsidP="00392394">
      <w:pPr>
        <w:pStyle w:val="ActHead3"/>
        <w:pageBreakBefore/>
      </w:pPr>
      <w:bookmarkStart w:id="131" w:name="_Toc535930172"/>
      <w:r w:rsidRPr="00565E95">
        <w:rPr>
          <w:rStyle w:val="CharDivNo"/>
        </w:rPr>
        <w:lastRenderedPageBreak/>
        <w:t>Division</w:t>
      </w:r>
      <w:r w:rsidR="00427938" w:rsidRPr="00565E95">
        <w:rPr>
          <w:rStyle w:val="CharDivNo"/>
        </w:rPr>
        <w:t> </w:t>
      </w:r>
      <w:r w:rsidRPr="00565E95">
        <w:rPr>
          <w:rStyle w:val="CharDivNo"/>
        </w:rPr>
        <w:t>2</w:t>
      </w:r>
      <w:r w:rsidRPr="00427938">
        <w:t>—</w:t>
      </w:r>
      <w:r w:rsidRPr="00565E95">
        <w:rPr>
          <w:rStyle w:val="CharDivText"/>
        </w:rPr>
        <w:t>Recovery of amounts</w:t>
      </w:r>
      <w:bookmarkEnd w:id="131"/>
    </w:p>
    <w:p w:rsidR="005644F9" w:rsidRPr="00427938" w:rsidRDefault="00405C9F" w:rsidP="005644F9">
      <w:pPr>
        <w:pStyle w:val="ActHead5"/>
      </w:pPr>
      <w:bookmarkStart w:id="132" w:name="_Toc535930173"/>
      <w:r w:rsidRPr="00565E95">
        <w:rPr>
          <w:rStyle w:val="CharSectno"/>
        </w:rPr>
        <w:t>91</w:t>
      </w:r>
      <w:r w:rsidR="005644F9" w:rsidRPr="00427938">
        <w:t xml:space="preserve">  Recovery of debts due to the Commonwealth—prescribed rate of interest</w:t>
      </w:r>
      <w:bookmarkEnd w:id="132"/>
    </w:p>
    <w:p w:rsidR="005644F9" w:rsidRPr="00427938" w:rsidRDefault="005644F9" w:rsidP="005644F9">
      <w:pPr>
        <w:pStyle w:val="subsection"/>
      </w:pPr>
      <w:r w:rsidRPr="00427938">
        <w:tab/>
      </w:r>
      <w:r w:rsidRPr="00427938">
        <w:tab/>
        <w:t>For the purposes of subsection</w:t>
      </w:r>
      <w:r w:rsidR="00427938">
        <w:t> </w:t>
      </w:r>
      <w:r w:rsidRPr="00427938">
        <w:t>129AC(2) of the Act, the prescribed rate of interest is 15% per annum.</w:t>
      </w:r>
    </w:p>
    <w:p w:rsidR="005644F9" w:rsidRPr="00427938" w:rsidRDefault="005644F9" w:rsidP="00392394">
      <w:pPr>
        <w:pStyle w:val="ActHead3"/>
        <w:pageBreakBefore/>
      </w:pPr>
      <w:bookmarkStart w:id="133" w:name="_Toc535930174"/>
      <w:r w:rsidRPr="00565E95">
        <w:rPr>
          <w:rStyle w:val="CharDivNo"/>
        </w:rPr>
        <w:lastRenderedPageBreak/>
        <w:t>Division</w:t>
      </w:r>
      <w:r w:rsidR="00427938" w:rsidRPr="00565E95">
        <w:rPr>
          <w:rStyle w:val="CharDivNo"/>
        </w:rPr>
        <w:t> </w:t>
      </w:r>
      <w:r w:rsidRPr="00565E95">
        <w:rPr>
          <w:rStyle w:val="CharDivNo"/>
        </w:rPr>
        <w:t>3</w:t>
      </w:r>
      <w:r w:rsidRPr="00427938">
        <w:t>—</w:t>
      </w:r>
      <w:r w:rsidRPr="00565E95">
        <w:rPr>
          <w:rStyle w:val="CharDivText"/>
        </w:rPr>
        <w:t>Divulging and using information</w:t>
      </w:r>
      <w:bookmarkEnd w:id="133"/>
    </w:p>
    <w:p w:rsidR="005644F9" w:rsidRPr="00427938" w:rsidRDefault="00405C9F" w:rsidP="005644F9">
      <w:pPr>
        <w:pStyle w:val="ActHead5"/>
      </w:pPr>
      <w:bookmarkStart w:id="134" w:name="_Toc535930175"/>
      <w:r w:rsidRPr="00565E95">
        <w:rPr>
          <w:rStyle w:val="CharSectno"/>
        </w:rPr>
        <w:t>92</w:t>
      </w:r>
      <w:r w:rsidR="005644F9" w:rsidRPr="00427938">
        <w:t xml:space="preserve">  Divulging information—treatment provided to veterans</w:t>
      </w:r>
      <w:bookmarkEnd w:id="134"/>
    </w:p>
    <w:p w:rsidR="005644F9" w:rsidRPr="00427938" w:rsidRDefault="005644F9" w:rsidP="005644F9">
      <w:pPr>
        <w:pStyle w:val="subsection"/>
      </w:pPr>
      <w:r w:rsidRPr="00427938">
        <w:tab/>
      </w:r>
      <w:r w:rsidRPr="00427938">
        <w:tab/>
        <w:t>For the purposes of subsection</w:t>
      </w:r>
      <w:r w:rsidR="00427938">
        <w:t> </w:t>
      </w:r>
      <w:r w:rsidRPr="00427938">
        <w:t>130(3A) of the Act:</w:t>
      </w:r>
    </w:p>
    <w:p w:rsidR="00EA17D1" w:rsidRPr="00427938" w:rsidRDefault="00E80A9A" w:rsidP="00EA17D1">
      <w:pPr>
        <w:pStyle w:val="paragraph"/>
      </w:pPr>
      <w:r w:rsidRPr="00427938">
        <w:tab/>
      </w:r>
      <w:r w:rsidR="00EA17D1" w:rsidRPr="00427938">
        <w:t>(a)</w:t>
      </w:r>
      <w:r w:rsidRPr="00427938">
        <w:tab/>
      </w:r>
      <w:r w:rsidR="00EA17D1" w:rsidRPr="00427938">
        <w:t>an APS employee in the Veterans’ Affairs Department who performs functions under any of the following laws in relation to treatment or medical treatment (within the meaning of those laws) is a prescribed person:</w:t>
      </w:r>
    </w:p>
    <w:p w:rsidR="00EA17D1" w:rsidRPr="00427938" w:rsidRDefault="00E80A9A" w:rsidP="00EA17D1">
      <w:pPr>
        <w:pStyle w:val="paragraphsub"/>
      </w:pPr>
      <w:r w:rsidRPr="00427938">
        <w:tab/>
      </w:r>
      <w:r w:rsidR="00EA17D1" w:rsidRPr="00427938">
        <w:t>(i)</w:t>
      </w:r>
      <w:r w:rsidRPr="00427938">
        <w:tab/>
      </w:r>
      <w:r w:rsidR="00EA17D1" w:rsidRPr="00427938">
        <w:t xml:space="preserve">the </w:t>
      </w:r>
      <w:r w:rsidR="00EA17D1" w:rsidRPr="00427938">
        <w:rPr>
          <w:i/>
        </w:rPr>
        <w:t>Australian Participants in British Nuclear Tests and British Commonwealth Occupation Force (Treatment) Act 2006</w:t>
      </w:r>
      <w:r w:rsidR="00EA17D1" w:rsidRPr="00427938">
        <w:t>;</w:t>
      </w:r>
    </w:p>
    <w:p w:rsidR="00EA17D1" w:rsidRPr="00427938" w:rsidRDefault="00E80A9A" w:rsidP="00EA17D1">
      <w:pPr>
        <w:pStyle w:val="paragraphsub"/>
      </w:pPr>
      <w:r w:rsidRPr="00427938">
        <w:tab/>
      </w:r>
      <w:r w:rsidR="00EA17D1" w:rsidRPr="00427938">
        <w:t>(ii)</w:t>
      </w:r>
      <w:r w:rsidRPr="00427938">
        <w:tab/>
      </w:r>
      <w:r w:rsidR="00EA17D1" w:rsidRPr="00427938">
        <w:t>Chapter</w:t>
      </w:r>
      <w:r w:rsidR="00427938">
        <w:t> </w:t>
      </w:r>
      <w:r w:rsidR="00EA17D1" w:rsidRPr="00427938">
        <w:t xml:space="preserve">6 of the </w:t>
      </w:r>
      <w:r w:rsidR="00EA17D1" w:rsidRPr="00427938">
        <w:rPr>
          <w:i/>
        </w:rPr>
        <w:t>Military Rehabilitation and Compensation Act 2004</w:t>
      </w:r>
      <w:r w:rsidR="00EA17D1" w:rsidRPr="00427938">
        <w:t>;</w:t>
      </w:r>
    </w:p>
    <w:p w:rsidR="00EA17D1" w:rsidRPr="00427938" w:rsidRDefault="00E80A9A" w:rsidP="00EA17D1">
      <w:pPr>
        <w:pStyle w:val="paragraphsub"/>
      </w:pPr>
      <w:r w:rsidRPr="00427938">
        <w:tab/>
      </w:r>
      <w:r w:rsidR="00EA17D1" w:rsidRPr="00427938">
        <w:t>(iii)</w:t>
      </w:r>
      <w:r w:rsidRPr="00427938">
        <w:tab/>
      </w:r>
      <w:r w:rsidR="00EA17D1" w:rsidRPr="00427938">
        <w:t xml:space="preserve">the </w:t>
      </w:r>
      <w:r w:rsidR="00EA17D1" w:rsidRPr="00427938">
        <w:rPr>
          <w:i/>
        </w:rPr>
        <w:t>Papua New Guinea (Members of the Forces Benefits) Act 1957</w:t>
      </w:r>
      <w:r w:rsidR="00EA17D1" w:rsidRPr="00427938">
        <w:t>;</w:t>
      </w:r>
    </w:p>
    <w:p w:rsidR="00EA17D1" w:rsidRPr="00427938" w:rsidRDefault="00E80A9A" w:rsidP="00EA17D1">
      <w:pPr>
        <w:pStyle w:val="paragraphsub"/>
      </w:pPr>
      <w:r w:rsidRPr="00427938">
        <w:tab/>
      </w:r>
      <w:r w:rsidR="00EA17D1" w:rsidRPr="00427938">
        <w:t>(iv)</w:t>
      </w:r>
      <w:r w:rsidRPr="00427938">
        <w:tab/>
      </w:r>
      <w:r w:rsidR="00EA17D1" w:rsidRPr="00427938">
        <w:t xml:space="preserve">the </w:t>
      </w:r>
      <w:r w:rsidR="00EA17D1" w:rsidRPr="00427938">
        <w:rPr>
          <w:i/>
        </w:rPr>
        <w:t>Safety, Rehabilitation and Compensation (Defence</w:t>
      </w:r>
      <w:r w:rsidR="00427938">
        <w:rPr>
          <w:i/>
        </w:rPr>
        <w:noBreakHyphen/>
      </w:r>
      <w:r w:rsidR="00EA17D1" w:rsidRPr="00427938">
        <w:rPr>
          <w:i/>
        </w:rPr>
        <w:t>related Claims) Act 1988</w:t>
      </w:r>
      <w:r w:rsidR="00EA17D1" w:rsidRPr="00427938">
        <w:t>;</w:t>
      </w:r>
    </w:p>
    <w:p w:rsidR="00EA17D1" w:rsidRPr="00427938" w:rsidRDefault="00E80A9A" w:rsidP="00EA17D1">
      <w:pPr>
        <w:pStyle w:val="paragraphsub"/>
      </w:pPr>
      <w:r w:rsidRPr="00427938">
        <w:tab/>
      </w:r>
      <w:r w:rsidR="00EA17D1" w:rsidRPr="00427938">
        <w:t>(v)</w:t>
      </w:r>
      <w:r w:rsidRPr="00427938">
        <w:tab/>
      </w:r>
      <w:r w:rsidR="00EA17D1" w:rsidRPr="00427938">
        <w:t>Part</w:t>
      </w:r>
      <w:r w:rsidR="00C111EC" w:rsidRPr="00427938">
        <w:t> </w:t>
      </w:r>
      <w:r w:rsidR="00EA17D1" w:rsidRPr="00427938">
        <w:t xml:space="preserve">V of the </w:t>
      </w:r>
      <w:r w:rsidR="00EA17D1" w:rsidRPr="00427938">
        <w:rPr>
          <w:i/>
        </w:rPr>
        <w:t>Veterans’ Entitlements Act 1986</w:t>
      </w:r>
      <w:r w:rsidR="00EA17D1" w:rsidRPr="00427938">
        <w:t>; and</w:t>
      </w:r>
    </w:p>
    <w:p w:rsidR="00EA17D1" w:rsidRPr="00427938" w:rsidRDefault="00E80A9A" w:rsidP="00EA17D1">
      <w:pPr>
        <w:pStyle w:val="paragraph"/>
      </w:pPr>
      <w:r w:rsidRPr="00427938">
        <w:tab/>
      </w:r>
      <w:r w:rsidR="00EA17D1" w:rsidRPr="00427938">
        <w:t>(b)</w:t>
      </w:r>
      <w:r w:rsidRPr="00427938">
        <w:tab/>
      </w:r>
      <w:r w:rsidR="00EA17D1" w:rsidRPr="00427938">
        <w:t>the information that may be provided to such an employee is information that would enable the employee to perform those functions.</w:t>
      </w:r>
    </w:p>
    <w:p w:rsidR="005644F9" w:rsidRPr="00427938" w:rsidRDefault="00405C9F" w:rsidP="009628E2">
      <w:pPr>
        <w:pStyle w:val="ActHead5"/>
      </w:pPr>
      <w:bookmarkStart w:id="135" w:name="_Toc535930176"/>
      <w:r w:rsidRPr="00565E95">
        <w:rPr>
          <w:rStyle w:val="CharSectno"/>
        </w:rPr>
        <w:t>93</w:t>
      </w:r>
      <w:r w:rsidR="005644F9" w:rsidRPr="00427938">
        <w:t xml:space="preserve">  Divulging information—complaints and investigations</w:t>
      </w:r>
      <w:bookmarkEnd w:id="135"/>
    </w:p>
    <w:p w:rsidR="005644F9" w:rsidRPr="00427938" w:rsidRDefault="005644F9" w:rsidP="005644F9">
      <w:pPr>
        <w:pStyle w:val="subsection"/>
      </w:pPr>
      <w:r w:rsidRPr="00427938">
        <w:tab/>
        <w:t>(1)</w:t>
      </w:r>
      <w:r w:rsidRPr="00427938">
        <w:tab/>
        <w:t>For the purposes of subsection</w:t>
      </w:r>
      <w:r w:rsidR="00427938">
        <w:t> </w:t>
      </w:r>
      <w:r w:rsidRPr="00427938">
        <w:t>130(3A) of the Act:</w:t>
      </w:r>
    </w:p>
    <w:p w:rsidR="005644F9" w:rsidRPr="00427938" w:rsidRDefault="005644F9" w:rsidP="005644F9">
      <w:pPr>
        <w:pStyle w:val="paragraph"/>
      </w:pPr>
      <w:r w:rsidRPr="00427938">
        <w:tab/>
        <w:t>(a)</w:t>
      </w:r>
      <w:r w:rsidRPr="00427938">
        <w:tab/>
        <w:t>each of the following authorities or persons is a prescribed authority or person:</w:t>
      </w:r>
    </w:p>
    <w:p w:rsidR="005644F9" w:rsidRPr="00427938" w:rsidRDefault="005644F9" w:rsidP="005644F9">
      <w:pPr>
        <w:pStyle w:val="paragraphsub"/>
      </w:pPr>
      <w:r w:rsidRPr="00427938">
        <w:tab/>
        <w:t>(i)</w:t>
      </w:r>
      <w:r w:rsidRPr="00427938">
        <w:tab/>
        <w:t>the Medical Board of Australia;</w:t>
      </w:r>
    </w:p>
    <w:p w:rsidR="005644F9" w:rsidRPr="00427938" w:rsidRDefault="005644F9" w:rsidP="005644F9">
      <w:pPr>
        <w:pStyle w:val="paragraphsub"/>
      </w:pPr>
      <w:r w:rsidRPr="00427938">
        <w:tab/>
        <w:t>(ii)</w:t>
      </w:r>
      <w:r w:rsidRPr="00427938">
        <w:tab/>
        <w:t>each State or Territory Board of the Medical Board of Australia;</w:t>
      </w:r>
    </w:p>
    <w:p w:rsidR="005644F9" w:rsidRPr="00427938" w:rsidRDefault="005644F9" w:rsidP="005644F9">
      <w:pPr>
        <w:pStyle w:val="paragraphsub"/>
      </w:pPr>
      <w:r w:rsidRPr="00427938">
        <w:tab/>
        <w:t>(iii)</w:t>
      </w:r>
      <w:r w:rsidRPr="00427938">
        <w:tab/>
        <w:t>the Health Care Complaints Commission of New South Wales;</w:t>
      </w:r>
    </w:p>
    <w:p w:rsidR="005644F9" w:rsidRPr="00427938" w:rsidRDefault="005644F9" w:rsidP="005644F9">
      <w:pPr>
        <w:pStyle w:val="paragraphsub"/>
      </w:pPr>
      <w:r w:rsidRPr="00427938">
        <w:tab/>
        <w:t>(iv)</w:t>
      </w:r>
      <w:r w:rsidRPr="00427938">
        <w:tab/>
        <w:t>the Office of the Health Ombudsman of Queensland;</w:t>
      </w:r>
    </w:p>
    <w:p w:rsidR="005644F9" w:rsidRPr="00427938" w:rsidRDefault="005644F9" w:rsidP="005644F9">
      <w:pPr>
        <w:pStyle w:val="paragraphsub"/>
      </w:pPr>
      <w:r w:rsidRPr="00427938">
        <w:tab/>
        <w:t>(v)</w:t>
      </w:r>
      <w:r w:rsidRPr="00427938">
        <w:tab/>
        <w:t xml:space="preserve">an APS employee </w:t>
      </w:r>
      <w:r w:rsidR="00F10642" w:rsidRPr="00427938">
        <w:t>mentioned in paragraph</w:t>
      </w:r>
      <w:r w:rsidR="00427938">
        <w:t> </w:t>
      </w:r>
      <w:r w:rsidR="00F10642" w:rsidRPr="00427938">
        <w:t>92</w:t>
      </w:r>
      <w:r w:rsidR="00282701" w:rsidRPr="00427938">
        <w:t>(a)</w:t>
      </w:r>
      <w:r w:rsidRPr="00427938">
        <w:t>; and</w:t>
      </w:r>
    </w:p>
    <w:p w:rsidR="005644F9" w:rsidRPr="00427938" w:rsidRDefault="005644F9" w:rsidP="005644F9">
      <w:pPr>
        <w:pStyle w:val="paragraph"/>
      </w:pPr>
      <w:r w:rsidRPr="00427938">
        <w:tab/>
        <w:t>(b)</w:t>
      </w:r>
      <w:r w:rsidRPr="00427938">
        <w:tab/>
        <w:t>this section sets out the circumstances in which information may be provided to a prescribed authority or person and the kind of information that may be provided.</w:t>
      </w:r>
    </w:p>
    <w:p w:rsidR="005644F9" w:rsidRPr="00427938" w:rsidRDefault="005644F9" w:rsidP="005644F9">
      <w:pPr>
        <w:pStyle w:val="SubsectionHead"/>
      </w:pPr>
      <w:r w:rsidRPr="00427938">
        <w:t>Circumstances in which information may be provided</w:t>
      </w:r>
    </w:p>
    <w:p w:rsidR="005644F9" w:rsidRPr="00427938" w:rsidRDefault="005644F9" w:rsidP="005644F9">
      <w:pPr>
        <w:pStyle w:val="subsection"/>
      </w:pPr>
      <w:r w:rsidRPr="00427938">
        <w:tab/>
        <w:t>(2)</w:t>
      </w:r>
      <w:r w:rsidRPr="00427938">
        <w:tab/>
        <w:t xml:space="preserve">Information may be provided to an authority mentioned in any of </w:t>
      </w:r>
      <w:r w:rsidR="00427938">
        <w:t>subparagraphs (</w:t>
      </w:r>
      <w:r w:rsidRPr="00427938">
        <w:t>1)(a)(i) to (iv) if:</w:t>
      </w:r>
    </w:p>
    <w:p w:rsidR="005644F9" w:rsidRPr="00427938" w:rsidRDefault="005644F9" w:rsidP="005644F9">
      <w:pPr>
        <w:pStyle w:val="paragraph"/>
      </w:pPr>
      <w:r w:rsidRPr="00427938">
        <w:tab/>
        <w:t>(a)</w:t>
      </w:r>
      <w:r w:rsidRPr="00427938">
        <w:tab/>
        <w:t>a patient has complained to the Chief Executive Medicare about a medical practitioner; and</w:t>
      </w:r>
    </w:p>
    <w:p w:rsidR="005644F9" w:rsidRPr="00427938" w:rsidRDefault="005644F9" w:rsidP="005644F9">
      <w:pPr>
        <w:pStyle w:val="paragraph"/>
      </w:pPr>
      <w:r w:rsidRPr="00427938">
        <w:tab/>
        <w:t>(b)</w:t>
      </w:r>
      <w:r w:rsidRPr="00427938">
        <w:tab/>
        <w:t>the Chief Executive Medicare reasonably believes that the complaint should be referred to the authority for possible investigation.</w:t>
      </w:r>
    </w:p>
    <w:p w:rsidR="005644F9" w:rsidRPr="00427938" w:rsidRDefault="005644F9" w:rsidP="005644F9">
      <w:pPr>
        <w:pStyle w:val="subsection"/>
      </w:pPr>
      <w:r w:rsidRPr="00427938">
        <w:tab/>
        <w:t>(3)</w:t>
      </w:r>
      <w:r w:rsidRPr="00427938">
        <w:tab/>
        <w:t xml:space="preserve">Information may be provided to an authority mentioned in any of </w:t>
      </w:r>
      <w:r w:rsidR="00427938">
        <w:t>subparagraphs (</w:t>
      </w:r>
      <w:r w:rsidRPr="00427938">
        <w:t>1)(a)(i) to (iv) if the authority tells the Chief Executive Medicare that a patient has made a complaint to the authority about a medical practitioner.</w:t>
      </w:r>
    </w:p>
    <w:p w:rsidR="00FC5DC2" w:rsidRPr="00427938" w:rsidRDefault="00FC5DC2" w:rsidP="00FC5DC2">
      <w:pPr>
        <w:pStyle w:val="subsection"/>
      </w:pPr>
      <w:r w:rsidRPr="00427938">
        <w:lastRenderedPageBreak/>
        <w:tab/>
        <w:t>(</w:t>
      </w:r>
      <w:r w:rsidR="006315CF" w:rsidRPr="00427938">
        <w:t>4</w:t>
      </w:r>
      <w:r w:rsidRPr="00427938">
        <w:t>)</w:t>
      </w:r>
      <w:r w:rsidRPr="00427938">
        <w:tab/>
        <w:t xml:space="preserve">Information may also be provided to a person mentioned in </w:t>
      </w:r>
      <w:r w:rsidR="00427938">
        <w:t>subparagraph (</w:t>
      </w:r>
      <w:r w:rsidRPr="00427938">
        <w:t xml:space="preserve">1)(a)(v) in the circumstances mentioned in </w:t>
      </w:r>
      <w:r w:rsidR="00427938">
        <w:t>subsection (</w:t>
      </w:r>
      <w:r w:rsidRPr="00427938">
        <w:t>2) or (3).</w:t>
      </w:r>
    </w:p>
    <w:p w:rsidR="005644F9" w:rsidRPr="00427938" w:rsidRDefault="006315CF" w:rsidP="005644F9">
      <w:pPr>
        <w:pStyle w:val="subsection"/>
      </w:pPr>
      <w:r w:rsidRPr="00427938">
        <w:tab/>
        <w:t>(5</w:t>
      </w:r>
      <w:r w:rsidR="005644F9" w:rsidRPr="00427938">
        <w:t>)</w:t>
      </w:r>
      <w:r w:rsidR="005644F9" w:rsidRPr="00427938">
        <w:tab/>
        <w:t xml:space="preserve">Information may be provided to an authority or person mentioned in </w:t>
      </w:r>
      <w:r w:rsidR="00427938">
        <w:t>paragraph (</w:t>
      </w:r>
      <w:r w:rsidR="005644F9" w:rsidRPr="00427938">
        <w:t>1)(a) if a medical practitioner is the subject of an investigation by the Chief Executive Medicare relating to the rendering of services.</w:t>
      </w:r>
    </w:p>
    <w:p w:rsidR="005644F9" w:rsidRPr="00427938" w:rsidRDefault="006315CF" w:rsidP="005644F9">
      <w:pPr>
        <w:pStyle w:val="subsection"/>
      </w:pPr>
      <w:r w:rsidRPr="00427938">
        <w:tab/>
        <w:t>(6</w:t>
      </w:r>
      <w:r w:rsidR="005644F9" w:rsidRPr="00427938">
        <w:t>)</w:t>
      </w:r>
      <w:r w:rsidR="005644F9" w:rsidRPr="00427938">
        <w:tab/>
        <w:t xml:space="preserve">However, information may only be provided to a State or Territory authority under </w:t>
      </w:r>
      <w:r w:rsidR="00427938">
        <w:t>subsection (</w:t>
      </w:r>
      <w:r w:rsidRPr="00427938">
        <w:t>5</w:t>
      </w:r>
      <w:r w:rsidR="005644F9" w:rsidRPr="00427938">
        <w:t>) if:</w:t>
      </w:r>
    </w:p>
    <w:p w:rsidR="005644F9" w:rsidRPr="00427938" w:rsidRDefault="005644F9" w:rsidP="005644F9">
      <w:pPr>
        <w:pStyle w:val="paragraph"/>
      </w:pPr>
      <w:r w:rsidRPr="00427938">
        <w:tab/>
        <w:t>(a)</w:t>
      </w:r>
      <w:r w:rsidRPr="00427938">
        <w:tab/>
        <w:t>the medical practitioner is, was, or is applying to be, registered or licensed to practice in that State or Territory; or</w:t>
      </w:r>
    </w:p>
    <w:p w:rsidR="005644F9" w:rsidRPr="00427938" w:rsidRDefault="005644F9" w:rsidP="005644F9">
      <w:pPr>
        <w:pStyle w:val="paragraph"/>
      </w:pPr>
      <w:r w:rsidRPr="00427938">
        <w:tab/>
        <w:t>(b)</w:t>
      </w:r>
      <w:r w:rsidRPr="00427938">
        <w:tab/>
        <w:t>the medical practitioner is or was practising in that State or Territory.</w:t>
      </w:r>
    </w:p>
    <w:p w:rsidR="005644F9" w:rsidRPr="00427938" w:rsidRDefault="005644F9" w:rsidP="005644F9">
      <w:pPr>
        <w:pStyle w:val="SubsectionHead"/>
      </w:pPr>
      <w:r w:rsidRPr="00427938">
        <w:t>Information that may be provided</w:t>
      </w:r>
    </w:p>
    <w:p w:rsidR="005644F9" w:rsidRPr="00427938" w:rsidRDefault="006315CF" w:rsidP="005644F9">
      <w:pPr>
        <w:pStyle w:val="subsection"/>
      </w:pPr>
      <w:r w:rsidRPr="00427938">
        <w:tab/>
        <w:t>(7</w:t>
      </w:r>
      <w:r w:rsidR="005644F9" w:rsidRPr="00427938">
        <w:t>)</w:t>
      </w:r>
      <w:r w:rsidR="005644F9" w:rsidRPr="00427938">
        <w:tab/>
        <w:t xml:space="preserve">The following information may be provided in relation to a medical practitioner who is the subject of a complaint or investigation mentioned in </w:t>
      </w:r>
      <w:r w:rsidR="00427938">
        <w:t>subsection (</w:t>
      </w:r>
      <w:r w:rsidRPr="00427938">
        <w:t>2), (3) or (5</w:t>
      </w:r>
      <w:r w:rsidR="005644F9" w:rsidRPr="00427938">
        <w:t>):</w:t>
      </w:r>
    </w:p>
    <w:p w:rsidR="005644F9" w:rsidRPr="00427938" w:rsidRDefault="005644F9" w:rsidP="005644F9">
      <w:pPr>
        <w:pStyle w:val="paragraph"/>
      </w:pPr>
      <w:r w:rsidRPr="00427938">
        <w:tab/>
        <w:t>(a)</w:t>
      </w:r>
      <w:r w:rsidRPr="00427938">
        <w:tab/>
        <w:t>name;</w:t>
      </w:r>
    </w:p>
    <w:p w:rsidR="005644F9" w:rsidRPr="00427938" w:rsidRDefault="005644F9" w:rsidP="005644F9">
      <w:pPr>
        <w:pStyle w:val="paragraph"/>
      </w:pPr>
      <w:r w:rsidRPr="00427938">
        <w:tab/>
        <w:t>(b)</w:t>
      </w:r>
      <w:r w:rsidRPr="00427938">
        <w:tab/>
        <w:t>for each location at which the medical practitioner renders services (including any former location at which the medical practitioner rendered services in the period that is the subject of the complaint or investigation):</w:t>
      </w:r>
    </w:p>
    <w:p w:rsidR="005644F9" w:rsidRPr="00427938" w:rsidRDefault="005644F9" w:rsidP="005644F9">
      <w:pPr>
        <w:pStyle w:val="paragraphsub"/>
      </w:pPr>
      <w:r w:rsidRPr="00427938">
        <w:tab/>
        <w:t>(i)</w:t>
      </w:r>
      <w:r w:rsidRPr="00427938">
        <w:tab/>
        <w:t>address; and</w:t>
      </w:r>
    </w:p>
    <w:p w:rsidR="005644F9" w:rsidRPr="00427938" w:rsidRDefault="005644F9" w:rsidP="005644F9">
      <w:pPr>
        <w:pStyle w:val="paragraphsub"/>
      </w:pPr>
      <w:r w:rsidRPr="00427938">
        <w:tab/>
        <w:t>(ii)</w:t>
      </w:r>
      <w:r w:rsidRPr="00427938">
        <w:tab/>
        <w:t>provider number allocated to the medical practitioner for that location.</w:t>
      </w:r>
    </w:p>
    <w:p w:rsidR="005644F9" w:rsidRPr="00427938" w:rsidRDefault="006315CF" w:rsidP="005644F9">
      <w:pPr>
        <w:pStyle w:val="subsection"/>
      </w:pPr>
      <w:r w:rsidRPr="00427938">
        <w:tab/>
        <w:t>(8</w:t>
      </w:r>
      <w:r w:rsidR="005644F9" w:rsidRPr="00427938">
        <w:t>)</w:t>
      </w:r>
      <w:r w:rsidR="005644F9" w:rsidRPr="00427938">
        <w:tab/>
        <w:t xml:space="preserve">Information relating to a service rendered by a medical practitioner who is the subject of a complaint or investigation mentioned in </w:t>
      </w:r>
      <w:r w:rsidR="00427938">
        <w:t>subsection (</w:t>
      </w:r>
      <w:r w:rsidRPr="00427938">
        <w:t>2), (3) or (5</w:t>
      </w:r>
      <w:r w:rsidR="005644F9" w:rsidRPr="00427938">
        <w:t>) may be provided if the Chief Executive Medicare reasonably believes that the service is relevant to the complaint or investigation.</w:t>
      </w:r>
    </w:p>
    <w:p w:rsidR="005644F9" w:rsidRPr="00427938" w:rsidRDefault="006315CF" w:rsidP="005644F9">
      <w:pPr>
        <w:pStyle w:val="subsection"/>
      </w:pPr>
      <w:r w:rsidRPr="00427938">
        <w:tab/>
        <w:t>(9</w:t>
      </w:r>
      <w:r w:rsidR="005644F9" w:rsidRPr="00427938">
        <w:t>)</w:t>
      </w:r>
      <w:r w:rsidR="005644F9" w:rsidRPr="00427938">
        <w:tab/>
        <w:t xml:space="preserve">The information mentioned in </w:t>
      </w:r>
      <w:r w:rsidR="00427938">
        <w:t>subsection (</w:t>
      </w:r>
      <w:r w:rsidRPr="00427938">
        <w:t>10</w:t>
      </w:r>
      <w:r w:rsidR="005644F9" w:rsidRPr="00427938">
        <w:t>) relating to a patient may be provided if:</w:t>
      </w:r>
    </w:p>
    <w:p w:rsidR="005644F9" w:rsidRPr="00427938" w:rsidRDefault="005644F9" w:rsidP="005644F9">
      <w:pPr>
        <w:pStyle w:val="paragraph"/>
      </w:pPr>
      <w:r w:rsidRPr="00427938">
        <w:tab/>
        <w:t>(a)</w:t>
      </w:r>
      <w:r w:rsidRPr="00427938">
        <w:tab/>
        <w:t xml:space="preserve">the patient has made a complaint mentioned in </w:t>
      </w:r>
      <w:r w:rsidR="00427938">
        <w:t>subsection (</w:t>
      </w:r>
      <w:r w:rsidRPr="00427938">
        <w:t>2) or (3); or</w:t>
      </w:r>
    </w:p>
    <w:p w:rsidR="005644F9" w:rsidRPr="00427938" w:rsidRDefault="005644F9" w:rsidP="005644F9">
      <w:pPr>
        <w:pStyle w:val="paragraph"/>
      </w:pPr>
      <w:r w:rsidRPr="00427938">
        <w:tab/>
        <w:t>(b)</w:t>
      </w:r>
      <w:r w:rsidRPr="00427938">
        <w:tab/>
        <w:t>both:</w:t>
      </w:r>
    </w:p>
    <w:p w:rsidR="005644F9" w:rsidRPr="00427938" w:rsidRDefault="005644F9" w:rsidP="005644F9">
      <w:pPr>
        <w:pStyle w:val="paragraphsub"/>
      </w:pPr>
      <w:r w:rsidRPr="00427938">
        <w:tab/>
        <w:t>(i)</w:t>
      </w:r>
      <w:r w:rsidRPr="00427938">
        <w:tab/>
        <w:t xml:space="preserve">the patient has received a service rendered by a medical practitioner who is the subject of a complaint or investigation mentioned in </w:t>
      </w:r>
      <w:r w:rsidR="00427938">
        <w:t>subsection (</w:t>
      </w:r>
      <w:r w:rsidRPr="00427938">
        <w:t>2), (3) or (</w:t>
      </w:r>
      <w:r w:rsidR="006315CF" w:rsidRPr="00427938">
        <w:t>5</w:t>
      </w:r>
      <w:r w:rsidRPr="00427938">
        <w:t>); and</w:t>
      </w:r>
    </w:p>
    <w:p w:rsidR="005644F9" w:rsidRPr="00427938" w:rsidRDefault="005644F9" w:rsidP="005644F9">
      <w:pPr>
        <w:pStyle w:val="paragraphsub"/>
      </w:pPr>
      <w:r w:rsidRPr="00427938">
        <w:tab/>
        <w:t>(ii)</w:t>
      </w:r>
      <w:r w:rsidRPr="00427938">
        <w:tab/>
        <w:t>the Chief Executive Medicare reasonably believes that the service is relevant to the complaint or investigation.</w:t>
      </w:r>
    </w:p>
    <w:p w:rsidR="005644F9" w:rsidRPr="00427938" w:rsidRDefault="006315CF" w:rsidP="005644F9">
      <w:pPr>
        <w:pStyle w:val="subsection"/>
      </w:pPr>
      <w:r w:rsidRPr="00427938">
        <w:tab/>
        <w:t>(10</w:t>
      </w:r>
      <w:r w:rsidR="005644F9" w:rsidRPr="00427938">
        <w:t>)</w:t>
      </w:r>
      <w:r w:rsidR="005644F9" w:rsidRPr="00427938">
        <w:tab/>
        <w:t xml:space="preserve">For the purposes of </w:t>
      </w:r>
      <w:r w:rsidR="00427938">
        <w:t>subsection (</w:t>
      </w:r>
      <w:r w:rsidRPr="00427938">
        <w:t>9</w:t>
      </w:r>
      <w:r w:rsidR="005644F9" w:rsidRPr="00427938">
        <w:t>), the information relating to the patient is the following:</w:t>
      </w:r>
    </w:p>
    <w:p w:rsidR="005644F9" w:rsidRPr="00427938" w:rsidRDefault="005644F9" w:rsidP="005644F9">
      <w:pPr>
        <w:pStyle w:val="paragraph"/>
      </w:pPr>
      <w:r w:rsidRPr="00427938">
        <w:tab/>
        <w:t>(a)</w:t>
      </w:r>
      <w:r w:rsidRPr="00427938">
        <w:tab/>
        <w:t>name;</w:t>
      </w:r>
    </w:p>
    <w:p w:rsidR="005644F9" w:rsidRPr="00427938" w:rsidRDefault="005644F9" w:rsidP="005644F9">
      <w:pPr>
        <w:pStyle w:val="paragraph"/>
      </w:pPr>
      <w:r w:rsidRPr="00427938">
        <w:tab/>
        <w:t>(b)</w:t>
      </w:r>
      <w:r w:rsidRPr="00427938">
        <w:tab/>
        <w:t>contact information;</w:t>
      </w:r>
    </w:p>
    <w:p w:rsidR="005644F9" w:rsidRPr="00427938" w:rsidRDefault="005644F9" w:rsidP="005644F9">
      <w:pPr>
        <w:pStyle w:val="paragraph"/>
      </w:pPr>
      <w:r w:rsidRPr="00427938">
        <w:tab/>
        <w:t>(c)</w:t>
      </w:r>
      <w:r w:rsidRPr="00427938">
        <w:tab/>
        <w:t>sex;</w:t>
      </w:r>
    </w:p>
    <w:p w:rsidR="005644F9" w:rsidRPr="00427938" w:rsidRDefault="005644F9" w:rsidP="005644F9">
      <w:pPr>
        <w:pStyle w:val="paragraph"/>
      </w:pPr>
      <w:r w:rsidRPr="00427938">
        <w:tab/>
        <w:t>(d)</w:t>
      </w:r>
      <w:r w:rsidRPr="00427938">
        <w:tab/>
        <w:t>date of birth;</w:t>
      </w:r>
    </w:p>
    <w:p w:rsidR="005644F9" w:rsidRPr="00427938" w:rsidRDefault="005644F9" w:rsidP="005644F9">
      <w:pPr>
        <w:pStyle w:val="paragraph"/>
      </w:pPr>
      <w:r w:rsidRPr="00427938">
        <w:tab/>
        <w:t>(e)</w:t>
      </w:r>
      <w:r w:rsidRPr="00427938">
        <w:tab/>
        <w:t>medicare number;</w:t>
      </w:r>
    </w:p>
    <w:p w:rsidR="005644F9" w:rsidRPr="00427938" w:rsidRDefault="005644F9" w:rsidP="005644F9">
      <w:pPr>
        <w:pStyle w:val="paragraph"/>
      </w:pPr>
      <w:r w:rsidRPr="00427938">
        <w:tab/>
        <w:t>(f)</w:t>
      </w:r>
      <w:r w:rsidRPr="00427938">
        <w:tab/>
        <w:t>if the patient is not a permanent Australian resident:</w:t>
      </w:r>
    </w:p>
    <w:p w:rsidR="005644F9" w:rsidRPr="00427938" w:rsidRDefault="005644F9" w:rsidP="005644F9">
      <w:pPr>
        <w:pStyle w:val="paragraphsub"/>
      </w:pPr>
      <w:r w:rsidRPr="00427938">
        <w:lastRenderedPageBreak/>
        <w:tab/>
        <w:t>(i)</w:t>
      </w:r>
      <w:r w:rsidRPr="00427938">
        <w:tab/>
        <w:t>date of last entry into Australia;</w:t>
      </w:r>
    </w:p>
    <w:p w:rsidR="005644F9" w:rsidRPr="00427938" w:rsidRDefault="005644F9" w:rsidP="005644F9">
      <w:pPr>
        <w:pStyle w:val="paragraphsub"/>
      </w:pPr>
      <w:r w:rsidRPr="00427938">
        <w:tab/>
        <w:t>(ii)</w:t>
      </w:r>
      <w:r w:rsidRPr="00427938">
        <w:tab/>
        <w:t>expected date of departure from Australia;</w:t>
      </w:r>
    </w:p>
    <w:p w:rsidR="005644F9" w:rsidRPr="00427938" w:rsidRDefault="005644F9" w:rsidP="005644F9">
      <w:pPr>
        <w:pStyle w:val="paragraphsub"/>
      </w:pPr>
      <w:r w:rsidRPr="00427938">
        <w:tab/>
        <w:t>(iii)</w:t>
      </w:r>
      <w:r w:rsidRPr="00427938">
        <w:tab/>
        <w:t>name of country of residence.</w:t>
      </w:r>
    </w:p>
    <w:p w:rsidR="005644F9" w:rsidRPr="00427938" w:rsidRDefault="00405C9F" w:rsidP="005644F9">
      <w:pPr>
        <w:pStyle w:val="ActHead5"/>
      </w:pPr>
      <w:bookmarkStart w:id="136" w:name="_Toc535930177"/>
      <w:r w:rsidRPr="00565E95">
        <w:rPr>
          <w:rStyle w:val="CharSectno"/>
        </w:rPr>
        <w:t>94</w:t>
      </w:r>
      <w:r w:rsidR="005644F9" w:rsidRPr="00427938">
        <w:t xml:space="preserve">  Professional disciplinary and regulatory bodies</w:t>
      </w:r>
      <w:bookmarkEnd w:id="136"/>
    </w:p>
    <w:p w:rsidR="005644F9" w:rsidRPr="00427938" w:rsidRDefault="005644F9" w:rsidP="005644F9">
      <w:pPr>
        <w:pStyle w:val="subsection"/>
      </w:pPr>
      <w:r w:rsidRPr="00427938">
        <w:tab/>
      </w:r>
      <w:r w:rsidRPr="00427938">
        <w:tab/>
        <w:t>For the purposes of subparagraph</w:t>
      </w:r>
      <w:r w:rsidR="00427938">
        <w:t> </w:t>
      </w:r>
      <w:r w:rsidRPr="00427938">
        <w:t>130(4A)(c)(i) of the Act, the bodies mentioned in subparagraphs</w:t>
      </w:r>
      <w:r w:rsidR="00427938">
        <w:t> </w:t>
      </w:r>
      <w:r w:rsidR="00405C9F" w:rsidRPr="00427938">
        <w:t>93</w:t>
      </w:r>
      <w:r w:rsidRPr="00427938">
        <w:t>(1)(a)(i) to (iv) of this instrument are prescribed.</w:t>
      </w:r>
    </w:p>
    <w:p w:rsidR="005644F9" w:rsidRPr="00427938" w:rsidRDefault="005644F9" w:rsidP="00392394">
      <w:pPr>
        <w:pStyle w:val="ActHead3"/>
        <w:pageBreakBefore/>
      </w:pPr>
      <w:bookmarkStart w:id="137" w:name="_Toc535930178"/>
      <w:r w:rsidRPr="00565E95">
        <w:rPr>
          <w:rStyle w:val="CharDivNo"/>
        </w:rPr>
        <w:lastRenderedPageBreak/>
        <w:t>Division</w:t>
      </w:r>
      <w:r w:rsidR="00427938" w:rsidRPr="00565E95">
        <w:rPr>
          <w:rStyle w:val="CharDivNo"/>
        </w:rPr>
        <w:t> </w:t>
      </w:r>
      <w:r w:rsidRPr="00565E95">
        <w:rPr>
          <w:rStyle w:val="CharDivNo"/>
        </w:rPr>
        <w:t>4</w:t>
      </w:r>
      <w:r w:rsidRPr="00427938">
        <w:t>—</w:t>
      </w:r>
      <w:r w:rsidRPr="00565E95">
        <w:rPr>
          <w:rStyle w:val="CharDivText"/>
        </w:rPr>
        <w:t>Manner of patient referrals</w:t>
      </w:r>
      <w:bookmarkEnd w:id="137"/>
    </w:p>
    <w:p w:rsidR="005644F9" w:rsidRPr="00427938" w:rsidRDefault="00405C9F" w:rsidP="005644F9">
      <w:pPr>
        <w:pStyle w:val="ActHead5"/>
      </w:pPr>
      <w:bookmarkStart w:id="138" w:name="_Toc535930179"/>
      <w:r w:rsidRPr="00565E95">
        <w:rPr>
          <w:rStyle w:val="CharSectno"/>
        </w:rPr>
        <w:t>95</w:t>
      </w:r>
      <w:r w:rsidR="005644F9" w:rsidRPr="00427938">
        <w:t xml:space="preserve">  Purpose and application of Division</w:t>
      </w:r>
      <w:bookmarkEnd w:id="138"/>
    </w:p>
    <w:p w:rsidR="005644F9" w:rsidRPr="00427938" w:rsidRDefault="005644F9" w:rsidP="005644F9">
      <w:pPr>
        <w:pStyle w:val="subsection"/>
      </w:pPr>
      <w:r w:rsidRPr="00427938">
        <w:tab/>
        <w:t>(1)</w:t>
      </w:r>
      <w:r w:rsidRPr="00427938">
        <w:tab/>
        <w:t>For the purposes of section</w:t>
      </w:r>
      <w:r w:rsidR="00427938">
        <w:t> </w:t>
      </w:r>
      <w:r w:rsidRPr="00427938">
        <w:t>132A of the Act, this Division prescribes the manner in which a patient is to be referred to a practitioner.</w:t>
      </w:r>
    </w:p>
    <w:p w:rsidR="005644F9" w:rsidRPr="00427938" w:rsidRDefault="005644F9" w:rsidP="005644F9">
      <w:pPr>
        <w:pStyle w:val="subsection"/>
      </w:pPr>
      <w:r w:rsidRPr="00427938">
        <w:tab/>
        <w:t>(2)</w:t>
      </w:r>
      <w:r w:rsidRPr="00427938">
        <w:tab/>
        <w:t>This Division applies to a referral of a patient to a specialist or consultant physician for the purposes of:</w:t>
      </w:r>
    </w:p>
    <w:p w:rsidR="005644F9" w:rsidRPr="00427938" w:rsidRDefault="005644F9" w:rsidP="005644F9">
      <w:pPr>
        <w:pStyle w:val="paragraph"/>
      </w:pPr>
      <w:r w:rsidRPr="00427938">
        <w:tab/>
        <w:t>(a)</w:t>
      </w:r>
      <w:r w:rsidRPr="00427938">
        <w:tab/>
        <w:t>an item in the general medical services table; or</w:t>
      </w:r>
    </w:p>
    <w:p w:rsidR="005644F9" w:rsidRPr="00427938" w:rsidRDefault="005644F9" w:rsidP="005644F9">
      <w:pPr>
        <w:pStyle w:val="paragraph"/>
      </w:pPr>
      <w:r w:rsidRPr="00427938">
        <w:tab/>
        <w:t>(b)</w:t>
      </w:r>
      <w:r w:rsidRPr="00427938">
        <w:tab/>
        <w:t>an item in a determination made under subsection</w:t>
      </w:r>
      <w:r w:rsidR="00427938">
        <w:t> </w:t>
      </w:r>
      <w:r w:rsidRPr="00427938">
        <w:t>3C(1) of the Act for a service that is treated as if there were an item in the general medical services table for the service.</w:t>
      </w:r>
    </w:p>
    <w:p w:rsidR="005644F9" w:rsidRPr="00427938" w:rsidRDefault="00405C9F" w:rsidP="005644F9">
      <w:pPr>
        <w:pStyle w:val="ActHead5"/>
      </w:pPr>
      <w:bookmarkStart w:id="139" w:name="_Toc535930180"/>
      <w:r w:rsidRPr="00565E95">
        <w:rPr>
          <w:rStyle w:val="CharSectno"/>
        </w:rPr>
        <w:t>96</w:t>
      </w:r>
      <w:r w:rsidR="005644F9" w:rsidRPr="00427938">
        <w:t xml:space="preserve">  Who can make referral</w:t>
      </w:r>
      <w:bookmarkEnd w:id="139"/>
    </w:p>
    <w:p w:rsidR="005644F9" w:rsidRPr="00427938" w:rsidRDefault="005644F9" w:rsidP="005644F9">
      <w:pPr>
        <w:pStyle w:val="subsection"/>
      </w:pPr>
      <w:r w:rsidRPr="00427938">
        <w:tab/>
        <w:t>(1)</w:t>
      </w:r>
      <w:r w:rsidRPr="00427938">
        <w:tab/>
        <w:t>A medical practitioner may refer a patient to a specialist or consultant physician.</w:t>
      </w:r>
    </w:p>
    <w:p w:rsidR="005644F9" w:rsidRPr="00427938" w:rsidRDefault="005644F9" w:rsidP="005644F9">
      <w:pPr>
        <w:pStyle w:val="subsection"/>
      </w:pPr>
      <w:r w:rsidRPr="00427938">
        <w:tab/>
        <w:t>(2)</w:t>
      </w:r>
      <w:r w:rsidRPr="00427938">
        <w:tab/>
        <w:t>An optometrist may refer a patient to a specialist who is an ophthalmologist.</w:t>
      </w:r>
    </w:p>
    <w:p w:rsidR="005644F9" w:rsidRPr="00427938" w:rsidRDefault="005644F9" w:rsidP="005644F9">
      <w:pPr>
        <w:pStyle w:val="subsection"/>
      </w:pPr>
      <w:r w:rsidRPr="00427938">
        <w:tab/>
        <w:t>(3)</w:t>
      </w:r>
      <w:r w:rsidRPr="00427938">
        <w:tab/>
        <w:t xml:space="preserve">A dental practitioner who is approved by the Minister for the purposes of </w:t>
      </w:r>
      <w:r w:rsidR="00427938">
        <w:t>paragraph (</w:t>
      </w:r>
      <w:r w:rsidRPr="00427938">
        <w:t xml:space="preserve">b) of the definition of </w:t>
      </w:r>
      <w:r w:rsidRPr="00427938">
        <w:rPr>
          <w:b/>
          <w:i/>
        </w:rPr>
        <w:t>professional service</w:t>
      </w:r>
      <w:r w:rsidRPr="00427938">
        <w:t xml:space="preserve"> in subsection</w:t>
      </w:r>
      <w:r w:rsidR="00427938">
        <w:t> </w:t>
      </w:r>
      <w:r w:rsidRPr="00427938">
        <w:t>3(1) of the Act may refer a patient to a specialist or consultant physician.</w:t>
      </w:r>
    </w:p>
    <w:p w:rsidR="005644F9" w:rsidRPr="00427938" w:rsidRDefault="005644F9" w:rsidP="005644F9">
      <w:pPr>
        <w:pStyle w:val="subsection"/>
      </w:pPr>
      <w:r w:rsidRPr="00427938">
        <w:tab/>
        <w:t>(4)</w:t>
      </w:r>
      <w:r w:rsidRPr="00427938">
        <w:tab/>
        <w:t xml:space="preserve">A dental practitioner to whom </w:t>
      </w:r>
      <w:r w:rsidR="00427938">
        <w:t>subsection (</w:t>
      </w:r>
      <w:r w:rsidRPr="00427938">
        <w:t>3) does not apply may refer a patient to a specialist (but not a consultant physician).</w:t>
      </w:r>
    </w:p>
    <w:p w:rsidR="005644F9" w:rsidRPr="00427938" w:rsidRDefault="005644F9" w:rsidP="005644F9">
      <w:pPr>
        <w:pStyle w:val="subsection"/>
      </w:pPr>
      <w:r w:rsidRPr="00427938">
        <w:tab/>
        <w:t>(5)</w:t>
      </w:r>
      <w:r w:rsidRPr="00427938">
        <w:tab/>
        <w:t>A participating midwife may refer a patient to an obstetrician or paediatrician.</w:t>
      </w:r>
    </w:p>
    <w:p w:rsidR="005644F9" w:rsidRPr="00427938" w:rsidRDefault="005644F9" w:rsidP="005644F9">
      <w:pPr>
        <w:pStyle w:val="subsection"/>
      </w:pPr>
      <w:r w:rsidRPr="00427938">
        <w:tab/>
        <w:t>(6)</w:t>
      </w:r>
      <w:r w:rsidRPr="00427938">
        <w:tab/>
        <w:t>A participating nurse practitioner may refer a patient to a specialist or consultant physician.</w:t>
      </w:r>
    </w:p>
    <w:p w:rsidR="005644F9" w:rsidRPr="00427938" w:rsidRDefault="00405C9F" w:rsidP="005644F9">
      <w:pPr>
        <w:pStyle w:val="ActHead5"/>
      </w:pPr>
      <w:bookmarkStart w:id="140" w:name="_Toc535930181"/>
      <w:r w:rsidRPr="00565E95">
        <w:rPr>
          <w:rStyle w:val="CharSectno"/>
        </w:rPr>
        <w:t>97</w:t>
      </w:r>
      <w:r w:rsidR="005644F9" w:rsidRPr="00427938">
        <w:t xml:space="preserve">  Requirement to consider need for referral</w:t>
      </w:r>
      <w:bookmarkEnd w:id="140"/>
    </w:p>
    <w:p w:rsidR="005644F9" w:rsidRPr="00427938" w:rsidRDefault="005644F9" w:rsidP="005644F9">
      <w:pPr>
        <w:pStyle w:val="subsection"/>
      </w:pPr>
      <w:r w:rsidRPr="00427938">
        <w:tab/>
      </w:r>
      <w:r w:rsidRPr="00427938">
        <w:tab/>
        <w:t>The referring practitioner must consider the need for the referral.</w:t>
      </w:r>
    </w:p>
    <w:p w:rsidR="005644F9" w:rsidRPr="00427938" w:rsidRDefault="00405C9F" w:rsidP="005644F9">
      <w:pPr>
        <w:pStyle w:val="ActHead5"/>
      </w:pPr>
      <w:bookmarkStart w:id="141" w:name="_Toc535930182"/>
      <w:r w:rsidRPr="00565E95">
        <w:rPr>
          <w:rStyle w:val="CharSectno"/>
        </w:rPr>
        <w:t>98</w:t>
      </w:r>
      <w:r w:rsidR="005644F9" w:rsidRPr="00427938">
        <w:t xml:space="preserve">  Requirements for form of referral</w:t>
      </w:r>
      <w:bookmarkEnd w:id="141"/>
    </w:p>
    <w:p w:rsidR="005644F9" w:rsidRPr="00427938" w:rsidRDefault="005644F9" w:rsidP="005644F9">
      <w:pPr>
        <w:pStyle w:val="subsection"/>
      </w:pPr>
      <w:r w:rsidRPr="00427938">
        <w:tab/>
        <w:t>(1)</w:t>
      </w:r>
      <w:r w:rsidRPr="00427938">
        <w:tab/>
        <w:t xml:space="preserve">Subject to </w:t>
      </w:r>
      <w:r w:rsidR="00427938">
        <w:t>subsection (</w:t>
      </w:r>
      <w:r w:rsidRPr="00427938">
        <w:t>2), a referral must be:</w:t>
      </w:r>
    </w:p>
    <w:p w:rsidR="005644F9" w:rsidRPr="00427938" w:rsidRDefault="005644F9" w:rsidP="005644F9">
      <w:pPr>
        <w:pStyle w:val="paragraph"/>
      </w:pPr>
      <w:r w:rsidRPr="00427938">
        <w:tab/>
        <w:t>(a)</w:t>
      </w:r>
      <w:r w:rsidRPr="00427938">
        <w:tab/>
        <w:t>in writing; and</w:t>
      </w:r>
    </w:p>
    <w:p w:rsidR="005644F9" w:rsidRPr="00427938" w:rsidRDefault="005644F9" w:rsidP="005644F9">
      <w:pPr>
        <w:pStyle w:val="paragraph"/>
      </w:pPr>
      <w:r w:rsidRPr="00427938">
        <w:tab/>
        <w:t>(b)</w:t>
      </w:r>
      <w:r w:rsidRPr="00427938">
        <w:tab/>
        <w:t>signed by the referring practitioner; and</w:t>
      </w:r>
    </w:p>
    <w:p w:rsidR="005644F9" w:rsidRPr="00427938" w:rsidRDefault="005644F9" w:rsidP="005644F9">
      <w:pPr>
        <w:pStyle w:val="paragraph"/>
      </w:pPr>
      <w:r w:rsidRPr="00427938">
        <w:tab/>
        <w:t>(c)</w:t>
      </w:r>
      <w:r w:rsidRPr="00427938">
        <w:tab/>
        <w:t>dated.</w:t>
      </w:r>
    </w:p>
    <w:p w:rsidR="005644F9" w:rsidRPr="00427938" w:rsidRDefault="005644F9" w:rsidP="005644F9">
      <w:pPr>
        <w:pStyle w:val="SubsectionHead"/>
      </w:pPr>
      <w:r w:rsidRPr="00427938">
        <w:t>Emergencies</w:t>
      </w:r>
    </w:p>
    <w:p w:rsidR="005644F9" w:rsidRPr="00427938" w:rsidRDefault="005644F9" w:rsidP="005644F9">
      <w:pPr>
        <w:pStyle w:val="subsection"/>
      </w:pPr>
      <w:r w:rsidRPr="00427938">
        <w:tab/>
        <w:t>(2)</w:t>
      </w:r>
      <w:r w:rsidRPr="00427938">
        <w:tab/>
      </w:r>
      <w:r w:rsidR="00427938">
        <w:t>Subsection (</w:t>
      </w:r>
      <w:r w:rsidRPr="00427938">
        <w:t>1) does not apply if:</w:t>
      </w:r>
    </w:p>
    <w:p w:rsidR="005644F9" w:rsidRPr="00427938" w:rsidRDefault="005644F9" w:rsidP="005644F9">
      <w:pPr>
        <w:pStyle w:val="paragraph"/>
      </w:pPr>
      <w:r w:rsidRPr="00427938">
        <w:tab/>
        <w:t>(a)</w:t>
      </w:r>
      <w:r w:rsidRPr="00427938">
        <w:tab/>
        <w:t>the referring practitioner decides that it is necessary in the patient’s interests for the patient to be referred to the specialist or consultant physician as soon as practicable; and</w:t>
      </w:r>
    </w:p>
    <w:p w:rsidR="005644F9" w:rsidRPr="00427938" w:rsidRDefault="005644F9" w:rsidP="005644F9">
      <w:pPr>
        <w:pStyle w:val="paragraph"/>
      </w:pPr>
      <w:r w:rsidRPr="00427938">
        <w:lastRenderedPageBreak/>
        <w:tab/>
        <w:t>(b)</w:t>
      </w:r>
      <w:r w:rsidRPr="00427938">
        <w:tab/>
      </w:r>
      <w:r w:rsidR="00427938">
        <w:t>subsection (</w:t>
      </w:r>
      <w:r w:rsidRPr="00427938">
        <w:t>3) applies to the patient.</w:t>
      </w:r>
    </w:p>
    <w:p w:rsidR="005644F9" w:rsidRPr="00427938" w:rsidRDefault="005644F9" w:rsidP="005644F9">
      <w:pPr>
        <w:pStyle w:val="subsection"/>
      </w:pPr>
      <w:r w:rsidRPr="00427938">
        <w:tab/>
        <w:t>(3)</w:t>
      </w:r>
      <w:r w:rsidRPr="00427938">
        <w:tab/>
        <w:t>This subsection applies to a patient who is:</w:t>
      </w:r>
    </w:p>
    <w:p w:rsidR="005644F9" w:rsidRPr="00427938" w:rsidRDefault="005644F9" w:rsidP="005644F9">
      <w:pPr>
        <w:pStyle w:val="paragraph"/>
      </w:pPr>
      <w:r w:rsidRPr="00427938">
        <w:tab/>
        <w:t>(a)</w:t>
      </w:r>
      <w:r w:rsidRPr="00427938">
        <w:tab/>
        <w:t>at risk of serious morbidity or mortality requiring urgent assessment and resuscitation; or</w:t>
      </w:r>
    </w:p>
    <w:p w:rsidR="005644F9" w:rsidRPr="00427938" w:rsidRDefault="005644F9" w:rsidP="005644F9">
      <w:pPr>
        <w:pStyle w:val="paragraph"/>
      </w:pPr>
      <w:r w:rsidRPr="00427938">
        <w:tab/>
        <w:t>(b)</w:t>
      </w:r>
      <w:r w:rsidRPr="00427938">
        <w:tab/>
        <w:t>suffering from suspected acute organ or system failure; or</w:t>
      </w:r>
    </w:p>
    <w:p w:rsidR="005644F9" w:rsidRPr="00427938" w:rsidRDefault="005644F9" w:rsidP="005644F9">
      <w:pPr>
        <w:pStyle w:val="paragraph"/>
      </w:pPr>
      <w:r w:rsidRPr="00427938">
        <w:tab/>
        <w:t>(c)</w:t>
      </w:r>
      <w:r w:rsidRPr="00427938">
        <w:tab/>
        <w:t>suffering from an illness or injury where the viability or function of a body part or organ is acutely threatened; or</w:t>
      </w:r>
    </w:p>
    <w:p w:rsidR="005644F9" w:rsidRPr="00427938" w:rsidRDefault="005644F9" w:rsidP="005644F9">
      <w:pPr>
        <w:pStyle w:val="paragraph"/>
      </w:pPr>
      <w:r w:rsidRPr="00427938">
        <w:tab/>
        <w:t>(d)</w:t>
      </w:r>
      <w:r w:rsidRPr="00427938">
        <w:tab/>
        <w:t>suffering from a drug overdose, toxic substance or toxin effect; or</w:t>
      </w:r>
    </w:p>
    <w:p w:rsidR="005644F9" w:rsidRPr="00427938" w:rsidRDefault="005644F9" w:rsidP="005644F9">
      <w:pPr>
        <w:pStyle w:val="paragraph"/>
      </w:pPr>
      <w:r w:rsidRPr="00427938">
        <w:tab/>
        <w:t>(e)</w:t>
      </w:r>
      <w:r w:rsidRPr="00427938">
        <w:tab/>
        <w:t>experiencing severe psychiatric disturbance which puts the health of the patient or other people at immediate risk; or</w:t>
      </w:r>
    </w:p>
    <w:p w:rsidR="005644F9" w:rsidRPr="00427938" w:rsidRDefault="005644F9" w:rsidP="005644F9">
      <w:pPr>
        <w:pStyle w:val="paragraph"/>
      </w:pPr>
      <w:r w:rsidRPr="00427938">
        <w:tab/>
        <w:t>(f)</w:t>
      </w:r>
      <w:r w:rsidRPr="00427938">
        <w:tab/>
        <w:t>suffering acute severe pain where the viability or function of a body part or organ is suspected to be acutely threatened; or</w:t>
      </w:r>
    </w:p>
    <w:p w:rsidR="005644F9" w:rsidRPr="00427938" w:rsidRDefault="005644F9" w:rsidP="005644F9">
      <w:pPr>
        <w:pStyle w:val="paragraph"/>
      </w:pPr>
      <w:r w:rsidRPr="00427938">
        <w:tab/>
        <w:t>(g)</w:t>
      </w:r>
      <w:r w:rsidRPr="00427938">
        <w:tab/>
        <w:t>suffering acute significant haemorrhage requiring urgent assessment and treatment.</w:t>
      </w:r>
    </w:p>
    <w:p w:rsidR="005644F9" w:rsidRPr="00427938" w:rsidRDefault="00405C9F" w:rsidP="005644F9">
      <w:pPr>
        <w:pStyle w:val="ActHead5"/>
      </w:pPr>
      <w:bookmarkStart w:id="142" w:name="_Toc535930183"/>
      <w:r w:rsidRPr="00565E95">
        <w:rPr>
          <w:rStyle w:val="CharSectno"/>
        </w:rPr>
        <w:t>99</w:t>
      </w:r>
      <w:r w:rsidR="005644F9" w:rsidRPr="00427938">
        <w:t xml:space="preserve">  Requirements for contents of referral</w:t>
      </w:r>
      <w:bookmarkEnd w:id="142"/>
    </w:p>
    <w:p w:rsidR="005644F9" w:rsidRPr="00427938" w:rsidRDefault="005644F9" w:rsidP="005644F9">
      <w:pPr>
        <w:pStyle w:val="SubsectionHead"/>
      </w:pPr>
      <w:r w:rsidRPr="00427938">
        <w:t>General</w:t>
      </w:r>
    </w:p>
    <w:p w:rsidR="005644F9" w:rsidRPr="00427938" w:rsidRDefault="005644F9" w:rsidP="005644F9">
      <w:pPr>
        <w:pStyle w:val="subsection"/>
      </w:pPr>
      <w:r w:rsidRPr="00427938">
        <w:rPr>
          <w:b/>
        </w:rPr>
        <w:tab/>
      </w:r>
      <w:r w:rsidRPr="00427938">
        <w:t>(1)</w:t>
      </w:r>
      <w:r w:rsidRPr="00427938">
        <w:tab/>
        <w:t>A referral must explain the reasons for referring the patient, including any information about the patient’s condition that the referring practitioner considers necessary to give to the specialist or consultant physician.</w:t>
      </w:r>
    </w:p>
    <w:p w:rsidR="005644F9" w:rsidRPr="00427938" w:rsidRDefault="005644F9" w:rsidP="005644F9">
      <w:pPr>
        <w:pStyle w:val="SubsectionHead"/>
      </w:pPr>
      <w:r w:rsidRPr="00427938">
        <w:t>Additional content if referring practitioner is a specialist or consulting physician</w:t>
      </w:r>
    </w:p>
    <w:p w:rsidR="005644F9" w:rsidRPr="00427938" w:rsidRDefault="005644F9" w:rsidP="005644F9">
      <w:pPr>
        <w:pStyle w:val="subsection"/>
      </w:pPr>
      <w:r w:rsidRPr="00427938">
        <w:rPr>
          <w:b/>
        </w:rPr>
        <w:tab/>
      </w:r>
      <w:r w:rsidRPr="00427938">
        <w:t>(2)</w:t>
      </w:r>
      <w:r w:rsidRPr="00427938">
        <w:tab/>
        <w:t>If the referring practitioner is a specialist or consulting physician, a written referral must:</w:t>
      </w:r>
    </w:p>
    <w:p w:rsidR="005644F9" w:rsidRPr="00427938" w:rsidRDefault="005644F9" w:rsidP="005644F9">
      <w:pPr>
        <w:pStyle w:val="paragraph"/>
      </w:pPr>
      <w:r w:rsidRPr="00427938">
        <w:tab/>
        <w:t>(a)</w:t>
      </w:r>
      <w:r w:rsidRPr="00427938">
        <w:tab/>
        <w:t>include</w:t>
      </w:r>
      <w:r w:rsidRPr="00427938">
        <w:rPr>
          <w:i/>
        </w:rPr>
        <w:t xml:space="preserve"> </w:t>
      </w:r>
      <w:r w:rsidRPr="00427938">
        <w:t>the name of a general practitioner, participating midwife or participating nurse practitioner nominated by the patient; or</w:t>
      </w:r>
    </w:p>
    <w:p w:rsidR="005644F9" w:rsidRPr="00427938" w:rsidRDefault="005644F9" w:rsidP="005644F9">
      <w:pPr>
        <w:pStyle w:val="paragraph"/>
      </w:pPr>
      <w:r w:rsidRPr="00427938">
        <w:tab/>
        <w:t>(b)</w:t>
      </w:r>
      <w:r w:rsidRPr="00427938">
        <w:tab/>
        <w:t xml:space="preserve">if the patient is unwilling or unable to nominate a general practitioner, participating midwife or participating nurse practitioner for the purposes of </w:t>
      </w:r>
      <w:r w:rsidR="00427938">
        <w:t>paragraph (</w:t>
      </w:r>
      <w:r w:rsidRPr="00427938">
        <w:t>a)—include a statement to that effect.</w:t>
      </w:r>
    </w:p>
    <w:p w:rsidR="005644F9" w:rsidRPr="00427938" w:rsidRDefault="00405C9F" w:rsidP="005644F9">
      <w:pPr>
        <w:pStyle w:val="ActHead5"/>
      </w:pPr>
      <w:bookmarkStart w:id="143" w:name="_Toc535930184"/>
      <w:r w:rsidRPr="00565E95">
        <w:rPr>
          <w:rStyle w:val="CharSectno"/>
        </w:rPr>
        <w:t>100</w:t>
      </w:r>
      <w:r w:rsidR="005644F9" w:rsidRPr="00427938">
        <w:t xml:space="preserve">  Requirement to record certain referrals in hospital records</w:t>
      </w:r>
      <w:bookmarkEnd w:id="143"/>
    </w:p>
    <w:p w:rsidR="005644F9" w:rsidRPr="00427938" w:rsidRDefault="005644F9" w:rsidP="005644F9">
      <w:pPr>
        <w:pStyle w:val="subsection"/>
      </w:pPr>
      <w:r w:rsidRPr="00427938">
        <w:tab/>
      </w:r>
      <w:r w:rsidRPr="00427938">
        <w:tab/>
        <w:t>If a referral is for a patient in a hospital who is not a public patient, approval of the referral by the referring practitioner must be included in the hospital records. The approval must be signed by the referring practitioner.</w:t>
      </w:r>
    </w:p>
    <w:p w:rsidR="005644F9" w:rsidRPr="00427938" w:rsidRDefault="00405C9F" w:rsidP="005644F9">
      <w:pPr>
        <w:pStyle w:val="ActHead5"/>
      </w:pPr>
      <w:bookmarkStart w:id="144" w:name="_Toc535930185"/>
      <w:r w:rsidRPr="00565E95">
        <w:rPr>
          <w:rStyle w:val="CharSectno"/>
        </w:rPr>
        <w:t>101</w:t>
      </w:r>
      <w:r w:rsidR="005644F9" w:rsidRPr="00427938">
        <w:t xml:space="preserve">  Receipt of referral by specialist or consultant physician</w:t>
      </w:r>
      <w:bookmarkEnd w:id="144"/>
    </w:p>
    <w:p w:rsidR="005644F9" w:rsidRPr="00427938" w:rsidRDefault="005644F9" w:rsidP="005644F9">
      <w:pPr>
        <w:pStyle w:val="subsection"/>
      </w:pPr>
      <w:r w:rsidRPr="00427938">
        <w:tab/>
        <w:t>(1)</w:t>
      </w:r>
      <w:r w:rsidRPr="00427938">
        <w:tab/>
        <w:t>Subject to this section, a referral for the rendering of a service to a patient must be received by the specialist or consultant physician before the service is rendered to the patient.</w:t>
      </w:r>
    </w:p>
    <w:p w:rsidR="005644F9" w:rsidRPr="00427938" w:rsidRDefault="005644F9" w:rsidP="005644F9">
      <w:pPr>
        <w:pStyle w:val="SubsectionHead"/>
      </w:pPr>
      <w:r w:rsidRPr="00427938">
        <w:lastRenderedPageBreak/>
        <w:t>Lost, stolen or destroyed referral</w:t>
      </w:r>
    </w:p>
    <w:p w:rsidR="005644F9" w:rsidRPr="00427938" w:rsidRDefault="005644F9" w:rsidP="005644F9">
      <w:pPr>
        <w:pStyle w:val="subsection"/>
      </w:pPr>
      <w:r w:rsidRPr="00427938">
        <w:tab/>
        <w:t>(2)</w:t>
      </w:r>
      <w:r w:rsidRPr="00427938">
        <w:tab/>
      </w:r>
      <w:r w:rsidR="00427938">
        <w:t>Subsection (</w:t>
      </w:r>
      <w:r w:rsidRPr="00427938">
        <w:t>1) does not apply if the patient tells the specialist or consultant physician:</w:t>
      </w:r>
    </w:p>
    <w:p w:rsidR="005644F9" w:rsidRPr="00427938" w:rsidRDefault="005644F9" w:rsidP="005644F9">
      <w:pPr>
        <w:pStyle w:val="paragraph"/>
      </w:pPr>
      <w:r w:rsidRPr="00427938">
        <w:tab/>
        <w:t>(a)</w:t>
      </w:r>
      <w:r w:rsidRPr="00427938">
        <w:tab/>
        <w:t>that a written referral referring the patient to the specialist or consultant physician has been completed by a referring practitioner; and</w:t>
      </w:r>
    </w:p>
    <w:p w:rsidR="005644F9" w:rsidRPr="00427938" w:rsidRDefault="005644F9" w:rsidP="005644F9">
      <w:pPr>
        <w:pStyle w:val="paragraph"/>
      </w:pPr>
      <w:r w:rsidRPr="00427938">
        <w:tab/>
        <w:t>(b)</w:t>
      </w:r>
      <w:r w:rsidRPr="00427938">
        <w:tab/>
        <w:t>the name of the referring practitioner; and</w:t>
      </w:r>
    </w:p>
    <w:p w:rsidR="005644F9" w:rsidRPr="00427938" w:rsidRDefault="005644F9" w:rsidP="005644F9">
      <w:pPr>
        <w:pStyle w:val="paragraph"/>
      </w:pPr>
      <w:r w:rsidRPr="00427938">
        <w:tab/>
        <w:t>(c)</w:t>
      </w:r>
      <w:r w:rsidRPr="00427938">
        <w:tab/>
        <w:t>that the referral has been lost, stolen or destroyed.</w:t>
      </w:r>
    </w:p>
    <w:p w:rsidR="005644F9" w:rsidRPr="00427938" w:rsidRDefault="005644F9" w:rsidP="005644F9">
      <w:pPr>
        <w:pStyle w:val="SubsectionHead"/>
      </w:pPr>
      <w:r w:rsidRPr="00427938">
        <w:t>Emergencies</w:t>
      </w:r>
    </w:p>
    <w:p w:rsidR="005644F9" w:rsidRPr="00427938" w:rsidRDefault="005644F9" w:rsidP="005644F9">
      <w:pPr>
        <w:pStyle w:val="subsection"/>
      </w:pPr>
      <w:r w:rsidRPr="00427938">
        <w:tab/>
        <w:t>(3)</w:t>
      </w:r>
      <w:r w:rsidRPr="00427938">
        <w:tab/>
      </w:r>
      <w:r w:rsidR="00427938">
        <w:t>Subsection (</w:t>
      </w:r>
      <w:r w:rsidRPr="00427938">
        <w:t>1) and a requirement for a referral in an item do not apply if:</w:t>
      </w:r>
    </w:p>
    <w:p w:rsidR="005644F9" w:rsidRPr="00427938" w:rsidRDefault="005644F9" w:rsidP="005644F9">
      <w:pPr>
        <w:pStyle w:val="paragraph"/>
      </w:pPr>
      <w:r w:rsidRPr="00427938">
        <w:tab/>
        <w:t>(a)</w:t>
      </w:r>
      <w:r w:rsidRPr="00427938">
        <w:tab/>
        <w:t>a specialist or consultant physician decides that it is necessary in the patient’s interests to render the professional service specified in the item as soon as practicable; and</w:t>
      </w:r>
    </w:p>
    <w:p w:rsidR="005644F9" w:rsidRPr="00427938" w:rsidRDefault="005644F9" w:rsidP="005644F9">
      <w:pPr>
        <w:pStyle w:val="paragraph"/>
      </w:pPr>
      <w:r w:rsidRPr="00427938">
        <w:tab/>
        <w:t>(b)</w:t>
      </w:r>
      <w:r w:rsidRPr="00427938">
        <w:tab/>
        <w:t>subsection</w:t>
      </w:r>
      <w:r w:rsidR="00427938">
        <w:t> </w:t>
      </w:r>
      <w:r w:rsidR="00405C9F" w:rsidRPr="00427938">
        <w:t>98</w:t>
      </w:r>
      <w:r w:rsidRPr="00427938">
        <w:t>(3) applies to the patient; and</w:t>
      </w:r>
    </w:p>
    <w:p w:rsidR="005644F9" w:rsidRPr="00427938" w:rsidRDefault="005644F9" w:rsidP="005644F9">
      <w:pPr>
        <w:pStyle w:val="paragraph"/>
      </w:pPr>
      <w:r w:rsidRPr="00427938">
        <w:tab/>
        <w:t>(c)</w:t>
      </w:r>
      <w:r w:rsidRPr="00427938">
        <w:tab/>
        <w:t>the specialist or consultant physician begins rendering the service to the patient within 30 minutes of presentation.</w:t>
      </w:r>
    </w:p>
    <w:p w:rsidR="005644F9" w:rsidRPr="00427938" w:rsidRDefault="00405C9F" w:rsidP="005644F9">
      <w:pPr>
        <w:pStyle w:val="ActHead5"/>
      </w:pPr>
      <w:bookmarkStart w:id="145" w:name="_Toc535930186"/>
      <w:r w:rsidRPr="00565E95">
        <w:rPr>
          <w:rStyle w:val="CharSectno"/>
        </w:rPr>
        <w:t>102</w:t>
      </w:r>
      <w:r w:rsidR="005644F9" w:rsidRPr="00427938">
        <w:t xml:space="preserve">  Period of validity for referrals</w:t>
      </w:r>
      <w:bookmarkEnd w:id="145"/>
    </w:p>
    <w:p w:rsidR="005644F9" w:rsidRPr="00427938" w:rsidRDefault="005644F9" w:rsidP="005644F9">
      <w:pPr>
        <w:pStyle w:val="subsection"/>
      </w:pPr>
      <w:r w:rsidRPr="00427938">
        <w:rPr>
          <w:b/>
        </w:rPr>
        <w:tab/>
      </w:r>
      <w:r w:rsidRPr="00427938">
        <w:t>(1)</w:t>
      </w:r>
      <w:r w:rsidRPr="00427938">
        <w:tab/>
        <w:t>Subject to this section:</w:t>
      </w:r>
    </w:p>
    <w:p w:rsidR="005644F9" w:rsidRPr="00427938" w:rsidRDefault="005644F9" w:rsidP="005644F9">
      <w:pPr>
        <w:pStyle w:val="paragraph"/>
      </w:pPr>
      <w:r w:rsidRPr="00427938">
        <w:tab/>
        <w:t>(a)</w:t>
      </w:r>
      <w:r w:rsidRPr="00427938">
        <w:tab/>
        <w:t>a referral that states it is valid for a fixed period is valid until the end of that period after the first service rendered in accordance with the referral; and</w:t>
      </w:r>
    </w:p>
    <w:p w:rsidR="005644F9" w:rsidRPr="00427938" w:rsidRDefault="005644F9" w:rsidP="005644F9">
      <w:pPr>
        <w:pStyle w:val="paragraph"/>
      </w:pPr>
      <w:r w:rsidRPr="00427938">
        <w:tab/>
        <w:t>(b)</w:t>
      </w:r>
      <w:r w:rsidRPr="00427938">
        <w:tab/>
        <w:t>a referral that states it is valid indefinitely is valid for an indefinite period; and</w:t>
      </w:r>
    </w:p>
    <w:p w:rsidR="005644F9" w:rsidRPr="00427938" w:rsidRDefault="005644F9" w:rsidP="005644F9">
      <w:pPr>
        <w:pStyle w:val="paragraph"/>
      </w:pPr>
      <w:r w:rsidRPr="00427938">
        <w:tab/>
        <w:t>(c)</w:t>
      </w:r>
      <w:r w:rsidRPr="00427938">
        <w:tab/>
        <w:t>a referral that does not state a time for which it remains valid is valid until 12 months after the first service rendered in accordance with the referral.</w:t>
      </w:r>
    </w:p>
    <w:p w:rsidR="005644F9" w:rsidRPr="00427938" w:rsidRDefault="005644F9" w:rsidP="005644F9">
      <w:pPr>
        <w:pStyle w:val="SubsectionHead"/>
      </w:pPr>
      <w:r w:rsidRPr="00427938">
        <w:t>Referrals given by particular persons</w:t>
      </w:r>
    </w:p>
    <w:p w:rsidR="005644F9" w:rsidRPr="00427938" w:rsidRDefault="005644F9" w:rsidP="005644F9">
      <w:pPr>
        <w:pStyle w:val="subsection"/>
      </w:pPr>
      <w:r w:rsidRPr="00427938">
        <w:rPr>
          <w:b/>
        </w:rPr>
        <w:tab/>
      </w:r>
      <w:r w:rsidRPr="00427938">
        <w:t>(2)</w:t>
      </w:r>
      <w:r w:rsidRPr="00427938">
        <w:tab/>
        <w:t>A referral given by a specialist or consultant physician is valid:</w:t>
      </w:r>
    </w:p>
    <w:p w:rsidR="005644F9" w:rsidRPr="00427938" w:rsidRDefault="005644F9" w:rsidP="005644F9">
      <w:pPr>
        <w:pStyle w:val="paragraph"/>
      </w:pPr>
      <w:r w:rsidRPr="00427938">
        <w:tab/>
        <w:t>(a)</w:t>
      </w:r>
      <w:r w:rsidRPr="00427938">
        <w:tab/>
        <w:t>for a maximum of 3 months after the first service given in accordance with the referral; or</w:t>
      </w:r>
    </w:p>
    <w:p w:rsidR="005644F9" w:rsidRPr="00427938" w:rsidRDefault="005644F9" w:rsidP="005644F9">
      <w:pPr>
        <w:pStyle w:val="paragraph"/>
      </w:pPr>
      <w:r w:rsidRPr="00427938">
        <w:tab/>
        <w:t>(b)</w:t>
      </w:r>
      <w:r w:rsidRPr="00427938">
        <w:tab/>
        <w:t>if the referred person is a patient in a hospital at the time of referral and continues to be so for more than 3 months—until the person ceases to be a patient in a hospital.</w:t>
      </w:r>
    </w:p>
    <w:p w:rsidR="005644F9" w:rsidRPr="00427938" w:rsidRDefault="005644F9" w:rsidP="005644F9">
      <w:pPr>
        <w:pStyle w:val="subsection"/>
      </w:pPr>
      <w:r w:rsidRPr="00427938">
        <w:tab/>
        <w:t>(3)</w:t>
      </w:r>
      <w:r w:rsidRPr="00427938">
        <w:tab/>
        <w:t>A referral given by a participating midwife is valid for a maximum of 12 months after the first service is given in accordance with the referral, and for one pregnancy only.</w:t>
      </w:r>
    </w:p>
    <w:p w:rsidR="005644F9" w:rsidRPr="00427938" w:rsidRDefault="005644F9" w:rsidP="005644F9">
      <w:pPr>
        <w:pStyle w:val="subsection"/>
      </w:pPr>
      <w:r w:rsidRPr="00427938">
        <w:tab/>
        <w:t>(4)</w:t>
      </w:r>
      <w:r w:rsidRPr="00427938">
        <w:tab/>
        <w:t>A referral given by a participating nurse practitioner is valid for a maximum of 12 months after the first service is given in accordance with the referral.</w:t>
      </w:r>
    </w:p>
    <w:p w:rsidR="005644F9" w:rsidRPr="00427938" w:rsidRDefault="005644F9" w:rsidP="005644F9">
      <w:pPr>
        <w:pStyle w:val="SubsectionHead"/>
      </w:pPr>
      <w:r w:rsidRPr="00427938">
        <w:lastRenderedPageBreak/>
        <w:t>Special cases</w:t>
      </w:r>
    </w:p>
    <w:p w:rsidR="005644F9" w:rsidRPr="00427938" w:rsidRDefault="005644F9" w:rsidP="005644F9">
      <w:pPr>
        <w:pStyle w:val="subsection"/>
      </w:pPr>
      <w:r w:rsidRPr="00427938">
        <w:rPr>
          <w:b/>
        </w:rPr>
        <w:tab/>
      </w:r>
      <w:r w:rsidRPr="00427938">
        <w:t>(5)</w:t>
      </w:r>
      <w:r w:rsidRPr="00427938">
        <w:tab/>
        <w:t>A referral for a professional service to a patient in a hospital who is not a public patient is valid until the patient ceases to be a patient in the hospital who is not a public patient.</w:t>
      </w:r>
    </w:p>
    <w:p w:rsidR="005644F9" w:rsidRPr="00427938" w:rsidRDefault="005644F9" w:rsidP="005644F9">
      <w:pPr>
        <w:pStyle w:val="subsection"/>
      </w:pPr>
      <w:r w:rsidRPr="00427938">
        <w:rPr>
          <w:b/>
        </w:rPr>
        <w:tab/>
      </w:r>
      <w:r w:rsidRPr="00427938">
        <w:t>(6)</w:t>
      </w:r>
      <w:r w:rsidRPr="00427938">
        <w:tab/>
        <w:t>A referral that does not comply with subsection</w:t>
      </w:r>
      <w:r w:rsidR="00427938">
        <w:t> </w:t>
      </w:r>
      <w:r w:rsidR="00405C9F" w:rsidRPr="00427938">
        <w:t>98</w:t>
      </w:r>
      <w:r w:rsidRPr="00427938">
        <w:t>(1), and is given in the circumstances described in subsection</w:t>
      </w:r>
      <w:r w:rsidR="00427938">
        <w:t> </w:t>
      </w:r>
      <w:r w:rsidR="00405C9F" w:rsidRPr="00427938">
        <w:t>98</w:t>
      </w:r>
      <w:r w:rsidRPr="00427938">
        <w:t>(2) (emergencies), is valid for only one attendance on the patient.</w:t>
      </w:r>
    </w:p>
    <w:p w:rsidR="005644F9" w:rsidRPr="00427938" w:rsidRDefault="005644F9" w:rsidP="005644F9">
      <w:pPr>
        <w:pStyle w:val="subsection"/>
      </w:pPr>
      <w:r w:rsidRPr="00427938">
        <w:rPr>
          <w:b/>
        </w:rPr>
        <w:tab/>
      </w:r>
      <w:r w:rsidRPr="00427938">
        <w:t>(7)</w:t>
      </w:r>
      <w:r w:rsidRPr="00427938">
        <w:tab/>
        <w:t>A written referral that is lost, stolen or destroyed is valid for only one attendance on the patient.</w:t>
      </w:r>
    </w:p>
    <w:p w:rsidR="005644F9" w:rsidRPr="00427938" w:rsidRDefault="005644F9" w:rsidP="00392394">
      <w:pPr>
        <w:pStyle w:val="ActHead2"/>
        <w:pageBreakBefore/>
      </w:pPr>
      <w:bookmarkStart w:id="146" w:name="_Toc535930187"/>
      <w:r w:rsidRPr="00565E95">
        <w:rPr>
          <w:rStyle w:val="CharPartNo"/>
        </w:rPr>
        <w:lastRenderedPageBreak/>
        <w:t>Part</w:t>
      </w:r>
      <w:r w:rsidR="00427938" w:rsidRPr="00565E95">
        <w:rPr>
          <w:rStyle w:val="CharPartNo"/>
        </w:rPr>
        <w:t> </w:t>
      </w:r>
      <w:r w:rsidRPr="00565E95">
        <w:rPr>
          <w:rStyle w:val="CharPartNo"/>
        </w:rPr>
        <w:t>12</w:t>
      </w:r>
      <w:r w:rsidRPr="00427938">
        <w:t>—</w:t>
      </w:r>
      <w:r w:rsidRPr="00565E95">
        <w:rPr>
          <w:rStyle w:val="CharPartText"/>
        </w:rPr>
        <w:t>Transitional provisions</w:t>
      </w:r>
      <w:bookmarkEnd w:id="146"/>
    </w:p>
    <w:p w:rsidR="005644F9" w:rsidRPr="00427938" w:rsidRDefault="005644F9" w:rsidP="005644F9">
      <w:pPr>
        <w:pStyle w:val="ActHead3"/>
      </w:pPr>
      <w:bookmarkStart w:id="147" w:name="_Toc535930188"/>
      <w:r w:rsidRPr="00565E95">
        <w:rPr>
          <w:rStyle w:val="CharDivNo"/>
        </w:rPr>
        <w:t>Division</w:t>
      </w:r>
      <w:r w:rsidR="00427938" w:rsidRPr="00565E95">
        <w:rPr>
          <w:rStyle w:val="CharDivNo"/>
        </w:rPr>
        <w:t> </w:t>
      </w:r>
      <w:r w:rsidRPr="00565E95">
        <w:rPr>
          <w:rStyle w:val="CharDivNo"/>
        </w:rPr>
        <w:t>1</w:t>
      </w:r>
      <w:r w:rsidRPr="00427938">
        <w:t>—</w:t>
      </w:r>
      <w:r w:rsidRPr="00565E95">
        <w:rPr>
          <w:rStyle w:val="CharDivText"/>
        </w:rPr>
        <w:t>Transitional matters relating to the repeal of the Health Insurance Regulations</w:t>
      </w:r>
      <w:r w:rsidR="00427938" w:rsidRPr="00565E95">
        <w:rPr>
          <w:rStyle w:val="CharDivText"/>
        </w:rPr>
        <w:t> </w:t>
      </w:r>
      <w:r w:rsidRPr="00565E95">
        <w:rPr>
          <w:rStyle w:val="CharDivText"/>
        </w:rPr>
        <w:t>1975</w:t>
      </w:r>
      <w:bookmarkEnd w:id="147"/>
    </w:p>
    <w:p w:rsidR="005644F9" w:rsidRPr="00427938" w:rsidRDefault="00405C9F" w:rsidP="005644F9">
      <w:pPr>
        <w:pStyle w:val="ActHead5"/>
      </w:pPr>
      <w:bookmarkStart w:id="148" w:name="_Toc535930189"/>
      <w:r w:rsidRPr="00565E95">
        <w:rPr>
          <w:rStyle w:val="CharSectno"/>
        </w:rPr>
        <w:t>103</w:t>
      </w:r>
      <w:r w:rsidR="005644F9" w:rsidRPr="00427938">
        <w:t xml:space="preserve">  Things done under the </w:t>
      </w:r>
      <w:r w:rsidR="005644F9" w:rsidRPr="00427938">
        <w:rPr>
          <w:i/>
        </w:rPr>
        <w:t>Health Insurance Regulations</w:t>
      </w:r>
      <w:r w:rsidR="00427938">
        <w:rPr>
          <w:i/>
        </w:rPr>
        <w:t> </w:t>
      </w:r>
      <w:r w:rsidR="005644F9" w:rsidRPr="00427938">
        <w:rPr>
          <w:i/>
        </w:rPr>
        <w:t>1975</w:t>
      </w:r>
      <w:bookmarkEnd w:id="148"/>
    </w:p>
    <w:p w:rsidR="005644F9" w:rsidRPr="00427938" w:rsidRDefault="005644F9" w:rsidP="005644F9">
      <w:pPr>
        <w:pStyle w:val="subsection"/>
      </w:pPr>
      <w:r w:rsidRPr="00427938">
        <w:tab/>
        <w:t>(1)</w:t>
      </w:r>
      <w:r w:rsidRPr="00427938">
        <w:tab/>
        <w:t>If:</w:t>
      </w:r>
    </w:p>
    <w:p w:rsidR="005644F9" w:rsidRPr="00427938" w:rsidRDefault="005644F9" w:rsidP="005644F9">
      <w:pPr>
        <w:pStyle w:val="paragraph"/>
      </w:pPr>
      <w:r w:rsidRPr="00427938">
        <w:tab/>
        <w:t>(a)</w:t>
      </w:r>
      <w:r w:rsidRPr="00427938">
        <w:tab/>
        <w:t xml:space="preserve">a thing was done for a particular purpose under the </w:t>
      </w:r>
      <w:r w:rsidRPr="00427938">
        <w:rPr>
          <w:i/>
        </w:rPr>
        <w:t>Health Insurance Regulations</w:t>
      </w:r>
      <w:r w:rsidR="00427938">
        <w:rPr>
          <w:i/>
        </w:rPr>
        <w:t> </w:t>
      </w:r>
      <w:r w:rsidRPr="00427938">
        <w:rPr>
          <w:i/>
        </w:rPr>
        <w:t>1975</w:t>
      </w:r>
      <w:r w:rsidRPr="00427938">
        <w:t xml:space="preserve"> as in force immediately before that instrument was repealed; and</w:t>
      </w:r>
    </w:p>
    <w:p w:rsidR="005644F9" w:rsidRPr="00427938" w:rsidRDefault="005644F9" w:rsidP="005644F9">
      <w:pPr>
        <w:pStyle w:val="paragraph"/>
      </w:pPr>
      <w:r w:rsidRPr="00427938">
        <w:tab/>
        <w:t>(b)</w:t>
      </w:r>
      <w:r w:rsidRPr="00427938">
        <w:tab/>
        <w:t>the thing could be done for that purpose under this instrument;</w:t>
      </w:r>
    </w:p>
    <w:p w:rsidR="005644F9" w:rsidRPr="00427938" w:rsidRDefault="005644F9" w:rsidP="005644F9">
      <w:pPr>
        <w:pStyle w:val="subsection2"/>
      </w:pPr>
      <w:r w:rsidRPr="00427938">
        <w:t>the thing has effect for the purposes of this instrument as if it had been done for that purpose under this instrument.</w:t>
      </w:r>
    </w:p>
    <w:p w:rsidR="005644F9" w:rsidRPr="00427938" w:rsidRDefault="005644F9" w:rsidP="00F85F65">
      <w:pPr>
        <w:pStyle w:val="subsection"/>
      </w:pPr>
      <w:r w:rsidRPr="00427938">
        <w:tab/>
        <w:t>(2)</w:t>
      </w:r>
      <w:r w:rsidRPr="00427938">
        <w:tab/>
        <w:t xml:space="preserve">Without limiting </w:t>
      </w:r>
      <w:r w:rsidR="00427938">
        <w:t>subsection (</w:t>
      </w:r>
      <w:r w:rsidRPr="00427938">
        <w:t>1), a reference in that subsection to a thing being done includes a reference to a notice, application or other instrument being given or made.</w:t>
      </w:r>
    </w:p>
    <w:p w:rsidR="00B033AC" w:rsidRPr="00427938" w:rsidRDefault="00B033AC" w:rsidP="00B033AC">
      <w:pPr>
        <w:sectPr w:rsidR="00B033AC" w:rsidRPr="00427938" w:rsidSect="00FE4658">
          <w:headerReference w:type="even" r:id="rId22"/>
          <w:headerReference w:type="default" r:id="rId23"/>
          <w:footerReference w:type="even" r:id="rId24"/>
          <w:footerReference w:type="default" r:id="rId25"/>
          <w:headerReference w:type="first" r:id="rId26"/>
          <w:footerReference w:type="first" r:id="rId27"/>
          <w:pgSz w:w="11907" w:h="16839"/>
          <w:pgMar w:top="2325" w:right="1797" w:bottom="1440" w:left="1797" w:header="720" w:footer="709" w:gutter="0"/>
          <w:pgNumType w:start="1"/>
          <w:cols w:space="708"/>
          <w:docGrid w:linePitch="360"/>
        </w:sectPr>
      </w:pPr>
    </w:p>
    <w:p w:rsidR="00633F9F" w:rsidRPr="00427938" w:rsidRDefault="00633F9F" w:rsidP="00392394">
      <w:pPr>
        <w:pStyle w:val="ActHead1"/>
        <w:pageBreakBefore/>
        <w:spacing w:before="240"/>
      </w:pPr>
      <w:bookmarkStart w:id="149" w:name="_Toc535930190"/>
      <w:r w:rsidRPr="00565E95">
        <w:rPr>
          <w:rStyle w:val="CharChapNo"/>
        </w:rPr>
        <w:lastRenderedPageBreak/>
        <w:t>Schedule</w:t>
      </w:r>
      <w:r w:rsidR="00427938" w:rsidRPr="00565E95">
        <w:rPr>
          <w:rStyle w:val="CharChapNo"/>
        </w:rPr>
        <w:t> </w:t>
      </w:r>
      <w:r w:rsidRPr="00565E95">
        <w:rPr>
          <w:rStyle w:val="CharChapNo"/>
        </w:rPr>
        <w:t>1</w:t>
      </w:r>
      <w:r w:rsidRPr="00427938">
        <w:t>—</w:t>
      </w:r>
      <w:r w:rsidRPr="00565E95">
        <w:rPr>
          <w:rStyle w:val="CharChapText"/>
        </w:rPr>
        <w:t>Specialists</w:t>
      </w:r>
      <w:bookmarkEnd w:id="149"/>
    </w:p>
    <w:p w:rsidR="00633F9F" w:rsidRPr="00427938" w:rsidRDefault="00633F9F" w:rsidP="00633F9F">
      <w:pPr>
        <w:pStyle w:val="notemargin"/>
      </w:pPr>
      <w:bookmarkStart w:id="150" w:name="f_Check_Lines_above"/>
      <w:bookmarkEnd w:id="150"/>
      <w:r w:rsidRPr="00427938">
        <w:t>Note:</w:t>
      </w:r>
      <w:r w:rsidRPr="00427938">
        <w:tab/>
        <w:t>See sections</w:t>
      </w:r>
      <w:r w:rsidR="00427938">
        <w:t> </w:t>
      </w:r>
      <w:r w:rsidR="00405C9F" w:rsidRPr="00427938">
        <w:t>10</w:t>
      </w:r>
      <w:r w:rsidRPr="00427938">
        <w:t xml:space="preserve"> and </w:t>
      </w:r>
      <w:r w:rsidR="00405C9F" w:rsidRPr="00427938">
        <w:t>13</w:t>
      </w:r>
      <w:r w:rsidRPr="00427938">
        <w:t>.</w:t>
      </w:r>
    </w:p>
    <w:p w:rsidR="00633F9F" w:rsidRPr="00565E95" w:rsidRDefault="00392394" w:rsidP="00633F9F">
      <w:pPr>
        <w:pStyle w:val="Header"/>
      </w:pPr>
      <w:bookmarkStart w:id="151" w:name="f_Check_Lines_below"/>
      <w:bookmarkEnd w:id="151"/>
      <w:r w:rsidRPr="00565E95">
        <w:rPr>
          <w:rStyle w:val="CharPartNo"/>
        </w:rPr>
        <w:t xml:space="preserve"> </w:t>
      </w:r>
      <w:r w:rsidRPr="00565E95">
        <w:rPr>
          <w:rStyle w:val="CharPartText"/>
        </w:rPr>
        <w:t xml:space="preserve"> </w:t>
      </w:r>
    </w:p>
    <w:p w:rsidR="00633F9F" w:rsidRPr="00565E95" w:rsidRDefault="00392394" w:rsidP="00633F9F">
      <w:pPr>
        <w:pStyle w:val="Header"/>
      </w:pPr>
      <w:r w:rsidRPr="00565E95">
        <w:rPr>
          <w:rStyle w:val="CharDivNo"/>
        </w:rPr>
        <w:t xml:space="preserve"> </w:t>
      </w:r>
      <w:r w:rsidRPr="00565E95">
        <w:rPr>
          <w:rStyle w:val="CharDivText"/>
        </w:rPr>
        <w:t xml:space="preserve"> </w:t>
      </w:r>
    </w:p>
    <w:p w:rsidR="00633F9F" w:rsidRPr="00427938" w:rsidRDefault="00633F9F" w:rsidP="00633F9F">
      <w:pPr>
        <w:pStyle w:val="ActHead5"/>
      </w:pPr>
      <w:bookmarkStart w:id="152" w:name="_Toc535930191"/>
      <w:r w:rsidRPr="00565E95">
        <w:rPr>
          <w:rStyle w:val="CharSectno"/>
        </w:rPr>
        <w:t>1</w:t>
      </w:r>
      <w:r w:rsidRPr="00427938">
        <w:t xml:space="preserve">  Organisations, specialties and qualifications</w:t>
      </w:r>
      <w:bookmarkEnd w:id="152"/>
    </w:p>
    <w:p w:rsidR="00633F9F" w:rsidRPr="00427938" w:rsidRDefault="00633F9F" w:rsidP="00633F9F">
      <w:pPr>
        <w:pStyle w:val="subsection"/>
      </w:pPr>
      <w:r w:rsidRPr="00427938">
        <w:tab/>
        <w:t>(1)</w:t>
      </w:r>
      <w:r w:rsidRPr="00427938">
        <w:tab/>
        <w:t>The following table lists organisations, the specialty or specialties in relation to which the organisation is a relevant organisation for the purposes of subsection</w:t>
      </w:r>
      <w:r w:rsidR="00427938">
        <w:t> </w:t>
      </w:r>
      <w:r w:rsidRPr="00427938">
        <w:t>3D(5) of the Act, and relevant qualifications in relation to each relevant organisation.</w:t>
      </w:r>
    </w:p>
    <w:p w:rsidR="00633F9F" w:rsidRPr="00427938" w:rsidRDefault="00633F9F" w:rsidP="00633F9F">
      <w:pPr>
        <w:pStyle w:val="subsection"/>
      </w:pPr>
      <w:r w:rsidRPr="00427938">
        <w:tab/>
        <w:t>(2)</w:t>
      </w:r>
      <w:r w:rsidRPr="00427938">
        <w:tab/>
        <w:t>In addition, a medical practitioner who is enrolled in and undertaking a training program with an organisation listed in the following table is a specialist trainee for the purposes of subsection</w:t>
      </w:r>
      <w:r w:rsidR="00427938">
        <w:t> </w:t>
      </w:r>
      <w:r w:rsidRPr="00427938">
        <w:t>3(20) of the Act.</w:t>
      </w:r>
    </w:p>
    <w:p w:rsidR="00633F9F" w:rsidRPr="00427938" w:rsidRDefault="00633F9F" w:rsidP="00392394">
      <w:pPr>
        <w:pStyle w:val="Tabletext"/>
      </w:pPr>
    </w:p>
    <w:tbl>
      <w:tblPr>
        <w:tblW w:w="5000" w:type="pct"/>
        <w:tblBorders>
          <w:top w:val="single" w:sz="12" w:space="0" w:color="auto"/>
          <w:bottom w:val="single" w:sz="2" w:space="0" w:color="auto"/>
          <w:insideH w:val="single" w:sz="2" w:space="0" w:color="auto"/>
        </w:tblBorders>
        <w:tblLook w:val="0000" w:firstRow="0" w:lastRow="0" w:firstColumn="0" w:lastColumn="0" w:noHBand="0" w:noVBand="0"/>
      </w:tblPr>
      <w:tblGrid>
        <w:gridCol w:w="732"/>
        <w:gridCol w:w="2171"/>
        <w:gridCol w:w="2327"/>
        <w:gridCol w:w="3299"/>
      </w:tblGrid>
      <w:tr w:rsidR="00633F9F" w:rsidRPr="00427938" w:rsidTr="00797F4E">
        <w:trPr>
          <w:tblHeader/>
        </w:trPr>
        <w:tc>
          <w:tcPr>
            <w:tcW w:w="5000" w:type="pct"/>
            <w:gridSpan w:val="4"/>
            <w:tcBorders>
              <w:top w:val="single" w:sz="12" w:space="0" w:color="auto"/>
              <w:bottom w:val="single" w:sz="6" w:space="0" w:color="auto"/>
            </w:tcBorders>
            <w:shd w:val="clear" w:color="auto" w:fill="auto"/>
          </w:tcPr>
          <w:p w:rsidR="00633F9F" w:rsidRPr="00427938" w:rsidRDefault="00633F9F" w:rsidP="007D505B">
            <w:pPr>
              <w:pStyle w:val="TableHeading"/>
            </w:pPr>
            <w:r w:rsidRPr="00427938">
              <w:t>Relevant organisations, specialties and relevant qualifications</w:t>
            </w:r>
          </w:p>
        </w:tc>
      </w:tr>
      <w:tr w:rsidR="00633F9F" w:rsidRPr="00427938" w:rsidTr="00797F4E">
        <w:trPr>
          <w:tblHeader/>
        </w:trPr>
        <w:tc>
          <w:tcPr>
            <w:tcW w:w="429" w:type="pct"/>
            <w:tcBorders>
              <w:top w:val="single" w:sz="6" w:space="0" w:color="auto"/>
              <w:bottom w:val="single" w:sz="12" w:space="0" w:color="auto"/>
            </w:tcBorders>
            <w:shd w:val="clear" w:color="auto" w:fill="auto"/>
          </w:tcPr>
          <w:p w:rsidR="00633F9F" w:rsidRPr="00427938" w:rsidRDefault="00633F9F" w:rsidP="007D505B">
            <w:pPr>
              <w:pStyle w:val="TableHeading"/>
            </w:pPr>
            <w:r w:rsidRPr="00427938">
              <w:t>Item</w:t>
            </w:r>
          </w:p>
        </w:tc>
        <w:tc>
          <w:tcPr>
            <w:tcW w:w="1273" w:type="pct"/>
            <w:tcBorders>
              <w:top w:val="single" w:sz="6" w:space="0" w:color="auto"/>
              <w:bottom w:val="single" w:sz="12" w:space="0" w:color="auto"/>
            </w:tcBorders>
            <w:shd w:val="clear" w:color="auto" w:fill="auto"/>
          </w:tcPr>
          <w:p w:rsidR="00633F9F" w:rsidRPr="00427938" w:rsidRDefault="00633F9F" w:rsidP="007D505B">
            <w:pPr>
              <w:pStyle w:val="TableHeading"/>
            </w:pPr>
            <w:r w:rsidRPr="00427938">
              <w:t>Column 1</w:t>
            </w:r>
          </w:p>
          <w:p w:rsidR="00633F9F" w:rsidRPr="00427938" w:rsidRDefault="00633F9F" w:rsidP="007D505B">
            <w:pPr>
              <w:pStyle w:val="TableHeading"/>
            </w:pPr>
            <w:r w:rsidRPr="00427938">
              <w:t>Organisation</w:t>
            </w:r>
          </w:p>
        </w:tc>
        <w:tc>
          <w:tcPr>
            <w:tcW w:w="1364" w:type="pct"/>
            <w:tcBorders>
              <w:top w:val="single" w:sz="6" w:space="0" w:color="auto"/>
              <w:bottom w:val="single" w:sz="12" w:space="0" w:color="auto"/>
            </w:tcBorders>
            <w:shd w:val="clear" w:color="auto" w:fill="auto"/>
          </w:tcPr>
          <w:p w:rsidR="00633F9F" w:rsidRPr="00427938" w:rsidRDefault="00633F9F" w:rsidP="007D505B">
            <w:pPr>
              <w:pStyle w:val="TableHeading"/>
            </w:pPr>
            <w:r w:rsidRPr="00427938">
              <w:t>Column 2</w:t>
            </w:r>
          </w:p>
          <w:p w:rsidR="00633F9F" w:rsidRPr="00427938" w:rsidRDefault="00633F9F" w:rsidP="007D505B">
            <w:pPr>
              <w:pStyle w:val="TableHeading"/>
            </w:pPr>
            <w:r w:rsidRPr="00427938">
              <w:t>Specialties</w:t>
            </w:r>
          </w:p>
        </w:tc>
        <w:tc>
          <w:tcPr>
            <w:tcW w:w="1934" w:type="pct"/>
            <w:tcBorders>
              <w:top w:val="single" w:sz="6" w:space="0" w:color="auto"/>
              <w:bottom w:val="single" w:sz="12" w:space="0" w:color="auto"/>
            </w:tcBorders>
            <w:shd w:val="clear" w:color="auto" w:fill="auto"/>
          </w:tcPr>
          <w:p w:rsidR="00633F9F" w:rsidRPr="00427938" w:rsidRDefault="00633F9F" w:rsidP="007D505B">
            <w:pPr>
              <w:pStyle w:val="TableHeading"/>
            </w:pPr>
            <w:r w:rsidRPr="00427938">
              <w:t>Column 3</w:t>
            </w:r>
          </w:p>
          <w:p w:rsidR="00633F9F" w:rsidRPr="00427938" w:rsidRDefault="00633F9F" w:rsidP="007D505B">
            <w:pPr>
              <w:pStyle w:val="TableHeading"/>
            </w:pPr>
            <w:r w:rsidRPr="00427938">
              <w:t>Qualifications</w:t>
            </w:r>
          </w:p>
        </w:tc>
      </w:tr>
      <w:tr w:rsidR="00633F9F" w:rsidRPr="00427938" w:rsidTr="00797F4E">
        <w:tc>
          <w:tcPr>
            <w:tcW w:w="429" w:type="pct"/>
            <w:tcBorders>
              <w:top w:val="single" w:sz="12" w:space="0" w:color="auto"/>
            </w:tcBorders>
            <w:shd w:val="clear" w:color="auto" w:fill="auto"/>
          </w:tcPr>
          <w:p w:rsidR="00633F9F" w:rsidRPr="00427938" w:rsidRDefault="00633F9F" w:rsidP="007D505B">
            <w:pPr>
              <w:pStyle w:val="Tabletext"/>
            </w:pPr>
            <w:r w:rsidRPr="00427938">
              <w:t>1</w:t>
            </w:r>
          </w:p>
        </w:tc>
        <w:tc>
          <w:tcPr>
            <w:tcW w:w="1273" w:type="pct"/>
            <w:tcBorders>
              <w:top w:val="single" w:sz="12" w:space="0" w:color="auto"/>
            </w:tcBorders>
            <w:shd w:val="clear" w:color="auto" w:fill="auto"/>
          </w:tcPr>
          <w:p w:rsidR="00633F9F" w:rsidRPr="00427938" w:rsidRDefault="00633F9F" w:rsidP="007D505B">
            <w:pPr>
              <w:pStyle w:val="Tabletext"/>
            </w:pPr>
            <w:r w:rsidRPr="00427938">
              <w:t>Australasian College for Emergency Medicine</w:t>
            </w:r>
          </w:p>
        </w:tc>
        <w:tc>
          <w:tcPr>
            <w:tcW w:w="1364" w:type="pct"/>
            <w:tcBorders>
              <w:top w:val="single" w:sz="12" w:space="0" w:color="auto"/>
            </w:tcBorders>
            <w:shd w:val="clear" w:color="auto" w:fill="auto"/>
          </w:tcPr>
          <w:p w:rsidR="00633F9F" w:rsidRPr="00427938" w:rsidRDefault="00633F9F" w:rsidP="007D505B">
            <w:pPr>
              <w:pStyle w:val="Tabletext"/>
            </w:pPr>
            <w:r w:rsidRPr="00427938">
              <w:t>Emergency Medicine</w:t>
            </w:r>
          </w:p>
        </w:tc>
        <w:tc>
          <w:tcPr>
            <w:tcW w:w="1934" w:type="pct"/>
            <w:tcBorders>
              <w:top w:val="single" w:sz="12" w:space="0" w:color="auto"/>
            </w:tcBorders>
            <w:shd w:val="clear" w:color="auto" w:fill="auto"/>
          </w:tcPr>
          <w:p w:rsidR="00633F9F" w:rsidRPr="00427938" w:rsidRDefault="00633F9F" w:rsidP="007D505B">
            <w:pPr>
              <w:pStyle w:val="Tabletext"/>
            </w:pPr>
            <w:r w:rsidRPr="00427938">
              <w:t>Fellowship of the Australasian College for Emergency Medicine (FACEM)</w:t>
            </w:r>
          </w:p>
        </w:tc>
      </w:tr>
      <w:tr w:rsidR="00633F9F" w:rsidRPr="00427938" w:rsidTr="00797F4E">
        <w:tc>
          <w:tcPr>
            <w:tcW w:w="429" w:type="pct"/>
            <w:shd w:val="clear" w:color="auto" w:fill="auto"/>
          </w:tcPr>
          <w:p w:rsidR="00633F9F" w:rsidRPr="00427938" w:rsidRDefault="00633F9F" w:rsidP="007D505B">
            <w:pPr>
              <w:pStyle w:val="Tabletext"/>
            </w:pPr>
            <w:r w:rsidRPr="00427938">
              <w:t>2</w:t>
            </w:r>
          </w:p>
        </w:tc>
        <w:tc>
          <w:tcPr>
            <w:tcW w:w="1273" w:type="pct"/>
            <w:shd w:val="clear" w:color="auto" w:fill="auto"/>
          </w:tcPr>
          <w:p w:rsidR="00633F9F" w:rsidRPr="00427938" w:rsidRDefault="00633F9F" w:rsidP="007D505B">
            <w:pPr>
              <w:pStyle w:val="Tabletext"/>
            </w:pPr>
            <w:r w:rsidRPr="00427938">
              <w:t>Australasian College of Sport and Exercise Physicians</w:t>
            </w:r>
          </w:p>
        </w:tc>
        <w:tc>
          <w:tcPr>
            <w:tcW w:w="1364" w:type="pct"/>
            <w:shd w:val="clear" w:color="auto" w:fill="auto"/>
          </w:tcPr>
          <w:p w:rsidR="00633F9F" w:rsidRPr="00427938" w:rsidRDefault="00633F9F" w:rsidP="007D505B">
            <w:pPr>
              <w:pStyle w:val="Tabletext"/>
            </w:pPr>
            <w:r w:rsidRPr="00427938">
              <w:t>Sport and Exercise Medicine</w:t>
            </w:r>
          </w:p>
        </w:tc>
        <w:tc>
          <w:tcPr>
            <w:tcW w:w="1934" w:type="pct"/>
            <w:shd w:val="clear" w:color="auto" w:fill="auto"/>
          </w:tcPr>
          <w:p w:rsidR="00633F9F" w:rsidRPr="00427938" w:rsidRDefault="00633F9F" w:rsidP="007D505B">
            <w:pPr>
              <w:pStyle w:val="Tabletext"/>
            </w:pPr>
            <w:r w:rsidRPr="00427938">
              <w:t>Fellowship of the Australasian College of Sport and Exercise Physicians (FACSEP)</w:t>
            </w:r>
          </w:p>
          <w:p w:rsidR="00633F9F" w:rsidRPr="00427938" w:rsidRDefault="00633F9F" w:rsidP="007D505B">
            <w:pPr>
              <w:pStyle w:val="Tabletext"/>
            </w:pPr>
            <w:r w:rsidRPr="00427938">
              <w:t>Fellowship of the Australasian College of Sports Physicians (FACSP)</w:t>
            </w:r>
          </w:p>
        </w:tc>
      </w:tr>
      <w:tr w:rsidR="00633F9F" w:rsidRPr="00427938" w:rsidTr="00797F4E">
        <w:tc>
          <w:tcPr>
            <w:tcW w:w="429" w:type="pct"/>
            <w:shd w:val="clear" w:color="auto" w:fill="auto"/>
          </w:tcPr>
          <w:p w:rsidR="00633F9F" w:rsidRPr="00427938" w:rsidRDefault="00633F9F" w:rsidP="007D505B">
            <w:pPr>
              <w:pStyle w:val="Tabletext"/>
            </w:pPr>
            <w:r w:rsidRPr="00427938">
              <w:t>3</w:t>
            </w:r>
          </w:p>
        </w:tc>
        <w:tc>
          <w:tcPr>
            <w:tcW w:w="1273" w:type="pct"/>
            <w:shd w:val="clear" w:color="auto" w:fill="auto"/>
          </w:tcPr>
          <w:p w:rsidR="00633F9F" w:rsidRPr="00427938" w:rsidRDefault="00633F9F" w:rsidP="007D505B">
            <w:pPr>
              <w:pStyle w:val="Tabletext"/>
            </w:pPr>
            <w:r w:rsidRPr="00427938">
              <w:t>Australian and New Zealand College of Anaesthetists</w:t>
            </w:r>
          </w:p>
        </w:tc>
        <w:tc>
          <w:tcPr>
            <w:tcW w:w="1364" w:type="pct"/>
            <w:shd w:val="clear" w:color="auto" w:fill="auto"/>
          </w:tcPr>
          <w:p w:rsidR="00633F9F" w:rsidRPr="00427938" w:rsidRDefault="00633F9F" w:rsidP="007D505B">
            <w:pPr>
              <w:pStyle w:val="Tabletext"/>
            </w:pPr>
            <w:r w:rsidRPr="00427938">
              <w:t>Anaesthesia</w:t>
            </w:r>
          </w:p>
        </w:tc>
        <w:tc>
          <w:tcPr>
            <w:tcW w:w="1934" w:type="pct"/>
            <w:shd w:val="clear" w:color="auto" w:fill="auto"/>
          </w:tcPr>
          <w:p w:rsidR="00633F9F" w:rsidRPr="00427938" w:rsidRDefault="00633F9F" w:rsidP="007D505B">
            <w:pPr>
              <w:pStyle w:val="Tabletext"/>
            </w:pPr>
            <w:r w:rsidRPr="00427938">
              <w:t>Fellowship of the Australian and New Zealand College of Anaesthetists (FANZCA)</w:t>
            </w:r>
          </w:p>
        </w:tc>
      </w:tr>
      <w:tr w:rsidR="00633F9F" w:rsidRPr="00427938" w:rsidTr="00797F4E">
        <w:tc>
          <w:tcPr>
            <w:tcW w:w="429" w:type="pct"/>
            <w:shd w:val="clear" w:color="auto" w:fill="auto"/>
          </w:tcPr>
          <w:p w:rsidR="00633F9F" w:rsidRPr="00427938" w:rsidRDefault="00633F9F" w:rsidP="007D505B">
            <w:pPr>
              <w:pStyle w:val="Tabletext"/>
            </w:pPr>
            <w:r w:rsidRPr="00427938">
              <w:t>4</w:t>
            </w:r>
          </w:p>
        </w:tc>
        <w:tc>
          <w:tcPr>
            <w:tcW w:w="1273" w:type="pct"/>
            <w:shd w:val="clear" w:color="auto" w:fill="auto"/>
          </w:tcPr>
          <w:p w:rsidR="00633F9F" w:rsidRPr="00427938" w:rsidRDefault="00633F9F" w:rsidP="007D505B">
            <w:pPr>
              <w:pStyle w:val="Tabletext"/>
            </w:pPr>
            <w:r w:rsidRPr="00427938">
              <w:t>Australian and New Zealand College of Anaesthetists</w:t>
            </w:r>
          </w:p>
        </w:tc>
        <w:tc>
          <w:tcPr>
            <w:tcW w:w="1364" w:type="pct"/>
            <w:shd w:val="clear" w:color="auto" w:fill="auto"/>
          </w:tcPr>
          <w:p w:rsidR="00633F9F" w:rsidRPr="00427938" w:rsidRDefault="00633F9F" w:rsidP="007D505B">
            <w:pPr>
              <w:pStyle w:val="Tabletext"/>
            </w:pPr>
            <w:r w:rsidRPr="00427938">
              <w:t>Pain Medicine</w:t>
            </w:r>
          </w:p>
        </w:tc>
        <w:tc>
          <w:tcPr>
            <w:tcW w:w="1934" w:type="pct"/>
            <w:shd w:val="clear" w:color="auto" w:fill="auto"/>
          </w:tcPr>
          <w:p w:rsidR="00633F9F" w:rsidRPr="00427938" w:rsidRDefault="00633F9F" w:rsidP="007D505B">
            <w:pPr>
              <w:pStyle w:val="Tabletext"/>
            </w:pPr>
            <w:r w:rsidRPr="00427938">
              <w:t>Fellowship of the Faculty of Pain Medicine, Australian and New Zealand College of Anaesthetists (FFPMANZCA)</w:t>
            </w:r>
          </w:p>
        </w:tc>
      </w:tr>
      <w:tr w:rsidR="00633F9F" w:rsidRPr="00427938" w:rsidTr="00797F4E">
        <w:tc>
          <w:tcPr>
            <w:tcW w:w="429" w:type="pct"/>
            <w:shd w:val="clear" w:color="auto" w:fill="auto"/>
          </w:tcPr>
          <w:p w:rsidR="00633F9F" w:rsidRPr="00427938" w:rsidRDefault="00633F9F" w:rsidP="007D505B">
            <w:pPr>
              <w:pStyle w:val="Tabletext"/>
            </w:pPr>
            <w:r w:rsidRPr="00427938">
              <w:t>5</w:t>
            </w:r>
          </w:p>
        </w:tc>
        <w:tc>
          <w:tcPr>
            <w:tcW w:w="1273" w:type="pct"/>
            <w:shd w:val="clear" w:color="auto" w:fill="auto"/>
          </w:tcPr>
          <w:p w:rsidR="00633F9F" w:rsidRPr="00427938" w:rsidRDefault="00633F9F" w:rsidP="007D505B">
            <w:pPr>
              <w:pStyle w:val="Tabletext"/>
            </w:pPr>
            <w:r w:rsidRPr="00427938">
              <w:t>College of Intensive Care Medicine of Australia and New Zealand</w:t>
            </w:r>
          </w:p>
        </w:tc>
        <w:tc>
          <w:tcPr>
            <w:tcW w:w="1364" w:type="pct"/>
            <w:shd w:val="clear" w:color="auto" w:fill="auto"/>
          </w:tcPr>
          <w:p w:rsidR="00633F9F" w:rsidRPr="00427938" w:rsidRDefault="00633F9F" w:rsidP="007D505B">
            <w:pPr>
              <w:pStyle w:val="Tabletext"/>
            </w:pPr>
            <w:r w:rsidRPr="00427938">
              <w:t>Intensive Care Medicine</w:t>
            </w:r>
          </w:p>
        </w:tc>
        <w:tc>
          <w:tcPr>
            <w:tcW w:w="1934" w:type="pct"/>
            <w:shd w:val="clear" w:color="auto" w:fill="auto"/>
          </w:tcPr>
          <w:p w:rsidR="00633F9F" w:rsidRPr="00427938" w:rsidRDefault="00633F9F" w:rsidP="007D505B">
            <w:pPr>
              <w:pStyle w:val="Tabletext"/>
            </w:pPr>
            <w:r w:rsidRPr="00427938">
              <w:t>Fellowship of the College of Intensive Care Medicine of Australia and New Zealand (FCICM)</w:t>
            </w:r>
          </w:p>
          <w:p w:rsidR="00633F9F" w:rsidRPr="00427938" w:rsidRDefault="00633F9F" w:rsidP="007D505B">
            <w:pPr>
              <w:pStyle w:val="Tabletext"/>
            </w:pPr>
            <w:r w:rsidRPr="00427938">
              <w:t>Fellowship of the Faculty of Intensive Care, Australian and New Zealand College of Anaesthetists (FFICANZCA)</w:t>
            </w:r>
          </w:p>
          <w:p w:rsidR="00633F9F" w:rsidRPr="00427938" w:rsidRDefault="00633F9F" w:rsidP="007D505B">
            <w:pPr>
              <w:pStyle w:val="Tabletext"/>
            </w:pPr>
            <w:r w:rsidRPr="00427938">
              <w:t>Fellowship of the Royal Australian College of Physicians (FRACP)</w:t>
            </w:r>
          </w:p>
        </w:tc>
      </w:tr>
      <w:tr w:rsidR="00633F9F" w:rsidRPr="00427938" w:rsidTr="00797F4E">
        <w:tc>
          <w:tcPr>
            <w:tcW w:w="429" w:type="pct"/>
            <w:shd w:val="clear" w:color="auto" w:fill="auto"/>
          </w:tcPr>
          <w:p w:rsidR="00633F9F" w:rsidRPr="00427938" w:rsidRDefault="00633F9F" w:rsidP="007D505B">
            <w:pPr>
              <w:pStyle w:val="Tabletext"/>
            </w:pPr>
            <w:r w:rsidRPr="00427938">
              <w:t>6</w:t>
            </w:r>
          </w:p>
        </w:tc>
        <w:tc>
          <w:tcPr>
            <w:tcW w:w="1273" w:type="pct"/>
            <w:shd w:val="clear" w:color="auto" w:fill="auto"/>
          </w:tcPr>
          <w:p w:rsidR="00633F9F" w:rsidRPr="00427938" w:rsidRDefault="00633F9F" w:rsidP="007D505B">
            <w:pPr>
              <w:pStyle w:val="Tabletext"/>
            </w:pPr>
            <w:r w:rsidRPr="00427938">
              <w:t xml:space="preserve">Royal Australasian College of Dental </w:t>
            </w:r>
            <w:r w:rsidRPr="00427938">
              <w:lastRenderedPageBreak/>
              <w:t>Surgeons</w:t>
            </w:r>
          </w:p>
        </w:tc>
        <w:tc>
          <w:tcPr>
            <w:tcW w:w="1364" w:type="pct"/>
            <w:shd w:val="clear" w:color="auto" w:fill="auto"/>
          </w:tcPr>
          <w:p w:rsidR="00633F9F" w:rsidRPr="00427938" w:rsidRDefault="00633F9F" w:rsidP="007D505B">
            <w:pPr>
              <w:pStyle w:val="Tabletext"/>
            </w:pPr>
            <w:r w:rsidRPr="00427938">
              <w:lastRenderedPageBreak/>
              <w:t>Oral and Maxillofacial Surgery</w:t>
            </w:r>
          </w:p>
        </w:tc>
        <w:tc>
          <w:tcPr>
            <w:tcW w:w="1934" w:type="pct"/>
            <w:shd w:val="clear" w:color="auto" w:fill="auto"/>
          </w:tcPr>
          <w:p w:rsidR="00633F9F" w:rsidRPr="00427938" w:rsidRDefault="00633F9F" w:rsidP="007D505B">
            <w:pPr>
              <w:pStyle w:val="Tabletext"/>
            </w:pPr>
            <w:r w:rsidRPr="00427938">
              <w:t xml:space="preserve">Fellowship of the Royal Australasian College of Dental Surgeons (Oral and </w:t>
            </w:r>
            <w:r w:rsidRPr="00427938">
              <w:lastRenderedPageBreak/>
              <w:t>Maxillofacial Surgery) (FRACDS (OMS))</w:t>
            </w:r>
          </w:p>
        </w:tc>
      </w:tr>
      <w:tr w:rsidR="00633F9F" w:rsidRPr="00427938" w:rsidTr="00797F4E">
        <w:tc>
          <w:tcPr>
            <w:tcW w:w="429" w:type="pct"/>
            <w:shd w:val="clear" w:color="auto" w:fill="auto"/>
          </w:tcPr>
          <w:p w:rsidR="00633F9F" w:rsidRPr="00427938" w:rsidRDefault="00633F9F" w:rsidP="007D505B">
            <w:pPr>
              <w:pStyle w:val="Tabletext"/>
            </w:pPr>
            <w:r w:rsidRPr="00427938">
              <w:lastRenderedPageBreak/>
              <w:t>7</w:t>
            </w:r>
          </w:p>
        </w:tc>
        <w:tc>
          <w:tcPr>
            <w:tcW w:w="1273" w:type="pct"/>
            <w:shd w:val="clear" w:color="auto" w:fill="auto"/>
          </w:tcPr>
          <w:p w:rsidR="00633F9F" w:rsidRPr="00427938" w:rsidRDefault="00633F9F" w:rsidP="007D505B">
            <w:pPr>
              <w:pStyle w:val="Tabletext"/>
            </w:pPr>
            <w:r w:rsidRPr="00427938">
              <w:t>Royal Australasian College of Surgeons</w:t>
            </w:r>
          </w:p>
        </w:tc>
        <w:tc>
          <w:tcPr>
            <w:tcW w:w="1364" w:type="pct"/>
            <w:shd w:val="clear" w:color="auto" w:fill="auto"/>
          </w:tcPr>
          <w:p w:rsidR="00633F9F" w:rsidRPr="00427938" w:rsidRDefault="00633F9F" w:rsidP="007D505B">
            <w:pPr>
              <w:pStyle w:val="Tabletext"/>
            </w:pPr>
            <w:r w:rsidRPr="00427938">
              <w:t>Cardio</w:t>
            </w:r>
            <w:r w:rsidR="00427938">
              <w:noBreakHyphen/>
            </w:r>
            <w:r w:rsidRPr="00427938">
              <w:t>thoracic Surgery</w:t>
            </w:r>
          </w:p>
          <w:p w:rsidR="00633F9F" w:rsidRPr="00427938" w:rsidRDefault="00633F9F" w:rsidP="007D505B">
            <w:pPr>
              <w:pStyle w:val="Tabletext"/>
            </w:pPr>
            <w:r w:rsidRPr="00427938">
              <w:t>General Surgery</w:t>
            </w:r>
          </w:p>
          <w:p w:rsidR="00633F9F" w:rsidRPr="00427938" w:rsidRDefault="00633F9F" w:rsidP="007D505B">
            <w:pPr>
              <w:pStyle w:val="Tabletext"/>
            </w:pPr>
            <w:r w:rsidRPr="00427938">
              <w:t>Neurosurgery</w:t>
            </w:r>
          </w:p>
          <w:p w:rsidR="00633F9F" w:rsidRPr="00427938" w:rsidRDefault="00633F9F" w:rsidP="007D505B">
            <w:pPr>
              <w:pStyle w:val="Tabletext"/>
            </w:pPr>
            <w:r w:rsidRPr="00427938">
              <w:t>Orthopaedic Surgery</w:t>
            </w:r>
          </w:p>
          <w:p w:rsidR="00633F9F" w:rsidRPr="00427938" w:rsidRDefault="00633F9F" w:rsidP="007D505B">
            <w:pPr>
              <w:pStyle w:val="Tabletext"/>
            </w:pPr>
            <w:r w:rsidRPr="00427938">
              <w:t>Otolaryngology—Head and Neck Surgery</w:t>
            </w:r>
          </w:p>
          <w:p w:rsidR="00633F9F" w:rsidRPr="00427938" w:rsidRDefault="00633F9F" w:rsidP="007D505B">
            <w:pPr>
              <w:pStyle w:val="Tabletext"/>
            </w:pPr>
            <w:r w:rsidRPr="00427938">
              <w:t>Paediatric Surgery</w:t>
            </w:r>
          </w:p>
          <w:p w:rsidR="00633F9F" w:rsidRPr="00427938" w:rsidRDefault="00633F9F" w:rsidP="007D505B">
            <w:pPr>
              <w:pStyle w:val="Tabletext"/>
            </w:pPr>
            <w:r w:rsidRPr="00427938">
              <w:t>Plastic Surgery</w:t>
            </w:r>
          </w:p>
          <w:p w:rsidR="00633F9F" w:rsidRPr="00427938" w:rsidRDefault="00633F9F" w:rsidP="007D505B">
            <w:pPr>
              <w:pStyle w:val="Tabletext"/>
            </w:pPr>
            <w:r w:rsidRPr="00427938">
              <w:t>Urology</w:t>
            </w:r>
          </w:p>
          <w:p w:rsidR="00633F9F" w:rsidRPr="00427938" w:rsidRDefault="00633F9F" w:rsidP="007D505B">
            <w:pPr>
              <w:pStyle w:val="Tabletext"/>
            </w:pPr>
            <w:r w:rsidRPr="00427938">
              <w:t>Vascular Surgery</w:t>
            </w:r>
          </w:p>
        </w:tc>
        <w:tc>
          <w:tcPr>
            <w:tcW w:w="1934" w:type="pct"/>
            <w:shd w:val="clear" w:color="auto" w:fill="auto"/>
          </w:tcPr>
          <w:p w:rsidR="00633F9F" w:rsidRPr="00427938" w:rsidRDefault="00633F9F" w:rsidP="007D505B">
            <w:pPr>
              <w:pStyle w:val="Tabletext"/>
            </w:pPr>
            <w:r w:rsidRPr="00427938">
              <w:t>Fellowship of the Royal Australasian College of Surgeons (FRACS)</w:t>
            </w:r>
          </w:p>
        </w:tc>
      </w:tr>
      <w:tr w:rsidR="00633F9F" w:rsidRPr="00427938" w:rsidTr="00797F4E">
        <w:tc>
          <w:tcPr>
            <w:tcW w:w="429" w:type="pct"/>
            <w:shd w:val="clear" w:color="auto" w:fill="auto"/>
          </w:tcPr>
          <w:p w:rsidR="00633F9F" w:rsidRPr="00427938" w:rsidRDefault="00633F9F" w:rsidP="007D505B">
            <w:pPr>
              <w:pStyle w:val="Tabletext"/>
            </w:pPr>
            <w:r w:rsidRPr="00427938">
              <w:t>8</w:t>
            </w:r>
          </w:p>
        </w:tc>
        <w:tc>
          <w:tcPr>
            <w:tcW w:w="1273" w:type="pct"/>
            <w:shd w:val="clear" w:color="auto" w:fill="auto"/>
          </w:tcPr>
          <w:p w:rsidR="00633F9F" w:rsidRPr="00427938" w:rsidRDefault="00633F9F" w:rsidP="007D505B">
            <w:pPr>
              <w:pStyle w:val="Tabletext"/>
            </w:pPr>
            <w:r w:rsidRPr="00427938">
              <w:t>The Australasian College of Dermatologists</w:t>
            </w:r>
          </w:p>
        </w:tc>
        <w:tc>
          <w:tcPr>
            <w:tcW w:w="1364" w:type="pct"/>
            <w:shd w:val="clear" w:color="auto" w:fill="auto"/>
          </w:tcPr>
          <w:p w:rsidR="00633F9F" w:rsidRPr="00427938" w:rsidRDefault="00633F9F" w:rsidP="007D505B">
            <w:pPr>
              <w:pStyle w:val="Tabletext"/>
            </w:pPr>
            <w:r w:rsidRPr="00427938">
              <w:t>Dermatology</w:t>
            </w:r>
          </w:p>
        </w:tc>
        <w:tc>
          <w:tcPr>
            <w:tcW w:w="1934" w:type="pct"/>
            <w:shd w:val="clear" w:color="auto" w:fill="auto"/>
          </w:tcPr>
          <w:p w:rsidR="00633F9F" w:rsidRPr="00427938" w:rsidRDefault="00633F9F" w:rsidP="007D505B">
            <w:pPr>
              <w:pStyle w:val="Tabletext"/>
            </w:pPr>
            <w:r w:rsidRPr="00427938">
              <w:t>Fellowship of the Australasian College of Dermatologists (FACD)</w:t>
            </w:r>
          </w:p>
        </w:tc>
      </w:tr>
      <w:tr w:rsidR="00633F9F" w:rsidRPr="00427938" w:rsidTr="00797F4E">
        <w:tc>
          <w:tcPr>
            <w:tcW w:w="429" w:type="pct"/>
            <w:shd w:val="clear" w:color="auto" w:fill="auto"/>
          </w:tcPr>
          <w:p w:rsidR="00633F9F" w:rsidRPr="00427938" w:rsidRDefault="00633F9F" w:rsidP="007D505B">
            <w:pPr>
              <w:pStyle w:val="Tabletext"/>
            </w:pPr>
            <w:r w:rsidRPr="00427938">
              <w:t>9</w:t>
            </w:r>
          </w:p>
        </w:tc>
        <w:tc>
          <w:tcPr>
            <w:tcW w:w="1273" w:type="pct"/>
            <w:shd w:val="clear" w:color="auto" w:fill="auto"/>
          </w:tcPr>
          <w:p w:rsidR="00633F9F" w:rsidRPr="00427938" w:rsidRDefault="00633F9F" w:rsidP="007D505B">
            <w:pPr>
              <w:pStyle w:val="Tabletext"/>
            </w:pPr>
            <w:r w:rsidRPr="00427938">
              <w:t>The Royal Australasian College of Physicians</w:t>
            </w:r>
          </w:p>
        </w:tc>
        <w:tc>
          <w:tcPr>
            <w:tcW w:w="1364" w:type="pct"/>
            <w:shd w:val="clear" w:color="auto" w:fill="auto"/>
          </w:tcPr>
          <w:p w:rsidR="00633F9F" w:rsidRPr="00427938" w:rsidRDefault="00633F9F" w:rsidP="007D505B">
            <w:pPr>
              <w:pStyle w:val="Tabletext"/>
            </w:pPr>
            <w:r w:rsidRPr="00427938">
              <w:t>Addiction Medicine</w:t>
            </w:r>
          </w:p>
        </w:tc>
        <w:tc>
          <w:tcPr>
            <w:tcW w:w="1934" w:type="pct"/>
            <w:shd w:val="clear" w:color="auto" w:fill="auto"/>
          </w:tcPr>
          <w:p w:rsidR="00633F9F" w:rsidRPr="00427938" w:rsidRDefault="00633F9F" w:rsidP="007D505B">
            <w:pPr>
              <w:pStyle w:val="Tabletext"/>
            </w:pPr>
            <w:r w:rsidRPr="00427938">
              <w:t>Fellowship of the Australasian Chapter of Addiction Medicine (FAChAM)</w:t>
            </w:r>
          </w:p>
        </w:tc>
      </w:tr>
      <w:tr w:rsidR="00633F9F" w:rsidRPr="00427938" w:rsidTr="00797F4E">
        <w:tc>
          <w:tcPr>
            <w:tcW w:w="429" w:type="pct"/>
            <w:shd w:val="clear" w:color="auto" w:fill="auto"/>
          </w:tcPr>
          <w:p w:rsidR="00633F9F" w:rsidRPr="00427938" w:rsidRDefault="00633F9F" w:rsidP="007D505B">
            <w:pPr>
              <w:pStyle w:val="Tabletext"/>
            </w:pPr>
            <w:r w:rsidRPr="00427938">
              <w:t>10</w:t>
            </w:r>
          </w:p>
        </w:tc>
        <w:tc>
          <w:tcPr>
            <w:tcW w:w="1273" w:type="pct"/>
            <w:shd w:val="clear" w:color="auto" w:fill="auto"/>
          </w:tcPr>
          <w:p w:rsidR="00633F9F" w:rsidRPr="00427938" w:rsidRDefault="00633F9F" w:rsidP="007D505B">
            <w:pPr>
              <w:pStyle w:val="Tabletext"/>
            </w:pPr>
            <w:r w:rsidRPr="00427938">
              <w:t>The Royal Australasian College of Physicians</w:t>
            </w:r>
          </w:p>
        </w:tc>
        <w:tc>
          <w:tcPr>
            <w:tcW w:w="1364" w:type="pct"/>
            <w:shd w:val="clear" w:color="auto" w:fill="auto"/>
          </w:tcPr>
          <w:p w:rsidR="00633F9F" w:rsidRPr="00427938" w:rsidRDefault="00633F9F" w:rsidP="007D505B">
            <w:pPr>
              <w:pStyle w:val="Tabletext"/>
            </w:pPr>
            <w:r w:rsidRPr="00427938">
              <w:t>Palliative Medicine</w:t>
            </w:r>
          </w:p>
        </w:tc>
        <w:tc>
          <w:tcPr>
            <w:tcW w:w="1934" w:type="pct"/>
            <w:shd w:val="clear" w:color="auto" w:fill="auto"/>
          </w:tcPr>
          <w:p w:rsidR="00633F9F" w:rsidRPr="00427938" w:rsidRDefault="00633F9F" w:rsidP="007D505B">
            <w:pPr>
              <w:pStyle w:val="Tabletext"/>
            </w:pPr>
            <w:r w:rsidRPr="00427938">
              <w:t>Fellowship of the Australasian Chapter of Palliative Medicine (FAChPM)</w:t>
            </w:r>
          </w:p>
        </w:tc>
      </w:tr>
      <w:tr w:rsidR="00633F9F" w:rsidRPr="00427938" w:rsidTr="00797F4E">
        <w:tc>
          <w:tcPr>
            <w:tcW w:w="429" w:type="pct"/>
            <w:shd w:val="clear" w:color="auto" w:fill="auto"/>
          </w:tcPr>
          <w:p w:rsidR="00633F9F" w:rsidRPr="00427938" w:rsidRDefault="00633F9F" w:rsidP="007D505B">
            <w:pPr>
              <w:pStyle w:val="Tabletext"/>
            </w:pPr>
            <w:r w:rsidRPr="00427938">
              <w:t>11</w:t>
            </w:r>
          </w:p>
        </w:tc>
        <w:tc>
          <w:tcPr>
            <w:tcW w:w="1273" w:type="pct"/>
            <w:shd w:val="clear" w:color="auto" w:fill="auto"/>
          </w:tcPr>
          <w:p w:rsidR="00633F9F" w:rsidRPr="00427938" w:rsidRDefault="00633F9F" w:rsidP="007D505B">
            <w:pPr>
              <w:pStyle w:val="Tabletext"/>
            </w:pPr>
            <w:r w:rsidRPr="00427938">
              <w:t>The Royal Australasian College of Physicians</w:t>
            </w:r>
          </w:p>
        </w:tc>
        <w:tc>
          <w:tcPr>
            <w:tcW w:w="1364" w:type="pct"/>
            <w:shd w:val="clear" w:color="auto" w:fill="auto"/>
          </w:tcPr>
          <w:p w:rsidR="00633F9F" w:rsidRPr="00427938" w:rsidRDefault="00633F9F" w:rsidP="007D505B">
            <w:pPr>
              <w:pStyle w:val="Tabletext"/>
            </w:pPr>
            <w:r w:rsidRPr="00427938">
              <w:t>Sexual Health Medicine</w:t>
            </w:r>
          </w:p>
        </w:tc>
        <w:tc>
          <w:tcPr>
            <w:tcW w:w="1934" w:type="pct"/>
            <w:shd w:val="clear" w:color="auto" w:fill="auto"/>
          </w:tcPr>
          <w:p w:rsidR="00633F9F" w:rsidRPr="00427938" w:rsidRDefault="00633F9F" w:rsidP="007D505B">
            <w:pPr>
              <w:pStyle w:val="Tabletext"/>
            </w:pPr>
            <w:r w:rsidRPr="00427938">
              <w:t>Fellowship of the Australasian Chapter of Sexual Health Medicine (FAChSHM)</w:t>
            </w:r>
          </w:p>
        </w:tc>
      </w:tr>
      <w:tr w:rsidR="00633F9F" w:rsidRPr="00427938" w:rsidTr="00797F4E">
        <w:tc>
          <w:tcPr>
            <w:tcW w:w="429" w:type="pct"/>
            <w:shd w:val="clear" w:color="auto" w:fill="auto"/>
          </w:tcPr>
          <w:p w:rsidR="00633F9F" w:rsidRPr="00427938" w:rsidRDefault="00633F9F" w:rsidP="007D505B">
            <w:pPr>
              <w:pStyle w:val="Tabletext"/>
            </w:pPr>
            <w:r w:rsidRPr="00427938">
              <w:t>12</w:t>
            </w:r>
          </w:p>
        </w:tc>
        <w:tc>
          <w:tcPr>
            <w:tcW w:w="1273" w:type="pct"/>
            <w:shd w:val="clear" w:color="auto" w:fill="auto"/>
          </w:tcPr>
          <w:p w:rsidR="00633F9F" w:rsidRPr="00427938" w:rsidDel="00207FEC" w:rsidRDefault="00633F9F" w:rsidP="007D505B">
            <w:pPr>
              <w:pStyle w:val="Tabletext"/>
            </w:pPr>
            <w:r w:rsidRPr="00427938">
              <w:t>The Royal Australasian College of Physicians</w:t>
            </w:r>
          </w:p>
        </w:tc>
        <w:tc>
          <w:tcPr>
            <w:tcW w:w="1364" w:type="pct"/>
            <w:shd w:val="clear" w:color="auto" w:fill="auto"/>
          </w:tcPr>
          <w:p w:rsidR="00633F9F" w:rsidRPr="00427938" w:rsidDel="00207FEC" w:rsidRDefault="00633F9F" w:rsidP="007D505B">
            <w:pPr>
              <w:pStyle w:val="Tabletext"/>
            </w:pPr>
            <w:r w:rsidRPr="00427938">
              <w:t>Occupational and Environmental Medicine</w:t>
            </w:r>
          </w:p>
        </w:tc>
        <w:tc>
          <w:tcPr>
            <w:tcW w:w="1934" w:type="pct"/>
            <w:shd w:val="clear" w:color="auto" w:fill="auto"/>
          </w:tcPr>
          <w:p w:rsidR="00633F9F" w:rsidRPr="00427938" w:rsidRDefault="00633F9F" w:rsidP="007D505B">
            <w:pPr>
              <w:pStyle w:val="Tabletext"/>
            </w:pPr>
            <w:r w:rsidRPr="00427938">
              <w:t>Fellowship of the Australasian Faculty of Occupational and Environmental Medicine (FAFOEM)</w:t>
            </w:r>
          </w:p>
          <w:p w:rsidR="00633F9F" w:rsidRPr="00427938" w:rsidRDefault="00633F9F" w:rsidP="007D505B">
            <w:pPr>
              <w:pStyle w:val="Tabletext"/>
            </w:pPr>
            <w:r w:rsidRPr="00427938">
              <w:t>Fellowship of the Australasian Faculty of Occupational Medicine (FAFOM)</w:t>
            </w:r>
          </w:p>
        </w:tc>
      </w:tr>
      <w:tr w:rsidR="00633F9F" w:rsidRPr="00427938" w:rsidTr="00797F4E">
        <w:tc>
          <w:tcPr>
            <w:tcW w:w="429" w:type="pct"/>
            <w:shd w:val="clear" w:color="auto" w:fill="auto"/>
          </w:tcPr>
          <w:p w:rsidR="00633F9F" w:rsidRPr="00427938" w:rsidRDefault="00633F9F" w:rsidP="007D505B">
            <w:pPr>
              <w:pStyle w:val="Tabletext"/>
            </w:pPr>
            <w:r w:rsidRPr="00427938">
              <w:t>13</w:t>
            </w:r>
          </w:p>
        </w:tc>
        <w:tc>
          <w:tcPr>
            <w:tcW w:w="1273" w:type="pct"/>
            <w:shd w:val="clear" w:color="auto" w:fill="auto"/>
          </w:tcPr>
          <w:p w:rsidR="00633F9F" w:rsidRPr="00427938" w:rsidRDefault="00633F9F" w:rsidP="007D505B">
            <w:pPr>
              <w:pStyle w:val="Tabletext"/>
            </w:pPr>
            <w:r w:rsidRPr="00427938">
              <w:t>The Royal Australasian College of Physicians</w:t>
            </w:r>
          </w:p>
        </w:tc>
        <w:tc>
          <w:tcPr>
            <w:tcW w:w="1364" w:type="pct"/>
            <w:shd w:val="clear" w:color="auto" w:fill="auto"/>
          </w:tcPr>
          <w:p w:rsidR="00633F9F" w:rsidRPr="00427938" w:rsidRDefault="00633F9F" w:rsidP="007D505B">
            <w:pPr>
              <w:pStyle w:val="Tabletext"/>
            </w:pPr>
            <w:r w:rsidRPr="00427938">
              <w:t>Public Health Medicine</w:t>
            </w:r>
          </w:p>
        </w:tc>
        <w:tc>
          <w:tcPr>
            <w:tcW w:w="1934" w:type="pct"/>
            <w:shd w:val="clear" w:color="auto" w:fill="auto"/>
          </w:tcPr>
          <w:p w:rsidR="00633F9F" w:rsidRPr="00427938" w:rsidRDefault="00633F9F" w:rsidP="007D505B">
            <w:pPr>
              <w:pStyle w:val="Tabletext"/>
            </w:pPr>
            <w:r w:rsidRPr="00427938">
              <w:t>Fellowship of the Australasian Faculty of Public Health Medicine (FAFPHM)</w:t>
            </w:r>
          </w:p>
        </w:tc>
      </w:tr>
      <w:tr w:rsidR="00633F9F" w:rsidRPr="00427938" w:rsidTr="00797F4E">
        <w:tc>
          <w:tcPr>
            <w:tcW w:w="429" w:type="pct"/>
            <w:shd w:val="clear" w:color="auto" w:fill="auto"/>
          </w:tcPr>
          <w:p w:rsidR="00633F9F" w:rsidRPr="00427938" w:rsidRDefault="00633F9F" w:rsidP="007D505B">
            <w:pPr>
              <w:pStyle w:val="Tabletext"/>
            </w:pPr>
            <w:r w:rsidRPr="00427938">
              <w:t>14</w:t>
            </w:r>
          </w:p>
        </w:tc>
        <w:tc>
          <w:tcPr>
            <w:tcW w:w="1273" w:type="pct"/>
            <w:shd w:val="clear" w:color="auto" w:fill="auto"/>
          </w:tcPr>
          <w:p w:rsidR="00633F9F" w:rsidRPr="00427938" w:rsidRDefault="00633F9F" w:rsidP="007D505B">
            <w:pPr>
              <w:pStyle w:val="Tabletext"/>
            </w:pPr>
            <w:r w:rsidRPr="00427938">
              <w:t>The Royal Australasian College of Physicians</w:t>
            </w:r>
          </w:p>
        </w:tc>
        <w:tc>
          <w:tcPr>
            <w:tcW w:w="1364" w:type="pct"/>
            <w:shd w:val="clear" w:color="auto" w:fill="auto"/>
          </w:tcPr>
          <w:p w:rsidR="00633F9F" w:rsidRPr="00427938" w:rsidRDefault="00633F9F" w:rsidP="007D505B">
            <w:pPr>
              <w:pStyle w:val="Tabletext"/>
            </w:pPr>
            <w:r w:rsidRPr="00427938">
              <w:t>Rehabilitation Medicine</w:t>
            </w:r>
          </w:p>
        </w:tc>
        <w:tc>
          <w:tcPr>
            <w:tcW w:w="1934" w:type="pct"/>
            <w:shd w:val="clear" w:color="auto" w:fill="auto"/>
          </w:tcPr>
          <w:p w:rsidR="00633F9F" w:rsidRPr="00427938" w:rsidRDefault="00633F9F" w:rsidP="007D505B">
            <w:pPr>
              <w:pStyle w:val="Tabletext"/>
            </w:pPr>
            <w:r w:rsidRPr="00427938">
              <w:t>Fellowship of the Australasian Faculty of Rehabilitation Medicine (FAFRM)</w:t>
            </w:r>
          </w:p>
          <w:p w:rsidR="00633F9F" w:rsidRPr="00427938" w:rsidRDefault="00633F9F" w:rsidP="007D505B">
            <w:pPr>
              <w:pStyle w:val="Tabletext"/>
            </w:pPr>
            <w:r w:rsidRPr="00427938">
              <w:t>Fellowship of the Australasian College of Rehabilitation Medicine (FACRM)</w:t>
            </w:r>
          </w:p>
        </w:tc>
      </w:tr>
      <w:tr w:rsidR="00633F9F" w:rsidRPr="00427938" w:rsidTr="00797F4E">
        <w:tc>
          <w:tcPr>
            <w:tcW w:w="429" w:type="pct"/>
            <w:shd w:val="clear" w:color="auto" w:fill="auto"/>
          </w:tcPr>
          <w:p w:rsidR="00633F9F" w:rsidRPr="00427938" w:rsidRDefault="00633F9F" w:rsidP="007D505B">
            <w:pPr>
              <w:pStyle w:val="Tabletext"/>
            </w:pPr>
            <w:r w:rsidRPr="00427938">
              <w:t>15</w:t>
            </w:r>
          </w:p>
        </w:tc>
        <w:tc>
          <w:tcPr>
            <w:tcW w:w="1273" w:type="pct"/>
            <w:shd w:val="clear" w:color="auto" w:fill="auto"/>
          </w:tcPr>
          <w:p w:rsidR="00633F9F" w:rsidRPr="00427938" w:rsidRDefault="00633F9F" w:rsidP="007D505B">
            <w:pPr>
              <w:pStyle w:val="Tabletext"/>
            </w:pPr>
            <w:r w:rsidRPr="00427938">
              <w:t>The Royal Australasian College of Physicians</w:t>
            </w:r>
          </w:p>
        </w:tc>
        <w:tc>
          <w:tcPr>
            <w:tcW w:w="1364" w:type="pct"/>
            <w:shd w:val="clear" w:color="auto" w:fill="auto"/>
          </w:tcPr>
          <w:p w:rsidR="00633F9F" w:rsidRPr="00427938" w:rsidRDefault="00633F9F" w:rsidP="007D505B">
            <w:pPr>
              <w:pStyle w:val="Tabletext"/>
            </w:pPr>
            <w:r w:rsidRPr="00427938">
              <w:t>Cardiology</w:t>
            </w:r>
          </w:p>
          <w:p w:rsidR="00633F9F" w:rsidRPr="00427938" w:rsidRDefault="00633F9F" w:rsidP="007D505B">
            <w:pPr>
              <w:pStyle w:val="Tabletext"/>
            </w:pPr>
            <w:r w:rsidRPr="00427938">
              <w:t>Clinical Genetics</w:t>
            </w:r>
          </w:p>
          <w:p w:rsidR="00633F9F" w:rsidRPr="00427938" w:rsidRDefault="00633F9F" w:rsidP="007D505B">
            <w:pPr>
              <w:pStyle w:val="Tabletext"/>
            </w:pPr>
            <w:r w:rsidRPr="00427938">
              <w:t>Clinical Pharmacology</w:t>
            </w:r>
          </w:p>
          <w:p w:rsidR="00633F9F" w:rsidRPr="00427938" w:rsidRDefault="00633F9F" w:rsidP="007D505B">
            <w:pPr>
              <w:pStyle w:val="Tabletext"/>
            </w:pPr>
            <w:r w:rsidRPr="00427938">
              <w:lastRenderedPageBreak/>
              <w:t>Community Child Health</w:t>
            </w:r>
          </w:p>
          <w:p w:rsidR="00633F9F" w:rsidRPr="00427938" w:rsidRDefault="00633F9F" w:rsidP="007D505B">
            <w:pPr>
              <w:pStyle w:val="Tabletext"/>
            </w:pPr>
            <w:r w:rsidRPr="00427938">
              <w:t>Endocrinology</w:t>
            </w:r>
          </w:p>
          <w:p w:rsidR="00633F9F" w:rsidRPr="00427938" w:rsidRDefault="00633F9F" w:rsidP="007D505B">
            <w:pPr>
              <w:pStyle w:val="Tabletext"/>
            </w:pPr>
            <w:r w:rsidRPr="00427938">
              <w:t>Gastroenterology and Hepatology</w:t>
            </w:r>
          </w:p>
          <w:p w:rsidR="00633F9F" w:rsidRPr="00427938" w:rsidRDefault="00633F9F" w:rsidP="007D505B">
            <w:pPr>
              <w:pStyle w:val="Tabletext"/>
            </w:pPr>
            <w:r w:rsidRPr="00427938">
              <w:t>General Medicine</w:t>
            </w:r>
          </w:p>
          <w:p w:rsidR="00633F9F" w:rsidRPr="00427938" w:rsidRDefault="00633F9F" w:rsidP="007D505B">
            <w:pPr>
              <w:pStyle w:val="Tabletext"/>
            </w:pPr>
            <w:r w:rsidRPr="00427938">
              <w:t>General Paediatrics</w:t>
            </w:r>
          </w:p>
          <w:p w:rsidR="00633F9F" w:rsidRPr="00427938" w:rsidRDefault="00633F9F" w:rsidP="007D505B">
            <w:pPr>
              <w:pStyle w:val="Tabletext"/>
            </w:pPr>
            <w:r w:rsidRPr="00427938">
              <w:t>Geriatric Medicine</w:t>
            </w:r>
          </w:p>
          <w:p w:rsidR="00633F9F" w:rsidRPr="00427938" w:rsidRDefault="00633F9F" w:rsidP="007D505B">
            <w:pPr>
              <w:pStyle w:val="Tabletext"/>
            </w:pPr>
            <w:r w:rsidRPr="00427938">
              <w:t>Haematology</w:t>
            </w:r>
          </w:p>
          <w:p w:rsidR="00633F9F" w:rsidRPr="00427938" w:rsidRDefault="00633F9F" w:rsidP="007D505B">
            <w:pPr>
              <w:pStyle w:val="Tabletext"/>
            </w:pPr>
            <w:r w:rsidRPr="00427938">
              <w:t>Immunology and Allergy</w:t>
            </w:r>
          </w:p>
          <w:p w:rsidR="00633F9F" w:rsidRPr="00427938" w:rsidRDefault="00633F9F" w:rsidP="007D505B">
            <w:pPr>
              <w:pStyle w:val="Tabletext"/>
            </w:pPr>
            <w:r w:rsidRPr="00427938">
              <w:t>Infectious Diseases</w:t>
            </w:r>
          </w:p>
          <w:p w:rsidR="00633F9F" w:rsidRPr="00427938" w:rsidRDefault="00633F9F" w:rsidP="007D505B">
            <w:pPr>
              <w:pStyle w:val="Tabletext"/>
            </w:pPr>
            <w:r w:rsidRPr="00427938">
              <w:t>Medical Oncology</w:t>
            </w:r>
          </w:p>
          <w:p w:rsidR="00633F9F" w:rsidRPr="00427938" w:rsidRDefault="00633F9F" w:rsidP="007D505B">
            <w:pPr>
              <w:pStyle w:val="Tabletext"/>
            </w:pPr>
            <w:r w:rsidRPr="00427938">
              <w:t>Neonatal and Perinatal Medicine</w:t>
            </w:r>
          </w:p>
          <w:p w:rsidR="00633F9F" w:rsidRPr="00427938" w:rsidRDefault="00633F9F" w:rsidP="007D505B">
            <w:pPr>
              <w:pStyle w:val="Tabletext"/>
            </w:pPr>
            <w:r w:rsidRPr="00427938">
              <w:t>Nephrology</w:t>
            </w:r>
          </w:p>
          <w:p w:rsidR="00633F9F" w:rsidRPr="00427938" w:rsidRDefault="00633F9F" w:rsidP="007D505B">
            <w:pPr>
              <w:pStyle w:val="Tabletext"/>
            </w:pPr>
            <w:r w:rsidRPr="00427938">
              <w:t>Neurology</w:t>
            </w:r>
          </w:p>
          <w:p w:rsidR="00633F9F" w:rsidRPr="00427938" w:rsidRDefault="00633F9F" w:rsidP="007D505B">
            <w:pPr>
              <w:pStyle w:val="Tabletext"/>
            </w:pPr>
            <w:r w:rsidRPr="00427938">
              <w:t>Nuclear Medicine</w:t>
            </w:r>
          </w:p>
          <w:p w:rsidR="00633F9F" w:rsidRPr="00427938" w:rsidRDefault="00633F9F" w:rsidP="007D505B">
            <w:pPr>
              <w:pStyle w:val="Tabletext"/>
            </w:pPr>
            <w:r w:rsidRPr="00427938">
              <w:t>Paediatrics and child health</w:t>
            </w:r>
          </w:p>
          <w:p w:rsidR="00633F9F" w:rsidRPr="00427938" w:rsidRDefault="00633F9F" w:rsidP="007D505B">
            <w:pPr>
              <w:pStyle w:val="Tabletext"/>
            </w:pPr>
            <w:r w:rsidRPr="00427938">
              <w:t>Paediatric Cardiology</w:t>
            </w:r>
          </w:p>
          <w:p w:rsidR="00633F9F" w:rsidRPr="00427938" w:rsidRDefault="00633F9F" w:rsidP="007D505B">
            <w:pPr>
              <w:pStyle w:val="Tabletext"/>
            </w:pPr>
            <w:r w:rsidRPr="00427938">
              <w:t>Paediatric Clinical Pharmacology</w:t>
            </w:r>
          </w:p>
          <w:p w:rsidR="00633F9F" w:rsidRPr="00427938" w:rsidRDefault="00633F9F" w:rsidP="007D505B">
            <w:pPr>
              <w:pStyle w:val="Tabletext"/>
            </w:pPr>
            <w:r w:rsidRPr="00427938">
              <w:t>Paediatric Emergency Medicine</w:t>
            </w:r>
          </w:p>
          <w:p w:rsidR="00633F9F" w:rsidRPr="00427938" w:rsidRDefault="00633F9F" w:rsidP="007D505B">
            <w:pPr>
              <w:pStyle w:val="Tabletext"/>
            </w:pPr>
            <w:r w:rsidRPr="00427938">
              <w:t>Paediatric Endocrinology</w:t>
            </w:r>
          </w:p>
          <w:p w:rsidR="00633F9F" w:rsidRPr="00427938" w:rsidRDefault="00633F9F" w:rsidP="007D505B">
            <w:pPr>
              <w:pStyle w:val="Tabletext"/>
            </w:pPr>
            <w:r w:rsidRPr="00427938">
              <w:t>Paediatric Gastroenterology and Hepatology</w:t>
            </w:r>
          </w:p>
          <w:p w:rsidR="00633F9F" w:rsidRPr="00427938" w:rsidRDefault="00633F9F" w:rsidP="007D505B">
            <w:pPr>
              <w:pStyle w:val="Tabletext"/>
            </w:pPr>
            <w:r w:rsidRPr="00427938">
              <w:t>Paediatric Haematology</w:t>
            </w:r>
          </w:p>
          <w:p w:rsidR="00633F9F" w:rsidRPr="00427938" w:rsidRDefault="00633F9F" w:rsidP="007D505B">
            <w:pPr>
              <w:pStyle w:val="Tabletext"/>
            </w:pPr>
            <w:r w:rsidRPr="00427938">
              <w:t>Paediatric Immunology and Allergy</w:t>
            </w:r>
          </w:p>
          <w:p w:rsidR="00633F9F" w:rsidRPr="00427938" w:rsidRDefault="00633F9F" w:rsidP="007D505B">
            <w:pPr>
              <w:pStyle w:val="Tabletext"/>
            </w:pPr>
            <w:r w:rsidRPr="00427938">
              <w:t>Paediatric Infectious Diseases</w:t>
            </w:r>
          </w:p>
          <w:p w:rsidR="00633F9F" w:rsidRPr="00427938" w:rsidRDefault="00633F9F" w:rsidP="007D505B">
            <w:pPr>
              <w:pStyle w:val="Tabletext"/>
            </w:pPr>
            <w:r w:rsidRPr="00427938">
              <w:t>Paediatric Intensive Care Medicine</w:t>
            </w:r>
          </w:p>
          <w:p w:rsidR="00633F9F" w:rsidRPr="00427938" w:rsidRDefault="00633F9F" w:rsidP="007D505B">
            <w:pPr>
              <w:pStyle w:val="Tabletext"/>
            </w:pPr>
            <w:r w:rsidRPr="00427938">
              <w:t>Paediatric Medical Oncology</w:t>
            </w:r>
          </w:p>
          <w:p w:rsidR="00633F9F" w:rsidRPr="00427938" w:rsidRDefault="00633F9F" w:rsidP="007D505B">
            <w:pPr>
              <w:pStyle w:val="Tabletext"/>
            </w:pPr>
            <w:r w:rsidRPr="00427938">
              <w:t>Paediatric Nephrology</w:t>
            </w:r>
          </w:p>
          <w:p w:rsidR="00633F9F" w:rsidRPr="00427938" w:rsidRDefault="00633F9F" w:rsidP="007D505B">
            <w:pPr>
              <w:pStyle w:val="Tabletext"/>
            </w:pPr>
            <w:r w:rsidRPr="00427938">
              <w:t>Paediatric Neurology</w:t>
            </w:r>
          </w:p>
          <w:p w:rsidR="00633F9F" w:rsidRPr="00427938" w:rsidRDefault="00633F9F" w:rsidP="007D505B">
            <w:pPr>
              <w:pStyle w:val="Tabletext"/>
            </w:pPr>
            <w:r w:rsidRPr="00427938">
              <w:t>Paediatric Nuclear Medicine</w:t>
            </w:r>
          </w:p>
          <w:p w:rsidR="00633F9F" w:rsidRPr="00427938" w:rsidRDefault="00633F9F" w:rsidP="007D505B">
            <w:pPr>
              <w:pStyle w:val="Tabletext"/>
            </w:pPr>
            <w:r w:rsidRPr="00427938">
              <w:lastRenderedPageBreak/>
              <w:t>Paediatric Palliative Medicine</w:t>
            </w:r>
          </w:p>
          <w:p w:rsidR="00633F9F" w:rsidRPr="00427938" w:rsidRDefault="00633F9F" w:rsidP="007D505B">
            <w:pPr>
              <w:pStyle w:val="Tabletext"/>
            </w:pPr>
            <w:r w:rsidRPr="00427938">
              <w:t>Paediatric Rehabilitation Medicine</w:t>
            </w:r>
          </w:p>
          <w:p w:rsidR="00633F9F" w:rsidRPr="00427938" w:rsidRDefault="00633F9F" w:rsidP="007D505B">
            <w:pPr>
              <w:pStyle w:val="Tabletext"/>
            </w:pPr>
            <w:r w:rsidRPr="00427938">
              <w:t>Paediatric Respiratory and Sleep Medicine</w:t>
            </w:r>
          </w:p>
          <w:p w:rsidR="00633F9F" w:rsidRPr="00427938" w:rsidRDefault="00633F9F" w:rsidP="007D505B">
            <w:pPr>
              <w:pStyle w:val="Tabletext"/>
            </w:pPr>
            <w:r w:rsidRPr="00427938">
              <w:t>Paediatric Rheumatology</w:t>
            </w:r>
          </w:p>
          <w:p w:rsidR="00633F9F" w:rsidRPr="00427938" w:rsidRDefault="00633F9F" w:rsidP="007D505B">
            <w:pPr>
              <w:pStyle w:val="Tabletext"/>
            </w:pPr>
            <w:r w:rsidRPr="00427938">
              <w:t>Respiratory and Sleep Medicine</w:t>
            </w:r>
          </w:p>
          <w:p w:rsidR="00633F9F" w:rsidRPr="00427938" w:rsidRDefault="00633F9F" w:rsidP="007D505B">
            <w:pPr>
              <w:pStyle w:val="Tabletext"/>
            </w:pPr>
            <w:r w:rsidRPr="00427938">
              <w:t>Rheumatology</w:t>
            </w:r>
          </w:p>
        </w:tc>
        <w:tc>
          <w:tcPr>
            <w:tcW w:w="1934" w:type="pct"/>
            <w:shd w:val="clear" w:color="auto" w:fill="auto"/>
          </w:tcPr>
          <w:p w:rsidR="00633F9F" w:rsidRPr="00427938" w:rsidRDefault="00633F9F" w:rsidP="007D505B">
            <w:pPr>
              <w:pStyle w:val="Tabletext"/>
            </w:pPr>
            <w:r w:rsidRPr="00427938">
              <w:lastRenderedPageBreak/>
              <w:t>Fellowship of the Royal Australasian College of Physicians (FRACP)</w:t>
            </w:r>
          </w:p>
        </w:tc>
      </w:tr>
      <w:tr w:rsidR="00633F9F" w:rsidRPr="00427938" w:rsidTr="00797F4E">
        <w:tc>
          <w:tcPr>
            <w:tcW w:w="429" w:type="pct"/>
            <w:shd w:val="clear" w:color="auto" w:fill="auto"/>
          </w:tcPr>
          <w:p w:rsidR="00633F9F" w:rsidRPr="00427938" w:rsidRDefault="00633F9F" w:rsidP="007D505B">
            <w:pPr>
              <w:pStyle w:val="Tabletext"/>
            </w:pPr>
            <w:r w:rsidRPr="00427938">
              <w:lastRenderedPageBreak/>
              <w:t>16</w:t>
            </w:r>
          </w:p>
        </w:tc>
        <w:tc>
          <w:tcPr>
            <w:tcW w:w="1273" w:type="pct"/>
            <w:shd w:val="clear" w:color="auto" w:fill="auto"/>
          </w:tcPr>
          <w:p w:rsidR="00633F9F" w:rsidRPr="00427938" w:rsidRDefault="00633F9F" w:rsidP="007D505B">
            <w:pPr>
              <w:pStyle w:val="Tabletext"/>
            </w:pPr>
            <w:r w:rsidRPr="00427938">
              <w:t>The Royal Australian and New Zealand College of Obstetricians and Gynaecologists</w:t>
            </w:r>
          </w:p>
        </w:tc>
        <w:tc>
          <w:tcPr>
            <w:tcW w:w="1364" w:type="pct"/>
            <w:shd w:val="clear" w:color="auto" w:fill="auto"/>
          </w:tcPr>
          <w:p w:rsidR="00633F9F" w:rsidRPr="00427938" w:rsidRDefault="00633F9F" w:rsidP="007D505B">
            <w:pPr>
              <w:pStyle w:val="Tabletext"/>
            </w:pPr>
            <w:r w:rsidRPr="00427938">
              <w:t>Obstetrics and Gynaecology</w:t>
            </w:r>
          </w:p>
          <w:p w:rsidR="00633F9F" w:rsidRPr="00427938" w:rsidRDefault="00633F9F" w:rsidP="007D505B">
            <w:pPr>
              <w:pStyle w:val="Tabletext"/>
            </w:pPr>
            <w:r w:rsidRPr="00427938">
              <w:t>Gynaecological Oncology</w:t>
            </w:r>
          </w:p>
          <w:p w:rsidR="00633F9F" w:rsidRPr="00427938" w:rsidRDefault="00633F9F" w:rsidP="007D505B">
            <w:pPr>
              <w:pStyle w:val="Tabletext"/>
            </w:pPr>
            <w:r w:rsidRPr="00427938">
              <w:t>Maternal</w:t>
            </w:r>
            <w:r w:rsidR="00427938">
              <w:noBreakHyphen/>
            </w:r>
            <w:r w:rsidRPr="00427938">
              <w:t>fetal Medicine</w:t>
            </w:r>
          </w:p>
          <w:p w:rsidR="00633F9F" w:rsidRPr="00427938" w:rsidRDefault="00633F9F" w:rsidP="007D505B">
            <w:pPr>
              <w:pStyle w:val="Tabletext"/>
            </w:pPr>
            <w:r w:rsidRPr="00427938">
              <w:t>Obstetrics and Gynaecological Ultrasound</w:t>
            </w:r>
          </w:p>
          <w:p w:rsidR="00633F9F" w:rsidRPr="00427938" w:rsidRDefault="00633F9F" w:rsidP="007D505B">
            <w:pPr>
              <w:pStyle w:val="Tabletext"/>
            </w:pPr>
            <w:r w:rsidRPr="00427938">
              <w:t>Reproductive Endocrinology and Infertility</w:t>
            </w:r>
          </w:p>
          <w:p w:rsidR="00633F9F" w:rsidRPr="00427938" w:rsidRDefault="00633F9F" w:rsidP="007D505B">
            <w:pPr>
              <w:pStyle w:val="Tabletext"/>
            </w:pPr>
            <w:r w:rsidRPr="00427938">
              <w:t>Urogynaecology</w:t>
            </w:r>
          </w:p>
        </w:tc>
        <w:tc>
          <w:tcPr>
            <w:tcW w:w="1934" w:type="pct"/>
            <w:shd w:val="clear" w:color="auto" w:fill="auto"/>
          </w:tcPr>
          <w:p w:rsidR="00633F9F" w:rsidRPr="00427938" w:rsidRDefault="00633F9F" w:rsidP="007D505B">
            <w:pPr>
              <w:pStyle w:val="Tabletext"/>
            </w:pPr>
            <w:r w:rsidRPr="00427938">
              <w:t>Fellowship of the Royal Australian and New Zealand College of Obstetricians and Gynaecologists (FRANZCOG)</w:t>
            </w:r>
          </w:p>
          <w:p w:rsidR="00633F9F" w:rsidRPr="00427938" w:rsidRDefault="00633F9F" w:rsidP="007D505B">
            <w:pPr>
              <w:pStyle w:val="Tabletext"/>
            </w:pPr>
            <w:r w:rsidRPr="00427938">
              <w:t>Fellowship of the Royal Australian College of Obstetricians and Gynaecologists (FRACOG)</w:t>
            </w:r>
          </w:p>
        </w:tc>
      </w:tr>
      <w:tr w:rsidR="00633F9F" w:rsidRPr="00427938" w:rsidTr="00797F4E">
        <w:tc>
          <w:tcPr>
            <w:tcW w:w="429" w:type="pct"/>
            <w:shd w:val="clear" w:color="auto" w:fill="auto"/>
          </w:tcPr>
          <w:p w:rsidR="00633F9F" w:rsidRPr="00427938" w:rsidRDefault="00633F9F" w:rsidP="007D505B">
            <w:pPr>
              <w:pStyle w:val="Tabletext"/>
            </w:pPr>
            <w:r w:rsidRPr="00427938">
              <w:t>17</w:t>
            </w:r>
          </w:p>
        </w:tc>
        <w:tc>
          <w:tcPr>
            <w:tcW w:w="1273" w:type="pct"/>
            <w:shd w:val="clear" w:color="auto" w:fill="auto"/>
          </w:tcPr>
          <w:p w:rsidR="00633F9F" w:rsidRPr="00427938" w:rsidRDefault="00633F9F" w:rsidP="007D505B">
            <w:pPr>
              <w:pStyle w:val="Tabletext"/>
            </w:pPr>
            <w:r w:rsidRPr="00427938">
              <w:t>The Royal Australian and New Zealand College of Ophthalmologists</w:t>
            </w:r>
          </w:p>
        </w:tc>
        <w:tc>
          <w:tcPr>
            <w:tcW w:w="1364" w:type="pct"/>
            <w:shd w:val="clear" w:color="auto" w:fill="auto"/>
          </w:tcPr>
          <w:p w:rsidR="00633F9F" w:rsidRPr="00427938" w:rsidRDefault="00633F9F" w:rsidP="007D505B">
            <w:pPr>
              <w:pStyle w:val="Tabletext"/>
            </w:pPr>
            <w:r w:rsidRPr="00427938">
              <w:t>Ophthalmology</w:t>
            </w:r>
          </w:p>
        </w:tc>
        <w:tc>
          <w:tcPr>
            <w:tcW w:w="1934" w:type="pct"/>
            <w:shd w:val="clear" w:color="auto" w:fill="auto"/>
          </w:tcPr>
          <w:p w:rsidR="00633F9F" w:rsidRPr="00427938" w:rsidRDefault="00633F9F" w:rsidP="007D505B">
            <w:pPr>
              <w:pStyle w:val="Tabletext"/>
            </w:pPr>
            <w:r w:rsidRPr="00427938">
              <w:t>Fellowship of the Royal Australian and New Zealand College of Ophthalmologists (FRANZCO)</w:t>
            </w:r>
          </w:p>
          <w:p w:rsidR="00633F9F" w:rsidRPr="00427938" w:rsidRDefault="00633F9F" w:rsidP="007D505B">
            <w:pPr>
              <w:pStyle w:val="Tabletext"/>
            </w:pPr>
            <w:r w:rsidRPr="00427938">
              <w:t>Fellowship of the Royal Australian College of Ophthalmologists (FRACO)</w:t>
            </w:r>
          </w:p>
        </w:tc>
      </w:tr>
      <w:tr w:rsidR="00633F9F" w:rsidRPr="00427938" w:rsidTr="00797F4E">
        <w:tc>
          <w:tcPr>
            <w:tcW w:w="429" w:type="pct"/>
            <w:shd w:val="clear" w:color="auto" w:fill="auto"/>
          </w:tcPr>
          <w:p w:rsidR="00633F9F" w:rsidRPr="00427938" w:rsidRDefault="00633F9F" w:rsidP="007D505B">
            <w:pPr>
              <w:pStyle w:val="Tabletext"/>
            </w:pPr>
            <w:r w:rsidRPr="00427938">
              <w:t>18</w:t>
            </w:r>
          </w:p>
        </w:tc>
        <w:tc>
          <w:tcPr>
            <w:tcW w:w="1273" w:type="pct"/>
            <w:shd w:val="clear" w:color="auto" w:fill="auto"/>
          </w:tcPr>
          <w:p w:rsidR="00633F9F" w:rsidRPr="00427938" w:rsidRDefault="00633F9F" w:rsidP="007D505B">
            <w:pPr>
              <w:pStyle w:val="Tabletext"/>
            </w:pPr>
            <w:r w:rsidRPr="00427938">
              <w:t>The Royal Australian and New Zealand College of Psychiatrists</w:t>
            </w:r>
          </w:p>
        </w:tc>
        <w:tc>
          <w:tcPr>
            <w:tcW w:w="1364" w:type="pct"/>
            <w:shd w:val="clear" w:color="auto" w:fill="auto"/>
          </w:tcPr>
          <w:p w:rsidR="00633F9F" w:rsidRPr="00427938" w:rsidRDefault="00633F9F" w:rsidP="007D505B">
            <w:pPr>
              <w:pStyle w:val="Tabletext"/>
            </w:pPr>
            <w:r w:rsidRPr="00427938">
              <w:t>Psychiatry</w:t>
            </w:r>
          </w:p>
        </w:tc>
        <w:tc>
          <w:tcPr>
            <w:tcW w:w="1934" w:type="pct"/>
            <w:shd w:val="clear" w:color="auto" w:fill="auto"/>
          </w:tcPr>
          <w:p w:rsidR="00633F9F" w:rsidRPr="00427938" w:rsidRDefault="00633F9F" w:rsidP="007D505B">
            <w:pPr>
              <w:pStyle w:val="Tabletext"/>
            </w:pPr>
            <w:r w:rsidRPr="00427938">
              <w:t>Fellowship of the Royal Australian and New Zealand College of Psychiatrists (FRANZCP)</w:t>
            </w:r>
          </w:p>
        </w:tc>
      </w:tr>
      <w:tr w:rsidR="00633F9F" w:rsidRPr="00427938" w:rsidTr="00797F4E">
        <w:tc>
          <w:tcPr>
            <w:tcW w:w="429" w:type="pct"/>
            <w:tcBorders>
              <w:bottom w:val="single" w:sz="2" w:space="0" w:color="auto"/>
            </w:tcBorders>
            <w:shd w:val="clear" w:color="auto" w:fill="auto"/>
          </w:tcPr>
          <w:p w:rsidR="00633F9F" w:rsidRPr="00427938" w:rsidRDefault="00633F9F" w:rsidP="007D505B">
            <w:pPr>
              <w:pStyle w:val="Tabletext"/>
            </w:pPr>
            <w:r w:rsidRPr="00427938">
              <w:t>19</w:t>
            </w:r>
          </w:p>
        </w:tc>
        <w:tc>
          <w:tcPr>
            <w:tcW w:w="1273" w:type="pct"/>
            <w:tcBorders>
              <w:bottom w:val="single" w:sz="2" w:space="0" w:color="auto"/>
            </w:tcBorders>
            <w:shd w:val="clear" w:color="auto" w:fill="auto"/>
          </w:tcPr>
          <w:p w:rsidR="00633F9F" w:rsidRPr="00427938" w:rsidRDefault="00633F9F" w:rsidP="007D505B">
            <w:pPr>
              <w:pStyle w:val="Tabletext"/>
            </w:pPr>
            <w:r w:rsidRPr="00427938">
              <w:t xml:space="preserve">The Royal Australian and New </w:t>
            </w:r>
            <w:r w:rsidR="002B55DC" w:rsidRPr="00427938">
              <w:t>Zealand College of Radiologists</w:t>
            </w:r>
          </w:p>
        </w:tc>
        <w:tc>
          <w:tcPr>
            <w:tcW w:w="1364" w:type="pct"/>
            <w:tcBorders>
              <w:bottom w:val="single" w:sz="2" w:space="0" w:color="auto"/>
            </w:tcBorders>
            <w:shd w:val="clear" w:color="auto" w:fill="auto"/>
          </w:tcPr>
          <w:p w:rsidR="00633F9F" w:rsidRPr="00427938" w:rsidRDefault="00633F9F" w:rsidP="007D505B">
            <w:pPr>
              <w:pStyle w:val="Tabletext"/>
            </w:pPr>
            <w:r w:rsidRPr="00427938">
              <w:t>Diagnostic Radiology</w:t>
            </w:r>
          </w:p>
          <w:p w:rsidR="00633F9F" w:rsidRPr="00427938" w:rsidRDefault="00633F9F" w:rsidP="007D505B">
            <w:pPr>
              <w:pStyle w:val="Tabletext"/>
            </w:pPr>
            <w:r w:rsidRPr="00427938">
              <w:t>Diagnostic Ultrasound</w:t>
            </w:r>
          </w:p>
          <w:p w:rsidR="00633F9F" w:rsidRPr="00427938" w:rsidRDefault="00633F9F" w:rsidP="007D505B">
            <w:pPr>
              <w:pStyle w:val="Tabletext"/>
            </w:pPr>
            <w:r w:rsidRPr="00427938">
              <w:t>Nuclear Medicine</w:t>
            </w:r>
          </w:p>
          <w:p w:rsidR="00633F9F" w:rsidRPr="00427938" w:rsidRDefault="00633F9F" w:rsidP="007D505B">
            <w:pPr>
              <w:pStyle w:val="Tabletext"/>
            </w:pPr>
            <w:r w:rsidRPr="00427938">
              <w:t>Radiation Oncology</w:t>
            </w:r>
          </w:p>
        </w:tc>
        <w:tc>
          <w:tcPr>
            <w:tcW w:w="1934" w:type="pct"/>
            <w:tcBorders>
              <w:bottom w:val="single" w:sz="2" w:space="0" w:color="auto"/>
            </w:tcBorders>
            <w:shd w:val="clear" w:color="auto" w:fill="auto"/>
          </w:tcPr>
          <w:p w:rsidR="00633F9F" w:rsidRPr="00427938" w:rsidRDefault="00633F9F" w:rsidP="007D505B">
            <w:pPr>
              <w:pStyle w:val="Tabletext"/>
            </w:pPr>
            <w:r w:rsidRPr="00427938">
              <w:t>Fellowship of the Royal Australian and New Zealand College of Radiologists (FRANZCR)</w:t>
            </w:r>
          </w:p>
          <w:p w:rsidR="00633F9F" w:rsidRPr="00427938" w:rsidRDefault="00633F9F" w:rsidP="007D505B">
            <w:pPr>
              <w:pStyle w:val="Tabletext"/>
            </w:pPr>
            <w:r w:rsidRPr="00427938">
              <w:t>Fellowship of the Royal Australasian College of Radiologists (FRACR)</w:t>
            </w:r>
          </w:p>
        </w:tc>
      </w:tr>
      <w:tr w:rsidR="00633F9F" w:rsidRPr="00427938" w:rsidTr="00797F4E">
        <w:tc>
          <w:tcPr>
            <w:tcW w:w="429" w:type="pct"/>
            <w:tcBorders>
              <w:top w:val="single" w:sz="2" w:space="0" w:color="auto"/>
              <w:bottom w:val="single" w:sz="12" w:space="0" w:color="auto"/>
            </w:tcBorders>
            <w:shd w:val="clear" w:color="auto" w:fill="auto"/>
          </w:tcPr>
          <w:p w:rsidR="00633F9F" w:rsidRPr="00427938" w:rsidRDefault="00633F9F" w:rsidP="007D505B">
            <w:pPr>
              <w:pStyle w:val="Tabletext"/>
            </w:pPr>
            <w:r w:rsidRPr="00427938">
              <w:t>20</w:t>
            </w:r>
          </w:p>
        </w:tc>
        <w:tc>
          <w:tcPr>
            <w:tcW w:w="1273" w:type="pct"/>
            <w:tcBorders>
              <w:top w:val="single" w:sz="2" w:space="0" w:color="auto"/>
              <w:bottom w:val="single" w:sz="12" w:space="0" w:color="auto"/>
            </w:tcBorders>
            <w:shd w:val="clear" w:color="auto" w:fill="auto"/>
          </w:tcPr>
          <w:p w:rsidR="00633F9F" w:rsidRPr="00427938" w:rsidDel="00484B49" w:rsidRDefault="00633F9F" w:rsidP="007D505B">
            <w:pPr>
              <w:pStyle w:val="Tabletext"/>
            </w:pPr>
            <w:r w:rsidRPr="00427938">
              <w:t>The Royal College of Pathologists of Australasia</w:t>
            </w:r>
          </w:p>
        </w:tc>
        <w:tc>
          <w:tcPr>
            <w:tcW w:w="1364" w:type="pct"/>
            <w:tcBorders>
              <w:top w:val="single" w:sz="2" w:space="0" w:color="auto"/>
              <w:bottom w:val="single" w:sz="12" w:space="0" w:color="auto"/>
            </w:tcBorders>
            <w:shd w:val="clear" w:color="auto" w:fill="auto"/>
          </w:tcPr>
          <w:p w:rsidR="00633F9F" w:rsidRPr="00427938" w:rsidRDefault="00633F9F" w:rsidP="007D505B">
            <w:pPr>
              <w:pStyle w:val="Tabletext"/>
            </w:pPr>
            <w:r w:rsidRPr="00427938">
              <w:t>General Pathology</w:t>
            </w:r>
          </w:p>
          <w:p w:rsidR="00633F9F" w:rsidRPr="00427938" w:rsidRDefault="00633F9F" w:rsidP="007D505B">
            <w:pPr>
              <w:pStyle w:val="Tabletext"/>
            </w:pPr>
            <w:r w:rsidRPr="00427938">
              <w:t>Anatomical Pathology (including Cytopathology)</w:t>
            </w:r>
          </w:p>
          <w:p w:rsidR="00633F9F" w:rsidRPr="00427938" w:rsidRDefault="00633F9F" w:rsidP="007D505B">
            <w:pPr>
              <w:pStyle w:val="Tabletext"/>
            </w:pPr>
            <w:r w:rsidRPr="00427938">
              <w:t>Chemical Pathology</w:t>
            </w:r>
          </w:p>
          <w:p w:rsidR="00633F9F" w:rsidRPr="00427938" w:rsidRDefault="00633F9F" w:rsidP="007D505B">
            <w:pPr>
              <w:pStyle w:val="Tabletext"/>
            </w:pPr>
            <w:r w:rsidRPr="00427938">
              <w:t>Forensic Pathology</w:t>
            </w:r>
          </w:p>
          <w:p w:rsidR="00633F9F" w:rsidRPr="00427938" w:rsidRDefault="00633F9F" w:rsidP="007D505B">
            <w:pPr>
              <w:pStyle w:val="Tabletext"/>
            </w:pPr>
            <w:r w:rsidRPr="00427938">
              <w:t>Haematology</w:t>
            </w:r>
          </w:p>
          <w:p w:rsidR="00633F9F" w:rsidRPr="00427938" w:rsidRDefault="00633F9F" w:rsidP="007D505B">
            <w:pPr>
              <w:pStyle w:val="Tabletext"/>
            </w:pPr>
            <w:r w:rsidRPr="00427938">
              <w:lastRenderedPageBreak/>
              <w:t>Immunology</w:t>
            </w:r>
          </w:p>
          <w:p w:rsidR="00633F9F" w:rsidRPr="00427938" w:rsidDel="00484B49" w:rsidRDefault="00633F9F" w:rsidP="007D505B">
            <w:pPr>
              <w:pStyle w:val="Tabletext"/>
            </w:pPr>
            <w:r w:rsidRPr="00427938">
              <w:t>Microbiology</w:t>
            </w:r>
          </w:p>
        </w:tc>
        <w:tc>
          <w:tcPr>
            <w:tcW w:w="1934" w:type="pct"/>
            <w:tcBorders>
              <w:top w:val="single" w:sz="2" w:space="0" w:color="auto"/>
              <w:bottom w:val="single" w:sz="12" w:space="0" w:color="auto"/>
            </w:tcBorders>
            <w:shd w:val="clear" w:color="auto" w:fill="auto"/>
          </w:tcPr>
          <w:p w:rsidR="00633F9F" w:rsidRPr="00427938" w:rsidRDefault="00633F9F" w:rsidP="007D505B">
            <w:pPr>
              <w:pStyle w:val="Tabletext"/>
            </w:pPr>
            <w:r w:rsidRPr="00427938">
              <w:lastRenderedPageBreak/>
              <w:t>Fellowship of the Royal College of Pathologists of Australasia (FRCPA)</w:t>
            </w:r>
          </w:p>
        </w:tc>
      </w:tr>
    </w:tbl>
    <w:p w:rsidR="0078495D" w:rsidRPr="00427938" w:rsidRDefault="0078495D" w:rsidP="009C4572">
      <w:pPr>
        <w:sectPr w:rsidR="0078495D" w:rsidRPr="00427938" w:rsidSect="00FE4658">
          <w:headerReference w:type="even" r:id="rId28"/>
          <w:headerReference w:type="default" r:id="rId29"/>
          <w:footerReference w:type="even" r:id="rId30"/>
          <w:footerReference w:type="default" r:id="rId31"/>
          <w:headerReference w:type="first" r:id="rId32"/>
          <w:footerReference w:type="first" r:id="rId33"/>
          <w:pgSz w:w="11907" w:h="16839" w:code="9"/>
          <w:pgMar w:top="2325" w:right="1797" w:bottom="1440" w:left="1797" w:header="720" w:footer="709" w:gutter="0"/>
          <w:cols w:space="720"/>
          <w:docGrid w:linePitch="299"/>
        </w:sectPr>
      </w:pPr>
      <w:bookmarkStart w:id="153" w:name="OPCSB_BodyPrincipleA4"/>
    </w:p>
    <w:p w:rsidR="00633F9F" w:rsidRPr="00427938" w:rsidRDefault="00633F9F" w:rsidP="00392394">
      <w:pPr>
        <w:pStyle w:val="ActHead1"/>
        <w:pageBreakBefore/>
      </w:pPr>
      <w:bookmarkStart w:id="154" w:name="_Toc535930192"/>
      <w:bookmarkEnd w:id="153"/>
      <w:r w:rsidRPr="00565E95">
        <w:rPr>
          <w:rStyle w:val="CharChapNo"/>
        </w:rPr>
        <w:lastRenderedPageBreak/>
        <w:t>Schedule</w:t>
      </w:r>
      <w:r w:rsidR="00427938" w:rsidRPr="00565E95">
        <w:rPr>
          <w:rStyle w:val="CharChapNo"/>
        </w:rPr>
        <w:t> </w:t>
      </w:r>
      <w:r w:rsidRPr="00565E95">
        <w:rPr>
          <w:rStyle w:val="CharChapNo"/>
        </w:rPr>
        <w:t>2</w:t>
      </w:r>
      <w:r w:rsidRPr="00427938">
        <w:t>—</w:t>
      </w:r>
      <w:r w:rsidRPr="00565E95">
        <w:rPr>
          <w:rStyle w:val="CharChapText"/>
        </w:rPr>
        <w:t>Forms</w:t>
      </w:r>
      <w:bookmarkEnd w:id="154"/>
    </w:p>
    <w:p w:rsidR="00633F9F" w:rsidRPr="00427938" w:rsidRDefault="00633F9F" w:rsidP="00633F9F">
      <w:pPr>
        <w:pStyle w:val="notemargin"/>
      </w:pPr>
      <w:r w:rsidRPr="00427938">
        <w:t>Note:</w:t>
      </w:r>
      <w:r w:rsidRPr="00427938">
        <w:tab/>
        <w:t>See sections</w:t>
      </w:r>
      <w:r w:rsidR="00427938">
        <w:t> </w:t>
      </w:r>
      <w:r w:rsidR="00405C9F" w:rsidRPr="00427938">
        <w:t>81</w:t>
      </w:r>
      <w:r w:rsidRPr="00427938">
        <w:t xml:space="preserve"> and </w:t>
      </w:r>
      <w:r w:rsidR="00405C9F" w:rsidRPr="00427938">
        <w:t>82</w:t>
      </w:r>
      <w:r w:rsidRPr="00427938">
        <w:t>.</w:t>
      </w:r>
    </w:p>
    <w:p w:rsidR="00633F9F" w:rsidRPr="00427938" w:rsidRDefault="00633F9F" w:rsidP="00633F9F">
      <w:pPr>
        <w:pStyle w:val="ActHead2"/>
      </w:pPr>
      <w:bookmarkStart w:id="155" w:name="_Toc535930193"/>
      <w:r w:rsidRPr="00565E95">
        <w:rPr>
          <w:rStyle w:val="CharPartNo"/>
        </w:rPr>
        <w:t>Form 1</w:t>
      </w:r>
      <w:r w:rsidRPr="00427938">
        <w:t>—</w:t>
      </w:r>
      <w:r w:rsidRPr="00565E95">
        <w:rPr>
          <w:rStyle w:val="CharPartText"/>
        </w:rPr>
        <w:t>Application for approval as an organization under Part</w:t>
      </w:r>
      <w:r w:rsidR="00C111EC" w:rsidRPr="00565E95">
        <w:rPr>
          <w:rStyle w:val="CharPartText"/>
        </w:rPr>
        <w:t> </w:t>
      </w:r>
      <w:r w:rsidRPr="00565E95">
        <w:rPr>
          <w:rStyle w:val="CharPartText"/>
        </w:rPr>
        <w:t>IV of the Act</w:t>
      </w:r>
      <w:bookmarkEnd w:id="155"/>
    </w:p>
    <w:p w:rsidR="00633F9F" w:rsidRPr="00565E95" w:rsidRDefault="00392394" w:rsidP="00633F9F">
      <w:pPr>
        <w:pStyle w:val="Header"/>
      </w:pPr>
      <w:r w:rsidRPr="00565E95">
        <w:rPr>
          <w:rStyle w:val="CharDivNo"/>
        </w:rPr>
        <w:t xml:space="preserve"> </w:t>
      </w:r>
      <w:r w:rsidRPr="00565E95">
        <w:rPr>
          <w:rStyle w:val="CharDivText"/>
        </w:rPr>
        <w:t xml:space="preserve"> </w:t>
      </w:r>
    </w:p>
    <w:p w:rsidR="00633F9F" w:rsidRPr="00427938" w:rsidRDefault="00633F9F" w:rsidP="00633F9F">
      <w:r w:rsidRPr="00427938">
        <w:t>HEALTH INSURANCE ACT 1973</w:t>
      </w:r>
    </w:p>
    <w:p w:rsidR="00633F9F" w:rsidRPr="00427938" w:rsidRDefault="00633F9F" w:rsidP="00633F9F"/>
    <w:p w:rsidR="00633F9F" w:rsidRPr="00427938" w:rsidRDefault="00633F9F" w:rsidP="00633F9F">
      <w:pPr>
        <w:rPr>
          <w:b/>
        </w:rPr>
      </w:pPr>
      <w:r w:rsidRPr="00427938">
        <w:rPr>
          <w:b/>
        </w:rPr>
        <w:t>APPLICATION FOR APPROVAL AS AN ORGANIZATION UNDER PART IV</w:t>
      </w:r>
    </w:p>
    <w:p w:rsidR="00633F9F" w:rsidRPr="00427938" w:rsidRDefault="00633F9F" w:rsidP="00633F9F">
      <w:pPr>
        <w:spacing w:before="240" w:after="120"/>
        <w:rPr>
          <w:sz w:val="20"/>
        </w:rPr>
      </w:pPr>
      <w:r w:rsidRPr="00427938">
        <w:rPr>
          <w:sz w:val="20"/>
        </w:rPr>
        <w:t>To: the Minister for Health.</w:t>
      </w:r>
    </w:p>
    <w:p w:rsidR="00633F9F" w:rsidRPr="00427938" w:rsidRDefault="00633F9F" w:rsidP="00633F9F">
      <w:pPr>
        <w:spacing w:before="120" w:after="120"/>
        <w:rPr>
          <w:sz w:val="20"/>
        </w:rPr>
      </w:pPr>
      <w:r w:rsidRPr="00427938">
        <w:rPr>
          <w:sz w:val="20"/>
        </w:rPr>
        <w:tab/>
        <w:t>(</w:t>
      </w:r>
      <w:r w:rsidRPr="00427938">
        <w:rPr>
          <w:i/>
          <w:sz w:val="20"/>
        </w:rPr>
        <w:t>Name of applicant organization</w:t>
      </w:r>
      <w:r w:rsidRPr="00427938">
        <w:rPr>
          <w:sz w:val="20"/>
        </w:rPr>
        <w:t>)</w:t>
      </w:r>
    </w:p>
    <w:p w:rsidR="00633F9F" w:rsidRPr="00427938" w:rsidRDefault="00633F9F" w:rsidP="00633F9F">
      <w:pPr>
        <w:tabs>
          <w:tab w:val="left" w:pos="2268"/>
        </w:tabs>
        <w:spacing w:before="120" w:after="120"/>
        <w:rPr>
          <w:sz w:val="20"/>
        </w:rPr>
      </w:pPr>
      <w:r w:rsidRPr="00427938">
        <w:rPr>
          <w:sz w:val="20"/>
        </w:rPr>
        <w:t>of</w:t>
      </w:r>
      <w:r w:rsidRPr="00427938">
        <w:rPr>
          <w:sz w:val="20"/>
        </w:rPr>
        <w:tab/>
        <w:t>,</w:t>
      </w:r>
    </w:p>
    <w:p w:rsidR="00633F9F" w:rsidRPr="00427938" w:rsidRDefault="00633F9F" w:rsidP="00633F9F">
      <w:pPr>
        <w:spacing w:before="120" w:after="120"/>
        <w:rPr>
          <w:sz w:val="20"/>
        </w:rPr>
      </w:pPr>
      <w:r w:rsidRPr="00427938">
        <w:rPr>
          <w:sz w:val="20"/>
        </w:rPr>
        <w:tab/>
        <w:t>(</w:t>
      </w:r>
      <w:r w:rsidRPr="00427938">
        <w:rPr>
          <w:i/>
          <w:sz w:val="20"/>
        </w:rPr>
        <w:t>Address of applicant organization</w:t>
      </w:r>
      <w:r w:rsidRPr="00427938">
        <w:rPr>
          <w:sz w:val="20"/>
        </w:rPr>
        <w:t>)</w:t>
      </w:r>
    </w:p>
    <w:p w:rsidR="00633F9F" w:rsidRPr="00427938" w:rsidRDefault="00633F9F" w:rsidP="00633F9F">
      <w:pPr>
        <w:spacing w:before="120" w:after="120"/>
        <w:jc w:val="both"/>
        <w:rPr>
          <w:sz w:val="20"/>
        </w:rPr>
      </w:pPr>
      <w:r w:rsidRPr="00427938">
        <w:rPr>
          <w:sz w:val="20"/>
        </w:rPr>
        <w:t>applies under subsection</w:t>
      </w:r>
      <w:r w:rsidR="00427938">
        <w:rPr>
          <w:sz w:val="20"/>
        </w:rPr>
        <w:t> </w:t>
      </w:r>
      <w:r w:rsidRPr="00427938">
        <w:rPr>
          <w:sz w:val="20"/>
        </w:rPr>
        <w:t xml:space="preserve">40(1) of the </w:t>
      </w:r>
      <w:r w:rsidRPr="00427938">
        <w:rPr>
          <w:i/>
          <w:sz w:val="20"/>
        </w:rPr>
        <w:t xml:space="preserve">Health Insurance Act 1973 </w:t>
      </w:r>
      <w:r w:rsidRPr="00427938">
        <w:rPr>
          <w:sz w:val="20"/>
        </w:rPr>
        <w:t>for approval as an organization under Part</w:t>
      </w:r>
      <w:r w:rsidR="00C111EC" w:rsidRPr="00427938">
        <w:rPr>
          <w:sz w:val="20"/>
        </w:rPr>
        <w:t> </w:t>
      </w:r>
      <w:r w:rsidRPr="00427938">
        <w:rPr>
          <w:sz w:val="20"/>
        </w:rPr>
        <w:t>IV of that Act.</w:t>
      </w:r>
    </w:p>
    <w:p w:rsidR="00633F9F" w:rsidRPr="00427938" w:rsidRDefault="00633F9F" w:rsidP="00633F9F">
      <w:pPr>
        <w:tabs>
          <w:tab w:val="left" w:pos="2268"/>
          <w:tab w:val="left" w:pos="4111"/>
          <w:tab w:val="left" w:pos="4820"/>
        </w:tabs>
        <w:spacing w:before="120" w:after="120"/>
        <w:ind w:firstLine="284"/>
        <w:rPr>
          <w:sz w:val="20"/>
        </w:rPr>
      </w:pPr>
      <w:r w:rsidRPr="00427938">
        <w:rPr>
          <w:sz w:val="20"/>
        </w:rPr>
        <w:t>Dated this</w:t>
      </w:r>
      <w:r w:rsidRPr="00427938">
        <w:rPr>
          <w:sz w:val="20"/>
        </w:rPr>
        <w:tab/>
        <w:t>day of</w:t>
      </w:r>
      <w:r w:rsidRPr="00427938">
        <w:rPr>
          <w:sz w:val="20"/>
        </w:rPr>
        <w:tab/>
        <w:t>, 20</w:t>
      </w:r>
      <w:r w:rsidRPr="00427938">
        <w:rPr>
          <w:sz w:val="20"/>
        </w:rPr>
        <w:tab/>
      </w:r>
    </w:p>
    <w:p w:rsidR="00633F9F" w:rsidRPr="00427938" w:rsidRDefault="00633F9F" w:rsidP="00633F9F">
      <w:pPr>
        <w:tabs>
          <w:tab w:val="left" w:pos="3828"/>
          <w:tab w:val="right" w:leader="dot" w:pos="7371"/>
        </w:tabs>
        <w:spacing w:before="240"/>
        <w:rPr>
          <w:rFonts w:ascii="Arial" w:hAnsi="Arial"/>
          <w:sz w:val="20"/>
        </w:rPr>
      </w:pPr>
      <w:r w:rsidRPr="00427938">
        <w:rPr>
          <w:rFonts w:ascii="Arial" w:hAnsi="Arial"/>
          <w:sz w:val="20"/>
        </w:rPr>
        <w:tab/>
      </w:r>
      <w:r w:rsidRPr="00427938">
        <w:rPr>
          <w:rFonts w:ascii="Arial" w:hAnsi="Arial"/>
          <w:sz w:val="20"/>
        </w:rPr>
        <w:tab/>
      </w:r>
    </w:p>
    <w:p w:rsidR="00633F9F" w:rsidRPr="00427938" w:rsidRDefault="00633F9F" w:rsidP="00633F9F">
      <w:pPr>
        <w:ind w:firstLine="3828"/>
        <w:jc w:val="center"/>
        <w:rPr>
          <w:i/>
          <w:sz w:val="20"/>
        </w:rPr>
      </w:pPr>
      <w:r w:rsidRPr="00427938">
        <w:rPr>
          <w:sz w:val="20"/>
        </w:rPr>
        <w:t>(</w:t>
      </w:r>
      <w:r w:rsidRPr="00427938">
        <w:rPr>
          <w:i/>
          <w:sz w:val="20"/>
        </w:rPr>
        <w:t>Signature of person authorised to</w:t>
      </w:r>
    </w:p>
    <w:p w:rsidR="00633F9F" w:rsidRPr="00427938" w:rsidRDefault="00633F9F" w:rsidP="00633F9F">
      <w:pPr>
        <w:tabs>
          <w:tab w:val="left" w:pos="4395"/>
        </w:tabs>
        <w:ind w:firstLine="3828"/>
        <w:jc w:val="center"/>
        <w:rPr>
          <w:rFonts w:ascii="Arial" w:hAnsi="Arial"/>
          <w:sz w:val="20"/>
        </w:rPr>
      </w:pPr>
      <w:r w:rsidRPr="00427938">
        <w:rPr>
          <w:i/>
          <w:sz w:val="20"/>
        </w:rPr>
        <w:t>sign application</w:t>
      </w:r>
      <w:r w:rsidRPr="00427938">
        <w:rPr>
          <w:rFonts w:ascii="Arial" w:hAnsi="Arial"/>
          <w:sz w:val="20"/>
        </w:rPr>
        <w:t>)</w:t>
      </w:r>
    </w:p>
    <w:p w:rsidR="00633F9F" w:rsidRPr="00427938" w:rsidRDefault="00633F9F" w:rsidP="00633F9F">
      <w:pPr>
        <w:tabs>
          <w:tab w:val="left" w:pos="3828"/>
          <w:tab w:val="right" w:leader="dot" w:pos="7371"/>
        </w:tabs>
        <w:spacing w:before="240"/>
        <w:rPr>
          <w:rFonts w:ascii="Arial" w:hAnsi="Arial"/>
          <w:sz w:val="20"/>
        </w:rPr>
      </w:pPr>
      <w:r w:rsidRPr="00427938">
        <w:rPr>
          <w:rFonts w:ascii="Arial" w:hAnsi="Arial"/>
          <w:sz w:val="20"/>
        </w:rPr>
        <w:tab/>
      </w:r>
      <w:r w:rsidRPr="00427938">
        <w:rPr>
          <w:rFonts w:ascii="Arial" w:hAnsi="Arial"/>
          <w:sz w:val="20"/>
        </w:rPr>
        <w:tab/>
      </w:r>
    </w:p>
    <w:p w:rsidR="00633F9F" w:rsidRPr="00427938" w:rsidRDefault="00633F9F" w:rsidP="00633F9F">
      <w:pPr>
        <w:ind w:firstLine="3828"/>
        <w:jc w:val="center"/>
        <w:rPr>
          <w:rFonts w:ascii="Arial" w:hAnsi="Arial"/>
          <w:sz w:val="20"/>
        </w:rPr>
      </w:pPr>
      <w:r w:rsidRPr="00427938">
        <w:rPr>
          <w:sz w:val="20"/>
        </w:rPr>
        <w:t>(</w:t>
      </w:r>
      <w:r w:rsidRPr="00427938">
        <w:rPr>
          <w:i/>
          <w:sz w:val="20"/>
        </w:rPr>
        <w:t>Position in organization</w:t>
      </w:r>
      <w:r w:rsidRPr="00427938">
        <w:rPr>
          <w:rFonts w:ascii="Arial" w:hAnsi="Arial"/>
          <w:sz w:val="20"/>
        </w:rPr>
        <w:t>)</w:t>
      </w:r>
    </w:p>
    <w:p w:rsidR="00633F9F" w:rsidRPr="00427938" w:rsidRDefault="00633F9F" w:rsidP="00392394">
      <w:pPr>
        <w:pStyle w:val="ActHead2"/>
        <w:pageBreakBefore/>
        <w:spacing w:before="240"/>
      </w:pPr>
      <w:bookmarkStart w:id="156" w:name="_Toc535930194"/>
      <w:r w:rsidRPr="00565E95">
        <w:rPr>
          <w:rStyle w:val="CharPartNo"/>
        </w:rPr>
        <w:lastRenderedPageBreak/>
        <w:t>Form 2</w:t>
      </w:r>
      <w:r w:rsidRPr="00427938">
        <w:t>—</w:t>
      </w:r>
      <w:r w:rsidRPr="00565E95">
        <w:rPr>
          <w:rStyle w:val="CharPartText"/>
        </w:rPr>
        <w:t>Application for approval of a health service</w:t>
      </w:r>
      <w:bookmarkEnd w:id="156"/>
    </w:p>
    <w:p w:rsidR="00633F9F" w:rsidRPr="00565E95" w:rsidRDefault="00392394" w:rsidP="00633F9F">
      <w:pPr>
        <w:pStyle w:val="Header"/>
      </w:pPr>
      <w:r w:rsidRPr="00565E95">
        <w:rPr>
          <w:rStyle w:val="CharDivNo"/>
        </w:rPr>
        <w:t xml:space="preserve"> </w:t>
      </w:r>
      <w:r w:rsidRPr="00565E95">
        <w:rPr>
          <w:rStyle w:val="CharDivText"/>
        </w:rPr>
        <w:t xml:space="preserve"> </w:t>
      </w:r>
    </w:p>
    <w:p w:rsidR="00B033AC" w:rsidRPr="00427938" w:rsidRDefault="00392394" w:rsidP="00633F9F">
      <w:pPr>
        <w:pStyle w:val="Header"/>
      </w:pPr>
      <w:r w:rsidRPr="00427938">
        <w:t xml:space="preserve">  </w:t>
      </w:r>
    </w:p>
    <w:p w:rsidR="00633F9F" w:rsidRPr="00427938" w:rsidRDefault="00633F9F" w:rsidP="00633F9F">
      <w:r w:rsidRPr="00427938">
        <w:t>HEALTH INSURANCE ACT 1973</w:t>
      </w:r>
    </w:p>
    <w:p w:rsidR="00633F9F" w:rsidRPr="00427938" w:rsidRDefault="00633F9F" w:rsidP="00633F9F"/>
    <w:p w:rsidR="00633F9F" w:rsidRPr="00427938" w:rsidRDefault="00633F9F" w:rsidP="00633F9F">
      <w:pPr>
        <w:rPr>
          <w:b/>
        </w:rPr>
      </w:pPr>
      <w:r w:rsidRPr="00427938">
        <w:rPr>
          <w:b/>
        </w:rPr>
        <w:t>APPLICATION FOR APPROVAL OF A HEALTH SERVICE</w:t>
      </w:r>
    </w:p>
    <w:p w:rsidR="00633F9F" w:rsidRPr="00427938" w:rsidRDefault="00633F9F" w:rsidP="00633F9F">
      <w:pPr>
        <w:spacing w:before="240" w:after="120"/>
        <w:rPr>
          <w:sz w:val="20"/>
        </w:rPr>
      </w:pPr>
      <w:r w:rsidRPr="00427938">
        <w:rPr>
          <w:sz w:val="20"/>
        </w:rPr>
        <w:t>To: the Minister for Health.</w:t>
      </w:r>
    </w:p>
    <w:p w:rsidR="00633F9F" w:rsidRPr="00427938" w:rsidRDefault="00633F9F" w:rsidP="00633F9F">
      <w:pPr>
        <w:tabs>
          <w:tab w:val="left" w:pos="284"/>
        </w:tabs>
        <w:spacing w:before="120" w:after="120"/>
        <w:rPr>
          <w:sz w:val="20"/>
        </w:rPr>
      </w:pPr>
      <w:r w:rsidRPr="00427938">
        <w:rPr>
          <w:sz w:val="20"/>
        </w:rPr>
        <w:tab/>
        <w:t>(</w:t>
      </w:r>
      <w:r w:rsidRPr="00427938">
        <w:rPr>
          <w:i/>
          <w:sz w:val="20"/>
        </w:rPr>
        <w:t>Name of applicant organization</w:t>
      </w:r>
      <w:r w:rsidRPr="00427938">
        <w:rPr>
          <w:sz w:val="20"/>
        </w:rPr>
        <w:t>)</w:t>
      </w:r>
    </w:p>
    <w:p w:rsidR="00633F9F" w:rsidRPr="00427938" w:rsidRDefault="00633F9F" w:rsidP="00633F9F">
      <w:pPr>
        <w:tabs>
          <w:tab w:val="left" w:pos="2268"/>
        </w:tabs>
        <w:spacing w:before="120" w:after="120"/>
        <w:rPr>
          <w:sz w:val="20"/>
        </w:rPr>
      </w:pPr>
      <w:r w:rsidRPr="00427938">
        <w:rPr>
          <w:sz w:val="20"/>
        </w:rPr>
        <w:t>of</w:t>
      </w:r>
      <w:r w:rsidRPr="00427938">
        <w:rPr>
          <w:sz w:val="20"/>
        </w:rPr>
        <w:tab/>
        <w:t>,</w:t>
      </w:r>
    </w:p>
    <w:p w:rsidR="00633F9F" w:rsidRPr="00427938" w:rsidRDefault="00633F9F" w:rsidP="00633F9F">
      <w:pPr>
        <w:tabs>
          <w:tab w:val="left" w:pos="284"/>
        </w:tabs>
        <w:spacing w:before="120" w:after="120"/>
        <w:rPr>
          <w:sz w:val="20"/>
        </w:rPr>
      </w:pPr>
      <w:r w:rsidRPr="00427938">
        <w:rPr>
          <w:sz w:val="20"/>
        </w:rPr>
        <w:tab/>
        <w:t>(</w:t>
      </w:r>
      <w:r w:rsidRPr="00427938">
        <w:rPr>
          <w:i/>
          <w:sz w:val="20"/>
        </w:rPr>
        <w:t>Address of applicant organization</w:t>
      </w:r>
      <w:r w:rsidRPr="00427938">
        <w:rPr>
          <w:sz w:val="20"/>
        </w:rPr>
        <w:t>)</w:t>
      </w:r>
    </w:p>
    <w:p w:rsidR="00633F9F" w:rsidRPr="00427938" w:rsidRDefault="00633F9F" w:rsidP="00633F9F">
      <w:pPr>
        <w:spacing w:before="120" w:after="120"/>
        <w:rPr>
          <w:sz w:val="20"/>
        </w:rPr>
      </w:pPr>
      <w:r w:rsidRPr="00427938">
        <w:rPr>
          <w:sz w:val="20"/>
        </w:rPr>
        <w:t>being an approved organization within the meaning of Part</w:t>
      </w:r>
      <w:r w:rsidR="00C111EC" w:rsidRPr="00427938">
        <w:rPr>
          <w:sz w:val="20"/>
        </w:rPr>
        <w:t> </w:t>
      </w:r>
      <w:r w:rsidRPr="00427938">
        <w:rPr>
          <w:sz w:val="20"/>
        </w:rPr>
        <w:t xml:space="preserve">IV of the </w:t>
      </w:r>
      <w:r w:rsidRPr="00427938">
        <w:rPr>
          <w:i/>
          <w:sz w:val="20"/>
        </w:rPr>
        <w:t>Health Insurance Act 1973</w:t>
      </w:r>
      <w:r w:rsidRPr="00427938">
        <w:rPr>
          <w:sz w:val="20"/>
        </w:rPr>
        <w:t>, applies under subsection</w:t>
      </w:r>
      <w:r w:rsidR="00427938">
        <w:rPr>
          <w:sz w:val="20"/>
        </w:rPr>
        <w:t> </w:t>
      </w:r>
      <w:r w:rsidRPr="00427938">
        <w:rPr>
          <w:sz w:val="20"/>
        </w:rPr>
        <w:t>41(1) of that Act for approval of the health service described in the Schedule, being a health service provided, or to be provided, by the organization.</w:t>
      </w:r>
    </w:p>
    <w:p w:rsidR="00AB7B4F" w:rsidRPr="00427938" w:rsidRDefault="00AB7B4F" w:rsidP="00633F9F">
      <w:pPr>
        <w:spacing w:before="120" w:after="120"/>
        <w:rPr>
          <w:sz w:val="20"/>
        </w:rPr>
      </w:pPr>
    </w:p>
    <w:p w:rsidR="00633F9F" w:rsidRPr="00427938" w:rsidRDefault="00633F9F" w:rsidP="00AB7B4F">
      <w:r w:rsidRPr="00427938">
        <w:t>SCHEDULE</w:t>
      </w:r>
    </w:p>
    <w:p w:rsidR="00633F9F" w:rsidRPr="00427938" w:rsidRDefault="00633F9F" w:rsidP="00633F9F">
      <w:pPr>
        <w:spacing w:before="120" w:after="120"/>
        <w:rPr>
          <w:sz w:val="20"/>
        </w:rPr>
      </w:pPr>
      <w:r w:rsidRPr="00427938">
        <w:rPr>
          <w:sz w:val="20"/>
        </w:rPr>
        <w:t>(D</w:t>
      </w:r>
      <w:r w:rsidRPr="00427938">
        <w:rPr>
          <w:i/>
          <w:sz w:val="20"/>
        </w:rPr>
        <w:t>escription of health service and address or addresses at which the service is, or is to be, provided</w:t>
      </w:r>
      <w:r w:rsidRPr="00427938">
        <w:rPr>
          <w:sz w:val="20"/>
        </w:rPr>
        <w:t>.)</w:t>
      </w:r>
    </w:p>
    <w:p w:rsidR="00633F9F" w:rsidRPr="00427938" w:rsidRDefault="00633F9F" w:rsidP="00633F9F">
      <w:pPr>
        <w:tabs>
          <w:tab w:val="left" w:pos="2127"/>
          <w:tab w:val="left" w:pos="3969"/>
        </w:tabs>
        <w:spacing w:before="120" w:after="120"/>
        <w:ind w:firstLine="284"/>
        <w:rPr>
          <w:sz w:val="20"/>
        </w:rPr>
      </w:pPr>
      <w:r w:rsidRPr="00427938">
        <w:rPr>
          <w:sz w:val="20"/>
        </w:rPr>
        <w:t>Dated this</w:t>
      </w:r>
      <w:r w:rsidRPr="00427938">
        <w:rPr>
          <w:sz w:val="20"/>
        </w:rPr>
        <w:tab/>
        <w:t xml:space="preserve">day of </w:t>
      </w:r>
      <w:r w:rsidRPr="00427938">
        <w:rPr>
          <w:sz w:val="20"/>
        </w:rPr>
        <w:tab/>
        <w:t>, 20</w:t>
      </w:r>
      <w:r w:rsidRPr="00427938">
        <w:rPr>
          <w:sz w:val="20"/>
        </w:rPr>
        <w:tab/>
      </w:r>
    </w:p>
    <w:p w:rsidR="00633F9F" w:rsidRPr="00427938" w:rsidRDefault="00633F9F" w:rsidP="00633F9F">
      <w:pPr>
        <w:tabs>
          <w:tab w:val="left" w:pos="3828"/>
          <w:tab w:val="right" w:leader="dot" w:pos="7371"/>
        </w:tabs>
        <w:spacing w:before="240"/>
        <w:rPr>
          <w:rFonts w:ascii="Arial" w:hAnsi="Arial"/>
          <w:sz w:val="20"/>
        </w:rPr>
      </w:pPr>
      <w:r w:rsidRPr="00427938">
        <w:rPr>
          <w:rFonts w:ascii="Arial" w:hAnsi="Arial"/>
          <w:sz w:val="20"/>
        </w:rPr>
        <w:tab/>
      </w:r>
      <w:r w:rsidRPr="00427938">
        <w:rPr>
          <w:rFonts w:ascii="Arial" w:hAnsi="Arial"/>
          <w:sz w:val="20"/>
        </w:rPr>
        <w:tab/>
      </w:r>
    </w:p>
    <w:p w:rsidR="00633F9F" w:rsidRPr="00427938" w:rsidRDefault="00633F9F" w:rsidP="00633F9F">
      <w:pPr>
        <w:ind w:firstLine="3828"/>
        <w:jc w:val="center"/>
        <w:rPr>
          <w:i/>
          <w:sz w:val="20"/>
        </w:rPr>
      </w:pPr>
      <w:r w:rsidRPr="00427938">
        <w:rPr>
          <w:sz w:val="20"/>
        </w:rPr>
        <w:t>(</w:t>
      </w:r>
      <w:r w:rsidRPr="00427938">
        <w:rPr>
          <w:i/>
          <w:sz w:val="20"/>
        </w:rPr>
        <w:t>Signature of person authorised to</w:t>
      </w:r>
    </w:p>
    <w:p w:rsidR="00633F9F" w:rsidRPr="00427938" w:rsidRDefault="00633F9F" w:rsidP="00633F9F">
      <w:pPr>
        <w:tabs>
          <w:tab w:val="left" w:pos="4395"/>
        </w:tabs>
        <w:ind w:firstLine="3828"/>
        <w:jc w:val="center"/>
        <w:rPr>
          <w:rFonts w:ascii="Arial" w:hAnsi="Arial"/>
          <w:sz w:val="20"/>
        </w:rPr>
      </w:pPr>
      <w:r w:rsidRPr="00427938">
        <w:rPr>
          <w:i/>
          <w:sz w:val="20"/>
        </w:rPr>
        <w:t>sign application</w:t>
      </w:r>
      <w:r w:rsidRPr="00427938">
        <w:rPr>
          <w:rFonts w:ascii="Arial" w:hAnsi="Arial"/>
          <w:sz w:val="20"/>
        </w:rPr>
        <w:t>)</w:t>
      </w:r>
    </w:p>
    <w:p w:rsidR="00633F9F" w:rsidRPr="00427938" w:rsidRDefault="00633F9F" w:rsidP="00633F9F">
      <w:pPr>
        <w:tabs>
          <w:tab w:val="left" w:pos="3828"/>
          <w:tab w:val="right" w:leader="dot" w:pos="7371"/>
        </w:tabs>
        <w:spacing w:before="240"/>
        <w:rPr>
          <w:rFonts w:ascii="Arial" w:hAnsi="Arial"/>
          <w:sz w:val="20"/>
        </w:rPr>
      </w:pPr>
      <w:r w:rsidRPr="00427938">
        <w:rPr>
          <w:rFonts w:ascii="Arial" w:hAnsi="Arial"/>
          <w:sz w:val="20"/>
        </w:rPr>
        <w:tab/>
      </w:r>
      <w:r w:rsidRPr="00427938">
        <w:rPr>
          <w:rFonts w:ascii="Arial" w:hAnsi="Arial"/>
          <w:sz w:val="20"/>
        </w:rPr>
        <w:tab/>
      </w:r>
    </w:p>
    <w:p w:rsidR="00BB2F5A" w:rsidRPr="00427938" w:rsidRDefault="00BB2F5A" w:rsidP="00BB2F5A">
      <w:pPr>
        <w:ind w:firstLine="3828"/>
        <w:jc w:val="center"/>
        <w:rPr>
          <w:rFonts w:ascii="Arial" w:hAnsi="Arial"/>
          <w:sz w:val="20"/>
        </w:rPr>
      </w:pPr>
      <w:r w:rsidRPr="00427938">
        <w:rPr>
          <w:sz w:val="20"/>
        </w:rPr>
        <w:t>(</w:t>
      </w:r>
      <w:r w:rsidRPr="00427938">
        <w:rPr>
          <w:i/>
          <w:sz w:val="20"/>
        </w:rPr>
        <w:t>Position in organization</w:t>
      </w:r>
      <w:r w:rsidRPr="00427938">
        <w:rPr>
          <w:rFonts w:ascii="Arial" w:hAnsi="Arial"/>
          <w:sz w:val="20"/>
        </w:rPr>
        <w:t>)</w:t>
      </w:r>
    </w:p>
    <w:p w:rsidR="0078495D" w:rsidRPr="00427938" w:rsidRDefault="0078495D" w:rsidP="009C4572">
      <w:pPr>
        <w:sectPr w:rsidR="0078495D" w:rsidRPr="00427938" w:rsidSect="00FE4658">
          <w:headerReference w:type="even" r:id="rId34"/>
          <w:headerReference w:type="default" r:id="rId35"/>
          <w:footerReference w:type="even" r:id="rId36"/>
          <w:footerReference w:type="default" r:id="rId37"/>
          <w:headerReference w:type="first" r:id="rId38"/>
          <w:footerReference w:type="first" r:id="rId39"/>
          <w:pgSz w:w="11907" w:h="16839" w:code="9"/>
          <w:pgMar w:top="2325" w:right="1797" w:bottom="1440" w:left="1797" w:header="720" w:footer="709" w:gutter="0"/>
          <w:cols w:space="720"/>
          <w:docGrid w:linePitch="299"/>
        </w:sectPr>
      </w:pPr>
      <w:bookmarkStart w:id="157" w:name="OPCSB_NonAmendSchClausesA4"/>
    </w:p>
    <w:p w:rsidR="00BB2F5A" w:rsidRPr="00427938" w:rsidRDefault="00BB2F5A" w:rsidP="00797F4E">
      <w:pPr>
        <w:pStyle w:val="ENotesHeading1"/>
        <w:outlineLvl w:val="9"/>
      </w:pPr>
      <w:bookmarkStart w:id="158" w:name="_Toc535930195"/>
      <w:bookmarkEnd w:id="157"/>
      <w:r w:rsidRPr="00427938">
        <w:lastRenderedPageBreak/>
        <w:t>Endnotes</w:t>
      </w:r>
      <w:bookmarkEnd w:id="158"/>
    </w:p>
    <w:p w:rsidR="00BB2F5A" w:rsidRPr="00427938" w:rsidRDefault="00BB2F5A" w:rsidP="00A574D5">
      <w:pPr>
        <w:pStyle w:val="ENotesHeading2"/>
        <w:spacing w:line="240" w:lineRule="auto"/>
        <w:outlineLvl w:val="9"/>
      </w:pPr>
      <w:bookmarkStart w:id="159" w:name="_Toc535930196"/>
      <w:r w:rsidRPr="00427938">
        <w:t>Endnote 1—About the endnotes</w:t>
      </w:r>
      <w:bookmarkEnd w:id="159"/>
    </w:p>
    <w:p w:rsidR="00BB2F5A" w:rsidRPr="00427938" w:rsidRDefault="00BB2F5A" w:rsidP="00A574D5">
      <w:pPr>
        <w:spacing w:after="120"/>
      </w:pPr>
      <w:r w:rsidRPr="00427938">
        <w:t>The endnotes provide information about this compilation and the compiled law.</w:t>
      </w:r>
    </w:p>
    <w:p w:rsidR="00BB2F5A" w:rsidRPr="00427938" w:rsidRDefault="00BB2F5A" w:rsidP="00A574D5">
      <w:pPr>
        <w:spacing w:after="120"/>
      </w:pPr>
      <w:r w:rsidRPr="00427938">
        <w:t>The following endnotes are included in every compilation:</w:t>
      </w:r>
    </w:p>
    <w:p w:rsidR="00BB2F5A" w:rsidRPr="00427938" w:rsidRDefault="00BB2F5A" w:rsidP="00A574D5">
      <w:r w:rsidRPr="00427938">
        <w:t>Endnote 1—About the endnotes</w:t>
      </w:r>
    </w:p>
    <w:p w:rsidR="00BB2F5A" w:rsidRPr="00427938" w:rsidRDefault="00BB2F5A" w:rsidP="00A574D5">
      <w:r w:rsidRPr="00427938">
        <w:t>Endnote 2—Abbreviation key</w:t>
      </w:r>
    </w:p>
    <w:p w:rsidR="00BB2F5A" w:rsidRPr="00427938" w:rsidRDefault="00BB2F5A" w:rsidP="00A574D5">
      <w:r w:rsidRPr="00427938">
        <w:t>Endnote 3—Legislation history</w:t>
      </w:r>
    </w:p>
    <w:p w:rsidR="00BB2F5A" w:rsidRPr="00427938" w:rsidRDefault="00BB2F5A" w:rsidP="00A574D5">
      <w:pPr>
        <w:spacing w:after="120"/>
      </w:pPr>
      <w:r w:rsidRPr="00427938">
        <w:t>Endnote 4—Amendment history</w:t>
      </w:r>
    </w:p>
    <w:p w:rsidR="00BB2F5A" w:rsidRPr="00427938" w:rsidRDefault="00BB2F5A" w:rsidP="00A574D5">
      <w:r w:rsidRPr="00427938">
        <w:rPr>
          <w:b/>
        </w:rPr>
        <w:t>Abbreviation key—Endnote 2</w:t>
      </w:r>
    </w:p>
    <w:p w:rsidR="00BB2F5A" w:rsidRPr="00427938" w:rsidRDefault="00BB2F5A" w:rsidP="00A574D5">
      <w:pPr>
        <w:spacing w:after="120"/>
      </w:pPr>
      <w:r w:rsidRPr="00427938">
        <w:t>The abbreviation key sets out abbreviations that may be used in the endnotes.</w:t>
      </w:r>
    </w:p>
    <w:p w:rsidR="00BB2F5A" w:rsidRPr="00427938" w:rsidRDefault="00BB2F5A" w:rsidP="00A574D5">
      <w:pPr>
        <w:rPr>
          <w:b/>
        </w:rPr>
      </w:pPr>
      <w:r w:rsidRPr="00427938">
        <w:rPr>
          <w:b/>
        </w:rPr>
        <w:t>Legislation history and amendment history—Endnotes 3 and 4</w:t>
      </w:r>
    </w:p>
    <w:p w:rsidR="00BB2F5A" w:rsidRPr="00427938" w:rsidRDefault="00BB2F5A" w:rsidP="00A574D5">
      <w:pPr>
        <w:spacing w:after="120"/>
      </w:pPr>
      <w:r w:rsidRPr="00427938">
        <w:t>Amending laws are annotated in the legislation history and amendment history.</w:t>
      </w:r>
    </w:p>
    <w:p w:rsidR="00BB2F5A" w:rsidRPr="00427938" w:rsidRDefault="00BB2F5A" w:rsidP="00A574D5">
      <w:pPr>
        <w:spacing w:after="120"/>
      </w:pPr>
      <w:r w:rsidRPr="00427938">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BB2F5A" w:rsidRPr="00427938" w:rsidRDefault="00BB2F5A" w:rsidP="00A574D5">
      <w:pPr>
        <w:spacing w:after="120"/>
      </w:pPr>
      <w:r w:rsidRPr="00427938">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BB2F5A" w:rsidRPr="00427938" w:rsidRDefault="00BB2F5A" w:rsidP="00A574D5">
      <w:pPr>
        <w:rPr>
          <w:b/>
        </w:rPr>
      </w:pPr>
      <w:r w:rsidRPr="00427938">
        <w:rPr>
          <w:b/>
        </w:rPr>
        <w:t>Editorial changes</w:t>
      </w:r>
    </w:p>
    <w:p w:rsidR="00BB2F5A" w:rsidRPr="00427938" w:rsidRDefault="00BB2F5A" w:rsidP="00A574D5">
      <w:pPr>
        <w:spacing w:after="120"/>
      </w:pPr>
      <w:r w:rsidRPr="00427938">
        <w:t xml:space="preserve">The </w:t>
      </w:r>
      <w:r w:rsidRPr="00427938">
        <w:rPr>
          <w:i/>
        </w:rPr>
        <w:t>Legislation Act 2003</w:t>
      </w:r>
      <w:r w:rsidRPr="00427938">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BB2F5A" w:rsidRPr="00427938" w:rsidRDefault="00BB2F5A" w:rsidP="00A574D5">
      <w:pPr>
        <w:spacing w:after="120"/>
      </w:pPr>
      <w:r w:rsidRPr="00427938">
        <w:t xml:space="preserve">If the compilation includes editorial changes, the endnotes include a brief outline of the changes in general terms. Full details of any changes can be obtained from the Office of Parliamentary Counsel. </w:t>
      </w:r>
    </w:p>
    <w:p w:rsidR="00BB2F5A" w:rsidRPr="00427938" w:rsidRDefault="00BB2F5A" w:rsidP="00A574D5">
      <w:pPr>
        <w:keepNext/>
      </w:pPr>
      <w:r w:rsidRPr="00427938">
        <w:rPr>
          <w:b/>
        </w:rPr>
        <w:t>Misdescribed amendments</w:t>
      </w:r>
    </w:p>
    <w:p w:rsidR="00BB2F5A" w:rsidRPr="00427938" w:rsidRDefault="00BB2F5A" w:rsidP="00A574D5">
      <w:pPr>
        <w:spacing w:after="120"/>
      </w:pPr>
      <w:r w:rsidRPr="00427938">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BB2F5A" w:rsidRPr="00427938" w:rsidRDefault="00BB2F5A" w:rsidP="00A574D5">
      <w:pPr>
        <w:spacing w:before="120"/>
      </w:pPr>
      <w:r w:rsidRPr="00427938">
        <w:t>If a misdescribed amendment cannot be given effect as intended, the abbreviation “(md not incorp)” is added to the details of the amendment included in the amendment history.</w:t>
      </w:r>
    </w:p>
    <w:p w:rsidR="00BB2F5A" w:rsidRPr="00427938" w:rsidRDefault="00BB2F5A" w:rsidP="00A574D5">
      <w:pPr>
        <w:pStyle w:val="ENotesHeading2"/>
        <w:pageBreakBefore/>
        <w:outlineLvl w:val="9"/>
      </w:pPr>
      <w:bookmarkStart w:id="160" w:name="_Toc535930197"/>
      <w:r w:rsidRPr="00427938">
        <w:lastRenderedPageBreak/>
        <w:t>Endnote 2—Abbreviation key</w:t>
      </w:r>
      <w:bookmarkEnd w:id="160"/>
    </w:p>
    <w:p w:rsidR="00BB2F5A" w:rsidRPr="00427938" w:rsidRDefault="00BB2F5A" w:rsidP="00A574D5">
      <w:pPr>
        <w:pStyle w:val="Tabletext"/>
      </w:pPr>
    </w:p>
    <w:tbl>
      <w:tblPr>
        <w:tblW w:w="5000" w:type="pct"/>
        <w:tblLook w:val="0000" w:firstRow="0" w:lastRow="0" w:firstColumn="0" w:lastColumn="0" w:noHBand="0" w:noVBand="0"/>
      </w:tblPr>
      <w:tblGrid>
        <w:gridCol w:w="4570"/>
        <w:gridCol w:w="3959"/>
      </w:tblGrid>
      <w:tr w:rsidR="00BB2F5A" w:rsidRPr="00427938" w:rsidTr="00797F4E">
        <w:tc>
          <w:tcPr>
            <w:tcW w:w="2679" w:type="pct"/>
            <w:shd w:val="clear" w:color="auto" w:fill="auto"/>
          </w:tcPr>
          <w:p w:rsidR="00BB2F5A" w:rsidRPr="00427938" w:rsidRDefault="00BB2F5A" w:rsidP="00A574D5">
            <w:pPr>
              <w:spacing w:before="60"/>
              <w:ind w:left="34"/>
              <w:rPr>
                <w:sz w:val="20"/>
              </w:rPr>
            </w:pPr>
            <w:r w:rsidRPr="00427938">
              <w:rPr>
                <w:sz w:val="20"/>
              </w:rPr>
              <w:t>ad = added or inserted</w:t>
            </w:r>
          </w:p>
        </w:tc>
        <w:tc>
          <w:tcPr>
            <w:tcW w:w="2321" w:type="pct"/>
            <w:shd w:val="clear" w:color="auto" w:fill="auto"/>
          </w:tcPr>
          <w:p w:rsidR="00BB2F5A" w:rsidRPr="00427938" w:rsidRDefault="00BB2F5A" w:rsidP="00A574D5">
            <w:pPr>
              <w:spacing w:before="60"/>
              <w:ind w:left="34"/>
              <w:rPr>
                <w:sz w:val="20"/>
              </w:rPr>
            </w:pPr>
            <w:r w:rsidRPr="00427938">
              <w:rPr>
                <w:sz w:val="20"/>
              </w:rPr>
              <w:t>o = order(s)</w:t>
            </w:r>
          </w:p>
        </w:tc>
      </w:tr>
      <w:tr w:rsidR="00BB2F5A" w:rsidRPr="00427938" w:rsidTr="00797F4E">
        <w:tc>
          <w:tcPr>
            <w:tcW w:w="2679" w:type="pct"/>
            <w:shd w:val="clear" w:color="auto" w:fill="auto"/>
          </w:tcPr>
          <w:p w:rsidR="00BB2F5A" w:rsidRPr="00427938" w:rsidRDefault="00BB2F5A" w:rsidP="00A574D5">
            <w:pPr>
              <w:spacing w:before="60"/>
              <w:ind w:left="34"/>
              <w:rPr>
                <w:sz w:val="20"/>
              </w:rPr>
            </w:pPr>
            <w:r w:rsidRPr="00427938">
              <w:rPr>
                <w:sz w:val="20"/>
              </w:rPr>
              <w:t>am = amended</w:t>
            </w:r>
          </w:p>
        </w:tc>
        <w:tc>
          <w:tcPr>
            <w:tcW w:w="2321" w:type="pct"/>
            <w:shd w:val="clear" w:color="auto" w:fill="auto"/>
          </w:tcPr>
          <w:p w:rsidR="00BB2F5A" w:rsidRPr="00427938" w:rsidRDefault="00BB2F5A" w:rsidP="00A574D5">
            <w:pPr>
              <w:spacing w:before="60"/>
              <w:ind w:left="34"/>
              <w:rPr>
                <w:sz w:val="20"/>
              </w:rPr>
            </w:pPr>
            <w:r w:rsidRPr="00427938">
              <w:rPr>
                <w:sz w:val="20"/>
              </w:rPr>
              <w:t>Ord = Ordinance</w:t>
            </w:r>
          </w:p>
        </w:tc>
      </w:tr>
      <w:tr w:rsidR="00BB2F5A" w:rsidRPr="00427938" w:rsidTr="00797F4E">
        <w:tc>
          <w:tcPr>
            <w:tcW w:w="2679" w:type="pct"/>
            <w:shd w:val="clear" w:color="auto" w:fill="auto"/>
          </w:tcPr>
          <w:p w:rsidR="00BB2F5A" w:rsidRPr="00427938" w:rsidRDefault="00BB2F5A" w:rsidP="00A574D5">
            <w:pPr>
              <w:spacing w:before="60"/>
              <w:ind w:left="34"/>
              <w:rPr>
                <w:sz w:val="20"/>
              </w:rPr>
            </w:pPr>
            <w:r w:rsidRPr="00427938">
              <w:rPr>
                <w:sz w:val="20"/>
              </w:rPr>
              <w:t>amdt = amendment</w:t>
            </w:r>
          </w:p>
        </w:tc>
        <w:tc>
          <w:tcPr>
            <w:tcW w:w="2321" w:type="pct"/>
            <w:shd w:val="clear" w:color="auto" w:fill="auto"/>
          </w:tcPr>
          <w:p w:rsidR="00BB2F5A" w:rsidRPr="00427938" w:rsidRDefault="00BB2F5A" w:rsidP="00A574D5">
            <w:pPr>
              <w:spacing w:before="60"/>
              <w:ind w:left="34"/>
              <w:rPr>
                <w:sz w:val="20"/>
              </w:rPr>
            </w:pPr>
            <w:r w:rsidRPr="00427938">
              <w:rPr>
                <w:sz w:val="20"/>
              </w:rPr>
              <w:t>orig = original</w:t>
            </w:r>
          </w:p>
        </w:tc>
      </w:tr>
      <w:tr w:rsidR="00BB2F5A" w:rsidRPr="00427938" w:rsidTr="00797F4E">
        <w:tc>
          <w:tcPr>
            <w:tcW w:w="2679" w:type="pct"/>
            <w:shd w:val="clear" w:color="auto" w:fill="auto"/>
          </w:tcPr>
          <w:p w:rsidR="00BB2F5A" w:rsidRPr="00427938" w:rsidRDefault="00BB2F5A" w:rsidP="00A574D5">
            <w:pPr>
              <w:spacing w:before="60"/>
              <w:ind w:left="34"/>
              <w:rPr>
                <w:sz w:val="20"/>
              </w:rPr>
            </w:pPr>
            <w:r w:rsidRPr="00427938">
              <w:rPr>
                <w:sz w:val="20"/>
              </w:rPr>
              <w:t>c = clause(s)</w:t>
            </w:r>
          </w:p>
        </w:tc>
        <w:tc>
          <w:tcPr>
            <w:tcW w:w="2321" w:type="pct"/>
            <w:shd w:val="clear" w:color="auto" w:fill="auto"/>
          </w:tcPr>
          <w:p w:rsidR="00BB2F5A" w:rsidRPr="00427938" w:rsidRDefault="00BB2F5A" w:rsidP="00A574D5">
            <w:pPr>
              <w:spacing w:before="60"/>
              <w:ind w:left="34"/>
              <w:rPr>
                <w:sz w:val="20"/>
              </w:rPr>
            </w:pPr>
            <w:r w:rsidRPr="00427938">
              <w:rPr>
                <w:sz w:val="20"/>
              </w:rPr>
              <w:t>par = paragraph(s)/subparagraph(s)</w:t>
            </w:r>
          </w:p>
        </w:tc>
      </w:tr>
      <w:tr w:rsidR="00BB2F5A" w:rsidRPr="00427938" w:rsidTr="00797F4E">
        <w:tc>
          <w:tcPr>
            <w:tcW w:w="2679" w:type="pct"/>
            <w:shd w:val="clear" w:color="auto" w:fill="auto"/>
          </w:tcPr>
          <w:p w:rsidR="00BB2F5A" w:rsidRPr="00427938" w:rsidRDefault="00BB2F5A" w:rsidP="00A574D5">
            <w:pPr>
              <w:spacing w:before="60"/>
              <w:ind w:left="34"/>
              <w:rPr>
                <w:sz w:val="20"/>
              </w:rPr>
            </w:pPr>
            <w:r w:rsidRPr="00427938">
              <w:rPr>
                <w:sz w:val="20"/>
              </w:rPr>
              <w:t>C[x] = Compilation No. x</w:t>
            </w:r>
          </w:p>
        </w:tc>
        <w:tc>
          <w:tcPr>
            <w:tcW w:w="2321" w:type="pct"/>
            <w:shd w:val="clear" w:color="auto" w:fill="auto"/>
          </w:tcPr>
          <w:p w:rsidR="00BB2F5A" w:rsidRPr="00427938" w:rsidRDefault="00BB2F5A" w:rsidP="00A574D5">
            <w:pPr>
              <w:ind w:left="34"/>
              <w:rPr>
                <w:sz w:val="20"/>
              </w:rPr>
            </w:pPr>
            <w:r w:rsidRPr="00427938">
              <w:rPr>
                <w:sz w:val="20"/>
              </w:rPr>
              <w:t xml:space="preserve">    /sub</w:t>
            </w:r>
            <w:r w:rsidR="00427938">
              <w:rPr>
                <w:sz w:val="20"/>
              </w:rPr>
              <w:noBreakHyphen/>
            </w:r>
            <w:r w:rsidRPr="00427938">
              <w:rPr>
                <w:sz w:val="20"/>
              </w:rPr>
              <w:t>subparagraph(s)</w:t>
            </w:r>
          </w:p>
        </w:tc>
      </w:tr>
      <w:tr w:rsidR="00BB2F5A" w:rsidRPr="00427938" w:rsidTr="00797F4E">
        <w:tc>
          <w:tcPr>
            <w:tcW w:w="2679" w:type="pct"/>
            <w:shd w:val="clear" w:color="auto" w:fill="auto"/>
          </w:tcPr>
          <w:p w:rsidR="00BB2F5A" w:rsidRPr="00427938" w:rsidRDefault="00BB2F5A" w:rsidP="00A574D5">
            <w:pPr>
              <w:spacing w:before="60"/>
              <w:ind w:left="34"/>
              <w:rPr>
                <w:sz w:val="20"/>
              </w:rPr>
            </w:pPr>
            <w:r w:rsidRPr="00427938">
              <w:rPr>
                <w:sz w:val="20"/>
              </w:rPr>
              <w:t>Ch = Chapter(s)</w:t>
            </w:r>
          </w:p>
        </w:tc>
        <w:tc>
          <w:tcPr>
            <w:tcW w:w="2321" w:type="pct"/>
            <w:shd w:val="clear" w:color="auto" w:fill="auto"/>
          </w:tcPr>
          <w:p w:rsidR="00BB2F5A" w:rsidRPr="00427938" w:rsidRDefault="00BB2F5A" w:rsidP="00A574D5">
            <w:pPr>
              <w:spacing w:before="60"/>
              <w:ind w:left="34"/>
              <w:rPr>
                <w:sz w:val="20"/>
              </w:rPr>
            </w:pPr>
            <w:r w:rsidRPr="00427938">
              <w:rPr>
                <w:sz w:val="20"/>
              </w:rPr>
              <w:t>pres = present</w:t>
            </w:r>
          </w:p>
        </w:tc>
      </w:tr>
      <w:tr w:rsidR="00BB2F5A" w:rsidRPr="00427938" w:rsidTr="00797F4E">
        <w:tc>
          <w:tcPr>
            <w:tcW w:w="2679" w:type="pct"/>
            <w:shd w:val="clear" w:color="auto" w:fill="auto"/>
          </w:tcPr>
          <w:p w:rsidR="00BB2F5A" w:rsidRPr="00427938" w:rsidRDefault="00BB2F5A" w:rsidP="00A574D5">
            <w:pPr>
              <w:spacing w:before="60"/>
              <w:ind w:left="34"/>
              <w:rPr>
                <w:sz w:val="20"/>
              </w:rPr>
            </w:pPr>
            <w:r w:rsidRPr="00427938">
              <w:rPr>
                <w:sz w:val="20"/>
              </w:rPr>
              <w:t>def = definition(s)</w:t>
            </w:r>
          </w:p>
        </w:tc>
        <w:tc>
          <w:tcPr>
            <w:tcW w:w="2321" w:type="pct"/>
            <w:shd w:val="clear" w:color="auto" w:fill="auto"/>
          </w:tcPr>
          <w:p w:rsidR="00BB2F5A" w:rsidRPr="00427938" w:rsidRDefault="00BB2F5A" w:rsidP="00A574D5">
            <w:pPr>
              <w:spacing w:before="60"/>
              <w:ind w:left="34"/>
              <w:rPr>
                <w:sz w:val="20"/>
              </w:rPr>
            </w:pPr>
            <w:r w:rsidRPr="00427938">
              <w:rPr>
                <w:sz w:val="20"/>
              </w:rPr>
              <w:t>prev = previous</w:t>
            </w:r>
          </w:p>
        </w:tc>
      </w:tr>
      <w:tr w:rsidR="00BB2F5A" w:rsidRPr="00427938" w:rsidTr="00797F4E">
        <w:tc>
          <w:tcPr>
            <w:tcW w:w="2679" w:type="pct"/>
            <w:shd w:val="clear" w:color="auto" w:fill="auto"/>
          </w:tcPr>
          <w:p w:rsidR="00BB2F5A" w:rsidRPr="00427938" w:rsidRDefault="00BB2F5A" w:rsidP="00A574D5">
            <w:pPr>
              <w:spacing w:before="60"/>
              <w:ind w:left="34"/>
              <w:rPr>
                <w:sz w:val="20"/>
              </w:rPr>
            </w:pPr>
            <w:r w:rsidRPr="00427938">
              <w:rPr>
                <w:sz w:val="20"/>
              </w:rPr>
              <w:t>Dict = Dictionary</w:t>
            </w:r>
          </w:p>
        </w:tc>
        <w:tc>
          <w:tcPr>
            <w:tcW w:w="2321" w:type="pct"/>
            <w:shd w:val="clear" w:color="auto" w:fill="auto"/>
          </w:tcPr>
          <w:p w:rsidR="00BB2F5A" w:rsidRPr="00427938" w:rsidRDefault="00BB2F5A" w:rsidP="00A574D5">
            <w:pPr>
              <w:spacing w:before="60"/>
              <w:ind w:left="34"/>
              <w:rPr>
                <w:sz w:val="20"/>
              </w:rPr>
            </w:pPr>
            <w:r w:rsidRPr="00427938">
              <w:rPr>
                <w:sz w:val="20"/>
              </w:rPr>
              <w:t>(prev…) = previously</w:t>
            </w:r>
          </w:p>
        </w:tc>
      </w:tr>
      <w:tr w:rsidR="00BB2F5A" w:rsidRPr="00427938" w:rsidTr="00797F4E">
        <w:tc>
          <w:tcPr>
            <w:tcW w:w="2679" w:type="pct"/>
            <w:shd w:val="clear" w:color="auto" w:fill="auto"/>
          </w:tcPr>
          <w:p w:rsidR="00BB2F5A" w:rsidRPr="00427938" w:rsidRDefault="00BB2F5A" w:rsidP="00A574D5">
            <w:pPr>
              <w:spacing w:before="60"/>
              <w:ind w:left="34"/>
              <w:rPr>
                <w:sz w:val="20"/>
              </w:rPr>
            </w:pPr>
            <w:r w:rsidRPr="00427938">
              <w:rPr>
                <w:sz w:val="20"/>
              </w:rPr>
              <w:t>disallowed = disallowed by Parliament</w:t>
            </w:r>
          </w:p>
        </w:tc>
        <w:tc>
          <w:tcPr>
            <w:tcW w:w="2321" w:type="pct"/>
            <w:shd w:val="clear" w:color="auto" w:fill="auto"/>
          </w:tcPr>
          <w:p w:rsidR="00BB2F5A" w:rsidRPr="00427938" w:rsidRDefault="00BB2F5A" w:rsidP="00A574D5">
            <w:pPr>
              <w:spacing w:before="60"/>
              <w:ind w:left="34"/>
              <w:rPr>
                <w:sz w:val="20"/>
              </w:rPr>
            </w:pPr>
            <w:r w:rsidRPr="00427938">
              <w:rPr>
                <w:sz w:val="20"/>
              </w:rPr>
              <w:t>Pt = Part(s)</w:t>
            </w:r>
          </w:p>
        </w:tc>
      </w:tr>
      <w:tr w:rsidR="00BB2F5A" w:rsidRPr="00427938" w:rsidTr="00797F4E">
        <w:tc>
          <w:tcPr>
            <w:tcW w:w="2679" w:type="pct"/>
            <w:shd w:val="clear" w:color="auto" w:fill="auto"/>
          </w:tcPr>
          <w:p w:rsidR="00BB2F5A" w:rsidRPr="00427938" w:rsidRDefault="00BB2F5A" w:rsidP="00A574D5">
            <w:pPr>
              <w:spacing w:before="60"/>
              <w:ind w:left="34"/>
              <w:rPr>
                <w:sz w:val="20"/>
              </w:rPr>
            </w:pPr>
            <w:r w:rsidRPr="00427938">
              <w:rPr>
                <w:sz w:val="20"/>
              </w:rPr>
              <w:t>Div = Division(s)</w:t>
            </w:r>
          </w:p>
        </w:tc>
        <w:tc>
          <w:tcPr>
            <w:tcW w:w="2321" w:type="pct"/>
            <w:shd w:val="clear" w:color="auto" w:fill="auto"/>
          </w:tcPr>
          <w:p w:rsidR="00BB2F5A" w:rsidRPr="00427938" w:rsidRDefault="00BB2F5A" w:rsidP="00A574D5">
            <w:pPr>
              <w:spacing w:before="60"/>
              <w:ind w:left="34"/>
              <w:rPr>
                <w:sz w:val="20"/>
              </w:rPr>
            </w:pPr>
            <w:r w:rsidRPr="00427938">
              <w:rPr>
                <w:sz w:val="20"/>
              </w:rPr>
              <w:t>r = regulation(s)/rule(s)</w:t>
            </w:r>
          </w:p>
        </w:tc>
      </w:tr>
      <w:tr w:rsidR="00BB2F5A" w:rsidRPr="00427938" w:rsidTr="00797F4E">
        <w:tc>
          <w:tcPr>
            <w:tcW w:w="2679" w:type="pct"/>
            <w:shd w:val="clear" w:color="auto" w:fill="auto"/>
          </w:tcPr>
          <w:p w:rsidR="00BB2F5A" w:rsidRPr="00427938" w:rsidRDefault="00BB2F5A" w:rsidP="00A574D5">
            <w:pPr>
              <w:spacing w:before="60"/>
              <w:ind w:left="34"/>
              <w:rPr>
                <w:sz w:val="20"/>
              </w:rPr>
            </w:pPr>
            <w:r w:rsidRPr="00427938">
              <w:rPr>
                <w:sz w:val="20"/>
              </w:rPr>
              <w:t>ed = editorial change</w:t>
            </w:r>
          </w:p>
        </w:tc>
        <w:tc>
          <w:tcPr>
            <w:tcW w:w="2321" w:type="pct"/>
            <w:shd w:val="clear" w:color="auto" w:fill="auto"/>
          </w:tcPr>
          <w:p w:rsidR="00BB2F5A" w:rsidRPr="00427938" w:rsidRDefault="00BB2F5A" w:rsidP="00A574D5">
            <w:pPr>
              <w:spacing w:before="60"/>
              <w:ind w:left="34"/>
              <w:rPr>
                <w:sz w:val="20"/>
              </w:rPr>
            </w:pPr>
            <w:r w:rsidRPr="00427938">
              <w:rPr>
                <w:sz w:val="20"/>
              </w:rPr>
              <w:t>reloc = relocated</w:t>
            </w:r>
          </w:p>
        </w:tc>
      </w:tr>
      <w:tr w:rsidR="00BB2F5A" w:rsidRPr="00427938" w:rsidTr="00797F4E">
        <w:tc>
          <w:tcPr>
            <w:tcW w:w="2679" w:type="pct"/>
            <w:shd w:val="clear" w:color="auto" w:fill="auto"/>
          </w:tcPr>
          <w:p w:rsidR="00BB2F5A" w:rsidRPr="00427938" w:rsidRDefault="00BB2F5A" w:rsidP="00A574D5">
            <w:pPr>
              <w:spacing w:before="60"/>
              <w:ind w:left="34"/>
              <w:rPr>
                <w:sz w:val="20"/>
              </w:rPr>
            </w:pPr>
            <w:r w:rsidRPr="00427938">
              <w:rPr>
                <w:sz w:val="20"/>
              </w:rPr>
              <w:t>exp = expires/expired or ceases/ceased to have</w:t>
            </w:r>
          </w:p>
        </w:tc>
        <w:tc>
          <w:tcPr>
            <w:tcW w:w="2321" w:type="pct"/>
            <w:shd w:val="clear" w:color="auto" w:fill="auto"/>
          </w:tcPr>
          <w:p w:rsidR="00BB2F5A" w:rsidRPr="00427938" w:rsidRDefault="00BB2F5A" w:rsidP="00A574D5">
            <w:pPr>
              <w:spacing w:before="60"/>
              <w:ind w:left="34"/>
              <w:rPr>
                <w:sz w:val="20"/>
              </w:rPr>
            </w:pPr>
            <w:r w:rsidRPr="00427938">
              <w:rPr>
                <w:sz w:val="20"/>
              </w:rPr>
              <w:t>renum = renumbered</w:t>
            </w:r>
          </w:p>
        </w:tc>
      </w:tr>
      <w:tr w:rsidR="00BB2F5A" w:rsidRPr="00427938" w:rsidTr="00797F4E">
        <w:tc>
          <w:tcPr>
            <w:tcW w:w="2679" w:type="pct"/>
            <w:shd w:val="clear" w:color="auto" w:fill="auto"/>
          </w:tcPr>
          <w:p w:rsidR="00BB2F5A" w:rsidRPr="00427938" w:rsidRDefault="00BB2F5A" w:rsidP="00A574D5">
            <w:pPr>
              <w:ind w:left="34"/>
              <w:rPr>
                <w:sz w:val="20"/>
              </w:rPr>
            </w:pPr>
            <w:r w:rsidRPr="00427938">
              <w:rPr>
                <w:sz w:val="20"/>
              </w:rPr>
              <w:t xml:space="preserve">    effect</w:t>
            </w:r>
          </w:p>
        </w:tc>
        <w:tc>
          <w:tcPr>
            <w:tcW w:w="2321" w:type="pct"/>
            <w:shd w:val="clear" w:color="auto" w:fill="auto"/>
          </w:tcPr>
          <w:p w:rsidR="00BB2F5A" w:rsidRPr="00427938" w:rsidRDefault="00BB2F5A" w:rsidP="00A574D5">
            <w:pPr>
              <w:spacing w:before="60"/>
              <w:ind w:left="34"/>
              <w:rPr>
                <w:sz w:val="20"/>
              </w:rPr>
            </w:pPr>
            <w:r w:rsidRPr="00427938">
              <w:rPr>
                <w:sz w:val="20"/>
              </w:rPr>
              <w:t>rep = repealed</w:t>
            </w:r>
          </w:p>
        </w:tc>
      </w:tr>
      <w:tr w:rsidR="00BB2F5A" w:rsidRPr="00427938" w:rsidTr="00797F4E">
        <w:tc>
          <w:tcPr>
            <w:tcW w:w="2679" w:type="pct"/>
            <w:shd w:val="clear" w:color="auto" w:fill="auto"/>
          </w:tcPr>
          <w:p w:rsidR="00BB2F5A" w:rsidRPr="00427938" w:rsidRDefault="00BB2F5A" w:rsidP="00A574D5">
            <w:pPr>
              <w:spacing w:before="60"/>
              <w:ind w:left="34"/>
              <w:rPr>
                <w:sz w:val="20"/>
              </w:rPr>
            </w:pPr>
            <w:r w:rsidRPr="00427938">
              <w:rPr>
                <w:sz w:val="20"/>
              </w:rPr>
              <w:t>F = Federal Register of Legislation</w:t>
            </w:r>
          </w:p>
        </w:tc>
        <w:tc>
          <w:tcPr>
            <w:tcW w:w="2321" w:type="pct"/>
            <w:shd w:val="clear" w:color="auto" w:fill="auto"/>
          </w:tcPr>
          <w:p w:rsidR="00BB2F5A" w:rsidRPr="00427938" w:rsidRDefault="00BB2F5A" w:rsidP="00A574D5">
            <w:pPr>
              <w:spacing w:before="60"/>
              <w:ind w:left="34"/>
              <w:rPr>
                <w:sz w:val="20"/>
              </w:rPr>
            </w:pPr>
            <w:r w:rsidRPr="00427938">
              <w:rPr>
                <w:sz w:val="20"/>
              </w:rPr>
              <w:t>rs = repealed and substituted</w:t>
            </w:r>
          </w:p>
        </w:tc>
      </w:tr>
      <w:tr w:rsidR="00BB2F5A" w:rsidRPr="00427938" w:rsidTr="00797F4E">
        <w:tc>
          <w:tcPr>
            <w:tcW w:w="2679" w:type="pct"/>
            <w:shd w:val="clear" w:color="auto" w:fill="auto"/>
          </w:tcPr>
          <w:p w:rsidR="00BB2F5A" w:rsidRPr="00427938" w:rsidRDefault="00BB2F5A" w:rsidP="00A574D5">
            <w:pPr>
              <w:spacing w:before="60"/>
              <w:ind w:left="34"/>
              <w:rPr>
                <w:sz w:val="20"/>
              </w:rPr>
            </w:pPr>
            <w:r w:rsidRPr="00427938">
              <w:rPr>
                <w:sz w:val="20"/>
              </w:rPr>
              <w:t>gaz = gazette</w:t>
            </w:r>
          </w:p>
        </w:tc>
        <w:tc>
          <w:tcPr>
            <w:tcW w:w="2321" w:type="pct"/>
            <w:shd w:val="clear" w:color="auto" w:fill="auto"/>
          </w:tcPr>
          <w:p w:rsidR="00BB2F5A" w:rsidRPr="00427938" w:rsidRDefault="00BB2F5A" w:rsidP="00A574D5">
            <w:pPr>
              <w:spacing w:before="60"/>
              <w:ind w:left="34"/>
              <w:rPr>
                <w:sz w:val="20"/>
              </w:rPr>
            </w:pPr>
            <w:r w:rsidRPr="00427938">
              <w:rPr>
                <w:sz w:val="20"/>
              </w:rPr>
              <w:t>s = section(s)/subsection(s)</w:t>
            </w:r>
          </w:p>
        </w:tc>
      </w:tr>
      <w:tr w:rsidR="00BB2F5A" w:rsidRPr="00427938" w:rsidTr="00797F4E">
        <w:tc>
          <w:tcPr>
            <w:tcW w:w="2679" w:type="pct"/>
            <w:shd w:val="clear" w:color="auto" w:fill="auto"/>
          </w:tcPr>
          <w:p w:rsidR="00BB2F5A" w:rsidRPr="00427938" w:rsidRDefault="00BB2F5A" w:rsidP="00A574D5">
            <w:pPr>
              <w:spacing w:before="60"/>
              <w:ind w:left="34"/>
              <w:rPr>
                <w:sz w:val="20"/>
              </w:rPr>
            </w:pPr>
            <w:r w:rsidRPr="00427938">
              <w:rPr>
                <w:sz w:val="20"/>
              </w:rPr>
              <w:t xml:space="preserve">LA = </w:t>
            </w:r>
            <w:r w:rsidRPr="00427938">
              <w:rPr>
                <w:i/>
                <w:sz w:val="20"/>
              </w:rPr>
              <w:t>Legislation Act 2003</w:t>
            </w:r>
          </w:p>
        </w:tc>
        <w:tc>
          <w:tcPr>
            <w:tcW w:w="2321" w:type="pct"/>
            <w:shd w:val="clear" w:color="auto" w:fill="auto"/>
          </w:tcPr>
          <w:p w:rsidR="00BB2F5A" w:rsidRPr="00427938" w:rsidRDefault="00BB2F5A" w:rsidP="00A574D5">
            <w:pPr>
              <w:spacing w:before="60"/>
              <w:ind w:left="34"/>
              <w:rPr>
                <w:sz w:val="20"/>
              </w:rPr>
            </w:pPr>
            <w:r w:rsidRPr="00427938">
              <w:rPr>
                <w:sz w:val="20"/>
              </w:rPr>
              <w:t>Sch = Schedule(s)</w:t>
            </w:r>
          </w:p>
        </w:tc>
      </w:tr>
      <w:tr w:rsidR="00BB2F5A" w:rsidRPr="00427938" w:rsidTr="00797F4E">
        <w:tc>
          <w:tcPr>
            <w:tcW w:w="2679" w:type="pct"/>
            <w:shd w:val="clear" w:color="auto" w:fill="auto"/>
          </w:tcPr>
          <w:p w:rsidR="00BB2F5A" w:rsidRPr="00427938" w:rsidRDefault="00BB2F5A" w:rsidP="00A574D5">
            <w:pPr>
              <w:spacing w:before="60"/>
              <w:ind w:left="34"/>
              <w:rPr>
                <w:sz w:val="20"/>
              </w:rPr>
            </w:pPr>
            <w:r w:rsidRPr="00427938">
              <w:rPr>
                <w:sz w:val="20"/>
              </w:rPr>
              <w:t xml:space="preserve">LIA = </w:t>
            </w:r>
            <w:r w:rsidRPr="00427938">
              <w:rPr>
                <w:i/>
                <w:sz w:val="20"/>
              </w:rPr>
              <w:t>Legislative Instruments Act 2003</w:t>
            </w:r>
          </w:p>
        </w:tc>
        <w:tc>
          <w:tcPr>
            <w:tcW w:w="2321" w:type="pct"/>
            <w:shd w:val="clear" w:color="auto" w:fill="auto"/>
          </w:tcPr>
          <w:p w:rsidR="00BB2F5A" w:rsidRPr="00427938" w:rsidRDefault="00BB2F5A" w:rsidP="00A574D5">
            <w:pPr>
              <w:spacing w:before="60"/>
              <w:ind w:left="34"/>
              <w:rPr>
                <w:sz w:val="20"/>
              </w:rPr>
            </w:pPr>
            <w:r w:rsidRPr="00427938">
              <w:rPr>
                <w:sz w:val="20"/>
              </w:rPr>
              <w:t>Sdiv = Subdivision(s)</w:t>
            </w:r>
          </w:p>
        </w:tc>
      </w:tr>
      <w:tr w:rsidR="00BB2F5A" w:rsidRPr="00427938" w:rsidTr="00797F4E">
        <w:tc>
          <w:tcPr>
            <w:tcW w:w="2679" w:type="pct"/>
            <w:shd w:val="clear" w:color="auto" w:fill="auto"/>
          </w:tcPr>
          <w:p w:rsidR="00BB2F5A" w:rsidRPr="00427938" w:rsidRDefault="00BB2F5A" w:rsidP="00A574D5">
            <w:pPr>
              <w:spacing w:before="60"/>
              <w:ind w:left="34"/>
              <w:rPr>
                <w:sz w:val="20"/>
              </w:rPr>
            </w:pPr>
            <w:r w:rsidRPr="00427938">
              <w:rPr>
                <w:sz w:val="20"/>
              </w:rPr>
              <w:t>(md) = misdescribed amendment can be given</w:t>
            </w:r>
          </w:p>
        </w:tc>
        <w:tc>
          <w:tcPr>
            <w:tcW w:w="2321" w:type="pct"/>
            <w:shd w:val="clear" w:color="auto" w:fill="auto"/>
          </w:tcPr>
          <w:p w:rsidR="00BB2F5A" w:rsidRPr="00427938" w:rsidRDefault="00BB2F5A" w:rsidP="00A574D5">
            <w:pPr>
              <w:spacing w:before="60"/>
              <w:ind w:left="34"/>
              <w:rPr>
                <w:sz w:val="20"/>
              </w:rPr>
            </w:pPr>
            <w:r w:rsidRPr="00427938">
              <w:rPr>
                <w:sz w:val="20"/>
              </w:rPr>
              <w:t>SLI = Select Legislative Instrument</w:t>
            </w:r>
          </w:p>
        </w:tc>
      </w:tr>
      <w:tr w:rsidR="00BB2F5A" w:rsidRPr="00427938" w:rsidTr="00797F4E">
        <w:tc>
          <w:tcPr>
            <w:tcW w:w="2679" w:type="pct"/>
            <w:shd w:val="clear" w:color="auto" w:fill="auto"/>
          </w:tcPr>
          <w:p w:rsidR="00BB2F5A" w:rsidRPr="00427938" w:rsidRDefault="00BB2F5A" w:rsidP="00A574D5">
            <w:pPr>
              <w:ind w:left="34"/>
              <w:rPr>
                <w:sz w:val="20"/>
              </w:rPr>
            </w:pPr>
            <w:r w:rsidRPr="00427938">
              <w:rPr>
                <w:sz w:val="20"/>
              </w:rPr>
              <w:t xml:space="preserve">    effect</w:t>
            </w:r>
          </w:p>
        </w:tc>
        <w:tc>
          <w:tcPr>
            <w:tcW w:w="2321" w:type="pct"/>
            <w:shd w:val="clear" w:color="auto" w:fill="auto"/>
          </w:tcPr>
          <w:p w:rsidR="00BB2F5A" w:rsidRPr="00427938" w:rsidRDefault="00BB2F5A" w:rsidP="00A574D5">
            <w:pPr>
              <w:spacing w:before="60"/>
              <w:ind w:left="34"/>
              <w:rPr>
                <w:sz w:val="20"/>
              </w:rPr>
            </w:pPr>
            <w:r w:rsidRPr="00427938">
              <w:rPr>
                <w:sz w:val="20"/>
              </w:rPr>
              <w:t>SR = Statutory Rules</w:t>
            </w:r>
          </w:p>
        </w:tc>
      </w:tr>
      <w:tr w:rsidR="00BB2F5A" w:rsidRPr="00427938" w:rsidTr="00797F4E">
        <w:tc>
          <w:tcPr>
            <w:tcW w:w="2679" w:type="pct"/>
            <w:shd w:val="clear" w:color="auto" w:fill="auto"/>
          </w:tcPr>
          <w:p w:rsidR="00BB2F5A" w:rsidRPr="00427938" w:rsidRDefault="00BB2F5A" w:rsidP="00A574D5">
            <w:pPr>
              <w:spacing w:before="60"/>
              <w:ind w:left="34"/>
              <w:rPr>
                <w:sz w:val="20"/>
              </w:rPr>
            </w:pPr>
            <w:r w:rsidRPr="00427938">
              <w:rPr>
                <w:sz w:val="20"/>
              </w:rPr>
              <w:t>(md not incorp) = misdescribed amendment</w:t>
            </w:r>
          </w:p>
        </w:tc>
        <w:tc>
          <w:tcPr>
            <w:tcW w:w="2321" w:type="pct"/>
            <w:shd w:val="clear" w:color="auto" w:fill="auto"/>
          </w:tcPr>
          <w:p w:rsidR="00BB2F5A" w:rsidRPr="00427938" w:rsidRDefault="00BB2F5A" w:rsidP="00A574D5">
            <w:pPr>
              <w:spacing w:before="60"/>
              <w:ind w:left="34"/>
              <w:rPr>
                <w:sz w:val="20"/>
              </w:rPr>
            </w:pPr>
            <w:r w:rsidRPr="00427938">
              <w:rPr>
                <w:sz w:val="20"/>
              </w:rPr>
              <w:t>Sub</w:t>
            </w:r>
            <w:r w:rsidR="00427938">
              <w:rPr>
                <w:sz w:val="20"/>
              </w:rPr>
              <w:noBreakHyphen/>
            </w:r>
            <w:r w:rsidRPr="00427938">
              <w:rPr>
                <w:sz w:val="20"/>
              </w:rPr>
              <w:t>Ch = Sub</w:t>
            </w:r>
            <w:r w:rsidR="00427938">
              <w:rPr>
                <w:sz w:val="20"/>
              </w:rPr>
              <w:noBreakHyphen/>
            </w:r>
            <w:r w:rsidRPr="00427938">
              <w:rPr>
                <w:sz w:val="20"/>
              </w:rPr>
              <w:t>Chapter(s)</w:t>
            </w:r>
          </w:p>
        </w:tc>
      </w:tr>
      <w:tr w:rsidR="00BB2F5A" w:rsidRPr="00427938" w:rsidTr="00797F4E">
        <w:tc>
          <w:tcPr>
            <w:tcW w:w="2679" w:type="pct"/>
            <w:shd w:val="clear" w:color="auto" w:fill="auto"/>
          </w:tcPr>
          <w:p w:rsidR="00BB2F5A" w:rsidRPr="00427938" w:rsidRDefault="00BB2F5A" w:rsidP="00A574D5">
            <w:pPr>
              <w:ind w:left="34"/>
              <w:rPr>
                <w:sz w:val="20"/>
              </w:rPr>
            </w:pPr>
            <w:r w:rsidRPr="00427938">
              <w:rPr>
                <w:sz w:val="20"/>
              </w:rPr>
              <w:t xml:space="preserve">    cannot be given effect</w:t>
            </w:r>
          </w:p>
        </w:tc>
        <w:tc>
          <w:tcPr>
            <w:tcW w:w="2321" w:type="pct"/>
            <w:shd w:val="clear" w:color="auto" w:fill="auto"/>
          </w:tcPr>
          <w:p w:rsidR="00BB2F5A" w:rsidRPr="00427938" w:rsidRDefault="00BB2F5A" w:rsidP="00A574D5">
            <w:pPr>
              <w:spacing w:before="60"/>
              <w:ind w:left="34"/>
              <w:rPr>
                <w:sz w:val="20"/>
              </w:rPr>
            </w:pPr>
            <w:r w:rsidRPr="00427938">
              <w:rPr>
                <w:sz w:val="20"/>
              </w:rPr>
              <w:t>SubPt = Subpart(s)</w:t>
            </w:r>
          </w:p>
        </w:tc>
      </w:tr>
      <w:tr w:rsidR="00BB2F5A" w:rsidRPr="00427938" w:rsidTr="00797F4E">
        <w:tc>
          <w:tcPr>
            <w:tcW w:w="2679" w:type="pct"/>
            <w:shd w:val="clear" w:color="auto" w:fill="auto"/>
          </w:tcPr>
          <w:p w:rsidR="00BB2F5A" w:rsidRPr="00427938" w:rsidRDefault="00BB2F5A" w:rsidP="00A574D5">
            <w:pPr>
              <w:spacing w:before="60"/>
              <w:ind w:left="34"/>
              <w:rPr>
                <w:sz w:val="20"/>
              </w:rPr>
            </w:pPr>
            <w:r w:rsidRPr="00427938">
              <w:rPr>
                <w:sz w:val="20"/>
              </w:rPr>
              <w:t>mod = modified/modification</w:t>
            </w:r>
          </w:p>
        </w:tc>
        <w:tc>
          <w:tcPr>
            <w:tcW w:w="2321" w:type="pct"/>
            <w:shd w:val="clear" w:color="auto" w:fill="auto"/>
          </w:tcPr>
          <w:p w:rsidR="00BB2F5A" w:rsidRPr="00427938" w:rsidRDefault="00BB2F5A" w:rsidP="00A574D5">
            <w:pPr>
              <w:spacing w:before="60"/>
              <w:ind w:left="34"/>
              <w:rPr>
                <w:sz w:val="20"/>
              </w:rPr>
            </w:pPr>
            <w:r w:rsidRPr="00427938">
              <w:rPr>
                <w:sz w:val="20"/>
                <w:u w:val="single"/>
              </w:rPr>
              <w:t>underlining</w:t>
            </w:r>
            <w:r w:rsidRPr="00427938">
              <w:rPr>
                <w:sz w:val="20"/>
              </w:rPr>
              <w:t xml:space="preserve"> = whole or part not</w:t>
            </w:r>
          </w:p>
        </w:tc>
      </w:tr>
      <w:tr w:rsidR="00BB2F5A" w:rsidRPr="00427938" w:rsidTr="00797F4E">
        <w:tc>
          <w:tcPr>
            <w:tcW w:w="2679" w:type="pct"/>
            <w:shd w:val="clear" w:color="auto" w:fill="auto"/>
          </w:tcPr>
          <w:p w:rsidR="00BB2F5A" w:rsidRPr="00427938" w:rsidRDefault="00BB2F5A" w:rsidP="00A574D5">
            <w:pPr>
              <w:spacing w:before="60"/>
              <w:ind w:left="34"/>
              <w:rPr>
                <w:sz w:val="20"/>
              </w:rPr>
            </w:pPr>
            <w:r w:rsidRPr="00427938">
              <w:rPr>
                <w:sz w:val="20"/>
              </w:rPr>
              <w:t>No. = Number(s)</w:t>
            </w:r>
          </w:p>
        </w:tc>
        <w:tc>
          <w:tcPr>
            <w:tcW w:w="2321" w:type="pct"/>
            <w:shd w:val="clear" w:color="auto" w:fill="auto"/>
          </w:tcPr>
          <w:p w:rsidR="00BB2F5A" w:rsidRPr="00427938" w:rsidRDefault="00BB2F5A" w:rsidP="00A574D5">
            <w:pPr>
              <w:ind w:left="34"/>
              <w:rPr>
                <w:sz w:val="20"/>
              </w:rPr>
            </w:pPr>
            <w:r w:rsidRPr="00427938">
              <w:rPr>
                <w:sz w:val="20"/>
              </w:rPr>
              <w:t xml:space="preserve">    commenced or to be commenced</w:t>
            </w:r>
          </w:p>
        </w:tc>
      </w:tr>
    </w:tbl>
    <w:p w:rsidR="00BB2F5A" w:rsidRPr="00427938" w:rsidRDefault="00BB2F5A" w:rsidP="00A574D5">
      <w:pPr>
        <w:pStyle w:val="Tabletext"/>
      </w:pPr>
    </w:p>
    <w:p w:rsidR="00BB2F5A" w:rsidRPr="00427938" w:rsidRDefault="00BB2F5A" w:rsidP="00797F4E">
      <w:pPr>
        <w:pStyle w:val="ENotesHeading2"/>
        <w:pageBreakBefore/>
        <w:outlineLvl w:val="9"/>
      </w:pPr>
      <w:bookmarkStart w:id="161" w:name="_Toc535930198"/>
      <w:r w:rsidRPr="00427938">
        <w:lastRenderedPageBreak/>
        <w:t>Endnote 3—Legislation history</w:t>
      </w:r>
      <w:bookmarkEnd w:id="161"/>
    </w:p>
    <w:p w:rsidR="00BB2F5A" w:rsidRPr="00427938" w:rsidRDefault="00BB2F5A" w:rsidP="00A574D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BB2F5A" w:rsidRPr="00427938" w:rsidTr="00797F4E">
        <w:trPr>
          <w:cantSplit/>
          <w:tblHeader/>
        </w:trPr>
        <w:tc>
          <w:tcPr>
            <w:tcW w:w="1250" w:type="pct"/>
            <w:tcBorders>
              <w:top w:val="single" w:sz="12" w:space="0" w:color="auto"/>
              <w:bottom w:val="single" w:sz="12" w:space="0" w:color="auto"/>
            </w:tcBorders>
            <w:shd w:val="clear" w:color="auto" w:fill="auto"/>
          </w:tcPr>
          <w:p w:rsidR="00BB2F5A" w:rsidRPr="00427938" w:rsidRDefault="00BB2F5A" w:rsidP="00A574D5">
            <w:pPr>
              <w:pStyle w:val="ENoteTableHeading"/>
            </w:pPr>
            <w:r w:rsidRPr="00427938">
              <w:t>Name</w:t>
            </w:r>
          </w:p>
        </w:tc>
        <w:tc>
          <w:tcPr>
            <w:tcW w:w="1250" w:type="pct"/>
            <w:tcBorders>
              <w:top w:val="single" w:sz="12" w:space="0" w:color="auto"/>
              <w:bottom w:val="single" w:sz="12" w:space="0" w:color="auto"/>
            </w:tcBorders>
            <w:shd w:val="clear" w:color="auto" w:fill="auto"/>
          </w:tcPr>
          <w:p w:rsidR="00BB2F5A" w:rsidRPr="00427938" w:rsidRDefault="00BB2F5A" w:rsidP="00A574D5">
            <w:pPr>
              <w:pStyle w:val="ENoteTableHeading"/>
            </w:pPr>
            <w:r w:rsidRPr="00427938">
              <w:t>Registration</w:t>
            </w:r>
          </w:p>
        </w:tc>
        <w:tc>
          <w:tcPr>
            <w:tcW w:w="1250" w:type="pct"/>
            <w:tcBorders>
              <w:top w:val="single" w:sz="12" w:space="0" w:color="auto"/>
              <w:bottom w:val="single" w:sz="12" w:space="0" w:color="auto"/>
            </w:tcBorders>
            <w:shd w:val="clear" w:color="auto" w:fill="auto"/>
          </w:tcPr>
          <w:p w:rsidR="00BB2F5A" w:rsidRPr="00427938" w:rsidRDefault="00BB2F5A" w:rsidP="00A574D5">
            <w:pPr>
              <w:pStyle w:val="ENoteTableHeading"/>
            </w:pPr>
            <w:r w:rsidRPr="00427938">
              <w:t>Commencement</w:t>
            </w:r>
          </w:p>
        </w:tc>
        <w:tc>
          <w:tcPr>
            <w:tcW w:w="1250" w:type="pct"/>
            <w:tcBorders>
              <w:top w:val="single" w:sz="12" w:space="0" w:color="auto"/>
              <w:bottom w:val="single" w:sz="12" w:space="0" w:color="auto"/>
            </w:tcBorders>
            <w:shd w:val="clear" w:color="auto" w:fill="auto"/>
          </w:tcPr>
          <w:p w:rsidR="00BB2F5A" w:rsidRPr="00427938" w:rsidRDefault="00BB2F5A" w:rsidP="00A574D5">
            <w:pPr>
              <w:pStyle w:val="ENoteTableHeading"/>
            </w:pPr>
            <w:r w:rsidRPr="00427938">
              <w:t>Application, saving and transitional provisions</w:t>
            </w:r>
          </w:p>
        </w:tc>
      </w:tr>
      <w:tr w:rsidR="00BB2F5A" w:rsidRPr="00427938" w:rsidTr="00797F4E">
        <w:trPr>
          <w:cantSplit/>
        </w:trPr>
        <w:tc>
          <w:tcPr>
            <w:tcW w:w="1250" w:type="pct"/>
            <w:tcBorders>
              <w:top w:val="single" w:sz="12" w:space="0" w:color="auto"/>
              <w:bottom w:val="single" w:sz="4" w:space="0" w:color="auto"/>
            </w:tcBorders>
            <w:shd w:val="clear" w:color="auto" w:fill="auto"/>
          </w:tcPr>
          <w:p w:rsidR="00BB2F5A" w:rsidRPr="00427938" w:rsidRDefault="004D2978" w:rsidP="00A574D5">
            <w:pPr>
              <w:pStyle w:val="ENoteTableText"/>
            </w:pPr>
            <w:r w:rsidRPr="00427938">
              <w:t>Health Insurance Regulations</w:t>
            </w:r>
            <w:r w:rsidR="00427938">
              <w:t> </w:t>
            </w:r>
            <w:r w:rsidRPr="00427938">
              <w:t>2018</w:t>
            </w:r>
          </w:p>
        </w:tc>
        <w:tc>
          <w:tcPr>
            <w:tcW w:w="1250" w:type="pct"/>
            <w:tcBorders>
              <w:top w:val="single" w:sz="12" w:space="0" w:color="auto"/>
              <w:bottom w:val="single" w:sz="4" w:space="0" w:color="auto"/>
            </w:tcBorders>
            <w:shd w:val="clear" w:color="auto" w:fill="auto"/>
          </w:tcPr>
          <w:p w:rsidR="00BB2F5A" w:rsidRPr="00427938" w:rsidRDefault="004D2978" w:rsidP="00A574D5">
            <w:pPr>
              <w:pStyle w:val="ENoteTableText"/>
            </w:pPr>
            <w:r w:rsidRPr="00427938">
              <w:t>27 Sept 2018 (F2018L01365)</w:t>
            </w:r>
          </w:p>
        </w:tc>
        <w:tc>
          <w:tcPr>
            <w:tcW w:w="1250" w:type="pct"/>
            <w:tcBorders>
              <w:top w:val="single" w:sz="12" w:space="0" w:color="auto"/>
              <w:bottom w:val="single" w:sz="4" w:space="0" w:color="auto"/>
            </w:tcBorders>
            <w:shd w:val="clear" w:color="auto" w:fill="auto"/>
          </w:tcPr>
          <w:p w:rsidR="00BB2F5A" w:rsidRPr="00427938" w:rsidRDefault="004D2978" w:rsidP="00A574D5">
            <w:pPr>
              <w:pStyle w:val="ENoteTableText"/>
            </w:pPr>
            <w:r w:rsidRPr="00427938">
              <w:t>1 Oct 2018 (s 2(1) item</w:t>
            </w:r>
            <w:r w:rsidR="00427938">
              <w:t> </w:t>
            </w:r>
            <w:r w:rsidRPr="00427938">
              <w:t>1)</w:t>
            </w:r>
          </w:p>
        </w:tc>
        <w:tc>
          <w:tcPr>
            <w:tcW w:w="1250" w:type="pct"/>
            <w:tcBorders>
              <w:top w:val="single" w:sz="12" w:space="0" w:color="auto"/>
              <w:bottom w:val="single" w:sz="4" w:space="0" w:color="auto"/>
            </w:tcBorders>
            <w:shd w:val="clear" w:color="auto" w:fill="auto"/>
          </w:tcPr>
          <w:p w:rsidR="00BB2F5A" w:rsidRPr="00427938" w:rsidRDefault="00BB2F5A" w:rsidP="00A574D5">
            <w:pPr>
              <w:pStyle w:val="ENoteTableText"/>
            </w:pPr>
          </w:p>
        </w:tc>
      </w:tr>
      <w:tr w:rsidR="00BB2F5A" w:rsidRPr="00427938" w:rsidTr="00A62582">
        <w:trPr>
          <w:cantSplit/>
        </w:trPr>
        <w:tc>
          <w:tcPr>
            <w:tcW w:w="1250" w:type="pct"/>
            <w:shd w:val="clear" w:color="auto" w:fill="auto"/>
          </w:tcPr>
          <w:p w:rsidR="00BB2F5A" w:rsidRPr="00427938" w:rsidRDefault="004D2978" w:rsidP="00A574D5">
            <w:pPr>
              <w:pStyle w:val="ENoteTableText"/>
            </w:pPr>
            <w:r w:rsidRPr="00427938">
              <w:t>Health Insurance Legislation Amendment (2018 Measures No.</w:t>
            </w:r>
            <w:r w:rsidR="00427938">
              <w:t> </w:t>
            </w:r>
            <w:r w:rsidRPr="00427938">
              <w:t>3) Regulations</w:t>
            </w:r>
            <w:r w:rsidR="00427938">
              <w:t> </w:t>
            </w:r>
            <w:r w:rsidRPr="00427938">
              <w:t>2018</w:t>
            </w:r>
          </w:p>
        </w:tc>
        <w:tc>
          <w:tcPr>
            <w:tcW w:w="1250" w:type="pct"/>
            <w:shd w:val="clear" w:color="auto" w:fill="auto"/>
          </w:tcPr>
          <w:p w:rsidR="00BB2F5A" w:rsidRPr="00427938" w:rsidRDefault="004D2978" w:rsidP="00A574D5">
            <w:pPr>
              <w:pStyle w:val="ENoteTableText"/>
            </w:pPr>
            <w:r w:rsidRPr="00427938">
              <w:t>26 Oct 2018 (F2018L01481)</w:t>
            </w:r>
          </w:p>
        </w:tc>
        <w:tc>
          <w:tcPr>
            <w:tcW w:w="1250" w:type="pct"/>
            <w:shd w:val="clear" w:color="auto" w:fill="auto"/>
          </w:tcPr>
          <w:p w:rsidR="00BB2F5A" w:rsidRPr="00427938" w:rsidRDefault="004D2978" w:rsidP="00A574D5">
            <w:pPr>
              <w:pStyle w:val="ENoteTableText"/>
            </w:pPr>
            <w:r w:rsidRPr="00427938">
              <w:t>Sch 1 (items</w:t>
            </w:r>
            <w:r w:rsidR="00427938">
              <w:t> </w:t>
            </w:r>
            <w:r w:rsidRPr="00427938">
              <w:t>108–113): 1 Nov 2018 (s 2(1) item</w:t>
            </w:r>
            <w:r w:rsidR="00427938">
              <w:t> </w:t>
            </w:r>
            <w:r w:rsidRPr="00427938">
              <w:t>1)</w:t>
            </w:r>
          </w:p>
        </w:tc>
        <w:tc>
          <w:tcPr>
            <w:tcW w:w="1250" w:type="pct"/>
            <w:shd w:val="clear" w:color="auto" w:fill="auto"/>
          </w:tcPr>
          <w:p w:rsidR="00BB2F5A" w:rsidRPr="00427938" w:rsidRDefault="004D2978" w:rsidP="00A574D5">
            <w:pPr>
              <w:pStyle w:val="ENoteTableText"/>
            </w:pPr>
            <w:r w:rsidRPr="00427938">
              <w:t>—</w:t>
            </w:r>
          </w:p>
        </w:tc>
      </w:tr>
      <w:tr w:rsidR="006E242A" w:rsidRPr="00427938" w:rsidTr="00797F4E">
        <w:trPr>
          <w:cantSplit/>
        </w:trPr>
        <w:tc>
          <w:tcPr>
            <w:tcW w:w="1250" w:type="pct"/>
            <w:tcBorders>
              <w:bottom w:val="single" w:sz="12" w:space="0" w:color="auto"/>
            </w:tcBorders>
            <w:shd w:val="clear" w:color="auto" w:fill="auto"/>
          </w:tcPr>
          <w:p w:rsidR="006E242A" w:rsidRPr="00427938" w:rsidRDefault="006E242A" w:rsidP="00A574D5">
            <w:pPr>
              <w:pStyle w:val="ENoteTableText"/>
            </w:pPr>
            <w:r w:rsidRPr="00427938">
              <w:t>Health Insurance Legislation Amendment (2018 Measures No.</w:t>
            </w:r>
            <w:r w:rsidR="00427938">
              <w:t> </w:t>
            </w:r>
            <w:r w:rsidRPr="00427938">
              <w:t>4) Regulations</w:t>
            </w:r>
            <w:r w:rsidR="00427938">
              <w:t> </w:t>
            </w:r>
            <w:r w:rsidRPr="00427938">
              <w:t>2018</w:t>
            </w:r>
          </w:p>
        </w:tc>
        <w:tc>
          <w:tcPr>
            <w:tcW w:w="1250" w:type="pct"/>
            <w:tcBorders>
              <w:bottom w:val="single" w:sz="12" w:space="0" w:color="auto"/>
            </w:tcBorders>
            <w:shd w:val="clear" w:color="auto" w:fill="auto"/>
          </w:tcPr>
          <w:p w:rsidR="006E242A" w:rsidRPr="00427938" w:rsidRDefault="006E242A" w:rsidP="00A574D5">
            <w:pPr>
              <w:pStyle w:val="ENoteTableText"/>
            </w:pPr>
            <w:r w:rsidRPr="00427938">
              <w:t>5 Nov 2018 (F2018L01534)</w:t>
            </w:r>
          </w:p>
        </w:tc>
        <w:tc>
          <w:tcPr>
            <w:tcW w:w="1250" w:type="pct"/>
            <w:tcBorders>
              <w:bottom w:val="single" w:sz="12" w:space="0" w:color="auto"/>
            </w:tcBorders>
            <w:shd w:val="clear" w:color="auto" w:fill="auto"/>
          </w:tcPr>
          <w:p w:rsidR="006E242A" w:rsidRPr="00427938" w:rsidRDefault="006E1C2B" w:rsidP="00A574D5">
            <w:pPr>
              <w:pStyle w:val="ENoteTableText"/>
            </w:pPr>
            <w:r w:rsidRPr="00427938">
              <w:t>Sch 1 (item</w:t>
            </w:r>
            <w:r w:rsidR="00427938">
              <w:t> </w:t>
            </w:r>
            <w:r w:rsidRPr="00427938">
              <w:t xml:space="preserve">1): </w:t>
            </w:r>
            <w:r w:rsidR="006E242A" w:rsidRPr="00427938">
              <w:t>1 Jan 2019 (s 2(1) item</w:t>
            </w:r>
            <w:r w:rsidR="00427938">
              <w:t> </w:t>
            </w:r>
            <w:r w:rsidR="006E242A" w:rsidRPr="00427938">
              <w:t>1)</w:t>
            </w:r>
          </w:p>
        </w:tc>
        <w:tc>
          <w:tcPr>
            <w:tcW w:w="1250" w:type="pct"/>
            <w:tcBorders>
              <w:bottom w:val="single" w:sz="12" w:space="0" w:color="auto"/>
            </w:tcBorders>
            <w:shd w:val="clear" w:color="auto" w:fill="auto"/>
          </w:tcPr>
          <w:p w:rsidR="006E242A" w:rsidRPr="00427938" w:rsidRDefault="006E242A" w:rsidP="00A574D5">
            <w:pPr>
              <w:pStyle w:val="ENoteTableText"/>
            </w:pPr>
            <w:r w:rsidRPr="00427938">
              <w:t>—</w:t>
            </w:r>
          </w:p>
        </w:tc>
      </w:tr>
    </w:tbl>
    <w:p w:rsidR="00BB2F5A" w:rsidRPr="00427938" w:rsidRDefault="00BB2F5A" w:rsidP="00A574D5"/>
    <w:p w:rsidR="00BB2F5A" w:rsidRPr="00427938" w:rsidRDefault="00BB2F5A" w:rsidP="00797F4E">
      <w:pPr>
        <w:pStyle w:val="ENotesHeading2"/>
        <w:pageBreakBefore/>
        <w:outlineLvl w:val="9"/>
      </w:pPr>
      <w:bookmarkStart w:id="162" w:name="_Toc535930199"/>
      <w:r w:rsidRPr="00427938">
        <w:lastRenderedPageBreak/>
        <w:t>Endnote 4—Amendment history</w:t>
      </w:r>
      <w:bookmarkEnd w:id="162"/>
    </w:p>
    <w:p w:rsidR="00BB2F5A" w:rsidRPr="00427938" w:rsidRDefault="00BB2F5A" w:rsidP="00A574D5">
      <w:pPr>
        <w:pStyle w:val="Tabletext"/>
      </w:pPr>
    </w:p>
    <w:tbl>
      <w:tblPr>
        <w:tblW w:w="5000" w:type="pct"/>
        <w:tblLook w:val="0000" w:firstRow="0" w:lastRow="0" w:firstColumn="0" w:lastColumn="0" w:noHBand="0" w:noVBand="0"/>
      </w:tblPr>
      <w:tblGrid>
        <w:gridCol w:w="2576"/>
        <w:gridCol w:w="5953"/>
      </w:tblGrid>
      <w:tr w:rsidR="00BB2F5A" w:rsidRPr="00427938" w:rsidTr="00797F4E">
        <w:trPr>
          <w:cantSplit/>
          <w:tblHeader/>
        </w:trPr>
        <w:tc>
          <w:tcPr>
            <w:tcW w:w="1510" w:type="pct"/>
            <w:tcBorders>
              <w:top w:val="single" w:sz="12" w:space="0" w:color="auto"/>
              <w:bottom w:val="single" w:sz="12" w:space="0" w:color="auto"/>
            </w:tcBorders>
            <w:shd w:val="clear" w:color="auto" w:fill="auto"/>
          </w:tcPr>
          <w:p w:rsidR="00BB2F5A" w:rsidRPr="00427938" w:rsidRDefault="00BB2F5A" w:rsidP="00A574D5">
            <w:pPr>
              <w:pStyle w:val="ENoteTableHeading"/>
              <w:tabs>
                <w:tab w:val="center" w:leader="dot" w:pos="2268"/>
              </w:tabs>
            </w:pPr>
            <w:r w:rsidRPr="00427938">
              <w:t>Provision affected</w:t>
            </w:r>
          </w:p>
        </w:tc>
        <w:tc>
          <w:tcPr>
            <w:tcW w:w="3490" w:type="pct"/>
            <w:tcBorders>
              <w:top w:val="single" w:sz="12" w:space="0" w:color="auto"/>
              <w:bottom w:val="single" w:sz="12" w:space="0" w:color="auto"/>
            </w:tcBorders>
            <w:shd w:val="clear" w:color="auto" w:fill="auto"/>
          </w:tcPr>
          <w:p w:rsidR="00BB2F5A" w:rsidRPr="00427938" w:rsidRDefault="00BB2F5A" w:rsidP="00A574D5">
            <w:pPr>
              <w:pStyle w:val="ENoteTableHeading"/>
              <w:tabs>
                <w:tab w:val="center" w:leader="dot" w:pos="2268"/>
              </w:tabs>
            </w:pPr>
            <w:r w:rsidRPr="00427938">
              <w:t>How affected</w:t>
            </w:r>
          </w:p>
        </w:tc>
      </w:tr>
      <w:tr w:rsidR="00AF0CD7" w:rsidRPr="00427938" w:rsidTr="00797F4E">
        <w:trPr>
          <w:cantSplit/>
        </w:trPr>
        <w:tc>
          <w:tcPr>
            <w:tcW w:w="1510" w:type="pct"/>
            <w:shd w:val="clear" w:color="auto" w:fill="auto"/>
          </w:tcPr>
          <w:p w:rsidR="00AF0CD7" w:rsidRPr="00427938" w:rsidRDefault="00AF0CD7" w:rsidP="00A574D5">
            <w:pPr>
              <w:pStyle w:val="ENoteTableText"/>
              <w:tabs>
                <w:tab w:val="center" w:leader="dot" w:pos="2268"/>
              </w:tabs>
              <w:rPr>
                <w:b/>
              </w:rPr>
            </w:pPr>
            <w:r w:rsidRPr="00427938">
              <w:rPr>
                <w:b/>
              </w:rPr>
              <w:t>Part</w:t>
            </w:r>
            <w:r w:rsidR="00427938">
              <w:rPr>
                <w:b/>
              </w:rPr>
              <w:t> </w:t>
            </w:r>
            <w:r w:rsidRPr="00427938">
              <w:rPr>
                <w:b/>
              </w:rPr>
              <w:t>1</w:t>
            </w:r>
          </w:p>
        </w:tc>
        <w:tc>
          <w:tcPr>
            <w:tcW w:w="3490" w:type="pct"/>
            <w:shd w:val="clear" w:color="auto" w:fill="auto"/>
          </w:tcPr>
          <w:p w:rsidR="00AF0CD7" w:rsidRPr="00427938" w:rsidRDefault="00AF0CD7" w:rsidP="00A574D5">
            <w:pPr>
              <w:pStyle w:val="ENoteTableText"/>
            </w:pPr>
          </w:p>
        </w:tc>
      </w:tr>
      <w:tr w:rsidR="00AF0CD7" w:rsidRPr="00427938" w:rsidTr="00797F4E">
        <w:trPr>
          <w:cantSplit/>
        </w:trPr>
        <w:tc>
          <w:tcPr>
            <w:tcW w:w="1510" w:type="pct"/>
            <w:shd w:val="clear" w:color="auto" w:fill="auto"/>
          </w:tcPr>
          <w:p w:rsidR="00AF0CD7" w:rsidRPr="00427938" w:rsidRDefault="00A62582" w:rsidP="00A574D5">
            <w:pPr>
              <w:pStyle w:val="ENoteTableText"/>
              <w:tabs>
                <w:tab w:val="center" w:leader="dot" w:pos="2268"/>
              </w:tabs>
            </w:pPr>
            <w:r w:rsidRPr="00427938">
              <w:t>s</w:t>
            </w:r>
            <w:r w:rsidR="00AF0CD7" w:rsidRPr="00427938">
              <w:t> 2</w:t>
            </w:r>
            <w:r w:rsidR="00AF0CD7" w:rsidRPr="00427938">
              <w:tab/>
            </w:r>
          </w:p>
        </w:tc>
        <w:tc>
          <w:tcPr>
            <w:tcW w:w="3490" w:type="pct"/>
            <w:shd w:val="clear" w:color="auto" w:fill="auto"/>
          </w:tcPr>
          <w:p w:rsidR="00AF0CD7" w:rsidRPr="00427938" w:rsidRDefault="00AF0CD7" w:rsidP="00A574D5">
            <w:pPr>
              <w:pStyle w:val="ENoteTableText"/>
            </w:pPr>
            <w:r w:rsidRPr="00427938">
              <w:t>rep LA s 48D</w:t>
            </w:r>
          </w:p>
        </w:tc>
      </w:tr>
      <w:tr w:rsidR="00AF0CD7" w:rsidRPr="00427938" w:rsidTr="00797F4E">
        <w:trPr>
          <w:cantSplit/>
        </w:trPr>
        <w:tc>
          <w:tcPr>
            <w:tcW w:w="1510" w:type="pct"/>
            <w:shd w:val="clear" w:color="auto" w:fill="auto"/>
          </w:tcPr>
          <w:p w:rsidR="00AF0CD7" w:rsidRPr="00427938" w:rsidRDefault="00AF0CD7" w:rsidP="00A574D5">
            <w:pPr>
              <w:pStyle w:val="ENoteTableText"/>
              <w:tabs>
                <w:tab w:val="center" w:leader="dot" w:pos="2268"/>
              </w:tabs>
              <w:rPr>
                <w:b/>
              </w:rPr>
            </w:pPr>
            <w:r w:rsidRPr="00427938">
              <w:rPr>
                <w:b/>
              </w:rPr>
              <w:t>Part</w:t>
            </w:r>
            <w:r w:rsidR="00427938">
              <w:rPr>
                <w:b/>
              </w:rPr>
              <w:t> </w:t>
            </w:r>
            <w:r w:rsidRPr="00427938">
              <w:rPr>
                <w:b/>
              </w:rPr>
              <w:t>2</w:t>
            </w:r>
          </w:p>
        </w:tc>
        <w:tc>
          <w:tcPr>
            <w:tcW w:w="3490" w:type="pct"/>
            <w:shd w:val="clear" w:color="auto" w:fill="auto"/>
          </w:tcPr>
          <w:p w:rsidR="00AF0CD7" w:rsidRPr="00427938" w:rsidRDefault="00AF0CD7" w:rsidP="00A574D5">
            <w:pPr>
              <w:pStyle w:val="ENoteTableText"/>
            </w:pPr>
          </w:p>
        </w:tc>
      </w:tr>
      <w:tr w:rsidR="00AF0CD7" w:rsidRPr="00427938" w:rsidTr="00797F4E">
        <w:trPr>
          <w:cantSplit/>
        </w:trPr>
        <w:tc>
          <w:tcPr>
            <w:tcW w:w="1510" w:type="pct"/>
            <w:shd w:val="clear" w:color="auto" w:fill="auto"/>
          </w:tcPr>
          <w:p w:rsidR="00AF0CD7" w:rsidRPr="00427938" w:rsidRDefault="00AF0CD7" w:rsidP="00A574D5">
            <w:pPr>
              <w:pStyle w:val="ENoteTableText"/>
              <w:tabs>
                <w:tab w:val="center" w:leader="dot" w:pos="2268"/>
              </w:tabs>
              <w:rPr>
                <w:b/>
              </w:rPr>
            </w:pPr>
            <w:r w:rsidRPr="00427938">
              <w:rPr>
                <w:b/>
              </w:rPr>
              <w:t>Division</w:t>
            </w:r>
            <w:r w:rsidR="00427938">
              <w:rPr>
                <w:b/>
              </w:rPr>
              <w:t> </w:t>
            </w:r>
            <w:r w:rsidRPr="00427938">
              <w:rPr>
                <w:b/>
              </w:rPr>
              <w:t>6</w:t>
            </w:r>
          </w:p>
        </w:tc>
        <w:tc>
          <w:tcPr>
            <w:tcW w:w="3490" w:type="pct"/>
            <w:shd w:val="clear" w:color="auto" w:fill="auto"/>
          </w:tcPr>
          <w:p w:rsidR="00AF0CD7" w:rsidRPr="00427938" w:rsidRDefault="00AF0CD7" w:rsidP="00A574D5">
            <w:pPr>
              <w:pStyle w:val="ENoteTableText"/>
            </w:pPr>
          </w:p>
        </w:tc>
      </w:tr>
      <w:tr w:rsidR="00AF0CD7" w:rsidRPr="00427938" w:rsidTr="00797F4E">
        <w:trPr>
          <w:cantSplit/>
        </w:trPr>
        <w:tc>
          <w:tcPr>
            <w:tcW w:w="1510" w:type="pct"/>
            <w:shd w:val="clear" w:color="auto" w:fill="auto"/>
          </w:tcPr>
          <w:p w:rsidR="00AF0CD7" w:rsidRPr="00427938" w:rsidRDefault="00A62582" w:rsidP="00A574D5">
            <w:pPr>
              <w:pStyle w:val="ENoteTableText"/>
              <w:tabs>
                <w:tab w:val="center" w:leader="dot" w:pos="2268"/>
              </w:tabs>
            </w:pPr>
            <w:r w:rsidRPr="00427938">
              <w:t>s</w:t>
            </w:r>
            <w:r w:rsidR="00AF0CD7" w:rsidRPr="00427938">
              <w:t> 26</w:t>
            </w:r>
            <w:r w:rsidR="00D534FF" w:rsidRPr="00427938">
              <w:tab/>
            </w:r>
          </w:p>
        </w:tc>
        <w:tc>
          <w:tcPr>
            <w:tcW w:w="3490" w:type="pct"/>
            <w:shd w:val="clear" w:color="auto" w:fill="auto"/>
          </w:tcPr>
          <w:p w:rsidR="00AF0CD7" w:rsidRPr="00427938" w:rsidRDefault="00AF0CD7" w:rsidP="00A574D5">
            <w:pPr>
              <w:pStyle w:val="ENoteTableText"/>
            </w:pPr>
            <w:r w:rsidRPr="00427938">
              <w:t>am F2018L01534</w:t>
            </w:r>
          </w:p>
        </w:tc>
      </w:tr>
      <w:tr w:rsidR="006E242A" w:rsidRPr="00427938" w:rsidTr="00797F4E">
        <w:trPr>
          <w:cantSplit/>
        </w:trPr>
        <w:tc>
          <w:tcPr>
            <w:tcW w:w="1510" w:type="pct"/>
            <w:shd w:val="clear" w:color="auto" w:fill="auto"/>
          </w:tcPr>
          <w:p w:rsidR="006E242A" w:rsidRPr="00427938" w:rsidRDefault="006E242A" w:rsidP="00F86567">
            <w:pPr>
              <w:pStyle w:val="ENoteTableText"/>
              <w:tabs>
                <w:tab w:val="center" w:leader="dot" w:pos="2268"/>
              </w:tabs>
              <w:rPr>
                <w:b/>
              </w:rPr>
            </w:pPr>
            <w:r w:rsidRPr="00427938">
              <w:rPr>
                <w:b/>
              </w:rPr>
              <w:t>Part</w:t>
            </w:r>
            <w:r w:rsidR="00427938">
              <w:rPr>
                <w:b/>
              </w:rPr>
              <w:t> </w:t>
            </w:r>
            <w:r w:rsidRPr="00427938">
              <w:rPr>
                <w:b/>
              </w:rPr>
              <w:t>3</w:t>
            </w:r>
          </w:p>
        </w:tc>
        <w:tc>
          <w:tcPr>
            <w:tcW w:w="3490" w:type="pct"/>
            <w:shd w:val="clear" w:color="auto" w:fill="auto"/>
          </w:tcPr>
          <w:p w:rsidR="006E242A" w:rsidRPr="00427938" w:rsidRDefault="006E242A" w:rsidP="00A574D5">
            <w:pPr>
              <w:pStyle w:val="ENoteTableText"/>
            </w:pPr>
          </w:p>
        </w:tc>
      </w:tr>
      <w:tr w:rsidR="006E242A" w:rsidRPr="00427938" w:rsidTr="00797F4E">
        <w:trPr>
          <w:cantSplit/>
        </w:trPr>
        <w:tc>
          <w:tcPr>
            <w:tcW w:w="1510" w:type="pct"/>
            <w:shd w:val="clear" w:color="auto" w:fill="auto"/>
          </w:tcPr>
          <w:p w:rsidR="006E242A" w:rsidRPr="00427938" w:rsidRDefault="006E242A" w:rsidP="00F86567">
            <w:pPr>
              <w:pStyle w:val="ENoteTableText"/>
              <w:tabs>
                <w:tab w:val="center" w:leader="dot" w:pos="2268"/>
              </w:tabs>
              <w:rPr>
                <w:b/>
              </w:rPr>
            </w:pPr>
            <w:r w:rsidRPr="00427938">
              <w:rPr>
                <w:b/>
              </w:rPr>
              <w:t>Division</w:t>
            </w:r>
            <w:r w:rsidR="00427938">
              <w:rPr>
                <w:b/>
              </w:rPr>
              <w:t> </w:t>
            </w:r>
            <w:r w:rsidRPr="00427938">
              <w:rPr>
                <w:b/>
              </w:rPr>
              <w:t>1</w:t>
            </w:r>
          </w:p>
        </w:tc>
        <w:tc>
          <w:tcPr>
            <w:tcW w:w="3490" w:type="pct"/>
            <w:shd w:val="clear" w:color="auto" w:fill="auto"/>
          </w:tcPr>
          <w:p w:rsidR="006E242A" w:rsidRPr="00427938" w:rsidRDefault="006E242A" w:rsidP="00A574D5">
            <w:pPr>
              <w:pStyle w:val="ENoteTableText"/>
            </w:pPr>
          </w:p>
        </w:tc>
      </w:tr>
      <w:tr w:rsidR="006E242A" w:rsidRPr="00427938" w:rsidTr="00797F4E">
        <w:trPr>
          <w:cantSplit/>
        </w:trPr>
        <w:tc>
          <w:tcPr>
            <w:tcW w:w="1510" w:type="pct"/>
            <w:shd w:val="clear" w:color="auto" w:fill="auto"/>
          </w:tcPr>
          <w:p w:rsidR="006E242A" w:rsidRPr="00427938" w:rsidRDefault="00A62582" w:rsidP="00F86567">
            <w:pPr>
              <w:pStyle w:val="ENoteTableText"/>
              <w:tabs>
                <w:tab w:val="center" w:leader="dot" w:pos="2268"/>
              </w:tabs>
            </w:pPr>
            <w:r w:rsidRPr="00427938">
              <w:t>s</w:t>
            </w:r>
            <w:r w:rsidR="006E242A" w:rsidRPr="00427938">
              <w:t xml:space="preserve"> 28</w:t>
            </w:r>
            <w:r w:rsidR="006E242A" w:rsidRPr="00427938">
              <w:tab/>
            </w:r>
          </w:p>
        </w:tc>
        <w:tc>
          <w:tcPr>
            <w:tcW w:w="3490" w:type="pct"/>
            <w:shd w:val="clear" w:color="auto" w:fill="auto"/>
          </w:tcPr>
          <w:p w:rsidR="006E242A" w:rsidRPr="00427938" w:rsidRDefault="006E242A" w:rsidP="00A574D5">
            <w:pPr>
              <w:pStyle w:val="ENoteTableText"/>
            </w:pPr>
            <w:r w:rsidRPr="00427938">
              <w:t>am F2018L01481</w:t>
            </w:r>
          </w:p>
        </w:tc>
      </w:tr>
      <w:tr w:rsidR="006E242A" w:rsidRPr="00427938" w:rsidTr="00797F4E">
        <w:trPr>
          <w:cantSplit/>
        </w:trPr>
        <w:tc>
          <w:tcPr>
            <w:tcW w:w="1510" w:type="pct"/>
            <w:shd w:val="clear" w:color="auto" w:fill="auto"/>
          </w:tcPr>
          <w:p w:rsidR="006E242A" w:rsidRPr="00427938" w:rsidRDefault="006E242A" w:rsidP="00A574D5">
            <w:pPr>
              <w:pStyle w:val="ENoteTableText"/>
              <w:tabs>
                <w:tab w:val="center" w:leader="dot" w:pos="2268"/>
              </w:tabs>
              <w:rPr>
                <w:b/>
              </w:rPr>
            </w:pPr>
            <w:r w:rsidRPr="00427938">
              <w:rPr>
                <w:b/>
              </w:rPr>
              <w:t>Division</w:t>
            </w:r>
            <w:r w:rsidR="00427938">
              <w:rPr>
                <w:b/>
              </w:rPr>
              <w:t> </w:t>
            </w:r>
            <w:r w:rsidRPr="00427938">
              <w:rPr>
                <w:b/>
              </w:rPr>
              <w:t>3</w:t>
            </w:r>
          </w:p>
        </w:tc>
        <w:tc>
          <w:tcPr>
            <w:tcW w:w="3490" w:type="pct"/>
            <w:shd w:val="clear" w:color="auto" w:fill="auto"/>
          </w:tcPr>
          <w:p w:rsidR="006E242A" w:rsidRPr="00427938" w:rsidRDefault="006E242A" w:rsidP="00A574D5">
            <w:pPr>
              <w:pStyle w:val="ENoteTableText"/>
            </w:pPr>
          </w:p>
        </w:tc>
      </w:tr>
      <w:tr w:rsidR="006E242A" w:rsidRPr="00427938" w:rsidTr="00797F4E">
        <w:trPr>
          <w:cantSplit/>
        </w:trPr>
        <w:tc>
          <w:tcPr>
            <w:tcW w:w="1510" w:type="pct"/>
            <w:shd w:val="clear" w:color="auto" w:fill="auto"/>
          </w:tcPr>
          <w:p w:rsidR="006E242A" w:rsidRPr="00427938" w:rsidRDefault="006E242A" w:rsidP="00A574D5">
            <w:pPr>
              <w:pStyle w:val="ENoteTableText"/>
              <w:tabs>
                <w:tab w:val="center" w:leader="dot" w:pos="2268"/>
              </w:tabs>
              <w:rPr>
                <w:b/>
              </w:rPr>
            </w:pPr>
            <w:r w:rsidRPr="00427938">
              <w:rPr>
                <w:b/>
              </w:rPr>
              <w:t>Subdivision B</w:t>
            </w:r>
          </w:p>
        </w:tc>
        <w:tc>
          <w:tcPr>
            <w:tcW w:w="3490" w:type="pct"/>
            <w:shd w:val="clear" w:color="auto" w:fill="auto"/>
          </w:tcPr>
          <w:p w:rsidR="006E242A" w:rsidRPr="00427938" w:rsidRDefault="006E242A" w:rsidP="00A574D5">
            <w:pPr>
              <w:pStyle w:val="ENoteTableText"/>
            </w:pPr>
          </w:p>
        </w:tc>
      </w:tr>
      <w:tr w:rsidR="006E242A" w:rsidRPr="00427938" w:rsidTr="00797F4E">
        <w:trPr>
          <w:cantSplit/>
        </w:trPr>
        <w:tc>
          <w:tcPr>
            <w:tcW w:w="1510" w:type="pct"/>
            <w:shd w:val="clear" w:color="auto" w:fill="auto"/>
          </w:tcPr>
          <w:p w:rsidR="006E242A" w:rsidRPr="00427938" w:rsidRDefault="00A62582" w:rsidP="00F86567">
            <w:pPr>
              <w:pStyle w:val="ENoteTableText"/>
              <w:tabs>
                <w:tab w:val="center" w:leader="dot" w:pos="2268"/>
              </w:tabs>
            </w:pPr>
            <w:r w:rsidRPr="00427938">
              <w:t>s</w:t>
            </w:r>
            <w:r w:rsidR="006E242A" w:rsidRPr="00427938">
              <w:t xml:space="preserve"> 39</w:t>
            </w:r>
            <w:r w:rsidR="006E242A" w:rsidRPr="00427938">
              <w:tab/>
            </w:r>
          </w:p>
        </w:tc>
        <w:tc>
          <w:tcPr>
            <w:tcW w:w="3490" w:type="pct"/>
            <w:shd w:val="clear" w:color="auto" w:fill="auto"/>
          </w:tcPr>
          <w:p w:rsidR="006E242A" w:rsidRPr="00427938" w:rsidRDefault="006E242A" w:rsidP="00A574D5">
            <w:pPr>
              <w:pStyle w:val="ENoteTableText"/>
            </w:pPr>
            <w:r w:rsidRPr="00427938">
              <w:t>am F2018L01481</w:t>
            </w:r>
          </w:p>
        </w:tc>
      </w:tr>
      <w:tr w:rsidR="006E242A" w:rsidRPr="00427938" w:rsidTr="00797F4E">
        <w:trPr>
          <w:cantSplit/>
        </w:trPr>
        <w:tc>
          <w:tcPr>
            <w:tcW w:w="1510" w:type="pct"/>
            <w:shd w:val="clear" w:color="auto" w:fill="auto"/>
          </w:tcPr>
          <w:p w:rsidR="006E242A" w:rsidRPr="00427938" w:rsidRDefault="00A62582" w:rsidP="00A574D5">
            <w:pPr>
              <w:pStyle w:val="ENoteTableText"/>
              <w:tabs>
                <w:tab w:val="center" w:leader="dot" w:pos="2268"/>
              </w:tabs>
            </w:pPr>
            <w:r w:rsidRPr="00427938">
              <w:t>s</w:t>
            </w:r>
            <w:r w:rsidR="006E242A" w:rsidRPr="00427938">
              <w:t xml:space="preserve"> 42</w:t>
            </w:r>
            <w:r w:rsidR="006E242A" w:rsidRPr="00427938">
              <w:tab/>
            </w:r>
          </w:p>
        </w:tc>
        <w:tc>
          <w:tcPr>
            <w:tcW w:w="3490" w:type="pct"/>
            <w:shd w:val="clear" w:color="auto" w:fill="auto"/>
          </w:tcPr>
          <w:p w:rsidR="006E242A" w:rsidRPr="00427938" w:rsidRDefault="006E242A" w:rsidP="00A574D5">
            <w:pPr>
              <w:pStyle w:val="ENoteTableText"/>
            </w:pPr>
            <w:r w:rsidRPr="00427938">
              <w:t>am F2018L01481</w:t>
            </w:r>
          </w:p>
        </w:tc>
      </w:tr>
      <w:tr w:rsidR="006E242A" w:rsidRPr="00427938" w:rsidTr="00797F4E">
        <w:trPr>
          <w:cantSplit/>
        </w:trPr>
        <w:tc>
          <w:tcPr>
            <w:tcW w:w="1510" w:type="pct"/>
            <w:tcBorders>
              <w:bottom w:val="single" w:sz="12" w:space="0" w:color="auto"/>
            </w:tcBorders>
            <w:shd w:val="clear" w:color="auto" w:fill="auto"/>
          </w:tcPr>
          <w:p w:rsidR="006E242A" w:rsidRPr="00427938" w:rsidRDefault="00A62582" w:rsidP="00A574D5">
            <w:pPr>
              <w:pStyle w:val="ENoteTableText"/>
              <w:tabs>
                <w:tab w:val="center" w:leader="dot" w:pos="2268"/>
              </w:tabs>
            </w:pPr>
            <w:r w:rsidRPr="00427938">
              <w:t>s</w:t>
            </w:r>
            <w:r w:rsidR="006E242A" w:rsidRPr="00427938">
              <w:t xml:space="preserve"> 44</w:t>
            </w:r>
            <w:r w:rsidR="006E242A" w:rsidRPr="00427938">
              <w:tab/>
            </w:r>
          </w:p>
        </w:tc>
        <w:tc>
          <w:tcPr>
            <w:tcW w:w="3490" w:type="pct"/>
            <w:tcBorders>
              <w:bottom w:val="single" w:sz="12" w:space="0" w:color="auto"/>
            </w:tcBorders>
            <w:shd w:val="clear" w:color="auto" w:fill="auto"/>
          </w:tcPr>
          <w:p w:rsidR="006E242A" w:rsidRPr="00427938" w:rsidRDefault="006E242A" w:rsidP="00A574D5">
            <w:pPr>
              <w:pStyle w:val="ENoteTableText"/>
            </w:pPr>
            <w:r w:rsidRPr="00427938">
              <w:t>am F2018L01481</w:t>
            </w:r>
          </w:p>
        </w:tc>
      </w:tr>
    </w:tbl>
    <w:p w:rsidR="00BB2F5A" w:rsidRPr="00427938" w:rsidRDefault="00BB2F5A" w:rsidP="00A574D5"/>
    <w:p w:rsidR="00566276" w:rsidRPr="00427938" w:rsidRDefault="00566276" w:rsidP="00A574D5">
      <w:pPr>
        <w:sectPr w:rsidR="00566276" w:rsidRPr="00427938" w:rsidSect="00FE4658">
          <w:headerReference w:type="even" r:id="rId40"/>
          <w:headerReference w:type="default" r:id="rId41"/>
          <w:footerReference w:type="even" r:id="rId42"/>
          <w:footerReference w:type="default" r:id="rId43"/>
          <w:pgSz w:w="11907" w:h="16839" w:code="9"/>
          <w:pgMar w:top="2325" w:right="1797" w:bottom="1440" w:left="1797" w:header="720" w:footer="709" w:gutter="0"/>
          <w:cols w:space="708"/>
          <w:docGrid w:linePitch="360"/>
        </w:sectPr>
      </w:pPr>
    </w:p>
    <w:p w:rsidR="00227215" w:rsidRPr="00427938" w:rsidRDefault="00227215" w:rsidP="00566276"/>
    <w:sectPr w:rsidR="00227215" w:rsidRPr="00427938" w:rsidSect="00FE4658">
      <w:headerReference w:type="even" r:id="rId44"/>
      <w:headerReference w:type="default" r:id="rId45"/>
      <w:footerReference w:type="even" r:id="rId46"/>
      <w:footerReference w:type="default" r:id="rId47"/>
      <w:headerReference w:type="first" r:id="rId48"/>
      <w:footerReference w:type="first" r:id="rId49"/>
      <w:type w:val="continuous"/>
      <w:pgSz w:w="11907" w:h="16839" w:code="9"/>
      <w:pgMar w:top="2325" w:right="1797" w:bottom="1440" w:left="1797"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567" w:rsidRDefault="00F86567" w:rsidP="00715914">
      <w:pPr>
        <w:spacing w:line="240" w:lineRule="auto"/>
      </w:pPr>
      <w:r>
        <w:separator/>
      </w:r>
    </w:p>
  </w:endnote>
  <w:endnote w:type="continuationSeparator" w:id="0">
    <w:p w:rsidR="00F86567" w:rsidRDefault="00F86567"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67" w:rsidRDefault="00F86567">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67" w:rsidRPr="007B3B51" w:rsidRDefault="00F86567" w:rsidP="009C457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F86567" w:rsidRPr="007B3B51" w:rsidTr="00797F4E">
      <w:tc>
        <w:tcPr>
          <w:tcW w:w="681" w:type="pct"/>
        </w:tcPr>
        <w:p w:rsidR="00F86567" w:rsidRPr="007B3B51" w:rsidRDefault="00F86567" w:rsidP="009C4572">
          <w:pPr>
            <w:rPr>
              <w:i/>
              <w:sz w:val="16"/>
              <w:szCs w:val="16"/>
            </w:rPr>
          </w:pPr>
        </w:p>
      </w:tc>
      <w:tc>
        <w:tcPr>
          <w:tcW w:w="3471" w:type="pct"/>
          <w:gridSpan w:val="3"/>
        </w:tcPr>
        <w:p w:rsidR="00F86567" w:rsidRPr="007B3B51" w:rsidRDefault="00F86567" w:rsidP="009C457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E4658">
            <w:rPr>
              <w:i/>
              <w:noProof/>
              <w:sz w:val="16"/>
              <w:szCs w:val="16"/>
            </w:rPr>
            <w:t>Health Insurance Regulations 2018</w:t>
          </w:r>
          <w:r w:rsidRPr="007B3B51">
            <w:rPr>
              <w:i/>
              <w:sz w:val="16"/>
              <w:szCs w:val="16"/>
            </w:rPr>
            <w:fldChar w:fldCharType="end"/>
          </w:r>
        </w:p>
      </w:tc>
      <w:tc>
        <w:tcPr>
          <w:tcW w:w="848" w:type="pct"/>
        </w:tcPr>
        <w:p w:rsidR="00F86567" w:rsidRPr="007B3B51" w:rsidRDefault="00F86567" w:rsidP="009C457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E4658">
            <w:rPr>
              <w:i/>
              <w:noProof/>
              <w:sz w:val="16"/>
              <w:szCs w:val="16"/>
            </w:rPr>
            <w:t>69</w:t>
          </w:r>
          <w:r w:rsidRPr="007B3B51">
            <w:rPr>
              <w:i/>
              <w:sz w:val="16"/>
              <w:szCs w:val="16"/>
            </w:rPr>
            <w:fldChar w:fldCharType="end"/>
          </w:r>
        </w:p>
      </w:tc>
    </w:tr>
    <w:tr w:rsidR="00F86567" w:rsidRPr="00130F37" w:rsidTr="00797F4E">
      <w:tc>
        <w:tcPr>
          <w:tcW w:w="848" w:type="pct"/>
          <w:gridSpan w:val="2"/>
        </w:tcPr>
        <w:p w:rsidR="00F86567" w:rsidRPr="00130F37" w:rsidRDefault="00F86567" w:rsidP="009C457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27938">
            <w:rPr>
              <w:sz w:val="16"/>
              <w:szCs w:val="16"/>
            </w:rPr>
            <w:t>2</w:t>
          </w:r>
          <w:r w:rsidRPr="00130F37">
            <w:rPr>
              <w:sz w:val="16"/>
              <w:szCs w:val="16"/>
            </w:rPr>
            <w:fldChar w:fldCharType="end"/>
          </w:r>
        </w:p>
      </w:tc>
      <w:tc>
        <w:tcPr>
          <w:tcW w:w="3135" w:type="pct"/>
        </w:tcPr>
        <w:p w:rsidR="00F86567" w:rsidRPr="00130F37" w:rsidRDefault="00F86567" w:rsidP="009C457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27938">
            <w:rPr>
              <w:sz w:val="16"/>
              <w:szCs w:val="16"/>
            </w:rPr>
            <w:t>1/1/19</w:t>
          </w:r>
          <w:r w:rsidRPr="00130F37">
            <w:rPr>
              <w:sz w:val="16"/>
              <w:szCs w:val="16"/>
            </w:rPr>
            <w:fldChar w:fldCharType="end"/>
          </w:r>
        </w:p>
      </w:tc>
      <w:tc>
        <w:tcPr>
          <w:tcW w:w="1017" w:type="pct"/>
          <w:gridSpan w:val="2"/>
        </w:tcPr>
        <w:p w:rsidR="00F86567" w:rsidRPr="00130F37" w:rsidRDefault="00F86567" w:rsidP="009C457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27938">
            <w:rPr>
              <w:sz w:val="16"/>
              <w:szCs w:val="16"/>
            </w:rPr>
            <w:instrText>22 January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27938">
            <w:rPr>
              <w:sz w:val="16"/>
              <w:szCs w:val="16"/>
            </w:rPr>
            <w:instrText>22/1/19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27938">
            <w:rPr>
              <w:noProof/>
              <w:sz w:val="16"/>
              <w:szCs w:val="16"/>
            </w:rPr>
            <w:t>22/1/19</w:t>
          </w:r>
          <w:r w:rsidRPr="00130F37">
            <w:rPr>
              <w:sz w:val="16"/>
              <w:szCs w:val="16"/>
            </w:rPr>
            <w:fldChar w:fldCharType="end"/>
          </w:r>
        </w:p>
      </w:tc>
    </w:tr>
  </w:tbl>
  <w:p w:rsidR="00F86567" w:rsidRPr="0078495D" w:rsidRDefault="00F86567" w:rsidP="0078495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67" w:rsidRPr="007B3B51" w:rsidRDefault="00F86567" w:rsidP="007849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F86567" w:rsidRPr="007B3B51" w:rsidTr="00797F4E">
      <w:tc>
        <w:tcPr>
          <w:tcW w:w="681" w:type="pct"/>
        </w:tcPr>
        <w:p w:rsidR="00F86567" w:rsidRPr="007B3B51" w:rsidRDefault="00F86567" w:rsidP="009C4572">
          <w:pPr>
            <w:rPr>
              <w:i/>
              <w:sz w:val="16"/>
              <w:szCs w:val="16"/>
            </w:rPr>
          </w:pPr>
        </w:p>
      </w:tc>
      <w:tc>
        <w:tcPr>
          <w:tcW w:w="3471" w:type="pct"/>
          <w:gridSpan w:val="3"/>
        </w:tcPr>
        <w:p w:rsidR="00F86567" w:rsidRPr="007B3B51" w:rsidRDefault="00F86567" w:rsidP="009C457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27938">
            <w:rPr>
              <w:i/>
              <w:noProof/>
              <w:sz w:val="16"/>
              <w:szCs w:val="16"/>
            </w:rPr>
            <w:t>Health Insurance Regulations 2018</w:t>
          </w:r>
          <w:r w:rsidRPr="007B3B51">
            <w:rPr>
              <w:i/>
              <w:sz w:val="16"/>
              <w:szCs w:val="16"/>
            </w:rPr>
            <w:fldChar w:fldCharType="end"/>
          </w:r>
        </w:p>
      </w:tc>
      <w:tc>
        <w:tcPr>
          <w:tcW w:w="848" w:type="pct"/>
        </w:tcPr>
        <w:p w:rsidR="00F86567" w:rsidRPr="007B3B51" w:rsidRDefault="00F86567" w:rsidP="009C457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E1C2B">
            <w:rPr>
              <w:i/>
              <w:noProof/>
              <w:sz w:val="16"/>
              <w:szCs w:val="16"/>
            </w:rPr>
            <w:t>77</w:t>
          </w:r>
          <w:r w:rsidRPr="007B3B51">
            <w:rPr>
              <w:i/>
              <w:sz w:val="16"/>
              <w:szCs w:val="16"/>
            </w:rPr>
            <w:fldChar w:fldCharType="end"/>
          </w:r>
        </w:p>
      </w:tc>
    </w:tr>
    <w:tr w:rsidR="00F86567" w:rsidRPr="00130F37" w:rsidTr="00797F4E">
      <w:tc>
        <w:tcPr>
          <w:tcW w:w="848" w:type="pct"/>
          <w:gridSpan w:val="2"/>
        </w:tcPr>
        <w:p w:rsidR="00F86567" w:rsidRPr="00130F37" w:rsidRDefault="00F86567" w:rsidP="009C457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27938">
            <w:rPr>
              <w:sz w:val="16"/>
              <w:szCs w:val="16"/>
            </w:rPr>
            <w:t>2</w:t>
          </w:r>
          <w:r w:rsidRPr="00130F37">
            <w:rPr>
              <w:sz w:val="16"/>
              <w:szCs w:val="16"/>
            </w:rPr>
            <w:fldChar w:fldCharType="end"/>
          </w:r>
        </w:p>
      </w:tc>
      <w:tc>
        <w:tcPr>
          <w:tcW w:w="3135" w:type="pct"/>
        </w:tcPr>
        <w:p w:rsidR="00F86567" w:rsidRPr="00130F37" w:rsidRDefault="00F86567" w:rsidP="009C457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27938">
            <w:rPr>
              <w:sz w:val="16"/>
              <w:szCs w:val="16"/>
            </w:rPr>
            <w:t>1/1/19</w:t>
          </w:r>
          <w:r w:rsidRPr="00130F37">
            <w:rPr>
              <w:sz w:val="16"/>
              <w:szCs w:val="16"/>
            </w:rPr>
            <w:fldChar w:fldCharType="end"/>
          </w:r>
        </w:p>
      </w:tc>
      <w:tc>
        <w:tcPr>
          <w:tcW w:w="1017" w:type="pct"/>
          <w:gridSpan w:val="2"/>
        </w:tcPr>
        <w:p w:rsidR="00F86567" w:rsidRPr="00130F37" w:rsidRDefault="00F86567" w:rsidP="009C457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27938">
            <w:rPr>
              <w:sz w:val="16"/>
              <w:szCs w:val="16"/>
            </w:rPr>
            <w:instrText>22 January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27938">
            <w:rPr>
              <w:sz w:val="16"/>
              <w:szCs w:val="16"/>
            </w:rPr>
            <w:instrText>22/1/19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27938">
            <w:rPr>
              <w:noProof/>
              <w:sz w:val="16"/>
              <w:szCs w:val="16"/>
            </w:rPr>
            <w:t>22/1/19</w:t>
          </w:r>
          <w:r w:rsidRPr="00130F37">
            <w:rPr>
              <w:sz w:val="16"/>
              <w:szCs w:val="16"/>
            </w:rPr>
            <w:fldChar w:fldCharType="end"/>
          </w:r>
        </w:p>
      </w:tc>
    </w:tr>
  </w:tbl>
  <w:p w:rsidR="00F86567" w:rsidRPr="0078495D" w:rsidRDefault="00F86567" w:rsidP="0078495D">
    <w:pPr>
      <w:pStyle w:val="Footer"/>
    </w:pPr>
  </w:p>
  <w:p w:rsidR="00F86567" w:rsidRPr="0078495D" w:rsidRDefault="00F86567" w:rsidP="0078495D">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67" w:rsidRPr="007B3B51" w:rsidRDefault="00F86567" w:rsidP="009C457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F86567" w:rsidRPr="007B3B51" w:rsidTr="00797F4E">
      <w:tc>
        <w:tcPr>
          <w:tcW w:w="681" w:type="pct"/>
        </w:tcPr>
        <w:p w:rsidR="00F86567" w:rsidRPr="007B3B51" w:rsidRDefault="00F86567" w:rsidP="009C457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E4658">
            <w:rPr>
              <w:i/>
              <w:noProof/>
              <w:sz w:val="16"/>
              <w:szCs w:val="16"/>
            </w:rPr>
            <w:t>70</w:t>
          </w:r>
          <w:r w:rsidRPr="007B3B51">
            <w:rPr>
              <w:i/>
              <w:sz w:val="16"/>
              <w:szCs w:val="16"/>
            </w:rPr>
            <w:fldChar w:fldCharType="end"/>
          </w:r>
        </w:p>
      </w:tc>
      <w:tc>
        <w:tcPr>
          <w:tcW w:w="3471" w:type="pct"/>
          <w:gridSpan w:val="3"/>
        </w:tcPr>
        <w:p w:rsidR="00F86567" w:rsidRPr="007B3B51" w:rsidRDefault="00F86567" w:rsidP="009C457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E4658">
            <w:rPr>
              <w:i/>
              <w:noProof/>
              <w:sz w:val="16"/>
              <w:szCs w:val="16"/>
            </w:rPr>
            <w:t>Health Insurance Regulations 2018</w:t>
          </w:r>
          <w:r w:rsidRPr="007B3B51">
            <w:rPr>
              <w:i/>
              <w:sz w:val="16"/>
              <w:szCs w:val="16"/>
            </w:rPr>
            <w:fldChar w:fldCharType="end"/>
          </w:r>
        </w:p>
      </w:tc>
      <w:tc>
        <w:tcPr>
          <w:tcW w:w="848" w:type="pct"/>
        </w:tcPr>
        <w:p w:rsidR="00F86567" w:rsidRPr="007B3B51" w:rsidRDefault="00F86567" w:rsidP="009C4572">
          <w:pPr>
            <w:jc w:val="right"/>
            <w:rPr>
              <w:sz w:val="16"/>
              <w:szCs w:val="16"/>
            </w:rPr>
          </w:pPr>
        </w:p>
      </w:tc>
    </w:tr>
    <w:tr w:rsidR="00F86567" w:rsidRPr="0055472E" w:rsidTr="00797F4E">
      <w:tc>
        <w:tcPr>
          <w:tcW w:w="848" w:type="pct"/>
          <w:gridSpan w:val="2"/>
        </w:tcPr>
        <w:p w:rsidR="00F86567" w:rsidRPr="0055472E" w:rsidRDefault="00F86567" w:rsidP="009C457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27938">
            <w:rPr>
              <w:sz w:val="16"/>
              <w:szCs w:val="16"/>
            </w:rPr>
            <w:t>2</w:t>
          </w:r>
          <w:r w:rsidRPr="0055472E">
            <w:rPr>
              <w:sz w:val="16"/>
              <w:szCs w:val="16"/>
            </w:rPr>
            <w:fldChar w:fldCharType="end"/>
          </w:r>
        </w:p>
      </w:tc>
      <w:tc>
        <w:tcPr>
          <w:tcW w:w="3135" w:type="pct"/>
        </w:tcPr>
        <w:p w:rsidR="00F86567" w:rsidRPr="0055472E" w:rsidRDefault="00F86567" w:rsidP="009C457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27938">
            <w:rPr>
              <w:sz w:val="16"/>
              <w:szCs w:val="16"/>
            </w:rPr>
            <w:t>1/1/19</w:t>
          </w:r>
          <w:r w:rsidRPr="0055472E">
            <w:rPr>
              <w:sz w:val="16"/>
              <w:szCs w:val="16"/>
            </w:rPr>
            <w:fldChar w:fldCharType="end"/>
          </w:r>
        </w:p>
      </w:tc>
      <w:tc>
        <w:tcPr>
          <w:tcW w:w="1017" w:type="pct"/>
          <w:gridSpan w:val="2"/>
        </w:tcPr>
        <w:p w:rsidR="00F86567" w:rsidRPr="0055472E" w:rsidRDefault="00F86567" w:rsidP="009C457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27938">
            <w:rPr>
              <w:sz w:val="16"/>
              <w:szCs w:val="16"/>
            </w:rPr>
            <w:instrText>22 January 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27938">
            <w:rPr>
              <w:sz w:val="16"/>
              <w:szCs w:val="16"/>
            </w:rPr>
            <w:instrText>22/1/19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27938">
            <w:rPr>
              <w:noProof/>
              <w:sz w:val="16"/>
              <w:szCs w:val="16"/>
            </w:rPr>
            <w:t>22/1/19</w:t>
          </w:r>
          <w:r w:rsidRPr="0055472E">
            <w:rPr>
              <w:sz w:val="16"/>
              <w:szCs w:val="16"/>
            </w:rPr>
            <w:fldChar w:fldCharType="end"/>
          </w:r>
        </w:p>
      </w:tc>
    </w:tr>
  </w:tbl>
  <w:p w:rsidR="00F86567" w:rsidRPr="0078495D" w:rsidRDefault="00F86567" w:rsidP="0078495D">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67" w:rsidRPr="007B3B51" w:rsidRDefault="00F86567" w:rsidP="009C457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F86567" w:rsidRPr="007B3B51" w:rsidTr="00797F4E">
      <w:tc>
        <w:tcPr>
          <w:tcW w:w="681" w:type="pct"/>
        </w:tcPr>
        <w:p w:rsidR="00F86567" w:rsidRPr="007B3B51" w:rsidRDefault="00F86567" w:rsidP="009C4572">
          <w:pPr>
            <w:rPr>
              <w:i/>
              <w:sz w:val="16"/>
              <w:szCs w:val="16"/>
            </w:rPr>
          </w:pPr>
        </w:p>
      </w:tc>
      <w:tc>
        <w:tcPr>
          <w:tcW w:w="3471" w:type="pct"/>
          <w:gridSpan w:val="3"/>
        </w:tcPr>
        <w:p w:rsidR="00F86567" w:rsidRPr="007B3B51" w:rsidRDefault="00F86567" w:rsidP="009C457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E4658">
            <w:rPr>
              <w:i/>
              <w:noProof/>
              <w:sz w:val="16"/>
              <w:szCs w:val="16"/>
            </w:rPr>
            <w:t>Health Insurance Regulations 2018</w:t>
          </w:r>
          <w:r w:rsidRPr="007B3B51">
            <w:rPr>
              <w:i/>
              <w:sz w:val="16"/>
              <w:szCs w:val="16"/>
            </w:rPr>
            <w:fldChar w:fldCharType="end"/>
          </w:r>
        </w:p>
      </w:tc>
      <w:tc>
        <w:tcPr>
          <w:tcW w:w="848" w:type="pct"/>
        </w:tcPr>
        <w:p w:rsidR="00F86567" w:rsidRPr="007B3B51" w:rsidRDefault="00F86567" w:rsidP="009C457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E4658">
            <w:rPr>
              <w:i/>
              <w:noProof/>
              <w:sz w:val="16"/>
              <w:szCs w:val="16"/>
            </w:rPr>
            <w:t>71</w:t>
          </w:r>
          <w:r w:rsidRPr="007B3B51">
            <w:rPr>
              <w:i/>
              <w:sz w:val="16"/>
              <w:szCs w:val="16"/>
            </w:rPr>
            <w:fldChar w:fldCharType="end"/>
          </w:r>
        </w:p>
      </w:tc>
    </w:tr>
    <w:tr w:rsidR="00F86567" w:rsidRPr="00130F37" w:rsidTr="00797F4E">
      <w:tc>
        <w:tcPr>
          <w:tcW w:w="848" w:type="pct"/>
          <w:gridSpan w:val="2"/>
        </w:tcPr>
        <w:p w:rsidR="00F86567" w:rsidRPr="00130F37" w:rsidRDefault="00F86567" w:rsidP="009C457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27938">
            <w:rPr>
              <w:sz w:val="16"/>
              <w:szCs w:val="16"/>
            </w:rPr>
            <w:t>2</w:t>
          </w:r>
          <w:r w:rsidRPr="00130F37">
            <w:rPr>
              <w:sz w:val="16"/>
              <w:szCs w:val="16"/>
            </w:rPr>
            <w:fldChar w:fldCharType="end"/>
          </w:r>
        </w:p>
      </w:tc>
      <w:tc>
        <w:tcPr>
          <w:tcW w:w="3135" w:type="pct"/>
        </w:tcPr>
        <w:p w:rsidR="00F86567" w:rsidRPr="00130F37" w:rsidRDefault="00F86567" w:rsidP="009C457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27938">
            <w:rPr>
              <w:sz w:val="16"/>
              <w:szCs w:val="16"/>
            </w:rPr>
            <w:t>1/1/19</w:t>
          </w:r>
          <w:r w:rsidRPr="00130F37">
            <w:rPr>
              <w:sz w:val="16"/>
              <w:szCs w:val="16"/>
            </w:rPr>
            <w:fldChar w:fldCharType="end"/>
          </w:r>
        </w:p>
      </w:tc>
      <w:tc>
        <w:tcPr>
          <w:tcW w:w="1017" w:type="pct"/>
          <w:gridSpan w:val="2"/>
        </w:tcPr>
        <w:p w:rsidR="00F86567" w:rsidRPr="00130F37" w:rsidRDefault="00F86567" w:rsidP="009C457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27938">
            <w:rPr>
              <w:sz w:val="16"/>
              <w:szCs w:val="16"/>
            </w:rPr>
            <w:instrText>22 January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27938">
            <w:rPr>
              <w:sz w:val="16"/>
              <w:szCs w:val="16"/>
            </w:rPr>
            <w:instrText>22/1/19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27938">
            <w:rPr>
              <w:noProof/>
              <w:sz w:val="16"/>
              <w:szCs w:val="16"/>
            </w:rPr>
            <w:t>22/1/19</w:t>
          </w:r>
          <w:r w:rsidRPr="00130F37">
            <w:rPr>
              <w:sz w:val="16"/>
              <w:szCs w:val="16"/>
            </w:rPr>
            <w:fldChar w:fldCharType="end"/>
          </w:r>
        </w:p>
      </w:tc>
    </w:tr>
  </w:tbl>
  <w:p w:rsidR="00F86567" w:rsidRPr="0078495D" w:rsidRDefault="00F86567" w:rsidP="0078495D">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67" w:rsidRPr="007B3B51" w:rsidRDefault="00F86567" w:rsidP="007849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F86567" w:rsidRPr="007B3B51" w:rsidTr="00797F4E">
      <w:tc>
        <w:tcPr>
          <w:tcW w:w="681" w:type="pct"/>
        </w:tcPr>
        <w:p w:rsidR="00F86567" w:rsidRPr="007B3B51" w:rsidRDefault="00F86567" w:rsidP="009C4572">
          <w:pPr>
            <w:rPr>
              <w:i/>
              <w:sz w:val="16"/>
              <w:szCs w:val="16"/>
            </w:rPr>
          </w:pPr>
        </w:p>
      </w:tc>
      <w:tc>
        <w:tcPr>
          <w:tcW w:w="3471" w:type="pct"/>
          <w:gridSpan w:val="3"/>
        </w:tcPr>
        <w:p w:rsidR="00F86567" w:rsidRPr="007B3B51" w:rsidRDefault="00F86567" w:rsidP="009C457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27938">
            <w:rPr>
              <w:i/>
              <w:noProof/>
              <w:sz w:val="16"/>
              <w:szCs w:val="16"/>
            </w:rPr>
            <w:t>Health Insurance Regulations 2018</w:t>
          </w:r>
          <w:r w:rsidRPr="007B3B51">
            <w:rPr>
              <w:i/>
              <w:sz w:val="16"/>
              <w:szCs w:val="16"/>
            </w:rPr>
            <w:fldChar w:fldCharType="end"/>
          </w:r>
        </w:p>
      </w:tc>
      <w:tc>
        <w:tcPr>
          <w:tcW w:w="848" w:type="pct"/>
        </w:tcPr>
        <w:p w:rsidR="00F86567" w:rsidRPr="007B3B51" w:rsidRDefault="00F86567" w:rsidP="009C457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E1C2B">
            <w:rPr>
              <w:i/>
              <w:noProof/>
              <w:sz w:val="16"/>
              <w:szCs w:val="16"/>
            </w:rPr>
            <w:t>77</w:t>
          </w:r>
          <w:r w:rsidRPr="007B3B51">
            <w:rPr>
              <w:i/>
              <w:sz w:val="16"/>
              <w:szCs w:val="16"/>
            </w:rPr>
            <w:fldChar w:fldCharType="end"/>
          </w:r>
        </w:p>
      </w:tc>
    </w:tr>
    <w:tr w:rsidR="00F86567" w:rsidRPr="00130F37" w:rsidTr="00797F4E">
      <w:tc>
        <w:tcPr>
          <w:tcW w:w="848" w:type="pct"/>
          <w:gridSpan w:val="2"/>
        </w:tcPr>
        <w:p w:rsidR="00F86567" w:rsidRPr="00130F37" w:rsidRDefault="00F86567" w:rsidP="009C457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27938">
            <w:rPr>
              <w:sz w:val="16"/>
              <w:szCs w:val="16"/>
            </w:rPr>
            <w:t>2</w:t>
          </w:r>
          <w:r w:rsidRPr="00130F37">
            <w:rPr>
              <w:sz w:val="16"/>
              <w:szCs w:val="16"/>
            </w:rPr>
            <w:fldChar w:fldCharType="end"/>
          </w:r>
        </w:p>
      </w:tc>
      <w:tc>
        <w:tcPr>
          <w:tcW w:w="3135" w:type="pct"/>
        </w:tcPr>
        <w:p w:rsidR="00F86567" w:rsidRPr="00130F37" w:rsidRDefault="00F86567" w:rsidP="009C457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27938">
            <w:rPr>
              <w:sz w:val="16"/>
              <w:szCs w:val="16"/>
            </w:rPr>
            <w:t>1/1/19</w:t>
          </w:r>
          <w:r w:rsidRPr="00130F37">
            <w:rPr>
              <w:sz w:val="16"/>
              <w:szCs w:val="16"/>
            </w:rPr>
            <w:fldChar w:fldCharType="end"/>
          </w:r>
        </w:p>
      </w:tc>
      <w:tc>
        <w:tcPr>
          <w:tcW w:w="1017" w:type="pct"/>
          <w:gridSpan w:val="2"/>
        </w:tcPr>
        <w:p w:rsidR="00F86567" w:rsidRPr="00130F37" w:rsidRDefault="00F86567" w:rsidP="009C457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27938">
            <w:rPr>
              <w:sz w:val="16"/>
              <w:szCs w:val="16"/>
            </w:rPr>
            <w:instrText>22 January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27938">
            <w:rPr>
              <w:sz w:val="16"/>
              <w:szCs w:val="16"/>
            </w:rPr>
            <w:instrText>22/1/19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27938">
            <w:rPr>
              <w:noProof/>
              <w:sz w:val="16"/>
              <w:szCs w:val="16"/>
            </w:rPr>
            <w:t>22/1/19</w:t>
          </w:r>
          <w:r w:rsidRPr="00130F37">
            <w:rPr>
              <w:sz w:val="16"/>
              <w:szCs w:val="16"/>
            </w:rPr>
            <w:fldChar w:fldCharType="end"/>
          </w:r>
        </w:p>
      </w:tc>
    </w:tr>
  </w:tbl>
  <w:p w:rsidR="00F86567" w:rsidRPr="0078495D" w:rsidRDefault="00F86567" w:rsidP="0078495D">
    <w:pPr>
      <w:pStyle w:val="Footer"/>
    </w:pPr>
  </w:p>
  <w:p w:rsidR="00F86567" w:rsidRPr="0078495D" w:rsidRDefault="00F86567" w:rsidP="0078495D">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67" w:rsidRPr="007B3B51" w:rsidRDefault="00F86567" w:rsidP="009C457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F86567" w:rsidRPr="007B3B51" w:rsidTr="00797F4E">
      <w:tc>
        <w:tcPr>
          <w:tcW w:w="681" w:type="pct"/>
        </w:tcPr>
        <w:p w:rsidR="00F86567" w:rsidRPr="007B3B51" w:rsidRDefault="00F86567" w:rsidP="009C457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E4658">
            <w:rPr>
              <w:i/>
              <w:noProof/>
              <w:sz w:val="16"/>
              <w:szCs w:val="16"/>
            </w:rPr>
            <w:t>74</w:t>
          </w:r>
          <w:r w:rsidRPr="007B3B51">
            <w:rPr>
              <w:i/>
              <w:sz w:val="16"/>
              <w:szCs w:val="16"/>
            </w:rPr>
            <w:fldChar w:fldCharType="end"/>
          </w:r>
        </w:p>
      </w:tc>
      <w:tc>
        <w:tcPr>
          <w:tcW w:w="3471" w:type="pct"/>
          <w:gridSpan w:val="3"/>
        </w:tcPr>
        <w:p w:rsidR="00F86567" w:rsidRPr="007B3B51" w:rsidRDefault="00F86567" w:rsidP="009C457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E4658">
            <w:rPr>
              <w:i/>
              <w:noProof/>
              <w:sz w:val="16"/>
              <w:szCs w:val="16"/>
            </w:rPr>
            <w:t>Health Insurance Regulations 2018</w:t>
          </w:r>
          <w:r w:rsidRPr="007B3B51">
            <w:rPr>
              <w:i/>
              <w:sz w:val="16"/>
              <w:szCs w:val="16"/>
            </w:rPr>
            <w:fldChar w:fldCharType="end"/>
          </w:r>
        </w:p>
      </w:tc>
      <w:tc>
        <w:tcPr>
          <w:tcW w:w="848" w:type="pct"/>
        </w:tcPr>
        <w:p w:rsidR="00F86567" w:rsidRPr="007B3B51" w:rsidRDefault="00F86567" w:rsidP="009C4572">
          <w:pPr>
            <w:jc w:val="right"/>
            <w:rPr>
              <w:sz w:val="16"/>
              <w:szCs w:val="16"/>
            </w:rPr>
          </w:pPr>
        </w:p>
      </w:tc>
    </w:tr>
    <w:tr w:rsidR="00F86567" w:rsidRPr="0055472E" w:rsidTr="00797F4E">
      <w:tc>
        <w:tcPr>
          <w:tcW w:w="848" w:type="pct"/>
          <w:gridSpan w:val="2"/>
        </w:tcPr>
        <w:p w:rsidR="00F86567" w:rsidRPr="0055472E" w:rsidRDefault="00F86567" w:rsidP="009C457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27938">
            <w:rPr>
              <w:sz w:val="16"/>
              <w:szCs w:val="16"/>
            </w:rPr>
            <w:t>2</w:t>
          </w:r>
          <w:r w:rsidRPr="0055472E">
            <w:rPr>
              <w:sz w:val="16"/>
              <w:szCs w:val="16"/>
            </w:rPr>
            <w:fldChar w:fldCharType="end"/>
          </w:r>
        </w:p>
      </w:tc>
      <w:tc>
        <w:tcPr>
          <w:tcW w:w="3135" w:type="pct"/>
        </w:tcPr>
        <w:p w:rsidR="00F86567" w:rsidRPr="0055472E" w:rsidRDefault="00F86567" w:rsidP="009C457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27938">
            <w:rPr>
              <w:sz w:val="16"/>
              <w:szCs w:val="16"/>
            </w:rPr>
            <w:t>1/1/19</w:t>
          </w:r>
          <w:r w:rsidRPr="0055472E">
            <w:rPr>
              <w:sz w:val="16"/>
              <w:szCs w:val="16"/>
            </w:rPr>
            <w:fldChar w:fldCharType="end"/>
          </w:r>
        </w:p>
      </w:tc>
      <w:tc>
        <w:tcPr>
          <w:tcW w:w="1017" w:type="pct"/>
          <w:gridSpan w:val="2"/>
        </w:tcPr>
        <w:p w:rsidR="00F86567" w:rsidRPr="0055472E" w:rsidRDefault="00F86567" w:rsidP="009C457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27938">
            <w:rPr>
              <w:sz w:val="16"/>
              <w:szCs w:val="16"/>
            </w:rPr>
            <w:instrText>22 January 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27938">
            <w:rPr>
              <w:sz w:val="16"/>
              <w:szCs w:val="16"/>
            </w:rPr>
            <w:instrText>22/1/19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27938">
            <w:rPr>
              <w:noProof/>
              <w:sz w:val="16"/>
              <w:szCs w:val="16"/>
            </w:rPr>
            <w:t>22/1/19</w:t>
          </w:r>
          <w:r w:rsidRPr="0055472E">
            <w:rPr>
              <w:sz w:val="16"/>
              <w:szCs w:val="16"/>
            </w:rPr>
            <w:fldChar w:fldCharType="end"/>
          </w:r>
        </w:p>
      </w:tc>
    </w:tr>
  </w:tbl>
  <w:p w:rsidR="00F86567" w:rsidRPr="0078495D" w:rsidRDefault="00F86567" w:rsidP="0078495D">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67" w:rsidRPr="007B3B51" w:rsidRDefault="00F86567" w:rsidP="009C457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F86567" w:rsidRPr="007B3B51" w:rsidTr="00797F4E">
      <w:tc>
        <w:tcPr>
          <w:tcW w:w="681" w:type="pct"/>
        </w:tcPr>
        <w:p w:rsidR="00F86567" w:rsidRPr="007B3B51" w:rsidRDefault="00F86567" w:rsidP="009C4572">
          <w:pPr>
            <w:rPr>
              <w:i/>
              <w:sz w:val="16"/>
              <w:szCs w:val="16"/>
            </w:rPr>
          </w:pPr>
        </w:p>
      </w:tc>
      <w:tc>
        <w:tcPr>
          <w:tcW w:w="3471" w:type="pct"/>
          <w:gridSpan w:val="3"/>
        </w:tcPr>
        <w:p w:rsidR="00F86567" w:rsidRPr="007B3B51" w:rsidRDefault="00F86567" w:rsidP="009C457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E4658">
            <w:rPr>
              <w:i/>
              <w:noProof/>
              <w:sz w:val="16"/>
              <w:szCs w:val="16"/>
            </w:rPr>
            <w:t>Health Insurance Regulations 2018</w:t>
          </w:r>
          <w:r w:rsidRPr="007B3B51">
            <w:rPr>
              <w:i/>
              <w:sz w:val="16"/>
              <w:szCs w:val="16"/>
            </w:rPr>
            <w:fldChar w:fldCharType="end"/>
          </w:r>
        </w:p>
      </w:tc>
      <w:tc>
        <w:tcPr>
          <w:tcW w:w="848" w:type="pct"/>
        </w:tcPr>
        <w:p w:rsidR="00F86567" w:rsidRPr="007B3B51" w:rsidRDefault="00F86567" w:rsidP="009C457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E4658">
            <w:rPr>
              <w:i/>
              <w:noProof/>
              <w:sz w:val="16"/>
              <w:szCs w:val="16"/>
            </w:rPr>
            <w:t>75</w:t>
          </w:r>
          <w:r w:rsidRPr="007B3B51">
            <w:rPr>
              <w:i/>
              <w:sz w:val="16"/>
              <w:szCs w:val="16"/>
            </w:rPr>
            <w:fldChar w:fldCharType="end"/>
          </w:r>
        </w:p>
      </w:tc>
    </w:tr>
    <w:tr w:rsidR="00F86567" w:rsidRPr="00130F37" w:rsidTr="00797F4E">
      <w:tc>
        <w:tcPr>
          <w:tcW w:w="848" w:type="pct"/>
          <w:gridSpan w:val="2"/>
        </w:tcPr>
        <w:p w:rsidR="00F86567" w:rsidRPr="00130F37" w:rsidRDefault="00F86567" w:rsidP="009C457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27938">
            <w:rPr>
              <w:sz w:val="16"/>
              <w:szCs w:val="16"/>
            </w:rPr>
            <w:t>2</w:t>
          </w:r>
          <w:r w:rsidRPr="00130F37">
            <w:rPr>
              <w:sz w:val="16"/>
              <w:szCs w:val="16"/>
            </w:rPr>
            <w:fldChar w:fldCharType="end"/>
          </w:r>
        </w:p>
      </w:tc>
      <w:tc>
        <w:tcPr>
          <w:tcW w:w="3135" w:type="pct"/>
        </w:tcPr>
        <w:p w:rsidR="00F86567" w:rsidRPr="00130F37" w:rsidRDefault="00F86567" w:rsidP="009C457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27938">
            <w:rPr>
              <w:sz w:val="16"/>
              <w:szCs w:val="16"/>
            </w:rPr>
            <w:t>1/1/19</w:t>
          </w:r>
          <w:r w:rsidRPr="00130F37">
            <w:rPr>
              <w:sz w:val="16"/>
              <w:szCs w:val="16"/>
            </w:rPr>
            <w:fldChar w:fldCharType="end"/>
          </w:r>
        </w:p>
      </w:tc>
      <w:tc>
        <w:tcPr>
          <w:tcW w:w="1017" w:type="pct"/>
          <w:gridSpan w:val="2"/>
        </w:tcPr>
        <w:p w:rsidR="00F86567" w:rsidRPr="00130F37" w:rsidRDefault="00F86567" w:rsidP="009C457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27938">
            <w:rPr>
              <w:sz w:val="16"/>
              <w:szCs w:val="16"/>
            </w:rPr>
            <w:instrText>22 January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27938">
            <w:rPr>
              <w:sz w:val="16"/>
              <w:szCs w:val="16"/>
            </w:rPr>
            <w:instrText>22/1/19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27938">
            <w:rPr>
              <w:noProof/>
              <w:sz w:val="16"/>
              <w:szCs w:val="16"/>
            </w:rPr>
            <w:t>22/1/19</w:t>
          </w:r>
          <w:r w:rsidRPr="00130F37">
            <w:rPr>
              <w:sz w:val="16"/>
              <w:szCs w:val="16"/>
            </w:rPr>
            <w:fldChar w:fldCharType="end"/>
          </w:r>
        </w:p>
      </w:tc>
    </w:tr>
  </w:tbl>
  <w:p w:rsidR="00F86567" w:rsidRPr="0078495D" w:rsidRDefault="00F86567" w:rsidP="0078495D">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67" w:rsidRPr="007B3B51" w:rsidRDefault="00F86567" w:rsidP="009C457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F86567" w:rsidRPr="007B3B51" w:rsidTr="00797F4E">
      <w:tc>
        <w:tcPr>
          <w:tcW w:w="681" w:type="pct"/>
        </w:tcPr>
        <w:p w:rsidR="00F86567" w:rsidRPr="007B3B51" w:rsidRDefault="00F86567" w:rsidP="009C457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E1C2B">
            <w:rPr>
              <w:i/>
              <w:noProof/>
              <w:sz w:val="16"/>
              <w:szCs w:val="16"/>
            </w:rPr>
            <w:t>77</w:t>
          </w:r>
          <w:r w:rsidRPr="007B3B51">
            <w:rPr>
              <w:i/>
              <w:sz w:val="16"/>
              <w:szCs w:val="16"/>
            </w:rPr>
            <w:fldChar w:fldCharType="end"/>
          </w:r>
        </w:p>
      </w:tc>
      <w:tc>
        <w:tcPr>
          <w:tcW w:w="3471" w:type="pct"/>
          <w:gridSpan w:val="3"/>
        </w:tcPr>
        <w:p w:rsidR="00F86567" w:rsidRPr="007B3B51" w:rsidRDefault="00F86567" w:rsidP="009C457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27938">
            <w:rPr>
              <w:i/>
              <w:noProof/>
              <w:sz w:val="16"/>
              <w:szCs w:val="16"/>
            </w:rPr>
            <w:t>Health Insurance Regulations 2018</w:t>
          </w:r>
          <w:r w:rsidRPr="007B3B51">
            <w:rPr>
              <w:i/>
              <w:sz w:val="16"/>
              <w:szCs w:val="16"/>
            </w:rPr>
            <w:fldChar w:fldCharType="end"/>
          </w:r>
        </w:p>
      </w:tc>
      <w:tc>
        <w:tcPr>
          <w:tcW w:w="848" w:type="pct"/>
        </w:tcPr>
        <w:p w:rsidR="00F86567" w:rsidRPr="007B3B51" w:rsidRDefault="00F86567" w:rsidP="009C4572">
          <w:pPr>
            <w:jc w:val="right"/>
            <w:rPr>
              <w:sz w:val="16"/>
              <w:szCs w:val="16"/>
            </w:rPr>
          </w:pPr>
        </w:p>
      </w:tc>
    </w:tr>
    <w:tr w:rsidR="00F86567" w:rsidRPr="0055472E" w:rsidTr="00797F4E">
      <w:tc>
        <w:tcPr>
          <w:tcW w:w="848" w:type="pct"/>
          <w:gridSpan w:val="2"/>
        </w:tcPr>
        <w:p w:rsidR="00F86567" w:rsidRPr="0055472E" w:rsidRDefault="00F86567" w:rsidP="009C457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27938">
            <w:rPr>
              <w:sz w:val="16"/>
              <w:szCs w:val="16"/>
            </w:rPr>
            <w:t>2</w:t>
          </w:r>
          <w:r w:rsidRPr="0055472E">
            <w:rPr>
              <w:sz w:val="16"/>
              <w:szCs w:val="16"/>
            </w:rPr>
            <w:fldChar w:fldCharType="end"/>
          </w:r>
        </w:p>
      </w:tc>
      <w:tc>
        <w:tcPr>
          <w:tcW w:w="3135" w:type="pct"/>
        </w:tcPr>
        <w:p w:rsidR="00F86567" w:rsidRPr="0055472E" w:rsidRDefault="00F86567" w:rsidP="009C457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27938">
            <w:rPr>
              <w:sz w:val="16"/>
              <w:szCs w:val="16"/>
            </w:rPr>
            <w:t>1/1/19</w:t>
          </w:r>
          <w:r w:rsidRPr="0055472E">
            <w:rPr>
              <w:sz w:val="16"/>
              <w:szCs w:val="16"/>
            </w:rPr>
            <w:fldChar w:fldCharType="end"/>
          </w:r>
        </w:p>
      </w:tc>
      <w:tc>
        <w:tcPr>
          <w:tcW w:w="1017" w:type="pct"/>
          <w:gridSpan w:val="2"/>
        </w:tcPr>
        <w:p w:rsidR="00F86567" w:rsidRPr="0055472E" w:rsidRDefault="00F86567" w:rsidP="009C457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27938">
            <w:rPr>
              <w:sz w:val="16"/>
              <w:szCs w:val="16"/>
            </w:rPr>
            <w:instrText>22 January 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27938">
            <w:rPr>
              <w:sz w:val="16"/>
              <w:szCs w:val="16"/>
            </w:rPr>
            <w:instrText>22/1/19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27938">
            <w:rPr>
              <w:noProof/>
              <w:sz w:val="16"/>
              <w:szCs w:val="16"/>
            </w:rPr>
            <w:t>22/1/19</w:t>
          </w:r>
          <w:r w:rsidRPr="0055472E">
            <w:rPr>
              <w:sz w:val="16"/>
              <w:szCs w:val="16"/>
            </w:rPr>
            <w:fldChar w:fldCharType="end"/>
          </w:r>
        </w:p>
      </w:tc>
    </w:tr>
  </w:tbl>
  <w:p w:rsidR="00F86567" w:rsidRPr="0078495D" w:rsidRDefault="00F86567" w:rsidP="0078495D">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67" w:rsidRPr="007B3B51" w:rsidRDefault="00F86567" w:rsidP="009C457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F86567" w:rsidRPr="007B3B51" w:rsidTr="00797F4E">
      <w:tc>
        <w:tcPr>
          <w:tcW w:w="681" w:type="pct"/>
        </w:tcPr>
        <w:p w:rsidR="00F86567" w:rsidRPr="007B3B51" w:rsidRDefault="00F86567" w:rsidP="009C4572">
          <w:pPr>
            <w:rPr>
              <w:i/>
              <w:sz w:val="16"/>
              <w:szCs w:val="16"/>
            </w:rPr>
          </w:pPr>
        </w:p>
      </w:tc>
      <w:tc>
        <w:tcPr>
          <w:tcW w:w="3471" w:type="pct"/>
          <w:gridSpan w:val="3"/>
        </w:tcPr>
        <w:p w:rsidR="00F86567" w:rsidRPr="007B3B51" w:rsidRDefault="00F86567" w:rsidP="009C457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27938">
            <w:rPr>
              <w:i/>
              <w:noProof/>
              <w:sz w:val="16"/>
              <w:szCs w:val="16"/>
            </w:rPr>
            <w:t>Health Insurance Regulations 2018</w:t>
          </w:r>
          <w:r w:rsidRPr="007B3B51">
            <w:rPr>
              <w:i/>
              <w:sz w:val="16"/>
              <w:szCs w:val="16"/>
            </w:rPr>
            <w:fldChar w:fldCharType="end"/>
          </w:r>
        </w:p>
      </w:tc>
      <w:tc>
        <w:tcPr>
          <w:tcW w:w="848" w:type="pct"/>
        </w:tcPr>
        <w:p w:rsidR="00F86567" w:rsidRPr="007B3B51" w:rsidRDefault="00F86567" w:rsidP="009C457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E1C2B">
            <w:rPr>
              <w:i/>
              <w:noProof/>
              <w:sz w:val="16"/>
              <w:szCs w:val="16"/>
            </w:rPr>
            <w:t>77</w:t>
          </w:r>
          <w:r w:rsidRPr="007B3B51">
            <w:rPr>
              <w:i/>
              <w:sz w:val="16"/>
              <w:szCs w:val="16"/>
            </w:rPr>
            <w:fldChar w:fldCharType="end"/>
          </w:r>
        </w:p>
      </w:tc>
    </w:tr>
    <w:tr w:rsidR="00F86567" w:rsidRPr="00130F37" w:rsidTr="00797F4E">
      <w:tc>
        <w:tcPr>
          <w:tcW w:w="848" w:type="pct"/>
          <w:gridSpan w:val="2"/>
        </w:tcPr>
        <w:p w:rsidR="00F86567" w:rsidRPr="00130F37" w:rsidRDefault="00F86567" w:rsidP="009C457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27938">
            <w:rPr>
              <w:sz w:val="16"/>
              <w:szCs w:val="16"/>
            </w:rPr>
            <w:t>2</w:t>
          </w:r>
          <w:r w:rsidRPr="00130F37">
            <w:rPr>
              <w:sz w:val="16"/>
              <w:szCs w:val="16"/>
            </w:rPr>
            <w:fldChar w:fldCharType="end"/>
          </w:r>
        </w:p>
      </w:tc>
      <w:tc>
        <w:tcPr>
          <w:tcW w:w="3135" w:type="pct"/>
        </w:tcPr>
        <w:p w:rsidR="00F86567" w:rsidRPr="00130F37" w:rsidRDefault="00F86567" w:rsidP="009C457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27938">
            <w:rPr>
              <w:sz w:val="16"/>
              <w:szCs w:val="16"/>
            </w:rPr>
            <w:t>1/1/19</w:t>
          </w:r>
          <w:r w:rsidRPr="00130F37">
            <w:rPr>
              <w:sz w:val="16"/>
              <w:szCs w:val="16"/>
            </w:rPr>
            <w:fldChar w:fldCharType="end"/>
          </w:r>
        </w:p>
      </w:tc>
      <w:tc>
        <w:tcPr>
          <w:tcW w:w="1017" w:type="pct"/>
          <w:gridSpan w:val="2"/>
        </w:tcPr>
        <w:p w:rsidR="00F86567" w:rsidRPr="00130F37" w:rsidRDefault="00F86567" w:rsidP="009C457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27938">
            <w:rPr>
              <w:sz w:val="16"/>
              <w:szCs w:val="16"/>
            </w:rPr>
            <w:instrText>22 January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27938">
            <w:rPr>
              <w:sz w:val="16"/>
              <w:szCs w:val="16"/>
            </w:rPr>
            <w:instrText>22/1/19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27938">
            <w:rPr>
              <w:noProof/>
              <w:sz w:val="16"/>
              <w:szCs w:val="16"/>
            </w:rPr>
            <w:t>22/1/19</w:t>
          </w:r>
          <w:r w:rsidRPr="00130F37">
            <w:rPr>
              <w:sz w:val="16"/>
              <w:szCs w:val="16"/>
            </w:rPr>
            <w:fldChar w:fldCharType="end"/>
          </w:r>
        </w:p>
      </w:tc>
    </w:tr>
  </w:tbl>
  <w:p w:rsidR="00F86567" w:rsidRPr="0078495D" w:rsidRDefault="00F86567" w:rsidP="0078495D">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67" w:rsidRPr="007B3B51" w:rsidRDefault="00F86567" w:rsidP="009C457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F86567" w:rsidRPr="007B3B51" w:rsidTr="00797F4E">
      <w:tc>
        <w:tcPr>
          <w:tcW w:w="681" w:type="pct"/>
        </w:tcPr>
        <w:p w:rsidR="00F86567" w:rsidRPr="007B3B51" w:rsidRDefault="00F86567" w:rsidP="009C4572">
          <w:pPr>
            <w:rPr>
              <w:i/>
              <w:sz w:val="16"/>
              <w:szCs w:val="16"/>
            </w:rPr>
          </w:pPr>
        </w:p>
      </w:tc>
      <w:tc>
        <w:tcPr>
          <w:tcW w:w="3471" w:type="pct"/>
          <w:gridSpan w:val="3"/>
        </w:tcPr>
        <w:p w:rsidR="00F86567" w:rsidRPr="007B3B51" w:rsidRDefault="00F86567" w:rsidP="009C457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27938">
            <w:rPr>
              <w:i/>
              <w:noProof/>
              <w:sz w:val="16"/>
              <w:szCs w:val="16"/>
            </w:rPr>
            <w:t>Health Insurance Regulations 2018</w:t>
          </w:r>
          <w:r w:rsidRPr="007B3B51">
            <w:rPr>
              <w:i/>
              <w:sz w:val="16"/>
              <w:szCs w:val="16"/>
            </w:rPr>
            <w:fldChar w:fldCharType="end"/>
          </w:r>
        </w:p>
      </w:tc>
      <w:tc>
        <w:tcPr>
          <w:tcW w:w="848" w:type="pct"/>
        </w:tcPr>
        <w:p w:rsidR="00F86567" w:rsidRPr="007B3B51" w:rsidRDefault="00F86567" w:rsidP="009C457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E1C2B">
            <w:rPr>
              <w:i/>
              <w:noProof/>
              <w:sz w:val="16"/>
              <w:szCs w:val="16"/>
            </w:rPr>
            <w:t>77</w:t>
          </w:r>
          <w:r w:rsidRPr="007B3B51">
            <w:rPr>
              <w:i/>
              <w:sz w:val="16"/>
              <w:szCs w:val="16"/>
            </w:rPr>
            <w:fldChar w:fldCharType="end"/>
          </w:r>
        </w:p>
      </w:tc>
    </w:tr>
    <w:tr w:rsidR="00F86567" w:rsidRPr="00130F37" w:rsidTr="00797F4E">
      <w:tc>
        <w:tcPr>
          <w:tcW w:w="848" w:type="pct"/>
          <w:gridSpan w:val="2"/>
        </w:tcPr>
        <w:p w:rsidR="00F86567" w:rsidRPr="00130F37" w:rsidRDefault="00F86567" w:rsidP="009C457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27938">
            <w:rPr>
              <w:sz w:val="16"/>
              <w:szCs w:val="16"/>
            </w:rPr>
            <w:t>2</w:t>
          </w:r>
          <w:r w:rsidRPr="00130F37">
            <w:rPr>
              <w:sz w:val="16"/>
              <w:szCs w:val="16"/>
            </w:rPr>
            <w:fldChar w:fldCharType="end"/>
          </w:r>
        </w:p>
      </w:tc>
      <w:tc>
        <w:tcPr>
          <w:tcW w:w="3135" w:type="pct"/>
        </w:tcPr>
        <w:p w:rsidR="00F86567" w:rsidRPr="00130F37" w:rsidRDefault="00F86567" w:rsidP="009C457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27938">
            <w:rPr>
              <w:sz w:val="16"/>
              <w:szCs w:val="16"/>
            </w:rPr>
            <w:t>1/1/19</w:t>
          </w:r>
          <w:r w:rsidRPr="00130F37">
            <w:rPr>
              <w:sz w:val="16"/>
              <w:szCs w:val="16"/>
            </w:rPr>
            <w:fldChar w:fldCharType="end"/>
          </w:r>
        </w:p>
      </w:tc>
      <w:tc>
        <w:tcPr>
          <w:tcW w:w="1017" w:type="pct"/>
          <w:gridSpan w:val="2"/>
        </w:tcPr>
        <w:p w:rsidR="00F86567" w:rsidRPr="00130F37" w:rsidRDefault="00F86567" w:rsidP="009C457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27938">
            <w:rPr>
              <w:sz w:val="16"/>
              <w:szCs w:val="16"/>
            </w:rPr>
            <w:instrText>22 January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27938">
            <w:rPr>
              <w:sz w:val="16"/>
              <w:szCs w:val="16"/>
            </w:rPr>
            <w:instrText>22/1/19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27938">
            <w:rPr>
              <w:noProof/>
              <w:sz w:val="16"/>
              <w:szCs w:val="16"/>
            </w:rPr>
            <w:t>22/1/19</w:t>
          </w:r>
          <w:r w:rsidRPr="00130F37">
            <w:rPr>
              <w:sz w:val="16"/>
              <w:szCs w:val="16"/>
            </w:rPr>
            <w:fldChar w:fldCharType="end"/>
          </w:r>
        </w:p>
      </w:tc>
    </w:tr>
  </w:tbl>
  <w:p w:rsidR="00F86567" w:rsidRPr="0078495D" w:rsidRDefault="00F86567" w:rsidP="007849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67" w:rsidRDefault="00F86567" w:rsidP="00A574D5">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67" w:rsidRPr="00ED79B6" w:rsidRDefault="00F86567" w:rsidP="00A574D5">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67" w:rsidRPr="007B3B51" w:rsidRDefault="00F86567" w:rsidP="009C457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F86567" w:rsidRPr="007B3B51" w:rsidTr="00797F4E">
      <w:tc>
        <w:tcPr>
          <w:tcW w:w="681" w:type="pct"/>
        </w:tcPr>
        <w:p w:rsidR="00F86567" w:rsidRPr="007B3B51" w:rsidRDefault="00F86567" w:rsidP="009C457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E4658">
            <w:rPr>
              <w:i/>
              <w:noProof/>
              <w:sz w:val="16"/>
              <w:szCs w:val="16"/>
            </w:rPr>
            <w:t>iv</w:t>
          </w:r>
          <w:r w:rsidRPr="007B3B51">
            <w:rPr>
              <w:i/>
              <w:sz w:val="16"/>
              <w:szCs w:val="16"/>
            </w:rPr>
            <w:fldChar w:fldCharType="end"/>
          </w:r>
        </w:p>
      </w:tc>
      <w:tc>
        <w:tcPr>
          <w:tcW w:w="3471" w:type="pct"/>
          <w:gridSpan w:val="3"/>
        </w:tcPr>
        <w:p w:rsidR="00F86567" w:rsidRPr="007B3B51" w:rsidRDefault="00F86567" w:rsidP="009C457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E4658">
            <w:rPr>
              <w:i/>
              <w:noProof/>
              <w:sz w:val="16"/>
              <w:szCs w:val="16"/>
            </w:rPr>
            <w:t>Health Insurance Regulations 2018</w:t>
          </w:r>
          <w:r w:rsidRPr="007B3B51">
            <w:rPr>
              <w:i/>
              <w:sz w:val="16"/>
              <w:szCs w:val="16"/>
            </w:rPr>
            <w:fldChar w:fldCharType="end"/>
          </w:r>
        </w:p>
      </w:tc>
      <w:tc>
        <w:tcPr>
          <w:tcW w:w="848" w:type="pct"/>
        </w:tcPr>
        <w:p w:rsidR="00F86567" w:rsidRPr="007B3B51" w:rsidRDefault="00F86567" w:rsidP="009C4572">
          <w:pPr>
            <w:jc w:val="right"/>
            <w:rPr>
              <w:sz w:val="16"/>
              <w:szCs w:val="16"/>
            </w:rPr>
          </w:pPr>
        </w:p>
      </w:tc>
    </w:tr>
    <w:tr w:rsidR="00F86567" w:rsidRPr="0055472E" w:rsidTr="00797F4E">
      <w:tc>
        <w:tcPr>
          <w:tcW w:w="848" w:type="pct"/>
          <w:gridSpan w:val="2"/>
        </w:tcPr>
        <w:p w:rsidR="00F86567" w:rsidRPr="0055472E" w:rsidRDefault="00F86567" w:rsidP="009C457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27938">
            <w:rPr>
              <w:sz w:val="16"/>
              <w:szCs w:val="16"/>
            </w:rPr>
            <w:t>2</w:t>
          </w:r>
          <w:r w:rsidRPr="0055472E">
            <w:rPr>
              <w:sz w:val="16"/>
              <w:szCs w:val="16"/>
            </w:rPr>
            <w:fldChar w:fldCharType="end"/>
          </w:r>
        </w:p>
      </w:tc>
      <w:tc>
        <w:tcPr>
          <w:tcW w:w="3135" w:type="pct"/>
        </w:tcPr>
        <w:p w:rsidR="00F86567" w:rsidRPr="0055472E" w:rsidRDefault="00F86567" w:rsidP="009C457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27938">
            <w:rPr>
              <w:sz w:val="16"/>
              <w:szCs w:val="16"/>
            </w:rPr>
            <w:t>1/1/19</w:t>
          </w:r>
          <w:r w:rsidRPr="0055472E">
            <w:rPr>
              <w:sz w:val="16"/>
              <w:szCs w:val="16"/>
            </w:rPr>
            <w:fldChar w:fldCharType="end"/>
          </w:r>
        </w:p>
      </w:tc>
      <w:tc>
        <w:tcPr>
          <w:tcW w:w="1017" w:type="pct"/>
          <w:gridSpan w:val="2"/>
        </w:tcPr>
        <w:p w:rsidR="00F86567" w:rsidRPr="0055472E" w:rsidRDefault="00F86567" w:rsidP="009C457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27938">
            <w:rPr>
              <w:sz w:val="16"/>
              <w:szCs w:val="16"/>
            </w:rPr>
            <w:instrText>22 January 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27938">
            <w:rPr>
              <w:sz w:val="16"/>
              <w:szCs w:val="16"/>
            </w:rPr>
            <w:instrText>22/1/19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27938">
            <w:rPr>
              <w:noProof/>
              <w:sz w:val="16"/>
              <w:szCs w:val="16"/>
            </w:rPr>
            <w:t>22/1/19</w:t>
          </w:r>
          <w:r w:rsidRPr="0055472E">
            <w:rPr>
              <w:sz w:val="16"/>
              <w:szCs w:val="16"/>
            </w:rPr>
            <w:fldChar w:fldCharType="end"/>
          </w:r>
        </w:p>
      </w:tc>
    </w:tr>
  </w:tbl>
  <w:p w:rsidR="00F86567" w:rsidRPr="0078495D" w:rsidRDefault="00F86567" w:rsidP="0078495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67" w:rsidRPr="007B3B51" w:rsidRDefault="00F86567" w:rsidP="009C457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F86567" w:rsidRPr="007B3B51" w:rsidTr="00797F4E">
      <w:tc>
        <w:tcPr>
          <w:tcW w:w="681" w:type="pct"/>
        </w:tcPr>
        <w:p w:rsidR="00F86567" w:rsidRPr="007B3B51" w:rsidRDefault="00F86567" w:rsidP="009C4572">
          <w:pPr>
            <w:rPr>
              <w:i/>
              <w:sz w:val="16"/>
              <w:szCs w:val="16"/>
            </w:rPr>
          </w:pPr>
        </w:p>
      </w:tc>
      <w:tc>
        <w:tcPr>
          <w:tcW w:w="3471" w:type="pct"/>
          <w:gridSpan w:val="3"/>
        </w:tcPr>
        <w:p w:rsidR="00F86567" w:rsidRPr="007B3B51" w:rsidRDefault="00F86567" w:rsidP="009C457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E4658">
            <w:rPr>
              <w:i/>
              <w:noProof/>
              <w:sz w:val="16"/>
              <w:szCs w:val="16"/>
            </w:rPr>
            <w:t>Health Insurance Regulations 2018</w:t>
          </w:r>
          <w:r w:rsidRPr="007B3B51">
            <w:rPr>
              <w:i/>
              <w:sz w:val="16"/>
              <w:szCs w:val="16"/>
            </w:rPr>
            <w:fldChar w:fldCharType="end"/>
          </w:r>
        </w:p>
      </w:tc>
      <w:tc>
        <w:tcPr>
          <w:tcW w:w="848" w:type="pct"/>
        </w:tcPr>
        <w:p w:rsidR="00F86567" w:rsidRPr="007B3B51" w:rsidRDefault="00F86567" w:rsidP="009C457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E4658">
            <w:rPr>
              <w:i/>
              <w:noProof/>
              <w:sz w:val="16"/>
              <w:szCs w:val="16"/>
            </w:rPr>
            <w:t>i</w:t>
          </w:r>
          <w:r w:rsidRPr="007B3B51">
            <w:rPr>
              <w:i/>
              <w:sz w:val="16"/>
              <w:szCs w:val="16"/>
            </w:rPr>
            <w:fldChar w:fldCharType="end"/>
          </w:r>
        </w:p>
      </w:tc>
    </w:tr>
    <w:tr w:rsidR="00F86567" w:rsidRPr="00130F37" w:rsidTr="00797F4E">
      <w:tc>
        <w:tcPr>
          <w:tcW w:w="848" w:type="pct"/>
          <w:gridSpan w:val="2"/>
        </w:tcPr>
        <w:p w:rsidR="00F86567" w:rsidRPr="00130F37" w:rsidRDefault="00F86567" w:rsidP="009C457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27938">
            <w:rPr>
              <w:sz w:val="16"/>
              <w:szCs w:val="16"/>
            </w:rPr>
            <w:t>2</w:t>
          </w:r>
          <w:r w:rsidRPr="00130F37">
            <w:rPr>
              <w:sz w:val="16"/>
              <w:szCs w:val="16"/>
            </w:rPr>
            <w:fldChar w:fldCharType="end"/>
          </w:r>
        </w:p>
      </w:tc>
      <w:tc>
        <w:tcPr>
          <w:tcW w:w="3135" w:type="pct"/>
        </w:tcPr>
        <w:p w:rsidR="00F86567" w:rsidRPr="00130F37" w:rsidRDefault="00F86567" w:rsidP="009C457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27938">
            <w:rPr>
              <w:sz w:val="16"/>
              <w:szCs w:val="16"/>
            </w:rPr>
            <w:t>1/1/19</w:t>
          </w:r>
          <w:r w:rsidRPr="00130F37">
            <w:rPr>
              <w:sz w:val="16"/>
              <w:szCs w:val="16"/>
            </w:rPr>
            <w:fldChar w:fldCharType="end"/>
          </w:r>
        </w:p>
      </w:tc>
      <w:tc>
        <w:tcPr>
          <w:tcW w:w="1017" w:type="pct"/>
          <w:gridSpan w:val="2"/>
        </w:tcPr>
        <w:p w:rsidR="00F86567" w:rsidRPr="00130F37" w:rsidRDefault="00F86567" w:rsidP="009C457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27938">
            <w:rPr>
              <w:sz w:val="16"/>
              <w:szCs w:val="16"/>
            </w:rPr>
            <w:instrText>22 January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27938">
            <w:rPr>
              <w:sz w:val="16"/>
              <w:szCs w:val="16"/>
            </w:rPr>
            <w:instrText>22/1/19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27938">
            <w:rPr>
              <w:noProof/>
              <w:sz w:val="16"/>
              <w:szCs w:val="16"/>
            </w:rPr>
            <w:t>22/1/19</w:t>
          </w:r>
          <w:r w:rsidRPr="00130F37">
            <w:rPr>
              <w:sz w:val="16"/>
              <w:szCs w:val="16"/>
            </w:rPr>
            <w:fldChar w:fldCharType="end"/>
          </w:r>
        </w:p>
      </w:tc>
    </w:tr>
  </w:tbl>
  <w:p w:rsidR="00F86567" w:rsidRPr="0078495D" w:rsidRDefault="00F86567" w:rsidP="0078495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67" w:rsidRPr="007B3B51" w:rsidRDefault="00F86567" w:rsidP="009C457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F86567" w:rsidRPr="007B3B51" w:rsidTr="00797F4E">
      <w:tc>
        <w:tcPr>
          <w:tcW w:w="681" w:type="pct"/>
        </w:tcPr>
        <w:p w:rsidR="00F86567" w:rsidRPr="007B3B51" w:rsidRDefault="00F86567" w:rsidP="009C457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E4658">
            <w:rPr>
              <w:i/>
              <w:noProof/>
              <w:sz w:val="16"/>
              <w:szCs w:val="16"/>
            </w:rPr>
            <w:t>64</w:t>
          </w:r>
          <w:r w:rsidRPr="007B3B51">
            <w:rPr>
              <w:i/>
              <w:sz w:val="16"/>
              <w:szCs w:val="16"/>
            </w:rPr>
            <w:fldChar w:fldCharType="end"/>
          </w:r>
        </w:p>
      </w:tc>
      <w:tc>
        <w:tcPr>
          <w:tcW w:w="3471" w:type="pct"/>
          <w:gridSpan w:val="3"/>
        </w:tcPr>
        <w:p w:rsidR="00F86567" w:rsidRPr="007B3B51" w:rsidRDefault="00F86567" w:rsidP="009C457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E4658">
            <w:rPr>
              <w:i/>
              <w:noProof/>
              <w:sz w:val="16"/>
              <w:szCs w:val="16"/>
            </w:rPr>
            <w:t>Health Insurance Regulations 2018</w:t>
          </w:r>
          <w:r w:rsidRPr="007B3B51">
            <w:rPr>
              <w:i/>
              <w:sz w:val="16"/>
              <w:szCs w:val="16"/>
            </w:rPr>
            <w:fldChar w:fldCharType="end"/>
          </w:r>
        </w:p>
      </w:tc>
      <w:tc>
        <w:tcPr>
          <w:tcW w:w="848" w:type="pct"/>
        </w:tcPr>
        <w:p w:rsidR="00F86567" w:rsidRPr="007B3B51" w:rsidRDefault="00F86567" w:rsidP="009C4572">
          <w:pPr>
            <w:jc w:val="right"/>
            <w:rPr>
              <w:sz w:val="16"/>
              <w:szCs w:val="16"/>
            </w:rPr>
          </w:pPr>
        </w:p>
      </w:tc>
    </w:tr>
    <w:tr w:rsidR="00F86567" w:rsidRPr="0055472E" w:rsidTr="00797F4E">
      <w:tc>
        <w:tcPr>
          <w:tcW w:w="848" w:type="pct"/>
          <w:gridSpan w:val="2"/>
        </w:tcPr>
        <w:p w:rsidR="00F86567" w:rsidRPr="0055472E" w:rsidRDefault="00F86567" w:rsidP="009C457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27938">
            <w:rPr>
              <w:sz w:val="16"/>
              <w:szCs w:val="16"/>
            </w:rPr>
            <w:t>2</w:t>
          </w:r>
          <w:r w:rsidRPr="0055472E">
            <w:rPr>
              <w:sz w:val="16"/>
              <w:szCs w:val="16"/>
            </w:rPr>
            <w:fldChar w:fldCharType="end"/>
          </w:r>
        </w:p>
      </w:tc>
      <w:tc>
        <w:tcPr>
          <w:tcW w:w="3135" w:type="pct"/>
        </w:tcPr>
        <w:p w:rsidR="00F86567" w:rsidRPr="0055472E" w:rsidRDefault="00F86567" w:rsidP="009C457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27938">
            <w:rPr>
              <w:sz w:val="16"/>
              <w:szCs w:val="16"/>
            </w:rPr>
            <w:t>1/1/19</w:t>
          </w:r>
          <w:r w:rsidRPr="0055472E">
            <w:rPr>
              <w:sz w:val="16"/>
              <w:szCs w:val="16"/>
            </w:rPr>
            <w:fldChar w:fldCharType="end"/>
          </w:r>
        </w:p>
      </w:tc>
      <w:tc>
        <w:tcPr>
          <w:tcW w:w="1017" w:type="pct"/>
          <w:gridSpan w:val="2"/>
        </w:tcPr>
        <w:p w:rsidR="00F86567" w:rsidRPr="0055472E" w:rsidRDefault="00F86567" w:rsidP="009C457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27938">
            <w:rPr>
              <w:sz w:val="16"/>
              <w:szCs w:val="16"/>
            </w:rPr>
            <w:instrText>22 January 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27938">
            <w:rPr>
              <w:sz w:val="16"/>
              <w:szCs w:val="16"/>
            </w:rPr>
            <w:instrText>22/1/19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27938">
            <w:rPr>
              <w:noProof/>
              <w:sz w:val="16"/>
              <w:szCs w:val="16"/>
            </w:rPr>
            <w:t>22/1/19</w:t>
          </w:r>
          <w:r w:rsidRPr="0055472E">
            <w:rPr>
              <w:sz w:val="16"/>
              <w:szCs w:val="16"/>
            </w:rPr>
            <w:fldChar w:fldCharType="end"/>
          </w:r>
        </w:p>
      </w:tc>
    </w:tr>
  </w:tbl>
  <w:p w:rsidR="00F86567" w:rsidRPr="0078495D" w:rsidRDefault="00F86567" w:rsidP="0078495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67" w:rsidRPr="007B3B51" w:rsidRDefault="00F86567" w:rsidP="009C457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F86567" w:rsidRPr="007B3B51" w:rsidTr="00797F4E">
      <w:tc>
        <w:tcPr>
          <w:tcW w:w="681" w:type="pct"/>
        </w:tcPr>
        <w:p w:rsidR="00F86567" w:rsidRPr="007B3B51" w:rsidRDefault="00F86567" w:rsidP="009C4572">
          <w:pPr>
            <w:rPr>
              <w:i/>
              <w:sz w:val="16"/>
              <w:szCs w:val="16"/>
            </w:rPr>
          </w:pPr>
        </w:p>
      </w:tc>
      <w:tc>
        <w:tcPr>
          <w:tcW w:w="3471" w:type="pct"/>
          <w:gridSpan w:val="3"/>
        </w:tcPr>
        <w:p w:rsidR="00F86567" w:rsidRPr="007B3B51" w:rsidRDefault="00F86567" w:rsidP="009C457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E4658">
            <w:rPr>
              <w:i/>
              <w:noProof/>
              <w:sz w:val="16"/>
              <w:szCs w:val="16"/>
            </w:rPr>
            <w:t>Health Insurance Regulations 2018</w:t>
          </w:r>
          <w:r w:rsidRPr="007B3B51">
            <w:rPr>
              <w:i/>
              <w:sz w:val="16"/>
              <w:szCs w:val="16"/>
            </w:rPr>
            <w:fldChar w:fldCharType="end"/>
          </w:r>
        </w:p>
      </w:tc>
      <w:tc>
        <w:tcPr>
          <w:tcW w:w="848" w:type="pct"/>
        </w:tcPr>
        <w:p w:rsidR="00F86567" w:rsidRPr="007B3B51" w:rsidRDefault="00F86567" w:rsidP="009C457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E4658">
            <w:rPr>
              <w:i/>
              <w:noProof/>
              <w:sz w:val="16"/>
              <w:szCs w:val="16"/>
            </w:rPr>
            <w:t>63</w:t>
          </w:r>
          <w:r w:rsidRPr="007B3B51">
            <w:rPr>
              <w:i/>
              <w:sz w:val="16"/>
              <w:szCs w:val="16"/>
            </w:rPr>
            <w:fldChar w:fldCharType="end"/>
          </w:r>
        </w:p>
      </w:tc>
    </w:tr>
    <w:tr w:rsidR="00F86567" w:rsidRPr="00130F37" w:rsidTr="00797F4E">
      <w:tc>
        <w:tcPr>
          <w:tcW w:w="848" w:type="pct"/>
          <w:gridSpan w:val="2"/>
        </w:tcPr>
        <w:p w:rsidR="00F86567" w:rsidRPr="00130F37" w:rsidRDefault="00F86567" w:rsidP="009C457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27938">
            <w:rPr>
              <w:sz w:val="16"/>
              <w:szCs w:val="16"/>
            </w:rPr>
            <w:t>2</w:t>
          </w:r>
          <w:r w:rsidRPr="00130F37">
            <w:rPr>
              <w:sz w:val="16"/>
              <w:szCs w:val="16"/>
            </w:rPr>
            <w:fldChar w:fldCharType="end"/>
          </w:r>
        </w:p>
      </w:tc>
      <w:tc>
        <w:tcPr>
          <w:tcW w:w="3135" w:type="pct"/>
        </w:tcPr>
        <w:p w:rsidR="00F86567" w:rsidRPr="00130F37" w:rsidRDefault="00F86567" w:rsidP="009C457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27938">
            <w:rPr>
              <w:sz w:val="16"/>
              <w:szCs w:val="16"/>
            </w:rPr>
            <w:t>1/1/19</w:t>
          </w:r>
          <w:r w:rsidRPr="00130F37">
            <w:rPr>
              <w:sz w:val="16"/>
              <w:szCs w:val="16"/>
            </w:rPr>
            <w:fldChar w:fldCharType="end"/>
          </w:r>
        </w:p>
      </w:tc>
      <w:tc>
        <w:tcPr>
          <w:tcW w:w="1017" w:type="pct"/>
          <w:gridSpan w:val="2"/>
        </w:tcPr>
        <w:p w:rsidR="00F86567" w:rsidRPr="00130F37" w:rsidRDefault="00F86567" w:rsidP="009C457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27938">
            <w:rPr>
              <w:sz w:val="16"/>
              <w:szCs w:val="16"/>
            </w:rPr>
            <w:instrText>22 January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27938">
            <w:rPr>
              <w:sz w:val="16"/>
              <w:szCs w:val="16"/>
            </w:rPr>
            <w:instrText>22/1/19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27938">
            <w:rPr>
              <w:noProof/>
              <w:sz w:val="16"/>
              <w:szCs w:val="16"/>
            </w:rPr>
            <w:t>22/1/19</w:t>
          </w:r>
          <w:r w:rsidRPr="00130F37">
            <w:rPr>
              <w:sz w:val="16"/>
              <w:szCs w:val="16"/>
            </w:rPr>
            <w:fldChar w:fldCharType="end"/>
          </w:r>
        </w:p>
      </w:tc>
    </w:tr>
  </w:tbl>
  <w:p w:rsidR="00F86567" w:rsidRPr="0078495D" w:rsidRDefault="00F86567" w:rsidP="0078495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67" w:rsidRDefault="00F86567" w:rsidP="00BA220B">
    <w:pPr>
      <w:pBdr>
        <w:top w:val="single" w:sz="6" w:space="1" w:color="auto"/>
      </w:pBdr>
      <w:spacing w:before="120"/>
      <w:rPr>
        <w:sz w:val="1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6291"/>
      <w:gridCol w:w="781"/>
    </w:tblGrid>
    <w:tr w:rsidR="00F86567" w:rsidTr="00797F4E">
      <w:tc>
        <w:tcPr>
          <w:tcW w:w="854" w:type="pct"/>
        </w:tcPr>
        <w:p w:rsidR="00F86567" w:rsidRDefault="00F86567" w:rsidP="007D505B">
          <w:pPr>
            <w:rPr>
              <w:sz w:val="18"/>
            </w:rPr>
          </w:pPr>
        </w:p>
      </w:tc>
      <w:tc>
        <w:tcPr>
          <w:tcW w:w="3688" w:type="pct"/>
        </w:tcPr>
        <w:p w:rsidR="00F86567" w:rsidRDefault="00F86567" w:rsidP="007D505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27938">
            <w:rPr>
              <w:i/>
              <w:sz w:val="18"/>
            </w:rPr>
            <w:t>Health Insurance Regulations 2018</w:t>
          </w:r>
          <w:r w:rsidRPr="007A1328">
            <w:rPr>
              <w:i/>
              <w:sz w:val="18"/>
            </w:rPr>
            <w:fldChar w:fldCharType="end"/>
          </w:r>
        </w:p>
      </w:tc>
      <w:tc>
        <w:tcPr>
          <w:tcW w:w="458" w:type="pct"/>
        </w:tcPr>
        <w:p w:rsidR="00F86567" w:rsidRDefault="00F86567" w:rsidP="007D505B">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E1C2B">
            <w:rPr>
              <w:i/>
              <w:noProof/>
              <w:sz w:val="18"/>
            </w:rPr>
            <w:t>77</w:t>
          </w:r>
          <w:r w:rsidRPr="007A1328">
            <w:rPr>
              <w:i/>
              <w:sz w:val="18"/>
            </w:rPr>
            <w:fldChar w:fldCharType="end"/>
          </w:r>
        </w:p>
      </w:tc>
    </w:tr>
  </w:tbl>
  <w:p w:rsidR="00F86567" w:rsidRPr="00CF6274" w:rsidRDefault="00F86567" w:rsidP="00CF6274">
    <w:pPr>
      <w:rPr>
        <w:rFonts w:cs="Times New Roman"/>
        <w:i/>
        <w:sz w:val="18"/>
      </w:rPr>
    </w:pPr>
    <w:r w:rsidRPr="00CF6274">
      <w:rPr>
        <w:rFonts w:cs="Times New Roman"/>
        <w:i/>
        <w:sz w:val="18"/>
      </w:rPr>
      <w:t>OPC62584 - 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67" w:rsidRPr="007B3B51" w:rsidRDefault="00F86567" w:rsidP="009C457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F86567" w:rsidRPr="007B3B51" w:rsidTr="00797F4E">
      <w:tc>
        <w:tcPr>
          <w:tcW w:w="681" w:type="pct"/>
        </w:tcPr>
        <w:p w:rsidR="00F86567" w:rsidRPr="007B3B51" w:rsidRDefault="00F86567" w:rsidP="009C457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E4658">
            <w:rPr>
              <w:i/>
              <w:noProof/>
              <w:sz w:val="16"/>
              <w:szCs w:val="16"/>
            </w:rPr>
            <w:t>68</w:t>
          </w:r>
          <w:r w:rsidRPr="007B3B51">
            <w:rPr>
              <w:i/>
              <w:sz w:val="16"/>
              <w:szCs w:val="16"/>
            </w:rPr>
            <w:fldChar w:fldCharType="end"/>
          </w:r>
        </w:p>
      </w:tc>
      <w:tc>
        <w:tcPr>
          <w:tcW w:w="3471" w:type="pct"/>
          <w:gridSpan w:val="3"/>
        </w:tcPr>
        <w:p w:rsidR="00F86567" w:rsidRPr="007B3B51" w:rsidRDefault="00F86567" w:rsidP="009C457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E4658">
            <w:rPr>
              <w:i/>
              <w:noProof/>
              <w:sz w:val="16"/>
              <w:szCs w:val="16"/>
            </w:rPr>
            <w:t>Health Insurance Regulations 2018</w:t>
          </w:r>
          <w:r w:rsidRPr="007B3B51">
            <w:rPr>
              <w:i/>
              <w:sz w:val="16"/>
              <w:szCs w:val="16"/>
            </w:rPr>
            <w:fldChar w:fldCharType="end"/>
          </w:r>
        </w:p>
      </w:tc>
      <w:tc>
        <w:tcPr>
          <w:tcW w:w="848" w:type="pct"/>
        </w:tcPr>
        <w:p w:rsidR="00F86567" w:rsidRPr="007B3B51" w:rsidRDefault="00F86567" w:rsidP="009C4572">
          <w:pPr>
            <w:jc w:val="right"/>
            <w:rPr>
              <w:sz w:val="16"/>
              <w:szCs w:val="16"/>
            </w:rPr>
          </w:pPr>
        </w:p>
      </w:tc>
    </w:tr>
    <w:tr w:rsidR="00F86567" w:rsidRPr="0055472E" w:rsidTr="00797F4E">
      <w:tc>
        <w:tcPr>
          <w:tcW w:w="848" w:type="pct"/>
          <w:gridSpan w:val="2"/>
        </w:tcPr>
        <w:p w:rsidR="00F86567" w:rsidRPr="0055472E" w:rsidRDefault="00F86567" w:rsidP="009C457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27938">
            <w:rPr>
              <w:sz w:val="16"/>
              <w:szCs w:val="16"/>
            </w:rPr>
            <w:t>2</w:t>
          </w:r>
          <w:r w:rsidRPr="0055472E">
            <w:rPr>
              <w:sz w:val="16"/>
              <w:szCs w:val="16"/>
            </w:rPr>
            <w:fldChar w:fldCharType="end"/>
          </w:r>
        </w:p>
      </w:tc>
      <w:tc>
        <w:tcPr>
          <w:tcW w:w="3135" w:type="pct"/>
        </w:tcPr>
        <w:p w:rsidR="00F86567" w:rsidRPr="0055472E" w:rsidRDefault="00F86567" w:rsidP="009C457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27938">
            <w:rPr>
              <w:sz w:val="16"/>
              <w:szCs w:val="16"/>
            </w:rPr>
            <w:t>1/1/19</w:t>
          </w:r>
          <w:r w:rsidRPr="0055472E">
            <w:rPr>
              <w:sz w:val="16"/>
              <w:szCs w:val="16"/>
            </w:rPr>
            <w:fldChar w:fldCharType="end"/>
          </w:r>
        </w:p>
      </w:tc>
      <w:tc>
        <w:tcPr>
          <w:tcW w:w="1017" w:type="pct"/>
          <w:gridSpan w:val="2"/>
        </w:tcPr>
        <w:p w:rsidR="00F86567" w:rsidRPr="0055472E" w:rsidRDefault="00F86567" w:rsidP="009C457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27938">
            <w:rPr>
              <w:sz w:val="16"/>
              <w:szCs w:val="16"/>
            </w:rPr>
            <w:instrText>22 January 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27938">
            <w:rPr>
              <w:sz w:val="16"/>
              <w:szCs w:val="16"/>
            </w:rPr>
            <w:instrText>22/1/19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27938">
            <w:rPr>
              <w:noProof/>
              <w:sz w:val="16"/>
              <w:szCs w:val="16"/>
            </w:rPr>
            <w:t>22/1/19</w:t>
          </w:r>
          <w:r w:rsidRPr="0055472E">
            <w:rPr>
              <w:sz w:val="16"/>
              <w:szCs w:val="16"/>
            </w:rPr>
            <w:fldChar w:fldCharType="end"/>
          </w:r>
        </w:p>
      </w:tc>
    </w:tr>
  </w:tbl>
  <w:p w:rsidR="00F86567" w:rsidRPr="0078495D" w:rsidRDefault="00F86567" w:rsidP="00784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567" w:rsidRPr="00C4473E" w:rsidRDefault="00F86567" w:rsidP="00A574D5">
      <w:pPr>
        <w:rPr>
          <w:sz w:val="26"/>
          <w:szCs w:val="26"/>
        </w:rPr>
      </w:pPr>
    </w:p>
    <w:p w:rsidR="00F86567" w:rsidRPr="00965EE7" w:rsidRDefault="00F86567" w:rsidP="00A574D5">
      <w:pPr>
        <w:rPr>
          <w:b/>
          <w:sz w:val="20"/>
        </w:rPr>
      </w:pPr>
      <w:r w:rsidRPr="00965EE7">
        <w:rPr>
          <w:b/>
          <w:sz w:val="20"/>
        </w:rPr>
        <w:t>Endnotes</w:t>
      </w:r>
    </w:p>
    <w:p w:rsidR="00F86567" w:rsidRPr="007A1328" w:rsidRDefault="00F86567" w:rsidP="00A574D5">
      <w:pPr>
        <w:rPr>
          <w:sz w:val="20"/>
        </w:rPr>
      </w:pPr>
    </w:p>
    <w:p w:rsidR="00F86567" w:rsidRPr="007A1328" w:rsidRDefault="00F86567" w:rsidP="00A574D5">
      <w:pPr>
        <w:rPr>
          <w:b/>
          <w:sz w:val="24"/>
        </w:rPr>
      </w:pPr>
    </w:p>
    <w:p w:rsidR="00F86567" w:rsidRDefault="00F86567" w:rsidP="00A574D5">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427938">
        <w:rPr>
          <w:noProof/>
          <w:szCs w:val="22"/>
        </w:rPr>
        <w:t>Endnote 1—About the endnotes</w:t>
      </w:r>
      <w:r w:rsidRPr="00C4473E">
        <w:rPr>
          <w:szCs w:val="22"/>
        </w:rPr>
        <w:fldChar w:fldCharType="end"/>
      </w:r>
    </w:p>
    <w:p w:rsidR="00F86567" w:rsidRPr="00C4473E" w:rsidRDefault="00F86567" w:rsidP="00A574D5">
      <w:pPr>
        <w:rPr>
          <w:szCs w:val="22"/>
        </w:rPr>
      </w:pPr>
    </w:p>
    <w:p w:rsidR="00F86567" w:rsidRPr="00C4473E" w:rsidRDefault="00F86567" w:rsidP="00A574D5">
      <w:pPr>
        <w:jc w:val="right"/>
        <w:rPr>
          <w:sz w:val="26"/>
          <w:szCs w:val="26"/>
        </w:rPr>
      </w:pPr>
    </w:p>
    <w:p w:rsidR="00F86567" w:rsidRPr="00965EE7" w:rsidRDefault="00F86567" w:rsidP="00A574D5">
      <w:pPr>
        <w:jc w:val="right"/>
        <w:rPr>
          <w:b/>
          <w:sz w:val="20"/>
        </w:rPr>
      </w:pPr>
      <w:r w:rsidRPr="00965EE7">
        <w:rPr>
          <w:b/>
          <w:sz w:val="20"/>
        </w:rPr>
        <w:t>Endnotes</w:t>
      </w:r>
    </w:p>
    <w:p w:rsidR="00F86567" w:rsidRPr="007A1328" w:rsidRDefault="00F86567" w:rsidP="00A574D5">
      <w:pPr>
        <w:jc w:val="right"/>
        <w:rPr>
          <w:sz w:val="20"/>
        </w:rPr>
      </w:pPr>
    </w:p>
    <w:p w:rsidR="00F86567" w:rsidRPr="007A1328" w:rsidRDefault="00F86567" w:rsidP="00A574D5">
      <w:pPr>
        <w:jc w:val="right"/>
        <w:rPr>
          <w:b/>
          <w:sz w:val="24"/>
        </w:rPr>
      </w:pPr>
    </w:p>
    <w:p w:rsidR="00F86567" w:rsidRPr="00C4473E" w:rsidRDefault="00F86567" w:rsidP="00A574D5">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427938">
        <w:rPr>
          <w:noProof/>
          <w:szCs w:val="22"/>
        </w:rPr>
        <w:t>Endnote 1—About the endnotes</w:t>
      </w:r>
      <w:r w:rsidRPr="00C4473E">
        <w:rPr>
          <w:szCs w:val="22"/>
        </w:rPr>
        <w:fldChar w:fldCharType="end"/>
      </w:r>
    </w:p>
    <w:p w:rsidR="00F86567" w:rsidRDefault="00F86567"/>
    <w:p w:rsidR="00F86567" w:rsidRDefault="00F86567">
      <w:pPr>
        <w:pStyle w:val="Header"/>
      </w:pPr>
    </w:p>
    <w:p w:rsidR="00F86567" w:rsidRDefault="00F86567"/>
    <w:p w:rsidR="00F86567" w:rsidRPr="007B3B51" w:rsidRDefault="00F86567" w:rsidP="009C457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F86567" w:rsidRPr="007B3B51" w:rsidTr="00797F4E">
        <w:tc>
          <w:tcPr>
            <w:tcW w:w="681" w:type="pct"/>
          </w:tcPr>
          <w:p w:rsidR="00F86567" w:rsidRPr="007B3B51" w:rsidRDefault="00F86567" w:rsidP="009C457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27938">
              <w:rPr>
                <w:i/>
                <w:noProof/>
                <w:sz w:val="16"/>
                <w:szCs w:val="16"/>
              </w:rPr>
              <w:t>75</w:t>
            </w:r>
            <w:r w:rsidRPr="007B3B51">
              <w:rPr>
                <w:i/>
                <w:sz w:val="16"/>
                <w:szCs w:val="16"/>
              </w:rPr>
              <w:fldChar w:fldCharType="end"/>
            </w:r>
          </w:p>
        </w:tc>
        <w:tc>
          <w:tcPr>
            <w:tcW w:w="3471" w:type="pct"/>
            <w:gridSpan w:val="3"/>
          </w:tcPr>
          <w:p w:rsidR="00F86567" w:rsidRPr="007B3B51" w:rsidRDefault="00F86567" w:rsidP="009C457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27938">
              <w:rPr>
                <w:i/>
                <w:noProof/>
                <w:sz w:val="16"/>
                <w:szCs w:val="16"/>
              </w:rPr>
              <w:t>Health Insurance Regulations 2018</w:t>
            </w:r>
            <w:r w:rsidRPr="007B3B51">
              <w:rPr>
                <w:i/>
                <w:sz w:val="16"/>
                <w:szCs w:val="16"/>
              </w:rPr>
              <w:fldChar w:fldCharType="end"/>
            </w:r>
          </w:p>
        </w:tc>
        <w:tc>
          <w:tcPr>
            <w:tcW w:w="848" w:type="pct"/>
          </w:tcPr>
          <w:p w:rsidR="00F86567" w:rsidRPr="007B3B51" w:rsidRDefault="00F86567" w:rsidP="009C4572">
            <w:pPr>
              <w:jc w:val="right"/>
              <w:rPr>
                <w:sz w:val="16"/>
                <w:szCs w:val="16"/>
              </w:rPr>
            </w:pPr>
          </w:p>
        </w:tc>
      </w:tr>
      <w:tr w:rsidR="00F86567" w:rsidRPr="0055472E" w:rsidTr="00797F4E">
        <w:tc>
          <w:tcPr>
            <w:tcW w:w="848" w:type="pct"/>
            <w:gridSpan w:val="2"/>
          </w:tcPr>
          <w:p w:rsidR="00F86567" w:rsidRPr="0055472E" w:rsidRDefault="00F86567" w:rsidP="009C457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27938">
              <w:rPr>
                <w:sz w:val="16"/>
                <w:szCs w:val="16"/>
              </w:rPr>
              <w:t>2</w:t>
            </w:r>
            <w:r w:rsidRPr="0055472E">
              <w:rPr>
                <w:sz w:val="16"/>
                <w:szCs w:val="16"/>
              </w:rPr>
              <w:fldChar w:fldCharType="end"/>
            </w:r>
          </w:p>
        </w:tc>
        <w:tc>
          <w:tcPr>
            <w:tcW w:w="3135" w:type="pct"/>
          </w:tcPr>
          <w:p w:rsidR="00F86567" w:rsidRPr="0055472E" w:rsidRDefault="00F86567" w:rsidP="009C457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27938">
              <w:rPr>
                <w:sz w:val="16"/>
                <w:szCs w:val="16"/>
              </w:rPr>
              <w:t>1/1/19</w:t>
            </w:r>
            <w:r w:rsidRPr="0055472E">
              <w:rPr>
                <w:sz w:val="16"/>
                <w:szCs w:val="16"/>
              </w:rPr>
              <w:fldChar w:fldCharType="end"/>
            </w:r>
          </w:p>
        </w:tc>
        <w:tc>
          <w:tcPr>
            <w:tcW w:w="1017" w:type="pct"/>
            <w:gridSpan w:val="2"/>
          </w:tcPr>
          <w:p w:rsidR="00F86567" w:rsidRPr="0055472E" w:rsidRDefault="00F86567" w:rsidP="009C457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27938">
              <w:rPr>
                <w:sz w:val="16"/>
                <w:szCs w:val="16"/>
              </w:rPr>
              <w:instrText>22 January 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27938">
              <w:rPr>
                <w:sz w:val="16"/>
                <w:szCs w:val="16"/>
              </w:rPr>
              <w:instrText>22/1/19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27938">
              <w:rPr>
                <w:noProof/>
                <w:sz w:val="16"/>
                <w:szCs w:val="16"/>
              </w:rPr>
              <w:t>22/1/19</w:t>
            </w:r>
            <w:r w:rsidRPr="0055472E">
              <w:rPr>
                <w:sz w:val="16"/>
                <w:szCs w:val="16"/>
              </w:rPr>
              <w:fldChar w:fldCharType="end"/>
            </w:r>
          </w:p>
        </w:tc>
      </w:tr>
    </w:tbl>
    <w:p w:rsidR="00F86567" w:rsidRPr="0078495D" w:rsidRDefault="00F86567" w:rsidP="0078495D">
      <w:pPr>
        <w:pStyle w:val="Footer"/>
      </w:pPr>
    </w:p>
    <w:p w:rsidR="00F86567" w:rsidRDefault="00F86567">
      <w:pPr>
        <w:pStyle w:val="Footer"/>
      </w:pPr>
    </w:p>
    <w:p w:rsidR="00F86567" w:rsidRDefault="00F86567"/>
    <w:p w:rsidR="00F86567" w:rsidRPr="007B3B51" w:rsidRDefault="00F86567" w:rsidP="009C457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F86567" w:rsidRPr="007B3B51" w:rsidTr="00797F4E">
        <w:tc>
          <w:tcPr>
            <w:tcW w:w="681" w:type="pct"/>
          </w:tcPr>
          <w:p w:rsidR="00F86567" w:rsidRPr="007B3B51" w:rsidRDefault="00F86567" w:rsidP="009C4572">
            <w:pPr>
              <w:rPr>
                <w:i/>
                <w:sz w:val="16"/>
                <w:szCs w:val="16"/>
              </w:rPr>
            </w:pPr>
          </w:p>
        </w:tc>
        <w:tc>
          <w:tcPr>
            <w:tcW w:w="3471" w:type="pct"/>
            <w:gridSpan w:val="3"/>
          </w:tcPr>
          <w:p w:rsidR="00F86567" w:rsidRPr="007B3B51" w:rsidRDefault="00F86567" w:rsidP="009C457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27938">
              <w:rPr>
                <w:i/>
                <w:noProof/>
                <w:sz w:val="16"/>
                <w:szCs w:val="16"/>
              </w:rPr>
              <w:t>Health Insurance Regulations 2018</w:t>
            </w:r>
            <w:r w:rsidRPr="007B3B51">
              <w:rPr>
                <w:i/>
                <w:sz w:val="16"/>
                <w:szCs w:val="16"/>
              </w:rPr>
              <w:fldChar w:fldCharType="end"/>
            </w:r>
          </w:p>
        </w:tc>
        <w:tc>
          <w:tcPr>
            <w:tcW w:w="848" w:type="pct"/>
          </w:tcPr>
          <w:p w:rsidR="00F86567" w:rsidRPr="007B3B51" w:rsidRDefault="00F86567" w:rsidP="009C457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27938">
              <w:rPr>
                <w:i/>
                <w:noProof/>
                <w:sz w:val="16"/>
                <w:szCs w:val="16"/>
              </w:rPr>
              <w:t>75</w:t>
            </w:r>
            <w:r w:rsidRPr="007B3B51">
              <w:rPr>
                <w:i/>
                <w:sz w:val="16"/>
                <w:szCs w:val="16"/>
              </w:rPr>
              <w:fldChar w:fldCharType="end"/>
            </w:r>
          </w:p>
        </w:tc>
      </w:tr>
      <w:tr w:rsidR="00F86567" w:rsidRPr="00130F37" w:rsidTr="00797F4E">
        <w:tc>
          <w:tcPr>
            <w:tcW w:w="848" w:type="pct"/>
            <w:gridSpan w:val="2"/>
          </w:tcPr>
          <w:p w:rsidR="00F86567" w:rsidRPr="00130F37" w:rsidRDefault="00F86567" w:rsidP="009C457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27938">
              <w:rPr>
                <w:sz w:val="16"/>
                <w:szCs w:val="16"/>
              </w:rPr>
              <w:t>2</w:t>
            </w:r>
            <w:r w:rsidRPr="00130F37">
              <w:rPr>
                <w:sz w:val="16"/>
                <w:szCs w:val="16"/>
              </w:rPr>
              <w:fldChar w:fldCharType="end"/>
            </w:r>
          </w:p>
        </w:tc>
        <w:tc>
          <w:tcPr>
            <w:tcW w:w="3135" w:type="pct"/>
          </w:tcPr>
          <w:p w:rsidR="00F86567" w:rsidRPr="00130F37" w:rsidRDefault="00F86567" w:rsidP="009C457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27938">
              <w:rPr>
                <w:sz w:val="16"/>
                <w:szCs w:val="16"/>
              </w:rPr>
              <w:t>1/1/19</w:t>
            </w:r>
            <w:r w:rsidRPr="00130F37">
              <w:rPr>
                <w:sz w:val="16"/>
                <w:szCs w:val="16"/>
              </w:rPr>
              <w:fldChar w:fldCharType="end"/>
            </w:r>
          </w:p>
        </w:tc>
        <w:tc>
          <w:tcPr>
            <w:tcW w:w="1017" w:type="pct"/>
            <w:gridSpan w:val="2"/>
          </w:tcPr>
          <w:p w:rsidR="00F86567" w:rsidRPr="00130F37" w:rsidRDefault="00F86567" w:rsidP="009C457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27938">
              <w:rPr>
                <w:sz w:val="16"/>
                <w:szCs w:val="16"/>
              </w:rPr>
              <w:instrText>22 January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27938">
              <w:rPr>
                <w:sz w:val="16"/>
                <w:szCs w:val="16"/>
              </w:rPr>
              <w:instrText>22/1/19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27938">
              <w:rPr>
                <w:noProof/>
                <w:sz w:val="16"/>
                <w:szCs w:val="16"/>
              </w:rPr>
              <w:t>22/1/19</w:t>
            </w:r>
            <w:r w:rsidRPr="00130F37">
              <w:rPr>
                <w:sz w:val="16"/>
                <w:szCs w:val="16"/>
              </w:rPr>
              <w:fldChar w:fldCharType="end"/>
            </w:r>
          </w:p>
        </w:tc>
      </w:tr>
    </w:tbl>
    <w:p w:rsidR="00F86567" w:rsidRPr="0078495D" w:rsidRDefault="00F86567" w:rsidP="0078495D">
      <w:pPr>
        <w:pStyle w:val="Footer"/>
      </w:pPr>
    </w:p>
    <w:p w:rsidR="00F86567" w:rsidRDefault="00F86567">
      <w:pPr>
        <w:pStyle w:val="Footer"/>
      </w:pPr>
    </w:p>
    <w:p w:rsidR="00F86567" w:rsidRDefault="00F86567"/>
    <w:p w:rsidR="00F86567" w:rsidRPr="007B3B51" w:rsidRDefault="00F86567" w:rsidP="009C457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F86567" w:rsidRPr="007B3B51" w:rsidTr="00797F4E">
        <w:tc>
          <w:tcPr>
            <w:tcW w:w="681" w:type="pct"/>
          </w:tcPr>
          <w:p w:rsidR="00F86567" w:rsidRPr="007B3B51" w:rsidRDefault="00F86567" w:rsidP="009C4572">
            <w:pPr>
              <w:rPr>
                <w:i/>
                <w:sz w:val="16"/>
                <w:szCs w:val="16"/>
              </w:rPr>
            </w:pPr>
          </w:p>
        </w:tc>
        <w:tc>
          <w:tcPr>
            <w:tcW w:w="3471" w:type="pct"/>
            <w:gridSpan w:val="3"/>
          </w:tcPr>
          <w:p w:rsidR="00F86567" w:rsidRPr="007B3B51" w:rsidRDefault="00F86567" w:rsidP="009C457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27938">
              <w:rPr>
                <w:i/>
                <w:noProof/>
                <w:sz w:val="16"/>
                <w:szCs w:val="16"/>
              </w:rPr>
              <w:t>Health Insurance Regulations 2018</w:t>
            </w:r>
            <w:r w:rsidRPr="007B3B51">
              <w:rPr>
                <w:i/>
                <w:sz w:val="16"/>
                <w:szCs w:val="16"/>
              </w:rPr>
              <w:fldChar w:fldCharType="end"/>
            </w:r>
          </w:p>
        </w:tc>
        <w:tc>
          <w:tcPr>
            <w:tcW w:w="848" w:type="pct"/>
          </w:tcPr>
          <w:p w:rsidR="00F86567" w:rsidRPr="007B3B51" w:rsidRDefault="00F86567" w:rsidP="009C457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27938">
              <w:rPr>
                <w:i/>
                <w:noProof/>
                <w:sz w:val="16"/>
                <w:szCs w:val="16"/>
              </w:rPr>
              <w:t>75</w:t>
            </w:r>
            <w:r w:rsidRPr="007B3B51">
              <w:rPr>
                <w:i/>
                <w:sz w:val="16"/>
                <w:szCs w:val="16"/>
              </w:rPr>
              <w:fldChar w:fldCharType="end"/>
            </w:r>
          </w:p>
        </w:tc>
      </w:tr>
      <w:tr w:rsidR="00F86567" w:rsidRPr="00130F37" w:rsidTr="00797F4E">
        <w:tc>
          <w:tcPr>
            <w:tcW w:w="848" w:type="pct"/>
            <w:gridSpan w:val="2"/>
          </w:tcPr>
          <w:p w:rsidR="00F86567" w:rsidRPr="00130F37" w:rsidRDefault="00F86567" w:rsidP="009C457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27938">
              <w:rPr>
                <w:sz w:val="16"/>
                <w:szCs w:val="16"/>
              </w:rPr>
              <w:t>2</w:t>
            </w:r>
            <w:r w:rsidRPr="00130F37">
              <w:rPr>
                <w:sz w:val="16"/>
                <w:szCs w:val="16"/>
              </w:rPr>
              <w:fldChar w:fldCharType="end"/>
            </w:r>
          </w:p>
        </w:tc>
        <w:tc>
          <w:tcPr>
            <w:tcW w:w="3135" w:type="pct"/>
          </w:tcPr>
          <w:p w:rsidR="00F86567" w:rsidRPr="00130F37" w:rsidRDefault="00F86567" w:rsidP="009C457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27938">
              <w:rPr>
                <w:sz w:val="16"/>
                <w:szCs w:val="16"/>
              </w:rPr>
              <w:t>1/1/19</w:t>
            </w:r>
            <w:r w:rsidRPr="00130F37">
              <w:rPr>
                <w:sz w:val="16"/>
                <w:szCs w:val="16"/>
              </w:rPr>
              <w:fldChar w:fldCharType="end"/>
            </w:r>
          </w:p>
        </w:tc>
        <w:tc>
          <w:tcPr>
            <w:tcW w:w="1017" w:type="pct"/>
            <w:gridSpan w:val="2"/>
          </w:tcPr>
          <w:p w:rsidR="00F86567" w:rsidRPr="00130F37" w:rsidRDefault="00F86567" w:rsidP="009C457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27938">
              <w:rPr>
                <w:sz w:val="16"/>
                <w:szCs w:val="16"/>
              </w:rPr>
              <w:instrText>22 January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27938">
              <w:rPr>
                <w:sz w:val="16"/>
                <w:szCs w:val="16"/>
              </w:rPr>
              <w:instrText>22/1/19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27938">
              <w:rPr>
                <w:noProof/>
                <w:sz w:val="16"/>
                <w:szCs w:val="16"/>
              </w:rPr>
              <w:t>22/1/19</w:t>
            </w:r>
            <w:r w:rsidRPr="00130F37">
              <w:rPr>
                <w:sz w:val="16"/>
                <w:szCs w:val="16"/>
              </w:rPr>
              <w:fldChar w:fldCharType="end"/>
            </w:r>
          </w:p>
        </w:tc>
      </w:tr>
    </w:tbl>
    <w:p w:rsidR="00F86567" w:rsidRPr="0078495D" w:rsidRDefault="00F86567" w:rsidP="0078495D">
      <w:pPr>
        <w:pStyle w:val="Footer"/>
      </w:pPr>
    </w:p>
    <w:p w:rsidR="00F86567" w:rsidRDefault="00F86567">
      <w:pPr>
        <w:pStyle w:val="Footer"/>
      </w:pPr>
    </w:p>
    <w:p w:rsidR="00F86567" w:rsidRDefault="00F86567"/>
    <w:p w:rsidR="00F86567" w:rsidRDefault="00F86567" w:rsidP="00715914">
      <w:pPr>
        <w:spacing w:line="240" w:lineRule="auto"/>
      </w:pPr>
      <w:r>
        <w:separator/>
      </w:r>
    </w:p>
  </w:footnote>
  <w:footnote w:type="continuationSeparator" w:id="0">
    <w:p w:rsidR="00F86567" w:rsidRDefault="00F86567"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67" w:rsidRDefault="00F86567" w:rsidP="00A574D5">
    <w:pPr>
      <w:pStyle w:val="Header"/>
      <w:pBdr>
        <w:bottom w:val="single" w:sz="6" w:space="1" w:color="auto"/>
      </w:pBdr>
    </w:pPr>
  </w:p>
  <w:p w:rsidR="00F86567" w:rsidRDefault="00F86567" w:rsidP="00A574D5">
    <w:pPr>
      <w:pStyle w:val="Header"/>
      <w:pBdr>
        <w:bottom w:val="single" w:sz="6" w:space="1" w:color="auto"/>
      </w:pBdr>
    </w:pPr>
  </w:p>
  <w:p w:rsidR="00F86567" w:rsidRPr="001E77D2" w:rsidRDefault="00F86567" w:rsidP="00A574D5">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67" w:rsidRPr="00D1021D" w:rsidRDefault="00F86567">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FE4658">
      <w:rPr>
        <w:b/>
        <w:noProof/>
        <w:sz w:val="20"/>
      </w:rPr>
      <w:t>Schedule 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FE4658">
      <w:rPr>
        <w:noProof/>
        <w:sz w:val="20"/>
      </w:rPr>
      <w:t>Specialists</w:t>
    </w:r>
    <w:r w:rsidRPr="00D1021D">
      <w:rPr>
        <w:sz w:val="20"/>
      </w:rPr>
      <w:fldChar w:fldCharType="end"/>
    </w:r>
  </w:p>
  <w:p w:rsidR="00F86567" w:rsidRPr="00D1021D" w:rsidRDefault="00F86567">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F86567" w:rsidRPr="00D1021D" w:rsidRDefault="00F86567">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F86567" w:rsidRPr="00D1021D" w:rsidRDefault="00F86567">
    <w:pPr>
      <w:rPr>
        <w:b/>
      </w:rPr>
    </w:pPr>
  </w:p>
  <w:p w:rsidR="00F86567" w:rsidRPr="00D1021D" w:rsidRDefault="00F86567" w:rsidP="0078495D">
    <w:pPr>
      <w:pBdr>
        <w:bottom w:val="single" w:sz="6" w:space="1" w:color="auto"/>
      </w:pBdr>
      <w:spacing w:after="120"/>
    </w:pPr>
    <w:r w:rsidRPr="00D1021D">
      <w:t xml:space="preserve">Clause </w:t>
    </w:r>
    <w:fldSimple w:instr=" STYLEREF CharSectno ">
      <w:r w:rsidR="00FE4658">
        <w:rPr>
          <w:noProof/>
        </w:rPr>
        <w:t>1</w:t>
      </w:r>
    </w:fldSimple>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67" w:rsidRPr="00D1021D" w:rsidRDefault="00F86567">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FE4658">
      <w:rPr>
        <w:noProof/>
        <w:sz w:val="20"/>
      </w:rPr>
      <w:t>Specialists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FE4658">
      <w:rPr>
        <w:b/>
        <w:noProof/>
        <w:sz w:val="20"/>
      </w:rPr>
      <w:t>Schedule 1</w:t>
    </w:r>
    <w:r w:rsidRPr="00D1021D">
      <w:rPr>
        <w:b/>
        <w:sz w:val="20"/>
      </w:rPr>
      <w:fldChar w:fldCharType="end"/>
    </w:r>
  </w:p>
  <w:p w:rsidR="00F86567" w:rsidRPr="00D1021D" w:rsidRDefault="00F86567">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F86567" w:rsidRPr="00D1021D" w:rsidRDefault="00F86567">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F86567" w:rsidRPr="00D1021D" w:rsidRDefault="00F86567">
    <w:pPr>
      <w:jc w:val="right"/>
      <w:rPr>
        <w:b/>
      </w:rPr>
    </w:pPr>
  </w:p>
  <w:p w:rsidR="00F86567" w:rsidRPr="00D1021D" w:rsidRDefault="00F86567" w:rsidP="0078495D">
    <w:pPr>
      <w:pBdr>
        <w:bottom w:val="single" w:sz="6" w:space="1" w:color="auto"/>
      </w:pBdr>
      <w:spacing w:after="120"/>
      <w:jc w:val="right"/>
    </w:pPr>
    <w:r w:rsidRPr="00D1021D">
      <w:t xml:space="preserve">Clause </w:t>
    </w:r>
    <w:fldSimple w:instr=" STYLEREF CharSectno ">
      <w:r w:rsidR="00FE4658">
        <w:rPr>
          <w:noProof/>
        </w:rPr>
        <w:t>1</w:t>
      </w:r>
    </w:fldSimple>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67" w:rsidRDefault="00F86567"/>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67" w:rsidRPr="00D1021D" w:rsidRDefault="00F86567">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FE4658">
      <w:rPr>
        <w:b/>
        <w:noProof/>
        <w:sz w:val="20"/>
      </w:rPr>
      <w:t>Schedule 2</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FE4658">
      <w:rPr>
        <w:noProof/>
        <w:sz w:val="20"/>
      </w:rPr>
      <w:t>Forms</w:t>
    </w:r>
    <w:r w:rsidRPr="00D1021D">
      <w:rPr>
        <w:sz w:val="20"/>
      </w:rPr>
      <w:fldChar w:fldCharType="end"/>
    </w:r>
  </w:p>
  <w:p w:rsidR="00F86567" w:rsidRPr="00D1021D" w:rsidRDefault="00F86567">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separate"/>
    </w:r>
    <w:r w:rsidR="00FE4658">
      <w:rPr>
        <w:b/>
        <w:noProof/>
        <w:sz w:val="20"/>
      </w:rPr>
      <w:t>Form 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separate"/>
    </w:r>
    <w:r w:rsidR="00FE4658">
      <w:rPr>
        <w:noProof/>
        <w:sz w:val="20"/>
      </w:rPr>
      <w:t>Application for approval as an organization under Part IV of the Act</w:t>
    </w:r>
    <w:r w:rsidRPr="00D1021D">
      <w:rPr>
        <w:sz w:val="20"/>
      </w:rPr>
      <w:fldChar w:fldCharType="end"/>
    </w:r>
  </w:p>
  <w:p w:rsidR="00F86567" w:rsidRPr="00D1021D" w:rsidRDefault="00F86567">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F86567" w:rsidRPr="00D1021D" w:rsidRDefault="00F86567" w:rsidP="0078495D">
    <w:pPr>
      <w:pBdr>
        <w:bottom w:val="single" w:sz="6" w:space="1" w:color="auto"/>
      </w:pBdr>
      <w:spacing w:after="12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67" w:rsidRPr="00D1021D" w:rsidRDefault="00F86567">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FE4658">
      <w:rPr>
        <w:noProof/>
        <w:sz w:val="20"/>
      </w:rPr>
      <w:t>Forms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FE4658">
      <w:rPr>
        <w:b/>
        <w:noProof/>
        <w:sz w:val="20"/>
      </w:rPr>
      <w:t>Schedule 2</w:t>
    </w:r>
    <w:r w:rsidRPr="00D1021D">
      <w:rPr>
        <w:b/>
        <w:sz w:val="20"/>
      </w:rPr>
      <w:fldChar w:fldCharType="end"/>
    </w:r>
  </w:p>
  <w:p w:rsidR="00F86567" w:rsidRPr="00D1021D" w:rsidRDefault="00F86567">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separate"/>
    </w:r>
    <w:r w:rsidR="00FE4658">
      <w:rPr>
        <w:noProof/>
        <w:sz w:val="20"/>
      </w:rPr>
      <w:t>Application for approval of a health service</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separate"/>
    </w:r>
    <w:r w:rsidR="00FE4658">
      <w:rPr>
        <w:b/>
        <w:noProof/>
        <w:sz w:val="20"/>
      </w:rPr>
      <w:t>Form 2</w:t>
    </w:r>
    <w:r w:rsidRPr="00D1021D">
      <w:rPr>
        <w:b/>
        <w:sz w:val="20"/>
      </w:rPr>
      <w:fldChar w:fldCharType="end"/>
    </w:r>
  </w:p>
  <w:p w:rsidR="00F86567" w:rsidRPr="00D1021D" w:rsidRDefault="00F86567">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F86567" w:rsidRPr="00D1021D" w:rsidRDefault="00F86567" w:rsidP="0078495D">
    <w:pPr>
      <w:pBdr>
        <w:bottom w:val="single" w:sz="6" w:space="1" w:color="auto"/>
      </w:pBdr>
      <w:spacing w:after="120"/>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67" w:rsidRDefault="00F86567"/>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67" w:rsidRPr="00C4473E" w:rsidRDefault="00F86567" w:rsidP="00A574D5">
    <w:pPr>
      <w:rPr>
        <w:sz w:val="26"/>
        <w:szCs w:val="26"/>
      </w:rPr>
    </w:pPr>
  </w:p>
  <w:p w:rsidR="00F86567" w:rsidRPr="00965EE7" w:rsidRDefault="00F86567" w:rsidP="00A574D5">
    <w:pPr>
      <w:rPr>
        <w:b/>
        <w:sz w:val="20"/>
      </w:rPr>
    </w:pPr>
    <w:r w:rsidRPr="00965EE7">
      <w:rPr>
        <w:b/>
        <w:sz w:val="20"/>
      </w:rPr>
      <w:t>Endnotes</w:t>
    </w:r>
  </w:p>
  <w:p w:rsidR="00F86567" w:rsidRPr="007A1328" w:rsidRDefault="00F86567" w:rsidP="00A574D5">
    <w:pPr>
      <w:rPr>
        <w:sz w:val="20"/>
      </w:rPr>
    </w:pPr>
  </w:p>
  <w:p w:rsidR="00F86567" w:rsidRPr="007A1328" w:rsidRDefault="00F86567" w:rsidP="00A574D5">
    <w:pPr>
      <w:rPr>
        <w:b/>
        <w:sz w:val="24"/>
      </w:rPr>
    </w:pPr>
  </w:p>
  <w:p w:rsidR="00F86567" w:rsidRDefault="00F86567" w:rsidP="00A574D5">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FE4658">
      <w:rPr>
        <w:noProof/>
        <w:szCs w:val="22"/>
      </w:rPr>
      <w:t>Endnote 3—Legislation history</w:t>
    </w:r>
    <w:r w:rsidRPr="00C4473E">
      <w:rPr>
        <w:szCs w:val="22"/>
      </w:rPr>
      <w:fldChar w:fldCharType="end"/>
    </w:r>
  </w:p>
  <w:p w:rsidR="00F86567" w:rsidRPr="00C4473E" w:rsidRDefault="00F86567" w:rsidP="00A574D5">
    <w:pPr>
      <w:rPr>
        <w:szCs w:val="2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67" w:rsidRPr="00C4473E" w:rsidRDefault="00F86567" w:rsidP="00A574D5">
    <w:pPr>
      <w:jc w:val="right"/>
      <w:rPr>
        <w:sz w:val="26"/>
        <w:szCs w:val="26"/>
      </w:rPr>
    </w:pPr>
  </w:p>
  <w:p w:rsidR="00F86567" w:rsidRPr="00965EE7" w:rsidRDefault="00F86567" w:rsidP="00A574D5">
    <w:pPr>
      <w:jc w:val="right"/>
      <w:rPr>
        <w:b/>
        <w:sz w:val="20"/>
      </w:rPr>
    </w:pPr>
    <w:r w:rsidRPr="00965EE7">
      <w:rPr>
        <w:b/>
        <w:sz w:val="20"/>
      </w:rPr>
      <w:t>Endnotes</w:t>
    </w:r>
  </w:p>
  <w:p w:rsidR="00F86567" w:rsidRPr="007A1328" w:rsidRDefault="00F86567" w:rsidP="00A574D5">
    <w:pPr>
      <w:jc w:val="right"/>
      <w:rPr>
        <w:sz w:val="20"/>
      </w:rPr>
    </w:pPr>
  </w:p>
  <w:p w:rsidR="00F86567" w:rsidRPr="007A1328" w:rsidRDefault="00F86567" w:rsidP="00A574D5">
    <w:pPr>
      <w:jc w:val="right"/>
      <w:rPr>
        <w:b/>
        <w:sz w:val="24"/>
      </w:rPr>
    </w:pPr>
  </w:p>
  <w:p w:rsidR="00F86567" w:rsidRPr="00C4473E" w:rsidRDefault="00F86567" w:rsidP="00A574D5">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FE4658">
      <w:rPr>
        <w:noProof/>
        <w:szCs w:val="22"/>
      </w:rPr>
      <w:t>Endnote 4—Amendment history</w:t>
    </w:r>
    <w:r w:rsidRPr="00C4473E">
      <w:rPr>
        <w:szCs w:val="22"/>
      </w:rPr>
      <w:fldChar w:fldCharType="end"/>
    </w:r>
  </w:p>
  <w:p w:rsidR="00F86567" w:rsidRDefault="00F86567"/>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67" w:rsidRPr="00C4473E" w:rsidRDefault="00F86567" w:rsidP="00A574D5">
    <w:pPr>
      <w:rPr>
        <w:sz w:val="26"/>
        <w:szCs w:val="26"/>
      </w:rPr>
    </w:pPr>
  </w:p>
  <w:p w:rsidR="00F86567" w:rsidRPr="00965EE7" w:rsidRDefault="00F86567" w:rsidP="00A574D5">
    <w:pPr>
      <w:rPr>
        <w:b/>
        <w:sz w:val="20"/>
      </w:rPr>
    </w:pPr>
    <w:r w:rsidRPr="00965EE7">
      <w:rPr>
        <w:b/>
        <w:sz w:val="20"/>
      </w:rPr>
      <w:t>Endnotes</w:t>
    </w:r>
  </w:p>
  <w:p w:rsidR="00F86567" w:rsidRPr="007A1328" w:rsidRDefault="00F86567" w:rsidP="00A574D5">
    <w:pPr>
      <w:rPr>
        <w:sz w:val="20"/>
      </w:rPr>
    </w:pPr>
  </w:p>
  <w:p w:rsidR="00F86567" w:rsidRPr="007A1328" w:rsidRDefault="00F86567" w:rsidP="00A574D5">
    <w:pPr>
      <w:rPr>
        <w:b/>
        <w:sz w:val="24"/>
      </w:rPr>
    </w:pPr>
  </w:p>
  <w:p w:rsidR="00F86567" w:rsidRDefault="00F86567" w:rsidP="00A574D5">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427938">
      <w:rPr>
        <w:noProof/>
        <w:szCs w:val="22"/>
      </w:rPr>
      <w:t>Endnote 4—Amendment history</w:t>
    </w:r>
    <w:r w:rsidRPr="00C4473E">
      <w:rPr>
        <w:szCs w:val="22"/>
      </w:rPr>
      <w:fldChar w:fldCharType="end"/>
    </w:r>
  </w:p>
  <w:p w:rsidR="00F86567" w:rsidRPr="00C4473E" w:rsidRDefault="00F86567" w:rsidP="00A574D5">
    <w:pPr>
      <w:rPr>
        <w:szCs w:val="2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67" w:rsidRPr="00C4473E" w:rsidRDefault="00F86567" w:rsidP="00A574D5">
    <w:pPr>
      <w:jc w:val="right"/>
      <w:rPr>
        <w:sz w:val="26"/>
        <w:szCs w:val="26"/>
      </w:rPr>
    </w:pPr>
  </w:p>
  <w:p w:rsidR="00F86567" w:rsidRPr="00965EE7" w:rsidRDefault="00F86567" w:rsidP="00A574D5">
    <w:pPr>
      <w:jc w:val="right"/>
      <w:rPr>
        <w:b/>
        <w:sz w:val="20"/>
      </w:rPr>
    </w:pPr>
    <w:r w:rsidRPr="00965EE7">
      <w:rPr>
        <w:b/>
        <w:sz w:val="20"/>
      </w:rPr>
      <w:t>Endnotes</w:t>
    </w:r>
  </w:p>
  <w:p w:rsidR="00F86567" w:rsidRPr="007A1328" w:rsidRDefault="00F86567" w:rsidP="00A574D5">
    <w:pPr>
      <w:jc w:val="right"/>
      <w:rPr>
        <w:sz w:val="20"/>
      </w:rPr>
    </w:pPr>
  </w:p>
  <w:p w:rsidR="00F86567" w:rsidRPr="007A1328" w:rsidRDefault="00F86567" w:rsidP="00A574D5">
    <w:pPr>
      <w:jc w:val="right"/>
      <w:rPr>
        <w:b/>
        <w:sz w:val="24"/>
      </w:rPr>
    </w:pPr>
  </w:p>
  <w:p w:rsidR="00F86567" w:rsidRPr="00C4473E" w:rsidRDefault="00F86567" w:rsidP="00A574D5">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427938">
      <w:rPr>
        <w:noProof/>
        <w:szCs w:val="22"/>
      </w:rPr>
      <w:t>Endnote 4—Amendment history</w:t>
    </w:r>
    <w:r w:rsidRPr="00C4473E">
      <w:rPr>
        <w:szCs w:val="22"/>
      </w:rPr>
      <w:fldChar w:fldCharType="end"/>
    </w:r>
  </w:p>
  <w:p w:rsidR="00F86567" w:rsidRDefault="00F8656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67" w:rsidRDefault="00F86567" w:rsidP="00A574D5">
    <w:pPr>
      <w:pStyle w:val="Header"/>
      <w:pBdr>
        <w:bottom w:val="single" w:sz="4" w:space="1" w:color="auto"/>
      </w:pBdr>
    </w:pPr>
  </w:p>
  <w:p w:rsidR="00F86567" w:rsidRDefault="00F86567" w:rsidP="00A574D5">
    <w:pPr>
      <w:pStyle w:val="Header"/>
      <w:pBdr>
        <w:bottom w:val="single" w:sz="4" w:space="1" w:color="auto"/>
      </w:pBdr>
    </w:pPr>
  </w:p>
  <w:p w:rsidR="00F86567" w:rsidRPr="001E77D2" w:rsidRDefault="00F86567" w:rsidP="00A574D5">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67" w:rsidRDefault="00F8656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67" w:rsidRPr="005F1388" w:rsidRDefault="00F86567" w:rsidP="00A574D5">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67" w:rsidRPr="00ED79B6" w:rsidRDefault="00F86567" w:rsidP="00566276">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67" w:rsidRPr="00ED79B6" w:rsidRDefault="00F86567" w:rsidP="00566276">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67" w:rsidRPr="00ED79B6" w:rsidRDefault="00F86567" w:rsidP="00A574D5">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67" w:rsidRDefault="00F86567"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F86567" w:rsidRDefault="00F86567"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FE4658">
      <w:rPr>
        <w:b/>
        <w:noProof/>
        <w:sz w:val="20"/>
      </w:rPr>
      <w:t>Part 12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FE4658">
      <w:rPr>
        <w:noProof/>
        <w:sz w:val="20"/>
      </w:rPr>
      <w:t>Transitional provisions</w:t>
    </w:r>
    <w:r>
      <w:rPr>
        <w:sz w:val="20"/>
      </w:rPr>
      <w:fldChar w:fldCharType="end"/>
    </w:r>
  </w:p>
  <w:p w:rsidR="00F86567" w:rsidRPr="007A1328" w:rsidRDefault="00F86567" w:rsidP="00715914">
    <w:pPr>
      <w:rPr>
        <w:sz w:val="20"/>
      </w:rPr>
    </w:pPr>
    <w:r>
      <w:rPr>
        <w:b/>
        <w:sz w:val="20"/>
      </w:rPr>
      <w:fldChar w:fldCharType="begin"/>
    </w:r>
    <w:r>
      <w:rPr>
        <w:b/>
        <w:sz w:val="20"/>
      </w:rPr>
      <w:instrText xml:space="preserve"> STYLEREF CharDivNo </w:instrText>
    </w:r>
    <w:r w:rsidR="006C38E8">
      <w:rPr>
        <w:b/>
        <w:sz w:val="20"/>
      </w:rPr>
      <w:fldChar w:fldCharType="separate"/>
    </w:r>
    <w:r w:rsidR="00FE4658">
      <w:rPr>
        <w:b/>
        <w:noProof/>
        <w:sz w:val="20"/>
      </w:rPr>
      <w:t>Division 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6C38E8">
      <w:rPr>
        <w:sz w:val="20"/>
      </w:rPr>
      <w:fldChar w:fldCharType="separate"/>
    </w:r>
    <w:r w:rsidR="00FE4658">
      <w:rPr>
        <w:noProof/>
        <w:sz w:val="20"/>
      </w:rPr>
      <w:t>Transitional matters relating to the repeal of the Health Insurance Regulations 1975</w:t>
    </w:r>
    <w:r>
      <w:rPr>
        <w:sz w:val="20"/>
      </w:rPr>
      <w:fldChar w:fldCharType="end"/>
    </w:r>
  </w:p>
  <w:p w:rsidR="00F86567" w:rsidRPr="007A1328" w:rsidRDefault="00F86567" w:rsidP="00715914">
    <w:pPr>
      <w:rPr>
        <w:b/>
        <w:sz w:val="24"/>
      </w:rPr>
    </w:pPr>
  </w:p>
  <w:p w:rsidR="00F86567" w:rsidRPr="007A1328" w:rsidRDefault="00F86567" w:rsidP="00B033AC">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E4658">
      <w:rPr>
        <w:noProof/>
        <w:sz w:val="24"/>
      </w:rPr>
      <w:t>103</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67" w:rsidRPr="007A1328" w:rsidRDefault="00F86567"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F86567" w:rsidRPr="007A1328" w:rsidRDefault="00F86567" w:rsidP="00715914">
    <w:pPr>
      <w:jc w:val="right"/>
      <w:rPr>
        <w:sz w:val="20"/>
      </w:rPr>
    </w:pPr>
    <w:r w:rsidRPr="007A1328">
      <w:rPr>
        <w:sz w:val="20"/>
      </w:rPr>
      <w:fldChar w:fldCharType="begin"/>
    </w:r>
    <w:r w:rsidRPr="007A1328">
      <w:rPr>
        <w:sz w:val="20"/>
      </w:rPr>
      <w:instrText xml:space="preserve"> STYLEREF CharPartText </w:instrText>
    </w:r>
    <w:r w:rsidR="006C38E8">
      <w:rPr>
        <w:sz w:val="20"/>
      </w:rPr>
      <w:fldChar w:fldCharType="separate"/>
    </w:r>
    <w:r w:rsidR="00FE4658">
      <w:rPr>
        <w:noProof/>
        <w:sz w:val="20"/>
      </w:rPr>
      <w:t>Miscellaneous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6C38E8">
      <w:rPr>
        <w:b/>
        <w:sz w:val="20"/>
      </w:rPr>
      <w:fldChar w:fldCharType="separate"/>
    </w:r>
    <w:r w:rsidR="00FE4658">
      <w:rPr>
        <w:b/>
        <w:noProof/>
        <w:sz w:val="20"/>
      </w:rPr>
      <w:t>Part 11</w:t>
    </w:r>
    <w:r>
      <w:rPr>
        <w:b/>
        <w:sz w:val="20"/>
      </w:rPr>
      <w:fldChar w:fldCharType="end"/>
    </w:r>
  </w:p>
  <w:p w:rsidR="00F86567" w:rsidRPr="007A1328" w:rsidRDefault="00F86567" w:rsidP="00715914">
    <w:pPr>
      <w:jc w:val="right"/>
      <w:rPr>
        <w:sz w:val="20"/>
      </w:rPr>
    </w:pPr>
    <w:r w:rsidRPr="007A1328">
      <w:rPr>
        <w:sz w:val="20"/>
      </w:rPr>
      <w:fldChar w:fldCharType="begin"/>
    </w:r>
    <w:r w:rsidRPr="007A1328">
      <w:rPr>
        <w:sz w:val="20"/>
      </w:rPr>
      <w:instrText xml:space="preserve"> STYLEREF CharDivText </w:instrText>
    </w:r>
    <w:r w:rsidR="006C38E8">
      <w:rPr>
        <w:sz w:val="20"/>
      </w:rPr>
      <w:fldChar w:fldCharType="separate"/>
    </w:r>
    <w:r w:rsidR="00FE4658">
      <w:rPr>
        <w:noProof/>
        <w:sz w:val="20"/>
      </w:rPr>
      <w:t>Manner of patient referrals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6C38E8">
      <w:rPr>
        <w:b/>
        <w:sz w:val="20"/>
      </w:rPr>
      <w:fldChar w:fldCharType="separate"/>
    </w:r>
    <w:r w:rsidR="00FE4658">
      <w:rPr>
        <w:b/>
        <w:noProof/>
        <w:sz w:val="20"/>
      </w:rPr>
      <w:t>Division 4</w:t>
    </w:r>
    <w:r>
      <w:rPr>
        <w:b/>
        <w:sz w:val="20"/>
      </w:rPr>
      <w:fldChar w:fldCharType="end"/>
    </w:r>
  </w:p>
  <w:p w:rsidR="00F86567" w:rsidRPr="007A1328" w:rsidRDefault="00F86567" w:rsidP="00715914">
    <w:pPr>
      <w:jc w:val="right"/>
      <w:rPr>
        <w:b/>
        <w:sz w:val="24"/>
      </w:rPr>
    </w:pPr>
  </w:p>
  <w:p w:rsidR="00F86567" w:rsidRPr="007A1328" w:rsidRDefault="00F86567" w:rsidP="00B033AC">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E4658">
      <w:rPr>
        <w:noProof/>
        <w:sz w:val="24"/>
      </w:rPr>
      <w:t>102</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67" w:rsidRPr="007A1328" w:rsidRDefault="00F86567"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0A9"/>
    <w:rsid w:val="00004470"/>
    <w:rsid w:val="000136AF"/>
    <w:rsid w:val="000437C1"/>
    <w:rsid w:val="0004795E"/>
    <w:rsid w:val="0005365D"/>
    <w:rsid w:val="000614BF"/>
    <w:rsid w:val="00075E6C"/>
    <w:rsid w:val="00087E94"/>
    <w:rsid w:val="00090541"/>
    <w:rsid w:val="00090695"/>
    <w:rsid w:val="000B58FA"/>
    <w:rsid w:val="000C00B7"/>
    <w:rsid w:val="000D05EF"/>
    <w:rsid w:val="000E2261"/>
    <w:rsid w:val="000F21C1"/>
    <w:rsid w:val="0010745C"/>
    <w:rsid w:val="00125425"/>
    <w:rsid w:val="00131CD9"/>
    <w:rsid w:val="00132CEB"/>
    <w:rsid w:val="00132F85"/>
    <w:rsid w:val="00142B62"/>
    <w:rsid w:val="001442B0"/>
    <w:rsid w:val="00144CE2"/>
    <w:rsid w:val="0014539C"/>
    <w:rsid w:val="00157B8B"/>
    <w:rsid w:val="00161E8B"/>
    <w:rsid w:val="00166C2F"/>
    <w:rsid w:val="001809D7"/>
    <w:rsid w:val="001939E1"/>
    <w:rsid w:val="00194C3E"/>
    <w:rsid w:val="00195382"/>
    <w:rsid w:val="001C61C5"/>
    <w:rsid w:val="001C69C4"/>
    <w:rsid w:val="001D16FC"/>
    <w:rsid w:val="001D37EF"/>
    <w:rsid w:val="001D5131"/>
    <w:rsid w:val="001E3590"/>
    <w:rsid w:val="001E7407"/>
    <w:rsid w:val="001F5D5E"/>
    <w:rsid w:val="001F6219"/>
    <w:rsid w:val="001F6CD4"/>
    <w:rsid w:val="00206C4D"/>
    <w:rsid w:val="0021053C"/>
    <w:rsid w:val="00214CAD"/>
    <w:rsid w:val="00215AF1"/>
    <w:rsid w:val="00222B1C"/>
    <w:rsid w:val="00226562"/>
    <w:rsid w:val="00227215"/>
    <w:rsid w:val="002321E8"/>
    <w:rsid w:val="00236EEC"/>
    <w:rsid w:val="0024010F"/>
    <w:rsid w:val="00240749"/>
    <w:rsid w:val="00241FEE"/>
    <w:rsid w:val="00243018"/>
    <w:rsid w:val="002564A4"/>
    <w:rsid w:val="00262600"/>
    <w:rsid w:val="002662F5"/>
    <w:rsid w:val="0026736C"/>
    <w:rsid w:val="00274AFC"/>
    <w:rsid w:val="00281308"/>
    <w:rsid w:val="00282701"/>
    <w:rsid w:val="00284719"/>
    <w:rsid w:val="0029093D"/>
    <w:rsid w:val="00295F25"/>
    <w:rsid w:val="00297ECB"/>
    <w:rsid w:val="002A7BCF"/>
    <w:rsid w:val="002B55DC"/>
    <w:rsid w:val="002D043A"/>
    <w:rsid w:val="002D6224"/>
    <w:rsid w:val="002D6AD6"/>
    <w:rsid w:val="002E3F4B"/>
    <w:rsid w:val="002E581C"/>
    <w:rsid w:val="002F3944"/>
    <w:rsid w:val="003042CF"/>
    <w:rsid w:val="00304F8B"/>
    <w:rsid w:val="003354D2"/>
    <w:rsid w:val="00335BC6"/>
    <w:rsid w:val="00340429"/>
    <w:rsid w:val="00341595"/>
    <w:rsid w:val="003415D3"/>
    <w:rsid w:val="00344701"/>
    <w:rsid w:val="00352B0F"/>
    <w:rsid w:val="00356690"/>
    <w:rsid w:val="00360459"/>
    <w:rsid w:val="003635ED"/>
    <w:rsid w:val="00392394"/>
    <w:rsid w:val="003C6231"/>
    <w:rsid w:val="003C7943"/>
    <w:rsid w:val="003D0BFE"/>
    <w:rsid w:val="003D18F4"/>
    <w:rsid w:val="003D5700"/>
    <w:rsid w:val="003E341B"/>
    <w:rsid w:val="003E4578"/>
    <w:rsid w:val="00401F80"/>
    <w:rsid w:val="00405C9F"/>
    <w:rsid w:val="004072A9"/>
    <w:rsid w:val="004116CD"/>
    <w:rsid w:val="004144EC"/>
    <w:rsid w:val="00417EB9"/>
    <w:rsid w:val="00424CA9"/>
    <w:rsid w:val="00427938"/>
    <w:rsid w:val="00431E9B"/>
    <w:rsid w:val="004379E3"/>
    <w:rsid w:val="0044015E"/>
    <w:rsid w:val="0044291A"/>
    <w:rsid w:val="00444ABD"/>
    <w:rsid w:val="00446338"/>
    <w:rsid w:val="004547DE"/>
    <w:rsid w:val="004604B5"/>
    <w:rsid w:val="00461C81"/>
    <w:rsid w:val="00467661"/>
    <w:rsid w:val="004705B7"/>
    <w:rsid w:val="00472DBE"/>
    <w:rsid w:val="00474A19"/>
    <w:rsid w:val="00476C15"/>
    <w:rsid w:val="00477485"/>
    <w:rsid w:val="00496F97"/>
    <w:rsid w:val="004C1B61"/>
    <w:rsid w:val="004C6AE8"/>
    <w:rsid w:val="004D2978"/>
    <w:rsid w:val="004D3593"/>
    <w:rsid w:val="004E063A"/>
    <w:rsid w:val="004E7BEC"/>
    <w:rsid w:val="004F2BD7"/>
    <w:rsid w:val="004F55CE"/>
    <w:rsid w:val="00505D3D"/>
    <w:rsid w:val="00506AF6"/>
    <w:rsid w:val="00516B8D"/>
    <w:rsid w:val="00537FBC"/>
    <w:rsid w:val="00543063"/>
    <w:rsid w:val="005473DF"/>
    <w:rsid w:val="00554954"/>
    <w:rsid w:val="00555713"/>
    <w:rsid w:val="005574D1"/>
    <w:rsid w:val="005644F9"/>
    <w:rsid w:val="00565E95"/>
    <w:rsid w:val="00566276"/>
    <w:rsid w:val="005819A4"/>
    <w:rsid w:val="00584811"/>
    <w:rsid w:val="00585784"/>
    <w:rsid w:val="00593AA6"/>
    <w:rsid w:val="00594161"/>
    <w:rsid w:val="00594749"/>
    <w:rsid w:val="00597D12"/>
    <w:rsid w:val="005A6D9C"/>
    <w:rsid w:val="005A6E7C"/>
    <w:rsid w:val="005B4067"/>
    <w:rsid w:val="005C3F41"/>
    <w:rsid w:val="005D2D09"/>
    <w:rsid w:val="00600219"/>
    <w:rsid w:val="00603DC4"/>
    <w:rsid w:val="00620076"/>
    <w:rsid w:val="006315CF"/>
    <w:rsid w:val="00633F9F"/>
    <w:rsid w:val="006616F1"/>
    <w:rsid w:val="00670EA1"/>
    <w:rsid w:val="00677CC2"/>
    <w:rsid w:val="006809D2"/>
    <w:rsid w:val="006828B2"/>
    <w:rsid w:val="006905DE"/>
    <w:rsid w:val="0069207B"/>
    <w:rsid w:val="006B5789"/>
    <w:rsid w:val="006C0A6A"/>
    <w:rsid w:val="006C30C5"/>
    <w:rsid w:val="006C38E8"/>
    <w:rsid w:val="006C7F8C"/>
    <w:rsid w:val="006E1C2B"/>
    <w:rsid w:val="006E242A"/>
    <w:rsid w:val="006E6246"/>
    <w:rsid w:val="006F318F"/>
    <w:rsid w:val="006F4226"/>
    <w:rsid w:val="0070017E"/>
    <w:rsid w:val="00700B2C"/>
    <w:rsid w:val="007050A2"/>
    <w:rsid w:val="00713084"/>
    <w:rsid w:val="00714F20"/>
    <w:rsid w:val="0071590F"/>
    <w:rsid w:val="00715914"/>
    <w:rsid w:val="00731E00"/>
    <w:rsid w:val="007440B7"/>
    <w:rsid w:val="0074715F"/>
    <w:rsid w:val="007500C8"/>
    <w:rsid w:val="00756272"/>
    <w:rsid w:val="0076681A"/>
    <w:rsid w:val="007715C9"/>
    <w:rsid w:val="00771613"/>
    <w:rsid w:val="00774EDD"/>
    <w:rsid w:val="007757EC"/>
    <w:rsid w:val="00783E89"/>
    <w:rsid w:val="0078495D"/>
    <w:rsid w:val="0078553D"/>
    <w:rsid w:val="00793915"/>
    <w:rsid w:val="00797F4E"/>
    <w:rsid w:val="007C2253"/>
    <w:rsid w:val="007D505B"/>
    <w:rsid w:val="007D5A63"/>
    <w:rsid w:val="007D6E65"/>
    <w:rsid w:val="007D7B81"/>
    <w:rsid w:val="007E163D"/>
    <w:rsid w:val="007E667A"/>
    <w:rsid w:val="007F28C9"/>
    <w:rsid w:val="007F50A9"/>
    <w:rsid w:val="00801F99"/>
    <w:rsid w:val="00803587"/>
    <w:rsid w:val="008117E9"/>
    <w:rsid w:val="00823D49"/>
    <w:rsid w:val="00824498"/>
    <w:rsid w:val="00856A31"/>
    <w:rsid w:val="00864B24"/>
    <w:rsid w:val="00867B37"/>
    <w:rsid w:val="00871833"/>
    <w:rsid w:val="008754D0"/>
    <w:rsid w:val="008855C9"/>
    <w:rsid w:val="00886456"/>
    <w:rsid w:val="008A46E1"/>
    <w:rsid w:val="008A4F43"/>
    <w:rsid w:val="008B2706"/>
    <w:rsid w:val="008D0EE0"/>
    <w:rsid w:val="008E12D3"/>
    <w:rsid w:val="008E33AF"/>
    <w:rsid w:val="008E6067"/>
    <w:rsid w:val="008F4E2E"/>
    <w:rsid w:val="008F54E7"/>
    <w:rsid w:val="00903422"/>
    <w:rsid w:val="00915DF9"/>
    <w:rsid w:val="009254C3"/>
    <w:rsid w:val="00932377"/>
    <w:rsid w:val="00947D5A"/>
    <w:rsid w:val="009532A5"/>
    <w:rsid w:val="009628E2"/>
    <w:rsid w:val="00965EF8"/>
    <w:rsid w:val="00982242"/>
    <w:rsid w:val="00986142"/>
    <w:rsid w:val="009868E9"/>
    <w:rsid w:val="00991CF9"/>
    <w:rsid w:val="009949E0"/>
    <w:rsid w:val="009B11AC"/>
    <w:rsid w:val="009C4572"/>
    <w:rsid w:val="009D47E9"/>
    <w:rsid w:val="009E374C"/>
    <w:rsid w:val="009E5CFC"/>
    <w:rsid w:val="009F0F18"/>
    <w:rsid w:val="009F5FB6"/>
    <w:rsid w:val="00A079CB"/>
    <w:rsid w:val="00A12128"/>
    <w:rsid w:val="00A22C98"/>
    <w:rsid w:val="00A231E2"/>
    <w:rsid w:val="00A574D5"/>
    <w:rsid w:val="00A62582"/>
    <w:rsid w:val="00A64912"/>
    <w:rsid w:val="00A70A74"/>
    <w:rsid w:val="00A84CD9"/>
    <w:rsid w:val="00A96B19"/>
    <w:rsid w:val="00AA712E"/>
    <w:rsid w:val="00AB3EFC"/>
    <w:rsid w:val="00AB7B4F"/>
    <w:rsid w:val="00AD5641"/>
    <w:rsid w:val="00AD7889"/>
    <w:rsid w:val="00AE29C1"/>
    <w:rsid w:val="00AF021B"/>
    <w:rsid w:val="00AF06CF"/>
    <w:rsid w:val="00AF0CD7"/>
    <w:rsid w:val="00AF16CD"/>
    <w:rsid w:val="00AF2E67"/>
    <w:rsid w:val="00B033AC"/>
    <w:rsid w:val="00B05CF4"/>
    <w:rsid w:val="00B074CD"/>
    <w:rsid w:val="00B07CDB"/>
    <w:rsid w:val="00B13D15"/>
    <w:rsid w:val="00B16A31"/>
    <w:rsid w:val="00B17DFD"/>
    <w:rsid w:val="00B24F7B"/>
    <w:rsid w:val="00B308FE"/>
    <w:rsid w:val="00B33709"/>
    <w:rsid w:val="00B33B3C"/>
    <w:rsid w:val="00B50ADC"/>
    <w:rsid w:val="00B51E53"/>
    <w:rsid w:val="00B566B1"/>
    <w:rsid w:val="00B63834"/>
    <w:rsid w:val="00B65F8A"/>
    <w:rsid w:val="00B72734"/>
    <w:rsid w:val="00B80199"/>
    <w:rsid w:val="00B83204"/>
    <w:rsid w:val="00BA0C87"/>
    <w:rsid w:val="00BA220B"/>
    <w:rsid w:val="00BA29B5"/>
    <w:rsid w:val="00BA3A57"/>
    <w:rsid w:val="00BA5E7A"/>
    <w:rsid w:val="00BA691F"/>
    <w:rsid w:val="00BB2F5A"/>
    <w:rsid w:val="00BB4E1A"/>
    <w:rsid w:val="00BC015E"/>
    <w:rsid w:val="00BC76AC"/>
    <w:rsid w:val="00BD0ECB"/>
    <w:rsid w:val="00BD16DA"/>
    <w:rsid w:val="00BE2155"/>
    <w:rsid w:val="00BE2213"/>
    <w:rsid w:val="00BE719A"/>
    <w:rsid w:val="00BE720A"/>
    <w:rsid w:val="00BE7FC6"/>
    <w:rsid w:val="00BF0D73"/>
    <w:rsid w:val="00BF2465"/>
    <w:rsid w:val="00C111EC"/>
    <w:rsid w:val="00C14D85"/>
    <w:rsid w:val="00C25E7F"/>
    <w:rsid w:val="00C2746F"/>
    <w:rsid w:val="00C324A0"/>
    <w:rsid w:val="00C3300F"/>
    <w:rsid w:val="00C42BF8"/>
    <w:rsid w:val="00C50043"/>
    <w:rsid w:val="00C7573B"/>
    <w:rsid w:val="00C93C03"/>
    <w:rsid w:val="00CB2C8E"/>
    <w:rsid w:val="00CB602E"/>
    <w:rsid w:val="00CC1082"/>
    <w:rsid w:val="00CE051D"/>
    <w:rsid w:val="00CE1335"/>
    <w:rsid w:val="00CE493D"/>
    <w:rsid w:val="00CF06D9"/>
    <w:rsid w:val="00CF07FA"/>
    <w:rsid w:val="00CF0BB2"/>
    <w:rsid w:val="00CF3EE8"/>
    <w:rsid w:val="00CF6274"/>
    <w:rsid w:val="00D050E6"/>
    <w:rsid w:val="00D13441"/>
    <w:rsid w:val="00D150E7"/>
    <w:rsid w:val="00D32F65"/>
    <w:rsid w:val="00D33172"/>
    <w:rsid w:val="00D47D31"/>
    <w:rsid w:val="00D52DC2"/>
    <w:rsid w:val="00D534FF"/>
    <w:rsid w:val="00D53BCC"/>
    <w:rsid w:val="00D70DFB"/>
    <w:rsid w:val="00D766DF"/>
    <w:rsid w:val="00DA0775"/>
    <w:rsid w:val="00DA186E"/>
    <w:rsid w:val="00DA4116"/>
    <w:rsid w:val="00DB251C"/>
    <w:rsid w:val="00DB4630"/>
    <w:rsid w:val="00DC4F88"/>
    <w:rsid w:val="00DE3D1C"/>
    <w:rsid w:val="00E05704"/>
    <w:rsid w:val="00E06790"/>
    <w:rsid w:val="00E11E44"/>
    <w:rsid w:val="00E16F3B"/>
    <w:rsid w:val="00E17453"/>
    <w:rsid w:val="00E3270E"/>
    <w:rsid w:val="00E338EF"/>
    <w:rsid w:val="00E544BB"/>
    <w:rsid w:val="00E642CD"/>
    <w:rsid w:val="00E662CB"/>
    <w:rsid w:val="00E74DC7"/>
    <w:rsid w:val="00E76806"/>
    <w:rsid w:val="00E8075A"/>
    <w:rsid w:val="00E80A9A"/>
    <w:rsid w:val="00E90A86"/>
    <w:rsid w:val="00E94D5E"/>
    <w:rsid w:val="00EA17D1"/>
    <w:rsid w:val="00EA7100"/>
    <w:rsid w:val="00EA7AFF"/>
    <w:rsid w:val="00EA7F9F"/>
    <w:rsid w:val="00EB1274"/>
    <w:rsid w:val="00EB6AD0"/>
    <w:rsid w:val="00ED2BB6"/>
    <w:rsid w:val="00ED34E1"/>
    <w:rsid w:val="00ED3B8D"/>
    <w:rsid w:val="00ED659C"/>
    <w:rsid w:val="00EF2E3A"/>
    <w:rsid w:val="00F07228"/>
    <w:rsid w:val="00F072A7"/>
    <w:rsid w:val="00F078DC"/>
    <w:rsid w:val="00F10642"/>
    <w:rsid w:val="00F32BA8"/>
    <w:rsid w:val="00F349F1"/>
    <w:rsid w:val="00F4350D"/>
    <w:rsid w:val="00F5159A"/>
    <w:rsid w:val="00F567F7"/>
    <w:rsid w:val="00F62036"/>
    <w:rsid w:val="00F65B52"/>
    <w:rsid w:val="00F67BCA"/>
    <w:rsid w:val="00F73BD6"/>
    <w:rsid w:val="00F83989"/>
    <w:rsid w:val="00F85099"/>
    <w:rsid w:val="00F85F65"/>
    <w:rsid w:val="00F86567"/>
    <w:rsid w:val="00F9379C"/>
    <w:rsid w:val="00F9632C"/>
    <w:rsid w:val="00FA05A3"/>
    <w:rsid w:val="00FA1E52"/>
    <w:rsid w:val="00FB0743"/>
    <w:rsid w:val="00FC5DC2"/>
    <w:rsid w:val="00FD28F6"/>
    <w:rsid w:val="00FD7CCF"/>
    <w:rsid w:val="00FE1E0B"/>
    <w:rsid w:val="00FE4658"/>
    <w:rsid w:val="00FE46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38E8"/>
    <w:pPr>
      <w:spacing w:line="260" w:lineRule="atLeast"/>
    </w:pPr>
    <w:rPr>
      <w:sz w:val="22"/>
    </w:rPr>
  </w:style>
  <w:style w:type="paragraph" w:styleId="Heading1">
    <w:name w:val="heading 1"/>
    <w:basedOn w:val="Normal"/>
    <w:next w:val="Normal"/>
    <w:link w:val="Heading1Char"/>
    <w:uiPriority w:val="9"/>
    <w:qFormat/>
    <w:rsid w:val="00241FEE"/>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1FEE"/>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1FEE"/>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41FEE"/>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41FEE"/>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41FEE"/>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41FEE"/>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41FEE"/>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241FEE"/>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rsid w:val="006C38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C38E8"/>
  </w:style>
  <w:style w:type="character" w:customStyle="1" w:styleId="OPCCharBase">
    <w:name w:val="OPCCharBase"/>
    <w:uiPriority w:val="1"/>
    <w:qFormat/>
    <w:rsid w:val="006C38E8"/>
  </w:style>
  <w:style w:type="paragraph" w:customStyle="1" w:styleId="OPCParaBase">
    <w:name w:val="OPCParaBase"/>
    <w:qFormat/>
    <w:rsid w:val="006C38E8"/>
    <w:pPr>
      <w:spacing w:line="260" w:lineRule="atLeast"/>
    </w:pPr>
    <w:rPr>
      <w:rFonts w:eastAsia="Times New Roman" w:cs="Times New Roman"/>
      <w:sz w:val="22"/>
      <w:lang w:eastAsia="en-AU"/>
    </w:rPr>
  </w:style>
  <w:style w:type="paragraph" w:customStyle="1" w:styleId="ShortT">
    <w:name w:val="ShortT"/>
    <w:basedOn w:val="OPCParaBase"/>
    <w:next w:val="Normal"/>
    <w:qFormat/>
    <w:rsid w:val="006C38E8"/>
    <w:pPr>
      <w:spacing w:line="240" w:lineRule="auto"/>
    </w:pPr>
    <w:rPr>
      <w:b/>
      <w:sz w:val="40"/>
    </w:rPr>
  </w:style>
  <w:style w:type="paragraph" w:customStyle="1" w:styleId="ActHead1">
    <w:name w:val="ActHead 1"/>
    <w:aliases w:val="c"/>
    <w:basedOn w:val="OPCParaBase"/>
    <w:next w:val="Normal"/>
    <w:qFormat/>
    <w:rsid w:val="006C38E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38E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38E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38E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C38E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C38E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C38E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C38E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C38E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C38E8"/>
  </w:style>
  <w:style w:type="paragraph" w:customStyle="1" w:styleId="Blocks">
    <w:name w:val="Blocks"/>
    <w:aliases w:val="bb"/>
    <w:basedOn w:val="OPCParaBase"/>
    <w:qFormat/>
    <w:rsid w:val="006C38E8"/>
    <w:pPr>
      <w:spacing w:line="240" w:lineRule="auto"/>
    </w:pPr>
    <w:rPr>
      <w:sz w:val="24"/>
    </w:rPr>
  </w:style>
  <w:style w:type="paragraph" w:customStyle="1" w:styleId="BoxText">
    <w:name w:val="BoxText"/>
    <w:aliases w:val="bt"/>
    <w:basedOn w:val="OPCParaBase"/>
    <w:qFormat/>
    <w:rsid w:val="006C38E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C38E8"/>
    <w:rPr>
      <w:b/>
    </w:rPr>
  </w:style>
  <w:style w:type="paragraph" w:customStyle="1" w:styleId="BoxHeadItalic">
    <w:name w:val="BoxHeadItalic"/>
    <w:aliases w:val="bhi"/>
    <w:basedOn w:val="BoxText"/>
    <w:next w:val="BoxStep"/>
    <w:qFormat/>
    <w:rsid w:val="006C38E8"/>
    <w:rPr>
      <w:i/>
    </w:rPr>
  </w:style>
  <w:style w:type="paragraph" w:customStyle="1" w:styleId="BoxList">
    <w:name w:val="BoxList"/>
    <w:aliases w:val="bl"/>
    <w:basedOn w:val="BoxText"/>
    <w:qFormat/>
    <w:rsid w:val="006C38E8"/>
    <w:pPr>
      <w:ind w:left="1559" w:hanging="425"/>
    </w:pPr>
  </w:style>
  <w:style w:type="paragraph" w:customStyle="1" w:styleId="BoxNote">
    <w:name w:val="BoxNote"/>
    <w:aliases w:val="bn"/>
    <w:basedOn w:val="BoxText"/>
    <w:qFormat/>
    <w:rsid w:val="006C38E8"/>
    <w:pPr>
      <w:tabs>
        <w:tab w:val="left" w:pos="1985"/>
      </w:tabs>
      <w:spacing w:before="122" w:line="198" w:lineRule="exact"/>
      <w:ind w:left="2948" w:hanging="1814"/>
    </w:pPr>
    <w:rPr>
      <w:sz w:val="18"/>
    </w:rPr>
  </w:style>
  <w:style w:type="paragraph" w:customStyle="1" w:styleId="BoxPara">
    <w:name w:val="BoxPara"/>
    <w:aliases w:val="bp"/>
    <w:basedOn w:val="BoxText"/>
    <w:qFormat/>
    <w:rsid w:val="006C38E8"/>
    <w:pPr>
      <w:tabs>
        <w:tab w:val="right" w:pos="2268"/>
      </w:tabs>
      <w:ind w:left="2552" w:hanging="1418"/>
    </w:pPr>
  </w:style>
  <w:style w:type="paragraph" w:customStyle="1" w:styleId="BoxStep">
    <w:name w:val="BoxStep"/>
    <w:aliases w:val="bs"/>
    <w:basedOn w:val="BoxText"/>
    <w:qFormat/>
    <w:rsid w:val="006C38E8"/>
    <w:pPr>
      <w:ind w:left="1985" w:hanging="851"/>
    </w:pPr>
  </w:style>
  <w:style w:type="character" w:customStyle="1" w:styleId="CharAmPartNo">
    <w:name w:val="CharAmPartNo"/>
    <w:basedOn w:val="OPCCharBase"/>
    <w:uiPriority w:val="1"/>
    <w:qFormat/>
    <w:rsid w:val="006C38E8"/>
  </w:style>
  <w:style w:type="character" w:customStyle="1" w:styleId="CharAmPartText">
    <w:name w:val="CharAmPartText"/>
    <w:basedOn w:val="OPCCharBase"/>
    <w:uiPriority w:val="1"/>
    <w:qFormat/>
    <w:rsid w:val="006C38E8"/>
  </w:style>
  <w:style w:type="character" w:customStyle="1" w:styleId="CharAmSchNo">
    <w:name w:val="CharAmSchNo"/>
    <w:basedOn w:val="OPCCharBase"/>
    <w:uiPriority w:val="1"/>
    <w:qFormat/>
    <w:rsid w:val="006C38E8"/>
  </w:style>
  <w:style w:type="character" w:customStyle="1" w:styleId="CharAmSchText">
    <w:name w:val="CharAmSchText"/>
    <w:basedOn w:val="OPCCharBase"/>
    <w:uiPriority w:val="1"/>
    <w:qFormat/>
    <w:rsid w:val="006C38E8"/>
  </w:style>
  <w:style w:type="character" w:customStyle="1" w:styleId="CharBoldItalic">
    <w:name w:val="CharBoldItalic"/>
    <w:basedOn w:val="OPCCharBase"/>
    <w:uiPriority w:val="1"/>
    <w:qFormat/>
    <w:rsid w:val="006C38E8"/>
    <w:rPr>
      <w:b/>
      <w:i/>
    </w:rPr>
  </w:style>
  <w:style w:type="character" w:customStyle="1" w:styleId="CharChapNo">
    <w:name w:val="CharChapNo"/>
    <w:basedOn w:val="OPCCharBase"/>
    <w:qFormat/>
    <w:rsid w:val="006C38E8"/>
  </w:style>
  <w:style w:type="character" w:customStyle="1" w:styleId="CharChapText">
    <w:name w:val="CharChapText"/>
    <w:basedOn w:val="OPCCharBase"/>
    <w:qFormat/>
    <w:rsid w:val="006C38E8"/>
  </w:style>
  <w:style w:type="character" w:customStyle="1" w:styleId="CharDivNo">
    <w:name w:val="CharDivNo"/>
    <w:basedOn w:val="OPCCharBase"/>
    <w:qFormat/>
    <w:rsid w:val="006C38E8"/>
  </w:style>
  <w:style w:type="character" w:customStyle="1" w:styleId="CharDivText">
    <w:name w:val="CharDivText"/>
    <w:basedOn w:val="OPCCharBase"/>
    <w:qFormat/>
    <w:rsid w:val="006C38E8"/>
  </w:style>
  <w:style w:type="character" w:customStyle="1" w:styleId="CharItalic">
    <w:name w:val="CharItalic"/>
    <w:basedOn w:val="OPCCharBase"/>
    <w:uiPriority w:val="1"/>
    <w:qFormat/>
    <w:rsid w:val="006C38E8"/>
    <w:rPr>
      <w:i/>
    </w:rPr>
  </w:style>
  <w:style w:type="character" w:customStyle="1" w:styleId="CharPartNo">
    <w:name w:val="CharPartNo"/>
    <w:basedOn w:val="OPCCharBase"/>
    <w:qFormat/>
    <w:rsid w:val="006C38E8"/>
  </w:style>
  <w:style w:type="character" w:customStyle="1" w:styleId="CharPartText">
    <w:name w:val="CharPartText"/>
    <w:basedOn w:val="OPCCharBase"/>
    <w:qFormat/>
    <w:rsid w:val="006C38E8"/>
  </w:style>
  <w:style w:type="character" w:customStyle="1" w:styleId="CharSectno">
    <w:name w:val="CharSectno"/>
    <w:basedOn w:val="OPCCharBase"/>
    <w:qFormat/>
    <w:rsid w:val="006C38E8"/>
  </w:style>
  <w:style w:type="character" w:customStyle="1" w:styleId="CharSubdNo">
    <w:name w:val="CharSubdNo"/>
    <w:basedOn w:val="OPCCharBase"/>
    <w:uiPriority w:val="1"/>
    <w:qFormat/>
    <w:rsid w:val="006C38E8"/>
  </w:style>
  <w:style w:type="character" w:customStyle="1" w:styleId="CharSubdText">
    <w:name w:val="CharSubdText"/>
    <w:basedOn w:val="OPCCharBase"/>
    <w:uiPriority w:val="1"/>
    <w:qFormat/>
    <w:rsid w:val="006C38E8"/>
  </w:style>
  <w:style w:type="paragraph" w:customStyle="1" w:styleId="CTA--">
    <w:name w:val="CTA --"/>
    <w:basedOn w:val="OPCParaBase"/>
    <w:next w:val="Normal"/>
    <w:rsid w:val="006C38E8"/>
    <w:pPr>
      <w:spacing w:before="60" w:line="240" w:lineRule="atLeast"/>
      <w:ind w:left="142" w:hanging="142"/>
    </w:pPr>
    <w:rPr>
      <w:sz w:val="20"/>
    </w:rPr>
  </w:style>
  <w:style w:type="paragraph" w:customStyle="1" w:styleId="CTA-">
    <w:name w:val="CTA -"/>
    <w:basedOn w:val="OPCParaBase"/>
    <w:rsid w:val="006C38E8"/>
    <w:pPr>
      <w:spacing w:before="60" w:line="240" w:lineRule="atLeast"/>
      <w:ind w:left="85" w:hanging="85"/>
    </w:pPr>
    <w:rPr>
      <w:sz w:val="20"/>
    </w:rPr>
  </w:style>
  <w:style w:type="paragraph" w:customStyle="1" w:styleId="CTA---">
    <w:name w:val="CTA ---"/>
    <w:basedOn w:val="OPCParaBase"/>
    <w:next w:val="Normal"/>
    <w:rsid w:val="006C38E8"/>
    <w:pPr>
      <w:spacing w:before="60" w:line="240" w:lineRule="atLeast"/>
      <w:ind w:left="198" w:hanging="198"/>
    </w:pPr>
    <w:rPr>
      <w:sz w:val="20"/>
    </w:rPr>
  </w:style>
  <w:style w:type="paragraph" w:customStyle="1" w:styleId="CTA----">
    <w:name w:val="CTA ----"/>
    <w:basedOn w:val="OPCParaBase"/>
    <w:next w:val="Normal"/>
    <w:rsid w:val="006C38E8"/>
    <w:pPr>
      <w:spacing w:before="60" w:line="240" w:lineRule="atLeast"/>
      <w:ind w:left="255" w:hanging="255"/>
    </w:pPr>
    <w:rPr>
      <w:sz w:val="20"/>
    </w:rPr>
  </w:style>
  <w:style w:type="paragraph" w:customStyle="1" w:styleId="CTA1a">
    <w:name w:val="CTA 1(a)"/>
    <w:basedOn w:val="OPCParaBase"/>
    <w:rsid w:val="006C38E8"/>
    <w:pPr>
      <w:tabs>
        <w:tab w:val="right" w:pos="414"/>
      </w:tabs>
      <w:spacing w:before="40" w:line="240" w:lineRule="atLeast"/>
      <w:ind w:left="675" w:hanging="675"/>
    </w:pPr>
    <w:rPr>
      <w:sz w:val="20"/>
    </w:rPr>
  </w:style>
  <w:style w:type="paragraph" w:customStyle="1" w:styleId="CTA1ai">
    <w:name w:val="CTA 1(a)(i)"/>
    <w:basedOn w:val="OPCParaBase"/>
    <w:rsid w:val="006C38E8"/>
    <w:pPr>
      <w:tabs>
        <w:tab w:val="right" w:pos="1004"/>
      </w:tabs>
      <w:spacing w:before="40" w:line="240" w:lineRule="atLeast"/>
      <w:ind w:left="1253" w:hanging="1253"/>
    </w:pPr>
    <w:rPr>
      <w:sz w:val="20"/>
    </w:rPr>
  </w:style>
  <w:style w:type="paragraph" w:customStyle="1" w:styleId="CTA2a">
    <w:name w:val="CTA 2(a)"/>
    <w:basedOn w:val="OPCParaBase"/>
    <w:rsid w:val="006C38E8"/>
    <w:pPr>
      <w:tabs>
        <w:tab w:val="right" w:pos="482"/>
      </w:tabs>
      <w:spacing w:before="40" w:line="240" w:lineRule="atLeast"/>
      <w:ind w:left="748" w:hanging="748"/>
    </w:pPr>
    <w:rPr>
      <w:sz w:val="20"/>
    </w:rPr>
  </w:style>
  <w:style w:type="paragraph" w:customStyle="1" w:styleId="CTA2ai">
    <w:name w:val="CTA 2(a)(i)"/>
    <w:basedOn w:val="OPCParaBase"/>
    <w:rsid w:val="006C38E8"/>
    <w:pPr>
      <w:tabs>
        <w:tab w:val="right" w:pos="1089"/>
      </w:tabs>
      <w:spacing w:before="40" w:line="240" w:lineRule="atLeast"/>
      <w:ind w:left="1327" w:hanging="1327"/>
    </w:pPr>
    <w:rPr>
      <w:sz w:val="20"/>
    </w:rPr>
  </w:style>
  <w:style w:type="paragraph" w:customStyle="1" w:styleId="CTA3a">
    <w:name w:val="CTA 3(a)"/>
    <w:basedOn w:val="OPCParaBase"/>
    <w:rsid w:val="006C38E8"/>
    <w:pPr>
      <w:tabs>
        <w:tab w:val="right" w:pos="556"/>
      </w:tabs>
      <w:spacing w:before="40" w:line="240" w:lineRule="atLeast"/>
      <w:ind w:left="805" w:hanging="805"/>
    </w:pPr>
    <w:rPr>
      <w:sz w:val="20"/>
    </w:rPr>
  </w:style>
  <w:style w:type="paragraph" w:customStyle="1" w:styleId="CTA3ai">
    <w:name w:val="CTA 3(a)(i)"/>
    <w:basedOn w:val="OPCParaBase"/>
    <w:rsid w:val="006C38E8"/>
    <w:pPr>
      <w:tabs>
        <w:tab w:val="right" w:pos="1140"/>
      </w:tabs>
      <w:spacing w:before="40" w:line="240" w:lineRule="atLeast"/>
      <w:ind w:left="1361" w:hanging="1361"/>
    </w:pPr>
    <w:rPr>
      <w:sz w:val="20"/>
    </w:rPr>
  </w:style>
  <w:style w:type="paragraph" w:customStyle="1" w:styleId="CTA4a">
    <w:name w:val="CTA 4(a)"/>
    <w:basedOn w:val="OPCParaBase"/>
    <w:rsid w:val="006C38E8"/>
    <w:pPr>
      <w:tabs>
        <w:tab w:val="right" w:pos="624"/>
      </w:tabs>
      <w:spacing w:before="40" w:line="240" w:lineRule="atLeast"/>
      <w:ind w:left="873" w:hanging="873"/>
    </w:pPr>
    <w:rPr>
      <w:sz w:val="20"/>
    </w:rPr>
  </w:style>
  <w:style w:type="paragraph" w:customStyle="1" w:styleId="CTA4ai">
    <w:name w:val="CTA 4(a)(i)"/>
    <w:basedOn w:val="OPCParaBase"/>
    <w:rsid w:val="006C38E8"/>
    <w:pPr>
      <w:tabs>
        <w:tab w:val="right" w:pos="1213"/>
      </w:tabs>
      <w:spacing w:before="40" w:line="240" w:lineRule="atLeast"/>
      <w:ind w:left="1452" w:hanging="1452"/>
    </w:pPr>
    <w:rPr>
      <w:sz w:val="20"/>
    </w:rPr>
  </w:style>
  <w:style w:type="paragraph" w:customStyle="1" w:styleId="CTACAPS">
    <w:name w:val="CTA CAPS"/>
    <w:basedOn w:val="OPCParaBase"/>
    <w:rsid w:val="006C38E8"/>
    <w:pPr>
      <w:spacing w:before="60" w:line="240" w:lineRule="atLeast"/>
    </w:pPr>
    <w:rPr>
      <w:sz w:val="20"/>
    </w:rPr>
  </w:style>
  <w:style w:type="paragraph" w:customStyle="1" w:styleId="CTAright">
    <w:name w:val="CTA right"/>
    <w:basedOn w:val="OPCParaBase"/>
    <w:rsid w:val="006C38E8"/>
    <w:pPr>
      <w:spacing w:before="60" w:line="240" w:lineRule="auto"/>
      <w:jc w:val="right"/>
    </w:pPr>
    <w:rPr>
      <w:sz w:val="20"/>
    </w:rPr>
  </w:style>
  <w:style w:type="paragraph" w:customStyle="1" w:styleId="subsection">
    <w:name w:val="subsection"/>
    <w:aliases w:val="ss"/>
    <w:basedOn w:val="OPCParaBase"/>
    <w:link w:val="subsectionChar"/>
    <w:rsid w:val="006C38E8"/>
    <w:pPr>
      <w:tabs>
        <w:tab w:val="right" w:pos="1021"/>
      </w:tabs>
      <w:spacing w:before="180" w:line="240" w:lineRule="auto"/>
      <w:ind w:left="1134" w:hanging="1134"/>
    </w:pPr>
  </w:style>
  <w:style w:type="paragraph" w:customStyle="1" w:styleId="Definition">
    <w:name w:val="Definition"/>
    <w:aliases w:val="dd"/>
    <w:basedOn w:val="OPCParaBase"/>
    <w:rsid w:val="006C38E8"/>
    <w:pPr>
      <w:spacing w:before="180" w:line="240" w:lineRule="auto"/>
      <w:ind w:left="1134"/>
    </w:pPr>
  </w:style>
  <w:style w:type="paragraph" w:customStyle="1" w:styleId="EndNotespara">
    <w:name w:val="EndNotes(para)"/>
    <w:aliases w:val="eta"/>
    <w:basedOn w:val="OPCParaBase"/>
    <w:next w:val="EndNotessubpara"/>
    <w:rsid w:val="006C38E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C38E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C38E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C38E8"/>
    <w:pPr>
      <w:tabs>
        <w:tab w:val="right" w:pos="1412"/>
      </w:tabs>
      <w:spacing w:before="60" w:line="240" w:lineRule="auto"/>
      <w:ind w:left="1525" w:hanging="1525"/>
    </w:pPr>
    <w:rPr>
      <w:sz w:val="20"/>
    </w:rPr>
  </w:style>
  <w:style w:type="paragraph" w:customStyle="1" w:styleId="Formula">
    <w:name w:val="Formula"/>
    <w:basedOn w:val="OPCParaBase"/>
    <w:rsid w:val="006C38E8"/>
    <w:pPr>
      <w:spacing w:line="240" w:lineRule="auto"/>
      <w:ind w:left="1134"/>
    </w:pPr>
    <w:rPr>
      <w:sz w:val="20"/>
    </w:rPr>
  </w:style>
  <w:style w:type="paragraph" w:styleId="Header">
    <w:name w:val="header"/>
    <w:basedOn w:val="OPCParaBase"/>
    <w:link w:val="HeaderChar"/>
    <w:unhideWhenUsed/>
    <w:rsid w:val="006C38E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C38E8"/>
    <w:rPr>
      <w:rFonts w:eastAsia="Times New Roman" w:cs="Times New Roman"/>
      <w:sz w:val="16"/>
      <w:lang w:eastAsia="en-AU"/>
    </w:rPr>
  </w:style>
  <w:style w:type="paragraph" w:customStyle="1" w:styleId="House">
    <w:name w:val="House"/>
    <w:basedOn w:val="OPCParaBase"/>
    <w:rsid w:val="006C38E8"/>
    <w:pPr>
      <w:spacing w:line="240" w:lineRule="auto"/>
    </w:pPr>
    <w:rPr>
      <w:sz w:val="28"/>
    </w:rPr>
  </w:style>
  <w:style w:type="paragraph" w:customStyle="1" w:styleId="Item">
    <w:name w:val="Item"/>
    <w:aliases w:val="i"/>
    <w:basedOn w:val="OPCParaBase"/>
    <w:next w:val="ItemHead"/>
    <w:rsid w:val="006C38E8"/>
    <w:pPr>
      <w:keepLines/>
      <w:spacing w:before="80" w:line="240" w:lineRule="auto"/>
      <w:ind w:left="709"/>
    </w:pPr>
  </w:style>
  <w:style w:type="paragraph" w:customStyle="1" w:styleId="ItemHead">
    <w:name w:val="ItemHead"/>
    <w:aliases w:val="ih"/>
    <w:basedOn w:val="OPCParaBase"/>
    <w:next w:val="Item"/>
    <w:rsid w:val="006C38E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C38E8"/>
    <w:pPr>
      <w:spacing w:line="240" w:lineRule="auto"/>
    </w:pPr>
    <w:rPr>
      <w:b/>
      <w:sz w:val="32"/>
    </w:rPr>
  </w:style>
  <w:style w:type="paragraph" w:customStyle="1" w:styleId="notedraft">
    <w:name w:val="note(draft)"/>
    <w:aliases w:val="nd"/>
    <w:basedOn w:val="OPCParaBase"/>
    <w:rsid w:val="006C38E8"/>
    <w:pPr>
      <w:spacing w:before="240" w:line="240" w:lineRule="auto"/>
      <w:ind w:left="284" w:hanging="284"/>
    </w:pPr>
    <w:rPr>
      <w:i/>
      <w:sz w:val="24"/>
    </w:rPr>
  </w:style>
  <w:style w:type="paragraph" w:customStyle="1" w:styleId="notemargin">
    <w:name w:val="note(margin)"/>
    <w:aliases w:val="nm"/>
    <w:basedOn w:val="OPCParaBase"/>
    <w:rsid w:val="006C38E8"/>
    <w:pPr>
      <w:tabs>
        <w:tab w:val="left" w:pos="709"/>
      </w:tabs>
      <w:spacing w:before="122" w:line="198" w:lineRule="exact"/>
      <w:ind w:left="709" w:hanging="709"/>
    </w:pPr>
    <w:rPr>
      <w:sz w:val="18"/>
    </w:rPr>
  </w:style>
  <w:style w:type="paragraph" w:customStyle="1" w:styleId="noteToPara">
    <w:name w:val="noteToPara"/>
    <w:aliases w:val="ntp"/>
    <w:basedOn w:val="OPCParaBase"/>
    <w:rsid w:val="006C38E8"/>
    <w:pPr>
      <w:spacing w:before="122" w:line="198" w:lineRule="exact"/>
      <w:ind w:left="2353" w:hanging="709"/>
    </w:pPr>
    <w:rPr>
      <w:sz w:val="18"/>
    </w:rPr>
  </w:style>
  <w:style w:type="paragraph" w:customStyle="1" w:styleId="noteParlAmend">
    <w:name w:val="note(ParlAmend)"/>
    <w:aliases w:val="npp"/>
    <w:basedOn w:val="OPCParaBase"/>
    <w:next w:val="ParlAmend"/>
    <w:rsid w:val="006C38E8"/>
    <w:pPr>
      <w:spacing w:line="240" w:lineRule="auto"/>
      <w:jc w:val="right"/>
    </w:pPr>
    <w:rPr>
      <w:rFonts w:ascii="Arial" w:hAnsi="Arial"/>
      <w:b/>
      <w:i/>
    </w:rPr>
  </w:style>
  <w:style w:type="paragraph" w:customStyle="1" w:styleId="Page1">
    <w:name w:val="Page1"/>
    <w:basedOn w:val="OPCParaBase"/>
    <w:rsid w:val="006C38E8"/>
    <w:pPr>
      <w:spacing w:before="5600" w:line="240" w:lineRule="auto"/>
    </w:pPr>
    <w:rPr>
      <w:b/>
      <w:sz w:val="32"/>
    </w:rPr>
  </w:style>
  <w:style w:type="paragraph" w:customStyle="1" w:styleId="PageBreak">
    <w:name w:val="PageBreak"/>
    <w:aliases w:val="pb"/>
    <w:basedOn w:val="OPCParaBase"/>
    <w:rsid w:val="006C38E8"/>
    <w:pPr>
      <w:spacing w:line="240" w:lineRule="auto"/>
    </w:pPr>
    <w:rPr>
      <w:sz w:val="20"/>
    </w:rPr>
  </w:style>
  <w:style w:type="paragraph" w:customStyle="1" w:styleId="paragraphsub">
    <w:name w:val="paragraph(sub)"/>
    <w:aliases w:val="aa"/>
    <w:basedOn w:val="OPCParaBase"/>
    <w:rsid w:val="006C38E8"/>
    <w:pPr>
      <w:tabs>
        <w:tab w:val="right" w:pos="1985"/>
      </w:tabs>
      <w:spacing w:before="40" w:line="240" w:lineRule="auto"/>
      <w:ind w:left="2098" w:hanging="2098"/>
    </w:pPr>
  </w:style>
  <w:style w:type="paragraph" w:customStyle="1" w:styleId="paragraphsub-sub">
    <w:name w:val="paragraph(sub-sub)"/>
    <w:aliases w:val="aaa"/>
    <w:basedOn w:val="OPCParaBase"/>
    <w:rsid w:val="006C38E8"/>
    <w:pPr>
      <w:tabs>
        <w:tab w:val="right" w:pos="2722"/>
      </w:tabs>
      <w:spacing w:before="40" w:line="240" w:lineRule="auto"/>
      <w:ind w:left="2835" w:hanging="2835"/>
    </w:pPr>
  </w:style>
  <w:style w:type="paragraph" w:customStyle="1" w:styleId="paragraph">
    <w:name w:val="paragraph"/>
    <w:aliases w:val="a"/>
    <w:basedOn w:val="OPCParaBase"/>
    <w:link w:val="paragraphChar"/>
    <w:rsid w:val="006C38E8"/>
    <w:pPr>
      <w:tabs>
        <w:tab w:val="right" w:pos="1531"/>
      </w:tabs>
      <w:spacing w:before="40" w:line="240" w:lineRule="auto"/>
      <w:ind w:left="1644" w:hanging="1644"/>
    </w:pPr>
  </w:style>
  <w:style w:type="paragraph" w:customStyle="1" w:styleId="ParlAmend">
    <w:name w:val="ParlAmend"/>
    <w:aliases w:val="pp"/>
    <w:basedOn w:val="OPCParaBase"/>
    <w:rsid w:val="006C38E8"/>
    <w:pPr>
      <w:spacing w:before="240" w:line="240" w:lineRule="atLeast"/>
      <w:ind w:hanging="567"/>
    </w:pPr>
    <w:rPr>
      <w:sz w:val="24"/>
    </w:rPr>
  </w:style>
  <w:style w:type="paragraph" w:customStyle="1" w:styleId="Penalty">
    <w:name w:val="Penalty"/>
    <w:basedOn w:val="OPCParaBase"/>
    <w:rsid w:val="006C38E8"/>
    <w:pPr>
      <w:tabs>
        <w:tab w:val="left" w:pos="2977"/>
      </w:tabs>
      <w:spacing w:before="180" w:line="240" w:lineRule="auto"/>
      <w:ind w:left="1985" w:hanging="851"/>
    </w:pPr>
  </w:style>
  <w:style w:type="paragraph" w:customStyle="1" w:styleId="Portfolio">
    <w:name w:val="Portfolio"/>
    <w:basedOn w:val="OPCParaBase"/>
    <w:rsid w:val="006C38E8"/>
    <w:pPr>
      <w:spacing w:line="240" w:lineRule="auto"/>
    </w:pPr>
    <w:rPr>
      <w:i/>
      <w:sz w:val="20"/>
    </w:rPr>
  </w:style>
  <w:style w:type="paragraph" w:customStyle="1" w:styleId="Preamble">
    <w:name w:val="Preamble"/>
    <w:basedOn w:val="OPCParaBase"/>
    <w:next w:val="Normal"/>
    <w:rsid w:val="006C38E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C38E8"/>
    <w:pPr>
      <w:spacing w:line="240" w:lineRule="auto"/>
    </w:pPr>
    <w:rPr>
      <w:i/>
      <w:sz w:val="20"/>
    </w:rPr>
  </w:style>
  <w:style w:type="paragraph" w:customStyle="1" w:styleId="Session">
    <w:name w:val="Session"/>
    <w:basedOn w:val="OPCParaBase"/>
    <w:rsid w:val="006C38E8"/>
    <w:pPr>
      <w:spacing w:line="240" w:lineRule="auto"/>
    </w:pPr>
    <w:rPr>
      <w:sz w:val="28"/>
    </w:rPr>
  </w:style>
  <w:style w:type="paragraph" w:customStyle="1" w:styleId="Sponsor">
    <w:name w:val="Sponsor"/>
    <w:basedOn w:val="OPCParaBase"/>
    <w:rsid w:val="006C38E8"/>
    <w:pPr>
      <w:spacing w:line="240" w:lineRule="auto"/>
    </w:pPr>
    <w:rPr>
      <w:i/>
    </w:rPr>
  </w:style>
  <w:style w:type="paragraph" w:customStyle="1" w:styleId="Subitem">
    <w:name w:val="Subitem"/>
    <w:aliases w:val="iss"/>
    <w:basedOn w:val="OPCParaBase"/>
    <w:rsid w:val="006C38E8"/>
    <w:pPr>
      <w:spacing w:before="180" w:line="240" w:lineRule="auto"/>
      <w:ind w:left="709" w:hanging="709"/>
    </w:pPr>
  </w:style>
  <w:style w:type="paragraph" w:customStyle="1" w:styleId="SubitemHead">
    <w:name w:val="SubitemHead"/>
    <w:aliases w:val="issh"/>
    <w:basedOn w:val="OPCParaBase"/>
    <w:rsid w:val="006C38E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C38E8"/>
    <w:pPr>
      <w:spacing w:before="40" w:line="240" w:lineRule="auto"/>
      <w:ind w:left="1134"/>
    </w:pPr>
  </w:style>
  <w:style w:type="paragraph" w:customStyle="1" w:styleId="SubsectionHead">
    <w:name w:val="SubsectionHead"/>
    <w:aliases w:val="ssh"/>
    <w:basedOn w:val="OPCParaBase"/>
    <w:next w:val="subsection"/>
    <w:rsid w:val="006C38E8"/>
    <w:pPr>
      <w:keepNext/>
      <w:keepLines/>
      <w:spacing w:before="240" w:line="240" w:lineRule="auto"/>
      <w:ind w:left="1134"/>
    </w:pPr>
    <w:rPr>
      <w:i/>
    </w:rPr>
  </w:style>
  <w:style w:type="paragraph" w:customStyle="1" w:styleId="Tablea">
    <w:name w:val="Table(a)"/>
    <w:aliases w:val="ta"/>
    <w:basedOn w:val="OPCParaBase"/>
    <w:rsid w:val="006C38E8"/>
    <w:pPr>
      <w:spacing w:before="60" w:line="240" w:lineRule="auto"/>
      <w:ind w:left="284" w:hanging="284"/>
    </w:pPr>
    <w:rPr>
      <w:sz w:val="20"/>
    </w:rPr>
  </w:style>
  <w:style w:type="paragraph" w:customStyle="1" w:styleId="TableAA">
    <w:name w:val="Table(AA)"/>
    <w:aliases w:val="taaa"/>
    <w:basedOn w:val="OPCParaBase"/>
    <w:rsid w:val="006C38E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C38E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C38E8"/>
    <w:pPr>
      <w:spacing w:before="60" w:line="240" w:lineRule="atLeast"/>
    </w:pPr>
    <w:rPr>
      <w:sz w:val="20"/>
    </w:rPr>
  </w:style>
  <w:style w:type="paragraph" w:customStyle="1" w:styleId="TLPBoxTextnote">
    <w:name w:val="TLPBoxText(note"/>
    <w:aliases w:val="right)"/>
    <w:basedOn w:val="OPCParaBase"/>
    <w:rsid w:val="006C38E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C38E8"/>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C38E8"/>
    <w:pPr>
      <w:spacing w:before="122" w:line="198" w:lineRule="exact"/>
      <w:ind w:left="1985" w:hanging="851"/>
      <w:jc w:val="right"/>
    </w:pPr>
    <w:rPr>
      <w:sz w:val="18"/>
    </w:rPr>
  </w:style>
  <w:style w:type="paragraph" w:customStyle="1" w:styleId="TLPTableBullet">
    <w:name w:val="TLPTableBullet"/>
    <w:aliases w:val="ttb"/>
    <w:basedOn w:val="OPCParaBase"/>
    <w:rsid w:val="006C38E8"/>
    <w:pPr>
      <w:spacing w:line="240" w:lineRule="exact"/>
      <w:ind w:left="284" w:hanging="284"/>
    </w:pPr>
    <w:rPr>
      <w:sz w:val="20"/>
    </w:rPr>
  </w:style>
  <w:style w:type="paragraph" w:styleId="TOC1">
    <w:name w:val="toc 1"/>
    <w:basedOn w:val="OPCParaBase"/>
    <w:next w:val="Normal"/>
    <w:uiPriority w:val="39"/>
    <w:unhideWhenUsed/>
    <w:rsid w:val="006C38E8"/>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C38E8"/>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C38E8"/>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6C38E8"/>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6C38E8"/>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6C38E8"/>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6C38E8"/>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6C38E8"/>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C38E8"/>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C38E8"/>
    <w:pPr>
      <w:keepLines/>
      <w:spacing w:before="240" w:after="120" w:line="240" w:lineRule="auto"/>
      <w:ind w:left="794"/>
    </w:pPr>
    <w:rPr>
      <w:b/>
      <w:kern w:val="28"/>
      <w:sz w:val="20"/>
    </w:rPr>
  </w:style>
  <w:style w:type="paragraph" w:customStyle="1" w:styleId="TofSectsHeading">
    <w:name w:val="TofSects(Heading)"/>
    <w:basedOn w:val="OPCParaBase"/>
    <w:rsid w:val="006C38E8"/>
    <w:pPr>
      <w:spacing w:before="240" w:after="120" w:line="240" w:lineRule="auto"/>
    </w:pPr>
    <w:rPr>
      <w:b/>
      <w:sz w:val="24"/>
    </w:rPr>
  </w:style>
  <w:style w:type="paragraph" w:customStyle="1" w:styleId="TofSectsSection">
    <w:name w:val="TofSects(Section)"/>
    <w:basedOn w:val="OPCParaBase"/>
    <w:rsid w:val="006C38E8"/>
    <w:pPr>
      <w:keepLines/>
      <w:spacing w:before="40" w:line="240" w:lineRule="auto"/>
      <w:ind w:left="1588" w:hanging="794"/>
    </w:pPr>
    <w:rPr>
      <w:kern w:val="28"/>
      <w:sz w:val="18"/>
    </w:rPr>
  </w:style>
  <w:style w:type="paragraph" w:customStyle="1" w:styleId="TofSectsSubdiv">
    <w:name w:val="TofSects(Subdiv)"/>
    <w:basedOn w:val="OPCParaBase"/>
    <w:rsid w:val="006C38E8"/>
    <w:pPr>
      <w:keepLines/>
      <w:spacing w:before="80" w:line="240" w:lineRule="auto"/>
      <w:ind w:left="1588" w:hanging="794"/>
    </w:pPr>
    <w:rPr>
      <w:kern w:val="28"/>
    </w:rPr>
  </w:style>
  <w:style w:type="paragraph" w:customStyle="1" w:styleId="WRStyle">
    <w:name w:val="WR Style"/>
    <w:aliases w:val="WR"/>
    <w:basedOn w:val="OPCParaBase"/>
    <w:rsid w:val="006C38E8"/>
    <w:pPr>
      <w:spacing w:before="240" w:line="240" w:lineRule="auto"/>
      <w:ind w:left="284" w:hanging="284"/>
    </w:pPr>
    <w:rPr>
      <w:b/>
      <w:i/>
      <w:kern w:val="28"/>
      <w:sz w:val="24"/>
    </w:rPr>
  </w:style>
  <w:style w:type="paragraph" w:customStyle="1" w:styleId="notepara">
    <w:name w:val="note(para)"/>
    <w:aliases w:val="na"/>
    <w:basedOn w:val="OPCParaBase"/>
    <w:rsid w:val="006C38E8"/>
    <w:pPr>
      <w:spacing w:before="40" w:line="198" w:lineRule="exact"/>
      <w:ind w:left="2354" w:hanging="369"/>
    </w:pPr>
    <w:rPr>
      <w:sz w:val="18"/>
    </w:rPr>
  </w:style>
  <w:style w:type="paragraph" w:styleId="Footer">
    <w:name w:val="footer"/>
    <w:link w:val="FooterChar"/>
    <w:rsid w:val="006C38E8"/>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C38E8"/>
    <w:rPr>
      <w:rFonts w:eastAsia="Times New Roman" w:cs="Times New Roman"/>
      <w:sz w:val="22"/>
      <w:szCs w:val="24"/>
      <w:lang w:eastAsia="en-AU"/>
    </w:rPr>
  </w:style>
  <w:style w:type="character" w:styleId="LineNumber">
    <w:name w:val="line number"/>
    <w:basedOn w:val="OPCCharBase"/>
    <w:uiPriority w:val="99"/>
    <w:unhideWhenUsed/>
    <w:rsid w:val="006C38E8"/>
    <w:rPr>
      <w:sz w:val="16"/>
    </w:rPr>
  </w:style>
  <w:style w:type="table" w:customStyle="1" w:styleId="CFlag">
    <w:name w:val="CFlag"/>
    <w:basedOn w:val="TableNormal"/>
    <w:uiPriority w:val="99"/>
    <w:rsid w:val="006C38E8"/>
    <w:rPr>
      <w:rFonts w:eastAsia="Times New Roman" w:cs="Times New Roman"/>
      <w:lang w:eastAsia="en-AU"/>
    </w:rPr>
    <w:tblPr/>
  </w:style>
  <w:style w:type="paragraph" w:styleId="BalloonText">
    <w:name w:val="Balloon Text"/>
    <w:basedOn w:val="Normal"/>
    <w:link w:val="BalloonTextChar"/>
    <w:uiPriority w:val="99"/>
    <w:unhideWhenUsed/>
    <w:rsid w:val="006C38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C38E8"/>
    <w:rPr>
      <w:rFonts w:ascii="Tahoma" w:hAnsi="Tahoma" w:cs="Tahoma"/>
      <w:sz w:val="16"/>
      <w:szCs w:val="16"/>
    </w:rPr>
  </w:style>
  <w:style w:type="table" w:styleId="TableGrid">
    <w:name w:val="Table Grid"/>
    <w:basedOn w:val="TableNormal"/>
    <w:uiPriority w:val="59"/>
    <w:rsid w:val="006C3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6C38E8"/>
    <w:rPr>
      <w:b/>
      <w:sz w:val="28"/>
      <w:szCs w:val="32"/>
    </w:rPr>
  </w:style>
  <w:style w:type="paragraph" w:customStyle="1" w:styleId="LegislationMadeUnder">
    <w:name w:val="LegislationMadeUnder"/>
    <w:basedOn w:val="OPCParaBase"/>
    <w:next w:val="Normal"/>
    <w:rsid w:val="006C38E8"/>
    <w:rPr>
      <w:i/>
      <w:sz w:val="32"/>
      <w:szCs w:val="32"/>
    </w:rPr>
  </w:style>
  <w:style w:type="paragraph" w:customStyle="1" w:styleId="SignCoverPageEnd">
    <w:name w:val="SignCoverPageEnd"/>
    <w:basedOn w:val="OPCParaBase"/>
    <w:next w:val="Normal"/>
    <w:rsid w:val="006C38E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C38E8"/>
    <w:pPr>
      <w:pBdr>
        <w:top w:val="single" w:sz="4" w:space="1" w:color="auto"/>
      </w:pBdr>
      <w:spacing w:before="360"/>
      <w:ind w:right="397"/>
      <w:jc w:val="both"/>
    </w:pPr>
  </w:style>
  <w:style w:type="paragraph" w:customStyle="1" w:styleId="NotesHeading1">
    <w:name w:val="NotesHeading 1"/>
    <w:basedOn w:val="OPCParaBase"/>
    <w:next w:val="Normal"/>
    <w:rsid w:val="006C38E8"/>
    <w:pPr>
      <w:outlineLvl w:val="0"/>
    </w:pPr>
    <w:rPr>
      <w:b/>
      <w:sz w:val="28"/>
      <w:szCs w:val="28"/>
    </w:rPr>
  </w:style>
  <w:style w:type="paragraph" w:customStyle="1" w:styleId="NotesHeading2">
    <w:name w:val="NotesHeading 2"/>
    <w:basedOn w:val="OPCParaBase"/>
    <w:next w:val="Normal"/>
    <w:rsid w:val="006C38E8"/>
    <w:rPr>
      <w:b/>
      <w:sz w:val="28"/>
      <w:szCs w:val="28"/>
    </w:rPr>
  </w:style>
  <w:style w:type="paragraph" w:customStyle="1" w:styleId="CompiledActNo">
    <w:name w:val="CompiledActNo"/>
    <w:basedOn w:val="OPCParaBase"/>
    <w:next w:val="Normal"/>
    <w:rsid w:val="006C38E8"/>
    <w:rPr>
      <w:b/>
      <w:sz w:val="24"/>
      <w:szCs w:val="24"/>
    </w:rPr>
  </w:style>
  <w:style w:type="paragraph" w:customStyle="1" w:styleId="ENotesText">
    <w:name w:val="ENotesText"/>
    <w:aliases w:val="Ent"/>
    <w:basedOn w:val="OPCParaBase"/>
    <w:next w:val="Normal"/>
    <w:rsid w:val="006C38E8"/>
    <w:pPr>
      <w:spacing w:before="120"/>
    </w:pPr>
  </w:style>
  <w:style w:type="paragraph" w:customStyle="1" w:styleId="CompiledMadeUnder">
    <w:name w:val="CompiledMadeUnder"/>
    <w:basedOn w:val="OPCParaBase"/>
    <w:next w:val="Normal"/>
    <w:rsid w:val="006C38E8"/>
    <w:rPr>
      <w:i/>
      <w:sz w:val="24"/>
      <w:szCs w:val="24"/>
    </w:rPr>
  </w:style>
  <w:style w:type="paragraph" w:customStyle="1" w:styleId="Paragraphsub-sub-sub">
    <w:name w:val="Paragraph(sub-sub-sub)"/>
    <w:aliases w:val="aaaa"/>
    <w:basedOn w:val="OPCParaBase"/>
    <w:rsid w:val="006C38E8"/>
    <w:pPr>
      <w:tabs>
        <w:tab w:val="right" w:pos="3402"/>
      </w:tabs>
      <w:spacing w:before="40" w:line="240" w:lineRule="auto"/>
      <w:ind w:left="3402" w:hanging="3402"/>
    </w:pPr>
  </w:style>
  <w:style w:type="paragraph" w:customStyle="1" w:styleId="TableTextEndNotes">
    <w:name w:val="TableTextEndNotes"/>
    <w:aliases w:val="Tten"/>
    <w:basedOn w:val="Normal"/>
    <w:rsid w:val="006C38E8"/>
    <w:pPr>
      <w:spacing w:before="60" w:line="240" w:lineRule="auto"/>
    </w:pPr>
    <w:rPr>
      <w:rFonts w:cs="Arial"/>
      <w:sz w:val="20"/>
      <w:szCs w:val="22"/>
    </w:rPr>
  </w:style>
  <w:style w:type="paragraph" w:customStyle="1" w:styleId="NoteToSubpara">
    <w:name w:val="NoteToSubpara"/>
    <w:aliases w:val="nts"/>
    <w:basedOn w:val="OPCParaBase"/>
    <w:rsid w:val="006C38E8"/>
    <w:pPr>
      <w:spacing w:before="40" w:line="198" w:lineRule="exact"/>
      <w:ind w:left="2835" w:hanging="709"/>
    </w:pPr>
    <w:rPr>
      <w:sz w:val="18"/>
    </w:rPr>
  </w:style>
  <w:style w:type="paragraph" w:customStyle="1" w:styleId="ENoteTableHeading">
    <w:name w:val="ENoteTableHeading"/>
    <w:aliases w:val="enth"/>
    <w:basedOn w:val="OPCParaBase"/>
    <w:rsid w:val="006C38E8"/>
    <w:pPr>
      <w:keepNext/>
      <w:spacing w:before="60" w:line="240" w:lineRule="atLeast"/>
    </w:pPr>
    <w:rPr>
      <w:rFonts w:ascii="Arial" w:hAnsi="Arial"/>
      <w:b/>
      <w:sz w:val="16"/>
    </w:rPr>
  </w:style>
  <w:style w:type="paragraph" w:customStyle="1" w:styleId="ENoteTTi">
    <w:name w:val="ENoteTTi"/>
    <w:aliases w:val="entti"/>
    <w:basedOn w:val="OPCParaBase"/>
    <w:rsid w:val="006C38E8"/>
    <w:pPr>
      <w:keepNext/>
      <w:spacing w:before="60" w:line="240" w:lineRule="atLeast"/>
      <w:ind w:left="170"/>
    </w:pPr>
    <w:rPr>
      <w:sz w:val="16"/>
    </w:rPr>
  </w:style>
  <w:style w:type="paragraph" w:customStyle="1" w:styleId="ENotesHeading1">
    <w:name w:val="ENotesHeading 1"/>
    <w:aliases w:val="Enh1"/>
    <w:basedOn w:val="OPCParaBase"/>
    <w:next w:val="Normal"/>
    <w:rsid w:val="006C38E8"/>
    <w:pPr>
      <w:spacing w:before="120"/>
      <w:outlineLvl w:val="1"/>
    </w:pPr>
    <w:rPr>
      <w:b/>
      <w:sz w:val="28"/>
      <w:szCs w:val="28"/>
    </w:rPr>
  </w:style>
  <w:style w:type="paragraph" w:customStyle="1" w:styleId="ENotesHeading2">
    <w:name w:val="ENotesHeading 2"/>
    <w:aliases w:val="Enh2"/>
    <w:basedOn w:val="OPCParaBase"/>
    <w:next w:val="Normal"/>
    <w:rsid w:val="006C38E8"/>
    <w:pPr>
      <w:spacing w:before="120" w:after="120"/>
      <w:outlineLvl w:val="2"/>
    </w:pPr>
    <w:rPr>
      <w:b/>
      <w:sz w:val="24"/>
      <w:szCs w:val="28"/>
    </w:rPr>
  </w:style>
  <w:style w:type="paragraph" w:customStyle="1" w:styleId="ENoteTTIndentHeading">
    <w:name w:val="ENoteTTIndentHeading"/>
    <w:aliases w:val="enTTHi"/>
    <w:basedOn w:val="OPCParaBase"/>
    <w:rsid w:val="006C38E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C38E8"/>
    <w:pPr>
      <w:spacing w:before="60" w:line="240" w:lineRule="atLeast"/>
    </w:pPr>
    <w:rPr>
      <w:sz w:val="16"/>
    </w:rPr>
  </w:style>
  <w:style w:type="paragraph" w:customStyle="1" w:styleId="MadeunderText">
    <w:name w:val="MadeunderText"/>
    <w:basedOn w:val="OPCParaBase"/>
    <w:next w:val="CompiledMadeUnder"/>
    <w:rsid w:val="006C38E8"/>
    <w:pPr>
      <w:spacing w:before="240"/>
    </w:pPr>
    <w:rPr>
      <w:sz w:val="24"/>
      <w:szCs w:val="24"/>
    </w:rPr>
  </w:style>
  <w:style w:type="paragraph" w:customStyle="1" w:styleId="ENotesHeading3">
    <w:name w:val="ENotesHeading 3"/>
    <w:aliases w:val="Enh3"/>
    <w:basedOn w:val="OPCParaBase"/>
    <w:next w:val="Normal"/>
    <w:rsid w:val="006C38E8"/>
    <w:pPr>
      <w:keepNext/>
      <w:spacing w:before="120" w:line="240" w:lineRule="auto"/>
      <w:outlineLvl w:val="4"/>
    </w:pPr>
    <w:rPr>
      <w:b/>
      <w:szCs w:val="24"/>
    </w:rPr>
  </w:style>
  <w:style w:type="character" w:customStyle="1" w:styleId="CharSubPartTextCASA">
    <w:name w:val="CharSubPartText(CASA)"/>
    <w:basedOn w:val="OPCCharBase"/>
    <w:uiPriority w:val="1"/>
    <w:rsid w:val="006C38E8"/>
  </w:style>
  <w:style w:type="character" w:customStyle="1" w:styleId="CharSubPartNoCASA">
    <w:name w:val="CharSubPartNo(CASA)"/>
    <w:basedOn w:val="OPCCharBase"/>
    <w:uiPriority w:val="1"/>
    <w:rsid w:val="006C38E8"/>
  </w:style>
  <w:style w:type="paragraph" w:customStyle="1" w:styleId="ENoteTTIndentHeadingSub">
    <w:name w:val="ENoteTTIndentHeadingSub"/>
    <w:aliases w:val="enTTHis"/>
    <w:basedOn w:val="OPCParaBase"/>
    <w:rsid w:val="006C38E8"/>
    <w:pPr>
      <w:keepNext/>
      <w:spacing w:before="60" w:line="240" w:lineRule="atLeast"/>
      <w:ind w:left="340"/>
    </w:pPr>
    <w:rPr>
      <w:b/>
      <w:sz w:val="16"/>
    </w:rPr>
  </w:style>
  <w:style w:type="paragraph" w:customStyle="1" w:styleId="ENoteTTiSub">
    <w:name w:val="ENoteTTiSub"/>
    <w:aliases w:val="enttis"/>
    <w:basedOn w:val="OPCParaBase"/>
    <w:rsid w:val="006C38E8"/>
    <w:pPr>
      <w:keepNext/>
      <w:spacing w:before="60" w:line="240" w:lineRule="atLeast"/>
      <w:ind w:left="340"/>
    </w:pPr>
    <w:rPr>
      <w:sz w:val="16"/>
    </w:rPr>
  </w:style>
  <w:style w:type="paragraph" w:customStyle="1" w:styleId="SubDivisionMigration">
    <w:name w:val="SubDivisionMigration"/>
    <w:aliases w:val="sdm"/>
    <w:basedOn w:val="OPCParaBase"/>
    <w:rsid w:val="006C38E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C38E8"/>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6C38E8"/>
    <w:pPr>
      <w:spacing w:before="122" w:line="240" w:lineRule="auto"/>
      <w:ind w:left="1985" w:hanging="851"/>
    </w:pPr>
    <w:rPr>
      <w:sz w:val="18"/>
    </w:rPr>
  </w:style>
  <w:style w:type="paragraph" w:customStyle="1" w:styleId="FreeForm">
    <w:name w:val="FreeForm"/>
    <w:rsid w:val="006C38E8"/>
    <w:rPr>
      <w:rFonts w:ascii="Arial" w:hAnsi="Arial"/>
      <w:sz w:val="22"/>
    </w:rPr>
  </w:style>
  <w:style w:type="paragraph" w:customStyle="1" w:styleId="SOText">
    <w:name w:val="SO Text"/>
    <w:aliases w:val="sot"/>
    <w:link w:val="SOTextChar"/>
    <w:rsid w:val="006C38E8"/>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C38E8"/>
    <w:rPr>
      <w:sz w:val="22"/>
    </w:rPr>
  </w:style>
  <w:style w:type="paragraph" w:customStyle="1" w:styleId="SOTextNote">
    <w:name w:val="SO TextNote"/>
    <w:aliases w:val="sont"/>
    <w:basedOn w:val="SOText"/>
    <w:qFormat/>
    <w:rsid w:val="006C38E8"/>
    <w:pPr>
      <w:spacing w:before="122" w:line="198" w:lineRule="exact"/>
      <w:ind w:left="1843" w:hanging="709"/>
    </w:pPr>
    <w:rPr>
      <w:sz w:val="18"/>
    </w:rPr>
  </w:style>
  <w:style w:type="paragraph" w:customStyle="1" w:styleId="SOPara">
    <w:name w:val="SO Para"/>
    <w:aliases w:val="soa"/>
    <w:basedOn w:val="SOText"/>
    <w:link w:val="SOParaChar"/>
    <w:qFormat/>
    <w:rsid w:val="006C38E8"/>
    <w:pPr>
      <w:tabs>
        <w:tab w:val="right" w:pos="1786"/>
      </w:tabs>
      <w:spacing w:before="40"/>
      <w:ind w:left="2070" w:hanging="936"/>
    </w:pPr>
  </w:style>
  <w:style w:type="character" w:customStyle="1" w:styleId="SOParaChar">
    <w:name w:val="SO Para Char"/>
    <w:aliases w:val="soa Char"/>
    <w:basedOn w:val="DefaultParagraphFont"/>
    <w:link w:val="SOPara"/>
    <w:rsid w:val="006C38E8"/>
    <w:rPr>
      <w:sz w:val="22"/>
    </w:rPr>
  </w:style>
  <w:style w:type="paragraph" w:customStyle="1" w:styleId="FileName">
    <w:name w:val="FileName"/>
    <w:basedOn w:val="Normal"/>
    <w:rsid w:val="006C38E8"/>
  </w:style>
  <w:style w:type="paragraph" w:customStyle="1" w:styleId="TableHeading">
    <w:name w:val="TableHeading"/>
    <w:aliases w:val="th"/>
    <w:basedOn w:val="OPCParaBase"/>
    <w:next w:val="Tabletext"/>
    <w:rsid w:val="006C38E8"/>
    <w:pPr>
      <w:keepNext/>
      <w:spacing w:before="60" w:line="240" w:lineRule="atLeast"/>
    </w:pPr>
    <w:rPr>
      <w:b/>
      <w:sz w:val="20"/>
    </w:rPr>
  </w:style>
  <w:style w:type="paragraph" w:customStyle="1" w:styleId="SOHeadBold">
    <w:name w:val="SO HeadBold"/>
    <w:aliases w:val="sohb"/>
    <w:basedOn w:val="SOText"/>
    <w:next w:val="SOText"/>
    <w:link w:val="SOHeadBoldChar"/>
    <w:qFormat/>
    <w:rsid w:val="006C38E8"/>
    <w:rPr>
      <w:b/>
    </w:rPr>
  </w:style>
  <w:style w:type="character" w:customStyle="1" w:styleId="SOHeadBoldChar">
    <w:name w:val="SO HeadBold Char"/>
    <w:aliases w:val="sohb Char"/>
    <w:basedOn w:val="DefaultParagraphFont"/>
    <w:link w:val="SOHeadBold"/>
    <w:rsid w:val="006C38E8"/>
    <w:rPr>
      <w:b/>
      <w:sz w:val="22"/>
    </w:rPr>
  </w:style>
  <w:style w:type="paragraph" w:customStyle="1" w:styleId="SOHeadItalic">
    <w:name w:val="SO HeadItalic"/>
    <w:aliases w:val="sohi"/>
    <w:basedOn w:val="SOText"/>
    <w:next w:val="SOText"/>
    <w:link w:val="SOHeadItalicChar"/>
    <w:qFormat/>
    <w:rsid w:val="006C38E8"/>
    <w:rPr>
      <w:i/>
    </w:rPr>
  </w:style>
  <w:style w:type="character" w:customStyle="1" w:styleId="SOHeadItalicChar">
    <w:name w:val="SO HeadItalic Char"/>
    <w:aliases w:val="sohi Char"/>
    <w:basedOn w:val="DefaultParagraphFont"/>
    <w:link w:val="SOHeadItalic"/>
    <w:rsid w:val="006C38E8"/>
    <w:rPr>
      <w:i/>
      <w:sz w:val="22"/>
    </w:rPr>
  </w:style>
  <w:style w:type="paragraph" w:customStyle="1" w:styleId="SOBullet">
    <w:name w:val="SO Bullet"/>
    <w:aliases w:val="sotb"/>
    <w:basedOn w:val="SOText"/>
    <w:link w:val="SOBulletChar"/>
    <w:qFormat/>
    <w:rsid w:val="006C38E8"/>
    <w:pPr>
      <w:ind w:left="1559" w:hanging="425"/>
    </w:pPr>
  </w:style>
  <w:style w:type="character" w:customStyle="1" w:styleId="SOBulletChar">
    <w:name w:val="SO Bullet Char"/>
    <w:aliases w:val="sotb Char"/>
    <w:basedOn w:val="DefaultParagraphFont"/>
    <w:link w:val="SOBullet"/>
    <w:rsid w:val="006C38E8"/>
    <w:rPr>
      <w:sz w:val="22"/>
    </w:rPr>
  </w:style>
  <w:style w:type="paragraph" w:customStyle="1" w:styleId="SOBulletNote">
    <w:name w:val="SO BulletNote"/>
    <w:aliases w:val="sonb"/>
    <w:basedOn w:val="SOTextNote"/>
    <w:link w:val="SOBulletNoteChar"/>
    <w:qFormat/>
    <w:rsid w:val="006C38E8"/>
    <w:pPr>
      <w:tabs>
        <w:tab w:val="left" w:pos="1560"/>
      </w:tabs>
      <w:ind w:left="2268" w:hanging="1134"/>
    </w:pPr>
  </w:style>
  <w:style w:type="character" w:customStyle="1" w:styleId="SOBulletNoteChar">
    <w:name w:val="SO BulletNote Char"/>
    <w:aliases w:val="sonb Char"/>
    <w:basedOn w:val="DefaultParagraphFont"/>
    <w:link w:val="SOBulletNote"/>
    <w:rsid w:val="006C38E8"/>
    <w:rPr>
      <w:sz w:val="18"/>
    </w:rPr>
  </w:style>
  <w:style w:type="paragraph" w:customStyle="1" w:styleId="SubPartCASA">
    <w:name w:val="SubPart(CASA)"/>
    <w:aliases w:val="csp"/>
    <w:basedOn w:val="OPCParaBase"/>
    <w:next w:val="ActHead3"/>
    <w:rsid w:val="006C38E8"/>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241FEE"/>
    <w:rPr>
      <w:rFonts w:eastAsia="Times New Roman" w:cs="Times New Roman"/>
      <w:sz w:val="22"/>
      <w:lang w:eastAsia="en-AU"/>
    </w:rPr>
  </w:style>
  <w:style w:type="character" w:customStyle="1" w:styleId="notetextChar">
    <w:name w:val="note(text) Char"/>
    <w:aliases w:val="n Char"/>
    <w:basedOn w:val="DefaultParagraphFont"/>
    <w:link w:val="notetext"/>
    <w:rsid w:val="00241FEE"/>
    <w:rPr>
      <w:rFonts w:eastAsia="Times New Roman" w:cs="Times New Roman"/>
      <w:sz w:val="18"/>
      <w:lang w:eastAsia="en-AU"/>
    </w:rPr>
  </w:style>
  <w:style w:type="character" w:customStyle="1" w:styleId="Heading1Char">
    <w:name w:val="Heading 1 Char"/>
    <w:basedOn w:val="DefaultParagraphFont"/>
    <w:link w:val="Heading1"/>
    <w:uiPriority w:val="9"/>
    <w:rsid w:val="00241F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1F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41FEE"/>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241FEE"/>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241FEE"/>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241FEE"/>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241FE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241FE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241FEE"/>
    <w:rPr>
      <w:rFonts w:asciiTheme="majorHAnsi" w:eastAsiaTheme="majorEastAsia" w:hAnsiTheme="majorHAnsi" w:cstheme="majorBidi"/>
      <w:i/>
      <w:iCs/>
      <w:color w:val="404040" w:themeColor="text1" w:themeTint="BF"/>
    </w:rPr>
  </w:style>
  <w:style w:type="character" w:customStyle="1" w:styleId="paragraphChar">
    <w:name w:val="paragraph Char"/>
    <w:aliases w:val="a Char"/>
    <w:basedOn w:val="DefaultParagraphFont"/>
    <w:link w:val="paragraph"/>
    <w:locked/>
    <w:rsid w:val="00227215"/>
    <w:rPr>
      <w:rFonts w:eastAsia="Times New Roman" w:cs="Times New Roman"/>
      <w:sz w:val="22"/>
      <w:lang w:eastAsia="en-AU"/>
    </w:rPr>
  </w:style>
  <w:style w:type="character" w:customStyle="1" w:styleId="ActHead5Char">
    <w:name w:val="ActHead 5 Char"/>
    <w:aliases w:val="s Char"/>
    <w:link w:val="ActHead5"/>
    <w:rsid w:val="00241FEE"/>
    <w:rPr>
      <w:rFonts w:eastAsia="Times New Roman" w:cs="Times New Roman"/>
      <w:b/>
      <w:kern w:val="28"/>
      <w:sz w:val="24"/>
      <w:lang w:eastAsia="en-AU"/>
    </w:rPr>
  </w:style>
  <w:style w:type="character" w:customStyle="1" w:styleId="charlegsubtitle1">
    <w:name w:val="charlegsubtitle1"/>
    <w:basedOn w:val="DefaultParagraphFont"/>
    <w:rsid w:val="00241FEE"/>
    <w:rPr>
      <w:rFonts w:ascii="Arial" w:hAnsi="Arial" w:cs="Arial" w:hint="default"/>
      <w:b/>
      <w:bCs/>
      <w:sz w:val="28"/>
      <w:szCs w:val="28"/>
    </w:rPr>
  </w:style>
  <w:style w:type="paragraph" w:styleId="Index1">
    <w:name w:val="index 1"/>
    <w:basedOn w:val="Normal"/>
    <w:next w:val="Normal"/>
    <w:autoRedefine/>
    <w:rsid w:val="00241FEE"/>
    <w:pPr>
      <w:ind w:left="240" w:hanging="240"/>
    </w:pPr>
  </w:style>
  <w:style w:type="paragraph" w:styleId="Index2">
    <w:name w:val="index 2"/>
    <w:basedOn w:val="Normal"/>
    <w:next w:val="Normal"/>
    <w:autoRedefine/>
    <w:rsid w:val="00241FEE"/>
    <w:pPr>
      <w:ind w:left="480" w:hanging="240"/>
    </w:pPr>
  </w:style>
  <w:style w:type="paragraph" w:styleId="Index3">
    <w:name w:val="index 3"/>
    <w:basedOn w:val="Normal"/>
    <w:next w:val="Normal"/>
    <w:autoRedefine/>
    <w:rsid w:val="00241FEE"/>
    <w:pPr>
      <w:ind w:left="720" w:hanging="240"/>
    </w:pPr>
  </w:style>
  <w:style w:type="paragraph" w:styleId="Index4">
    <w:name w:val="index 4"/>
    <w:basedOn w:val="Normal"/>
    <w:next w:val="Normal"/>
    <w:autoRedefine/>
    <w:rsid w:val="00241FEE"/>
    <w:pPr>
      <w:ind w:left="960" w:hanging="240"/>
    </w:pPr>
  </w:style>
  <w:style w:type="paragraph" w:styleId="Index5">
    <w:name w:val="index 5"/>
    <w:basedOn w:val="Normal"/>
    <w:next w:val="Normal"/>
    <w:autoRedefine/>
    <w:rsid w:val="00241FEE"/>
    <w:pPr>
      <w:ind w:left="1200" w:hanging="240"/>
    </w:pPr>
  </w:style>
  <w:style w:type="paragraph" w:styleId="Index6">
    <w:name w:val="index 6"/>
    <w:basedOn w:val="Normal"/>
    <w:next w:val="Normal"/>
    <w:autoRedefine/>
    <w:rsid w:val="00241FEE"/>
    <w:pPr>
      <w:ind w:left="1440" w:hanging="240"/>
    </w:pPr>
  </w:style>
  <w:style w:type="paragraph" w:styleId="Index7">
    <w:name w:val="index 7"/>
    <w:basedOn w:val="Normal"/>
    <w:next w:val="Normal"/>
    <w:autoRedefine/>
    <w:rsid w:val="00241FEE"/>
    <w:pPr>
      <w:ind w:left="1680" w:hanging="240"/>
    </w:pPr>
  </w:style>
  <w:style w:type="paragraph" w:styleId="Index8">
    <w:name w:val="index 8"/>
    <w:basedOn w:val="Normal"/>
    <w:next w:val="Normal"/>
    <w:autoRedefine/>
    <w:rsid w:val="00241FEE"/>
    <w:pPr>
      <w:ind w:left="1920" w:hanging="240"/>
    </w:pPr>
  </w:style>
  <w:style w:type="paragraph" w:styleId="Index9">
    <w:name w:val="index 9"/>
    <w:basedOn w:val="Normal"/>
    <w:next w:val="Normal"/>
    <w:autoRedefine/>
    <w:rsid w:val="00241FEE"/>
    <w:pPr>
      <w:ind w:left="2160" w:hanging="240"/>
    </w:pPr>
  </w:style>
  <w:style w:type="paragraph" w:styleId="NormalIndent">
    <w:name w:val="Normal Indent"/>
    <w:basedOn w:val="Normal"/>
    <w:rsid w:val="00241FEE"/>
    <w:pPr>
      <w:ind w:left="720"/>
    </w:pPr>
  </w:style>
  <w:style w:type="paragraph" w:styleId="FootnoteText">
    <w:name w:val="footnote text"/>
    <w:basedOn w:val="Normal"/>
    <w:link w:val="FootnoteTextChar"/>
    <w:rsid w:val="00241FEE"/>
    <w:rPr>
      <w:sz w:val="20"/>
    </w:rPr>
  </w:style>
  <w:style w:type="character" w:customStyle="1" w:styleId="FootnoteTextChar">
    <w:name w:val="Footnote Text Char"/>
    <w:basedOn w:val="DefaultParagraphFont"/>
    <w:link w:val="FootnoteText"/>
    <w:rsid w:val="00241FEE"/>
  </w:style>
  <w:style w:type="paragraph" w:styleId="CommentText">
    <w:name w:val="annotation text"/>
    <w:basedOn w:val="Normal"/>
    <w:link w:val="CommentTextChar"/>
    <w:rsid w:val="00241FEE"/>
    <w:rPr>
      <w:sz w:val="20"/>
    </w:rPr>
  </w:style>
  <w:style w:type="character" w:customStyle="1" w:styleId="CommentTextChar">
    <w:name w:val="Comment Text Char"/>
    <w:basedOn w:val="DefaultParagraphFont"/>
    <w:link w:val="CommentText"/>
    <w:rsid w:val="00241FEE"/>
  </w:style>
  <w:style w:type="paragraph" w:styleId="IndexHeading">
    <w:name w:val="index heading"/>
    <w:basedOn w:val="Normal"/>
    <w:next w:val="Index1"/>
    <w:rsid w:val="00241FEE"/>
    <w:rPr>
      <w:rFonts w:ascii="Arial" w:hAnsi="Arial" w:cs="Arial"/>
      <w:b/>
      <w:bCs/>
    </w:rPr>
  </w:style>
  <w:style w:type="paragraph" w:styleId="Caption">
    <w:name w:val="caption"/>
    <w:basedOn w:val="Normal"/>
    <w:next w:val="Normal"/>
    <w:qFormat/>
    <w:rsid w:val="00241FEE"/>
    <w:pPr>
      <w:spacing w:before="120" w:after="120"/>
    </w:pPr>
    <w:rPr>
      <w:b/>
      <w:bCs/>
      <w:sz w:val="20"/>
    </w:rPr>
  </w:style>
  <w:style w:type="paragraph" w:styleId="TableofFigures">
    <w:name w:val="table of figures"/>
    <w:basedOn w:val="Normal"/>
    <w:next w:val="Normal"/>
    <w:rsid w:val="00241FEE"/>
    <w:pPr>
      <w:ind w:left="480" w:hanging="480"/>
    </w:pPr>
  </w:style>
  <w:style w:type="paragraph" w:styleId="EnvelopeAddress">
    <w:name w:val="envelope address"/>
    <w:basedOn w:val="Normal"/>
    <w:rsid w:val="00241FE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41FEE"/>
    <w:rPr>
      <w:rFonts w:ascii="Arial" w:hAnsi="Arial" w:cs="Arial"/>
      <w:sz w:val="20"/>
    </w:rPr>
  </w:style>
  <w:style w:type="character" w:styleId="FootnoteReference">
    <w:name w:val="footnote reference"/>
    <w:basedOn w:val="DefaultParagraphFont"/>
    <w:rsid w:val="00241FEE"/>
    <w:rPr>
      <w:rFonts w:ascii="Times New Roman" w:hAnsi="Times New Roman"/>
      <w:sz w:val="20"/>
      <w:vertAlign w:val="superscript"/>
    </w:rPr>
  </w:style>
  <w:style w:type="character" w:styleId="CommentReference">
    <w:name w:val="annotation reference"/>
    <w:basedOn w:val="DefaultParagraphFont"/>
    <w:rsid w:val="00241FEE"/>
    <w:rPr>
      <w:sz w:val="16"/>
      <w:szCs w:val="16"/>
    </w:rPr>
  </w:style>
  <w:style w:type="character" w:styleId="PageNumber">
    <w:name w:val="page number"/>
    <w:basedOn w:val="DefaultParagraphFont"/>
    <w:rsid w:val="00241FEE"/>
  </w:style>
  <w:style w:type="character" w:styleId="EndnoteReference">
    <w:name w:val="endnote reference"/>
    <w:basedOn w:val="DefaultParagraphFont"/>
    <w:rsid w:val="00241FEE"/>
    <w:rPr>
      <w:vertAlign w:val="superscript"/>
    </w:rPr>
  </w:style>
  <w:style w:type="paragraph" w:styleId="EndnoteText">
    <w:name w:val="endnote text"/>
    <w:basedOn w:val="Normal"/>
    <w:link w:val="EndnoteTextChar"/>
    <w:rsid w:val="00241FEE"/>
    <w:rPr>
      <w:sz w:val="20"/>
    </w:rPr>
  </w:style>
  <w:style w:type="character" w:customStyle="1" w:styleId="EndnoteTextChar">
    <w:name w:val="Endnote Text Char"/>
    <w:basedOn w:val="DefaultParagraphFont"/>
    <w:link w:val="EndnoteText"/>
    <w:rsid w:val="00241FEE"/>
  </w:style>
  <w:style w:type="paragraph" w:styleId="TableofAuthorities">
    <w:name w:val="table of authorities"/>
    <w:basedOn w:val="Normal"/>
    <w:next w:val="Normal"/>
    <w:rsid w:val="00241FEE"/>
    <w:pPr>
      <w:ind w:left="240" w:hanging="240"/>
    </w:pPr>
  </w:style>
  <w:style w:type="paragraph" w:styleId="MacroText">
    <w:name w:val="macro"/>
    <w:link w:val="MacroTextChar"/>
    <w:rsid w:val="00241FEE"/>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241FEE"/>
    <w:rPr>
      <w:rFonts w:ascii="Courier New" w:eastAsia="Times New Roman" w:hAnsi="Courier New" w:cs="Courier New"/>
      <w:lang w:eastAsia="en-AU"/>
    </w:rPr>
  </w:style>
  <w:style w:type="paragraph" w:styleId="TOAHeading">
    <w:name w:val="toa heading"/>
    <w:basedOn w:val="Normal"/>
    <w:next w:val="Normal"/>
    <w:rsid w:val="00241FEE"/>
    <w:pPr>
      <w:spacing w:before="120"/>
    </w:pPr>
    <w:rPr>
      <w:rFonts w:ascii="Arial" w:hAnsi="Arial" w:cs="Arial"/>
      <w:b/>
      <w:bCs/>
    </w:rPr>
  </w:style>
  <w:style w:type="paragraph" w:styleId="List">
    <w:name w:val="List"/>
    <w:basedOn w:val="Normal"/>
    <w:rsid w:val="00241FEE"/>
    <w:pPr>
      <w:ind w:left="283" w:hanging="283"/>
    </w:pPr>
  </w:style>
  <w:style w:type="paragraph" w:styleId="ListBullet">
    <w:name w:val="List Bullet"/>
    <w:basedOn w:val="Normal"/>
    <w:autoRedefine/>
    <w:rsid w:val="00241FEE"/>
    <w:pPr>
      <w:tabs>
        <w:tab w:val="num" w:pos="360"/>
      </w:tabs>
      <w:ind w:left="360" w:hanging="360"/>
    </w:pPr>
  </w:style>
  <w:style w:type="paragraph" w:styleId="ListNumber">
    <w:name w:val="List Number"/>
    <w:basedOn w:val="Normal"/>
    <w:rsid w:val="00241FEE"/>
    <w:pPr>
      <w:tabs>
        <w:tab w:val="num" w:pos="360"/>
      </w:tabs>
      <w:ind w:left="360" w:hanging="360"/>
    </w:pPr>
  </w:style>
  <w:style w:type="paragraph" w:styleId="List2">
    <w:name w:val="List 2"/>
    <w:basedOn w:val="Normal"/>
    <w:rsid w:val="00241FEE"/>
    <w:pPr>
      <w:ind w:left="566" w:hanging="283"/>
    </w:pPr>
  </w:style>
  <w:style w:type="paragraph" w:styleId="List3">
    <w:name w:val="List 3"/>
    <w:basedOn w:val="Normal"/>
    <w:rsid w:val="00241FEE"/>
    <w:pPr>
      <w:ind w:left="849" w:hanging="283"/>
    </w:pPr>
  </w:style>
  <w:style w:type="paragraph" w:styleId="List4">
    <w:name w:val="List 4"/>
    <w:basedOn w:val="Normal"/>
    <w:rsid w:val="00241FEE"/>
    <w:pPr>
      <w:ind w:left="1132" w:hanging="283"/>
    </w:pPr>
  </w:style>
  <w:style w:type="paragraph" w:styleId="List5">
    <w:name w:val="List 5"/>
    <w:basedOn w:val="Normal"/>
    <w:rsid w:val="00241FEE"/>
    <w:pPr>
      <w:ind w:left="1415" w:hanging="283"/>
    </w:pPr>
  </w:style>
  <w:style w:type="paragraph" w:styleId="ListBullet2">
    <w:name w:val="List Bullet 2"/>
    <w:basedOn w:val="Normal"/>
    <w:autoRedefine/>
    <w:rsid w:val="00241FEE"/>
    <w:pPr>
      <w:tabs>
        <w:tab w:val="num" w:pos="360"/>
      </w:tabs>
    </w:pPr>
  </w:style>
  <w:style w:type="paragraph" w:styleId="ListBullet3">
    <w:name w:val="List Bullet 3"/>
    <w:basedOn w:val="Normal"/>
    <w:autoRedefine/>
    <w:rsid w:val="00241FEE"/>
    <w:pPr>
      <w:tabs>
        <w:tab w:val="num" w:pos="926"/>
      </w:tabs>
      <w:ind w:left="926" w:hanging="360"/>
    </w:pPr>
  </w:style>
  <w:style w:type="paragraph" w:styleId="ListBullet4">
    <w:name w:val="List Bullet 4"/>
    <w:basedOn w:val="Normal"/>
    <w:autoRedefine/>
    <w:rsid w:val="00241FEE"/>
    <w:pPr>
      <w:tabs>
        <w:tab w:val="num" w:pos="1209"/>
      </w:tabs>
      <w:ind w:left="1209" w:hanging="360"/>
    </w:pPr>
  </w:style>
  <w:style w:type="paragraph" w:styleId="ListBullet5">
    <w:name w:val="List Bullet 5"/>
    <w:basedOn w:val="Normal"/>
    <w:autoRedefine/>
    <w:rsid w:val="00241FEE"/>
    <w:pPr>
      <w:tabs>
        <w:tab w:val="num" w:pos="1492"/>
      </w:tabs>
      <w:ind w:left="1492" w:hanging="360"/>
    </w:pPr>
  </w:style>
  <w:style w:type="paragraph" w:styleId="ListNumber2">
    <w:name w:val="List Number 2"/>
    <w:basedOn w:val="Normal"/>
    <w:rsid w:val="00241FEE"/>
    <w:pPr>
      <w:tabs>
        <w:tab w:val="num" w:pos="643"/>
      </w:tabs>
      <w:ind w:left="643" w:hanging="360"/>
    </w:pPr>
  </w:style>
  <w:style w:type="paragraph" w:styleId="ListNumber3">
    <w:name w:val="List Number 3"/>
    <w:basedOn w:val="Normal"/>
    <w:rsid w:val="00241FEE"/>
    <w:pPr>
      <w:tabs>
        <w:tab w:val="num" w:pos="926"/>
      </w:tabs>
      <w:ind w:left="926" w:hanging="360"/>
    </w:pPr>
  </w:style>
  <w:style w:type="paragraph" w:styleId="ListNumber4">
    <w:name w:val="List Number 4"/>
    <w:basedOn w:val="Normal"/>
    <w:rsid w:val="00241FEE"/>
    <w:pPr>
      <w:tabs>
        <w:tab w:val="num" w:pos="1209"/>
      </w:tabs>
      <w:ind w:left="1209" w:hanging="360"/>
    </w:pPr>
  </w:style>
  <w:style w:type="paragraph" w:styleId="ListNumber5">
    <w:name w:val="List Number 5"/>
    <w:basedOn w:val="Normal"/>
    <w:rsid w:val="00241FEE"/>
    <w:pPr>
      <w:tabs>
        <w:tab w:val="num" w:pos="1492"/>
      </w:tabs>
      <w:ind w:left="1492" w:hanging="360"/>
    </w:pPr>
  </w:style>
  <w:style w:type="paragraph" w:styleId="Title">
    <w:name w:val="Title"/>
    <w:basedOn w:val="Normal"/>
    <w:link w:val="TitleChar"/>
    <w:qFormat/>
    <w:rsid w:val="00241FEE"/>
    <w:pPr>
      <w:spacing w:before="240" w:after="60"/>
    </w:pPr>
    <w:rPr>
      <w:rFonts w:ascii="Arial" w:hAnsi="Arial" w:cs="Arial"/>
      <w:b/>
      <w:bCs/>
      <w:sz w:val="40"/>
      <w:szCs w:val="40"/>
    </w:rPr>
  </w:style>
  <w:style w:type="character" w:customStyle="1" w:styleId="TitleChar">
    <w:name w:val="Title Char"/>
    <w:basedOn w:val="DefaultParagraphFont"/>
    <w:link w:val="Title"/>
    <w:rsid w:val="00241FEE"/>
    <w:rPr>
      <w:rFonts w:ascii="Arial" w:hAnsi="Arial" w:cs="Arial"/>
      <w:b/>
      <w:bCs/>
      <w:sz w:val="40"/>
      <w:szCs w:val="40"/>
    </w:rPr>
  </w:style>
  <w:style w:type="paragraph" w:styleId="Closing">
    <w:name w:val="Closing"/>
    <w:basedOn w:val="Normal"/>
    <w:link w:val="ClosingChar"/>
    <w:rsid w:val="00241FEE"/>
    <w:pPr>
      <w:ind w:left="4252"/>
    </w:pPr>
  </w:style>
  <w:style w:type="character" w:customStyle="1" w:styleId="ClosingChar">
    <w:name w:val="Closing Char"/>
    <w:basedOn w:val="DefaultParagraphFont"/>
    <w:link w:val="Closing"/>
    <w:rsid w:val="00241FEE"/>
    <w:rPr>
      <w:sz w:val="22"/>
    </w:rPr>
  </w:style>
  <w:style w:type="paragraph" w:styleId="Signature">
    <w:name w:val="Signature"/>
    <w:basedOn w:val="Normal"/>
    <w:link w:val="SignatureChar"/>
    <w:rsid w:val="00241FEE"/>
    <w:pPr>
      <w:ind w:left="4252"/>
    </w:pPr>
  </w:style>
  <w:style w:type="character" w:customStyle="1" w:styleId="SignatureChar">
    <w:name w:val="Signature Char"/>
    <w:basedOn w:val="DefaultParagraphFont"/>
    <w:link w:val="Signature"/>
    <w:rsid w:val="00241FEE"/>
    <w:rPr>
      <w:sz w:val="22"/>
    </w:rPr>
  </w:style>
  <w:style w:type="paragraph" w:styleId="BodyText">
    <w:name w:val="Body Text"/>
    <w:basedOn w:val="Normal"/>
    <w:link w:val="BodyTextChar"/>
    <w:rsid w:val="00241FEE"/>
    <w:pPr>
      <w:spacing w:after="120"/>
    </w:pPr>
  </w:style>
  <w:style w:type="character" w:customStyle="1" w:styleId="BodyTextChar">
    <w:name w:val="Body Text Char"/>
    <w:basedOn w:val="DefaultParagraphFont"/>
    <w:link w:val="BodyText"/>
    <w:rsid w:val="00241FEE"/>
    <w:rPr>
      <w:sz w:val="22"/>
    </w:rPr>
  </w:style>
  <w:style w:type="paragraph" w:styleId="BodyTextIndent">
    <w:name w:val="Body Text Indent"/>
    <w:basedOn w:val="Normal"/>
    <w:link w:val="BodyTextIndentChar"/>
    <w:rsid w:val="00241FEE"/>
    <w:pPr>
      <w:spacing w:after="120"/>
      <w:ind w:left="283"/>
    </w:pPr>
  </w:style>
  <w:style w:type="character" w:customStyle="1" w:styleId="BodyTextIndentChar">
    <w:name w:val="Body Text Indent Char"/>
    <w:basedOn w:val="DefaultParagraphFont"/>
    <w:link w:val="BodyTextIndent"/>
    <w:rsid w:val="00241FEE"/>
    <w:rPr>
      <w:sz w:val="22"/>
    </w:rPr>
  </w:style>
  <w:style w:type="paragraph" w:styleId="ListContinue">
    <w:name w:val="List Continue"/>
    <w:basedOn w:val="Normal"/>
    <w:rsid w:val="00241FEE"/>
    <w:pPr>
      <w:spacing w:after="120"/>
      <w:ind w:left="283"/>
    </w:pPr>
  </w:style>
  <w:style w:type="paragraph" w:styleId="ListContinue2">
    <w:name w:val="List Continue 2"/>
    <w:basedOn w:val="Normal"/>
    <w:rsid w:val="00241FEE"/>
    <w:pPr>
      <w:spacing w:after="120"/>
      <w:ind w:left="566"/>
    </w:pPr>
  </w:style>
  <w:style w:type="paragraph" w:styleId="ListContinue3">
    <w:name w:val="List Continue 3"/>
    <w:basedOn w:val="Normal"/>
    <w:rsid w:val="00241FEE"/>
    <w:pPr>
      <w:spacing w:after="120"/>
      <w:ind w:left="849"/>
    </w:pPr>
  </w:style>
  <w:style w:type="paragraph" w:styleId="ListContinue4">
    <w:name w:val="List Continue 4"/>
    <w:basedOn w:val="Normal"/>
    <w:rsid w:val="00241FEE"/>
    <w:pPr>
      <w:spacing w:after="120"/>
      <w:ind w:left="1132"/>
    </w:pPr>
  </w:style>
  <w:style w:type="paragraph" w:styleId="ListContinue5">
    <w:name w:val="List Continue 5"/>
    <w:basedOn w:val="Normal"/>
    <w:rsid w:val="00241FEE"/>
    <w:pPr>
      <w:spacing w:after="120"/>
      <w:ind w:left="1415"/>
    </w:pPr>
  </w:style>
  <w:style w:type="paragraph" w:styleId="MessageHeader">
    <w:name w:val="Message Header"/>
    <w:basedOn w:val="Normal"/>
    <w:link w:val="MessageHeaderChar"/>
    <w:rsid w:val="00241F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241FEE"/>
    <w:rPr>
      <w:rFonts w:ascii="Arial" w:hAnsi="Arial" w:cs="Arial"/>
      <w:sz w:val="22"/>
      <w:shd w:val="pct20" w:color="auto" w:fill="auto"/>
    </w:rPr>
  </w:style>
  <w:style w:type="paragraph" w:styleId="Subtitle">
    <w:name w:val="Subtitle"/>
    <w:basedOn w:val="Normal"/>
    <w:link w:val="SubtitleChar"/>
    <w:qFormat/>
    <w:rsid w:val="00241FEE"/>
    <w:pPr>
      <w:spacing w:after="60"/>
      <w:jc w:val="center"/>
      <w:outlineLvl w:val="1"/>
    </w:pPr>
    <w:rPr>
      <w:rFonts w:ascii="Arial" w:hAnsi="Arial" w:cs="Arial"/>
    </w:rPr>
  </w:style>
  <w:style w:type="character" w:customStyle="1" w:styleId="SubtitleChar">
    <w:name w:val="Subtitle Char"/>
    <w:basedOn w:val="DefaultParagraphFont"/>
    <w:link w:val="Subtitle"/>
    <w:rsid w:val="00241FEE"/>
    <w:rPr>
      <w:rFonts w:ascii="Arial" w:hAnsi="Arial" w:cs="Arial"/>
      <w:sz w:val="22"/>
    </w:rPr>
  </w:style>
  <w:style w:type="paragraph" w:styleId="Salutation">
    <w:name w:val="Salutation"/>
    <w:basedOn w:val="Normal"/>
    <w:next w:val="Normal"/>
    <w:link w:val="SalutationChar"/>
    <w:rsid w:val="00241FEE"/>
  </w:style>
  <w:style w:type="character" w:customStyle="1" w:styleId="SalutationChar">
    <w:name w:val="Salutation Char"/>
    <w:basedOn w:val="DefaultParagraphFont"/>
    <w:link w:val="Salutation"/>
    <w:rsid w:val="00241FEE"/>
    <w:rPr>
      <w:sz w:val="22"/>
    </w:rPr>
  </w:style>
  <w:style w:type="paragraph" w:styleId="Date">
    <w:name w:val="Date"/>
    <w:basedOn w:val="Normal"/>
    <w:next w:val="Normal"/>
    <w:link w:val="DateChar"/>
    <w:rsid w:val="00241FEE"/>
  </w:style>
  <w:style w:type="character" w:customStyle="1" w:styleId="DateChar">
    <w:name w:val="Date Char"/>
    <w:basedOn w:val="DefaultParagraphFont"/>
    <w:link w:val="Date"/>
    <w:rsid w:val="00241FEE"/>
    <w:rPr>
      <w:sz w:val="22"/>
    </w:rPr>
  </w:style>
  <w:style w:type="paragraph" w:styleId="BodyTextFirstIndent">
    <w:name w:val="Body Text First Indent"/>
    <w:basedOn w:val="BodyText"/>
    <w:link w:val="BodyTextFirstIndentChar"/>
    <w:rsid w:val="00241FEE"/>
    <w:pPr>
      <w:ind w:firstLine="210"/>
    </w:pPr>
  </w:style>
  <w:style w:type="character" w:customStyle="1" w:styleId="BodyTextFirstIndentChar">
    <w:name w:val="Body Text First Indent Char"/>
    <w:basedOn w:val="BodyTextChar"/>
    <w:link w:val="BodyTextFirstIndent"/>
    <w:rsid w:val="00241FEE"/>
    <w:rPr>
      <w:sz w:val="22"/>
    </w:rPr>
  </w:style>
  <w:style w:type="paragraph" w:styleId="BodyTextFirstIndent2">
    <w:name w:val="Body Text First Indent 2"/>
    <w:basedOn w:val="BodyTextIndent"/>
    <w:link w:val="BodyTextFirstIndent2Char"/>
    <w:rsid w:val="00241FEE"/>
    <w:pPr>
      <w:ind w:firstLine="210"/>
    </w:pPr>
  </w:style>
  <w:style w:type="character" w:customStyle="1" w:styleId="BodyTextFirstIndent2Char">
    <w:name w:val="Body Text First Indent 2 Char"/>
    <w:basedOn w:val="BodyTextIndentChar"/>
    <w:link w:val="BodyTextFirstIndent2"/>
    <w:rsid w:val="00241FEE"/>
    <w:rPr>
      <w:sz w:val="22"/>
    </w:rPr>
  </w:style>
  <w:style w:type="paragraph" w:styleId="BodyText2">
    <w:name w:val="Body Text 2"/>
    <w:basedOn w:val="Normal"/>
    <w:link w:val="BodyText2Char"/>
    <w:rsid w:val="00241FEE"/>
    <w:pPr>
      <w:spacing w:after="120" w:line="480" w:lineRule="auto"/>
    </w:pPr>
  </w:style>
  <w:style w:type="character" w:customStyle="1" w:styleId="BodyText2Char">
    <w:name w:val="Body Text 2 Char"/>
    <w:basedOn w:val="DefaultParagraphFont"/>
    <w:link w:val="BodyText2"/>
    <w:rsid w:val="00241FEE"/>
    <w:rPr>
      <w:sz w:val="22"/>
    </w:rPr>
  </w:style>
  <w:style w:type="paragraph" w:styleId="BodyText3">
    <w:name w:val="Body Text 3"/>
    <w:basedOn w:val="Normal"/>
    <w:link w:val="BodyText3Char"/>
    <w:rsid w:val="00241FEE"/>
    <w:pPr>
      <w:spacing w:after="120"/>
    </w:pPr>
    <w:rPr>
      <w:sz w:val="16"/>
      <w:szCs w:val="16"/>
    </w:rPr>
  </w:style>
  <w:style w:type="character" w:customStyle="1" w:styleId="BodyText3Char">
    <w:name w:val="Body Text 3 Char"/>
    <w:basedOn w:val="DefaultParagraphFont"/>
    <w:link w:val="BodyText3"/>
    <w:rsid w:val="00241FEE"/>
    <w:rPr>
      <w:sz w:val="16"/>
      <w:szCs w:val="16"/>
    </w:rPr>
  </w:style>
  <w:style w:type="paragraph" w:styleId="BodyTextIndent2">
    <w:name w:val="Body Text Indent 2"/>
    <w:basedOn w:val="Normal"/>
    <w:link w:val="BodyTextIndent2Char"/>
    <w:rsid w:val="00241FEE"/>
    <w:pPr>
      <w:spacing w:after="120" w:line="480" w:lineRule="auto"/>
      <w:ind w:left="283"/>
    </w:pPr>
  </w:style>
  <w:style w:type="character" w:customStyle="1" w:styleId="BodyTextIndent2Char">
    <w:name w:val="Body Text Indent 2 Char"/>
    <w:basedOn w:val="DefaultParagraphFont"/>
    <w:link w:val="BodyTextIndent2"/>
    <w:rsid w:val="00241FEE"/>
    <w:rPr>
      <w:sz w:val="22"/>
    </w:rPr>
  </w:style>
  <w:style w:type="paragraph" w:styleId="BodyTextIndent3">
    <w:name w:val="Body Text Indent 3"/>
    <w:basedOn w:val="Normal"/>
    <w:link w:val="BodyTextIndent3Char"/>
    <w:rsid w:val="00241FEE"/>
    <w:pPr>
      <w:spacing w:after="120"/>
      <w:ind w:left="283"/>
    </w:pPr>
    <w:rPr>
      <w:sz w:val="16"/>
      <w:szCs w:val="16"/>
    </w:rPr>
  </w:style>
  <w:style w:type="character" w:customStyle="1" w:styleId="BodyTextIndent3Char">
    <w:name w:val="Body Text Indent 3 Char"/>
    <w:basedOn w:val="DefaultParagraphFont"/>
    <w:link w:val="BodyTextIndent3"/>
    <w:rsid w:val="00241FEE"/>
    <w:rPr>
      <w:sz w:val="16"/>
      <w:szCs w:val="16"/>
    </w:rPr>
  </w:style>
  <w:style w:type="paragraph" w:styleId="BlockText">
    <w:name w:val="Block Text"/>
    <w:basedOn w:val="Normal"/>
    <w:rsid w:val="00241FEE"/>
    <w:pPr>
      <w:spacing w:after="120"/>
      <w:ind w:left="1440" w:right="1440"/>
    </w:pPr>
  </w:style>
  <w:style w:type="character" w:styleId="Hyperlink">
    <w:name w:val="Hyperlink"/>
    <w:basedOn w:val="DefaultParagraphFont"/>
    <w:rsid w:val="00241FEE"/>
    <w:rPr>
      <w:color w:val="0000FF"/>
      <w:u w:val="single"/>
    </w:rPr>
  </w:style>
  <w:style w:type="character" w:styleId="FollowedHyperlink">
    <w:name w:val="FollowedHyperlink"/>
    <w:basedOn w:val="DefaultParagraphFont"/>
    <w:rsid w:val="00241FEE"/>
    <w:rPr>
      <w:color w:val="800080"/>
      <w:u w:val="single"/>
    </w:rPr>
  </w:style>
  <w:style w:type="character" w:styleId="Strong">
    <w:name w:val="Strong"/>
    <w:basedOn w:val="DefaultParagraphFont"/>
    <w:qFormat/>
    <w:rsid w:val="00241FEE"/>
    <w:rPr>
      <w:b/>
      <w:bCs/>
    </w:rPr>
  </w:style>
  <w:style w:type="character" w:styleId="Emphasis">
    <w:name w:val="Emphasis"/>
    <w:basedOn w:val="DefaultParagraphFont"/>
    <w:qFormat/>
    <w:rsid w:val="00241FEE"/>
    <w:rPr>
      <w:i/>
      <w:iCs/>
    </w:rPr>
  </w:style>
  <w:style w:type="paragraph" w:styleId="DocumentMap">
    <w:name w:val="Document Map"/>
    <w:basedOn w:val="Normal"/>
    <w:link w:val="DocumentMapChar"/>
    <w:rsid w:val="00241FEE"/>
    <w:pPr>
      <w:shd w:val="clear" w:color="auto" w:fill="000080"/>
    </w:pPr>
    <w:rPr>
      <w:rFonts w:ascii="Tahoma" w:hAnsi="Tahoma" w:cs="Tahoma"/>
    </w:rPr>
  </w:style>
  <w:style w:type="character" w:customStyle="1" w:styleId="DocumentMapChar">
    <w:name w:val="Document Map Char"/>
    <w:basedOn w:val="DefaultParagraphFont"/>
    <w:link w:val="DocumentMap"/>
    <w:rsid w:val="00241FEE"/>
    <w:rPr>
      <w:rFonts w:ascii="Tahoma" w:hAnsi="Tahoma" w:cs="Tahoma"/>
      <w:sz w:val="22"/>
      <w:shd w:val="clear" w:color="auto" w:fill="000080"/>
    </w:rPr>
  </w:style>
  <w:style w:type="paragraph" w:styleId="PlainText">
    <w:name w:val="Plain Text"/>
    <w:basedOn w:val="Normal"/>
    <w:link w:val="PlainTextChar"/>
    <w:rsid w:val="00241FEE"/>
    <w:rPr>
      <w:rFonts w:ascii="Courier New" w:hAnsi="Courier New" w:cs="Courier New"/>
      <w:sz w:val="20"/>
    </w:rPr>
  </w:style>
  <w:style w:type="character" w:customStyle="1" w:styleId="PlainTextChar">
    <w:name w:val="Plain Text Char"/>
    <w:basedOn w:val="DefaultParagraphFont"/>
    <w:link w:val="PlainText"/>
    <w:rsid w:val="00241FEE"/>
    <w:rPr>
      <w:rFonts w:ascii="Courier New" w:hAnsi="Courier New" w:cs="Courier New"/>
    </w:rPr>
  </w:style>
  <w:style w:type="paragraph" w:styleId="E-mailSignature">
    <w:name w:val="E-mail Signature"/>
    <w:basedOn w:val="Normal"/>
    <w:link w:val="E-mailSignatureChar"/>
    <w:rsid w:val="00241FEE"/>
  </w:style>
  <w:style w:type="character" w:customStyle="1" w:styleId="E-mailSignatureChar">
    <w:name w:val="E-mail Signature Char"/>
    <w:basedOn w:val="DefaultParagraphFont"/>
    <w:link w:val="E-mailSignature"/>
    <w:rsid w:val="00241FEE"/>
    <w:rPr>
      <w:sz w:val="22"/>
    </w:rPr>
  </w:style>
  <w:style w:type="paragraph" w:styleId="NormalWeb">
    <w:name w:val="Normal (Web)"/>
    <w:basedOn w:val="Normal"/>
    <w:rsid w:val="00241FEE"/>
  </w:style>
  <w:style w:type="character" w:styleId="HTMLAcronym">
    <w:name w:val="HTML Acronym"/>
    <w:basedOn w:val="DefaultParagraphFont"/>
    <w:rsid w:val="00241FEE"/>
  </w:style>
  <w:style w:type="paragraph" w:styleId="HTMLAddress">
    <w:name w:val="HTML Address"/>
    <w:basedOn w:val="Normal"/>
    <w:link w:val="HTMLAddressChar"/>
    <w:rsid w:val="00241FEE"/>
    <w:rPr>
      <w:i/>
      <w:iCs/>
    </w:rPr>
  </w:style>
  <w:style w:type="character" w:customStyle="1" w:styleId="HTMLAddressChar">
    <w:name w:val="HTML Address Char"/>
    <w:basedOn w:val="DefaultParagraphFont"/>
    <w:link w:val="HTMLAddress"/>
    <w:rsid w:val="00241FEE"/>
    <w:rPr>
      <w:i/>
      <w:iCs/>
      <w:sz w:val="22"/>
    </w:rPr>
  </w:style>
  <w:style w:type="character" w:styleId="HTMLCite">
    <w:name w:val="HTML Cite"/>
    <w:basedOn w:val="DefaultParagraphFont"/>
    <w:rsid w:val="00241FEE"/>
    <w:rPr>
      <w:i/>
      <w:iCs/>
    </w:rPr>
  </w:style>
  <w:style w:type="character" w:styleId="HTMLCode">
    <w:name w:val="HTML Code"/>
    <w:basedOn w:val="DefaultParagraphFont"/>
    <w:rsid w:val="00241FEE"/>
    <w:rPr>
      <w:rFonts w:ascii="Courier New" w:hAnsi="Courier New" w:cs="Courier New"/>
      <w:sz w:val="20"/>
      <w:szCs w:val="20"/>
    </w:rPr>
  </w:style>
  <w:style w:type="character" w:styleId="HTMLDefinition">
    <w:name w:val="HTML Definition"/>
    <w:basedOn w:val="DefaultParagraphFont"/>
    <w:rsid w:val="00241FEE"/>
    <w:rPr>
      <w:i/>
      <w:iCs/>
    </w:rPr>
  </w:style>
  <w:style w:type="character" w:styleId="HTMLKeyboard">
    <w:name w:val="HTML Keyboard"/>
    <w:basedOn w:val="DefaultParagraphFont"/>
    <w:rsid w:val="00241FEE"/>
    <w:rPr>
      <w:rFonts w:ascii="Courier New" w:hAnsi="Courier New" w:cs="Courier New"/>
      <w:sz w:val="20"/>
      <w:szCs w:val="20"/>
    </w:rPr>
  </w:style>
  <w:style w:type="paragraph" w:styleId="HTMLPreformatted">
    <w:name w:val="HTML Preformatted"/>
    <w:basedOn w:val="Normal"/>
    <w:link w:val="HTMLPreformattedChar"/>
    <w:rsid w:val="00241FEE"/>
    <w:rPr>
      <w:rFonts w:ascii="Courier New" w:hAnsi="Courier New" w:cs="Courier New"/>
      <w:sz w:val="20"/>
    </w:rPr>
  </w:style>
  <w:style w:type="character" w:customStyle="1" w:styleId="HTMLPreformattedChar">
    <w:name w:val="HTML Preformatted Char"/>
    <w:basedOn w:val="DefaultParagraphFont"/>
    <w:link w:val="HTMLPreformatted"/>
    <w:rsid w:val="00241FEE"/>
    <w:rPr>
      <w:rFonts w:ascii="Courier New" w:hAnsi="Courier New" w:cs="Courier New"/>
    </w:rPr>
  </w:style>
  <w:style w:type="character" w:styleId="HTMLSample">
    <w:name w:val="HTML Sample"/>
    <w:basedOn w:val="DefaultParagraphFont"/>
    <w:rsid w:val="00241FEE"/>
    <w:rPr>
      <w:rFonts w:ascii="Courier New" w:hAnsi="Courier New" w:cs="Courier New"/>
    </w:rPr>
  </w:style>
  <w:style w:type="character" w:styleId="HTMLTypewriter">
    <w:name w:val="HTML Typewriter"/>
    <w:basedOn w:val="DefaultParagraphFont"/>
    <w:rsid w:val="00241FEE"/>
    <w:rPr>
      <w:rFonts w:ascii="Courier New" w:hAnsi="Courier New" w:cs="Courier New"/>
      <w:sz w:val="20"/>
      <w:szCs w:val="20"/>
    </w:rPr>
  </w:style>
  <w:style w:type="character" w:styleId="HTMLVariable">
    <w:name w:val="HTML Variable"/>
    <w:basedOn w:val="DefaultParagraphFont"/>
    <w:rsid w:val="00241FEE"/>
    <w:rPr>
      <w:i/>
      <w:iCs/>
    </w:rPr>
  </w:style>
  <w:style w:type="paragraph" w:styleId="CommentSubject">
    <w:name w:val="annotation subject"/>
    <w:basedOn w:val="CommentText"/>
    <w:next w:val="CommentText"/>
    <w:link w:val="CommentSubjectChar"/>
    <w:rsid w:val="00241FEE"/>
    <w:rPr>
      <w:b/>
      <w:bCs/>
    </w:rPr>
  </w:style>
  <w:style w:type="character" w:customStyle="1" w:styleId="CommentSubjectChar">
    <w:name w:val="Comment Subject Char"/>
    <w:basedOn w:val="CommentTextChar"/>
    <w:link w:val="CommentSubject"/>
    <w:rsid w:val="00241FEE"/>
    <w:rPr>
      <w:b/>
      <w:bCs/>
    </w:rPr>
  </w:style>
  <w:style w:type="numbering" w:styleId="1ai">
    <w:name w:val="Outline List 1"/>
    <w:basedOn w:val="NoList"/>
    <w:rsid w:val="00241FEE"/>
    <w:pPr>
      <w:numPr>
        <w:numId w:val="14"/>
      </w:numPr>
    </w:pPr>
  </w:style>
  <w:style w:type="numbering" w:styleId="111111">
    <w:name w:val="Outline List 2"/>
    <w:basedOn w:val="NoList"/>
    <w:rsid w:val="00241FEE"/>
    <w:pPr>
      <w:numPr>
        <w:numId w:val="15"/>
      </w:numPr>
    </w:pPr>
  </w:style>
  <w:style w:type="numbering" w:styleId="ArticleSection">
    <w:name w:val="Outline List 3"/>
    <w:basedOn w:val="NoList"/>
    <w:rsid w:val="00241FEE"/>
    <w:pPr>
      <w:numPr>
        <w:numId w:val="17"/>
      </w:numPr>
    </w:pPr>
  </w:style>
  <w:style w:type="table" w:styleId="TableSimple1">
    <w:name w:val="Table Simple 1"/>
    <w:basedOn w:val="TableNormal"/>
    <w:rsid w:val="00241FEE"/>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41FEE"/>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41FE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241FEE"/>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41FEE"/>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41FEE"/>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41FEE"/>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41FEE"/>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41FEE"/>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41FEE"/>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41FEE"/>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41FEE"/>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41FEE"/>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41FEE"/>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41FEE"/>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241FEE"/>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41FEE"/>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41FEE"/>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41FEE"/>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41FE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41FE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41FEE"/>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41FEE"/>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41FEE"/>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41FEE"/>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41FEE"/>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41FE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41FEE"/>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41FEE"/>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41FEE"/>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41FEE"/>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241FEE"/>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41FEE"/>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41FEE"/>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241FEE"/>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41FEE"/>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241FEE"/>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41FEE"/>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41FEE"/>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241FEE"/>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41FEE"/>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41FEE"/>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241FEE"/>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Normal"/>
    <w:next w:val="Normal"/>
    <w:rsid w:val="006C38E8"/>
    <w:pPr>
      <w:keepNext/>
      <w:keepLines/>
      <w:spacing w:before="220" w:line="240" w:lineRule="auto"/>
      <w:ind w:left="709" w:hanging="709"/>
    </w:pPr>
    <w:rPr>
      <w:rFonts w:ascii="Arial" w:eastAsia="Times New Roman" w:hAnsi="Arial" w:cs="Times New Roman"/>
      <w:b/>
      <w:kern w:val="28"/>
      <w:sz w:val="24"/>
      <w:lang w:eastAsia="en-AU"/>
    </w:rPr>
  </w:style>
  <w:style w:type="paragraph" w:styleId="NoteHeading">
    <w:name w:val="Note Heading"/>
    <w:basedOn w:val="Normal"/>
    <w:next w:val="Normal"/>
    <w:link w:val="NoteHeadingChar"/>
    <w:uiPriority w:val="99"/>
    <w:semiHidden/>
    <w:unhideWhenUsed/>
    <w:rsid w:val="00392394"/>
    <w:pPr>
      <w:spacing w:line="240" w:lineRule="auto"/>
    </w:pPr>
  </w:style>
  <w:style w:type="character" w:customStyle="1" w:styleId="NoteHeadingChar">
    <w:name w:val="Note Heading Char"/>
    <w:basedOn w:val="DefaultParagraphFont"/>
    <w:link w:val="NoteHeading"/>
    <w:uiPriority w:val="99"/>
    <w:semiHidden/>
    <w:rsid w:val="00392394"/>
    <w:rPr>
      <w:sz w:val="22"/>
    </w:rPr>
  </w:style>
  <w:style w:type="paragraph" w:customStyle="1" w:styleId="ActHead10">
    <w:name w:val="ActHead 10"/>
    <w:aliases w:val="sp"/>
    <w:basedOn w:val="OPCParaBase"/>
    <w:next w:val="ActHead3"/>
    <w:rsid w:val="006C38E8"/>
    <w:pPr>
      <w:keepNext/>
      <w:spacing w:before="280" w:line="240" w:lineRule="auto"/>
      <w:outlineLvl w:val="1"/>
    </w:pPr>
    <w:rPr>
      <w:b/>
      <w:sz w:val="32"/>
      <w:szCs w:val="30"/>
    </w:rPr>
  </w:style>
  <w:style w:type="paragraph" w:customStyle="1" w:styleId="EnStatement">
    <w:name w:val="EnStatement"/>
    <w:basedOn w:val="Normal"/>
    <w:rsid w:val="006C38E8"/>
    <w:pPr>
      <w:numPr>
        <w:numId w:val="19"/>
      </w:numPr>
    </w:pPr>
    <w:rPr>
      <w:rFonts w:eastAsia="Times New Roman" w:cs="Times New Roman"/>
      <w:lang w:eastAsia="en-AU"/>
    </w:rPr>
  </w:style>
  <w:style w:type="paragraph" w:customStyle="1" w:styleId="EnStatementHeading">
    <w:name w:val="EnStatementHeading"/>
    <w:basedOn w:val="Normal"/>
    <w:rsid w:val="006C38E8"/>
    <w:rPr>
      <w:rFonts w:eastAsia="Times New Roman" w:cs="Times New Roman"/>
      <w:b/>
      <w:lang w:eastAsia="en-AU"/>
    </w:rPr>
  </w:style>
  <w:style w:type="paragraph" w:styleId="Revision">
    <w:name w:val="Revision"/>
    <w:hidden/>
    <w:uiPriority w:val="99"/>
    <w:semiHidden/>
    <w:rsid w:val="00F8656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38E8"/>
    <w:pPr>
      <w:spacing w:line="260" w:lineRule="atLeast"/>
    </w:pPr>
    <w:rPr>
      <w:sz w:val="22"/>
    </w:rPr>
  </w:style>
  <w:style w:type="paragraph" w:styleId="Heading1">
    <w:name w:val="heading 1"/>
    <w:basedOn w:val="Normal"/>
    <w:next w:val="Normal"/>
    <w:link w:val="Heading1Char"/>
    <w:uiPriority w:val="9"/>
    <w:qFormat/>
    <w:rsid w:val="00241FEE"/>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1FEE"/>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1FEE"/>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41FEE"/>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41FEE"/>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41FEE"/>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41FEE"/>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41FEE"/>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241FEE"/>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rsid w:val="006C38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C38E8"/>
  </w:style>
  <w:style w:type="character" w:customStyle="1" w:styleId="OPCCharBase">
    <w:name w:val="OPCCharBase"/>
    <w:uiPriority w:val="1"/>
    <w:qFormat/>
    <w:rsid w:val="006C38E8"/>
  </w:style>
  <w:style w:type="paragraph" w:customStyle="1" w:styleId="OPCParaBase">
    <w:name w:val="OPCParaBase"/>
    <w:qFormat/>
    <w:rsid w:val="006C38E8"/>
    <w:pPr>
      <w:spacing w:line="260" w:lineRule="atLeast"/>
    </w:pPr>
    <w:rPr>
      <w:rFonts w:eastAsia="Times New Roman" w:cs="Times New Roman"/>
      <w:sz w:val="22"/>
      <w:lang w:eastAsia="en-AU"/>
    </w:rPr>
  </w:style>
  <w:style w:type="paragraph" w:customStyle="1" w:styleId="ShortT">
    <w:name w:val="ShortT"/>
    <w:basedOn w:val="OPCParaBase"/>
    <w:next w:val="Normal"/>
    <w:qFormat/>
    <w:rsid w:val="006C38E8"/>
    <w:pPr>
      <w:spacing w:line="240" w:lineRule="auto"/>
    </w:pPr>
    <w:rPr>
      <w:b/>
      <w:sz w:val="40"/>
    </w:rPr>
  </w:style>
  <w:style w:type="paragraph" w:customStyle="1" w:styleId="ActHead1">
    <w:name w:val="ActHead 1"/>
    <w:aliases w:val="c"/>
    <w:basedOn w:val="OPCParaBase"/>
    <w:next w:val="Normal"/>
    <w:qFormat/>
    <w:rsid w:val="006C38E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38E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38E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38E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C38E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C38E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C38E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C38E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C38E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C38E8"/>
  </w:style>
  <w:style w:type="paragraph" w:customStyle="1" w:styleId="Blocks">
    <w:name w:val="Blocks"/>
    <w:aliases w:val="bb"/>
    <w:basedOn w:val="OPCParaBase"/>
    <w:qFormat/>
    <w:rsid w:val="006C38E8"/>
    <w:pPr>
      <w:spacing w:line="240" w:lineRule="auto"/>
    </w:pPr>
    <w:rPr>
      <w:sz w:val="24"/>
    </w:rPr>
  </w:style>
  <w:style w:type="paragraph" w:customStyle="1" w:styleId="BoxText">
    <w:name w:val="BoxText"/>
    <w:aliases w:val="bt"/>
    <w:basedOn w:val="OPCParaBase"/>
    <w:qFormat/>
    <w:rsid w:val="006C38E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C38E8"/>
    <w:rPr>
      <w:b/>
    </w:rPr>
  </w:style>
  <w:style w:type="paragraph" w:customStyle="1" w:styleId="BoxHeadItalic">
    <w:name w:val="BoxHeadItalic"/>
    <w:aliases w:val="bhi"/>
    <w:basedOn w:val="BoxText"/>
    <w:next w:val="BoxStep"/>
    <w:qFormat/>
    <w:rsid w:val="006C38E8"/>
    <w:rPr>
      <w:i/>
    </w:rPr>
  </w:style>
  <w:style w:type="paragraph" w:customStyle="1" w:styleId="BoxList">
    <w:name w:val="BoxList"/>
    <w:aliases w:val="bl"/>
    <w:basedOn w:val="BoxText"/>
    <w:qFormat/>
    <w:rsid w:val="006C38E8"/>
    <w:pPr>
      <w:ind w:left="1559" w:hanging="425"/>
    </w:pPr>
  </w:style>
  <w:style w:type="paragraph" w:customStyle="1" w:styleId="BoxNote">
    <w:name w:val="BoxNote"/>
    <w:aliases w:val="bn"/>
    <w:basedOn w:val="BoxText"/>
    <w:qFormat/>
    <w:rsid w:val="006C38E8"/>
    <w:pPr>
      <w:tabs>
        <w:tab w:val="left" w:pos="1985"/>
      </w:tabs>
      <w:spacing w:before="122" w:line="198" w:lineRule="exact"/>
      <w:ind w:left="2948" w:hanging="1814"/>
    </w:pPr>
    <w:rPr>
      <w:sz w:val="18"/>
    </w:rPr>
  </w:style>
  <w:style w:type="paragraph" w:customStyle="1" w:styleId="BoxPara">
    <w:name w:val="BoxPara"/>
    <w:aliases w:val="bp"/>
    <w:basedOn w:val="BoxText"/>
    <w:qFormat/>
    <w:rsid w:val="006C38E8"/>
    <w:pPr>
      <w:tabs>
        <w:tab w:val="right" w:pos="2268"/>
      </w:tabs>
      <w:ind w:left="2552" w:hanging="1418"/>
    </w:pPr>
  </w:style>
  <w:style w:type="paragraph" w:customStyle="1" w:styleId="BoxStep">
    <w:name w:val="BoxStep"/>
    <w:aliases w:val="bs"/>
    <w:basedOn w:val="BoxText"/>
    <w:qFormat/>
    <w:rsid w:val="006C38E8"/>
    <w:pPr>
      <w:ind w:left="1985" w:hanging="851"/>
    </w:pPr>
  </w:style>
  <w:style w:type="character" w:customStyle="1" w:styleId="CharAmPartNo">
    <w:name w:val="CharAmPartNo"/>
    <w:basedOn w:val="OPCCharBase"/>
    <w:uiPriority w:val="1"/>
    <w:qFormat/>
    <w:rsid w:val="006C38E8"/>
  </w:style>
  <w:style w:type="character" w:customStyle="1" w:styleId="CharAmPartText">
    <w:name w:val="CharAmPartText"/>
    <w:basedOn w:val="OPCCharBase"/>
    <w:uiPriority w:val="1"/>
    <w:qFormat/>
    <w:rsid w:val="006C38E8"/>
  </w:style>
  <w:style w:type="character" w:customStyle="1" w:styleId="CharAmSchNo">
    <w:name w:val="CharAmSchNo"/>
    <w:basedOn w:val="OPCCharBase"/>
    <w:uiPriority w:val="1"/>
    <w:qFormat/>
    <w:rsid w:val="006C38E8"/>
  </w:style>
  <w:style w:type="character" w:customStyle="1" w:styleId="CharAmSchText">
    <w:name w:val="CharAmSchText"/>
    <w:basedOn w:val="OPCCharBase"/>
    <w:uiPriority w:val="1"/>
    <w:qFormat/>
    <w:rsid w:val="006C38E8"/>
  </w:style>
  <w:style w:type="character" w:customStyle="1" w:styleId="CharBoldItalic">
    <w:name w:val="CharBoldItalic"/>
    <w:basedOn w:val="OPCCharBase"/>
    <w:uiPriority w:val="1"/>
    <w:qFormat/>
    <w:rsid w:val="006C38E8"/>
    <w:rPr>
      <w:b/>
      <w:i/>
    </w:rPr>
  </w:style>
  <w:style w:type="character" w:customStyle="1" w:styleId="CharChapNo">
    <w:name w:val="CharChapNo"/>
    <w:basedOn w:val="OPCCharBase"/>
    <w:qFormat/>
    <w:rsid w:val="006C38E8"/>
  </w:style>
  <w:style w:type="character" w:customStyle="1" w:styleId="CharChapText">
    <w:name w:val="CharChapText"/>
    <w:basedOn w:val="OPCCharBase"/>
    <w:qFormat/>
    <w:rsid w:val="006C38E8"/>
  </w:style>
  <w:style w:type="character" w:customStyle="1" w:styleId="CharDivNo">
    <w:name w:val="CharDivNo"/>
    <w:basedOn w:val="OPCCharBase"/>
    <w:qFormat/>
    <w:rsid w:val="006C38E8"/>
  </w:style>
  <w:style w:type="character" w:customStyle="1" w:styleId="CharDivText">
    <w:name w:val="CharDivText"/>
    <w:basedOn w:val="OPCCharBase"/>
    <w:qFormat/>
    <w:rsid w:val="006C38E8"/>
  </w:style>
  <w:style w:type="character" w:customStyle="1" w:styleId="CharItalic">
    <w:name w:val="CharItalic"/>
    <w:basedOn w:val="OPCCharBase"/>
    <w:uiPriority w:val="1"/>
    <w:qFormat/>
    <w:rsid w:val="006C38E8"/>
    <w:rPr>
      <w:i/>
    </w:rPr>
  </w:style>
  <w:style w:type="character" w:customStyle="1" w:styleId="CharPartNo">
    <w:name w:val="CharPartNo"/>
    <w:basedOn w:val="OPCCharBase"/>
    <w:qFormat/>
    <w:rsid w:val="006C38E8"/>
  </w:style>
  <w:style w:type="character" w:customStyle="1" w:styleId="CharPartText">
    <w:name w:val="CharPartText"/>
    <w:basedOn w:val="OPCCharBase"/>
    <w:qFormat/>
    <w:rsid w:val="006C38E8"/>
  </w:style>
  <w:style w:type="character" w:customStyle="1" w:styleId="CharSectno">
    <w:name w:val="CharSectno"/>
    <w:basedOn w:val="OPCCharBase"/>
    <w:qFormat/>
    <w:rsid w:val="006C38E8"/>
  </w:style>
  <w:style w:type="character" w:customStyle="1" w:styleId="CharSubdNo">
    <w:name w:val="CharSubdNo"/>
    <w:basedOn w:val="OPCCharBase"/>
    <w:uiPriority w:val="1"/>
    <w:qFormat/>
    <w:rsid w:val="006C38E8"/>
  </w:style>
  <w:style w:type="character" w:customStyle="1" w:styleId="CharSubdText">
    <w:name w:val="CharSubdText"/>
    <w:basedOn w:val="OPCCharBase"/>
    <w:uiPriority w:val="1"/>
    <w:qFormat/>
    <w:rsid w:val="006C38E8"/>
  </w:style>
  <w:style w:type="paragraph" w:customStyle="1" w:styleId="CTA--">
    <w:name w:val="CTA --"/>
    <w:basedOn w:val="OPCParaBase"/>
    <w:next w:val="Normal"/>
    <w:rsid w:val="006C38E8"/>
    <w:pPr>
      <w:spacing w:before="60" w:line="240" w:lineRule="atLeast"/>
      <w:ind w:left="142" w:hanging="142"/>
    </w:pPr>
    <w:rPr>
      <w:sz w:val="20"/>
    </w:rPr>
  </w:style>
  <w:style w:type="paragraph" w:customStyle="1" w:styleId="CTA-">
    <w:name w:val="CTA -"/>
    <w:basedOn w:val="OPCParaBase"/>
    <w:rsid w:val="006C38E8"/>
    <w:pPr>
      <w:spacing w:before="60" w:line="240" w:lineRule="atLeast"/>
      <w:ind w:left="85" w:hanging="85"/>
    </w:pPr>
    <w:rPr>
      <w:sz w:val="20"/>
    </w:rPr>
  </w:style>
  <w:style w:type="paragraph" w:customStyle="1" w:styleId="CTA---">
    <w:name w:val="CTA ---"/>
    <w:basedOn w:val="OPCParaBase"/>
    <w:next w:val="Normal"/>
    <w:rsid w:val="006C38E8"/>
    <w:pPr>
      <w:spacing w:before="60" w:line="240" w:lineRule="atLeast"/>
      <w:ind w:left="198" w:hanging="198"/>
    </w:pPr>
    <w:rPr>
      <w:sz w:val="20"/>
    </w:rPr>
  </w:style>
  <w:style w:type="paragraph" w:customStyle="1" w:styleId="CTA----">
    <w:name w:val="CTA ----"/>
    <w:basedOn w:val="OPCParaBase"/>
    <w:next w:val="Normal"/>
    <w:rsid w:val="006C38E8"/>
    <w:pPr>
      <w:spacing w:before="60" w:line="240" w:lineRule="atLeast"/>
      <w:ind w:left="255" w:hanging="255"/>
    </w:pPr>
    <w:rPr>
      <w:sz w:val="20"/>
    </w:rPr>
  </w:style>
  <w:style w:type="paragraph" w:customStyle="1" w:styleId="CTA1a">
    <w:name w:val="CTA 1(a)"/>
    <w:basedOn w:val="OPCParaBase"/>
    <w:rsid w:val="006C38E8"/>
    <w:pPr>
      <w:tabs>
        <w:tab w:val="right" w:pos="414"/>
      </w:tabs>
      <w:spacing w:before="40" w:line="240" w:lineRule="atLeast"/>
      <w:ind w:left="675" w:hanging="675"/>
    </w:pPr>
    <w:rPr>
      <w:sz w:val="20"/>
    </w:rPr>
  </w:style>
  <w:style w:type="paragraph" w:customStyle="1" w:styleId="CTA1ai">
    <w:name w:val="CTA 1(a)(i)"/>
    <w:basedOn w:val="OPCParaBase"/>
    <w:rsid w:val="006C38E8"/>
    <w:pPr>
      <w:tabs>
        <w:tab w:val="right" w:pos="1004"/>
      </w:tabs>
      <w:spacing w:before="40" w:line="240" w:lineRule="atLeast"/>
      <w:ind w:left="1253" w:hanging="1253"/>
    </w:pPr>
    <w:rPr>
      <w:sz w:val="20"/>
    </w:rPr>
  </w:style>
  <w:style w:type="paragraph" w:customStyle="1" w:styleId="CTA2a">
    <w:name w:val="CTA 2(a)"/>
    <w:basedOn w:val="OPCParaBase"/>
    <w:rsid w:val="006C38E8"/>
    <w:pPr>
      <w:tabs>
        <w:tab w:val="right" w:pos="482"/>
      </w:tabs>
      <w:spacing w:before="40" w:line="240" w:lineRule="atLeast"/>
      <w:ind w:left="748" w:hanging="748"/>
    </w:pPr>
    <w:rPr>
      <w:sz w:val="20"/>
    </w:rPr>
  </w:style>
  <w:style w:type="paragraph" w:customStyle="1" w:styleId="CTA2ai">
    <w:name w:val="CTA 2(a)(i)"/>
    <w:basedOn w:val="OPCParaBase"/>
    <w:rsid w:val="006C38E8"/>
    <w:pPr>
      <w:tabs>
        <w:tab w:val="right" w:pos="1089"/>
      </w:tabs>
      <w:spacing w:before="40" w:line="240" w:lineRule="atLeast"/>
      <w:ind w:left="1327" w:hanging="1327"/>
    </w:pPr>
    <w:rPr>
      <w:sz w:val="20"/>
    </w:rPr>
  </w:style>
  <w:style w:type="paragraph" w:customStyle="1" w:styleId="CTA3a">
    <w:name w:val="CTA 3(a)"/>
    <w:basedOn w:val="OPCParaBase"/>
    <w:rsid w:val="006C38E8"/>
    <w:pPr>
      <w:tabs>
        <w:tab w:val="right" w:pos="556"/>
      </w:tabs>
      <w:spacing w:before="40" w:line="240" w:lineRule="atLeast"/>
      <w:ind w:left="805" w:hanging="805"/>
    </w:pPr>
    <w:rPr>
      <w:sz w:val="20"/>
    </w:rPr>
  </w:style>
  <w:style w:type="paragraph" w:customStyle="1" w:styleId="CTA3ai">
    <w:name w:val="CTA 3(a)(i)"/>
    <w:basedOn w:val="OPCParaBase"/>
    <w:rsid w:val="006C38E8"/>
    <w:pPr>
      <w:tabs>
        <w:tab w:val="right" w:pos="1140"/>
      </w:tabs>
      <w:spacing w:before="40" w:line="240" w:lineRule="atLeast"/>
      <w:ind w:left="1361" w:hanging="1361"/>
    </w:pPr>
    <w:rPr>
      <w:sz w:val="20"/>
    </w:rPr>
  </w:style>
  <w:style w:type="paragraph" w:customStyle="1" w:styleId="CTA4a">
    <w:name w:val="CTA 4(a)"/>
    <w:basedOn w:val="OPCParaBase"/>
    <w:rsid w:val="006C38E8"/>
    <w:pPr>
      <w:tabs>
        <w:tab w:val="right" w:pos="624"/>
      </w:tabs>
      <w:spacing w:before="40" w:line="240" w:lineRule="atLeast"/>
      <w:ind w:left="873" w:hanging="873"/>
    </w:pPr>
    <w:rPr>
      <w:sz w:val="20"/>
    </w:rPr>
  </w:style>
  <w:style w:type="paragraph" w:customStyle="1" w:styleId="CTA4ai">
    <w:name w:val="CTA 4(a)(i)"/>
    <w:basedOn w:val="OPCParaBase"/>
    <w:rsid w:val="006C38E8"/>
    <w:pPr>
      <w:tabs>
        <w:tab w:val="right" w:pos="1213"/>
      </w:tabs>
      <w:spacing w:before="40" w:line="240" w:lineRule="atLeast"/>
      <w:ind w:left="1452" w:hanging="1452"/>
    </w:pPr>
    <w:rPr>
      <w:sz w:val="20"/>
    </w:rPr>
  </w:style>
  <w:style w:type="paragraph" w:customStyle="1" w:styleId="CTACAPS">
    <w:name w:val="CTA CAPS"/>
    <w:basedOn w:val="OPCParaBase"/>
    <w:rsid w:val="006C38E8"/>
    <w:pPr>
      <w:spacing w:before="60" w:line="240" w:lineRule="atLeast"/>
    </w:pPr>
    <w:rPr>
      <w:sz w:val="20"/>
    </w:rPr>
  </w:style>
  <w:style w:type="paragraph" w:customStyle="1" w:styleId="CTAright">
    <w:name w:val="CTA right"/>
    <w:basedOn w:val="OPCParaBase"/>
    <w:rsid w:val="006C38E8"/>
    <w:pPr>
      <w:spacing w:before="60" w:line="240" w:lineRule="auto"/>
      <w:jc w:val="right"/>
    </w:pPr>
    <w:rPr>
      <w:sz w:val="20"/>
    </w:rPr>
  </w:style>
  <w:style w:type="paragraph" w:customStyle="1" w:styleId="subsection">
    <w:name w:val="subsection"/>
    <w:aliases w:val="ss"/>
    <w:basedOn w:val="OPCParaBase"/>
    <w:link w:val="subsectionChar"/>
    <w:rsid w:val="006C38E8"/>
    <w:pPr>
      <w:tabs>
        <w:tab w:val="right" w:pos="1021"/>
      </w:tabs>
      <w:spacing w:before="180" w:line="240" w:lineRule="auto"/>
      <w:ind w:left="1134" w:hanging="1134"/>
    </w:pPr>
  </w:style>
  <w:style w:type="paragraph" w:customStyle="1" w:styleId="Definition">
    <w:name w:val="Definition"/>
    <w:aliases w:val="dd"/>
    <w:basedOn w:val="OPCParaBase"/>
    <w:rsid w:val="006C38E8"/>
    <w:pPr>
      <w:spacing w:before="180" w:line="240" w:lineRule="auto"/>
      <w:ind w:left="1134"/>
    </w:pPr>
  </w:style>
  <w:style w:type="paragraph" w:customStyle="1" w:styleId="EndNotespara">
    <w:name w:val="EndNotes(para)"/>
    <w:aliases w:val="eta"/>
    <w:basedOn w:val="OPCParaBase"/>
    <w:next w:val="EndNotessubpara"/>
    <w:rsid w:val="006C38E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C38E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C38E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C38E8"/>
    <w:pPr>
      <w:tabs>
        <w:tab w:val="right" w:pos="1412"/>
      </w:tabs>
      <w:spacing w:before="60" w:line="240" w:lineRule="auto"/>
      <w:ind w:left="1525" w:hanging="1525"/>
    </w:pPr>
    <w:rPr>
      <w:sz w:val="20"/>
    </w:rPr>
  </w:style>
  <w:style w:type="paragraph" w:customStyle="1" w:styleId="Formula">
    <w:name w:val="Formula"/>
    <w:basedOn w:val="OPCParaBase"/>
    <w:rsid w:val="006C38E8"/>
    <w:pPr>
      <w:spacing w:line="240" w:lineRule="auto"/>
      <w:ind w:left="1134"/>
    </w:pPr>
    <w:rPr>
      <w:sz w:val="20"/>
    </w:rPr>
  </w:style>
  <w:style w:type="paragraph" w:styleId="Header">
    <w:name w:val="header"/>
    <w:basedOn w:val="OPCParaBase"/>
    <w:link w:val="HeaderChar"/>
    <w:unhideWhenUsed/>
    <w:rsid w:val="006C38E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C38E8"/>
    <w:rPr>
      <w:rFonts w:eastAsia="Times New Roman" w:cs="Times New Roman"/>
      <w:sz w:val="16"/>
      <w:lang w:eastAsia="en-AU"/>
    </w:rPr>
  </w:style>
  <w:style w:type="paragraph" w:customStyle="1" w:styleId="House">
    <w:name w:val="House"/>
    <w:basedOn w:val="OPCParaBase"/>
    <w:rsid w:val="006C38E8"/>
    <w:pPr>
      <w:spacing w:line="240" w:lineRule="auto"/>
    </w:pPr>
    <w:rPr>
      <w:sz w:val="28"/>
    </w:rPr>
  </w:style>
  <w:style w:type="paragraph" w:customStyle="1" w:styleId="Item">
    <w:name w:val="Item"/>
    <w:aliases w:val="i"/>
    <w:basedOn w:val="OPCParaBase"/>
    <w:next w:val="ItemHead"/>
    <w:rsid w:val="006C38E8"/>
    <w:pPr>
      <w:keepLines/>
      <w:spacing w:before="80" w:line="240" w:lineRule="auto"/>
      <w:ind w:left="709"/>
    </w:pPr>
  </w:style>
  <w:style w:type="paragraph" w:customStyle="1" w:styleId="ItemHead">
    <w:name w:val="ItemHead"/>
    <w:aliases w:val="ih"/>
    <w:basedOn w:val="OPCParaBase"/>
    <w:next w:val="Item"/>
    <w:rsid w:val="006C38E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C38E8"/>
    <w:pPr>
      <w:spacing w:line="240" w:lineRule="auto"/>
    </w:pPr>
    <w:rPr>
      <w:b/>
      <w:sz w:val="32"/>
    </w:rPr>
  </w:style>
  <w:style w:type="paragraph" w:customStyle="1" w:styleId="notedraft">
    <w:name w:val="note(draft)"/>
    <w:aliases w:val="nd"/>
    <w:basedOn w:val="OPCParaBase"/>
    <w:rsid w:val="006C38E8"/>
    <w:pPr>
      <w:spacing w:before="240" w:line="240" w:lineRule="auto"/>
      <w:ind w:left="284" w:hanging="284"/>
    </w:pPr>
    <w:rPr>
      <w:i/>
      <w:sz w:val="24"/>
    </w:rPr>
  </w:style>
  <w:style w:type="paragraph" w:customStyle="1" w:styleId="notemargin">
    <w:name w:val="note(margin)"/>
    <w:aliases w:val="nm"/>
    <w:basedOn w:val="OPCParaBase"/>
    <w:rsid w:val="006C38E8"/>
    <w:pPr>
      <w:tabs>
        <w:tab w:val="left" w:pos="709"/>
      </w:tabs>
      <w:spacing w:before="122" w:line="198" w:lineRule="exact"/>
      <w:ind w:left="709" w:hanging="709"/>
    </w:pPr>
    <w:rPr>
      <w:sz w:val="18"/>
    </w:rPr>
  </w:style>
  <w:style w:type="paragraph" w:customStyle="1" w:styleId="noteToPara">
    <w:name w:val="noteToPara"/>
    <w:aliases w:val="ntp"/>
    <w:basedOn w:val="OPCParaBase"/>
    <w:rsid w:val="006C38E8"/>
    <w:pPr>
      <w:spacing w:before="122" w:line="198" w:lineRule="exact"/>
      <w:ind w:left="2353" w:hanging="709"/>
    </w:pPr>
    <w:rPr>
      <w:sz w:val="18"/>
    </w:rPr>
  </w:style>
  <w:style w:type="paragraph" w:customStyle="1" w:styleId="noteParlAmend">
    <w:name w:val="note(ParlAmend)"/>
    <w:aliases w:val="npp"/>
    <w:basedOn w:val="OPCParaBase"/>
    <w:next w:val="ParlAmend"/>
    <w:rsid w:val="006C38E8"/>
    <w:pPr>
      <w:spacing w:line="240" w:lineRule="auto"/>
      <w:jc w:val="right"/>
    </w:pPr>
    <w:rPr>
      <w:rFonts w:ascii="Arial" w:hAnsi="Arial"/>
      <w:b/>
      <w:i/>
    </w:rPr>
  </w:style>
  <w:style w:type="paragraph" w:customStyle="1" w:styleId="Page1">
    <w:name w:val="Page1"/>
    <w:basedOn w:val="OPCParaBase"/>
    <w:rsid w:val="006C38E8"/>
    <w:pPr>
      <w:spacing w:before="5600" w:line="240" w:lineRule="auto"/>
    </w:pPr>
    <w:rPr>
      <w:b/>
      <w:sz w:val="32"/>
    </w:rPr>
  </w:style>
  <w:style w:type="paragraph" w:customStyle="1" w:styleId="PageBreak">
    <w:name w:val="PageBreak"/>
    <w:aliases w:val="pb"/>
    <w:basedOn w:val="OPCParaBase"/>
    <w:rsid w:val="006C38E8"/>
    <w:pPr>
      <w:spacing w:line="240" w:lineRule="auto"/>
    </w:pPr>
    <w:rPr>
      <w:sz w:val="20"/>
    </w:rPr>
  </w:style>
  <w:style w:type="paragraph" w:customStyle="1" w:styleId="paragraphsub">
    <w:name w:val="paragraph(sub)"/>
    <w:aliases w:val="aa"/>
    <w:basedOn w:val="OPCParaBase"/>
    <w:rsid w:val="006C38E8"/>
    <w:pPr>
      <w:tabs>
        <w:tab w:val="right" w:pos="1985"/>
      </w:tabs>
      <w:spacing w:before="40" w:line="240" w:lineRule="auto"/>
      <w:ind w:left="2098" w:hanging="2098"/>
    </w:pPr>
  </w:style>
  <w:style w:type="paragraph" w:customStyle="1" w:styleId="paragraphsub-sub">
    <w:name w:val="paragraph(sub-sub)"/>
    <w:aliases w:val="aaa"/>
    <w:basedOn w:val="OPCParaBase"/>
    <w:rsid w:val="006C38E8"/>
    <w:pPr>
      <w:tabs>
        <w:tab w:val="right" w:pos="2722"/>
      </w:tabs>
      <w:spacing w:before="40" w:line="240" w:lineRule="auto"/>
      <w:ind w:left="2835" w:hanging="2835"/>
    </w:pPr>
  </w:style>
  <w:style w:type="paragraph" w:customStyle="1" w:styleId="paragraph">
    <w:name w:val="paragraph"/>
    <w:aliases w:val="a"/>
    <w:basedOn w:val="OPCParaBase"/>
    <w:link w:val="paragraphChar"/>
    <w:rsid w:val="006C38E8"/>
    <w:pPr>
      <w:tabs>
        <w:tab w:val="right" w:pos="1531"/>
      </w:tabs>
      <w:spacing w:before="40" w:line="240" w:lineRule="auto"/>
      <w:ind w:left="1644" w:hanging="1644"/>
    </w:pPr>
  </w:style>
  <w:style w:type="paragraph" w:customStyle="1" w:styleId="ParlAmend">
    <w:name w:val="ParlAmend"/>
    <w:aliases w:val="pp"/>
    <w:basedOn w:val="OPCParaBase"/>
    <w:rsid w:val="006C38E8"/>
    <w:pPr>
      <w:spacing w:before="240" w:line="240" w:lineRule="atLeast"/>
      <w:ind w:hanging="567"/>
    </w:pPr>
    <w:rPr>
      <w:sz w:val="24"/>
    </w:rPr>
  </w:style>
  <w:style w:type="paragraph" w:customStyle="1" w:styleId="Penalty">
    <w:name w:val="Penalty"/>
    <w:basedOn w:val="OPCParaBase"/>
    <w:rsid w:val="006C38E8"/>
    <w:pPr>
      <w:tabs>
        <w:tab w:val="left" w:pos="2977"/>
      </w:tabs>
      <w:spacing w:before="180" w:line="240" w:lineRule="auto"/>
      <w:ind w:left="1985" w:hanging="851"/>
    </w:pPr>
  </w:style>
  <w:style w:type="paragraph" w:customStyle="1" w:styleId="Portfolio">
    <w:name w:val="Portfolio"/>
    <w:basedOn w:val="OPCParaBase"/>
    <w:rsid w:val="006C38E8"/>
    <w:pPr>
      <w:spacing w:line="240" w:lineRule="auto"/>
    </w:pPr>
    <w:rPr>
      <w:i/>
      <w:sz w:val="20"/>
    </w:rPr>
  </w:style>
  <w:style w:type="paragraph" w:customStyle="1" w:styleId="Preamble">
    <w:name w:val="Preamble"/>
    <w:basedOn w:val="OPCParaBase"/>
    <w:next w:val="Normal"/>
    <w:rsid w:val="006C38E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C38E8"/>
    <w:pPr>
      <w:spacing w:line="240" w:lineRule="auto"/>
    </w:pPr>
    <w:rPr>
      <w:i/>
      <w:sz w:val="20"/>
    </w:rPr>
  </w:style>
  <w:style w:type="paragraph" w:customStyle="1" w:styleId="Session">
    <w:name w:val="Session"/>
    <w:basedOn w:val="OPCParaBase"/>
    <w:rsid w:val="006C38E8"/>
    <w:pPr>
      <w:spacing w:line="240" w:lineRule="auto"/>
    </w:pPr>
    <w:rPr>
      <w:sz w:val="28"/>
    </w:rPr>
  </w:style>
  <w:style w:type="paragraph" w:customStyle="1" w:styleId="Sponsor">
    <w:name w:val="Sponsor"/>
    <w:basedOn w:val="OPCParaBase"/>
    <w:rsid w:val="006C38E8"/>
    <w:pPr>
      <w:spacing w:line="240" w:lineRule="auto"/>
    </w:pPr>
    <w:rPr>
      <w:i/>
    </w:rPr>
  </w:style>
  <w:style w:type="paragraph" w:customStyle="1" w:styleId="Subitem">
    <w:name w:val="Subitem"/>
    <w:aliases w:val="iss"/>
    <w:basedOn w:val="OPCParaBase"/>
    <w:rsid w:val="006C38E8"/>
    <w:pPr>
      <w:spacing w:before="180" w:line="240" w:lineRule="auto"/>
      <w:ind w:left="709" w:hanging="709"/>
    </w:pPr>
  </w:style>
  <w:style w:type="paragraph" w:customStyle="1" w:styleId="SubitemHead">
    <w:name w:val="SubitemHead"/>
    <w:aliases w:val="issh"/>
    <w:basedOn w:val="OPCParaBase"/>
    <w:rsid w:val="006C38E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C38E8"/>
    <w:pPr>
      <w:spacing w:before="40" w:line="240" w:lineRule="auto"/>
      <w:ind w:left="1134"/>
    </w:pPr>
  </w:style>
  <w:style w:type="paragraph" w:customStyle="1" w:styleId="SubsectionHead">
    <w:name w:val="SubsectionHead"/>
    <w:aliases w:val="ssh"/>
    <w:basedOn w:val="OPCParaBase"/>
    <w:next w:val="subsection"/>
    <w:rsid w:val="006C38E8"/>
    <w:pPr>
      <w:keepNext/>
      <w:keepLines/>
      <w:spacing w:before="240" w:line="240" w:lineRule="auto"/>
      <w:ind w:left="1134"/>
    </w:pPr>
    <w:rPr>
      <w:i/>
    </w:rPr>
  </w:style>
  <w:style w:type="paragraph" w:customStyle="1" w:styleId="Tablea">
    <w:name w:val="Table(a)"/>
    <w:aliases w:val="ta"/>
    <w:basedOn w:val="OPCParaBase"/>
    <w:rsid w:val="006C38E8"/>
    <w:pPr>
      <w:spacing w:before="60" w:line="240" w:lineRule="auto"/>
      <w:ind w:left="284" w:hanging="284"/>
    </w:pPr>
    <w:rPr>
      <w:sz w:val="20"/>
    </w:rPr>
  </w:style>
  <w:style w:type="paragraph" w:customStyle="1" w:styleId="TableAA">
    <w:name w:val="Table(AA)"/>
    <w:aliases w:val="taaa"/>
    <w:basedOn w:val="OPCParaBase"/>
    <w:rsid w:val="006C38E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C38E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C38E8"/>
    <w:pPr>
      <w:spacing w:before="60" w:line="240" w:lineRule="atLeast"/>
    </w:pPr>
    <w:rPr>
      <w:sz w:val="20"/>
    </w:rPr>
  </w:style>
  <w:style w:type="paragraph" w:customStyle="1" w:styleId="TLPBoxTextnote">
    <w:name w:val="TLPBoxText(note"/>
    <w:aliases w:val="right)"/>
    <w:basedOn w:val="OPCParaBase"/>
    <w:rsid w:val="006C38E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C38E8"/>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C38E8"/>
    <w:pPr>
      <w:spacing w:before="122" w:line="198" w:lineRule="exact"/>
      <w:ind w:left="1985" w:hanging="851"/>
      <w:jc w:val="right"/>
    </w:pPr>
    <w:rPr>
      <w:sz w:val="18"/>
    </w:rPr>
  </w:style>
  <w:style w:type="paragraph" w:customStyle="1" w:styleId="TLPTableBullet">
    <w:name w:val="TLPTableBullet"/>
    <w:aliases w:val="ttb"/>
    <w:basedOn w:val="OPCParaBase"/>
    <w:rsid w:val="006C38E8"/>
    <w:pPr>
      <w:spacing w:line="240" w:lineRule="exact"/>
      <w:ind w:left="284" w:hanging="284"/>
    </w:pPr>
    <w:rPr>
      <w:sz w:val="20"/>
    </w:rPr>
  </w:style>
  <w:style w:type="paragraph" w:styleId="TOC1">
    <w:name w:val="toc 1"/>
    <w:basedOn w:val="OPCParaBase"/>
    <w:next w:val="Normal"/>
    <w:uiPriority w:val="39"/>
    <w:unhideWhenUsed/>
    <w:rsid w:val="006C38E8"/>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C38E8"/>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C38E8"/>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6C38E8"/>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6C38E8"/>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6C38E8"/>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6C38E8"/>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6C38E8"/>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C38E8"/>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C38E8"/>
    <w:pPr>
      <w:keepLines/>
      <w:spacing w:before="240" w:after="120" w:line="240" w:lineRule="auto"/>
      <w:ind w:left="794"/>
    </w:pPr>
    <w:rPr>
      <w:b/>
      <w:kern w:val="28"/>
      <w:sz w:val="20"/>
    </w:rPr>
  </w:style>
  <w:style w:type="paragraph" w:customStyle="1" w:styleId="TofSectsHeading">
    <w:name w:val="TofSects(Heading)"/>
    <w:basedOn w:val="OPCParaBase"/>
    <w:rsid w:val="006C38E8"/>
    <w:pPr>
      <w:spacing w:before="240" w:after="120" w:line="240" w:lineRule="auto"/>
    </w:pPr>
    <w:rPr>
      <w:b/>
      <w:sz w:val="24"/>
    </w:rPr>
  </w:style>
  <w:style w:type="paragraph" w:customStyle="1" w:styleId="TofSectsSection">
    <w:name w:val="TofSects(Section)"/>
    <w:basedOn w:val="OPCParaBase"/>
    <w:rsid w:val="006C38E8"/>
    <w:pPr>
      <w:keepLines/>
      <w:spacing w:before="40" w:line="240" w:lineRule="auto"/>
      <w:ind w:left="1588" w:hanging="794"/>
    </w:pPr>
    <w:rPr>
      <w:kern w:val="28"/>
      <w:sz w:val="18"/>
    </w:rPr>
  </w:style>
  <w:style w:type="paragraph" w:customStyle="1" w:styleId="TofSectsSubdiv">
    <w:name w:val="TofSects(Subdiv)"/>
    <w:basedOn w:val="OPCParaBase"/>
    <w:rsid w:val="006C38E8"/>
    <w:pPr>
      <w:keepLines/>
      <w:spacing w:before="80" w:line="240" w:lineRule="auto"/>
      <w:ind w:left="1588" w:hanging="794"/>
    </w:pPr>
    <w:rPr>
      <w:kern w:val="28"/>
    </w:rPr>
  </w:style>
  <w:style w:type="paragraph" w:customStyle="1" w:styleId="WRStyle">
    <w:name w:val="WR Style"/>
    <w:aliases w:val="WR"/>
    <w:basedOn w:val="OPCParaBase"/>
    <w:rsid w:val="006C38E8"/>
    <w:pPr>
      <w:spacing w:before="240" w:line="240" w:lineRule="auto"/>
      <w:ind w:left="284" w:hanging="284"/>
    </w:pPr>
    <w:rPr>
      <w:b/>
      <w:i/>
      <w:kern w:val="28"/>
      <w:sz w:val="24"/>
    </w:rPr>
  </w:style>
  <w:style w:type="paragraph" w:customStyle="1" w:styleId="notepara">
    <w:name w:val="note(para)"/>
    <w:aliases w:val="na"/>
    <w:basedOn w:val="OPCParaBase"/>
    <w:rsid w:val="006C38E8"/>
    <w:pPr>
      <w:spacing w:before="40" w:line="198" w:lineRule="exact"/>
      <w:ind w:left="2354" w:hanging="369"/>
    </w:pPr>
    <w:rPr>
      <w:sz w:val="18"/>
    </w:rPr>
  </w:style>
  <w:style w:type="paragraph" w:styleId="Footer">
    <w:name w:val="footer"/>
    <w:link w:val="FooterChar"/>
    <w:rsid w:val="006C38E8"/>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C38E8"/>
    <w:rPr>
      <w:rFonts w:eastAsia="Times New Roman" w:cs="Times New Roman"/>
      <w:sz w:val="22"/>
      <w:szCs w:val="24"/>
      <w:lang w:eastAsia="en-AU"/>
    </w:rPr>
  </w:style>
  <w:style w:type="character" w:styleId="LineNumber">
    <w:name w:val="line number"/>
    <w:basedOn w:val="OPCCharBase"/>
    <w:uiPriority w:val="99"/>
    <w:unhideWhenUsed/>
    <w:rsid w:val="006C38E8"/>
    <w:rPr>
      <w:sz w:val="16"/>
    </w:rPr>
  </w:style>
  <w:style w:type="table" w:customStyle="1" w:styleId="CFlag">
    <w:name w:val="CFlag"/>
    <w:basedOn w:val="TableNormal"/>
    <w:uiPriority w:val="99"/>
    <w:rsid w:val="006C38E8"/>
    <w:rPr>
      <w:rFonts w:eastAsia="Times New Roman" w:cs="Times New Roman"/>
      <w:lang w:eastAsia="en-AU"/>
    </w:rPr>
    <w:tblPr/>
  </w:style>
  <w:style w:type="paragraph" w:styleId="BalloonText">
    <w:name w:val="Balloon Text"/>
    <w:basedOn w:val="Normal"/>
    <w:link w:val="BalloonTextChar"/>
    <w:uiPriority w:val="99"/>
    <w:unhideWhenUsed/>
    <w:rsid w:val="006C38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C38E8"/>
    <w:rPr>
      <w:rFonts w:ascii="Tahoma" w:hAnsi="Tahoma" w:cs="Tahoma"/>
      <w:sz w:val="16"/>
      <w:szCs w:val="16"/>
    </w:rPr>
  </w:style>
  <w:style w:type="table" w:styleId="TableGrid">
    <w:name w:val="Table Grid"/>
    <w:basedOn w:val="TableNormal"/>
    <w:uiPriority w:val="59"/>
    <w:rsid w:val="006C3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6C38E8"/>
    <w:rPr>
      <w:b/>
      <w:sz w:val="28"/>
      <w:szCs w:val="32"/>
    </w:rPr>
  </w:style>
  <w:style w:type="paragraph" w:customStyle="1" w:styleId="LegislationMadeUnder">
    <w:name w:val="LegislationMadeUnder"/>
    <w:basedOn w:val="OPCParaBase"/>
    <w:next w:val="Normal"/>
    <w:rsid w:val="006C38E8"/>
    <w:rPr>
      <w:i/>
      <w:sz w:val="32"/>
      <w:szCs w:val="32"/>
    </w:rPr>
  </w:style>
  <w:style w:type="paragraph" w:customStyle="1" w:styleId="SignCoverPageEnd">
    <w:name w:val="SignCoverPageEnd"/>
    <w:basedOn w:val="OPCParaBase"/>
    <w:next w:val="Normal"/>
    <w:rsid w:val="006C38E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C38E8"/>
    <w:pPr>
      <w:pBdr>
        <w:top w:val="single" w:sz="4" w:space="1" w:color="auto"/>
      </w:pBdr>
      <w:spacing w:before="360"/>
      <w:ind w:right="397"/>
      <w:jc w:val="both"/>
    </w:pPr>
  </w:style>
  <w:style w:type="paragraph" w:customStyle="1" w:styleId="NotesHeading1">
    <w:name w:val="NotesHeading 1"/>
    <w:basedOn w:val="OPCParaBase"/>
    <w:next w:val="Normal"/>
    <w:rsid w:val="006C38E8"/>
    <w:pPr>
      <w:outlineLvl w:val="0"/>
    </w:pPr>
    <w:rPr>
      <w:b/>
      <w:sz w:val="28"/>
      <w:szCs w:val="28"/>
    </w:rPr>
  </w:style>
  <w:style w:type="paragraph" w:customStyle="1" w:styleId="NotesHeading2">
    <w:name w:val="NotesHeading 2"/>
    <w:basedOn w:val="OPCParaBase"/>
    <w:next w:val="Normal"/>
    <w:rsid w:val="006C38E8"/>
    <w:rPr>
      <w:b/>
      <w:sz w:val="28"/>
      <w:szCs w:val="28"/>
    </w:rPr>
  </w:style>
  <w:style w:type="paragraph" w:customStyle="1" w:styleId="CompiledActNo">
    <w:name w:val="CompiledActNo"/>
    <w:basedOn w:val="OPCParaBase"/>
    <w:next w:val="Normal"/>
    <w:rsid w:val="006C38E8"/>
    <w:rPr>
      <w:b/>
      <w:sz w:val="24"/>
      <w:szCs w:val="24"/>
    </w:rPr>
  </w:style>
  <w:style w:type="paragraph" w:customStyle="1" w:styleId="ENotesText">
    <w:name w:val="ENotesText"/>
    <w:aliases w:val="Ent"/>
    <w:basedOn w:val="OPCParaBase"/>
    <w:next w:val="Normal"/>
    <w:rsid w:val="006C38E8"/>
    <w:pPr>
      <w:spacing w:before="120"/>
    </w:pPr>
  </w:style>
  <w:style w:type="paragraph" w:customStyle="1" w:styleId="CompiledMadeUnder">
    <w:name w:val="CompiledMadeUnder"/>
    <w:basedOn w:val="OPCParaBase"/>
    <w:next w:val="Normal"/>
    <w:rsid w:val="006C38E8"/>
    <w:rPr>
      <w:i/>
      <w:sz w:val="24"/>
      <w:szCs w:val="24"/>
    </w:rPr>
  </w:style>
  <w:style w:type="paragraph" w:customStyle="1" w:styleId="Paragraphsub-sub-sub">
    <w:name w:val="Paragraph(sub-sub-sub)"/>
    <w:aliases w:val="aaaa"/>
    <w:basedOn w:val="OPCParaBase"/>
    <w:rsid w:val="006C38E8"/>
    <w:pPr>
      <w:tabs>
        <w:tab w:val="right" w:pos="3402"/>
      </w:tabs>
      <w:spacing w:before="40" w:line="240" w:lineRule="auto"/>
      <w:ind w:left="3402" w:hanging="3402"/>
    </w:pPr>
  </w:style>
  <w:style w:type="paragraph" w:customStyle="1" w:styleId="TableTextEndNotes">
    <w:name w:val="TableTextEndNotes"/>
    <w:aliases w:val="Tten"/>
    <w:basedOn w:val="Normal"/>
    <w:rsid w:val="006C38E8"/>
    <w:pPr>
      <w:spacing w:before="60" w:line="240" w:lineRule="auto"/>
    </w:pPr>
    <w:rPr>
      <w:rFonts w:cs="Arial"/>
      <w:sz w:val="20"/>
      <w:szCs w:val="22"/>
    </w:rPr>
  </w:style>
  <w:style w:type="paragraph" w:customStyle="1" w:styleId="NoteToSubpara">
    <w:name w:val="NoteToSubpara"/>
    <w:aliases w:val="nts"/>
    <w:basedOn w:val="OPCParaBase"/>
    <w:rsid w:val="006C38E8"/>
    <w:pPr>
      <w:spacing w:before="40" w:line="198" w:lineRule="exact"/>
      <w:ind w:left="2835" w:hanging="709"/>
    </w:pPr>
    <w:rPr>
      <w:sz w:val="18"/>
    </w:rPr>
  </w:style>
  <w:style w:type="paragraph" w:customStyle="1" w:styleId="ENoteTableHeading">
    <w:name w:val="ENoteTableHeading"/>
    <w:aliases w:val="enth"/>
    <w:basedOn w:val="OPCParaBase"/>
    <w:rsid w:val="006C38E8"/>
    <w:pPr>
      <w:keepNext/>
      <w:spacing w:before="60" w:line="240" w:lineRule="atLeast"/>
    </w:pPr>
    <w:rPr>
      <w:rFonts w:ascii="Arial" w:hAnsi="Arial"/>
      <w:b/>
      <w:sz w:val="16"/>
    </w:rPr>
  </w:style>
  <w:style w:type="paragraph" w:customStyle="1" w:styleId="ENoteTTi">
    <w:name w:val="ENoteTTi"/>
    <w:aliases w:val="entti"/>
    <w:basedOn w:val="OPCParaBase"/>
    <w:rsid w:val="006C38E8"/>
    <w:pPr>
      <w:keepNext/>
      <w:spacing w:before="60" w:line="240" w:lineRule="atLeast"/>
      <w:ind w:left="170"/>
    </w:pPr>
    <w:rPr>
      <w:sz w:val="16"/>
    </w:rPr>
  </w:style>
  <w:style w:type="paragraph" w:customStyle="1" w:styleId="ENotesHeading1">
    <w:name w:val="ENotesHeading 1"/>
    <w:aliases w:val="Enh1"/>
    <w:basedOn w:val="OPCParaBase"/>
    <w:next w:val="Normal"/>
    <w:rsid w:val="006C38E8"/>
    <w:pPr>
      <w:spacing w:before="120"/>
      <w:outlineLvl w:val="1"/>
    </w:pPr>
    <w:rPr>
      <w:b/>
      <w:sz w:val="28"/>
      <w:szCs w:val="28"/>
    </w:rPr>
  </w:style>
  <w:style w:type="paragraph" w:customStyle="1" w:styleId="ENotesHeading2">
    <w:name w:val="ENotesHeading 2"/>
    <w:aliases w:val="Enh2"/>
    <w:basedOn w:val="OPCParaBase"/>
    <w:next w:val="Normal"/>
    <w:rsid w:val="006C38E8"/>
    <w:pPr>
      <w:spacing w:before="120" w:after="120"/>
      <w:outlineLvl w:val="2"/>
    </w:pPr>
    <w:rPr>
      <w:b/>
      <w:sz w:val="24"/>
      <w:szCs w:val="28"/>
    </w:rPr>
  </w:style>
  <w:style w:type="paragraph" w:customStyle="1" w:styleId="ENoteTTIndentHeading">
    <w:name w:val="ENoteTTIndentHeading"/>
    <w:aliases w:val="enTTHi"/>
    <w:basedOn w:val="OPCParaBase"/>
    <w:rsid w:val="006C38E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C38E8"/>
    <w:pPr>
      <w:spacing w:before="60" w:line="240" w:lineRule="atLeast"/>
    </w:pPr>
    <w:rPr>
      <w:sz w:val="16"/>
    </w:rPr>
  </w:style>
  <w:style w:type="paragraph" w:customStyle="1" w:styleId="MadeunderText">
    <w:name w:val="MadeunderText"/>
    <w:basedOn w:val="OPCParaBase"/>
    <w:next w:val="CompiledMadeUnder"/>
    <w:rsid w:val="006C38E8"/>
    <w:pPr>
      <w:spacing w:before="240"/>
    </w:pPr>
    <w:rPr>
      <w:sz w:val="24"/>
      <w:szCs w:val="24"/>
    </w:rPr>
  </w:style>
  <w:style w:type="paragraph" w:customStyle="1" w:styleId="ENotesHeading3">
    <w:name w:val="ENotesHeading 3"/>
    <w:aliases w:val="Enh3"/>
    <w:basedOn w:val="OPCParaBase"/>
    <w:next w:val="Normal"/>
    <w:rsid w:val="006C38E8"/>
    <w:pPr>
      <w:keepNext/>
      <w:spacing w:before="120" w:line="240" w:lineRule="auto"/>
      <w:outlineLvl w:val="4"/>
    </w:pPr>
    <w:rPr>
      <w:b/>
      <w:szCs w:val="24"/>
    </w:rPr>
  </w:style>
  <w:style w:type="character" w:customStyle="1" w:styleId="CharSubPartTextCASA">
    <w:name w:val="CharSubPartText(CASA)"/>
    <w:basedOn w:val="OPCCharBase"/>
    <w:uiPriority w:val="1"/>
    <w:rsid w:val="006C38E8"/>
  </w:style>
  <w:style w:type="character" w:customStyle="1" w:styleId="CharSubPartNoCASA">
    <w:name w:val="CharSubPartNo(CASA)"/>
    <w:basedOn w:val="OPCCharBase"/>
    <w:uiPriority w:val="1"/>
    <w:rsid w:val="006C38E8"/>
  </w:style>
  <w:style w:type="paragraph" w:customStyle="1" w:styleId="ENoteTTIndentHeadingSub">
    <w:name w:val="ENoteTTIndentHeadingSub"/>
    <w:aliases w:val="enTTHis"/>
    <w:basedOn w:val="OPCParaBase"/>
    <w:rsid w:val="006C38E8"/>
    <w:pPr>
      <w:keepNext/>
      <w:spacing w:before="60" w:line="240" w:lineRule="atLeast"/>
      <w:ind w:left="340"/>
    </w:pPr>
    <w:rPr>
      <w:b/>
      <w:sz w:val="16"/>
    </w:rPr>
  </w:style>
  <w:style w:type="paragraph" w:customStyle="1" w:styleId="ENoteTTiSub">
    <w:name w:val="ENoteTTiSub"/>
    <w:aliases w:val="enttis"/>
    <w:basedOn w:val="OPCParaBase"/>
    <w:rsid w:val="006C38E8"/>
    <w:pPr>
      <w:keepNext/>
      <w:spacing w:before="60" w:line="240" w:lineRule="atLeast"/>
      <w:ind w:left="340"/>
    </w:pPr>
    <w:rPr>
      <w:sz w:val="16"/>
    </w:rPr>
  </w:style>
  <w:style w:type="paragraph" w:customStyle="1" w:styleId="SubDivisionMigration">
    <w:name w:val="SubDivisionMigration"/>
    <w:aliases w:val="sdm"/>
    <w:basedOn w:val="OPCParaBase"/>
    <w:rsid w:val="006C38E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C38E8"/>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6C38E8"/>
    <w:pPr>
      <w:spacing w:before="122" w:line="240" w:lineRule="auto"/>
      <w:ind w:left="1985" w:hanging="851"/>
    </w:pPr>
    <w:rPr>
      <w:sz w:val="18"/>
    </w:rPr>
  </w:style>
  <w:style w:type="paragraph" w:customStyle="1" w:styleId="FreeForm">
    <w:name w:val="FreeForm"/>
    <w:rsid w:val="006C38E8"/>
    <w:rPr>
      <w:rFonts w:ascii="Arial" w:hAnsi="Arial"/>
      <w:sz w:val="22"/>
    </w:rPr>
  </w:style>
  <w:style w:type="paragraph" w:customStyle="1" w:styleId="SOText">
    <w:name w:val="SO Text"/>
    <w:aliases w:val="sot"/>
    <w:link w:val="SOTextChar"/>
    <w:rsid w:val="006C38E8"/>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C38E8"/>
    <w:rPr>
      <w:sz w:val="22"/>
    </w:rPr>
  </w:style>
  <w:style w:type="paragraph" w:customStyle="1" w:styleId="SOTextNote">
    <w:name w:val="SO TextNote"/>
    <w:aliases w:val="sont"/>
    <w:basedOn w:val="SOText"/>
    <w:qFormat/>
    <w:rsid w:val="006C38E8"/>
    <w:pPr>
      <w:spacing w:before="122" w:line="198" w:lineRule="exact"/>
      <w:ind w:left="1843" w:hanging="709"/>
    </w:pPr>
    <w:rPr>
      <w:sz w:val="18"/>
    </w:rPr>
  </w:style>
  <w:style w:type="paragraph" w:customStyle="1" w:styleId="SOPara">
    <w:name w:val="SO Para"/>
    <w:aliases w:val="soa"/>
    <w:basedOn w:val="SOText"/>
    <w:link w:val="SOParaChar"/>
    <w:qFormat/>
    <w:rsid w:val="006C38E8"/>
    <w:pPr>
      <w:tabs>
        <w:tab w:val="right" w:pos="1786"/>
      </w:tabs>
      <w:spacing w:before="40"/>
      <w:ind w:left="2070" w:hanging="936"/>
    </w:pPr>
  </w:style>
  <w:style w:type="character" w:customStyle="1" w:styleId="SOParaChar">
    <w:name w:val="SO Para Char"/>
    <w:aliases w:val="soa Char"/>
    <w:basedOn w:val="DefaultParagraphFont"/>
    <w:link w:val="SOPara"/>
    <w:rsid w:val="006C38E8"/>
    <w:rPr>
      <w:sz w:val="22"/>
    </w:rPr>
  </w:style>
  <w:style w:type="paragraph" w:customStyle="1" w:styleId="FileName">
    <w:name w:val="FileName"/>
    <w:basedOn w:val="Normal"/>
    <w:rsid w:val="006C38E8"/>
  </w:style>
  <w:style w:type="paragraph" w:customStyle="1" w:styleId="TableHeading">
    <w:name w:val="TableHeading"/>
    <w:aliases w:val="th"/>
    <w:basedOn w:val="OPCParaBase"/>
    <w:next w:val="Tabletext"/>
    <w:rsid w:val="006C38E8"/>
    <w:pPr>
      <w:keepNext/>
      <w:spacing w:before="60" w:line="240" w:lineRule="atLeast"/>
    </w:pPr>
    <w:rPr>
      <w:b/>
      <w:sz w:val="20"/>
    </w:rPr>
  </w:style>
  <w:style w:type="paragraph" w:customStyle="1" w:styleId="SOHeadBold">
    <w:name w:val="SO HeadBold"/>
    <w:aliases w:val="sohb"/>
    <w:basedOn w:val="SOText"/>
    <w:next w:val="SOText"/>
    <w:link w:val="SOHeadBoldChar"/>
    <w:qFormat/>
    <w:rsid w:val="006C38E8"/>
    <w:rPr>
      <w:b/>
    </w:rPr>
  </w:style>
  <w:style w:type="character" w:customStyle="1" w:styleId="SOHeadBoldChar">
    <w:name w:val="SO HeadBold Char"/>
    <w:aliases w:val="sohb Char"/>
    <w:basedOn w:val="DefaultParagraphFont"/>
    <w:link w:val="SOHeadBold"/>
    <w:rsid w:val="006C38E8"/>
    <w:rPr>
      <w:b/>
      <w:sz w:val="22"/>
    </w:rPr>
  </w:style>
  <w:style w:type="paragraph" w:customStyle="1" w:styleId="SOHeadItalic">
    <w:name w:val="SO HeadItalic"/>
    <w:aliases w:val="sohi"/>
    <w:basedOn w:val="SOText"/>
    <w:next w:val="SOText"/>
    <w:link w:val="SOHeadItalicChar"/>
    <w:qFormat/>
    <w:rsid w:val="006C38E8"/>
    <w:rPr>
      <w:i/>
    </w:rPr>
  </w:style>
  <w:style w:type="character" w:customStyle="1" w:styleId="SOHeadItalicChar">
    <w:name w:val="SO HeadItalic Char"/>
    <w:aliases w:val="sohi Char"/>
    <w:basedOn w:val="DefaultParagraphFont"/>
    <w:link w:val="SOHeadItalic"/>
    <w:rsid w:val="006C38E8"/>
    <w:rPr>
      <w:i/>
      <w:sz w:val="22"/>
    </w:rPr>
  </w:style>
  <w:style w:type="paragraph" w:customStyle="1" w:styleId="SOBullet">
    <w:name w:val="SO Bullet"/>
    <w:aliases w:val="sotb"/>
    <w:basedOn w:val="SOText"/>
    <w:link w:val="SOBulletChar"/>
    <w:qFormat/>
    <w:rsid w:val="006C38E8"/>
    <w:pPr>
      <w:ind w:left="1559" w:hanging="425"/>
    </w:pPr>
  </w:style>
  <w:style w:type="character" w:customStyle="1" w:styleId="SOBulletChar">
    <w:name w:val="SO Bullet Char"/>
    <w:aliases w:val="sotb Char"/>
    <w:basedOn w:val="DefaultParagraphFont"/>
    <w:link w:val="SOBullet"/>
    <w:rsid w:val="006C38E8"/>
    <w:rPr>
      <w:sz w:val="22"/>
    </w:rPr>
  </w:style>
  <w:style w:type="paragraph" w:customStyle="1" w:styleId="SOBulletNote">
    <w:name w:val="SO BulletNote"/>
    <w:aliases w:val="sonb"/>
    <w:basedOn w:val="SOTextNote"/>
    <w:link w:val="SOBulletNoteChar"/>
    <w:qFormat/>
    <w:rsid w:val="006C38E8"/>
    <w:pPr>
      <w:tabs>
        <w:tab w:val="left" w:pos="1560"/>
      </w:tabs>
      <w:ind w:left="2268" w:hanging="1134"/>
    </w:pPr>
  </w:style>
  <w:style w:type="character" w:customStyle="1" w:styleId="SOBulletNoteChar">
    <w:name w:val="SO BulletNote Char"/>
    <w:aliases w:val="sonb Char"/>
    <w:basedOn w:val="DefaultParagraphFont"/>
    <w:link w:val="SOBulletNote"/>
    <w:rsid w:val="006C38E8"/>
    <w:rPr>
      <w:sz w:val="18"/>
    </w:rPr>
  </w:style>
  <w:style w:type="paragraph" w:customStyle="1" w:styleId="SubPartCASA">
    <w:name w:val="SubPart(CASA)"/>
    <w:aliases w:val="csp"/>
    <w:basedOn w:val="OPCParaBase"/>
    <w:next w:val="ActHead3"/>
    <w:rsid w:val="006C38E8"/>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241FEE"/>
    <w:rPr>
      <w:rFonts w:eastAsia="Times New Roman" w:cs="Times New Roman"/>
      <w:sz w:val="22"/>
      <w:lang w:eastAsia="en-AU"/>
    </w:rPr>
  </w:style>
  <w:style w:type="character" w:customStyle="1" w:styleId="notetextChar">
    <w:name w:val="note(text) Char"/>
    <w:aliases w:val="n Char"/>
    <w:basedOn w:val="DefaultParagraphFont"/>
    <w:link w:val="notetext"/>
    <w:rsid w:val="00241FEE"/>
    <w:rPr>
      <w:rFonts w:eastAsia="Times New Roman" w:cs="Times New Roman"/>
      <w:sz w:val="18"/>
      <w:lang w:eastAsia="en-AU"/>
    </w:rPr>
  </w:style>
  <w:style w:type="character" w:customStyle="1" w:styleId="Heading1Char">
    <w:name w:val="Heading 1 Char"/>
    <w:basedOn w:val="DefaultParagraphFont"/>
    <w:link w:val="Heading1"/>
    <w:uiPriority w:val="9"/>
    <w:rsid w:val="00241F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1F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41FEE"/>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241FEE"/>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241FEE"/>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241FEE"/>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241FE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241FE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241FEE"/>
    <w:rPr>
      <w:rFonts w:asciiTheme="majorHAnsi" w:eastAsiaTheme="majorEastAsia" w:hAnsiTheme="majorHAnsi" w:cstheme="majorBidi"/>
      <w:i/>
      <w:iCs/>
      <w:color w:val="404040" w:themeColor="text1" w:themeTint="BF"/>
    </w:rPr>
  </w:style>
  <w:style w:type="character" w:customStyle="1" w:styleId="paragraphChar">
    <w:name w:val="paragraph Char"/>
    <w:aliases w:val="a Char"/>
    <w:basedOn w:val="DefaultParagraphFont"/>
    <w:link w:val="paragraph"/>
    <w:locked/>
    <w:rsid w:val="00227215"/>
    <w:rPr>
      <w:rFonts w:eastAsia="Times New Roman" w:cs="Times New Roman"/>
      <w:sz w:val="22"/>
      <w:lang w:eastAsia="en-AU"/>
    </w:rPr>
  </w:style>
  <w:style w:type="character" w:customStyle="1" w:styleId="ActHead5Char">
    <w:name w:val="ActHead 5 Char"/>
    <w:aliases w:val="s Char"/>
    <w:link w:val="ActHead5"/>
    <w:rsid w:val="00241FEE"/>
    <w:rPr>
      <w:rFonts w:eastAsia="Times New Roman" w:cs="Times New Roman"/>
      <w:b/>
      <w:kern w:val="28"/>
      <w:sz w:val="24"/>
      <w:lang w:eastAsia="en-AU"/>
    </w:rPr>
  </w:style>
  <w:style w:type="character" w:customStyle="1" w:styleId="charlegsubtitle1">
    <w:name w:val="charlegsubtitle1"/>
    <w:basedOn w:val="DefaultParagraphFont"/>
    <w:rsid w:val="00241FEE"/>
    <w:rPr>
      <w:rFonts w:ascii="Arial" w:hAnsi="Arial" w:cs="Arial" w:hint="default"/>
      <w:b/>
      <w:bCs/>
      <w:sz w:val="28"/>
      <w:szCs w:val="28"/>
    </w:rPr>
  </w:style>
  <w:style w:type="paragraph" w:styleId="Index1">
    <w:name w:val="index 1"/>
    <w:basedOn w:val="Normal"/>
    <w:next w:val="Normal"/>
    <w:autoRedefine/>
    <w:rsid w:val="00241FEE"/>
    <w:pPr>
      <w:ind w:left="240" w:hanging="240"/>
    </w:pPr>
  </w:style>
  <w:style w:type="paragraph" w:styleId="Index2">
    <w:name w:val="index 2"/>
    <w:basedOn w:val="Normal"/>
    <w:next w:val="Normal"/>
    <w:autoRedefine/>
    <w:rsid w:val="00241FEE"/>
    <w:pPr>
      <w:ind w:left="480" w:hanging="240"/>
    </w:pPr>
  </w:style>
  <w:style w:type="paragraph" w:styleId="Index3">
    <w:name w:val="index 3"/>
    <w:basedOn w:val="Normal"/>
    <w:next w:val="Normal"/>
    <w:autoRedefine/>
    <w:rsid w:val="00241FEE"/>
    <w:pPr>
      <w:ind w:left="720" w:hanging="240"/>
    </w:pPr>
  </w:style>
  <w:style w:type="paragraph" w:styleId="Index4">
    <w:name w:val="index 4"/>
    <w:basedOn w:val="Normal"/>
    <w:next w:val="Normal"/>
    <w:autoRedefine/>
    <w:rsid w:val="00241FEE"/>
    <w:pPr>
      <w:ind w:left="960" w:hanging="240"/>
    </w:pPr>
  </w:style>
  <w:style w:type="paragraph" w:styleId="Index5">
    <w:name w:val="index 5"/>
    <w:basedOn w:val="Normal"/>
    <w:next w:val="Normal"/>
    <w:autoRedefine/>
    <w:rsid w:val="00241FEE"/>
    <w:pPr>
      <w:ind w:left="1200" w:hanging="240"/>
    </w:pPr>
  </w:style>
  <w:style w:type="paragraph" w:styleId="Index6">
    <w:name w:val="index 6"/>
    <w:basedOn w:val="Normal"/>
    <w:next w:val="Normal"/>
    <w:autoRedefine/>
    <w:rsid w:val="00241FEE"/>
    <w:pPr>
      <w:ind w:left="1440" w:hanging="240"/>
    </w:pPr>
  </w:style>
  <w:style w:type="paragraph" w:styleId="Index7">
    <w:name w:val="index 7"/>
    <w:basedOn w:val="Normal"/>
    <w:next w:val="Normal"/>
    <w:autoRedefine/>
    <w:rsid w:val="00241FEE"/>
    <w:pPr>
      <w:ind w:left="1680" w:hanging="240"/>
    </w:pPr>
  </w:style>
  <w:style w:type="paragraph" w:styleId="Index8">
    <w:name w:val="index 8"/>
    <w:basedOn w:val="Normal"/>
    <w:next w:val="Normal"/>
    <w:autoRedefine/>
    <w:rsid w:val="00241FEE"/>
    <w:pPr>
      <w:ind w:left="1920" w:hanging="240"/>
    </w:pPr>
  </w:style>
  <w:style w:type="paragraph" w:styleId="Index9">
    <w:name w:val="index 9"/>
    <w:basedOn w:val="Normal"/>
    <w:next w:val="Normal"/>
    <w:autoRedefine/>
    <w:rsid w:val="00241FEE"/>
    <w:pPr>
      <w:ind w:left="2160" w:hanging="240"/>
    </w:pPr>
  </w:style>
  <w:style w:type="paragraph" w:styleId="NormalIndent">
    <w:name w:val="Normal Indent"/>
    <w:basedOn w:val="Normal"/>
    <w:rsid w:val="00241FEE"/>
    <w:pPr>
      <w:ind w:left="720"/>
    </w:pPr>
  </w:style>
  <w:style w:type="paragraph" w:styleId="FootnoteText">
    <w:name w:val="footnote text"/>
    <w:basedOn w:val="Normal"/>
    <w:link w:val="FootnoteTextChar"/>
    <w:rsid w:val="00241FEE"/>
    <w:rPr>
      <w:sz w:val="20"/>
    </w:rPr>
  </w:style>
  <w:style w:type="character" w:customStyle="1" w:styleId="FootnoteTextChar">
    <w:name w:val="Footnote Text Char"/>
    <w:basedOn w:val="DefaultParagraphFont"/>
    <w:link w:val="FootnoteText"/>
    <w:rsid w:val="00241FEE"/>
  </w:style>
  <w:style w:type="paragraph" w:styleId="CommentText">
    <w:name w:val="annotation text"/>
    <w:basedOn w:val="Normal"/>
    <w:link w:val="CommentTextChar"/>
    <w:rsid w:val="00241FEE"/>
    <w:rPr>
      <w:sz w:val="20"/>
    </w:rPr>
  </w:style>
  <w:style w:type="character" w:customStyle="1" w:styleId="CommentTextChar">
    <w:name w:val="Comment Text Char"/>
    <w:basedOn w:val="DefaultParagraphFont"/>
    <w:link w:val="CommentText"/>
    <w:rsid w:val="00241FEE"/>
  </w:style>
  <w:style w:type="paragraph" w:styleId="IndexHeading">
    <w:name w:val="index heading"/>
    <w:basedOn w:val="Normal"/>
    <w:next w:val="Index1"/>
    <w:rsid w:val="00241FEE"/>
    <w:rPr>
      <w:rFonts w:ascii="Arial" w:hAnsi="Arial" w:cs="Arial"/>
      <w:b/>
      <w:bCs/>
    </w:rPr>
  </w:style>
  <w:style w:type="paragraph" w:styleId="Caption">
    <w:name w:val="caption"/>
    <w:basedOn w:val="Normal"/>
    <w:next w:val="Normal"/>
    <w:qFormat/>
    <w:rsid w:val="00241FEE"/>
    <w:pPr>
      <w:spacing w:before="120" w:after="120"/>
    </w:pPr>
    <w:rPr>
      <w:b/>
      <w:bCs/>
      <w:sz w:val="20"/>
    </w:rPr>
  </w:style>
  <w:style w:type="paragraph" w:styleId="TableofFigures">
    <w:name w:val="table of figures"/>
    <w:basedOn w:val="Normal"/>
    <w:next w:val="Normal"/>
    <w:rsid w:val="00241FEE"/>
    <w:pPr>
      <w:ind w:left="480" w:hanging="480"/>
    </w:pPr>
  </w:style>
  <w:style w:type="paragraph" w:styleId="EnvelopeAddress">
    <w:name w:val="envelope address"/>
    <w:basedOn w:val="Normal"/>
    <w:rsid w:val="00241FE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41FEE"/>
    <w:rPr>
      <w:rFonts w:ascii="Arial" w:hAnsi="Arial" w:cs="Arial"/>
      <w:sz w:val="20"/>
    </w:rPr>
  </w:style>
  <w:style w:type="character" w:styleId="FootnoteReference">
    <w:name w:val="footnote reference"/>
    <w:basedOn w:val="DefaultParagraphFont"/>
    <w:rsid w:val="00241FEE"/>
    <w:rPr>
      <w:rFonts w:ascii="Times New Roman" w:hAnsi="Times New Roman"/>
      <w:sz w:val="20"/>
      <w:vertAlign w:val="superscript"/>
    </w:rPr>
  </w:style>
  <w:style w:type="character" w:styleId="CommentReference">
    <w:name w:val="annotation reference"/>
    <w:basedOn w:val="DefaultParagraphFont"/>
    <w:rsid w:val="00241FEE"/>
    <w:rPr>
      <w:sz w:val="16"/>
      <w:szCs w:val="16"/>
    </w:rPr>
  </w:style>
  <w:style w:type="character" w:styleId="PageNumber">
    <w:name w:val="page number"/>
    <w:basedOn w:val="DefaultParagraphFont"/>
    <w:rsid w:val="00241FEE"/>
  </w:style>
  <w:style w:type="character" w:styleId="EndnoteReference">
    <w:name w:val="endnote reference"/>
    <w:basedOn w:val="DefaultParagraphFont"/>
    <w:rsid w:val="00241FEE"/>
    <w:rPr>
      <w:vertAlign w:val="superscript"/>
    </w:rPr>
  </w:style>
  <w:style w:type="paragraph" w:styleId="EndnoteText">
    <w:name w:val="endnote text"/>
    <w:basedOn w:val="Normal"/>
    <w:link w:val="EndnoteTextChar"/>
    <w:rsid w:val="00241FEE"/>
    <w:rPr>
      <w:sz w:val="20"/>
    </w:rPr>
  </w:style>
  <w:style w:type="character" w:customStyle="1" w:styleId="EndnoteTextChar">
    <w:name w:val="Endnote Text Char"/>
    <w:basedOn w:val="DefaultParagraphFont"/>
    <w:link w:val="EndnoteText"/>
    <w:rsid w:val="00241FEE"/>
  </w:style>
  <w:style w:type="paragraph" w:styleId="TableofAuthorities">
    <w:name w:val="table of authorities"/>
    <w:basedOn w:val="Normal"/>
    <w:next w:val="Normal"/>
    <w:rsid w:val="00241FEE"/>
    <w:pPr>
      <w:ind w:left="240" w:hanging="240"/>
    </w:pPr>
  </w:style>
  <w:style w:type="paragraph" w:styleId="MacroText">
    <w:name w:val="macro"/>
    <w:link w:val="MacroTextChar"/>
    <w:rsid w:val="00241FEE"/>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241FEE"/>
    <w:rPr>
      <w:rFonts w:ascii="Courier New" w:eastAsia="Times New Roman" w:hAnsi="Courier New" w:cs="Courier New"/>
      <w:lang w:eastAsia="en-AU"/>
    </w:rPr>
  </w:style>
  <w:style w:type="paragraph" w:styleId="TOAHeading">
    <w:name w:val="toa heading"/>
    <w:basedOn w:val="Normal"/>
    <w:next w:val="Normal"/>
    <w:rsid w:val="00241FEE"/>
    <w:pPr>
      <w:spacing w:before="120"/>
    </w:pPr>
    <w:rPr>
      <w:rFonts w:ascii="Arial" w:hAnsi="Arial" w:cs="Arial"/>
      <w:b/>
      <w:bCs/>
    </w:rPr>
  </w:style>
  <w:style w:type="paragraph" w:styleId="List">
    <w:name w:val="List"/>
    <w:basedOn w:val="Normal"/>
    <w:rsid w:val="00241FEE"/>
    <w:pPr>
      <w:ind w:left="283" w:hanging="283"/>
    </w:pPr>
  </w:style>
  <w:style w:type="paragraph" w:styleId="ListBullet">
    <w:name w:val="List Bullet"/>
    <w:basedOn w:val="Normal"/>
    <w:autoRedefine/>
    <w:rsid w:val="00241FEE"/>
    <w:pPr>
      <w:tabs>
        <w:tab w:val="num" w:pos="360"/>
      </w:tabs>
      <w:ind w:left="360" w:hanging="360"/>
    </w:pPr>
  </w:style>
  <w:style w:type="paragraph" w:styleId="ListNumber">
    <w:name w:val="List Number"/>
    <w:basedOn w:val="Normal"/>
    <w:rsid w:val="00241FEE"/>
    <w:pPr>
      <w:tabs>
        <w:tab w:val="num" w:pos="360"/>
      </w:tabs>
      <w:ind w:left="360" w:hanging="360"/>
    </w:pPr>
  </w:style>
  <w:style w:type="paragraph" w:styleId="List2">
    <w:name w:val="List 2"/>
    <w:basedOn w:val="Normal"/>
    <w:rsid w:val="00241FEE"/>
    <w:pPr>
      <w:ind w:left="566" w:hanging="283"/>
    </w:pPr>
  </w:style>
  <w:style w:type="paragraph" w:styleId="List3">
    <w:name w:val="List 3"/>
    <w:basedOn w:val="Normal"/>
    <w:rsid w:val="00241FEE"/>
    <w:pPr>
      <w:ind w:left="849" w:hanging="283"/>
    </w:pPr>
  </w:style>
  <w:style w:type="paragraph" w:styleId="List4">
    <w:name w:val="List 4"/>
    <w:basedOn w:val="Normal"/>
    <w:rsid w:val="00241FEE"/>
    <w:pPr>
      <w:ind w:left="1132" w:hanging="283"/>
    </w:pPr>
  </w:style>
  <w:style w:type="paragraph" w:styleId="List5">
    <w:name w:val="List 5"/>
    <w:basedOn w:val="Normal"/>
    <w:rsid w:val="00241FEE"/>
    <w:pPr>
      <w:ind w:left="1415" w:hanging="283"/>
    </w:pPr>
  </w:style>
  <w:style w:type="paragraph" w:styleId="ListBullet2">
    <w:name w:val="List Bullet 2"/>
    <w:basedOn w:val="Normal"/>
    <w:autoRedefine/>
    <w:rsid w:val="00241FEE"/>
    <w:pPr>
      <w:tabs>
        <w:tab w:val="num" w:pos="360"/>
      </w:tabs>
    </w:pPr>
  </w:style>
  <w:style w:type="paragraph" w:styleId="ListBullet3">
    <w:name w:val="List Bullet 3"/>
    <w:basedOn w:val="Normal"/>
    <w:autoRedefine/>
    <w:rsid w:val="00241FEE"/>
    <w:pPr>
      <w:tabs>
        <w:tab w:val="num" w:pos="926"/>
      </w:tabs>
      <w:ind w:left="926" w:hanging="360"/>
    </w:pPr>
  </w:style>
  <w:style w:type="paragraph" w:styleId="ListBullet4">
    <w:name w:val="List Bullet 4"/>
    <w:basedOn w:val="Normal"/>
    <w:autoRedefine/>
    <w:rsid w:val="00241FEE"/>
    <w:pPr>
      <w:tabs>
        <w:tab w:val="num" w:pos="1209"/>
      </w:tabs>
      <w:ind w:left="1209" w:hanging="360"/>
    </w:pPr>
  </w:style>
  <w:style w:type="paragraph" w:styleId="ListBullet5">
    <w:name w:val="List Bullet 5"/>
    <w:basedOn w:val="Normal"/>
    <w:autoRedefine/>
    <w:rsid w:val="00241FEE"/>
    <w:pPr>
      <w:tabs>
        <w:tab w:val="num" w:pos="1492"/>
      </w:tabs>
      <w:ind w:left="1492" w:hanging="360"/>
    </w:pPr>
  </w:style>
  <w:style w:type="paragraph" w:styleId="ListNumber2">
    <w:name w:val="List Number 2"/>
    <w:basedOn w:val="Normal"/>
    <w:rsid w:val="00241FEE"/>
    <w:pPr>
      <w:tabs>
        <w:tab w:val="num" w:pos="643"/>
      </w:tabs>
      <w:ind w:left="643" w:hanging="360"/>
    </w:pPr>
  </w:style>
  <w:style w:type="paragraph" w:styleId="ListNumber3">
    <w:name w:val="List Number 3"/>
    <w:basedOn w:val="Normal"/>
    <w:rsid w:val="00241FEE"/>
    <w:pPr>
      <w:tabs>
        <w:tab w:val="num" w:pos="926"/>
      </w:tabs>
      <w:ind w:left="926" w:hanging="360"/>
    </w:pPr>
  </w:style>
  <w:style w:type="paragraph" w:styleId="ListNumber4">
    <w:name w:val="List Number 4"/>
    <w:basedOn w:val="Normal"/>
    <w:rsid w:val="00241FEE"/>
    <w:pPr>
      <w:tabs>
        <w:tab w:val="num" w:pos="1209"/>
      </w:tabs>
      <w:ind w:left="1209" w:hanging="360"/>
    </w:pPr>
  </w:style>
  <w:style w:type="paragraph" w:styleId="ListNumber5">
    <w:name w:val="List Number 5"/>
    <w:basedOn w:val="Normal"/>
    <w:rsid w:val="00241FEE"/>
    <w:pPr>
      <w:tabs>
        <w:tab w:val="num" w:pos="1492"/>
      </w:tabs>
      <w:ind w:left="1492" w:hanging="360"/>
    </w:pPr>
  </w:style>
  <w:style w:type="paragraph" w:styleId="Title">
    <w:name w:val="Title"/>
    <w:basedOn w:val="Normal"/>
    <w:link w:val="TitleChar"/>
    <w:qFormat/>
    <w:rsid w:val="00241FEE"/>
    <w:pPr>
      <w:spacing w:before="240" w:after="60"/>
    </w:pPr>
    <w:rPr>
      <w:rFonts w:ascii="Arial" w:hAnsi="Arial" w:cs="Arial"/>
      <w:b/>
      <w:bCs/>
      <w:sz w:val="40"/>
      <w:szCs w:val="40"/>
    </w:rPr>
  </w:style>
  <w:style w:type="character" w:customStyle="1" w:styleId="TitleChar">
    <w:name w:val="Title Char"/>
    <w:basedOn w:val="DefaultParagraphFont"/>
    <w:link w:val="Title"/>
    <w:rsid w:val="00241FEE"/>
    <w:rPr>
      <w:rFonts w:ascii="Arial" w:hAnsi="Arial" w:cs="Arial"/>
      <w:b/>
      <w:bCs/>
      <w:sz w:val="40"/>
      <w:szCs w:val="40"/>
    </w:rPr>
  </w:style>
  <w:style w:type="paragraph" w:styleId="Closing">
    <w:name w:val="Closing"/>
    <w:basedOn w:val="Normal"/>
    <w:link w:val="ClosingChar"/>
    <w:rsid w:val="00241FEE"/>
    <w:pPr>
      <w:ind w:left="4252"/>
    </w:pPr>
  </w:style>
  <w:style w:type="character" w:customStyle="1" w:styleId="ClosingChar">
    <w:name w:val="Closing Char"/>
    <w:basedOn w:val="DefaultParagraphFont"/>
    <w:link w:val="Closing"/>
    <w:rsid w:val="00241FEE"/>
    <w:rPr>
      <w:sz w:val="22"/>
    </w:rPr>
  </w:style>
  <w:style w:type="paragraph" w:styleId="Signature">
    <w:name w:val="Signature"/>
    <w:basedOn w:val="Normal"/>
    <w:link w:val="SignatureChar"/>
    <w:rsid w:val="00241FEE"/>
    <w:pPr>
      <w:ind w:left="4252"/>
    </w:pPr>
  </w:style>
  <w:style w:type="character" w:customStyle="1" w:styleId="SignatureChar">
    <w:name w:val="Signature Char"/>
    <w:basedOn w:val="DefaultParagraphFont"/>
    <w:link w:val="Signature"/>
    <w:rsid w:val="00241FEE"/>
    <w:rPr>
      <w:sz w:val="22"/>
    </w:rPr>
  </w:style>
  <w:style w:type="paragraph" w:styleId="BodyText">
    <w:name w:val="Body Text"/>
    <w:basedOn w:val="Normal"/>
    <w:link w:val="BodyTextChar"/>
    <w:rsid w:val="00241FEE"/>
    <w:pPr>
      <w:spacing w:after="120"/>
    </w:pPr>
  </w:style>
  <w:style w:type="character" w:customStyle="1" w:styleId="BodyTextChar">
    <w:name w:val="Body Text Char"/>
    <w:basedOn w:val="DefaultParagraphFont"/>
    <w:link w:val="BodyText"/>
    <w:rsid w:val="00241FEE"/>
    <w:rPr>
      <w:sz w:val="22"/>
    </w:rPr>
  </w:style>
  <w:style w:type="paragraph" w:styleId="BodyTextIndent">
    <w:name w:val="Body Text Indent"/>
    <w:basedOn w:val="Normal"/>
    <w:link w:val="BodyTextIndentChar"/>
    <w:rsid w:val="00241FEE"/>
    <w:pPr>
      <w:spacing w:after="120"/>
      <w:ind w:left="283"/>
    </w:pPr>
  </w:style>
  <w:style w:type="character" w:customStyle="1" w:styleId="BodyTextIndentChar">
    <w:name w:val="Body Text Indent Char"/>
    <w:basedOn w:val="DefaultParagraphFont"/>
    <w:link w:val="BodyTextIndent"/>
    <w:rsid w:val="00241FEE"/>
    <w:rPr>
      <w:sz w:val="22"/>
    </w:rPr>
  </w:style>
  <w:style w:type="paragraph" w:styleId="ListContinue">
    <w:name w:val="List Continue"/>
    <w:basedOn w:val="Normal"/>
    <w:rsid w:val="00241FEE"/>
    <w:pPr>
      <w:spacing w:after="120"/>
      <w:ind w:left="283"/>
    </w:pPr>
  </w:style>
  <w:style w:type="paragraph" w:styleId="ListContinue2">
    <w:name w:val="List Continue 2"/>
    <w:basedOn w:val="Normal"/>
    <w:rsid w:val="00241FEE"/>
    <w:pPr>
      <w:spacing w:after="120"/>
      <w:ind w:left="566"/>
    </w:pPr>
  </w:style>
  <w:style w:type="paragraph" w:styleId="ListContinue3">
    <w:name w:val="List Continue 3"/>
    <w:basedOn w:val="Normal"/>
    <w:rsid w:val="00241FEE"/>
    <w:pPr>
      <w:spacing w:after="120"/>
      <w:ind w:left="849"/>
    </w:pPr>
  </w:style>
  <w:style w:type="paragraph" w:styleId="ListContinue4">
    <w:name w:val="List Continue 4"/>
    <w:basedOn w:val="Normal"/>
    <w:rsid w:val="00241FEE"/>
    <w:pPr>
      <w:spacing w:after="120"/>
      <w:ind w:left="1132"/>
    </w:pPr>
  </w:style>
  <w:style w:type="paragraph" w:styleId="ListContinue5">
    <w:name w:val="List Continue 5"/>
    <w:basedOn w:val="Normal"/>
    <w:rsid w:val="00241FEE"/>
    <w:pPr>
      <w:spacing w:after="120"/>
      <w:ind w:left="1415"/>
    </w:pPr>
  </w:style>
  <w:style w:type="paragraph" w:styleId="MessageHeader">
    <w:name w:val="Message Header"/>
    <w:basedOn w:val="Normal"/>
    <w:link w:val="MessageHeaderChar"/>
    <w:rsid w:val="00241F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241FEE"/>
    <w:rPr>
      <w:rFonts w:ascii="Arial" w:hAnsi="Arial" w:cs="Arial"/>
      <w:sz w:val="22"/>
      <w:shd w:val="pct20" w:color="auto" w:fill="auto"/>
    </w:rPr>
  </w:style>
  <w:style w:type="paragraph" w:styleId="Subtitle">
    <w:name w:val="Subtitle"/>
    <w:basedOn w:val="Normal"/>
    <w:link w:val="SubtitleChar"/>
    <w:qFormat/>
    <w:rsid w:val="00241FEE"/>
    <w:pPr>
      <w:spacing w:after="60"/>
      <w:jc w:val="center"/>
      <w:outlineLvl w:val="1"/>
    </w:pPr>
    <w:rPr>
      <w:rFonts w:ascii="Arial" w:hAnsi="Arial" w:cs="Arial"/>
    </w:rPr>
  </w:style>
  <w:style w:type="character" w:customStyle="1" w:styleId="SubtitleChar">
    <w:name w:val="Subtitle Char"/>
    <w:basedOn w:val="DefaultParagraphFont"/>
    <w:link w:val="Subtitle"/>
    <w:rsid w:val="00241FEE"/>
    <w:rPr>
      <w:rFonts w:ascii="Arial" w:hAnsi="Arial" w:cs="Arial"/>
      <w:sz w:val="22"/>
    </w:rPr>
  </w:style>
  <w:style w:type="paragraph" w:styleId="Salutation">
    <w:name w:val="Salutation"/>
    <w:basedOn w:val="Normal"/>
    <w:next w:val="Normal"/>
    <w:link w:val="SalutationChar"/>
    <w:rsid w:val="00241FEE"/>
  </w:style>
  <w:style w:type="character" w:customStyle="1" w:styleId="SalutationChar">
    <w:name w:val="Salutation Char"/>
    <w:basedOn w:val="DefaultParagraphFont"/>
    <w:link w:val="Salutation"/>
    <w:rsid w:val="00241FEE"/>
    <w:rPr>
      <w:sz w:val="22"/>
    </w:rPr>
  </w:style>
  <w:style w:type="paragraph" w:styleId="Date">
    <w:name w:val="Date"/>
    <w:basedOn w:val="Normal"/>
    <w:next w:val="Normal"/>
    <w:link w:val="DateChar"/>
    <w:rsid w:val="00241FEE"/>
  </w:style>
  <w:style w:type="character" w:customStyle="1" w:styleId="DateChar">
    <w:name w:val="Date Char"/>
    <w:basedOn w:val="DefaultParagraphFont"/>
    <w:link w:val="Date"/>
    <w:rsid w:val="00241FEE"/>
    <w:rPr>
      <w:sz w:val="22"/>
    </w:rPr>
  </w:style>
  <w:style w:type="paragraph" w:styleId="BodyTextFirstIndent">
    <w:name w:val="Body Text First Indent"/>
    <w:basedOn w:val="BodyText"/>
    <w:link w:val="BodyTextFirstIndentChar"/>
    <w:rsid w:val="00241FEE"/>
    <w:pPr>
      <w:ind w:firstLine="210"/>
    </w:pPr>
  </w:style>
  <w:style w:type="character" w:customStyle="1" w:styleId="BodyTextFirstIndentChar">
    <w:name w:val="Body Text First Indent Char"/>
    <w:basedOn w:val="BodyTextChar"/>
    <w:link w:val="BodyTextFirstIndent"/>
    <w:rsid w:val="00241FEE"/>
    <w:rPr>
      <w:sz w:val="22"/>
    </w:rPr>
  </w:style>
  <w:style w:type="paragraph" w:styleId="BodyTextFirstIndent2">
    <w:name w:val="Body Text First Indent 2"/>
    <w:basedOn w:val="BodyTextIndent"/>
    <w:link w:val="BodyTextFirstIndent2Char"/>
    <w:rsid w:val="00241FEE"/>
    <w:pPr>
      <w:ind w:firstLine="210"/>
    </w:pPr>
  </w:style>
  <w:style w:type="character" w:customStyle="1" w:styleId="BodyTextFirstIndent2Char">
    <w:name w:val="Body Text First Indent 2 Char"/>
    <w:basedOn w:val="BodyTextIndentChar"/>
    <w:link w:val="BodyTextFirstIndent2"/>
    <w:rsid w:val="00241FEE"/>
    <w:rPr>
      <w:sz w:val="22"/>
    </w:rPr>
  </w:style>
  <w:style w:type="paragraph" w:styleId="BodyText2">
    <w:name w:val="Body Text 2"/>
    <w:basedOn w:val="Normal"/>
    <w:link w:val="BodyText2Char"/>
    <w:rsid w:val="00241FEE"/>
    <w:pPr>
      <w:spacing w:after="120" w:line="480" w:lineRule="auto"/>
    </w:pPr>
  </w:style>
  <w:style w:type="character" w:customStyle="1" w:styleId="BodyText2Char">
    <w:name w:val="Body Text 2 Char"/>
    <w:basedOn w:val="DefaultParagraphFont"/>
    <w:link w:val="BodyText2"/>
    <w:rsid w:val="00241FEE"/>
    <w:rPr>
      <w:sz w:val="22"/>
    </w:rPr>
  </w:style>
  <w:style w:type="paragraph" w:styleId="BodyText3">
    <w:name w:val="Body Text 3"/>
    <w:basedOn w:val="Normal"/>
    <w:link w:val="BodyText3Char"/>
    <w:rsid w:val="00241FEE"/>
    <w:pPr>
      <w:spacing w:after="120"/>
    </w:pPr>
    <w:rPr>
      <w:sz w:val="16"/>
      <w:szCs w:val="16"/>
    </w:rPr>
  </w:style>
  <w:style w:type="character" w:customStyle="1" w:styleId="BodyText3Char">
    <w:name w:val="Body Text 3 Char"/>
    <w:basedOn w:val="DefaultParagraphFont"/>
    <w:link w:val="BodyText3"/>
    <w:rsid w:val="00241FEE"/>
    <w:rPr>
      <w:sz w:val="16"/>
      <w:szCs w:val="16"/>
    </w:rPr>
  </w:style>
  <w:style w:type="paragraph" w:styleId="BodyTextIndent2">
    <w:name w:val="Body Text Indent 2"/>
    <w:basedOn w:val="Normal"/>
    <w:link w:val="BodyTextIndent2Char"/>
    <w:rsid w:val="00241FEE"/>
    <w:pPr>
      <w:spacing w:after="120" w:line="480" w:lineRule="auto"/>
      <w:ind w:left="283"/>
    </w:pPr>
  </w:style>
  <w:style w:type="character" w:customStyle="1" w:styleId="BodyTextIndent2Char">
    <w:name w:val="Body Text Indent 2 Char"/>
    <w:basedOn w:val="DefaultParagraphFont"/>
    <w:link w:val="BodyTextIndent2"/>
    <w:rsid w:val="00241FEE"/>
    <w:rPr>
      <w:sz w:val="22"/>
    </w:rPr>
  </w:style>
  <w:style w:type="paragraph" w:styleId="BodyTextIndent3">
    <w:name w:val="Body Text Indent 3"/>
    <w:basedOn w:val="Normal"/>
    <w:link w:val="BodyTextIndent3Char"/>
    <w:rsid w:val="00241FEE"/>
    <w:pPr>
      <w:spacing w:after="120"/>
      <w:ind w:left="283"/>
    </w:pPr>
    <w:rPr>
      <w:sz w:val="16"/>
      <w:szCs w:val="16"/>
    </w:rPr>
  </w:style>
  <w:style w:type="character" w:customStyle="1" w:styleId="BodyTextIndent3Char">
    <w:name w:val="Body Text Indent 3 Char"/>
    <w:basedOn w:val="DefaultParagraphFont"/>
    <w:link w:val="BodyTextIndent3"/>
    <w:rsid w:val="00241FEE"/>
    <w:rPr>
      <w:sz w:val="16"/>
      <w:szCs w:val="16"/>
    </w:rPr>
  </w:style>
  <w:style w:type="paragraph" w:styleId="BlockText">
    <w:name w:val="Block Text"/>
    <w:basedOn w:val="Normal"/>
    <w:rsid w:val="00241FEE"/>
    <w:pPr>
      <w:spacing w:after="120"/>
      <w:ind w:left="1440" w:right="1440"/>
    </w:pPr>
  </w:style>
  <w:style w:type="character" w:styleId="Hyperlink">
    <w:name w:val="Hyperlink"/>
    <w:basedOn w:val="DefaultParagraphFont"/>
    <w:rsid w:val="00241FEE"/>
    <w:rPr>
      <w:color w:val="0000FF"/>
      <w:u w:val="single"/>
    </w:rPr>
  </w:style>
  <w:style w:type="character" w:styleId="FollowedHyperlink">
    <w:name w:val="FollowedHyperlink"/>
    <w:basedOn w:val="DefaultParagraphFont"/>
    <w:rsid w:val="00241FEE"/>
    <w:rPr>
      <w:color w:val="800080"/>
      <w:u w:val="single"/>
    </w:rPr>
  </w:style>
  <w:style w:type="character" w:styleId="Strong">
    <w:name w:val="Strong"/>
    <w:basedOn w:val="DefaultParagraphFont"/>
    <w:qFormat/>
    <w:rsid w:val="00241FEE"/>
    <w:rPr>
      <w:b/>
      <w:bCs/>
    </w:rPr>
  </w:style>
  <w:style w:type="character" w:styleId="Emphasis">
    <w:name w:val="Emphasis"/>
    <w:basedOn w:val="DefaultParagraphFont"/>
    <w:qFormat/>
    <w:rsid w:val="00241FEE"/>
    <w:rPr>
      <w:i/>
      <w:iCs/>
    </w:rPr>
  </w:style>
  <w:style w:type="paragraph" w:styleId="DocumentMap">
    <w:name w:val="Document Map"/>
    <w:basedOn w:val="Normal"/>
    <w:link w:val="DocumentMapChar"/>
    <w:rsid w:val="00241FEE"/>
    <w:pPr>
      <w:shd w:val="clear" w:color="auto" w:fill="000080"/>
    </w:pPr>
    <w:rPr>
      <w:rFonts w:ascii="Tahoma" w:hAnsi="Tahoma" w:cs="Tahoma"/>
    </w:rPr>
  </w:style>
  <w:style w:type="character" w:customStyle="1" w:styleId="DocumentMapChar">
    <w:name w:val="Document Map Char"/>
    <w:basedOn w:val="DefaultParagraphFont"/>
    <w:link w:val="DocumentMap"/>
    <w:rsid w:val="00241FEE"/>
    <w:rPr>
      <w:rFonts w:ascii="Tahoma" w:hAnsi="Tahoma" w:cs="Tahoma"/>
      <w:sz w:val="22"/>
      <w:shd w:val="clear" w:color="auto" w:fill="000080"/>
    </w:rPr>
  </w:style>
  <w:style w:type="paragraph" w:styleId="PlainText">
    <w:name w:val="Plain Text"/>
    <w:basedOn w:val="Normal"/>
    <w:link w:val="PlainTextChar"/>
    <w:rsid w:val="00241FEE"/>
    <w:rPr>
      <w:rFonts w:ascii="Courier New" w:hAnsi="Courier New" w:cs="Courier New"/>
      <w:sz w:val="20"/>
    </w:rPr>
  </w:style>
  <w:style w:type="character" w:customStyle="1" w:styleId="PlainTextChar">
    <w:name w:val="Plain Text Char"/>
    <w:basedOn w:val="DefaultParagraphFont"/>
    <w:link w:val="PlainText"/>
    <w:rsid w:val="00241FEE"/>
    <w:rPr>
      <w:rFonts w:ascii="Courier New" w:hAnsi="Courier New" w:cs="Courier New"/>
    </w:rPr>
  </w:style>
  <w:style w:type="paragraph" w:styleId="E-mailSignature">
    <w:name w:val="E-mail Signature"/>
    <w:basedOn w:val="Normal"/>
    <w:link w:val="E-mailSignatureChar"/>
    <w:rsid w:val="00241FEE"/>
  </w:style>
  <w:style w:type="character" w:customStyle="1" w:styleId="E-mailSignatureChar">
    <w:name w:val="E-mail Signature Char"/>
    <w:basedOn w:val="DefaultParagraphFont"/>
    <w:link w:val="E-mailSignature"/>
    <w:rsid w:val="00241FEE"/>
    <w:rPr>
      <w:sz w:val="22"/>
    </w:rPr>
  </w:style>
  <w:style w:type="paragraph" w:styleId="NormalWeb">
    <w:name w:val="Normal (Web)"/>
    <w:basedOn w:val="Normal"/>
    <w:rsid w:val="00241FEE"/>
  </w:style>
  <w:style w:type="character" w:styleId="HTMLAcronym">
    <w:name w:val="HTML Acronym"/>
    <w:basedOn w:val="DefaultParagraphFont"/>
    <w:rsid w:val="00241FEE"/>
  </w:style>
  <w:style w:type="paragraph" w:styleId="HTMLAddress">
    <w:name w:val="HTML Address"/>
    <w:basedOn w:val="Normal"/>
    <w:link w:val="HTMLAddressChar"/>
    <w:rsid w:val="00241FEE"/>
    <w:rPr>
      <w:i/>
      <w:iCs/>
    </w:rPr>
  </w:style>
  <w:style w:type="character" w:customStyle="1" w:styleId="HTMLAddressChar">
    <w:name w:val="HTML Address Char"/>
    <w:basedOn w:val="DefaultParagraphFont"/>
    <w:link w:val="HTMLAddress"/>
    <w:rsid w:val="00241FEE"/>
    <w:rPr>
      <w:i/>
      <w:iCs/>
      <w:sz w:val="22"/>
    </w:rPr>
  </w:style>
  <w:style w:type="character" w:styleId="HTMLCite">
    <w:name w:val="HTML Cite"/>
    <w:basedOn w:val="DefaultParagraphFont"/>
    <w:rsid w:val="00241FEE"/>
    <w:rPr>
      <w:i/>
      <w:iCs/>
    </w:rPr>
  </w:style>
  <w:style w:type="character" w:styleId="HTMLCode">
    <w:name w:val="HTML Code"/>
    <w:basedOn w:val="DefaultParagraphFont"/>
    <w:rsid w:val="00241FEE"/>
    <w:rPr>
      <w:rFonts w:ascii="Courier New" w:hAnsi="Courier New" w:cs="Courier New"/>
      <w:sz w:val="20"/>
      <w:szCs w:val="20"/>
    </w:rPr>
  </w:style>
  <w:style w:type="character" w:styleId="HTMLDefinition">
    <w:name w:val="HTML Definition"/>
    <w:basedOn w:val="DefaultParagraphFont"/>
    <w:rsid w:val="00241FEE"/>
    <w:rPr>
      <w:i/>
      <w:iCs/>
    </w:rPr>
  </w:style>
  <w:style w:type="character" w:styleId="HTMLKeyboard">
    <w:name w:val="HTML Keyboard"/>
    <w:basedOn w:val="DefaultParagraphFont"/>
    <w:rsid w:val="00241FEE"/>
    <w:rPr>
      <w:rFonts w:ascii="Courier New" w:hAnsi="Courier New" w:cs="Courier New"/>
      <w:sz w:val="20"/>
      <w:szCs w:val="20"/>
    </w:rPr>
  </w:style>
  <w:style w:type="paragraph" w:styleId="HTMLPreformatted">
    <w:name w:val="HTML Preformatted"/>
    <w:basedOn w:val="Normal"/>
    <w:link w:val="HTMLPreformattedChar"/>
    <w:rsid w:val="00241FEE"/>
    <w:rPr>
      <w:rFonts w:ascii="Courier New" w:hAnsi="Courier New" w:cs="Courier New"/>
      <w:sz w:val="20"/>
    </w:rPr>
  </w:style>
  <w:style w:type="character" w:customStyle="1" w:styleId="HTMLPreformattedChar">
    <w:name w:val="HTML Preformatted Char"/>
    <w:basedOn w:val="DefaultParagraphFont"/>
    <w:link w:val="HTMLPreformatted"/>
    <w:rsid w:val="00241FEE"/>
    <w:rPr>
      <w:rFonts w:ascii="Courier New" w:hAnsi="Courier New" w:cs="Courier New"/>
    </w:rPr>
  </w:style>
  <w:style w:type="character" w:styleId="HTMLSample">
    <w:name w:val="HTML Sample"/>
    <w:basedOn w:val="DefaultParagraphFont"/>
    <w:rsid w:val="00241FEE"/>
    <w:rPr>
      <w:rFonts w:ascii="Courier New" w:hAnsi="Courier New" w:cs="Courier New"/>
    </w:rPr>
  </w:style>
  <w:style w:type="character" w:styleId="HTMLTypewriter">
    <w:name w:val="HTML Typewriter"/>
    <w:basedOn w:val="DefaultParagraphFont"/>
    <w:rsid w:val="00241FEE"/>
    <w:rPr>
      <w:rFonts w:ascii="Courier New" w:hAnsi="Courier New" w:cs="Courier New"/>
      <w:sz w:val="20"/>
      <w:szCs w:val="20"/>
    </w:rPr>
  </w:style>
  <w:style w:type="character" w:styleId="HTMLVariable">
    <w:name w:val="HTML Variable"/>
    <w:basedOn w:val="DefaultParagraphFont"/>
    <w:rsid w:val="00241FEE"/>
    <w:rPr>
      <w:i/>
      <w:iCs/>
    </w:rPr>
  </w:style>
  <w:style w:type="paragraph" w:styleId="CommentSubject">
    <w:name w:val="annotation subject"/>
    <w:basedOn w:val="CommentText"/>
    <w:next w:val="CommentText"/>
    <w:link w:val="CommentSubjectChar"/>
    <w:rsid w:val="00241FEE"/>
    <w:rPr>
      <w:b/>
      <w:bCs/>
    </w:rPr>
  </w:style>
  <w:style w:type="character" w:customStyle="1" w:styleId="CommentSubjectChar">
    <w:name w:val="Comment Subject Char"/>
    <w:basedOn w:val="CommentTextChar"/>
    <w:link w:val="CommentSubject"/>
    <w:rsid w:val="00241FEE"/>
    <w:rPr>
      <w:b/>
      <w:bCs/>
    </w:rPr>
  </w:style>
  <w:style w:type="numbering" w:styleId="1ai">
    <w:name w:val="Outline List 1"/>
    <w:basedOn w:val="NoList"/>
    <w:rsid w:val="00241FEE"/>
    <w:pPr>
      <w:numPr>
        <w:numId w:val="14"/>
      </w:numPr>
    </w:pPr>
  </w:style>
  <w:style w:type="numbering" w:styleId="111111">
    <w:name w:val="Outline List 2"/>
    <w:basedOn w:val="NoList"/>
    <w:rsid w:val="00241FEE"/>
    <w:pPr>
      <w:numPr>
        <w:numId w:val="15"/>
      </w:numPr>
    </w:pPr>
  </w:style>
  <w:style w:type="numbering" w:styleId="ArticleSection">
    <w:name w:val="Outline List 3"/>
    <w:basedOn w:val="NoList"/>
    <w:rsid w:val="00241FEE"/>
    <w:pPr>
      <w:numPr>
        <w:numId w:val="17"/>
      </w:numPr>
    </w:pPr>
  </w:style>
  <w:style w:type="table" w:styleId="TableSimple1">
    <w:name w:val="Table Simple 1"/>
    <w:basedOn w:val="TableNormal"/>
    <w:rsid w:val="00241FEE"/>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41FEE"/>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41FE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241FEE"/>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41FEE"/>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41FEE"/>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41FEE"/>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41FEE"/>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41FEE"/>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41FEE"/>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41FEE"/>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41FEE"/>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41FEE"/>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41FEE"/>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41FEE"/>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241FEE"/>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41FEE"/>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41FEE"/>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41FEE"/>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41FE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41FE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41FEE"/>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41FEE"/>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41FEE"/>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41FEE"/>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41FEE"/>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41FE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41FEE"/>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41FEE"/>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41FEE"/>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41FEE"/>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241FEE"/>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41FEE"/>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41FEE"/>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241FEE"/>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41FEE"/>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241FEE"/>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41FEE"/>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41FEE"/>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241FEE"/>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41FEE"/>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41FEE"/>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241FEE"/>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Normal"/>
    <w:next w:val="Normal"/>
    <w:rsid w:val="006C38E8"/>
    <w:pPr>
      <w:keepNext/>
      <w:keepLines/>
      <w:spacing w:before="220" w:line="240" w:lineRule="auto"/>
      <w:ind w:left="709" w:hanging="709"/>
    </w:pPr>
    <w:rPr>
      <w:rFonts w:ascii="Arial" w:eastAsia="Times New Roman" w:hAnsi="Arial" w:cs="Times New Roman"/>
      <w:b/>
      <w:kern w:val="28"/>
      <w:sz w:val="24"/>
      <w:lang w:eastAsia="en-AU"/>
    </w:rPr>
  </w:style>
  <w:style w:type="paragraph" w:styleId="NoteHeading">
    <w:name w:val="Note Heading"/>
    <w:basedOn w:val="Normal"/>
    <w:next w:val="Normal"/>
    <w:link w:val="NoteHeadingChar"/>
    <w:uiPriority w:val="99"/>
    <w:semiHidden/>
    <w:unhideWhenUsed/>
    <w:rsid w:val="00392394"/>
    <w:pPr>
      <w:spacing w:line="240" w:lineRule="auto"/>
    </w:pPr>
  </w:style>
  <w:style w:type="character" w:customStyle="1" w:styleId="NoteHeadingChar">
    <w:name w:val="Note Heading Char"/>
    <w:basedOn w:val="DefaultParagraphFont"/>
    <w:link w:val="NoteHeading"/>
    <w:uiPriority w:val="99"/>
    <w:semiHidden/>
    <w:rsid w:val="00392394"/>
    <w:rPr>
      <w:sz w:val="22"/>
    </w:rPr>
  </w:style>
  <w:style w:type="paragraph" w:customStyle="1" w:styleId="ActHead10">
    <w:name w:val="ActHead 10"/>
    <w:aliases w:val="sp"/>
    <w:basedOn w:val="OPCParaBase"/>
    <w:next w:val="ActHead3"/>
    <w:rsid w:val="006C38E8"/>
    <w:pPr>
      <w:keepNext/>
      <w:spacing w:before="280" w:line="240" w:lineRule="auto"/>
      <w:outlineLvl w:val="1"/>
    </w:pPr>
    <w:rPr>
      <w:b/>
      <w:sz w:val="32"/>
      <w:szCs w:val="30"/>
    </w:rPr>
  </w:style>
  <w:style w:type="paragraph" w:customStyle="1" w:styleId="EnStatement">
    <w:name w:val="EnStatement"/>
    <w:basedOn w:val="Normal"/>
    <w:rsid w:val="006C38E8"/>
    <w:pPr>
      <w:numPr>
        <w:numId w:val="19"/>
      </w:numPr>
    </w:pPr>
    <w:rPr>
      <w:rFonts w:eastAsia="Times New Roman" w:cs="Times New Roman"/>
      <w:lang w:eastAsia="en-AU"/>
    </w:rPr>
  </w:style>
  <w:style w:type="paragraph" w:customStyle="1" w:styleId="EnStatementHeading">
    <w:name w:val="EnStatementHeading"/>
    <w:basedOn w:val="Normal"/>
    <w:rsid w:val="006C38E8"/>
    <w:rPr>
      <w:rFonts w:eastAsia="Times New Roman" w:cs="Times New Roman"/>
      <w:b/>
      <w:lang w:eastAsia="en-AU"/>
    </w:rPr>
  </w:style>
  <w:style w:type="paragraph" w:styleId="Revision">
    <w:name w:val="Revision"/>
    <w:hidden/>
    <w:uiPriority w:val="99"/>
    <w:semiHidden/>
    <w:rsid w:val="00F8656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907710">
      <w:bodyDiv w:val="1"/>
      <w:marLeft w:val="0"/>
      <w:marRight w:val="0"/>
      <w:marTop w:val="0"/>
      <w:marBottom w:val="0"/>
      <w:divBdr>
        <w:top w:val="none" w:sz="0" w:space="0" w:color="auto"/>
        <w:left w:val="none" w:sz="0" w:space="0" w:color="auto"/>
        <w:bottom w:val="none" w:sz="0" w:space="0" w:color="auto"/>
        <w:right w:val="none" w:sz="0" w:space="0" w:color="auto"/>
      </w:divBdr>
    </w:div>
    <w:div w:id="1412314481">
      <w:bodyDiv w:val="1"/>
      <w:marLeft w:val="0"/>
      <w:marRight w:val="0"/>
      <w:marTop w:val="0"/>
      <w:marBottom w:val="0"/>
      <w:divBdr>
        <w:top w:val="none" w:sz="0" w:space="0" w:color="auto"/>
        <w:left w:val="none" w:sz="0" w:space="0" w:color="auto"/>
        <w:bottom w:val="none" w:sz="0" w:space="0" w:color="auto"/>
        <w:right w:val="none" w:sz="0" w:space="0" w:color="auto"/>
      </w:divBdr>
    </w:div>
    <w:div w:id="17941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5.xml"/><Relationship Id="rId47" Type="http://schemas.openxmlformats.org/officeDocument/2006/relationships/footer" Target="footer18.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49" Type="http://schemas.openxmlformats.org/officeDocument/2006/relationships/footer" Target="footer19.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oter" Target="footer16.xml"/><Relationship Id="rId48" Type="http://schemas.openxmlformats.org/officeDocument/2006/relationships/header" Target="header20.xml"/><Relationship Id="rId8" Type="http://schemas.openxmlformats.org/officeDocument/2006/relationships/endnotes" Target="endnot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A4D54-1E6F-4619-AB14-C1981FA5B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83</Pages>
  <Words>19538</Words>
  <Characters>104747</Characters>
  <Application>Microsoft Office Word</Application>
  <DocSecurity>0</DocSecurity>
  <PresentationFormat/>
  <Lines>2840</Lines>
  <Paragraphs>1781</Paragraphs>
  <ScaleCrop>false</ScaleCrop>
  <HeadingPairs>
    <vt:vector size="2" baseType="variant">
      <vt:variant>
        <vt:lpstr>Title</vt:lpstr>
      </vt:variant>
      <vt:variant>
        <vt:i4>1</vt:i4>
      </vt:variant>
    </vt:vector>
  </HeadingPairs>
  <TitlesOfParts>
    <vt:vector size="1" baseType="lpstr">
      <vt:lpstr>Health Insurance Regulations 2018</vt:lpstr>
    </vt:vector>
  </TitlesOfParts>
  <Manager/>
  <Company/>
  <LinksUpToDate>false</LinksUpToDate>
  <CharactersWithSpaces>123133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Insurance Regulations 2018</dc:title>
  <dc:subject/>
  <dc:creator/>
  <cp:keywords/>
  <dc:description/>
  <cp:lastModifiedBy/>
  <cp:revision>1</cp:revision>
  <cp:lastPrinted>2018-08-28T01:39:00Z</cp:lastPrinted>
  <dcterms:created xsi:type="dcterms:W3CDTF">2019-01-22T03:22:00Z</dcterms:created>
  <dcterms:modified xsi:type="dcterms:W3CDTF">2019-01-22T03:22:00Z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Health Insurance Regulations 2018</vt:lpwstr>
  </property>
  <property fmtid="{D5CDD505-2E9C-101B-9397-08002B2CF9AE}" pid="4" name="Header">
    <vt:lpwstr>Section</vt:lpwstr>
  </property>
  <property fmtid="{D5CDD505-2E9C-101B-9397-08002B2CF9AE}" pid="5" name="Class">
    <vt:lpwstr>Regulation</vt:lpwstr>
  </property>
  <property fmtid="{D5CDD505-2E9C-101B-9397-08002B2CF9AE}" pid="6" name="Type">
    <vt:lpwstr>LI</vt:lpwstr>
  </property>
  <property fmtid="{D5CDD505-2E9C-101B-9397-08002B2CF9AE}" pid="7" name="DocType">
    <vt:lpwstr>NEW</vt:lpwstr>
  </property>
  <property fmtid="{D5CDD505-2E9C-101B-9397-08002B2CF9AE}" pid="8" name="Exco">
    <vt:lpwstr>Yes</vt:lpwstr>
  </property>
  <property fmtid="{D5CDD505-2E9C-101B-9397-08002B2CF9AE}" pid="9" name="DateMade">
    <vt:lpwstr/>
  </property>
  <property fmtid="{D5CDD505-2E9C-101B-9397-08002B2CF9AE}" pid="10" name="Authority">
    <vt:lpwstr/>
  </property>
  <property fmtid="{D5CDD505-2E9C-101B-9397-08002B2CF9AE}" pid="11" name="ID">
    <vt:lpwstr>OPC62584</vt:lpwstr>
  </property>
  <property fmtid="{D5CDD505-2E9C-101B-9397-08002B2CF9AE}" pid="12" name="Classification">
    <vt:lpwstr>UNCLASSIFIED</vt:lpwstr>
  </property>
  <property fmtid="{D5CDD505-2E9C-101B-9397-08002B2CF9AE}" pid="13" name="DLM">
    <vt:lpwstr>No DLM</vt:lpwstr>
  </property>
  <property fmtid="{D5CDD505-2E9C-101B-9397-08002B2CF9AE}" pid="14" name="DoNotAsk">
    <vt:lpwstr>0</vt:lpwstr>
  </property>
  <property fmtid="{D5CDD505-2E9C-101B-9397-08002B2CF9AE}" pid="15" name="ChangedTitle">
    <vt:lpwstr/>
  </property>
  <property fmtid="{D5CDD505-2E9C-101B-9397-08002B2CF9AE}" pid="16" name="Number">
    <vt:lpwstr>A</vt:lpwstr>
  </property>
  <property fmtid="{D5CDD505-2E9C-101B-9397-08002B2CF9AE}" pid="17" name="CounterSign">
    <vt:lpwstr/>
  </property>
  <property fmtid="{D5CDD505-2E9C-101B-9397-08002B2CF9AE}" pid="18" name="ExcoDate">
    <vt:lpwstr>27 September 2018</vt:lpwstr>
  </property>
  <property fmtid="{D5CDD505-2E9C-101B-9397-08002B2CF9AE}" pid="19" name="Converted">
    <vt:bool>true</vt:bool>
  </property>
  <property fmtid="{D5CDD505-2E9C-101B-9397-08002B2CF9AE}" pid="20" name="Compilation">
    <vt:lpwstr>Yes</vt:lpwstr>
  </property>
  <property fmtid="{D5CDD505-2E9C-101B-9397-08002B2CF9AE}" pid="21" name="CompilationNumber">
    <vt:lpwstr>2</vt:lpwstr>
  </property>
  <property fmtid="{D5CDD505-2E9C-101B-9397-08002B2CF9AE}" pid="22" name="StartDate">
    <vt:lpwstr>1 January 2019</vt:lpwstr>
  </property>
  <property fmtid="{D5CDD505-2E9C-101B-9397-08002B2CF9AE}" pid="23" name="IncludesUpTo">
    <vt:lpwstr>F2018L01534</vt:lpwstr>
  </property>
  <property fmtid="{D5CDD505-2E9C-101B-9397-08002B2CF9AE}" pid="24" name="RegisteredDate">
    <vt:lpwstr>22 January 2019</vt:lpwstr>
  </property>
  <property fmtid="{D5CDD505-2E9C-101B-9397-08002B2CF9AE}" pid="25" name="CompilationVersion">
    <vt:i4>2</vt:i4>
  </property>
</Properties>
</file>