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1EEE7A" w14:textId="77777777" w:rsidR="00B10D64" w:rsidRPr="00D67081" w:rsidRDefault="00B10D64" w:rsidP="00B10D64">
      <w:pPr>
        <w:pStyle w:val="NormalBold"/>
        <w:jc w:val="center"/>
        <w:rPr>
          <w:rFonts w:ascii="Times New Roman" w:hAnsi="Times New Roman" w:cs="Times New Roman"/>
          <w:sz w:val="28"/>
          <w:szCs w:val="28"/>
        </w:rPr>
      </w:pPr>
      <w:bookmarkStart w:id="0" w:name="_GoBack"/>
      <w:bookmarkEnd w:id="0"/>
      <w:r w:rsidRPr="00D67081">
        <w:rPr>
          <w:rFonts w:ascii="Times New Roman" w:hAnsi="Times New Roman" w:cs="Times New Roman"/>
          <w:sz w:val="28"/>
          <w:szCs w:val="28"/>
        </w:rPr>
        <w:t>Explanatory Statement</w:t>
      </w:r>
    </w:p>
    <w:p w14:paraId="67AF9529" w14:textId="77777777" w:rsidR="00B10D64" w:rsidRPr="00B35D00" w:rsidRDefault="00CB1007" w:rsidP="00B10D64">
      <w:pPr>
        <w:jc w:val="center"/>
        <w:rPr>
          <w:rFonts w:ascii="Times New Roman" w:hAnsi="Times New Roman"/>
          <w:i/>
        </w:rPr>
      </w:pPr>
      <w:r>
        <w:rPr>
          <w:rFonts w:ascii="Times New Roman" w:hAnsi="Times New Roman"/>
          <w:i/>
        </w:rPr>
        <w:t xml:space="preserve">National Library Act </w:t>
      </w:r>
      <w:r w:rsidR="009961D1" w:rsidRPr="009961D1">
        <w:rPr>
          <w:rFonts w:ascii="Times New Roman" w:hAnsi="Times New Roman"/>
          <w:i/>
        </w:rPr>
        <w:t>1960</w:t>
      </w:r>
    </w:p>
    <w:p w14:paraId="55FA33BD" w14:textId="77777777" w:rsidR="00B10D64" w:rsidRPr="00D67081" w:rsidRDefault="00CB1007" w:rsidP="00B10D64">
      <w:pPr>
        <w:jc w:val="center"/>
        <w:rPr>
          <w:rFonts w:ascii="Times New Roman" w:hAnsi="Times New Roman"/>
          <w:b/>
          <w:sz w:val="28"/>
          <w:szCs w:val="28"/>
        </w:rPr>
      </w:pPr>
      <w:r>
        <w:rPr>
          <w:rFonts w:ascii="Times New Roman" w:hAnsi="Times New Roman"/>
          <w:b/>
          <w:sz w:val="28"/>
          <w:szCs w:val="28"/>
        </w:rPr>
        <w:t>National Library</w:t>
      </w:r>
      <w:r w:rsidR="00B10D64" w:rsidRPr="00D67081">
        <w:rPr>
          <w:rFonts w:ascii="Times New Roman" w:hAnsi="Times New Roman"/>
          <w:b/>
          <w:sz w:val="28"/>
          <w:szCs w:val="28"/>
        </w:rPr>
        <w:t xml:space="preserve"> Regulations </w:t>
      </w:r>
      <w:r w:rsidR="00417164" w:rsidRPr="00D67081">
        <w:rPr>
          <w:rFonts w:ascii="Times New Roman" w:hAnsi="Times New Roman"/>
          <w:b/>
          <w:sz w:val="28"/>
          <w:szCs w:val="28"/>
        </w:rPr>
        <w:t>201</w:t>
      </w:r>
      <w:r w:rsidR="00417164">
        <w:rPr>
          <w:rFonts w:ascii="Times New Roman" w:hAnsi="Times New Roman"/>
          <w:b/>
          <w:sz w:val="28"/>
          <w:szCs w:val="28"/>
        </w:rPr>
        <w:t>8</w:t>
      </w:r>
    </w:p>
    <w:p w14:paraId="7A9FBE6F" w14:textId="77777777" w:rsidR="00B10D64" w:rsidRPr="00041213" w:rsidRDefault="00B10D64" w:rsidP="00B10D64">
      <w:pPr>
        <w:jc w:val="center"/>
        <w:rPr>
          <w:rFonts w:ascii="Times New Roman" w:hAnsi="Times New Roman"/>
        </w:rPr>
      </w:pPr>
      <w:r w:rsidRPr="00041213">
        <w:rPr>
          <w:rFonts w:ascii="Times New Roman" w:hAnsi="Times New Roman"/>
        </w:rPr>
        <w:t xml:space="preserve">Issued by the </w:t>
      </w:r>
      <w:r w:rsidR="00F80DEC">
        <w:rPr>
          <w:rFonts w:ascii="Times New Roman" w:hAnsi="Times New Roman"/>
        </w:rPr>
        <w:t>a</w:t>
      </w:r>
      <w:r w:rsidRPr="00041213">
        <w:rPr>
          <w:rFonts w:ascii="Times New Roman" w:hAnsi="Times New Roman"/>
        </w:rPr>
        <w:t>uthority of the Minister for</w:t>
      </w:r>
      <w:r w:rsidR="00132154">
        <w:rPr>
          <w:rFonts w:ascii="Times New Roman" w:hAnsi="Times New Roman"/>
        </w:rPr>
        <w:t xml:space="preserve"> </w:t>
      </w:r>
      <w:r w:rsidR="00BC1F2B">
        <w:rPr>
          <w:rFonts w:ascii="Times New Roman" w:hAnsi="Times New Roman"/>
        </w:rPr>
        <w:t xml:space="preserve">Communications and </w:t>
      </w:r>
      <w:r w:rsidR="00132154">
        <w:rPr>
          <w:rFonts w:ascii="Times New Roman" w:hAnsi="Times New Roman"/>
        </w:rPr>
        <w:t>the Arts</w:t>
      </w:r>
    </w:p>
    <w:p w14:paraId="5D59B44A" w14:textId="77777777" w:rsidR="00A23AA5" w:rsidRPr="007F59EB" w:rsidRDefault="00A23AA5" w:rsidP="00A23AA5">
      <w:pPr>
        <w:shd w:val="clear" w:color="auto" w:fill="FFFFFF"/>
        <w:spacing w:before="100" w:beforeAutospacing="1" w:after="100" w:afterAutospacing="1"/>
        <w:rPr>
          <w:rFonts w:ascii="Times New Roman" w:hAnsi="Times New Roman"/>
          <w:b/>
        </w:rPr>
      </w:pPr>
      <w:r>
        <w:rPr>
          <w:rFonts w:ascii="Times New Roman" w:hAnsi="Times New Roman"/>
          <w:b/>
        </w:rPr>
        <w:t>Purpose</w:t>
      </w:r>
    </w:p>
    <w:p w14:paraId="55666069" w14:textId="77777777" w:rsidR="00A23AA5" w:rsidRDefault="00A23AA5" w:rsidP="00A23AA5">
      <w:pPr>
        <w:shd w:val="clear" w:color="auto" w:fill="FFFFFF"/>
        <w:spacing w:before="100" w:beforeAutospacing="1" w:after="100" w:afterAutospacing="1"/>
        <w:rPr>
          <w:rFonts w:ascii="Times New Roman" w:hAnsi="Times New Roman"/>
        </w:rPr>
      </w:pPr>
      <w:r w:rsidRPr="00A1746D">
        <w:rPr>
          <w:rFonts w:ascii="Times New Roman" w:hAnsi="Times New Roman"/>
        </w:rPr>
        <w:t xml:space="preserve">The purpose of </w:t>
      </w:r>
      <w:r>
        <w:rPr>
          <w:rFonts w:ascii="Times New Roman" w:hAnsi="Times New Roman"/>
        </w:rPr>
        <w:t xml:space="preserve">the </w:t>
      </w:r>
      <w:r w:rsidR="00CB1007">
        <w:rPr>
          <w:rFonts w:ascii="Times New Roman" w:hAnsi="Times New Roman"/>
          <w:i/>
        </w:rPr>
        <w:t>National Library</w:t>
      </w:r>
      <w:r w:rsidRPr="007F59EB">
        <w:rPr>
          <w:rFonts w:ascii="Times New Roman" w:hAnsi="Times New Roman"/>
          <w:i/>
        </w:rPr>
        <w:t xml:space="preserve"> Regulations 2018</w:t>
      </w:r>
      <w:r>
        <w:rPr>
          <w:rFonts w:ascii="Times New Roman" w:hAnsi="Times New Roman"/>
        </w:rPr>
        <w:t xml:space="preserve"> (</w:t>
      </w:r>
      <w:r w:rsidRPr="00A1746D">
        <w:rPr>
          <w:rFonts w:ascii="Times New Roman" w:hAnsi="Times New Roman"/>
        </w:rPr>
        <w:t>th</w:t>
      </w:r>
      <w:r>
        <w:rPr>
          <w:rFonts w:ascii="Times New Roman" w:hAnsi="Times New Roman"/>
        </w:rPr>
        <w:t>e</w:t>
      </w:r>
      <w:r w:rsidRPr="00A1746D">
        <w:rPr>
          <w:rFonts w:ascii="Times New Roman" w:hAnsi="Times New Roman"/>
        </w:rPr>
        <w:t xml:space="preserve"> Regulation</w:t>
      </w:r>
      <w:r>
        <w:rPr>
          <w:rFonts w:ascii="Times New Roman" w:hAnsi="Times New Roman"/>
        </w:rPr>
        <w:t>s)</w:t>
      </w:r>
      <w:r w:rsidRPr="00A1746D">
        <w:rPr>
          <w:rFonts w:ascii="Times New Roman" w:hAnsi="Times New Roman"/>
        </w:rPr>
        <w:t xml:space="preserve"> is to</w:t>
      </w:r>
      <w:r>
        <w:rPr>
          <w:rFonts w:ascii="Times New Roman" w:hAnsi="Times New Roman"/>
        </w:rPr>
        <w:t xml:space="preserve"> repeal and remake the current </w:t>
      </w:r>
      <w:r w:rsidR="00CB1007">
        <w:rPr>
          <w:rFonts w:ascii="Times New Roman" w:hAnsi="Times New Roman"/>
          <w:i/>
        </w:rPr>
        <w:t>National Library</w:t>
      </w:r>
      <w:r>
        <w:rPr>
          <w:rFonts w:ascii="Times New Roman" w:hAnsi="Times New Roman"/>
          <w:i/>
        </w:rPr>
        <w:t xml:space="preserve"> Regulations 19</w:t>
      </w:r>
      <w:r w:rsidR="00CB1007">
        <w:rPr>
          <w:rFonts w:ascii="Times New Roman" w:hAnsi="Times New Roman"/>
          <w:i/>
        </w:rPr>
        <w:t>94</w:t>
      </w:r>
      <w:r>
        <w:rPr>
          <w:rFonts w:ascii="Times New Roman" w:hAnsi="Times New Roman"/>
        </w:rPr>
        <w:t xml:space="preserve">, with some </w:t>
      </w:r>
      <w:r w:rsidRPr="000B0437">
        <w:rPr>
          <w:rFonts w:ascii="Times New Roman" w:hAnsi="Times New Roman"/>
        </w:rPr>
        <w:t>changes to reflect current drafting practice and ensure th</w:t>
      </w:r>
      <w:r>
        <w:rPr>
          <w:rFonts w:ascii="Times New Roman" w:hAnsi="Times New Roman"/>
        </w:rPr>
        <w:t xml:space="preserve">at </w:t>
      </w:r>
      <w:r w:rsidRPr="000B0437">
        <w:rPr>
          <w:rFonts w:ascii="Times New Roman" w:hAnsi="Times New Roman"/>
        </w:rPr>
        <w:t>the Regulations continue to be fit for purpose.</w:t>
      </w:r>
      <w:r>
        <w:rPr>
          <w:rFonts w:ascii="Times New Roman" w:hAnsi="Times New Roman"/>
        </w:rPr>
        <w:t xml:space="preserve"> In particular, the Regulations</w:t>
      </w:r>
      <w:r w:rsidRPr="00A1746D">
        <w:rPr>
          <w:rFonts w:ascii="Times New Roman" w:hAnsi="Times New Roman"/>
        </w:rPr>
        <w:t>:</w:t>
      </w:r>
    </w:p>
    <w:p w14:paraId="538D7AB4" w14:textId="77777777" w:rsidR="00A23AA5" w:rsidRDefault="00A23AA5" w:rsidP="00A23AA5">
      <w:pPr>
        <w:pStyle w:val="ListParagraph"/>
        <w:numPr>
          <w:ilvl w:val="0"/>
          <w:numId w:val="14"/>
        </w:numPr>
        <w:shd w:val="clear" w:color="auto" w:fill="FFFFFF"/>
      </w:pPr>
      <w:r>
        <w:t xml:space="preserve">increase the financial thresholds </w:t>
      </w:r>
      <w:r w:rsidR="00CB1007">
        <w:t>above which the National Library</w:t>
      </w:r>
      <w:r>
        <w:t xml:space="preserve"> of </w:t>
      </w:r>
      <w:r w:rsidR="00CB1007">
        <w:t>Australia (National Library</w:t>
      </w:r>
      <w:r>
        <w:t>) requires the approval of the Minister to purchase and dispose of certain assets;</w:t>
      </w:r>
    </w:p>
    <w:p w14:paraId="75A92E11" w14:textId="77777777" w:rsidR="00A23AA5" w:rsidRDefault="00A23AA5" w:rsidP="00A23AA5">
      <w:pPr>
        <w:pStyle w:val="ListParagraph"/>
        <w:numPr>
          <w:ilvl w:val="0"/>
          <w:numId w:val="14"/>
        </w:numPr>
        <w:shd w:val="clear" w:color="auto" w:fill="FFFFFF"/>
      </w:pPr>
      <w:r>
        <w:t>provide for the</w:t>
      </w:r>
      <w:r w:rsidR="00E12C4A">
        <w:t xml:space="preserve"> Director-General</w:t>
      </w:r>
      <w:r>
        <w:t xml:space="preserve"> of the National </w:t>
      </w:r>
      <w:r w:rsidR="00CB1007">
        <w:t>Library</w:t>
      </w:r>
      <w:r>
        <w:t xml:space="preserve"> to authorise and place conditions on the sale, supply, disposal, possession and control of liquor on the National </w:t>
      </w:r>
      <w:r w:rsidR="00CB1007">
        <w:t>Library</w:t>
      </w:r>
      <w:r>
        <w:t>’s premises;</w:t>
      </w:r>
    </w:p>
    <w:p w14:paraId="76594AD8" w14:textId="77777777" w:rsidR="000A22E6" w:rsidRDefault="00A23AA5" w:rsidP="00A23AA5">
      <w:pPr>
        <w:pStyle w:val="ListParagraph"/>
        <w:numPr>
          <w:ilvl w:val="0"/>
          <w:numId w:val="14"/>
        </w:numPr>
        <w:shd w:val="clear" w:color="auto" w:fill="FFFFFF"/>
      </w:pPr>
      <w:r>
        <w:t>provide for the Director</w:t>
      </w:r>
      <w:r w:rsidR="0043140E">
        <w:t>-General</w:t>
      </w:r>
      <w:r>
        <w:t xml:space="preserve"> of the Nati</w:t>
      </w:r>
      <w:r w:rsidR="00CB1007">
        <w:t>onal Library to appoint authorised</w:t>
      </w:r>
      <w:r>
        <w:t xml:space="preserve"> officers; </w:t>
      </w:r>
    </w:p>
    <w:p w14:paraId="5A99264C" w14:textId="77777777" w:rsidR="00A23AA5" w:rsidRDefault="000A22E6" w:rsidP="000A22E6">
      <w:pPr>
        <w:pStyle w:val="ListParagraph"/>
        <w:numPr>
          <w:ilvl w:val="0"/>
          <w:numId w:val="14"/>
        </w:numPr>
        <w:shd w:val="clear" w:color="auto" w:fill="FFFFFF"/>
      </w:pPr>
      <w:r>
        <w:t>provide for the Director-General to control access to and place condition</w:t>
      </w:r>
      <w:r w:rsidR="00CC7E63">
        <w:t>s</w:t>
      </w:r>
      <w:r>
        <w:t xml:space="preserve"> on access to or use of library material; </w:t>
      </w:r>
      <w:r w:rsidR="00A23AA5">
        <w:t>and</w:t>
      </w:r>
    </w:p>
    <w:p w14:paraId="405F05C1" w14:textId="77777777" w:rsidR="00A23AA5" w:rsidRPr="00A1746D" w:rsidRDefault="00A23AA5" w:rsidP="00A23AA5">
      <w:pPr>
        <w:pStyle w:val="ListParagraph"/>
        <w:numPr>
          <w:ilvl w:val="0"/>
          <w:numId w:val="14"/>
        </w:numPr>
        <w:shd w:val="clear" w:color="auto" w:fill="FFFFFF"/>
      </w:pPr>
      <w:r>
        <w:t xml:space="preserve">create certain offences relating to the protection of the collection, control of land and buildings and supply of liquor on the National </w:t>
      </w:r>
      <w:r w:rsidR="00CB1007">
        <w:t>Library</w:t>
      </w:r>
      <w:r>
        <w:t>’s premises.</w:t>
      </w:r>
    </w:p>
    <w:p w14:paraId="186C9648" w14:textId="77777777" w:rsidR="00A23AA5" w:rsidRDefault="00A23AA5" w:rsidP="00A23AA5">
      <w:pPr>
        <w:shd w:val="clear" w:color="auto" w:fill="FFFFFF"/>
        <w:spacing w:before="100" w:beforeAutospacing="1" w:after="100" w:afterAutospacing="1"/>
        <w:ind w:right="91"/>
        <w:rPr>
          <w:rFonts w:ascii="Times New Roman" w:hAnsi="Times New Roman"/>
        </w:rPr>
      </w:pPr>
      <w:r w:rsidRPr="00A1746D">
        <w:rPr>
          <w:rFonts w:ascii="Times New Roman" w:hAnsi="Times New Roman"/>
        </w:rPr>
        <w:t>The Regulation</w:t>
      </w:r>
      <w:r>
        <w:rPr>
          <w:rFonts w:ascii="Times New Roman" w:hAnsi="Times New Roman"/>
        </w:rPr>
        <w:t>s</w:t>
      </w:r>
      <w:r w:rsidRPr="00A1746D">
        <w:rPr>
          <w:rFonts w:ascii="Times New Roman" w:hAnsi="Times New Roman"/>
        </w:rPr>
        <w:t xml:space="preserve"> </w:t>
      </w:r>
      <w:r>
        <w:rPr>
          <w:rFonts w:ascii="Times New Roman" w:hAnsi="Times New Roman"/>
        </w:rPr>
        <w:t>are</w:t>
      </w:r>
      <w:r w:rsidRPr="00A1746D">
        <w:rPr>
          <w:rFonts w:ascii="Times New Roman" w:hAnsi="Times New Roman"/>
        </w:rPr>
        <w:t xml:space="preserve"> a legislative instrument for the purposes of </w:t>
      </w:r>
      <w:r w:rsidRPr="00D70544">
        <w:rPr>
          <w:rFonts w:ascii="Times New Roman" w:hAnsi="Times New Roman"/>
        </w:rPr>
        <w:t xml:space="preserve">the </w:t>
      </w:r>
      <w:r w:rsidRPr="009815B4">
        <w:rPr>
          <w:rFonts w:ascii="Times New Roman" w:hAnsi="Times New Roman"/>
          <w:i/>
          <w:iCs/>
        </w:rPr>
        <w:t>Legislation</w:t>
      </w:r>
      <w:r w:rsidRPr="00D70544">
        <w:rPr>
          <w:rFonts w:ascii="Times New Roman" w:hAnsi="Times New Roman"/>
          <w:i/>
          <w:iCs/>
        </w:rPr>
        <w:t xml:space="preserve"> Act 2003.</w:t>
      </w:r>
      <w:r>
        <w:rPr>
          <w:rFonts w:ascii="Times New Roman" w:hAnsi="Times New Roman"/>
        </w:rPr>
        <w:t xml:space="preserve"> </w:t>
      </w:r>
      <w:r w:rsidRPr="00A1746D">
        <w:rPr>
          <w:rFonts w:ascii="Times New Roman" w:hAnsi="Times New Roman"/>
        </w:rPr>
        <w:t>The Regulation</w:t>
      </w:r>
      <w:r>
        <w:rPr>
          <w:rFonts w:ascii="Times New Roman" w:hAnsi="Times New Roman"/>
        </w:rPr>
        <w:t>s</w:t>
      </w:r>
      <w:r w:rsidRPr="00A1746D">
        <w:rPr>
          <w:rFonts w:ascii="Times New Roman" w:hAnsi="Times New Roman"/>
        </w:rPr>
        <w:t xml:space="preserve"> commence </w:t>
      </w:r>
      <w:r>
        <w:rPr>
          <w:rFonts w:ascii="Times New Roman" w:hAnsi="Times New Roman"/>
        </w:rPr>
        <w:t>the day after they are registered.</w:t>
      </w:r>
    </w:p>
    <w:p w14:paraId="18CE017B" w14:textId="77777777" w:rsidR="000B0437" w:rsidRPr="000B0437" w:rsidRDefault="000B0437" w:rsidP="009815B4">
      <w:pPr>
        <w:spacing w:before="100" w:beforeAutospacing="1" w:after="100" w:afterAutospacing="1" w:line="300" w:lineRule="atLeast"/>
        <w:rPr>
          <w:rFonts w:ascii="Times New Roman" w:hAnsi="Times New Roman"/>
          <w:b/>
        </w:rPr>
      </w:pPr>
      <w:r>
        <w:rPr>
          <w:rFonts w:ascii="Times New Roman" w:hAnsi="Times New Roman"/>
          <w:b/>
        </w:rPr>
        <w:t>Authority</w:t>
      </w:r>
    </w:p>
    <w:p w14:paraId="321B7D70" w14:textId="77777777" w:rsidR="008354A4" w:rsidRPr="007A0DE6" w:rsidRDefault="009414DB" w:rsidP="00C852BC">
      <w:pPr>
        <w:spacing w:before="100" w:beforeAutospacing="1" w:after="100" w:afterAutospacing="1" w:line="300" w:lineRule="atLeast"/>
        <w:rPr>
          <w:rFonts w:ascii="Times New Roman" w:hAnsi="Times New Roman"/>
        </w:rPr>
      </w:pPr>
      <w:r>
        <w:rPr>
          <w:rFonts w:ascii="Times New Roman" w:hAnsi="Times New Roman"/>
        </w:rPr>
        <w:t xml:space="preserve">The </w:t>
      </w:r>
      <w:r w:rsidRPr="007A0DE6">
        <w:rPr>
          <w:rFonts w:ascii="Times New Roman" w:hAnsi="Times New Roman"/>
          <w:i/>
        </w:rPr>
        <w:t xml:space="preserve">National </w:t>
      </w:r>
      <w:r w:rsidR="00CB1007" w:rsidRPr="007A0DE6">
        <w:rPr>
          <w:rFonts w:ascii="Times New Roman" w:hAnsi="Times New Roman"/>
          <w:i/>
        </w:rPr>
        <w:t>Library Act 196</w:t>
      </w:r>
      <w:r w:rsidR="009961D1" w:rsidRPr="007A0DE6">
        <w:rPr>
          <w:rFonts w:ascii="Times New Roman" w:hAnsi="Times New Roman"/>
          <w:i/>
        </w:rPr>
        <w:t>0</w:t>
      </w:r>
      <w:r>
        <w:rPr>
          <w:rFonts w:ascii="Times New Roman" w:hAnsi="Times New Roman"/>
        </w:rPr>
        <w:t xml:space="preserve"> (</w:t>
      </w:r>
      <w:r w:rsidR="007C5B64">
        <w:rPr>
          <w:rFonts w:ascii="Times New Roman" w:hAnsi="Times New Roman"/>
        </w:rPr>
        <w:t xml:space="preserve">the </w:t>
      </w:r>
      <w:r>
        <w:rPr>
          <w:rFonts w:ascii="Times New Roman" w:hAnsi="Times New Roman"/>
        </w:rPr>
        <w:t xml:space="preserve">Act) establishes the National </w:t>
      </w:r>
      <w:r w:rsidR="00CB1007">
        <w:rPr>
          <w:rFonts w:ascii="Times New Roman" w:hAnsi="Times New Roman"/>
        </w:rPr>
        <w:t>Library</w:t>
      </w:r>
      <w:r w:rsidR="00C72E89">
        <w:rPr>
          <w:rFonts w:ascii="Times New Roman" w:hAnsi="Times New Roman"/>
        </w:rPr>
        <w:t xml:space="preserve"> </w:t>
      </w:r>
      <w:r w:rsidR="007A0DE6">
        <w:rPr>
          <w:rFonts w:ascii="Times New Roman" w:hAnsi="Times New Roman"/>
        </w:rPr>
        <w:t xml:space="preserve">with functions including </w:t>
      </w:r>
      <w:r w:rsidR="00C852BC" w:rsidRPr="00C852BC">
        <w:rPr>
          <w:rFonts w:ascii="Times New Roman" w:hAnsi="Times New Roman"/>
        </w:rPr>
        <w:t>to maintain and develop a national collection of library material, including a comprehensive collection of library material relating to Australia and the Australian people;</w:t>
      </w:r>
      <w:r w:rsidR="007A0DE6">
        <w:rPr>
          <w:rFonts w:ascii="Times New Roman" w:hAnsi="Times New Roman"/>
        </w:rPr>
        <w:t xml:space="preserve"> and</w:t>
      </w:r>
      <w:r w:rsidR="00C852BC" w:rsidRPr="00C852BC">
        <w:rPr>
          <w:rFonts w:ascii="Times New Roman" w:hAnsi="Times New Roman"/>
        </w:rPr>
        <w:t xml:space="preserve"> to make library material in the national collection available to such persons and institutions, and in such manner and subject to such conditions, as the Council determines with a view to the most advantageous use of that coll</w:t>
      </w:r>
      <w:r w:rsidR="007A0DE6">
        <w:rPr>
          <w:rFonts w:ascii="Times New Roman" w:hAnsi="Times New Roman"/>
        </w:rPr>
        <w:t xml:space="preserve">ection in the national interest.  </w:t>
      </w:r>
    </w:p>
    <w:p w14:paraId="63A7FC8A" w14:textId="77777777" w:rsidR="006E022E" w:rsidRDefault="006E022E" w:rsidP="00B10D64">
      <w:pPr>
        <w:rPr>
          <w:rFonts w:ascii="Times New Roman" w:hAnsi="Times New Roman"/>
        </w:rPr>
      </w:pPr>
      <w:r w:rsidRPr="007A0DE6">
        <w:rPr>
          <w:rFonts w:ascii="Times New Roman" w:hAnsi="Times New Roman"/>
        </w:rPr>
        <w:t xml:space="preserve">Section </w:t>
      </w:r>
      <w:r w:rsidR="007A0DE6" w:rsidRPr="007A0DE6">
        <w:rPr>
          <w:rFonts w:ascii="Times New Roman" w:hAnsi="Times New Roman"/>
        </w:rPr>
        <w:t>28</w:t>
      </w:r>
      <w:r>
        <w:rPr>
          <w:rFonts w:ascii="Times New Roman" w:hAnsi="Times New Roman"/>
        </w:rPr>
        <w:t xml:space="preserve"> of the Act </w:t>
      </w:r>
      <w:r w:rsidR="000A22E6">
        <w:rPr>
          <w:rFonts w:ascii="Times New Roman" w:hAnsi="Times New Roman"/>
        </w:rPr>
        <w:t xml:space="preserve">provides that </w:t>
      </w:r>
      <w:r>
        <w:rPr>
          <w:rFonts w:ascii="Times New Roman" w:hAnsi="Times New Roman"/>
        </w:rPr>
        <w:t xml:space="preserve">the Governor-General </w:t>
      </w:r>
      <w:r w:rsidR="000A22E6">
        <w:rPr>
          <w:rFonts w:ascii="Times New Roman" w:hAnsi="Times New Roman"/>
        </w:rPr>
        <w:t xml:space="preserve">may </w:t>
      </w:r>
      <w:r>
        <w:rPr>
          <w:rFonts w:ascii="Times New Roman" w:hAnsi="Times New Roman"/>
        </w:rPr>
        <w:t>make regulations</w:t>
      </w:r>
      <w:r w:rsidR="00644C3F">
        <w:rPr>
          <w:rFonts w:ascii="Times New Roman" w:hAnsi="Times New Roman"/>
        </w:rPr>
        <w:t>, not inconsistent with the Act,</w:t>
      </w:r>
      <w:r>
        <w:rPr>
          <w:rFonts w:ascii="Times New Roman" w:hAnsi="Times New Roman"/>
        </w:rPr>
        <w:t xml:space="preserve"> prescribing matters </w:t>
      </w:r>
      <w:r w:rsidR="000A22E6">
        <w:rPr>
          <w:rFonts w:ascii="Times New Roman" w:hAnsi="Times New Roman"/>
        </w:rPr>
        <w:t xml:space="preserve">that are </w:t>
      </w:r>
      <w:r>
        <w:rPr>
          <w:rFonts w:ascii="Times New Roman" w:hAnsi="Times New Roman"/>
        </w:rPr>
        <w:t>required or permitted</w:t>
      </w:r>
      <w:r w:rsidR="000A22E6">
        <w:rPr>
          <w:rFonts w:ascii="Times New Roman" w:hAnsi="Times New Roman"/>
        </w:rPr>
        <w:t xml:space="preserve"> by the Act</w:t>
      </w:r>
      <w:r>
        <w:rPr>
          <w:rFonts w:ascii="Times New Roman" w:hAnsi="Times New Roman"/>
        </w:rPr>
        <w:t xml:space="preserve"> to be prescribed, or </w:t>
      </w:r>
      <w:r w:rsidR="000A22E6">
        <w:rPr>
          <w:rFonts w:ascii="Times New Roman" w:hAnsi="Times New Roman"/>
        </w:rPr>
        <w:t xml:space="preserve">are </w:t>
      </w:r>
      <w:r>
        <w:rPr>
          <w:rFonts w:ascii="Times New Roman" w:hAnsi="Times New Roman"/>
        </w:rPr>
        <w:t>necessary or convenient to be prescribed for carrying out or giving effect to th</w:t>
      </w:r>
      <w:r w:rsidR="00C72E89">
        <w:rPr>
          <w:rFonts w:ascii="Times New Roman" w:hAnsi="Times New Roman"/>
        </w:rPr>
        <w:t>e</w:t>
      </w:r>
      <w:r>
        <w:rPr>
          <w:rFonts w:ascii="Times New Roman" w:hAnsi="Times New Roman"/>
        </w:rPr>
        <w:t xml:space="preserve"> Act</w:t>
      </w:r>
      <w:r w:rsidR="007A0DE6">
        <w:rPr>
          <w:rFonts w:ascii="Times New Roman" w:hAnsi="Times New Roman"/>
        </w:rPr>
        <w:t xml:space="preserve"> </w:t>
      </w:r>
      <w:r w:rsidR="00807B50">
        <w:rPr>
          <w:rFonts w:ascii="Times New Roman" w:hAnsi="Times New Roman"/>
        </w:rPr>
        <w:t>and prescrib</w:t>
      </w:r>
      <w:r w:rsidR="00644C3F">
        <w:rPr>
          <w:rFonts w:ascii="Times New Roman" w:hAnsi="Times New Roman"/>
        </w:rPr>
        <w:t>e</w:t>
      </w:r>
      <w:r w:rsidR="00807B50">
        <w:rPr>
          <w:rFonts w:ascii="Times New Roman" w:hAnsi="Times New Roman"/>
        </w:rPr>
        <w:t xml:space="preserve"> penalties </w:t>
      </w:r>
      <w:r w:rsidR="003A0222">
        <w:rPr>
          <w:rFonts w:ascii="Times New Roman" w:hAnsi="Times New Roman"/>
        </w:rPr>
        <w:t>(</w:t>
      </w:r>
      <w:r w:rsidR="00807B50">
        <w:rPr>
          <w:rFonts w:ascii="Times New Roman" w:hAnsi="Times New Roman"/>
        </w:rPr>
        <w:t xml:space="preserve">not exceeding </w:t>
      </w:r>
      <w:r w:rsidR="000A22E6">
        <w:rPr>
          <w:rFonts w:ascii="Times New Roman" w:hAnsi="Times New Roman"/>
        </w:rPr>
        <w:t>5 penalty units</w:t>
      </w:r>
      <w:r w:rsidR="003A0222">
        <w:rPr>
          <w:rFonts w:ascii="Times New Roman" w:hAnsi="Times New Roman"/>
        </w:rPr>
        <w:t>)</w:t>
      </w:r>
      <w:r w:rsidR="00807B50">
        <w:rPr>
          <w:rFonts w:ascii="Times New Roman" w:hAnsi="Times New Roman"/>
        </w:rPr>
        <w:t xml:space="preserve"> for offences against the regulations.</w:t>
      </w:r>
    </w:p>
    <w:p w14:paraId="3E902595" w14:textId="77777777" w:rsidR="006E022E" w:rsidRPr="001E7288" w:rsidRDefault="006E022E" w:rsidP="00B10D64">
      <w:pPr>
        <w:rPr>
          <w:rFonts w:ascii="Times New Roman" w:hAnsi="Times New Roman"/>
        </w:rPr>
      </w:pPr>
      <w:r w:rsidRPr="007A0DE6">
        <w:rPr>
          <w:rFonts w:ascii="Times New Roman" w:hAnsi="Times New Roman"/>
        </w:rPr>
        <w:lastRenderedPageBreak/>
        <w:t xml:space="preserve">Section </w:t>
      </w:r>
      <w:r w:rsidR="007A0DE6" w:rsidRPr="007A0DE6">
        <w:rPr>
          <w:rFonts w:ascii="Times New Roman" w:hAnsi="Times New Roman"/>
        </w:rPr>
        <w:t>7A</w:t>
      </w:r>
      <w:r w:rsidRPr="001E7288">
        <w:rPr>
          <w:rFonts w:ascii="Times New Roman" w:hAnsi="Times New Roman"/>
        </w:rPr>
        <w:t xml:space="preserve"> of the Act </w:t>
      </w:r>
      <w:r w:rsidR="00644C3F">
        <w:rPr>
          <w:rFonts w:ascii="Times New Roman" w:hAnsi="Times New Roman"/>
        </w:rPr>
        <w:t xml:space="preserve">restricts the National </w:t>
      </w:r>
      <w:r w:rsidR="00CB1007">
        <w:rPr>
          <w:rFonts w:ascii="Times New Roman" w:hAnsi="Times New Roman"/>
        </w:rPr>
        <w:t>Library</w:t>
      </w:r>
      <w:r w:rsidR="00644C3F">
        <w:rPr>
          <w:rFonts w:ascii="Times New Roman" w:hAnsi="Times New Roman"/>
        </w:rPr>
        <w:t xml:space="preserve">’s power to purchase and dispose of assets </w:t>
      </w:r>
      <w:r w:rsidR="00E549ED">
        <w:rPr>
          <w:rFonts w:ascii="Times New Roman" w:hAnsi="Times New Roman"/>
        </w:rPr>
        <w:t>exceed</w:t>
      </w:r>
      <w:r w:rsidR="003A0222">
        <w:rPr>
          <w:rFonts w:ascii="Times New Roman" w:hAnsi="Times New Roman"/>
        </w:rPr>
        <w:t>ing</w:t>
      </w:r>
      <w:r w:rsidR="00644C3F">
        <w:rPr>
          <w:rFonts w:ascii="Times New Roman" w:hAnsi="Times New Roman"/>
        </w:rPr>
        <w:t xml:space="preserve"> certain financial thresholds. It </w:t>
      </w:r>
      <w:r w:rsidR="00E549ED">
        <w:rPr>
          <w:rFonts w:ascii="Times New Roman" w:hAnsi="Times New Roman"/>
        </w:rPr>
        <w:t xml:space="preserve">relevantly </w:t>
      </w:r>
      <w:r w:rsidR="00644C3F">
        <w:rPr>
          <w:rFonts w:ascii="Times New Roman" w:hAnsi="Times New Roman"/>
        </w:rPr>
        <w:t xml:space="preserve">provides </w:t>
      </w:r>
      <w:r w:rsidRPr="001E7288">
        <w:rPr>
          <w:rFonts w:ascii="Times New Roman" w:hAnsi="Times New Roman"/>
        </w:rPr>
        <w:t xml:space="preserve">that </w:t>
      </w:r>
      <w:r w:rsidR="001E7288" w:rsidRPr="00A1746D">
        <w:rPr>
          <w:rFonts w:ascii="Times New Roman" w:hAnsi="Times New Roman"/>
        </w:rPr>
        <w:t xml:space="preserve">the National </w:t>
      </w:r>
      <w:r w:rsidR="00CB1007">
        <w:rPr>
          <w:rFonts w:ascii="Times New Roman" w:hAnsi="Times New Roman"/>
        </w:rPr>
        <w:t>Library</w:t>
      </w:r>
      <w:r w:rsidR="001E7288" w:rsidRPr="00A1746D">
        <w:rPr>
          <w:rFonts w:ascii="Times New Roman" w:hAnsi="Times New Roman"/>
        </w:rPr>
        <w:t xml:space="preserve"> must not, without the approval of the Minister</w:t>
      </w:r>
      <w:r w:rsidR="00807B50">
        <w:rPr>
          <w:rFonts w:ascii="Times New Roman" w:hAnsi="Times New Roman"/>
        </w:rPr>
        <w:t>:</w:t>
      </w:r>
      <w:r w:rsidR="001E7288" w:rsidRPr="00A1746D">
        <w:rPr>
          <w:rFonts w:ascii="Times New Roman" w:hAnsi="Times New Roman"/>
        </w:rPr>
        <w:t xml:space="preserve"> acquire any property, right or privilege; dispose of any property, right or privilege; or enter into a contract for the construction of a building</w:t>
      </w:r>
      <w:r w:rsidR="00C95A99">
        <w:rPr>
          <w:rFonts w:ascii="Times New Roman" w:hAnsi="Times New Roman"/>
        </w:rPr>
        <w:t xml:space="preserve"> that exceeds the amount specified in the Act </w:t>
      </w:r>
      <w:r w:rsidR="003A0222">
        <w:rPr>
          <w:rFonts w:ascii="Times New Roman" w:hAnsi="Times New Roman"/>
        </w:rPr>
        <w:t>(</w:t>
      </w:r>
      <w:r w:rsidR="009D3C28">
        <w:rPr>
          <w:rFonts w:ascii="Times New Roman" w:hAnsi="Times New Roman"/>
        </w:rPr>
        <w:t xml:space="preserve">or any </w:t>
      </w:r>
      <w:r w:rsidR="00C95A99">
        <w:rPr>
          <w:rFonts w:ascii="Times New Roman" w:hAnsi="Times New Roman"/>
        </w:rPr>
        <w:t xml:space="preserve">higher amount </w:t>
      </w:r>
      <w:r w:rsidR="009D3C28">
        <w:rPr>
          <w:rFonts w:ascii="Times New Roman" w:hAnsi="Times New Roman"/>
        </w:rPr>
        <w:t xml:space="preserve">that is </w:t>
      </w:r>
      <w:r w:rsidR="00C95A99">
        <w:rPr>
          <w:rFonts w:ascii="Times New Roman" w:hAnsi="Times New Roman"/>
        </w:rPr>
        <w:t>prescribed by regulations</w:t>
      </w:r>
      <w:r w:rsidR="003A0222">
        <w:rPr>
          <w:rFonts w:ascii="Times New Roman" w:hAnsi="Times New Roman"/>
        </w:rPr>
        <w:t>)</w:t>
      </w:r>
      <w:r w:rsidR="001E7288" w:rsidRPr="00A1746D">
        <w:rPr>
          <w:rFonts w:ascii="Times New Roman" w:hAnsi="Times New Roman"/>
        </w:rPr>
        <w:t>.</w:t>
      </w:r>
    </w:p>
    <w:p w14:paraId="3AFE8ABD" w14:textId="77777777" w:rsidR="009414DB" w:rsidRDefault="00807B50" w:rsidP="009414DB">
      <w:pPr>
        <w:shd w:val="clear" w:color="auto" w:fill="FFFFFF"/>
        <w:spacing w:before="100" w:beforeAutospacing="1" w:after="100" w:afterAutospacing="1"/>
        <w:rPr>
          <w:rFonts w:ascii="Times New Roman" w:hAnsi="Times New Roman"/>
        </w:rPr>
      </w:pPr>
      <w:r w:rsidRPr="007A0DE6">
        <w:rPr>
          <w:rFonts w:ascii="Times New Roman" w:hAnsi="Times New Roman"/>
        </w:rPr>
        <w:t>S</w:t>
      </w:r>
      <w:r w:rsidR="009414DB" w:rsidRPr="007A0DE6">
        <w:rPr>
          <w:rFonts w:ascii="Times New Roman" w:hAnsi="Times New Roman"/>
        </w:rPr>
        <w:t xml:space="preserve">ection </w:t>
      </w:r>
      <w:r w:rsidR="007A0DE6" w:rsidRPr="007A0DE6">
        <w:rPr>
          <w:rFonts w:ascii="Times New Roman" w:hAnsi="Times New Roman"/>
        </w:rPr>
        <w:t>27A</w:t>
      </w:r>
      <w:r w:rsidR="009414DB" w:rsidRPr="00A1746D">
        <w:rPr>
          <w:rFonts w:ascii="Times New Roman" w:hAnsi="Times New Roman"/>
        </w:rPr>
        <w:t xml:space="preserve"> of the Act enables regulations to be made </w:t>
      </w:r>
      <w:r w:rsidR="00963228">
        <w:rPr>
          <w:rFonts w:ascii="Times New Roman" w:hAnsi="Times New Roman"/>
        </w:rPr>
        <w:t xml:space="preserve">for and in relation </w:t>
      </w:r>
      <w:r w:rsidR="009414DB" w:rsidRPr="00A1746D">
        <w:rPr>
          <w:rFonts w:ascii="Times New Roman" w:hAnsi="Times New Roman"/>
        </w:rPr>
        <w:t>to the sale, supply, disposal, possession or control of liquor on premises</w:t>
      </w:r>
      <w:r w:rsidR="00963228">
        <w:rPr>
          <w:rFonts w:ascii="Times New Roman" w:hAnsi="Times New Roman"/>
        </w:rPr>
        <w:t xml:space="preserve"> in the Australian Capital Territory</w:t>
      </w:r>
      <w:r w:rsidR="00383673">
        <w:rPr>
          <w:rFonts w:ascii="Times New Roman" w:hAnsi="Times New Roman"/>
        </w:rPr>
        <w:t xml:space="preserve"> owned by or under the control of the Library</w:t>
      </w:r>
      <w:r w:rsidR="009414DB" w:rsidRPr="00A1746D">
        <w:rPr>
          <w:rFonts w:ascii="Times New Roman" w:hAnsi="Times New Roman"/>
        </w:rPr>
        <w:t xml:space="preserve">. </w:t>
      </w:r>
    </w:p>
    <w:p w14:paraId="521D44AF" w14:textId="77777777" w:rsidR="00383673" w:rsidRDefault="007A0DE6" w:rsidP="007A0DE6">
      <w:pPr>
        <w:shd w:val="clear" w:color="auto" w:fill="FFFFFF"/>
        <w:spacing w:before="100" w:beforeAutospacing="1" w:after="100" w:afterAutospacing="1"/>
        <w:rPr>
          <w:rFonts w:ascii="Times New Roman" w:hAnsi="Times New Roman"/>
        </w:rPr>
      </w:pPr>
      <w:r>
        <w:rPr>
          <w:rFonts w:ascii="Times New Roman" w:hAnsi="Times New Roman"/>
        </w:rPr>
        <w:t xml:space="preserve">Section 27B of the Act enables regulations to be made for and in </w:t>
      </w:r>
      <w:r w:rsidRPr="007A0DE6">
        <w:rPr>
          <w:rFonts w:ascii="Times New Roman" w:hAnsi="Times New Roman"/>
        </w:rPr>
        <w:t>relation to</w:t>
      </w:r>
      <w:r w:rsidR="00383673">
        <w:rPr>
          <w:rFonts w:ascii="Times New Roman" w:hAnsi="Times New Roman"/>
        </w:rPr>
        <w:t>:</w:t>
      </w:r>
    </w:p>
    <w:p w14:paraId="47E0C71D" w14:textId="77777777" w:rsidR="00383673" w:rsidRDefault="007A0DE6" w:rsidP="00E00D2E">
      <w:pPr>
        <w:pStyle w:val="ListParagraph"/>
        <w:numPr>
          <w:ilvl w:val="0"/>
          <w:numId w:val="33"/>
        </w:numPr>
        <w:shd w:val="clear" w:color="auto" w:fill="FFFFFF"/>
      </w:pPr>
      <w:r w:rsidRPr="00383673">
        <w:t>regulating, restricting or prohibiting the entry of persons on to any land or building owned by or under the control of the Library, including any part of a building</w:t>
      </w:r>
      <w:r w:rsidR="00383673">
        <w:t>;</w:t>
      </w:r>
    </w:p>
    <w:p w14:paraId="15437FB3" w14:textId="77777777" w:rsidR="00383673" w:rsidRDefault="00383673" w:rsidP="00E00D2E">
      <w:pPr>
        <w:pStyle w:val="ListParagraph"/>
        <w:numPr>
          <w:ilvl w:val="0"/>
          <w:numId w:val="33"/>
        </w:numPr>
        <w:shd w:val="clear" w:color="auto" w:fill="FFFFFF"/>
      </w:pPr>
      <w:r>
        <w:t>regulating the conduct of persons on any such land or building; or</w:t>
      </w:r>
    </w:p>
    <w:p w14:paraId="5986B989" w14:textId="77777777" w:rsidR="007A0DE6" w:rsidRPr="00383673" w:rsidRDefault="00383673" w:rsidP="00E00D2E">
      <w:pPr>
        <w:pStyle w:val="ListParagraph"/>
        <w:numPr>
          <w:ilvl w:val="0"/>
          <w:numId w:val="33"/>
        </w:numPr>
        <w:shd w:val="clear" w:color="auto" w:fill="FFFFFF"/>
      </w:pPr>
      <w:r>
        <w:t>the removal of persons from any such land or building.</w:t>
      </w:r>
      <w:r w:rsidR="007A0DE6" w:rsidRPr="00383673">
        <w:t xml:space="preserve"> </w:t>
      </w:r>
    </w:p>
    <w:p w14:paraId="2088AFDD" w14:textId="77777777" w:rsidR="00D67081" w:rsidRPr="00D67081" w:rsidRDefault="00D67081" w:rsidP="00D67081">
      <w:pPr>
        <w:shd w:val="clear" w:color="auto" w:fill="FFFFFF"/>
        <w:spacing w:before="100" w:beforeAutospacing="1" w:after="100" w:afterAutospacing="1"/>
        <w:ind w:right="91"/>
        <w:rPr>
          <w:rFonts w:ascii="Times New Roman" w:hAnsi="Times New Roman"/>
          <w:u w:val="single"/>
        </w:rPr>
      </w:pPr>
      <w:r>
        <w:rPr>
          <w:rFonts w:ascii="Times New Roman" w:hAnsi="Times New Roman"/>
        </w:rPr>
        <w:t>The notes on the provisions of the Regulation</w:t>
      </w:r>
      <w:r w:rsidR="009D3C28">
        <w:rPr>
          <w:rFonts w:ascii="Times New Roman" w:hAnsi="Times New Roman"/>
        </w:rPr>
        <w:t>s</w:t>
      </w:r>
      <w:r>
        <w:rPr>
          <w:rFonts w:ascii="Times New Roman" w:hAnsi="Times New Roman"/>
        </w:rPr>
        <w:t xml:space="preserve"> are set out in </w:t>
      </w:r>
      <w:r>
        <w:rPr>
          <w:rFonts w:ascii="Times New Roman" w:hAnsi="Times New Roman"/>
          <w:u w:val="single"/>
        </w:rPr>
        <w:t>Attachment A.</w:t>
      </w:r>
    </w:p>
    <w:p w14:paraId="36CF64C3" w14:textId="77777777" w:rsidR="004E5E3E" w:rsidRPr="004E5E3E" w:rsidRDefault="004E5E3E" w:rsidP="004E5E3E">
      <w:pPr>
        <w:rPr>
          <w:rFonts w:ascii="Times New Roman" w:hAnsi="Times New Roman"/>
          <w:u w:val="single"/>
        </w:rPr>
      </w:pPr>
      <w:r w:rsidRPr="004E5E3E">
        <w:rPr>
          <w:rFonts w:ascii="Times New Roman" w:hAnsi="Times New Roman"/>
          <w:u w:val="single"/>
        </w:rPr>
        <w:t>Consultation</w:t>
      </w:r>
    </w:p>
    <w:p w14:paraId="4D595E83" w14:textId="77777777" w:rsidR="00920CB8" w:rsidRPr="009A0813" w:rsidRDefault="00920CB8" w:rsidP="00B10D64">
      <w:pPr>
        <w:rPr>
          <w:rFonts w:ascii="Times New Roman" w:hAnsi="Times New Roman"/>
        </w:rPr>
      </w:pPr>
      <w:r w:rsidRPr="009A0813">
        <w:rPr>
          <w:rFonts w:ascii="Times New Roman" w:hAnsi="Times New Roman"/>
        </w:rPr>
        <w:t xml:space="preserve">The National </w:t>
      </w:r>
      <w:r w:rsidR="00CB1007">
        <w:rPr>
          <w:rFonts w:ascii="Times New Roman" w:hAnsi="Times New Roman"/>
        </w:rPr>
        <w:t>Library</w:t>
      </w:r>
      <w:r w:rsidRPr="009A0813">
        <w:rPr>
          <w:rFonts w:ascii="Times New Roman" w:hAnsi="Times New Roman"/>
        </w:rPr>
        <w:t xml:space="preserve"> of Australia was consulted in advance of drafting </w:t>
      </w:r>
      <w:r w:rsidR="00281725" w:rsidRPr="009A0813">
        <w:rPr>
          <w:rFonts w:ascii="Times New Roman" w:hAnsi="Times New Roman"/>
        </w:rPr>
        <w:t xml:space="preserve">the instrument </w:t>
      </w:r>
      <w:r w:rsidRPr="009A0813">
        <w:rPr>
          <w:rFonts w:ascii="Times New Roman" w:hAnsi="Times New Roman"/>
        </w:rPr>
        <w:t xml:space="preserve">to </w:t>
      </w:r>
      <w:r w:rsidR="00281725" w:rsidRPr="009A0813">
        <w:rPr>
          <w:rFonts w:ascii="Times New Roman" w:hAnsi="Times New Roman"/>
        </w:rPr>
        <w:t xml:space="preserve">confirm </w:t>
      </w:r>
      <w:r w:rsidRPr="009A0813">
        <w:rPr>
          <w:rFonts w:ascii="Times New Roman" w:hAnsi="Times New Roman"/>
        </w:rPr>
        <w:t xml:space="preserve">the desired policy and operational outcomes that the remade Regulations will support. </w:t>
      </w:r>
      <w:r w:rsidR="00C214B9">
        <w:rPr>
          <w:rFonts w:ascii="Times New Roman" w:hAnsi="Times New Roman"/>
        </w:rPr>
        <w:t xml:space="preserve"> </w:t>
      </w:r>
    </w:p>
    <w:p w14:paraId="788BA0FA" w14:textId="77777777" w:rsidR="00B10D64" w:rsidRPr="009A0813" w:rsidRDefault="00B10D64" w:rsidP="00B10D64">
      <w:pPr>
        <w:spacing w:before="100" w:beforeAutospacing="1" w:after="100" w:afterAutospacing="1"/>
        <w:rPr>
          <w:rFonts w:ascii="Times New Roman" w:hAnsi="Times New Roman"/>
        </w:rPr>
      </w:pPr>
      <w:r w:rsidRPr="004A4671">
        <w:rPr>
          <w:rFonts w:ascii="Times New Roman" w:hAnsi="Times New Roman"/>
        </w:rPr>
        <w:t>The Office of Best Practice Regulation has confirmed that the preparation of a Regulation Impact Statement is not necessary, as the amendments have a nil or low impact on business or the economy or individuals.</w:t>
      </w:r>
    </w:p>
    <w:p w14:paraId="1FAB8B69" w14:textId="77777777" w:rsidR="00B10D64" w:rsidRPr="00041213" w:rsidRDefault="00B10D64" w:rsidP="00B10D64">
      <w:pPr>
        <w:spacing w:before="100" w:beforeAutospacing="1" w:after="100" w:afterAutospacing="1"/>
        <w:rPr>
          <w:rFonts w:ascii="Times New Roman" w:hAnsi="Times New Roman"/>
          <w:bCs/>
          <w:u w:val="single"/>
        </w:rPr>
      </w:pPr>
      <w:r w:rsidRPr="00041213">
        <w:rPr>
          <w:rFonts w:ascii="Times New Roman" w:hAnsi="Times New Roman"/>
          <w:bCs/>
          <w:u w:val="single"/>
        </w:rPr>
        <w:t>Statement of compatibility with human rights</w:t>
      </w:r>
    </w:p>
    <w:p w14:paraId="131006E6" w14:textId="77777777" w:rsidR="00B10D64" w:rsidRPr="00041213" w:rsidRDefault="00132154" w:rsidP="00B10D64">
      <w:pPr>
        <w:spacing w:before="100" w:beforeAutospacing="1" w:after="100" w:afterAutospacing="1"/>
        <w:rPr>
          <w:rFonts w:ascii="Times New Roman" w:hAnsi="Times New Roman"/>
          <w:color w:val="000000"/>
        </w:rPr>
      </w:pPr>
      <w:r>
        <w:rPr>
          <w:rFonts w:ascii="Times New Roman" w:hAnsi="Times New Roman"/>
          <w:color w:val="000000"/>
        </w:rPr>
        <w:t>A</w:t>
      </w:r>
      <w:r w:rsidR="00B10D64" w:rsidRPr="00041213">
        <w:rPr>
          <w:rFonts w:ascii="Times New Roman" w:hAnsi="Times New Roman"/>
          <w:color w:val="000000"/>
        </w:rPr>
        <w:t xml:space="preserve"> statement of compatibility </w:t>
      </w:r>
      <w:r>
        <w:rPr>
          <w:rFonts w:ascii="Times New Roman" w:hAnsi="Times New Roman"/>
          <w:color w:val="000000"/>
        </w:rPr>
        <w:t xml:space="preserve">with human rights for the purposes of </w:t>
      </w:r>
      <w:r w:rsidR="00B10D64" w:rsidRPr="00041213">
        <w:rPr>
          <w:rFonts w:ascii="Times New Roman" w:hAnsi="Times New Roman"/>
          <w:color w:val="000000"/>
        </w:rPr>
        <w:t xml:space="preserve">Part 3 of the </w:t>
      </w:r>
      <w:r w:rsidR="00B10D64" w:rsidRPr="00041213">
        <w:rPr>
          <w:rFonts w:ascii="Times New Roman" w:hAnsi="Times New Roman"/>
          <w:i/>
          <w:color w:val="000000"/>
        </w:rPr>
        <w:t>Human Rights (Parliamentary Scrutiny) Act 2011</w:t>
      </w:r>
      <w:r>
        <w:rPr>
          <w:rFonts w:ascii="Times New Roman" w:hAnsi="Times New Roman"/>
          <w:i/>
          <w:color w:val="000000"/>
        </w:rPr>
        <w:t xml:space="preserve"> </w:t>
      </w:r>
      <w:r w:rsidR="00D67081">
        <w:rPr>
          <w:rFonts w:ascii="Times New Roman" w:hAnsi="Times New Roman"/>
          <w:color w:val="000000"/>
        </w:rPr>
        <w:t xml:space="preserve">is set out at </w:t>
      </w:r>
      <w:r w:rsidR="00D67081" w:rsidRPr="00206A46">
        <w:rPr>
          <w:rFonts w:ascii="Times New Roman" w:hAnsi="Times New Roman"/>
          <w:color w:val="000000"/>
          <w:u w:val="single"/>
        </w:rPr>
        <w:t>Attachment B</w:t>
      </w:r>
      <w:r w:rsidR="00B10D64" w:rsidRPr="00041213">
        <w:rPr>
          <w:rFonts w:ascii="Times New Roman" w:hAnsi="Times New Roman"/>
          <w:color w:val="000000"/>
        </w:rPr>
        <w:t>.</w:t>
      </w:r>
    </w:p>
    <w:p w14:paraId="68E57188" w14:textId="77777777" w:rsidR="001F0469" w:rsidRDefault="001F0469">
      <w:pPr>
        <w:spacing w:after="160" w:line="259" w:lineRule="auto"/>
        <w:rPr>
          <w:rFonts w:ascii="Times New Roman" w:hAnsi="Times New Roman"/>
          <w:u w:val="single"/>
        </w:rPr>
      </w:pPr>
    </w:p>
    <w:p w14:paraId="45414F4A" w14:textId="77777777" w:rsidR="000A3859" w:rsidRDefault="000A3859">
      <w:pPr>
        <w:spacing w:after="160" w:line="259" w:lineRule="auto"/>
        <w:rPr>
          <w:rFonts w:ascii="Times New Roman" w:hAnsi="Times New Roman"/>
          <w:u w:val="single"/>
        </w:rPr>
      </w:pPr>
      <w:r>
        <w:rPr>
          <w:rFonts w:ascii="Times New Roman" w:hAnsi="Times New Roman"/>
          <w:u w:val="single"/>
        </w:rPr>
        <w:br w:type="page"/>
      </w:r>
    </w:p>
    <w:p w14:paraId="758B9E66" w14:textId="77777777" w:rsidR="002C4C0E" w:rsidRDefault="002C4C0E">
      <w:pPr>
        <w:spacing w:after="160" w:line="259" w:lineRule="auto"/>
        <w:rPr>
          <w:rFonts w:ascii="Times New Roman" w:hAnsi="Times New Roman"/>
          <w:u w:val="single"/>
        </w:rPr>
      </w:pPr>
    </w:p>
    <w:p w14:paraId="0848AB11" w14:textId="77777777" w:rsidR="00D67081" w:rsidRDefault="00D67081" w:rsidP="00D67081">
      <w:pPr>
        <w:ind w:right="91"/>
        <w:jc w:val="right"/>
        <w:rPr>
          <w:rFonts w:ascii="Times New Roman" w:hAnsi="Times New Roman"/>
          <w:b/>
          <w:sz w:val="28"/>
          <w:szCs w:val="28"/>
        </w:rPr>
      </w:pPr>
      <w:r>
        <w:rPr>
          <w:rFonts w:ascii="Times New Roman" w:hAnsi="Times New Roman"/>
          <w:b/>
          <w:sz w:val="28"/>
          <w:szCs w:val="28"/>
        </w:rPr>
        <w:t>Attachment A</w:t>
      </w:r>
    </w:p>
    <w:p w14:paraId="66D74FF7" w14:textId="77777777" w:rsidR="00B10D64" w:rsidRPr="002C4C0E" w:rsidRDefault="002C4C0E" w:rsidP="002C4C0E">
      <w:pPr>
        <w:ind w:right="91"/>
        <w:jc w:val="center"/>
        <w:rPr>
          <w:rFonts w:ascii="Times New Roman" w:hAnsi="Times New Roman"/>
          <w:b/>
          <w:sz w:val="28"/>
          <w:szCs w:val="28"/>
        </w:rPr>
      </w:pPr>
      <w:r w:rsidRPr="002C4C0E">
        <w:rPr>
          <w:rFonts w:ascii="Times New Roman" w:hAnsi="Times New Roman"/>
          <w:b/>
          <w:sz w:val="28"/>
          <w:szCs w:val="28"/>
        </w:rPr>
        <w:t>N</w:t>
      </w:r>
      <w:r w:rsidR="00B10D64" w:rsidRPr="002C4C0E">
        <w:rPr>
          <w:rFonts w:ascii="Times New Roman" w:hAnsi="Times New Roman"/>
          <w:b/>
          <w:sz w:val="28"/>
          <w:szCs w:val="28"/>
        </w:rPr>
        <w:t>otes on</w:t>
      </w:r>
      <w:r w:rsidRPr="002C4C0E">
        <w:rPr>
          <w:rFonts w:ascii="Times New Roman" w:hAnsi="Times New Roman"/>
          <w:b/>
          <w:sz w:val="28"/>
          <w:szCs w:val="28"/>
        </w:rPr>
        <w:t xml:space="preserve"> the National </w:t>
      </w:r>
      <w:r w:rsidR="00CB1007">
        <w:rPr>
          <w:rFonts w:ascii="Times New Roman" w:hAnsi="Times New Roman"/>
          <w:b/>
          <w:sz w:val="28"/>
          <w:szCs w:val="28"/>
        </w:rPr>
        <w:t>Library</w:t>
      </w:r>
      <w:r w:rsidRPr="002C4C0E">
        <w:rPr>
          <w:rFonts w:ascii="Times New Roman" w:hAnsi="Times New Roman"/>
          <w:b/>
          <w:sz w:val="28"/>
          <w:szCs w:val="28"/>
        </w:rPr>
        <w:t xml:space="preserve"> Regulations </w:t>
      </w:r>
      <w:r w:rsidR="00417164" w:rsidRPr="002C4C0E">
        <w:rPr>
          <w:rFonts w:ascii="Times New Roman" w:hAnsi="Times New Roman"/>
          <w:b/>
          <w:sz w:val="28"/>
          <w:szCs w:val="28"/>
        </w:rPr>
        <w:t>201</w:t>
      </w:r>
      <w:r w:rsidR="00417164">
        <w:rPr>
          <w:rFonts w:ascii="Times New Roman" w:hAnsi="Times New Roman"/>
          <w:b/>
          <w:sz w:val="28"/>
          <w:szCs w:val="28"/>
        </w:rPr>
        <w:t>8</w:t>
      </w:r>
    </w:p>
    <w:p w14:paraId="6D2397AF" w14:textId="77777777" w:rsidR="00A855BE" w:rsidRPr="00B56F2D" w:rsidRDefault="00A855BE" w:rsidP="00B56F2D">
      <w:pPr>
        <w:rPr>
          <w:rFonts w:ascii="Times New Roman" w:hAnsi="Times New Roman"/>
          <w:b/>
          <w:sz w:val="28"/>
        </w:rPr>
      </w:pPr>
      <w:bookmarkStart w:id="1" w:name="_Toc489271478"/>
      <w:r w:rsidRPr="00B56F2D">
        <w:rPr>
          <w:rStyle w:val="CharPartNo"/>
          <w:rFonts w:ascii="Times New Roman" w:hAnsi="Times New Roman"/>
          <w:b/>
          <w:sz w:val="28"/>
        </w:rPr>
        <w:t>Part 1</w:t>
      </w:r>
      <w:r w:rsidRPr="00B56F2D">
        <w:rPr>
          <w:rFonts w:ascii="Times New Roman" w:hAnsi="Times New Roman"/>
          <w:b/>
          <w:sz w:val="28"/>
        </w:rPr>
        <w:t>—</w:t>
      </w:r>
      <w:r w:rsidRPr="00B56F2D">
        <w:rPr>
          <w:rStyle w:val="CharPartText"/>
          <w:rFonts w:ascii="Times New Roman" w:hAnsi="Times New Roman"/>
          <w:b/>
          <w:sz w:val="28"/>
        </w:rPr>
        <w:t>Preliminary</w:t>
      </w:r>
      <w:bookmarkEnd w:id="1"/>
    </w:p>
    <w:p w14:paraId="097F166E" w14:textId="77777777" w:rsidR="003D1993" w:rsidRPr="003D1993" w:rsidRDefault="00A600AD" w:rsidP="00B10D64">
      <w:pPr>
        <w:ind w:right="91"/>
        <w:rPr>
          <w:rFonts w:ascii="Times New Roman" w:hAnsi="Times New Roman"/>
          <w:b/>
        </w:rPr>
      </w:pPr>
      <w:r>
        <w:rPr>
          <w:rFonts w:ascii="Times New Roman" w:hAnsi="Times New Roman"/>
          <w:b/>
        </w:rPr>
        <w:t>Section</w:t>
      </w:r>
      <w:r w:rsidR="00B10D64" w:rsidRPr="003D1993">
        <w:rPr>
          <w:rFonts w:ascii="Times New Roman" w:hAnsi="Times New Roman"/>
          <w:b/>
        </w:rPr>
        <w:t xml:space="preserve"> 1</w:t>
      </w:r>
      <w:r>
        <w:rPr>
          <w:rFonts w:ascii="Times New Roman" w:hAnsi="Times New Roman"/>
          <w:b/>
        </w:rPr>
        <w:t xml:space="preserve"> – Name </w:t>
      </w:r>
    </w:p>
    <w:p w14:paraId="6B8C2531" w14:textId="77777777" w:rsidR="00B10D64" w:rsidRPr="003D1993" w:rsidRDefault="00A600AD" w:rsidP="00B10D64">
      <w:pPr>
        <w:ind w:right="91"/>
        <w:rPr>
          <w:rFonts w:ascii="Times New Roman" w:hAnsi="Times New Roman"/>
        </w:rPr>
      </w:pPr>
      <w:r>
        <w:rPr>
          <w:rFonts w:ascii="Times New Roman" w:hAnsi="Times New Roman"/>
        </w:rPr>
        <w:t>This section</w:t>
      </w:r>
      <w:r w:rsidR="00B10D64" w:rsidRPr="003D1993">
        <w:rPr>
          <w:rFonts w:ascii="Times New Roman" w:hAnsi="Times New Roman"/>
        </w:rPr>
        <w:t xml:space="preserve"> provides that the name of the </w:t>
      </w:r>
      <w:r w:rsidR="00C95A99">
        <w:rPr>
          <w:rFonts w:ascii="Times New Roman" w:hAnsi="Times New Roman"/>
        </w:rPr>
        <w:t>Regulations</w:t>
      </w:r>
      <w:r w:rsidR="00B10D64" w:rsidRPr="003D1993">
        <w:rPr>
          <w:rFonts w:ascii="Times New Roman" w:hAnsi="Times New Roman"/>
        </w:rPr>
        <w:t xml:space="preserve"> is the </w:t>
      </w:r>
      <w:r w:rsidR="00A55D2B" w:rsidRPr="003D1993">
        <w:rPr>
          <w:rFonts w:ascii="Times New Roman" w:hAnsi="Times New Roman"/>
          <w:i/>
        </w:rPr>
        <w:t xml:space="preserve">National </w:t>
      </w:r>
      <w:r w:rsidR="00CB1007">
        <w:rPr>
          <w:rFonts w:ascii="Times New Roman" w:hAnsi="Times New Roman"/>
          <w:i/>
        </w:rPr>
        <w:t>Library</w:t>
      </w:r>
      <w:r w:rsidR="00A55D2B" w:rsidRPr="003D1993">
        <w:rPr>
          <w:rFonts w:ascii="Times New Roman" w:hAnsi="Times New Roman"/>
          <w:i/>
        </w:rPr>
        <w:t xml:space="preserve"> Regulations </w:t>
      </w:r>
      <w:r w:rsidR="00417164" w:rsidRPr="003D1993">
        <w:rPr>
          <w:rFonts w:ascii="Times New Roman" w:hAnsi="Times New Roman"/>
          <w:i/>
        </w:rPr>
        <w:t>201</w:t>
      </w:r>
      <w:r w:rsidR="00417164">
        <w:rPr>
          <w:rFonts w:ascii="Times New Roman" w:hAnsi="Times New Roman"/>
          <w:i/>
        </w:rPr>
        <w:t>8</w:t>
      </w:r>
      <w:r w:rsidR="00A55D2B" w:rsidRPr="003D1993">
        <w:rPr>
          <w:rFonts w:ascii="Times New Roman" w:hAnsi="Times New Roman"/>
        </w:rPr>
        <w:t>.</w:t>
      </w:r>
    </w:p>
    <w:p w14:paraId="7A7BC195" w14:textId="77777777" w:rsidR="00A600AD" w:rsidRPr="00A600AD" w:rsidRDefault="00A600AD" w:rsidP="00B10D64">
      <w:pPr>
        <w:rPr>
          <w:rFonts w:ascii="Times New Roman" w:hAnsi="Times New Roman"/>
          <w:b/>
        </w:rPr>
      </w:pPr>
      <w:r>
        <w:rPr>
          <w:rFonts w:ascii="Times New Roman" w:hAnsi="Times New Roman"/>
          <w:b/>
        </w:rPr>
        <w:t xml:space="preserve">Section 2 – Commencement </w:t>
      </w:r>
    </w:p>
    <w:p w14:paraId="78BE69D6" w14:textId="77777777" w:rsidR="00B10D64" w:rsidRPr="00041213" w:rsidRDefault="00A600AD" w:rsidP="00B10D64">
      <w:pPr>
        <w:rPr>
          <w:rFonts w:ascii="Times New Roman" w:hAnsi="Times New Roman"/>
        </w:rPr>
      </w:pPr>
      <w:r>
        <w:rPr>
          <w:rFonts w:ascii="Times New Roman" w:hAnsi="Times New Roman"/>
        </w:rPr>
        <w:t>This section</w:t>
      </w:r>
      <w:r w:rsidR="00B10D64" w:rsidRPr="00A600AD">
        <w:rPr>
          <w:rFonts w:ascii="Times New Roman" w:hAnsi="Times New Roman"/>
        </w:rPr>
        <w:t xml:space="preserve"> provides </w:t>
      </w:r>
      <w:r w:rsidR="00C95A99">
        <w:rPr>
          <w:rFonts w:ascii="Times New Roman" w:hAnsi="Times New Roman"/>
        </w:rPr>
        <w:t xml:space="preserve">for the Regulations to </w:t>
      </w:r>
      <w:r w:rsidR="00B10D64" w:rsidRPr="00A600AD">
        <w:rPr>
          <w:rFonts w:ascii="Times New Roman" w:hAnsi="Times New Roman"/>
        </w:rPr>
        <w:t xml:space="preserve">commence on the day after </w:t>
      </w:r>
      <w:r w:rsidR="00C95A99">
        <w:rPr>
          <w:rFonts w:ascii="Times New Roman" w:hAnsi="Times New Roman"/>
        </w:rPr>
        <w:t>they are</w:t>
      </w:r>
      <w:r w:rsidR="00B10D64">
        <w:rPr>
          <w:rFonts w:ascii="Times New Roman" w:hAnsi="Times New Roman"/>
        </w:rPr>
        <w:t xml:space="preserve"> </w:t>
      </w:r>
      <w:r w:rsidR="00A55D2B">
        <w:rPr>
          <w:rFonts w:ascii="Times New Roman" w:hAnsi="Times New Roman"/>
        </w:rPr>
        <w:t>registered</w:t>
      </w:r>
      <w:r w:rsidR="00C95A99">
        <w:rPr>
          <w:rFonts w:ascii="Times New Roman" w:hAnsi="Times New Roman"/>
        </w:rPr>
        <w:t xml:space="preserve"> on the Federal Register of Legislation</w:t>
      </w:r>
      <w:r w:rsidR="00B10D64">
        <w:rPr>
          <w:rFonts w:ascii="Times New Roman" w:hAnsi="Times New Roman"/>
        </w:rPr>
        <w:t>.</w:t>
      </w:r>
    </w:p>
    <w:p w14:paraId="3BEF288F" w14:textId="77777777" w:rsidR="00A600AD" w:rsidRPr="00A600AD" w:rsidRDefault="00A600AD" w:rsidP="00B10D64">
      <w:pPr>
        <w:ind w:right="91"/>
        <w:rPr>
          <w:rFonts w:ascii="Times New Roman" w:hAnsi="Times New Roman"/>
          <w:b/>
        </w:rPr>
      </w:pPr>
      <w:r w:rsidRPr="00A600AD">
        <w:rPr>
          <w:rFonts w:ascii="Times New Roman" w:hAnsi="Times New Roman"/>
          <w:b/>
        </w:rPr>
        <w:t xml:space="preserve">Section 3 – Authority </w:t>
      </w:r>
    </w:p>
    <w:p w14:paraId="60F3CC7D" w14:textId="77777777" w:rsidR="000739E3" w:rsidRDefault="00A600AD" w:rsidP="00B10D64">
      <w:pPr>
        <w:ind w:right="91"/>
        <w:rPr>
          <w:rFonts w:ascii="Times New Roman" w:hAnsi="Times New Roman"/>
          <w:i/>
        </w:rPr>
      </w:pPr>
      <w:r>
        <w:rPr>
          <w:rFonts w:ascii="Times New Roman" w:hAnsi="Times New Roman"/>
        </w:rPr>
        <w:t>This section</w:t>
      </w:r>
      <w:r w:rsidR="00B10D64" w:rsidRPr="00A600AD">
        <w:rPr>
          <w:rFonts w:ascii="Times New Roman" w:hAnsi="Times New Roman"/>
        </w:rPr>
        <w:t xml:space="preserve"> provides</w:t>
      </w:r>
      <w:r w:rsidR="00B10D64">
        <w:rPr>
          <w:rFonts w:ascii="Times New Roman" w:hAnsi="Times New Roman"/>
        </w:rPr>
        <w:t xml:space="preserve"> that the</w:t>
      </w:r>
      <w:r w:rsidR="00C95A99">
        <w:rPr>
          <w:rFonts w:ascii="Times New Roman" w:hAnsi="Times New Roman"/>
        </w:rPr>
        <w:t xml:space="preserve"> Regulations are</w:t>
      </w:r>
      <w:r w:rsidR="00B10D64">
        <w:rPr>
          <w:rFonts w:ascii="Times New Roman" w:hAnsi="Times New Roman"/>
        </w:rPr>
        <w:t xml:space="preserve"> made under the </w:t>
      </w:r>
      <w:r w:rsidR="00B10D64">
        <w:rPr>
          <w:rFonts w:ascii="Times New Roman" w:hAnsi="Times New Roman"/>
          <w:i/>
        </w:rPr>
        <w:t xml:space="preserve">National </w:t>
      </w:r>
      <w:r w:rsidR="00CB1007">
        <w:rPr>
          <w:rFonts w:ascii="Times New Roman" w:hAnsi="Times New Roman"/>
          <w:i/>
        </w:rPr>
        <w:t>Library Act 196</w:t>
      </w:r>
      <w:r w:rsidR="00471502">
        <w:rPr>
          <w:rFonts w:ascii="Times New Roman" w:hAnsi="Times New Roman"/>
          <w:i/>
        </w:rPr>
        <w:t>0</w:t>
      </w:r>
      <w:r w:rsidR="00B10D64">
        <w:rPr>
          <w:rFonts w:ascii="Times New Roman" w:hAnsi="Times New Roman"/>
          <w:i/>
        </w:rPr>
        <w:t>.</w:t>
      </w:r>
    </w:p>
    <w:p w14:paraId="03F8CFC0" w14:textId="77777777" w:rsidR="000739E3" w:rsidRPr="00A600AD" w:rsidRDefault="000739E3" w:rsidP="000739E3">
      <w:pPr>
        <w:tabs>
          <w:tab w:val="left" w:pos="3610"/>
        </w:tabs>
        <w:ind w:right="91"/>
        <w:rPr>
          <w:rFonts w:ascii="Times New Roman" w:hAnsi="Times New Roman"/>
          <w:b/>
        </w:rPr>
      </w:pPr>
      <w:r>
        <w:rPr>
          <w:rFonts w:ascii="Times New Roman" w:hAnsi="Times New Roman"/>
          <w:b/>
        </w:rPr>
        <w:t>Section 4</w:t>
      </w:r>
      <w:r w:rsidRPr="00A600AD">
        <w:rPr>
          <w:rFonts w:ascii="Times New Roman" w:hAnsi="Times New Roman"/>
          <w:b/>
        </w:rPr>
        <w:t xml:space="preserve"> – Schedules </w:t>
      </w:r>
    </w:p>
    <w:p w14:paraId="7B46A148" w14:textId="77777777" w:rsidR="000739E3" w:rsidRPr="00F17573" w:rsidRDefault="000739E3" w:rsidP="00F17573">
      <w:pPr>
        <w:tabs>
          <w:tab w:val="left" w:pos="3610"/>
        </w:tabs>
        <w:ind w:right="91"/>
        <w:rPr>
          <w:rFonts w:ascii="Times New Roman" w:hAnsi="Times New Roman"/>
        </w:rPr>
      </w:pPr>
      <w:r>
        <w:rPr>
          <w:rFonts w:ascii="Times New Roman" w:hAnsi="Times New Roman"/>
        </w:rPr>
        <w:t>This section</w:t>
      </w:r>
      <w:r w:rsidRPr="00A600AD">
        <w:rPr>
          <w:rFonts w:ascii="Times New Roman" w:hAnsi="Times New Roman"/>
        </w:rPr>
        <w:t xml:space="preserve"> provides that each instrument that is specified in a Schedule to the </w:t>
      </w:r>
      <w:r>
        <w:rPr>
          <w:rFonts w:ascii="Times New Roman" w:hAnsi="Times New Roman"/>
        </w:rPr>
        <w:t>i</w:t>
      </w:r>
      <w:r w:rsidRPr="00A600AD">
        <w:rPr>
          <w:rFonts w:ascii="Times New Roman" w:hAnsi="Times New Roman"/>
        </w:rPr>
        <w:t>nstrument</w:t>
      </w:r>
      <w:r w:rsidRPr="00A600AD">
        <w:rPr>
          <w:rFonts w:ascii="Times New Roman" w:hAnsi="Times New Roman"/>
          <w:color w:val="FF0000"/>
        </w:rPr>
        <w:t xml:space="preserve"> </w:t>
      </w:r>
      <w:r w:rsidRPr="00A600AD">
        <w:rPr>
          <w:rFonts w:ascii="Times New Roman" w:hAnsi="Times New Roman"/>
        </w:rPr>
        <w:t>is amended or repealed as set out in the applicable items in the Schedule concerned, and any</w:t>
      </w:r>
      <w:r w:rsidRPr="000F4A75">
        <w:rPr>
          <w:rFonts w:ascii="Times New Roman" w:hAnsi="Times New Roman"/>
        </w:rPr>
        <w:t xml:space="preserve"> other item in a Schedule to this instrument has effect according to its terms.</w:t>
      </w:r>
    </w:p>
    <w:p w14:paraId="5FA6519F" w14:textId="77777777" w:rsidR="00A600AD" w:rsidRPr="00A600AD" w:rsidRDefault="00A600AD" w:rsidP="00B10D64">
      <w:pPr>
        <w:ind w:right="91"/>
        <w:rPr>
          <w:rFonts w:ascii="Times New Roman" w:hAnsi="Times New Roman"/>
          <w:b/>
        </w:rPr>
      </w:pPr>
      <w:r w:rsidRPr="00A600AD">
        <w:rPr>
          <w:rFonts w:ascii="Times New Roman" w:hAnsi="Times New Roman"/>
          <w:b/>
        </w:rPr>
        <w:t xml:space="preserve">Section </w:t>
      </w:r>
      <w:r w:rsidR="000739E3">
        <w:rPr>
          <w:rFonts w:ascii="Times New Roman" w:hAnsi="Times New Roman"/>
          <w:b/>
        </w:rPr>
        <w:t>5</w:t>
      </w:r>
      <w:r w:rsidRPr="00A600AD">
        <w:rPr>
          <w:rFonts w:ascii="Times New Roman" w:hAnsi="Times New Roman"/>
          <w:b/>
        </w:rPr>
        <w:t xml:space="preserve"> - </w:t>
      </w:r>
      <w:r w:rsidR="002A7626">
        <w:rPr>
          <w:rFonts w:ascii="Times New Roman" w:hAnsi="Times New Roman"/>
          <w:b/>
        </w:rPr>
        <w:t>Definitions</w:t>
      </w:r>
    </w:p>
    <w:p w14:paraId="0A963461" w14:textId="77777777" w:rsidR="00B10D64" w:rsidRPr="003A0222" w:rsidRDefault="00A600AD" w:rsidP="000B0437">
      <w:pPr>
        <w:ind w:right="91"/>
        <w:rPr>
          <w:rFonts w:ascii="Times New Roman" w:hAnsi="Times New Roman"/>
        </w:rPr>
      </w:pPr>
      <w:r w:rsidRPr="003A0222">
        <w:rPr>
          <w:rFonts w:ascii="Times New Roman" w:hAnsi="Times New Roman"/>
        </w:rPr>
        <w:t>This section</w:t>
      </w:r>
      <w:r w:rsidR="00B10D64" w:rsidRPr="003A0222">
        <w:rPr>
          <w:rFonts w:ascii="Times New Roman" w:hAnsi="Times New Roman"/>
        </w:rPr>
        <w:t xml:space="preserve"> provides definitions of terms used in the</w:t>
      </w:r>
      <w:r w:rsidR="00C95A99">
        <w:rPr>
          <w:rFonts w:ascii="Times New Roman" w:hAnsi="Times New Roman"/>
        </w:rPr>
        <w:t xml:space="preserve"> Regulations</w:t>
      </w:r>
      <w:r w:rsidR="00B10D64" w:rsidRPr="003A0222">
        <w:rPr>
          <w:rFonts w:ascii="Times New Roman" w:hAnsi="Times New Roman"/>
        </w:rPr>
        <w:t>.</w:t>
      </w:r>
    </w:p>
    <w:p w14:paraId="3F642B21" w14:textId="77777777" w:rsidR="00471502" w:rsidRPr="00A600AD" w:rsidRDefault="001023E1" w:rsidP="00B10D64">
      <w:pPr>
        <w:ind w:right="91"/>
        <w:rPr>
          <w:rFonts w:ascii="Times New Roman" w:hAnsi="Times New Roman"/>
        </w:rPr>
      </w:pPr>
      <w:r>
        <w:rPr>
          <w:rFonts w:ascii="Times New Roman" w:hAnsi="Times New Roman"/>
        </w:rPr>
        <w:t xml:space="preserve">The note in the section </w:t>
      </w:r>
      <w:r w:rsidR="003A747C">
        <w:rPr>
          <w:rFonts w:ascii="Times New Roman" w:hAnsi="Times New Roman"/>
        </w:rPr>
        <w:t>highlights</w:t>
      </w:r>
      <w:r>
        <w:rPr>
          <w:rFonts w:ascii="Times New Roman" w:hAnsi="Times New Roman"/>
        </w:rPr>
        <w:t xml:space="preserve"> that a number of </w:t>
      </w:r>
      <w:r w:rsidR="00C95A99">
        <w:rPr>
          <w:rFonts w:ascii="Times New Roman" w:hAnsi="Times New Roman"/>
        </w:rPr>
        <w:t xml:space="preserve">terms </w:t>
      </w:r>
      <w:r>
        <w:rPr>
          <w:rFonts w:ascii="Times New Roman" w:hAnsi="Times New Roman"/>
        </w:rPr>
        <w:t xml:space="preserve">used in the </w:t>
      </w:r>
      <w:r w:rsidR="002C4C0E">
        <w:rPr>
          <w:rFonts w:ascii="Times New Roman" w:hAnsi="Times New Roman"/>
        </w:rPr>
        <w:t>i</w:t>
      </w:r>
      <w:r>
        <w:rPr>
          <w:rFonts w:ascii="Times New Roman" w:hAnsi="Times New Roman"/>
        </w:rPr>
        <w:t>nstrument</w:t>
      </w:r>
      <w:r w:rsidR="002C4C0E">
        <w:rPr>
          <w:rFonts w:ascii="Times New Roman" w:hAnsi="Times New Roman"/>
        </w:rPr>
        <w:t xml:space="preserve"> are defined in the </w:t>
      </w:r>
      <w:r w:rsidR="002C4C0E" w:rsidRPr="001023E1">
        <w:rPr>
          <w:rFonts w:ascii="Times New Roman" w:hAnsi="Times New Roman"/>
        </w:rPr>
        <w:t>Act</w:t>
      </w:r>
      <w:r>
        <w:rPr>
          <w:rFonts w:ascii="Times New Roman" w:hAnsi="Times New Roman"/>
        </w:rPr>
        <w:t>, including Council, Director</w:t>
      </w:r>
      <w:r w:rsidR="00471502">
        <w:rPr>
          <w:rFonts w:ascii="Times New Roman" w:hAnsi="Times New Roman"/>
        </w:rPr>
        <w:t>-General</w:t>
      </w:r>
      <w:r>
        <w:rPr>
          <w:rFonts w:ascii="Times New Roman" w:hAnsi="Times New Roman"/>
        </w:rPr>
        <w:t xml:space="preserve">, </w:t>
      </w:r>
      <w:r w:rsidR="00CB1007">
        <w:rPr>
          <w:rFonts w:ascii="Times New Roman" w:hAnsi="Times New Roman"/>
        </w:rPr>
        <w:t>Library</w:t>
      </w:r>
      <w:r w:rsidR="00471502">
        <w:rPr>
          <w:rFonts w:ascii="Times New Roman" w:hAnsi="Times New Roman"/>
        </w:rPr>
        <w:t>, and library material</w:t>
      </w:r>
      <w:r w:rsidR="002C4C0E">
        <w:rPr>
          <w:rFonts w:ascii="Times New Roman" w:hAnsi="Times New Roman"/>
        </w:rPr>
        <w:t>.</w:t>
      </w:r>
      <w:r w:rsidR="0018258D">
        <w:rPr>
          <w:rFonts w:ascii="Times New Roman" w:hAnsi="Times New Roman"/>
        </w:rPr>
        <w:t xml:space="preserve"> </w:t>
      </w:r>
      <w:r w:rsidR="00C95A99" w:rsidRPr="00C95A99">
        <w:rPr>
          <w:rFonts w:ascii="Times New Roman" w:hAnsi="Times New Roman"/>
        </w:rPr>
        <w:t xml:space="preserve">These terms have the same meaning in the Regulations as under the Act, pursuant to section 13 of the </w:t>
      </w:r>
      <w:r w:rsidRPr="00701FDD">
        <w:rPr>
          <w:rFonts w:ascii="Times New Roman" w:hAnsi="Times New Roman"/>
          <w:i/>
        </w:rPr>
        <w:t>Legislation Act 2003</w:t>
      </w:r>
      <w:r w:rsidRPr="00B06C71">
        <w:rPr>
          <w:rFonts w:ascii="Times New Roman" w:hAnsi="Times New Roman"/>
        </w:rPr>
        <w:t xml:space="preserve">. </w:t>
      </w:r>
    </w:p>
    <w:p w14:paraId="00D76C2E" w14:textId="77777777" w:rsidR="00471502" w:rsidRDefault="00B10D64" w:rsidP="00471502">
      <w:pPr>
        <w:ind w:right="91"/>
        <w:rPr>
          <w:rFonts w:ascii="Times New Roman" w:hAnsi="Times New Roman"/>
          <w:i/>
        </w:rPr>
      </w:pPr>
      <w:r w:rsidRPr="001E2BC9">
        <w:rPr>
          <w:rFonts w:ascii="Times New Roman" w:hAnsi="Times New Roman"/>
          <w:b/>
          <w:i/>
        </w:rPr>
        <w:t>Act</w:t>
      </w:r>
      <w:r>
        <w:rPr>
          <w:rFonts w:ascii="Times New Roman" w:hAnsi="Times New Roman"/>
        </w:rPr>
        <w:t xml:space="preserve"> is defined to </w:t>
      </w:r>
      <w:r w:rsidRPr="00984A43">
        <w:rPr>
          <w:rFonts w:ascii="Times New Roman" w:hAnsi="Times New Roman"/>
        </w:rPr>
        <w:t xml:space="preserve">mean the </w:t>
      </w:r>
      <w:r w:rsidRPr="00984A43">
        <w:rPr>
          <w:rFonts w:ascii="Times New Roman" w:hAnsi="Times New Roman"/>
          <w:i/>
        </w:rPr>
        <w:t xml:space="preserve">National </w:t>
      </w:r>
      <w:r w:rsidR="00CB1007">
        <w:rPr>
          <w:rFonts w:ascii="Times New Roman" w:hAnsi="Times New Roman"/>
          <w:i/>
        </w:rPr>
        <w:t>Library</w:t>
      </w:r>
      <w:r w:rsidR="00471502">
        <w:rPr>
          <w:rFonts w:ascii="Times New Roman" w:hAnsi="Times New Roman"/>
          <w:i/>
        </w:rPr>
        <w:t xml:space="preserve"> Act 1960</w:t>
      </w:r>
    </w:p>
    <w:p w14:paraId="635DD65C" w14:textId="77777777" w:rsidR="005B001D" w:rsidRPr="005B001D" w:rsidRDefault="00DE5680" w:rsidP="00471502">
      <w:pPr>
        <w:ind w:right="91"/>
        <w:rPr>
          <w:rFonts w:ascii="Times New Roman" w:hAnsi="Times New Roman"/>
        </w:rPr>
      </w:pPr>
      <w:r>
        <w:rPr>
          <w:rFonts w:ascii="Times New Roman" w:hAnsi="Times New Roman"/>
          <w:b/>
          <w:i/>
        </w:rPr>
        <w:t>a</w:t>
      </w:r>
      <w:r w:rsidR="00B10D64" w:rsidRPr="005B001D">
        <w:rPr>
          <w:rFonts w:ascii="Times New Roman" w:hAnsi="Times New Roman"/>
          <w:b/>
          <w:i/>
        </w:rPr>
        <w:t>ssistance animal</w:t>
      </w:r>
      <w:r w:rsidR="00B10D64" w:rsidRPr="005B001D">
        <w:rPr>
          <w:rFonts w:ascii="Times New Roman" w:hAnsi="Times New Roman"/>
        </w:rPr>
        <w:t xml:space="preserve"> is defined to have the same meaning as in the </w:t>
      </w:r>
      <w:r w:rsidR="00B10D64" w:rsidRPr="005B001D">
        <w:rPr>
          <w:rFonts w:ascii="Times New Roman" w:hAnsi="Times New Roman"/>
          <w:i/>
        </w:rPr>
        <w:t xml:space="preserve">Disability Discrimination </w:t>
      </w:r>
      <w:r w:rsidR="00B10D64" w:rsidRPr="00A855BE">
        <w:rPr>
          <w:rFonts w:ascii="Times New Roman" w:hAnsi="Times New Roman"/>
          <w:i/>
        </w:rPr>
        <w:t>Act 1992</w:t>
      </w:r>
      <w:r w:rsidR="003073F6" w:rsidRPr="00A855BE">
        <w:rPr>
          <w:rFonts w:ascii="Times New Roman" w:hAnsi="Times New Roman"/>
        </w:rPr>
        <w:t xml:space="preserve"> which, at the time of preparation of the explanatory statement, is </w:t>
      </w:r>
      <w:r w:rsidR="003073F6" w:rsidRPr="00A55C0A">
        <w:rPr>
          <w:rFonts w:ascii="Times New Roman" w:hAnsi="Times New Roman"/>
        </w:rPr>
        <w:t>a dog or other animal</w:t>
      </w:r>
      <w:r w:rsidR="003073F6" w:rsidRPr="005B001D">
        <w:rPr>
          <w:rFonts w:ascii="Times New Roman" w:hAnsi="Times New Roman"/>
        </w:rPr>
        <w:t xml:space="preserve"> that is:</w:t>
      </w:r>
    </w:p>
    <w:p w14:paraId="21F5635D" w14:textId="77777777" w:rsidR="005B001D" w:rsidRPr="003E12E5" w:rsidRDefault="003073F6" w:rsidP="00A55C0A">
      <w:pPr>
        <w:pStyle w:val="ListParagraph"/>
        <w:numPr>
          <w:ilvl w:val="0"/>
          <w:numId w:val="4"/>
        </w:numPr>
        <w:spacing w:before="0" w:beforeAutospacing="0" w:after="0" w:afterAutospacing="0"/>
        <w:ind w:right="91"/>
        <w:rPr>
          <w:lang w:val="en-US"/>
        </w:rPr>
      </w:pPr>
      <w:r w:rsidRPr="003E12E5">
        <w:t>accredited under a law of a State or Territory that provides for the accreditation of animals trained to assist a persons with a disability to alleviate the effect of the disability; or</w:t>
      </w:r>
    </w:p>
    <w:p w14:paraId="5DF1A0DA" w14:textId="77777777" w:rsidR="005B001D" w:rsidRPr="003E12E5" w:rsidRDefault="003073F6" w:rsidP="00A55C0A">
      <w:pPr>
        <w:pStyle w:val="ListParagraph"/>
        <w:numPr>
          <w:ilvl w:val="0"/>
          <w:numId w:val="4"/>
        </w:numPr>
        <w:spacing w:before="0" w:beforeAutospacing="0" w:after="0" w:afterAutospacing="0"/>
        <w:ind w:right="91"/>
        <w:rPr>
          <w:lang w:val="en-US"/>
        </w:rPr>
      </w:pPr>
      <w:r w:rsidRPr="003E12E5">
        <w:t xml:space="preserve">accredited by an animal training organisation </w:t>
      </w:r>
      <w:r w:rsidR="000401E1" w:rsidRPr="003E12E5">
        <w:t xml:space="preserve">that are </w:t>
      </w:r>
      <w:r w:rsidRPr="003E12E5">
        <w:t>prescribed by regulations</w:t>
      </w:r>
      <w:r w:rsidR="000401E1" w:rsidRPr="003E12E5">
        <w:t xml:space="preserve"> made under that Act</w:t>
      </w:r>
      <w:r w:rsidRPr="003E12E5">
        <w:t>; or</w:t>
      </w:r>
    </w:p>
    <w:p w14:paraId="19B4C2A2" w14:textId="77777777" w:rsidR="005B001D" w:rsidRPr="003E12E5" w:rsidRDefault="003073F6" w:rsidP="00A55C0A">
      <w:pPr>
        <w:pStyle w:val="ListParagraph"/>
        <w:numPr>
          <w:ilvl w:val="0"/>
          <w:numId w:val="4"/>
        </w:numPr>
        <w:spacing w:before="0" w:beforeAutospacing="0" w:after="0" w:afterAutospacing="0"/>
        <w:ind w:right="91"/>
        <w:rPr>
          <w:lang w:val="en-US"/>
        </w:rPr>
      </w:pPr>
      <w:r w:rsidRPr="003E12E5">
        <w:lastRenderedPageBreak/>
        <w:t>trained:</w:t>
      </w:r>
    </w:p>
    <w:p w14:paraId="469B88DC" w14:textId="77777777" w:rsidR="005B001D" w:rsidRPr="003E12E5" w:rsidRDefault="003073F6" w:rsidP="00A55C0A">
      <w:pPr>
        <w:pStyle w:val="ListParagraph"/>
        <w:numPr>
          <w:ilvl w:val="1"/>
          <w:numId w:val="4"/>
        </w:numPr>
        <w:spacing w:before="0" w:beforeAutospacing="0" w:after="0" w:afterAutospacing="0"/>
        <w:ind w:right="91"/>
        <w:rPr>
          <w:lang w:val="en-US"/>
        </w:rPr>
      </w:pPr>
      <w:r w:rsidRPr="003E12E5">
        <w:t>to assist a person with a disability to alleviate the effect of the disability; and</w:t>
      </w:r>
    </w:p>
    <w:p w14:paraId="57DE28C0" w14:textId="77777777" w:rsidR="003073F6" w:rsidRPr="003E12E5" w:rsidRDefault="003073F6" w:rsidP="00A55C0A">
      <w:pPr>
        <w:pStyle w:val="ListParagraph"/>
        <w:numPr>
          <w:ilvl w:val="1"/>
          <w:numId w:val="4"/>
        </w:numPr>
        <w:spacing w:before="0" w:beforeAutospacing="0" w:after="0" w:afterAutospacing="0"/>
        <w:ind w:right="91"/>
        <w:rPr>
          <w:lang w:val="en-US"/>
        </w:rPr>
      </w:pPr>
      <w:r w:rsidRPr="003E12E5">
        <w:t>to meet standards of hygiene and behaviour that are appropriate for an animal in a public place.</w:t>
      </w:r>
    </w:p>
    <w:p w14:paraId="00CE3CDF" w14:textId="77777777" w:rsidR="00B81DC3" w:rsidRPr="000E6866" w:rsidRDefault="00B81DC3" w:rsidP="00B06C71">
      <w:pPr>
        <w:pStyle w:val="ListParagraph"/>
        <w:spacing w:before="0" w:beforeAutospacing="0" w:after="0" w:afterAutospacing="0"/>
        <w:ind w:left="1440" w:right="91"/>
        <w:rPr>
          <w:lang w:val="en-US"/>
        </w:rPr>
      </w:pPr>
    </w:p>
    <w:p w14:paraId="0301F8CE" w14:textId="77777777" w:rsidR="00B10D64" w:rsidRDefault="00DE5680" w:rsidP="00B10D64">
      <w:pPr>
        <w:ind w:right="91"/>
        <w:rPr>
          <w:rFonts w:ascii="Times New Roman" w:hAnsi="Times New Roman"/>
        </w:rPr>
      </w:pPr>
      <w:r>
        <w:rPr>
          <w:rFonts w:ascii="Times New Roman" w:hAnsi="Times New Roman"/>
          <w:b/>
          <w:i/>
        </w:rPr>
        <w:t>a</w:t>
      </w:r>
      <w:r w:rsidR="00B10D64" w:rsidRPr="001E2BC9">
        <w:rPr>
          <w:rFonts w:ascii="Times New Roman" w:hAnsi="Times New Roman"/>
          <w:b/>
          <w:i/>
        </w:rPr>
        <w:t>uthorised liquor supplier</w:t>
      </w:r>
      <w:r w:rsidR="00B10D64">
        <w:rPr>
          <w:rFonts w:ascii="Times New Roman" w:hAnsi="Times New Roman"/>
        </w:rPr>
        <w:t xml:space="preserve"> is defined to mean a person who is a</w:t>
      </w:r>
      <w:r w:rsidR="00DE7D1D">
        <w:rPr>
          <w:rFonts w:ascii="Times New Roman" w:hAnsi="Times New Roman"/>
        </w:rPr>
        <w:t xml:space="preserve">uthorised under </w:t>
      </w:r>
      <w:r w:rsidR="00471502">
        <w:rPr>
          <w:rFonts w:ascii="Times New Roman" w:hAnsi="Times New Roman"/>
        </w:rPr>
        <w:t>sub</w:t>
      </w:r>
      <w:r w:rsidR="00DE7D1D">
        <w:rPr>
          <w:rFonts w:ascii="Times New Roman" w:hAnsi="Times New Roman"/>
        </w:rPr>
        <w:t>section 8</w:t>
      </w:r>
      <w:r w:rsidR="00471502">
        <w:rPr>
          <w:rFonts w:ascii="Times New Roman" w:hAnsi="Times New Roman"/>
        </w:rPr>
        <w:t>(1)</w:t>
      </w:r>
      <w:r w:rsidR="00DE7D1D">
        <w:rPr>
          <w:rFonts w:ascii="Times New Roman" w:hAnsi="Times New Roman"/>
        </w:rPr>
        <w:t xml:space="preserve"> of the</w:t>
      </w:r>
      <w:r w:rsidR="00B10D64">
        <w:rPr>
          <w:rFonts w:ascii="Times New Roman" w:hAnsi="Times New Roman"/>
        </w:rPr>
        <w:t xml:space="preserve"> </w:t>
      </w:r>
      <w:r w:rsidR="00EA0B97">
        <w:rPr>
          <w:rFonts w:ascii="Times New Roman" w:hAnsi="Times New Roman"/>
        </w:rPr>
        <w:t>Regulations</w:t>
      </w:r>
      <w:r w:rsidR="00B10D64">
        <w:rPr>
          <w:rFonts w:ascii="Times New Roman" w:hAnsi="Times New Roman"/>
        </w:rPr>
        <w:t xml:space="preserve"> to </w:t>
      </w:r>
      <w:r w:rsidR="00EA0B97">
        <w:rPr>
          <w:rFonts w:ascii="Times New Roman" w:hAnsi="Times New Roman"/>
        </w:rPr>
        <w:t xml:space="preserve">sell or </w:t>
      </w:r>
      <w:r w:rsidR="00B10D64">
        <w:rPr>
          <w:rFonts w:ascii="Times New Roman" w:hAnsi="Times New Roman"/>
        </w:rPr>
        <w:t>supply liquor.</w:t>
      </w:r>
    </w:p>
    <w:p w14:paraId="7DB29661" w14:textId="77777777" w:rsidR="00471502" w:rsidRPr="00471502" w:rsidRDefault="00DE5680" w:rsidP="00B10D64">
      <w:pPr>
        <w:ind w:right="91"/>
        <w:rPr>
          <w:rFonts w:ascii="Times New Roman" w:hAnsi="Times New Roman"/>
        </w:rPr>
      </w:pPr>
      <w:r>
        <w:rPr>
          <w:rFonts w:ascii="Times New Roman" w:hAnsi="Times New Roman"/>
          <w:b/>
          <w:i/>
        </w:rPr>
        <w:t>a</w:t>
      </w:r>
      <w:r w:rsidR="00471502" w:rsidRPr="00471502">
        <w:rPr>
          <w:rFonts w:ascii="Times New Roman" w:hAnsi="Times New Roman"/>
          <w:b/>
          <w:i/>
        </w:rPr>
        <w:t>uthorised officer</w:t>
      </w:r>
      <w:r w:rsidR="00471502">
        <w:rPr>
          <w:rFonts w:ascii="Times New Roman" w:hAnsi="Times New Roman"/>
          <w:b/>
          <w:i/>
        </w:rPr>
        <w:t xml:space="preserve"> </w:t>
      </w:r>
      <w:r w:rsidR="00471502">
        <w:rPr>
          <w:rFonts w:ascii="Times New Roman" w:hAnsi="Times New Roman"/>
        </w:rPr>
        <w:t xml:space="preserve">is defined to mean either the Director-General or a person appointed under subsection 12(1). </w:t>
      </w:r>
    </w:p>
    <w:p w14:paraId="473FFEA2" w14:textId="77777777" w:rsidR="00901852" w:rsidRPr="00E00D2E" w:rsidRDefault="00A6556A" w:rsidP="003A0222">
      <w:pPr>
        <w:ind w:right="91"/>
        <w:rPr>
          <w:rFonts w:ascii="Times New Roman" w:hAnsi="Times New Roman"/>
          <w:i/>
        </w:rPr>
      </w:pPr>
      <w:r>
        <w:rPr>
          <w:rFonts w:ascii="Times New Roman" w:hAnsi="Times New Roman"/>
          <w:b/>
          <w:i/>
        </w:rPr>
        <w:t>Classification Act</w:t>
      </w:r>
      <w:r>
        <w:rPr>
          <w:rFonts w:ascii="Times New Roman" w:hAnsi="Times New Roman"/>
        </w:rPr>
        <w:t xml:space="preserve"> is defined to mean the </w:t>
      </w:r>
      <w:r>
        <w:rPr>
          <w:rFonts w:ascii="Times New Roman" w:hAnsi="Times New Roman"/>
          <w:i/>
        </w:rPr>
        <w:t>Classification (Publications, Films and Computer Games) Act 1995</w:t>
      </w:r>
      <w:r w:rsidRPr="00E00D2E">
        <w:rPr>
          <w:rFonts w:ascii="Times New Roman" w:hAnsi="Times New Roman"/>
        </w:rPr>
        <w:t>.</w:t>
      </w:r>
    </w:p>
    <w:p w14:paraId="7D187406" w14:textId="77777777" w:rsidR="00B10D64" w:rsidRDefault="00471502" w:rsidP="003A0222">
      <w:pPr>
        <w:ind w:right="91"/>
        <w:rPr>
          <w:rFonts w:ascii="Times New Roman" w:hAnsi="Times New Roman"/>
        </w:rPr>
      </w:pPr>
      <w:r>
        <w:rPr>
          <w:rFonts w:ascii="Times New Roman" w:hAnsi="Times New Roman"/>
          <w:b/>
          <w:i/>
        </w:rPr>
        <w:t>Director-General notice</w:t>
      </w:r>
      <w:r w:rsidR="00B10D64">
        <w:rPr>
          <w:rFonts w:ascii="Times New Roman" w:hAnsi="Times New Roman"/>
        </w:rPr>
        <w:t xml:space="preserve"> is defined to have the meaning given by subsection 1</w:t>
      </w:r>
      <w:r>
        <w:rPr>
          <w:rFonts w:ascii="Times New Roman" w:hAnsi="Times New Roman"/>
        </w:rPr>
        <w:t>9</w:t>
      </w:r>
      <w:r w:rsidR="00B10D64">
        <w:rPr>
          <w:rFonts w:ascii="Times New Roman" w:hAnsi="Times New Roman"/>
        </w:rPr>
        <w:t xml:space="preserve">(1) of the </w:t>
      </w:r>
      <w:r w:rsidR="00EA0B97">
        <w:rPr>
          <w:rFonts w:ascii="Times New Roman" w:hAnsi="Times New Roman"/>
        </w:rPr>
        <w:t>Regulations</w:t>
      </w:r>
      <w:r w:rsidR="00B10D64">
        <w:rPr>
          <w:rFonts w:ascii="Times New Roman" w:hAnsi="Times New Roman"/>
        </w:rPr>
        <w:t>.</w:t>
      </w:r>
      <w:r w:rsidR="003A0222">
        <w:rPr>
          <w:rFonts w:ascii="Times New Roman" w:hAnsi="Times New Roman"/>
        </w:rPr>
        <w:t xml:space="preserve"> </w:t>
      </w:r>
      <w:r w:rsidRPr="004A4671">
        <w:rPr>
          <w:rFonts w:ascii="Times New Roman" w:hAnsi="Times New Roman"/>
        </w:rPr>
        <w:t>S</w:t>
      </w:r>
      <w:r w:rsidR="001A1092" w:rsidRPr="004A4671">
        <w:rPr>
          <w:rFonts w:ascii="Times New Roman" w:hAnsi="Times New Roman"/>
        </w:rPr>
        <w:t xml:space="preserve">ection </w:t>
      </w:r>
      <w:r w:rsidR="003A0222" w:rsidRPr="004A4671">
        <w:rPr>
          <w:rFonts w:ascii="Times New Roman" w:hAnsi="Times New Roman"/>
        </w:rPr>
        <w:t>1</w:t>
      </w:r>
      <w:r w:rsidR="004A4671" w:rsidRPr="004A4671">
        <w:rPr>
          <w:rFonts w:ascii="Times New Roman" w:hAnsi="Times New Roman"/>
        </w:rPr>
        <w:t>9 provides for the Director-General</w:t>
      </w:r>
      <w:r w:rsidR="003A0222" w:rsidRPr="004A4671">
        <w:rPr>
          <w:rFonts w:ascii="Times New Roman" w:hAnsi="Times New Roman"/>
        </w:rPr>
        <w:t xml:space="preserve"> to</w:t>
      </w:r>
      <w:r w:rsidR="00A6556A">
        <w:rPr>
          <w:rFonts w:ascii="Times New Roman" w:hAnsi="Times New Roman"/>
        </w:rPr>
        <w:t>, by legislative instrument,</w:t>
      </w:r>
      <w:r w:rsidR="003A0222" w:rsidRPr="004A4671">
        <w:rPr>
          <w:rFonts w:ascii="Times New Roman" w:hAnsi="Times New Roman"/>
        </w:rPr>
        <w:t xml:space="preserve"> issue a notice specifying prohibitions, conditions or restrictions relating to </w:t>
      </w:r>
      <w:r w:rsidR="00CB1007" w:rsidRPr="004A4671">
        <w:rPr>
          <w:rFonts w:ascii="Times New Roman" w:hAnsi="Times New Roman"/>
        </w:rPr>
        <w:t>Library</w:t>
      </w:r>
      <w:r w:rsidR="003A0222" w:rsidRPr="004A4671">
        <w:rPr>
          <w:rFonts w:ascii="Times New Roman" w:hAnsi="Times New Roman"/>
        </w:rPr>
        <w:t xml:space="preserve"> </w:t>
      </w:r>
      <w:r w:rsidR="004A4671" w:rsidRPr="004A4671">
        <w:rPr>
          <w:rFonts w:ascii="Times New Roman" w:hAnsi="Times New Roman"/>
        </w:rPr>
        <w:t>property</w:t>
      </w:r>
      <w:r w:rsidR="003A0222" w:rsidRPr="004A4671">
        <w:rPr>
          <w:rFonts w:ascii="Times New Roman" w:hAnsi="Times New Roman"/>
        </w:rPr>
        <w:t xml:space="preserve"> or </w:t>
      </w:r>
      <w:r w:rsidR="00CB1007" w:rsidRPr="004A4671">
        <w:rPr>
          <w:rFonts w:ascii="Times New Roman" w:hAnsi="Times New Roman"/>
        </w:rPr>
        <w:t>Library</w:t>
      </w:r>
      <w:r w:rsidR="003A0222" w:rsidRPr="004A4671">
        <w:rPr>
          <w:rFonts w:ascii="Times New Roman" w:hAnsi="Times New Roman"/>
        </w:rPr>
        <w:t xml:space="preserve"> material</w:t>
      </w:r>
      <w:r w:rsidR="00FD4803" w:rsidRPr="004A4671">
        <w:rPr>
          <w:rFonts w:ascii="Times New Roman" w:hAnsi="Times New Roman"/>
        </w:rPr>
        <w:t>.</w:t>
      </w:r>
    </w:p>
    <w:p w14:paraId="2E280EF4" w14:textId="77777777" w:rsidR="00901852" w:rsidRPr="00E00D2E" w:rsidRDefault="00DE5680" w:rsidP="00B10D64">
      <w:pPr>
        <w:ind w:right="91"/>
        <w:rPr>
          <w:rFonts w:ascii="Times New Roman" w:hAnsi="Times New Roman"/>
        </w:rPr>
      </w:pPr>
      <w:r>
        <w:rPr>
          <w:rFonts w:ascii="Times New Roman" w:hAnsi="Times New Roman"/>
          <w:b/>
          <w:i/>
        </w:rPr>
        <w:t>e</w:t>
      </w:r>
      <w:r w:rsidR="00901852">
        <w:rPr>
          <w:rFonts w:ascii="Times New Roman" w:hAnsi="Times New Roman"/>
          <w:b/>
          <w:i/>
        </w:rPr>
        <w:t>lectronic Library material</w:t>
      </w:r>
      <w:r w:rsidR="00E66DB8">
        <w:rPr>
          <w:rFonts w:ascii="Times New Roman" w:hAnsi="Times New Roman"/>
        </w:rPr>
        <w:t xml:space="preserve"> is defined to mean library material that forms part of the Library collection and is </w:t>
      </w:r>
      <w:r w:rsidR="00E84FA3">
        <w:rPr>
          <w:rFonts w:ascii="Times New Roman" w:hAnsi="Times New Roman"/>
        </w:rPr>
        <w:t>i</w:t>
      </w:r>
      <w:r w:rsidR="00E66DB8">
        <w:rPr>
          <w:rFonts w:ascii="Times New Roman" w:hAnsi="Times New Roman"/>
        </w:rPr>
        <w:t>n electronic form.</w:t>
      </w:r>
    </w:p>
    <w:p w14:paraId="51D27B62" w14:textId="77777777" w:rsidR="00901852" w:rsidRDefault="00DE5680" w:rsidP="00B10D64">
      <w:pPr>
        <w:ind w:right="91"/>
        <w:rPr>
          <w:rFonts w:ascii="Times New Roman" w:hAnsi="Times New Roman"/>
        </w:rPr>
      </w:pPr>
      <w:r>
        <w:rPr>
          <w:rFonts w:ascii="Times New Roman" w:hAnsi="Times New Roman"/>
          <w:b/>
          <w:i/>
        </w:rPr>
        <w:t>h</w:t>
      </w:r>
      <w:r w:rsidR="00901852">
        <w:rPr>
          <w:rFonts w:ascii="Times New Roman" w:hAnsi="Times New Roman"/>
          <w:b/>
          <w:i/>
        </w:rPr>
        <w:t>igh classification</w:t>
      </w:r>
      <w:r w:rsidR="00E66DB8">
        <w:rPr>
          <w:rFonts w:ascii="Times New Roman" w:hAnsi="Times New Roman"/>
        </w:rPr>
        <w:t xml:space="preserve"> is defined to mean:</w:t>
      </w:r>
    </w:p>
    <w:p w14:paraId="12D44927" w14:textId="77777777" w:rsidR="00E66DB8" w:rsidRDefault="00E66DB8" w:rsidP="00E66DB8">
      <w:pPr>
        <w:pStyle w:val="ListParagraph"/>
        <w:numPr>
          <w:ilvl w:val="0"/>
          <w:numId w:val="28"/>
        </w:numPr>
        <w:ind w:right="91"/>
      </w:pPr>
      <w:r>
        <w:t>for a publication (within the meaning of the Classification Act)—a classification of Category 1 restricted, Category 2 restricted or RC; or</w:t>
      </w:r>
    </w:p>
    <w:p w14:paraId="75071BE1" w14:textId="77777777" w:rsidR="00E66DB8" w:rsidRDefault="00E66DB8" w:rsidP="00E66DB8">
      <w:pPr>
        <w:pStyle w:val="ListParagraph"/>
        <w:numPr>
          <w:ilvl w:val="0"/>
          <w:numId w:val="28"/>
        </w:numPr>
        <w:ind w:right="91"/>
      </w:pPr>
      <w:r>
        <w:t>for a film (within the meaning of that Act)—a classification of MA 15+, R 18+, X 18+ or RC; or</w:t>
      </w:r>
    </w:p>
    <w:p w14:paraId="2CC58837" w14:textId="77777777" w:rsidR="00E66DB8" w:rsidRPr="00E00D2E" w:rsidRDefault="00E66DB8" w:rsidP="00E00D2E">
      <w:pPr>
        <w:pStyle w:val="ListParagraph"/>
        <w:numPr>
          <w:ilvl w:val="0"/>
          <w:numId w:val="28"/>
        </w:numPr>
        <w:ind w:right="91"/>
      </w:pPr>
      <w:r>
        <w:t>for a computer game (within the meaning of that Act)—a classification of MA 15+, R 18+ or RC.</w:t>
      </w:r>
    </w:p>
    <w:p w14:paraId="31077B06" w14:textId="77777777" w:rsidR="00B10D64" w:rsidRDefault="00CB1007" w:rsidP="00B10D64">
      <w:pPr>
        <w:ind w:right="91"/>
        <w:rPr>
          <w:rFonts w:ascii="Times New Roman" w:hAnsi="Times New Roman"/>
        </w:rPr>
      </w:pPr>
      <w:r>
        <w:rPr>
          <w:rFonts w:ascii="Times New Roman" w:hAnsi="Times New Roman"/>
          <w:b/>
          <w:i/>
        </w:rPr>
        <w:t>Library</w:t>
      </w:r>
      <w:r w:rsidR="00B10D64" w:rsidRPr="001E2BC9">
        <w:rPr>
          <w:rFonts w:ascii="Times New Roman" w:hAnsi="Times New Roman"/>
          <w:b/>
          <w:i/>
        </w:rPr>
        <w:t xml:space="preserve"> building</w:t>
      </w:r>
      <w:r w:rsidR="00B10D64">
        <w:rPr>
          <w:rFonts w:ascii="Times New Roman" w:hAnsi="Times New Roman"/>
        </w:rPr>
        <w:t xml:space="preserve"> is defined to mean a building </w:t>
      </w:r>
      <w:r w:rsidR="00471502">
        <w:rPr>
          <w:rFonts w:ascii="Times New Roman" w:hAnsi="Times New Roman"/>
        </w:rPr>
        <w:t>owned</w:t>
      </w:r>
      <w:r w:rsidR="00607325">
        <w:rPr>
          <w:rFonts w:ascii="Times New Roman" w:hAnsi="Times New Roman"/>
        </w:rPr>
        <w:t xml:space="preserve"> by</w:t>
      </w:r>
      <w:r w:rsidR="00471502">
        <w:rPr>
          <w:rFonts w:ascii="Times New Roman" w:hAnsi="Times New Roman"/>
        </w:rPr>
        <w:t xml:space="preserve"> or under the control of the </w:t>
      </w:r>
      <w:r>
        <w:rPr>
          <w:rFonts w:ascii="Times New Roman" w:hAnsi="Times New Roman"/>
        </w:rPr>
        <w:t>Library</w:t>
      </w:r>
      <w:r w:rsidR="00B10D64">
        <w:rPr>
          <w:rFonts w:ascii="Times New Roman" w:hAnsi="Times New Roman"/>
        </w:rPr>
        <w:t>.</w:t>
      </w:r>
    </w:p>
    <w:p w14:paraId="0707753E" w14:textId="77777777" w:rsidR="00471502" w:rsidRPr="005B4058" w:rsidRDefault="00471502" w:rsidP="005B4058">
      <w:pPr>
        <w:ind w:right="91"/>
        <w:rPr>
          <w:rFonts w:ascii="Times New Roman" w:hAnsi="Times New Roman"/>
          <w:b/>
          <w:i/>
        </w:rPr>
      </w:pPr>
      <w:r w:rsidRPr="005B4058">
        <w:rPr>
          <w:rFonts w:ascii="Times New Roman" w:hAnsi="Times New Roman"/>
          <w:b/>
          <w:i/>
        </w:rPr>
        <w:t xml:space="preserve">Library collection material </w:t>
      </w:r>
      <w:r w:rsidRPr="005B4058">
        <w:rPr>
          <w:rFonts w:ascii="Times New Roman" w:hAnsi="Times New Roman"/>
        </w:rPr>
        <w:t>is defined to mean library material that forms part of the Library collection and that is on or in Library property.</w:t>
      </w:r>
    </w:p>
    <w:p w14:paraId="442979C1" w14:textId="77777777" w:rsidR="00B10D64" w:rsidRPr="005B4058" w:rsidRDefault="00CB1007" w:rsidP="00B10D64">
      <w:pPr>
        <w:ind w:right="91"/>
        <w:rPr>
          <w:rFonts w:ascii="Times New Roman" w:hAnsi="Times New Roman"/>
          <w:b/>
          <w:i/>
        </w:rPr>
      </w:pPr>
      <w:r>
        <w:rPr>
          <w:rFonts w:ascii="Times New Roman" w:hAnsi="Times New Roman"/>
          <w:b/>
          <w:i/>
        </w:rPr>
        <w:t>Library</w:t>
      </w:r>
      <w:r w:rsidR="00B10D64" w:rsidRPr="003719AB">
        <w:rPr>
          <w:rFonts w:ascii="Times New Roman" w:hAnsi="Times New Roman"/>
          <w:b/>
          <w:i/>
        </w:rPr>
        <w:t xml:space="preserve"> </w:t>
      </w:r>
      <w:r w:rsidR="00471502">
        <w:rPr>
          <w:rFonts w:ascii="Times New Roman" w:hAnsi="Times New Roman"/>
          <w:b/>
          <w:i/>
        </w:rPr>
        <w:t>premises</w:t>
      </w:r>
      <w:r w:rsidR="00B10D64" w:rsidRPr="005B4058">
        <w:rPr>
          <w:rFonts w:ascii="Times New Roman" w:hAnsi="Times New Roman"/>
          <w:b/>
          <w:i/>
        </w:rPr>
        <w:t xml:space="preserve"> </w:t>
      </w:r>
      <w:r w:rsidR="00FC54BF" w:rsidRPr="005B4058">
        <w:rPr>
          <w:rFonts w:ascii="Times New Roman" w:hAnsi="Times New Roman"/>
        </w:rPr>
        <w:t xml:space="preserve">is defined to mean </w:t>
      </w:r>
      <w:r w:rsidR="005B4058" w:rsidRPr="005B4058">
        <w:rPr>
          <w:rFonts w:ascii="Times New Roman" w:hAnsi="Times New Roman"/>
        </w:rPr>
        <w:t>premises in the Australian Capital Territory owned by or under the control of the Library.</w:t>
      </w:r>
      <w:r w:rsidR="005B4058" w:rsidRPr="005B4058">
        <w:rPr>
          <w:rFonts w:ascii="Times New Roman" w:hAnsi="Times New Roman"/>
          <w:b/>
          <w:i/>
        </w:rPr>
        <w:t xml:space="preserve"> </w:t>
      </w:r>
    </w:p>
    <w:p w14:paraId="0630BDBA" w14:textId="77777777" w:rsidR="00CC01F0" w:rsidRDefault="00CB1007" w:rsidP="00B10D64">
      <w:pPr>
        <w:ind w:right="91"/>
        <w:rPr>
          <w:rFonts w:ascii="Times New Roman" w:hAnsi="Times New Roman"/>
        </w:rPr>
      </w:pPr>
      <w:r>
        <w:rPr>
          <w:rFonts w:ascii="Times New Roman" w:hAnsi="Times New Roman"/>
          <w:b/>
          <w:i/>
        </w:rPr>
        <w:t>Library</w:t>
      </w:r>
      <w:r w:rsidR="00CC01F0" w:rsidRPr="00764AD8">
        <w:rPr>
          <w:rFonts w:ascii="Times New Roman" w:hAnsi="Times New Roman"/>
          <w:b/>
          <w:i/>
        </w:rPr>
        <w:t xml:space="preserve"> </w:t>
      </w:r>
      <w:r w:rsidR="005B4058">
        <w:rPr>
          <w:rFonts w:ascii="Times New Roman" w:hAnsi="Times New Roman"/>
          <w:b/>
          <w:i/>
        </w:rPr>
        <w:t>property</w:t>
      </w:r>
      <w:r w:rsidR="00CC01F0" w:rsidRPr="00764AD8">
        <w:rPr>
          <w:rFonts w:ascii="Times New Roman" w:hAnsi="Times New Roman"/>
        </w:rPr>
        <w:t xml:space="preserve"> is defined to mean</w:t>
      </w:r>
      <w:r w:rsidR="00764AD8" w:rsidRPr="00764AD8">
        <w:rPr>
          <w:rFonts w:ascii="Times New Roman" w:hAnsi="Times New Roman"/>
        </w:rPr>
        <w:t xml:space="preserve"> </w:t>
      </w:r>
      <w:r w:rsidR="005B4058">
        <w:rPr>
          <w:rFonts w:ascii="Times New Roman" w:hAnsi="Times New Roman"/>
        </w:rPr>
        <w:t xml:space="preserve">land </w:t>
      </w:r>
      <w:r w:rsidR="00607325">
        <w:rPr>
          <w:rFonts w:ascii="Times New Roman" w:hAnsi="Times New Roman"/>
        </w:rPr>
        <w:t xml:space="preserve">and </w:t>
      </w:r>
      <w:r w:rsidR="005B4058">
        <w:rPr>
          <w:rFonts w:ascii="Times New Roman" w:hAnsi="Times New Roman"/>
        </w:rPr>
        <w:t>buildings owned by or under the control of the Library.</w:t>
      </w:r>
    </w:p>
    <w:p w14:paraId="16EB4F88" w14:textId="77777777" w:rsidR="005B4058" w:rsidRDefault="00DE5680" w:rsidP="00B10D64">
      <w:pPr>
        <w:ind w:right="91"/>
        <w:rPr>
          <w:rFonts w:ascii="Times New Roman" w:hAnsi="Times New Roman"/>
        </w:rPr>
      </w:pPr>
      <w:r>
        <w:rPr>
          <w:rFonts w:ascii="Times New Roman" w:hAnsi="Times New Roman"/>
          <w:b/>
          <w:i/>
        </w:rPr>
        <w:t>l</w:t>
      </w:r>
      <w:r w:rsidR="00B10D64" w:rsidRPr="0029760F">
        <w:rPr>
          <w:rFonts w:ascii="Times New Roman" w:hAnsi="Times New Roman"/>
          <w:b/>
          <w:i/>
        </w:rPr>
        <w:t>iquor</w:t>
      </w:r>
      <w:r w:rsidR="00B10D64" w:rsidRPr="0029760F">
        <w:rPr>
          <w:rFonts w:ascii="Times New Roman" w:hAnsi="Times New Roman"/>
        </w:rPr>
        <w:t xml:space="preserve"> is defined </w:t>
      </w:r>
      <w:r w:rsidR="00607325">
        <w:rPr>
          <w:rFonts w:ascii="Times New Roman" w:hAnsi="Times New Roman"/>
        </w:rPr>
        <w:t xml:space="preserve">to have </w:t>
      </w:r>
      <w:r w:rsidR="005B4058">
        <w:rPr>
          <w:rFonts w:ascii="Times New Roman" w:hAnsi="Times New Roman"/>
        </w:rPr>
        <w:t xml:space="preserve">the same meaning as in subsection 27A(3) of the Act, that is </w:t>
      </w:r>
      <w:r w:rsidR="005B4058" w:rsidRPr="005B4058">
        <w:rPr>
          <w:rFonts w:ascii="Times New Roman" w:hAnsi="Times New Roman"/>
        </w:rPr>
        <w:t>wine, spirits, ale, beer, porter, cider, perry or any liquid containing alcohol ordinarily used or fit for use as a beverage.</w:t>
      </w:r>
    </w:p>
    <w:p w14:paraId="5C56C868" w14:textId="77777777" w:rsidR="0029760F" w:rsidRPr="0029760F" w:rsidRDefault="00DE5680" w:rsidP="005B4058">
      <w:pPr>
        <w:ind w:right="91"/>
        <w:rPr>
          <w:rFonts w:ascii="Times New Roman" w:hAnsi="Times New Roman"/>
        </w:rPr>
      </w:pPr>
      <w:r>
        <w:rPr>
          <w:rFonts w:ascii="Times New Roman" w:hAnsi="Times New Roman"/>
          <w:b/>
          <w:i/>
        </w:rPr>
        <w:lastRenderedPageBreak/>
        <w:t>l</w:t>
      </w:r>
      <w:r w:rsidR="005B4058" w:rsidRPr="005B4058">
        <w:rPr>
          <w:rFonts w:ascii="Times New Roman" w:hAnsi="Times New Roman"/>
          <w:b/>
          <w:i/>
        </w:rPr>
        <w:t>oan record</w:t>
      </w:r>
      <w:r w:rsidR="005B4058">
        <w:rPr>
          <w:rFonts w:ascii="Times New Roman" w:hAnsi="Times New Roman"/>
          <w:b/>
          <w:i/>
        </w:rPr>
        <w:t xml:space="preserve"> </w:t>
      </w:r>
      <w:r w:rsidR="005B4058">
        <w:rPr>
          <w:rFonts w:ascii="Times New Roman" w:hAnsi="Times New Roman"/>
        </w:rPr>
        <w:t>is defined</w:t>
      </w:r>
      <w:r w:rsidR="00607325">
        <w:rPr>
          <w:rFonts w:ascii="Times New Roman" w:hAnsi="Times New Roman"/>
        </w:rPr>
        <w:t xml:space="preserve"> to mean,</w:t>
      </w:r>
      <w:r w:rsidR="005B4058" w:rsidRPr="005B4058">
        <w:rPr>
          <w:rFonts w:ascii="Times New Roman" w:hAnsi="Times New Roman"/>
        </w:rPr>
        <w:t xml:space="preserve"> in relation to an item of library material, a record, held by the Library, of</w:t>
      </w:r>
      <w:r w:rsidR="00607325">
        <w:rPr>
          <w:rFonts w:ascii="Times New Roman" w:hAnsi="Times New Roman"/>
        </w:rPr>
        <w:t>:</w:t>
      </w:r>
      <w:r w:rsidR="005B4058">
        <w:rPr>
          <w:rFonts w:ascii="Times New Roman" w:hAnsi="Times New Roman"/>
        </w:rPr>
        <w:t xml:space="preserve"> the identity of the item;</w:t>
      </w:r>
      <w:r w:rsidR="00607325">
        <w:rPr>
          <w:rFonts w:ascii="Times New Roman" w:hAnsi="Times New Roman"/>
        </w:rPr>
        <w:t xml:space="preserve"> </w:t>
      </w:r>
      <w:r w:rsidR="005B4058" w:rsidRPr="005B4058">
        <w:rPr>
          <w:rFonts w:ascii="Times New Roman" w:hAnsi="Times New Roman"/>
        </w:rPr>
        <w:t xml:space="preserve">the full name and address of the person </w:t>
      </w:r>
      <w:r w:rsidR="005B4058">
        <w:rPr>
          <w:rFonts w:ascii="Times New Roman" w:hAnsi="Times New Roman"/>
        </w:rPr>
        <w:t xml:space="preserve">to whom the item has been lent; </w:t>
      </w:r>
      <w:r w:rsidR="005B4058" w:rsidRPr="005B4058">
        <w:rPr>
          <w:rFonts w:ascii="Times New Roman" w:hAnsi="Times New Roman"/>
        </w:rPr>
        <w:t xml:space="preserve">the date </w:t>
      </w:r>
      <w:r w:rsidR="005B4058">
        <w:rPr>
          <w:rFonts w:ascii="Times New Roman" w:hAnsi="Times New Roman"/>
        </w:rPr>
        <w:t xml:space="preserve">on which the item was lent; and </w:t>
      </w:r>
      <w:r w:rsidR="005B4058" w:rsidRPr="005B4058">
        <w:rPr>
          <w:rFonts w:ascii="Times New Roman" w:hAnsi="Times New Roman"/>
        </w:rPr>
        <w:t>the date on which the item is to be returned to the Library.</w:t>
      </w:r>
      <w:r w:rsidR="005B4058">
        <w:rPr>
          <w:rFonts w:ascii="Times New Roman" w:hAnsi="Times New Roman"/>
        </w:rPr>
        <w:t xml:space="preserve"> </w:t>
      </w:r>
    </w:p>
    <w:p w14:paraId="085319DF" w14:textId="77777777" w:rsidR="00A855BE" w:rsidRDefault="00DE5680" w:rsidP="00B56F2D">
      <w:pPr>
        <w:spacing w:after="0"/>
        <w:ind w:right="91"/>
        <w:rPr>
          <w:rFonts w:ascii="Times New Roman" w:hAnsi="Times New Roman"/>
        </w:rPr>
      </w:pPr>
      <w:r>
        <w:rPr>
          <w:rFonts w:ascii="Times New Roman" w:hAnsi="Times New Roman"/>
          <w:b/>
          <w:i/>
        </w:rPr>
        <w:t>p</w:t>
      </w:r>
      <w:r w:rsidR="00FC54BF" w:rsidRPr="00764AD8">
        <w:rPr>
          <w:rFonts w:ascii="Times New Roman" w:hAnsi="Times New Roman"/>
          <w:b/>
          <w:i/>
        </w:rPr>
        <w:t>rohibited</w:t>
      </w:r>
      <w:r w:rsidR="00B10D64" w:rsidRPr="00764AD8">
        <w:rPr>
          <w:rFonts w:ascii="Times New Roman" w:hAnsi="Times New Roman"/>
          <w:b/>
          <w:i/>
        </w:rPr>
        <w:t xml:space="preserve"> article</w:t>
      </w:r>
      <w:r w:rsidR="00B10D64" w:rsidRPr="00764AD8">
        <w:rPr>
          <w:rFonts w:ascii="Times New Roman" w:hAnsi="Times New Roman"/>
        </w:rPr>
        <w:t xml:space="preserve"> is defined</w:t>
      </w:r>
      <w:r w:rsidR="00FC54BF" w:rsidRPr="00764AD8">
        <w:rPr>
          <w:rFonts w:ascii="Times New Roman" w:hAnsi="Times New Roman"/>
        </w:rPr>
        <w:t xml:space="preserve"> to mean</w:t>
      </w:r>
      <w:r w:rsidR="00A855BE">
        <w:rPr>
          <w:rFonts w:ascii="Times New Roman" w:hAnsi="Times New Roman"/>
        </w:rPr>
        <w:t>:</w:t>
      </w:r>
    </w:p>
    <w:p w14:paraId="77143C8D" w14:textId="77777777" w:rsidR="00A855BE" w:rsidRDefault="00764AD8" w:rsidP="00A55C0A">
      <w:pPr>
        <w:pStyle w:val="ListParagraph"/>
        <w:numPr>
          <w:ilvl w:val="0"/>
          <w:numId w:val="5"/>
        </w:numPr>
        <w:spacing w:before="0" w:beforeAutospacing="0"/>
        <w:ind w:right="91"/>
      </w:pPr>
      <w:r w:rsidRPr="00A855BE">
        <w:t xml:space="preserve">an implement, other than a pen or pencil, that could be used to damage or conceal </w:t>
      </w:r>
      <w:r w:rsidR="005B4058">
        <w:t>l</w:t>
      </w:r>
      <w:r w:rsidR="00CB1007">
        <w:t>ibrary</w:t>
      </w:r>
      <w:r w:rsidRPr="00A855BE">
        <w:t xml:space="preserve"> material</w:t>
      </w:r>
      <w:r w:rsidR="00A855BE">
        <w:t>; or</w:t>
      </w:r>
    </w:p>
    <w:p w14:paraId="5E63E46F" w14:textId="77777777" w:rsidR="00A855BE" w:rsidRDefault="00764AD8" w:rsidP="00A855BE">
      <w:pPr>
        <w:pStyle w:val="ListParagraph"/>
        <w:numPr>
          <w:ilvl w:val="0"/>
          <w:numId w:val="5"/>
        </w:numPr>
        <w:ind w:right="91"/>
      </w:pPr>
      <w:r w:rsidRPr="00A855BE">
        <w:t>a camera or associated equipment</w:t>
      </w:r>
      <w:r w:rsidR="00A855BE">
        <w:t>; or</w:t>
      </w:r>
    </w:p>
    <w:p w14:paraId="393F4FDD" w14:textId="77777777" w:rsidR="00607325" w:rsidRPr="008B471C" w:rsidRDefault="00A855BE" w:rsidP="002273CF">
      <w:pPr>
        <w:pStyle w:val="ListParagraph"/>
        <w:numPr>
          <w:ilvl w:val="0"/>
          <w:numId w:val="5"/>
        </w:numPr>
        <w:ind w:right="91"/>
      </w:pPr>
      <w:r w:rsidRPr="008B471C">
        <w:t>a</w:t>
      </w:r>
      <w:r w:rsidR="00764AD8" w:rsidRPr="008B471C">
        <w:t xml:space="preserve"> bag, case, parcel or other container that cannot be wholly enclosed </w:t>
      </w:r>
      <w:r w:rsidR="002273CF" w:rsidRPr="008B471C">
        <w:t xml:space="preserve">in either </w:t>
      </w:r>
      <w:r w:rsidR="00764AD8" w:rsidRPr="008B471C">
        <w:t xml:space="preserve">a cube each </w:t>
      </w:r>
      <w:r w:rsidR="002273CF" w:rsidRPr="008B471C">
        <w:t xml:space="preserve">edge </w:t>
      </w:r>
      <w:r w:rsidR="00764AD8" w:rsidRPr="008B471C">
        <w:t xml:space="preserve">of which is 300 millimetres </w:t>
      </w:r>
      <w:r w:rsidR="002273CF" w:rsidRPr="008B471C">
        <w:t>long or, a cube of a size determined by the Director General</w:t>
      </w:r>
      <w:r w:rsidR="008B471C">
        <w:t>.</w:t>
      </w:r>
    </w:p>
    <w:p w14:paraId="4CE7AD72" w14:textId="77777777" w:rsidR="005B4058" w:rsidRPr="005B4058" w:rsidRDefault="00DE5680" w:rsidP="005B4058">
      <w:pPr>
        <w:pStyle w:val="Definition"/>
        <w:ind w:left="0"/>
        <w:rPr>
          <w:sz w:val="24"/>
          <w:szCs w:val="24"/>
        </w:rPr>
      </w:pPr>
      <w:r>
        <w:rPr>
          <w:b/>
          <w:i/>
          <w:sz w:val="24"/>
          <w:szCs w:val="24"/>
        </w:rPr>
        <w:t>r</w:t>
      </w:r>
      <w:r w:rsidR="005B4058" w:rsidRPr="005B4058">
        <w:rPr>
          <w:b/>
          <w:i/>
          <w:sz w:val="24"/>
          <w:szCs w:val="24"/>
        </w:rPr>
        <w:t>eading room</w:t>
      </w:r>
      <w:r w:rsidR="00607325">
        <w:rPr>
          <w:sz w:val="24"/>
          <w:szCs w:val="24"/>
        </w:rPr>
        <w:t xml:space="preserve"> is defined to</w:t>
      </w:r>
      <w:r w:rsidR="005B4058" w:rsidRPr="006C2B46">
        <w:rPr>
          <w:b/>
          <w:i/>
        </w:rPr>
        <w:t xml:space="preserve"> </w:t>
      </w:r>
      <w:r w:rsidR="005B4058" w:rsidRPr="005B4058">
        <w:rPr>
          <w:sz w:val="24"/>
          <w:szCs w:val="24"/>
        </w:rPr>
        <w:t>mean an area in a Library building supervised by any or all of the following persons where library material forming part of the Library’s collection is lent to, and used by, visitors to the Library:</w:t>
      </w:r>
    </w:p>
    <w:p w14:paraId="6EF5D849" w14:textId="77777777" w:rsidR="005B4058" w:rsidRPr="005B4058" w:rsidRDefault="005B4058" w:rsidP="005B4058">
      <w:pPr>
        <w:pStyle w:val="paragraph"/>
        <w:numPr>
          <w:ilvl w:val="0"/>
          <w:numId w:val="5"/>
        </w:numPr>
        <w:rPr>
          <w:sz w:val="24"/>
          <w:szCs w:val="24"/>
        </w:rPr>
      </w:pPr>
      <w:r w:rsidRPr="005B4058">
        <w:rPr>
          <w:sz w:val="24"/>
          <w:szCs w:val="24"/>
        </w:rPr>
        <w:t>staff members;</w:t>
      </w:r>
    </w:p>
    <w:p w14:paraId="68775B9B" w14:textId="77777777" w:rsidR="00607325" w:rsidRDefault="005B4058" w:rsidP="005B4058">
      <w:pPr>
        <w:pStyle w:val="paragraph"/>
        <w:numPr>
          <w:ilvl w:val="0"/>
          <w:numId w:val="5"/>
        </w:numPr>
        <w:rPr>
          <w:sz w:val="24"/>
          <w:szCs w:val="24"/>
        </w:rPr>
      </w:pPr>
      <w:r w:rsidRPr="005B4058">
        <w:rPr>
          <w:sz w:val="24"/>
          <w:szCs w:val="24"/>
        </w:rPr>
        <w:tab/>
        <w:t xml:space="preserve">persons employed under contract with the Library; </w:t>
      </w:r>
    </w:p>
    <w:p w14:paraId="46024983" w14:textId="77777777" w:rsidR="005B4058" w:rsidRPr="005B4058" w:rsidRDefault="00607325" w:rsidP="005B4058">
      <w:pPr>
        <w:pStyle w:val="paragraph"/>
        <w:numPr>
          <w:ilvl w:val="0"/>
          <w:numId w:val="5"/>
        </w:numPr>
        <w:rPr>
          <w:sz w:val="24"/>
          <w:szCs w:val="24"/>
        </w:rPr>
      </w:pPr>
      <w:r>
        <w:rPr>
          <w:sz w:val="24"/>
          <w:szCs w:val="24"/>
        </w:rPr>
        <w:t xml:space="preserve">persons employed </w:t>
      </w:r>
      <w:r w:rsidR="00123F86">
        <w:rPr>
          <w:sz w:val="24"/>
          <w:szCs w:val="24"/>
        </w:rPr>
        <w:t xml:space="preserve">or engaged by persons who are employed under contract with the Library; </w:t>
      </w:r>
      <w:r w:rsidR="005B4058" w:rsidRPr="005B4058">
        <w:rPr>
          <w:sz w:val="24"/>
          <w:szCs w:val="24"/>
        </w:rPr>
        <w:t>or</w:t>
      </w:r>
    </w:p>
    <w:p w14:paraId="60CAF843" w14:textId="77777777" w:rsidR="005B4058" w:rsidRPr="005B4058" w:rsidRDefault="005B4058" w:rsidP="005B4058">
      <w:pPr>
        <w:pStyle w:val="paragraph"/>
        <w:numPr>
          <w:ilvl w:val="0"/>
          <w:numId w:val="5"/>
        </w:numPr>
        <w:rPr>
          <w:sz w:val="24"/>
          <w:szCs w:val="24"/>
        </w:rPr>
      </w:pPr>
      <w:r w:rsidRPr="005B4058">
        <w:rPr>
          <w:sz w:val="24"/>
          <w:szCs w:val="24"/>
        </w:rPr>
        <w:tab/>
        <w:t>volunteers engaged by the Library to assist the Library.</w:t>
      </w:r>
    </w:p>
    <w:p w14:paraId="65A2FBBA" w14:textId="77777777" w:rsidR="005B4058" w:rsidRDefault="005B4058" w:rsidP="00B10D64">
      <w:pPr>
        <w:ind w:right="91"/>
        <w:rPr>
          <w:rFonts w:ascii="Times New Roman" w:hAnsi="Times New Roman"/>
          <w:b/>
          <w:i/>
        </w:rPr>
      </w:pPr>
    </w:p>
    <w:p w14:paraId="38A00329" w14:textId="77777777" w:rsidR="00B10D64" w:rsidRDefault="00DE5680" w:rsidP="00B10D64">
      <w:pPr>
        <w:ind w:right="91"/>
        <w:rPr>
          <w:rFonts w:ascii="Times New Roman" w:hAnsi="Times New Roman"/>
        </w:rPr>
      </w:pPr>
      <w:r>
        <w:rPr>
          <w:rFonts w:ascii="Times New Roman" w:hAnsi="Times New Roman"/>
          <w:b/>
          <w:i/>
        </w:rPr>
        <w:t>s</w:t>
      </w:r>
      <w:r w:rsidR="00B10D64" w:rsidRPr="00A27A51">
        <w:rPr>
          <w:rFonts w:ascii="Times New Roman" w:hAnsi="Times New Roman"/>
          <w:b/>
          <w:i/>
        </w:rPr>
        <w:t>taff member</w:t>
      </w:r>
      <w:r w:rsidR="00B10D64">
        <w:rPr>
          <w:rFonts w:ascii="Times New Roman" w:hAnsi="Times New Roman"/>
        </w:rPr>
        <w:t xml:space="preserve"> is defined to mean a member of staff of the </w:t>
      </w:r>
      <w:r w:rsidR="00CB1007">
        <w:rPr>
          <w:rFonts w:ascii="Times New Roman" w:hAnsi="Times New Roman"/>
        </w:rPr>
        <w:t>Library</w:t>
      </w:r>
      <w:r w:rsidR="002A7626">
        <w:rPr>
          <w:rFonts w:ascii="Times New Roman" w:hAnsi="Times New Roman"/>
        </w:rPr>
        <w:t>.</w:t>
      </w:r>
    </w:p>
    <w:p w14:paraId="6DA607A5" w14:textId="77777777" w:rsidR="005B4058" w:rsidRPr="005B4058" w:rsidRDefault="00DE5680" w:rsidP="005B4058">
      <w:pPr>
        <w:pStyle w:val="Definition"/>
        <w:ind w:left="0"/>
        <w:rPr>
          <w:sz w:val="24"/>
          <w:szCs w:val="24"/>
        </w:rPr>
      </w:pPr>
      <w:r>
        <w:rPr>
          <w:b/>
          <w:i/>
          <w:sz w:val="24"/>
          <w:szCs w:val="24"/>
        </w:rPr>
        <w:t>v</w:t>
      </w:r>
      <w:r w:rsidR="005B4058" w:rsidRPr="005B4058">
        <w:rPr>
          <w:b/>
          <w:i/>
          <w:sz w:val="24"/>
          <w:szCs w:val="24"/>
        </w:rPr>
        <w:t xml:space="preserve">ehicle </w:t>
      </w:r>
      <w:r w:rsidR="00123F86">
        <w:rPr>
          <w:sz w:val="24"/>
          <w:szCs w:val="24"/>
        </w:rPr>
        <w:t xml:space="preserve">is defined to </w:t>
      </w:r>
      <w:r w:rsidR="005B4058" w:rsidRPr="005B4058">
        <w:rPr>
          <w:sz w:val="24"/>
          <w:szCs w:val="24"/>
        </w:rPr>
        <w:t>include a motor vehicle, motorcycle, bicycle or a similar device for transportation.</w:t>
      </w:r>
    </w:p>
    <w:p w14:paraId="15803749" w14:textId="77777777" w:rsidR="000401E1" w:rsidRDefault="000401E1">
      <w:pPr>
        <w:spacing w:after="160" w:line="259" w:lineRule="auto"/>
        <w:rPr>
          <w:rFonts w:ascii="Times New Roman" w:hAnsi="Times New Roman"/>
        </w:rPr>
      </w:pPr>
      <w:r>
        <w:rPr>
          <w:rFonts w:ascii="Times New Roman" w:hAnsi="Times New Roman"/>
        </w:rPr>
        <w:br w:type="page"/>
      </w:r>
    </w:p>
    <w:p w14:paraId="72D5A630" w14:textId="77777777" w:rsidR="00A855BE" w:rsidRPr="00B56F2D" w:rsidRDefault="00A855BE" w:rsidP="00B56F2D">
      <w:pPr>
        <w:pStyle w:val="NormalBold"/>
        <w:rPr>
          <w:rFonts w:ascii="Times New Roman" w:hAnsi="Times New Roman" w:cs="Times New Roman"/>
          <w:sz w:val="28"/>
        </w:rPr>
      </w:pPr>
      <w:bookmarkStart w:id="2" w:name="_Toc489271484"/>
      <w:r w:rsidRPr="00B56F2D">
        <w:rPr>
          <w:rStyle w:val="CharPartNo"/>
          <w:rFonts w:ascii="Times New Roman" w:hAnsi="Times New Roman" w:cs="Times New Roman"/>
          <w:sz w:val="28"/>
        </w:rPr>
        <w:lastRenderedPageBreak/>
        <w:t>Part 2</w:t>
      </w:r>
      <w:r w:rsidRPr="00B56F2D">
        <w:rPr>
          <w:rFonts w:ascii="Times New Roman" w:hAnsi="Times New Roman" w:cs="Times New Roman"/>
          <w:sz w:val="28"/>
        </w:rPr>
        <w:t>—</w:t>
      </w:r>
      <w:r w:rsidRPr="00B56F2D">
        <w:rPr>
          <w:rStyle w:val="CharPartText"/>
          <w:rFonts w:ascii="Times New Roman" w:hAnsi="Times New Roman" w:cs="Times New Roman"/>
          <w:sz w:val="28"/>
        </w:rPr>
        <w:t>Purchase and disposal of assets</w:t>
      </w:r>
      <w:bookmarkEnd w:id="2"/>
    </w:p>
    <w:p w14:paraId="095561E6" w14:textId="77777777" w:rsidR="00A600AD" w:rsidRPr="00A600AD" w:rsidRDefault="00A600AD" w:rsidP="00B10D64">
      <w:pPr>
        <w:tabs>
          <w:tab w:val="left" w:pos="3610"/>
        </w:tabs>
        <w:ind w:right="91"/>
        <w:rPr>
          <w:rFonts w:ascii="Times New Roman" w:hAnsi="Times New Roman"/>
          <w:b/>
        </w:rPr>
      </w:pPr>
      <w:r w:rsidRPr="00A600AD">
        <w:rPr>
          <w:rFonts w:ascii="Times New Roman" w:hAnsi="Times New Roman"/>
          <w:b/>
        </w:rPr>
        <w:t>Section 6 – Power to purchase and dispose of assets</w:t>
      </w:r>
    </w:p>
    <w:p w14:paraId="2B995BBE" w14:textId="77777777" w:rsidR="00DE44CC" w:rsidRDefault="00EA0B97" w:rsidP="00F420EB">
      <w:pPr>
        <w:tabs>
          <w:tab w:val="left" w:pos="3610"/>
        </w:tabs>
        <w:ind w:right="91"/>
        <w:rPr>
          <w:rFonts w:ascii="Times New Roman" w:hAnsi="Times New Roman"/>
        </w:rPr>
      </w:pPr>
      <w:r>
        <w:rPr>
          <w:rFonts w:ascii="Times New Roman" w:hAnsi="Times New Roman"/>
        </w:rPr>
        <w:t>Paragraph</w:t>
      </w:r>
      <w:r w:rsidR="00F420EB">
        <w:rPr>
          <w:rFonts w:ascii="Times New Roman" w:hAnsi="Times New Roman"/>
        </w:rPr>
        <w:t xml:space="preserve"> 7A(1)(a)</w:t>
      </w:r>
      <w:r w:rsidR="00C22FBE" w:rsidRPr="00CE1650">
        <w:rPr>
          <w:rFonts w:ascii="Times New Roman" w:hAnsi="Times New Roman"/>
        </w:rPr>
        <w:t xml:space="preserve"> </w:t>
      </w:r>
      <w:r w:rsidR="00495E2B" w:rsidRPr="00CE1650">
        <w:rPr>
          <w:rFonts w:ascii="Times New Roman" w:hAnsi="Times New Roman"/>
        </w:rPr>
        <w:t>of the Act</w:t>
      </w:r>
      <w:r w:rsidR="007B1087" w:rsidRPr="00CE1650">
        <w:rPr>
          <w:rFonts w:ascii="Times New Roman" w:hAnsi="Times New Roman"/>
        </w:rPr>
        <w:t xml:space="preserve"> </w:t>
      </w:r>
      <w:r w:rsidR="00B56F2D" w:rsidRPr="00B06C71">
        <w:rPr>
          <w:rFonts w:ascii="Times New Roman" w:hAnsi="Times New Roman"/>
        </w:rPr>
        <w:t>provides</w:t>
      </w:r>
      <w:r w:rsidR="00C22FBE" w:rsidRPr="00B06C71">
        <w:rPr>
          <w:rFonts w:ascii="Times New Roman" w:hAnsi="Times New Roman"/>
        </w:rPr>
        <w:t xml:space="preserve"> that the </w:t>
      </w:r>
      <w:r w:rsidR="00CB1007">
        <w:rPr>
          <w:rFonts w:ascii="Times New Roman" w:hAnsi="Times New Roman"/>
        </w:rPr>
        <w:t>Library</w:t>
      </w:r>
      <w:r w:rsidR="00C22FBE" w:rsidRPr="00CE1650">
        <w:rPr>
          <w:rFonts w:ascii="Times New Roman" w:hAnsi="Times New Roman"/>
        </w:rPr>
        <w:t xml:space="preserve"> shall</w:t>
      </w:r>
      <w:r w:rsidR="00C22FBE" w:rsidRPr="00B06C71">
        <w:rPr>
          <w:rFonts w:ascii="Times New Roman" w:hAnsi="Times New Roman"/>
        </w:rPr>
        <w:t xml:space="preserve"> not</w:t>
      </w:r>
      <w:r>
        <w:rPr>
          <w:rFonts w:ascii="Times New Roman" w:hAnsi="Times New Roman"/>
        </w:rPr>
        <w:t>,</w:t>
      </w:r>
      <w:r w:rsidR="003D1803" w:rsidRPr="00B06C71">
        <w:rPr>
          <w:rFonts w:ascii="Times New Roman" w:hAnsi="Times New Roman"/>
        </w:rPr>
        <w:t xml:space="preserve"> </w:t>
      </w:r>
      <w:r w:rsidR="00CE1650" w:rsidRPr="00793A40">
        <w:rPr>
          <w:rFonts w:ascii="Times New Roman" w:hAnsi="Times New Roman"/>
        </w:rPr>
        <w:t xml:space="preserve">without </w:t>
      </w:r>
      <w:r w:rsidR="00CE1650" w:rsidRPr="00CE1650">
        <w:rPr>
          <w:rFonts w:ascii="Times New Roman" w:hAnsi="Times New Roman"/>
        </w:rPr>
        <w:t>the approval of the Minister</w:t>
      </w:r>
      <w:r>
        <w:rPr>
          <w:rFonts w:ascii="Times New Roman" w:hAnsi="Times New Roman"/>
        </w:rPr>
        <w:t xml:space="preserve">, </w:t>
      </w:r>
      <w:r w:rsidR="00F420EB">
        <w:rPr>
          <w:rFonts w:ascii="Times New Roman" w:hAnsi="Times New Roman"/>
        </w:rPr>
        <w:t>acquire any</w:t>
      </w:r>
      <w:r w:rsidR="00F420EB" w:rsidRPr="00B06C71">
        <w:rPr>
          <w:rFonts w:ascii="Times New Roman" w:hAnsi="Times New Roman"/>
        </w:rPr>
        <w:t xml:space="preserve"> property, right or privilege </w:t>
      </w:r>
      <w:r w:rsidR="003D1803" w:rsidRPr="00B06C71">
        <w:rPr>
          <w:rFonts w:ascii="Times New Roman" w:hAnsi="Times New Roman"/>
        </w:rPr>
        <w:t xml:space="preserve">for </w:t>
      </w:r>
      <w:r>
        <w:rPr>
          <w:rFonts w:ascii="Times New Roman" w:hAnsi="Times New Roman"/>
        </w:rPr>
        <w:t xml:space="preserve">a consideration exceeding </w:t>
      </w:r>
      <w:r w:rsidR="00DB25A5">
        <w:rPr>
          <w:rFonts w:ascii="Times New Roman" w:hAnsi="Times New Roman"/>
        </w:rPr>
        <w:t xml:space="preserve">in amount or value </w:t>
      </w:r>
      <w:r w:rsidR="00F420EB">
        <w:rPr>
          <w:rFonts w:ascii="Times New Roman" w:hAnsi="Times New Roman"/>
        </w:rPr>
        <w:t>$2</w:t>
      </w:r>
      <w:r w:rsidR="003D1803" w:rsidRPr="00B06C71">
        <w:rPr>
          <w:rFonts w:ascii="Times New Roman" w:hAnsi="Times New Roman"/>
        </w:rPr>
        <w:t>50,0</w:t>
      </w:r>
      <w:r w:rsidR="00CE1650" w:rsidRPr="00CE1650">
        <w:rPr>
          <w:rFonts w:ascii="Times New Roman" w:hAnsi="Times New Roman"/>
        </w:rPr>
        <w:t>0</w:t>
      </w:r>
      <w:r w:rsidR="003D1803" w:rsidRPr="00B06C71">
        <w:rPr>
          <w:rFonts w:ascii="Times New Roman" w:hAnsi="Times New Roman"/>
        </w:rPr>
        <w:t xml:space="preserve">0 </w:t>
      </w:r>
      <w:r>
        <w:rPr>
          <w:rFonts w:ascii="Times New Roman" w:hAnsi="Times New Roman"/>
        </w:rPr>
        <w:t xml:space="preserve">or, if a higher amount is prescribed by regulation, that </w:t>
      </w:r>
      <w:r w:rsidR="003D1803" w:rsidRPr="00B06C71">
        <w:rPr>
          <w:rFonts w:ascii="Times New Roman" w:hAnsi="Times New Roman"/>
        </w:rPr>
        <w:t>higher amount</w:t>
      </w:r>
      <w:r w:rsidR="003D1803" w:rsidRPr="00CE1650">
        <w:rPr>
          <w:rFonts w:ascii="Times New Roman" w:hAnsi="Times New Roman"/>
        </w:rPr>
        <w:t xml:space="preserve">. </w:t>
      </w:r>
    </w:p>
    <w:p w14:paraId="356161CA" w14:textId="77777777" w:rsidR="00DE44CC" w:rsidRDefault="00F420EB" w:rsidP="00F420EB">
      <w:pPr>
        <w:tabs>
          <w:tab w:val="left" w:pos="3610"/>
        </w:tabs>
        <w:ind w:right="91"/>
        <w:rPr>
          <w:rFonts w:ascii="Times New Roman" w:hAnsi="Times New Roman"/>
        </w:rPr>
      </w:pPr>
      <w:r>
        <w:rPr>
          <w:rFonts w:ascii="Times New Roman" w:hAnsi="Times New Roman"/>
        </w:rPr>
        <w:t>Paragraph</w:t>
      </w:r>
      <w:r w:rsidRPr="003654F4">
        <w:rPr>
          <w:rFonts w:ascii="Times New Roman" w:hAnsi="Times New Roman"/>
        </w:rPr>
        <w:t xml:space="preserve"> </w:t>
      </w:r>
      <w:r>
        <w:rPr>
          <w:rFonts w:ascii="Times New Roman" w:hAnsi="Times New Roman"/>
        </w:rPr>
        <w:t>7A(1)(b)</w:t>
      </w:r>
      <w:r w:rsidRPr="003654F4">
        <w:rPr>
          <w:rFonts w:ascii="Times New Roman" w:hAnsi="Times New Roman"/>
        </w:rPr>
        <w:t xml:space="preserve"> of the Act </w:t>
      </w:r>
      <w:r>
        <w:rPr>
          <w:rFonts w:ascii="Times New Roman" w:hAnsi="Times New Roman"/>
        </w:rPr>
        <w:t xml:space="preserve">imposes equivalent restrictions in relation to the disposal of </w:t>
      </w:r>
      <w:r w:rsidR="00DE44CC">
        <w:rPr>
          <w:rFonts w:ascii="Times New Roman" w:hAnsi="Times New Roman"/>
        </w:rPr>
        <w:t xml:space="preserve">any </w:t>
      </w:r>
      <w:r>
        <w:rPr>
          <w:rFonts w:ascii="Times New Roman" w:hAnsi="Times New Roman"/>
        </w:rPr>
        <w:t>property, right or privilege.</w:t>
      </w:r>
      <w:r w:rsidRPr="003654F4">
        <w:rPr>
          <w:rFonts w:ascii="Times New Roman" w:hAnsi="Times New Roman"/>
        </w:rPr>
        <w:t xml:space="preserve"> </w:t>
      </w:r>
    </w:p>
    <w:p w14:paraId="73F14D15" w14:textId="77777777" w:rsidR="004E5E3E" w:rsidRDefault="00F420EB" w:rsidP="00F420EB">
      <w:pPr>
        <w:tabs>
          <w:tab w:val="left" w:pos="3610"/>
        </w:tabs>
        <w:ind w:right="91"/>
        <w:rPr>
          <w:rFonts w:ascii="Times New Roman" w:hAnsi="Times New Roman"/>
        </w:rPr>
      </w:pPr>
      <w:r>
        <w:rPr>
          <w:rFonts w:ascii="Times New Roman" w:hAnsi="Times New Roman"/>
        </w:rPr>
        <w:t>Paragraph 7A(1)(c</w:t>
      </w:r>
      <w:r w:rsidRPr="003654F4">
        <w:rPr>
          <w:rFonts w:ascii="Times New Roman" w:hAnsi="Times New Roman"/>
        </w:rPr>
        <w:t xml:space="preserve">) of the Act provides that the </w:t>
      </w:r>
      <w:r>
        <w:rPr>
          <w:rFonts w:ascii="Times New Roman" w:hAnsi="Times New Roman"/>
        </w:rPr>
        <w:t>Library</w:t>
      </w:r>
      <w:r w:rsidRPr="003654F4">
        <w:rPr>
          <w:rFonts w:ascii="Times New Roman" w:hAnsi="Times New Roman"/>
        </w:rPr>
        <w:t xml:space="preserve"> shall not</w:t>
      </w:r>
      <w:r>
        <w:rPr>
          <w:rFonts w:ascii="Times New Roman" w:hAnsi="Times New Roman"/>
        </w:rPr>
        <w:t xml:space="preserve">, </w:t>
      </w:r>
      <w:r w:rsidRPr="00B06C71">
        <w:rPr>
          <w:rFonts w:ascii="Times New Roman" w:hAnsi="Times New Roman"/>
        </w:rPr>
        <w:t xml:space="preserve">without </w:t>
      </w:r>
      <w:r>
        <w:rPr>
          <w:rFonts w:ascii="Times New Roman" w:hAnsi="Times New Roman"/>
        </w:rPr>
        <w:t>the</w:t>
      </w:r>
      <w:r w:rsidRPr="00B06C71">
        <w:rPr>
          <w:rFonts w:ascii="Times New Roman" w:hAnsi="Times New Roman"/>
        </w:rPr>
        <w:t xml:space="preserve"> approval of the Minister</w:t>
      </w:r>
      <w:r>
        <w:rPr>
          <w:rFonts w:ascii="Times New Roman" w:hAnsi="Times New Roman"/>
        </w:rPr>
        <w:t>,</w:t>
      </w:r>
      <w:r w:rsidRPr="00B06C71">
        <w:rPr>
          <w:rFonts w:ascii="Times New Roman" w:hAnsi="Times New Roman"/>
        </w:rPr>
        <w:t xml:space="preserve"> enter into a contract for the construction of a building</w:t>
      </w:r>
      <w:r w:rsidR="00DB25A5">
        <w:rPr>
          <w:rFonts w:ascii="Times New Roman" w:hAnsi="Times New Roman"/>
        </w:rPr>
        <w:t xml:space="preserve"> for the Library</w:t>
      </w:r>
      <w:r w:rsidRPr="00B06C71">
        <w:rPr>
          <w:rFonts w:ascii="Times New Roman" w:hAnsi="Times New Roman"/>
        </w:rPr>
        <w:t>,</w:t>
      </w:r>
      <w:r w:rsidR="00DB25A5">
        <w:rPr>
          <w:rFonts w:ascii="Times New Roman" w:hAnsi="Times New Roman"/>
        </w:rPr>
        <w:t xml:space="preserve"> being a contract under which the Library </w:t>
      </w:r>
      <w:r w:rsidRPr="00B06C71">
        <w:rPr>
          <w:rFonts w:ascii="Times New Roman" w:hAnsi="Times New Roman"/>
        </w:rPr>
        <w:t>is</w:t>
      </w:r>
      <w:r>
        <w:rPr>
          <w:rFonts w:ascii="Times New Roman" w:hAnsi="Times New Roman"/>
        </w:rPr>
        <w:t xml:space="preserve"> to pay an amount exceeding $250</w:t>
      </w:r>
      <w:r w:rsidRPr="00B06C71">
        <w:rPr>
          <w:rFonts w:ascii="Times New Roman" w:hAnsi="Times New Roman"/>
        </w:rPr>
        <w:t>,000,</w:t>
      </w:r>
      <w:r w:rsidRPr="00920A5D">
        <w:t xml:space="preserve"> </w:t>
      </w:r>
      <w:r w:rsidRPr="00920A5D">
        <w:rPr>
          <w:rFonts w:ascii="Times New Roman" w:hAnsi="Times New Roman"/>
        </w:rPr>
        <w:t>or, if a higher amount is prescribed, that higher amount</w:t>
      </w:r>
      <w:r w:rsidRPr="00B06C71">
        <w:rPr>
          <w:rFonts w:ascii="Times New Roman" w:hAnsi="Times New Roman"/>
        </w:rPr>
        <w:t xml:space="preserve">. </w:t>
      </w:r>
    </w:p>
    <w:p w14:paraId="0B272282" w14:textId="77777777" w:rsidR="000401E1" w:rsidRDefault="00F420EB" w:rsidP="0093108F">
      <w:pPr>
        <w:tabs>
          <w:tab w:val="left" w:pos="3610"/>
        </w:tabs>
        <w:ind w:right="91"/>
        <w:rPr>
          <w:rFonts w:ascii="Times New Roman" w:hAnsi="Times New Roman"/>
        </w:rPr>
      </w:pPr>
      <w:r>
        <w:rPr>
          <w:rFonts w:ascii="Times New Roman" w:hAnsi="Times New Roman"/>
        </w:rPr>
        <w:t>S</w:t>
      </w:r>
      <w:r w:rsidR="00B92E9D" w:rsidRPr="003654F4">
        <w:rPr>
          <w:rFonts w:ascii="Times New Roman" w:hAnsi="Times New Roman"/>
        </w:rPr>
        <w:t xml:space="preserve">ection 6 </w:t>
      </w:r>
      <w:r w:rsidR="000401E1">
        <w:rPr>
          <w:rFonts w:ascii="Times New Roman" w:hAnsi="Times New Roman"/>
        </w:rPr>
        <w:t xml:space="preserve">of the </w:t>
      </w:r>
      <w:r w:rsidR="00920A5D">
        <w:rPr>
          <w:rFonts w:ascii="Times New Roman" w:hAnsi="Times New Roman"/>
        </w:rPr>
        <w:t>Regulations</w:t>
      </w:r>
      <w:r w:rsidR="000401E1">
        <w:rPr>
          <w:rFonts w:ascii="Times New Roman" w:hAnsi="Times New Roman"/>
        </w:rPr>
        <w:t xml:space="preserve"> </w:t>
      </w:r>
      <w:r w:rsidR="00B92E9D" w:rsidRPr="003654F4">
        <w:rPr>
          <w:rFonts w:ascii="Times New Roman" w:hAnsi="Times New Roman"/>
        </w:rPr>
        <w:t>prescribe</w:t>
      </w:r>
      <w:r w:rsidR="00920A5D">
        <w:rPr>
          <w:rFonts w:ascii="Times New Roman" w:hAnsi="Times New Roman"/>
        </w:rPr>
        <w:t>s</w:t>
      </w:r>
      <w:r w:rsidR="00B92E9D" w:rsidRPr="003654F4">
        <w:rPr>
          <w:rFonts w:ascii="Times New Roman" w:hAnsi="Times New Roman"/>
        </w:rPr>
        <w:t xml:space="preserve"> </w:t>
      </w:r>
      <w:r w:rsidR="00920A5D">
        <w:rPr>
          <w:rFonts w:ascii="Times New Roman" w:hAnsi="Times New Roman"/>
        </w:rPr>
        <w:t xml:space="preserve">a higher </w:t>
      </w:r>
      <w:r w:rsidR="00B92E9D" w:rsidRPr="003654F4">
        <w:rPr>
          <w:rFonts w:ascii="Times New Roman" w:hAnsi="Times New Roman"/>
        </w:rPr>
        <w:t>amount</w:t>
      </w:r>
      <w:r w:rsidR="00920A5D">
        <w:rPr>
          <w:rFonts w:ascii="Times New Roman" w:hAnsi="Times New Roman"/>
        </w:rPr>
        <w:t xml:space="preserve"> of $2,000,000</w:t>
      </w:r>
      <w:r w:rsidR="00B92E9D" w:rsidRPr="003654F4">
        <w:rPr>
          <w:rFonts w:ascii="Times New Roman" w:hAnsi="Times New Roman"/>
        </w:rPr>
        <w:t xml:space="preserve"> for </w:t>
      </w:r>
      <w:r w:rsidR="00920A5D">
        <w:rPr>
          <w:rFonts w:ascii="Times New Roman" w:hAnsi="Times New Roman"/>
        </w:rPr>
        <w:t xml:space="preserve">each of </w:t>
      </w:r>
      <w:r>
        <w:rPr>
          <w:rFonts w:ascii="Times New Roman" w:hAnsi="Times New Roman"/>
        </w:rPr>
        <w:t>paragraphs 7A(1)</w:t>
      </w:r>
      <w:r w:rsidR="00B92E9D" w:rsidRPr="00B06C71">
        <w:rPr>
          <w:rFonts w:ascii="Times New Roman" w:hAnsi="Times New Roman"/>
        </w:rPr>
        <w:t>(</w:t>
      </w:r>
      <w:r>
        <w:rPr>
          <w:rFonts w:ascii="Times New Roman" w:hAnsi="Times New Roman"/>
        </w:rPr>
        <w:t>a</w:t>
      </w:r>
      <w:r w:rsidR="00B92E9D" w:rsidRPr="003654F4">
        <w:rPr>
          <w:rFonts w:ascii="Times New Roman" w:hAnsi="Times New Roman"/>
        </w:rPr>
        <w:t>), (</w:t>
      </w:r>
      <w:r>
        <w:rPr>
          <w:rFonts w:ascii="Times New Roman" w:hAnsi="Times New Roman"/>
        </w:rPr>
        <w:t>b</w:t>
      </w:r>
      <w:r w:rsidR="00B92E9D" w:rsidRPr="003654F4">
        <w:rPr>
          <w:rFonts w:ascii="Times New Roman" w:hAnsi="Times New Roman"/>
        </w:rPr>
        <w:t>) and (</w:t>
      </w:r>
      <w:r>
        <w:rPr>
          <w:rFonts w:ascii="Times New Roman" w:hAnsi="Times New Roman"/>
        </w:rPr>
        <w:t>c</w:t>
      </w:r>
      <w:r w:rsidR="00B92E9D" w:rsidRPr="003654F4">
        <w:rPr>
          <w:rFonts w:ascii="Times New Roman" w:hAnsi="Times New Roman"/>
        </w:rPr>
        <w:t>) of the Act</w:t>
      </w:r>
      <w:r w:rsidR="0093108F" w:rsidRPr="003654F4">
        <w:rPr>
          <w:rFonts w:ascii="Times New Roman" w:hAnsi="Times New Roman"/>
        </w:rPr>
        <w:t>.</w:t>
      </w:r>
      <w:r w:rsidR="00920A5D">
        <w:rPr>
          <w:rFonts w:ascii="Times New Roman" w:hAnsi="Times New Roman"/>
        </w:rPr>
        <w:t xml:space="preserve"> This is an increase from the amounts currently prescribed by </w:t>
      </w:r>
      <w:r w:rsidR="00920A5D" w:rsidRPr="002301F6">
        <w:rPr>
          <w:rFonts w:ascii="Times New Roman" w:hAnsi="Times New Roman"/>
        </w:rPr>
        <w:t xml:space="preserve">Regulation </w:t>
      </w:r>
      <w:r w:rsidR="002301F6" w:rsidRPr="002301F6">
        <w:rPr>
          <w:rFonts w:ascii="Times New Roman" w:hAnsi="Times New Roman"/>
        </w:rPr>
        <w:t>23</w:t>
      </w:r>
      <w:r w:rsidR="00920A5D">
        <w:rPr>
          <w:rFonts w:ascii="Times New Roman" w:hAnsi="Times New Roman"/>
        </w:rPr>
        <w:t xml:space="preserve"> of the </w:t>
      </w:r>
      <w:r w:rsidR="00920A5D" w:rsidRPr="00F420EB">
        <w:rPr>
          <w:rFonts w:ascii="Times New Roman" w:hAnsi="Times New Roman"/>
          <w:i/>
        </w:rPr>
        <w:t xml:space="preserve">National </w:t>
      </w:r>
      <w:r w:rsidR="00CB1007" w:rsidRPr="00F420EB">
        <w:rPr>
          <w:rFonts w:ascii="Times New Roman" w:hAnsi="Times New Roman"/>
          <w:i/>
        </w:rPr>
        <w:t>Library</w:t>
      </w:r>
      <w:r w:rsidR="00920A5D" w:rsidRPr="00F420EB">
        <w:rPr>
          <w:rFonts w:ascii="Times New Roman" w:hAnsi="Times New Roman"/>
          <w:i/>
        </w:rPr>
        <w:t xml:space="preserve"> Regulations 19</w:t>
      </w:r>
      <w:r w:rsidRPr="00F420EB">
        <w:rPr>
          <w:rFonts w:ascii="Times New Roman" w:hAnsi="Times New Roman"/>
          <w:i/>
        </w:rPr>
        <w:t>94</w:t>
      </w:r>
      <w:r w:rsidR="00920A5D">
        <w:rPr>
          <w:rFonts w:ascii="Times New Roman" w:hAnsi="Times New Roman"/>
        </w:rPr>
        <w:t>, which is $1,000,000 for each of those paragraphs. The higher amount i</w:t>
      </w:r>
      <w:r w:rsidR="00F25B9B">
        <w:rPr>
          <w:rFonts w:ascii="Times New Roman" w:hAnsi="Times New Roman"/>
        </w:rPr>
        <w:t>s intended to provide operational</w:t>
      </w:r>
      <w:r w:rsidR="00920A5D">
        <w:rPr>
          <w:rFonts w:ascii="Times New Roman" w:hAnsi="Times New Roman"/>
        </w:rPr>
        <w:t xml:space="preserve"> flexibility and reduce administrative burden on the National </w:t>
      </w:r>
      <w:r w:rsidR="00CB1007">
        <w:rPr>
          <w:rFonts w:ascii="Times New Roman" w:hAnsi="Times New Roman"/>
        </w:rPr>
        <w:t>Library</w:t>
      </w:r>
      <w:r w:rsidR="00920A5D">
        <w:rPr>
          <w:rFonts w:ascii="Times New Roman" w:hAnsi="Times New Roman"/>
        </w:rPr>
        <w:t xml:space="preserve">, while </w:t>
      </w:r>
      <w:r w:rsidR="00FD4803">
        <w:rPr>
          <w:rFonts w:ascii="Times New Roman" w:hAnsi="Times New Roman"/>
        </w:rPr>
        <w:t xml:space="preserve">maintaining </w:t>
      </w:r>
      <w:r w:rsidR="00920A5D">
        <w:rPr>
          <w:rFonts w:ascii="Times New Roman" w:hAnsi="Times New Roman"/>
        </w:rPr>
        <w:t xml:space="preserve">appropriate Ministerial oversight of </w:t>
      </w:r>
      <w:r w:rsidR="00CB1007">
        <w:rPr>
          <w:rFonts w:ascii="Times New Roman" w:hAnsi="Times New Roman"/>
        </w:rPr>
        <w:t>Library</w:t>
      </w:r>
      <w:r w:rsidR="00F25B9B">
        <w:rPr>
          <w:rFonts w:ascii="Times New Roman" w:hAnsi="Times New Roman"/>
        </w:rPr>
        <w:t xml:space="preserve"> expenditure for larger financial commitments.  The increase is appropriate given the increase in costs since the previous limit was set, and brings the National Library into line with other national cultural institutions (such as the National Gallery of Australia and National Portrait Gallery of Australia). </w:t>
      </w:r>
      <w:r w:rsidR="00920A5D">
        <w:rPr>
          <w:rFonts w:ascii="Times New Roman" w:hAnsi="Times New Roman"/>
        </w:rPr>
        <w:t xml:space="preserve"> </w:t>
      </w:r>
    </w:p>
    <w:p w14:paraId="77637CB6" w14:textId="77777777" w:rsidR="000401E1" w:rsidRDefault="000401E1">
      <w:pPr>
        <w:spacing w:after="160" w:line="259" w:lineRule="auto"/>
        <w:rPr>
          <w:rFonts w:ascii="Times New Roman" w:hAnsi="Times New Roman"/>
        </w:rPr>
      </w:pPr>
      <w:r>
        <w:rPr>
          <w:rFonts w:ascii="Times New Roman" w:hAnsi="Times New Roman"/>
        </w:rPr>
        <w:br w:type="page"/>
      </w:r>
    </w:p>
    <w:p w14:paraId="3EB447C1" w14:textId="77777777" w:rsidR="00A855BE" w:rsidRPr="0029760F" w:rsidRDefault="00A855BE" w:rsidP="0029760F">
      <w:pPr>
        <w:pStyle w:val="NormalBold"/>
        <w:rPr>
          <w:sz w:val="28"/>
        </w:rPr>
      </w:pPr>
      <w:bookmarkStart w:id="3" w:name="_Toc489271486"/>
      <w:r w:rsidRPr="0029760F">
        <w:rPr>
          <w:rStyle w:val="CharPartNo"/>
          <w:rFonts w:ascii="Times New Roman" w:hAnsi="Times New Roman" w:cs="Times New Roman"/>
          <w:sz w:val="28"/>
        </w:rPr>
        <w:lastRenderedPageBreak/>
        <w:t>Part 3</w:t>
      </w:r>
      <w:r w:rsidRPr="0029760F">
        <w:rPr>
          <w:rFonts w:ascii="Times New Roman" w:hAnsi="Times New Roman" w:cs="Times New Roman"/>
          <w:sz w:val="28"/>
        </w:rPr>
        <w:t>—</w:t>
      </w:r>
      <w:r w:rsidRPr="0029760F">
        <w:rPr>
          <w:rStyle w:val="CharPartText"/>
          <w:rFonts w:ascii="Times New Roman" w:hAnsi="Times New Roman" w:cs="Times New Roman"/>
          <w:sz w:val="28"/>
        </w:rPr>
        <w:t>Supply of liquor</w:t>
      </w:r>
      <w:bookmarkEnd w:id="3"/>
    </w:p>
    <w:p w14:paraId="253197D9" w14:textId="77777777" w:rsidR="00A600AD" w:rsidRPr="00A600AD" w:rsidRDefault="00A600AD" w:rsidP="00B10D64">
      <w:pPr>
        <w:ind w:right="91"/>
        <w:rPr>
          <w:rFonts w:ascii="Times New Roman" w:hAnsi="Times New Roman"/>
          <w:b/>
        </w:rPr>
      </w:pPr>
      <w:r w:rsidRPr="00A600AD">
        <w:rPr>
          <w:rFonts w:ascii="Times New Roman" w:hAnsi="Times New Roman"/>
          <w:b/>
        </w:rPr>
        <w:t>Section 7 – Purposes of this Part</w:t>
      </w:r>
    </w:p>
    <w:p w14:paraId="7A9B2669" w14:textId="77777777" w:rsidR="00B10D64" w:rsidRDefault="00A600AD" w:rsidP="00B10D64">
      <w:pPr>
        <w:ind w:right="91"/>
        <w:rPr>
          <w:rFonts w:ascii="Times New Roman" w:hAnsi="Times New Roman"/>
        </w:rPr>
      </w:pPr>
      <w:r>
        <w:rPr>
          <w:rFonts w:ascii="Times New Roman" w:hAnsi="Times New Roman"/>
        </w:rPr>
        <w:t>This section</w:t>
      </w:r>
      <w:r w:rsidR="00B10D64" w:rsidRPr="00A600AD">
        <w:rPr>
          <w:rFonts w:ascii="Times New Roman" w:hAnsi="Times New Roman"/>
        </w:rPr>
        <w:t xml:space="preserve"> provides that Part 3</w:t>
      </w:r>
      <w:r w:rsidR="00B10D64" w:rsidRPr="000E6866">
        <w:rPr>
          <w:rFonts w:ascii="Times New Roman" w:hAnsi="Times New Roman"/>
        </w:rPr>
        <w:t xml:space="preserve"> is made for the purposes of subsection </w:t>
      </w:r>
      <w:r w:rsidR="00F420EB">
        <w:rPr>
          <w:rFonts w:ascii="Times New Roman" w:hAnsi="Times New Roman"/>
        </w:rPr>
        <w:t>27A</w:t>
      </w:r>
      <w:r w:rsidR="00B10D64" w:rsidRPr="000E6866">
        <w:rPr>
          <w:rFonts w:ascii="Times New Roman" w:hAnsi="Times New Roman"/>
        </w:rPr>
        <w:t>(1) of the Act.</w:t>
      </w:r>
      <w:r w:rsidR="00F420EB">
        <w:rPr>
          <w:rFonts w:ascii="Times New Roman" w:hAnsi="Times New Roman"/>
        </w:rPr>
        <w:t xml:space="preserve"> Subsection 27A</w:t>
      </w:r>
      <w:r w:rsidR="002253E0" w:rsidRPr="000E6866">
        <w:rPr>
          <w:rFonts w:ascii="Times New Roman" w:hAnsi="Times New Roman"/>
        </w:rPr>
        <w:t>(1) of the Act provides</w:t>
      </w:r>
      <w:r w:rsidR="005355F9" w:rsidRPr="004A1BB9">
        <w:rPr>
          <w:rFonts w:ascii="Times New Roman" w:hAnsi="Times New Roman"/>
        </w:rPr>
        <w:t xml:space="preserve"> that the regulations may make provision for and in relation to the sale, supply, disposal, possession or control of liquor on</w:t>
      </w:r>
      <w:r w:rsidR="002F54EC">
        <w:rPr>
          <w:rFonts w:ascii="Times New Roman" w:hAnsi="Times New Roman"/>
        </w:rPr>
        <w:t xml:space="preserve"> premises in the Australian Capital Territory owned by or under the control of the</w:t>
      </w:r>
      <w:r w:rsidR="005355F9" w:rsidRPr="004A1BB9">
        <w:rPr>
          <w:rFonts w:ascii="Times New Roman" w:hAnsi="Times New Roman"/>
        </w:rPr>
        <w:t xml:space="preserve"> </w:t>
      </w:r>
      <w:r w:rsidR="00CE308A">
        <w:rPr>
          <w:rFonts w:ascii="Times New Roman" w:hAnsi="Times New Roman"/>
        </w:rPr>
        <w:t>Library</w:t>
      </w:r>
      <w:r w:rsidR="005355F9" w:rsidRPr="004A1BB9">
        <w:rPr>
          <w:rFonts w:ascii="Times New Roman" w:hAnsi="Times New Roman"/>
        </w:rPr>
        <w:t>.</w:t>
      </w:r>
      <w:r w:rsidR="005355F9">
        <w:rPr>
          <w:sz w:val="22"/>
          <w:szCs w:val="22"/>
        </w:rPr>
        <w:t xml:space="preserve"> </w:t>
      </w:r>
    </w:p>
    <w:p w14:paraId="2D1D8E65" w14:textId="77777777" w:rsidR="00A600AD" w:rsidRPr="00A600AD" w:rsidRDefault="00A600AD" w:rsidP="00B10D64">
      <w:pPr>
        <w:ind w:right="91"/>
        <w:rPr>
          <w:rFonts w:ascii="Times New Roman" w:hAnsi="Times New Roman"/>
          <w:b/>
        </w:rPr>
      </w:pPr>
      <w:r w:rsidRPr="00A600AD">
        <w:rPr>
          <w:rFonts w:ascii="Times New Roman" w:hAnsi="Times New Roman"/>
          <w:b/>
        </w:rPr>
        <w:t xml:space="preserve">Section 8 – </w:t>
      </w:r>
      <w:r w:rsidR="002A7626">
        <w:rPr>
          <w:rFonts w:ascii="Times New Roman" w:hAnsi="Times New Roman"/>
          <w:b/>
        </w:rPr>
        <w:t>Authorisation</w:t>
      </w:r>
      <w:r w:rsidR="002A7626" w:rsidRPr="00A600AD">
        <w:rPr>
          <w:rFonts w:ascii="Times New Roman" w:hAnsi="Times New Roman"/>
          <w:b/>
        </w:rPr>
        <w:t xml:space="preserve"> </w:t>
      </w:r>
      <w:r w:rsidRPr="00A600AD">
        <w:rPr>
          <w:rFonts w:ascii="Times New Roman" w:hAnsi="Times New Roman"/>
          <w:b/>
        </w:rPr>
        <w:t>to supply liquor</w:t>
      </w:r>
    </w:p>
    <w:p w14:paraId="61EC8318" w14:textId="77777777" w:rsidR="000401E1" w:rsidRDefault="000401E1" w:rsidP="004A1BB9">
      <w:pPr>
        <w:ind w:right="91"/>
        <w:rPr>
          <w:rFonts w:ascii="Times New Roman" w:hAnsi="Times New Roman"/>
        </w:rPr>
      </w:pPr>
      <w:r>
        <w:rPr>
          <w:rFonts w:ascii="Times New Roman" w:hAnsi="Times New Roman"/>
        </w:rPr>
        <w:t xml:space="preserve">Section 8 relates to </w:t>
      </w:r>
      <w:r w:rsidR="00FC20E8">
        <w:rPr>
          <w:rFonts w:ascii="Times New Roman" w:hAnsi="Times New Roman"/>
        </w:rPr>
        <w:t>authorising the</w:t>
      </w:r>
      <w:r w:rsidR="005C1579">
        <w:rPr>
          <w:rFonts w:ascii="Times New Roman" w:hAnsi="Times New Roman"/>
        </w:rPr>
        <w:t xml:space="preserve"> sale or</w:t>
      </w:r>
      <w:r w:rsidR="00FC20E8">
        <w:rPr>
          <w:rFonts w:ascii="Times New Roman" w:hAnsi="Times New Roman"/>
        </w:rPr>
        <w:t xml:space="preserve"> supply of liquor on </w:t>
      </w:r>
      <w:r w:rsidR="008004B3">
        <w:rPr>
          <w:rFonts w:ascii="Times New Roman" w:hAnsi="Times New Roman"/>
        </w:rPr>
        <w:t xml:space="preserve">or in </w:t>
      </w:r>
      <w:r w:rsidR="00CB1007">
        <w:rPr>
          <w:rFonts w:ascii="Times New Roman" w:hAnsi="Times New Roman"/>
        </w:rPr>
        <w:t>Library</w:t>
      </w:r>
      <w:r w:rsidR="00FC20E8">
        <w:rPr>
          <w:rFonts w:ascii="Times New Roman" w:hAnsi="Times New Roman"/>
        </w:rPr>
        <w:t xml:space="preserve"> </w:t>
      </w:r>
      <w:r w:rsidR="00CE308A">
        <w:rPr>
          <w:rFonts w:ascii="Times New Roman" w:hAnsi="Times New Roman"/>
        </w:rPr>
        <w:t>premises</w:t>
      </w:r>
      <w:r w:rsidR="00FC20E8">
        <w:rPr>
          <w:rFonts w:ascii="Times New Roman" w:hAnsi="Times New Roman"/>
        </w:rPr>
        <w:t xml:space="preserve">, and sets out what </w:t>
      </w:r>
      <w:r w:rsidR="005C1579">
        <w:rPr>
          <w:rFonts w:ascii="Times New Roman" w:hAnsi="Times New Roman"/>
        </w:rPr>
        <w:t xml:space="preserve">must be specified </w:t>
      </w:r>
      <w:r w:rsidR="00FC20E8">
        <w:rPr>
          <w:rFonts w:ascii="Times New Roman" w:hAnsi="Times New Roman"/>
        </w:rPr>
        <w:t xml:space="preserve">in an authorisation. This framework is required because, events may be held at the </w:t>
      </w:r>
      <w:r w:rsidR="00CB1007">
        <w:rPr>
          <w:rFonts w:ascii="Times New Roman" w:hAnsi="Times New Roman"/>
        </w:rPr>
        <w:t>Library</w:t>
      </w:r>
      <w:r w:rsidR="00FC20E8">
        <w:rPr>
          <w:rFonts w:ascii="Times New Roman" w:hAnsi="Times New Roman"/>
        </w:rPr>
        <w:t xml:space="preserve"> where alcohol may be served, for example.  </w:t>
      </w:r>
    </w:p>
    <w:p w14:paraId="496E17B8" w14:textId="77777777" w:rsidR="00627FC4" w:rsidRDefault="00112259" w:rsidP="004A1BB9">
      <w:pPr>
        <w:ind w:right="91"/>
        <w:rPr>
          <w:rFonts w:ascii="Times New Roman" w:hAnsi="Times New Roman"/>
          <w:bCs/>
          <w:iCs/>
        </w:rPr>
      </w:pPr>
      <w:r w:rsidRPr="00701FDD">
        <w:rPr>
          <w:rFonts w:ascii="Times New Roman" w:hAnsi="Times New Roman"/>
        </w:rPr>
        <w:t xml:space="preserve">Subsection 8(1) </w:t>
      </w:r>
      <w:r w:rsidR="00C3232A" w:rsidRPr="00701FDD">
        <w:rPr>
          <w:rFonts w:ascii="Times New Roman" w:hAnsi="Times New Roman"/>
        </w:rPr>
        <w:t xml:space="preserve">provides </w:t>
      </w:r>
      <w:r w:rsidR="00CE308A">
        <w:rPr>
          <w:rFonts w:ascii="Times New Roman" w:hAnsi="Times New Roman"/>
        </w:rPr>
        <w:t>the Director-General</w:t>
      </w:r>
      <w:r w:rsidR="00627FC4" w:rsidRPr="00701FDD">
        <w:rPr>
          <w:rFonts w:ascii="Times New Roman" w:hAnsi="Times New Roman"/>
        </w:rPr>
        <w:t xml:space="preserve"> may, in writing, authorise</w:t>
      </w:r>
      <w:r w:rsidR="002A7626">
        <w:rPr>
          <w:rFonts w:ascii="Times New Roman" w:hAnsi="Times New Roman"/>
        </w:rPr>
        <w:t xml:space="preserve"> a person, or class of persons to sell or</w:t>
      </w:r>
      <w:r w:rsidR="00627FC4" w:rsidRPr="00701FDD">
        <w:rPr>
          <w:rFonts w:ascii="Times New Roman" w:hAnsi="Times New Roman"/>
        </w:rPr>
        <w:t xml:space="preserve"> supply</w:t>
      </w:r>
      <w:r w:rsidR="001C3E39">
        <w:rPr>
          <w:rFonts w:ascii="Times New Roman" w:hAnsi="Times New Roman"/>
        </w:rPr>
        <w:t xml:space="preserve"> </w:t>
      </w:r>
      <w:r w:rsidR="00627FC4" w:rsidRPr="00701FDD">
        <w:rPr>
          <w:rFonts w:ascii="Times New Roman" w:hAnsi="Times New Roman"/>
        </w:rPr>
        <w:t xml:space="preserve">liquor on </w:t>
      </w:r>
      <w:r w:rsidR="008004B3">
        <w:rPr>
          <w:rFonts w:ascii="Times New Roman" w:hAnsi="Times New Roman"/>
        </w:rPr>
        <w:t xml:space="preserve">or in </w:t>
      </w:r>
      <w:r w:rsidR="00CB1007">
        <w:rPr>
          <w:rFonts w:ascii="Times New Roman" w:hAnsi="Times New Roman"/>
        </w:rPr>
        <w:t>Library</w:t>
      </w:r>
      <w:r w:rsidR="00CE308A">
        <w:rPr>
          <w:rFonts w:ascii="Times New Roman" w:hAnsi="Times New Roman"/>
        </w:rPr>
        <w:t xml:space="preserve"> premises</w:t>
      </w:r>
      <w:r w:rsidR="00627FC4" w:rsidRPr="00701FDD">
        <w:rPr>
          <w:rFonts w:ascii="Times New Roman" w:hAnsi="Times New Roman"/>
        </w:rPr>
        <w:t>.</w:t>
      </w:r>
      <w:r w:rsidRPr="00701FDD">
        <w:rPr>
          <w:rFonts w:ascii="Times New Roman" w:hAnsi="Times New Roman"/>
        </w:rPr>
        <w:t xml:space="preserve"> Subsection 8(2) provides </w:t>
      </w:r>
      <w:r w:rsidR="00CE308A">
        <w:rPr>
          <w:rFonts w:ascii="Times New Roman" w:hAnsi="Times New Roman"/>
        </w:rPr>
        <w:t>that the Director-General</w:t>
      </w:r>
      <w:r w:rsidR="001C3E39">
        <w:rPr>
          <w:rFonts w:ascii="Times New Roman" w:hAnsi="Times New Roman"/>
        </w:rPr>
        <w:t xml:space="preserve"> must specify in the authorisation the part</w:t>
      </w:r>
      <w:r w:rsidR="008004B3">
        <w:rPr>
          <w:rFonts w:ascii="Times New Roman" w:hAnsi="Times New Roman"/>
        </w:rPr>
        <w:t>s</w:t>
      </w:r>
      <w:r w:rsidR="001C3E39">
        <w:rPr>
          <w:rFonts w:ascii="Times New Roman" w:hAnsi="Times New Roman"/>
        </w:rPr>
        <w:t xml:space="preserve"> of the </w:t>
      </w:r>
      <w:r w:rsidR="00CB1007">
        <w:rPr>
          <w:rFonts w:ascii="Times New Roman" w:hAnsi="Times New Roman"/>
        </w:rPr>
        <w:t>Library</w:t>
      </w:r>
      <w:r w:rsidR="00CE308A">
        <w:rPr>
          <w:rFonts w:ascii="Times New Roman" w:hAnsi="Times New Roman"/>
        </w:rPr>
        <w:t xml:space="preserve"> premises</w:t>
      </w:r>
      <w:r w:rsidR="001C3E39">
        <w:rPr>
          <w:rFonts w:ascii="Times New Roman" w:hAnsi="Times New Roman"/>
        </w:rPr>
        <w:t xml:space="preserve"> where liquor may be sold or supplied and the hours during which liquor may be sold or supplied</w:t>
      </w:r>
      <w:r w:rsidR="001B5DC3">
        <w:rPr>
          <w:rFonts w:ascii="Times New Roman" w:hAnsi="Times New Roman"/>
        </w:rPr>
        <w:t>.</w:t>
      </w:r>
      <w:r w:rsidRPr="00701FDD">
        <w:rPr>
          <w:rFonts w:ascii="Times New Roman" w:hAnsi="Times New Roman"/>
          <w:bCs/>
          <w:iCs/>
        </w:rPr>
        <w:t xml:space="preserve"> Subsection 8(3) provides </w:t>
      </w:r>
      <w:r w:rsidR="001023E1" w:rsidRPr="00701FDD">
        <w:rPr>
          <w:rFonts w:ascii="Times New Roman" w:hAnsi="Times New Roman"/>
          <w:bCs/>
          <w:iCs/>
        </w:rPr>
        <w:t xml:space="preserve">that </w:t>
      </w:r>
      <w:r w:rsidR="00CE308A">
        <w:rPr>
          <w:rFonts w:ascii="Times New Roman" w:hAnsi="Times New Roman"/>
          <w:bCs/>
          <w:iCs/>
        </w:rPr>
        <w:t>the Director-General</w:t>
      </w:r>
      <w:r w:rsidR="001C3E39">
        <w:rPr>
          <w:rFonts w:ascii="Times New Roman" w:hAnsi="Times New Roman"/>
          <w:bCs/>
          <w:iCs/>
        </w:rPr>
        <w:t xml:space="preserve"> may specify in the authorisation conditions to which </w:t>
      </w:r>
      <w:r w:rsidR="001B5DC3">
        <w:rPr>
          <w:rFonts w:ascii="Times New Roman" w:hAnsi="Times New Roman"/>
          <w:bCs/>
          <w:iCs/>
        </w:rPr>
        <w:t>the authorisation</w:t>
      </w:r>
      <w:r w:rsidR="001C3E39">
        <w:rPr>
          <w:rFonts w:ascii="Times New Roman" w:hAnsi="Times New Roman"/>
          <w:bCs/>
          <w:iCs/>
        </w:rPr>
        <w:t xml:space="preserve"> is subject.</w:t>
      </w:r>
    </w:p>
    <w:p w14:paraId="1F90CC2E" w14:textId="77777777" w:rsidR="001B5DC3" w:rsidRDefault="001B5DC3" w:rsidP="004A1BB9">
      <w:pPr>
        <w:ind w:right="91"/>
        <w:rPr>
          <w:rFonts w:ascii="Times New Roman" w:hAnsi="Times New Roman"/>
          <w:bCs/>
          <w:iCs/>
        </w:rPr>
      </w:pPr>
      <w:r>
        <w:rPr>
          <w:rFonts w:ascii="Times New Roman" w:hAnsi="Times New Roman"/>
          <w:bCs/>
          <w:iCs/>
        </w:rPr>
        <w:t>The Regulations do not provide for merits review of</w:t>
      </w:r>
      <w:r w:rsidRPr="001B5DC3">
        <w:rPr>
          <w:rFonts w:ascii="Times New Roman" w:hAnsi="Times New Roman"/>
          <w:bCs/>
          <w:iCs/>
        </w:rPr>
        <w:t xml:space="preserve"> a decision made under section 8</w:t>
      </w:r>
      <w:r>
        <w:rPr>
          <w:rFonts w:ascii="Times New Roman" w:hAnsi="Times New Roman"/>
          <w:bCs/>
          <w:iCs/>
        </w:rPr>
        <w:t xml:space="preserve">, on the basis that the grant of a liquor authorisation relates to </w:t>
      </w:r>
      <w:r w:rsidRPr="001B5DC3">
        <w:rPr>
          <w:rFonts w:ascii="Times New Roman" w:hAnsi="Times New Roman"/>
          <w:bCs/>
          <w:iCs/>
        </w:rPr>
        <w:t>commercial decision</w:t>
      </w:r>
      <w:r>
        <w:rPr>
          <w:rFonts w:ascii="Times New Roman" w:hAnsi="Times New Roman"/>
          <w:bCs/>
          <w:iCs/>
        </w:rPr>
        <w:t>s</w:t>
      </w:r>
      <w:r w:rsidRPr="001B5DC3">
        <w:rPr>
          <w:rFonts w:ascii="Times New Roman" w:hAnsi="Times New Roman"/>
          <w:bCs/>
          <w:iCs/>
        </w:rPr>
        <w:t xml:space="preserve"> made by the </w:t>
      </w:r>
      <w:r w:rsidR="00CB1007">
        <w:rPr>
          <w:rFonts w:ascii="Times New Roman" w:hAnsi="Times New Roman"/>
          <w:bCs/>
          <w:iCs/>
        </w:rPr>
        <w:t>Library</w:t>
      </w:r>
      <w:r w:rsidRPr="001B5DC3">
        <w:rPr>
          <w:rFonts w:ascii="Times New Roman" w:hAnsi="Times New Roman"/>
          <w:bCs/>
          <w:iCs/>
        </w:rPr>
        <w:t xml:space="preserve">. </w:t>
      </w:r>
      <w:r>
        <w:rPr>
          <w:rFonts w:ascii="Times New Roman" w:hAnsi="Times New Roman"/>
          <w:bCs/>
          <w:iCs/>
        </w:rPr>
        <w:t>T</w:t>
      </w:r>
      <w:r w:rsidRPr="001B5DC3">
        <w:rPr>
          <w:rFonts w:ascii="Times New Roman" w:hAnsi="Times New Roman"/>
          <w:bCs/>
          <w:iCs/>
        </w:rPr>
        <w:t xml:space="preserve">his is consistent with the position under the current </w:t>
      </w:r>
      <w:r w:rsidRPr="00CE308A">
        <w:rPr>
          <w:rFonts w:ascii="Times New Roman" w:hAnsi="Times New Roman"/>
          <w:bCs/>
          <w:i/>
          <w:iCs/>
        </w:rPr>
        <w:t xml:space="preserve">National </w:t>
      </w:r>
      <w:r w:rsidR="00CB1007" w:rsidRPr="00CE308A">
        <w:rPr>
          <w:rFonts w:ascii="Times New Roman" w:hAnsi="Times New Roman"/>
          <w:bCs/>
          <w:i/>
          <w:iCs/>
        </w:rPr>
        <w:t>Library</w:t>
      </w:r>
      <w:r w:rsidRPr="00CE308A">
        <w:rPr>
          <w:rFonts w:ascii="Times New Roman" w:hAnsi="Times New Roman"/>
          <w:bCs/>
          <w:i/>
          <w:iCs/>
        </w:rPr>
        <w:t xml:space="preserve"> Regulations 19</w:t>
      </w:r>
      <w:r w:rsidR="00CE308A" w:rsidRPr="00CE308A">
        <w:rPr>
          <w:rFonts w:ascii="Times New Roman" w:hAnsi="Times New Roman"/>
          <w:bCs/>
          <w:i/>
          <w:iCs/>
        </w:rPr>
        <w:t>94</w:t>
      </w:r>
      <w:r w:rsidRPr="00CE308A">
        <w:rPr>
          <w:rFonts w:ascii="Times New Roman" w:hAnsi="Times New Roman"/>
          <w:bCs/>
          <w:i/>
          <w:iCs/>
        </w:rPr>
        <w:t xml:space="preserve"> </w:t>
      </w:r>
      <w:r w:rsidRPr="001B5DC3">
        <w:rPr>
          <w:rFonts w:ascii="Times New Roman" w:hAnsi="Times New Roman"/>
          <w:bCs/>
          <w:iCs/>
        </w:rPr>
        <w:t>and under similar regulations governing the supply of liquor in certain other national cultural institutions (</w:t>
      </w:r>
      <w:r>
        <w:rPr>
          <w:rFonts w:ascii="Times New Roman" w:hAnsi="Times New Roman"/>
          <w:bCs/>
          <w:iCs/>
        </w:rPr>
        <w:t>such as the</w:t>
      </w:r>
      <w:r w:rsidR="004B6A4C">
        <w:rPr>
          <w:rFonts w:ascii="Times New Roman" w:hAnsi="Times New Roman"/>
          <w:bCs/>
          <w:iCs/>
        </w:rPr>
        <w:t xml:space="preserve"> National Portrait Gallery of Australia and the</w:t>
      </w:r>
      <w:r>
        <w:rPr>
          <w:rFonts w:ascii="Times New Roman" w:hAnsi="Times New Roman"/>
          <w:bCs/>
          <w:iCs/>
        </w:rPr>
        <w:t xml:space="preserve"> National</w:t>
      </w:r>
      <w:r w:rsidR="00CE308A">
        <w:rPr>
          <w:rFonts w:ascii="Times New Roman" w:hAnsi="Times New Roman"/>
          <w:bCs/>
          <w:iCs/>
        </w:rPr>
        <w:t xml:space="preserve"> Gallery </w:t>
      </w:r>
      <w:r w:rsidR="00E67100">
        <w:rPr>
          <w:rFonts w:ascii="Times New Roman" w:hAnsi="Times New Roman"/>
          <w:bCs/>
          <w:iCs/>
        </w:rPr>
        <w:t>of Australia</w:t>
      </w:r>
      <w:r w:rsidRPr="001B5DC3">
        <w:rPr>
          <w:rFonts w:ascii="Times New Roman" w:hAnsi="Times New Roman"/>
          <w:bCs/>
          <w:iCs/>
        </w:rPr>
        <w:t>).</w:t>
      </w:r>
    </w:p>
    <w:p w14:paraId="10F5CE7D" w14:textId="77777777" w:rsidR="00A600AD" w:rsidRDefault="00A600AD" w:rsidP="00B10D64">
      <w:pPr>
        <w:ind w:right="91"/>
        <w:rPr>
          <w:rFonts w:ascii="Times New Roman" w:hAnsi="Times New Roman"/>
          <w:b/>
        </w:rPr>
      </w:pPr>
      <w:r w:rsidRPr="00A600AD">
        <w:rPr>
          <w:rFonts w:ascii="Times New Roman" w:hAnsi="Times New Roman"/>
          <w:b/>
        </w:rPr>
        <w:t>Section 9 – Supply of liquor</w:t>
      </w:r>
    </w:p>
    <w:p w14:paraId="40FF59B7" w14:textId="77777777" w:rsidR="001C3E39" w:rsidRPr="003A0222" w:rsidRDefault="001C3E39" w:rsidP="00B10D64">
      <w:pPr>
        <w:ind w:right="91"/>
        <w:rPr>
          <w:rFonts w:ascii="Times New Roman" w:hAnsi="Times New Roman"/>
          <w:b/>
          <w:i/>
        </w:rPr>
      </w:pPr>
      <w:r>
        <w:rPr>
          <w:rFonts w:ascii="Times New Roman" w:hAnsi="Times New Roman"/>
          <w:b/>
          <w:i/>
        </w:rPr>
        <w:t>Authorisations</w:t>
      </w:r>
    </w:p>
    <w:p w14:paraId="1F21A630" w14:textId="77777777" w:rsidR="002A4717" w:rsidRPr="004A1BB9" w:rsidRDefault="002A4717" w:rsidP="002A4717">
      <w:pPr>
        <w:pStyle w:val="CommentText"/>
        <w:rPr>
          <w:rFonts w:ascii="Times New Roman" w:hAnsi="Times New Roman"/>
          <w:sz w:val="24"/>
          <w:szCs w:val="24"/>
        </w:rPr>
      </w:pPr>
      <w:r w:rsidRPr="004A1BB9">
        <w:rPr>
          <w:rFonts w:ascii="Times New Roman" w:hAnsi="Times New Roman"/>
          <w:sz w:val="24"/>
          <w:szCs w:val="24"/>
        </w:rPr>
        <w:t>Section 9 creates several offences regarding the sale or supply of liquor on</w:t>
      </w:r>
      <w:r w:rsidR="004B6A4C">
        <w:rPr>
          <w:rFonts w:ascii="Times New Roman" w:hAnsi="Times New Roman"/>
          <w:sz w:val="24"/>
          <w:szCs w:val="24"/>
        </w:rPr>
        <w:t xml:space="preserve"> or in</w:t>
      </w:r>
      <w:r w:rsidRPr="004A1BB9">
        <w:rPr>
          <w:rFonts w:ascii="Times New Roman" w:hAnsi="Times New Roman"/>
          <w:sz w:val="24"/>
          <w:szCs w:val="24"/>
        </w:rPr>
        <w:t xml:space="preserve"> </w:t>
      </w:r>
      <w:r w:rsidR="00CB1007">
        <w:rPr>
          <w:rFonts w:ascii="Times New Roman" w:hAnsi="Times New Roman"/>
          <w:sz w:val="24"/>
          <w:szCs w:val="24"/>
        </w:rPr>
        <w:t>Library</w:t>
      </w:r>
      <w:r w:rsidR="00184C6B">
        <w:rPr>
          <w:rFonts w:ascii="Times New Roman" w:hAnsi="Times New Roman"/>
          <w:sz w:val="24"/>
          <w:szCs w:val="24"/>
        </w:rPr>
        <w:t xml:space="preserve"> premises</w:t>
      </w:r>
      <w:r w:rsidRPr="004A1BB9">
        <w:rPr>
          <w:rFonts w:ascii="Times New Roman" w:hAnsi="Times New Roman"/>
          <w:sz w:val="24"/>
          <w:szCs w:val="24"/>
        </w:rPr>
        <w:t>.</w:t>
      </w:r>
      <w:r w:rsidR="00C17B95">
        <w:rPr>
          <w:rFonts w:ascii="Times New Roman" w:hAnsi="Times New Roman"/>
          <w:sz w:val="24"/>
          <w:szCs w:val="24"/>
        </w:rPr>
        <w:t xml:space="preserve"> </w:t>
      </w:r>
      <w:r w:rsidR="00C17B95" w:rsidRPr="00C17B95">
        <w:rPr>
          <w:rFonts w:ascii="Times New Roman" w:hAnsi="Times New Roman"/>
          <w:sz w:val="24"/>
          <w:szCs w:val="24"/>
        </w:rPr>
        <w:t>These offences are required to ensure that the sale and supply of liquor is controlled, and safe</w:t>
      </w:r>
      <w:r w:rsidR="005C1579" w:rsidRPr="003A0222">
        <w:rPr>
          <w:rFonts w:ascii="Times New Roman" w:hAnsi="Times New Roman"/>
          <w:sz w:val="24"/>
          <w:szCs w:val="24"/>
        </w:rPr>
        <w:t xml:space="preserve"> (noting that</w:t>
      </w:r>
      <w:r w:rsidR="00184C6B">
        <w:rPr>
          <w:rFonts w:ascii="Times New Roman" w:hAnsi="Times New Roman"/>
          <w:sz w:val="24"/>
          <w:szCs w:val="24"/>
        </w:rPr>
        <w:t xml:space="preserve"> subsection 27A(2)</w:t>
      </w:r>
      <w:r w:rsidR="005C1579">
        <w:rPr>
          <w:rFonts w:ascii="Times New Roman" w:hAnsi="Times New Roman"/>
          <w:sz w:val="24"/>
          <w:szCs w:val="24"/>
        </w:rPr>
        <w:t xml:space="preserve"> of the Act excludes the l</w:t>
      </w:r>
      <w:r w:rsidR="005C1579" w:rsidRPr="005C1579">
        <w:rPr>
          <w:rFonts w:ascii="Times New Roman" w:hAnsi="Times New Roman"/>
          <w:sz w:val="24"/>
          <w:szCs w:val="24"/>
        </w:rPr>
        <w:t xml:space="preserve">aw of the Australian Capital Territory relating to the sale, supply and disposal of liquor </w:t>
      </w:r>
      <w:r w:rsidR="00AB1643">
        <w:rPr>
          <w:rFonts w:ascii="Times New Roman" w:hAnsi="Times New Roman"/>
          <w:sz w:val="24"/>
          <w:szCs w:val="24"/>
        </w:rPr>
        <w:t>for</w:t>
      </w:r>
      <w:r w:rsidR="005C1579" w:rsidRPr="005C1579">
        <w:rPr>
          <w:rFonts w:ascii="Times New Roman" w:hAnsi="Times New Roman"/>
          <w:sz w:val="24"/>
          <w:szCs w:val="24"/>
        </w:rPr>
        <w:t xml:space="preserve"> premises in respect of which regulations are in force</w:t>
      </w:r>
      <w:r w:rsidR="00AB1643">
        <w:rPr>
          <w:rFonts w:ascii="Times New Roman" w:hAnsi="Times New Roman"/>
          <w:sz w:val="24"/>
          <w:szCs w:val="24"/>
        </w:rPr>
        <w:t>)</w:t>
      </w:r>
      <w:r w:rsidR="005C1579">
        <w:rPr>
          <w:rFonts w:ascii="Times New Roman" w:hAnsi="Times New Roman"/>
          <w:sz w:val="24"/>
          <w:szCs w:val="24"/>
        </w:rPr>
        <w:t xml:space="preserve">. </w:t>
      </w:r>
      <w:r w:rsidR="005C1579" w:rsidRPr="003A0222">
        <w:rPr>
          <w:rFonts w:ascii="Times New Roman" w:hAnsi="Times New Roman"/>
          <w:sz w:val="24"/>
          <w:szCs w:val="24"/>
        </w:rPr>
        <w:t xml:space="preserve"> </w:t>
      </w:r>
    </w:p>
    <w:p w14:paraId="68F137B5" w14:textId="77777777" w:rsidR="002A4717" w:rsidRPr="004A1BB9" w:rsidRDefault="002A4717" w:rsidP="002A4717">
      <w:pPr>
        <w:pStyle w:val="CommentText"/>
        <w:rPr>
          <w:rFonts w:ascii="Times New Roman" w:hAnsi="Times New Roman"/>
          <w:sz w:val="24"/>
          <w:szCs w:val="24"/>
        </w:rPr>
      </w:pPr>
      <w:r w:rsidRPr="004A1BB9">
        <w:rPr>
          <w:rFonts w:ascii="Times New Roman" w:hAnsi="Times New Roman"/>
          <w:sz w:val="24"/>
          <w:szCs w:val="24"/>
        </w:rPr>
        <w:t xml:space="preserve">Subsection 9(1) provides that it is an offence if </w:t>
      </w:r>
      <w:r w:rsidR="00B81DC3">
        <w:rPr>
          <w:rFonts w:ascii="Times New Roman" w:hAnsi="Times New Roman"/>
          <w:sz w:val="24"/>
          <w:szCs w:val="24"/>
        </w:rPr>
        <w:t>a</w:t>
      </w:r>
      <w:r w:rsidRPr="004A1BB9">
        <w:rPr>
          <w:rFonts w:ascii="Times New Roman" w:hAnsi="Times New Roman"/>
          <w:sz w:val="24"/>
          <w:szCs w:val="24"/>
        </w:rPr>
        <w:t xml:space="preserve"> person sells or supplies liquor on</w:t>
      </w:r>
      <w:r w:rsidR="004B6A4C">
        <w:rPr>
          <w:rFonts w:ascii="Times New Roman" w:hAnsi="Times New Roman"/>
          <w:sz w:val="24"/>
          <w:szCs w:val="24"/>
        </w:rPr>
        <w:t xml:space="preserve"> or in</w:t>
      </w:r>
      <w:r w:rsidRPr="004A1BB9">
        <w:rPr>
          <w:rFonts w:ascii="Times New Roman" w:hAnsi="Times New Roman"/>
          <w:sz w:val="24"/>
          <w:szCs w:val="24"/>
        </w:rPr>
        <w:t xml:space="preserve"> </w:t>
      </w:r>
      <w:r w:rsidR="00CB1007">
        <w:rPr>
          <w:rFonts w:ascii="Times New Roman" w:hAnsi="Times New Roman"/>
          <w:sz w:val="24"/>
          <w:szCs w:val="24"/>
        </w:rPr>
        <w:t>Library</w:t>
      </w:r>
      <w:r w:rsidR="00184C6B">
        <w:rPr>
          <w:rFonts w:ascii="Times New Roman" w:hAnsi="Times New Roman"/>
          <w:sz w:val="24"/>
          <w:szCs w:val="24"/>
        </w:rPr>
        <w:t xml:space="preserve"> premises</w:t>
      </w:r>
      <w:r w:rsidRPr="004A1BB9">
        <w:rPr>
          <w:rFonts w:ascii="Times New Roman" w:hAnsi="Times New Roman"/>
          <w:sz w:val="24"/>
          <w:szCs w:val="24"/>
        </w:rPr>
        <w:t xml:space="preserve">. The penalty for this offence is 5 penalty units.  </w:t>
      </w:r>
    </w:p>
    <w:p w14:paraId="08F30468" w14:textId="77777777" w:rsidR="00F955E0" w:rsidRDefault="002A4717" w:rsidP="002A4717">
      <w:pPr>
        <w:pStyle w:val="CommentText"/>
        <w:rPr>
          <w:rFonts w:ascii="Times New Roman" w:hAnsi="Times New Roman"/>
          <w:sz w:val="24"/>
          <w:szCs w:val="24"/>
        </w:rPr>
      </w:pPr>
      <w:r w:rsidRPr="004A1BB9">
        <w:rPr>
          <w:rFonts w:ascii="Times New Roman" w:hAnsi="Times New Roman"/>
          <w:sz w:val="24"/>
          <w:szCs w:val="24"/>
        </w:rPr>
        <w:t xml:space="preserve">However, subsection 9(2) provides that </w:t>
      </w:r>
      <w:r w:rsidR="00F955E0">
        <w:rPr>
          <w:rFonts w:ascii="Times New Roman" w:hAnsi="Times New Roman"/>
          <w:sz w:val="24"/>
          <w:szCs w:val="24"/>
        </w:rPr>
        <w:t>the offence provision in sub</w:t>
      </w:r>
      <w:r w:rsidRPr="004A1BB9">
        <w:rPr>
          <w:rFonts w:ascii="Times New Roman" w:hAnsi="Times New Roman"/>
          <w:sz w:val="24"/>
          <w:szCs w:val="24"/>
        </w:rPr>
        <w:t xml:space="preserve">section 9(1) </w:t>
      </w:r>
      <w:r w:rsidR="00F955E0">
        <w:rPr>
          <w:rFonts w:ascii="Times New Roman" w:hAnsi="Times New Roman"/>
          <w:sz w:val="24"/>
          <w:szCs w:val="24"/>
        </w:rPr>
        <w:t>does not apply to a person:</w:t>
      </w:r>
    </w:p>
    <w:p w14:paraId="6DFCC19A" w14:textId="77777777" w:rsidR="00F955E0" w:rsidRDefault="00F955E0" w:rsidP="003A0222">
      <w:pPr>
        <w:pStyle w:val="CommentText"/>
        <w:numPr>
          <w:ilvl w:val="0"/>
          <w:numId w:val="19"/>
        </w:numPr>
        <w:rPr>
          <w:rFonts w:ascii="Times New Roman" w:hAnsi="Times New Roman"/>
          <w:sz w:val="24"/>
          <w:szCs w:val="24"/>
        </w:rPr>
      </w:pPr>
      <w:r w:rsidRPr="00F955E0">
        <w:rPr>
          <w:rFonts w:ascii="Times New Roman" w:hAnsi="Times New Roman"/>
          <w:sz w:val="24"/>
          <w:szCs w:val="24"/>
        </w:rPr>
        <w:t>selling or supplying liquor</w:t>
      </w:r>
      <w:r>
        <w:rPr>
          <w:rFonts w:ascii="Times New Roman" w:hAnsi="Times New Roman"/>
          <w:sz w:val="24"/>
          <w:szCs w:val="24"/>
        </w:rPr>
        <w:t xml:space="preserve"> </w:t>
      </w:r>
      <w:r w:rsidR="002A4717" w:rsidRPr="004A1BB9">
        <w:rPr>
          <w:rFonts w:ascii="Times New Roman" w:hAnsi="Times New Roman"/>
          <w:sz w:val="24"/>
          <w:szCs w:val="24"/>
        </w:rPr>
        <w:t xml:space="preserve">if they are </w:t>
      </w:r>
      <w:r w:rsidR="001C3E39">
        <w:rPr>
          <w:rFonts w:ascii="Times New Roman" w:hAnsi="Times New Roman"/>
          <w:sz w:val="24"/>
          <w:szCs w:val="24"/>
        </w:rPr>
        <w:t xml:space="preserve">authorised </w:t>
      </w:r>
      <w:r w:rsidR="00184C6B">
        <w:rPr>
          <w:rFonts w:ascii="Times New Roman" w:hAnsi="Times New Roman"/>
          <w:sz w:val="24"/>
          <w:szCs w:val="24"/>
        </w:rPr>
        <w:t>by the Director-General</w:t>
      </w:r>
      <w:r>
        <w:rPr>
          <w:rFonts w:ascii="Times New Roman" w:hAnsi="Times New Roman"/>
          <w:sz w:val="24"/>
          <w:szCs w:val="24"/>
        </w:rPr>
        <w:t xml:space="preserve"> </w:t>
      </w:r>
      <w:r w:rsidR="001C3E39">
        <w:rPr>
          <w:rFonts w:ascii="Times New Roman" w:hAnsi="Times New Roman"/>
          <w:sz w:val="24"/>
          <w:szCs w:val="24"/>
        </w:rPr>
        <w:t xml:space="preserve">to </w:t>
      </w:r>
      <w:r>
        <w:rPr>
          <w:rFonts w:ascii="Times New Roman" w:hAnsi="Times New Roman"/>
          <w:sz w:val="24"/>
          <w:szCs w:val="24"/>
        </w:rPr>
        <w:t>sell or supply liquor</w:t>
      </w:r>
      <w:r w:rsidR="001C3E39">
        <w:rPr>
          <w:rFonts w:ascii="Times New Roman" w:hAnsi="Times New Roman"/>
          <w:sz w:val="24"/>
          <w:szCs w:val="24"/>
        </w:rPr>
        <w:t xml:space="preserve"> under </w:t>
      </w:r>
      <w:r>
        <w:rPr>
          <w:rFonts w:ascii="Times New Roman" w:hAnsi="Times New Roman"/>
          <w:sz w:val="24"/>
          <w:szCs w:val="24"/>
        </w:rPr>
        <w:t>sub</w:t>
      </w:r>
      <w:r w:rsidR="001C3E39">
        <w:rPr>
          <w:rFonts w:ascii="Times New Roman" w:hAnsi="Times New Roman"/>
          <w:sz w:val="24"/>
          <w:szCs w:val="24"/>
        </w:rPr>
        <w:t>section 8</w:t>
      </w:r>
      <w:r>
        <w:rPr>
          <w:rFonts w:ascii="Times New Roman" w:hAnsi="Times New Roman"/>
          <w:sz w:val="24"/>
          <w:szCs w:val="24"/>
        </w:rPr>
        <w:t>(1) (</w:t>
      </w:r>
      <w:r w:rsidR="000C2EB9">
        <w:rPr>
          <w:rFonts w:ascii="Times New Roman" w:hAnsi="Times New Roman"/>
          <w:sz w:val="24"/>
          <w:szCs w:val="24"/>
        </w:rPr>
        <w:t>paragraph</w:t>
      </w:r>
      <w:r>
        <w:rPr>
          <w:rFonts w:ascii="Times New Roman" w:hAnsi="Times New Roman"/>
          <w:sz w:val="24"/>
          <w:szCs w:val="24"/>
        </w:rPr>
        <w:t xml:space="preserve"> 9(2)(a)); or </w:t>
      </w:r>
    </w:p>
    <w:p w14:paraId="149C1727" w14:textId="77777777" w:rsidR="00F955E0" w:rsidRDefault="00F955E0" w:rsidP="003A0222">
      <w:pPr>
        <w:pStyle w:val="CommentText"/>
        <w:numPr>
          <w:ilvl w:val="0"/>
          <w:numId w:val="19"/>
        </w:numPr>
        <w:rPr>
          <w:rFonts w:ascii="Times New Roman" w:hAnsi="Times New Roman"/>
          <w:sz w:val="24"/>
          <w:szCs w:val="24"/>
        </w:rPr>
      </w:pPr>
      <w:r w:rsidRPr="00F955E0">
        <w:rPr>
          <w:rFonts w:ascii="Times New Roman" w:hAnsi="Times New Roman"/>
          <w:sz w:val="24"/>
          <w:szCs w:val="24"/>
        </w:rPr>
        <w:lastRenderedPageBreak/>
        <w:t xml:space="preserve">supplying liquor (other than by selling it) </w:t>
      </w:r>
      <w:r>
        <w:rPr>
          <w:rFonts w:ascii="Times New Roman" w:hAnsi="Times New Roman"/>
          <w:sz w:val="24"/>
          <w:szCs w:val="24"/>
        </w:rPr>
        <w:t xml:space="preserve">that </w:t>
      </w:r>
      <w:r w:rsidRPr="00F955E0">
        <w:rPr>
          <w:rFonts w:ascii="Times New Roman" w:hAnsi="Times New Roman"/>
          <w:sz w:val="24"/>
          <w:szCs w:val="24"/>
        </w:rPr>
        <w:t xml:space="preserve">was sold or supplied to that person on </w:t>
      </w:r>
      <w:r w:rsidR="004B6A4C">
        <w:rPr>
          <w:rFonts w:ascii="Times New Roman" w:hAnsi="Times New Roman"/>
          <w:sz w:val="24"/>
          <w:szCs w:val="24"/>
        </w:rPr>
        <w:t xml:space="preserve">or in </w:t>
      </w:r>
      <w:r w:rsidR="00CB1007">
        <w:rPr>
          <w:rFonts w:ascii="Times New Roman" w:hAnsi="Times New Roman"/>
          <w:sz w:val="24"/>
          <w:szCs w:val="24"/>
        </w:rPr>
        <w:t>Library</w:t>
      </w:r>
      <w:r w:rsidR="00184C6B">
        <w:rPr>
          <w:rFonts w:ascii="Times New Roman" w:hAnsi="Times New Roman"/>
          <w:sz w:val="24"/>
          <w:szCs w:val="24"/>
        </w:rPr>
        <w:t xml:space="preserve"> premises</w:t>
      </w:r>
      <w:r w:rsidRPr="00F955E0">
        <w:rPr>
          <w:rFonts w:ascii="Times New Roman" w:hAnsi="Times New Roman"/>
          <w:sz w:val="24"/>
          <w:szCs w:val="24"/>
        </w:rPr>
        <w:t>, by an authorised liquor supplier</w:t>
      </w:r>
      <w:r>
        <w:rPr>
          <w:rFonts w:ascii="Times New Roman" w:hAnsi="Times New Roman"/>
          <w:sz w:val="24"/>
          <w:szCs w:val="24"/>
        </w:rPr>
        <w:t xml:space="preserve"> (</w:t>
      </w:r>
      <w:r w:rsidR="000C2EB9">
        <w:rPr>
          <w:rFonts w:ascii="Times New Roman" w:hAnsi="Times New Roman"/>
          <w:sz w:val="24"/>
          <w:szCs w:val="24"/>
        </w:rPr>
        <w:t>paragraph</w:t>
      </w:r>
      <w:r>
        <w:rPr>
          <w:rFonts w:ascii="Times New Roman" w:hAnsi="Times New Roman"/>
          <w:sz w:val="24"/>
          <w:szCs w:val="24"/>
        </w:rPr>
        <w:t xml:space="preserve"> 9(2)(b))</w:t>
      </w:r>
      <w:r w:rsidR="002A4717" w:rsidRPr="004A1BB9">
        <w:rPr>
          <w:rFonts w:ascii="Times New Roman" w:hAnsi="Times New Roman"/>
          <w:sz w:val="24"/>
          <w:szCs w:val="24"/>
        </w:rPr>
        <w:t xml:space="preserve">. </w:t>
      </w:r>
    </w:p>
    <w:p w14:paraId="4330DD5A" w14:textId="77777777" w:rsidR="002A4717" w:rsidRDefault="00F955E0">
      <w:pPr>
        <w:pStyle w:val="CommentText"/>
        <w:rPr>
          <w:rFonts w:ascii="Times New Roman" w:hAnsi="Times New Roman"/>
          <w:sz w:val="24"/>
          <w:szCs w:val="24"/>
        </w:rPr>
      </w:pPr>
      <w:r>
        <w:rPr>
          <w:rFonts w:ascii="Times New Roman" w:hAnsi="Times New Roman"/>
          <w:sz w:val="24"/>
          <w:szCs w:val="24"/>
        </w:rPr>
        <w:t>The</w:t>
      </w:r>
      <w:r w:rsidR="002A4717" w:rsidRPr="004A1BB9">
        <w:rPr>
          <w:rFonts w:ascii="Times New Roman" w:hAnsi="Times New Roman"/>
          <w:sz w:val="24"/>
          <w:szCs w:val="24"/>
        </w:rPr>
        <w:t xml:space="preserve"> note under subsection 9(2) provides that in any prosecution for an offence under subsection 9(1), a defendant intending to rely on </w:t>
      </w:r>
      <w:r>
        <w:rPr>
          <w:rFonts w:ascii="Times New Roman" w:hAnsi="Times New Roman"/>
          <w:sz w:val="24"/>
          <w:szCs w:val="24"/>
        </w:rPr>
        <w:t>an</w:t>
      </w:r>
      <w:r w:rsidR="002A4717" w:rsidRPr="004A1BB9">
        <w:rPr>
          <w:rFonts w:ascii="Times New Roman" w:hAnsi="Times New Roman"/>
          <w:sz w:val="24"/>
          <w:szCs w:val="24"/>
        </w:rPr>
        <w:t xml:space="preserve"> exception in subsection 9(2) </w:t>
      </w:r>
      <w:r w:rsidR="00AB1643">
        <w:rPr>
          <w:rFonts w:ascii="Times New Roman" w:hAnsi="Times New Roman"/>
          <w:sz w:val="24"/>
          <w:szCs w:val="24"/>
        </w:rPr>
        <w:t>bears an evidential burden in relation to the matters in subsection (2)</w:t>
      </w:r>
      <w:r w:rsidR="002A4717" w:rsidRPr="004A1BB9">
        <w:rPr>
          <w:rFonts w:ascii="Times New Roman" w:hAnsi="Times New Roman"/>
          <w:sz w:val="24"/>
          <w:szCs w:val="24"/>
        </w:rPr>
        <w:t xml:space="preserve">. </w:t>
      </w:r>
      <w:r w:rsidR="00AB1643">
        <w:rPr>
          <w:rFonts w:ascii="Times New Roman" w:hAnsi="Times New Roman"/>
          <w:sz w:val="24"/>
          <w:szCs w:val="24"/>
        </w:rPr>
        <w:t>T</w:t>
      </w:r>
      <w:r w:rsidR="00AB1643" w:rsidRPr="00AB1643">
        <w:rPr>
          <w:rFonts w:ascii="Times New Roman" w:hAnsi="Times New Roman"/>
          <w:sz w:val="24"/>
          <w:szCs w:val="24"/>
        </w:rPr>
        <w:t>his means the defendant must raise evidence that his or her conduct fell within the exception. If the defendant discharges this evidential burden, the prosecution must disprove the matter beyond reasonable doubt.</w:t>
      </w:r>
      <w:r w:rsidR="002A4717" w:rsidRPr="004A1BB9">
        <w:rPr>
          <w:rFonts w:ascii="Times New Roman" w:hAnsi="Times New Roman"/>
          <w:sz w:val="24"/>
          <w:szCs w:val="24"/>
        </w:rPr>
        <w:t xml:space="preserve"> </w:t>
      </w:r>
    </w:p>
    <w:p w14:paraId="44A8A9A6" w14:textId="77777777" w:rsidR="004B6A4C" w:rsidRPr="004B6A4C" w:rsidRDefault="00AB1643" w:rsidP="004B6A4C">
      <w:pPr>
        <w:pStyle w:val="CommentText"/>
        <w:rPr>
          <w:rFonts w:ascii="Times New Roman" w:hAnsi="Times New Roman"/>
          <w:sz w:val="24"/>
          <w:szCs w:val="24"/>
        </w:rPr>
      </w:pPr>
      <w:r w:rsidRPr="00AB1643">
        <w:rPr>
          <w:rFonts w:ascii="Times New Roman" w:hAnsi="Times New Roman"/>
          <w:sz w:val="24"/>
          <w:szCs w:val="24"/>
        </w:rPr>
        <w:t>Placing the evidential burden on the defendant in this case is appropriate</w:t>
      </w:r>
      <w:r w:rsidR="004B6A4C" w:rsidRPr="004B6A4C">
        <w:rPr>
          <w:rFonts w:ascii="Times New Roman" w:hAnsi="Times New Roman"/>
          <w:sz w:val="24"/>
          <w:szCs w:val="24"/>
        </w:rPr>
        <w:t xml:space="preserve">, having regard to the principles in the Attorney-General’s </w:t>
      </w:r>
      <w:r w:rsidR="004B6A4C" w:rsidRPr="00E00D2E">
        <w:rPr>
          <w:rFonts w:ascii="Times New Roman" w:hAnsi="Times New Roman"/>
          <w:i/>
          <w:sz w:val="24"/>
          <w:szCs w:val="24"/>
        </w:rPr>
        <w:t>Guide to Framing Commonwealth Offences, Infringement Notices and Enforcement Powers</w:t>
      </w:r>
      <w:r w:rsidR="004B6A4C" w:rsidRPr="004B6A4C">
        <w:rPr>
          <w:rFonts w:ascii="Times New Roman" w:hAnsi="Times New Roman"/>
          <w:sz w:val="24"/>
          <w:szCs w:val="24"/>
        </w:rPr>
        <w:t xml:space="preserve"> (the Guide). </w:t>
      </w:r>
    </w:p>
    <w:p w14:paraId="15812AFC" w14:textId="77777777" w:rsidR="004B6A4C" w:rsidRPr="004B6A4C" w:rsidRDefault="004B6A4C" w:rsidP="004B6A4C">
      <w:pPr>
        <w:pStyle w:val="CommentText"/>
        <w:rPr>
          <w:rFonts w:ascii="Times New Roman" w:hAnsi="Times New Roman"/>
          <w:sz w:val="24"/>
          <w:szCs w:val="24"/>
        </w:rPr>
      </w:pPr>
      <w:r>
        <w:rPr>
          <w:rFonts w:ascii="Times New Roman" w:hAnsi="Times New Roman"/>
          <w:sz w:val="24"/>
          <w:szCs w:val="24"/>
        </w:rPr>
        <w:t>In regard to paragraph 9</w:t>
      </w:r>
      <w:r w:rsidRPr="004B6A4C">
        <w:rPr>
          <w:rFonts w:ascii="Times New Roman" w:hAnsi="Times New Roman"/>
          <w:sz w:val="24"/>
          <w:szCs w:val="24"/>
        </w:rPr>
        <w:t>(2)(a), it would be disproportionately more difficult and costly, taking into account the relatively low penalty, for the prosecution to prove that an accused person sold or supplied liquor without being authorised to do so than it would be for a person to raise evidence of the defence, that they held the appropriate authorisation. An accused could cheaply and readily raise evidence of the authorisation.</w:t>
      </w:r>
    </w:p>
    <w:p w14:paraId="175ACBAF" w14:textId="77777777" w:rsidR="004B6A4C" w:rsidRPr="004B6A4C" w:rsidRDefault="004B6A4C" w:rsidP="004B6A4C">
      <w:pPr>
        <w:pStyle w:val="CommentText"/>
        <w:rPr>
          <w:rFonts w:ascii="Times New Roman" w:hAnsi="Times New Roman"/>
          <w:sz w:val="24"/>
          <w:szCs w:val="24"/>
        </w:rPr>
      </w:pPr>
      <w:r>
        <w:rPr>
          <w:rFonts w:ascii="Times New Roman" w:hAnsi="Times New Roman"/>
          <w:sz w:val="24"/>
          <w:szCs w:val="24"/>
        </w:rPr>
        <w:t>In regard to paragraph 9</w:t>
      </w:r>
      <w:r w:rsidRPr="004B6A4C">
        <w:rPr>
          <w:rFonts w:ascii="Times New Roman" w:hAnsi="Times New Roman"/>
          <w:sz w:val="24"/>
          <w:szCs w:val="24"/>
        </w:rPr>
        <w:t xml:space="preserve">(2)(b), it is within the peculiar knowledge of a person supplying liquor (other than by selling) that they obtained the liquor on or in </w:t>
      </w:r>
      <w:r>
        <w:rPr>
          <w:rFonts w:ascii="Times New Roman" w:hAnsi="Times New Roman"/>
          <w:sz w:val="24"/>
          <w:szCs w:val="24"/>
        </w:rPr>
        <w:t>Library</w:t>
      </w:r>
      <w:r w:rsidRPr="004B6A4C">
        <w:rPr>
          <w:rFonts w:ascii="Times New Roman" w:hAnsi="Times New Roman"/>
          <w:sz w:val="24"/>
          <w:szCs w:val="24"/>
        </w:rPr>
        <w:t xml:space="preserve"> premises from an authorised liquor </w:t>
      </w:r>
      <w:r w:rsidR="004E3A5D">
        <w:rPr>
          <w:rFonts w:ascii="Times New Roman" w:hAnsi="Times New Roman"/>
          <w:sz w:val="24"/>
          <w:szCs w:val="24"/>
        </w:rPr>
        <w:t>supplier</w:t>
      </w:r>
      <w:r w:rsidRPr="004B6A4C">
        <w:rPr>
          <w:rFonts w:ascii="Times New Roman" w:hAnsi="Times New Roman"/>
          <w:sz w:val="24"/>
          <w:szCs w:val="24"/>
        </w:rPr>
        <w:t>. There may well be no way for staff members to know with certainty the origin of liquor supplied by a person, including the circumstances in which it was first supplied to that person by another party. It would be significantly and disproportionally (given the low penalty) more difficult for the prosecution to prove, for example, that relevant liquor was not supplied to a person on liquor controlled premises, than it would be for the person to raise evidence that his or her conduct fell within the defence. Once the evidential burden is discharged, the prosecution would then be required to disprove the matter beyond reasonable doubt.</w:t>
      </w:r>
    </w:p>
    <w:p w14:paraId="1144ACA7" w14:textId="77777777" w:rsidR="000C2EB9" w:rsidRDefault="004B6A4C" w:rsidP="002A4717">
      <w:pPr>
        <w:pStyle w:val="CommentText"/>
        <w:rPr>
          <w:rFonts w:ascii="Times New Roman" w:hAnsi="Times New Roman"/>
          <w:sz w:val="24"/>
          <w:szCs w:val="24"/>
        </w:rPr>
      </w:pPr>
      <w:r w:rsidRPr="004B6A4C">
        <w:rPr>
          <w:rFonts w:ascii="Times New Roman" w:hAnsi="Times New Roman"/>
          <w:sz w:val="24"/>
          <w:szCs w:val="24"/>
        </w:rPr>
        <w:t>In addition to the above matters, the offence carries a relatively low penalty of 5 penalty units and the conduct proscribed by the offence aims to achieve the important public health and safety objective of preventing unauthorised supply of liquor, including to minors</w:t>
      </w:r>
      <w:r w:rsidR="000C2EB9">
        <w:rPr>
          <w:rFonts w:ascii="Times New Roman" w:hAnsi="Times New Roman"/>
          <w:sz w:val="24"/>
          <w:szCs w:val="24"/>
        </w:rPr>
        <w:t>.</w:t>
      </w:r>
    </w:p>
    <w:p w14:paraId="12A03F5D" w14:textId="77777777" w:rsidR="00DA023B" w:rsidRDefault="00B81DC3" w:rsidP="002A4717">
      <w:pPr>
        <w:pStyle w:val="CommentText"/>
        <w:rPr>
          <w:rFonts w:ascii="Times New Roman" w:hAnsi="Times New Roman"/>
          <w:sz w:val="24"/>
          <w:szCs w:val="24"/>
        </w:rPr>
      </w:pPr>
      <w:r w:rsidRPr="00B06C71">
        <w:rPr>
          <w:rFonts w:ascii="Times New Roman" w:hAnsi="Times New Roman"/>
          <w:sz w:val="24"/>
          <w:szCs w:val="24"/>
        </w:rPr>
        <w:t xml:space="preserve">Subsection </w:t>
      </w:r>
      <w:r w:rsidR="00DA023B" w:rsidRPr="00B06C71">
        <w:rPr>
          <w:rFonts w:ascii="Times New Roman" w:hAnsi="Times New Roman"/>
          <w:sz w:val="24"/>
          <w:szCs w:val="24"/>
        </w:rPr>
        <w:t>9(3)</w:t>
      </w:r>
      <w:r w:rsidRPr="00B06C71">
        <w:rPr>
          <w:rFonts w:ascii="Times New Roman" w:hAnsi="Times New Roman"/>
          <w:sz w:val="24"/>
          <w:szCs w:val="24"/>
        </w:rPr>
        <w:t xml:space="preserve"> provides that it is an offence if a person is an authorised liquor supplier, and sells or supplies liquor on </w:t>
      </w:r>
      <w:r w:rsidR="004E3A5D">
        <w:rPr>
          <w:rFonts w:ascii="Times New Roman" w:hAnsi="Times New Roman"/>
          <w:sz w:val="24"/>
          <w:szCs w:val="24"/>
        </w:rPr>
        <w:t xml:space="preserve">or in </w:t>
      </w:r>
      <w:r w:rsidR="00CB1007">
        <w:rPr>
          <w:rFonts w:ascii="Times New Roman" w:hAnsi="Times New Roman"/>
          <w:sz w:val="24"/>
          <w:szCs w:val="24"/>
        </w:rPr>
        <w:t>Library</w:t>
      </w:r>
      <w:r w:rsidR="00184C6B">
        <w:rPr>
          <w:rFonts w:ascii="Times New Roman" w:hAnsi="Times New Roman"/>
          <w:sz w:val="24"/>
          <w:szCs w:val="24"/>
        </w:rPr>
        <w:t xml:space="preserve"> premises</w:t>
      </w:r>
      <w:r w:rsidRPr="00B06C71">
        <w:rPr>
          <w:rFonts w:ascii="Times New Roman" w:hAnsi="Times New Roman"/>
          <w:sz w:val="24"/>
          <w:szCs w:val="24"/>
        </w:rPr>
        <w:t xml:space="preserve">, and does not comply with the conditions to which their </w:t>
      </w:r>
      <w:r w:rsidR="00DC1070" w:rsidRPr="00B06C71">
        <w:rPr>
          <w:rFonts w:ascii="Times New Roman" w:hAnsi="Times New Roman"/>
          <w:sz w:val="24"/>
          <w:szCs w:val="24"/>
        </w:rPr>
        <w:t xml:space="preserve">authority as an authorised liquor supplier is subject. </w:t>
      </w:r>
      <w:r w:rsidR="00FC20E8">
        <w:rPr>
          <w:rFonts w:ascii="Times New Roman" w:hAnsi="Times New Roman"/>
          <w:sz w:val="24"/>
          <w:szCs w:val="24"/>
        </w:rPr>
        <w:t xml:space="preserve">This is because the intention is that an authorised liquor supplier only supply liquor in compliance with their authorisation. </w:t>
      </w:r>
      <w:r w:rsidR="001C3E39" w:rsidRPr="004A1BB9">
        <w:rPr>
          <w:rFonts w:ascii="Times New Roman" w:hAnsi="Times New Roman"/>
          <w:sz w:val="24"/>
          <w:szCs w:val="24"/>
        </w:rPr>
        <w:t xml:space="preserve">The penalty for this offence is 5 penalty units.  </w:t>
      </w:r>
    </w:p>
    <w:p w14:paraId="28AB8B35" w14:textId="77777777" w:rsidR="001C3E39" w:rsidRPr="003A0222" w:rsidRDefault="001C3E39" w:rsidP="002A4717">
      <w:pPr>
        <w:pStyle w:val="CommentText"/>
        <w:rPr>
          <w:rFonts w:ascii="Times New Roman" w:hAnsi="Times New Roman"/>
          <w:i/>
          <w:sz w:val="24"/>
          <w:szCs w:val="24"/>
        </w:rPr>
      </w:pPr>
      <w:r>
        <w:rPr>
          <w:rFonts w:ascii="Times New Roman" w:hAnsi="Times New Roman"/>
          <w:i/>
          <w:sz w:val="24"/>
          <w:szCs w:val="24"/>
        </w:rPr>
        <w:t>Adulterated liquor</w:t>
      </w:r>
    </w:p>
    <w:p w14:paraId="5808417A" w14:textId="77777777" w:rsidR="00DA023B" w:rsidRPr="00B06C71" w:rsidRDefault="00DC1070" w:rsidP="002A4717">
      <w:pPr>
        <w:pStyle w:val="CommentText"/>
        <w:rPr>
          <w:rFonts w:ascii="Times New Roman" w:hAnsi="Times New Roman"/>
          <w:sz w:val="24"/>
          <w:szCs w:val="24"/>
        </w:rPr>
      </w:pPr>
      <w:r w:rsidRPr="00B06C71">
        <w:rPr>
          <w:rFonts w:ascii="Times New Roman" w:hAnsi="Times New Roman"/>
          <w:sz w:val="24"/>
          <w:szCs w:val="24"/>
        </w:rPr>
        <w:lastRenderedPageBreak/>
        <w:t xml:space="preserve">Subsection </w:t>
      </w:r>
      <w:r w:rsidR="00DA023B" w:rsidRPr="00B06C71">
        <w:rPr>
          <w:rFonts w:ascii="Times New Roman" w:hAnsi="Times New Roman"/>
          <w:sz w:val="24"/>
          <w:szCs w:val="24"/>
        </w:rPr>
        <w:t>9(4)</w:t>
      </w:r>
      <w:r w:rsidRPr="00B06C71">
        <w:rPr>
          <w:rFonts w:ascii="Times New Roman" w:hAnsi="Times New Roman"/>
          <w:sz w:val="24"/>
          <w:szCs w:val="24"/>
        </w:rPr>
        <w:t xml:space="preserve"> provides that it is an offence if a person on</w:t>
      </w:r>
      <w:r w:rsidR="00B13C6D">
        <w:rPr>
          <w:rFonts w:ascii="Times New Roman" w:hAnsi="Times New Roman"/>
          <w:sz w:val="24"/>
          <w:szCs w:val="24"/>
        </w:rPr>
        <w:t xml:space="preserve"> or in</w:t>
      </w:r>
      <w:r w:rsidRPr="00B06C71">
        <w:rPr>
          <w:rFonts w:ascii="Times New Roman" w:hAnsi="Times New Roman"/>
          <w:sz w:val="24"/>
          <w:szCs w:val="24"/>
        </w:rPr>
        <w:t xml:space="preserve"> </w:t>
      </w:r>
      <w:r w:rsidR="00CB1007">
        <w:rPr>
          <w:rFonts w:ascii="Times New Roman" w:hAnsi="Times New Roman"/>
          <w:sz w:val="24"/>
          <w:szCs w:val="24"/>
        </w:rPr>
        <w:t>Library</w:t>
      </w:r>
      <w:r w:rsidR="00184C6B">
        <w:rPr>
          <w:rFonts w:ascii="Times New Roman" w:hAnsi="Times New Roman"/>
          <w:sz w:val="24"/>
          <w:szCs w:val="24"/>
        </w:rPr>
        <w:t xml:space="preserve"> premises</w:t>
      </w:r>
      <w:r w:rsidR="002A6235">
        <w:rPr>
          <w:rFonts w:ascii="Times New Roman" w:hAnsi="Times New Roman"/>
          <w:sz w:val="24"/>
          <w:szCs w:val="24"/>
        </w:rPr>
        <w:t xml:space="preserve"> </w:t>
      </w:r>
      <w:r w:rsidR="002A6235" w:rsidRPr="00B06C71">
        <w:rPr>
          <w:rFonts w:ascii="Times New Roman" w:hAnsi="Times New Roman"/>
          <w:sz w:val="24"/>
          <w:szCs w:val="24"/>
        </w:rPr>
        <w:t>sells or supplies liquor</w:t>
      </w:r>
      <w:r w:rsidRPr="00B06C71">
        <w:rPr>
          <w:rFonts w:ascii="Times New Roman" w:hAnsi="Times New Roman"/>
          <w:sz w:val="24"/>
          <w:szCs w:val="24"/>
        </w:rPr>
        <w:t xml:space="preserve"> and the liquor is adulterated. </w:t>
      </w:r>
      <w:r w:rsidR="00FC20E8">
        <w:rPr>
          <w:rFonts w:ascii="Times New Roman" w:hAnsi="Times New Roman"/>
          <w:sz w:val="24"/>
          <w:szCs w:val="24"/>
        </w:rPr>
        <w:t xml:space="preserve">This is </w:t>
      </w:r>
      <w:r w:rsidR="00C17B95">
        <w:rPr>
          <w:rFonts w:ascii="Times New Roman" w:hAnsi="Times New Roman"/>
          <w:sz w:val="24"/>
          <w:szCs w:val="24"/>
        </w:rPr>
        <w:t>to ensure that the liquor being supplied is genuinely the product described.</w:t>
      </w:r>
      <w:r w:rsidR="002A6235">
        <w:rPr>
          <w:rFonts w:ascii="Times New Roman" w:hAnsi="Times New Roman"/>
          <w:sz w:val="24"/>
          <w:szCs w:val="24"/>
        </w:rPr>
        <w:t xml:space="preserve"> </w:t>
      </w:r>
      <w:r w:rsidR="002A6235" w:rsidRPr="004A1BB9">
        <w:rPr>
          <w:rFonts w:ascii="Times New Roman" w:hAnsi="Times New Roman"/>
          <w:sz w:val="24"/>
          <w:szCs w:val="24"/>
        </w:rPr>
        <w:t xml:space="preserve">The penalty for this offence is 5 penalty units.  </w:t>
      </w:r>
    </w:p>
    <w:p w14:paraId="4FC4BB43" w14:textId="77777777" w:rsidR="002A6235" w:rsidRPr="003A0222" w:rsidRDefault="002A6235" w:rsidP="002A4717">
      <w:pPr>
        <w:pStyle w:val="CommentText"/>
        <w:rPr>
          <w:rFonts w:ascii="Times New Roman" w:hAnsi="Times New Roman"/>
          <w:i/>
          <w:sz w:val="24"/>
          <w:szCs w:val="24"/>
        </w:rPr>
      </w:pPr>
      <w:r>
        <w:rPr>
          <w:rFonts w:ascii="Times New Roman" w:hAnsi="Times New Roman"/>
          <w:i/>
          <w:sz w:val="24"/>
          <w:szCs w:val="24"/>
        </w:rPr>
        <w:t>Intoxicated persons and minors</w:t>
      </w:r>
    </w:p>
    <w:p w14:paraId="4950E04B" w14:textId="77777777" w:rsidR="00DA023B" w:rsidRPr="00B06C71" w:rsidRDefault="00DC1070" w:rsidP="002A4717">
      <w:pPr>
        <w:pStyle w:val="CommentText"/>
        <w:rPr>
          <w:rFonts w:ascii="Times New Roman" w:hAnsi="Times New Roman"/>
          <w:sz w:val="24"/>
          <w:szCs w:val="24"/>
        </w:rPr>
      </w:pPr>
      <w:r w:rsidRPr="00B06C71">
        <w:rPr>
          <w:rFonts w:ascii="Times New Roman" w:hAnsi="Times New Roman"/>
          <w:sz w:val="24"/>
          <w:szCs w:val="24"/>
        </w:rPr>
        <w:t xml:space="preserve">Subsection </w:t>
      </w:r>
      <w:r w:rsidR="00DA023B" w:rsidRPr="00B06C71">
        <w:rPr>
          <w:rFonts w:ascii="Times New Roman" w:hAnsi="Times New Roman"/>
          <w:sz w:val="24"/>
          <w:szCs w:val="24"/>
        </w:rPr>
        <w:t>9(5)</w:t>
      </w:r>
      <w:r w:rsidRPr="00B06C71">
        <w:rPr>
          <w:rFonts w:ascii="Times New Roman" w:hAnsi="Times New Roman"/>
          <w:sz w:val="24"/>
          <w:szCs w:val="24"/>
        </w:rPr>
        <w:t xml:space="preserve"> provides that is in an offence if a person on </w:t>
      </w:r>
      <w:r w:rsidR="00B13C6D">
        <w:rPr>
          <w:rFonts w:ascii="Times New Roman" w:hAnsi="Times New Roman"/>
          <w:sz w:val="24"/>
          <w:szCs w:val="24"/>
        </w:rPr>
        <w:t xml:space="preserve">or in </w:t>
      </w:r>
      <w:r w:rsidR="00CB1007">
        <w:rPr>
          <w:rFonts w:ascii="Times New Roman" w:hAnsi="Times New Roman"/>
          <w:sz w:val="24"/>
          <w:szCs w:val="24"/>
        </w:rPr>
        <w:t>Library</w:t>
      </w:r>
      <w:r w:rsidR="00184C6B">
        <w:rPr>
          <w:rFonts w:ascii="Times New Roman" w:hAnsi="Times New Roman"/>
          <w:sz w:val="24"/>
          <w:szCs w:val="24"/>
        </w:rPr>
        <w:t xml:space="preserve"> premises</w:t>
      </w:r>
      <w:r w:rsidRPr="00B06C71">
        <w:rPr>
          <w:rFonts w:ascii="Times New Roman" w:hAnsi="Times New Roman"/>
          <w:sz w:val="24"/>
          <w:szCs w:val="24"/>
        </w:rPr>
        <w:t>,</w:t>
      </w:r>
      <w:r w:rsidR="002A6235">
        <w:rPr>
          <w:rFonts w:ascii="Times New Roman" w:hAnsi="Times New Roman"/>
          <w:sz w:val="24"/>
          <w:szCs w:val="24"/>
        </w:rPr>
        <w:t xml:space="preserve"> </w:t>
      </w:r>
      <w:r w:rsidR="002A6235" w:rsidRPr="00B06C71">
        <w:rPr>
          <w:rFonts w:ascii="Times New Roman" w:hAnsi="Times New Roman"/>
          <w:sz w:val="24"/>
          <w:szCs w:val="24"/>
        </w:rPr>
        <w:t>sells or supplies liquor to another person</w:t>
      </w:r>
      <w:r w:rsidRPr="00B06C71">
        <w:rPr>
          <w:rFonts w:ascii="Times New Roman" w:hAnsi="Times New Roman"/>
          <w:sz w:val="24"/>
          <w:szCs w:val="24"/>
        </w:rPr>
        <w:t xml:space="preserve"> and the other person is intoxicated</w:t>
      </w:r>
      <w:r w:rsidR="002A6235">
        <w:rPr>
          <w:rFonts w:ascii="Times New Roman" w:hAnsi="Times New Roman"/>
          <w:sz w:val="24"/>
          <w:szCs w:val="24"/>
        </w:rPr>
        <w:t xml:space="preserve"> or under 18 years of age</w:t>
      </w:r>
      <w:r w:rsidR="00C2647D">
        <w:rPr>
          <w:rFonts w:ascii="Times New Roman" w:hAnsi="Times New Roman"/>
          <w:sz w:val="24"/>
          <w:szCs w:val="24"/>
        </w:rPr>
        <w:t xml:space="preserve">. </w:t>
      </w:r>
      <w:r w:rsidR="00C17B95">
        <w:rPr>
          <w:rFonts w:ascii="Times New Roman" w:hAnsi="Times New Roman"/>
          <w:sz w:val="24"/>
          <w:szCs w:val="24"/>
        </w:rPr>
        <w:t>This is consistent with laws of the Australian Capital Territory which prohibit the supply of alcohol to intoxicated persons</w:t>
      </w:r>
      <w:r w:rsidR="00184C6B">
        <w:rPr>
          <w:rFonts w:ascii="Times New Roman" w:hAnsi="Times New Roman"/>
          <w:sz w:val="24"/>
          <w:szCs w:val="24"/>
        </w:rPr>
        <w:t xml:space="preserve"> and those under 18 years of age</w:t>
      </w:r>
      <w:r w:rsidR="00C17B95">
        <w:rPr>
          <w:rFonts w:ascii="Times New Roman" w:hAnsi="Times New Roman"/>
          <w:sz w:val="24"/>
          <w:szCs w:val="24"/>
        </w:rPr>
        <w:t xml:space="preserve">. </w:t>
      </w:r>
      <w:r w:rsidR="002A6235" w:rsidRPr="004A1BB9">
        <w:rPr>
          <w:rFonts w:ascii="Times New Roman" w:hAnsi="Times New Roman"/>
          <w:sz w:val="24"/>
          <w:szCs w:val="24"/>
        </w:rPr>
        <w:t xml:space="preserve">The penalty for this offence is 5 penalty units.  </w:t>
      </w:r>
    </w:p>
    <w:p w14:paraId="3EB966C0" w14:textId="77777777" w:rsidR="00DC1070" w:rsidRPr="00B06C71" w:rsidRDefault="00DC1070" w:rsidP="00DC1070">
      <w:pPr>
        <w:pStyle w:val="CommentText"/>
        <w:rPr>
          <w:rFonts w:ascii="Times New Roman" w:hAnsi="Times New Roman"/>
          <w:sz w:val="24"/>
          <w:szCs w:val="24"/>
        </w:rPr>
      </w:pPr>
      <w:r w:rsidRPr="00B06C71">
        <w:rPr>
          <w:rFonts w:ascii="Times New Roman" w:hAnsi="Times New Roman"/>
          <w:sz w:val="24"/>
          <w:szCs w:val="24"/>
        </w:rPr>
        <w:t>Subsection 9(</w:t>
      </w:r>
      <w:r w:rsidR="0018506E">
        <w:rPr>
          <w:rFonts w:ascii="Times New Roman" w:hAnsi="Times New Roman"/>
          <w:sz w:val="24"/>
          <w:szCs w:val="24"/>
        </w:rPr>
        <w:t>6</w:t>
      </w:r>
      <w:r w:rsidRPr="00B06C71">
        <w:rPr>
          <w:rFonts w:ascii="Times New Roman" w:hAnsi="Times New Roman"/>
          <w:sz w:val="24"/>
          <w:szCs w:val="24"/>
        </w:rPr>
        <w:t xml:space="preserve">) provides that a person may refuse to sell or supply liquor to another person on </w:t>
      </w:r>
      <w:r w:rsidR="00B13C6D">
        <w:rPr>
          <w:rFonts w:ascii="Times New Roman" w:hAnsi="Times New Roman"/>
          <w:sz w:val="24"/>
          <w:szCs w:val="24"/>
        </w:rPr>
        <w:t xml:space="preserve">or in </w:t>
      </w:r>
      <w:r w:rsidR="00CB1007">
        <w:rPr>
          <w:rFonts w:ascii="Times New Roman" w:hAnsi="Times New Roman"/>
          <w:sz w:val="24"/>
          <w:szCs w:val="24"/>
        </w:rPr>
        <w:t>Library</w:t>
      </w:r>
      <w:r w:rsidR="00184C6B">
        <w:rPr>
          <w:rFonts w:ascii="Times New Roman" w:hAnsi="Times New Roman"/>
          <w:sz w:val="24"/>
          <w:szCs w:val="24"/>
        </w:rPr>
        <w:t xml:space="preserve"> premises</w:t>
      </w:r>
      <w:r w:rsidRPr="00B06C71">
        <w:rPr>
          <w:rFonts w:ascii="Times New Roman" w:hAnsi="Times New Roman"/>
          <w:sz w:val="24"/>
          <w:szCs w:val="24"/>
        </w:rPr>
        <w:t xml:space="preserve"> if the other person does not satisfy the </w:t>
      </w:r>
      <w:r w:rsidR="00661170">
        <w:rPr>
          <w:rFonts w:ascii="Times New Roman" w:hAnsi="Times New Roman"/>
          <w:sz w:val="24"/>
          <w:szCs w:val="24"/>
        </w:rPr>
        <w:t xml:space="preserve">first </w:t>
      </w:r>
      <w:r w:rsidR="00661170" w:rsidRPr="00661170">
        <w:rPr>
          <w:rFonts w:ascii="Times New Roman" w:hAnsi="Times New Roman"/>
          <w:sz w:val="24"/>
          <w:szCs w:val="24"/>
        </w:rPr>
        <w:t>person</w:t>
      </w:r>
      <w:r w:rsidRPr="00B06C71">
        <w:rPr>
          <w:rFonts w:ascii="Times New Roman" w:hAnsi="Times New Roman"/>
          <w:sz w:val="24"/>
          <w:szCs w:val="24"/>
        </w:rPr>
        <w:t xml:space="preserve"> of the</w:t>
      </w:r>
      <w:r w:rsidR="00661170">
        <w:rPr>
          <w:rFonts w:ascii="Times New Roman" w:hAnsi="Times New Roman"/>
          <w:sz w:val="24"/>
          <w:szCs w:val="24"/>
        </w:rPr>
        <w:t xml:space="preserve"> other</w:t>
      </w:r>
      <w:r w:rsidRPr="00B06C71">
        <w:rPr>
          <w:rFonts w:ascii="Times New Roman" w:hAnsi="Times New Roman"/>
          <w:sz w:val="24"/>
          <w:szCs w:val="24"/>
        </w:rPr>
        <w:t xml:space="preserve"> person’s age.</w:t>
      </w:r>
      <w:r w:rsidR="00C17B95">
        <w:rPr>
          <w:rFonts w:ascii="Times New Roman" w:hAnsi="Times New Roman"/>
          <w:sz w:val="24"/>
          <w:szCs w:val="24"/>
        </w:rPr>
        <w:t xml:space="preserve"> This provision puts it beyond doubt that a </w:t>
      </w:r>
      <w:r w:rsidR="00661170">
        <w:rPr>
          <w:rFonts w:ascii="Times New Roman" w:hAnsi="Times New Roman"/>
          <w:sz w:val="24"/>
          <w:szCs w:val="24"/>
        </w:rPr>
        <w:t>person supplying liquor</w:t>
      </w:r>
      <w:r w:rsidR="00C17B95">
        <w:rPr>
          <w:rFonts w:ascii="Times New Roman" w:hAnsi="Times New Roman"/>
          <w:sz w:val="24"/>
          <w:szCs w:val="24"/>
        </w:rPr>
        <w:t xml:space="preserve"> </w:t>
      </w:r>
      <w:r w:rsidR="00A95CDD">
        <w:rPr>
          <w:rFonts w:ascii="Times New Roman" w:hAnsi="Times New Roman"/>
          <w:sz w:val="24"/>
          <w:szCs w:val="24"/>
        </w:rPr>
        <w:t>may</w:t>
      </w:r>
      <w:r w:rsidR="00C17B95">
        <w:rPr>
          <w:rFonts w:ascii="Times New Roman" w:hAnsi="Times New Roman"/>
          <w:sz w:val="24"/>
          <w:szCs w:val="24"/>
        </w:rPr>
        <w:t xml:space="preserve"> refuse service if they are not satisfied the person is 18 years of age</w:t>
      </w:r>
      <w:r w:rsidR="00B13C6D">
        <w:rPr>
          <w:rFonts w:ascii="Times New Roman" w:hAnsi="Times New Roman"/>
          <w:sz w:val="24"/>
          <w:szCs w:val="24"/>
        </w:rPr>
        <w:t xml:space="preserve"> </w:t>
      </w:r>
      <w:r w:rsidR="00AA3480">
        <w:rPr>
          <w:rFonts w:ascii="Times New Roman" w:hAnsi="Times New Roman"/>
          <w:sz w:val="24"/>
          <w:szCs w:val="24"/>
        </w:rPr>
        <w:t>o</w:t>
      </w:r>
      <w:r w:rsidR="00B13C6D">
        <w:rPr>
          <w:rFonts w:ascii="Times New Roman" w:hAnsi="Times New Roman"/>
          <w:sz w:val="24"/>
          <w:szCs w:val="24"/>
        </w:rPr>
        <w:t>r older</w:t>
      </w:r>
      <w:r w:rsidR="00C17B95">
        <w:rPr>
          <w:rFonts w:ascii="Times New Roman" w:hAnsi="Times New Roman"/>
          <w:sz w:val="24"/>
          <w:szCs w:val="24"/>
        </w:rPr>
        <w:t xml:space="preserve">. </w:t>
      </w:r>
    </w:p>
    <w:p w14:paraId="69A7B4DB" w14:textId="77777777" w:rsidR="00F414F3" w:rsidRPr="00F414F3" w:rsidRDefault="00F414F3" w:rsidP="00F414F3">
      <w:pPr>
        <w:ind w:right="91"/>
        <w:rPr>
          <w:rFonts w:ascii="Times New Roman" w:hAnsi="Times New Roman"/>
          <w:b/>
        </w:rPr>
      </w:pPr>
      <w:r w:rsidRPr="00F414F3">
        <w:rPr>
          <w:rFonts w:ascii="Times New Roman" w:hAnsi="Times New Roman"/>
          <w:b/>
        </w:rPr>
        <w:t>Section 10 –</w:t>
      </w:r>
      <w:r w:rsidR="00250537">
        <w:rPr>
          <w:rFonts w:ascii="Times New Roman" w:hAnsi="Times New Roman"/>
          <w:b/>
        </w:rPr>
        <w:t xml:space="preserve"> B</w:t>
      </w:r>
      <w:r w:rsidRPr="00F414F3">
        <w:rPr>
          <w:rFonts w:ascii="Times New Roman" w:hAnsi="Times New Roman"/>
          <w:b/>
        </w:rPr>
        <w:t xml:space="preserve">uying or obtaining </w:t>
      </w:r>
      <w:r w:rsidR="00081553" w:rsidRPr="00F414F3">
        <w:rPr>
          <w:rFonts w:ascii="Times New Roman" w:hAnsi="Times New Roman"/>
          <w:b/>
        </w:rPr>
        <w:t>liquor</w:t>
      </w:r>
    </w:p>
    <w:p w14:paraId="61D21EFB" w14:textId="77777777" w:rsidR="004E6402" w:rsidRDefault="00250537" w:rsidP="00C442DA">
      <w:pPr>
        <w:autoSpaceDE w:val="0"/>
        <w:autoSpaceDN w:val="0"/>
        <w:adjustRightInd w:val="0"/>
        <w:spacing w:after="0"/>
        <w:rPr>
          <w:rFonts w:ascii="Times New Roman" w:eastAsiaTheme="minorHAnsi" w:hAnsi="Times New Roman"/>
          <w:lang w:eastAsia="en-US"/>
        </w:rPr>
      </w:pPr>
      <w:r>
        <w:rPr>
          <w:rFonts w:ascii="Times New Roman" w:eastAsiaTheme="minorHAnsi" w:hAnsi="Times New Roman"/>
          <w:lang w:eastAsia="en-US"/>
        </w:rPr>
        <w:t xml:space="preserve">Subsection 10(1) provides that it is an offence for </w:t>
      </w:r>
      <w:r w:rsidR="00C442DA">
        <w:rPr>
          <w:rFonts w:ascii="Times New Roman" w:eastAsiaTheme="minorHAnsi" w:hAnsi="Times New Roman"/>
          <w:lang w:eastAsia="en-US"/>
        </w:rPr>
        <w:t xml:space="preserve">a person who is under 18 to buy or obtain </w:t>
      </w:r>
      <w:r>
        <w:rPr>
          <w:rFonts w:ascii="Times New Roman" w:eastAsiaTheme="minorHAnsi" w:hAnsi="Times New Roman"/>
          <w:lang w:eastAsia="en-US"/>
        </w:rPr>
        <w:t>liquor on</w:t>
      </w:r>
      <w:r w:rsidR="00B13C6D">
        <w:rPr>
          <w:rFonts w:ascii="Times New Roman" w:eastAsiaTheme="minorHAnsi" w:hAnsi="Times New Roman"/>
          <w:lang w:eastAsia="en-US"/>
        </w:rPr>
        <w:t xml:space="preserve"> or in</w:t>
      </w:r>
      <w:r>
        <w:rPr>
          <w:rFonts w:ascii="Times New Roman" w:eastAsiaTheme="minorHAnsi" w:hAnsi="Times New Roman"/>
          <w:lang w:eastAsia="en-US"/>
        </w:rPr>
        <w:t xml:space="preserve"> </w:t>
      </w:r>
      <w:r w:rsidR="00CB1007">
        <w:rPr>
          <w:rFonts w:ascii="Times New Roman" w:eastAsiaTheme="minorHAnsi" w:hAnsi="Times New Roman"/>
          <w:lang w:eastAsia="en-US"/>
        </w:rPr>
        <w:t>Library</w:t>
      </w:r>
      <w:r w:rsidR="00A4725B">
        <w:rPr>
          <w:rFonts w:ascii="Times New Roman" w:eastAsiaTheme="minorHAnsi" w:hAnsi="Times New Roman"/>
          <w:lang w:eastAsia="en-US"/>
        </w:rPr>
        <w:t xml:space="preserve"> premises</w:t>
      </w:r>
      <w:r>
        <w:rPr>
          <w:rFonts w:ascii="Times New Roman" w:eastAsiaTheme="minorHAnsi" w:hAnsi="Times New Roman"/>
          <w:lang w:eastAsia="en-US"/>
        </w:rPr>
        <w:t xml:space="preserve">. </w:t>
      </w:r>
      <w:r w:rsidR="004E6402">
        <w:rPr>
          <w:rFonts w:ascii="Times New Roman" w:eastAsiaTheme="minorHAnsi" w:hAnsi="Times New Roman"/>
          <w:lang w:eastAsia="en-US"/>
        </w:rPr>
        <w:t>The penalty for this offence is 5 penalty units.</w:t>
      </w:r>
    </w:p>
    <w:p w14:paraId="54FB72D3" w14:textId="77777777" w:rsidR="004E6402" w:rsidRDefault="004E6402" w:rsidP="00C442DA">
      <w:pPr>
        <w:autoSpaceDE w:val="0"/>
        <w:autoSpaceDN w:val="0"/>
        <w:adjustRightInd w:val="0"/>
        <w:spacing w:after="0"/>
        <w:rPr>
          <w:rFonts w:ascii="Times New Roman" w:eastAsiaTheme="minorHAnsi" w:hAnsi="Times New Roman"/>
          <w:lang w:eastAsia="en-US"/>
        </w:rPr>
      </w:pPr>
    </w:p>
    <w:p w14:paraId="4D70FB38" w14:textId="77777777" w:rsidR="00F414F3" w:rsidRDefault="00250537" w:rsidP="00C442DA">
      <w:pPr>
        <w:autoSpaceDE w:val="0"/>
        <w:autoSpaceDN w:val="0"/>
        <w:adjustRightInd w:val="0"/>
        <w:spacing w:after="0"/>
        <w:rPr>
          <w:rFonts w:ascii="Times New Roman" w:eastAsiaTheme="minorHAnsi" w:hAnsi="Times New Roman"/>
          <w:lang w:eastAsia="en-US"/>
        </w:rPr>
      </w:pPr>
      <w:r>
        <w:rPr>
          <w:rFonts w:ascii="Times New Roman" w:eastAsiaTheme="minorHAnsi" w:hAnsi="Times New Roman"/>
          <w:lang w:eastAsia="en-US"/>
        </w:rPr>
        <w:t>Subsection 10</w:t>
      </w:r>
      <w:r w:rsidR="00C442DA">
        <w:rPr>
          <w:rFonts w:ascii="Times New Roman" w:eastAsiaTheme="minorHAnsi" w:hAnsi="Times New Roman"/>
          <w:lang w:eastAsia="en-US"/>
        </w:rPr>
        <w:t xml:space="preserve">(2) creates an </w:t>
      </w:r>
      <w:r>
        <w:rPr>
          <w:rFonts w:ascii="Times New Roman" w:eastAsiaTheme="minorHAnsi" w:hAnsi="Times New Roman"/>
          <w:lang w:eastAsia="en-US"/>
        </w:rPr>
        <w:t>offence for a person to send another person, who is under 18,</w:t>
      </w:r>
      <w:r w:rsidR="00C442DA">
        <w:rPr>
          <w:rFonts w:ascii="Times New Roman" w:eastAsiaTheme="minorHAnsi" w:hAnsi="Times New Roman"/>
          <w:lang w:eastAsia="en-US"/>
        </w:rPr>
        <w:t xml:space="preserve"> to buy or obtain liquor </w:t>
      </w:r>
      <w:r>
        <w:rPr>
          <w:rFonts w:ascii="Times New Roman" w:eastAsiaTheme="minorHAnsi" w:hAnsi="Times New Roman"/>
          <w:lang w:eastAsia="en-US"/>
        </w:rPr>
        <w:t>on their behalf</w:t>
      </w:r>
      <w:r w:rsidR="00B13C6D">
        <w:rPr>
          <w:rFonts w:ascii="Times New Roman" w:eastAsiaTheme="minorHAnsi" w:hAnsi="Times New Roman"/>
          <w:lang w:eastAsia="en-US"/>
        </w:rPr>
        <w:t xml:space="preserve"> on or in Library premises</w:t>
      </w:r>
      <w:r w:rsidR="00C2647D">
        <w:rPr>
          <w:rFonts w:ascii="Times New Roman" w:eastAsiaTheme="minorHAnsi" w:hAnsi="Times New Roman"/>
          <w:lang w:eastAsia="en-US"/>
        </w:rPr>
        <w:t>.</w:t>
      </w:r>
      <w:r w:rsidR="004E6402">
        <w:rPr>
          <w:rFonts w:ascii="Times New Roman" w:eastAsiaTheme="minorHAnsi" w:hAnsi="Times New Roman"/>
          <w:lang w:eastAsia="en-US"/>
        </w:rPr>
        <w:t xml:space="preserve"> The penalty for this offence is 5 penalty units.</w:t>
      </w:r>
    </w:p>
    <w:p w14:paraId="026262C6" w14:textId="77777777" w:rsidR="004E6402" w:rsidRDefault="004E6402" w:rsidP="00C442DA">
      <w:pPr>
        <w:autoSpaceDE w:val="0"/>
        <w:autoSpaceDN w:val="0"/>
        <w:adjustRightInd w:val="0"/>
        <w:spacing w:after="0"/>
        <w:rPr>
          <w:rFonts w:ascii="Times New Roman" w:eastAsiaTheme="minorHAnsi" w:hAnsi="Times New Roman"/>
          <w:lang w:eastAsia="en-US"/>
        </w:rPr>
      </w:pPr>
    </w:p>
    <w:p w14:paraId="1373E7BA" w14:textId="77777777" w:rsidR="00C17B95" w:rsidRDefault="00C17B95">
      <w:pPr>
        <w:spacing w:after="160" w:line="259" w:lineRule="auto"/>
        <w:rPr>
          <w:rFonts w:ascii="Times New Roman" w:eastAsiaTheme="minorHAnsi" w:hAnsi="Times New Roman"/>
          <w:lang w:eastAsia="en-US"/>
        </w:rPr>
      </w:pPr>
      <w:r>
        <w:rPr>
          <w:rFonts w:ascii="Times New Roman" w:eastAsiaTheme="minorHAnsi" w:hAnsi="Times New Roman"/>
          <w:lang w:eastAsia="en-US"/>
        </w:rPr>
        <w:br w:type="page"/>
      </w:r>
    </w:p>
    <w:p w14:paraId="608D7AFA" w14:textId="77777777" w:rsidR="00DD76B7" w:rsidRDefault="00DD76B7" w:rsidP="00C442DA">
      <w:pPr>
        <w:autoSpaceDE w:val="0"/>
        <w:autoSpaceDN w:val="0"/>
        <w:adjustRightInd w:val="0"/>
        <w:spacing w:after="0"/>
        <w:rPr>
          <w:rFonts w:ascii="Times New Roman" w:eastAsiaTheme="minorHAnsi" w:hAnsi="Times New Roman"/>
          <w:highlight w:val="yellow"/>
          <w:lang w:eastAsia="en-US"/>
        </w:rPr>
      </w:pPr>
    </w:p>
    <w:p w14:paraId="2EB3A057" w14:textId="77777777" w:rsidR="00A855BE" w:rsidRPr="004A1BB9" w:rsidRDefault="00A855BE" w:rsidP="004A1BB9">
      <w:pPr>
        <w:pStyle w:val="NormalBold"/>
        <w:rPr>
          <w:sz w:val="28"/>
          <w:szCs w:val="28"/>
        </w:rPr>
      </w:pPr>
      <w:bookmarkStart w:id="4" w:name="_Toc489271491"/>
      <w:r w:rsidRPr="004A1BB9">
        <w:rPr>
          <w:rStyle w:val="CharPartNo"/>
          <w:rFonts w:ascii="Times New Roman" w:hAnsi="Times New Roman" w:cs="Times New Roman"/>
          <w:sz w:val="28"/>
          <w:szCs w:val="28"/>
        </w:rPr>
        <w:t>Part 4</w:t>
      </w:r>
      <w:r w:rsidRPr="004A1BB9">
        <w:rPr>
          <w:rFonts w:ascii="Times New Roman" w:hAnsi="Times New Roman" w:cs="Times New Roman"/>
          <w:sz w:val="28"/>
          <w:szCs w:val="28"/>
        </w:rPr>
        <w:t>—</w:t>
      </w:r>
      <w:r w:rsidR="00A4725B">
        <w:rPr>
          <w:rStyle w:val="CharPartText"/>
          <w:rFonts w:ascii="Times New Roman" w:hAnsi="Times New Roman" w:cs="Times New Roman"/>
          <w:sz w:val="28"/>
          <w:szCs w:val="28"/>
        </w:rPr>
        <w:t>Control</w:t>
      </w:r>
      <w:r w:rsidRPr="004A1BB9">
        <w:rPr>
          <w:rStyle w:val="CharPartText"/>
          <w:rFonts w:ascii="Times New Roman" w:hAnsi="Times New Roman" w:cs="Times New Roman"/>
          <w:sz w:val="28"/>
          <w:szCs w:val="28"/>
        </w:rPr>
        <w:t xml:space="preserve"> of </w:t>
      </w:r>
      <w:bookmarkEnd w:id="4"/>
      <w:r w:rsidR="00A4725B">
        <w:rPr>
          <w:rStyle w:val="CharPartText"/>
          <w:rFonts w:ascii="Times New Roman" w:hAnsi="Times New Roman" w:cs="Times New Roman"/>
          <w:sz w:val="28"/>
          <w:szCs w:val="28"/>
        </w:rPr>
        <w:t>Library property</w:t>
      </w:r>
    </w:p>
    <w:p w14:paraId="3C1AE313" w14:textId="77777777" w:rsidR="004221A7" w:rsidRPr="00E32E3C" w:rsidRDefault="004221A7" w:rsidP="00E32E3C">
      <w:pPr>
        <w:pStyle w:val="NormalBold"/>
        <w:rPr>
          <w:b w:val="0"/>
          <w:sz w:val="26"/>
          <w:szCs w:val="26"/>
        </w:rPr>
      </w:pPr>
      <w:r w:rsidRPr="0011660A">
        <w:rPr>
          <w:rStyle w:val="CharPartText"/>
          <w:rFonts w:ascii="Times New Roman" w:hAnsi="Times New Roman" w:cs="Times New Roman"/>
          <w:sz w:val="26"/>
          <w:szCs w:val="26"/>
        </w:rPr>
        <w:t>Division 1 – Purposes of this Part</w:t>
      </w:r>
    </w:p>
    <w:p w14:paraId="6E8635F4" w14:textId="77777777" w:rsidR="00C442DA" w:rsidRPr="00C442DA" w:rsidRDefault="00C442DA" w:rsidP="00C442DA">
      <w:pPr>
        <w:autoSpaceDE w:val="0"/>
        <w:autoSpaceDN w:val="0"/>
        <w:adjustRightInd w:val="0"/>
        <w:spacing w:after="0"/>
        <w:rPr>
          <w:rFonts w:ascii="Times New Roman" w:eastAsiaTheme="minorHAnsi" w:hAnsi="Times New Roman"/>
          <w:b/>
          <w:lang w:eastAsia="en-US"/>
        </w:rPr>
      </w:pPr>
      <w:r w:rsidRPr="00C442DA">
        <w:rPr>
          <w:rFonts w:ascii="Times New Roman" w:eastAsiaTheme="minorHAnsi" w:hAnsi="Times New Roman"/>
          <w:b/>
          <w:lang w:eastAsia="en-US"/>
        </w:rPr>
        <w:t>Section 11 – Purposes of this Part</w:t>
      </w:r>
    </w:p>
    <w:p w14:paraId="2DD0BA9E" w14:textId="77777777" w:rsidR="00AA3480" w:rsidRDefault="00C442DA" w:rsidP="00A4725B">
      <w:pPr>
        <w:pStyle w:val="subsection"/>
        <w:tabs>
          <w:tab w:val="clear" w:pos="1021"/>
          <w:tab w:val="right" w:pos="0"/>
        </w:tabs>
        <w:ind w:left="0" w:firstLine="0"/>
        <w:jc w:val="both"/>
        <w:rPr>
          <w:sz w:val="24"/>
        </w:rPr>
      </w:pPr>
      <w:r w:rsidRPr="00B06C71">
        <w:rPr>
          <w:rFonts w:eastAsiaTheme="minorHAnsi"/>
          <w:sz w:val="24"/>
          <w:lang w:eastAsia="en-US"/>
        </w:rPr>
        <w:t>This section provides tha</w:t>
      </w:r>
      <w:r w:rsidR="005B00A9">
        <w:rPr>
          <w:rFonts w:eastAsiaTheme="minorHAnsi"/>
          <w:sz w:val="24"/>
          <w:lang w:eastAsia="en-US"/>
        </w:rPr>
        <w:t>t Part 4 of the Regulations is made</w:t>
      </w:r>
      <w:r w:rsidR="006A5C51" w:rsidRPr="00B06C71">
        <w:rPr>
          <w:rFonts w:eastAsiaTheme="minorHAnsi"/>
          <w:sz w:val="24"/>
          <w:lang w:eastAsia="en-US"/>
        </w:rPr>
        <w:t xml:space="preserve"> </w:t>
      </w:r>
      <w:r w:rsidR="006A5C51" w:rsidRPr="00B06C71">
        <w:rPr>
          <w:sz w:val="24"/>
        </w:rPr>
        <w:t>for</w:t>
      </w:r>
      <w:r w:rsidR="00A4725B">
        <w:rPr>
          <w:sz w:val="24"/>
        </w:rPr>
        <w:t xml:space="preserve"> the purposes of paragraph</w:t>
      </w:r>
      <w:r w:rsidR="005B00A9">
        <w:rPr>
          <w:sz w:val="24"/>
        </w:rPr>
        <w:t>s</w:t>
      </w:r>
      <w:r w:rsidR="00A4725B">
        <w:rPr>
          <w:sz w:val="24"/>
        </w:rPr>
        <w:t> 27B</w:t>
      </w:r>
      <w:r w:rsidR="00AA3480">
        <w:rPr>
          <w:sz w:val="24"/>
        </w:rPr>
        <w:t xml:space="preserve"> of the Act.  Paragraphs 27B</w:t>
      </w:r>
      <w:r w:rsidR="005B00A9">
        <w:rPr>
          <w:sz w:val="24"/>
        </w:rPr>
        <w:t>1</w:t>
      </w:r>
      <w:r w:rsidR="00A4725B">
        <w:rPr>
          <w:sz w:val="24"/>
        </w:rPr>
        <w:t>(a)</w:t>
      </w:r>
      <w:r w:rsidR="005B00A9">
        <w:rPr>
          <w:sz w:val="24"/>
        </w:rPr>
        <w:t>, (b) and (c)</w:t>
      </w:r>
      <w:r w:rsidR="006A5C51" w:rsidRPr="00B06C71">
        <w:rPr>
          <w:sz w:val="24"/>
        </w:rPr>
        <w:t xml:space="preserve"> of the Act</w:t>
      </w:r>
      <w:r w:rsidR="00AA3480">
        <w:rPr>
          <w:sz w:val="24"/>
        </w:rPr>
        <w:t xml:space="preserve"> provide that the regulations may make provision for and in relation to:</w:t>
      </w:r>
    </w:p>
    <w:p w14:paraId="3B94054F" w14:textId="77777777" w:rsidR="00AA3480" w:rsidRDefault="00D31F6E" w:rsidP="00E32E3C">
      <w:pPr>
        <w:pStyle w:val="subsection"/>
        <w:numPr>
          <w:ilvl w:val="0"/>
          <w:numId w:val="34"/>
        </w:numPr>
        <w:tabs>
          <w:tab w:val="clear" w:pos="1021"/>
          <w:tab w:val="right" w:pos="0"/>
        </w:tabs>
        <w:jc w:val="both"/>
        <w:rPr>
          <w:sz w:val="24"/>
        </w:rPr>
      </w:pPr>
      <w:r>
        <w:rPr>
          <w:sz w:val="24"/>
        </w:rPr>
        <w:t>regulating, restricting or</w:t>
      </w:r>
      <w:r w:rsidR="00AA3480">
        <w:rPr>
          <w:sz w:val="24"/>
        </w:rPr>
        <w:t xml:space="preserve"> prohibiting the entry of persons on to any land or building owned by or under the control of the Library; or</w:t>
      </w:r>
    </w:p>
    <w:p w14:paraId="389C6D3C" w14:textId="77777777" w:rsidR="00AA3480" w:rsidRDefault="00AA3480" w:rsidP="00E32E3C">
      <w:pPr>
        <w:pStyle w:val="subsection"/>
        <w:numPr>
          <w:ilvl w:val="0"/>
          <w:numId w:val="34"/>
        </w:numPr>
        <w:tabs>
          <w:tab w:val="clear" w:pos="1021"/>
          <w:tab w:val="right" w:pos="0"/>
        </w:tabs>
        <w:jc w:val="both"/>
        <w:rPr>
          <w:sz w:val="24"/>
        </w:rPr>
      </w:pPr>
      <w:r>
        <w:rPr>
          <w:sz w:val="24"/>
        </w:rPr>
        <w:t xml:space="preserve">regulating the conduct of persons on any such land or building; or </w:t>
      </w:r>
    </w:p>
    <w:p w14:paraId="64175FDA" w14:textId="77777777" w:rsidR="00AA3480" w:rsidRDefault="00AA3480" w:rsidP="00E32E3C">
      <w:pPr>
        <w:pStyle w:val="subsection"/>
        <w:numPr>
          <w:ilvl w:val="0"/>
          <w:numId w:val="34"/>
        </w:numPr>
        <w:tabs>
          <w:tab w:val="clear" w:pos="1021"/>
          <w:tab w:val="right" w:pos="0"/>
        </w:tabs>
        <w:jc w:val="both"/>
        <w:rPr>
          <w:sz w:val="24"/>
        </w:rPr>
      </w:pPr>
      <w:r>
        <w:rPr>
          <w:sz w:val="24"/>
        </w:rPr>
        <w:t>the removal of persons from such land or building.</w:t>
      </w:r>
      <w:r w:rsidR="006A5C51" w:rsidRPr="00B06C71">
        <w:rPr>
          <w:sz w:val="24"/>
        </w:rPr>
        <w:t xml:space="preserve"> </w:t>
      </w:r>
    </w:p>
    <w:p w14:paraId="6FC50BDA" w14:textId="77777777" w:rsidR="00AA3480" w:rsidRDefault="006A5C51" w:rsidP="00A4725B">
      <w:pPr>
        <w:pStyle w:val="subsection"/>
        <w:tabs>
          <w:tab w:val="clear" w:pos="1021"/>
          <w:tab w:val="right" w:pos="0"/>
        </w:tabs>
        <w:ind w:left="0" w:firstLine="0"/>
        <w:jc w:val="both"/>
        <w:rPr>
          <w:sz w:val="24"/>
        </w:rPr>
      </w:pPr>
      <w:r w:rsidRPr="00B06C71">
        <w:rPr>
          <w:sz w:val="24"/>
        </w:rPr>
        <w:t>Part 4</w:t>
      </w:r>
      <w:r w:rsidR="002819CA">
        <w:rPr>
          <w:sz w:val="24"/>
        </w:rPr>
        <w:t xml:space="preserve"> </w:t>
      </w:r>
      <w:r w:rsidRPr="00B06C71">
        <w:rPr>
          <w:sz w:val="24"/>
        </w:rPr>
        <w:t>regulates</w:t>
      </w:r>
      <w:r w:rsidR="00A4725B">
        <w:rPr>
          <w:sz w:val="24"/>
        </w:rPr>
        <w:t>, restricts and prohibits</w:t>
      </w:r>
      <w:r w:rsidRPr="00B06C71">
        <w:rPr>
          <w:sz w:val="24"/>
        </w:rPr>
        <w:t xml:space="preserve"> the </w:t>
      </w:r>
      <w:r w:rsidR="00A4725B">
        <w:rPr>
          <w:sz w:val="24"/>
        </w:rPr>
        <w:t xml:space="preserve">entry of </w:t>
      </w:r>
      <w:r w:rsidRPr="00B06C71">
        <w:rPr>
          <w:sz w:val="24"/>
        </w:rPr>
        <w:t xml:space="preserve">persons on </w:t>
      </w:r>
      <w:r w:rsidR="00CB1007">
        <w:rPr>
          <w:sz w:val="24"/>
        </w:rPr>
        <w:t>Library</w:t>
      </w:r>
      <w:r w:rsidR="00A4725B">
        <w:rPr>
          <w:sz w:val="24"/>
        </w:rPr>
        <w:t xml:space="preserve"> premises, regulates the conduct of persons on Library premises and provides for the removal of persons from Library premises</w:t>
      </w:r>
      <w:r w:rsidRPr="00B06C71">
        <w:rPr>
          <w:sz w:val="24"/>
        </w:rPr>
        <w:t>.</w:t>
      </w:r>
      <w:r w:rsidR="00A4725B">
        <w:rPr>
          <w:sz w:val="24"/>
        </w:rPr>
        <w:t xml:space="preserve"> </w:t>
      </w:r>
    </w:p>
    <w:p w14:paraId="7564AC58" w14:textId="77777777" w:rsidR="00C442DA" w:rsidRDefault="00A4725B" w:rsidP="00A4725B">
      <w:pPr>
        <w:pStyle w:val="subsection"/>
        <w:tabs>
          <w:tab w:val="clear" w:pos="1021"/>
          <w:tab w:val="right" w:pos="0"/>
        </w:tabs>
        <w:ind w:left="0" w:firstLine="0"/>
        <w:jc w:val="both"/>
        <w:rPr>
          <w:sz w:val="24"/>
          <w:szCs w:val="22"/>
        </w:rPr>
      </w:pPr>
      <w:r>
        <w:rPr>
          <w:sz w:val="24"/>
        </w:rPr>
        <w:t>Section 28</w:t>
      </w:r>
      <w:r w:rsidR="002A4717" w:rsidRPr="00B06C71">
        <w:rPr>
          <w:sz w:val="24"/>
        </w:rPr>
        <w:t xml:space="preserve"> of the Act provides that</w:t>
      </w:r>
      <w:r w:rsidR="004A1BB9" w:rsidRPr="00B06C71">
        <w:rPr>
          <w:sz w:val="24"/>
        </w:rPr>
        <w:t xml:space="preserve"> t</w:t>
      </w:r>
      <w:r w:rsidR="004A1BB9" w:rsidRPr="00B06C71">
        <w:rPr>
          <w:sz w:val="24"/>
          <w:szCs w:val="22"/>
        </w:rPr>
        <w:t>he Governo</w:t>
      </w:r>
      <w:r>
        <w:rPr>
          <w:sz w:val="24"/>
          <w:szCs w:val="22"/>
        </w:rPr>
        <w:t>r-General may make regulations</w:t>
      </w:r>
      <w:r w:rsidR="005B00A9">
        <w:rPr>
          <w:sz w:val="24"/>
          <w:szCs w:val="22"/>
        </w:rPr>
        <w:t>, not inconsistent with the Act, prescribing all matters which by the Act</w:t>
      </w:r>
      <w:r>
        <w:rPr>
          <w:sz w:val="24"/>
          <w:szCs w:val="22"/>
        </w:rPr>
        <w:t xml:space="preserve"> are </w:t>
      </w:r>
      <w:r w:rsidRPr="00A4725B">
        <w:rPr>
          <w:sz w:val="24"/>
          <w:szCs w:val="22"/>
        </w:rPr>
        <w:t>required or permitted to be prescribed, or which are necessary or convenient to be prescribed for carrying out or giving effect to th</w:t>
      </w:r>
      <w:r>
        <w:rPr>
          <w:sz w:val="24"/>
          <w:szCs w:val="22"/>
        </w:rPr>
        <w:t>e</w:t>
      </w:r>
      <w:r w:rsidRPr="00A4725B">
        <w:rPr>
          <w:sz w:val="24"/>
          <w:szCs w:val="22"/>
        </w:rPr>
        <w:t xml:space="preserve"> Act</w:t>
      </w:r>
      <w:r>
        <w:rPr>
          <w:sz w:val="24"/>
          <w:szCs w:val="22"/>
        </w:rPr>
        <w:t>.</w:t>
      </w:r>
    </w:p>
    <w:p w14:paraId="32349971" w14:textId="77777777" w:rsidR="004221A7" w:rsidRDefault="004221A7" w:rsidP="00A4725B">
      <w:pPr>
        <w:pStyle w:val="subsection"/>
        <w:tabs>
          <w:tab w:val="clear" w:pos="1021"/>
          <w:tab w:val="right" w:pos="0"/>
        </w:tabs>
        <w:ind w:left="0" w:firstLine="0"/>
        <w:jc w:val="both"/>
        <w:rPr>
          <w:sz w:val="24"/>
          <w:szCs w:val="22"/>
        </w:rPr>
      </w:pPr>
    </w:p>
    <w:p w14:paraId="26EF4611" w14:textId="77777777" w:rsidR="00A4725B" w:rsidRPr="00E32E3C" w:rsidRDefault="004221A7" w:rsidP="00E32E3C">
      <w:pPr>
        <w:pStyle w:val="NormalBold"/>
        <w:rPr>
          <w:sz w:val="26"/>
          <w:szCs w:val="26"/>
        </w:rPr>
      </w:pPr>
      <w:r>
        <w:rPr>
          <w:rStyle w:val="CharPartText"/>
          <w:rFonts w:ascii="Times New Roman" w:hAnsi="Times New Roman" w:cs="Times New Roman"/>
          <w:sz w:val="26"/>
          <w:szCs w:val="26"/>
        </w:rPr>
        <w:t>Division 2</w:t>
      </w:r>
      <w:r w:rsidRPr="0011660A">
        <w:rPr>
          <w:rStyle w:val="CharPartText"/>
          <w:rFonts w:ascii="Times New Roman" w:hAnsi="Times New Roman" w:cs="Times New Roman"/>
          <w:sz w:val="26"/>
          <w:szCs w:val="26"/>
        </w:rPr>
        <w:t xml:space="preserve"> – </w:t>
      </w:r>
      <w:r>
        <w:rPr>
          <w:rStyle w:val="CharPartText"/>
          <w:rFonts w:ascii="Times New Roman" w:hAnsi="Times New Roman" w:cs="Times New Roman"/>
          <w:sz w:val="26"/>
          <w:szCs w:val="26"/>
        </w:rPr>
        <w:t>Authorised officers</w:t>
      </w:r>
    </w:p>
    <w:p w14:paraId="445FAEA0" w14:textId="77777777" w:rsidR="006A5C51" w:rsidRDefault="006A5C51" w:rsidP="00C442DA">
      <w:pPr>
        <w:autoSpaceDE w:val="0"/>
        <w:autoSpaceDN w:val="0"/>
        <w:adjustRightInd w:val="0"/>
        <w:spacing w:after="0"/>
        <w:rPr>
          <w:rFonts w:ascii="Times New Roman" w:eastAsiaTheme="minorHAnsi" w:hAnsi="Times New Roman"/>
          <w:b/>
          <w:lang w:eastAsia="en-US"/>
        </w:rPr>
      </w:pPr>
      <w:r w:rsidRPr="006A5C51">
        <w:rPr>
          <w:rFonts w:ascii="Times New Roman" w:eastAsiaTheme="minorHAnsi" w:hAnsi="Times New Roman"/>
          <w:b/>
          <w:lang w:eastAsia="en-US"/>
        </w:rPr>
        <w:t>S</w:t>
      </w:r>
      <w:r w:rsidR="00A4725B">
        <w:rPr>
          <w:rFonts w:ascii="Times New Roman" w:eastAsiaTheme="minorHAnsi" w:hAnsi="Times New Roman"/>
          <w:b/>
          <w:lang w:eastAsia="en-US"/>
        </w:rPr>
        <w:t>ection 12 – Authorised</w:t>
      </w:r>
      <w:r w:rsidRPr="006A5C51">
        <w:rPr>
          <w:rFonts w:ascii="Times New Roman" w:eastAsiaTheme="minorHAnsi" w:hAnsi="Times New Roman"/>
          <w:b/>
          <w:lang w:eastAsia="en-US"/>
        </w:rPr>
        <w:t xml:space="preserve"> </w:t>
      </w:r>
      <w:r>
        <w:rPr>
          <w:rFonts w:ascii="Times New Roman" w:eastAsiaTheme="minorHAnsi" w:hAnsi="Times New Roman"/>
          <w:b/>
          <w:lang w:eastAsia="en-US"/>
        </w:rPr>
        <w:t>officers</w:t>
      </w:r>
    </w:p>
    <w:p w14:paraId="25BB0FA9" w14:textId="77777777" w:rsidR="006A5C51" w:rsidRDefault="006A5C51" w:rsidP="00C442DA">
      <w:pPr>
        <w:autoSpaceDE w:val="0"/>
        <w:autoSpaceDN w:val="0"/>
        <w:adjustRightInd w:val="0"/>
        <w:spacing w:after="0"/>
        <w:rPr>
          <w:rFonts w:ascii="Times New Roman" w:eastAsiaTheme="minorHAnsi" w:hAnsi="Times New Roman"/>
          <w:b/>
          <w:lang w:eastAsia="en-US"/>
        </w:rPr>
      </w:pPr>
    </w:p>
    <w:p w14:paraId="14549094" w14:textId="77777777" w:rsidR="004E6402" w:rsidRDefault="00C8150A" w:rsidP="00C442DA">
      <w:pPr>
        <w:autoSpaceDE w:val="0"/>
        <w:autoSpaceDN w:val="0"/>
        <w:adjustRightInd w:val="0"/>
        <w:spacing w:after="0"/>
        <w:rPr>
          <w:rFonts w:ascii="Times New Roman" w:eastAsiaTheme="minorHAnsi" w:hAnsi="Times New Roman"/>
          <w:lang w:eastAsia="en-US"/>
        </w:rPr>
      </w:pPr>
      <w:r>
        <w:rPr>
          <w:rFonts w:ascii="Times New Roman" w:eastAsiaTheme="minorHAnsi" w:hAnsi="Times New Roman"/>
          <w:lang w:eastAsia="en-US"/>
        </w:rPr>
        <w:t xml:space="preserve">Section 12 </w:t>
      </w:r>
      <w:r w:rsidR="004E6402">
        <w:rPr>
          <w:rFonts w:ascii="Times New Roman" w:eastAsiaTheme="minorHAnsi" w:hAnsi="Times New Roman"/>
          <w:lang w:eastAsia="en-US"/>
        </w:rPr>
        <w:t>relates to the appointmen</w:t>
      </w:r>
      <w:r w:rsidR="00BC7CD0">
        <w:rPr>
          <w:rFonts w:ascii="Times New Roman" w:eastAsiaTheme="minorHAnsi" w:hAnsi="Times New Roman"/>
          <w:lang w:eastAsia="en-US"/>
        </w:rPr>
        <w:t>t and identification of authorised</w:t>
      </w:r>
      <w:r w:rsidR="004E6402">
        <w:rPr>
          <w:rFonts w:ascii="Times New Roman" w:eastAsiaTheme="minorHAnsi" w:hAnsi="Times New Roman"/>
          <w:lang w:eastAsia="en-US"/>
        </w:rPr>
        <w:t xml:space="preserve"> officers.</w:t>
      </w:r>
    </w:p>
    <w:p w14:paraId="0B3B2A80" w14:textId="77777777" w:rsidR="004E6402" w:rsidRDefault="004E6402" w:rsidP="00C442DA">
      <w:pPr>
        <w:autoSpaceDE w:val="0"/>
        <w:autoSpaceDN w:val="0"/>
        <w:adjustRightInd w:val="0"/>
        <w:spacing w:after="0"/>
        <w:rPr>
          <w:rFonts w:ascii="Times New Roman" w:eastAsiaTheme="minorHAnsi" w:hAnsi="Times New Roman"/>
          <w:lang w:eastAsia="en-US"/>
        </w:rPr>
      </w:pPr>
    </w:p>
    <w:p w14:paraId="77DA34D5" w14:textId="77777777" w:rsidR="008435F5" w:rsidRDefault="004E6402" w:rsidP="00C442DA">
      <w:pPr>
        <w:autoSpaceDE w:val="0"/>
        <w:autoSpaceDN w:val="0"/>
        <w:adjustRightInd w:val="0"/>
        <w:spacing w:after="0"/>
        <w:rPr>
          <w:rFonts w:ascii="Times New Roman" w:eastAsiaTheme="minorHAnsi" w:hAnsi="Times New Roman"/>
          <w:lang w:eastAsia="en-US"/>
        </w:rPr>
      </w:pPr>
      <w:r>
        <w:rPr>
          <w:rFonts w:ascii="Times New Roman" w:eastAsiaTheme="minorHAnsi" w:hAnsi="Times New Roman"/>
          <w:lang w:eastAsia="en-US"/>
        </w:rPr>
        <w:t xml:space="preserve">Subsection 12(1) </w:t>
      </w:r>
      <w:r w:rsidR="00C8150A">
        <w:rPr>
          <w:rFonts w:ascii="Times New Roman" w:eastAsiaTheme="minorHAnsi" w:hAnsi="Times New Roman"/>
          <w:lang w:eastAsia="en-US"/>
        </w:rPr>
        <w:t>enables the Director</w:t>
      </w:r>
      <w:r w:rsidR="00BC7CD0">
        <w:rPr>
          <w:rFonts w:ascii="Times New Roman" w:eastAsiaTheme="minorHAnsi" w:hAnsi="Times New Roman"/>
          <w:lang w:eastAsia="en-US"/>
        </w:rPr>
        <w:t>-General</w:t>
      </w:r>
      <w:r w:rsidR="00C8150A">
        <w:rPr>
          <w:rFonts w:ascii="Times New Roman" w:eastAsiaTheme="minorHAnsi" w:hAnsi="Times New Roman"/>
          <w:lang w:eastAsia="en-US"/>
        </w:rPr>
        <w:t xml:space="preserve"> to appoint</w:t>
      </w:r>
      <w:r>
        <w:rPr>
          <w:rFonts w:ascii="Times New Roman" w:eastAsiaTheme="minorHAnsi" w:hAnsi="Times New Roman"/>
          <w:lang w:eastAsia="en-US"/>
        </w:rPr>
        <w:t>, by way of a written instrument,</w:t>
      </w:r>
      <w:r w:rsidR="00C8150A">
        <w:rPr>
          <w:rFonts w:ascii="Times New Roman" w:eastAsiaTheme="minorHAnsi" w:hAnsi="Times New Roman"/>
          <w:lang w:eastAsia="en-US"/>
        </w:rPr>
        <w:t xml:space="preserve"> a staff </w:t>
      </w:r>
      <w:r w:rsidR="00C8150A" w:rsidRPr="006256A2">
        <w:rPr>
          <w:rFonts w:ascii="Times New Roman" w:eastAsiaTheme="minorHAnsi" w:hAnsi="Times New Roman"/>
          <w:lang w:eastAsia="en-US"/>
        </w:rPr>
        <w:t>member</w:t>
      </w:r>
      <w:r w:rsidR="005B00A9">
        <w:rPr>
          <w:rFonts w:ascii="Times New Roman" w:eastAsiaTheme="minorHAnsi" w:hAnsi="Times New Roman"/>
          <w:lang w:eastAsia="en-US"/>
        </w:rPr>
        <w:t>,</w:t>
      </w:r>
      <w:r w:rsidR="00BC7CD0" w:rsidRPr="00197DAA">
        <w:rPr>
          <w:rFonts w:ascii="Times New Roman" w:eastAsiaTheme="minorHAnsi" w:hAnsi="Times New Roman"/>
          <w:lang w:eastAsia="en-US"/>
        </w:rPr>
        <w:t xml:space="preserve"> </w:t>
      </w:r>
      <w:r w:rsidR="00BC7CD0" w:rsidRPr="00E32E3C">
        <w:rPr>
          <w:rFonts w:ascii="Times New Roman" w:eastAsiaTheme="minorHAnsi" w:hAnsi="Times New Roman"/>
          <w:lang w:eastAsia="en-US"/>
        </w:rPr>
        <w:t>a person employed under cont</w:t>
      </w:r>
      <w:r w:rsidR="00471F03">
        <w:rPr>
          <w:rFonts w:ascii="Times New Roman" w:eastAsiaTheme="minorHAnsi" w:hAnsi="Times New Roman"/>
          <w:lang w:eastAsia="en-US"/>
        </w:rPr>
        <w:t>r</w:t>
      </w:r>
      <w:r w:rsidR="00BC7CD0" w:rsidRPr="00E32E3C">
        <w:rPr>
          <w:rFonts w:ascii="Times New Roman" w:eastAsiaTheme="minorHAnsi" w:hAnsi="Times New Roman"/>
          <w:lang w:eastAsia="en-US"/>
        </w:rPr>
        <w:t>act with the</w:t>
      </w:r>
      <w:r w:rsidR="00BC7CD0" w:rsidRPr="00197DAA">
        <w:rPr>
          <w:rFonts w:ascii="Times New Roman" w:eastAsiaTheme="minorHAnsi" w:hAnsi="Times New Roman"/>
          <w:lang w:eastAsia="en-US"/>
        </w:rPr>
        <w:t xml:space="preserve"> Library</w:t>
      </w:r>
      <w:r w:rsidR="005B00A9">
        <w:rPr>
          <w:rFonts w:ascii="Times New Roman" w:eastAsiaTheme="minorHAnsi" w:hAnsi="Times New Roman"/>
          <w:lang w:eastAsia="en-US"/>
        </w:rPr>
        <w:t xml:space="preserve"> or a person employed or engaged by a person employed under contract with the Library</w:t>
      </w:r>
      <w:r w:rsidR="008435F5">
        <w:rPr>
          <w:rFonts w:ascii="Times New Roman" w:eastAsiaTheme="minorHAnsi" w:hAnsi="Times New Roman"/>
          <w:lang w:eastAsia="en-US"/>
        </w:rPr>
        <w:t>,</w:t>
      </w:r>
      <w:r w:rsidR="00BC7CD0">
        <w:rPr>
          <w:rFonts w:ascii="Times New Roman" w:eastAsiaTheme="minorHAnsi" w:hAnsi="Times New Roman"/>
          <w:lang w:eastAsia="en-US"/>
        </w:rPr>
        <w:t xml:space="preserve"> to be an authorised</w:t>
      </w:r>
      <w:r w:rsidR="00C8150A" w:rsidRPr="006256A2">
        <w:rPr>
          <w:rFonts w:ascii="Times New Roman" w:eastAsiaTheme="minorHAnsi" w:hAnsi="Times New Roman"/>
          <w:lang w:eastAsia="en-US"/>
        </w:rPr>
        <w:t xml:space="preserve"> officer. </w:t>
      </w:r>
      <w:r w:rsidR="008435F5">
        <w:rPr>
          <w:rFonts w:ascii="Times New Roman" w:eastAsiaTheme="minorHAnsi" w:hAnsi="Times New Roman"/>
          <w:lang w:eastAsia="en-US"/>
        </w:rPr>
        <w:t xml:space="preserve">The Director-General </w:t>
      </w:r>
      <w:r w:rsidR="00471F03">
        <w:rPr>
          <w:rFonts w:ascii="Times New Roman" w:eastAsiaTheme="minorHAnsi" w:hAnsi="Times New Roman"/>
          <w:lang w:eastAsia="en-US"/>
        </w:rPr>
        <w:t>may</w:t>
      </w:r>
      <w:r w:rsidR="008435F5">
        <w:rPr>
          <w:rFonts w:ascii="Times New Roman" w:eastAsiaTheme="minorHAnsi" w:hAnsi="Times New Roman"/>
          <w:lang w:eastAsia="en-US"/>
        </w:rPr>
        <w:t xml:space="preserve"> only appoint persons as authorised officers if the Director-General is reasonably satisfied that they have received appropriate training.</w:t>
      </w:r>
    </w:p>
    <w:p w14:paraId="0929C266" w14:textId="77777777" w:rsidR="008435F5" w:rsidRDefault="008435F5" w:rsidP="00C442DA">
      <w:pPr>
        <w:autoSpaceDE w:val="0"/>
        <w:autoSpaceDN w:val="0"/>
        <w:adjustRightInd w:val="0"/>
        <w:spacing w:after="0"/>
        <w:rPr>
          <w:rFonts w:ascii="Times New Roman" w:eastAsiaTheme="minorHAnsi" w:hAnsi="Times New Roman"/>
          <w:lang w:eastAsia="en-US"/>
        </w:rPr>
      </w:pPr>
    </w:p>
    <w:p w14:paraId="22136FA4" w14:textId="77777777" w:rsidR="006256A2" w:rsidRPr="006256A2" w:rsidRDefault="00BC7CD0" w:rsidP="00C442DA">
      <w:pPr>
        <w:autoSpaceDE w:val="0"/>
        <w:autoSpaceDN w:val="0"/>
        <w:adjustRightInd w:val="0"/>
        <w:spacing w:after="0"/>
        <w:rPr>
          <w:rFonts w:ascii="Times New Roman" w:eastAsiaTheme="minorHAnsi" w:hAnsi="Times New Roman"/>
          <w:lang w:eastAsia="en-US"/>
        </w:rPr>
      </w:pPr>
      <w:r>
        <w:rPr>
          <w:rFonts w:ascii="Times New Roman" w:eastAsiaTheme="minorHAnsi" w:hAnsi="Times New Roman"/>
          <w:lang w:eastAsia="en-US"/>
        </w:rPr>
        <w:t>Requiring authorised</w:t>
      </w:r>
      <w:r w:rsidR="006256A2" w:rsidRPr="006256A2">
        <w:rPr>
          <w:rFonts w:ascii="Times New Roman" w:eastAsiaTheme="minorHAnsi" w:hAnsi="Times New Roman"/>
          <w:lang w:eastAsia="en-US"/>
        </w:rPr>
        <w:t xml:space="preserve"> </w:t>
      </w:r>
      <w:r w:rsidR="0043299C">
        <w:rPr>
          <w:rFonts w:ascii="Times New Roman" w:eastAsiaTheme="minorHAnsi" w:hAnsi="Times New Roman"/>
          <w:lang w:eastAsia="en-US"/>
        </w:rPr>
        <w:t>officers</w:t>
      </w:r>
      <w:r w:rsidR="0043299C" w:rsidRPr="006256A2">
        <w:rPr>
          <w:rFonts w:ascii="Times New Roman" w:eastAsiaTheme="minorHAnsi" w:hAnsi="Times New Roman"/>
          <w:lang w:eastAsia="en-US"/>
        </w:rPr>
        <w:t xml:space="preserve"> </w:t>
      </w:r>
      <w:r w:rsidR="006256A2" w:rsidRPr="006256A2">
        <w:rPr>
          <w:rFonts w:ascii="Times New Roman" w:eastAsiaTheme="minorHAnsi" w:hAnsi="Times New Roman"/>
          <w:lang w:eastAsia="en-US"/>
        </w:rPr>
        <w:t xml:space="preserve">to be appointed by written instrument ensures that persons </w:t>
      </w:r>
      <w:r w:rsidR="002819CA">
        <w:rPr>
          <w:rFonts w:ascii="Times New Roman" w:eastAsiaTheme="minorHAnsi" w:hAnsi="Times New Roman"/>
          <w:lang w:eastAsia="en-US"/>
        </w:rPr>
        <w:t xml:space="preserve">who </w:t>
      </w:r>
      <w:r w:rsidR="006256A2" w:rsidRPr="006256A2">
        <w:rPr>
          <w:rFonts w:ascii="Times New Roman" w:eastAsiaTheme="minorHAnsi" w:hAnsi="Times New Roman"/>
          <w:lang w:eastAsia="en-US"/>
        </w:rPr>
        <w:t>are conferred powers under the instrument</w:t>
      </w:r>
      <w:r w:rsidR="002819CA">
        <w:rPr>
          <w:rFonts w:ascii="Times New Roman" w:eastAsiaTheme="minorHAnsi" w:hAnsi="Times New Roman"/>
          <w:lang w:eastAsia="en-US"/>
        </w:rPr>
        <w:t xml:space="preserve"> are appointed through a formal process which requires consideration by the Director</w:t>
      </w:r>
      <w:r>
        <w:rPr>
          <w:rFonts w:ascii="Times New Roman" w:eastAsiaTheme="minorHAnsi" w:hAnsi="Times New Roman"/>
          <w:lang w:eastAsia="en-US"/>
        </w:rPr>
        <w:t>-General</w:t>
      </w:r>
      <w:r w:rsidR="006256A2" w:rsidRPr="006256A2">
        <w:rPr>
          <w:rFonts w:ascii="Times New Roman" w:eastAsiaTheme="minorHAnsi" w:hAnsi="Times New Roman"/>
          <w:lang w:eastAsia="en-US"/>
        </w:rPr>
        <w:t>.</w:t>
      </w:r>
      <w:r w:rsidR="0001522E">
        <w:rPr>
          <w:rFonts w:ascii="Times New Roman" w:eastAsiaTheme="minorHAnsi" w:hAnsi="Times New Roman"/>
          <w:lang w:eastAsia="en-US"/>
        </w:rPr>
        <w:t xml:space="preserve"> </w:t>
      </w:r>
    </w:p>
    <w:p w14:paraId="5EAE9CF9" w14:textId="77777777" w:rsidR="006256A2" w:rsidRDefault="006256A2" w:rsidP="00C442DA">
      <w:pPr>
        <w:autoSpaceDE w:val="0"/>
        <w:autoSpaceDN w:val="0"/>
        <w:adjustRightInd w:val="0"/>
        <w:spacing w:after="0"/>
        <w:rPr>
          <w:rFonts w:ascii="Times New Roman" w:eastAsiaTheme="minorHAnsi" w:hAnsi="Times New Roman"/>
          <w:highlight w:val="yellow"/>
          <w:lang w:eastAsia="en-US"/>
        </w:rPr>
      </w:pPr>
    </w:p>
    <w:p w14:paraId="6BC8F7B6" w14:textId="77777777" w:rsidR="004D457A" w:rsidRDefault="00C8150A" w:rsidP="00C442DA">
      <w:pPr>
        <w:autoSpaceDE w:val="0"/>
        <w:autoSpaceDN w:val="0"/>
        <w:adjustRightInd w:val="0"/>
        <w:spacing w:after="0"/>
        <w:rPr>
          <w:rFonts w:ascii="Times New Roman" w:eastAsiaTheme="minorHAnsi" w:hAnsi="Times New Roman"/>
          <w:lang w:eastAsia="en-US"/>
        </w:rPr>
      </w:pPr>
      <w:r>
        <w:rPr>
          <w:rFonts w:ascii="Times New Roman" w:eastAsiaTheme="minorHAnsi" w:hAnsi="Times New Roman"/>
          <w:lang w:eastAsia="en-US"/>
        </w:rPr>
        <w:t xml:space="preserve">Subsection 12(2) provides that </w:t>
      </w:r>
      <w:r w:rsidR="004E6402">
        <w:rPr>
          <w:rFonts w:ascii="Times New Roman" w:eastAsiaTheme="minorHAnsi" w:hAnsi="Times New Roman"/>
          <w:lang w:eastAsia="en-US"/>
        </w:rPr>
        <w:t>the Director</w:t>
      </w:r>
      <w:r w:rsidR="00BC7CD0">
        <w:rPr>
          <w:rFonts w:ascii="Times New Roman" w:eastAsiaTheme="minorHAnsi" w:hAnsi="Times New Roman"/>
          <w:lang w:eastAsia="en-US"/>
        </w:rPr>
        <w:t>-General</w:t>
      </w:r>
      <w:r w:rsidR="004E6402">
        <w:rPr>
          <w:rFonts w:ascii="Times New Roman" w:eastAsiaTheme="minorHAnsi" w:hAnsi="Times New Roman"/>
          <w:lang w:eastAsia="en-US"/>
        </w:rPr>
        <w:t xml:space="preserve"> must issue </w:t>
      </w:r>
      <w:r w:rsidR="00BC7CD0">
        <w:rPr>
          <w:rFonts w:ascii="Times New Roman" w:eastAsiaTheme="minorHAnsi" w:hAnsi="Times New Roman"/>
          <w:lang w:eastAsia="en-US"/>
        </w:rPr>
        <w:t>an identity card to an authorised</w:t>
      </w:r>
      <w:r>
        <w:rPr>
          <w:rFonts w:ascii="Times New Roman" w:eastAsiaTheme="minorHAnsi" w:hAnsi="Times New Roman"/>
          <w:lang w:eastAsia="en-US"/>
        </w:rPr>
        <w:t xml:space="preserve"> officer appointed under </w:t>
      </w:r>
      <w:r w:rsidR="008101C4">
        <w:rPr>
          <w:rFonts w:ascii="Times New Roman" w:eastAsiaTheme="minorHAnsi" w:hAnsi="Times New Roman"/>
          <w:lang w:eastAsia="en-US"/>
        </w:rPr>
        <w:t>s</w:t>
      </w:r>
      <w:r>
        <w:rPr>
          <w:rFonts w:ascii="Times New Roman" w:eastAsiaTheme="minorHAnsi" w:hAnsi="Times New Roman"/>
          <w:lang w:eastAsia="en-US"/>
        </w:rPr>
        <w:t>ubsection (1)</w:t>
      </w:r>
      <w:r w:rsidR="00955BBE">
        <w:rPr>
          <w:rFonts w:ascii="Times New Roman" w:eastAsiaTheme="minorHAnsi" w:hAnsi="Times New Roman"/>
          <w:lang w:eastAsia="en-US"/>
        </w:rPr>
        <w:t>. T</w:t>
      </w:r>
      <w:r w:rsidR="00BC7CD0">
        <w:rPr>
          <w:rFonts w:ascii="Times New Roman" w:eastAsiaTheme="minorHAnsi" w:hAnsi="Times New Roman"/>
          <w:lang w:eastAsia="en-US"/>
        </w:rPr>
        <w:t>his is because authorised</w:t>
      </w:r>
      <w:r w:rsidR="00796D88">
        <w:rPr>
          <w:rFonts w:ascii="Times New Roman" w:eastAsiaTheme="minorHAnsi" w:hAnsi="Times New Roman"/>
          <w:lang w:eastAsia="en-US"/>
        </w:rPr>
        <w:t xml:space="preserve"> officers have special powers </w:t>
      </w:r>
      <w:r w:rsidR="00DE30EA">
        <w:rPr>
          <w:rFonts w:ascii="Times New Roman" w:eastAsiaTheme="minorHAnsi" w:hAnsi="Times New Roman"/>
          <w:lang w:eastAsia="en-US"/>
        </w:rPr>
        <w:t xml:space="preserve">under the Regulations, for example, </w:t>
      </w:r>
      <w:r w:rsidR="00796D88">
        <w:rPr>
          <w:rFonts w:ascii="Times New Roman" w:eastAsiaTheme="minorHAnsi" w:hAnsi="Times New Roman"/>
          <w:lang w:eastAsia="en-US"/>
        </w:rPr>
        <w:t>to direct people to leave the premise</w:t>
      </w:r>
      <w:r w:rsidR="0085711B">
        <w:rPr>
          <w:rFonts w:ascii="Times New Roman" w:eastAsiaTheme="minorHAnsi" w:hAnsi="Times New Roman"/>
          <w:lang w:eastAsia="en-US"/>
        </w:rPr>
        <w:t>s</w:t>
      </w:r>
      <w:r w:rsidR="00BC7CD0">
        <w:rPr>
          <w:rFonts w:ascii="Times New Roman" w:eastAsiaTheme="minorHAnsi" w:hAnsi="Times New Roman"/>
          <w:lang w:eastAsia="en-US"/>
        </w:rPr>
        <w:t>, or to grant access to specified library collection material</w:t>
      </w:r>
      <w:r>
        <w:rPr>
          <w:rFonts w:ascii="Times New Roman" w:eastAsiaTheme="minorHAnsi" w:hAnsi="Times New Roman"/>
          <w:lang w:eastAsia="en-US"/>
        </w:rPr>
        <w:t>.</w:t>
      </w:r>
      <w:r w:rsidR="002819CA">
        <w:rPr>
          <w:rFonts w:ascii="Times New Roman" w:eastAsiaTheme="minorHAnsi" w:hAnsi="Times New Roman"/>
          <w:lang w:eastAsia="en-US"/>
        </w:rPr>
        <w:t xml:space="preserve">  It is </w:t>
      </w:r>
      <w:r w:rsidR="002819CA">
        <w:rPr>
          <w:rFonts w:ascii="Times New Roman" w:eastAsiaTheme="minorHAnsi" w:hAnsi="Times New Roman"/>
          <w:lang w:eastAsia="en-US"/>
        </w:rPr>
        <w:lastRenderedPageBreak/>
        <w:t>important in t</w:t>
      </w:r>
      <w:r w:rsidR="00BC7CD0">
        <w:rPr>
          <w:rFonts w:ascii="Times New Roman" w:eastAsiaTheme="minorHAnsi" w:hAnsi="Times New Roman"/>
          <w:lang w:eastAsia="en-US"/>
        </w:rPr>
        <w:t>hese circumstances that authorised</w:t>
      </w:r>
      <w:r w:rsidR="002819CA">
        <w:rPr>
          <w:rFonts w:ascii="Times New Roman" w:eastAsiaTheme="minorHAnsi" w:hAnsi="Times New Roman"/>
          <w:lang w:eastAsia="en-US"/>
        </w:rPr>
        <w:t xml:space="preserve"> officers are appropriately identified. </w:t>
      </w:r>
      <w:r w:rsidR="004D457A">
        <w:rPr>
          <w:rFonts w:ascii="Times New Roman" w:eastAsiaTheme="minorHAnsi" w:hAnsi="Times New Roman"/>
          <w:lang w:eastAsia="en-US"/>
        </w:rPr>
        <w:t xml:space="preserve"> </w:t>
      </w:r>
    </w:p>
    <w:p w14:paraId="17D3F99B" w14:textId="77777777" w:rsidR="006256A2" w:rsidRDefault="006256A2" w:rsidP="00C442DA">
      <w:pPr>
        <w:autoSpaceDE w:val="0"/>
        <w:autoSpaceDN w:val="0"/>
        <w:adjustRightInd w:val="0"/>
        <w:spacing w:after="0"/>
        <w:rPr>
          <w:rFonts w:ascii="Times New Roman" w:eastAsiaTheme="minorHAnsi" w:hAnsi="Times New Roman"/>
          <w:lang w:eastAsia="en-US"/>
        </w:rPr>
      </w:pPr>
    </w:p>
    <w:p w14:paraId="3A1B65C8" w14:textId="77777777" w:rsidR="00453A72" w:rsidRDefault="00C8150A" w:rsidP="00C442DA">
      <w:pPr>
        <w:autoSpaceDE w:val="0"/>
        <w:autoSpaceDN w:val="0"/>
        <w:adjustRightInd w:val="0"/>
        <w:spacing w:after="0"/>
        <w:rPr>
          <w:rFonts w:ascii="Times New Roman" w:hAnsi="Times New Roman"/>
        </w:rPr>
      </w:pPr>
      <w:r>
        <w:rPr>
          <w:rFonts w:ascii="Times New Roman" w:eastAsiaTheme="minorHAnsi" w:hAnsi="Times New Roman"/>
          <w:lang w:eastAsia="en-US"/>
        </w:rPr>
        <w:t>Subsection 12(3) provides that the identity card must contain a recent photograph of the person to whom it is issued</w:t>
      </w:r>
      <w:r w:rsidR="004E6402">
        <w:rPr>
          <w:rFonts w:ascii="Times New Roman" w:eastAsiaTheme="minorHAnsi" w:hAnsi="Times New Roman"/>
          <w:lang w:eastAsia="en-US"/>
        </w:rPr>
        <w:t xml:space="preserve"> and be in the approved form (if any)</w:t>
      </w:r>
      <w:r>
        <w:rPr>
          <w:rFonts w:ascii="Times New Roman" w:eastAsiaTheme="minorHAnsi" w:hAnsi="Times New Roman"/>
          <w:lang w:eastAsia="en-US"/>
        </w:rPr>
        <w:t xml:space="preserve">. </w:t>
      </w:r>
      <w:r w:rsidR="004852C6">
        <w:rPr>
          <w:rFonts w:ascii="Times New Roman" w:eastAsiaTheme="minorHAnsi" w:hAnsi="Times New Roman"/>
          <w:lang w:eastAsia="en-US"/>
        </w:rPr>
        <w:t>Subsection 12(</w:t>
      </w:r>
      <w:r w:rsidR="00453A72">
        <w:rPr>
          <w:rFonts w:ascii="Times New Roman" w:eastAsiaTheme="minorHAnsi" w:hAnsi="Times New Roman"/>
          <w:lang w:eastAsia="en-US"/>
        </w:rPr>
        <w:t>4</w:t>
      </w:r>
      <w:r w:rsidR="00BC7CD0">
        <w:rPr>
          <w:rFonts w:ascii="Times New Roman" w:eastAsiaTheme="minorHAnsi" w:hAnsi="Times New Roman"/>
          <w:lang w:eastAsia="en-US"/>
        </w:rPr>
        <w:t>) provides that an authorised</w:t>
      </w:r>
      <w:r w:rsidR="004852C6">
        <w:rPr>
          <w:rFonts w:ascii="Times New Roman" w:eastAsiaTheme="minorHAnsi" w:hAnsi="Times New Roman"/>
          <w:lang w:eastAsia="en-US"/>
        </w:rPr>
        <w:t xml:space="preserve"> </w:t>
      </w:r>
      <w:r w:rsidR="004852C6" w:rsidRPr="004852C6">
        <w:rPr>
          <w:rFonts w:ascii="Times New Roman" w:eastAsiaTheme="minorHAnsi" w:hAnsi="Times New Roman"/>
          <w:lang w:eastAsia="en-US"/>
        </w:rPr>
        <w:t xml:space="preserve">officer </w:t>
      </w:r>
      <w:r w:rsidR="004852C6" w:rsidRPr="004852C6">
        <w:rPr>
          <w:rFonts w:ascii="Times New Roman" w:hAnsi="Times New Roman"/>
        </w:rPr>
        <w:t>must carry the identity card at all times when performing functions or</w:t>
      </w:r>
      <w:r w:rsidR="00BC7CD0">
        <w:rPr>
          <w:rFonts w:ascii="Times New Roman" w:hAnsi="Times New Roman"/>
        </w:rPr>
        <w:t xml:space="preserve"> exercising powers as an authorised</w:t>
      </w:r>
      <w:r w:rsidR="004852C6" w:rsidRPr="004852C6">
        <w:rPr>
          <w:rFonts w:ascii="Times New Roman" w:hAnsi="Times New Roman"/>
        </w:rPr>
        <w:t xml:space="preserve"> officer</w:t>
      </w:r>
      <w:r w:rsidR="00E03102">
        <w:rPr>
          <w:rFonts w:ascii="Times New Roman" w:hAnsi="Times New Roman"/>
        </w:rPr>
        <w:t>. This is</w:t>
      </w:r>
      <w:r w:rsidR="00453A72">
        <w:rPr>
          <w:rFonts w:ascii="Times New Roman" w:hAnsi="Times New Roman"/>
        </w:rPr>
        <w:t xml:space="preserve"> </w:t>
      </w:r>
      <w:r w:rsidR="00E03102">
        <w:rPr>
          <w:rFonts w:ascii="Times New Roman" w:hAnsi="Times New Roman"/>
        </w:rPr>
        <w:t xml:space="preserve">to ensure </w:t>
      </w:r>
      <w:r w:rsidR="00453A72">
        <w:rPr>
          <w:rFonts w:ascii="Times New Roman" w:hAnsi="Times New Roman"/>
        </w:rPr>
        <w:t>that they can be identified as such to members of the public</w:t>
      </w:r>
      <w:r w:rsidR="004852C6">
        <w:rPr>
          <w:rFonts w:ascii="Times New Roman" w:hAnsi="Times New Roman"/>
        </w:rPr>
        <w:t xml:space="preserve">. </w:t>
      </w:r>
    </w:p>
    <w:p w14:paraId="481C8585" w14:textId="77777777" w:rsidR="00453A72" w:rsidRDefault="00453A72" w:rsidP="00C442DA">
      <w:pPr>
        <w:autoSpaceDE w:val="0"/>
        <w:autoSpaceDN w:val="0"/>
        <w:adjustRightInd w:val="0"/>
        <w:spacing w:after="0"/>
        <w:rPr>
          <w:rFonts w:ascii="Times New Roman" w:hAnsi="Times New Roman"/>
        </w:rPr>
      </w:pPr>
    </w:p>
    <w:p w14:paraId="093B0D52" w14:textId="77777777" w:rsidR="000B2132" w:rsidRDefault="004852C6" w:rsidP="000B2132">
      <w:pPr>
        <w:autoSpaceDE w:val="0"/>
        <w:autoSpaceDN w:val="0"/>
        <w:adjustRightInd w:val="0"/>
        <w:spacing w:after="0"/>
        <w:rPr>
          <w:rFonts w:ascii="Times New Roman" w:hAnsi="Times New Roman"/>
        </w:rPr>
      </w:pPr>
      <w:r>
        <w:rPr>
          <w:rFonts w:ascii="Times New Roman" w:hAnsi="Times New Roman"/>
        </w:rPr>
        <w:t xml:space="preserve">Subsection 12(5) </w:t>
      </w:r>
      <w:r w:rsidR="00471F03">
        <w:rPr>
          <w:rFonts w:ascii="Times New Roman" w:hAnsi="Times New Roman"/>
        </w:rPr>
        <w:t xml:space="preserve">explains </w:t>
      </w:r>
      <w:r>
        <w:rPr>
          <w:rFonts w:ascii="Times New Roman" w:hAnsi="Times New Roman"/>
        </w:rPr>
        <w:t>that a person commits an offence of strict liabilit</w:t>
      </w:r>
      <w:r w:rsidR="00BC7CD0">
        <w:rPr>
          <w:rFonts w:ascii="Times New Roman" w:hAnsi="Times New Roman"/>
        </w:rPr>
        <w:t>y if they cease to be an authorised</w:t>
      </w:r>
      <w:r>
        <w:rPr>
          <w:rFonts w:ascii="Times New Roman" w:hAnsi="Times New Roman"/>
        </w:rPr>
        <w:t xml:space="preserve"> officer, and do not return their identity card to the Director</w:t>
      </w:r>
      <w:r w:rsidR="00BC7CD0">
        <w:rPr>
          <w:rFonts w:ascii="Times New Roman" w:hAnsi="Times New Roman"/>
        </w:rPr>
        <w:t>-General</w:t>
      </w:r>
      <w:r>
        <w:rPr>
          <w:rFonts w:ascii="Times New Roman" w:hAnsi="Times New Roman"/>
        </w:rPr>
        <w:t>, within 14 days of so ceasing.</w:t>
      </w:r>
      <w:r w:rsidR="002255FB">
        <w:rPr>
          <w:rFonts w:ascii="Times New Roman" w:hAnsi="Times New Roman"/>
        </w:rPr>
        <w:t xml:space="preserve"> The penalty for this offence is 1 penalty unit.</w:t>
      </w:r>
      <w:r w:rsidR="004E6402">
        <w:rPr>
          <w:rFonts w:ascii="Times New Roman" w:hAnsi="Times New Roman"/>
        </w:rPr>
        <w:t xml:space="preserve"> This is a strict </w:t>
      </w:r>
      <w:r w:rsidR="004E6402" w:rsidRPr="00701FDD">
        <w:rPr>
          <w:rFonts w:ascii="Times New Roman" w:hAnsi="Times New Roman"/>
        </w:rPr>
        <w:t>liability offence</w:t>
      </w:r>
      <w:r w:rsidR="00677354" w:rsidRPr="00701FDD">
        <w:rPr>
          <w:rFonts w:ascii="Times New Roman" w:hAnsi="Times New Roman"/>
        </w:rPr>
        <w:t>,</w:t>
      </w:r>
      <w:r w:rsidR="004E6402" w:rsidRPr="00701FDD">
        <w:rPr>
          <w:rFonts w:ascii="Times New Roman" w:hAnsi="Times New Roman"/>
        </w:rPr>
        <w:t xml:space="preserve"> </w:t>
      </w:r>
      <w:r w:rsidR="00701FDD" w:rsidRPr="00B06C71">
        <w:rPr>
          <w:rFonts w:ascii="Times New Roman" w:hAnsi="Times New Roman"/>
        </w:rPr>
        <w:t xml:space="preserve">as </w:t>
      </w:r>
      <w:r w:rsidR="00677354" w:rsidRPr="00B06C71">
        <w:rPr>
          <w:rFonts w:ascii="Times New Roman" w:hAnsi="Times New Roman"/>
        </w:rPr>
        <w:t xml:space="preserve">penalising persons for not returning identity cards is </w:t>
      </w:r>
      <w:r w:rsidR="002819CA">
        <w:rPr>
          <w:rFonts w:ascii="Times New Roman" w:hAnsi="Times New Roman"/>
        </w:rPr>
        <w:t xml:space="preserve">intended </w:t>
      </w:r>
      <w:r w:rsidR="00677354" w:rsidRPr="00B06C71">
        <w:rPr>
          <w:rFonts w:ascii="Times New Roman" w:hAnsi="Times New Roman"/>
        </w:rPr>
        <w:t xml:space="preserve">to </w:t>
      </w:r>
      <w:r w:rsidR="00A95CDD">
        <w:rPr>
          <w:rFonts w:ascii="Times New Roman" w:hAnsi="Times New Roman"/>
        </w:rPr>
        <w:t>encourage</w:t>
      </w:r>
      <w:r w:rsidR="00677354" w:rsidRPr="00B06C71">
        <w:rPr>
          <w:rFonts w:ascii="Times New Roman" w:hAnsi="Times New Roman"/>
        </w:rPr>
        <w:t xml:space="preserve"> the prompt return of identity cards. This strict liability offence recognise</w:t>
      </w:r>
      <w:r w:rsidR="00701FDD" w:rsidRPr="00B06C71">
        <w:rPr>
          <w:rFonts w:ascii="Times New Roman" w:hAnsi="Times New Roman"/>
        </w:rPr>
        <w:t>s</w:t>
      </w:r>
      <w:r w:rsidR="00677354" w:rsidRPr="00B06C71">
        <w:rPr>
          <w:rFonts w:ascii="Times New Roman" w:hAnsi="Times New Roman"/>
        </w:rPr>
        <w:t xml:space="preserve"> that access</w:t>
      </w:r>
      <w:r w:rsidR="00701FDD" w:rsidRPr="00B06C71">
        <w:rPr>
          <w:rFonts w:ascii="Times New Roman" w:hAnsi="Times New Roman"/>
        </w:rPr>
        <w:t xml:space="preserve"> </w:t>
      </w:r>
      <w:r w:rsidR="00AC62C5">
        <w:rPr>
          <w:rFonts w:ascii="Times New Roman" w:hAnsi="Times New Roman"/>
        </w:rPr>
        <w:t xml:space="preserve">to identity cards </w:t>
      </w:r>
      <w:r w:rsidR="00701FDD" w:rsidRPr="00B06C71">
        <w:rPr>
          <w:rFonts w:ascii="Times New Roman" w:hAnsi="Times New Roman"/>
        </w:rPr>
        <w:t>by individuals who are not app</w:t>
      </w:r>
      <w:r w:rsidR="00BC7CD0">
        <w:rPr>
          <w:rFonts w:ascii="Times New Roman" w:hAnsi="Times New Roman"/>
        </w:rPr>
        <w:t>ointed authorised</w:t>
      </w:r>
      <w:r w:rsidR="00701FDD" w:rsidRPr="00B06C71">
        <w:rPr>
          <w:rFonts w:ascii="Times New Roman" w:hAnsi="Times New Roman"/>
        </w:rPr>
        <w:t xml:space="preserve"> </w:t>
      </w:r>
      <w:r w:rsidR="0043299C">
        <w:rPr>
          <w:rFonts w:ascii="Times New Roman" w:hAnsi="Times New Roman"/>
        </w:rPr>
        <w:t>officers</w:t>
      </w:r>
      <w:r w:rsidR="0043299C" w:rsidRPr="00B06C71">
        <w:rPr>
          <w:rFonts w:ascii="Times New Roman" w:hAnsi="Times New Roman"/>
        </w:rPr>
        <w:t xml:space="preserve"> </w:t>
      </w:r>
      <w:r w:rsidR="00701FDD" w:rsidRPr="00B06C71">
        <w:rPr>
          <w:rFonts w:ascii="Times New Roman" w:hAnsi="Times New Roman"/>
        </w:rPr>
        <w:t xml:space="preserve">weakens the security of the </w:t>
      </w:r>
      <w:r w:rsidR="00CB1007">
        <w:rPr>
          <w:rFonts w:ascii="Times New Roman" w:hAnsi="Times New Roman"/>
        </w:rPr>
        <w:t>Library</w:t>
      </w:r>
      <w:r w:rsidR="00BC7CD0">
        <w:rPr>
          <w:rFonts w:ascii="Times New Roman" w:hAnsi="Times New Roman"/>
        </w:rPr>
        <w:t xml:space="preserve"> and its collection</w:t>
      </w:r>
      <w:r w:rsidR="00A021FF">
        <w:rPr>
          <w:rFonts w:ascii="Times New Roman" w:hAnsi="Times New Roman"/>
        </w:rPr>
        <w:t>. This</w:t>
      </w:r>
      <w:r w:rsidR="00701FDD" w:rsidRPr="00B06C71">
        <w:rPr>
          <w:rFonts w:ascii="Times New Roman" w:hAnsi="Times New Roman"/>
        </w:rPr>
        <w:t xml:space="preserve"> could have impacts on </w:t>
      </w:r>
      <w:r w:rsidR="00A021FF">
        <w:rPr>
          <w:rFonts w:ascii="Times New Roman" w:hAnsi="Times New Roman"/>
        </w:rPr>
        <w:t xml:space="preserve">public safety, </w:t>
      </w:r>
      <w:r w:rsidR="00701FDD" w:rsidRPr="00B06C71">
        <w:rPr>
          <w:rFonts w:ascii="Times New Roman" w:hAnsi="Times New Roman"/>
        </w:rPr>
        <w:t>the safety of staff members</w:t>
      </w:r>
      <w:r w:rsidR="00BC7CD0">
        <w:rPr>
          <w:rFonts w:ascii="Times New Roman" w:hAnsi="Times New Roman"/>
        </w:rPr>
        <w:t>, and the safety of the library</w:t>
      </w:r>
      <w:r w:rsidR="00701FDD" w:rsidRPr="00B06C71">
        <w:rPr>
          <w:rFonts w:ascii="Times New Roman" w:hAnsi="Times New Roman"/>
        </w:rPr>
        <w:t xml:space="preserve"> collection.</w:t>
      </w:r>
      <w:r w:rsidR="00A021FF" w:rsidRPr="00B06C71">
        <w:rPr>
          <w:rFonts w:ascii="Times New Roman" w:hAnsi="Times New Roman"/>
        </w:rPr>
        <w:t xml:space="preserve"> </w:t>
      </w:r>
    </w:p>
    <w:p w14:paraId="397AB9A3" w14:textId="77777777" w:rsidR="008E68F4" w:rsidRPr="004A1BB9" w:rsidRDefault="008E68F4" w:rsidP="000B2132">
      <w:pPr>
        <w:autoSpaceDE w:val="0"/>
        <w:autoSpaceDN w:val="0"/>
        <w:adjustRightInd w:val="0"/>
        <w:spacing w:after="0"/>
        <w:rPr>
          <w:rFonts w:ascii="Times New Roman" w:eastAsiaTheme="minorHAnsi" w:hAnsi="Times New Roman"/>
          <w:lang w:eastAsia="en-US"/>
        </w:rPr>
      </w:pPr>
    </w:p>
    <w:p w14:paraId="34307A8E" w14:textId="77777777" w:rsidR="004A0F3F" w:rsidRDefault="004E6402" w:rsidP="00C442DA">
      <w:pPr>
        <w:autoSpaceDE w:val="0"/>
        <w:autoSpaceDN w:val="0"/>
        <w:adjustRightInd w:val="0"/>
        <w:spacing w:after="0"/>
        <w:rPr>
          <w:rFonts w:ascii="Times New Roman" w:hAnsi="Times New Roman"/>
        </w:rPr>
      </w:pPr>
      <w:r>
        <w:rPr>
          <w:rFonts w:ascii="Times New Roman" w:hAnsi="Times New Roman"/>
        </w:rPr>
        <w:t>Subsection</w:t>
      </w:r>
      <w:r w:rsidR="00453A72">
        <w:rPr>
          <w:rFonts w:ascii="Times New Roman" w:hAnsi="Times New Roman"/>
        </w:rPr>
        <w:t xml:space="preserve"> 12(6</w:t>
      </w:r>
      <w:r>
        <w:rPr>
          <w:rFonts w:ascii="Times New Roman" w:hAnsi="Times New Roman"/>
        </w:rPr>
        <w:t xml:space="preserve">) provides that </w:t>
      </w:r>
      <w:r w:rsidR="004A0F3F">
        <w:rPr>
          <w:rFonts w:ascii="Times New Roman" w:hAnsi="Times New Roman"/>
        </w:rPr>
        <w:t xml:space="preserve">an </w:t>
      </w:r>
      <w:r>
        <w:rPr>
          <w:rFonts w:ascii="Times New Roman" w:hAnsi="Times New Roman"/>
        </w:rPr>
        <w:t>offence is not committed if the identity card was lost or destroy</w:t>
      </w:r>
      <w:r w:rsidR="00453A72">
        <w:rPr>
          <w:rFonts w:ascii="Times New Roman" w:hAnsi="Times New Roman"/>
        </w:rPr>
        <w:t>ed</w:t>
      </w:r>
      <w:r w:rsidR="004A0F3F">
        <w:rPr>
          <w:rFonts w:ascii="Times New Roman" w:hAnsi="Times New Roman"/>
        </w:rPr>
        <w:t xml:space="preserve">. </w:t>
      </w:r>
    </w:p>
    <w:p w14:paraId="42DA7958" w14:textId="77777777" w:rsidR="004A0F3F" w:rsidRDefault="004A0F3F" w:rsidP="00C442DA">
      <w:pPr>
        <w:autoSpaceDE w:val="0"/>
        <w:autoSpaceDN w:val="0"/>
        <w:adjustRightInd w:val="0"/>
        <w:spacing w:after="0"/>
        <w:rPr>
          <w:rFonts w:ascii="Times New Roman" w:hAnsi="Times New Roman"/>
        </w:rPr>
      </w:pPr>
    </w:p>
    <w:p w14:paraId="526E040D" w14:textId="77777777" w:rsidR="00E03102" w:rsidRDefault="0085711B" w:rsidP="00E03102">
      <w:pPr>
        <w:autoSpaceDE w:val="0"/>
        <w:autoSpaceDN w:val="0"/>
        <w:adjustRightInd w:val="0"/>
        <w:spacing w:after="0"/>
        <w:rPr>
          <w:rFonts w:ascii="Times New Roman" w:hAnsi="Times New Roman"/>
        </w:rPr>
      </w:pPr>
      <w:r>
        <w:rPr>
          <w:rFonts w:ascii="Times New Roman" w:hAnsi="Times New Roman"/>
        </w:rPr>
        <w:t>The</w:t>
      </w:r>
      <w:r w:rsidR="004A0F3F" w:rsidRPr="004A1BB9">
        <w:rPr>
          <w:rFonts w:ascii="Times New Roman" w:hAnsi="Times New Roman"/>
        </w:rPr>
        <w:t xml:space="preserve"> note under subsection </w:t>
      </w:r>
      <w:r w:rsidR="004A0F3F">
        <w:rPr>
          <w:rFonts w:ascii="Times New Roman" w:hAnsi="Times New Roman"/>
        </w:rPr>
        <w:t>12</w:t>
      </w:r>
      <w:r w:rsidR="004A0F3F" w:rsidRPr="004A1BB9">
        <w:rPr>
          <w:rFonts w:ascii="Times New Roman" w:hAnsi="Times New Roman"/>
        </w:rPr>
        <w:t>(</w:t>
      </w:r>
      <w:r w:rsidR="004A0F3F">
        <w:rPr>
          <w:rFonts w:ascii="Times New Roman" w:hAnsi="Times New Roman"/>
        </w:rPr>
        <w:t>6</w:t>
      </w:r>
      <w:r w:rsidR="004A0F3F" w:rsidRPr="004A1BB9">
        <w:rPr>
          <w:rFonts w:ascii="Times New Roman" w:hAnsi="Times New Roman"/>
        </w:rPr>
        <w:t xml:space="preserve">) provides that in any prosecution for an offence under subsection </w:t>
      </w:r>
      <w:r w:rsidR="004A0F3F">
        <w:rPr>
          <w:rFonts w:ascii="Times New Roman" w:hAnsi="Times New Roman"/>
        </w:rPr>
        <w:t>12</w:t>
      </w:r>
      <w:r w:rsidR="004A0F3F" w:rsidRPr="004A1BB9">
        <w:rPr>
          <w:rFonts w:ascii="Times New Roman" w:hAnsi="Times New Roman"/>
        </w:rPr>
        <w:t>(</w:t>
      </w:r>
      <w:r w:rsidR="004A0F3F">
        <w:rPr>
          <w:rFonts w:ascii="Times New Roman" w:hAnsi="Times New Roman"/>
        </w:rPr>
        <w:t>5</w:t>
      </w:r>
      <w:r w:rsidR="004A0F3F" w:rsidRPr="004A1BB9">
        <w:rPr>
          <w:rFonts w:ascii="Times New Roman" w:hAnsi="Times New Roman"/>
        </w:rPr>
        <w:t xml:space="preserve">), a defendant intending to rely on the exception in subsection </w:t>
      </w:r>
      <w:r w:rsidR="004A0F3F">
        <w:rPr>
          <w:rFonts w:ascii="Times New Roman" w:hAnsi="Times New Roman"/>
        </w:rPr>
        <w:t>12</w:t>
      </w:r>
      <w:r w:rsidR="004A0F3F" w:rsidRPr="004A1BB9">
        <w:rPr>
          <w:rFonts w:ascii="Times New Roman" w:hAnsi="Times New Roman"/>
        </w:rPr>
        <w:t>(</w:t>
      </w:r>
      <w:r w:rsidR="004A0F3F">
        <w:rPr>
          <w:rFonts w:ascii="Times New Roman" w:hAnsi="Times New Roman"/>
        </w:rPr>
        <w:t>6</w:t>
      </w:r>
      <w:r w:rsidR="004A0F3F" w:rsidRPr="004A1BB9">
        <w:rPr>
          <w:rFonts w:ascii="Times New Roman" w:hAnsi="Times New Roman"/>
        </w:rPr>
        <w:t xml:space="preserve">) has the evidential burden of showing that </w:t>
      </w:r>
      <w:r w:rsidR="00354E83">
        <w:rPr>
          <w:rFonts w:ascii="Times New Roman" w:hAnsi="Times New Roman"/>
        </w:rPr>
        <w:t>the identity card was lost or destroyed</w:t>
      </w:r>
      <w:r w:rsidR="004A0F3F" w:rsidRPr="004A1BB9">
        <w:rPr>
          <w:rFonts w:ascii="Times New Roman" w:hAnsi="Times New Roman"/>
        </w:rPr>
        <w:t>. This could be discharged, for e</w:t>
      </w:r>
      <w:r w:rsidR="00354E83">
        <w:rPr>
          <w:rFonts w:ascii="Times New Roman" w:hAnsi="Times New Roman"/>
        </w:rPr>
        <w:t>xample, by providing evidence that the card was reported as lost or destroyed</w:t>
      </w:r>
      <w:r w:rsidR="004A0F3F" w:rsidRPr="004A1BB9">
        <w:rPr>
          <w:rFonts w:ascii="Times New Roman" w:hAnsi="Times New Roman"/>
        </w:rPr>
        <w:t xml:space="preserve">. </w:t>
      </w:r>
      <w:r>
        <w:rPr>
          <w:rFonts w:ascii="Times New Roman" w:hAnsi="Times New Roman"/>
        </w:rPr>
        <w:t xml:space="preserve">It is appropriate that the defendant bear the evidential burden in this case as the </w:t>
      </w:r>
      <w:r w:rsidRPr="0085711B">
        <w:rPr>
          <w:rFonts w:ascii="Times New Roman" w:hAnsi="Times New Roman"/>
        </w:rPr>
        <w:t>matters required to be established</w:t>
      </w:r>
      <w:r w:rsidR="00937EAF">
        <w:rPr>
          <w:rFonts w:ascii="Times New Roman" w:hAnsi="Times New Roman"/>
        </w:rPr>
        <w:t xml:space="preserve"> </w:t>
      </w:r>
      <w:r w:rsidRPr="0085711B">
        <w:rPr>
          <w:rFonts w:ascii="Times New Roman" w:hAnsi="Times New Roman"/>
        </w:rPr>
        <w:t>—</w:t>
      </w:r>
      <w:r>
        <w:rPr>
          <w:rFonts w:ascii="Times New Roman" w:hAnsi="Times New Roman"/>
        </w:rPr>
        <w:t xml:space="preserve"> that the person’s identity card was lost or destroyed</w:t>
      </w:r>
      <w:r w:rsidRPr="0085711B">
        <w:rPr>
          <w:rFonts w:ascii="Times New Roman" w:hAnsi="Times New Roman"/>
        </w:rPr>
        <w:t xml:space="preserve"> — are matters </w:t>
      </w:r>
      <w:r>
        <w:rPr>
          <w:rFonts w:ascii="Times New Roman" w:hAnsi="Times New Roman"/>
        </w:rPr>
        <w:t xml:space="preserve">peculiarly </w:t>
      </w:r>
      <w:r w:rsidRPr="0085711B">
        <w:rPr>
          <w:rFonts w:ascii="Times New Roman" w:hAnsi="Times New Roman"/>
        </w:rPr>
        <w:t>within the knowledge of the defendant.</w:t>
      </w:r>
      <w:r w:rsidR="00E03102">
        <w:rPr>
          <w:rFonts w:ascii="Times New Roman" w:hAnsi="Times New Roman"/>
        </w:rPr>
        <w:t xml:space="preserve">  </w:t>
      </w:r>
      <w:r w:rsidR="00E03102" w:rsidRPr="002F3F32">
        <w:rPr>
          <w:rFonts w:ascii="Times New Roman" w:hAnsi="Times New Roman"/>
        </w:rPr>
        <w:t>It would also be disproportionately more difficult and costly, taking into account the relatively low penalty, for the prosecution to prove that the person’s identity card was not lost or destroyed than it would be for a person to raise evidence of the defence.</w:t>
      </w:r>
    </w:p>
    <w:p w14:paraId="619E53D1" w14:textId="77777777" w:rsidR="002255FB" w:rsidRDefault="002255FB" w:rsidP="00C442DA">
      <w:pPr>
        <w:autoSpaceDE w:val="0"/>
        <w:autoSpaceDN w:val="0"/>
        <w:adjustRightInd w:val="0"/>
        <w:spacing w:after="0"/>
        <w:rPr>
          <w:rFonts w:ascii="Times New Roman" w:hAnsi="Times New Roman"/>
        </w:rPr>
      </w:pPr>
    </w:p>
    <w:p w14:paraId="120264C0" w14:textId="77777777" w:rsidR="0085711B" w:rsidRDefault="0085711B" w:rsidP="00C442DA">
      <w:pPr>
        <w:autoSpaceDE w:val="0"/>
        <w:autoSpaceDN w:val="0"/>
        <w:adjustRightInd w:val="0"/>
        <w:spacing w:after="0"/>
        <w:rPr>
          <w:rFonts w:ascii="Times New Roman" w:hAnsi="Times New Roman"/>
        </w:rPr>
      </w:pPr>
    </w:p>
    <w:p w14:paraId="00DFDBD7" w14:textId="77777777" w:rsidR="004852C6" w:rsidRDefault="004852C6" w:rsidP="00C442DA">
      <w:pPr>
        <w:autoSpaceDE w:val="0"/>
        <w:autoSpaceDN w:val="0"/>
        <w:adjustRightInd w:val="0"/>
        <w:spacing w:after="0"/>
        <w:rPr>
          <w:rFonts w:ascii="Times New Roman" w:hAnsi="Times New Roman"/>
          <w:b/>
        </w:rPr>
      </w:pPr>
      <w:r w:rsidRPr="004852C6">
        <w:rPr>
          <w:rFonts w:ascii="Times New Roman" w:hAnsi="Times New Roman"/>
          <w:b/>
        </w:rPr>
        <w:t xml:space="preserve">Section 13 – Powers of </w:t>
      </w:r>
      <w:r w:rsidR="005C0437">
        <w:rPr>
          <w:rFonts w:ascii="Times New Roman" w:hAnsi="Times New Roman"/>
          <w:b/>
        </w:rPr>
        <w:t>authorised</w:t>
      </w:r>
      <w:r w:rsidR="005C0437" w:rsidRPr="004852C6">
        <w:rPr>
          <w:rFonts w:ascii="Times New Roman" w:hAnsi="Times New Roman"/>
          <w:b/>
        </w:rPr>
        <w:t xml:space="preserve"> </w:t>
      </w:r>
      <w:r w:rsidRPr="004852C6">
        <w:rPr>
          <w:rFonts w:ascii="Times New Roman" w:hAnsi="Times New Roman"/>
          <w:b/>
        </w:rPr>
        <w:t xml:space="preserve">officers – </w:t>
      </w:r>
      <w:r w:rsidR="00F62780">
        <w:rPr>
          <w:rFonts w:ascii="Times New Roman" w:hAnsi="Times New Roman"/>
          <w:b/>
        </w:rPr>
        <w:t>prohibiting entry</w:t>
      </w:r>
    </w:p>
    <w:p w14:paraId="27018287" w14:textId="77777777" w:rsidR="00F62780" w:rsidRDefault="00F62780" w:rsidP="00C442DA">
      <w:pPr>
        <w:autoSpaceDE w:val="0"/>
        <w:autoSpaceDN w:val="0"/>
        <w:adjustRightInd w:val="0"/>
        <w:spacing w:after="0"/>
        <w:rPr>
          <w:rFonts w:ascii="Times New Roman" w:hAnsi="Times New Roman"/>
          <w:b/>
        </w:rPr>
      </w:pPr>
    </w:p>
    <w:p w14:paraId="7FF92A17" w14:textId="77777777" w:rsidR="00796D88" w:rsidRPr="00F62780" w:rsidRDefault="00F62780" w:rsidP="004852C6">
      <w:pPr>
        <w:autoSpaceDE w:val="0"/>
        <w:autoSpaceDN w:val="0"/>
        <w:adjustRightInd w:val="0"/>
        <w:spacing w:after="0"/>
        <w:rPr>
          <w:rFonts w:ascii="Times New Roman" w:hAnsi="Times New Roman"/>
        </w:rPr>
      </w:pPr>
      <w:r w:rsidRPr="00F62780">
        <w:rPr>
          <w:rFonts w:ascii="Times New Roman" w:hAnsi="Times New Roman"/>
        </w:rPr>
        <w:t>Section 13 provides that in certain circumstances, an authorised officer</w:t>
      </w:r>
      <w:r>
        <w:rPr>
          <w:rFonts w:ascii="Times New Roman" w:hAnsi="Times New Roman"/>
        </w:rPr>
        <w:t xml:space="preserve"> may prohibit </w:t>
      </w:r>
      <w:r w:rsidR="00C149C2">
        <w:rPr>
          <w:rFonts w:ascii="Times New Roman" w:hAnsi="Times New Roman"/>
        </w:rPr>
        <w:t>a person or group of persons from entering Library property</w:t>
      </w:r>
      <w:r>
        <w:rPr>
          <w:rFonts w:ascii="Times New Roman" w:hAnsi="Times New Roman"/>
        </w:rPr>
        <w:t xml:space="preserve">.  </w:t>
      </w:r>
      <w:r w:rsidR="00210345">
        <w:rPr>
          <w:rFonts w:ascii="Times New Roman" w:eastAsiaTheme="minorHAnsi" w:hAnsi="Times New Roman"/>
          <w:lang w:eastAsia="en-US"/>
        </w:rPr>
        <w:t>These powers are required to ensure the safety and wellbeing of members of the public</w:t>
      </w:r>
      <w:r w:rsidR="002819CA">
        <w:rPr>
          <w:rFonts w:ascii="Times New Roman" w:eastAsiaTheme="minorHAnsi" w:hAnsi="Times New Roman"/>
          <w:lang w:eastAsia="en-US"/>
        </w:rPr>
        <w:t>,</w:t>
      </w:r>
      <w:r w:rsidR="00210345">
        <w:rPr>
          <w:rFonts w:ascii="Times New Roman" w:eastAsiaTheme="minorHAnsi" w:hAnsi="Times New Roman"/>
          <w:lang w:eastAsia="en-US"/>
        </w:rPr>
        <w:t xml:space="preserve"> staff members</w:t>
      </w:r>
      <w:r w:rsidR="002819CA">
        <w:rPr>
          <w:rFonts w:ascii="Times New Roman" w:eastAsiaTheme="minorHAnsi" w:hAnsi="Times New Roman"/>
          <w:lang w:eastAsia="en-US"/>
        </w:rPr>
        <w:t xml:space="preserve"> </w:t>
      </w:r>
      <w:r w:rsidR="005C0437">
        <w:rPr>
          <w:rFonts w:ascii="Times New Roman" w:eastAsiaTheme="minorHAnsi" w:hAnsi="Times New Roman"/>
          <w:lang w:eastAsia="en-US"/>
        </w:rPr>
        <w:t xml:space="preserve">and </w:t>
      </w:r>
      <w:r w:rsidR="00CB1007">
        <w:rPr>
          <w:rFonts w:ascii="Times New Roman" w:eastAsiaTheme="minorHAnsi" w:hAnsi="Times New Roman"/>
          <w:lang w:eastAsia="en-US"/>
        </w:rPr>
        <w:t>Library</w:t>
      </w:r>
      <w:r w:rsidR="002819CA">
        <w:rPr>
          <w:rFonts w:ascii="Times New Roman" w:eastAsiaTheme="minorHAnsi" w:hAnsi="Times New Roman"/>
          <w:lang w:eastAsia="en-US"/>
        </w:rPr>
        <w:t xml:space="preserve"> material</w:t>
      </w:r>
      <w:r w:rsidR="00210345">
        <w:rPr>
          <w:rFonts w:ascii="Times New Roman" w:eastAsiaTheme="minorHAnsi" w:hAnsi="Times New Roman"/>
          <w:lang w:eastAsia="en-US"/>
        </w:rPr>
        <w:t>.</w:t>
      </w:r>
      <w:r w:rsidR="000A0876">
        <w:rPr>
          <w:rFonts w:ascii="Times New Roman" w:eastAsiaTheme="minorHAnsi" w:hAnsi="Times New Roman"/>
          <w:lang w:eastAsia="en-US"/>
        </w:rPr>
        <w:t xml:space="preserve">  </w:t>
      </w:r>
      <w:r w:rsidR="00DB7D86">
        <w:rPr>
          <w:rFonts w:ascii="Times New Roman" w:eastAsiaTheme="minorHAnsi" w:hAnsi="Times New Roman"/>
          <w:lang w:eastAsia="en-US"/>
        </w:rPr>
        <w:t>It is intended that t</w:t>
      </w:r>
      <w:r w:rsidR="000A0876">
        <w:rPr>
          <w:rFonts w:ascii="Times New Roman" w:eastAsiaTheme="minorHAnsi" w:hAnsi="Times New Roman"/>
          <w:lang w:eastAsia="en-US"/>
        </w:rPr>
        <w:t>he decision to prohibit entry may continue for as long as the circumstances which led to the reasonable belief being formed by the authorised officer continue</w:t>
      </w:r>
      <w:r w:rsidR="00DB7D86">
        <w:rPr>
          <w:rFonts w:ascii="Times New Roman" w:eastAsiaTheme="minorHAnsi" w:hAnsi="Times New Roman"/>
          <w:lang w:eastAsia="en-US"/>
        </w:rPr>
        <w:t>s</w:t>
      </w:r>
      <w:r w:rsidR="000A0876">
        <w:rPr>
          <w:rFonts w:ascii="Times New Roman" w:eastAsiaTheme="minorHAnsi" w:hAnsi="Times New Roman"/>
          <w:lang w:eastAsia="en-US"/>
        </w:rPr>
        <w:t xml:space="preserve">.  </w:t>
      </w:r>
    </w:p>
    <w:p w14:paraId="14D0B0C7" w14:textId="77777777" w:rsidR="00796D88" w:rsidRDefault="00796D88" w:rsidP="004852C6">
      <w:pPr>
        <w:autoSpaceDE w:val="0"/>
        <w:autoSpaceDN w:val="0"/>
        <w:adjustRightInd w:val="0"/>
        <w:spacing w:after="0"/>
        <w:rPr>
          <w:rFonts w:ascii="Times New Roman" w:eastAsiaTheme="minorHAnsi" w:hAnsi="Times New Roman"/>
          <w:lang w:eastAsia="en-US"/>
        </w:rPr>
      </w:pPr>
    </w:p>
    <w:p w14:paraId="251A7A44" w14:textId="77777777" w:rsidR="00210345" w:rsidRDefault="00B66E59" w:rsidP="004852C6">
      <w:pPr>
        <w:autoSpaceDE w:val="0"/>
        <w:autoSpaceDN w:val="0"/>
        <w:adjustRightInd w:val="0"/>
        <w:spacing w:after="0"/>
        <w:rPr>
          <w:rFonts w:ascii="Times New Roman" w:eastAsiaTheme="minorHAnsi" w:hAnsi="Times New Roman"/>
          <w:lang w:eastAsia="en-US"/>
        </w:rPr>
      </w:pPr>
      <w:r>
        <w:rPr>
          <w:rFonts w:ascii="Times New Roman" w:eastAsiaTheme="minorHAnsi" w:hAnsi="Times New Roman"/>
          <w:lang w:eastAsia="en-US"/>
        </w:rPr>
        <w:t>Subs</w:t>
      </w:r>
      <w:r w:rsidR="004852C6" w:rsidRPr="00B66E59">
        <w:rPr>
          <w:rFonts w:ascii="Times New Roman" w:eastAsiaTheme="minorHAnsi" w:hAnsi="Times New Roman"/>
          <w:lang w:eastAsia="en-US"/>
        </w:rPr>
        <w:t>ection 13</w:t>
      </w:r>
      <w:r>
        <w:rPr>
          <w:rFonts w:ascii="Times New Roman" w:eastAsiaTheme="minorHAnsi" w:hAnsi="Times New Roman"/>
          <w:lang w:eastAsia="en-US"/>
        </w:rPr>
        <w:t>(1)</w:t>
      </w:r>
      <w:r w:rsidR="004852C6" w:rsidRPr="00B66E59">
        <w:rPr>
          <w:rFonts w:ascii="Times New Roman" w:eastAsiaTheme="minorHAnsi" w:hAnsi="Times New Roman"/>
          <w:lang w:eastAsia="en-US"/>
        </w:rPr>
        <w:t xml:space="preserve"> sets out the </w:t>
      </w:r>
      <w:r w:rsidR="00796D88">
        <w:rPr>
          <w:rFonts w:ascii="Times New Roman" w:eastAsiaTheme="minorHAnsi" w:hAnsi="Times New Roman"/>
          <w:lang w:eastAsia="en-US"/>
        </w:rPr>
        <w:t>grounds on whic</w:t>
      </w:r>
      <w:r w:rsidR="00F62780">
        <w:rPr>
          <w:rFonts w:ascii="Times New Roman" w:eastAsiaTheme="minorHAnsi" w:hAnsi="Times New Roman"/>
          <w:lang w:eastAsia="en-US"/>
        </w:rPr>
        <w:t>h an authorised</w:t>
      </w:r>
      <w:r w:rsidR="00796D88">
        <w:rPr>
          <w:rFonts w:ascii="Times New Roman" w:eastAsiaTheme="minorHAnsi" w:hAnsi="Times New Roman"/>
          <w:lang w:eastAsia="en-US"/>
        </w:rPr>
        <w:t xml:space="preserve"> officer may exercise the pow</w:t>
      </w:r>
      <w:r w:rsidR="00F62780">
        <w:rPr>
          <w:rFonts w:ascii="Times New Roman" w:eastAsiaTheme="minorHAnsi" w:hAnsi="Times New Roman"/>
          <w:lang w:eastAsia="en-US"/>
        </w:rPr>
        <w:t>er to prohibit entry</w:t>
      </w:r>
      <w:r w:rsidR="00796D88">
        <w:rPr>
          <w:rFonts w:ascii="Times New Roman" w:eastAsiaTheme="minorHAnsi" w:hAnsi="Times New Roman"/>
          <w:lang w:eastAsia="en-US"/>
        </w:rPr>
        <w:t xml:space="preserve">.  </w:t>
      </w:r>
      <w:r w:rsidR="00DB7D86">
        <w:rPr>
          <w:rFonts w:ascii="Times New Roman" w:eastAsiaTheme="minorHAnsi" w:hAnsi="Times New Roman"/>
          <w:lang w:eastAsia="en-US"/>
        </w:rPr>
        <w:t>These</w:t>
      </w:r>
      <w:r w:rsidR="00796D88" w:rsidRPr="004A1BB9">
        <w:rPr>
          <w:rFonts w:ascii="Times New Roman" w:eastAsiaTheme="minorHAnsi" w:hAnsi="Times New Roman"/>
          <w:lang w:eastAsia="en-US"/>
        </w:rPr>
        <w:t xml:space="preserve"> </w:t>
      </w:r>
      <w:r w:rsidR="00210345" w:rsidRPr="004A1BB9">
        <w:rPr>
          <w:rFonts w:ascii="Times New Roman" w:eastAsiaTheme="minorHAnsi" w:hAnsi="Times New Roman"/>
          <w:lang w:eastAsia="en-US"/>
        </w:rPr>
        <w:t xml:space="preserve">are </w:t>
      </w:r>
      <w:r w:rsidR="004852C6" w:rsidRPr="004A1BB9">
        <w:rPr>
          <w:rFonts w:ascii="Times New Roman" w:eastAsiaTheme="minorHAnsi" w:hAnsi="Times New Roman"/>
          <w:lang w:eastAsia="en-US"/>
        </w:rPr>
        <w:t>if the</w:t>
      </w:r>
      <w:r w:rsidR="00F62780">
        <w:rPr>
          <w:rFonts w:ascii="Times New Roman" w:eastAsiaTheme="minorHAnsi" w:hAnsi="Times New Roman"/>
          <w:lang w:eastAsia="en-US"/>
        </w:rPr>
        <w:t xml:space="preserve"> authorised</w:t>
      </w:r>
      <w:r w:rsidRPr="004A1BB9">
        <w:rPr>
          <w:rFonts w:ascii="Times New Roman" w:eastAsiaTheme="minorHAnsi" w:hAnsi="Times New Roman"/>
          <w:lang w:eastAsia="en-US"/>
        </w:rPr>
        <w:t xml:space="preserve"> officer has reasonable grounds for believing that</w:t>
      </w:r>
      <w:r w:rsidR="00210345" w:rsidRPr="004A1BB9">
        <w:rPr>
          <w:rFonts w:ascii="Times New Roman" w:eastAsiaTheme="minorHAnsi" w:hAnsi="Times New Roman"/>
          <w:lang w:eastAsia="en-US"/>
        </w:rPr>
        <w:t>:</w:t>
      </w:r>
    </w:p>
    <w:p w14:paraId="03D1507C" w14:textId="77777777" w:rsidR="00F62780" w:rsidRDefault="00F62780" w:rsidP="004A1BB9">
      <w:pPr>
        <w:pStyle w:val="paragraph"/>
        <w:numPr>
          <w:ilvl w:val="0"/>
          <w:numId w:val="8"/>
        </w:numPr>
        <w:rPr>
          <w:rFonts w:eastAsiaTheme="minorHAnsi"/>
          <w:sz w:val="24"/>
          <w:szCs w:val="24"/>
          <w:lang w:eastAsia="en-US"/>
        </w:rPr>
      </w:pPr>
      <w:r>
        <w:rPr>
          <w:rFonts w:eastAsiaTheme="minorHAnsi"/>
          <w:sz w:val="24"/>
          <w:szCs w:val="24"/>
          <w:lang w:eastAsia="en-US"/>
        </w:rPr>
        <w:lastRenderedPageBreak/>
        <w:t>the person or the group has been directed to leave Library property under section 14 on</w:t>
      </w:r>
      <w:r w:rsidR="001477FC">
        <w:rPr>
          <w:rFonts w:eastAsiaTheme="minorHAnsi"/>
          <w:sz w:val="24"/>
          <w:szCs w:val="24"/>
          <w:lang w:eastAsia="en-US"/>
        </w:rPr>
        <w:t xml:space="preserve"> one or more previous occasions; </w:t>
      </w:r>
      <w:r>
        <w:rPr>
          <w:rFonts w:eastAsiaTheme="minorHAnsi"/>
          <w:sz w:val="24"/>
          <w:szCs w:val="24"/>
          <w:lang w:eastAsia="en-US"/>
        </w:rPr>
        <w:t xml:space="preserve">or </w:t>
      </w:r>
    </w:p>
    <w:p w14:paraId="100946FE" w14:textId="77777777" w:rsidR="004A1BB9" w:rsidRPr="00F62780" w:rsidRDefault="005C0437" w:rsidP="004A1BB9">
      <w:pPr>
        <w:pStyle w:val="paragraph"/>
        <w:numPr>
          <w:ilvl w:val="0"/>
          <w:numId w:val="8"/>
        </w:numPr>
        <w:rPr>
          <w:rFonts w:eastAsiaTheme="minorHAnsi"/>
          <w:sz w:val="24"/>
          <w:szCs w:val="24"/>
          <w:lang w:eastAsia="en-US"/>
        </w:rPr>
      </w:pPr>
      <w:r>
        <w:rPr>
          <w:rFonts w:eastAsiaTheme="minorHAnsi"/>
          <w:sz w:val="24"/>
          <w:szCs w:val="24"/>
          <w:lang w:eastAsia="en-US"/>
        </w:rPr>
        <w:t>the safety of another person</w:t>
      </w:r>
      <w:r w:rsidR="002F433F">
        <w:rPr>
          <w:rFonts w:eastAsiaTheme="minorHAnsi"/>
          <w:sz w:val="24"/>
          <w:szCs w:val="24"/>
          <w:lang w:eastAsia="en-US"/>
        </w:rPr>
        <w:t xml:space="preserve"> will be</w:t>
      </w:r>
      <w:r w:rsidR="004A1BB9" w:rsidRPr="00F62780">
        <w:rPr>
          <w:rFonts w:eastAsiaTheme="minorHAnsi"/>
          <w:sz w:val="24"/>
          <w:szCs w:val="24"/>
          <w:lang w:eastAsia="en-US"/>
        </w:rPr>
        <w:t xml:space="preserve">, or </w:t>
      </w:r>
      <w:r w:rsidR="002F433F">
        <w:rPr>
          <w:rFonts w:eastAsiaTheme="minorHAnsi"/>
          <w:sz w:val="24"/>
          <w:szCs w:val="24"/>
          <w:lang w:eastAsia="en-US"/>
        </w:rPr>
        <w:t xml:space="preserve">is likely to </w:t>
      </w:r>
      <w:r w:rsidR="004A1BB9" w:rsidRPr="00F62780">
        <w:rPr>
          <w:rFonts w:eastAsiaTheme="minorHAnsi"/>
          <w:sz w:val="24"/>
          <w:szCs w:val="24"/>
          <w:lang w:eastAsia="en-US"/>
        </w:rPr>
        <w:t xml:space="preserve">be, endangered by the presence of the person or the group on </w:t>
      </w:r>
      <w:r w:rsidR="002F433F">
        <w:rPr>
          <w:rFonts w:eastAsiaTheme="minorHAnsi"/>
          <w:sz w:val="24"/>
          <w:szCs w:val="24"/>
          <w:lang w:eastAsia="en-US"/>
        </w:rPr>
        <w:t xml:space="preserve">or in </w:t>
      </w:r>
      <w:r w:rsidR="00CB1007" w:rsidRPr="00F62780">
        <w:rPr>
          <w:rFonts w:eastAsiaTheme="minorHAnsi"/>
          <w:sz w:val="24"/>
          <w:szCs w:val="24"/>
          <w:lang w:eastAsia="en-US"/>
        </w:rPr>
        <w:t>Library</w:t>
      </w:r>
      <w:r w:rsidR="00F62780">
        <w:rPr>
          <w:rFonts w:eastAsiaTheme="minorHAnsi"/>
          <w:sz w:val="24"/>
          <w:szCs w:val="24"/>
          <w:lang w:eastAsia="en-US"/>
        </w:rPr>
        <w:t xml:space="preserve"> property</w:t>
      </w:r>
      <w:r w:rsidR="004A1BB9" w:rsidRPr="00F62780">
        <w:rPr>
          <w:rFonts w:eastAsiaTheme="minorHAnsi"/>
          <w:sz w:val="24"/>
          <w:szCs w:val="24"/>
          <w:lang w:eastAsia="en-US"/>
        </w:rPr>
        <w:t>; or</w:t>
      </w:r>
    </w:p>
    <w:p w14:paraId="4EF53C9D" w14:textId="77777777" w:rsidR="004A1BB9" w:rsidRPr="00F62780" w:rsidRDefault="004A1BB9" w:rsidP="004A1BB9">
      <w:pPr>
        <w:pStyle w:val="paragraph"/>
        <w:numPr>
          <w:ilvl w:val="0"/>
          <w:numId w:val="8"/>
        </w:numPr>
        <w:rPr>
          <w:rFonts w:eastAsiaTheme="minorHAnsi"/>
          <w:sz w:val="24"/>
          <w:szCs w:val="24"/>
          <w:lang w:eastAsia="en-US"/>
        </w:rPr>
      </w:pPr>
      <w:r w:rsidRPr="00F62780">
        <w:rPr>
          <w:rFonts w:eastAsiaTheme="minorHAnsi"/>
          <w:sz w:val="24"/>
          <w:szCs w:val="24"/>
          <w:lang w:eastAsia="en-US"/>
        </w:rPr>
        <w:t>the conduct of the person or group on</w:t>
      </w:r>
      <w:r w:rsidR="002F433F">
        <w:rPr>
          <w:rFonts w:eastAsiaTheme="minorHAnsi"/>
          <w:sz w:val="24"/>
          <w:szCs w:val="24"/>
          <w:lang w:eastAsia="en-US"/>
        </w:rPr>
        <w:t xml:space="preserve"> or in</w:t>
      </w:r>
      <w:r w:rsidRPr="00F62780">
        <w:rPr>
          <w:rFonts w:eastAsiaTheme="minorHAnsi"/>
          <w:sz w:val="24"/>
          <w:szCs w:val="24"/>
          <w:lang w:eastAsia="en-US"/>
        </w:rPr>
        <w:t xml:space="preserve"> </w:t>
      </w:r>
      <w:r w:rsidR="00CB1007" w:rsidRPr="00F62780">
        <w:rPr>
          <w:rFonts w:eastAsiaTheme="minorHAnsi"/>
          <w:sz w:val="24"/>
          <w:szCs w:val="24"/>
          <w:lang w:eastAsia="en-US"/>
        </w:rPr>
        <w:t>Library</w:t>
      </w:r>
      <w:r w:rsidR="00F62780">
        <w:rPr>
          <w:rFonts w:eastAsiaTheme="minorHAnsi"/>
          <w:sz w:val="24"/>
          <w:szCs w:val="24"/>
          <w:lang w:eastAsia="en-US"/>
        </w:rPr>
        <w:t xml:space="preserve"> property</w:t>
      </w:r>
      <w:r w:rsidRPr="00F62780">
        <w:rPr>
          <w:rFonts w:eastAsiaTheme="minorHAnsi"/>
          <w:sz w:val="24"/>
          <w:szCs w:val="24"/>
          <w:lang w:eastAsia="en-US"/>
        </w:rPr>
        <w:t xml:space="preserve"> </w:t>
      </w:r>
      <w:r w:rsidR="002F433F">
        <w:rPr>
          <w:rFonts w:eastAsiaTheme="minorHAnsi"/>
          <w:sz w:val="24"/>
          <w:szCs w:val="24"/>
          <w:lang w:eastAsia="en-US"/>
        </w:rPr>
        <w:t xml:space="preserve">will cause or </w:t>
      </w:r>
      <w:r w:rsidRPr="00F62780">
        <w:rPr>
          <w:rFonts w:eastAsiaTheme="minorHAnsi"/>
          <w:sz w:val="24"/>
          <w:szCs w:val="24"/>
          <w:lang w:eastAsia="en-US"/>
        </w:rPr>
        <w:t>is l</w:t>
      </w:r>
      <w:r w:rsidR="00F31148">
        <w:rPr>
          <w:rFonts w:eastAsiaTheme="minorHAnsi"/>
          <w:sz w:val="24"/>
          <w:szCs w:val="24"/>
          <w:lang w:eastAsia="en-US"/>
        </w:rPr>
        <w:t>ikely to cause offence to another person</w:t>
      </w:r>
      <w:r w:rsidRPr="00F62780">
        <w:rPr>
          <w:rFonts w:eastAsiaTheme="minorHAnsi"/>
          <w:sz w:val="24"/>
          <w:szCs w:val="24"/>
          <w:lang w:eastAsia="en-US"/>
        </w:rPr>
        <w:t>; or</w:t>
      </w:r>
    </w:p>
    <w:p w14:paraId="312331AC" w14:textId="77777777" w:rsidR="004A1BB9" w:rsidRPr="00F62780" w:rsidRDefault="004A1BB9" w:rsidP="004A1BB9">
      <w:pPr>
        <w:pStyle w:val="paragraph"/>
        <w:numPr>
          <w:ilvl w:val="0"/>
          <w:numId w:val="8"/>
        </w:numPr>
        <w:rPr>
          <w:rFonts w:eastAsiaTheme="minorHAnsi"/>
          <w:sz w:val="24"/>
          <w:szCs w:val="24"/>
          <w:lang w:eastAsia="en-US"/>
        </w:rPr>
      </w:pPr>
      <w:r w:rsidRPr="00F62780">
        <w:rPr>
          <w:rFonts w:eastAsiaTheme="minorHAnsi"/>
          <w:sz w:val="24"/>
          <w:szCs w:val="24"/>
          <w:lang w:eastAsia="en-US"/>
        </w:rPr>
        <w:t xml:space="preserve">the person or group </w:t>
      </w:r>
      <w:r w:rsidR="002F433F">
        <w:rPr>
          <w:rFonts w:eastAsiaTheme="minorHAnsi"/>
          <w:sz w:val="24"/>
          <w:szCs w:val="24"/>
          <w:lang w:eastAsia="en-US"/>
        </w:rPr>
        <w:t>is likely</w:t>
      </w:r>
      <w:r w:rsidR="002F433F" w:rsidRPr="00F62780">
        <w:rPr>
          <w:rFonts w:eastAsiaTheme="minorHAnsi"/>
          <w:sz w:val="24"/>
          <w:szCs w:val="24"/>
          <w:lang w:eastAsia="en-US"/>
        </w:rPr>
        <w:t xml:space="preserve"> </w:t>
      </w:r>
      <w:r w:rsidRPr="00F62780">
        <w:rPr>
          <w:rFonts w:eastAsiaTheme="minorHAnsi"/>
          <w:sz w:val="24"/>
          <w:szCs w:val="24"/>
          <w:lang w:eastAsia="en-US"/>
        </w:rPr>
        <w:t xml:space="preserve">to commit an offence against </w:t>
      </w:r>
      <w:r w:rsidR="002C497D" w:rsidRPr="00F62780">
        <w:rPr>
          <w:rFonts w:eastAsiaTheme="minorHAnsi"/>
          <w:sz w:val="24"/>
          <w:szCs w:val="24"/>
          <w:lang w:eastAsia="en-US"/>
        </w:rPr>
        <w:t>the Regulations.</w:t>
      </w:r>
    </w:p>
    <w:p w14:paraId="2E3556C5" w14:textId="77777777" w:rsidR="004A1BB9" w:rsidRDefault="004A1BB9" w:rsidP="004A1BB9">
      <w:pPr>
        <w:pStyle w:val="paragraph"/>
        <w:ind w:left="720" w:firstLine="0"/>
      </w:pPr>
    </w:p>
    <w:p w14:paraId="4F4EA1C0" w14:textId="77777777" w:rsidR="004852C6" w:rsidRDefault="00B66E59" w:rsidP="00210345">
      <w:pPr>
        <w:autoSpaceDE w:val="0"/>
        <w:autoSpaceDN w:val="0"/>
        <w:adjustRightInd w:val="0"/>
        <w:spacing w:after="0"/>
        <w:rPr>
          <w:rFonts w:ascii="Times New Roman" w:eastAsiaTheme="minorHAnsi" w:hAnsi="Times New Roman"/>
          <w:lang w:eastAsia="en-US"/>
        </w:rPr>
      </w:pPr>
      <w:r w:rsidRPr="00210345">
        <w:rPr>
          <w:rFonts w:ascii="Times New Roman" w:eastAsiaTheme="minorHAnsi" w:hAnsi="Times New Roman"/>
          <w:lang w:eastAsia="en-US"/>
        </w:rPr>
        <w:t xml:space="preserve">Subsection 13(2) </w:t>
      </w:r>
      <w:r w:rsidR="002C497D">
        <w:rPr>
          <w:rFonts w:ascii="Times New Roman" w:eastAsiaTheme="minorHAnsi" w:hAnsi="Times New Roman"/>
          <w:lang w:eastAsia="en-US"/>
        </w:rPr>
        <w:t>provides</w:t>
      </w:r>
      <w:r w:rsidR="00210345">
        <w:rPr>
          <w:rFonts w:ascii="Times New Roman" w:eastAsiaTheme="minorHAnsi" w:hAnsi="Times New Roman"/>
          <w:lang w:eastAsia="en-US"/>
        </w:rPr>
        <w:t xml:space="preserve"> power for </w:t>
      </w:r>
      <w:r w:rsidR="00F62780">
        <w:rPr>
          <w:rFonts w:ascii="Times New Roman" w:eastAsiaTheme="minorHAnsi" w:hAnsi="Times New Roman"/>
          <w:lang w:eastAsia="en-US"/>
        </w:rPr>
        <w:t xml:space="preserve">an authorised officer to prohibit entry to Library property to a person or group of people </w:t>
      </w:r>
      <w:r w:rsidRPr="00210345">
        <w:rPr>
          <w:rFonts w:ascii="Times New Roman" w:eastAsiaTheme="minorHAnsi" w:hAnsi="Times New Roman"/>
          <w:lang w:eastAsia="en-US"/>
        </w:rPr>
        <w:t>if the</w:t>
      </w:r>
      <w:r w:rsidR="00210345">
        <w:rPr>
          <w:rFonts w:ascii="Times New Roman" w:eastAsiaTheme="minorHAnsi" w:hAnsi="Times New Roman"/>
          <w:lang w:eastAsia="en-US"/>
        </w:rPr>
        <w:t xml:space="preserve">y believe, on reasonable grounds, that </w:t>
      </w:r>
      <w:r w:rsidR="002C497D">
        <w:rPr>
          <w:rFonts w:ascii="Times New Roman" w:eastAsiaTheme="minorHAnsi" w:hAnsi="Times New Roman"/>
          <w:lang w:eastAsia="en-US"/>
        </w:rPr>
        <w:t>t</w:t>
      </w:r>
      <w:r w:rsidR="00F62780">
        <w:rPr>
          <w:rFonts w:ascii="Times New Roman" w:eastAsiaTheme="minorHAnsi" w:hAnsi="Times New Roman"/>
          <w:lang w:eastAsia="en-US"/>
        </w:rPr>
        <w:t>he safety of the person or group</w:t>
      </w:r>
      <w:r w:rsidR="002C497D">
        <w:rPr>
          <w:rFonts w:ascii="Times New Roman" w:eastAsiaTheme="minorHAnsi" w:hAnsi="Times New Roman"/>
          <w:lang w:eastAsia="en-US"/>
        </w:rPr>
        <w:t xml:space="preserve"> </w:t>
      </w:r>
      <w:r w:rsidR="002F433F">
        <w:rPr>
          <w:rFonts w:ascii="Times New Roman" w:eastAsiaTheme="minorHAnsi" w:hAnsi="Times New Roman"/>
          <w:lang w:eastAsia="en-US"/>
        </w:rPr>
        <w:t>on or in Library property will be or is likely to be</w:t>
      </w:r>
      <w:r w:rsidR="002C497D">
        <w:rPr>
          <w:rFonts w:ascii="Times New Roman" w:eastAsiaTheme="minorHAnsi" w:hAnsi="Times New Roman"/>
          <w:lang w:eastAsia="en-US"/>
        </w:rPr>
        <w:t xml:space="preserve"> endangered for any reason</w:t>
      </w:r>
      <w:r w:rsidR="00210345">
        <w:rPr>
          <w:rFonts w:ascii="Times New Roman" w:eastAsiaTheme="minorHAnsi" w:hAnsi="Times New Roman"/>
          <w:lang w:eastAsia="en-US"/>
        </w:rPr>
        <w:t>.</w:t>
      </w:r>
    </w:p>
    <w:p w14:paraId="16A028F4" w14:textId="77777777" w:rsidR="00F62780" w:rsidRDefault="00F62780" w:rsidP="00210345">
      <w:pPr>
        <w:autoSpaceDE w:val="0"/>
        <w:autoSpaceDN w:val="0"/>
        <w:adjustRightInd w:val="0"/>
        <w:spacing w:after="0"/>
        <w:rPr>
          <w:rFonts w:ascii="Times New Roman" w:eastAsiaTheme="minorHAnsi" w:hAnsi="Times New Roman"/>
          <w:lang w:eastAsia="en-US"/>
        </w:rPr>
      </w:pPr>
    </w:p>
    <w:p w14:paraId="194FE931" w14:textId="77777777" w:rsidR="00F62780" w:rsidRPr="00210345" w:rsidRDefault="00F62780" w:rsidP="00210345">
      <w:pPr>
        <w:autoSpaceDE w:val="0"/>
        <w:autoSpaceDN w:val="0"/>
        <w:adjustRightInd w:val="0"/>
        <w:spacing w:after="0"/>
        <w:rPr>
          <w:rFonts w:ascii="Times New Roman" w:eastAsiaTheme="minorHAnsi" w:hAnsi="Times New Roman"/>
          <w:lang w:eastAsia="en-US"/>
        </w:rPr>
      </w:pPr>
      <w:r>
        <w:rPr>
          <w:rFonts w:ascii="Times New Roman" w:eastAsiaTheme="minorHAnsi" w:hAnsi="Times New Roman"/>
          <w:lang w:eastAsia="en-US"/>
        </w:rPr>
        <w:t>Decisions of authorised officers made under th</w:t>
      </w:r>
      <w:r w:rsidR="00F85EAC">
        <w:rPr>
          <w:rFonts w:ascii="Times New Roman" w:eastAsiaTheme="minorHAnsi" w:hAnsi="Times New Roman"/>
          <w:lang w:eastAsia="en-US"/>
        </w:rPr>
        <w:t>is section are reviewable by the</w:t>
      </w:r>
      <w:r>
        <w:rPr>
          <w:rFonts w:ascii="Times New Roman" w:eastAsiaTheme="minorHAnsi" w:hAnsi="Times New Roman"/>
          <w:lang w:eastAsia="en-US"/>
        </w:rPr>
        <w:t xml:space="preserve"> Administrative Appeals Tribunal.  This balances </w:t>
      </w:r>
      <w:r w:rsidR="000A0876">
        <w:rPr>
          <w:rFonts w:ascii="Times New Roman" w:eastAsiaTheme="minorHAnsi" w:hAnsi="Times New Roman"/>
          <w:lang w:eastAsia="en-US"/>
        </w:rPr>
        <w:t xml:space="preserve">the need to ensure the safety of the public, staff members and Library material with the rights of individuals to access the material held on Library property.  </w:t>
      </w:r>
    </w:p>
    <w:p w14:paraId="29B1BA65" w14:textId="77777777" w:rsidR="00B66E59" w:rsidRDefault="00B66E59" w:rsidP="004852C6">
      <w:pPr>
        <w:autoSpaceDE w:val="0"/>
        <w:autoSpaceDN w:val="0"/>
        <w:adjustRightInd w:val="0"/>
        <w:spacing w:after="0"/>
        <w:rPr>
          <w:rFonts w:ascii="Times New Roman" w:eastAsiaTheme="minorHAnsi" w:hAnsi="Times New Roman"/>
          <w:lang w:eastAsia="en-US"/>
        </w:rPr>
      </w:pPr>
    </w:p>
    <w:p w14:paraId="22487402" w14:textId="77777777" w:rsidR="00B66E59" w:rsidRPr="00B66E59" w:rsidRDefault="00B66E59" w:rsidP="004852C6">
      <w:pPr>
        <w:autoSpaceDE w:val="0"/>
        <w:autoSpaceDN w:val="0"/>
        <w:adjustRightInd w:val="0"/>
        <w:spacing w:after="0"/>
        <w:rPr>
          <w:rFonts w:ascii="Times New Roman" w:eastAsiaTheme="minorHAnsi" w:hAnsi="Times New Roman"/>
          <w:b/>
          <w:lang w:eastAsia="en-US"/>
        </w:rPr>
      </w:pPr>
      <w:r w:rsidRPr="00B66E59">
        <w:rPr>
          <w:rFonts w:ascii="Times New Roman" w:eastAsiaTheme="minorHAnsi" w:hAnsi="Times New Roman"/>
          <w:b/>
          <w:lang w:eastAsia="en-US"/>
        </w:rPr>
        <w:t xml:space="preserve">Section 14 – Powers of </w:t>
      </w:r>
      <w:r w:rsidR="00F31148">
        <w:rPr>
          <w:rFonts w:ascii="Times New Roman" w:eastAsiaTheme="minorHAnsi" w:hAnsi="Times New Roman"/>
          <w:b/>
          <w:lang w:eastAsia="en-US"/>
        </w:rPr>
        <w:t>authorised officers – direction</w:t>
      </w:r>
      <w:r w:rsidR="00F71838">
        <w:rPr>
          <w:rFonts w:ascii="Times New Roman" w:eastAsiaTheme="minorHAnsi" w:hAnsi="Times New Roman"/>
          <w:b/>
          <w:lang w:eastAsia="en-US"/>
        </w:rPr>
        <w:t>s</w:t>
      </w:r>
      <w:r w:rsidR="00F31148">
        <w:rPr>
          <w:rFonts w:ascii="Times New Roman" w:eastAsiaTheme="minorHAnsi" w:hAnsi="Times New Roman"/>
          <w:b/>
          <w:lang w:eastAsia="en-US"/>
        </w:rPr>
        <w:t xml:space="preserve"> to leave</w:t>
      </w:r>
    </w:p>
    <w:p w14:paraId="509736DC" w14:textId="77777777" w:rsidR="00B66E59" w:rsidRDefault="00B66E59" w:rsidP="004852C6">
      <w:pPr>
        <w:autoSpaceDE w:val="0"/>
        <w:autoSpaceDN w:val="0"/>
        <w:adjustRightInd w:val="0"/>
        <w:spacing w:after="0"/>
        <w:rPr>
          <w:rFonts w:ascii="Times New Roman" w:eastAsiaTheme="minorHAnsi" w:hAnsi="Times New Roman"/>
          <w:color w:val="FF0000"/>
          <w:lang w:eastAsia="en-US"/>
        </w:rPr>
      </w:pPr>
    </w:p>
    <w:p w14:paraId="5420705C" w14:textId="77777777" w:rsidR="00B06C71" w:rsidRPr="00727AD6" w:rsidRDefault="00B06C71" w:rsidP="004852C6">
      <w:pPr>
        <w:autoSpaceDE w:val="0"/>
        <w:autoSpaceDN w:val="0"/>
        <w:adjustRightInd w:val="0"/>
        <w:spacing w:after="0"/>
        <w:rPr>
          <w:rFonts w:ascii="Times New Roman" w:eastAsiaTheme="minorHAnsi" w:hAnsi="Times New Roman"/>
          <w:lang w:eastAsia="en-US"/>
        </w:rPr>
      </w:pPr>
      <w:r w:rsidRPr="00727AD6">
        <w:rPr>
          <w:rFonts w:ascii="Times New Roman" w:eastAsiaTheme="minorHAnsi" w:hAnsi="Times New Roman"/>
          <w:lang w:eastAsia="en-US"/>
        </w:rPr>
        <w:t>Section 14 provides that in c</w:t>
      </w:r>
      <w:r w:rsidR="00F31148">
        <w:rPr>
          <w:rFonts w:ascii="Times New Roman" w:eastAsiaTheme="minorHAnsi" w:hAnsi="Times New Roman"/>
          <w:lang w:eastAsia="en-US"/>
        </w:rPr>
        <w:t>ertain circumstances, an authorised</w:t>
      </w:r>
      <w:r w:rsidRPr="00727AD6">
        <w:rPr>
          <w:rFonts w:ascii="Times New Roman" w:eastAsiaTheme="minorHAnsi" w:hAnsi="Times New Roman"/>
          <w:lang w:eastAsia="en-US"/>
        </w:rPr>
        <w:t xml:space="preserve"> officer may </w:t>
      </w:r>
      <w:r w:rsidR="00F31148">
        <w:rPr>
          <w:rFonts w:ascii="Times New Roman" w:hAnsi="Times New Roman"/>
        </w:rPr>
        <w:t xml:space="preserve">direct a person or group of people to leave Library property.  </w:t>
      </w:r>
      <w:r w:rsidR="00F31148">
        <w:rPr>
          <w:rFonts w:ascii="Times New Roman" w:eastAsiaTheme="minorHAnsi" w:hAnsi="Times New Roman"/>
          <w:lang w:eastAsia="en-US"/>
        </w:rPr>
        <w:t xml:space="preserve">These powers are required to ensure the safety and wellbeing of members of the public, staff members or Library material.  </w:t>
      </w:r>
    </w:p>
    <w:p w14:paraId="7B835C79" w14:textId="77777777" w:rsidR="00B06C71" w:rsidRPr="00727AD6" w:rsidRDefault="00B06C71" w:rsidP="004852C6">
      <w:pPr>
        <w:autoSpaceDE w:val="0"/>
        <w:autoSpaceDN w:val="0"/>
        <w:adjustRightInd w:val="0"/>
        <w:spacing w:after="0"/>
        <w:rPr>
          <w:rFonts w:ascii="Times New Roman" w:eastAsiaTheme="minorHAnsi" w:hAnsi="Times New Roman"/>
          <w:lang w:eastAsia="en-US"/>
        </w:rPr>
      </w:pPr>
    </w:p>
    <w:p w14:paraId="797F931A" w14:textId="77777777" w:rsidR="00F31148" w:rsidRPr="00F31148" w:rsidRDefault="00F31148" w:rsidP="00F31148">
      <w:pPr>
        <w:autoSpaceDE w:val="0"/>
        <w:autoSpaceDN w:val="0"/>
        <w:adjustRightInd w:val="0"/>
        <w:spacing w:after="0"/>
        <w:rPr>
          <w:rFonts w:ascii="Times New Roman" w:eastAsiaTheme="minorHAnsi" w:hAnsi="Times New Roman"/>
          <w:lang w:eastAsia="en-US"/>
        </w:rPr>
      </w:pPr>
      <w:r w:rsidRPr="00F31148">
        <w:rPr>
          <w:rFonts w:ascii="Times New Roman" w:eastAsiaTheme="minorHAnsi" w:hAnsi="Times New Roman"/>
          <w:lang w:eastAsia="en-US"/>
        </w:rPr>
        <w:t>Subsection 1</w:t>
      </w:r>
      <w:r>
        <w:rPr>
          <w:rFonts w:ascii="Times New Roman" w:eastAsiaTheme="minorHAnsi" w:hAnsi="Times New Roman"/>
          <w:lang w:eastAsia="en-US"/>
        </w:rPr>
        <w:t>4</w:t>
      </w:r>
      <w:r w:rsidRPr="00F31148">
        <w:rPr>
          <w:rFonts w:ascii="Times New Roman" w:eastAsiaTheme="minorHAnsi" w:hAnsi="Times New Roman"/>
          <w:lang w:eastAsia="en-US"/>
        </w:rPr>
        <w:t>(1) sets out the grounds on whic</w:t>
      </w:r>
      <w:r>
        <w:rPr>
          <w:rFonts w:ascii="Times New Roman" w:eastAsiaTheme="minorHAnsi" w:hAnsi="Times New Roman"/>
          <w:lang w:eastAsia="en-US"/>
        </w:rPr>
        <w:t>h an authorised officer may issue a direction to leave</w:t>
      </w:r>
      <w:r w:rsidRPr="00F31148">
        <w:rPr>
          <w:rFonts w:ascii="Times New Roman" w:eastAsiaTheme="minorHAnsi" w:hAnsi="Times New Roman"/>
          <w:lang w:eastAsia="en-US"/>
        </w:rPr>
        <w:t xml:space="preserve">.  </w:t>
      </w:r>
      <w:r w:rsidR="006E0CD4">
        <w:rPr>
          <w:rFonts w:ascii="Times New Roman" w:eastAsiaTheme="minorHAnsi" w:hAnsi="Times New Roman"/>
          <w:lang w:eastAsia="en-US"/>
        </w:rPr>
        <w:t>These</w:t>
      </w:r>
      <w:r w:rsidRPr="00F31148">
        <w:rPr>
          <w:rFonts w:ascii="Times New Roman" w:eastAsiaTheme="minorHAnsi" w:hAnsi="Times New Roman"/>
          <w:lang w:eastAsia="en-US"/>
        </w:rPr>
        <w:t xml:space="preserve"> are if the authorised officer has reasonable grounds for believing that:</w:t>
      </w:r>
    </w:p>
    <w:p w14:paraId="2E3B441B" w14:textId="77777777" w:rsidR="00F31148" w:rsidRPr="00F31148" w:rsidRDefault="00F31148" w:rsidP="00F31148">
      <w:pPr>
        <w:pStyle w:val="ListParagraph"/>
        <w:numPr>
          <w:ilvl w:val="0"/>
          <w:numId w:val="21"/>
        </w:numPr>
        <w:autoSpaceDE w:val="0"/>
        <w:autoSpaceDN w:val="0"/>
        <w:adjustRightInd w:val="0"/>
        <w:spacing w:after="0"/>
        <w:rPr>
          <w:rFonts w:eastAsiaTheme="minorHAnsi"/>
          <w:lang w:eastAsia="en-US"/>
        </w:rPr>
      </w:pPr>
      <w:r>
        <w:rPr>
          <w:rFonts w:eastAsiaTheme="minorHAnsi"/>
          <w:lang w:eastAsia="en-US"/>
        </w:rPr>
        <w:t xml:space="preserve">another person is or may be endangered by the continued presence of </w:t>
      </w:r>
      <w:r w:rsidRPr="00F31148">
        <w:rPr>
          <w:rFonts w:eastAsiaTheme="minorHAnsi"/>
          <w:lang w:eastAsia="en-US"/>
        </w:rPr>
        <w:t>the pe</w:t>
      </w:r>
      <w:r>
        <w:rPr>
          <w:rFonts w:eastAsiaTheme="minorHAnsi"/>
          <w:lang w:eastAsia="en-US"/>
        </w:rPr>
        <w:t>rson or group on</w:t>
      </w:r>
      <w:r w:rsidRPr="00F31148">
        <w:rPr>
          <w:rFonts w:eastAsiaTheme="minorHAnsi"/>
          <w:lang w:eastAsia="en-US"/>
        </w:rPr>
        <w:t xml:space="preserve"> </w:t>
      </w:r>
      <w:r w:rsidR="002F433F">
        <w:rPr>
          <w:rFonts w:eastAsiaTheme="minorHAnsi"/>
          <w:lang w:eastAsia="en-US"/>
        </w:rPr>
        <w:t xml:space="preserve">or in </w:t>
      </w:r>
      <w:r w:rsidRPr="00F31148">
        <w:rPr>
          <w:rFonts w:eastAsiaTheme="minorHAnsi"/>
          <w:lang w:eastAsia="en-US"/>
        </w:rPr>
        <w:t>Library property;</w:t>
      </w:r>
      <w:r>
        <w:rPr>
          <w:rFonts w:eastAsiaTheme="minorHAnsi"/>
          <w:lang w:eastAsia="en-US"/>
        </w:rPr>
        <w:t xml:space="preserve"> </w:t>
      </w:r>
      <w:r w:rsidRPr="00F31148">
        <w:rPr>
          <w:rFonts w:eastAsiaTheme="minorHAnsi"/>
          <w:lang w:eastAsia="en-US"/>
        </w:rPr>
        <w:t xml:space="preserve">or </w:t>
      </w:r>
    </w:p>
    <w:p w14:paraId="32B09CCC" w14:textId="77777777" w:rsidR="00F31148" w:rsidRPr="00F31148" w:rsidRDefault="00F31148" w:rsidP="00F31148">
      <w:pPr>
        <w:pStyle w:val="ListParagraph"/>
        <w:numPr>
          <w:ilvl w:val="0"/>
          <w:numId w:val="21"/>
        </w:numPr>
        <w:autoSpaceDE w:val="0"/>
        <w:autoSpaceDN w:val="0"/>
        <w:adjustRightInd w:val="0"/>
        <w:spacing w:after="0"/>
        <w:rPr>
          <w:rFonts w:eastAsiaTheme="minorHAnsi"/>
          <w:lang w:eastAsia="en-US"/>
        </w:rPr>
      </w:pPr>
      <w:r w:rsidRPr="00F31148">
        <w:rPr>
          <w:rFonts w:eastAsiaTheme="minorHAnsi"/>
          <w:lang w:eastAsia="en-US"/>
        </w:rPr>
        <w:t>the conduct of the person or group on</w:t>
      </w:r>
      <w:r w:rsidR="002F433F">
        <w:rPr>
          <w:rFonts w:eastAsiaTheme="minorHAnsi"/>
          <w:lang w:eastAsia="en-US"/>
        </w:rPr>
        <w:t xml:space="preserve"> or in</w:t>
      </w:r>
      <w:r w:rsidRPr="00F31148">
        <w:rPr>
          <w:rFonts w:eastAsiaTheme="minorHAnsi"/>
          <w:lang w:eastAsia="en-US"/>
        </w:rPr>
        <w:t xml:space="preserve"> Library property is l</w:t>
      </w:r>
      <w:r>
        <w:rPr>
          <w:rFonts w:eastAsiaTheme="minorHAnsi"/>
          <w:lang w:eastAsia="en-US"/>
        </w:rPr>
        <w:t>ikely to cause offence to another person</w:t>
      </w:r>
      <w:r w:rsidRPr="00F31148">
        <w:rPr>
          <w:rFonts w:eastAsiaTheme="minorHAnsi"/>
          <w:lang w:eastAsia="en-US"/>
        </w:rPr>
        <w:t>; or</w:t>
      </w:r>
    </w:p>
    <w:p w14:paraId="3C7C018C" w14:textId="77777777" w:rsidR="00F31148" w:rsidRDefault="00F31148" w:rsidP="00F31148">
      <w:pPr>
        <w:pStyle w:val="ListParagraph"/>
        <w:numPr>
          <w:ilvl w:val="0"/>
          <w:numId w:val="21"/>
        </w:numPr>
        <w:autoSpaceDE w:val="0"/>
        <w:autoSpaceDN w:val="0"/>
        <w:adjustRightInd w:val="0"/>
        <w:spacing w:after="0"/>
        <w:rPr>
          <w:rFonts w:eastAsiaTheme="minorHAnsi"/>
          <w:lang w:eastAsia="en-US"/>
        </w:rPr>
      </w:pPr>
      <w:r w:rsidRPr="00F31148">
        <w:rPr>
          <w:rFonts w:eastAsiaTheme="minorHAnsi"/>
          <w:lang w:eastAsia="en-US"/>
        </w:rPr>
        <w:t>the person or group intends to commit, is committing, or has committed, an offence against the Regulations</w:t>
      </w:r>
      <w:r>
        <w:rPr>
          <w:rFonts w:eastAsiaTheme="minorHAnsi"/>
          <w:lang w:eastAsia="en-US"/>
        </w:rPr>
        <w:t>; or</w:t>
      </w:r>
    </w:p>
    <w:p w14:paraId="7C541D9D" w14:textId="77777777" w:rsidR="00F31148" w:rsidRDefault="00F31148" w:rsidP="00F31148">
      <w:pPr>
        <w:pStyle w:val="ListParagraph"/>
        <w:numPr>
          <w:ilvl w:val="0"/>
          <w:numId w:val="21"/>
        </w:numPr>
        <w:autoSpaceDE w:val="0"/>
        <w:autoSpaceDN w:val="0"/>
        <w:adjustRightInd w:val="0"/>
        <w:spacing w:after="0"/>
        <w:rPr>
          <w:rFonts w:eastAsiaTheme="minorHAnsi"/>
          <w:lang w:eastAsia="en-US"/>
        </w:rPr>
      </w:pPr>
      <w:r>
        <w:rPr>
          <w:rFonts w:eastAsiaTheme="minorHAnsi"/>
          <w:lang w:eastAsia="en-US"/>
        </w:rPr>
        <w:t xml:space="preserve">the person or group </w:t>
      </w:r>
      <w:r w:rsidRPr="00F31148">
        <w:rPr>
          <w:rFonts w:eastAsiaTheme="minorHAnsi"/>
          <w:lang w:eastAsia="en-US"/>
        </w:rPr>
        <w:t>has engaged in conduct that obstructs, disturbs or annoys another person on or in Library property</w:t>
      </w:r>
      <w:r>
        <w:rPr>
          <w:rFonts w:eastAsiaTheme="minorHAnsi"/>
          <w:lang w:eastAsia="en-US"/>
        </w:rPr>
        <w:t>; or</w:t>
      </w:r>
    </w:p>
    <w:p w14:paraId="4201145C" w14:textId="77777777" w:rsidR="00F31148" w:rsidRPr="00F31148" w:rsidRDefault="00F31148" w:rsidP="00B060B6">
      <w:pPr>
        <w:pStyle w:val="ListParagraph"/>
        <w:numPr>
          <w:ilvl w:val="0"/>
          <w:numId w:val="21"/>
        </w:numPr>
        <w:autoSpaceDE w:val="0"/>
        <w:autoSpaceDN w:val="0"/>
        <w:adjustRightInd w:val="0"/>
        <w:spacing w:after="0"/>
        <w:rPr>
          <w:rFonts w:eastAsiaTheme="minorHAnsi"/>
          <w:lang w:eastAsia="en-US"/>
        </w:rPr>
      </w:pPr>
      <w:r>
        <w:rPr>
          <w:rFonts w:eastAsiaTheme="minorHAnsi"/>
          <w:lang w:eastAsia="en-US"/>
        </w:rPr>
        <w:t xml:space="preserve">the person or group </w:t>
      </w:r>
      <w:r w:rsidR="00B060B6" w:rsidRPr="00B060B6">
        <w:rPr>
          <w:rFonts w:eastAsiaTheme="minorHAnsi"/>
          <w:lang w:eastAsia="en-US"/>
        </w:rPr>
        <w:t>has engaged in conduct that destroys, alters or erases a computer program on a computer, computer system or part of a computer system that is owned by or under the control of the Library.</w:t>
      </w:r>
    </w:p>
    <w:p w14:paraId="3E76DEDF" w14:textId="77777777" w:rsidR="004620A4" w:rsidRDefault="00727AD6" w:rsidP="004620A4">
      <w:pPr>
        <w:autoSpaceDE w:val="0"/>
        <w:autoSpaceDN w:val="0"/>
        <w:adjustRightInd w:val="0"/>
        <w:spacing w:after="0"/>
        <w:rPr>
          <w:rFonts w:ascii="Times New Roman" w:eastAsiaTheme="minorHAnsi" w:hAnsi="Times New Roman"/>
          <w:lang w:eastAsia="en-US"/>
        </w:rPr>
      </w:pPr>
      <w:r w:rsidRPr="00BE44DA">
        <w:rPr>
          <w:rFonts w:ascii="Times New Roman" w:hAnsi="Times New Roman"/>
        </w:rPr>
        <w:t>Subsection 14(</w:t>
      </w:r>
      <w:r>
        <w:rPr>
          <w:rFonts w:ascii="Times New Roman" w:hAnsi="Times New Roman"/>
        </w:rPr>
        <w:t>2</w:t>
      </w:r>
      <w:r w:rsidRPr="00BE44DA">
        <w:rPr>
          <w:rFonts w:ascii="Times New Roman" w:hAnsi="Times New Roman"/>
        </w:rPr>
        <w:t xml:space="preserve">) </w:t>
      </w:r>
      <w:r w:rsidR="00B060B6">
        <w:rPr>
          <w:rFonts w:ascii="Times New Roman" w:eastAsiaTheme="minorHAnsi" w:hAnsi="Times New Roman"/>
          <w:lang w:eastAsia="en-US"/>
        </w:rPr>
        <w:t xml:space="preserve">provides power for an authorised officer to issue a direction to leave Library property to a person or group of people </w:t>
      </w:r>
      <w:r w:rsidR="00B060B6" w:rsidRPr="00210345">
        <w:rPr>
          <w:rFonts w:ascii="Times New Roman" w:eastAsiaTheme="minorHAnsi" w:hAnsi="Times New Roman"/>
          <w:lang w:eastAsia="en-US"/>
        </w:rPr>
        <w:t>if the</w:t>
      </w:r>
      <w:r w:rsidR="00B060B6">
        <w:rPr>
          <w:rFonts w:ascii="Times New Roman" w:eastAsiaTheme="minorHAnsi" w:hAnsi="Times New Roman"/>
          <w:lang w:eastAsia="en-US"/>
        </w:rPr>
        <w:t>y believe, on reasonable grounds, that the safety of the person or group is endangered for any reason.</w:t>
      </w:r>
      <w:r w:rsidR="004620A4" w:rsidRPr="00BE44DA">
        <w:rPr>
          <w:rFonts w:ascii="Times New Roman" w:eastAsiaTheme="minorHAnsi" w:hAnsi="Times New Roman"/>
          <w:lang w:eastAsia="en-US"/>
        </w:rPr>
        <w:t xml:space="preserve"> </w:t>
      </w:r>
    </w:p>
    <w:p w14:paraId="7150D57E" w14:textId="77777777" w:rsidR="00BE44DA" w:rsidRPr="000D7752" w:rsidRDefault="00BE44DA" w:rsidP="00B66E59">
      <w:pPr>
        <w:autoSpaceDE w:val="0"/>
        <w:autoSpaceDN w:val="0"/>
        <w:adjustRightInd w:val="0"/>
        <w:spacing w:after="0"/>
        <w:rPr>
          <w:rFonts w:ascii="Times New Roman" w:eastAsiaTheme="minorHAnsi" w:hAnsi="Times New Roman"/>
          <w:lang w:eastAsia="en-US"/>
        </w:rPr>
      </w:pPr>
    </w:p>
    <w:p w14:paraId="451B43BA" w14:textId="77777777" w:rsidR="00BE44DA" w:rsidRPr="000D7752" w:rsidRDefault="00BE44DA" w:rsidP="00B66E59">
      <w:pPr>
        <w:autoSpaceDE w:val="0"/>
        <w:autoSpaceDN w:val="0"/>
        <w:adjustRightInd w:val="0"/>
        <w:spacing w:after="0"/>
        <w:rPr>
          <w:rFonts w:ascii="Times New Roman" w:eastAsiaTheme="minorHAnsi" w:hAnsi="Times New Roman"/>
          <w:b/>
          <w:lang w:eastAsia="en-US"/>
        </w:rPr>
      </w:pPr>
      <w:r w:rsidRPr="000D7752">
        <w:rPr>
          <w:rFonts w:ascii="Times New Roman" w:eastAsiaTheme="minorHAnsi" w:hAnsi="Times New Roman"/>
          <w:b/>
          <w:lang w:eastAsia="en-US"/>
        </w:rPr>
        <w:t>Section 1</w:t>
      </w:r>
      <w:r w:rsidR="00F71838">
        <w:rPr>
          <w:rFonts w:ascii="Times New Roman" w:eastAsiaTheme="minorHAnsi" w:hAnsi="Times New Roman"/>
          <w:b/>
          <w:lang w:eastAsia="en-US"/>
        </w:rPr>
        <w:t>5</w:t>
      </w:r>
      <w:r w:rsidR="00B060B6">
        <w:rPr>
          <w:rFonts w:ascii="Times New Roman" w:eastAsiaTheme="minorHAnsi" w:hAnsi="Times New Roman"/>
          <w:b/>
          <w:lang w:eastAsia="en-US"/>
        </w:rPr>
        <w:t xml:space="preserve"> – Powers of authorised</w:t>
      </w:r>
      <w:r w:rsidRPr="000D7752">
        <w:rPr>
          <w:rFonts w:ascii="Times New Roman" w:eastAsiaTheme="minorHAnsi" w:hAnsi="Times New Roman"/>
          <w:b/>
          <w:lang w:eastAsia="en-US"/>
        </w:rPr>
        <w:t xml:space="preserve"> officer</w:t>
      </w:r>
      <w:r w:rsidR="00B060B6">
        <w:rPr>
          <w:rFonts w:ascii="Times New Roman" w:eastAsiaTheme="minorHAnsi" w:hAnsi="Times New Roman"/>
          <w:b/>
          <w:lang w:eastAsia="en-US"/>
        </w:rPr>
        <w:t>s – vehicles</w:t>
      </w:r>
    </w:p>
    <w:p w14:paraId="42020146" w14:textId="77777777" w:rsidR="00BE44DA" w:rsidRPr="000D7752" w:rsidRDefault="00BE44DA" w:rsidP="00B66E59">
      <w:pPr>
        <w:autoSpaceDE w:val="0"/>
        <w:autoSpaceDN w:val="0"/>
        <w:adjustRightInd w:val="0"/>
        <w:spacing w:after="0"/>
        <w:rPr>
          <w:rFonts w:ascii="Times New Roman" w:eastAsiaTheme="minorHAnsi" w:hAnsi="Times New Roman"/>
          <w:lang w:eastAsia="en-US"/>
        </w:rPr>
      </w:pPr>
    </w:p>
    <w:p w14:paraId="61F7B7F0" w14:textId="77777777" w:rsidR="000D7752" w:rsidRDefault="000D7752" w:rsidP="00BE44DA">
      <w:pPr>
        <w:rPr>
          <w:rFonts w:ascii="Times New Roman" w:hAnsi="Times New Roman"/>
        </w:rPr>
      </w:pPr>
      <w:r>
        <w:rPr>
          <w:rFonts w:ascii="Times New Roman" w:eastAsiaTheme="minorHAnsi" w:hAnsi="Times New Roman"/>
          <w:lang w:eastAsia="en-US"/>
        </w:rPr>
        <w:t>This section</w:t>
      </w:r>
      <w:r w:rsidR="00B060B6">
        <w:rPr>
          <w:rFonts w:ascii="Times New Roman" w:eastAsiaTheme="minorHAnsi" w:hAnsi="Times New Roman"/>
          <w:lang w:eastAsia="en-US"/>
        </w:rPr>
        <w:t xml:space="preserve"> provides that an authorised</w:t>
      </w:r>
      <w:r w:rsidR="00BE44DA" w:rsidRPr="000D7752">
        <w:rPr>
          <w:rFonts w:ascii="Times New Roman" w:hAnsi="Times New Roman"/>
        </w:rPr>
        <w:t xml:space="preserve"> officer may direct a person who is apparently in charge of a vehi</w:t>
      </w:r>
      <w:r w:rsidR="00B060B6">
        <w:rPr>
          <w:rFonts w:ascii="Times New Roman" w:hAnsi="Times New Roman"/>
        </w:rPr>
        <w:t>cle</w:t>
      </w:r>
      <w:r w:rsidR="00BE44DA" w:rsidRPr="000D7752">
        <w:rPr>
          <w:rFonts w:ascii="Times New Roman" w:hAnsi="Times New Roman"/>
        </w:rPr>
        <w:t xml:space="preserve"> that is on</w:t>
      </w:r>
      <w:r w:rsidR="000E017A">
        <w:rPr>
          <w:rFonts w:ascii="Times New Roman" w:hAnsi="Times New Roman"/>
        </w:rPr>
        <w:t xml:space="preserve"> or in</w:t>
      </w:r>
      <w:r w:rsidR="00BE44DA" w:rsidRPr="000D7752">
        <w:rPr>
          <w:rFonts w:ascii="Times New Roman" w:hAnsi="Times New Roman"/>
        </w:rPr>
        <w:t xml:space="preserve"> </w:t>
      </w:r>
      <w:r w:rsidR="00CB1007">
        <w:rPr>
          <w:rFonts w:ascii="Times New Roman" w:hAnsi="Times New Roman"/>
        </w:rPr>
        <w:t>Library</w:t>
      </w:r>
      <w:r w:rsidR="00B060B6">
        <w:rPr>
          <w:rFonts w:ascii="Times New Roman" w:hAnsi="Times New Roman"/>
        </w:rPr>
        <w:t xml:space="preserve"> property</w:t>
      </w:r>
      <w:r w:rsidRPr="000D7752">
        <w:rPr>
          <w:rFonts w:ascii="Times New Roman" w:hAnsi="Times New Roman"/>
        </w:rPr>
        <w:t xml:space="preserve">, to park </w:t>
      </w:r>
      <w:r w:rsidR="00BE44DA" w:rsidRPr="000D7752">
        <w:rPr>
          <w:rFonts w:ascii="Times New Roman" w:hAnsi="Times New Roman"/>
        </w:rPr>
        <w:t xml:space="preserve">the vehicle in a specified place on </w:t>
      </w:r>
      <w:r w:rsidR="000E017A">
        <w:rPr>
          <w:rFonts w:ascii="Times New Roman" w:hAnsi="Times New Roman"/>
        </w:rPr>
        <w:t xml:space="preserve">or in </w:t>
      </w:r>
      <w:r w:rsidR="00CB1007">
        <w:rPr>
          <w:rFonts w:ascii="Times New Roman" w:hAnsi="Times New Roman"/>
        </w:rPr>
        <w:t>Library</w:t>
      </w:r>
      <w:r w:rsidR="00B060B6">
        <w:rPr>
          <w:rFonts w:ascii="Times New Roman" w:hAnsi="Times New Roman"/>
        </w:rPr>
        <w:t xml:space="preserve"> property</w:t>
      </w:r>
      <w:r w:rsidR="00BE44DA" w:rsidRPr="000D7752">
        <w:rPr>
          <w:rFonts w:ascii="Times New Roman" w:hAnsi="Times New Roman"/>
        </w:rPr>
        <w:t xml:space="preserve">, or not to park </w:t>
      </w:r>
      <w:r w:rsidR="00B060B6">
        <w:rPr>
          <w:rFonts w:ascii="Times New Roman" w:hAnsi="Times New Roman"/>
        </w:rPr>
        <w:t xml:space="preserve">the vehicle </w:t>
      </w:r>
      <w:r w:rsidRPr="000D7752">
        <w:rPr>
          <w:rFonts w:ascii="Times New Roman" w:hAnsi="Times New Roman"/>
        </w:rPr>
        <w:t>on</w:t>
      </w:r>
      <w:r w:rsidR="000E017A">
        <w:rPr>
          <w:rFonts w:ascii="Times New Roman" w:hAnsi="Times New Roman"/>
        </w:rPr>
        <w:t xml:space="preserve"> or in</w:t>
      </w:r>
      <w:r w:rsidRPr="000D7752">
        <w:rPr>
          <w:rFonts w:ascii="Times New Roman" w:hAnsi="Times New Roman"/>
        </w:rPr>
        <w:t xml:space="preserve"> </w:t>
      </w:r>
      <w:r w:rsidR="00CB1007">
        <w:rPr>
          <w:rFonts w:ascii="Times New Roman" w:hAnsi="Times New Roman"/>
        </w:rPr>
        <w:t>Library</w:t>
      </w:r>
      <w:r w:rsidR="00B060B6">
        <w:rPr>
          <w:rFonts w:ascii="Times New Roman" w:hAnsi="Times New Roman"/>
        </w:rPr>
        <w:t xml:space="preserve"> property</w:t>
      </w:r>
      <w:r w:rsidRPr="000D7752">
        <w:rPr>
          <w:rFonts w:ascii="Times New Roman" w:hAnsi="Times New Roman"/>
        </w:rPr>
        <w:t>, or</w:t>
      </w:r>
      <w:r w:rsidR="00DE30EA">
        <w:rPr>
          <w:rFonts w:ascii="Times New Roman" w:hAnsi="Times New Roman"/>
        </w:rPr>
        <w:t xml:space="preserve"> </w:t>
      </w:r>
      <w:r w:rsidR="00360B0B">
        <w:rPr>
          <w:rFonts w:ascii="Times New Roman" w:hAnsi="Times New Roman"/>
        </w:rPr>
        <w:t xml:space="preserve">not to </w:t>
      </w:r>
      <w:r w:rsidR="00DE30EA">
        <w:rPr>
          <w:rFonts w:ascii="Times New Roman" w:hAnsi="Times New Roman"/>
        </w:rPr>
        <w:t>park the vehicle</w:t>
      </w:r>
      <w:r w:rsidRPr="000D7752">
        <w:rPr>
          <w:rFonts w:ascii="Times New Roman" w:hAnsi="Times New Roman"/>
        </w:rPr>
        <w:t xml:space="preserve"> in a specified place on </w:t>
      </w:r>
      <w:r w:rsidR="00B060B6">
        <w:rPr>
          <w:rFonts w:ascii="Times New Roman" w:hAnsi="Times New Roman"/>
        </w:rPr>
        <w:t xml:space="preserve">or in </w:t>
      </w:r>
      <w:r w:rsidR="00CB1007">
        <w:rPr>
          <w:rFonts w:ascii="Times New Roman" w:hAnsi="Times New Roman"/>
        </w:rPr>
        <w:t>Library</w:t>
      </w:r>
      <w:r w:rsidRPr="000D7752">
        <w:rPr>
          <w:rFonts w:ascii="Times New Roman" w:hAnsi="Times New Roman"/>
        </w:rPr>
        <w:t xml:space="preserve"> </w:t>
      </w:r>
      <w:r w:rsidR="00B060B6">
        <w:rPr>
          <w:rFonts w:ascii="Times New Roman" w:hAnsi="Times New Roman"/>
        </w:rPr>
        <w:t>property.</w:t>
      </w:r>
      <w:r w:rsidR="00DE30EA">
        <w:rPr>
          <w:rFonts w:ascii="Times New Roman" w:hAnsi="Times New Roman"/>
        </w:rPr>
        <w:t xml:space="preserve"> </w:t>
      </w:r>
      <w:r w:rsidR="00C26871">
        <w:rPr>
          <w:rFonts w:ascii="Times New Roman" w:hAnsi="Times New Roman"/>
        </w:rPr>
        <w:t xml:space="preserve"> A vehicle is defined in the Regulations to include a motor vehicle, motorcycle, bicycle or similar device for transportation.  </w:t>
      </w:r>
      <w:r w:rsidR="00DE30EA">
        <w:rPr>
          <w:rFonts w:ascii="Times New Roman" w:hAnsi="Times New Roman"/>
        </w:rPr>
        <w:t xml:space="preserve">This </w:t>
      </w:r>
      <w:r w:rsidR="00DE30EA" w:rsidRPr="00ED0BAF">
        <w:rPr>
          <w:rFonts w:ascii="Times New Roman" w:hAnsi="Times New Roman"/>
        </w:rPr>
        <w:t xml:space="preserve">power is </w:t>
      </w:r>
      <w:r w:rsidR="00DE30EA" w:rsidRPr="001F1B0A">
        <w:rPr>
          <w:rFonts w:ascii="Times New Roman" w:hAnsi="Times New Roman"/>
        </w:rPr>
        <w:t xml:space="preserve">required </w:t>
      </w:r>
      <w:r w:rsidR="006256A2" w:rsidRPr="001F1B0A">
        <w:rPr>
          <w:rFonts w:ascii="Times New Roman" w:hAnsi="Times New Roman"/>
        </w:rPr>
        <w:t xml:space="preserve">to ensure </w:t>
      </w:r>
      <w:r w:rsidR="00ED0BAF" w:rsidRPr="00ED0BAF">
        <w:rPr>
          <w:rFonts w:ascii="Times New Roman" w:eastAsiaTheme="minorHAnsi" w:hAnsi="Times New Roman"/>
          <w:lang w:eastAsia="en-US"/>
        </w:rPr>
        <w:t>the safety of members of the public</w:t>
      </w:r>
      <w:r w:rsidR="0019763E">
        <w:rPr>
          <w:rFonts w:ascii="Times New Roman" w:eastAsiaTheme="minorHAnsi" w:hAnsi="Times New Roman"/>
          <w:lang w:eastAsia="en-US"/>
        </w:rPr>
        <w:t>,</w:t>
      </w:r>
      <w:r w:rsidR="00ED0BAF" w:rsidRPr="00ED0BAF">
        <w:rPr>
          <w:rFonts w:ascii="Times New Roman" w:eastAsiaTheme="minorHAnsi" w:hAnsi="Times New Roman"/>
          <w:lang w:eastAsia="en-US"/>
        </w:rPr>
        <w:t xml:space="preserve"> staff members</w:t>
      </w:r>
      <w:r w:rsidR="0019763E">
        <w:rPr>
          <w:rFonts w:ascii="Times New Roman" w:eastAsiaTheme="minorHAnsi" w:hAnsi="Times New Roman"/>
          <w:lang w:eastAsia="en-US"/>
        </w:rPr>
        <w:t xml:space="preserve"> or </w:t>
      </w:r>
      <w:r w:rsidR="00CB1007">
        <w:rPr>
          <w:rFonts w:ascii="Times New Roman" w:eastAsiaTheme="minorHAnsi" w:hAnsi="Times New Roman"/>
          <w:lang w:eastAsia="en-US"/>
        </w:rPr>
        <w:t>Library</w:t>
      </w:r>
      <w:r w:rsidR="0019763E">
        <w:rPr>
          <w:rFonts w:ascii="Times New Roman" w:eastAsiaTheme="minorHAnsi" w:hAnsi="Times New Roman"/>
          <w:lang w:eastAsia="en-US"/>
        </w:rPr>
        <w:t xml:space="preserve"> material</w:t>
      </w:r>
      <w:r w:rsidR="00ED0BAF" w:rsidRPr="001F1B0A">
        <w:rPr>
          <w:rFonts w:ascii="Times New Roman" w:hAnsi="Times New Roman"/>
        </w:rPr>
        <w:t>.</w:t>
      </w:r>
    </w:p>
    <w:p w14:paraId="77586666" w14:textId="77777777" w:rsidR="000D7752" w:rsidRPr="000D7752" w:rsidRDefault="00B060B6" w:rsidP="00BE44DA">
      <w:pPr>
        <w:rPr>
          <w:rFonts w:ascii="Times New Roman" w:hAnsi="Times New Roman"/>
          <w:b/>
        </w:rPr>
      </w:pPr>
      <w:r>
        <w:rPr>
          <w:rFonts w:ascii="Times New Roman" w:hAnsi="Times New Roman"/>
          <w:b/>
        </w:rPr>
        <w:t>Section 1</w:t>
      </w:r>
      <w:r w:rsidR="00F71838">
        <w:rPr>
          <w:rFonts w:ascii="Times New Roman" w:hAnsi="Times New Roman"/>
          <w:b/>
        </w:rPr>
        <w:t>6</w:t>
      </w:r>
      <w:r>
        <w:rPr>
          <w:rFonts w:ascii="Times New Roman" w:hAnsi="Times New Roman"/>
          <w:b/>
        </w:rPr>
        <w:t xml:space="preserve"> – Powers of authorised</w:t>
      </w:r>
      <w:r w:rsidR="000D7752" w:rsidRPr="000D7752">
        <w:rPr>
          <w:rFonts w:ascii="Times New Roman" w:hAnsi="Times New Roman"/>
          <w:b/>
        </w:rPr>
        <w:t xml:space="preserve"> officers – possible prohibited articles</w:t>
      </w:r>
    </w:p>
    <w:p w14:paraId="155D4CB2" w14:textId="77777777" w:rsidR="000D7752" w:rsidRDefault="00B62CE9" w:rsidP="000D7752">
      <w:pPr>
        <w:autoSpaceDE w:val="0"/>
        <w:autoSpaceDN w:val="0"/>
        <w:adjustRightInd w:val="0"/>
        <w:spacing w:after="0"/>
        <w:rPr>
          <w:rFonts w:ascii="Times New Roman" w:eastAsiaTheme="minorHAnsi" w:hAnsi="Times New Roman"/>
          <w:lang w:eastAsia="en-US"/>
        </w:rPr>
      </w:pPr>
      <w:r>
        <w:rPr>
          <w:rFonts w:ascii="Times New Roman" w:hAnsi="Times New Roman"/>
        </w:rPr>
        <w:t>This section enables an authorised</w:t>
      </w:r>
      <w:r w:rsidR="000D7752">
        <w:rPr>
          <w:rFonts w:ascii="Times New Roman" w:hAnsi="Times New Roman"/>
        </w:rPr>
        <w:t xml:space="preserve"> officer to direct a person who is carrying an article </w:t>
      </w:r>
      <w:r w:rsidR="000D7752">
        <w:rPr>
          <w:rFonts w:ascii="Times New Roman" w:eastAsiaTheme="minorHAnsi" w:hAnsi="Times New Roman"/>
          <w:lang w:eastAsia="en-US"/>
        </w:rPr>
        <w:t xml:space="preserve">that appears to be a prohibited article </w:t>
      </w:r>
      <w:r w:rsidR="000D7752">
        <w:rPr>
          <w:rFonts w:ascii="Times New Roman" w:hAnsi="Times New Roman"/>
        </w:rPr>
        <w:t>on</w:t>
      </w:r>
      <w:r w:rsidR="002D2037">
        <w:rPr>
          <w:rFonts w:ascii="Times New Roman" w:hAnsi="Times New Roman"/>
        </w:rPr>
        <w:t xml:space="preserve"> or in</w:t>
      </w:r>
      <w:r w:rsidR="000D7752">
        <w:rPr>
          <w:rFonts w:ascii="Times New Roman" w:hAnsi="Times New Roman"/>
        </w:rPr>
        <w:t xml:space="preserve"> </w:t>
      </w:r>
      <w:r w:rsidR="00CB1007">
        <w:rPr>
          <w:rFonts w:ascii="Times New Roman" w:hAnsi="Times New Roman"/>
        </w:rPr>
        <w:t>Library</w:t>
      </w:r>
      <w:r>
        <w:rPr>
          <w:rFonts w:ascii="Times New Roman" w:hAnsi="Times New Roman"/>
        </w:rPr>
        <w:t xml:space="preserve"> property</w:t>
      </w:r>
      <w:r w:rsidR="000D7752" w:rsidRPr="000D7752">
        <w:rPr>
          <w:rFonts w:ascii="Times New Roman" w:eastAsiaTheme="minorHAnsi" w:hAnsi="Times New Roman"/>
          <w:lang w:eastAsia="en-US"/>
        </w:rPr>
        <w:t xml:space="preserve"> </w:t>
      </w:r>
      <w:r w:rsidR="000D7752">
        <w:rPr>
          <w:rFonts w:ascii="Times New Roman" w:eastAsiaTheme="minorHAnsi" w:hAnsi="Times New Roman"/>
          <w:lang w:eastAsia="en-US"/>
        </w:rPr>
        <w:t xml:space="preserve">to submit the article for </w:t>
      </w:r>
      <w:r w:rsidR="000D7752" w:rsidRPr="004D457A">
        <w:rPr>
          <w:rFonts w:ascii="Times New Roman" w:eastAsiaTheme="minorHAnsi" w:hAnsi="Times New Roman"/>
          <w:lang w:eastAsia="en-US"/>
        </w:rPr>
        <w:t>inspection or to leave the article in a designated area.</w:t>
      </w:r>
      <w:r w:rsidR="00727AD6" w:rsidRPr="004D457A">
        <w:rPr>
          <w:rFonts w:ascii="Times New Roman" w:eastAsiaTheme="minorHAnsi" w:hAnsi="Times New Roman"/>
          <w:lang w:eastAsia="en-US"/>
        </w:rPr>
        <w:t xml:space="preserve"> </w:t>
      </w:r>
      <w:r w:rsidR="004D457A" w:rsidRPr="004D457A">
        <w:rPr>
          <w:rFonts w:ascii="Times New Roman" w:eastAsiaTheme="minorHAnsi" w:hAnsi="Times New Roman"/>
          <w:lang w:eastAsia="en-US"/>
        </w:rPr>
        <w:t>Leaving an article that appears to be</w:t>
      </w:r>
      <w:r w:rsidR="004D457A">
        <w:rPr>
          <w:rFonts w:ascii="Times New Roman" w:eastAsiaTheme="minorHAnsi" w:hAnsi="Times New Roman"/>
          <w:lang w:eastAsia="en-US"/>
        </w:rPr>
        <w:t xml:space="preserve"> prohibited in a designated location ensures that the article is not taken </w:t>
      </w:r>
      <w:r w:rsidR="000E017A">
        <w:rPr>
          <w:rFonts w:ascii="Times New Roman" w:eastAsiaTheme="minorHAnsi" w:hAnsi="Times New Roman"/>
          <w:lang w:eastAsia="en-US"/>
        </w:rPr>
        <w:t xml:space="preserve">into or </w:t>
      </w:r>
      <w:r w:rsidR="004D457A">
        <w:rPr>
          <w:rFonts w:ascii="Times New Roman" w:eastAsiaTheme="minorHAnsi" w:hAnsi="Times New Roman"/>
          <w:lang w:eastAsia="en-US"/>
        </w:rPr>
        <w:t xml:space="preserve">onto </w:t>
      </w:r>
      <w:r w:rsidR="00CB1007">
        <w:rPr>
          <w:rFonts w:ascii="Times New Roman" w:eastAsiaTheme="minorHAnsi" w:hAnsi="Times New Roman"/>
          <w:lang w:eastAsia="en-US"/>
        </w:rPr>
        <w:t>Library</w:t>
      </w:r>
      <w:r>
        <w:rPr>
          <w:rFonts w:ascii="Times New Roman" w:eastAsiaTheme="minorHAnsi" w:hAnsi="Times New Roman"/>
          <w:lang w:eastAsia="en-US"/>
        </w:rPr>
        <w:t xml:space="preserve"> property</w:t>
      </w:r>
      <w:r w:rsidR="004D457A">
        <w:rPr>
          <w:rFonts w:ascii="Times New Roman" w:eastAsiaTheme="minorHAnsi" w:hAnsi="Times New Roman"/>
          <w:lang w:eastAsia="en-US"/>
        </w:rPr>
        <w:t xml:space="preserve">, and allows for the person to collect it upon exiting the </w:t>
      </w:r>
      <w:r w:rsidR="00CB1007">
        <w:rPr>
          <w:rFonts w:ascii="Times New Roman" w:eastAsiaTheme="minorHAnsi" w:hAnsi="Times New Roman"/>
          <w:lang w:eastAsia="en-US"/>
        </w:rPr>
        <w:t>Library</w:t>
      </w:r>
      <w:r w:rsidR="004D457A">
        <w:rPr>
          <w:rFonts w:ascii="Times New Roman" w:eastAsiaTheme="minorHAnsi" w:hAnsi="Times New Roman"/>
          <w:lang w:eastAsia="en-US"/>
        </w:rPr>
        <w:t>.</w:t>
      </w:r>
    </w:p>
    <w:p w14:paraId="37540309" w14:textId="77777777" w:rsidR="00FA129D" w:rsidRPr="00FA129D" w:rsidRDefault="00FA129D" w:rsidP="00FA129D">
      <w:pPr>
        <w:autoSpaceDE w:val="0"/>
        <w:autoSpaceDN w:val="0"/>
        <w:adjustRightInd w:val="0"/>
        <w:spacing w:after="0"/>
        <w:jc w:val="center"/>
        <w:rPr>
          <w:rFonts w:ascii="Times New Roman" w:eastAsiaTheme="minorHAnsi" w:hAnsi="Times New Roman"/>
          <w:b/>
          <w:lang w:eastAsia="en-US"/>
        </w:rPr>
      </w:pPr>
    </w:p>
    <w:p w14:paraId="2D0536DA" w14:textId="77777777" w:rsidR="00FA129D" w:rsidRDefault="00FA129D" w:rsidP="000D7752">
      <w:pPr>
        <w:autoSpaceDE w:val="0"/>
        <w:autoSpaceDN w:val="0"/>
        <w:adjustRightInd w:val="0"/>
        <w:spacing w:after="0"/>
        <w:rPr>
          <w:rFonts w:ascii="Times New Roman" w:eastAsiaTheme="minorHAnsi" w:hAnsi="Times New Roman"/>
          <w:b/>
          <w:lang w:eastAsia="en-US"/>
        </w:rPr>
      </w:pPr>
      <w:r w:rsidRPr="00FA129D">
        <w:rPr>
          <w:rFonts w:ascii="Times New Roman" w:eastAsiaTheme="minorHAnsi" w:hAnsi="Times New Roman"/>
          <w:b/>
          <w:lang w:eastAsia="en-US"/>
        </w:rPr>
        <w:t>Section 17 – Powers of authorised officers – taking photographs</w:t>
      </w:r>
    </w:p>
    <w:p w14:paraId="3C162715" w14:textId="77777777" w:rsidR="00FA129D" w:rsidRDefault="00FA129D" w:rsidP="000D7752">
      <w:pPr>
        <w:autoSpaceDE w:val="0"/>
        <w:autoSpaceDN w:val="0"/>
        <w:adjustRightInd w:val="0"/>
        <w:spacing w:after="0"/>
        <w:rPr>
          <w:rFonts w:ascii="Times New Roman" w:eastAsiaTheme="minorHAnsi" w:hAnsi="Times New Roman"/>
          <w:b/>
          <w:lang w:eastAsia="en-US"/>
        </w:rPr>
      </w:pPr>
    </w:p>
    <w:p w14:paraId="38E61AF5" w14:textId="77777777" w:rsidR="00FA129D" w:rsidRDefault="00FA129D" w:rsidP="000D7752">
      <w:pPr>
        <w:autoSpaceDE w:val="0"/>
        <w:autoSpaceDN w:val="0"/>
        <w:adjustRightInd w:val="0"/>
        <w:spacing w:after="0"/>
        <w:rPr>
          <w:rFonts w:ascii="Times New Roman" w:eastAsiaTheme="minorHAnsi" w:hAnsi="Times New Roman"/>
          <w:lang w:eastAsia="en-US"/>
        </w:rPr>
      </w:pPr>
      <w:r>
        <w:rPr>
          <w:rFonts w:ascii="Times New Roman" w:eastAsiaTheme="minorHAnsi" w:hAnsi="Times New Roman"/>
          <w:lang w:eastAsia="en-US"/>
        </w:rPr>
        <w:t xml:space="preserve">This section provides that an authorised officer may direct a person </w:t>
      </w:r>
      <w:r w:rsidR="000E017A">
        <w:rPr>
          <w:rFonts w:ascii="Times New Roman" w:eastAsiaTheme="minorHAnsi" w:hAnsi="Times New Roman"/>
          <w:lang w:eastAsia="en-US"/>
        </w:rPr>
        <w:t xml:space="preserve">who is on or in Library property </w:t>
      </w:r>
      <w:r>
        <w:rPr>
          <w:rFonts w:ascii="Times New Roman" w:eastAsiaTheme="minorHAnsi" w:hAnsi="Times New Roman"/>
          <w:lang w:eastAsia="en-US"/>
        </w:rPr>
        <w:t xml:space="preserve">not to take photographs </w:t>
      </w:r>
      <w:r w:rsidR="009C2D61">
        <w:rPr>
          <w:rFonts w:ascii="Times New Roman" w:eastAsiaTheme="minorHAnsi" w:hAnsi="Times New Roman"/>
          <w:lang w:eastAsia="en-US"/>
        </w:rPr>
        <w:t>while</w:t>
      </w:r>
      <w:r>
        <w:rPr>
          <w:rFonts w:ascii="Times New Roman" w:eastAsiaTheme="minorHAnsi" w:hAnsi="Times New Roman"/>
          <w:lang w:eastAsia="en-US"/>
        </w:rPr>
        <w:t xml:space="preserve"> on</w:t>
      </w:r>
      <w:r w:rsidR="000E017A">
        <w:rPr>
          <w:rFonts w:ascii="Times New Roman" w:eastAsiaTheme="minorHAnsi" w:hAnsi="Times New Roman"/>
          <w:lang w:eastAsia="en-US"/>
        </w:rPr>
        <w:t xml:space="preserve"> or in</w:t>
      </w:r>
      <w:r>
        <w:rPr>
          <w:rFonts w:ascii="Times New Roman" w:eastAsiaTheme="minorHAnsi" w:hAnsi="Times New Roman"/>
          <w:lang w:eastAsia="en-US"/>
        </w:rPr>
        <w:t xml:space="preserve"> Library property, or not to take photographs of specified</w:t>
      </w:r>
      <w:r w:rsidR="00F71838">
        <w:rPr>
          <w:rFonts w:ascii="Times New Roman" w:eastAsiaTheme="minorHAnsi" w:hAnsi="Times New Roman"/>
          <w:lang w:eastAsia="en-US"/>
        </w:rPr>
        <w:t xml:space="preserve"> Library collection material.</w:t>
      </w:r>
      <w:r w:rsidR="00F71838" w:rsidRPr="00F71838">
        <w:t xml:space="preserve"> </w:t>
      </w:r>
      <w:r w:rsidR="00F71838">
        <w:t xml:space="preserve"> </w:t>
      </w:r>
      <w:r w:rsidR="00F71838" w:rsidRPr="00F71838">
        <w:rPr>
          <w:rFonts w:ascii="Times New Roman" w:eastAsiaTheme="minorHAnsi" w:hAnsi="Times New Roman"/>
          <w:lang w:eastAsia="en-US"/>
        </w:rPr>
        <w:t>This power is require</w:t>
      </w:r>
      <w:r w:rsidR="00D31F6E">
        <w:rPr>
          <w:rFonts w:ascii="Times New Roman" w:eastAsiaTheme="minorHAnsi" w:hAnsi="Times New Roman"/>
          <w:lang w:eastAsia="en-US"/>
        </w:rPr>
        <w:t>d to ensure the safety of Library</w:t>
      </w:r>
      <w:r w:rsidR="00F71838" w:rsidRPr="00F71838">
        <w:rPr>
          <w:rFonts w:ascii="Times New Roman" w:eastAsiaTheme="minorHAnsi" w:hAnsi="Times New Roman"/>
          <w:lang w:eastAsia="en-US"/>
        </w:rPr>
        <w:t xml:space="preserve"> premises (from possible terrorist risks) as </w:t>
      </w:r>
      <w:r w:rsidR="00D31F6E">
        <w:rPr>
          <w:rFonts w:ascii="Times New Roman" w:eastAsiaTheme="minorHAnsi" w:hAnsi="Times New Roman"/>
          <w:lang w:eastAsia="en-US"/>
        </w:rPr>
        <w:t>well as the protection of Library</w:t>
      </w:r>
      <w:r w:rsidR="00F71838" w:rsidRPr="00F71838">
        <w:rPr>
          <w:rFonts w:ascii="Times New Roman" w:eastAsiaTheme="minorHAnsi" w:hAnsi="Times New Roman"/>
          <w:lang w:eastAsia="en-US"/>
        </w:rPr>
        <w:t xml:space="preserve"> material.  It is also to prevent unauthorised copying and or commercial </w:t>
      </w:r>
      <w:r w:rsidR="00D31F6E">
        <w:rPr>
          <w:rFonts w:ascii="Times New Roman" w:eastAsiaTheme="minorHAnsi" w:hAnsi="Times New Roman"/>
          <w:lang w:eastAsia="en-US"/>
        </w:rPr>
        <w:t>distribution of images of Library</w:t>
      </w:r>
      <w:r w:rsidR="00F71838" w:rsidRPr="00F71838">
        <w:rPr>
          <w:rFonts w:ascii="Times New Roman" w:eastAsiaTheme="minorHAnsi" w:hAnsi="Times New Roman"/>
          <w:lang w:eastAsia="en-US"/>
        </w:rPr>
        <w:t xml:space="preserve"> material o</w:t>
      </w:r>
      <w:r w:rsidR="00D31F6E">
        <w:rPr>
          <w:rFonts w:ascii="Times New Roman" w:eastAsiaTheme="minorHAnsi" w:hAnsi="Times New Roman"/>
          <w:lang w:eastAsia="en-US"/>
        </w:rPr>
        <w:t>r material on loan to the Library</w:t>
      </w:r>
      <w:r w:rsidR="00F71838" w:rsidRPr="00F71838">
        <w:rPr>
          <w:rFonts w:ascii="Times New Roman" w:eastAsiaTheme="minorHAnsi" w:hAnsi="Times New Roman"/>
          <w:lang w:eastAsia="en-US"/>
        </w:rPr>
        <w:t xml:space="preserve"> which is subject to loan contract conditions prohibiting photography.</w:t>
      </w:r>
    </w:p>
    <w:p w14:paraId="6EA50A09" w14:textId="77777777" w:rsidR="00FA129D" w:rsidRDefault="00FA129D" w:rsidP="000D7752">
      <w:pPr>
        <w:autoSpaceDE w:val="0"/>
        <w:autoSpaceDN w:val="0"/>
        <w:adjustRightInd w:val="0"/>
        <w:spacing w:after="0"/>
        <w:rPr>
          <w:rFonts w:ascii="Times New Roman" w:eastAsiaTheme="minorHAnsi" w:hAnsi="Times New Roman"/>
          <w:lang w:eastAsia="en-US"/>
        </w:rPr>
      </w:pPr>
    </w:p>
    <w:p w14:paraId="4C7EDDBA" w14:textId="77777777" w:rsidR="00FA129D" w:rsidRDefault="00FA129D" w:rsidP="000D7752">
      <w:pPr>
        <w:autoSpaceDE w:val="0"/>
        <w:autoSpaceDN w:val="0"/>
        <w:adjustRightInd w:val="0"/>
        <w:spacing w:after="0"/>
        <w:rPr>
          <w:rFonts w:ascii="Times New Roman" w:eastAsiaTheme="minorHAnsi" w:hAnsi="Times New Roman"/>
          <w:b/>
          <w:lang w:eastAsia="en-US"/>
        </w:rPr>
      </w:pPr>
      <w:r w:rsidRPr="00FA129D">
        <w:rPr>
          <w:rFonts w:ascii="Times New Roman" w:eastAsiaTheme="minorHAnsi" w:hAnsi="Times New Roman"/>
          <w:b/>
          <w:lang w:eastAsia="en-US"/>
        </w:rPr>
        <w:t>Section 1</w:t>
      </w:r>
      <w:r w:rsidR="00F71838">
        <w:rPr>
          <w:rFonts w:ascii="Times New Roman" w:eastAsiaTheme="minorHAnsi" w:hAnsi="Times New Roman"/>
          <w:b/>
          <w:lang w:eastAsia="en-US"/>
        </w:rPr>
        <w:t>8</w:t>
      </w:r>
      <w:r w:rsidRPr="00FA129D">
        <w:rPr>
          <w:rFonts w:ascii="Times New Roman" w:eastAsiaTheme="minorHAnsi" w:hAnsi="Times New Roman"/>
          <w:b/>
          <w:lang w:eastAsia="en-US"/>
        </w:rPr>
        <w:t xml:space="preserve"> – Powers of authorised officers – deletion and destruction of photographs</w:t>
      </w:r>
    </w:p>
    <w:p w14:paraId="3A0CF61F" w14:textId="77777777" w:rsidR="00FA129D" w:rsidRDefault="00FA129D" w:rsidP="000D7752">
      <w:pPr>
        <w:autoSpaceDE w:val="0"/>
        <w:autoSpaceDN w:val="0"/>
        <w:adjustRightInd w:val="0"/>
        <w:spacing w:after="0"/>
        <w:rPr>
          <w:rFonts w:ascii="Times New Roman" w:eastAsiaTheme="minorHAnsi" w:hAnsi="Times New Roman"/>
          <w:b/>
          <w:lang w:eastAsia="en-US"/>
        </w:rPr>
      </w:pPr>
    </w:p>
    <w:p w14:paraId="1E4ADD07" w14:textId="77777777" w:rsidR="00FA129D" w:rsidRDefault="004B6BDC" w:rsidP="000D7752">
      <w:pPr>
        <w:autoSpaceDE w:val="0"/>
        <w:autoSpaceDN w:val="0"/>
        <w:adjustRightInd w:val="0"/>
        <w:spacing w:after="0"/>
        <w:rPr>
          <w:rFonts w:ascii="Times New Roman" w:eastAsiaTheme="minorHAnsi" w:hAnsi="Times New Roman"/>
          <w:lang w:eastAsia="en-US"/>
        </w:rPr>
      </w:pPr>
      <w:r>
        <w:rPr>
          <w:rFonts w:ascii="Times New Roman" w:eastAsiaTheme="minorHAnsi" w:hAnsi="Times New Roman"/>
          <w:lang w:eastAsia="en-US"/>
        </w:rPr>
        <w:t>This section provides that in certain circumstances</w:t>
      </w:r>
      <w:r w:rsidR="00FA129D">
        <w:rPr>
          <w:rFonts w:ascii="Times New Roman" w:eastAsiaTheme="minorHAnsi" w:hAnsi="Times New Roman"/>
          <w:lang w:eastAsia="en-US"/>
        </w:rPr>
        <w:t xml:space="preserve"> an authorised</w:t>
      </w:r>
      <w:r>
        <w:rPr>
          <w:rFonts w:ascii="Times New Roman" w:eastAsiaTheme="minorHAnsi" w:hAnsi="Times New Roman"/>
          <w:lang w:eastAsia="en-US"/>
        </w:rPr>
        <w:t xml:space="preserve"> officer may direct a person to delete or destroy photographs taken on or in Library property.  </w:t>
      </w:r>
    </w:p>
    <w:p w14:paraId="390E203F" w14:textId="77777777" w:rsidR="004B6BDC" w:rsidRDefault="004B6BDC" w:rsidP="000D7752">
      <w:pPr>
        <w:autoSpaceDE w:val="0"/>
        <w:autoSpaceDN w:val="0"/>
        <w:adjustRightInd w:val="0"/>
        <w:spacing w:after="0"/>
        <w:rPr>
          <w:rFonts w:ascii="Times New Roman" w:eastAsiaTheme="minorHAnsi" w:hAnsi="Times New Roman"/>
          <w:lang w:eastAsia="en-US"/>
        </w:rPr>
      </w:pPr>
    </w:p>
    <w:p w14:paraId="6DF7EE65" w14:textId="77777777" w:rsidR="004B6BDC" w:rsidRDefault="004B6BDC" w:rsidP="004B6BDC">
      <w:pPr>
        <w:autoSpaceDE w:val="0"/>
        <w:autoSpaceDN w:val="0"/>
        <w:adjustRightInd w:val="0"/>
        <w:spacing w:after="0"/>
        <w:rPr>
          <w:rFonts w:ascii="Times New Roman" w:eastAsiaTheme="minorHAnsi" w:hAnsi="Times New Roman"/>
          <w:lang w:eastAsia="en-US"/>
        </w:rPr>
      </w:pPr>
      <w:r w:rsidRPr="00F31148">
        <w:rPr>
          <w:rFonts w:ascii="Times New Roman" w:eastAsiaTheme="minorHAnsi" w:hAnsi="Times New Roman"/>
          <w:lang w:eastAsia="en-US"/>
        </w:rPr>
        <w:t>Subsection 1</w:t>
      </w:r>
      <w:r w:rsidR="00F71838">
        <w:rPr>
          <w:rFonts w:ascii="Times New Roman" w:eastAsiaTheme="minorHAnsi" w:hAnsi="Times New Roman"/>
          <w:lang w:eastAsia="en-US"/>
        </w:rPr>
        <w:t>8</w:t>
      </w:r>
      <w:r w:rsidRPr="00F31148">
        <w:rPr>
          <w:rFonts w:ascii="Times New Roman" w:eastAsiaTheme="minorHAnsi" w:hAnsi="Times New Roman"/>
          <w:lang w:eastAsia="en-US"/>
        </w:rPr>
        <w:t>(1) sets out the grounds on whic</w:t>
      </w:r>
      <w:r>
        <w:rPr>
          <w:rFonts w:ascii="Times New Roman" w:eastAsiaTheme="minorHAnsi" w:hAnsi="Times New Roman"/>
          <w:lang w:eastAsia="en-US"/>
        </w:rPr>
        <w:t xml:space="preserve">h an authorised officer </w:t>
      </w:r>
      <w:r w:rsidR="003E4475">
        <w:rPr>
          <w:rFonts w:ascii="Times New Roman" w:eastAsiaTheme="minorHAnsi" w:hAnsi="Times New Roman"/>
          <w:lang w:eastAsia="en-US"/>
        </w:rPr>
        <w:t xml:space="preserve">may </w:t>
      </w:r>
      <w:r w:rsidR="000E017A">
        <w:rPr>
          <w:rFonts w:ascii="Times New Roman" w:eastAsiaTheme="minorHAnsi" w:hAnsi="Times New Roman"/>
          <w:lang w:eastAsia="en-US"/>
        </w:rPr>
        <w:t>direct a person to delete or destroy a photograph.</w:t>
      </w:r>
      <w:r w:rsidRPr="00F31148">
        <w:rPr>
          <w:rFonts w:ascii="Times New Roman" w:eastAsiaTheme="minorHAnsi" w:hAnsi="Times New Roman"/>
          <w:lang w:eastAsia="en-US"/>
        </w:rPr>
        <w:t xml:space="preserve">  Those grounds are if the authorised officer has reasonable grounds for believing that</w:t>
      </w:r>
      <w:r w:rsidR="00165A40">
        <w:rPr>
          <w:rFonts w:ascii="Times New Roman" w:eastAsiaTheme="minorHAnsi" w:hAnsi="Times New Roman"/>
          <w:lang w:eastAsia="en-US"/>
        </w:rPr>
        <w:t xml:space="preserve"> </w:t>
      </w:r>
      <w:r w:rsidR="000E017A">
        <w:rPr>
          <w:rFonts w:ascii="Times New Roman" w:eastAsiaTheme="minorHAnsi" w:hAnsi="Times New Roman"/>
          <w:lang w:eastAsia="en-US"/>
        </w:rPr>
        <w:t xml:space="preserve">a person has taken a photograph on or in Library property and </w:t>
      </w:r>
      <w:r w:rsidR="00165A40">
        <w:rPr>
          <w:rFonts w:ascii="Times New Roman" w:eastAsiaTheme="minorHAnsi" w:hAnsi="Times New Roman"/>
          <w:lang w:eastAsia="en-US"/>
        </w:rPr>
        <w:t>the photograph was taken</w:t>
      </w:r>
      <w:r w:rsidR="000E017A">
        <w:rPr>
          <w:rFonts w:ascii="Times New Roman" w:eastAsiaTheme="minorHAnsi" w:hAnsi="Times New Roman"/>
          <w:lang w:eastAsia="en-US"/>
        </w:rPr>
        <w:t xml:space="preserve"> in contravention of</w:t>
      </w:r>
      <w:r w:rsidRPr="00F31148">
        <w:rPr>
          <w:rFonts w:ascii="Times New Roman" w:eastAsiaTheme="minorHAnsi" w:hAnsi="Times New Roman"/>
          <w:lang w:eastAsia="en-US"/>
        </w:rPr>
        <w:t>:</w:t>
      </w:r>
    </w:p>
    <w:p w14:paraId="5B818CE7" w14:textId="77777777" w:rsidR="004B6BDC" w:rsidRDefault="00165A40" w:rsidP="004B6BDC">
      <w:pPr>
        <w:pStyle w:val="ListParagraph"/>
        <w:numPr>
          <w:ilvl w:val="0"/>
          <w:numId w:val="22"/>
        </w:numPr>
        <w:autoSpaceDE w:val="0"/>
        <w:autoSpaceDN w:val="0"/>
        <w:adjustRightInd w:val="0"/>
        <w:spacing w:after="0"/>
        <w:rPr>
          <w:rFonts w:eastAsiaTheme="minorHAnsi"/>
          <w:lang w:eastAsia="en-US"/>
        </w:rPr>
      </w:pPr>
      <w:r>
        <w:rPr>
          <w:rFonts w:eastAsiaTheme="minorHAnsi"/>
          <w:lang w:eastAsia="en-US"/>
        </w:rPr>
        <w:t>a</w:t>
      </w:r>
      <w:r w:rsidR="003E4475">
        <w:rPr>
          <w:rFonts w:eastAsiaTheme="minorHAnsi"/>
          <w:lang w:eastAsia="en-US"/>
        </w:rPr>
        <w:t>ny</w:t>
      </w:r>
      <w:r>
        <w:rPr>
          <w:rFonts w:eastAsiaTheme="minorHAnsi"/>
          <w:lang w:eastAsia="en-US"/>
        </w:rPr>
        <w:t xml:space="preserve"> direction under </w:t>
      </w:r>
      <w:r w:rsidR="004221A7">
        <w:rPr>
          <w:rFonts w:eastAsiaTheme="minorHAnsi"/>
          <w:lang w:eastAsia="en-US"/>
        </w:rPr>
        <w:t>Division 2 of the Regulations</w:t>
      </w:r>
      <w:r>
        <w:rPr>
          <w:rFonts w:eastAsiaTheme="minorHAnsi"/>
          <w:lang w:eastAsia="en-US"/>
        </w:rPr>
        <w:t>; or</w:t>
      </w:r>
    </w:p>
    <w:p w14:paraId="14076FA2" w14:textId="77777777" w:rsidR="003E4475" w:rsidRDefault="00165A40" w:rsidP="004B6BDC">
      <w:pPr>
        <w:pStyle w:val="ListParagraph"/>
        <w:numPr>
          <w:ilvl w:val="0"/>
          <w:numId w:val="22"/>
        </w:numPr>
        <w:autoSpaceDE w:val="0"/>
        <w:autoSpaceDN w:val="0"/>
        <w:adjustRightInd w:val="0"/>
        <w:spacing w:after="0"/>
        <w:rPr>
          <w:rFonts w:eastAsiaTheme="minorHAnsi"/>
          <w:lang w:eastAsia="en-US"/>
        </w:rPr>
      </w:pPr>
      <w:r>
        <w:rPr>
          <w:rFonts w:eastAsiaTheme="minorHAnsi"/>
          <w:lang w:eastAsia="en-US"/>
        </w:rPr>
        <w:t>a prohibition, condition or restriction made in a Director-General notice</w:t>
      </w:r>
      <w:r w:rsidR="003E4475">
        <w:rPr>
          <w:rFonts w:eastAsiaTheme="minorHAnsi"/>
          <w:lang w:eastAsia="en-US"/>
        </w:rPr>
        <w:t>;</w:t>
      </w:r>
    </w:p>
    <w:p w14:paraId="7C525B09" w14:textId="77777777" w:rsidR="003E4475" w:rsidRPr="003E4475" w:rsidRDefault="003E4475" w:rsidP="00C56149">
      <w:pPr>
        <w:autoSpaceDE w:val="0"/>
        <w:autoSpaceDN w:val="0"/>
        <w:adjustRightInd w:val="0"/>
        <w:spacing w:after="0"/>
        <w:ind w:left="360"/>
        <w:rPr>
          <w:rFonts w:eastAsiaTheme="minorHAnsi"/>
          <w:lang w:eastAsia="en-US"/>
        </w:rPr>
      </w:pPr>
      <w:r w:rsidRPr="003E4475">
        <w:rPr>
          <w:rFonts w:ascii="Times New Roman" w:eastAsiaTheme="minorHAnsi" w:hAnsi="Times New Roman"/>
          <w:lang w:eastAsia="en-US"/>
        </w:rPr>
        <w:t>in relation to the taking o</w:t>
      </w:r>
      <w:r>
        <w:rPr>
          <w:rFonts w:ascii="Times New Roman" w:eastAsiaTheme="minorHAnsi" w:hAnsi="Times New Roman"/>
          <w:lang w:eastAsia="en-US"/>
        </w:rPr>
        <w:t>f</w:t>
      </w:r>
      <w:r w:rsidRPr="003E4475">
        <w:rPr>
          <w:rFonts w:ascii="Times New Roman" w:eastAsiaTheme="minorHAnsi" w:hAnsi="Times New Roman"/>
          <w:lang w:eastAsia="en-US"/>
        </w:rPr>
        <w:t xml:space="preserve"> photographs.</w:t>
      </w:r>
    </w:p>
    <w:p w14:paraId="7E7B6984" w14:textId="77777777" w:rsidR="00165A40" w:rsidRPr="00912CCE" w:rsidRDefault="00165A40" w:rsidP="00C56149">
      <w:pPr>
        <w:autoSpaceDE w:val="0"/>
        <w:autoSpaceDN w:val="0"/>
        <w:adjustRightInd w:val="0"/>
        <w:spacing w:after="0"/>
        <w:ind w:left="360"/>
        <w:rPr>
          <w:rFonts w:eastAsiaTheme="minorHAnsi"/>
          <w:lang w:eastAsia="en-US"/>
        </w:rPr>
      </w:pPr>
    </w:p>
    <w:p w14:paraId="5F8BF9E4" w14:textId="77777777" w:rsidR="000D7752" w:rsidRPr="00F71838" w:rsidRDefault="00F71838" w:rsidP="000D7752">
      <w:pPr>
        <w:autoSpaceDE w:val="0"/>
        <w:autoSpaceDN w:val="0"/>
        <w:adjustRightInd w:val="0"/>
        <w:spacing w:after="0"/>
        <w:rPr>
          <w:rFonts w:ascii="Times New Roman" w:eastAsiaTheme="minorHAnsi" w:hAnsi="Times New Roman"/>
          <w:lang w:eastAsia="en-US"/>
        </w:rPr>
      </w:pPr>
      <w:r w:rsidRPr="00F71838">
        <w:rPr>
          <w:rFonts w:ascii="Times New Roman" w:eastAsiaTheme="minorHAnsi" w:hAnsi="Times New Roman"/>
          <w:lang w:eastAsia="en-US"/>
        </w:rPr>
        <w:t>This power is require</w:t>
      </w:r>
      <w:r w:rsidR="00D31F6E">
        <w:rPr>
          <w:rFonts w:ascii="Times New Roman" w:eastAsiaTheme="minorHAnsi" w:hAnsi="Times New Roman"/>
          <w:lang w:eastAsia="en-US"/>
        </w:rPr>
        <w:t>d to ensure the safety of Library</w:t>
      </w:r>
      <w:r w:rsidRPr="00F71838">
        <w:rPr>
          <w:rFonts w:ascii="Times New Roman" w:eastAsiaTheme="minorHAnsi" w:hAnsi="Times New Roman"/>
          <w:lang w:eastAsia="en-US"/>
        </w:rPr>
        <w:t xml:space="preserve"> premises (from possible terrorist risks) as </w:t>
      </w:r>
      <w:r w:rsidR="00D31F6E">
        <w:rPr>
          <w:rFonts w:ascii="Times New Roman" w:eastAsiaTheme="minorHAnsi" w:hAnsi="Times New Roman"/>
          <w:lang w:eastAsia="en-US"/>
        </w:rPr>
        <w:t>well as the protection of Library</w:t>
      </w:r>
      <w:r w:rsidRPr="00F71838">
        <w:rPr>
          <w:rFonts w:ascii="Times New Roman" w:eastAsiaTheme="minorHAnsi" w:hAnsi="Times New Roman"/>
          <w:lang w:eastAsia="en-US"/>
        </w:rPr>
        <w:t xml:space="preserve"> material.  It is also to prevent unauthor</w:t>
      </w:r>
      <w:r w:rsidRPr="00F71838">
        <w:rPr>
          <w:rFonts w:ascii="Times New Roman" w:eastAsiaTheme="minorHAnsi" w:hAnsi="Times New Roman"/>
          <w:lang w:eastAsia="en-US"/>
        </w:rPr>
        <w:lastRenderedPageBreak/>
        <w:t xml:space="preserve">ised copying and or commercial </w:t>
      </w:r>
      <w:r w:rsidR="00D31F6E">
        <w:rPr>
          <w:rFonts w:ascii="Times New Roman" w:eastAsiaTheme="minorHAnsi" w:hAnsi="Times New Roman"/>
          <w:lang w:eastAsia="en-US"/>
        </w:rPr>
        <w:t>distribution of images of Library</w:t>
      </w:r>
      <w:r w:rsidRPr="00F71838">
        <w:rPr>
          <w:rFonts w:ascii="Times New Roman" w:eastAsiaTheme="minorHAnsi" w:hAnsi="Times New Roman"/>
          <w:lang w:eastAsia="en-US"/>
        </w:rPr>
        <w:t xml:space="preserve"> material o</w:t>
      </w:r>
      <w:r w:rsidR="00D31F6E">
        <w:rPr>
          <w:rFonts w:ascii="Times New Roman" w:eastAsiaTheme="minorHAnsi" w:hAnsi="Times New Roman"/>
          <w:lang w:eastAsia="en-US"/>
        </w:rPr>
        <w:t>r material on loan to the Library</w:t>
      </w:r>
      <w:r w:rsidRPr="00F71838">
        <w:rPr>
          <w:rFonts w:ascii="Times New Roman" w:eastAsiaTheme="minorHAnsi" w:hAnsi="Times New Roman"/>
          <w:lang w:eastAsia="en-US"/>
        </w:rPr>
        <w:t xml:space="preserve"> which is subject to loan contract conditions prohibiting photography.</w:t>
      </w:r>
    </w:p>
    <w:p w14:paraId="17FE934C" w14:textId="77777777" w:rsidR="00F71838" w:rsidRPr="000D7752" w:rsidRDefault="00F71838" w:rsidP="000D7752">
      <w:pPr>
        <w:autoSpaceDE w:val="0"/>
        <w:autoSpaceDN w:val="0"/>
        <w:adjustRightInd w:val="0"/>
        <w:spacing w:after="0"/>
        <w:rPr>
          <w:rFonts w:ascii="Times New Roman" w:eastAsiaTheme="minorHAnsi" w:hAnsi="Times New Roman"/>
          <w:lang w:eastAsia="en-US"/>
        </w:rPr>
      </w:pPr>
    </w:p>
    <w:p w14:paraId="1C657A91" w14:textId="77777777" w:rsidR="000D7752" w:rsidRPr="000D7752" w:rsidRDefault="00B62CE9" w:rsidP="00BE44DA">
      <w:pPr>
        <w:rPr>
          <w:rFonts w:ascii="Times New Roman" w:hAnsi="Times New Roman"/>
          <w:b/>
        </w:rPr>
      </w:pPr>
      <w:r>
        <w:rPr>
          <w:rFonts w:ascii="Times New Roman" w:hAnsi="Times New Roman"/>
          <w:b/>
        </w:rPr>
        <w:t>Section 1</w:t>
      </w:r>
      <w:r w:rsidR="00F71838">
        <w:rPr>
          <w:rFonts w:ascii="Times New Roman" w:hAnsi="Times New Roman"/>
          <w:b/>
        </w:rPr>
        <w:t>9</w:t>
      </w:r>
      <w:r>
        <w:rPr>
          <w:rFonts w:ascii="Times New Roman" w:hAnsi="Times New Roman"/>
          <w:b/>
        </w:rPr>
        <w:t xml:space="preserve"> – Powers of authorised</w:t>
      </w:r>
      <w:r w:rsidR="000D7752" w:rsidRPr="004D457A">
        <w:rPr>
          <w:rFonts w:ascii="Times New Roman" w:hAnsi="Times New Roman"/>
          <w:b/>
        </w:rPr>
        <w:t xml:space="preserve"> officers – offence</w:t>
      </w:r>
      <w:r w:rsidR="000D7752" w:rsidRPr="000D7752">
        <w:rPr>
          <w:rFonts w:ascii="Times New Roman" w:hAnsi="Times New Roman"/>
          <w:b/>
        </w:rPr>
        <w:t xml:space="preserve"> </w:t>
      </w:r>
    </w:p>
    <w:p w14:paraId="7C1BC9BD" w14:textId="77777777" w:rsidR="000D7752" w:rsidRDefault="000D7752" w:rsidP="00BE44DA">
      <w:pPr>
        <w:rPr>
          <w:rFonts w:ascii="Times New Roman" w:hAnsi="Times New Roman"/>
        </w:rPr>
      </w:pPr>
      <w:r>
        <w:rPr>
          <w:rFonts w:ascii="Times New Roman" w:hAnsi="Times New Roman"/>
        </w:rPr>
        <w:t>This section provides</w:t>
      </w:r>
      <w:r w:rsidR="00DE30EA">
        <w:rPr>
          <w:rFonts w:ascii="Times New Roman" w:hAnsi="Times New Roman"/>
        </w:rPr>
        <w:t xml:space="preserve"> that a person commits an offence if the person is on </w:t>
      </w:r>
      <w:r w:rsidR="004221A7">
        <w:rPr>
          <w:rFonts w:ascii="Times New Roman" w:hAnsi="Times New Roman"/>
        </w:rPr>
        <w:t xml:space="preserve">or in </w:t>
      </w:r>
      <w:r w:rsidR="00CB1007">
        <w:rPr>
          <w:rFonts w:ascii="Times New Roman" w:hAnsi="Times New Roman"/>
        </w:rPr>
        <w:t>Library</w:t>
      </w:r>
      <w:r w:rsidR="00165A40">
        <w:rPr>
          <w:rFonts w:ascii="Times New Roman" w:hAnsi="Times New Roman"/>
        </w:rPr>
        <w:t xml:space="preserve"> property</w:t>
      </w:r>
      <w:r w:rsidR="00DE30EA" w:rsidRPr="00764989">
        <w:rPr>
          <w:rFonts w:ascii="Times New Roman" w:hAnsi="Times New Roman"/>
        </w:rPr>
        <w:t xml:space="preserve"> and they do not comply </w:t>
      </w:r>
      <w:r w:rsidR="00165A40">
        <w:rPr>
          <w:rFonts w:ascii="Times New Roman" w:hAnsi="Times New Roman"/>
        </w:rPr>
        <w:t>with a direction from an authorised</w:t>
      </w:r>
      <w:r w:rsidR="00DE30EA" w:rsidRPr="00764989">
        <w:rPr>
          <w:rFonts w:ascii="Times New Roman" w:hAnsi="Times New Roman"/>
        </w:rPr>
        <w:t xml:space="preserve"> officer</w:t>
      </w:r>
      <w:r w:rsidR="004221A7">
        <w:rPr>
          <w:rFonts w:ascii="Times New Roman" w:hAnsi="Times New Roman"/>
        </w:rPr>
        <w:t xml:space="preserve"> under Division 2 of the Regulations</w:t>
      </w:r>
      <w:r w:rsidR="00DE30EA" w:rsidRPr="00764989">
        <w:rPr>
          <w:rFonts w:ascii="Times New Roman" w:hAnsi="Times New Roman"/>
        </w:rPr>
        <w:t>.</w:t>
      </w:r>
      <w:r w:rsidR="00764989" w:rsidRPr="004D457A">
        <w:rPr>
          <w:rFonts w:ascii="Times New Roman" w:hAnsi="Times New Roman"/>
        </w:rPr>
        <w:t xml:space="preserve"> </w:t>
      </w:r>
      <w:r w:rsidR="00041822" w:rsidRPr="004D457A">
        <w:rPr>
          <w:rFonts w:ascii="Times New Roman" w:hAnsi="Times New Roman"/>
        </w:rPr>
        <w:t xml:space="preserve">The purpose of this offence is to </w:t>
      </w:r>
      <w:r w:rsidR="00764989" w:rsidRPr="004D457A">
        <w:rPr>
          <w:rFonts w:ascii="Times New Roman" w:hAnsi="Times New Roman"/>
          <w:snapToGrid w:val="0"/>
          <w:lang w:eastAsia="en-US"/>
        </w:rPr>
        <w:t xml:space="preserve">enhance the effectiveness of </w:t>
      </w:r>
      <w:r w:rsidR="00165A40">
        <w:rPr>
          <w:rFonts w:ascii="Times New Roman" w:hAnsi="Times New Roman"/>
          <w:snapToGrid w:val="0"/>
          <w:lang w:eastAsia="en-US"/>
        </w:rPr>
        <w:t>the directions given by authorised</w:t>
      </w:r>
      <w:r w:rsidR="00764989" w:rsidRPr="004D457A">
        <w:rPr>
          <w:rFonts w:ascii="Times New Roman" w:hAnsi="Times New Roman"/>
          <w:snapToGrid w:val="0"/>
          <w:lang w:eastAsia="en-US"/>
        </w:rPr>
        <w:t xml:space="preserve"> officers</w:t>
      </w:r>
      <w:r w:rsidR="00764989" w:rsidRPr="00764989">
        <w:rPr>
          <w:rFonts w:ascii="Times New Roman" w:hAnsi="Times New Roman"/>
          <w:snapToGrid w:val="0"/>
          <w:lang w:eastAsia="en-US"/>
        </w:rPr>
        <w:t>. Encouraging</w:t>
      </w:r>
      <w:r w:rsidR="00764989" w:rsidRPr="004D457A">
        <w:rPr>
          <w:rFonts w:ascii="Times New Roman" w:hAnsi="Times New Roman"/>
          <w:snapToGrid w:val="0"/>
          <w:lang w:eastAsia="en-US"/>
        </w:rPr>
        <w:t xml:space="preserve"> </w:t>
      </w:r>
      <w:r w:rsidR="00764989" w:rsidRPr="004D457A">
        <w:rPr>
          <w:rFonts w:ascii="Times New Roman" w:hAnsi="Times New Roman"/>
        </w:rPr>
        <w:t>compliance with</w:t>
      </w:r>
      <w:r w:rsidR="00764989" w:rsidRPr="004D457A">
        <w:rPr>
          <w:rFonts w:ascii="Times New Roman" w:hAnsi="Times New Roman"/>
          <w:snapToGrid w:val="0"/>
          <w:lang w:eastAsia="en-US"/>
        </w:rPr>
        <w:t xml:space="preserve"> </w:t>
      </w:r>
      <w:r w:rsidR="00764989" w:rsidRPr="004D457A">
        <w:rPr>
          <w:rFonts w:ascii="Times New Roman" w:hAnsi="Times New Roman"/>
        </w:rPr>
        <w:t xml:space="preserve">directions helps to ensure that </w:t>
      </w:r>
      <w:r w:rsidR="00CB1007">
        <w:rPr>
          <w:rFonts w:ascii="Times New Roman" w:hAnsi="Times New Roman"/>
        </w:rPr>
        <w:t>Library</w:t>
      </w:r>
      <w:r w:rsidR="00165A40">
        <w:rPr>
          <w:rFonts w:ascii="Times New Roman" w:hAnsi="Times New Roman"/>
        </w:rPr>
        <w:t xml:space="preserve"> property</w:t>
      </w:r>
      <w:r w:rsidR="00041822" w:rsidRPr="004D457A">
        <w:rPr>
          <w:rFonts w:ascii="Times New Roman" w:hAnsi="Times New Roman"/>
        </w:rPr>
        <w:t xml:space="preserve"> </w:t>
      </w:r>
      <w:r w:rsidR="00165A40">
        <w:rPr>
          <w:rFonts w:ascii="Times New Roman" w:hAnsi="Times New Roman"/>
        </w:rPr>
        <w:t>is safe and secure</w:t>
      </w:r>
      <w:r w:rsidR="00041822" w:rsidRPr="004D457A">
        <w:rPr>
          <w:rFonts w:ascii="Times New Roman" w:eastAsiaTheme="minorHAnsi" w:hAnsi="Times New Roman"/>
          <w:lang w:eastAsia="en-US"/>
        </w:rPr>
        <w:t>.</w:t>
      </w:r>
      <w:r w:rsidR="002D424F" w:rsidRPr="00764989">
        <w:rPr>
          <w:rFonts w:ascii="Times New Roman" w:hAnsi="Times New Roman"/>
        </w:rPr>
        <w:t xml:space="preserve"> </w:t>
      </w:r>
      <w:r w:rsidR="00DE30EA" w:rsidRPr="00764989">
        <w:rPr>
          <w:rFonts w:ascii="Times New Roman" w:hAnsi="Times New Roman"/>
        </w:rPr>
        <w:t xml:space="preserve">The penalty for this offence is 5 penalty units. </w:t>
      </w:r>
    </w:p>
    <w:p w14:paraId="51175949" w14:textId="77777777" w:rsidR="004221A7" w:rsidRPr="00C56149" w:rsidRDefault="004221A7" w:rsidP="00C56149">
      <w:pPr>
        <w:pStyle w:val="NormalBold"/>
        <w:rPr>
          <w:sz w:val="26"/>
          <w:szCs w:val="26"/>
        </w:rPr>
      </w:pPr>
      <w:r>
        <w:rPr>
          <w:rStyle w:val="CharPartText"/>
          <w:rFonts w:ascii="Times New Roman" w:hAnsi="Times New Roman" w:cs="Times New Roman"/>
          <w:sz w:val="26"/>
          <w:szCs w:val="26"/>
        </w:rPr>
        <w:t>Division 3</w:t>
      </w:r>
      <w:r w:rsidRPr="0011660A">
        <w:rPr>
          <w:rStyle w:val="CharPartText"/>
          <w:rFonts w:ascii="Times New Roman" w:hAnsi="Times New Roman" w:cs="Times New Roman"/>
          <w:sz w:val="26"/>
          <w:szCs w:val="26"/>
        </w:rPr>
        <w:t xml:space="preserve"> – </w:t>
      </w:r>
      <w:r>
        <w:rPr>
          <w:rStyle w:val="CharPartText"/>
          <w:rFonts w:ascii="Times New Roman" w:hAnsi="Times New Roman" w:cs="Times New Roman"/>
          <w:sz w:val="26"/>
          <w:szCs w:val="26"/>
        </w:rPr>
        <w:t>Director-General notices</w:t>
      </w:r>
    </w:p>
    <w:p w14:paraId="07C928A7" w14:textId="77777777" w:rsidR="000D7752" w:rsidRPr="000D7752" w:rsidRDefault="0069658B" w:rsidP="00BE44DA">
      <w:pPr>
        <w:rPr>
          <w:rFonts w:ascii="Times New Roman" w:hAnsi="Times New Roman"/>
          <w:b/>
        </w:rPr>
      </w:pPr>
      <w:r>
        <w:rPr>
          <w:rFonts w:ascii="Times New Roman" w:hAnsi="Times New Roman"/>
          <w:b/>
        </w:rPr>
        <w:t xml:space="preserve">Section </w:t>
      </w:r>
      <w:r w:rsidR="00F71838">
        <w:rPr>
          <w:rFonts w:ascii="Times New Roman" w:hAnsi="Times New Roman"/>
          <w:b/>
        </w:rPr>
        <w:t>20</w:t>
      </w:r>
      <w:r>
        <w:rPr>
          <w:rFonts w:ascii="Times New Roman" w:hAnsi="Times New Roman"/>
          <w:b/>
        </w:rPr>
        <w:t xml:space="preserve"> – Director-General</w:t>
      </w:r>
      <w:r w:rsidR="000D7752" w:rsidRPr="000D7752">
        <w:rPr>
          <w:rFonts w:ascii="Times New Roman" w:hAnsi="Times New Roman"/>
          <w:b/>
        </w:rPr>
        <w:t xml:space="preserve"> notices</w:t>
      </w:r>
    </w:p>
    <w:p w14:paraId="4B294E0F" w14:textId="77777777" w:rsidR="001A04F2" w:rsidRDefault="001A04F2" w:rsidP="00D8121E">
      <w:pPr>
        <w:rPr>
          <w:rFonts w:ascii="Times New Roman" w:hAnsi="Times New Roman"/>
        </w:rPr>
      </w:pPr>
      <w:r>
        <w:rPr>
          <w:rFonts w:ascii="Times New Roman" w:hAnsi="Times New Roman"/>
        </w:rPr>
        <w:t xml:space="preserve">Section </w:t>
      </w:r>
      <w:r w:rsidR="00F71838">
        <w:rPr>
          <w:rFonts w:ascii="Times New Roman" w:hAnsi="Times New Roman"/>
        </w:rPr>
        <w:t>20</w:t>
      </w:r>
      <w:r>
        <w:rPr>
          <w:rFonts w:ascii="Times New Roman" w:hAnsi="Times New Roman"/>
        </w:rPr>
        <w:t xml:space="preserve"> set</w:t>
      </w:r>
      <w:r w:rsidR="00D72840">
        <w:rPr>
          <w:rFonts w:ascii="Times New Roman" w:hAnsi="Times New Roman"/>
        </w:rPr>
        <w:t xml:space="preserve">s out the power for the Director-General </w:t>
      </w:r>
      <w:r>
        <w:rPr>
          <w:rFonts w:ascii="Times New Roman" w:hAnsi="Times New Roman"/>
        </w:rPr>
        <w:t xml:space="preserve">to issue a </w:t>
      </w:r>
      <w:r w:rsidR="00D72840">
        <w:rPr>
          <w:rFonts w:ascii="Times New Roman" w:hAnsi="Times New Roman"/>
        </w:rPr>
        <w:t>Director-General</w:t>
      </w:r>
      <w:r>
        <w:rPr>
          <w:rFonts w:ascii="Times New Roman" w:hAnsi="Times New Roman"/>
        </w:rPr>
        <w:t xml:space="preserve"> notice, sets out what such a notice must contain, and provides for an offence for contravention of </w:t>
      </w:r>
      <w:r w:rsidR="005854C1">
        <w:rPr>
          <w:rFonts w:ascii="Times New Roman" w:hAnsi="Times New Roman"/>
        </w:rPr>
        <w:t xml:space="preserve">the </w:t>
      </w:r>
      <w:r>
        <w:rPr>
          <w:rFonts w:ascii="Times New Roman" w:hAnsi="Times New Roman"/>
        </w:rPr>
        <w:t xml:space="preserve">notice.    </w:t>
      </w:r>
    </w:p>
    <w:p w14:paraId="0AA4628E" w14:textId="77777777" w:rsidR="006E6E73" w:rsidRPr="00D8121E" w:rsidRDefault="00D72840" w:rsidP="00D8121E">
      <w:pPr>
        <w:rPr>
          <w:rFonts w:ascii="Times New Roman" w:hAnsi="Times New Roman"/>
        </w:rPr>
      </w:pPr>
      <w:r>
        <w:rPr>
          <w:rFonts w:ascii="Times New Roman" w:hAnsi="Times New Roman"/>
        </w:rPr>
        <w:t xml:space="preserve">Subsection </w:t>
      </w:r>
      <w:r w:rsidR="00F71838">
        <w:rPr>
          <w:rFonts w:ascii="Times New Roman" w:hAnsi="Times New Roman"/>
        </w:rPr>
        <w:t>20</w:t>
      </w:r>
      <w:r w:rsidR="009F5B8A">
        <w:rPr>
          <w:rFonts w:ascii="Times New Roman" w:hAnsi="Times New Roman"/>
        </w:rPr>
        <w:t>(1) enables the Director-General</w:t>
      </w:r>
      <w:r w:rsidR="006E6E73">
        <w:rPr>
          <w:rFonts w:ascii="Times New Roman" w:hAnsi="Times New Roman"/>
        </w:rPr>
        <w:t xml:space="preserve"> to</w:t>
      </w:r>
      <w:r w:rsidR="00BC7B6A">
        <w:rPr>
          <w:rFonts w:ascii="Times New Roman" w:hAnsi="Times New Roman"/>
        </w:rPr>
        <w:t>, by legislative instrument,</w:t>
      </w:r>
      <w:r w:rsidR="006E6E73">
        <w:rPr>
          <w:rFonts w:ascii="Times New Roman" w:hAnsi="Times New Roman"/>
        </w:rPr>
        <w:t xml:space="preserve"> issue a notice that specifies a prohibition, condition </w:t>
      </w:r>
      <w:r w:rsidR="006E6E73" w:rsidRPr="00B56F2D">
        <w:rPr>
          <w:rFonts w:ascii="Times New Roman" w:hAnsi="Times New Roman"/>
        </w:rPr>
        <w:t xml:space="preserve">or restriction relating to </w:t>
      </w:r>
      <w:r w:rsidR="00CB1007">
        <w:rPr>
          <w:rFonts w:ascii="Times New Roman" w:hAnsi="Times New Roman"/>
        </w:rPr>
        <w:t>Library</w:t>
      </w:r>
      <w:r w:rsidR="009F5B8A">
        <w:rPr>
          <w:rFonts w:ascii="Times New Roman" w:hAnsi="Times New Roman"/>
        </w:rPr>
        <w:t xml:space="preserve"> property</w:t>
      </w:r>
      <w:r w:rsidR="006E6E73" w:rsidRPr="00B56F2D">
        <w:rPr>
          <w:rFonts w:ascii="Times New Roman" w:hAnsi="Times New Roman"/>
        </w:rPr>
        <w:t xml:space="preserve"> or </w:t>
      </w:r>
      <w:r w:rsidR="009F5B8A">
        <w:rPr>
          <w:rFonts w:ascii="Times New Roman" w:hAnsi="Times New Roman"/>
        </w:rPr>
        <w:t>l</w:t>
      </w:r>
      <w:r w:rsidR="00CB1007">
        <w:rPr>
          <w:rFonts w:ascii="Times New Roman" w:hAnsi="Times New Roman"/>
        </w:rPr>
        <w:t>ibrary</w:t>
      </w:r>
      <w:r w:rsidR="00B56F2D" w:rsidRPr="004A1BB9">
        <w:rPr>
          <w:rFonts w:ascii="Times New Roman" w:hAnsi="Times New Roman"/>
        </w:rPr>
        <w:t xml:space="preserve"> material</w:t>
      </w:r>
      <w:r w:rsidR="005854C1">
        <w:rPr>
          <w:rFonts w:ascii="Times New Roman" w:hAnsi="Times New Roman"/>
        </w:rPr>
        <w:t xml:space="preserve"> that is owned by or under the control of the Library</w:t>
      </w:r>
      <w:r w:rsidR="006E6E73" w:rsidRPr="00B56F2D">
        <w:rPr>
          <w:rFonts w:ascii="Times New Roman" w:hAnsi="Times New Roman"/>
        </w:rPr>
        <w:t xml:space="preserve">. </w:t>
      </w:r>
      <w:r w:rsidR="006E6E73" w:rsidRPr="00B56F2D">
        <w:rPr>
          <w:rFonts w:ascii="Times New Roman" w:eastAsiaTheme="minorHAnsi" w:hAnsi="Times New Roman"/>
          <w:lang w:eastAsia="en-US"/>
        </w:rPr>
        <w:t xml:space="preserve">In accordance </w:t>
      </w:r>
      <w:r w:rsidR="006E6E73" w:rsidRPr="00D8121E">
        <w:rPr>
          <w:rFonts w:ascii="Times New Roman" w:eastAsiaTheme="minorHAnsi" w:hAnsi="Times New Roman"/>
          <w:lang w:eastAsia="en-US"/>
        </w:rPr>
        <w:t>with other similar collecting institutions and inte</w:t>
      </w:r>
      <w:r w:rsidR="009F5B8A">
        <w:rPr>
          <w:rFonts w:ascii="Times New Roman" w:eastAsiaTheme="minorHAnsi" w:hAnsi="Times New Roman"/>
          <w:lang w:eastAsia="en-US"/>
        </w:rPr>
        <w:t xml:space="preserve">rnational standards of library </w:t>
      </w:r>
      <w:r w:rsidR="006E6E73" w:rsidRPr="00D8121E">
        <w:rPr>
          <w:rFonts w:ascii="Times New Roman" w:eastAsiaTheme="minorHAnsi" w:hAnsi="Times New Roman"/>
          <w:lang w:eastAsia="en-US"/>
        </w:rPr>
        <w:t xml:space="preserve">management, the control of persons at the </w:t>
      </w:r>
      <w:r w:rsidR="00CB1007">
        <w:rPr>
          <w:rFonts w:ascii="Times New Roman" w:eastAsiaTheme="minorHAnsi" w:hAnsi="Times New Roman"/>
          <w:lang w:eastAsia="en-US"/>
        </w:rPr>
        <w:t>Library</w:t>
      </w:r>
      <w:r w:rsidR="006E6E73" w:rsidRPr="00D8121E">
        <w:rPr>
          <w:rFonts w:ascii="Times New Roman" w:eastAsiaTheme="minorHAnsi" w:hAnsi="Times New Roman"/>
          <w:lang w:eastAsia="en-US"/>
        </w:rPr>
        <w:t xml:space="preserve"> will be necessary on such issues as the safety of the national collection, the conduct of the public and the control of food, liquid and animals in the building. This</w:t>
      </w:r>
      <w:r w:rsidR="006E6E73" w:rsidRPr="00D8121E">
        <w:rPr>
          <w:rFonts w:ascii="Times New Roman" w:hAnsi="Times New Roman"/>
        </w:rPr>
        <w:t xml:space="preserve"> </w:t>
      </w:r>
      <w:r w:rsidR="006E6E73" w:rsidRPr="00D8121E">
        <w:rPr>
          <w:rFonts w:ascii="Times New Roman" w:eastAsiaTheme="minorHAnsi" w:hAnsi="Times New Roman"/>
          <w:lang w:eastAsia="en-US"/>
        </w:rPr>
        <w:t xml:space="preserve">section enables the </w:t>
      </w:r>
      <w:r w:rsidR="00CB1007">
        <w:rPr>
          <w:rFonts w:ascii="Times New Roman" w:eastAsiaTheme="minorHAnsi" w:hAnsi="Times New Roman"/>
          <w:lang w:eastAsia="en-US"/>
        </w:rPr>
        <w:t>Library</w:t>
      </w:r>
      <w:r w:rsidR="006E6E73" w:rsidRPr="00D8121E">
        <w:rPr>
          <w:rFonts w:ascii="Times New Roman" w:eastAsiaTheme="minorHAnsi" w:hAnsi="Times New Roman"/>
          <w:lang w:eastAsia="en-US"/>
        </w:rPr>
        <w:t xml:space="preserve"> flexible control over its land, buildings, collection and</w:t>
      </w:r>
      <w:r w:rsidR="006E6E73" w:rsidRPr="00D8121E">
        <w:rPr>
          <w:rFonts w:ascii="Times New Roman" w:hAnsi="Times New Roman"/>
        </w:rPr>
        <w:t xml:space="preserve"> </w:t>
      </w:r>
      <w:r w:rsidR="006E6E73" w:rsidRPr="00D8121E">
        <w:rPr>
          <w:rFonts w:ascii="Times New Roman" w:eastAsiaTheme="minorHAnsi" w:hAnsi="Times New Roman"/>
          <w:lang w:eastAsia="en-US"/>
        </w:rPr>
        <w:t xml:space="preserve">exhibitions to accommodate </w:t>
      </w:r>
      <w:r w:rsidR="009F5B8A">
        <w:rPr>
          <w:rFonts w:ascii="Times New Roman" w:eastAsiaTheme="minorHAnsi" w:hAnsi="Times New Roman"/>
          <w:lang w:eastAsia="en-US"/>
        </w:rPr>
        <w:t>changing standards of library</w:t>
      </w:r>
      <w:r w:rsidR="006E6E73" w:rsidRPr="00D8121E">
        <w:rPr>
          <w:rFonts w:ascii="Times New Roman" w:eastAsiaTheme="minorHAnsi" w:hAnsi="Times New Roman"/>
          <w:lang w:eastAsia="en-US"/>
        </w:rPr>
        <w:t xml:space="preserve"> management,</w:t>
      </w:r>
      <w:r w:rsidR="00D8121E" w:rsidRPr="00D8121E">
        <w:rPr>
          <w:rFonts w:ascii="Times New Roman" w:hAnsi="Times New Roman"/>
        </w:rPr>
        <w:t xml:space="preserve"> </w:t>
      </w:r>
      <w:r w:rsidR="006E6E73" w:rsidRPr="00D8121E">
        <w:rPr>
          <w:rFonts w:ascii="Times New Roman" w:eastAsiaTheme="minorHAnsi" w:hAnsi="Times New Roman"/>
          <w:lang w:eastAsia="en-US"/>
        </w:rPr>
        <w:t>appropriate function and event management and technological advances.</w:t>
      </w:r>
      <w:r w:rsidR="001152D0">
        <w:rPr>
          <w:rFonts w:ascii="Times New Roman" w:eastAsiaTheme="minorHAnsi" w:hAnsi="Times New Roman"/>
          <w:lang w:eastAsia="en-US"/>
        </w:rPr>
        <w:t xml:space="preserve"> A notice issued under this subsection is not intended to target particular classes of persons and will apply to all patrons of the </w:t>
      </w:r>
      <w:r w:rsidR="00CB1007">
        <w:rPr>
          <w:rFonts w:ascii="Times New Roman" w:eastAsiaTheme="minorHAnsi" w:hAnsi="Times New Roman"/>
          <w:lang w:eastAsia="en-US"/>
        </w:rPr>
        <w:t>Library</w:t>
      </w:r>
      <w:r w:rsidR="001152D0">
        <w:rPr>
          <w:rFonts w:ascii="Times New Roman" w:eastAsiaTheme="minorHAnsi" w:hAnsi="Times New Roman"/>
          <w:lang w:eastAsia="en-US"/>
        </w:rPr>
        <w:t xml:space="preserve"> equally.</w:t>
      </w:r>
    </w:p>
    <w:p w14:paraId="5F65918A" w14:textId="77777777" w:rsidR="00D8121E" w:rsidRPr="00D8121E" w:rsidRDefault="006E6E73" w:rsidP="00D8121E">
      <w:pPr>
        <w:autoSpaceDE w:val="0"/>
        <w:autoSpaceDN w:val="0"/>
        <w:adjustRightInd w:val="0"/>
        <w:spacing w:after="0"/>
        <w:rPr>
          <w:rFonts w:ascii="Times New Roman" w:eastAsiaTheme="minorHAnsi" w:hAnsi="Times New Roman"/>
          <w:lang w:eastAsia="en-US"/>
        </w:rPr>
      </w:pPr>
      <w:r w:rsidRPr="00D8121E">
        <w:rPr>
          <w:rFonts w:ascii="Times New Roman" w:eastAsiaTheme="minorHAnsi" w:hAnsi="Times New Roman"/>
          <w:lang w:eastAsia="en-US"/>
        </w:rPr>
        <w:t xml:space="preserve">Subsection </w:t>
      </w:r>
      <w:r w:rsidR="00F71838">
        <w:rPr>
          <w:rFonts w:ascii="Times New Roman" w:eastAsiaTheme="minorHAnsi" w:hAnsi="Times New Roman"/>
          <w:lang w:eastAsia="en-US"/>
        </w:rPr>
        <w:t>20</w:t>
      </w:r>
      <w:r w:rsidRPr="00D8121E">
        <w:rPr>
          <w:rFonts w:ascii="Times New Roman" w:eastAsiaTheme="minorHAnsi" w:hAnsi="Times New Roman"/>
          <w:lang w:eastAsia="en-US"/>
        </w:rPr>
        <w:t xml:space="preserve">(2) </w:t>
      </w:r>
      <w:r w:rsidR="00D8121E" w:rsidRPr="00D8121E">
        <w:rPr>
          <w:rFonts w:ascii="Times New Roman" w:eastAsiaTheme="minorHAnsi" w:hAnsi="Times New Roman"/>
          <w:lang w:eastAsia="en-US"/>
        </w:rPr>
        <w:t xml:space="preserve">provides that the notice must </w:t>
      </w:r>
      <w:r w:rsidR="00076FCE">
        <w:rPr>
          <w:rFonts w:ascii="Times New Roman" w:eastAsiaTheme="minorHAnsi" w:hAnsi="Times New Roman"/>
          <w:lang w:eastAsia="en-US"/>
        </w:rPr>
        <w:t>be set out in the legislative instrument, mu</w:t>
      </w:r>
      <w:r w:rsidR="00D8121E" w:rsidRPr="00D8121E">
        <w:rPr>
          <w:rFonts w:ascii="Times New Roman" w:hAnsi="Times New Roman"/>
        </w:rPr>
        <w:t>s</w:t>
      </w:r>
      <w:r w:rsidR="00076FCE">
        <w:rPr>
          <w:rFonts w:ascii="Times New Roman" w:hAnsi="Times New Roman"/>
        </w:rPr>
        <w:t>t s</w:t>
      </w:r>
      <w:r w:rsidR="00D8121E" w:rsidRPr="00D8121E">
        <w:rPr>
          <w:rFonts w:ascii="Times New Roman" w:hAnsi="Times New Roman"/>
        </w:rPr>
        <w:t>tate that it has been issued</w:t>
      </w:r>
      <w:r w:rsidR="009F5B8A">
        <w:rPr>
          <w:rFonts w:ascii="Times New Roman" w:hAnsi="Times New Roman"/>
        </w:rPr>
        <w:t xml:space="preserve"> by the authority of the Director-General</w:t>
      </w:r>
      <w:r w:rsidR="00076FCE">
        <w:rPr>
          <w:rFonts w:ascii="Times New Roman" w:hAnsi="Times New Roman"/>
        </w:rPr>
        <w:t xml:space="preserve"> and must specify a prohibition, condition or restriction relating to </w:t>
      </w:r>
      <w:r w:rsidR="00CB1007">
        <w:rPr>
          <w:rFonts w:ascii="Times New Roman" w:hAnsi="Times New Roman"/>
        </w:rPr>
        <w:t>Library</w:t>
      </w:r>
      <w:r w:rsidR="009F5B8A">
        <w:rPr>
          <w:rFonts w:ascii="Times New Roman" w:hAnsi="Times New Roman"/>
        </w:rPr>
        <w:t xml:space="preserve"> </w:t>
      </w:r>
      <w:r w:rsidR="00874EA5">
        <w:rPr>
          <w:rFonts w:ascii="Times New Roman" w:hAnsi="Times New Roman"/>
        </w:rPr>
        <w:t>property</w:t>
      </w:r>
      <w:r w:rsidR="00076FCE">
        <w:rPr>
          <w:rFonts w:ascii="Times New Roman" w:hAnsi="Times New Roman"/>
        </w:rPr>
        <w:t xml:space="preserve"> or </w:t>
      </w:r>
      <w:r w:rsidR="00CB1007">
        <w:rPr>
          <w:rFonts w:ascii="Times New Roman" w:hAnsi="Times New Roman"/>
        </w:rPr>
        <w:t>Library</w:t>
      </w:r>
      <w:r w:rsidR="00076FCE">
        <w:rPr>
          <w:rFonts w:ascii="Times New Roman" w:hAnsi="Times New Roman"/>
        </w:rPr>
        <w:t xml:space="preserve"> material</w:t>
      </w:r>
      <w:r w:rsidR="006D3311">
        <w:rPr>
          <w:rFonts w:ascii="Times New Roman" w:hAnsi="Times New Roman"/>
        </w:rPr>
        <w:t>.</w:t>
      </w:r>
    </w:p>
    <w:p w14:paraId="568D3E90" w14:textId="77777777" w:rsidR="00D8121E" w:rsidRPr="00D8121E" w:rsidRDefault="00D8121E" w:rsidP="006E6E73">
      <w:pPr>
        <w:autoSpaceDE w:val="0"/>
        <w:autoSpaceDN w:val="0"/>
        <w:adjustRightInd w:val="0"/>
        <w:spacing w:after="0"/>
        <w:rPr>
          <w:rFonts w:ascii="Times New Roman" w:eastAsiaTheme="minorHAnsi" w:hAnsi="Times New Roman"/>
          <w:lang w:eastAsia="en-US"/>
        </w:rPr>
      </w:pPr>
    </w:p>
    <w:p w14:paraId="03A5F594" w14:textId="77777777" w:rsidR="00D8121E" w:rsidRDefault="009F5B8A" w:rsidP="006E6E73">
      <w:pPr>
        <w:rPr>
          <w:rFonts w:ascii="Times New Roman" w:hAnsi="Times New Roman"/>
        </w:rPr>
      </w:pPr>
      <w:r>
        <w:rPr>
          <w:rFonts w:ascii="Times New Roman" w:eastAsiaTheme="minorHAnsi" w:hAnsi="Times New Roman"/>
          <w:lang w:eastAsia="en-US"/>
        </w:rPr>
        <w:t xml:space="preserve">Subsection </w:t>
      </w:r>
      <w:r w:rsidR="00F71838">
        <w:rPr>
          <w:rFonts w:ascii="Times New Roman" w:eastAsiaTheme="minorHAnsi" w:hAnsi="Times New Roman"/>
          <w:lang w:eastAsia="en-US"/>
        </w:rPr>
        <w:t>20</w:t>
      </w:r>
      <w:r w:rsidR="00D8121E" w:rsidRPr="00D8121E">
        <w:rPr>
          <w:rFonts w:ascii="Times New Roman" w:eastAsiaTheme="minorHAnsi" w:hAnsi="Times New Roman"/>
          <w:lang w:eastAsia="en-US"/>
        </w:rPr>
        <w:t xml:space="preserve">(3) provides that a person commits an offence if they are on </w:t>
      </w:r>
      <w:r w:rsidR="001D4017">
        <w:rPr>
          <w:rFonts w:ascii="Times New Roman" w:eastAsiaTheme="minorHAnsi" w:hAnsi="Times New Roman"/>
          <w:lang w:eastAsia="en-US"/>
        </w:rPr>
        <w:t xml:space="preserve">or in </w:t>
      </w:r>
      <w:r w:rsidR="00CB1007">
        <w:rPr>
          <w:rFonts w:ascii="Times New Roman" w:hAnsi="Times New Roman"/>
        </w:rPr>
        <w:t>Library</w:t>
      </w:r>
      <w:r>
        <w:rPr>
          <w:rFonts w:ascii="Times New Roman" w:hAnsi="Times New Roman"/>
        </w:rPr>
        <w:t xml:space="preserve"> property</w:t>
      </w:r>
      <w:r w:rsidR="00D8121E" w:rsidRPr="00D8121E">
        <w:rPr>
          <w:rFonts w:ascii="Times New Roman" w:hAnsi="Times New Roman"/>
        </w:rPr>
        <w:t xml:space="preserve">, </w:t>
      </w:r>
      <w:r>
        <w:rPr>
          <w:rFonts w:ascii="Times New Roman" w:hAnsi="Times New Roman"/>
        </w:rPr>
        <w:t>a copy of a Director-General</w:t>
      </w:r>
      <w:r w:rsidR="006D3311">
        <w:rPr>
          <w:rFonts w:ascii="Times New Roman" w:hAnsi="Times New Roman"/>
        </w:rPr>
        <w:t xml:space="preserve"> notice is displayed in accordance with subsection (4), </w:t>
      </w:r>
      <w:r w:rsidR="00D8121E" w:rsidRPr="00D8121E">
        <w:rPr>
          <w:rFonts w:ascii="Times New Roman" w:hAnsi="Times New Roman"/>
        </w:rPr>
        <w:t>a prohibition, condition or re</w:t>
      </w:r>
      <w:r>
        <w:rPr>
          <w:rFonts w:ascii="Times New Roman" w:hAnsi="Times New Roman"/>
        </w:rPr>
        <w:t>striction specified in a Director-General</w:t>
      </w:r>
      <w:r w:rsidR="00D8121E" w:rsidRPr="00D8121E">
        <w:rPr>
          <w:rFonts w:ascii="Times New Roman" w:hAnsi="Times New Roman"/>
        </w:rPr>
        <w:t xml:space="preserve"> notice applies to the person, and the person does not comply with the prohibition, condition or restriction. </w:t>
      </w:r>
      <w:r w:rsidR="001A04F2">
        <w:rPr>
          <w:rFonts w:ascii="Times New Roman" w:hAnsi="Times New Roman"/>
        </w:rPr>
        <w:t>The penalty for contravening a notice is 5 penalty units.</w:t>
      </w:r>
    </w:p>
    <w:p w14:paraId="10CAEB63" w14:textId="77777777" w:rsidR="006D3311" w:rsidRDefault="006D3311" w:rsidP="006E6E73">
      <w:pPr>
        <w:rPr>
          <w:rFonts w:ascii="Times New Roman" w:eastAsiaTheme="minorHAnsi" w:hAnsi="Times New Roman"/>
          <w:lang w:eastAsia="en-US"/>
        </w:rPr>
      </w:pPr>
      <w:r>
        <w:rPr>
          <w:rFonts w:ascii="Times New Roman" w:hAnsi="Times New Roman"/>
        </w:rPr>
        <w:t xml:space="preserve">Subsection </w:t>
      </w:r>
      <w:r w:rsidR="00F71838">
        <w:rPr>
          <w:rFonts w:ascii="Times New Roman" w:hAnsi="Times New Roman"/>
        </w:rPr>
        <w:t>20</w:t>
      </w:r>
      <w:r>
        <w:rPr>
          <w:rFonts w:ascii="Times New Roman" w:hAnsi="Times New Roman"/>
        </w:rPr>
        <w:t xml:space="preserve">(4) provides that for the purposes of paragraph (3)(b) a notice </w:t>
      </w:r>
      <w:r w:rsidRPr="00D8121E">
        <w:rPr>
          <w:rFonts w:ascii="Times New Roman" w:hAnsi="Times New Roman"/>
        </w:rPr>
        <w:t>must be clearly displayed in a way that gives adequate notice to the public</w:t>
      </w:r>
      <w:r w:rsidR="001D4017">
        <w:rPr>
          <w:rFonts w:ascii="Times New Roman" w:hAnsi="Times New Roman"/>
        </w:rPr>
        <w:t xml:space="preserve"> of the prohibition, </w:t>
      </w:r>
      <w:r w:rsidR="001D4017">
        <w:rPr>
          <w:rFonts w:ascii="Times New Roman" w:hAnsi="Times New Roman"/>
        </w:rPr>
        <w:lastRenderedPageBreak/>
        <w:t>condition or restriction</w:t>
      </w:r>
      <w:r w:rsidRPr="00D8121E">
        <w:rPr>
          <w:rFonts w:ascii="Times New Roman" w:hAnsi="Times New Roman"/>
        </w:rPr>
        <w:t xml:space="preserve"> </w:t>
      </w:r>
      <w:r w:rsidRPr="00D8121E">
        <w:rPr>
          <w:rFonts w:ascii="Times New Roman" w:eastAsiaTheme="minorHAnsi" w:hAnsi="Times New Roman"/>
          <w:lang w:eastAsia="en-US"/>
        </w:rPr>
        <w:t xml:space="preserve">and must be displayed at </w:t>
      </w:r>
      <w:r>
        <w:rPr>
          <w:rFonts w:ascii="Times New Roman" w:eastAsiaTheme="minorHAnsi" w:hAnsi="Times New Roman"/>
          <w:lang w:eastAsia="en-US"/>
        </w:rPr>
        <w:t>either o</w:t>
      </w:r>
      <w:r w:rsidR="00121F7D">
        <w:rPr>
          <w:rFonts w:ascii="Times New Roman" w:eastAsiaTheme="minorHAnsi" w:hAnsi="Times New Roman"/>
          <w:lang w:eastAsia="en-US"/>
        </w:rPr>
        <w:t>r</w:t>
      </w:r>
      <w:r>
        <w:rPr>
          <w:rFonts w:ascii="Times New Roman" w:eastAsiaTheme="minorHAnsi" w:hAnsi="Times New Roman"/>
          <w:lang w:eastAsia="en-US"/>
        </w:rPr>
        <w:t xml:space="preserve"> both of </w:t>
      </w:r>
      <w:r w:rsidRPr="00D8121E">
        <w:rPr>
          <w:rFonts w:ascii="Times New Roman" w:eastAsiaTheme="minorHAnsi" w:hAnsi="Times New Roman"/>
          <w:lang w:eastAsia="en-US"/>
        </w:rPr>
        <w:t xml:space="preserve">the entrance to the area of the </w:t>
      </w:r>
      <w:r w:rsidR="00CB1007">
        <w:rPr>
          <w:rFonts w:ascii="Times New Roman" w:eastAsiaTheme="minorHAnsi" w:hAnsi="Times New Roman"/>
          <w:lang w:eastAsia="en-US"/>
        </w:rPr>
        <w:t>Library</w:t>
      </w:r>
      <w:r w:rsidR="009F5B8A">
        <w:rPr>
          <w:rFonts w:ascii="Times New Roman" w:eastAsiaTheme="minorHAnsi" w:hAnsi="Times New Roman"/>
          <w:lang w:eastAsia="en-US"/>
        </w:rPr>
        <w:t xml:space="preserve"> property</w:t>
      </w:r>
      <w:r w:rsidRPr="00D8121E">
        <w:rPr>
          <w:rFonts w:ascii="Times New Roman" w:eastAsiaTheme="minorHAnsi" w:hAnsi="Times New Roman"/>
          <w:lang w:eastAsia="en-US"/>
        </w:rPr>
        <w:t xml:space="preserve"> to which it relates, and the location to which it relates.</w:t>
      </w:r>
    </w:p>
    <w:p w14:paraId="53B4E66B" w14:textId="77777777" w:rsidR="001D4017" w:rsidRPr="00C56149" w:rsidRDefault="001D4017" w:rsidP="00C56149">
      <w:pPr>
        <w:pStyle w:val="NormalBold"/>
        <w:rPr>
          <w:sz w:val="26"/>
          <w:szCs w:val="26"/>
        </w:rPr>
      </w:pPr>
      <w:r w:rsidRPr="0011660A">
        <w:rPr>
          <w:rStyle w:val="CharPartText"/>
          <w:rFonts w:ascii="Times New Roman" w:hAnsi="Times New Roman" w:cs="Times New Roman"/>
          <w:sz w:val="26"/>
          <w:szCs w:val="26"/>
        </w:rPr>
        <w:t xml:space="preserve">Division </w:t>
      </w:r>
      <w:r>
        <w:rPr>
          <w:rStyle w:val="CharPartText"/>
          <w:rFonts w:ascii="Times New Roman" w:hAnsi="Times New Roman" w:cs="Times New Roman"/>
          <w:sz w:val="26"/>
          <w:szCs w:val="26"/>
        </w:rPr>
        <w:t>4</w:t>
      </w:r>
      <w:r w:rsidRPr="0011660A">
        <w:rPr>
          <w:rStyle w:val="CharPartText"/>
          <w:rFonts w:ascii="Times New Roman" w:hAnsi="Times New Roman" w:cs="Times New Roman"/>
          <w:sz w:val="26"/>
          <w:szCs w:val="26"/>
        </w:rPr>
        <w:t xml:space="preserve"> – </w:t>
      </w:r>
      <w:r>
        <w:rPr>
          <w:rStyle w:val="CharPartText"/>
          <w:rFonts w:ascii="Times New Roman" w:hAnsi="Times New Roman" w:cs="Times New Roman"/>
          <w:sz w:val="26"/>
          <w:szCs w:val="26"/>
        </w:rPr>
        <w:t>Access to, and use of, certain Library material</w:t>
      </w:r>
    </w:p>
    <w:p w14:paraId="5DF86C37" w14:textId="77777777" w:rsidR="009F5B8A" w:rsidRDefault="009F5B8A" w:rsidP="006E6E73">
      <w:pPr>
        <w:rPr>
          <w:rFonts w:ascii="Times New Roman" w:eastAsiaTheme="minorHAnsi" w:hAnsi="Times New Roman"/>
          <w:b/>
          <w:lang w:eastAsia="en-US"/>
        </w:rPr>
      </w:pPr>
      <w:r w:rsidRPr="009F5B8A">
        <w:rPr>
          <w:rFonts w:ascii="Times New Roman" w:eastAsiaTheme="minorHAnsi" w:hAnsi="Times New Roman"/>
          <w:b/>
          <w:lang w:eastAsia="en-US"/>
        </w:rPr>
        <w:t>Section 2</w:t>
      </w:r>
      <w:r w:rsidR="00F71838">
        <w:rPr>
          <w:rFonts w:ascii="Times New Roman" w:eastAsiaTheme="minorHAnsi" w:hAnsi="Times New Roman"/>
          <w:b/>
          <w:lang w:eastAsia="en-US"/>
        </w:rPr>
        <w:t>1</w:t>
      </w:r>
      <w:r w:rsidRPr="009F5B8A">
        <w:rPr>
          <w:rFonts w:ascii="Times New Roman" w:eastAsiaTheme="minorHAnsi" w:hAnsi="Times New Roman"/>
          <w:b/>
          <w:lang w:eastAsia="en-US"/>
        </w:rPr>
        <w:t xml:space="preserve"> </w:t>
      </w:r>
      <w:r w:rsidR="001D4017">
        <w:rPr>
          <w:rFonts w:ascii="Times New Roman" w:eastAsiaTheme="minorHAnsi" w:hAnsi="Times New Roman"/>
          <w:b/>
          <w:lang w:eastAsia="en-US"/>
        </w:rPr>
        <w:t>–</w:t>
      </w:r>
      <w:r w:rsidRPr="009F5B8A">
        <w:rPr>
          <w:rFonts w:ascii="Times New Roman" w:eastAsiaTheme="minorHAnsi" w:hAnsi="Times New Roman"/>
          <w:b/>
          <w:lang w:eastAsia="en-US"/>
        </w:rPr>
        <w:t xml:space="preserve"> </w:t>
      </w:r>
      <w:r w:rsidR="001D4017">
        <w:rPr>
          <w:rFonts w:ascii="Times New Roman" w:eastAsiaTheme="minorHAnsi" w:hAnsi="Times New Roman"/>
          <w:b/>
          <w:lang w:eastAsia="en-US"/>
        </w:rPr>
        <w:t>Director-General may prohibit or restrict access to</w:t>
      </w:r>
      <w:r w:rsidR="00796A46">
        <w:rPr>
          <w:rFonts w:ascii="Times New Roman" w:eastAsiaTheme="minorHAnsi" w:hAnsi="Times New Roman"/>
          <w:b/>
          <w:lang w:eastAsia="en-US"/>
        </w:rPr>
        <w:t>,</w:t>
      </w:r>
      <w:r w:rsidR="001D4017">
        <w:rPr>
          <w:rFonts w:ascii="Times New Roman" w:eastAsiaTheme="minorHAnsi" w:hAnsi="Times New Roman"/>
          <w:b/>
          <w:lang w:eastAsia="en-US"/>
        </w:rPr>
        <w:t xml:space="preserve"> and use of, certain </w:t>
      </w:r>
      <w:r w:rsidRPr="009F5B8A">
        <w:rPr>
          <w:rFonts w:ascii="Times New Roman" w:eastAsiaTheme="minorHAnsi" w:hAnsi="Times New Roman"/>
          <w:b/>
          <w:lang w:eastAsia="en-US"/>
        </w:rPr>
        <w:t>Library material</w:t>
      </w:r>
    </w:p>
    <w:p w14:paraId="1E5C4F8D" w14:textId="77777777" w:rsidR="009F5B8A" w:rsidRDefault="009F5B8A" w:rsidP="006E6E73">
      <w:pPr>
        <w:rPr>
          <w:rFonts w:ascii="Times New Roman" w:eastAsiaTheme="minorHAnsi" w:hAnsi="Times New Roman"/>
          <w:lang w:eastAsia="en-US"/>
        </w:rPr>
      </w:pPr>
      <w:r>
        <w:rPr>
          <w:rFonts w:ascii="Times New Roman" w:eastAsiaTheme="minorHAnsi" w:hAnsi="Times New Roman"/>
          <w:lang w:eastAsia="en-US"/>
        </w:rPr>
        <w:t>Section 2</w:t>
      </w:r>
      <w:r w:rsidR="00F71838">
        <w:rPr>
          <w:rFonts w:ascii="Times New Roman" w:eastAsiaTheme="minorHAnsi" w:hAnsi="Times New Roman"/>
          <w:lang w:eastAsia="en-US"/>
        </w:rPr>
        <w:t>1</w:t>
      </w:r>
      <w:r>
        <w:rPr>
          <w:rFonts w:ascii="Times New Roman" w:eastAsiaTheme="minorHAnsi" w:hAnsi="Times New Roman"/>
          <w:lang w:eastAsia="en-US"/>
        </w:rPr>
        <w:t xml:space="preserve"> enables the Director-General, by way of written instrument, to prohibit or place conditions on </w:t>
      </w:r>
      <w:r w:rsidR="007B641A">
        <w:rPr>
          <w:rFonts w:ascii="Times New Roman" w:eastAsiaTheme="minorHAnsi" w:hAnsi="Times New Roman"/>
          <w:lang w:eastAsia="en-US"/>
        </w:rPr>
        <w:t xml:space="preserve">access to, </w:t>
      </w:r>
      <w:r>
        <w:rPr>
          <w:rFonts w:ascii="Times New Roman" w:eastAsiaTheme="minorHAnsi" w:hAnsi="Times New Roman"/>
          <w:lang w:eastAsia="en-US"/>
        </w:rPr>
        <w:t xml:space="preserve">or use of </w:t>
      </w:r>
      <w:r w:rsidR="005401AA">
        <w:rPr>
          <w:rFonts w:ascii="Times New Roman" w:eastAsiaTheme="minorHAnsi" w:hAnsi="Times New Roman"/>
          <w:lang w:eastAsia="en-US"/>
        </w:rPr>
        <w:t xml:space="preserve">certain </w:t>
      </w:r>
      <w:r>
        <w:rPr>
          <w:rFonts w:ascii="Times New Roman" w:eastAsiaTheme="minorHAnsi" w:hAnsi="Times New Roman"/>
          <w:lang w:eastAsia="en-US"/>
        </w:rPr>
        <w:t>Library material</w:t>
      </w:r>
      <w:r w:rsidR="00F85EAC">
        <w:rPr>
          <w:rFonts w:ascii="Times New Roman" w:eastAsiaTheme="minorHAnsi" w:hAnsi="Times New Roman"/>
          <w:lang w:eastAsia="en-US"/>
        </w:rPr>
        <w:t xml:space="preserve"> in certain circumstances</w:t>
      </w:r>
      <w:r>
        <w:rPr>
          <w:rFonts w:ascii="Times New Roman" w:eastAsiaTheme="minorHAnsi" w:hAnsi="Times New Roman"/>
          <w:lang w:eastAsia="en-US"/>
        </w:rPr>
        <w:t xml:space="preserve">.  </w:t>
      </w:r>
    </w:p>
    <w:p w14:paraId="56649855" w14:textId="77777777" w:rsidR="005401AA" w:rsidRDefault="009F5B8A" w:rsidP="006E6E73">
      <w:pPr>
        <w:rPr>
          <w:rFonts w:ascii="Times New Roman" w:eastAsiaTheme="minorHAnsi" w:hAnsi="Times New Roman"/>
          <w:lang w:eastAsia="en-US"/>
        </w:rPr>
      </w:pPr>
      <w:r>
        <w:rPr>
          <w:rFonts w:ascii="Times New Roman" w:eastAsiaTheme="minorHAnsi" w:hAnsi="Times New Roman"/>
          <w:lang w:eastAsia="en-US"/>
        </w:rPr>
        <w:t>Subsection 2</w:t>
      </w:r>
      <w:r w:rsidR="00F71838">
        <w:rPr>
          <w:rFonts w:ascii="Times New Roman" w:eastAsiaTheme="minorHAnsi" w:hAnsi="Times New Roman"/>
          <w:lang w:eastAsia="en-US"/>
        </w:rPr>
        <w:t>1</w:t>
      </w:r>
      <w:r>
        <w:rPr>
          <w:rFonts w:ascii="Times New Roman" w:eastAsiaTheme="minorHAnsi" w:hAnsi="Times New Roman"/>
          <w:lang w:eastAsia="en-US"/>
        </w:rPr>
        <w:t xml:space="preserve">(1) </w:t>
      </w:r>
      <w:r w:rsidRPr="00F31148">
        <w:rPr>
          <w:rFonts w:ascii="Times New Roman" w:eastAsiaTheme="minorHAnsi" w:hAnsi="Times New Roman"/>
          <w:lang w:eastAsia="en-US"/>
        </w:rPr>
        <w:t xml:space="preserve">sets out </w:t>
      </w:r>
      <w:r w:rsidR="005401AA">
        <w:rPr>
          <w:rFonts w:ascii="Times New Roman" w:eastAsiaTheme="minorHAnsi" w:hAnsi="Times New Roman"/>
          <w:lang w:eastAsia="en-US"/>
        </w:rPr>
        <w:t>that</w:t>
      </w:r>
      <w:r>
        <w:rPr>
          <w:rFonts w:ascii="Times New Roman" w:eastAsiaTheme="minorHAnsi" w:hAnsi="Times New Roman"/>
          <w:lang w:eastAsia="en-US"/>
        </w:rPr>
        <w:t xml:space="preserve"> the Director-General</w:t>
      </w:r>
      <w:r w:rsidR="00F85EAC">
        <w:rPr>
          <w:rFonts w:ascii="Times New Roman" w:eastAsiaTheme="minorHAnsi" w:hAnsi="Times New Roman"/>
          <w:lang w:eastAsia="en-US"/>
        </w:rPr>
        <w:t xml:space="preserve"> may</w:t>
      </w:r>
      <w:r w:rsidR="005401AA">
        <w:rPr>
          <w:rFonts w:ascii="Times New Roman" w:eastAsiaTheme="minorHAnsi" w:hAnsi="Times New Roman"/>
          <w:lang w:eastAsia="en-US"/>
        </w:rPr>
        <w:t>, in writing,</w:t>
      </w:r>
      <w:r w:rsidR="00F85EAC">
        <w:rPr>
          <w:rFonts w:ascii="Times New Roman" w:eastAsiaTheme="minorHAnsi" w:hAnsi="Times New Roman"/>
          <w:lang w:eastAsia="en-US"/>
        </w:rPr>
        <w:t xml:space="preserve"> prohibit or place conditions on access </w:t>
      </w:r>
      <w:r w:rsidR="00912CCE">
        <w:rPr>
          <w:rFonts w:ascii="Times New Roman" w:eastAsiaTheme="minorHAnsi" w:hAnsi="Times New Roman"/>
          <w:lang w:eastAsia="en-US"/>
        </w:rPr>
        <w:t xml:space="preserve">to, </w:t>
      </w:r>
      <w:r w:rsidR="00F85EAC">
        <w:rPr>
          <w:rFonts w:ascii="Times New Roman" w:eastAsiaTheme="minorHAnsi" w:hAnsi="Times New Roman"/>
          <w:lang w:eastAsia="en-US"/>
        </w:rPr>
        <w:t>or use of Library collection material</w:t>
      </w:r>
      <w:r w:rsidR="005401AA">
        <w:rPr>
          <w:rFonts w:ascii="Times New Roman" w:eastAsiaTheme="minorHAnsi" w:hAnsi="Times New Roman"/>
          <w:lang w:eastAsia="en-US"/>
        </w:rPr>
        <w:t xml:space="preserve"> or electronic library material</w:t>
      </w:r>
      <w:r w:rsidR="00912CCE">
        <w:rPr>
          <w:rFonts w:ascii="Times New Roman" w:eastAsiaTheme="minorHAnsi" w:hAnsi="Times New Roman"/>
          <w:lang w:eastAsia="en-US"/>
        </w:rPr>
        <w:t>, if</w:t>
      </w:r>
      <w:r w:rsidR="005401AA">
        <w:rPr>
          <w:rFonts w:ascii="Times New Roman" w:eastAsiaTheme="minorHAnsi" w:hAnsi="Times New Roman"/>
          <w:lang w:eastAsia="en-US"/>
        </w:rPr>
        <w:t xml:space="preserve"> subsections (2), (3) </w:t>
      </w:r>
      <w:r w:rsidR="00912CCE">
        <w:rPr>
          <w:rFonts w:ascii="Times New Roman" w:eastAsiaTheme="minorHAnsi" w:hAnsi="Times New Roman"/>
          <w:lang w:eastAsia="en-US"/>
        </w:rPr>
        <w:t>or</w:t>
      </w:r>
      <w:r w:rsidR="005401AA">
        <w:rPr>
          <w:rFonts w:ascii="Times New Roman" w:eastAsiaTheme="minorHAnsi" w:hAnsi="Times New Roman"/>
          <w:lang w:eastAsia="en-US"/>
        </w:rPr>
        <w:t xml:space="preserve"> (5)</w:t>
      </w:r>
      <w:r w:rsidR="00912CCE">
        <w:rPr>
          <w:rFonts w:ascii="Times New Roman" w:eastAsiaTheme="minorHAnsi" w:hAnsi="Times New Roman"/>
          <w:lang w:eastAsia="en-US"/>
        </w:rPr>
        <w:t xml:space="preserve"> applies in relation to the item</w:t>
      </w:r>
      <w:r w:rsidRPr="00F31148">
        <w:rPr>
          <w:rFonts w:ascii="Times New Roman" w:eastAsiaTheme="minorHAnsi" w:hAnsi="Times New Roman"/>
          <w:lang w:eastAsia="en-US"/>
        </w:rPr>
        <w:t xml:space="preserve">.  </w:t>
      </w:r>
    </w:p>
    <w:p w14:paraId="6C34D2FD" w14:textId="77777777" w:rsidR="00F85EAC" w:rsidRDefault="005401AA" w:rsidP="00C56149">
      <w:pPr>
        <w:rPr>
          <w:rFonts w:eastAsiaTheme="minorHAnsi"/>
          <w:lang w:eastAsia="en-US"/>
        </w:rPr>
      </w:pPr>
      <w:r>
        <w:rPr>
          <w:rFonts w:ascii="Times New Roman" w:eastAsiaTheme="minorHAnsi" w:hAnsi="Times New Roman"/>
          <w:lang w:eastAsia="en-US"/>
        </w:rPr>
        <w:t>Subsection 2</w:t>
      </w:r>
      <w:r w:rsidR="00F71838">
        <w:rPr>
          <w:rFonts w:ascii="Times New Roman" w:eastAsiaTheme="minorHAnsi" w:hAnsi="Times New Roman"/>
          <w:lang w:eastAsia="en-US"/>
        </w:rPr>
        <w:t>1</w:t>
      </w:r>
      <w:r>
        <w:rPr>
          <w:rFonts w:ascii="Times New Roman" w:eastAsiaTheme="minorHAnsi" w:hAnsi="Times New Roman"/>
          <w:lang w:eastAsia="en-US"/>
        </w:rPr>
        <w:t xml:space="preserve">(2) </w:t>
      </w:r>
      <w:r w:rsidR="007B641A">
        <w:rPr>
          <w:rFonts w:ascii="Times New Roman" w:eastAsiaTheme="minorHAnsi" w:hAnsi="Times New Roman"/>
          <w:lang w:eastAsia="en-US"/>
        </w:rPr>
        <w:t>enables</w:t>
      </w:r>
      <w:r>
        <w:rPr>
          <w:rFonts w:ascii="Times New Roman" w:eastAsiaTheme="minorHAnsi" w:hAnsi="Times New Roman"/>
          <w:lang w:eastAsia="en-US"/>
        </w:rPr>
        <w:t xml:space="preserve"> the Director-General </w:t>
      </w:r>
      <w:r w:rsidR="007B641A">
        <w:rPr>
          <w:rFonts w:ascii="Times New Roman" w:eastAsiaTheme="minorHAnsi" w:hAnsi="Times New Roman"/>
          <w:lang w:eastAsia="en-US"/>
        </w:rPr>
        <w:t>to</w:t>
      </w:r>
      <w:r>
        <w:rPr>
          <w:rFonts w:ascii="Times New Roman" w:eastAsiaTheme="minorHAnsi" w:hAnsi="Times New Roman"/>
          <w:lang w:eastAsia="en-US"/>
        </w:rPr>
        <w:t xml:space="preserve"> prohibit or place conditions of access on </w:t>
      </w:r>
      <w:r w:rsidR="007B641A">
        <w:rPr>
          <w:rFonts w:ascii="Times New Roman" w:eastAsiaTheme="minorHAnsi" w:hAnsi="Times New Roman"/>
          <w:lang w:eastAsia="en-US"/>
        </w:rPr>
        <w:t xml:space="preserve">access to </w:t>
      </w:r>
      <w:r>
        <w:rPr>
          <w:rFonts w:ascii="Times New Roman" w:eastAsiaTheme="minorHAnsi" w:hAnsi="Times New Roman"/>
          <w:lang w:eastAsia="en-US"/>
        </w:rPr>
        <w:t>Library collection material if they have reasonable grounds to believe that access</w:t>
      </w:r>
      <w:r w:rsidR="007B641A">
        <w:rPr>
          <w:rFonts w:ascii="Times New Roman" w:eastAsiaTheme="minorHAnsi" w:hAnsi="Times New Roman"/>
          <w:lang w:eastAsia="en-US"/>
        </w:rPr>
        <w:t xml:space="preserve"> to,</w:t>
      </w:r>
      <w:r>
        <w:rPr>
          <w:rFonts w:ascii="Times New Roman" w:eastAsiaTheme="minorHAnsi" w:hAnsi="Times New Roman"/>
          <w:lang w:eastAsia="en-US"/>
        </w:rPr>
        <w:t xml:space="preserve"> or use of the item could result in damage to the item or would be in breach of an agreement that applies to use </w:t>
      </w:r>
      <w:r w:rsidR="007B641A">
        <w:rPr>
          <w:rFonts w:ascii="Times New Roman" w:eastAsiaTheme="minorHAnsi" w:hAnsi="Times New Roman"/>
          <w:lang w:eastAsia="en-US"/>
        </w:rPr>
        <w:t>o</w:t>
      </w:r>
      <w:r>
        <w:rPr>
          <w:rFonts w:ascii="Times New Roman" w:eastAsiaTheme="minorHAnsi" w:hAnsi="Times New Roman"/>
          <w:lang w:eastAsia="en-US"/>
        </w:rPr>
        <w:t xml:space="preserve">f the item. </w:t>
      </w:r>
    </w:p>
    <w:p w14:paraId="418F1325" w14:textId="77777777" w:rsidR="00473564" w:rsidRDefault="00F85EAC" w:rsidP="00F85EAC">
      <w:pPr>
        <w:pStyle w:val="paragraph"/>
        <w:ind w:left="0" w:firstLine="0"/>
        <w:rPr>
          <w:rFonts w:eastAsiaTheme="minorHAnsi"/>
          <w:sz w:val="24"/>
          <w:szCs w:val="24"/>
          <w:lang w:eastAsia="en-US"/>
        </w:rPr>
      </w:pPr>
      <w:r w:rsidRPr="00C56149">
        <w:rPr>
          <w:rFonts w:eastAsiaTheme="minorHAnsi"/>
          <w:sz w:val="24"/>
          <w:szCs w:val="24"/>
          <w:lang w:eastAsia="en-US"/>
        </w:rPr>
        <w:t>Subsection 2</w:t>
      </w:r>
      <w:r w:rsidR="00F71838">
        <w:rPr>
          <w:rFonts w:eastAsiaTheme="minorHAnsi"/>
          <w:sz w:val="24"/>
          <w:szCs w:val="24"/>
          <w:lang w:eastAsia="en-US"/>
        </w:rPr>
        <w:t>1</w:t>
      </w:r>
      <w:r w:rsidRPr="00C56149">
        <w:rPr>
          <w:rFonts w:eastAsiaTheme="minorHAnsi"/>
          <w:sz w:val="24"/>
          <w:szCs w:val="24"/>
          <w:lang w:eastAsia="en-US"/>
        </w:rPr>
        <w:t>(</w:t>
      </w:r>
      <w:r w:rsidR="005401AA" w:rsidRPr="00C56149">
        <w:rPr>
          <w:rFonts w:eastAsiaTheme="minorHAnsi"/>
          <w:sz w:val="24"/>
          <w:szCs w:val="24"/>
          <w:lang w:eastAsia="en-US"/>
        </w:rPr>
        <w:t>3</w:t>
      </w:r>
      <w:r w:rsidRPr="00C56149">
        <w:rPr>
          <w:rFonts w:eastAsiaTheme="minorHAnsi"/>
          <w:sz w:val="24"/>
          <w:szCs w:val="24"/>
          <w:lang w:eastAsia="en-US"/>
        </w:rPr>
        <w:t xml:space="preserve">) </w:t>
      </w:r>
      <w:r w:rsidR="007B641A">
        <w:rPr>
          <w:rFonts w:eastAsiaTheme="minorHAnsi"/>
          <w:sz w:val="24"/>
          <w:szCs w:val="24"/>
          <w:lang w:eastAsia="en-US"/>
        </w:rPr>
        <w:t>enables</w:t>
      </w:r>
      <w:r w:rsidRPr="00C56149">
        <w:rPr>
          <w:rFonts w:eastAsiaTheme="minorHAnsi"/>
          <w:sz w:val="24"/>
          <w:szCs w:val="24"/>
          <w:lang w:eastAsia="en-US"/>
        </w:rPr>
        <w:t xml:space="preserve"> the Director-General </w:t>
      </w:r>
      <w:r w:rsidR="007B641A">
        <w:rPr>
          <w:rFonts w:eastAsiaTheme="minorHAnsi"/>
          <w:sz w:val="24"/>
          <w:szCs w:val="24"/>
          <w:lang w:eastAsia="en-US"/>
        </w:rPr>
        <w:t>to</w:t>
      </w:r>
      <w:r w:rsidR="007B641A" w:rsidRPr="00C56149">
        <w:rPr>
          <w:rFonts w:eastAsiaTheme="minorHAnsi"/>
          <w:sz w:val="24"/>
          <w:szCs w:val="24"/>
          <w:lang w:eastAsia="en-US"/>
        </w:rPr>
        <w:t xml:space="preserve"> </w:t>
      </w:r>
      <w:r w:rsidRPr="00C56149">
        <w:rPr>
          <w:rFonts w:eastAsiaTheme="minorHAnsi"/>
          <w:sz w:val="24"/>
          <w:szCs w:val="24"/>
          <w:lang w:eastAsia="en-US"/>
        </w:rPr>
        <w:t xml:space="preserve">prohibit or place conditions on access </w:t>
      </w:r>
      <w:r w:rsidR="007B641A">
        <w:rPr>
          <w:rFonts w:eastAsiaTheme="minorHAnsi"/>
          <w:sz w:val="24"/>
          <w:szCs w:val="24"/>
          <w:lang w:eastAsia="en-US"/>
        </w:rPr>
        <w:t xml:space="preserve">to </w:t>
      </w:r>
      <w:r w:rsidRPr="00C56149">
        <w:rPr>
          <w:rFonts w:eastAsiaTheme="minorHAnsi"/>
          <w:sz w:val="24"/>
          <w:szCs w:val="24"/>
          <w:lang w:eastAsia="en-US"/>
        </w:rPr>
        <w:t xml:space="preserve">or use of Library collection material </w:t>
      </w:r>
      <w:r w:rsidR="005401AA">
        <w:rPr>
          <w:rFonts w:eastAsiaTheme="minorHAnsi"/>
          <w:sz w:val="24"/>
          <w:szCs w:val="24"/>
          <w:lang w:eastAsia="en-US"/>
        </w:rPr>
        <w:t xml:space="preserve">and electronic Library material </w:t>
      </w:r>
      <w:r w:rsidR="00473564">
        <w:rPr>
          <w:rFonts w:eastAsiaTheme="minorHAnsi"/>
          <w:sz w:val="24"/>
          <w:szCs w:val="24"/>
          <w:lang w:eastAsia="en-US"/>
        </w:rPr>
        <w:t>that:</w:t>
      </w:r>
    </w:p>
    <w:p w14:paraId="28DE4730" w14:textId="77777777" w:rsidR="00473564" w:rsidRDefault="00473564" w:rsidP="00C56149">
      <w:pPr>
        <w:pStyle w:val="paragraph"/>
        <w:numPr>
          <w:ilvl w:val="0"/>
          <w:numId w:val="29"/>
        </w:numPr>
        <w:rPr>
          <w:rFonts w:eastAsiaTheme="minorHAnsi"/>
          <w:sz w:val="24"/>
          <w:szCs w:val="24"/>
          <w:lang w:eastAsia="en-US"/>
        </w:rPr>
      </w:pPr>
      <w:r>
        <w:rPr>
          <w:rFonts w:eastAsiaTheme="minorHAnsi"/>
          <w:sz w:val="24"/>
          <w:szCs w:val="24"/>
          <w:lang w:eastAsia="en-US"/>
        </w:rPr>
        <w:t xml:space="preserve">has been classified under the </w:t>
      </w:r>
      <w:r w:rsidR="00A90792" w:rsidRPr="00AE70B8">
        <w:rPr>
          <w:rFonts w:eastAsiaTheme="minorHAnsi"/>
          <w:i/>
          <w:sz w:val="24"/>
          <w:szCs w:val="24"/>
          <w:lang w:eastAsia="en-US"/>
        </w:rPr>
        <w:t>Classification (Publications, Films and Computer Games) Act 1995</w:t>
      </w:r>
      <w:r w:rsidR="00A90792">
        <w:rPr>
          <w:rFonts w:eastAsiaTheme="minorHAnsi"/>
          <w:sz w:val="24"/>
          <w:szCs w:val="24"/>
          <w:lang w:eastAsia="en-US"/>
        </w:rPr>
        <w:t xml:space="preserve"> </w:t>
      </w:r>
      <w:r>
        <w:rPr>
          <w:rFonts w:eastAsiaTheme="minorHAnsi"/>
          <w:sz w:val="24"/>
          <w:szCs w:val="24"/>
          <w:lang w:eastAsia="en-US"/>
        </w:rPr>
        <w:t>by the Classification Board with a high classification; or</w:t>
      </w:r>
    </w:p>
    <w:p w14:paraId="725DC09F" w14:textId="77777777" w:rsidR="00F85EAC" w:rsidRDefault="00473564" w:rsidP="00C56149">
      <w:pPr>
        <w:pStyle w:val="paragraph"/>
        <w:numPr>
          <w:ilvl w:val="0"/>
          <w:numId w:val="29"/>
        </w:numPr>
        <w:rPr>
          <w:rFonts w:eastAsiaTheme="minorHAnsi"/>
          <w:sz w:val="24"/>
          <w:szCs w:val="24"/>
          <w:lang w:eastAsia="en-US"/>
        </w:rPr>
      </w:pPr>
      <w:r>
        <w:rPr>
          <w:rFonts w:eastAsiaTheme="minorHAnsi"/>
          <w:sz w:val="24"/>
          <w:szCs w:val="24"/>
          <w:lang w:eastAsia="en-US"/>
        </w:rPr>
        <w:t>if the item has not been classified by the Classification Board, the Director-</w:t>
      </w:r>
      <w:r w:rsidR="008B26BD">
        <w:rPr>
          <w:rFonts w:eastAsiaTheme="minorHAnsi"/>
          <w:sz w:val="24"/>
          <w:szCs w:val="24"/>
          <w:lang w:eastAsia="en-US"/>
        </w:rPr>
        <w:t>G</w:t>
      </w:r>
      <w:r>
        <w:rPr>
          <w:rFonts w:eastAsiaTheme="minorHAnsi"/>
          <w:sz w:val="24"/>
          <w:szCs w:val="24"/>
          <w:lang w:eastAsia="en-US"/>
        </w:rPr>
        <w:t xml:space="preserve">eneral is reasonably satisfied that if the item would be classified by the Classification Board with a high classification if the item were </w:t>
      </w:r>
      <w:r w:rsidR="007B641A">
        <w:rPr>
          <w:rFonts w:eastAsiaTheme="minorHAnsi"/>
          <w:sz w:val="24"/>
          <w:szCs w:val="24"/>
          <w:lang w:eastAsia="en-US"/>
        </w:rPr>
        <w:t xml:space="preserve">to be </w:t>
      </w:r>
      <w:r>
        <w:rPr>
          <w:rFonts w:eastAsiaTheme="minorHAnsi"/>
          <w:sz w:val="24"/>
          <w:szCs w:val="24"/>
          <w:lang w:eastAsia="en-US"/>
        </w:rPr>
        <w:t>classified by the Classification Board.</w:t>
      </w:r>
      <w:r w:rsidR="005401AA">
        <w:rPr>
          <w:rFonts w:eastAsiaTheme="minorHAnsi"/>
          <w:sz w:val="24"/>
          <w:szCs w:val="24"/>
          <w:lang w:eastAsia="en-US"/>
        </w:rPr>
        <w:t xml:space="preserve"> </w:t>
      </w:r>
    </w:p>
    <w:p w14:paraId="11B378D8" w14:textId="77777777" w:rsidR="007B641A" w:rsidRDefault="007B641A" w:rsidP="00C56149">
      <w:pPr>
        <w:pStyle w:val="paragraph"/>
        <w:rPr>
          <w:rFonts w:eastAsiaTheme="minorHAnsi"/>
          <w:sz w:val="24"/>
          <w:szCs w:val="24"/>
          <w:lang w:eastAsia="en-US"/>
        </w:rPr>
      </w:pPr>
    </w:p>
    <w:p w14:paraId="2D2FAB4B" w14:textId="77777777" w:rsidR="00473564" w:rsidRDefault="00473564" w:rsidP="00C56149">
      <w:pPr>
        <w:pStyle w:val="paragraph"/>
        <w:rPr>
          <w:rFonts w:eastAsiaTheme="minorHAnsi"/>
          <w:sz w:val="24"/>
          <w:szCs w:val="24"/>
          <w:lang w:eastAsia="en-US"/>
        </w:rPr>
      </w:pPr>
      <w:r>
        <w:rPr>
          <w:rFonts w:eastAsiaTheme="minorHAnsi"/>
          <w:sz w:val="24"/>
          <w:szCs w:val="24"/>
          <w:lang w:eastAsia="en-US"/>
        </w:rPr>
        <w:t>Subsection 2</w:t>
      </w:r>
      <w:r w:rsidR="00F71838">
        <w:rPr>
          <w:rFonts w:eastAsiaTheme="minorHAnsi"/>
          <w:sz w:val="24"/>
          <w:szCs w:val="24"/>
          <w:lang w:eastAsia="en-US"/>
        </w:rPr>
        <w:t>1</w:t>
      </w:r>
      <w:r>
        <w:rPr>
          <w:rFonts w:eastAsiaTheme="minorHAnsi"/>
          <w:sz w:val="24"/>
          <w:szCs w:val="24"/>
          <w:lang w:eastAsia="en-US"/>
        </w:rPr>
        <w:t>(4) provides that for the purposes of paragraph 2</w:t>
      </w:r>
      <w:r w:rsidR="00F71838">
        <w:rPr>
          <w:rFonts w:eastAsiaTheme="minorHAnsi"/>
          <w:sz w:val="24"/>
          <w:szCs w:val="24"/>
          <w:lang w:eastAsia="en-US"/>
        </w:rPr>
        <w:t>1</w:t>
      </w:r>
      <w:r>
        <w:rPr>
          <w:rFonts w:eastAsiaTheme="minorHAnsi"/>
          <w:sz w:val="24"/>
          <w:szCs w:val="24"/>
          <w:lang w:eastAsia="en-US"/>
        </w:rPr>
        <w:t>(3)(b) the Director-General</w:t>
      </w:r>
    </w:p>
    <w:p w14:paraId="18CB3843" w14:textId="77777777" w:rsidR="00473564" w:rsidRDefault="00473564" w:rsidP="00473564">
      <w:pPr>
        <w:pStyle w:val="paragraph"/>
        <w:ind w:left="0" w:firstLine="0"/>
        <w:rPr>
          <w:rFonts w:eastAsiaTheme="minorHAnsi"/>
          <w:sz w:val="24"/>
          <w:szCs w:val="24"/>
          <w:lang w:eastAsia="en-US"/>
        </w:rPr>
      </w:pPr>
      <w:r>
        <w:rPr>
          <w:rFonts w:eastAsiaTheme="minorHAnsi"/>
          <w:sz w:val="24"/>
          <w:szCs w:val="24"/>
          <w:lang w:eastAsia="en-US"/>
        </w:rPr>
        <w:t>must</w:t>
      </w:r>
      <w:r w:rsidR="008B26BD">
        <w:rPr>
          <w:rFonts w:eastAsiaTheme="minorHAnsi"/>
          <w:sz w:val="24"/>
          <w:szCs w:val="24"/>
          <w:lang w:eastAsia="en-US"/>
        </w:rPr>
        <w:t xml:space="preserve"> consider</w:t>
      </w:r>
    </w:p>
    <w:p w14:paraId="473A17EA" w14:textId="77777777" w:rsidR="008B26BD" w:rsidRDefault="008B26BD" w:rsidP="00C56149">
      <w:pPr>
        <w:pStyle w:val="paragraph"/>
        <w:numPr>
          <w:ilvl w:val="0"/>
          <w:numId w:val="30"/>
        </w:numPr>
        <w:rPr>
          <w:rFonts w:eastAsiaTheme="minorHAnsi"/>
          <w:sz w:val="24"/>
          <w:szCs w:val="24"/>
          <w:lang w:eastAsia="en-US"/>
        </w:rPr>
      </w:pPr>
      <w:r>
        <w:rPr>
          <w:rFonts w:eastAsiaTheme="minorHAnsi"/>
          <w:sz w:val="24"/>
          <w:szCs w:val="24"/>
          <w:lang w:eastAsia="en-US"/>
        </w:rPr>
        <w:t xml:space="preserve">the National Classification Code (within the meaning of the </w:t>
      </w:r>
      <w:r w:rsidR="00A90792" w:rsidRPr="00AE70B8">
        <w:rPr>
          <w:rFonts w:eastAsiaTheme="minorHAnsi"/>
          <w:i/>
          <w:sz w:val="24"/>
          <w:szCs w:val="24"/>
          <w:lang w:eastAsia="en-US"/>
        </w:rPr>
        <w:t>Classification (Publications, Films and Computer Games) Act 1995</w:t>
      </w:r>
      <w:r>
        <w:rPr>
          <w:rFonts w:eastAsiaTheme="minorHAnsi"/>
          <w:sz w:val="24"/>
          <w:szCs w:val="24"/>
          <w:lang w:eastAsia="en-US"/>
        </w:rPr>
        <w:t>); and</w:t>
      </w:r>
    </w:p>
    <w:p w14:paraId="1AB440FB" w14:textId="77777777" w:rsidR="008B26BD" w:rsidRDefault="008B26BD" w:rsidP="00C56149">
      <w:pPr>
        <w:pStyle w:val="paragraph"/>
        <w:numPr>
          <w:ilvl w:val="0"/>
          <w:numId w:val="30"/>
        </w:numPr>
        <w:rPr>
          <w:rFonts w:eastAsiaTheme="minorHAnsi"/>
          <w:sz w:val="24"/>
          <w:szCs w:val="24"/>
          <w:lang w:eastAsia="en-US"/>
        </w:rPr>
      </w:pPr>
      <w:r>
        <w:rPr>
          <w:rFonts w:eastAsiaTheme="minorHAnsi"/>
          <w:sz w:val="24"/>
          <w:szCs w:val="24"/>
          <w:lang w:eastAsia="en-US"/>
        </w:rPr>
        <w:t xml:space="preserve">any classification guidelines made under section 12 of the </w:t>
      </w:r>
      <w:r w:rsidR="00A90792" w:rsidRPr="00AE70B8">
        <w:rPr>
          <w:rFonts w:eastAsiaTheme="minorHAnsi"/>
          <w:i/>
          <w:sz w:val="24"/>
          <w:szCs w:val="24"/>
          <w:lang w:eastAsia="en-US"/>
        </w:rPr>
        <w:t>Classification (Publications, Films and Computer Games) Act 1995</w:t>
      </w:r>
      <w:r w:rsidR="00A90792">
        <w:rPr>
          <w:rFonts w:eastAsiaTheme="minorHAnsi"/>
          <w:sz w:val="24"/>
          <w:szCs w:val="24"/>
          <w:lang w:eastAsia="en-US"/>
        </w:rPr>
        <w:t xml:space="preserve"> </w:t>
      </w:r>
      <w:r>
        <w:rPr>
          <w:rFonts w:eastAsiaTheme="minorHAnsi"/>
          <w:sz w:val="24"/>
          <w:szCs w:val="24"/>
          <w:lang w:eastAsia="en-US"/>
        </w:rPr>
        <w:t>that apply in relation to the item.</w:t>
      </w:r>
    </w:p>
    <w:p w14:paraId="102D8FEA" w14:textId="77777777" w:rsidR="008B26BD" w:rsidRDefault="008B26BD" w:rsidP="00C56149">
      <w:pPr>
        <w:pStyle w:val="paragraph"/>
        <w:rPr>
          <w:rFonts w:eastAsiaTheme="minorHAnsi"/>
          <w:sz w:val="24"/>
          <w:szCs w:val="24"/>
          <w:lang w:eastAsia="en-US"/>
        </w:rPr>
      </w:pPr>
    </w:p>
    <w:p w14:paraId="3EF6B65C" w14:textId="77777777" w:rsidR="00280D9F" w:rsidRDefault="00280D9F" w:rsidP="008B26BD">
      <w:pPr>
        <w:rPr>
          <w:rFonts w:ascii="Times New Roman" w:eastAsiaTheme="minorHAnsi" w:hAnsi="Times New Roman"/>
          <w:lang w:eastAsia="en-US"/>
        </w:rPr>
      </w:pPr>
      <w:r>
        <w:rPr>
          <w:rFonts w:ascii="Times New Roman" w:eastAsiaTheme="minorHAnsi" w:hAnsi="Times New Roman"/>
          <w:lang w:eastAsia="en-US"/>
        </w:rPr>
        <w:t>The National Classification Code and relevant classification guidelines are available on the Federal Register of Legislation.</w:t>
      </w:r>
    </w:p>
    <w:p w14:paraId="19BEC3A9" w14:textId="77777777" w:rsidR="003C729C" w:rsidRDefault="008C4EFC" w:rsidP="008B26BD">
      <w:pPr>
        <w:rPr>
          <w:rFonts w:ascii="Times New Roman" w:eastAsiaTheme="minorHAnsi" w:hAnsi="Times New Roman"/>
          <w:lang w:eastAsia="en-US"/>
        </w:rPr>
      </w:pPr>
      <w:r>
        <w:rPr>
          <w:rFonts w:ascii="Times New Roman" w:eastAsiaTheme="minorHAnsi" w:hAnsi="Times New Roman"/>
          <w:lang w:eastAsia="en-US"/>
        </w:rPr>
        <w:t>The purpose of these sections is to</w:t>
      </w:r>
      <w:r w:rsidR="003C729C">
        <w:rPr>
          <w:rFonts w:ascii="Times New Roman" w:eastAsiaTheme="minorHAnsi" w:hAnsi="Times New Roman"/>
          <w:lang w:eastAsia="en-US"/>
        </w:rPr>
        <w:t xml:space="preserve"> allow the Director-General to prohibit or place conditions on access </w:t>
      </w:r>
      <w:r>
        <w:rPr>
          <w:rFonts w:ascii="Times New Roman" w:eastAsiaTheme="minorHAnsi" w:hAnsi="Times New Roman"/>
          <w:lang w:eastAsia="en-US"/>
        </w:rPr>
        <w:t xml:space="preserve">to, </w:t>
      </w:r>
      <w:r w:rsidR="003C729C">
        <w:rPr>
          <w:rFonts w:ascii="Times New Roman" w:eastAsiaTheme="minorHAnsi" w:hAnsi="Times New Roman"/>
          <w:lang w:eastAsia="en-US"/>
        </w:rPr>
        <w:t>or use of material that may not be suitable for a particular library use</w:t>
      </w:r>
      <w:r w:rsidR="00C4341E">
        <w:rPr>
          <w:rFonts w:ascii="Times New Roman" w:eastAsiaTheme="minorHAnsi" w:hAnsi="Times New Roman"/>
          <w:lang w:eastAsia="en-US"/>
        </w:rPr>
        <w:t>r</w:t>
      </w:r>
      <w:r w:rsidR="003C729C">
        <w:rPr>
          <w:rFonts w:ascii="Times New Roman" w:eastAsiaTheme="minorHAnsi" w:hAnsi="Times New Roman"/>
          <w:lang w:eastAsia="en-US"/>
        </w:rPr>
        <w:t xml:space="preserve">, for example a minor.  </w:t>
      </w:r>
      <w:r w:rsidR="00C4341E">
        <w:rPr>
          <w:rFonts w:ascii="Times New Roman" w:eastAsiaTheme="minorHAnsi" w:hAnsi="Times New Roman"/>
          <w:lang w:eastAsia="en-US"/>
        </w:rPr>
        <w:t>T</w:t>
      </w:r>
      <w:r w:rsidR="003C729C">
        <w:rPr>
          <w:rFonts w:ascii="Times New Roman" w:eastAsiaTheme="minorHAnsi" w:hAnsi="Times New Roman"/>
          <w:lang w:eastAsia="en-US"/>
        </w:rPr>
        <w:t xml:space="preserve">he sections do so, in line with the National Classification Code, by balancing the competing tensions of: </w:t>
      </w:r>
      <w:r w:rsidR="003C729C" w:rsidRPr="008B26BD">
        <w:rPr>
          <w:rFonts w:ascii="Times New Roman" w:eastAsiaTheme="minorHAnsi" w:hAnsi="Times New Roman"/>
          <w:lang w:eastAsia="en-US"/>
        </w:rPr>
        <w:t xml:space="preserve">allowing adults to access </w:t>
      </w:r>
      <w:r w:rsidR="003C729C" w:rsidRPr="008B26BD">
        <w:rPr>
          <w:rFonts w:ascii="Times New Roman" w:eastAsiaTheme="minorHAnsi" w:hAnsi="Times New Roman"/>
          <w:lang w:eastAsia="en-US"/>
        </w:rPr>
        <w:lastRenderedPageBreak/>
        <w:t>material they want</w:t>
      </w:r>
      <w:r w:rsidR="003C729C">
        <w:rPr>
          <w:rFonts w:ascii="Times New Roman" w:eastAsiaTheme="minorHAnsi" w:hAnsi="Times New Roman"/>
          <w:lang w:eastAsia="en-US"/>
        </w:rPr>
        <w:t xml:space="preserve">; </w:t>
      </w:r>
      <w:r w:rsidR="003C729C" w:rsidRPr="008B26BD">
        <w:rPr>
          <w:rFonts w:ascii="Times New Roman" w:eastAsiaTheme="minorHAnsi" w:hAnsi="Times New Roman"/>
          <w:lang w:eastAsia="en-US"/>
        </w:rPr>
        <w:t>protecting minors from material likely to harm or disturb them</w:t>
      </w:r>
      <w:r w:rsidR="003C729C">
        <w:rPr>
          <w:rFonts w:ascii="Times New Roman" w:eastAsiaTheme="minorHAnsi" w:hAnsi="Times New Roman"/>
          <w:lang w:eastAsia="en-US"/>
        </w:rPr>
        <w:t xml:space="preserve">; </w:t>
      </w:r>
      <w:r w:rsidR="003C729C" w:rsidRPr="008B26BD">
        <w:rPr>
          <w:rFonts w:ascii="Times New Roman" w:eastAsiaTheme="minorHAnsi" w:hAnsi="Times New Roman"/>
          <w:lang w:eastAsia="en-US"/>
        </w:rPr>
        <w:t>protecting people from exposure to unsolicited material that they may find offensive</w:t>
      </w:r>
      <w:r w:rsidR="003C729C">
        <w:rPr>
          <w:rFonts w:ascii="Times New Roman" w:eastAsiaTheme="minorHAnsi" w:hAnsi="Times New Roman"/>
          <w:lang w:eastAsia="en-US"/>
        </w:rPr>
        <w:t xml:space="preserve">; </w:t>
      </w:r>
      <w:r>
        <w:rPr>
          <w:rFonts w:ascii="Times New Roman" w:eastAsiaTheme="minorHAnsi" w:hAnsi="Times New Roman"/>
          <w:lang w:eastAsia="en-US"/>
        </w:rPr>
        <w:t>and taking</w:t>
      </w:r>
      <w:r w:rsidR="003C729C" w:rsidRPr="008B26BD">
        <w:rPr>
          <w:rFonts w:ascii="Times New Roman" w:eastAsiaTheme="minorHAnsi" w:hAnsi="Times New Roman"/>
          <w:lang w:eastAsia="en-US"/>
        </w:rPr>
        <w:t xml:space="preserve"> into </w:t>
      </w:r>
      <w:r w:rsidR="003C729C">
        <w:rPr>
          <w:rFonts w:ascii="Times New Roman" w:eastAsiaTheme="minorHAnsi" w:hAnsi="Times New Roman"/>
          <w:lang w:eastAsia="en-US"/>
        </w:rPr>
        <w:t xml:space="preserve">account community concerns about </w:t>
      </w:r>
      <w:r w:rsidR="003C729C" w:rsidRPr="008B26BD">
        <w:rPr>
          <w:rFonts w:ascii="Times New Roman" w:eastAsiaTheme="minorHAnsi" w:hAnsi="Times New Roman"/>
          <w:lang w:eastAsia="en-US"/>
        </w:rPr>
        <w:t>depictions that condone or incite violen</w:t>
      </w:r>
      <w:r w:rsidR="003C729C">
        <w:rPr>
          <w:rFonts w:ascii="Times New Roman" w:eastAsiaTheme="minorHAnsi" w:hAnsi="Times New Roman"/>
          <w:lang w:eastAsia="en-US"/>
        </w:rPr>
        <w:t xml:space="preserve">ce, particularly sexual violence and </w:t>
      </w:r>
      <w:r w:rsidR="003C729C" w:rsidRPr="008B26BD">
        <w:rPr>
          <w:rFonts w:ascii="Times New Roman" w:eastAsiaTheme="minorHAnsi" w:hAnsi="Times New Roman"/>
          <w:lang w:eastAsia="en-US"/>
        </w:rPr>
        <w:t>the portrayal of persons in a demeaning manner</w:t>
      </w:r>
      <w:r>
        <w:rPr>
          <w:rFonts w:ascii="Times New Roman" w:eastAsiaTheme="minorHAnsi" w:hAnsi="Times New Roman"/>
          <w:lang w:eastAsia="en-US"/>
        </w:rPr>
        <w:t>.</w:t>
      </w:r>
    </w:p>
    <w:p w14:paraId="4664F4E0" w14:textId="77777777" w:rsidR="008B26BD" w:rsidRPr="008B26BD" w:rsidRDefault="003C729C" w:rsidP="008B26BD">
      <w:pPr>
        <w:rPr>
          <w:rFonts w:ascii="Times New Roman" w:eastAsiaTheme="minorHAnsi" w:hAnsi="Times New Roman"/>
          <w:lang w:eastAsia="en-US"/>
        </w:rPr>
      </w:pPr>
      <w:r>
        <w:rPr>
          <w:rFonts w:ascii="Times New Roman" w:eastAsiaTheme="minorHAnsi" w:hAnsi="Times New Roman"/>
          <w:lang w:eastAsia="en-US"/>
        </w:rPr>
        <w:t>The</w:t>
      </w:r>
      <w:r w:rsidR="008B26BD" w:rsidRPr="008B26BD">
        <w:rPr>
          <w:rFonts w:ascii="Times New Roman" w:eastAsiaTheme="minorHAnsi" w:hAnsi="Times New Roman"/>
          <w:lang w:eastAsia="en-US"/>
        </w:rPr>
        <w:t xml:space="preserve"> National Classification Code sets out principles for the Code (at section 1) and guidelines for the classification of Publications, Films and Computer Games (at sections 2 – 4).  The Director-General </w:t>
      </w:r>
      <w:r>
        <w:rPr>
          <w:rFonts w:ascii="Times New Roman" w:eastAsiaTheme="minorHAnsi" w:hAnsi="Times New Roman"/>
          <w:lang w:eastAsia="en-US"/>
        </w:rPr>
        <w:t>is</w:t>
      </w:r>
      <w:r w:rsidR="008B26BD" w:rsidRPr="008B26BD">
        <w:rPr>
          <w:rFonts w:ascii="Times New Roman" w:eastAsiaTheme="minorHAnsi" w:hAnsi="Times New Roman"/>
          <w:lang w:eastAsia="en-US"/>
        </w:rPr>
        <w:t xml:space="preserve"> required to form a view as to the classification which the material would</w:t>
      </w:r>
      <w:r>
        <w:rPr>
          <w:rFonts w:ascii="Times New Roman" w:eastAsiaTheme="minorHAnsi" w:hAnsi="Times New Roman"/>
          <w:lang w:eastAsia="en-US"/>
        </w:rPr>
        <w:t xml:space="preserve"> receive if it were</w:t>
      </w:r>
      <w:r w:rsidR="00C4341E">
        <w:rPr>
          <w:rFonts w:ascii="Times New Roman" w:eastAsiaTheme="minorHAnsi" w:hAnsi="Times New Roman"/>
          <w:lang w:eastAsia="en-US"/>
        </w:rPr>
        <w:t xml:space="preserve"> to be</w:t>
      </w:r>
      <w:r>
        <w:rPr>
          <w:rFonts w:ascii="Times New Roman" w:eastAsiaTheme="minorHAnsi" w:hAnsi="Times New Roman"/>
          <w:lang w:eastAsia="en-US"/>
        </w:rPr>
        <w:t xml:space="preserve"> classified by reference to t</w:t>
      </w:r>
      <w:r w:rsidR="008B26BD" w:rsidRPr="008B26BD">
        <w:rPr>
          <w:rFonts w:ascii="Times New Roman" w:eastAsiaTheme="minorHAnsi" w:hAnsi="Times New Roman"/>
          <w:lang w:eastAsia="en-US"/>
        </w:rPr>
        <w:t xml:space="preserve">he </w:t>
      </w:r>
      <w:r>
        <w:rPr>
          <w:rFonts w:ascii="Times New Roman" w:eastAsiaTheme="minorHAnsi" w:hAnsi="Times New Roman"/>
          <w:lang w:eastAsia="en-US"/>
        </w:rPr>
        <w:t>Guidelines at sections 2 – 4 of the Code.</w:t>
      </w:r>
      <w:r w:rsidR="008B26BD" w:rsidRPr="008B26BD">
        <w:rPr>
          <w:rFonts w:ascii="Times New Roman" w:eastAsiaTheme="minorHAnsi" w:hAnsi="Times New Roman"/>
          <w:lang w:eastAsia="en-US"/>
        </w:rPr>
        <w:t xml:space="preserve"> </w:t>
      </w:r>
    </w:p>
    <w:p w14:paraId="2A12FDFB" w14:textId="063E2279" w:rsidR="003C729C" w:rsidRDefault="003C729C" w:rsidP="008B26BD">
      <w:pPr>
        <w:rPr>
          <w:rFonts w:ascii="Times New Roman" w:eastAsiaTheme="minorHAnsi" w:hAnsi="Times New Roman"/>
          <w:lang w:eastAsia="en-US"/>
        </w:rPr>
      </w:pPr>
      <w:r>
        <w:rPr>
          <w:rFonts w:ascii="Times New Roman" w:eastAsiaTheme="minorHAnsi" w:hAnsi="Times New Roman"/>
          <w:lang w:eastAsia="en-US"/>
        </w:rPr>
        <w:t>These provision</w:t>
      </w:r>
      <w:r w:rsidR="00C4341E">
        <w:rPr>
          <w:rFonts w:ascii="Times New Roman" w:eastAsiaTheme="minorHAnsi" w:hAnsi="Times New Roman"/>
          <w:lang w:eastAsia="en-US"/>
        </w:rPr>
        <w:t>s</w:t>
      </w:r>
      <w:r>
        <w:rPr>
          <w:rFonts w:ascii="Times New Roman" w:eastAsiaTheme="minorHAnsi" w:hAnsi="Times New Roman"/>
          <w:lang w:eastAsia="en-US"/>
        </w:rPr>
        <w:t xml:space="preserve"> allow </w:t>
      </w:r>
      <w:r w:rsidR="008B26BD" w:rsidRPr="008B26BD">
        <w:rPr>
          <w:rFonts w:ascii="Times New Roman" w:eastAsiaTheme="minorHAnsi" w:hAnsi="Times New Roman"/>
          <w:lang w:eastAsia="en-US"/>
        </w:rPr>
        <w:t xml:space="preserve">the Director-General the necessary discretion to restrict access to </w:t>
      </w:r>
      <w:r>
        <w:rPr>
          <w:rFonts w:ascii="Times New Roman" w:eastAsiaTheme="minorHAnsi" w:hAnsi="Times New Roman"/>
          <w:lang w:eastAsia="en-US"/>
        </w:rPr>
        <w:t>material of a high classification</w:t>
      </w:r>
      <w:r w:rsidR="001F34BE">
        <w:rPr>
          <w:rFonts w:ascii="Times New Roman" w:eastAsiaTheme="minorHAnsi" w:hAnsi="Times New Roman"/>
          <w:lang w:eastAsia="en-US"/>
        </w:rPr>
        <w:t>.  H</w:t>
      </w:r>
      <w:r>
        <w:rPr>
          <w:rFonts w:ascii="Times New Roman" w:eastAsiaTheme="minorHAnsi" w:hAnsi="Times New Roman"/>
          <w:lang w:eastAsia="en-US"/>
        </w:rPr>
        <w:t>owever</w:t>
      </w:r>
      <w:r w:rsidR="001F34BE">
        <w:rPr>
          <w:rFonts w:ascii="Times New Roman" w:eastAsiaTheme="minorHAnsi" w:hAnsi="Times New Roman"/>
          <w:lang w:eastAsia="en-US"/>
        </w:rPr>
        <w:t>,</w:t>
      </w:r>
      <w:r>
        <w:rPr>
          <w:rFonts w:ascii="Times New Roman" w:eastAsiaTheme="minorHAnsi" w:hAnsi="Times New Roman"/>
          <w:lang w:eastAsia="en-US"/>
        </w:rPr>
        <w:t xml:space="preserve"> importantly they prevent the Director-General from </w:t>
      </w:r>
      <w:r w:rsidRPr="008B26BD">
        <w:rPr>
          <w:rFonts w:ascii="Times New Roman" w:eastAsiaTheme="minorHAnsi" w:hAnsi="Times New Roman"/>
          <w:lang w:eastAsia="en-US"/>
        </w:rPr>
        <w:t>restrict</w:t>
      </w:r>
      <w:r w:rsidR="00C4341E">
        <w:rPr>
          <w:rFonts w:ascii="Times New Roman" w:eastAsiaTheme="minorHAnsi" w:hAnsi="Times New Roman"/>
          <w:lang w:eastAsia="en-US"/>
        </w:rPr>
        <w:t>ing</w:t>
      </w:r>
      <w:r w:rsidRPr="008B26BD">
        <w:rPr>
          <w:rFonts w:ascii="Times New Roman" w:eastAsiaTheme="minorHAnsi" w:hAnsi="Times New Roman"/>
          <w:lang w:eastAsia="en-US"/>
        </w:rPr>
        <w:t xml:space="preserve"> access to all material </w:t>
      </w:r>
      <w:r w:rsidR="00C4341E">
        <w:rPr>
          <w:rFonts w:ascii="Times New Roman" w:eastAsiaTheme="minorHAnsi" w:hAnsi="Times New Roman"/>
          <w:lang w:eastAsia="en-US"/>
        </w:rPr>
        <w:t xml:space="preserve">that </w:t>
      </w:r>
      <w:r>
        <w:rPr>
          <w:rFonts w:ascii="Times New Roman" w:eastAsiaTheme="minorHAnsi" w:hAnsi="Times New Roman"/>
          <w:lang w:eastAsia="en-US"/>
        </w:rPr>
        <w:t>does not reach the high classification definition.</w:t>
      </w:r>
    </w:p>
    <w:p w14:paraId="35A66066" w14:textId="77777777" w:rsidR="00F85EAC" w:rsidRDefault="003C729C" w:rsidP="00F85EAC">
      <w:pPr>
        <w:pStyle w:val="paragraph"/>
        <w:ind w:left="0" w:firstLine="0"/>
        <w:rPr>
          <w:rFonts w:eastAsiaTheme="minorHAnsi"/>
          <w:sz w:val="24"/>
          <w:szCs w:val="24"/>
          <w:lang w:eastAsia="en-US"/>
        </w:rPr>
      </w:pPr>
      <w:r w:rsidRPr="008B471C">
        <w:rPr>
          <w:rFonts w:eastAsiaTheme="minorHAnsi"/>
          <w:sz w:val="24"/>
          <w:szCs w:val="24"/>
          <w:lang w:eastAsia="en-US"/>
        </w:rPr>
        <w:t>The classification scheme is well understood</w:t>
      </w:r>
      <w:r w:rsidR="008B26BD" w:rsidRPr="008B471C">
        <w:rPr>
          <w:rFonts w:eastAsiaTheme="minorHAnsi"/>
          <w:sz w:val="24"/>
          <w:szCs w:val="24"/>
          <w:lang w:eastAsia="en-US"/>
        </w:rPr>
        <w:t xml:space="preserve"> </w:t>
      </w:r>
      <w:r w:rsidRPr="008B471C">
        <w:rPr>
          <w:rFonts w:eastAsiaTheme="minorHAnsi"/>
          <w:sz w:val="24"/>
          <w:szCs w:val="24"/>
          <w:lang w:eastAsia="en-US"/>
        </w:rPr>
        <w:t>and accepted</w:t>
      </w:r>
      <w:r w:rsidR="000E1038" w:rsidRPr="008B471C">
        <w:rPr>
          <w:rFonts w:eastAsiaTheme="minorHAnsi"/>
          <w:sz w:val="24"/>
          <w:szCs w:val="24"/>
          <w:lang w:eastAsia="en-US"/>
        </w:rPr>
        <w:t>.  These</w:t>
      </w:r>
      <w:r w:rsidRPr="008B471C">
        <w:rPr>
          <w:rFonts w:eastAsiaTheme="minorHAnsi"/>
          <w:sz w:val="24"/>
          <w:szCs w:val="24"/>
          <w:lang w:eastAsia="en-US"/>
        </w:rPr>
        <w:t xml:space="preserve"> provisions allow the library to retain items in the collection which may not be appropriate for public access.  This is important to ensure that such items are able to remain part of the national collection and do </w:t>
      </w:r>
      <w:r w:rsidR="000E1038" w:rsidRPr="008B471C">
        <w:rPr>
          <w:rFonts w:eastAsiaTheme="minorHAnsi"/>
          <w:sz w:val="24"/>
          <w:szCs w:val="24"/>
          <w:lang w:eastAsia="en-US"/>
        </w:rPr>
        <w:t>not need to be disposed</w:t>
      </w:r>
      <w:r w:rsidR="00C4341E" w:rsidRPr="008B471C">
        <w:rPr>
          <w:rFonts w:eastAsiaTheme="minorHAnsi"/>
          <w:sz w:val="24"/>
          <w:szCs w:val="24"/>
          <w:lang w:eastAsia="en-US"/>
        </w:rPr>
        <w:t>.</w:t>
      </w:r>
    </w:p>
    <w:p w14:paraId="4ACCF734" w14:textId="77777777" w:rsidR="00F85EAC" w:rsidRDefault="00F85EAC" w:rsidP="00F85EAC">
      <w:pPr>
        <w:pStyle w:val="paragraph"/>
        <w:ind w:left="720" w:firstLine="0"/>
        <w:rPr>
          <w:rFonts w:eastAsiaTheme="minorHAnsi"/>
          <w:sz w:val="24"/>
          <w:szCs w:val="24"/>
          <w:lang w:eastAsia="en-US"/>
        </w:rPr>
      </w:pPr>
    </w:p>
    <w:p w14:paraId="3434710A" w14:textId="77777777" w:rsidR="00B04CD4" w:rsidRPr="00A90792" w:rsidRDefault="000E1038" w:rsidP="00A90792">
      <w:pPr>
        <w:rPr>
          <w:rFonts w:ascii="Times New Roman" w:eastAsiaTheme="minorHAnsi" w:hAnsi="Times New Roman"/>
          <w:lang w:eastAsia="en-US"/>
        </w:rPr>
      </w:pPr>
      <w:r>
        <w:rPr>
          <w:rFonts w:ascii="Times New Roman" w:eastAsiaTheme="minorHAnsi" w:hAnsi="Times New Roman"/>
          <w:lang w:eastAsia="en-US"/>
        </w:rPr>
        <w:t>Subsection 2</w:t>
      </w:r>
      <w:r w:rsidR="00A90792">
        <w:rPr>
          <w:rFonts w:ascii="Times New Roman" w:eastAsiaTheme="minorHAnsi" w:hAnsi="Times New Roman"/>
          <w:lang w:eastAsia="en-US"/>
        </w:rPr>
        <w:t>1</w:t>
      </w:r>
      <w:r>
        <w:rPr>
          <w:rFonts w:ascii="Times New Roman" w:eastAsiaTheme="minorHAnsi" w:hAnsi="Times New Roman"/>
          <w:lang w:eastAsia="en-US"/>
        </w:rPr>
        <w:t xml:space="preserve">(5) </w:t>
      </w:r>
      <w:r w:rsidR="00C90D94">
        <w:rPr>
          <w:rFonts w:ascii="Times New Roman" w:eastAsiaTheme="minorHAnsi" w:hAnsi="Times New Roman"/>
          <w:lang w:eastAsia="en-US"/>
        </w:rPr>
        <w:t>enables</w:t>
      </w:r>
      <w:r>
        <w:rPr>
          <w:rFonts w:ascii="Times New Roman" w:eastAsiaTheme="minorHAnsi" w:hAnsi="Times New Roman"/>
          <w:lang w:eastAsia="en-US"/>
        </w:rPr>
        <w:t xml:space="preserve"> the Director-General </w:t>
      </w:r>
      <w:r w:rsidR="00C90D94">
        <w:rPr>
          <w:rFonts w:ascii="Times New Roman" w:eastAsiaTheme="minorHAnsi" w:hAnsi="Times New Roman"/>
          <w:lang w:eastAsia="en-US"/>
        </w:rPr>
        <w:t>to</w:t>
      </w:r>
      <w:r>
        <w:rPr>
          <w:rFonts w:ascii="Times New Roman" w:eastAsiaTheme="minorHAnsi" w:hAnsi="Times New Roman"/>
          <w:lang w:eastAsia="en-US"/>
        </w:rPr>
        <w:t xml:space="preserve"> prohibit or place conditions of access </w:t>
      </w:r>
      <w:r w:rsidR="00C90D94">
        <w:rPr>
          <w:rFonts w:ascii="Times New Roman" w:eastAsiaTheme="minorHAnsi" w:hAnsi="Times New Roman"/>
          <w:lang w:eastAsia="en-US"/>
        </w:rPr>
        <w:t>to or use of</w:t>
      </w:r>
      <w:r>
        <w:rPr>
          <w:rFonts w:ascii="Times New Roman" w:eastAsiaTheme="minorHAnsi" w:hAnsi="Times New Roman"/>
          <w:lang w:eastAsia="en-US"/>
        </w:rPr>
        <w:t xml:space="preserve"> an item that </w:t>
      </w:r>
      <w:r w:rsidRPr="00A90792">
        <w:rPr>
          <w:rFonts w:ascii="Times New Roman" w:eastAsiaTheme="minorHAnsi" w:hAnsi="Times New Roman"/>
          <w:lang w:eastAsia="en-US"/>
        </w:rPr>
        <w:t>is</w:t>
      </w:r>
      <w:r w:rsidR="00C90D94" w:rsidRPr="00A90792">
        <w:rPr>
          <w:rFonts w:ascii="Times New Roman" w:eastAsiaTheme="minorHAnsi" w:hAnsi="Times New Roman"/>
          <w:lang w:eastAsia="en-US"/>
        </w:rPr>
        <w:t>,</w:t>
      </w:r>
      <w:r w:rsidRPr="00A90792">
        <w:rPr>
          <w:rFonts w:ascii="Times New Roman" w:eastAsiaTheme="minorHAnsi" w:hAnsi="Times New Roman"/>
          <w:lang w:eastAsia="en-US"/>
        </w:rPr>
        <w:t xml:space="preserve"> or is likely to be connected with legal proceedings (including the outcome of legal proceedings)</w:t>
      </w:r>
      <w:r w:rsidR="00B04CD4" w:rsidRPr="00A90792">
        <w:rPr>
          <w:rFonts w:ascii="Times New Roman" w:eastAsiaTheme="minorHAnsi" w:hAnsi="Times New Roman"/>
          <w:lang w:eastAsia="en-US"/>
        </w:rPr>
        <w:t>.</w:t>
      </w:r>
      <w:r w:rsidR="00796A46">
        <w:rPr>
          <w:rFonts w:ascii="Times New Roman" w:eastAsiaTheme="minorHAnsi" w:hAnsi="Times New Roman"/>
          <w:lang w:eastAsia="en-US"/>
        </w:rPr>
        <w:t xml:space="preserve">  The purpose of this section is to allow the Director-General to prohibit or place conditions on access to, or use of, material which is or is likely to be connected with legal proceedings, for example to ensure that material alleged to be defaming someone is not circulated</w:t>
      </w:r>
      <w:r w:rsidR="001F34BE">
        <w:rPr>
          <w:rFonts w:ascii="Times New Roman" w:eastAsiaTheme="minorHAnsi" w:hAnsi="Times New Roman"/>
          <w:lang w:eastAsia="en-US"/>
        </w:rPr>
        <w:t xml:space="preserve"> for the duration of legal proceedings</w:t>
      </w:r>
      <w:r w:rsidR="00796A46">
        <w:rPr>
          <w:rFonts w:ascii="Times New Roman" w:eastAsiaTheme="minorHAnsi" w:hAnsi="Times New Roman"/>
          <w:lang w:eastAsia="en-US"/>
        </w:rPr>
        <w:t xml:space="preserve">.  </w:t>
      </w:r>
    </w:p>
    <w:p w14:paraId="5AE15CBB" w14:textId="77777777" w:rsidR="008B26BD" w:rsidRPr="008B471C" w:rsidRDefault="00F85EAC" w:rsidP="001A2C35">
      <w:pPr>
        <w:rPr>
          <w:rFonts w:ascii="Times New Roman" w:eastAsiaTheme="minorHAnsi" w:hAnsi="Times New Roman"/>
          <w:lang w:eastAsia="en-US"/>
        </w:rPr>
      </w:pPr>
      <w:r w:rsidRPr="008B471C">
        <w:rPr>
          <w:rFonts w:ascii="Times New Roman" w:eastAsiaTheme="minorHAnsi" w:hAnsi="Times New Roman"/>
          <w:lang w:eastAsia="en-US"/>
        </w:rPr>
        <w:t xml:space="preserve">An application may be made to the Administrative Appeals Tribunal for review of a decision made under this section.  This balances the responsibilities of the Library to ensure that collection material is safeguarded and that material is restricted in a manner consistent with </w:t>
      </w:r>
      <w:r w:rsidR="003A20BE" w:rsidRPr="008B471C">
        <w:rPr>
          <w:rFonts w:ascii="Times New Roman" w:eastAsiaTheme="minorHAnsi" w:hAnsi="Times New Roman"/>
          <w:lang w:eastAsia="en-US"/>
        </w:rPr>
        <w:t>the reasons for their restriction explained above</w:t>
      </w:r>
      <w:r w:rsidRPr="008B471C">
        <w:rPr>
          <w:rFonts w:ascii="Times New Roman" w:eastAsiaTheme="minorHAnsi" w:hAnsi="Times New Roman"/>
          <w:lang w:eastAsia="en-US"/>
        </w:rPr>
        <w:t xml:space="preserve">, with the right of adults to make decisions about the type of material which they wish to view.  </w:t>
      </w:r>
    </w:p>
    <w:p w14:paraId="12AF5272" w14:textId="77777777" w:rsidR="007449FE" w:rsidRDefault="007449FE" w:rsidP="007449FE">
      <w:pPr>
        <w:rPr>
          <w:rFonts w:ascii="Times New Roman" w:eastAsiaTheme="minorHAnsi" w:hAnsi="Times New Roman"/>
          <w:b/>
          <w:lang w:eastAsia="en-US"/>
        </w:rPr>
      </w:pPr>
      <w:r>
        <w:rPr>
          <w:rFonts w:ascii="Times New Roman" w:eastAsiaTheme="minorHAnsi" w:hAnsi="Times New Roman"/>
          <w:b/>
          <w:lang w:eastAsia="en-US"/>
        </w:rPr>
        <w:t>Section 2</w:t>
      </w:r>
      <w:r w:rsidR="00A90792">
        <w:rPr>
          <w:rFonts w:ascii="Times New Roman" w:eastAsiaTheme="minorHAnsi" w:hAnsi="Times New Roman"/>
          <w:b/>
          <w:lang w:eastAsia="en-US"/>
        </w:rPr>
        <w:t>2</w:t>
      </w:r>
      <w:r w:rsidRPr="00B2305B">
        <w:rPr>
          <w:rFonts w:ascii="Times New Roman" w:eastAsiaTheme="minorHAnsi" w:hAnsi="Times New Roman"/>
          <w:b/>
          <w:lang w:eastAsia="en-US"/>
        </w:rPr>
        <w:t xml:space="preserve"> – </w:t>
      </w:r>
      <w:r>
        <w:rPr>
          <w:rFonts w:ascii="Times New Roman" w:eastAsiaTheme="minorHAnsi" w:hAnsi="Times New Roman"/>
          <w:b/>
          <w:lang w:eastAsia="en-US"/>
        </w:rPr>
        <w:t>Authorised officers may prohibit or restrict access to, and use of, certain Library material</w:t>
      </w:r>
    </w:p>
    <w:p w14:paraId="6AFA9117" w14:textId="77777777" w:rsidR="009F099A" w:rsidRPr="007A447E" w:rsidRDefault="007449FE" w:rsidP="007449FE">
      <w:pPr>
        <w:rPr>
          <w:rFonts w:ascii="Times New Roman" w:eastAsiaTheme="minorHAnsi" w:hAnsi="Times New Roman"/>
          <w:lang w:eastAsia="en-US"/>
        </w:rPr>
      </w:pPr>
      <w:r w:rsidRPr="007A447E">
        <w:rPr>
          <w:rFonts w:ascii="Times New Roman" w:eastAsiaTheme="minorHAnsi" w:hAnsi="Times New Roman"/>
          <w:lang w:eastAsia="en-US"/>
        </w:rPr>
        <w:t xml:space="preserve">This section provides that an authorised officer may refuse to allow access to, or use of, an item of Library collection material or electronic material.  </w:t>
      </w:r>
    </w:p>
    <w:p w14:paraId="299D099B" w14:textId="77777777" w:rsidR="00F16072" w:rsidRPr="007A447E" w:rsidRDefault="007449FE" w:rsidP="007449FE">
      <w:pPr>
        <w:rPr>
          <w:rFonts w:ascii="Times New Roman" w:eastAsiaTheme="minorHAnsi" w:hAnsi="Times New Roman"/>
          <w:lang w:eastAsia="en-US"/>
        </w:rPr>
      </w:pPr>
      <w:r w:rsidRPr="007A447E">
        <w:rPr>
          <w:rFonts w:ascii="Times New Roman" w:eastAsiaTheme="minorHAnsi" w:hAnsi="Times New Roman"/>
          <w:lang w:eastAsia="en-US"/>
        </w:rPr>
        <w:t xml:space="preserve">An authorised officer may </w:t>
      </w:r>
      <w:r w:rsidR="009F099A" w:rsidRPr="007A447E">
        <w:rPr>
          <w:rFonts w:ascii="Times New Roman" w:eastAsiaTheme="minorHAnsi" w:hAnsi="Times New Roman"/>
          <w:lang w:eastAsia="en-US"/>
        </w:rPr>
        <w:t xml:space="preserve">only </w:t>
      </w:r>
      <w:r w:rsidRPr="007A447E">
        <w:rPr>
          <w:rFonts w:ascii="Times New Roman" w:eastAsiaTheme="minorHAnsi" w:hAnsi="Times New Roman"/>
          <w:lang w:eastAsia="en-US"/>
        </w:rPr>
        <w:t>refuse to allow access to, or use of, an item of Library collection material if they have a reasonable ground to believe that access or use coul</w:t>
      </w:r>
      <w:r w:rsidR="000E1038" w:rsidRPr="007A447E">
        <w:rPr>
          <w:rFonts w:ascii="Times New Roman" w:eastAsiaTheme="minorHAnsi" w:hAnsi="Times New Roman"/>
          <w:lang w:eastAsia="en-US"/>
        </w:rPr>
        <w:t xml:space="preserve">d result in damage to the item.  </w:t>
      </w:r>
    </w:p>
    <w:p w14:paraId="088648AB" w14:textId="77777777" w:rsidR="007449FE" w:rsidRPr="007A447E" w:rsidRDefault="007449FE" w:rsidP="007449FE">
      <w:pPr>
        <w:rPr>
          <w:rFonts w:ascii="Times New Roman" w:eastAsiaTheme="minorHAnsi" w:hAnsi="Times New Roman"/>
          <w:lang w:eastAsia="en-US"/>
        </w:rPr>
      </w:pPr>
      <w:r w:rsidRPr="007A447E">
        <w:rPr>
          <w:rFonts w:ascii="Times New Roman" w:eastAsiaTheme="minorHAnsi" w:hAnsi="Times New Roman"/>
          <w:lang w:eastAsia="en-US"/>
        </w:rPr>
        <w:t xml:space="preserve">In relation to Library collection material and electronic material an authorised officer may refuse to allow access to, or use of, an item if the officer has reasonable </w:t>
      </w:r>
      <w:r w:rsidRPr="007A447E">
        <w:rPr>
          <w:rFonts w:ascii="Times New Roman" w:eastAsiaTheme="minorHAnsi" w:hAnsi="Times New Roman"/>
          <w:lang w:eastAsia="en-US"/>
        </w:rPr>
        <w:lastRenderedPageBreak/>
        <w:t>grounds to believe that access or use would be in breach of an agreement t</w:t>
      </w:r>
      <w:r w:rsidR="000E1038" w:rsidRPr="007A447E">
        <w:rPr>
          <w:rFonts w:ascii="Times New Roman" w:eastAsiaTheme="minorHAnsi" w:hAnsi="Times New Roman"/>
          <w:lang w:eastAsia="en-US"/>
        </w:rPr>
        <w:t xml:space="preserve">hat applies to use of the item, </w:t>
      </w:r>
      <w:r w:rsidRPr="007A447E">
        <w:rPr>
          <w:rFonts w:ascii="Times New Roman" w:eastAsiaTheme="minorHAnsi" w:hAnsi="Times New Roman"/>
          <w:lang w:eastAsia="en-US"/>
        </w:rPr>
        <w:t>or would contravene a direction issued under subsection 2</w:t>
      </w:r>
      <w:r w:rsidR="00A90792">
        <w:rPr>
          <w:rFonts w:ascii="Times New Roman" w:eastAsiaTheme="minorHAnsi" w:hAnsi="Times New Roman"/>
          <w:lang w:eastAsia="en-US"/>
        </w:rPr>
        <w:t>1</w:t>
      </w:r>
      <w:r w:rsidRPr="007A447E">
        <w:rPr>
          <w:rFonts w:ascii="Times New Roman" w:eastAsiaTheme="minorHAnsi" w:hAnsi="Times New Roman"/>
          <w:lang w:eastAsia="en-US"/>
        </w:rPr>
        <w:t>(1) or 2</w:t>
      </w:r>
      <w:r w:rsidR="00A90792">
        <w:rPr>
          <w:rFonts w:ascii="Times New Roman" w:eastAsiaTheme="minorHAnsi" w:hAnsi="Times New Roman"/>
          <w:lang w:eastAsia="en-US"/>
        </w:rPr>
        <w:t>3</w:t>
      </w:r>
      <w:r w:rsidRPr="007A447E">
        <w:rPr>
          <w:rFonts w:ascii="Times New Roman" w:eastAsiaTheme="minorHAnsi" w:hAnsi="Times New Roman"/>
          <w:lang w:eastAsia="en-US"/>
        </w:rPr>
        <w:t>.</w:t>
      </w:r>
    </w:p>
    <w:p w14:paraId="229E74EE" w14:textId="77777777" w:rsidR="007449FE" w:rsidRPr="007A447E" w:rsidRDefault="00F16072" w:rsidP="007449FE">
      <w:pPr>
        <w:rPr>
          <w:rFonts w:ascii="Times New Roman" w:eastAsiaTheme="minorHAnsi" w:hAnsi="Times New Roman"/>
          <w:lang w:eastAsia="en-US"/>
        </w:rPr>
      </w:pPr>
      <w:r w:rsidRPr="007A447E">
        <w:rPr>
          <w:rFonts w:ascii="Times New Roman" w:eastAsiaTheme="minorHAnsi" w:hAnsi="Times New Roman"/>
          <w:lang w:eastAsia="en-US"/>
        </w:rPr>
        <w:t>The purpose of this provision is to ensure</w:t>
      </w:r>
      <w:r w:rsidR="007449FE" w:rsidRPr="007A447E">
        <w:rPr>
          <w:rFonts w:ascii="Times New Roman" w:eastAsiaTheme="minorHAnsi" w:hAnsi="Times New Roman"/>
          <w:lang w:eastAsia="en-US"/>
        </w:rPr>
        <w:t xml:space="preserve"> that </w:t>
      </w:r>
      <w:r w:rsidR="00691926" w:rsidRPr="007A447E">
        <w:rPr>
          <w:rFonts w:ascii="Times New Roman" w:eastAsiaTheme="minorHAnsi" w:hAnsi="Times New Roman"/>
          <w:lang w:eastAsia="en-US"/>
        </w:rPr>
        <w:t>the Library is able to protect delicate and damaged items of Library collection material, allow donors to donate items to the library subject to condition</w:t>
      </w:r>
      <w:r w:rsidR="000E1038" w:rsidRPr="007A447E">
        <w:rPr>
          <w:rFonts w:ascii="Times New Roman" w:eastAsiaTheme="minorHAnsi" w:hAnsi="Times New Roman"/>
          <w:lang w:eastAsia="en-US"/>
        </w:rPr>
        <w:t>s they determine</w:t>
      </w:r>
      <w:r w:rsidRPr="007A447E">
        <w:rPr>
          <w:rFonts w:ascii="Times New Roman" w:eastAsiaTheme="minorHAnsi" w:hAnsi="Times New Roman"/>
          <w:lang w:eastAsia="en-US"/>
        </w:rPr>
        <w:t>,</w:t>
      </w:r>
      <w:r w:rsidR="000E1038" w:rsidRPr="007A447E">
        <w:rPr>
          <w:rFonts w:ascii="Times New Roman" w:eastAsiaTheme="minorHAnsi" w:hAnsi="Times New Roman"/>
          <w:lang w:eastAsia="en-US"/>
        </w:rPr>
        <w:t xml:space="preserve"> and </w:t>
      </w:r>
      <w:r w:rsidRPr="007A447E">
        <w:rPr>
          <w:rFonts w:ascii="Times New Roman" w:eastAsiaTheme="minorHAnsi" w:hAnsi="Times New Roman"/>
          <w:lang w:eastAsia="en-US"/>
        </w:rPr>
        <w:t xml:space="preserve">to </w:t>
      </w:r>
      <w:r w:rsidR="00691926" w:rsidRPr="007A447E">
        <w:rPr>
          <w:rFonts w:ascii="Times New Roman" w:eastAsiaTheme="minorHAnsi" w:hAnsi="Times New Roman"/>
          <w:lang w:eastAsia="en-US"/>
        </w:rPr>
        <w:t>allow the library to ensure copyright conditions are complied with by library users.</w:t>
      </w:r>
    </w:p>
    <w:p w14:paraId="33F899C4" w14:textId="77777777" w:rsidR="00F85EAC" w:rsidRDefault="00F85EAC" w:rsidP="006E6E73">
      <w:pPr>
        <w:rPr>
          <w:rFonts w:ascii="Times New Roman" w:eastAsiaTheme="minorHAnsi" w:hAnsi="Times New Roman"/>
          <w:b/>
          <w:lang w:eastAsia="en-US"/>
        </w:rPr>
      </w:pPr>
      <w:r w:rsidRPr="00B2305B">
        <w:rPr>
          <w:rFonts w:ascii="Times New Roman" w:eastAsiaTheme="minorHAnsi" w:hAnsi="Times New Roman"/>
          <w:b/>
          <w:lang w:eastAsia="en-US"/>
        </w:rPr>
        <w:t>Section 2</w:t>
      </w:r>
      <w:r w:rsidR="00A90792">
        <w:rPr>
          <w:rFonts w:ascii="Times New Roman" w:eastAsiaTheme="minorHAnsi" w:hAnsi="Times New Roman"/>
          <w:b/>
          <w:lang w:eastAsia="en-US"/>
        </w:rPr>
        <w:t>3</w:t>
      </w:r>
      <w:r w:rsidRPr="00B2305B">
        <w:rPr>
          <w:rFonts w:ascii="Times New Roman" w:eastAsiaTheme="minorHAnsi" w:hAnsi="Times New Roman"/>
          <w:b/>
          <w:lang w:eastAsia="en-US"/>
        </w:rPr>
        <w:t xml:space="preserve"> – Conditions on reproduction of an item of </w:t>
      </w:r>
      <w:r w:rsidR="007449FE">
        <w:rPr>
          <w:rFonts w:ascii="Times New Roman" w:eastAsiaTheme="minorHAnsi" w:hAnsi="Times New Roman"/>
          <w:b/>
          <w:lang w:eastAsia="en-US"/>
        </w:rPr>
        <w:t xml:space="preserve">certain </w:t>
      </w:r>
      <w:r w:rsidRPr="00B2305B">
        <w:rPr>
          <w:rFonts w:ascii="Times New Roman" w:eastAsiaTheme="minorHAnsi" w:hAnsi="Times New Roman"/>
          <w:b/>
          <w:lang w:eastAsia="en-US"/>
        </w:rPr>
        <w:t>Library</w:t>
      </w:r>
      <w:r w:rsidR="007449FE">
        <w:rPr>
          <w:rFonts w:ascii="Times New Roman" w:eastAsiaTheme="minorHAnsi" w:hAnsi="Times New Roman"/>
          <w:b/>
          <w:lang w:eastAsia="en-US"/>
        </w:rPr>
        <w:t xml:space="preserve"> </w:t>
      </w:r>
      <w:r w:rsidRPr="00B2305B">
        <w:rPr>
          <w:rFonts w:ascii="Times New Roman" w:eastAsiaTheme="minorHAnsi" w:hAnsi="Times New Roman"/>
          <w:b/>
          <w:lang w:eastAsia="en-US"/>
        </w:rPr>
        <w:t>material</w:t>
      </w:r>
    </w:p>
    <w:p w14:paraId="632FBCBB" w14:textId="77777777" w:rsidR="00B2305B" w:rsidRDefault="007A4747" w:rsidP="006E6E73">
      <w:pPr>
        <w:rPr>
          <w:rFonts w:ascii="Times New Roman" w:eastAsiaTheme="minorHAnsi" w:hAnsi="Times New Roman"/>
          <w:lang w:eastAsia="en-US"/>
        </w:rPr>
      </w:pPr>
      <w:r>
        <w:rPr>
          <w:rFonts w:ascii="Times New Roman" w:eastAsiaTheme="minorHAnsi" w:hAnsi="Times New Roman"/>
          <w:lang w:eastAsia="en-US"/>
        </w:rPr>
        <w:t>Section 2</w:t>
      </w:r>
      <w:r w:rsidR="00A90792">
        <w:rPr>
          <w:rFonts w:ascii="Times New Roman" w:eastAsiaTheme="minorHAnsi" w:hAnsi="Times New Roman"/>
          <w:lang w:eastAsia="en-US"/>
        </w:rPr>
        <w:t>3</w:t>
      </w:r>
      <w:r>
        <w:rPr>
          <w:rFonts w:ascii="Times New Roman" w:eastAsiaTheme="minorHAnsi" w:hAnsi="Times New Roman"/>
          <w:lang w:eastAsia="en-US"/>
        </w:rPr>
        <w:t xml:space="preserve"> is intended to allow</w:t>
      </w:r>
      <w:r w:rsidR="00ED0666">
        <w:rPr>
          <w:rFonts w:ascii="Times New Roman" w:eastAsiaTheme="minorHAnsi" w:hAnsi="Times New Roman"/>
          <w:lang w:eastAsia="en-US"/>
        </w:rPr>
        <w:t xml:space="preserve"> the Council or an authorised officer to be able to place conditions on the reproduction of</w:t>
      </w:r>
      <w:r w:rsidR="00691926">
        <w:rPr>
          <w:rFonts w:ascii="Times New Roman" w:eastAsiaTheme="minorHAnsi" w:hAnsi="Times New Roman"/>
          <w:lang w:eastAsia="en-US"/>
        </w:rPr>
        <w:t xml:space="preserve"> certain</w:t>
      </w:r>
      <w:r w:rsidR="00ED0666">
        <w:rPr>
          <w:rFonts w:ascii="Times New Roman" w:eastAsiaTheme="minorHAnsi" w:hAnsi="Times New Roman"/>
          <w:lang w:eastAsia="en-US"/>
        </w:rPr>
        <w:t xml:space="preserve"> Library material.  </w:t>
      </w:r>
    </w:p>
    <w:p w14:paraId="39684B8B" w14:textId="77777777" w:rsidR="00201BE7" w:rsidRDefault="00ED0666" w:rsidP="006E6E73">
      <w:pPr>
        <w:rPr>
          <w:rFonts w:ascii="Times New Roman" w:eastAsiaTheme="minorHAnsi" w:hAnsi="Times New Roman"/>
          <w:lang w:eastAsia="en-US"/>
        </w:rPr>
      </w:pPr>
      <w:r>
        <w:rPr>
          <w:rFonts w:ascii="Times New Roman" w:eastAsiaTheme="minorHAnsi" w:hAnsi="Times New Roman"/>
          <w:lang w:eastAsia="en-US"/>
        </w:rPr>
        <w:t>Subsection 2</w:t>
      </w:r>
      <w:r w:rsidR="00A90792">
        <w:rPr>
          <w:rFonts w:ascii="Times New Roman" w:eastAsiaTheme="minorHAnsi" w:hAnsi="Times New Roman"/>
          <w:lang w:eastAsia="en-US"/>
        </w:rPr>
        <w:t>3</w:t>
      </w:r>
      <w:r>
        <w:rPr>
          <w:rFonts w:ascii="Times New Roman" w:eastAsiaTheme="minorHAnsi" w:hAnsi="Times New Roman"/>
          <w:lang w:eastAsia="en-US"/>
        </w:rPr>
        <w:t xml:space="preserve">(1) enables the Council or an authorised officer, </w:t>
      </w:r>
      <w:r w:rsidR="00691926">
        <w:rPr>
          <w:rFonts w:ascii="Times New Roman" w:eastAsiaTheme="minorHAnsi" w:hAnsi="Times New Roman"/>
          <w:lang w:eastAsia="en-US"/>
        </w:rPr>
        <w:t>in writing</w:t>
      </w:r>
      <w:r>
        <w:rPr>
          <w:rFonts w:ascii="Times New Roman" w:eastAsiaTheme="minorHAnsi" w:hAnsi="Times New Roman"/>
          <w:lang w:eastAsia="en-US"/>
        </w:rPr>
        <w:t>, to direct a person not to make a facsimile of a rare or unique item of Library collection material</w:t>
      </w:r>
      <w:r w:rsidR="00201BE7">
        <w:rPr>
          <w:rFonts w:ascii="Times New Roman" w:eastAsiaTheme="minorHAnsi" w:hAnsi="Times New Roman"/>
          <w:lang w:eastAsia="en-US"/>
        </w:rPr>
        <w:t xml:space="preserve"> or electronic Library material</w:t>
      </w:r>
      <w:r>
        <w:rPr>
          <w:rFonts w:ascii="Times New Roman" w:eastAsiaTheme="minorHAnsi" w:hAnsi="Times New Roman"/>
          <w:lang w:eastAsia="en-US"/>
        </w:rPr>
        <w:t>.  It also enables the Council or an authorised officer to direct a person to give notice in writing of their intention to publish matter from the item</w:t>
      </w:r>
      <w:r w:rsidR="007A4747">
        <w:rPr>
          <w:rFonts w:ascii="Times New Roman" w:eastAsiaTheme="minorHAnsi" w:hAnsi="Times New Roman"/>
          <w:lang w:eastAsia="en-US"/>
        </w:rPr>
        <w:t xml:space="preserve"> in any form</w:t>
      </w:r>
      <w:r>
        <w:rPr>
          <w:rFonts w:ascii="Times New Roman" w:eastAsiaTheme="minorHAnsi" w:hAnsi="Times New Roman"/>
          <w:lang w:eastAsia="en-US"/>
        </w:rPr>
        <w:t xml:space="preserve">.  This allows for the protection of </w:t>
      </w:r>
      <w:r w:rsidR="007A4747">
        <w:rPr>
          <w:rFonts w:ascii="Times New Roman" w:eastAsiaTheme="minorHAnsi" w:hAnsi="Times New Roman"/>
          <w:lang w:eastAsia="en-US"/>
        </w:rPr>
        <w:t xml:space="preserve">unique and rare </w:t>
      </w:r>
      <w:r>
        <w:rPr>
          <w:rFonts w:ascii="Times New Roman" w:eastAsiaTheme="minorHAnsi" w:hAnsi="Times New Roman"/>
          <w:lang w:eastAsia="en-US"/>
        </w:rPr>
        <w:t>Library collection material</w:t>
      </w:r>
      <w:r w:rsidR="00201BE7">
        <w:rPr>
          <w:rFonts w:ascii="Times New Roman" w:eastAsiaTheme="minorHAnsi" w:hAnsi="Times New Roman"/>
          <w:lang w:eastAsia="en-US"/>
        </w:rPr>
        <w:t xml:space="preserve"> and electronic library material</w:t>
      </w:r>
      <w:r w:rsidR="00366233">
        <w:rPr>
          <w:rFonts w:ascii="Times New Roman" w:eastAsiaTheme="minorHAnsi" w:hAnsi="Times New Roman"/>
          <w:lang w:eastAsia="en-US"/>
        </w:rPr>
        <w:t>,</w:t>
      </w:r>
      <w:r w:rsidR="00366233" w:rsidRPr="00366233">
        <w:rPr>
          <w:rFonts w:ascii="Times New Roman" w:eastAsiaTheme="minorHAnsi" w:hAnsi="Times New Roman"/>
          <w:lang w:eastAsia="en-US"/>
        </w:rPr>
        <w:t xml:space="preserve"> by ensuring that its use and dissemination is appropriately monitored by the Library.   </w:t>
      </w:r>
    </w:p>
    <w:p w14:paraId="7126E5C4" w14:textId="77777777" w:rsidR="00ED0666" w:rsidRDefault="00ED0666" w:rsidP="006E6E73">
      <w:pPr>
        <w:rPr>
          <w:rFonts w:ascii="Times New Roman" w:eastAsiaTheme="minorHAnsi" w:hAnsi="Times New Roman"/>
          <w:lang w:eastAsia="en-US"/>
        </w:rPr>
      </w:pPr>
      <w:r>
        <w:rPr>
          <w:rFonts w:ascii="Times New Roman" w:eastAsiaTheme="minorHAnsi" w:hAnsi="Times New Roman"/>
          <w:lang w:eastAsia="en-US"/>
        </w:rPr>
        <w:t>Subsection 2</w:t>
      </w:r>
      <w:r w:rsidR="00A90792">
        <w:rPr>
          <w:rFonts w:ascii="Times New Roman" w:eastAsiaTheme="minorHAnsi" w:hAnsi="Times New Roman"/>
          <w:lang w:eastAsia="en-US"/>
        </w:rPr>
        <w:t>3</w:t>
      </w:r>
      <w:r>
        <w:rPr>
          <w:rFonts w:ascii="Times New Roman" w:eastAsiaTheme="minorHAnsi" w:hAnsi="Times New Roman"/>
          <w:lang w:eastAsia="en-US"/>
        </w:rPr>
        <w:t>(2) provides that a person commits an offence if they are given a direction by the Council or an authorised officer under subsection (1) and</w:t>
      </w:r>
      <w:r w:rsidR="00201BE7">
        <w:rPr>
          <w:rFonts w:ascii="Times New Roman" w:eastAsiaTheme="minorHAnsi" w:hAnsi="Times New Roman"/>
          <w:lang w:eastAsia="en-US"/>
        </w:rPr>
        <w:t xml:space="preserve"> they</w:t>
      </w:r>
      <w:r>
        <w:rPr>
          <w:rFonts w:ascii="Times New Roman" w:eastAsiaTheme="minorHAnsi" w:hAnsi="Times New Roman"/>
          <w:lang w:eastAsia="en-US"/>
        </w:rPr>
        <w:t xml:space="preserve"> do not comply</w:t>
      </w:r>
      <w:r w:rsidR="00201BE7">
        <w:rPr>
          <w:rFonts w:ascii="Times New Roman" w:eastAsiaTheme="minorHAnsi" w:hAnsi="Times New Roman"/>
          <w:lang w:eastAsia="en-US"/>
        </w:rPr>
        <w:t xml:space="preserve"> with that direction</w:t>
      </w:r>
      <w:r>
        <w:rPr>
          <w:rFonts w:ascii="Times New Roman" w:eastAsiaTheme="minorHAnsi" w:hAnsi="Times New Roman"/>
          <w:lang w:eastAsia="en-US"/>
        </w:rPr>
        <w:t>.  The penalty for committing such an offence is 5 penalty units.</w:t>
      </w:r>
    </w:p>
    <w:p w14:paraId="7C497AF9" w14:textId="77777777" w:rsidR="00ED0666" w:rsidRDefault="00ED0666" w:rsidP="006E6E73">
      <w:pPr>
        <w:rPr>
          <w:rFonts w:ascii="Times New Roman" w:eastAsiaTheme="minorHAnsi" w:hAnsi="Times New Roman"/>
          <w:lang w:eastAsia="en-US"/>
        </w:rPr>
      </w:pPr>
      <w:r>
        <w:rPr>
          <w:rFonts w:ascii="Times New Roman" w:eastAsiaTheme="minorHAnsi" w:hAnsi="Times New Roman"/>
          <w:lang w:eastAsia="en-US"/>
        </w:rPr>
        <w:t>Subsection 2</w:t>
      </w:r>
      <w:r w:rsidR="00A90792">
        <w:rPr>
          <w:rFonts w:ascii="Times New Roman" w:eastAsiaTheme="minorHAnsi" w:hAnsi="Times New Roman"/>
          <w:lang w:eastAsia="en-US"/>
        </w:rPr>
        <w:t>3</w:t>
      </w:r>
      <w:r>
        <w:rPr>
          <w:rFonts w:ascii="Times New Roman" w:eastAsiaTheme="minorHAnsi" w:hAnsi="Times New Roman"/>
          <w:lang w:eastAsia="en-US"/>
        </w:rPr>
        <w:t>(3) enables the Council or an authorised officer to</w:t>
      </w:r>
      <w:r w:rsidR="00201BE7">
        <w:rPr>
          <w:rFonts w:ascii="Times New Roman" w:eastAsiaTheme="minorHAnsi" w:hAnsi="Times New Roman"/>
          <w:lang w:eastAsia="en-US"/>
        </w:rPr>
        <w:t>, in writing,</w:t>
      </w:r>
      <w:r>
        <w:rPr>
          <w:rFonts w:ascii="Times New Roman" w:eastAsiaTheme="minorHAnsi" w:hAnsi="Times New Roman"/>
          <w:lang w:eastAsia="en-US"/>
        </w:rPr>
        <w:t xml:space="preserve"> </w:t>
      </w:r>
      <w:r w:rsidR="002A5D4F">
        <w:rPr>
          <w:rFonts w:ascii="Times New Roman" w:eastAsiaTheme="minorHAnsi" w:hAnsi="Times New Roman"/>
          <w:lang w:eastAsia="en-US"/>
        </w:rPr>
        <w:t xml:space="preserve">direct a person publishing matter from unique or rare </w:t>
      </w:r>
      <w:r>
        <w:rPr>
          <w:rFonts w:ascii="Times New Roman" w:eastAsiaTheme="minorHAnsi" w:hAnsi="Times New Roman"/>
          <w:lang w:eastAsia="en-US"/>
        </w:rPr>
        <w:t xml:space="preserve">Library collection material </w:t>
      </w:r>
      <w:r w:rsidR="00201BE7">
        <w:rPr>
          <w:rFonts w:ascii="Times New Roman" w:eastAsiaTheme="minorHAnsi" w:hAnsi="Times New Roman"/>
          <w:lang w:eastAsia="en-US"/>
        </w:rPr>
        <w:t xml:space="preserve">or electronic library material </w:t>
      </w:r>
      <w:r w:rsidR="002A5D4F">
        <w:rPr>
          <w:rFonts w:ascii="Times New Roman" w:eastAsiaTheme="minorHAnsi" w:hAnsi="Times New Roman"/>
          <w:lang w:eastAsia="en-US"/>
        </w:rPr>
        <w:t xml:space="preserve">to acknowledge the source </w:t>
      </w:r>
      <w:r w:rsidR="00201BE7">
        <w:rPr>
          <w:rFonts w:ascii="Times New Roman" w:eastAsiaTheme="minorHAnsi" w:hAnsi="Times New Roman"/>
          <w:lang w:eastAsia="en-US"/>
        </w:rPr>
        <w:t xml:space="preserve">of the matter </w:t>
      </w:r>
      <w:r w:rsidR="002A5D4F">
        <w:rPr>
          <w:rFonts w:ascii="Times New Roman" w:eastAsiaTheme="minorHAnsi" w:hAnsi="Times New Roman"/>
          <w:lang w:eastAsia="en-US"/>
        </w:rPr>
        <w:t>in manner</w:t>
      </w:r>
      <w:r w:rsidR="004A29D3">
        <w:rPr>
          <w:rFonts w:ascii="Times New Roman" w:eastAsiaTheme="minorHAnsi" w:hAnsi="Times New Roman"/>
          <w:lang w:eastAsia="en-US"/>
        </w:rPr>
        <w:t xml:space="preserve"> approved</w:t>
      </w:r>
      <w:r w:rsidR="00201BE7">
        <w:rPr>
          <w:rFonts w:ascii="Times New Roman" w:eastAsiaTheme="minorHAnsi" w:hAnsi="Times New Roman"/>
          <w:lang w:eastAsia="en-US"/>
        </w:rPr>
        <w:t>, in writing, by the Council or authorised person</w:t>
      </w:r>
      <w:r w:rsidR="002A5D4F">
        <w:rPr>
          <w:rFonts w:ascii="Times New Roman" w:eastAsiaTheme="minorHAnsi" w:hAnsi="Times New Roman"/>
          <w:lang w:eastAsia="en-US"/>
        </w:rPr>
        <w:t xml:space="preserve">.  </w:t>
      </w:r>
      <w:r>
        <w:rPr>
          <w:rFonts w:ascii="Times New Roman" w:eastAsiaTheme="minorHAnsi" w:hAnsi="Times New Roman"/>
          <w:lang w:eastAsia="en-US"/>
        </w:rPr>
        <w:t xml:space="preserve"> </w:t>
      </w:r>
      <w:r w:rsidR="004A29D3">
        <w:rPr>
          <w:rFonts w:ascii="Times New Roman" w:eastAsiaTheme="minorHAnsi" w:hAnsi="Times New Roman"/>
          <w:lang w:eastAsia="en-US"/>
        </w:rPr>
        <w:t xml:space="preserve">The purpose of this provision is to </w:t>
      </w:r>
      <w:r w:rsidR="002A5D4F">
        <w:rPr>
          <w:rFonts w:ascii="Times New Roman" w:eastAsiaTheme="minorHAnsi" w:hAnsi="Times New Roman"/>
          <w:lang w:eastAsia="en-US"/>
        </w:rPr>
        <w:t>ensure that rare and unique material held by the Library is credited in an appropriate manner</w:t>
      </w:r>
      <w:r w:rsidR="004A29D3">
        <w:rPr>
          <w:rFonts w:ascii="Times New Roman" w:eastAsiaTheme="minorHAnsi" w:hAnsi="Times New Roman"/>
          <w:lang w:eastAsia="en-US"/>
        </w:rPr>
        <w:t>.</w:t>
      </w:r>
    </w:p>
    <w:p w14:paraId="29FF9C84" w14:textId="77777777" w:rsidR="002A5D4F" w:rsidRDefault="002A5D4F" w:rsidP="002A5D4F">
      <w:pPr>
        <w:rPr>
          <w:rFonts w:ascii="Times New Roman" w:eastAsiaTheme="minorHAnsi" w:hAnsi="Times New Roman"/>
          <w:lang w:eastAsia="en-US"/>
        </w:rPr>
      </w:pPr>
      <w:r>
        <w:rPr>
          <w:rFonts w:ascii="Times New Roman" w:eastAsiaTheme="minorHAnsi" w:hAnsi="Times New Roman"/>
          <w:lang w:eastAsia="en-US"/>
        </w:rPr>
        <w:t>Subsection 2</w:t>
      </w:r>
      <w:r w:rsidR="00A90792">
        <w:rPr>
          <w:rFonts w:ascii="Times New Roman" w:eastAsiaTheme="minorHAnsi" w:hAnsi="Times New Roman"/>
          <w:lang w:eastAsia="en-US"/>
        </w:rPr>
        <w:t>3</w:t>
      </w:r>
      <w:r>
        <w:rPr>
          <w:rFonts w:ascii="Times New Roman" w:eastAsiaTheme="minorHAnsi" w:hAnsi="Times New Roman"/>
          <w:lang w:eastAsia="en-US"/>
        </w:rPr>
        <w:t>(4) provides that a person commits an offence if they are given a direction by the Council or an authorised officer under subsection (3) and do not comply</w:t>
      </w:r>
      <w:r w:rsidR="00201BE7">
        <w:rPr>
          <w:rFonts w:ascii="Times New Roman" w:eastAsiaTheme="minorHAnsi" w:hAnsi="Times New Roman"/>
          <w:lang w:eastAsia="en-US"/>
        </w:rPr>
        <w:t xml:space="preserve"> with that direction</w:t>
      </w:r>
      <w:r>
        <w:rPr>
          <w:rFonts w:ascii="Times New Roman" w:eastAsiaTheme="minorHAnsi" w:hAnsi="Times New Roman"/>
          <w:lang w:eastAsia="en-US"/>
        </w:rPr>
        <w:t>.  The penalty for committing such an offence is 5 penalty units.</w:t>
      </w:r>
    </w:p>
    <w:p w14:paraId="4E2449BF" w14:textId="77777777" w:rsidR="00BB6C49" w:rsidRPr="002A5D4F" w:rsidRDefault="00BB6C49" w:rsidP="002A5D4F">
      <w:pPr>
        <w:rPr>
          <w:rFonts w:ascii="Times New Roman" w:hAnsi="Times New Roman"/>
          <w:b/>
        </w:rPr>
      </w:pPr>
      <w:r>
        <w:rPr>
          <w:rFonts w:ascii="Times New Roman" w:eastAsiaTheme="minorHAnsi" w:hAnsi="Times New Roman"/>
          <w:lang w:eastAsia="en-US"/>
        </w:rPr>
        <w:t xml:space="preserve">This section relies on the necessary and convenient power in </w:t>
      </w:r>
      <w:r w:rsidR="004A29D3">
        <w:rPr>
          <w:rFonts w:ascii="Times New Roman" w:eastAsiaTheme="minorHAnsi" w:hAnsi="Times New Roman"/>
          <w:lang w:eastAsia="en-US"/>
        </w:rPr>
        <w:t>s</w:t>
      </w:r>
      <w:r>
        <w:rPr>
          <w:rFonts w:ascii="Times New Roman" w:eastAsiaTheme="minorHAnsi" w:hAnsi="Times New Roman"/>
          <w:lang w:eastAsia="en-US"/>
        </w:rPr>
        <w:t>ection 28 of the Act.</w:t>
      </w:r>
    </w:p>
    <w:p w14:paraId="612DFD66" w14:textId="77777777" w:rsidR="002A5D4F" w:rsidRDefault="002A5D4F" w:rsidP="003A0222">
      <w:pPr>
        <w:keepNext/>
        <w:rPr>
          <w:rFonts w:ascii="Times New Roman" w:hAnsi="Times New Roman"/>
          <w:b/>
        </w:rPr>
      </w:pPr>
      <w:r w:rsidRPr="002273CF">
        <w:rPr>
          <w:rFonts w:ascii="Times New Roman" w:hAnsi="Times New Roman"/>
          <w:b/>
        </w:rPr>
        <w:t>Section 2</w:t>
      </w:r>
      <w:r w:rsidR="00A90792">
        <w:rPr>
          <w:rFonts w:ascii="Times New Roman" w:hAnsi="Times New Roman"/>
          <w:b/>
        </w:rPr>
        <w:t>4</w:t>
      </w:r>
      <w:r w:rsidRPr="002273CF">
        <w:rPr>
          <w:rFonts w:ascii="Times New Roman" w:hAnsi="Times New Roman"/>
          <w:b/>
        </w:rPr>
        <w:t xml:space="preserve"> - Offences relating to use of library material</w:t>
      </w:r>
    </w:p>
    <w:p w14:paraId="3C5F2A2A" w14:textId="77777777" w:rsidR="002A5D4F" w:rsidRDefault="002A5D4F" w:rsidP="003A0222">
      <w:pPr>
        <w:keepNext/>
        <w:rPr>
          <w:rFonts w:ascii="Times New Roman" w:eastAsiaTheme="minorHAnsi" w:hAnsi="Times New Roman"/>
          <w:lang w:eastAsia="en-US"/>
        </w:rPr>
      </w:pPr>
      <w:r>
        <w:rPr>
          <w:rFonts w:ascii="Times New Roman" w:hAnsi="Times New Roman"/>
        </w:rPr>
        <w:t>Subsection 2</w:t>
      </w:r>
      <w:r w:rsidR="00A90792">
        <w:rPr>
          <w:rFonts w:ascii="Times New Roman" w:hAnsi="Times New Roman"/>
        </w:rPr>
        <w:t>4</w:t>
      </w:r>
      <w:r>
        <w:rPr>
          <w:rFonts w:ascii="Times New Roman" w:hAnsi="Times New Roman"/>
        </w:rPr>
        <w:t xml:space="preserve">(1) provides that it is an offence for a person to remove an item of </w:t>
      </w:r>
      <w:r w:rsidR="0065572C">
        <w:rPr>
          <w:rFonts w:ascii="Times New Roman" w:hAnsi="Times New Roman"/>
        </w:rPr>
        <w:t>L</w:t>
      </w:r>
      <w:r>
        <w:rPr>
          <w:rFonts w:ascii="Times New Roman" w:hAnsi="Times New Roman"/>
        </w:rPr>
        <w:t xml:space="preserve">ibrary collection material from a storage area or reading room, or to place anything on </w:t>
      </w:r>
      <w:r w:rsidR="00201BE7">
        <w:rPr>
          <w:rFonts w:ascii="Times New Roman" w:hAnsi="Times New Roman"/>
        </w:rPr>
        <w:lastRenderedPageBreak/>
        <w:t xml:space="preserve">an item of </w:t>
      </w:r>
      <w:r w:rsidR="0065572C">
        <w:rPr>
          <w:rFonts w:ascii="Times New Roman" w:hAnsi="Times New Roman"/>
        </w:rPr>
        <w:t>L</w:t>
      </w:r>
      <w:r>
        <w:rPr>
          <w:rFonts w:ascii="Times New Roman" w:hAnsi="Times New Roman"/>
        </w:rPr>
        <w:t xml:space="preserve">ibrary collection material to copy or trace it.  The purpose of this offence is to safeguard library collection material.  </w:t>
      </w:r>
      <w:r>
        <w:rPr>
          <w:rFonts w:ascii="Times New Roman" w:eastAsiaTheme="minorHAnsi" w:hAnsi="Times New Roman"/>
          <w:lang w:eastAsia="en-US"/>
        </w:rPr>
        <w:t xml:space="preserve">The penalty for committing such an offence is 5 penalty units.  </w:t>
      </w:r>
    </w:p>
    <w:p w14:paraId="29E16D9E" w14:textId="77777777" w:rsidR="00A2366B" w:rsidRPr="00150D97" w:rsidRDefault="002A5D4F" w:rsidP="00616D9D">
      <w:pPr>
        <w:keepNext/>
      </w:pPr>
      <w:r>
        <w:rPr>
          <w:rFonts w:ascii="Times New Roman" w:eastAsiaTheme="minorHAnsi" w:hAnsi="Times New Roman"/>
          <w:lang w:eastAsia="en-US"/>
        </w:rPr>
        <w:t>Subsection 2</w:t>
      </w:r>
      <w:r w:rsidR="00A90792">
        <w:rPr>
          <w:rFonts w:ascii="Times New Roman" w:eastAsiaTheme="minorHAnsi" w:hAnsi="Times New Roman"/>
          <w:lang w:eastAsia="en-US"/>
        </w:rPr>
        <w:t>4</w:t>
      </w:r>
      <w:r>
        <w:rPr>
          <w:rFonts w:ascii="Times New Roman" w:eastAsiaTheme="minorHAnsi" w:hAnsi="Times New Roman"/>
          <w:lang w:eastAsia="en-US"/>
        </w:rPr>
        <w:t>(2) provides that subsection 2</w:t>
      </w:r>
      <w:r w:rsidR="00A90792">
        <w:rPr>
          <w:rFonts w:ascii="Times New Roman" w:eastAsiaTheme="minorHAnsi" w:hAnsi="Times New Roman"/>
          <w:lang w:eastAsia="en-US"/>
        </w:rPr>
        <w:t>4</w:t>
      </w:r>
      <w:r>
        <w:rPr>
          <w:rFonts w:ascii="Times New Roman" w:eastAsiaTheme="minorHAnsi" w:hAnsi="Times New Roman"/>
          <w:lang w:eastAsia="en-US"/>
        </w:rPr>
        <w:t>(1) does no</w:t>
      </w:r>
      <w:r w:rsidR="00BF26F9">
        <w:rPr>
          <w:rFonts w:ascii="Times New Roman" w:eastAsiaTheme="minorHAnsi" w:hAnsi="Times New Roman"/>
          <w:lang w:eastAsia="en-US"/>
        </w:rPr>
        <w:t xml:space="preserve">t apply if the person has written permission from an authorised officer for the relevant conduct.  </w:t>
      </w:r>
      <w:r w:rsidR="00BF26F9">
        <w:rPr>
          <w:rFonts w:ascii="Times New Roman" w:hAnsi="Times New Roman"/>
        </w:rPr>
        <w:t>The</w:t>
      </w:r>
      <w:r w:rsidR="00BF26F9" w:rsidRPr="004A1BB9">
        <w:rPr>
          <w:rFonts w:ascii="Times New Roman" w:hAnsi="Times New Roman"/>
        </w:rPr>
        <w:t xml:space="preserve"> note under subsection </w:t>
      </w:r>
      <w:r w:rsidR="00BF26F9">
        <w:rPr>
          <w:rFonts w:ascii="Times New Roman" w:hAnsi="Times New Roman"/>
        </w:rPr>
        <w:t>2</w:t>
      </w:r>
      <w:r w:rsidR="00A90792">
        <w:rPr>
          <w:rFonts w:ascii="Times New Roman" w:hAnsi="Times New Roman"/>
        </w:rPr>
        <w:t>4</w:t>
      </w:r>
      <w:r w:rsidR="00BF26F9" w:rsidRPr="004A1BB9">
        <w:rPr>
          <w:rFonts w:ascii="Times New Roman" w:hAnsi="Times New Roman"/>
        </w:rPr>
        <w:t>(</w:t>
      </w:r>
      <w:r w:rsidR="00BF26F9">
        <w:rPr>
          <w:rFonts w:ascii="Times New Roman" w:hAnsi="Times New Roman"/>
        </w:rPr>
        <w:t>2</w:t>
      </w:r>
      <w:r w:rsidR="00BF26F9" w:rsidRPr="004A1BB9">
        <w:rPr>
          <w:rFonts w:ascii="Times New Roman" w:hAnsi="Times New Roman"/>
        </w:rPr>
        <w:t xml:space="preserve">) </w:t>
      </w:r>
      <w:r w:rsidR="004B704B">
        <w:rPr>
          <w:rFonts w:ascii="Times New Roman" w:hAnsi="Times New Roman"/>
        </w:rPr>
        <w:t>explains</w:t>
      </w:r>
      <w:r w:rsidR="004B704B" w:rsidRPr="004A1BB9">
        <w:rPr>
          <w:rFonts w:ascii="Times New Roman" w:hAnsi="Times New Roman"/>
        </w:rPr>
        <w:t xml:space="preserve"> </w:t>
      </w:r>
      <w:r w:rsidR="00BF26F9" w:rsidRPr="004A1BB9">
        <w:rPr>
          <w:rFonts w:ascii="Times New Roman" w:hAnsi="Times New Roman"/>
        </w:rPr>
        <w:t xml:space="preserve">that in any prosecution for an offence under subsection </w:t>
      </w:r>
      <w:r w:rsidR="00BF26F9">
        <w:rPr>
          <w:rFonts w:ascii="Times New Roman" w:hAnsi="Times New Roman"/>
        </w:rPr>
        <w:t>2</w:t>
      </w:r>
      <w:r w:rsidR="00A90792">
        <w:rPr>
          <w:rFonts w:ascii="Times New Roman" w:hAnsi="Times New Roman"/>
        </w:rPr>
        <w:t>4</w:t>
      </w:r>
      <w:r w:rsidR="00BF26F9" w:rsidRPr="004A1BB9">
        <w:rPr>
          <w:rFonts w:ascii="Times New Roman" w:hAnsi="Times New Roman"/>
        </w:rPr>
        <w:t>(</w:t>
      </w:r>
      <w:r w:rsidR="00BF26F9">
        <w:rPr>
          <w:rFonts w:ascii="Times New Roman" w:hAnsi="Times New Roman"/>
        </w:rPr>
        <w:t>1</w:t>
      </w:r>
      <w:r w:rsidR="00BF26F9" w:rsidRPr="004A1BB9">
        <w:rPr>
          <w:rFonts w:ascii="Times New Roman" w:hAnsi="Times New Roman"/>
        </w:rPr>
        <w:t xml:space="preserve">), a defendant intending to rely on the exception in subsection </w:t>
      </w:r>
      <w:r w:rsidR="00BF26F9">
        <w:rPr>
          <w:rFonts w:ascii="Times New Roman" w:hAnsi="Times New Roman"/>
        </w:rPr>
        <w:t>2</w:t>
      </w:r>
      <w:r w:rsidR="00A90792">
        <w:rPr>
          <w:rFonts w:ascii="Times New Roman" w:hAnsi="Times New Roman"/>
        </w:rPr>
        <w:t>4</w:t>
      </w:r>
      <w:r w:rsidR="00BF26F9" w:rsidRPr="004A1BB9">
        <w:rPr>
          <w:rFonts w:ascii="Times New Roman" w:hAnsi="Times New Roman"/>
        </w:rPr>
        <w:t>(</w:t>
      </w:r>
      <w:r w:rsidR="00BF26F9">
        <w:rPr>
          <w:rFonts w:ascii="Times New Roman" w:hAnsi="Times New Roman"/>
        </w:rPr>
        <w:t>2</w:t>
      </w:r>
      <w:r w:rsidR="00BF26F9" w:rsidRPr="004A1BB9">
        <w:rPr>
          <w:rFonts w:ascii="Times New Roman" w:hAnsi="Times New Roman"/>
        </w:rPr>
        <w:t xml:space="preserve">) </w:t>
      </w:r>
      <w:r w:rsidR="004B4011">
        <w:rPr>
          <w:rFonts w:ascii="Times New Roman" w:hAnsi="Times New Roman"/>
        </w:rPr>
        <w:t>bears an</w:t>
      </w:r>
      <w:r w:rsidR="00BF26F9" w:rsidRPr="004A1BB9">
        <w:rPr>
          <w:rFonts w:ascii="Times New Roman" w:hAnsi="Times New Roman"/>
        </w:rPr>
        <w:t xml:space="preserve"> evidential burden of showing that</w:t>
      </w:r>
      <w:r w:rsidR="00BF26F9">
        <w:rPr>
          <w:rFonts w:ascii="Times New Roman" w:hAnsi="Times New Roman"/>
        </w:rPr>
        <w:t xml:space="preserve"> they had written permission from an authorised officer. </w:t>
      </w:r>
      <w:r w:rsidR="00D65AC2">
        <w:rPr>
          <w:rFonts w:ascii="Times New Roman" w:hAnsi="Times New Roman"/>
        </w:rPr>
        <w:t>T</w:t>
      </w:r>
      <w:r w:rsidR="00D65AC2" w:rsidRPr="00AB1643">
        <w:rPr>
          <w:rFonts w:ascii="Times New Roman" w:hAnsi="Times New Roman"/>
        </w:rPr>
        <w:t>his means the defendant must raise evidence that his or her conduct fell within the exception. If the defendant discharges this evidential burden, the prosecution must disprove the matter beyond reasonable doub</w:t>
      </w:r>
      <w:r w:rsidR="00D65AC2">
        <w:rPr>
          <w:rFonts w:ascii="Times New Roman" w:hAnsi="Times New Roman"/>
        </w:rPr>
        <w:t xml:space="preserve">t.  </w:t>
      </w:r>
      <w:r w:rsidR="00BF26F9">
        <w:rPr>
          <w:rFonts w:ascii="Times New Roman" w:hAnsi="Times New Roman"/>
        </w:rPr>
        <w:t xml:space="preserve">It is appropriate that the defendant bear the evidential burden in this case </w:t>
      </w:r>
      <w:r w:rsidR="00A2366B" w:rsidRPr="0033113F">
        <w:rPr>
          <w:rFonts w:ascii="Times New Roman" w:hAnsi="Times New Roman"/>
        </w:rPr>
        <w:t>having regard</w:t>
      </w:r>
      <w:r w:rsidR="00A2366B">
        <w:rPr>
          <w:rFonts w:ascii="Times New Roman" w:hAnsi="Times New Roman"/>
        </w:rPr>
        <w:t xml:space="preserve"> the Guide</w:t>
      </w:r>
      <w:r w:rsidR="00417D17">
        <w:rPr>
          <w:rFonts w:ascii="Times New Roman" w:hAnsi="Times New Roman"/>
        </w:rPr>
        <w:t xml:space="preserve">. </w:t>
      </w:r>
      <w:r w:rsidR="00A2366B">
        <w:rPr>
          <w:rFonts w:ascii="Times New Roman" w:hAnsi="Times New Roman"/>
        </w:rPr>
        <w:t xml:space="preserve"> </w:t>
      </w:r>
      <w:r w:rsidR="00417D17">
        <w:rPr>
          <w:rFonts w:ascii="Times New Roman" w:hAnsi="Times New Roman"/>
        </w:rPr>
        <w:t>I</w:t>
      </w:r>
      <w:r w:rsidR="00A2366B" w:rsidRPr="00150D97">
        <w:rPr>
          <w:rFonts w:ascii="Times New Roman" w:hAnsi="Times New Roman"/>
        </w:rPr>
        <w:t xml:space="preserve">t would be disproportionately more difficult and costly, taking into account the relatively low penalty, for the prosecution to prove that an accused person </w:t>
      </w:r>
      <w:r w:rsidR="00417D17">
        <w:rPr>
          <w:rFonts w:ascii="Times New Roman" w:hAnsi="Times New Roman"/>
        </w:rPr>
        <w:t xml:space="preserve">removed an item of Library collection material from a storage area or reading room or places something on an item of library collection material to copy or trace it without written authorisation from an authorised officer </w:t>
      </w:r>
      <w:r w:rsidR="00A2366B" w:rsidRPr="00150D97">
        <w:rPr>
          <w:rFonts w:ascii="Times New Roman" w:hAnsi="Times New Roman"/>
        </w:rPr>
        <w:t xml:space="preserve">than it would be for a person to raise evidence of the defence, that they </w:t>
      </w:r>
      <w:r w:rsidR="00417D17">
        <w:rPr>
          <w:rFonts w:ascii="Times New Roman" w:hAnsi="Times New Roman"/>
        </w:rPr>
        <w:t>had written authorisation</w:t>
      </w:r>
      <w:r w:rsidR="00A2366B" w:rsidRPr="00150D97">
        <w:rPr>
          <w:rFonts w:ascii="Times New Roman" w:hAnsi="Times New Roman"/>
        </w:rPr>
        <w:t>. An accused could cheaply and readily raise evidence of the authorisation.</w:t>
      </w:r>
    </w:p>
    <w:p w14:paraId="48371081" w14:textId="77777777" w:rsidR="00BF26F9" w:rsidRDefault="00BF26F9" w:rsidP="00BF26F9">
      <w:pPr>
        <w:keepNext/>
        <w:rPr>
          <w:rFonts w:ascii="Times New Roman" w:eastAsiaTheme="minorHAnsi" w:hAnsi="Times New Roman"/>
          <w:lang w:eastAsia="en-US"/>
        </w:rPr>
      </w:pPr>
      <w:r>
        <w:rPr>
          <w:rFonts w:ascii="Times New Roman" w:hAnsi="Times New Roman"/>
        </w:rPr>
        <w:t>Subsection 2</w:t>
      </w:r>
      <w:r w:rsidR="00A90792">
        <w:rPr>
          <w:rFonts w:ascii="Times New Roman" w:hAnsi="Times New Roman"/>
        </w:rPr>
        <w:t>4</w:t>
      </w:r>
      <w:r>
        <w:rPr>
          <w:rFonts w:ascii="Times New Roman" w:hAnsi="Times New Roman"/>
        </w:rPr>
        <w:t xml:space="preserve">(3) provides that it is an offence for a person to remove an item of </w:t>
      </w:r>
      <w:r w:rsidR="0065572C">
        <w:rPr>
          <w:rFonts w:ascii="Times New Roman" w:hAnsi="Times New Roman"/>
        </w:rPr>
        <w:t>L</w:t>
      </w:r>
      <w:r>
        <w:rPr>
          <w:rFonts w:ascii="Times New Roman" w:hAnsi="Times New Roman"/>
        </w:rPr>
        <w:t xml:space="preserve">ibrary collection material from Library property.  The purpose of this offence is to safeguard library collection material and ensure that the collection can be tracked and managed appropriately.  </w:t>
      </w:r>
      <w:r>
        <w:rPr>
          <w:rFonts w:ascii="Times New Roman" w:eastAsiaTheme="minorHAnsi" w:hAnsi="Times New Roman"/>
          <w:lang w:eastAsia="en-US"/>
        </w:rPr>
        <w:t xml:space="preserve">The penalty for committing such an offence is 5 penalty units.  </w:t>
      </w:r>
    </w:p>
    <w:p w14:paraId="0380F0FF" w14:textId="77777777" w:rsidR="00417D17" w:rsidRPr="00CA4B17" w:rsidRDefault="00BF26F9" w:rsidP="00417D17">
      <w:pPr>
        <w:rPr>
          <w:rFonts w:ascii="Times New Roman" w:hAnsi="Times New Roman"/>
        </w:rPr>
      </w:pPr>
      <w:r>
        <w:rPr>
          <w:rFonts w:ascii="Times New Roman" w:eastAsiaTheme="minorHAnsi" w:hAnsi="Times New Roman"/>
          <w:lang w:eastAsia="en-US"/>
        </w:rPr>
        <w:t>Subsection 2</w:t>
      </w:r>
      <w:r w:rsidR="00A90792">
        <w:rPr>
          <w:rFonts w:ascii="Times New Roman" w:eastAsiaTheme="minorHAnsi" w:hAnsi="Times New Roman"/>
          <w:lang w:eastAsia="en-US"/>
        </w:rPr>
        <w:t>4</w:t>
      </w:r>
      <w:r>
        <w:rPr>
          <w:rFonts w:ascii="Times New Roman" w:eastAsiaTheme="minorHAnsi" w:hAnsi="Times New Roman"/>
          <w:lang w:eastAsia="en-US"/>
        </w:rPr>
        <w:t>(4) provides that subsection 2</w:t>
      </w:r>
      <w:r w:rsidR="00A90792">
        <w:rPr>
          <w:rFonts w:ascii="Times New Roman" w:eastAsiaTheme="minorHAnsi" w:hAnsi="Times New Roman"/>
          <w:lang w:eastAsia="en-US"/>
        </w:rPr>
        <w:t>4</w:t>
      </w:r>
      <w:r>
        <w:rPr>
          <w:rFonts w:ascii="Times New Roman" w:eastAsiaTheme="minorHAnsi" w:hAnsi="Times New Roman"/>
          <w:lang w:eastAsia="en-US"/>
        </w:rPr>
        <w:t xml:space="preserve">(3) does not apply if the person has written permission from an authorised officer for the relevant conduct or a loan record for the item </w:t>
      </w:r>
      <w:r w:rsidR="00ED6452">
        <w:rPr>
          <w:rFonts w:ascii="Times New Roman" w:eastAsiaTheme="minorHAnsi" w:hAnsi="Times New Roman"/>
          <w:lang w:eastAsia="en-US"/>
        </w:rPr>
        <w:t xml:space="preserve">approved by </w:t>
      </w:r>
      <w:r>
        <w:rPr>
          <w:rFonts w:ascii="Times New Roman" w:eastAsiaTheme="minorHAnsi" w:hAnsi="Times New Roman"/>
          <w:lang w:eastAsia="en-US"/>
        </w:rPr>
        <w:t xml:space="preserve">an authorised officer.  </w:t>
      </w:r>
      <w:r>
        <w:rPr>
          <w:rFonts w:ascii="Times New Roman" w:hAnsi="Times New Roman"/>
        </w:rPr>
        <w:t>The</w:t>
      </w:r>
      <w:r w:rsidRPr="004A1BB9">
        <w:rPr>
          <w:rFonts w:ascii="Times New Roman" w:hAnsi="Times New Roman"/>
        </w:rPr>
        <w:t xml:space="preserve"> note under subsection </w:t>
      </w:r>
      <w:r>
        <w:rPr>
          <w:rFonts w:ascii="Times New Roman" w:hAnsi="Times New Roman"/>
        </w:rPr>
        <w:t>2</w:t>
      </w:r>
      <w:r w:rsidR="00A90792">
        <w:rPr>
          <w:rFonts w:ascii="Times New Roman" w:hAnsi="Times New Roman"/>
        </w:rPr>
        <w:t>4</w:t>
      </w:r>
      <w:r w:rsidRPr="004A1BB9">
        <w:rPr>
          <w:rFonts w:ascii="Times New Roman" w:hAnsi="Times New Roman"/>
        </w:rPr>
        <w:t>(</w:t>
      </w:r>
      <w:r>
        <w:rPr>
          <w:rFonts w:ascii="Times New Roman" w:hAnsi="Times New Roman"/>
        </w:rPr>
        <w:t>4</w:t>
      </w:r>
      <w:r w:rsidRPr="004A1BB9">
        <w:rPr>
          <w:rFonts w:ascii="Times New Roman" w:hAnsi="Times New Roman"/>
        </w:rPr>
        <w:t xml:space="preserve">) provides that in any prosecution for an offence under subsection </w:t>
      </w:r>
      <w:r>
        <w:rPr>
          <w:rFonts w:ascii="Times New Roman" w:hAnsi="Times New Roman"/>
        </w:rPr>
        <w:t>2</w:t>
      </w:r>
      <w:r w:rsidR="00A90792">
        <w:rPr>
          <w:rFonts w:ascii="Times New Roman" w:hAnsi="Times New Roman"/>
        </w:rPr>
        <w:t>4</w:t>
      </w:r>
      <w:r w:rsidRPr="004A1BB9">
        <w:rPr>
          <w:rFonts w:ascii="Times New Roman" w:hAnsi="Times New Roman"/>
        </w:rPr>
        <w:t>(</w:t>
      </w:r>
      <w:r>
        <w:rPr>
          <w:rFonts w:ascii="Times New Roman" w:hAnsi="Times New Roman"/>
        </w:rPr>
        <w:t>3</w:t>
      </w:r>
      <w:r w:rsidRPr="004A1BB9">
        <w:rPr>
          <w:rFonts w:ascii="Times New Roman" w:hAnsi="Times New Roman"/>
        </w:rPr>
        <w:t xml:space="preserve">), a defendant intending to rely on the exception in subsection </w:t>
      </w:r>
      <w:r>
        <w:rPr>
          <w:rFonts w:ascii="Times New Roman" w:hAnsi="Times New Roman"/>
        </w:rPr>
        <w:t>2</w:t>
      </w:r>
      <w:r w:rsidR="00A90792">
        <w:rPr>
          <w:rFonts w:ascii="Times New Roman" w:hAnsi="Times New Roman"/>
        </w:rPr>
        <w:t>4</w:t>
      </w:r>
      <w:r w:rsidRPr="004A1BB9">
        <w:rPr>
          <w:rFonts w:ascii="Times New Roman" w:hAnsi="Times New Roman"/>
        </w:rPr>
        <w:t>(</w:t>
      </w:r>
      <w:r>
        <w:rPr>
          <w:rFonts w:ascii="Times New Roman" w:hAnsi="Times New Roman"/>
        </w:rPr>
        <w:t>4</w:t>
      </w:r>
      <w:r w:rsidRPr="004A1BB9">
        <w:rPr>
          <w:rFonts w:ascii="Times New Roman" w:hAnsi="Times New Roman"/>
        </w:rPr>
        <w:t xml:space="preserve">) </w:t>
      </w:r>
      <w:r w:rsidR="00ED6452">
        <w:rPr>
          <w:rFonts w:ascii="Times New Roman" w:hAnsi="Times New Roman"/>
        </w:rPr>
        <w:t>bears an</w:t>
      </w:r>
      <w:r w:rsidRPr="004A1BB9">
        <w:rPr>
          <w:rFonts w:ascii="Times New Roman" w:hAnsi="Times New Roman"/>
        </w:rPr>
        <w:t xml:space="preserve"> evidential burden of showing that</w:t>
      </w:r>
      <w:r>
        <w:rPr>
          <w:rFonts w:ascii="Times New Roman" w:hAnsi="Times New Roman"/>
        </w:rPr>
        <w:t xml:space="preserve"> they had written permission from an authorised officer</w:t>
      </w:r>
      <w:r w:rsidR="00ED6452">
        <w:rPr>
          <w:rFonts w:ascii="Times New Roman" w:hAnsi="Times New Roman"/>
        </w:rPr>
        <w:t xml:space="preserve"> or a loan record for the item approved by an authorised officer. </w:t>
      </w:r>
      <w:r w:rsidR="00417D17">
        <w:rPr>
          <w:rFonts w:ascii="Times New Roman" w:hAnsi="Times New Roman"/>
        </w:rPr>
        <w:t xml:space="preserve"> </w:t>
      </w:r>
      <w:r w:rsidR="00492F5E">
        <w:rPr>
          <w:rFonts w:ascii="Times New Roman" w:hAnsi="Times New Roman"/>
        </w:rPr>
        <w:t>It is appropriate that the defendant bears the evidential burden</w:t>
      </w:r>
      <w:r w:rsidR="00417D17">
        <w:rPr>
          <w:rFonts w:ascii="Times New Roman" w:hAnsi="Times New Roman"/>
        </w:rPr>
        <w:t xml:space="preserve"> as i</w:t>
      </w:r>
      <w:r w:rsidR="00417D17" w:rsidRPr="00CA4B17">
        <w:rPr>
          <w:rFonts w:ascii="Times New Roman" w:hAnsi="Times New Roman"/>
        </w:rPr>
        <w:t xml:space="preserve">t would be disproportionately difficult and costly, taking into account the low penalty, for the prosecution to prove that </w:t>
      </w:r>
      <w:r w:rsidR="00417D17">
        <w:rPr>
          <w:rFonts w:ascii="Times New Roman" w:hAnsi="Times New Roman"/>
        </w:rPr>
        <w:t xml:space="preserve">an authorised officer had </w:t>
      </w:r>
      <w:r w:rsidR="00417D17" w:rsidRPr="00CA4B17">
        <w:rPr>
          <w:rFonts w:ascii="Times New Roman" w:hAnsi="Times New Roman"/>
        </w:rPr>
        <w:t xml:space="preserve">approved in writing </w:t>
      </w:r>
      <w:r w:rsidR="00417D17">
        <w:rPr>
          <w:rFonts w:ascii="Times New Roman" w:hAnsi="Times New Roman"/>
        </w:rPr>
        <w:t>for</w:t>
      </w:r>
      <w:r w:rsidR="00417D17" w:rsidRPr="00CA4B17">
        <w:rPr>
          <w:rFonts w:ascii="Times New Roman" w:hAnsi="Times New Roman"/>
        </w:rPr>
        <w:t xml:space="preserve"> a person </w:t>
      </w:r>
      <w:r w:rsidR="00417D17">
        <w:rPr>
          <w:rFonts w:ascii="Times New Roman" w:hAnsi="Times New Roman"/>
        </w:rPr>
        <w:t xml:space="preserve">to engage in the relevant conduct.  </w:t>
      </w:r>
      <w:r w:rsidR="00417D17" w:rsidRPr="00CA4B17">
        <w:rPr>
          <w:rFonts w:ascii="Times New Roman" w:hAnsi="Times New Roman"/>
        </w:rPr>
        <w:t xml:space="preserve">It would be similarly disproportionately difficult and costly for the prosecution </w:t>
      </w:r>
      <w:r w:rsidR="00417D17">
        <w:rPr>
          <w:rFonts w:ascii="Times New Roman" w:hAnsi="Times New Roman"/>
        </w:rPr>
        <w:t>to prove that a person did not have a loan record f</w:t>
      </w:r>
      <w:r w:rsidR="004B704B">
        <w:rPr>
          <w:rFonts w:ascii="Times New Roman" w:hAnsi="Times New Roman"/>
        </w:rPr>
        <w:t>or</w:t>
      </w:r>
      <w:r w:rsidR="00417D17">
        <w:rPr>
          <w:rFonts w:ascii="Times New Roman" w:hAnsi="Times New Roman"/>
        </w:rPr>
        <w:t xml:space="preserve"> the item approved by an authorised officer.</w:t>
      </w:r>
    </w:p>
    <w:p w14:paraId="04AA08BC" w14:textId="77777777" w:rsidR="00417D17" w:rsidRPr="00CA4B17" w:rsidRDefault="00417D17" w:rsidP="00417D17">
      <w:pPr>
        <w:rPr>
          <w:rFonts w:ascii="Times New Roman" w:hAnsi="Times New Roman"/>
        </w:rPr>
      </w:pPr>
      <w:r w:rsidRPr="00CA4B17">
        <w:rPr>
          <w:rFonts w:ascii="Times New Roman" w:hAnsi="Times New Roman"/>
        </w:rPr>
        <w:t xml:space="preserve">Any accused could cheaply and readily raise evidence of their written </w:t>
      </w:r>
      <w:r>
        <w:rPr>
          <w:rFonts w:ascii="Times New Roman" w:hAnsi="Times New Roman"/>
        </w:rPr>
        <w:t>approval or loan record.  O</w:t>
      </w:r>
      <w:r w:rsidRPr="00CA4B17">
        <w:rPr>
          <w:rFonts w:ascii="Times New Roman" w:hAnsi="Times New Roman"/>
        </w:rPr>
        <w:t xml:space="preserve">nce the evidential burden is discharged, the prosecution would then be required to disprove the matter beyond reasonable doubt. </w:t>
      </w:r>
    </w:p>
    <w:p w14:paraId="0A1DBA37" w14:textId="77777777" w:rsidR="009B042A" w:rsidRDefault="009B042A" w:rsidP="009B042A">
      <w:pPr>
        <w:keepNext/>
        <w:rPr>
          <w:rFonts w:ascii="Times New Roman" w:eastAsiaTheme="minorHAnsi" w:hAnsi="Times New Roman"/>
          <w:lang w:eastAsia="en-US"/>
        </w:rPr>
      </w:pPr>
      <w:r>
        <w:rPr>
          <w:rFonts w:ascii="Times New Roman" w:hAnsi="Times New Roman"/>
        </w:rPr>
        <w:lastRenderedPageBreak/>
        <w:t>Subsection 2</w:t>
      </w:r>
      <w:r w:rsidR="00A90792">
        <w:rPr>
          <w:rFonts w:ascii="Times New Roman" w:hAnsi="Times New Roman"/>
        </w:rPr>
        <w:t>4</w:t>
      </w:r>
      <w:r>
        <w:rPr>
          <w:rFonts w:ascii="Times New Roman" w:hAnsi="Times New Roman"/>
        </w:rPr>
        <w:t xml:space="preserve">(5) provides that it is an offence for a person to handle an item of </w:t>
      </w:r>
      <w:r w:rsidR="00A2366B">
        <w:rPr>
          <w:rFonts w:ascii="Times New Roman" w:hAnsi="Times New Roman"/>
        </w:rPr>
        <w:t>L</w:t>
      </w:r>
      <w:r>
        <w:rPr>
          <w:rFonts w:ascii="Times New Roman" w:hAnsi="Times New Roman"/>
        </w:rPr>
        <w:t xml:space="preserve">ibrary collection material in a manner likely to damage it.  The purpose of this offence is to safeguard library collection material.  </w:t>
      </w:r>
      <w:r>
        <w:rPr>
          <w:rFonts w:ascii="Times New Roman" w:eastAsiaTheme="minorHAnsi" w:hAnsi="Times New Roman"/>
          <w:lang w:eastAsia="en-US"/>
        </w:rPr>
        <w:t xml:space="preserve">The penalty for committing such an offence is 5 penalty units.  </w:t>
      </w:r>
    </w:p>
    <w:p w14:paraId="317D8003" w14:textId="77777777" w:rsidR="009B042A" w:rsidRDefault="009B042A" w:rsidP="009B042A">
      <w:pPr>
        <w:keepNext/>
        <w:rPr>
          <w:rFonts w:ascii="Times New Roman" w:hAnsi="Times New Roman"/>
        </w:rPr>
      </w:pPr>
      <w:r>
        <w:rPr>
          <w:rFonts w:ascii="Times New Roman" w:eastAsiaTheme="minorHAnsi" w:hAnsi="Times New Roman"/>
          <w:lang w:eastAsia="en-US"/>
        </w:rPr>
        <w:t>Subsection 2</w:t>
      </w:r>
      <w:r w:rsidR="00A90792">
        <w:rPr>
          <w:rFonts w:ascii="Times New Roman" w:eastAsiaTheme="minorHAnsi" w:hAnsi="Times New Roman"/>
          <w:lang w:eastAsia="en-US"/>
        </w:rPr>
        <w:t>4</w:t>
      </w:r>
      <w:r>
        <w:rPr>
          <w:rFonts w:ascii="Times New Roman" w:eastAsiaTheme="minorHAnsi" w:hAnsi="Times New Roman"/>
          <w:lang w:eastAsia="en-US"/>
        </w:rPr>
        <w:t>(6) provides that subsection 2</w:t>
      </w:r>
      <w:r w:rsidR="00A90792">
        <w:rPr>
          <w:rFonts w:ascii="Times New Roman" w:eastAsiaTheme="minorHAnsi" w:hAnsi="Times New Roman"/>
          <w:lang w:eastAsia="en-US"/>
        </w:rPr>
        <w:t>4</w:t>
      </w:r>
      <w:r>
        <w:rPr>
          <w:rFonts w:ascii="Times New Roman" w:eastAsiaTheme="minorHAnsi" w:hAnsi="Times New Roman"/>
          <w:lang w:eastAsia="en-US"/>
        </w:rPr>
        <w:t>(5</w:t>
      </w:r>
      <w:r w:rsidR="00FD56B7">
        <w:rPr>
          <w:rFonts w:ascii="Times New Roman" w:eastAsiaTheme="minorHAnsi" w:hAnsi="Times New Roman"/>
          <w:lang w:eastAsia="en-US"/>
        </w:rPr>
        <w:t xml:space="preserve">) </w:t>
      </w:r>
      <w:r w:rsidR="00A2366B">
        <w:rPr>
          <w:rFonts w:ascii="Times New Roman" w:eastAsiaTheme="minorHAnsi" w:hAnsi="Times New Roman"/>
          <w:lang w:eastAsia="en-US"/>
        </w:rPr>
        <w:t xml:space="preserve">does not apply </w:t>
      </w:r>
      <w:r w:rsidR="00FD56B7">
        <w:rPr>
          <w:rFonts w:ascii="Times New Roman" w:eastAsiaTheme="minorHAnsi" w:hAnsi="Times New Roman"/>
          <w:lang w:eastAsia="en-US"/>
        </w:rPr>
        <w:t>to a</w:t>
      </w:r>
      <w:r>
        <w:rPr>
          <w:rFonts w:ascii="Times New Roman" w:eastAsiaTheme="minorHAnsi" w:hAnsi="Times New Roman"/>
          <w:lang w:eastAsia="en-US"/>
        </w:rPr>
        <w:t xml:space="preserve"> person </w:t>
      </w:r>
      <w:r w:rsidR="00FD56B7">
        <w:rPr>
          <w:rFonts w:ascii="Times New Roman" w:eastAsiaTheme="minorHAnsi" w:hAnsi="Times New Roman"/>
          <w:lang w:eastAsia="en-US"/>
        </w:rPr>
        <w:t xml:space="preserve">approved in writing by the Director-General </w:t>
      </w:r>
      <w:r w:rsidR="00FD56B7" w:rsidRPr="00FD56B7">
        <w:rPr>
          <w:rFonts w:ascii="Times New Roman" w:eastAsiaTheme="minorHAnsi" w:hAnsi="Times New Roman"/>
          <w:lang w:eastAsia="en-US"/>
        </w:rPr>
        <w:t>to undertake work for the purposes of maintaining and developing Library collection material</w:t>
      </w:r>
      <w:r>
        <w:rPr>
          <w:rFonts w:ascii="Times New Roman" w:eastAsiaTheme="minorHAnsi" w:hAnsi="Times New Roman"/>
          <w:lang w:eastAsia="en-US"/>
        </w:rPr>
        <w:t xml:space="preserve">.  </w:t>
      </w:r>
      <w:r>
        <w:rPr>
          <w:rFonts w:ascii="Times New Roman" w:hAnsi="Times New Roman"/>
        </w:rPr>
        <w:t>The</w:t>
      </w:r>
      <w:r w:rsidRPr="004A1BB9">
        <w:rPr>
          <w:rFonts w:ascii="Times New Roman" w:hAnsi="Times New Roman"/>
        </w:rPr>
        <w:t xml:space="preserve"> note under subsection </w:t>
      </w:r>
      <w:r>
        <w:rPr>
          <w:rFonts w:ascii="Times New Roman" w:hAnsi="Times New Roman"/>
        </w:rPr>
        <w:t>2</w:t>
      </w:r>
      <w:r w:rsidR="00A90792">
        <w:rPr>
          <w:rFonts w:ascii="Times New Roman" w:hAnsi="Times New Roman"/>
        </w:rPr>
        <w:t>4</w:t>
      </w:r>
      <w:r w:rsidRPr="004A1BB9">
        <w:rPr>
          <w:rFonts w:ascii="Times New Roman" w:hAnsi="Times New Roman"/>
        </w:rPr>
        <w:t>(</w:t>
      </w:r>
      <w:r>
        <w:rPr>
          <w:rFonts w:ascii="Times New Roman" w:hAnsi="Times New Roman"/>
        </w:rPr>
        <w:t>6</w:t>
      </w:r>
      <w:r w:rsidRPr="004A1BB9">
        <w:rPr>
          <w:rFonts w:ascii="Times New Roman" w:hAnsi="Times New Roman"/>
        </w:rPr>
        <w:t xml:space="preserve">) </w:t>
      </w:r>
      <w:r w:rsidR="004B704B">
        <w:rPr>
          <w:rFonts w:ascii="Times New Roman" w:hAnsi="Times New Roman"/>
        </w:rPr>
        <w:t>explains</w:t>
      </w:r>
      <w:r w:rsidR="004B704B" w:rsidRPr="004A1BB9">
        <w:rPr>
          <w:rFonts w:ascii="Times New Roman" w:hAnsi="Times New Roman"/>
        </w:rPr>
        <w:t xml:space="preserve"> </w:t>
      </w:r>
      <w:r w:rsidRPr="004A1BB9">
        <w:rPr>
          <w:rFonts w:ascii="Times New Roman" w:hAnsi="Times New Roman"/>
        </w:rPr>
        <w:t xml:space="preserve">that in any prosecution for an offence under subsection </w:t>
      </w:r>
      <w:r>
        <w:rPr>
          <w:rFonts w:ascii="Times New Roman" w:hAnsi="Times New Roman"/>
        </w:rPr>
        <w:t>2</w:t>
      </w:r>
      <w:r w:rsidR="00A90792">
        <w:rPr>
          <w:rFonts w:ascii="Times New Roman" w:hAnsi="Times New Roman"/>
        </w:rPr>
        <w:t>4</w:t>
      </w:r>
      <w:r w:rsidRPr="004A1BB9">
        <w:rPr>
          <w:rFonts w:ascii="Times New Roman" w:hAnsi="Times New Roman"/>
        </w:rPr>
        <w:t>(</w:t>
      </w:r>
      <w:r>
        <w:rPr>
          <w:rFonts w:ascii="Times New Roman" w:hAnsi="Times New Roman"/>
        </w:rPr>
        <w:t>5</w:t>
      </w:r>
      <w:r w:rsidRPr="004A1BB9">
        <w:rPr>
          <w:rFonts w:ascii="Times New Roman" w:hAnsi="Times New Roman"/>
        </w:rPr>
        <w:t xml:space="preserve">), a defendant intending to rely on the exception in subsection </w:t>
      </w:r>
      <w:r>
        <w:rPr>
          <w:rFonts w:ascii="Times New Roman" w:hAnsi="Times New Roman"/>
        </w:rPr>
        <w:t>2</w:t>
      </w:r>
      <w:r w:rsidR="00A90792">
        <w:rPr>
          <w:rFonts w:ascii="Times New Roman" w:hAnsi="Times New Roman"/>
        </w:rPr>
        <w:t>4</w:t>
      </w:r>
      <w:r w:rsidRPr="004A1BB9">
        <w:rPr>
          <w:rFonts w:ascii="Times New Roman" w:hAnsi="Times New Roman"/>
        </w:rPr>
        <w:t>(</w:t>
      </w:r>
      <w:r>
        <w:rPr>
          <w:rFonts w:ascii="Times New Roman" w:hAnsi="Times New Roman"/>
        </w:rPr>
        <w:t>6</w:t>
      </w:r>
      <w:r w:rsidRPr="004A1BB9">
        <w:rPr>
          <w:rFonts w:ascii="Times New Roman" w:hAnsi="Times New Roman"/>
        </w:rPr>
        <w:t xml:space="preserve">) </w:t>
      </w:r>
      <w:r w:rsidR="00A2366B">
        <w:rPr>
          <w:rFonts w:ascii="Times New Roman" w:hAnsi="Times New Roman"/>
        </w:rPr>
        <w:t>bears an</w:t>
      </w:r>
      <w:r w:rsidRPr="004A1BB9">
        <w:rPr>
          <w:rFonts w:ascii="Times New Roman" w:hAnsi="Times New Roman"/>
        </w:rPr>
        <w:t xml:space="preserve"> evidential burden of</w:t>
      </w:r>
      <w:r w:rsidR="00A2366B">
        <w:rPr>
          <w:rFonts w:ascii="Times New Roman" w:hAnsi="Times New Roman"/>
        </w:rPr>
        <w:t xml:space="preserve"> </w:t>
      </w:r>
      <w:r w:rsidRPr="004A1BB9">
        <w:rPr>
          <w:rFonts w:ascii="Times New Roman" w:hAnsi="Times New Roman"/>
        </w:rPr>
        <w:t>showing that</w:t>
      </w:r>
      <w:r w:rsidR="00FD56B7">
        <w:rPr>
          <w:rFonts w:ascii="Times New Roman" w:hAnsi="Times New Roman"/>
        </w:rPr>
        <w:t xml:space="preserve"> they had written approval from the Director-Genera</w:t>
      </w:r>
      <w:r w:rsidR="00FD56B7" w:rsidRPr="00417D17">
        <w:rPr>
          <w:rFonts w:ascii="Times New Roman" w:hAnsi="Times New Roman"/>
        </w:rPr>
        <w:t>l</w:t>
      </w:r>
      <w:r w:rsidR="0069286B">
        <w:rPr>
          <w:rFonts w:ascii="Times New Roman" w:hAnsi="Times New Roman"/>
        </w:rPr>
        <w:t>.</w:t>
      </w:r>
      <w:r>
        <w:rPr>
          <w:rFonts w:ascii="Times New Roman" w:hAnsi="Times New Roman"/>
        </w:rPr>
        <w:t xml:space="preserve"> </w:t>
      </w:r>
    </w:p>
    <w:p w14:paraId="36A4B720" w14:textId="77777777" w:rsidR="00417D17" w:rsidRPr="00CA4B17" w:rsidRDefault="00492F5E" w:rsidP="00417D17">
      <w:pPr>
        <w:rPr>
          <w:rFonts w:ascii="Times New Roman" w:hAnsi="Times New Roman"/>
        </w:rPr>
      </w:pPr>
      <w:r>
        <w:rPr>
          <w:rFonts w:ascii="Times New Roman" w:hAnsi="Times New Roman"/>
        </w:rPr>
        <w:t>It is appropriate that the defendant bear the evidential burden</w:t>
      </w:r>
      <w:r w:rsidR="00417D17">
        <w:rPr>
          <w:rFonts w:ascii="Times New Roman" w:hAnsi="Times New Roman"/>
        </w:rPr>
        <w:t xml:space="preserve"> as i</w:t>
      </w:r>
      <w:r w:rsidR="00417D17" w:rsidRPr="00CA4B17">
        <w:rPr>
          <w:rFonts w:ascii="Times New Roman" w:hAnsi="Times New Roman"/>
        </w:rPr>
        <w:t xml:space="preserve">t would be disproportionately difficult and costly, taking into account the low penalty, for the prosecution to prove that the </w:t>
      </w:r>
      <w:r w:rsidR="00417D17">
        <w:rPr>
          <w:rFonts w:ascii="Times New Roman" w:hAnsi="Times New Roman"/>
        </w:rPr>
        <w:t xml:space="preserve">Director-General </w:t>
      </w:r>
      <w:r w:rsidR="00417D17" w:rsidRPr="00CA4B17">
        <w:rPr>
          <w:rFonts w:ascii="Times New Roman" w:hAnsi="Times New Roman"/>
        </w:rPr>
        <w:t xml:space="preserve">approved in writing </w:t>
      </w:r>
      <w:r w:rsidR="00417D17">
        <w:rPr>
          <w:rFonts w:ascii="Times New Roman" w:hAnsi="Times New Roman"/>
        </w:rPr>
        <w:t>for</w:t>
      </w:r>
      <w:r w:rsidR="00417D17" w:rsidRPr="00CA4B17">
        <w:rPr>
          <w:rFonts w:ascii="Times New Roman" w:hAnsi="Times New Roman"/>
        </w:rPr>
        <w:t xml:space="preserve"> a person </w:t>
      </w:r>
      <w:r w:rsidR="00417D17">
        <w:rPr>
          <w:rFonts w:ascii="Times New Roman" w:hAnsi="Times New Roman"/>
        </w:rPr>
        <w:t>to undertake work for the purposes of maintaining and developing Library collection material.</w:t>
      </w:r>
      <w:r w:rsidR="00417D17" w:rsidRPr="00CA4B17">
        <w:rPr>
          <w:rFonts w:ascii="Times New Roman" w:hAnsi="Times New Roman"/>
        </w:rPr>
        <w:t xml:space="preserve"> </w:t>
      </w:r>
    </w:p>
    <w:p w14:paraId="68121DC4" w14:textId="77777777" w:rsidR="00417D17" w:rsidRPr="00CA4B17" w:rsidRDefault="00417D17" w:rsidP="00417D17">
      <w:pPr>
        <w:rPr>
          <w:rFonts w:ascii="Times New Roman" w:hAnsi="Times New Roman"/>
        </w:rPr>
      </w:pPr>
      <w:r w:rsidRPr="00CA4B17">
        <w:rPr>
          <w:rFonts w:ascii="Times New Roman" w:hAnsi="Times New Roman"/>
        </w:rPr>
        <w:t xml:space="preserve">Any accused could cheaply and readily raise evidence of their written </w:t>
      </w:r>
      <w:r>
        <w:rPr>
          <w:rFonts w:ascii="Times New Roman" w:hAnsi="Times New Roman"/>
        </w:rPr>
        <w:t>approval.  O</w:t>
      </w:r>
      <w:r w:rsidRPr="00CA4B17">
        <w:rPr>
          <w:rFonts w:ascii="Times New Roman" w:hAnsi="Times New Roman"/>
        </w:rPr>
        <w:t xml:space="preserve">nce the evidential burden is discharged, the prosecution would then be required to disprove the matter beyond reasonable doubt. </w:t>
      </w:r>
    </w:p>
    <w:p w14:paraId="1A0CCB90" w14:textId="77777777" w:rsidR="004B4011" w:rsidRPr="00616D9D" w:rsidRDefault="004B4011" w:rsidP="00616D9D">
      <w:pPr>
        <w:pStyle w:val="NormalBold"/>
        <w:rPr>
          <w:b w:val="0"/>
          <w:sz w:val="26"/>
          <w:szCs w:val="26"/>
        </w:rPr>
      </w:pPr>
      <w:r>
        <w:rPr>
          <w:rStyle w:val="CharPartText"/>
          <w:rFonts w:ascii="Times New Roman" w:hAnsi="Times New Roman" w:cs="Times New Roman"/>
          <w:sz w:val="26"/>
          <w:szCs w:val="26"/>
        </w:rPr>
        <w:t>Division 5</w:t>
      </w:r>
      <w:r w:rsidRPr="0011660A">
        <w:rPr>
          <w:rStyle w:val="CharPartText"/>
          <w:rFonts w:ascii="Times New Roman" w:hAnsi="Times New Roman" w:cs="Times New Roman"/>
          <w:sz w:val="26"/>
          <w:szCs w:val="26"/>
        </w:rPr>
        <w:t xml:space="preserve"> – </w:t>
      </w:r>
      <w:r>
        <w:rPr>
          <w:rStyle w:val="CharPartText"/>
          <w:rFonts w:ascii="Times New Roman" w:hAnsi="Times New Roman" w:cs="Times New Roman"/>
          <w:sz w:val="26"/>
          <w:szCs w:val="26"/>
        </w:rPr>
        <w:t>Miscellaneous offences</w:t>
      </w:r>
    </w:p>
    <w:p w14:paraId="77EA013E" w14:textId="77777777" w:rsidR="00D8121E" w:rsidRPr="00D8121E" w:rsidRDefault="00D8121E" w:rsidP="003A0222">
      <w:pPr>
        <w:keepNext/>
        <w:rPr>
          <w:rFonts w:ascii="Times New Roman" w:hAnsi="Times New Roman"/>
          <w:b/>
        </w:rPr>
      </w:pPr>
      <w:r w:rsidRPr="00D8121E">
        <w:rPr>
          <w:rFonts w:ascii="Times New Roman" w:hAnsi="Times New Roman"/>
          <w:b/>
        </w:rPr>
        <w:t xml:space="preserve">Section </w:t>
      </w:r>
      <w:r w:rsidR="00B51B80">
        <w:rPr>
          <w:rFonts w:ascii="Times New Roman" w:hAnsi="Times New Roman"/>
          <w:b/>
        </w:rPr>
        <w:t>2</w:t>
      </w:r>
      <w:r w:rsidR="00A90792">
        <w:rPr>
          <w:rFonts w:ascii="Times New Roman" w:hAnsi="Times New Roman"/>
          <w:b/>
        </w:rPr>
        <w:t>5</w:t>
      </w:r>
      <w:r w:rsidRPr="00D8121E">
        <w:rPr>
          <w:rFonts w:ascii="Times New Roman" w:hAnsi="Times New Roman"/>
          <w:b/>
        </w:rPr>
        <w:t xml:space="preserve"> – Damaging </w:t>
      </w:r>
      <w:r w:rsidR="00CB1007">
        <w:rPr>
          <w:rFonts w:ascii="Times New Roman" w:hAnsi="Times New Roman"/>
          <w:b/>
        </w:rPr>
        <w:t>Library</w:t>
      </w:r>
      <w:r w:rsidRPr="00D8121E">
        <w:rPr>
          <w:rFonts w:ascii="Times New Roman" w:hAnsi="Times New Roman"/>
          <w:b/>
        </w:rPr>
        <w:t xml:space="preserve"> </w:t>
      </w:r>
      <w:r w:rsidR="00BD1517">
        <w:rPr>
          <w:rFonts w:ascii="Times New Roman" w:hAnsi="Times New Roman"/>
          <w:b/>
        </w:rPr>
        <w:t>m</w:t>
      </w:r>
      <w:r w:rsidRPr="00D8121E">
        <w:rPr>
          <w:rFonts w:ascii="Times New Roman" w:hAnsi="Times New Roman"/>
          <w:b/>
        </w:rPr>
        <w:t>aterial</w:t>
      </w:r>
      <w:r w:rsidR="00BD1517">
        <w:rPr>
          <w:rFonts w:ascii="Times New Roman" w:hAnsi="Times New Roman"/>
          <w:b/>
        </w:rPr>
        <w:t xml:space="preserve"> and property</w:t>
      </w:r>
    </w:p>
    <w:p w14:paraId="673E8E9F" w14:textId="77777777" w:rsidR="001F4C03" w:rsidRDefault="001F4C03" w:rsidP="003A0222">
      <w:pPr>
        <w:keepNext/>
        <w:autoSpaceDE w:val="0"/>
        <w:autoSpaceDN w:val="0"/>
        <w:adjustRightInd w:val="0"/>
        <w:spacing w:after="0"/>
        <w:rPr>
          <w:rFonts w:ascii="Times New Roman" w:eastAsiaTheme="minorHAnsi" w:hAnsi="Times New Roman"/>
          <w:lang w:eastAsia="en-US"/>
        </w:rPr>
      </w:pPr>
      <w:r>
        <w:rPr>
          <w:rFonts w:ascii="Times New Roman" w:eastAsiaTheme="minorHAnsi" w:hAnsi="Times New Roman"/>
          <w:lang w:eastAsia="en-US"/>
        </w:rPr>
        <w:t xml:space="preserve">Subsection </w:t>
      </w:r>
      <w:r w:rsidR="00A90792">
        <w:rPr>
          <w:rFonts w:ascii="Times New Roman" w:eastAsiaTheme="minorHAnsi" w:hAnsi="Times New Roman"/>
          <w:lang w:eastAsia="en-US"/>
        </w:rPr>
        <w:t>25</w:t>
      </w:r>
      <w:r>
        <w:rPr>
          <w:rFonts w:ascii="Times New Roman" w:eastAsiaTheme="minorHAnsi" w:hAnsi="Times New Roman"/>
          <w:lang w:eastAsia="en-US"/>
        </w:rPr>
        <w:t>(1)</w:t>
      </w:r>
      <w:r w:rsidR="00D8121E">
        <w:rPr>
          <w:rFonts w:ascii="Times New Roman" w:eastAsiaTheme="minorHAnsi" w:hAnsi="Times New Roman"/>
          <w:lang w:eastAsia="en-US"/>
        </w:rPr>
        <w:t xml:space="preserve"> </w:t>
      </w:r>
      <w:r w:rsidR="00734B81">
        <w:rPr>
          <w:rFonts w:ascii="Times New Roman" w:eastAsiaTheme="minorHAnsi" w:hAnsi="Times New Roman"/>
          <w:lang w:eastAsia="en-US"/>
        </w:rPr>
        <w:t xml:space="preserve">provides </w:t>
      </w:r>
      <w:r w:rsidR="00D8121E">
        <w:rPr>
          <w:rFonts w:ascii="Times New Roman" w:eastAsiaTheme="minorHAnsi" w:hAnsi="Times New Roman"/>
          <w:lang w:eastAsia="en-US"/>
        </w:rPr>
        <w:t xml:space="preserve">that it is an offence for a person </w:t>
      </w:r>
      <w:r w:rsidR="004B4011">
        <w:rPr>
          <w:rFonts w:ascii="Times New Roman" w:eastAsiaTheme="minorHAnsi" w:hAnsi="Times New Roman"/>
          <w:lang w:eastAsia="en-US"/>
        </w:rPr>
        <w:t xml:space="preserve">who is on or in Library property </w:t>
      </w:r>
      <w:r w:rsidR="00D8121E">
        <w:rPr>
          <w:rFonts w:ascii="Times New Roman" w:eastAsiaTheme="minorHAnsi" w:hAnsi="Times New Roman"/>
          <w:lang w:eastAsia="en-US"/>
        </w:rPr>
        <w:t xml:space="preserve">to </w:t>
      </w:r>
      <w:r w:rsidR="00B51B80">
        <w:rPr>
          <w:rFonts w:ascii="Times New Roman" w:eastAsiaTheme="minorHAnsi" w:hAnsi="Times New Roman"/>
          <w:lang w:eastAsia="en-US"/>
        </w:rPr>
        <w:t xml:space="preserve">interfere with library material owned by or under the control of the Library.  The purpose of this offence is to </w:t>
      </w:r>
      <w:r w:rsidR="004B4011">
        <w:rPr>
          <w:rFonts w:ascii="Times New Roman" w:eastAsiaTheme="minorHAnsi" w:hAnsi="Times New Roman"/>
          <w:lang w:eastAsia="en-US"/>
        </w:rPr>
        <w:t>protect library material</w:t>
      </w:r>
      <w:r>
        <w:rPr>
          <w:rFonts w:ascii="Times New Roman" w:eastAsiaTheme="minorHAnsi" w:hAnsi="Times New Roman"/>
          <w:lang w:eastAsia="en-US"/>
        </w:rPr>
        <w:t>. The penalty for committing such an offence is 5 penalty units.</w:t>
      </w:r>
    </w:p>
    <w:p w14:paraId="65F26790" w14:textId="77777777" w:rsidR="001F4C03" w:rsidRDefault="001F4C03" w:rsidP="003A0222">
      <w:pPr>
        <w:keepNext/>
        <w:autoSpaceDE w:val="0"/>
        <w:autoSpaceDN w:val="0"/>
        <w:adjustRightInd w:val="0"/>
        <w:spacing w:after="0"/>
        <w:rPr>
          <w:rFonts w:ascii="Times New Roman" w:eastAsiaTheme="minorHAnsi" w:hAnsi="Times New Roman"/>
          <w:lang w:eastAsia="en-US"/>
        </w:rPr>
      </w:pPr>
    </w:p>
    <w:p w14:paraId="1F7BFE8B" w14:textId="77777777" w:rsidR="00E453BA" w:rsidRDefault="001F4C03" w:rsidP="003A0222">
      <w:pPr>
        <w:keepNext/>
        <w:autoSpaceDE w:val="0"/>
        <w:autoSpaceDN w:val="0"/>
        <w:adjustRightInd w:val="0"/>
        <w:spacing w:after="0"/>
        <w:rPr>
          <w:rFonts w:ascii="Times New Roman" w:eastAsiaTheme="minorHAnsi" w:hAnsi="Times New Roman"/>
          <w:lang w:eastAsia="en-US"/>
        </w:rPr>
      </w:pPr>
      <w:r>
        <w:rPr>
          <w:rFonts w:ascii="Times New Roman" w:eastAsiaTheme="minorHAnsi" w:hAnsi="Times New Roman"/>
          <w:lang w:eastAsia="en-US"/>
        </w:rPr>
        <w:t xml:space="preserve">Subsection </w:t>
      </w:r>
      <w:r w:rsidR="00A90792">
        <w:rPr>
          <w:rFonts w:ascii="Times New Roman" w:eastAsiaTheme="minorHAnsi" w:hAnsi="Times New Roman"/>
          <w:lang w:eastAsia="en-US"/>
        </w:rPr>
        <w:t>25</w:t>
      </w:r>
      <w:r>
        <w:rPr>
          <w:rFonts w:ascii="Times New Roman" w:eastAsiaTheme="minorHAnsi" w:hAnsi="Times New Roman"/>
          <w:lang w:eastAsia="en-US"/>
        </w:rPr>
        <w:t xml:space="preserve">(2) </w:t>
      </w:r>
      <w:r w:rsidR="00734B81">
        <w:rPr>
          <w:rFonts w:ascii="Times New Roman" w:eastAsiaTheme="minorHAnsi" w:hAnsi="Times New Roman"/>
          <w:lang w:eastAsia="en-US"/>
        </w:rPr>
        <w:t>provides</w:t>
      </w:r>
      <w:r>
        <w:rPr>
          <w:rFonts w:ascii="Times New Roman" w:eastAsiaTheme="minorHAnsi" w:hAnsi="Times New Roman"/>
          <w:lang w:eastAsia="en-US"/>
        </w:rPr>
        <w:t xml:space="preserve"> that it is an offence to engage in conduct that </w:t>
      </w:r>
      <w:r w:rsidR="00D8121E">
        <w:rPr>
          <w:rFonts w:ascii="Times New Roman" w:eastAsiaTheme="minorHAnsi" w:hAnsi="Times New Roman"/>
          <w:lang w:eastAsia="en-US"/>
        </w:rPr>
        <w:t xml:space="preserve">damages </w:t>
      </w:r>
      <w:r w:rsidR="00CB1007">
        <w:rPr>
          <w:rFonts w:ascii="Times New Roman" w:eastAsiaTheme="minorHAnsi" w:hAnsi="Times New Roman"/>
          <w:lang w:eastAsia="en-US"/>
        </w:rPr>
        <w:t>Library</w:t>
      </w:r>
      <w:r w:rsidR="00D8121E">
        <w:rPr>
          <w:rFonts w:ascii="Times New Roman" w:eastAsiaTheme="minorHAnsi" w:hAnsi="Times New Roman"/>
          <w:lang w:eastAsia="en-US"/>
        </w:rPr>
        <w:t xml:space="preserve"> material</w:t>
      </w:r>
      <w:r w:rsidR="0001522E">
        <w:rPr>
          <w:rFonts w:ascii="Times New Roman" w:eastAsiaTheme="minorHAnsi" w:hAnsi="Times New Roman"/>
          <w:lang w:eastAsia="en-US"/>
        </w:rPr>
        <w:t xml:space="preserve"> </w:t>
      </w:r>
      <w:r w:rsidR="00417D17">
        <w:rPr>
          <w:rFonts w:ascii="Times New Roman" w:eastAsiaTheme="minorHAnsi" w:hAnsi="Times New Roman"/>
          <w:lang w:eastAsia="en-US"/>
        </w:rPr>
        <w:t>that is owned by o</w:t>
      </w:r>
      <w:r w:rsidR="00C61695">
        <w:rPr>
          <w:rFonts w:ascii="Times New Roman" w:eastAsiaTheme="minorHAnsi" w:hAnsi="Times New Roman"/>
          <w:lang w:eastAsia="en-US"/>
        </w:rPr>
        <w:t xml:space="preserve">r under the control of the Library </w:t>
      </w:r>
      <w:r w:rsidR="00D8121E">
        <w:rPr>
          <w:rFonts w:ascii="Times New Roman" w:eastAsiaTheme="minorHAnsi" w:hAnsi="Times New Roman"/>
          <w:lang w:eastAsia="en-US"/>
        </w:rPr>
        <w:t>while on</w:t>
      </w:r>
      <w:r w:rsidR="00C61695">
        <w:rPr>
          <w:rFonts w:ascii="Times New Roman" w:eastAsiaTheme="minorHAnsi" w:hAnsi="Times New Roman"/>
          <w:lang w:eastAsia="en-US"/>
        </w:rPr>
        <w:t xml:space="preserve"> or in</w:t>
      </w:r>
      <w:r w:rsidR="00D8121E">
        <w:rPr>
          <w:rFonts w:ascii="Times New Roman" w:eastAsiaTheme="minorHAnsi" w:hAnsi="Times New Roman"/>
          <w:lang w:eastAsia="en-US"/>
        </w:rPr>
        <w:t xml:space="preserve"> </w:t>
      </w:r>
      <w:r w:rsidR="00CB1007">
        <w:rPr>
          <w:rFonts w:ascii="Times New Roman" w:eastAsiaTheme="minorHAnsi" w:hAnsi="Times New Roman"/>
          <w:lang w:eastAsia="en-US"/>
        </w:rPr>
        <w:t>Library</w:t>
      </w:r>
      <w:r w:rsidR="00D8121E">
        <w:rPr>
          <w:rFonts w:ascii="Times New Roman" w:eastAsiaTheme="minorHAnsi" w:hAnsi="Times New Roman"/>
          <w:lang w:eastAsia="en-US"/>
        </w:rPr>
        <w:t xml:space="preserve"> </w:t>
      </w:r>
      <w:r w:rsidR="00866552">
        <w:rPr>
          <w:rFonts w:ascii="Times New Roman" w:eastAsiaTheme="minorHAnsi" w:hAnsi="Times New Roman"/>
          <w:lang w:eastAsia="en-US"/>
        </w:rPr>
        <w:t>property</w:t>
      </w:r>
      <w:r w:rsidR="00D8121E">
        <w:rPr>
          <w:rFonts w:ascii="Times New Roman" w:eastAsiaTheme="minorHAnsi" w:hAnsi="Times New Roman"/>
          <w:lang w:eastAsia="en-US"/>
        </w:rPr>
        <w:t>.</w:t>
      </w:r>
      <w:r w:rsidR="001A04F2">
        <w:rPr>
          <w:rFonts w:ascii="Times New Roman" w:eastAsiaTheme="minorHAnsi" w:hAnsi="Times New Roman"/>
          <w:lang w:eastAsia="en-US"/>
        </w:rPr>
        <w:t xml:space="preserve"> </w:t>
      </w:r>
      <w:r w:rsidR="0019763E">
        <w:rPr>
          <w:rFonts w:ascii="Times New Roman" w:eastAsiaTheme="minorHAnsi" w:hAnsi="Times New Roman"/>
          <w:lang w:eastAsia="en-US"/>
        </w:rPr>
        <w:t xml:space="preserve">The purpose of this offence is to act as a deterrent to conduct which may damage </w:t>
      </w:r>
      <w:r w:rsidR="00CB1007">
        <w:rPr>
          <w:rFonts w:ascii="Times New Roman" w:eastAsiaTheme="minorHAnsi" w:hAnsi="Times New Roman"/>
          <w:lang w:eastAsia="en-US"/>
        </w:rPr>
        <w:t>Library</w:t>
      </w:r>
      <w:r w:rsidR="0019763E">
        <w:rPr>
          <w:rFonts w:ascii="Times New Roman" w:eastAsiaTheme="minorHAnsi" w:hAnsi="Times New Roman"/>
          <w:lang w:eastAsia="en-US"/>
        </w:rPr>
        <w:t xml:space="preserve"> material.</w:t>
      </w:r>
      <w:r w:rsidR="001A04F2">
        <w:rPr>
          <w:rFonts w:ascii="Times New Roman" w:eastAsiaTheme="minorHAnsi" w:hAnsi="Times New Roman"/>
          <w:lang w:eastAsia="en-US"/>
        </w:rPr>
        <w:t xml:space="preserve"> The penalty for committing such an offence is 5 penalty units.</w:t>
      </w:r>
      <w:r>
        <w:rPr>
          <w:rFonts w:ascii="Times New Roman" w:eastAsiaTheme="minorHAnsi" w:hAnsi="Times New Roman"/>
          <w:lang w:eastAsia="en-US"/>
        </w:rPr>
        <w:t xml:space="preserve">  </w:t>
      </w:r>
    </w:p>
    <w:p w14:paraId="72E0DE4E" w14:textId="77777777" w:rsidR="00E453BA" w:rsidRDefault="00E453BA" w:rsidP="003A0222">
      <w:pPr>
        <w:keepNext/>
        <w:autoSpaceDE w:val="0"/>
        <w:autoSpaceDN w:val="0"/>
        <w:adjustRightInd w:val="0"/>
        <w:spacing w:after="0"/>
        <w:rPr>
          <w:rFonts w:ascii="Times New Roman" w:eastAsiaTheme="minorHAnsi" w:hAnsi="Times New Roman"/>
          <w:lang w:eastAsia="en-US"/>
        </w:rPr>
      </w:pPr>
    </w:p>
    <w:p w14:paraId="37BD3EF0" w14:textId="77777777" w:rsidR="00D8121E" w:rsidRDefault="001F4C03" w:rsidP="003A0222">
      <w:pPr>
        <w:keepNext/>
        <w:autoSpaceDE w:val="0"/>
        <w:autoSpaceDN w:val="0"/>
        <w:adjustRightInd w:val="0"/>
        <w:spacing w:after="0"/>
        <w:rPr>
          <w:rFonts w:ascii="Times New Roman" w:eastAsiaTheme="minorHAnsi" w:hAnsi="Times New Roman"/>
          <w:lang w:eastAsia="en-US"/>
        </w:rPr>
      </w:pPr>
      <w:r>
        <w:rPr>
          <w:rFonts w:ascii="Times New Roman" w:eastAsiaTheme="minorHAnsi" w:hAnsi="Times New Roman"/>
          <w:lang w:eastAsia="en-US"/>
        </w:rPr>
        <w:t xml:space="preserve">Subsection </w:t>
      </w:r>
      <w:r w:rsidR="00A90792">
        <w:rPr>
          <w:rFonts w:ascii="Times New Roman" w:eastAsiaTheme="minorHAnsi" w:hAnsi="Times New Roman"/>
          <w:lang w:eastAsia="en-US"/>
        </w:rPr>
        <w:t>25</w:t>
      </w:r>
      <w:r>
        <w:rPr>
          <w:rFonts w:ascii="Times New Roman" w:eastAsiaTheme="minorHAnsi" w:hAnsi="Times New Roman"/>
          <w:lang w:eastAsia="en-US"/>
        </w:rPr>
        <w:t>(3) provid</w:t>
      </w:r>
      <w:r w:rsidR="00BD1517">
        <w:rPr>
          <w:rFonts w:ascii="Times New Roman" w:eastAsiaTheme="minorHAnsi" w:hAnsi="Times New Roman"/>
          <w:lang w:eastAsia="en-US"/>
        </w:rPr>
        <w:t>es that recklessness or negligence is the fault element under paragraph (2)(c).</w:t>
      </w:r>
      <w:r w:rsidR="008E39E9" w:rsidRPr="008E39E9">
        <w:rPr>
          <w:rFonts w:ascii="Times New Roman" w:hAnsi="Times New Roman"/>
        </w:rPr>
        <w:t xml:space="preserve"> </w:t>
      </w:r>
      <w:r w:rsidR="008E39E9">
        <w:rPr>
          <w:rFonts w:ascii="Times New Roman" w:hAnsi="Times New Roman"/>
        </w:rPr>
        <w:t>Where</w:t>
      </w:r>
      <w:r w:rsidR="008E39E9" w:rsidRPr="00736FFF">
        <w:rPr>
          <w:rFonts w:ascii="Times New Roman" w:hAnsi="Times New Roman"/>
        </w:rPr>
        <w:t xml:space="preserve"> recklessness is a fault element for a physical element of an </w:t>
      </w:r>
      <w:r w:rsidR="008E39E9" w:rsidRPr="00736FFF">
        <w:rPr>
          <w:rFonts w:ascii="Times New Roman" w:hAnsi="Times New Roman"/>
        </w:rPr>
        <w:lastRenderedPageBreak/>
        <w:t>offence, proof of intention, knowledge or recklessness will satisfy that fault element</w:t>
      </w:r>
      <w:r w:rsidR="008E39E9">
        <w:rPr>
          <w:rFonts w:ascii="Times New Roman" w:hAnsi="Times New Roman"/>
        </w:rPr>
        <w:t>, in accordance with clause 5.4 of the Criminal Code</w:t>
      </w:r>
      <w:r w:rsidR="008E39E9" w:rsidRPr="00736FFF">
        <w:rPr>
          <w:rFonts w:ascii="Times New Roman" w:hAnsi="Times New Roman"/>
        </w:rPr>
        <w:t>.</w:t>
      </w:r>
    </w:p>
    <w:p w14:paraId="7224468A" w14:textId="77777777" w:rsidR="00BD1517" w:rsidRDefault="00BD1517" w:rsidP="003A0222">
      <w:pPr>
        <w:keepNext/>
        <w:autoSpaceDE w:val="0"/>
        <w:autoSpaceDN w:val="0"/>
        <w:adjustRightInd w:val="0"/>
        <w:spacing w:after="0"/>
        <w:rPr>
          <w:rFonts w:ascii="Times New Roman" w:eastAsiaTheme="minorHAnsi" w:hAnsi="Times New Roman"/>
          <w:lang w:eastAsia="en-US"/>
        </w:rPr>
      </w:pPr>
    </w:p>
    <w:p w14:paraId="74B315AA" w14:textId="77777777" w:rsidR="00A73DFF" w:rsidRDefault="00BD1517" w:rsidP="003A0222">
      <w:pPr>
        <w:keepNext/>
        <w:autoSpaceDE w:val="0"/>
        <w:autoSpaceDN w:val="0"/>
        <w:adjustRightInd w:val="0"/>
        <w:spacing w:after="0"/>
        <w:rPr>
          <w:rFonts w:ascii="Times New Roman" w:eastAsiaTheme="minorHAnsi" w:hAnsi="Times New Roman"/>
          <w:lang w:eastAsia="en-US"/>
        </w:rPr>
      </w:pPr>
      <w:r>
        <w:rPr>
          <w:rFonts w:ascii="Times New Roman" w:eastAsiaTheme="minorHAnsi" w:hAnsi="Times New Roman"/>
          <w:lang w:eastAsia="en-US"/>
        </w:rPr>
        <w:t xml:space="preserve">Subsection </w:t>
      </w:r>
      <w:r w:rsidR="00A90792">
        <w:rPr>
          <w:rFonts w:ascii="Times New Roman" w:eastAsiaTheme="minorHAnsi" w:hAnsi="Times New Roman"/>
          <w:lang w:eastAsia="en-US"/>
        </w:rPr>
        <w:t>25</w:t>
      </w:r>
      <w:r>
        <w:rPr>
          <w:rFonts w:ascii="Times New Roman" w:eastAsiaTheme="minorHAnsi" w:hAnsi="Times New Roman"/>
          <w:lang w:eastAsia="en-US"/>
        </w:rPr>
        <w:t xml:space="preserve">(4) </w:t>
      </w:r>
      <w:r w:rsidR="00734B81">
        <w:rPr>
          <w:rFonts w:ascii="Times New Roman" w:eastAsiaTheme="minorHAnsi" w:hAnsi="Times New Roman"/>
          <w:lang w:eastAsia="en-US"/>
        </w:rPr>
        <w:t>provides</w:t>
      </w:r>
      <w:r>
        <w:rPr>
          <w:rFonts w:ascii="Times New Roman" w:eastAsiaTheme="minorHAnsi" w:hAnsi="Times New Roman"/>
          <w:lang w:eastAsia="en-US"/>
        </w:rPr>
        <w:t xml:space="preserve"> that it is an offence to</w:t>
      </w:r>
      <w:r w:rsidR="00A73DFF">
        <w:rPr>
          <w:rFonts w:ascii="Times New Roman" w:eastAsiaTheme="minorHAnsi" w:hAnsi="Times New Roman"/>
          <w:lang w:eastAsia="en-US"/>
        </w:rPr>
        <w:t>:</w:t>
      </w:r>
    </w:p>
    <w:p w14:paraId="15530C94" w14:textId="77777777" w:rsidR="00A73DFF" w:rsidRDefault="00BD1517" w:rsidP="00E453BA">
      <w:pPr>
        <w:pStyle w:val="ListParagraph"/>
        <w:keepNext/>
        <w:numPr>
          <w:ilvl w:val="0"/>
          <w:numId w:val="35"/>
        </w:numPr>
        <w:autoSpaceDE w:val="0"/>
        <w:autoSpaceDN w:val="0"/>
        <w:adjustRightInd w:val="0"/>
        <w:spacing w:after="0"/>
      </w:pPr>
      <w:r w:rsidRPr="00A73DFF">
        <w:rPr>
          <w:rFonts w:eastAsiaTheme="minorHAnsi"/>
          <w:lang w:eastAsia="en-US"/>
        </w:rPr>
        <w:t xml:space="preserve">attach an article </w:t>
      </w:r>
      <w:r w:rsidRPr="00A73DFF">
        <w:t xml:space="preserve">to a </w:t>
      </w:r>
      <w:r w:rsidR="00CB1007" w:rsidRPr="00A73DFF">
        <w:t>Library</w:t>
      </w:r>
      <w:r w:rsidRPr="00A73DFF">
        <w:t xml:space="preserve"> building or wall or fence</w:t>
      </w:r>
      <w:r w:rsidR="00A73DFF">
        <w:t>; or</w:t>
      </w:r>
    </w:p>
    <w:p w14:paraId="2E1639F2" w14:textId="77777777" w:rsidR="00A73DFF" w:rsidRDefault="00BD1517" w:rsidP="00E453BA">
      <w:pPr>
        <w:pStyle w:val="ListParagraph"/>
        <w:keepNext/>
        <w:numPr>
          <w:ilvl w:val="0"/>
          <w:numId w:val="35"/>
        </w:numPr>
        <w:autoSpaceDE w:val="0"/>
        <w:autoSpaceDN w:val="0"/>
        <w:adjustRightInd w:val="0"/>
        <w:spacing w:after="0"/>
      </w:pPr>
      <w:r w:rsidRPr="00A73DFF">
        <w:t>write on a building, fixture, fitting, wall or fence</w:t>
      </w:r>
      <w:r w:rsidR="00A73DFF">
        <w:t>;</w:t>
      </w:r>
    </w:p>
    <w:p w14:paraId="25B9CAE3" w14:textId="77777777" w:rsidR="00B871B3" w:rsidRDefault="00A73DFF" w:rsidP="00E453BA">
      <w:pPr>
        <w:pStyle w:val="ListParagraph"/>
        <w:keepNext/>
        <w:autoSpaceDE w:val="0"/>
        <w:autoSpaceDN w:val="0"/>
        <w:adjustRightInd w:val="0"/>
        <w:spacing w:after="0"/>
      </w:pPr>
      <w:r>
        <w:t xml:space="preserve">where the building is a Library building, or the wall, fence, fixture or fitting is on or in Library property. </w:t>
      </w:r>
      <w:r w:rsidR="00BD1517" w:rsidRPr="00A73DFF">
        <w:t xml:space="preserve"> The purpose of the </w:t>
      </w:r>
      <w:r w:rsidR="00842333">
        <w:t>provision</w:t>
      </w:r>
      <w:r w:rsidR="00842333" w:rsidRPr="00A73DFF">
        <w:t xml:space="preserve"> </w:t>
      </w:r>
      <w:r w:rsidR="00BD1517" w:rsidRPr="00A73DFF">
        <w:t xml:space="preserve">is to act as a deterrent for attaching articles to or writing on a </w:t>
      </w:r>
      <w:r w:rsidR="00CB1007" w:rsidRPr="00A73DFF">
        <w:t>Library</w:t>
      </w:r>
      <w:r w:rsidR="00BD1517" w:rsidRPr="00A73DFF">
        <w:t xml:space="preserve"> building, fixture, fitting, wall or fence. The penalty for comm</w:t>
      </w:r>
      <w:r w:rsidR="00F17573" w:rsidRPr="00A73DFF">
        <w:t>itting</w:t>
      </w:r>
      <w:r w:rsidR="00BD1517" w:rsidRPr="00A73DFF">
        <w:t xml:space="preserve"> such an offence is 5 penalty units.</w:t>
      </w:r>
    </w:p>
    <w:p w14:paraId="63A9355D" w14:textId="77777777" w:rsidR="00DE45D5" w:rsidRDefault="00B871B3" w:rsidP="003A0222">
      <w:pPr>
        <w:keepNext/>
        <w:autoSpaceDE w:val="0"/>
        <w:autoSpaceDN w:val="0"/>
        <w:adjustRightInd w:val="0"/>
        <w:spacing w:after="0"/>
        <w:rPr>
          <w:rFonts w:ascii="Times New Roman" w:hAnsi="Times New Roman"/>
        </w:rPr>
      </w:pPr>
      <w:r>
        <w:rPr>
          <w:rFonts w:ascii="Times New Roman" w:hAnsi="Times New Roman"/>
        </w:rPr>
        <w:t>Subsection 2</w:t>
      </w:r>
      <w:r w:rsidR="00A90792">
        <w:rPr>
          <w:rFonts w:ascii="Times New Roman" w:hAnsi="Times New Roman"/>
        </w:rPr>
        <w:t>5</w:t>
      </w:r>
      <w:r w:rsidR="00BD1517">
        <w:rPr>
          <w:rFonts w:ascii="Times New Roman" w:hAnsi="Times New Roman"/>
        </w:rPr>
        <w:t xml:space="preserve">(5) </w:t>
      </w:r>
      <w:r w:rsidR="00734B81">
        <w:rPr>
          <w:rFonts w:ascii="Times New Roman" w:hAnsi="Times New Roman"/>
        </w:rPr>
        <w:t>provides</w:t>
      </w:r>
      <w:r w:rsidR="00BD1517">
        <w:rPr>
          <w:rFonts w:ascii="Times New Roman" w:hAnsi="Times New Roman"/>
        </w:rPr>
        <w:t xml:space="preserve"> that it is an </w:t>
      </w:r>
      <w:r w:rsidR="00842333">
        <w:rPr>
          <w:rFonts w:ascii="Times New Roman" w:hAnsi="Times New Roman"/>
        </w:rPr>
        <w:t xml:space="preserve">offence </w:t>
      </w:r>
      <w:r w:rsidR="00BD1517">
        <w:rPr>
          <w:rFonts w:ascii="Times New Roman" w:hAnsi="Times New Roman"/>
        </w:rPr>
        <w:t xml:space="preserve">to </w:t>
      </w:r>
      <w:r w:rsidR="00842333">
        <w:rPr>
          <w:rFonts w:ascii="Times New Roman" w:hAnsi="Times New Roman"/>
        </w:rPr>
        <w:t>engage in conduct that damages a</w:t>
      </w:r>
      <w:r w:rsidR="00BD1517">
        <w:rPr>
          <w:rFonts w:ascii="Times New Roman" w:hAnsi="Times New Roman"/>
        </w:rPr>
        <w:t xml:space="preserve"> building, fixture, fitting, wall, fence, plant or garden</w:t>
      </w:r>
      <w:r w:rsidR="00842333">
        <w:rPr>
          <w:rFonts w:ascii="Times New Roman" w:hAnsi="Times New Roman"/>
        </w:rPr>
        <w:t>, where that building is a Library building, or the wall, fence, fixture, fitting, plant or garden is on or in Library property</w:t>
      </w:r>
      <w:r w:rsidR="00BD1517">
        <w:rPr>
          <w:rFonts w:ascii="Times New Roman" w:hAnsi="Times New Roman"/>
        </w:rPr>
        <w:t xml:space="preserve">. The purpose of the offence is to act as a </w:t>
      </w:r>
      <w:r w:rsidR="00816597">
        <w:rPr>
          <w:rFonts w:ascii="Times New Roman" w:hAnsi="Times New Roman"/>
        </w:rPr>
        <w:t>deterrent</w:t>
      </w:r>
      <w:r w:rsidR="00BD1517">
        <w:rPr>
          <w:rFonts w:ascii="Times New Roman" w:hAnsi="Times New Roman"/>
        </w:rPr>
        <w:t xml:space="preserve"> to </w:t>
      </w:r>
      <w:r w:rsidR="00736FFF">
        <w:rPr>
          <w:rFonts w:ascii="Times New Roman" w:hAnsi="Times New Roman"/>
        </w:rPr>
        <w:t xml:space="preserve">such </w:t>
      </w:r>
      <w:r w:rsidR="00816597">
        <w:rPr>
          <w:rFonts w:ascii="Times New Roman" w:hAnsi="Times New Roman"/>
        </w:rPr>
        <w:t>conduct</w:t>
      </w:r>
      <w:r w:rsidR="00736FFF">
        <w:rPr>
          <w:rFonts w:ascii="Times New Roman" w:hAnsi="Times New Roman"/>
        </w:rPr>
        <w:t>.</w:t>
      </w:r>
      <w:r w:rsidR="00816597">
        <w:rPr>
          <w:rFonts w:ascii="Times New Roman" w:hAnsi="Times New Roman"/>
        </w:rPr>
        <w:t xml:space="preserve"> </w:t>
      </w:r>
      <w:r w:rsidR="00BD1517">
        <w:rPr>
          <w:rFonts w:ascii="Times New Roman" w:hAnsi="Times New Roman"/>
        </w:rPr>
        <w:t>The penalty for committing such an offence is 5 penalty units.</w:t>
      </w:r>
      <w:r w:rsidR="00816597">
        <w:rPr>
          <w:rFonts w:ascii="Times New Roman" w:hAnsi="Times New Roman"/>
        </w:rPr>
        <w:t xml:space="preserve">  </w:t>
      </w:r>
    </w:p>
    <w:p w14:paraId="6D7114E3" w14:textId="77777777" w:rsidR="00DE45D5" w:rsidRDefault="00DE45D5" w:rsidP="003A0222">
      <w:pPr>
        <w:keepNext/>
        <w:autoSpaceDE w:val="0"/>
        <w:autoSpaceDN w:val="0"/>
        <w:adjustRightInd w:val="0"/>
        <w:spacing w:after="0"/>
        <w:rPr>
          <w:rFonts w:ascii="Times New Roman" w:hAnsi="Times New Roman"/>
        </w:rPr>
      </w:pPr>
    </w:p>
    <w:p w14:paraId="263B3C15" w14:textId="77777777" w:rsidR="00BD1517" w:rsidRDefault="00816597" w:rsidP="003A0222">
      <w:pPr>
        <w:keepNext/>
        <w:autoSpaceDE w:val="0"/>
        <w:autoSpaceDN w:val="0"/>
        <w:adjustRightInd w:val="0"/>
        <w:spacing w:after="0"/>
        <w:rPr>
          <w:rFonts w:ascii="Times New Roman" w:hAnsi="Times New Roman"/>
        </w:rPr>
      </w:pPr>
      <w:r>
        <w:rPr>
          <w:rFonts w:ascii="Times New Roman" w:hAnsi="Times New Roman"/>
        </w:rPr>
        <w:t xml:space="preserve">Subsection </w:t>
      </w:r>
      <w:r w:rsidR="00B871B3">
        <w:rPr>
          <w:rFonts w:ascii="Times New Roman" w:hAnsi="Times New Roman"/>
        </w:rPr>
        <w:t>2</w:t>
      </w:r>
      <w:r w:rsidR="00A90792">
        <w:rPr>
          <w:rFonts w:ascii="Times New Roman" w:hAnsi="Times New Roman"/>
        </w:rPr>
        <w:t>5</w:t>
      </w:r>
      <w:r>
        <w:rPr>
          <w:rFonts w:ascii="Times New Roman" w:hAnsi="Times New Roman"/>
        </w:rPr>
        <w:t>(6) provides that the fault element under paragraph (5)(b) is recklessness or negligence.</w:t>
      </w:r>
      <w:r w:rsidR="00736FFF">
        <w:rPr>
          <w:rFonts w:ascii="Times New Roman" w:hAnsi="Times New Roman"/>
        </w:rPr>
        <w:t xml:space="preserve"> </w:t>
      </w:r>
      <w:r w:rsidR="008E39E9">
        <w:rPr>
          <w:rFonts w:ascii="Times New Roman" w:hAnsi="Times New Roman"/>
        </w:rPr>
        <w:t xml:space="preserve">As noted above, </w:t>
      </w:r>
      <w:r w:rsidR="00736FFF" w:rsidRPr="00736FFF">
        <w:rPr>
          <w:rFonts w:ascii="Times New Roman" w:hAnsi="Times New Roman"/>
        </w:rPr>
        <w:t>p</w:t>
      </w:r>
      <w:r w:rsidR="008E39E9">
        <w:rPr>
          <w:rFonts w:ascii="Times New Roman" w:hAnsi="Times New Roman"/>
        </w:rPr>
        <w:t>roof of intention</w:t>
      </w:r>
      <w:r w:rsidR="009249BE">
        <w:rPr>
          <w:rFonts w:ascii="Times New Roman" w:hAnsi="Times New Roman"/>
        </w:rPr>
        <w:t>,</w:t>
      </w:r>
      <w:r w:rsidR="008E39E9">
        <w:rPr>
          <w:rFonts w:ascii="Times New Roman" w:hAnsi="Times New Roman"/>
        </w:rPr>
        <w:t xml:space="preserve"> knowledge </w:t>
      </w:r>
      <w:r w:rsidR="009249BE">
        <w:rPr>
          <w:rFonts w:ascii="Times New Roman" w:hAnsi="Times New Roman"/>
        </w:rPr>
        <w:t xml:space="preserve">or recklessness </w:t>
      </w:r>
      <w:r w:rsidR="00736FFF" w:rsidRPr="00736FFF">
        <w:rPr>
          <w:rFonts w:ascii="Times New Roman" w:hAnsi="Times New Roman"/>
        </w:rPr>
        <w:t xml:space="preserve">will </w:t>
      </w:r>
      <w:r w:rsidR="008E39E9">
        <w:rPr>
          <w:rFonts w:ascii="Times New Roman" w:hAnsi="Times New Roman"/>
        </w:rPr>
        <w:t xml:space="preserve">be sufficient to satisfy the </w:t>
      </w:r>
      <w:r w:rsidR="00736FFF" w:rsidRPr="00736FFF">
        <w:rPr>
          <w:rFonts w:ascii="Times New Roman" w:hAnsi="Times New Roman"/>
        </w:rPr>
        <w:t>fault element</w:t>
      </w:r>
      <w:r w:rsidR="008E39E9">
        <w:rPr>
          <w:rFonts w:ascii="Times New Roman" w:hAnsi="Times New Roman"/>
        </w:rPr>
        <w:t xml:space="preserve"> of recklessness. </w:t>
      </w:r>
    </w:p>
    <w:p w14:paraId="497CAF98" w14:textId="77777777" w:rsidR="00816597" w:rsidRDefault="00816597" w:rsidP="003A0222">
      <w:pPr>
        <w:keepNext/>
        <w:autoSpaceDE w:val="0"/>
        <w:autoSpaceDN w:val="0"/>
        <w:adjustRightInd w:val="0"/>
        <w:spacing w:after="0"/>
        <w:rPr>
          <w:rFonts w:ascii="Times New Roman" w:hAnsi="Times New Roman"/>
        </w:rPr>
      </w:pPr>
    </w:p>
    <w:p w14:paraId="4F693C60" w14:textId="77777777" w:rsidR="00816597" w:rsidRDefault="00816597" w:rsidP="003A0222">
      <w:pPr>
        <w:keepNext/>
        <w:autoSpaceDE w:val="0"/>
        <w:autoSpaceDN w:val="0"/>
        <w:adjustRightInd w:val="0"/>
        <w:spacing w:after="0"/>
        <w:rPr>
          <w:rFonts w:ascii="Times New Roman" w:hAnsi="Times New Roman"/>
        </w:rPr>
      </w:pPr>
      <w:r>
        <w:rPr>
          <w:rFonts w:ascii="Times New Roman" w:hAnsi="Times New Roman"/>
        </w:rPr>
        <w:t xml:space="preserve">Subsection </w:t>
      </w:r>
      <w:r w:rsidR="00B871B3">
        <w:rPr>
          <w:rFonts w:ascii="Times New Roman" w:hAnsi="Times New Roman"/>
        </w:rPr>
        <w:t>2</w:t>
      </w:r>
      <w:r w:rsidR="00A90792">
        <w:rPr>
          <w:rFonts w:ascii="Times New Roman" w:hAnsi="Times New Roman"/>
        </w:rPr>
        <w:t>5</w:t>
      </w:r>
      <w:r>
        <w:rPr>
          <w:rFonts w:ascii="Times New Roman" w:hAnsi="Times New Roman"/>
        </w:rPr>
        <w:t xml:space="preserve">(7) </w:t>
      </w:r>
      <w:r w:rsidR="00734B81">
        <w:rPr>
          <w:rFonts w:ascii="Times New Roman" w:hAnsi="Times New Roman"/>
        </w:rPr>
        <w:t xml:space="preserve">provides </w:t>
      </w:r>
      <w:r>
        <w:rPr>
          <w:rFonts w:ascii="Times New Roman" w:hAnsi="Times New Roman"/>
        </w:rPr>
        <w:t xml:space="preserve">that section </w:t>
      </w:r>
      <w:r w:rsidR="00A90792">
        <w:rPr>
          <w:rFonts w:ascii="Times New Roman" w:hAnsi="Times New Roman"/>
        </w:rPr>
        <w:t>25</w:t>
      </w:r>
      <w:r>
        <w:rPr>
          <w:rFonts w:ascii="Times New Roman" w:hAnsi="Times New Roman"/>
        </w:rPr>
        <w:t xml:space="preserve"> does not limit section </w:t>
      </w:r>
      <w:r w:rsidR="00C61695">
        <w:rPr>
          <w:rFonts w:ascii="Times New Roman" w:hAnsi="Times New Roman"/>
        </w:rPr>
        <w:t xml:space="preserve">132.8A </w:t>
      </w:r>
      <w:r>
        <w:rPr>
          <w:rFonts w:ascii="Times New Roman" w:hAnsi="Times New Roman"/>
        </w:rPr>
        <w:t xml:space="preserve">of the </w:t>
      </w:r>
      <w:r>
        <w:rPr>
          <w:rFonts w:ascii="Times New Roman" w:hAnsi="Times New Roman"/>
          <w:i/>
        </w:rPr>
        <w:t xml:space="preserve">Crimes </w:t>
      </w:r>
      <w:r w:rsidR="00C61695">
        <w:rPr>
          <w:rFonts w:ascii="Times New Roman" w:hAnsi="Times New Roman"/>
          <w:i/>
        </w:rPr>
        <w:t xml:space="preserve">Code </w:t>
      </w:r>
      <w:r>
        <w:rPr>
          <w:rFonts w:ascii="Times New Roman" w:hAnsi="Times New Roman"/>
        </w:rPr>
        <w:t>which concerns destroying or damaging Commonwealth property.</w:t>
      </w:r>
    </w:p>
    <w:p w14:paraId="133E06C5" w14:textId="77777777" w:rsidR="00736FFF" w:rsidRPr="00816597" w:rsidRDefault="00736FFF" w:rsidP="003A0222">
      <w:pPr>
        <w:keepNext/>
        <w:autoSpaceDE w:val="0"/>
        <w:autoSpaceDN w:val="0"/>
        <w:adjustRightInd w:val="0"/>
        <w:spacing w:after="0"/>
        <w:rPr>
          <w:rFonts w:ascii="Times New Roman" w:eastAsiaTheme="minorHAnsi" w:hAnsi="Times New Roman"/>
          <w:lang w:eastAsia="en-US"/>
        </w:rPr>
      </w:pPr>
    </w:p>
    <w:p w14:paraId="4D966984" w14:textId="77777777" w:rsidR="00B871B3" w:rsidRDefault="00C57B70" w:rsidP="006E6E73">
      <w:pPr>
        <w:rPr>
          <w:rFonts w:ascii="Times New Roman" w:hAnsi="Times New Roman"/>
          <w:b/>
        </w:rPr>
      </w:pPr>
      <w:r w:rsidRPr="00C57B70">
        <w:rPr>
          <w:rFonts w:ascii="Times New Roman" w:hAnsi="Times New Roman"/>
          <w:b/>
        </w:rPr>
        <w:t>Section 2</w:t>
      </w:r>
      <w:r w:rsidR="00A90792">
        <w:rPr>
          <w:rFonts w:ascii="Times New Roman" w:hAnsi="Times New Roman"/>
          <w:b/>
        </w:rPr>
        <w:t>6</w:t>
      </w:r>
      <w:r w:rsidRPr="00C57B70">
        <w:rPr>
          <w:rFonts w:ascii="Times New Roman" w:hAnsi="Times New Roman"/>
          <w:b/>
        </w:rPr>
        <w:t xml:space="preserve"> – </w:t>
      </w:r>
      <w:r w:rsidR="00B871B3">
        <w:rPr>
          <w:rFonts w:ascii="Times New Roman" w:hAnsi="Times New Roman"/>
          <w:b/>
        </w:rPr>
        <w:t>Dangerous items on Library property</w:t>
      </w:r>
    </w:p>
    <w:p w14:paraId="1E5ABE67" w14:textId="77777777" w:rsidR="00B871B3" w:rsidRDefault="00B871B3" w:rsidP="00B871B3">
      <w:pPr>
        <w:keepNext/>
        <w:autoSpaceDE w:val="0"/>
        <w:autoSpaceDN w:val="0"/>
        <w:adjustRightInd w:val="0"/>
        <w:spacing w:after="0"/>
        <w:rPr>
          <w:rFonts w:ascii="Times New Roman" w:eastAsiaTheme="minorHAnsi" w:hAnsi="Times New Roman"/>
          <w:lang w:eastAsia="en-US"/>
        </w:rPr>
      </w:pPr>
      <w:r>
        <w:rPr>
          <w:rFonts w:ascii="Times New Roman" w:eastAsiaTheme="minorHAnsi" w:hAnsi="Times New Roman"/>
          <w:lang w:eastAsia="en-US"/>
        </w:rPr>
        <w:t>Subsection 2</w:t>
      </w:r>
      <w:r w:rsidR="00A90792">
        <w:rPr>
          <w:rFonts w:ascii="Times New Roman" w:eastAsiaTheme="minorHAnsi" w:hAnsi="Times New Roman"/>
          <w:lang w:eastAsia="en-US"/>
        </w:rPr>
        <w:t>6</w:t>
      </w:r>
      <w:r>
        <w:rPr>
          <w:rFonts w:ascii="Times New Roman" w:eastAsiaTheme="minorHAnsi" w:hAnsi="Times New Roman"/>
          <w:lang w:eastAsia="en-US"/>
        </w:rPr>
        <w:t>(1) provides that it is an offence for a person to bring onto Library property</w:t>
      </w:r>
      <w:r w:rsidR="004E36A4">
        <w:rPr>
          <w:rFonts w:ascii="Times New Roman" w:eastAsiaTheme="minorHAnsi" w:hAnsi="Times New Roman"/>
          <w:lang w:eastAsia="en-US"/>
        </w:rPr>
        <w:t>, or to have in their possession while on Library property,</w:t>
      </w:r>
      <w:r>
        <w:rPr>
          <w:rFonts w:ascii="Times New Roman" w:eastAsiaTheme="minorHAnsi" w:hAnsi="Times New Roman"/>
          <w:lang w:eastAsia="en-US"/>
        </w:rPr>
        <w:t xml:space="preserve"> </w:t>
      </w:r>
      <w:r w:rsidR="004E36A4" w:rsidRPr="004E36A4">
        <w:rPr>
          <w:rFonts w:ascii="Times New Roman" w:eastAsiaTheme="minorHAnsi" w:hAnsi="Times New Roman"/>
          <w:lang w:eastAsia="en-US"/>
        </w:rPr>
        <w:t>a projectile or an inflammable or</w:t>
      </w:r>
      <w:r w:rsidR="004E36A4">
        <w:rPr>
          <w:rFonts w:ascii="Times New Roman" w:eastAsiaTheme="minorHAnsi" w:hAnsi="Times New Roman"/>
          <w:lang w:eastAsia="en-US"/>
        </w:rPr>
        <w:t xml:space="preserve"> explosive article or substance</w:t>
      </w:r>
      <w:r>
        <w:rPr>
          <w:rFonts w:ascii="Times New Roman" w:eastAsiaTheme="minorHAnsi" w:hAnsi="Times New Roman"/>
          <w:lang w:eastAsia="en-US"/>
        </w:rPr>
        <w:t xml:space="preserve">.  The purpose of this offence is to </w:t>
      </w:r>
      <w:r w:rsidR="004E36A4">
        <w:rPr>
          <w:rFonts w:ascii="Times New Roman" w:eastAsiaTheme="minorHAnsi" w:hAnsi="Times New Roman"/>
          <w:lang w:eastAsia="en-US"/>
        </w:rPr>
        <w:t xml:space="preserve">ensure the safety of persons on Library property and </w:t>
      </w:r>
      <w:r w:rsidR="00D00CCA">
        <w:rPr>
          <w:rFonts w:ascii="Times New Roman" w:eastAsiaTheme="minorHAnsi" w:hAnsi="Times New Roman"/>
          <w:lang w:eastAsia="en-US"/>
        </w:rPr>
        <w:t xml:space="preserve">the protection of </w:t>
      </w:r>
      <w:r w:rsidR="004E36A4">
        <w:rPr>
          <w:rFonts w:ascii="Times New Roman" w:eastAsiaTheme="minorHAnsi" w:hAnsi="Times New Roman"/>
          <w:lang w:eastAsia="en-US"/>
        </w:rPr>
        <w:t>Library collection material</w:t>
      </w:r>
      <w:r>
        <w:rPr>
          <w:rFonts w:ascii="Times New Roman" w:eastAsiaTheme="minorHAnsi" w:hAnsi="Times New Roman"/>
          <w:lang w:eastAsia="en-US"/>
        </w:rPr>
        <w:t>. The penalty for committing such an offence is 5 penalty units.</w:t>
      </w:r>
    </w:p>
    <w:p w14:paraId="1A4739E8" w14:textId="77777777" w:rsidR="004E36A4" w:rsidRDefault="004E36A4" w:rsidP="00B871B3">
      <w:pPr>
        <w:keepNext/>
        <w:autoSpaceDE w:val="0"/>
        <w:autoSpaceDN w:val="0"/>
        <w:adjustRightInd w:val="0"/>
        <w:spacing w:after="0"/>
        <w:rPr>
          <w:rFonts w:ascii="Times New Roman" w:eastAsiaTheme="minorHAnsi" w:hAnsi="Times New Roman"/>
          <w:lang w:eastAsia="en-US"/>
        </w:rPr>
      </w:pPr>
    </w:p>
    <w:p w14:paraId="39852D82" w14:textId="77777777" w:rsidR="00417D17" w:rsidRPr="00CA4B17" w:rsidRDefault="004E36A4" w:rsidP="00417D17">
      <w:pPr>
        <w:rPr>
          <w:rFonts w:ascii="Times New Roman" w:hAnsi="Times New Roman"/>
        </w:rPr>
      </w:pPr>
      <w:r>
        <w:rPr>
          <w:rFonts w:ascii="Times New Roman" w:hAnsi="Times New Roman"/>
        </w:rPr>
        <w:t>Subsection 2</w:t>
      </w:r>
      <w:r w:rsidR="00A90792">
        <w:rPr>
          <w:rFonts w:ascii="Times New Roman" w:hAnsi="Times New Roman"/>
        </w:rPr>
        <w:t>6</w:t>
      </w:r>
      <w:r>
        <w:rPr>
          <w:rFonts w:ascii="Times New Roman" w:hAnsi="Times New Roman"/>
        </w:rPr>
        <w:t>(2) provides that subsection 2</w:t>
      </w:r>
      <w:r w:rsidR="00A90792">
        <w:rPr>
          <w:rFonts w:ascii="Times New Roman" w:hAnsi="Times New Roman"/>
        </w:rPr>
        <w:t>6</w:t>
      </w:r>
      <w:r w:rsidRPr="004E36A4">
        <w:rPr>
          <w:rFonts w:ascii="Times New Roman" w:hAnsi="Times New Roman"/>
        </w:rPr>
        <w:t>(</w:t>
      </w:r>
      <w:r>
        <w:rPr>
          <w:rFonts w:ascii="Times New Roman" w:hAnsi="Times New Roman"/>
        </w:rPr>
        <w:t>1</w:t>
      </w:r>
      <w:r w:rsidRPr="004E36A4">
        <w:rPr>
          <w:rFonts w:ascii="Times New Roman" w:hAnsi="Times New Roman"/>
        </w:rPr>
        <w:t xml:space="preserve">) does not apply if the person has written permission from an authorised officer for the relevant </w:t>
      </w:r>
      <w:r>
        <w:rPr>
          <w:rFonts w:ascii="Times New Roman" w:hAnsi="Times New Roman"/>
        </w:rPr>
        <w:t>conduct</w:t>
      </w:r>
      <w:r w:rsidRPr="004E36A4">
        <w:rPr>
          <w:rFonts w:ascii="Times New Roman" w:hAnsi="Times New Roman"/>
        </w:rPr>
        <w:t xml:space="preserve">.  </w:t>
      </w:r>
      <w:r w:rsidRPr="00417D17">
        <w:rPr>
          <w:rFonts w:ascii="Times New Roman" w:hAnsi="Times New Roman"/>
        </w:rPr>
        <w:t>The note under subsection 2</w:t>
      </w:r>
      <w:r w:rsidR="00A90792">
        <w:rPr>
          <w:rFonts w:ascii="Times New Roman" w:hAnsi="Times New Roman"/>
        </w:rPr>
        <w:t>6</w:t>
      </w:r>
      <w:r w:rsidRPr="00417D17">
        <w:rPr>
          <w:rFonts w:ascii="Times New Roman" w:hAnsi="Times New Roman"/>
        </w:rPr>
        <w:t xml:space="preserve">(2) </w:t>
      </w:r>
      <w:r w:rsidR="008C6CFF">
        <w:rPr>
          <w:rFonts w:ascii="Times New Roman" w:hAnsi="Times New Roman"/>
        </w:rPr>
        <w:t>explains</w:t>
      </w:r>
      <w:r w:rsidR="008C6CFF" w:rsidRPr="00417D17">
        <w:rPr>
          <w:rFonts w:ascii="Times New Roman" w:hAnsi="Times New Roman"/>
        </w:rPr>
        <w:t xml:space="preserve"> </w:t>
      </w:r>
      <w:r w:rsidRPr="00417D17">
        <w:rPr>
          <w:rFonts w:ascii="Times New Roman" w:hAnsi="Times New Roman"/>
        </w:rPr>
        <w:t>that in any prosecution for an o</w:t>
      </w:r>
      <w:r w:rsidRPr="00C4341E">
        <w:rPr>
          <w:rFonts w:ascii="Times New Roman" w:hAnsi="Times New Roman"/>
        </w:rPr>
        <w:t>ffence under subsection 2</w:t>
      </w:r>
      <w:r w:rsidR="00A90792">
        <w:rPr>
          <w:rFonts w:ascii="Times New Roman" w:hAnsi="Times New Roman"/>
        </w:rPr>
        <w:t>6</w:t>
      </w:r>
      <w:r w:rsidRPr="00C4341E">
        <w:rPr>
          <w:rFonts w:ascii="Times New Roman" w:hAnsi="Times New Roman"/>
        </w:rPr>
        <w:t>(1), a defendant intending to rely on the exception in subsection 2</w:t>
      </w:r>
      <w:r w:rsidR="00A90792">
        <w:rPr>
          <w:rFonts w:ascii="Times New Roman" w:hAnsi="Times New Roman"/>
        </w:rPr>
        <w:t>6</w:t>
      </w:r>
      <w:r w:rsidRPr="00C4341E">
        <w:rPr>
          <w:rFonts w:ascii="Times New Roman" w:hAnsi="Times New Roman"/>
        </w:rPr>
        <w:t xml:space="preserve">(2) </w:t>
      </w:r>
      <w:r w:rsidR="00417D17" w:rsidRPr="00D60C48">
        <w:rPr>
          <w:rFonts w:ascii="Times New Roman" w:hAnsi="Times New Roman"/>
        </w:rPr>
        <w:t>bears an</w:t>
      </w:r>
      <w:r w:rsidRPr="00417D17">
        <w:rPr>
          <w:rFonts w:ascii="Times New Roman" w:hAnsi="Times New Roman"/>
        </w:rPr>
        <w:t xml:space="preserve"> evidential burden of showing that they had written permission from an authorised officer. </w:t>
      </w:r>
    </w:p>
    <w:p w14:paraId="452F9EDB" w14:textId="77777777" w:rsidR="00417D17" w:rsidRPr="00CA4B17" w:rsidRDefault="008C6CFF" w:rsidP="00417D17">
      <w:pPr>
        <w:rPr>
          <w:rFonts w:ascii="Times New Roman" w:hAnsi="Times New Roman"/>
        </w:rPr>
      </w:pPr>
      <w:r>
        <w:rPr>
          <w:rFonts w:ascii="Times New Roman" w:hAnsi="Times New Roman"/>
        </w:rPr>
        <w:t>It is appropriate that the defendant bears the evidential burden</w:t>
      </w:r>
      <w:r w:rsidR="00417D17">
        <w:rPr>
          <w:rFonts w:ascii="Times New Roman" w:hAnsi="Times New Roman"/>
        </w:rPr>
        <w:t xml:space="preserve"> as i</w:t>
      </w:r>
      <w:r w:rsidR="00417D17" w:rsidRPr="00CA4B17">
        <w:rPr>
          <w:rFonts w:ascii="Times New Roman" w:hAnsi="Times New Roman"/>
        </w:rPr>
        <w:t xml:space="preserve">t would be disproportionately difficult and costly, taking into account the low penalty, for the prosecution to prove that </w:t>
      </w:r>
      <w:r w:rsidR="00417D17">
        <w:rPr>
          <w:rFonts w:ascii="Times New Roman" w:hAnsi="Times New Roman"/>
        </w:rPr>
        <w:t xml:space="preserve">an authorised officer </w:t>
      </w:r>
      <w:r>
        <w:rPr>
          <w:rFonts w:ascii="Times New Roman" w:hAnsi="Times New Roman"/>
        </w:rPr>
        <w:t>provided permission in writing to the person for the relevant conduct</w:t>
      </w:r>
      <w:r w:rsidR="00417D17">
        <w:rPr>
          <w:rFonts w:ascii="Times New Roman" w:hAnsi="Times New Roman"/>
        </w:rPr>
        <w:t>.</w:t>
      </w:r>
    </w:p>
    <w:p w14:paraId="4EEE0E1A" w14:textId="77777777" w:rsidR="00417D17" w:rsidRDefault="00417D17" w:rsidP="00D60C48">
      <w:pPr>
        <w:rPr>
          <w:rFonts w:ascii="Times New Roman" w:hAnsi="Times New Roman"/>
        </w:rPr>
      </w:pPr>
      <w:r w:rsidRPr="00CA4B17">
        <w:rPr>
          <w:rFonts w:ascii="Times New Roman" w:hAnsi="Times New Roman"/>
        </w:rPr>
        <w:lastRenderedPageBreak/>
        <w:t xml:space="preserve">Any accused could cheaply and readily raise evidence of their written </w:t>
      </w:r>
      <w:r w:rsidR="007627E6">
        <w:rPr>
          <w:rFonts w:ascii="Times New Roman" w:hAnsi="Times New Roman"/>
        </w:rPr>
        <w:t>permission</w:t>
      </w:r>
      <w:r>
        <w:rPr>
          <w:rFonts w:ascii="Times New Roman" w:hAnsi="Times New Roman"/>
        </w:rPr>
        <w:t>.  O</w:t>
      </w:r>
      <w:r w:rsidRPr="00CA4B17">
        <w:rPr>
          <w:rFonts w:ascii="Times New Roman" w:hAnsi="Times New Roman"/>
        </w:rPr>
        <w:t xml:space="preserve">nce the evidential burden is discharged, the prosecution would then be required to disprove the matter beyond reasonable doubt. </w:t>
      </w:r>
    </w:p>
    <w:p w14:paraId="1D9FCD6B" w14:textId="77777777" w:rsidR="00C57B70" w:rsidRPr="00C57B70" w:rsidRDefault="003A5D8B" w:rsidP="006E6E73">
      <w:pPr>
        <w:rPr>
          <w:rFonts w:ascii="Times New Roman" w:hAnsi="Times New Roman"/>
          <w:b/>
        </w:rPr>
      </w:pPr>
      <w:r>
        <w:rPr>
          <w:rFonts w:ascii="Times New Roman" w:hAnsi="Times New Roman"/>
          <w:b/>
        </w:rPr>
        <w:t>Section 2</w:t>
      </w:r>
      <w:r w:rsidR="00A90792">
        <w:rPr>
          <w:rFonts w:ascii="Times New Roman" w:hAnsi="Times New Roman"/>
          <w:b/>
        </w:rPr>
        <w:t>7</w:t>
      </w:r>
      <w:r>
        <w:rPr>
          <w:rFonts w:ascii="Times New Roman" w:hAnsi="Times New Roman"/>
          <w:b/>
        </w:rPr>
        <w:t xml:space="preserve"> - </w:t>
      </w:r>
      <w:r w:rsidR="00C57B70" w:rsidRPr="00C57B70">
        <w:rPr>
          <w:rFonts w:ascii="Times New Roman" w:hAnsi="Times New Roman"/>
          <w:b/>
        </w:rPr>
        <w:t>Selling articles</w:t>
      </w:r>
    </w:p>
    <w:p w14:paraId="169850C6" w14:textId="77777777" w:rsidR="00D8121E" w:rsidRDefault="00C57B70" w:rsidP="006E6E73">
      <w:pPr>
        <w:rPr>
          <w:rFonts w:ascii="Times New Roman" w:eastAsiaTheme="minorHAnsi" w:hAnsi="Times New Roman"/>
          <w:lang w:eastAsia="en-US"/>
        </w:rPr>
      </w:pPr>
      <w:r>
        <w:rPr>
          <w:rFonts w:ascii="Times New Roman" w:hAnsi="Times New Roman"/>
        </w:rPr>
        <w:t xml:space="preserve">This section establishes that it is an offence for a person on </w:t>
      </w:r>
      <w:r w:rsidR="005D1614">
        <w:rPr>
          <w:rFonts w:ascii="Times New Roman" w:hAnsi="Times New Roman"/>
        </w:rPr>
        <w:t xml:space="preserve">or in </w:t>
      </w:r>
      <w:r w:rsidR="00CB1007">
        <w:rPr>
          <w:rFonts w:ascii="Times New Roman" w:eastAsiaTheme="minorHAnsi" w:hAnsi="Times New Roman"/>
          <w:lang w:eastAsia="en-US"/>
        </w:rPr>
        <w:t>Library</w:t>
      </w:r>
      <w:r w:rsidR="003A5D8B">
        <w:rPr>
          <w:rFonts w:ascii="Times New Roman" w:eastAsiaTheme="minorHAnsi" w:hAnsi="Times New Roman"/>
          <w:lang w:eastAsia="en-US"/>
        </w:rPr>
        <w:t xml:space="preserve"> property </w:t>
      </w:r>
      <w:r>
        <w:rPr>
          <w:rFonts w:ascii="Times New Roman" w:hAnsi="Times New Roman"/>
        </w:rPr>
        <w:t xml:space="preserve">to engage in conduct </w:t>
      </w:r>
      <w:r>
        <w:rPr>
          <w:rFonts w:ascii="Times New Roman" w:eastAsiaTheme="minorHAnsi" w:hAnsi="Times New Roman"/>
          <w:lang w:eastAsia="en-US"/>
        </w:rPr>
        <w:t>that exposes or causes to be exposed for show,</w:t>
      </w:r>
      <w:r w:rsidRPr="00C57B70">
        <w:rPr>
          <w:rFonts w:ascii="Times New Roman" w:eastAsiaTheme="minorHAnsi" w:hAnsi="Times New Roman"/>
          <w:lang w:eastAsia="en-US"/>
        </w:rPr>
        <w:t xml:space="preserve"> </w:t>
      </w:r>
      <w:r>
        <w:rPr>
          <w:rFonts w:ascii="Times New Roman" w:eastAsiaTheme="minorHAnsi" w:hAnsi="Times New Roman"/>
          <w:lang w:eastAsia="en-US"/>
        </w:rPr>
        <w:t>sale or hire any article for use or consumption by a member of the public</w:t>
      </w:r>
      <w:r w:rsidR="001A04F2">
        <w:rPr>
          <w:rFonts w:ascii="Times New Roman" w:eastAsiaTheme="minorHAnsi" w:hAnsi="Times New Roman"/>
          <w:lang w:eastAsia="en-US"/>
        </w:rPr>
        <w:t>.</w:t>
      </w:r>
      <w:r w:rsidR="002A4717" w:rsidRPr="002A4717">
        <w:rPr>
          <w:rFonts w:ascii="Times New Roman" w:hAnsi="Times New Roman"/>
        </w:rPr>
        <w:t xml:space="preserve"> </w:t>
      </w:r>
      <w:r w:rsidR="002A4717">
        <w:rPr>
          <w:rFonts w:ascii="Times New Roman" w:hAnsi="Times New Roman"/>
        </w:rPr>
        <w:t>The penalty for committing such an offence is 5 penalty units.</w:t>
      </w:r>
    </w:p>
    <w:p w14:paraId="6C5F79AB" w14:textId="77777777" w:rsidR="00C57B70" w:rsidRPr="00C57B70" w:rsidRDefault="00C57B70" w:rsidP="006E6E73">
      <w:pPr>
        <w:rPr>
          <w:rFonts w:ascii="Times New Roman" w:eastAsiaTheme="minorHAnsi" w:hAnsi="Times New Roman"/>
          <w:b/>
          <w:lang w:eastAsia="en-US"/>
        </w:rPr>
      </w:pPr>
      <w:r w:rsidRPr="00C57B70">
        <w:rPr>
          <w:rFonts w:ascii="Times New Roman" w:eastAsiaTheme="minorHAnsi" w:hAnsi="Times New Roman"/>
          <w:b/>
          <w:lang w:eastAsia="en-US"/>
        </w:rPr>
        <w:t>Section 2</w:t>
      </w:r>
      <w:r w:rsidR="00A90792">
        <w:rPr>
          <w:rFonts w:ascii="Times New Roman" w:eastAsiaTheme="minorHAnsi" w:hAnsi="Times New Roman"/>
          <w:b/>
          <w:lang w:eastAsia="en-US"/>
        </w:rPr>
        <w:t>8</w:t>
      </w:r>
      <w:r w:rsidRPr="00C57B70">
        <w:rPr>
          <w:rFonts w:ascii="Times New Roman" w:eastAsiaTheme="minorHAnsi" w:hAnsi="Times New Roman"/>
          <w:b/>
          <w:lang w:eastAsia="en-US"/>
        </w:rPr>
        <w:t xml:space="preserve"> – Animals</w:t>
      </w:r>
    </w:p>
    <w:p w14:paraId="25CB88BD" w14:textId="77777777" w:rsidR="00D53555" w:rsidRPr="004D457A" w:rsidRDefault="00D53555" w:rsidP="00C57B70">
      <w:pPr>
        <w:rPr>
          <w:rFonts w:ascii="Times New Roman" w:eastAsiaTheme="minorHAnsi" w:hAnsi="Times New Roman"/>
          <w:lang w:eastAsia="en-US"/>
        </w:rPr>
      </w:pPr>
      <w:r>
        <w:rPr>
          <w:rFonts w:ascii="Times New Roman" w:eastAsiaTheme="minorHAnsi" w:hAnsi="Times New Roman"/>
          <w:lang w:eastAsia="en-US"/>
        </w:rPr>
        <w:t>Section 2</w:t>
      </w:r>
      <w:r w:rsidR="00A90792">
        <w:rPr>
          <w:rFonts w:ascii="Times New Roman" w:eastAsiaTheme="minorHAnsi" w:hAnsi="Times New Roman"/>
          <w:lang w:eastAsia="en-US"/>
        </w:rPr>
        <w:t>8</w:t>
      </w:r>
      <w:r>
        <w:rPr>
          <w:rFonts w:ascii="Times New Roman" w:eastAsiaTheme="minorHAnsi" w:hAnsi="Times New Roman"/>
          <w:lang w:eastAsia="en-US"/>
        </w:rPr>
        <w:t xml:space="preserve"> provides that in certain circumstances, a person will commit an offence if</w:t>
      </w:r>
      <w:r w:rsidR="005D1614">
        <w:rPr>
          <w:rFonts w:ascii="Times New Roman" w:eastAsiaTheme="minorHAnsi" w:hAnsi="Times New Roman"/>
          <w:lang w:eastAsia="en-US"/>
        </w:rPr>
        <w:t xml:space="preserve"> the person allows</w:t>
      </w:r>
      <w:r>
        <w:rPr>
          <w:rFonts w:ascii="Times New Roman" w:eastAsiaTheme="minorHAnsi" w:hAnsi="Times New Roman"/>
          <w:lang w:eastAsia="en-US"/>
        </w:rPr>
        <w:t xml:space="preserve"> </w:t>
      </w:r>
      <w:r w:rsidRPr="00C80C1E">
        <w:rPr>
          <w:rFonts w:ascii="Times New Roman" w:eastAsiaTheme="minorHAnsi" w:hAnsi="Times New Roman"/>
          <w:lang w:eastAsia="en-US"/>
        </w:rPr>
        <w:t>an animal that belongs to the person or is in their charge</w:t>
      </w:r>
      <w:r w:rsidR="005D1614">
        <w:rPr>
          <w:rFonts w:ascii="Times New Roman" w:eastAsiaTheme="minorHAnsi" w:hAnsi="Times New Roman"/>
          <w:lang w:eastAsia="en-US"/>
        </w:rPr>
        <w:t xml:space="preserve"> to enter or remain in</w:t>
      </w:r>
      <w:r w:rsidRPr="00C80C1E">
        <w:rPr>
          <w:rFonts w:ascii="Times New Roman" w:eastAsiaTheme="minorHAnsi" w:hAnsi="Times New Roman"/>
          <w:lang w:eastAsia="en-US"/>
        </w:rPr>
        <w:t xml:space="preserve"> a </w:t>
      </w:r>
      <w:r w:rsidR="00CB1007">
        <w:rPr>
          <w:rFonts w:ascii="Times New Roman" w:eastAsiaTheme="minorHAnsi" w:hAnsi="Times New Roman"/>
          <w:lang w:eastAsia="en-US"/>
        </w:rPr>
        <w:t>Library</w:t>
      </w:r>
      <w:r w:rsidRPr="00C80C1E">
        <w:rPr>
          <w:rFonts w:ascii="Times New Roman" w:eastAsiaTheme="minorHAnsi" w:hAnsi="Times New Roman"/>
          <w:lang w:eastAsia="en-US"/>
        </w:rPr>
        <w:t xml:space="preserve"> building. </w:t>
      </w:r>
      <w:r w:rsidRPr="004D457A">
        <w:rPr>
          <w:rFonts w:ascii="Times New Roman" w:eastAsiaTheme="minorHAnsi" w:hAnsi="Times New Roman"/>
          <w:lang w:eastAsia="en-US"/>
        </w:rPr>
        <w:t xml:space="preserve">This is </w:t>
      </w:r>
      <w:r w:rsidR="00A021FF" w:rsidRPr="004D457A">
        <w:rPr>
          <w:rFonts w:ascii="Times New Roman" w:eastAsiaTheme="minorHAnsi" w:hAnsi="Times New Roman"/>
          <w:lang w:eastAsia="en-US"/>
        </w:rPr>
        <w:t xml:space="preserve">to ensure </w:t>
      </w:r>
      <w:r w:rsidR="00764989" w:rsidRPr="004D457A">
        <w:rPr>
          <w:rFonts w:ascii="Times New Roman" w:eastAsiaTheme="minorHAnsi" w:hAnsi="Times New Roman"/>
          <w:lang w:eastAsia="en-US"/>
        </w:rPr>
        <w:t xml:space="preserve">that </w:t>
      </w:r>
      <w:r w:rsidR="00CB1007">
        <w:rPr>
          <w:rFonts w:ascii="Times New Roman" w:eastAsiaTheme="minorHAnsi" w:hAnsi="Times New Roman"/>
          <w:lang w:eastAsia="en-US"/>
        </w:rPr>
        <w:t>Library</w:t>
      </w:r>
      <w:r w:rsidR="00764989" w:rsidRPr="004D457A">
        <w:rPr>
          <w:rFonts w:ascii="Times New Roman" w:eastAsiaTheme="minorHAnsi" w:hAnsi="Times New Roman"/>
          <w:lang w:eastAsia="en-US"/>
        </w:rPr>
        <w:t xml:space="preserve"> </w:t>
      </w:r>
      <w:r w:rsidR="00ED6BD5">
        <w:rPr>
          <w:rFonts w:ascii="Times New Roman" w:eastAsiaTheme="minorHAnsi" w:hAnsi="Times New Roman"/>
          <w:lang w:eastAsia="en-US"/>
        </w:rPr>
        <w:t xml:space="preserve">buildings </w:t>
      </w:r>
      <w:r w:rsidR="00764989" w:rsidRPr="004D457A">
        <w:rPr>
          <w:rFonts w:ascii="Times New Roman" w:eastAsiaTheme="minorHAnsi" w:hAnsi="Times New Roman"/>
          <w:lang w:eastAsia="en-US"/>
        </w:rPr>
        <w:t xml:space="preserve">are </w:t>
      </w:r>
      <w:r w:rsidR="00C80C1E" w:rsidRPr="004D457A">
        <w:rPr>
          <w:rFonts w:ascii="Times New Roman" w:eastAsiaTheme="minorHAnsi" w:hAnsi="Times New Roman"/>
          <w:lang w:eastAsia="en-US"/>
        </w:rPr>
        <w:t xml:space="preserve">both </w:t>
      </w:r>
      <w:r w:rsidR="00764989" w:rsidRPr="004D457A">
        <w:rPr>
          <w:rFonts w:ascii="Times New Roman" w:eastAsiaTheme="minorHAnsi" w:hAnsi="Times New Roman"/>
          <w:lang w:eastAsia="en-US"/>
        </w:rPr>
        <w:t xml:space="preserve">hygienic and </w:t>
      </w:r>
      <w:r w:rsidR="00C80C1E" w:rsidRPr="00C80C1E">
        <w:rPr>
          <w:rFonts w:ascii="Times New Roman" w:hAnsi="Times New Roman"/>
        </w:rPr>
        <w:t xml:space="preserve">safe for </w:t>
      </w:r>
      <w:r w:rsidR="00C80C1E" w:rsidRPr="00C80C1E">
        <w:rPr>
          <w:rFonts w:ascii="Times New Roman" w:eastAsiaTheme="minorHAnsi" w:hAnsi="Times New Roman"/>
          <w:lang w:eastAsia="en-US"/>
        </w:rPr>
        <w:t>members of the public and staff members</w:t>
      </w:r>
      <w:r w:rsidR="007177D8" w:rsidRPr="007177D8">
        <w:t xml:space="preserve"> </w:t>
      </w:r>
      <w:r w:rsidR="007177D8" w:rsidRPr="007177D8">
        <w:rPr>
          <w:rFonts w:ascii="Times New Roman" w:eastAsiaTheme="minorHAnsi" w:hAnsi="Times New Roman"/>
          <w:lang w:eastAsia="en-US"/>
        </w:rPr>
        <w:t xml:space="preserve">as well as reducing the potential for damage to </w:t>
      </w:r>
      <w:r w:rsidR="00CB1007">
        <w:rPr>
          <w:rFonts w:ascii="Times New Roman" w:eastAsiaTheme="minorHAnsi" w:hAnsi="Times New Roman"/>
          <w:lang w:eastAsia="en-US"/>
        </w:rPr>
        <w:t>Library</w:t>
      </w:r>
      <w:r w:rsidR="007177D8" w:rsidRPr="007177D8">
        <w:rPr>
          <w:rFonts w:ascii="Times New Roman" w:eastAsiaTheme="minorHAnsi" w:hAnsi="Times New Roman"/>
          <w:lang w:eastAsia="en-US"/>
        </w:rPr>
        <w:t xml:space="preserve"> </w:t>
      </w:r>
      <w:r w:rsidR="003A5D8B">
        <w:rPr>
          <w:rFonts w:ascii="Times New Roman" w:eastAsiaTheme="minorHAnsi" w:hAnsi="Times New Roman"/>
          <w:lang w:eastAsia="en-US"/>
        </w:rPr>
        <w:t xml:space="preserve">collection </w:t>
      </w:r>
      <w:r w:rsidR="007177D8" w:rsidRPr="007177D8">
        <w:rPr>
          <w:rFonts w:ascii="Times New Roman" w:eastAsiaTheme="minorHAnsi" w:hAnsi="Times New Roman"/>
          <w:lang w:eastAsia="en-US"/>
        </w:rPr>
        <w:t>material</w:t>
      </w:r>
      <w:r w:rsidR="0019763E">
        <w:rPr>
          <w:rFonts w:ascii="Times New Roman" w:eastAsiaTheme="minorHAnsi" w:hAnsi="Times New Roman"/>
          <w:lang w:eastAsia="en-US"/>
        </w:rPr>
        <w:t xml:space="preserve">, while still providing access to the </w:t>
      </w:r>
      <w:r w:rsidR="00CB1007">
        <w:rPr>
          <w:rFonts w:ascii="Times New Roman" w:eastAsiaTheme="minorHAnsi" w:hAnsi="Times New Roman"/>
          <w:lang w:eastAsia="en-US"/>
        </w:rPr>
        <w:t>Library</w:t>
      </w:r>
      <w:r w:rsidR="0019763E">
        <w:rPr>
          <w:rFonts w:ascii="Times New Roman" w:eastAsiaTheme="minorHAnsi" w:hAnsi="Times New Roman"/>
          <w:lang w:eastAsia="en-US"/>
        </w:rPr>
        <w:t xml:space="preserve"> to people who require an assistance animal, or police force members performing their duties</w:t>
      </w:r>
      <w:r w:rsidR="00C80C1E" w:rsidRPr="004D457A">
        <w:rPr>
          <w:rFonts w:ascii="Times New Roman" w:eastAsiaTheme="minorHAnsi" w:hAnsi="Times New Roman"/>
          <w:lang w:eastAsia="en-US"/>
        </w:rPr>
        <w:t>.</w:t>
      </w:r>
    </w:p>
    <w:p w14:paraId="0C4978A1" w14:textId="77777777" w:rsidR="00205F81" w:rsidRDefault="00C57B70" w:rsidP="00C57B70">
      <w:pPr>
        <w:rPr>
          <w:rFonts w:ascii="Times New Roman" w:eastAsiaTheme="minorHAnsi" w:hAnsi="Times New Roman"/>
          <w:lang w:eastAsia="en-US"/>
        </w:rPr>
      </w:pPr>
      <w:r>
        <w:rPr>
          <w:rFonts w:ascii="Times New Roman" w:eastAsiaTheme="minorHAnsi" w:hAnsi="Times New Roman"/>
          <w:lang w:eastAsia="en-US"/>
        </w:rPr>
        <w:t>Subsection 2</w:t>
      </w:r>
      <w:r w:rsidR="00A90792">
        <w:rPr>
          <w:rFonts w:ascii="Times New Roman" w:eastAsiaTheme="minorHAnsi" w:hAnsi="Times New Roman"/>
          <w:lang w:eastAsia="en-US"/>
        </w:rPr>
        <w:t>8</w:t>
      </w:r>
      <w:r>
        <w:rPr>
          <w:rFonts w:ascii="Times New Roman" w:eastAsiaTheme="minorHAnsi" w:hAnsi="Times New Roman"/>
          <w:lang w:eastAsia="en-US"/>
        </w:rPr>
        <w:t>(1) establishe</w:t>
      </w:r>
      <w:r w:rsidR="00D53555">
        <w:rPr>
          <w:rFonts w:ascii="Times New Roman" w:eastAsiaTheme="minorHAnsi" w:hAnsi="Times New Roman"/>
          <w:lang w:eastAsia="en-US"/>
        </w:rPr>
        <w:t xml:space="preserve">s </w:t>
      </w:r>
      <w:r>
        <w:rPr>
          <w:rFonts w:ascii="Times New Roman" w:eastAsiaTheme="minorHAnsi" w:hAnsi="Times New Roman"/>
          <w:lang w:eastAsia="en-US"/>
        </w:rPr>
        <w:t xml:space="preserve">it </w:t>
      </w:r>
      <w:r w:rsidR="00D53555">
        <w:rPr>
          <w:rFonts w:ascii="Times New Roman" w:eastAsiaTheme="minorHAnsi" w:hAnsi="Times New Roman"/>
          <w:lang w:eastAsia="en-US"/>
        </w:rPr>
        <w:t>a</w:t>
      </w:r>
      <w:r>
        <w:rPr>
          <w:rFonts w:ascii="Times New Roman" w:eastAsiaTheme="minorHAnsi" w:hAnsi="Times New Roman"/>
          <w:lang w:eastAsia="en-US"/>
        </w:rPr>
        <w:t xml:space="preserve">s an offence for a person to allow an animal belonging to </w:t>
      </w:r>
      <w:r w:rsidRPr="00B725FA">
        <w:rPr>
          <w:rFonts w:ascii="Times New Roman" w:eastAsiaTheme="minorHAnsi" w:hAnsi="Times New Roman"/>
          <w:lang w:eastAsia="en-US"/>
        </w:rPr>
        <w:t xml:space="preserve">them, or in their charge, to enter or remain in a </w:t>
      </w:r>
      <w:r w:rsidR="00CB1007">
        <w:rPr>
          <w:rFonts w:ascii="Times New Roman" w:eastAsiaTheme="minorHAnsi" w:hAnsi="Times New Roman"/>
          <w:lang w:eastAsia="en-US"/>
        </w:rPr>
        <w:t>Library</w:t>
      </w:r>
      <w:r w:rsidRPr="00B725FA">
        <w:rPr>
          <w:rFonts w:ascii="Times New Roman" w:eastAsiaTheme="minorHAnsi" w:hAnsi="Times New Roman"/>
          <w:lang w:eastAsia="en-US"/>
        </w:rPr>
        <w:t xml:space="preserve"> building. </w:t>
      </w:r>
      <w:r w:rsidR="00D53555">
        <w:rPr>
          <w:rFonts w:ascii="Times New Roman" w:eastAsiaTheme="minorHAnsi" w:hAnsi="Times New Roman"/>
          <w:lang w:eastAsia="en-US"/>
        </w:rPr>
        <w:t>However, s</w:t>
      </w:r>
      <w:r w:rsidRPr="00B725FA">
        <w:rPr>
          <w:rFonts w:ascii="Times New Roman" w:eastAsiaTheme="minorHAnsi" w:hAnsi="Times New Roman"/>
          <w:lang w:eastAsia="en-US"/>
        </w:rPr>
        <w:t>ubsection 2</w:t>
      </w:r>
      <w:r w:rsidR="00A90792">
        <w:rPr>
          <w:rFonts w:ascii="Times New Roman" w:eastAsiaTheme="minorHAnsi" w:hAnsi="Times New Roman"/>
          <w:lang w:eastAsia="en-US"/>
        </w:rPr>
        <w:t>8</w:t>
      </w:r>
      <w:r w:rsidRPr="00B725FA">
        <w:rPr>
          <w:rFonts w:ascii="Times New Roman" w:eastAsiaTheme="minorHAnsi" w:hAnsi="Times New Roman"/>
          <w:lang w:eastAsia="en-US"/>
        </w:rPr>
        <w:t xml:space="preserve">(2) </w:t>
      </w:r>
      <w:r w:rsidR="00B725FA" w:rsidRPr="00B725FA">
        <w:rPr>
          <w:rFonts w:ascii="Times New Roman" w:eastAsiaTheme="minorHAnsi" w:hAnsi="Times New Roman"/>
          <w:lang w:eastAsia="en-US"/>
        </w:rPr>
        <w:t>provides that subsection 2</w:t>
      </w:r>
      <w:r w:rsidR="00A90792">
        <w:rPr>
          <w:rFonts w:ascii="Times New Roman" w:eastAsiaTheme="minorHAnsi" w:hAnsi="Times New Roman"/>
          <w:lang w:eastAsia="en-US"/>
        </w:rPr>
        <w:t>8</w:t>
      </w:r>
      <w:r w:rsidR="00B725FA" w:rsidRPr="00B725FA">
        <w:rPr>
          <w:rFonts w:ascii="Times New Roman" w:eastAsiaTheme="minorHAnsi" w:hAnsi="Times New Roman"/>
          <w:lang w:eastAsia="en-US"/>
        </w:rPr>
        <w:t>(1) does not apply if the person is a person with a disability and the animal is an assistance animal</w:t>
      </w:r>
      <w:r w:rsidR="00CF7B61">
        <w:rPr>
          <w:rFonts w:ascii="Times New Roman" w:eastAsiaTheme="minorHAnsi" w:hAnsi="Times New Roman"/>
          <w:lang w:eastAsia="en-US"/>
        </w:rPr>
        <w:t xml:space="preserve"> (defined in section </w:t>
      </w:r>
      <w:r w:rsidR="00767394">
        <w:rPr>
          <w:rFonts w:ascii="Times New Roman" w:eastAsiaTheme="minorHAnsi" w:hAnsi="Times New Roman"/>
          <w:lang w:eastAsia="en-US"/>
        </w:rPr>
        <w:t>5</w:t>
      </w:r>
      <w:r w:rsidR="00CF7B61">
        <w:rPr>
          <w:rFonts w:ascii="Times New Roman" w:eastAsiaTheme="minorHAnsi" w:hAnsi="Times New Roman"/>
          <w:lang w:eastAsia="en-US"/>
        </w:rPr>
        <w:t xml:space="preserve"> above)</w:t>
      </w:r>
      <w:r w:rsidR="00B725FA" w:rsidRPr="00B725FA">
        <w:rPr>
          <w:rFonts w:ascii="Times New Roman" w:eastAsiaTheme="minorHAnsi" w:hAnsi="Times New Roman"/>
          <w:lang w:eastAsia="en-US"/>
        </w:rPr>
        <w:t>, or the person is</w:t>
      </w:r>
      <w:r w:rsidR="00B725FA" w:rsidRPr="00B725FA">
        <w:rPr>
          <w:rFonts w:ascii="Times New Roman" w:hAnsi="Times New Roman"/>
        </w:rPr>
        <w:t xml:space="preserve"> a member of a police force acting in accordance with their duties</w:t>
      </w:r>
      <w:r w:rsidR="00B725FA" w:rsidRPr="00B725FA">
        <w:rPr>
          <w:rFonts w:ascii="Times New Roman" w:eastAsiaTheme="minorHAnsi" w:hAnsi="Times New Roman"/>
          <w:lang w:eastAsia="en-US"/>
        </w:rPr>
        <w:t xml:space="preserve">. </w:t>
      </w:r>
    </w:p>
    <w:p w14:paraId="79A57447" w14:textId="77777777" w:rsidR="005D1614" w:rsidRPr="002F3F32" w:rsidRDefault="00F10EDB" w:rsidP="005D1614">
      <w:pPr>
        <w:rPr>
          <w:rFonts w:ascii="Times New Roman" w:hAnsi="Times New Roman"/>
        </w:rPr>
      </w:pPr>
      <w:r w:rsidRPr="004A1BB9">
        <w:rPr>
          <w:rFonts w:ascii="Times New Roman" w:hAnsi="Times New Roman"/>
        </w:rPr>
        <w:t xml:space="preserve">There is a note under subsection </w:t>
      </w:r>
      <w:r>
        <w:rPr>
          <w:rFonts w:ascii="Times New Roman" w:hAnsi="Times New Roman"/>
        </w:rPr>
        <w:t>2</w:t>
      </w:r>
      <w:r w:rsidR="00A90792">
        <w:rPr>
          <w:rFonts w:ascii="Times New Roman" w:hAnsi="Times New Roman"/>
        </w:rPr>
        <w:t>8</w:t>
      </w:r>
      <w:r w:rsidRPr="004A1BB9">
        <w:rPr>
          <w:rFonts w:ascii="Times New Roman" w:hAnsi="Times New Roman"/>
        </w:rPr>
        <w:t xml:space="preserve">(2) </w:t>
      </w:r>
      <w:r w:rsidR="007627E6">
        <w:rPr>
          <w:rFonts w:ascii="Times New Roman" w:hAnsi="Times New Roman"/>
        </w:rPr>
        <w:t>explains</w:t>
      </w:r>
      <w:r w:rsidRPr="004A1BB9">
        <w:rPr>
          <w:rFonts w:ascii="Times New Roman" w:hAnsi="Times New Roman"/>
        </w:rPr>
        <w:t xml:space="preserve"> that in any prosecution for an offence under subsection </w:t>
      </w:r>
      <w:r>
        <w:rPr>
          <w:rFonts w:ascii="Times New Roman" w:hAnsi="Times New Roman"/>
        </w:rPr>
        <w:t>2</w:t>
      </w:r>
      <w:r w:rsidR="00A90792">
        <w:rPr>
          <w:rFonts w:ascii="Times New Roman" w:hAnsi="Times New Roman"/>
        </w:rPr>
        <w:t>8</w:t>
      </w:r>
      <w:r w:rsidRPr="004A1BB9">
        <w:rPr>
          <w:rFonts w:ascii="Times New Roman" w:hAnsi="Times New Roman"/>
        </w:rPr>
        <w:t xml:space="preserve">(1), a defendant intending to rely on the exception in subsection </w:t>
      </w:r>
      <w:r>
        <w:rPr>
          <w:rFonts w:ascii="Times New Roman" w:hAnsi="Times New Roman"/>
        </w:rPr>
        <w:t>2</w:t>
      </w:r>
      <w:r w:rsidR="00A90792">
        <w:rPr>
          <w:rFonts w:ascii="Times New Roman" w:hAnsi="Times New Roman"/>
        </w:rPr>
        <w:t>8</w:t>
      </w:r>
      <w:r w:rsidRPr="004A1BB9">
        <w:rPr>
          <w:rFonts w:ascii="Times New Roman" w:hAnsi="Times New Roman"/>
        </w:rPr>
        <w:t>(2) has the evidential burden of showing that</w:t>
      </w:r>
      <w:r>
        <w:rPr>
          <w:rFonts w:ascii="Times New Roman" w:hAnsi="Times New Roman"/>
        </w:rPr>
        <w:t xml:space="preserve"> an exception applies</w:t>
      </w:r>
      <w:r w:rsidRPr="004A1BB9">
        <w:rPr>
          <w:rFonts w:ascii="Times New Roman" w:hAnsi="Times New Roman"/>
        </w:rPr>
        <w:t xml:space="preserve">. This could be discharged, for </w:t>
      </w:r>
      <w:r w:rsidRPr="000B485B">
        <w:rPr>
          <w:rFonts w:ascii="Times New Roman" w:hAnsi="Times New Roman"/>
        </w:rPr>
        <w:t xml:space="preserve">example, </w:t>
      </w:r>
      <w:r w:rsidRPr="001F1B0A">
        <w:rPr>
          <w:rFonts w:ascii="Times New Roman" w:hAnsi="Times New Roman"/>
        </w:rPr>
        <w:t xml:space="preserve">by providing evidence </w:t>
      </w:r>
      <w:r>
        <w:rPr>
          <w:rFonts w:ascii="Times New Roman" w:hAnsi="Times New Roman"/>
        </w:rPr>
        <w:t>to show that the animal is an assistance animal.</w:t>
      </w:r>
      <w:r w:rsidR="00CF7B61">
        <w:rPr>
          <w:rFonts w:ascii="Times New Roman" w:hAnsi="Times New Roman"/>
        </w:rPr>
        <w:t xml:space="preserve"> It is appropriate that the defendant bear the evidential burden </w:t>
      </w:r>
      <w:r w:rsidR="005D1614" w:rsidRPr="002F3F32">
        <w:rPr>
          <w:rFonts w:ascii="Times New Roman" w:hAnsi="Times New Roman"/>
        </w:rPr>
        <w:t xml:space="preserve">because the matters specified in that subsection are likely to be within the peculiar knowledge of the person involved. These matters are whether the person has a disability (within the meaning of the </w:t>
      </w:r>
      <w:r w:rsidR="005D1614" w:rsidRPr="002F3F32">
        <w:rPr>
          <w:rFonts w:ascii="Times New Roman" w:hAnsi="Times New Roman"/>
          <w:i/>
          <w:iCs/>
        </w:rPr>
        <w:t>Disability Discrimination Act 1992</w:t>
      </w:r>
      <w:r w:rsidR="005D1614" w:rsidRPr="002F3F32">
        <w:rPr>
          <w:rFonts w:ascii="Times New Roman" w:hAnsi="Times New Roman"/>
        </w:rPr>
        <w:t>)</w:t>
      </w:r>
      <w:r w:rsidR="005D1614">
        <w:rPr>
          <w:rFonts w:ascii="Times New Roman" w:hAnsi="Times New Roman"/>
        </w:rPr>
        <w:t xml:space="preserve"> and</w:t>
      </w:r>
      <w:r w:rsidR="005D1614" w:rsidRPr="002F3F32">
        <w:rPr>
          <w:rFonts w:ascii="Times New Roman" w:hAnsi="Times New Roman"/>
        </w:rPr>
        <w:t xml:space="preserve"> whether an animal belonging to that person or in their charge is an assistance animal</w:t>
      </w:r>
      <w:r w:rsidR="005D1614">
        <w:rPr>
          <w:rFonts w:ascii="Times New Roman" w:hAnsi="Times New Roman"/>
        </w:rPr>
        <w:t>;</w:t>
      </w:r>
      <w:r w:rsidR="005D1614" w:rsidRPr="002F3F32">
        <w:rPr>
          <w:rFonts w:ascii="Times New Roman" w:hAnsi="Times New Roman"/>
        </w:rPr>
        <w:t xml:space="preserve"> whether the person is a member of a police force acting in accordance with their duties</w:t>
      </w:r>
      <w:r w:rsidR="005D1614">
        <w:rPr>
          <w:rFonts w:ascii="Times New Roman" w:hAnsi="Times New Roman"/>
        </w:rPr>
        <w:t>.</w:t>
      </w:r>
      <w:r w:rsidR="005D1614" w:rsidRPr="002F3F32">
        <w:rPr>
          <w:rFonts w:ascii="Times New Roman" w:hAnsi="Times New Roman"/>
        </w:rPr>
        <w:t xml:space="preserve"> </w:t>
      </w:r>
    </w:p>
    <w:p w14:paraId="5B6AC60C" w14:textId="77777777" w:rsidR="005D1614" w:rsidRPr="002F3F32" w:rsidRDefault="005D1614" w:rsidP="005D1614">
      <w:pPr>
        <w:rPr>
          <w:rFonts w:ascii="Times New Roman" w:hAnsi="Times New Roman"/>
        </w:rPr>
      </w:pPr>
      <w:r w:rsidRPr="002F3F32">
        <w:rPr>
          <w:rFonts w:ascii="Times New Roman" w:hAnsi="Times New Roman"/>
        </w:rPr>
        <w:t xml:space="preserve">It would be significantly and disproportionately more difficult for the prosecution to prove that a person is not a person with a disability and that their animal is not an assistance animal, than it would be for any accused to raise the relevant defence by providing evidence of their own status (and that of their assistance animal). This is similarly the case in relation to proving that a person is not a police officer acting in accordance with their duties. </w:t>
      </w:r>
      <w:r>
        <w:rPr>
          <w:rFonts w:ascii="Times New Roman" w:hAnsi="Times New Roman"/>
        </w:rPr>
        <w:t>O</w:t>
      </w:r>
      <w:r w:rsidRPr="002F3F32">
        <w:rPr>
          <w:rFonts w:ascii="Times New Roman" w:hAnsi="Times New Roman"/>
        </w:rPr>
        <w:t xml:space="preserve">nce the evidential burden is discharged, the prosecution would then be required to disprove the matter beyond reasonable doubt. </w:t>
      </w:r>
    </w:p>
    <w:p w14:paraId="2A3C96BF" w14:textId="77777777" w:rsidR="00C57B70" w:rsidRDefault="00C57B70" w:rsidP="00C57B70">
      <w:pPr>
        <w:rPr>
          <w:rFonts w:ascii="Times New Roman" w:eastAsiaTheme="minorHAnsi" w:hAnsi="Times New Roman"/>
          <w:lang w:eastAsia="en-US"/>
        </w:rPr>
      </w:pPr>
      <w:r w:rsidRPr="00B725FA">
        <w:rPr>
          <w:rFonts w:ascii="Times New Roman" w:eastAsiaTheme="minorHAnsi" w:hAnsi="Times New Roman"/>
          <w:lang w:eastAsia="en-US"/>
        </w:rPr>
        <w:lastRenderedPageBreak/>
        <w:t>Subsection 2</w:t>
      </w:r>
      <w:r w:rsidR="00A90792">
        <w:rPr>
          <w:rFonts w:ascii="Times New Roman" w:eastAsiaTheme="minorHAnsi" w:hAnsi="Times New Roman"/>
          <w:lang w:eastAsia="en-US"/>
        </w:rPr>
        <w:t>8</w:t>
      </w:r>
      <w:r w:rsidRPr="00B725FA">
        <w:rPr>
          <w:rFonts w:ascii="Times New Roman" w:eastAsiaTheme="minorHAnsi" w:hAnsi="Times New Roman"/>
          <w:lang w:eastAsia="en-US"/>
        </w:rPr>
        <w:t>(</w:t>
      </w:r>
      <w:r w:rsidR="00B725FA" w:rsidRPr="00B725FA">
        <w:rPr>
          <w:rFonts w:ascii="Times New Roman" w:eastAsiaTheme="minorHAnsi" w:hAnsi="Times New Roman"/>
          <w:lang w:eastAsia="en-US"/>
        </w:rPr>
        <w:t>3</w:t>
      </w:r>
      <w:r w:rsidRPr="00B725FA">
        <w:rPr>
          <w:rFonts w:ascii="Times New Roman" w:eastAsiaTheme="minorHAnsi" w:hAnsi="Times New Roman"/>
          <w:lang w:eastAsia="en-US"/>
        </w:rPr>
        <w:t xml:space="preserve">) creates an offence if </w:t>
      </w:r>
      <w:r w:rsidR="00B725FA" w:rsidRPr="00B725FA">
        <w:rPr>
          <w:rFonts w:ascii="Times New Roman" w:eastAsiaTheme="minorHAnsi" w:hAnsi="Times New Roman"/>
          <w:lang w:eastAsia="en-US"/>
        </w:rPr>
        <w:t>a person allows an</w:t>
      </w:r>
      <w:r w:rsidRPr="00B725FA">
        <w:rPr>
          <w:rFonts w:ascii="Times New Roman" w:eastAsiaTheme="minorHAnsi" w:hAnsi="Times New Roman"/>
          <w:lang w:eastAsia="en-US"/>
        </w:rPr>
        <w:t xml:space="preserve"> assistance</w:t>
      </w:r>
      <w:r w:rsidR="00B725FA" w:rsidRPr="00B725FA">
        <w:rPr>
          <w:rFonts w:ascii="Times New Roman" w:eastAsiaTheme="minorHAnsi" w:hAnsi="Times New Roman"/>
          <w:lang w:eastAsia="en-US"/>
        </w:rPr>
        <w:t xml:space="preserve"> </w:t>
      </w:r>
      <w:r w:rsidRPr="00B725FA">
        <w:rPr>
          <w:rFonts w:ascii="Times New Roman" w:eastAsiaTheme="minorHAnsi" w:hAnsi="Times New Roman"/>
          <w:lang w:eastAsia="en-US"/>
        </w:rPr>
        <w:t xml:space="preserve">animal </w:t>
      </w:r>
      <w:r w:rsidR="00B725FA" w:rsidRPr="00B725FA">
        <w:rPr>
          <w:rFonts w:ascii="Times New Roman" w:eastAsiaTheme="minorHAnsi" w:hAnsi="Times New Roman"/>
          <w:lang w:eastAsia="en-US"/>
        </w:rPr>
        <w:t xml:space="preserve">belonging to them, or in their charge, to </w:t>
      </w:r>
      <w:r w:rsidR="00B725FA" w:rsidRPr="00B725FA">
        <w:rPr>
          <w:rFonts w:ascii="Times New Roman" w:hAnsi="Times New Roman"/>
        </w:rPr>
        <w:t xml:space="preserve">enter or remain in a </w:t>
      </w:r>
      <w:r w:rsidR="00CB1007">
        <w:rPr>
          <w:rFonts w:ascii="Times New Roman" w:hAnsi="Times New Roman"/>
        </w:rPr>
        <w:t>Library</w:t>
      </w:r>
      <w:r w:rsidR="00B725FA" w:rsidRPr="00B725FA">
        <w:rPr>
          <w:rFonts w:ascii="Times New Roman" w:hAnsi="Times New Roman"/>
        </w:rPr>
        <w:t xml:space="preserve"> building</w:t>
      </w:r>
      <w:r w:rsidR="00B725FA" w:rsidRPr="00B725FA">
        <w:rPr>
          <w:rFonts w:ascii="Times New Roman" w:eastAsiaTheme="minorHAnsi" w:hAnsi="Times New Roman"/>
          <w:lang w:eastAsia="en-US"/>
        </w:rPr>
        <w:t xml:space="preserve">, and the animal </w:t>
      </w:r>
      <w:r w:rsidRPr="00B725FA">
        <w:rPr>
          <w:rFonts w:ascii="Times New Roman" w:eastAsiaTheme="minorHAnsi" w:hAnsi="Times New Roman"/>
          <w:lang w:eastAsia="en-US"/>
        </w:rPr>
        <w:t>is not restrained</w:t>
      </w:r>
      <w:r w:rsidR="00B725FA" w:rsidRPr="00B725FA">
        <w:rPr>
          <w:rFonts w:ascii="Times New Roman" w:eastAsiaTheme="minorHAnsi" w:hAnsi="Times New Roman"/>
          <w:lang w:eastAsia="en-US"/>
        </w:rPr>
        <w:t xml:space="preserve"> on a lead or by other reasonable means</w:t>
      </w:r>
      <w:r w:rsidRPr="00B725FA">
        <w:rPr>
          <w:rFonts w:ascii="Times New Roman" w:eastAsiaTheme="minorHAnsi" w:hAnsi="Times New Roman"/>
          <w:lang w:eastAsia="en-US"/>
        </w:rPr>
        <w:t>.</w:t>
      </w:r>
      <w:r w:rsidR="00D53555">
        <w:rPr>
          <w:rFonts w:ascii="Times New Roman" w:eastAsiaTheme="minorHAnsi" w:hAnsi="Times New Roman"/>
          <w:lang w:eastAsia="en-US"/>
        </w:rPr>
        <w:t xml:space="preserve"> The penalty for </w:t>
      </w:r>
      <w:r w:rsidR="0019763E">
        <w:rPr>
          <w:rFonts w:ascii="Times New Roman" w:eastAsiaTheme="minorHAnsi" w:hAnsi="Times New Roman"/>
          <w:lang w:eastAsia="en-US"/>
        </w:rPr>
        <w:t xml:space="preserve">these </w:t>
      </w:r>
      <w:r w:rsidR="00D53555">
        <w:rPr>
          <w:rFonts w:ascii="Times New Roman" w:eastAsiaTheme="minorHAnsi" w:hAnsi="Times New Roman"/>
          <w:lang w:eastAsia="en-US"/>
        </w:rPr>
        <w:t xml:space="preserve">offences </w:t>
      </w:r>
      <w:r w:rsidR="00417F0D">
        <w:rPr>
          <w:rFonts w:ascii="Times New Roman" w:eastAsiaTheme="minorHAnsi" w:hAnsi="Times New Roman"/>
          <w:lang w:eastAsia="en-US"/>
        </w:rPr>
        <w:t xml:space="preserve">is </w:t>
      </w:r>
      <w:r w:rsidR="00D53555">
        <w:rPr>
          <w:rFonts w:ascii="Times New Roman" w:eastAsiaTheme="minorHAnsi" w:hAnsi="Times New Roman"/>
          <w:lang w:eastAsia="en-US"/>
        </w:rPr>
        <w:t>5 penalty units.</w:t>
      </w:r>
      <w:r w:rsidR="004C3D95">
        <w:rPr>
          <w:rFonts w:ascii="Times New Roman" w:eastAsiaTheme="minorHAnsi" w:hAnsi="Times New Roman"/>
          <w:lang w:eastAsia="en-US"/>
        </w:rPr>
        <w:t xml:space="preserve"> </w:t>
      </w:r>
    </w:p>
    <w:p w14:paraId="716FF5CD" w14:textId="77777777" w:rsidR="00B725FA" w:rsidRPr="00B725FA" w:rsidRDefault="00B725FA" w:rsidP="00C57B70">
      <w:pPr>
        <w:rPr>
          <w:rFonts w:ascii="Times New Roman" w:eastAsiaTheme="minorHAnsi" w:hAnsi="Times New Roman"/>
          <w:b/>
          <w:lang w:eastAsia="en-US"/>
        </w:rPr>
      </w:pPr>
      <w:r w:rsidRPr="005265E4">
        <w:rPr>
          <w:rFonts w:ascii="Times New Roman" w:eastAsiaTheme="minorHAnsi" w:hAnsi="Times New Roman"/>
          <w:b/>
          <w:lang w:eastAsia="en-US"/>
        </w:rPr>
        <w:t xml:space="preserve">Section </w:t>
      </w:r>
      <w:r w:rsidR="00A90792">
        <w:rPr>
          <w:rFonts w:ascii="Times New Roman" w:eastAsiaTheme="minorHAnsi" w:hAnsi="Times New Roman"/>
          <w:b/>
          <w:lang w:eastAsia="en-US"/>
        </w:rPr>
        <w:t>29</w:t>
      </w:r>
      <w:r w:rsidRPr="005265E4">
        <w:rPr>
          <w:rFonts w:ascii="Times New Roman" w:eastAsiaTheme="minorHAnsi" w:hAnsi="Times New Roman"/>
          <w:b/>
          <w:lang w:eastAsia="en-US"/>
        </w:rPr>
        <w:t xml:space="preserve"> – Food and liquids</w:t>
      </w:r>
    </w:p>
    <w:p w14:paraId="6F35A032" w14:textId="77777777" w:rsidR="003458EE" w:rsidRDefault="003458EE">
      <w:pPr>
        <w:rPr>
          <w:rFonts w:ascii="Times New Roman" w:hAnsi="Times New Roman"/>
        </w:rPr>
      </w:pPr>
      <w:r>
        <w:rPr>
          <w:rFonts w:ascii="Times New Roman" w:hAnsi="Times New Roman"/>
        </w:rPr>
        <w:t xml:space="preserve">Subsection </w:t>
      </w:r>
      <w:r w:rsidR="00A90792">
        <w:rPr>
          <w:rFonts w:ascii="Times New Roman" w:hAnsi="Times New Roman"/>
        </w:rPr>
        <w:t>29</w:t>
      </w:r>
      <w:r>
        <w:rPr>
          <w:rFonts w:ascii="Times New Roman" w:hAnsi="Times New Roman"/>
        </w:rPr>
        <w:t xml:space="preserve">(1) provides that a person commits an offence if they bring food or liquid into a </w:t>
      </w:r>
      <w:r w:rsidR="00CB1007">
        <w:rPr>
          <w:rFonts w:ascii="Times New Roman" w:hAnsi="Times New Roman"/>
        </w:rPr>
        <w:t>Library</w:t>
      </w:r>
      <w:r>
        <w:rPr>
          <w:rFonts w:ascii="Times New Roman" w:hAnsi="Times New Roman"/>
        </w:rPr>
        <w:t xml:space="preserve"> building, or consume food or liquid in a </w:t>
      </w:r>
      <w:r w:rsidR="00CB1007">
        <w:rPr>
          <w:rFonts w:ascii="Times New Roman" w:hAnsi="Times New Roman"/>
        </w:rPr>
        <w:t>Library</w:t>
      </w:r>
      <w:r>
        <w:rPr>
          <w:rFonts w:ascii="Times New Roman" w:hAnsi="Times New Roman"/>
        </w:rPr>
        <w:t xml:space="preserve"> building. </w:t>
      </w:r>
    </w:p>
    <w:p w14:paraId="774F9F90" w14:textId="77777777" w:rsidR="00955BBE" w:rsidRPr="0019763E" w:rsidRDefault="004C3D95">
      <w:pPr>
        <w:rPr>
          <w:rFonts w:ascii="Times New Roman" w:eastAsiaTheme="minorHAnsi" w:hAnsi="Times New Roman"/>
          <w:lang w:eastAsia="en-US"/>
        </w:rPr>
      </w:pPr>
      <w:r>
        <w:rPr>
          <w:rFonts w:ascii="Times New Roman" w:eastAsiaTheme="minorHAnsi" w:hAnsi="Times New Roman"/>
          <w:lang w:eastAsia="en-US"/>
        </w:rPr>
        <w:t xml:space="preserve">However, subsection </w:t>
      </w:r>
      <w:r w:rsidR="00A90792">
        <w:rPr>
          <w:rFonts w:ascii="Times New Roman" w:eastAsiaTheme="minorHAnsi" w:hAnsi="Times New Roman"/>
          <w:lang w:eastAsia="en-US"/>
        </w:rPr>
        <w:t>29</w:t>
      </w:r>
      <w:r>
        <w:rPr>
          <w:rFonts w:ascii="Times New Roman" w:eastAsiaTheme="minorHAnsi" w:hAnsi="Times New Roman"/>
          <w:lang w:eastAsia="en-US"/>
        </w:rPr>
        <w:t xml:space="preserve">(2) </w:t>
      </w:r>
      <w:r w:rsidRPr="0019763E">
        <w:rPr>
          <w:rFonts w:ascii="Times New Roman" w:eastAsiaTheme="minorHAnsi" w:hAnsi="Times New Roman"/>
          <w:lang w:eastAsia="en-US"/>
        </w:rPr>
        <w:t xml:space="preserve">provides that subsection </w:t>
      </w:r>
      <w:r w:rsidR="00A90792">
        <w:rPr>
          <w:rFonts w:ascii="Times New Roman" w:eastAsiaTheme="minorHAnsi" w:hAnsi="Times New Roman"/>
          <w:lang w:eastAsia="en-US"/>
        </w:rPr>
        <w:t>29</w:t>
      </w:r>
      <w:r w:rsidRPr="0019763E">
        <w:rPr>
          <w:rFonts w:ascii="Times New Roman" w:eastAsiaTheme="minorHAnsi" w:hAnsi="Times New Roman"/>
          <w:lang w:eastAsia="en-US"/>
        </w:rPr>
        <w:t>(1) does not apply:</w:t>
      </w:r>
    </w:p>
    <w:p w14:paraId="44A94BD3" w14:textId="77777777" w:rsidR="004C3D95" w:rsidRPr="0019763E" w:rsidRDefault="004C3D95" w:rsidP="005265E4">
      <w:pPr>
        <w:pStyle w:val="paragraph"/>
        <w:numPr>
          <w:ilvl w:val="0"/>
          <w:numId w:val="9"/>
        </w:numPr>
        <w:spacing w:before="0"/>
        <w:rPr>
          <w:sz w:val="24"/>
          <w:szCs w:val="24"/>
        </w:rPr>
      </w:pPr>
      <w:r w:rsidRPr="0019763E">
        <w:rPr>
          <w:sz w:val="24"/>
          <w:szCs w:val="24"/>
        </w:rPr>
        <w:t>if the food or liquid is medication; or</w:t>
      </w:r>
    </w:p>
    <w:p w14:paraId="2DCEC8E0" w14:textId="77777777" w:rsidR="004C3D95" w:rsidRPr="0019763E" w:rsidRDefault="004C3D95" w:rsidP="005265E4">
      <w:pPr>
        <w:pStyle w:val="paragraph"/>
        <w:numPr>
          <w:ilvl w:val="0"/>
          <w:numId w:val="9"/>
        </w:numPr>
        <w:spacing w:before="0"/>
        <w:rPr>
          <w:sz w:val="24"/>
          <w:szCs w:val="24"/>
        </w:rPr>
      </w:pPr>
      <w:r w:rsidRPr="0019763E">
        <w:rPr>
          <w:sz w:val="24"/>
          <w:szCs w:val="24"/>
        </w:rPr>
        <w:t xml:space="preserve">to bringing water into a </w:t>
      </w:r>
      <w:r w:rsidR="00CB1007">
        <w:rPr>
          <w:sz w:val="24"/>
          <w:szCs w:val="24"/>
        </w:rPr>
        <w:t>Library</w:t>
      </w:r>
      <w:r w:rsidRPr="0019763E">
        <w:rPr>
          <w:sz w:val="24"/>
          <w:szCs w:val="24"/>
        </w:rPr>
        <w:t xml:space="preserve"> building if the water is in a sealed </w:t>
      </w:r>
      <w:r w:rsidR="003A5D8B">
        <w:rPr>
          <w:sz w:val="24"/>
          <w:szCs w:val="24"/>
        </w:rPr>
        <w:t xml:space="preserve">and transparent </w:t>
      </w:r>
      <w:r w:rsidRPr="0019763E">
        <w:rPr>
          <w:sz w:val="24"/>
          <w:szCs w:val="24"/>
        </w:rPr>
        <w:t>container; or</w:t>
      </w:r>
    </w:p>
    <w:p w14:paraId="70FD1070" w14:textId="77777777" w:rsidR="004C3D95" w:rsidRPr="0019763E" w:rsidRDefault="004C3D95" w:rsidP="005265E4">
      <w:pPr>
        <w:pStyle w:val="paragraph"/>
        <w:numPr>
          <w:ilvl w:val="0"/>
          <w:numId w:val="9"/>
        </w:numPr>
        <w:spacing w:before="0"/>
        <w:rPr>
          <w:sz w:val="24"/>
          <w:szCs w:val="24"/>
        </w:rPr>
      </w:pPr>
      <w:r w:rsidRPr="0019763E">
        <w:rPr>
          <w:sz w:val="24"/>
          <w:szCs w:val="24"/>
        </w:rPr>
        <w:tab/>
        <w:t>to bringing food or liquid into, or consuming food or liquid in, an area designated for consuming food or liquid.</w:t>
      </w:r>
    </w:p>
    <w:p w14:paraId="376C9B70" w14:textId="77777777" w:rsidR="004C3D95" w:rsidRPr="00CF4237" w:rsidRDefault="004C3D95" w:rsidP="005265E4">
      <w:pPr>
        <w:pStyle w:val="paragraph"/>
        <w:spacing w:before="0"/>
        <w:ind w:left="720" w:firstLine="0"/>
      </w:pPr>
    </w:p>
    <w:p w14:paraId="5C93F02D" w14:textId="77777777" w:rsidR="00356518" w:rsidRPr="000B1694" w:rsidRDefault="00356518" w:rsidP="00356518">
      <w:pPr>
        <w:rPr>
          <w:rFonts w:ascii="Times New Roman" w:hAnsi="Times New Roman"/>
        </w:rPr>
      </w:pPr>
      <w:r>
        <w:rPr>
          <w:rFonts w:ascii="Times New Roman" w:hAnsi="Times New Roman"/>
        </w:rPr>
        <w:t>The</w:t>
      </w:r>
      <w:r w:rsidR="00955BBE" w:rsidRPr="004A1BB9">
        <w:rPr>
          <w:rFonts w:ascii="Times New Roman" w:hAnsi="Times New Roman"/>
        </w:rPr>
        <w:t xml:space="preserve"> note under subsection </w:t>
      </w:r>
      <w:r w:rsidR="00A90792">
        <w:rPr>
          <w:rFonts w:ascii="Times New Roman" w:hAnsi="Times New Roman"/>
        </w:rPr>
        <w:t>29</w:t>
      </w:r>
      <w:r w:rsidR="00955BBE" w:rsidRPr="004A1BB9">
        <w:rPr>
          <w:rFonts w:ascii="Times New Roman" w:hAnsi="Times New Roman"/>
        </w:rPr>
        <w:t xml:space="preserve">(2) </w:t>
      </w:r>
      <w:r w:rsidR="007627E6">
        <w:rPr>
          <w:rFonts w:ascii="Times New Roman" w:hAnsi="Times New Roman"/>
        </w:rPr>
        <w:t>explains</w:t>
      </w:r>
      <w:r w:rsidR="007627E6" w:rsidRPr="004A1BB9">
        <w:rPr>
          <w:rFonts w:ascii="Times New Roman" w:hAnsi="Times New Roman"/>
        </w:rPr>
        <w:t xml:space="preserve"> </w:t>
      </w:r>
      <w:r w:rsidR="00955BBE" w:rsidRPr="004A1BB9">
        <w:rPr>
          <w:rFonts w:ascii="Times New Roman" w:hAnsi="Times New Roman"/>
        </w:rPr>
        <w:t xml:space="preserve">that in any prosecution for an offence under subsection </w:t>
      </w:r>
      <w:r w:rsidR="00A90792">
        <w:rPr>
          <w:rFonts w:ascii="Times New Roman" w:hAnsi="Times New Roman"/>
        </w:rPr>
        <w:t>29</w:t>
      </w:r>
      <w:r w:rsidR="00955BBE" w:rsidRPr="004A1BB9">
        <w:rPr>
          <w:rFonts w:ascii="Times New Roman" w:hAnsi="Times New Roman"/>
        </w:rPr>
        <w:t xml:space="preserve">(1), a defendant intending to rely on the exception in subsection </w:t>
      </w:r>
      <w:r w:rsidR="00A90792">
        <w:rPr>
          <w:rFonts w:ascii="Times New Roman" w:hAnsi="Times New Roman"/>
        </w:rPr>
        <w:t>29</w:t>
      </w:r>
      <w:r w:rsidR="00955BBE" w:rsidRPr="004A1BB9">
        <w:rPr>
          <w:rFonts w:ascii="Times New Roman" w:hAnsi="Times New Roman"/>
        </w:rPr>
        <w:t xml:space="preserve">(2) </w:t>
      </w:r>
      <w:r w:rsidR="00C4341E">
        <w:rPr>
          <w:rFonts w:ascii="Times New Roman" w:hAnsi="Times New Roman"/>
        </w:rPr>
        <w:t>bears an</w:t>
      </w:r>
      <w:r w:rsidR="00C4341E" w:rsidRPr="004A1BB9">
        <w:rPr>
          <w:rFonts w:ascii="Times New Roman" w:hAnsi="Times New Roman"/>
        </w:rPr>
        <w:t xml:space="preserve"> </w:t>
      </w:r>
      <w:r w:rsidR="00955BBE" w:rsidRPr="004A1BB9">
        <w:rPr>
          <w:rFonts w:ascii="Times New Roman" w:hAnsi="Times New Roman"/>
        </w:rPr>
        <w:t>evidential burden of showing that</w:t>
      </w:r>
      <w:r w:rsidR="00955BBE">
        <w:rPr>
          <w:rFonts w:ascii="Times New Roman" w:hAnsi="Times New Roman"/>
        </w:rPr>
        <w:t xml:space="preserve"> an exception applies</w:t>
      </w:r>
      <w:r w:rsidR="00955BBE" w:rsidRPr="004A1BB9">
        <w:rPr>
          <w:rFonts w:ascii="Times New Roman" w:hAnsi="Times New Roman"/>
        </w:rPr>
        <w:t xml:space="preserve">. This could be discharged, for </w:t>
      </w:r>
      <w:r w:rsidR="00955BBE" w:rsidRPr="000B485B">
        <w:rPr>
          <w:rFonts w:ascii="Times New Roman" w:hAnsi="Times New Roman"/>
        </w:rPr>
        <w:t xml:space="preserve">example, </w:t>
      </w:r>
      <w:r w:rsidR="002B7EF9" w:rsidRPr="001F1B0A">
        <w:rPr>
          <w:rFonts w:ascii="Times New Roman" w:hAnsi="Times New Roman"/>
        </w:rPr>
        <w:t>by providing evidence such as a medical certificate</w:t>
      </w:r>
      <w:r w:rsidR="000B485B">
        <w:rPr>
          <w:rFonts w:ascii="Times New Roman" w:hAnsi="Times New Roman"/>
        </w:rPr>
        <w:t xml:space="preserve"> stating</w:t>
      </w:r>
      <w:r w:rsidR="002B7EF9" w:rsidRPr="001F1B0A">
        <w:rPr>
          <w:rFonts w:ascii="Times New Roman" w:hAnsi="Times New Roman"/>
        </w:rPr>
        <w:t xml:space="preserve"> that the food or liquid </w:t>
      </w:r>
      <w:r w:rsidR="002B7EF9" w:rsidRPr="000B485B">
        <w:rPr>
          <w:rFonts w:ascii="Times New Roman" w:hAnsi="Times New Roman"/>
        </w:rPr>
        <w:t>is medication.</w:t>
      </w:r>
      <w:r>
        <w:rPr>
          <w:rFonts w:ascii="Times New Roman" w:hAnsi="Times New Roman"/>
        </w:rPr>
        <w:t xml:space="preserve"> It is appropriate that the defendant bear the evidential burden as the matters required to be established are peculiarly within the knowledge of the person. </w:t>
      </w:r>
    </w:p>
    <w:p w14:paraId="3271DC0B" w14:textId="77777777" w:rsidR="00B725FA" w:rsidRPr="00B725FA" w:rsidRDefault="000B1694" w:rsidP="00C57B70">
      <w:pPr>
        <w:rPr>
          <w:rFonts w:ascii="Times New Roman" w:eastAsiaTheme="minorHAnsi" w:hAnsi="Times New Roman"/>
          <w:b/>
          <w:lang w:eastAsia="en-US"/>
        </w:rPr>
      </w:pPr>
      <w:r>
        <w:rPr>
          <w:rFonts w:ascii="Times New Roman" w:eastAsiaTheme="minorHAnsi" w:hAnsi="Times New Roman"/>
          <w:b/>
          <w:lang w:eastAsia="en-US"/>
        </w:rPr>
        <w:t>Section 3</w:t>
      </w:r>
      <w:r w:rsidR="00A90792">
        <w:rPr>
          <w:rFonts w:ascii="Times New Roman" w:eastAsiaTheme="minorHAnsi" w:hAnsi="Times New Roman"/>
          <w:b/>
          <w:lang w:eastAsia="en-US"/>
        </w:rPr>
        <w:t>0</w:t>
      </w:r>
      <w:r w:rsidR="00B725FA" w:rsidRPr="00B725FA">
        <w:rPr>
          <w:rFonts w:ascii="Times New Roman" w:eastAsiaTheme="minorHAnsi" w:hAnsi="Times New Roman"/>
          <w:b/>
          <w:lang w:eastAsia="en-US"/>
        </w:rPr>
        <w:t xml:space="preserve"> – Smoking</w:t>
      </w:r>
    </w:p>
    <w:p w14:paraId="551368D6" w14:textId="77777777" w:rsidR="00B725FA" w:rsidRDefault="00A90792" w:rsidP="00C57B70">
      <w:pPr>
        <w:rPr>
          <w:rFonts w:ascii="Times New Roman" w:eastAsiaTheme="minorHAnsi" w:hAnsi="Times New Roman"/>
          <w:lang w:eastAsia="en-US"/>
        </w:rPr>
      </w:pPr>
      <w:r>
        <w:rPr>
          <w:rFonts w:ascii="Times New Roman" w:eastAsiaTheme="minorHAnsi" w:hAnsi="Times New Roman"/>
          <w:lang w:eastAsia="en-US"/>
        </w:rPr>
        <w:t>This section</w:t>
      </w:r>
      <w:r w:rsidR="00C4341E">
        <w:rPr>
          <w:rFonts w:ascii="Times New Roman" w:eastAsiaTheme="minorHAnsi" w:hAnsi="Times New Roman"/>
          <w:lang w:eastAsia="en-US"/>
        </w:rPr>
        <w:t xml:space="preserve"> provides that it is an offence if a person smoke</w:t>
      </w:r>
      <w:r w:rsidR="007627E6">
        <w:rPr>
          <w:rFonts w:ascii="Times New Roman" w:eastAsiaTheme="minorHAnsi" w:hAnsi="Times New Roman"/>
          <w:lang w:eastAsia="en-US"/>
        </w:rPr>
        <w:t>s</w:t>
      </w:r>
      <w:r w:rsidR="00C4341E">
        <w:rPr>
          <w:rFonts w:ascii="Times New Roman" w:eastAsiaTheme="minorHAnsi" w:hAnsi="Times New Roman"/>
          <w:lang w:eastAsia="en-US"/>
        </w:rPr>
        <w:t xml:space="preserve"> on or in Library property</w:t>
      </w:r>
      <w:r w:rsidR="0017002C">
        <w:rPr>
          <w:rFonts w:ascii="Times New Roman" w:eastAsiaTheme="minorHAnsi" w:hAnsi="Times New Roman"/>
          <w:lang w:eastAsia="en-US"/>
        </w:rPr>
        <w:t xml:space="preserve"> that is not an area designated for smoking</w:t>
      </w:r>
      <w:r w:rsidR="00C4341E">
        <w:rPr>
          <w:rFonts w:ascii="Times New Roman" w:eastAsiaTheme="minorHAnsi" w:hAnsi="Times New Roman"/>
          <w:lang w:eastAsia="en-US"/>
        </w:rPr>
        <w:t xml:space="preserve">.  </w:t>
      </w:r>
      <w:r w:rsidR="003458EE">
        <w:rPr>
          <w:rFonts w:ascii="Times New Roman" w:eastAsiaTheme="minorHAnsi" w:hAnsi="Times New Roman"/>
          <w:lang w:eastAsia="en-US"/>
        </w:rPr>
        <w:t xml:space="preserve">This offence is required for the health of members of the public and staff members, and to prevent damage to </w:t>
      </w:r>
      <w:r w:rsidR="00CB1007">
        <w:rPr>
          <w:rFonts w:ascii="Times New Roman" w:eastAsiaTheme="minorHAnsi" w:hAnsi="Times New Roman"/>
          <w:lang w:eastAsia="en-US"/>
        </w:rPr>
        <w:t>Library</w:t>
      </w:r>
      <w:r w:rsidR="003458EE">
        <w:rPr>
          <w:rFonts w:ascii="Times New Roman" w:eastAsiaTheme="minorHAnsi" w:hAnsi="Times New Roman"/>
          <w:lang w:eastAsia="en-US"/>
        </w:rPr>
        <w:t xml:space="preserve"> material. </w:t>
      </w:r>
      <w:r w:rsidR="003F41CC">
        <w:rPr>
          <w:rFonts w:ascii="Times New Roman" w:eastAsiaTheme="minorHAnsi" w:hAnsi="Times New Roman"/>
          <w:lang w:eastAsia="en-US"/>
        </w:rPr>
        <w:t xml:space="preserve">The penalty is 5 penalty units. </w:t>
      </w:r>
    </w:p>
    <w:p w14:paraId="64A9C796" w14:textId="77777777" w:rsidR="00B725FA" w:rsidRDefault="00B725FA" w:rsidP="00C57B70">
      <w:pPr>
        <w:rPr>
          <w:rFonts w:ascii="Times New Roman" w:eastAsiaTheme="minorHAnsi" w:hAnsi="Times New Roman"/>
          <w:b/>
          <w:lang w:eastAsia="en-US"/>
        </w:rPr>
      </w:pPr>
      <w:r w:rsidRPr="004D457A">
        <w:rPr>
          <w:rFonts w:ascii="Times New Roman" w:eastAsiaTheme="minorHAnsi" w:hAnsi="Times New Roman"/>
          <w:b/>
          <w:lang w:eastAsia="en-US"/>
        </w:rPr>
        <w:t xml:space="preserve">Section </w:t>
      </w:r>
      <w:r w:rsidR="006F321E">
        <w:rPr>
          <w:rFonts w:ascii="Times New Roman" w:eastAsiaTheme="minorHAnsi" w:hAnsi="Times New Roman"/>
          <w:b/>
          <w:lang w:eastAsia="en-US"/>
        </w:rPr>
        <w:t>3</w:t>
      </w:r>
      <w:r w:rsidR="00A90792">
        <w:rPr>
          <w:rFonts w:ascii="Times New Roman" w:eastAsiaTheme="minorHAnsi" w:hAnsi="Times New Roman"/>
          <w:b/>
          <w:lang w:eastAsia="en-US"/>
        </w:rPr>
        <w:t>1</w:t>
      </w:r>
      <w:r w:rsidRPr="004D457A">
        <w:rPr>
          <w:rFonts w:ascii="Times New Roman" w:eastAsiaTheme="minorHAnsi" w:hAnsi="Times New Roman"/>
          <w:b/>
          <w:lang w:eastAsia="en-US"/>
        </w:rPr>
        <w:t xml:space="preserve"> – Prohibited articles</w:t>
      </w:r>
    </w:p>
    <w:p w14:paraId="605AAA45" w14:textId="77777777" w:rsidR="002273CF" w:rsidRDefault="006F321E" w:rsidP="006A1E30">
      <w:pPr>
        <w:spacing w:after="0"/>
        <w:rPr>
          <w:rFonts w:ascii="Times New Roman" w:eastAsiaTheme="minorHAnsi" w:hAnsi="Times New Roman"/>
          <w:lang w:eastAsia="en-US"/>
        </w:rPr>
      </w:pPr>
      <w:r>
        <w:rPr>
          <w:rFonts w:ascii="Times New Roman" w:eastAsiaTheme="minorHAnsi" w:hAnsi="Times New Roman"/>
          <w:lang w:eastAsia="en-US"/>
        </w:rPr>
        <w:t>Subsection 3</w:t>
      </w:r>
      <w:r w:rsidR="00A90792">
        <w:rPr>
          <w:rFonts w:ascii="Times New Roman" w:eastAsiaTheme="minorHAnsi" w:hAnsi="Times New Roman"/>
          <w:lang w:eastAsia="en-US"/>
        </w:rPr>
        <w:t>1</w:t>
      </w:r>
      <w:r w:rsidR="003458EE">
        <w:rPr>
          <w:rFonts w:ascii="Times New Roman" w:eastAsiaTheme="minorHAnsi" w:hAnsi="Times New Roman"/>
          <w:lang w:eastAsia="en-US"/>
        </w:rPr>
        <w:t xml:space="preserve">(1) </w:t>
      </w:r>
      <w:r w:rsidR="00685106">
        <w:rPr>
          <w:rFonts w:ascii="Times New Roman" w:eastAsiaTheme="minorHAnsi" w:hAnsi="Times New Roman"/>
          <w:lang w:eastAsia="en-US"/>
        </w:rPr>
        <w:t xml:space="preserve">provides </w:t>
      </w:r>
      <w:r w:rsidR="004018AB">
        <w:rPr>
          <w:rFonts w:ascii="Times New Roman" w:eastAsiaTheme="minorHAnsi" w:hAnsi="Times New Roman"/>
          <w:lang w:eastAsia="en-US"/>
        </w:rPr>
        <w:t xml:space="preserve">that it is an offence if a person brings a prohibited article into a </w:t>
      </w:r>
      <w:r w:rsidR="00CB1007">
        <w:rPr>
          <w:rFonts w:ascii="Times New Roman" w:eastAsiaTheme="minorHAnsi" w:hAnsi="Times New Roman"/>
          <w:lang w:eastAsia="en-US"/>
        </w:rPr>
        <w:t>Library</w:t>
      </w:r>
      <w:r w:rsidR="004018AB">
        <w:rPr>
          <w:rFonts w:ascii="Times New Roman" w:eastAsiaTheme="minorHAnsi" w:hAnsi="Times New Roman"/>
          <w:lang w:eastAsia="en-US"/>
        </w:rPr>
        <w:t xml:space="preserve"> building, or if a person uses a prohibited article in a </w:t>
      </w:r>
      <w:r w:rsidR="00CB1007">
        <w:rPr>
          <w:rFonts w:ascii="Times New Roman" w:eastAsiaTheme="minorHAnsi" w:hAnsi="Times New Roman"/>
          <w:lang w:eastAsia="en-US"/>
        </w:rPr>
        <w:t>Library</w:t>
      </w:r>
      <w:r w:rsidR="004018AB">
        <w:rPr>
          <w:rFonts w:ascii="Times New Roman" w:eastAsiaTheme="minorHAnsi" w:hAnsi="Times New Roman"/>
          <w:lang w:eastAsia="en-US"/>
        </w:rPr>
        <w:t xml:space="preserve"> building. </w:t>
      </w:r>
      <w:r w:rsidR="007627E6">
        <w:rPr>
          <w:rFonts w:ascii="Times New Roman" w:eastAsiaTheme="minorHAnsi" w:hAnsi="Times New Roman"/>
          <w:lang w:eastAsia="en-US"/>
        </w:rPr>
        <w:t>A prohibited article is defined in the Regulations as</w:t>
      </w:r>
      <w:r w:rsidR="002273CF">
        <w:rPr>
          <w:rFonts w:ascii="Times New Roman" w:eastAsiaTheme="minorHAnsi" w:hAnsi="Times New Roman"/>
          <w:lang w:eastAsia="en-US"/>
        </w:rPr>
        <w:t xml:space="preserve">: </w:t>
      </w:r>
    </w:p>
    <w:p w14:paraId="1142FEAC" w14:textId="77777777" w:rsidR="002273CF" w:rsidRPr="002273CF" w:rsidRDefault="002273CF" w:rsidP="002273CF">
      <w:pPr>
        <w:pStyle w:val="ListParagraph"/>
        <w:numPr>
          <w:ilvl w:val="0"/>
          <w:numId w:val="5"/>
        </w:numPr>
        <w:spacing w:before="0" w:beforeAutospacing="0"/>
        <w:ind w:right="91"/>
      </w:pPr>
      <w:r w:rsidRPr="002273CF">
        <w:t>an implement, other than a pen or pencil, that could be used to damage or conceal library material; or</w:t>
      </w:r>
    </w:p>
    <w:p w14:paraId="5230CBA6" w14:textId="77777777" w:rsidR="002273CF" w:rsidRPr="002273CF" w:rsidRDefault="002273CF" w:rsidP="002273CF">
      <w:pPr>
        <w:pStyle w:val="ListParagraph"/>
        <w:numPr>
          <w:ilvl w:val="0"/>
          <w:numId w:val="5"/>
        </w:numPr>
        <w:ind w:right="91"/>
      </w:pPr>
      <w:r w:rsidRPr="002273CF">
        <w:t>a camera or associated equipment; or</w:t>
      </w:r>
    </w:p>
    <w:p w14:paraId="35017DDD" w14:textId="77777777" w:rsidR="002273CF" w:rsidRPr="00E00D2E" w:rsidRDefault="002273CF" w:rsidP="0032425D">
      <w:pPr>
        <w:pStyle w:val="ListParagraph"/>
        <w:numPr>
          <w:ilvl w:val="0"/>
          <w:numId w:val="5"/>
        </w:numPr>
        <w:ind w:right="91"/>
      </w:pPr>
      <w:r w:rsidRPr="00281F42">
        <w:t>a bag, case, parcel or other container that cannot be wholly enclosed in either a cube each edge of which is 300 millimetres long or, a cube of a size</w:t>
      </w:r>
      <w:r w:rsidRPr="00E00D2E">
        <w:t xml:space="preserve"> determined by the Director General</w:t>
      </w:r>
    </w:p>
    <w:p w14:paraId="154669F8" w14:textId="77777777" w:rsidR="003458EE" w:rsidRPr="0032425D" w:rsidRDefault="004018AB" w:rsidP="002273CF">
      <w:pPr>
        <w:ind w:right="91"/>
        <w:rPr>
          <w:rFonts w:ascii="Times New Roman" w:eastAsiaTheme="minorHAnsi" w:hAnsi="Times New Roman"/>
          <w:lang w:eastAsia="en-US"/>
        </w:rPr>
      </w:pPr>
      <w:r w:rsidRPr="0032425D">
        <w:rPr>
          <w:rFonts w:ascii="Times New Roman" w:eastAsiaTheme="minorHAnsi" w:hAnsi="Times New Roman"/>
          <w:lang w:eastAsia="en-US"/>
        </w:rPr>
        <w:t xml:space="preserve">The penalty for committing this offence is 5 penalty units. </w:t>
      </w:r>
      <w:r w:rsidR="007627E6" w:rsidRPr="0032425D">
        <w:rPr>
          <w:rFonts w:ascii="Times New Roman" w:eastAsiaTheme="minorHAnsi" w:hAnsi="Times New Roman"/>
          <w:lang w:eastAsia="en-US"/>
        </w:rPr>
        <w:t>The purpose of this provision is</w:t>
      </w:r>
      <w:r w:rsidR="0032425D">
        <w:rPr>
          <w:rFonts w:ascii="Times New Roman" w:eastAsiaTheme="minorHAnsi" w:hAnsi="Times New Roman"/>
          <w:lang w:eastAsia="en-US"/>
        </w:rPr>
        <w:t xml:space="preserve"> </w:t>
      </w:r>
      <w:r w:rsidR="0032425D" w:rsidRPr="0032425D">
        <w:rPr>
          <w:rFonts w:ascii="Times New Roman" w:eastAsiaTheme="minorHAnsi" w:hAnsi="Times New Roman"/>
          <w:lang w:eastAsia="en-US"/>
        </w:rPr>
        <w:t>to protect Library collection material from damage.</w:t>
      </w:r>
    </w:p>
    <w:p w14:paraId="495C0B09" w14:textId="77777777" w:rsidR="004018AB" w:rsidRDefault="00A90792" w:rsidP="006A1E30">
      <w:pPr>
        <w:spacing w:after="0"/>
        <w:rPr>
          <w:rFonts w:eastAsiaTheme="minorHAnsi"/>
          <w:lang w:eastAsia="en-US"/>
        </w:rPr>
      </w:pPr>
      <w:r>
        <w:rPr>
          <w:rFonts w:ascii="Times New Roman" w:eastAsiaTheme="minorHAnsi" w:hAnsi="Times New Roman"/>
          <w:lang w:eastAsia="en-US"/>
        </w:rPr>
        <w:t>However, subsection 31</w:t>
      </w:r>
      <w:r w:rsidR="004018AB">
        <w:rPr>
          <w:rFonts w:ascii="Times New Roman" w:eastAsiaTheme="minorHAnsi" w:hAnsi="Times New Roman"/>
          <w:lang w:eastAsia="en-US"/>
        </w:rPr>
        <w:t>(2) provides that subsection (1) does not apply to:</w:t>
      </w:r>
    </w:p>
    <w:p w14:paraId="6B203E18" w14:textId="77777777" w:rsidR="004018AB" w:rsidRPr="003458EE" w:rsidRDefault="004018AB" w:rsidP="006A1E30">
      <w:pPr>
        <w:pStyle w:val="ListParagraph"/>
        <w:numPr>
          <w:ilvl w:val="0"/>
          <w:numId w:val="12"/>
        </w:numPr>
        <w:spacing w:after="0" w:afterAutospacing="0"/>
        <w:rPr>
          <w:rFonts w:eastAsiaTheme="minorHAnsi"/>
          <w:lang w:eastAsia="en-US"/>
        </w:rPr>
      </w:pPr>
      <w:r w:rsidRPr="003458EE">
        <w:lastRenderedPageBreak/>
        <w:t xml:space="preserve">bringing a prohibited article into a </w:t>
      </w:r>
      <w:r w:rsidR="00CB1007">
        <w:t>Library</w:t>
      </w:r>
      <w:r w:rsidRPr="003458EE">
        <w:t xml:space="preserve"> building if the person deposits the item, as soon as practicable, at the place in the </w:t>
      </w:r>
      <w:r w:rsidR="00CB1007">
        <w:t>Library</w:t>
      </w:r>
      <w:r w:rsidRPr="003458EE">
        <w:t xml:space="preserve"> building designated </w:t>
      </w:r>
      <w:r w:rsidR="00C43731">
        <w:t xml:space="preserve">by the Director-General </w:t>
      </w:r>
      <w:r w:rsidRPr="003458EE">
        <w:t>for that purpose; or</w:t>
      </w:r>
    </w:p>
    <w:p w14:paraId="4EFB1927" w14:textId="77777777" w:rsidR="004018AB" w:rsidRPr="003458EE" w:rsidRDefault="004018AB" w:rsidP="006A1E30">
      <w:pPr>
        <w:pStyle w:val="paragraph"/>
        <w:numPr>
          <w:ilvl w:val="0"/>
          <w:numId w:val="12"/>
        </w:numPr>
        <w:spacing w:before="0"/>
        <w:rPr>
          <w:sz w:val="24"/>
          <w:szCs w:val="24"/>
        </w:rPr>
      </w:pPr>
      <w:r w:rsidRPr="003458EE">
        <w:rPr>
          <w:sz w:val="24"/>
          <w:szCs w:val="24"/>
        </w:rPr>
        <w:t xml:space="preserve">bringing a camera or camera bag into a </w:t>
      </w:r>
      <w:r w:rsidR="00CB1007">
        <w:rPr>
          <w:sz w:val="24"/>
          <w:szCs w:val="24"/>
        </w:rPr>
        <w:t>Library</w:t>
      </w:r>
      <w:r w:rsidRPr="003458EE">
        <w:rPr>
          <w:sz w:val="24"/>
          <w:szCs w:val="24"/>
        </w:rPr>
        <w:t xml:space="preserve"> building, or using a camera, for non</w:t>
      </w:r>
      <w:r w:rsidRPr="003458EE">
        <w:rPr>
          <w:sz w:val="24"/>
          <w:szCs w:val="24"/>
        </w:rPr>
        <w:noBreakHyphen/>
        <w:t>commercial purposes.</w:t>
      </w:r>
    </w:p>
    <w:p w14:paraId="1200BF84" w14:textId="77777777" w:rsidR="00764989" w:rsidRDefault="00764989" w:rsidP="004D457A">
      <w:pPr>
        <w:spacing w:after="0"/>
        <w:rPr>
          <w:rFonts w:ascii="Times New Roman" w:hAnsi="Times New Roman"/>
        </w:rPr>
      </w:pPr>
    </w:p>
    <w:p w14:paraId="41BFF655" w14:textId="77777777" w:rsidR="004018AB" w:rsidRDefault="007627E6" w:rsidP="004018AB">
      <w:pPr>
        <w:rPr>
          <w:rFonts w:ascii="Times New Roman" w:eastAsiaTheme="minorHAnsi" w:hAnsi="Times New Roman"/>
          <w:b/>
          <w:lang w:eastAsia="en-US"/>
        </w:rPr>
      </w:pPr>
      <w:r>
        <w:rPr>
          <w:rFonts w:ascii="Times New Roman" w:hAnsi="Times New Roman"/>
        </w:rPr>
        <w:t xml:space="preserve">The </w:t>
      </w:r>
      <w:r w:rsidR="004018AB" w:rsidRPr="004A1BB9">
        <w:rPr>
          <w:rFonts w:ascii="Times New Roman" w:hAnsi="Times New Roman"/>
        </w:rPr>
        <w:t xml:space="preserve">note under subsection </w:t>
      </w:r>
      <w:r w:rsidR="006F321E">
        <w:rPr>
          <w:rFonts w:ascii="Times New Roman" w:hAnsi="Times New Roman"/>
        </w:rPr>
        <w:t>3</w:t>
      </w:r>
      <w:r w:rsidR="00A90792">
        <w:rPr>
          <w:rFonts w:ascii="Times New Roman" w:hAnsi="Times New Roman"/>
        </w:rPr>
        <w:t>1</w:t>
      </w:r>
      <w:r w:rsidR="004018AB" w:rsidRPr="004A1BB9">
        <w:rPr>
          <w:rFonts w:ascii="Times New Roman" w:hAnsi="Times New Roman"/>
        </w:rPr>
        <w:t xml:space="preserve">(2) </w:t>
      </w:r>
      <w:r>
        <w:rPr>
          <w:rFonts w:ascii="Times New Roman" w:hAnsi="Times New Roman"/>
        </w:rPr>
        <w:t>explains</w:t>
      </w:r>
      <w:r w:rsidR="004018AB" w:rsidRPr="004A1BB9">
        <w:rPr>
          <w:rFonts w:ascii="Times New Roman" w:hAnsi="Times New Roman"/>
        </w:rPr>
        <w:t xml:space="preserve"> that in any prosecution for an offence under subsection </w:t>
      </w:r>
      <w:r w:rsidR="006F321E">
        <w:rPr>
          <w:rFonts w:ascii="Times New Roman" w:hAnsi="Times New Roman"/>
        </w:rPr>
        <w:t>3</w:t>
      </w:r>
      <w:r w:rsidR="00A90792">
        <w:rPr>
          <w:rFonts w:ascii="Times New Roman" w:hAnsi="Times New Roman"/>
        </w:rPr>
        <w:t>1</w:t>
      </w:r>
      <w:r w:rsidR="004018AB" w:rsidRPr="004A1BB9">
        <w:rPr>
          <w:rFonts w:ascii="Times New Roman" w:hAnsi="Times New Roman"/>
        </w:rPr>
        <w:t xml:space="preserve">(1), a defendant intending to rely on the exception in subsection </w:t>
      </w:r>
      <w:r w:rsidR="006F321E">
        <w:rPr>
          <w:rFonts w:ascii="Times New Roman" w:hAnsi="Times New Roman"/>
        </w:rPr>
        <w:t>3</w:t>
      </w:r>
      <w:r w:rsidR="00A90792">
        <w:rPr>
          <w:rFonts w:ascii="Times New Roman" w:hAnsi="Times New Roman"/>
        </w:rPr>
        <w:t>1</w:t>
      </w:r>
      <w:r w:rsidR="004018AB" w:rsidRPr="004A1BB9">
        <w:rPr>
          <w:rFonts w:ascii="Times New Roman" w:hAnsi="Times New Roman"/>
        </w:rPr>
        <w:t xml:space="preserve">(2) has </w:t>
      </w:r>
      <w:r w:rsidR="004018AB" w:rsidRPr="000B485B">
        <w:rPr>
          <w:rFonts w:ascii="Times New Roman" w:hAnsi="Times New Roman"/>
        </w:rPr>
        <w:t xml:space="preserve">the evidential burden of showing that an exception applies. This could be discharged, for example, </w:t>
      </w:r>
      <w:r w:rsidR="004018AB" w:rsidRPr="001F1B0A">
        <w:rPr>
          <w:rFonts w:ascii="Times New Roman" w:hAnsi="Times New Roman"/>
        </w:rPr>
        <w:t xml:space="preserve">by providing evidence </w:t>
      </w:r>
      <w:r w:rsidR="000B485B" w:rsidRPr="001F1B0A">
        <w:rPr>
          <w:rFonts w:ascii="Times New Roman" w:hAnsi="Times New Roman"/>
        </w:rPr>
        <w:t xml:space="preserve">that the prohibited article was deposited at the place in the </w:t>
      </w:r>
      <w:r w:rsidR="00CB1007">
        <w:rPr>
          <w:rFonts w:ascii="Times New Roman" w:hAnsi="Times New Roman"/>
        </w:rPr>
        <w:t>Library</w:t>
      </w:r>
      <w:r w:rsidR="000B485B" w:rsidRPr="001F1B0A">
        <w:rPr>
          <w:rFonts w:ascii="Times New Roman" w:hAnsi="Times New Roman"/>
        </w:rPr>
        <w:t xml:space="preserve"> building designated for </w:t>
      </w:r>
      <w:r w:rsidR="000B485B">
        <w:rPr>
          <w:rFonts w:ascii="Times New Roman" w:hAnsi="Times New Roman"/>
        </w:rPr>
        <w:t>prohibited articles</w:t>
      </w:r>
      <w:r w:rsidR="000B485B" w:rsidRPr="000B485B">
        <w:rPr>
          <w:rFonts w:ascii="Times New Roman" w:hAnsi="Times New Roman"/>
        </w:rPr>
        <w:t>.</w:t>
      </w:r>
      <w:r w:rsidR="00685106">
        <w:rPr>
          <w:rFonts w:ascii="Times New Roman" w:hAnsi="Times New Roman"/>
        </w:rPr>
        <w:t xml:space="preserve"> It is appropriate that the defendant bear the evidential burden as the matters required to be established – such as whether an item has been deposited as soon as practicable or that a camera was used for non-commercial purposes - are peculiarly within the knowledge of the person. </w:t>
      </w:r>
    </w:p>
    <w:p w14:paraId="7C59EA60" w14:textId="77777777" w:rsidR="004E5E3E" w:rsidRDefault="004E5E3E">
      <w:pPr>
        <w:spacing w:after="160" w:line="259" w:lineRule="auto"/>
        <w:rPr>
          <w:rFonts w:ascii="Times New Roman" w:eastAsiaTheme="minorHAnsi" w:hAnsi="Times New Roman"/>
          <w:b/>
          <w:lang w:eastAsia="en-US"/>
        </w:rPr>
      </w:pPr>
      <w:r>
        <w:rPr>
          <w:rFonts w:ascii="Times New Roman" w:eastAsiaTheme="minorHAnsi" w:hAnsi="Times New Roman"/>
          <w:b/>
          <w:lang w:eastAsia="en-US"/>
        </w:rPr>
        <w:br w:type="page"/>
      </w:r>
    </w:p>
    <w:p w14:paraId="20815A5D" w14:textId="77777777" w:rsidR="00D856F4" w:rsidRDefault="00D856F4" w:rsidP="0056295F">
      <w:pPr>
        <w:autoSpaceDE w:val="0"/>
        <w:autoSpaceDN w:val="0"/>
        <w:adjustRightInd w:val="0"/>
        <w:spacing w:after="0"/>
        <w:rPr>
          <w:rFonts w:ascii="Times New Roman" w:eastAsiaTheme="minorHAnsi" w:hAnsi="Times New Roman"/>
          <w:b/>
          <w:lang w:eastAsia="en-US"/>
        </w:rPr>
      </w:pPr>
    </w:p>
    <w:p w14:paraId="1D74746F" w14:textId="77777777" w:rsidR="00C43731" w:rsidRPr="0032425D" w:rsidRDefault="00C43731" w:rsidP="0032425D">
      <w:pPr>
        <w:pStyle w:val="NormalBold"/>
        <w:rPr>
          <w:b w:val="0"/>
          <w:sz w:val="26"/>
          <w:szCs w:val="26"/>
        </w:rPr>
      </w:pPr>
      <w:r>
        <w:rPr>
          <w:rStyle w:val="CharPartText"/>
          <w:rFonts w:ascii="Times New Roman" w:hAnsi="Times New Roman" w:cs="Times New Roman"/>
          <w:sz w:val="26"/>
          <w:szCs w:val="26"/>
        </w:rPr>
        <w:t>Division 6</w:t>
      </w:r>
      <w:r w:rsidRPr="0011660A">
        <w:rPr>
          <w:rStyle w:val="CharPartText"/>
          <w:rFonts w:ascii="Times New Roman" w:hAnsi="Times New Roman" w:cs="Times New Roman"/>
          <w:sz w:val="26"/>
          <w:szCs w:val="26"/>
        </w:rPr>
        <w:t xml:space="preserve"> – </w:t>
      </w:r>
      <w:r>
        <w:rPr>
          <w:rStyle w:val="CharPartText"/>
          <w:rFonts w:ascii="Times New Roman" w:hAnsi="Times New Roman" w:cs="Times New Roman"/>
          <w:sz w:val="26"/>
          <w:szCs w:val="26"/>
        </w:rPr>
        <w:t>Defences</w:t>
      </w:r>
    </w:p>
    <w:p w14:paraId="17A38737" w14:textId="77777777" w:rsidR="0056295F" w:rsidRPr="0056295F" w:rsidRDefault="006F321E" w:rsidP="0056295F">
      <w:pPr>
        <w:autoSpaceDE w:val="0"/>
        <w:autoSpaceDN w:val="0"/>
        <w:adjustRightInd w:val="0"/>
        <w:spacing w:after="0"/>
        <w:rPr>
          <w:rFonts w:ascii="Times New Roman" w:eastAsiaTheme="minorHAnsi" w:hAnsi="Times New Roman"/>
          <w:b/>
          <w:lang w:eastAsia="en-US"/>
        </w:rPr>
      </w:pPr>
      <w:r>
        <w:rPr>
          <w:rFonts w:ascii="Times New Roman" w:eastAsiaTheme="minorHAnsi" w:hAnsi="Times New Roman"/>
          <w:b/>
          <w:lang w:eastAsia="en-US"/>
        </w:rPr>
        <w:t>Section 3</w:t>
      </w:r>
      <w:r w:rsidR="00A90792">
        <w:rPr>
          <w:rFonts w:ascii="Times New Roman" w:eastAsiaTheme="minorHAnsi" w:hAnsi="Times New Roman"/>
          <w:b/>
          <w:lang w:eastAsia="en-US"/>
        </w:rPr>
        <w:t>2</w:t>
      </w:r>
      <w:r w:rsidR="0056295F" w:rsidRPr="0056295F">
        <w:rPr>
          <w:rFonts w:ascii="Times New Roman" w:eastAsiaTheme="minorHAnsi" w:hAnsi="Times New Roman"/>
          <w:b/>
          <w:lang w:eastAsia="en-US"/>
        </w:rPr>
        <w:t xml:space="preserve"> – Defences</w:t>
      </w:r>
    </w:p>
    <w:p w14:paraId="778707FE" w14:textId="77777777" w:rsidR="0056295F" w:rsidRDefault="0056295F" w:rsidP="0056295F">
      <w:pPr>
        <w:autoSpaceDE w:val="0"/>
        <w:autoSpaceDN w:val="0"/>
        <w:adjustRightInd w:val="0"/>
        <w:spacing w:after="0"/>
        <w:rPr>
          <w:rFonts w:ascii="Times New Roman" w:eastAsiaTheme="minorHAnsi" w:hAnsi="Times New Roman"/>
          <w:lang w:eastAsia="en-US"/>
        </w:rPr>
      </w:pPr>
    </w:p>
    <w:p w14:paraId="124A9243" w14:textId="77777777" w:rsidR="001F25EA" w:rsidRPr="00500F48" w:rsidRDefault="006F321E" w:rsidP="0056295F">
      <w:pPr>
        <w:autoSpaceDE w:val="0"/>
        <w:autoSpaceDN w:val="0"/>
        <w:adjustRightInd w:val="0"/>
        <w:spacing w:after="0"/>
        <w:rPr>
          <w:rFonts w:ascii="Times New Roman" w:eastAsiaTheme="minorHAnsi" w:hAnsi="Times New Roman"/>
          <w:lang w:eastAsia="en-US"/>
        </w:rPr>
      </w:pPr>
      <w:r>
        <w:rPr>
          <w:rFonts w:ascii="Times New Roman" w:eastAsiaTheme="minorHAnsi" w:hAnsi="Times New Roman"/>
          <w:lang w:eastAsia="en-US"/>
        </w:rPr>
        <w:t>Section 3</w:t>
      </w:r>
      <w:r w:rsidR="00A90792">
        <w:rPr>
          <w:rFonts w:ascii="Times New Roman" w:eastAsiaTheme="minorHAnsi" w:hAnsi="Times New Roman"/>
          <w:lang w:eastAsia="en-US"/>
        </w:rPr>
        <w:t>2</w:t>
      </w:r>
      <w:r w:rsidR="001F25EA" w:rsidRPr="00500F48">
        <w:rPr>
          <w:rFonts w:ascii="Times New Roman" w:eastAsiaTheme="minorHAnsi" w:hAnsi="Times New Roman"/>
          <w:lang w:eastAsia="en-US"/>
        </w:rPr>
        <w:t xml:space="preserve"> provides for certain defences to prosecutions under </w:t>
      </w:r>
      <w:r w:rsidR="001F25EA" w:rsidRPr="006417E7">
        <w:rPr>
          <w:rFonts w:ascii="Times New Roman" w:eastAsiaTheme="minorHAnsi" w:hAnsi="Times New Roman"/>
          <w:lang w:eastAsia="en-US"/>
        </w:rPr>
        <w:t>Parts 3 or 4 of the Regulations</w:t>
      </w:r>
      <w:r w:rsidR="00685106" w:rsidRPr="006417E7">
        <w:rPr>
          <w:rFonts w:ascii="Times New Roman" w:eastAsiaTheme="minorHAnsi" w:hAnsi="Times New Roman"/>
          <w:lang w:eastAsia="en-US"/>
        </w:rPr>
        <w:t>,</w:t>
      </w:r>
      <w:r w:rsidR="00685106">
        <w:rPr>
          <w:rFonts w:ascii="Times New Roman" w:eastAsiaTheme="minorHAnsi" w:hAnsi="Times New Roman"/>
          <w:lang w:eastAsia="en-US"/>
        </w:rPr>
        <w:t xml:space="preserve"> be</w:t>
      </w:r>
      <w:r>
        <w:rPr>
          <w:rFonts w:ascii="Times New Roman" w:eastAsiaTheme="minorHAnsi" w:hAnsi="Times New Roman"/>
          <w:lang w:eastAsia="en-US"/>
        </w:rPr>
        <w:t>ing essentially that the Director-General</w:t>
      </w:r>
      <w:r w:rsidR="00685106">
        <w:rPr>
          <w:rFonts w:ascii="Times New Roman" w:eastAsiaTheme="minorHAnsi" w:hAnsi="Times New Roman"/>
          <w:lang w:eastAsia="en-US"/>
        </w:rPr>
        <w:t xml:space="preserve"> has consented in writing to the conduct or that the person was acting in accordance with their duties as a member of the Council, the Director</w:t>
      </w:r>
      <w:r>
        <w:rPr>
          <w:rFonts w:ascii="Times New Roman" w:eastAsiaTheme="minorHAnsi" w:hAnsi="Times New Roman"/>
          <w:lang w:eastAsia="en-US"/>
        </w:rPr>
        <w:t>-General,</w:t>
      </w:r>
      <w:r w:rsidR="00685106">
        <w:rPr>
          <w:rFonts w:ascii="Times New Roman" w:eastAsiaTheme="minorHAnsi" w:hAnsi="Times New Roman"/>
          <w:lang w:eastAsia="en-US"/>
        </w:rPr>
        <w:t xml:space="preserve"> a staff member</w:t>
      </w:r>
      <w:r>
        <w:rPr>
          <w:rFonts w:ascii="Times New Roman" w:eastAsiaTheme="minorHAnsi" w:hAnsi="Times New Roman"/>
          <w:lang w:eastAsia="en-US"/>
        </w:rPr>
        <w:t>, or a consultant, contractor or volunteer engaged by the Library</w:t>
      </w:r>
      <w:r w:rsidR="001F25EA" w:rsidRPr="00500F48">
        <w:rPr>
          <w:rFonts w:ascii="Times New Roman" w:eastAsiaTheme="minorHAnsi" w:hAnsi="Times New Roman"/>
          <w:lang w:eastAsia="en-US"/>
        </w:rPr>
        <w:t>.</w:t>
      </w:r>
      <w:r w:rsidR="003458EE">
        <w:rPr>
          <w:rFonts w:ascii="Times New Roman" w:eastAsiaTheme="minorHAnsi" w:hAnsi="Times New Roman"/>
          <w:lang w:eastAsia="en-US"/>
        </w:rPr>
        <w:t xml:space="preserve"> </w:t>
      </w:r>
      <w:r w:rsidR="001F25EA" w:rsidRPr="001F1B0A">
        <w:rPr>
          <w:rFonts w:ascii="Times New Roman" w:eastAsiaTheme="minorHAnsi" w:hAnsi="Times New Roman"/>
          <w:lang w:eastAsia="en-US"/>
        </w:rPr>
        <w:t xml:space="preserve">These defences are required </w:t>
      </w:r>
      <w:r w:rsidR="00ED6BD5" w:rsidRPr="001F1B0A">
        <w:rPr>
          <w:rFonts w:ascii="Times New Roman" w:eastAsiaTheme="minorHAnsi" w:hAnsi="Times New Roman"/>
          <w:lang w:eastAsia="en-US"/>
        </w:rPr>
        <w:t xml:space="preserve">to ensure that where a person is acting in accordance with their duties, or in accordance with </w:t>
      </w:r>
      <w:r>
        <w:rPr>
          <w:rFonts w:ascii="Times New Roman" w:eastAsiaTheme="minorHAnsi" w:hAnsi="Times New Roman"/>
          <w:lang w:eastAsia="en-US"/>
        </w:rPr>
        <w:t>written consent from the Director-General</w:t>
      </w:r>
      <w:r w:rsidR="00500F48" w:rsidRPr="001F1B0A">
        <w:rPr>
          <w:rFonts w:ascii="Times New Roman" w:eastAsiaTheme="minorHAnsi" w:hAnsi="Times New Roman"/>
          <w:lang w:eastAsia="en-US"/>
        </w:rPr>
        <w:t xml:space="preserve">, </w:t>
      </w:r>
      <w:r w:rsidR="001F1B0A">
        <w:rPr>
          <w:rFonts w:ascii="Times New Roman" w:eastAsiaTheme="minorHAnsi" w:hAnsi="Times New Roman"/>
          <w:lang w:eastAsia="en-US"/>
        </w:rPr>
        <w:t xml:space="preserve">they </w:t>
      </w:r>
      <w:r w:rsidR="00ED6BD5" w:rsidRPr="001F1B0A">
        <w:rPr>
          <w:rFonts w:ascii="Times New Roman" w:eastAsiaTheme="minorHAnsi" w:hAnsi="Times New Roman"/>
          <w:lang w:eastAsia="en-US"/>
        </w:rPr>
        <w:t>are not prosecuted for an action that would otherwise constitute an offence under th</w:t>
      </w:r>
      <w:r w:rsidR="00500F48">
        <w:rPr>
          <w:rFonts w:ascii="Times New Roman" w:eastAsiaTheme="minorHAnsi" w:hAnsi="Times New Roman"/>
          <w:lang w:eastAsia="en-US"/>
        </w:rPr>
        <w:t>e</w:t>
      </w:r>
      <w:r w:rsidR="00ED6BD5" w:rsidRPr="001F1B0A">
        <w:rPr>
          <w:rFonts w:ascii="Times New Roman" w:eastAsiaTheme="minorHAnsi" w:hAnsi="Times New Roman"/>
          <w:lang w:eastAsia="en-US"/>
        </w:rPr>
        <w:t xml:space="preserve"> instrument.</w:t>
      </w:r>
    </w:p>
    <w:p w14:paraId="51D9D8E6" w14:textId="77777777" w:rsidR="001F25EA" w:rsidRDefault="001F25EA" w:rsidP="0056295F">
      <w:pPr>
        <w:autoSpaceDE w:val="0"/>
        <w:autoSpaceDN w:val="0"/>
        <w:adjustRightInd w:val="0"/>
        <w:spacing w:after="0"/>
        <w:rPr>
          <w:rFonts w:ascii="Times New Roman" w:eastAsiaTheme="minorHAnsi" w:hAnsi="Times New Roman"/>
          <w:lang w:eastAsia="en-US"/>
        </w:rPr>
      </w:pPr>
    </w:p>
    <w:p w14:paraId="2D62D11D" w14:textId="77777777" w:rsidR="003458EE" w:rsidRDefault="006F321E" w:rsidP="0056295F">
      <w:pPr>
        <w:autoSpaceDE w:val="0"/>
        <w:autoSpaceDN w:val="0"/>
        <w:adjustRightInd w:val="0"/>
        <w:spacing w:after="0"/>
        <w:rPr>
          <w:rFonts w:ascii="Times New Roman" w:eastAsiaTheme="minorHAnsi" w:hAnsi="Times New Roman"/>
          <w:lang w:eastAsia="en-US"/>
        </w:rPr>
      </w:pPr>
      <w:r>
        <w:rPr>
          <w:rFonts w:ascii="Times New Roman" w:eastAsiaTheme="minorHAnsi" w:hAnsi="Times New Roman"/>
          <w:lang w:eastAsia="en-US"/>
        </w:rPr>
        <w:t>Subsection 3</w:t>
      </w:r>
      <w:r w:rsidR="00A90792">
        <w:rPr>
          <w:rFonts w:ascii="Times New Roman" w:eastAsiaTheme="minorHAnsi" w:hAnsi="Times New Roman"/>
          <w:lang w:eastAsia="en-US"/>
        </w:rPr>
        <w:t>2</w:t>
      </w:r>
      <w:r w:rsidR="0056295F" w:rsidRPr="0056295F">
        <w:rPr>
          <w:rFonts w:ascii="Times New Roman" w:eastAsiaTheme="minorHAnsi" w:hAnsi="Times New Roman"/>
          <w:lang w:eastAsia="en-US"/>
        </w:rPr>
        <w:t xml:space="preserve">(1) provides </w:t>
      </w:r>
      <w:r w:rsidR="0056295F">
        <w:rPr>
          <w:rFonts w:ascii="Times New Roman" w:eastAsiaTheme="minorHAnsi" w:hAnsi="Times New Roman"/>
          <w:lang w:eastAsia="en-US"/>
        </w:rPr>
        <w:t xml:space="preserve">that </w:t>
      </w:r>
      <w:r w:rsidR="007627E6">
        <w:rPr>
          <w:rFonts w:ascii="Times New Roman" w:eastAsiaTheme="minorHAnsi" w:hAnsi="Times New Roman"/>
          <w:lang w:eastAsia="en-US"/>
        </w:rPr>
        <w:t>it is a defence to a prosecution</w:t>
      </w:r>
      <w:r w:rsidR="0056295F">
        <w:rPr>
          <w:rFonts w:ascii="Times New Roman" w:eastAsiaTheme="minorHAnsi" w:hAnsi="Times New Roman"/>
          <w:lang w:eastAsia="en-US"/>
        </w:rPr>
        <w:t xml:space="preserve"> </w:t>
      </w:r>
      <w:r w:rsidR="0056295F" w:rsidRPr="006417E7">
        <w:rPr>
          <w:rFonts w:ascii="Times New Roman" w:eastAsiaTheme="minorHAnsi" w:hAnsi="Times New Roman"/>
          <w:lang w:eastAsia="en-US"/>
        </w:rPr>
        <w:t>under Part 3 or Part 4</w:t>
      </w:r>
      <w:r w:rsidR="0056295F">
        <w:rPr>
          <w:rFonts w:ascii="Times New Roman" w:eastAsiaTheme="minorHAnsi" w:hAnsi="Times New Roman"/>
          <w:lang w:eastAsia="en-US"/>
        </w:rPr>
        <w:t xml:space="preserve"> </w:t>
      </w:r>
      <w:r w:rsidR="007627E6">
        <w:rPr>
          <w:rFonts w:ascii="Times New Roman" w:eastAsiaTheme="minorHAnsi" w:hAnsi="Times New Roman"/>
          <w:lang w:eastAsia="en-US"/>
        </w:rPr>
        <w:t xml:space="preserve">of the Regulations </w:t>
      </w:r>
      <w:r w:rsidR="0056295F">
        <w:rPr>
          <w:rFonts w:ascii="Times New Roman" w:eastAsiaTheme="minorHAnsi" w:hAnsi="Times New Roman"/>
          <w:lang w:eastAsia="en-US"/>
        </w:rPr>
        <w:t xml:space="preserve">if, </w:t>
      </w:r>
      <w:r w:rsidR="0056295F" w:rsidRPr="0056295F">
        <w:rPr>
          <w:rFonts w:ascii="Times New Roman" w:hAnsi="Times New Roman"/>
        </w:rPr>
        <w:t>when the relevant conduct was engaged in</w:t>
      </w:r>
      <w:r w:rsidR="001F25EA">
        <w:rPr>
          <w:rFonts w:ascii="Times New Roman" w:hAnsi="Times New Roman"/>
        </w:rPr>
        <w:t xml:space="preserve"> by the person</w:t>
      </w:r>
      <w:r>
        <w:rPr>
          <w:rFonts w:ascii="Times New Roman" w:hAnsi="Times New Roman"/>
        </w:rPr>
        <w:t>, the Director-General</w:t>
      </w:r>
      <w:r w:rsidR="0056295F" w:rsidRPr="0056295F">
        <w:rPr>
          <w:rFonts w:ascii="Times New Roman" w:hAnsi="Times New Roman"/>
        </w:rPr>
        <w:t xml:space="preserve"> had consented, in writing, to the conduct. </w:t>
      </w:r>
      <w:r w:rsidR="0056295F">
        <w:rPr>
          <w:rFonts w:ascii="Times New Roman" w:eastAsiaTheme="minorHAnsi" w:hAnsi="Times New Roman"/>
          <w:lang w:eastAsia="en-US"/>
        </w:rPr>
        <w:t xml:space="preserve"> </w:t>
      </w:r>
    </w:p>
    <w:p w14:paraId="42FD0C0B" w14:textId="77777777" w:rsidR="003164ED" w:rsidRDefault="003164ED" w:rsidP="003164ED">
      <w:pPr>
        <w:autoSpaceDE w:val="0"/>
        <w:autoSpaceDN w:val="0"/>
        <w:adjustRightInd w:val="0"/>
        <w:spacing w:after="0"/>
        <w:rPr>
          <w:rFonts w:ascii="Times New Roman" w:hAnsi="Times New Roman"/>
        </w:rPr>
      </w:pPr>
    </w:p>
    <w:p w14:paraId="00C3D8EB" w14:textId="77777777" w:rsidR="00F10EDB" w:rsidRDefault="006F321E" w:rsidP="0056295F">
      <w:pPr>
        <w:autoSpaceDE w:val="0"/>
        <w:autoSpaceDN w:val="0"/>
        <w:adjustRightInd w:val="0"/>
        <w:spacing w:after="0"/>
        <w:rPr>
          <w:rFonts w:ascii="Times New Roman" w:eastAsiaTheme="minorHAnsi" w:hAnsi="Times New Roman"/>
          <w:lang w:eastAsia="en-US"/>
        </w:rPr>
      </w:pPr>
      <w:r>
        <w:rPr>
          <w:rFonts w:ascii="Times New Roman" w:hAnsi="Times New Roman"/>
        </w:rPr>
        <w:t>Subsection 3</w:t>
      </w:r>
      <w:r w:rsidR="00A90792">
        <w:rPr>
          <w:rFonts w:ascii="Times New Roman" w:hAnsi="Times New Roman"/>
        </w:rPr>
        <w:t>2</w:t>
      </w:r>
      <w:r w:rsidR="003164ED" w:rsidRPr="0056295F">
        <w:rPr>
          <w:rFonts w:ascii="Times New Roman" w:hAnsi="Times New Roman"/>
        </w:rPr>
        <w:t xml:space="preserve">(2) provides </w:t>
      </w:r>
      <w:r w:rsidR="003164ED" w:rsidRPr="0056295F">
        <w:rPr>
          <w:rFonts w:ascii="Times New Roman" w:eastAsiaTheme="minorHAnsi" w:hAnsi="Times New Roman"/>
          <w:lang w:eastAsia="en-US"/>
        </w:rPr>
        <w:t xml:space="preserve">that </w:t>
      </w:r>
      <w:r w:rsidR="007627E6">
        <w:rPr>
          <w:rFonts w:ascii="Times New Roman" w:eastAsiaTheme="minorHAnsi" w:hAnsi="Times New Roman"/>
          <w:lang w:eastAsia="en-US"/>
        </w:rPr>
        <w:t>it is a defence to a prosecution</w:t>
      </w:r>
      <w:r w:rsidR="003164ED" w:rsidRPr="0056295F">
        <w:rPr>
          <w:rFonts w:ascii="Times New Roman" w:eastAsiaTheme="minorHAnsi" w:hAnsi="Times New Roman"/>
          <w:lang w:eastAsia="en-US"/>
        </w:rPr>
        <w:t xml:space="preserve"> under Part 3 or Part 4 </w:t>
      </w:r>
      <w:r w:rsidR="007627E6">
        <w:rPr>
          <w:rFonts w:ascii="Times New Roman" w:eastAsiaTheme="minorHAnsi" w:hAnsi="Times New Roman"/>
          <w:lang w:eastAsia="en-US"/>
        </w:rPr>
        <w:t>of the Regulations</w:t>
      </w:r>
      <w:r w:rsidR="003164ED" w:rsidRPr="0056295F">
        <w:rPr>
          <w:rFonts w:ascii="Times New Roman" w:eastAsiaTheme="minorHAnsi" w:hAnsi="Times New Roman"/>
          <w:lang w:eastAsia="en-US"/>
        </w:rPr>
        <w:t xml:space="preserve"> if the person</w:t>
      </w:r>
      <w:r w:rsidR="007627E6">
        <w:rPr>
          <w:rFonts w:ascii="Times New Roman" w:eastAsiaTheme="minorHAnsi" w:hAnsi="Times New Roman"/>
          <w:lang w:eastAsia="en-US"/>
        </w:rPr>
        <w:t xml:space="preserve"> accused of the offence</w:t>
      </w:r>
      <w:r w:rsidR="003164ED" w:rsidRPr="0056295F">
        <w:rPr>
          <w:rFonts w:ascii="Times New Roman" w:eastAsiaTheme="minorHAnsi" w:hAnsi="Times New Roman"/>
          <w:lang w:eastAsia="en-US"/>
        </w:rPr>
        <w:t xml:space="preserve"> is a member of the Council, the Director</w:t>
      </w:r>
      <w:r>
        <w:rPr>
          <w:rFonts w:ascii="Times New Roman" w:eastAsiaTheme="minorHAnsi" w:hAnsi="Times New Roman"/>
          <w:lang w:eastAsia="en-US"/>
        </w:rPr>
        <w:t>-General</w:t>
      </w:r>
      <w:r w:rsidR="003164ED" w:rsidRPr="0056295F">
        <w:rPr>
          <w:rFonts w:ascii="Times New Roman" w:eastAsiaTheme="minorHAnsi" w:hAnsi="Times New Roman"/>
          <w:lang w:eastAsia="en-US"/>
        </w:rPr>
        <w:t>, a staff member</w:t>
      </w:r>
      <w:r>
        <w:rPr>
          <w:rFonts w:ascii="Times New Roman" w:eastAsiaTheme="minorHAnsi" w:hAnsi="Times New Roman"/>
          <w:lang w:eastAsia="en-US"/>
        </w:rPr>
        <w:t>, consultant, contractor</w:t>
      </w:r>
      <w:r w:rsidR="002273CF">
        <w:rPr>
          <w:rFonts w:ascii="Times New Roman" w:eastAsiaTheme="minorHAnsi" w:hAnsi="Times New Roman"/>
          <w:lang w:eastAsia="en-US"/>
        </w:rPr>
        <w:t>, a person employed or engaged by a person employed under contract with the Library,</w:t>
      </w:r>
      <w:r>
        <w:rPr>
          <w:rFonts w:ascii="Times New Roman" w:eastAsiaTheme="minorHAnsi" w:hAnsi="Times New Roman"/>
          <w:lang w:eastAsia="en-US"/>
        </w:rPr>
        <w:t xml:space="preserve"> or volunteer engaged by the Library</w:t>
      </w:r>
      <w:r w:rsidR="003164ED" w:rsidRPr="0056295F">
        <w:rPr>
          <w:rFonts w:ascii="Times New Roman" w:eastAsiaTheme="minorHAnsi" w:hAnsi="Times New Roman"/>
          <w:lang w:eastAsia="en-US"/>
        </w:rPr>
        <w:t xml:space="preserve"> and that person is acting in accordance with their duties</w:t>
      </w:r>
      <w:r w:rsidR="003164ED">
        <w:rPr>
          <w:rFonts w:ascii="Times New Roman" w:eastAsiaTheme="minorHAnsi" w:hAnsi="Times New Roman"/>
          <w:lang w:eastAsia="en-US"/>
        </w:rPr>
        <w:t>.</w:t>
      </w:r>
    </w:p>
    <w:p w14:paraId="74655774" w14:textId="77777777" w:rsidR="008E39E9" w:rsidRDefault="008E39E9" w:rsidP="0056295F">
      <w:pPr>
        <w:autoSpaceDE w:val="0"/>
        <w:autoSpaceDN w:val="0"/>
        <w:adjustRightInd w:val="0"/>
        <w:spacing w:after="0"/>
        <w:rPr>
          <w:rFonts w:ascii="Times New Roman" w:eastAsiaTheme="minorHAnsi" w:hAnsi="Times New Roman"/>
          <w:lang w:eastAsia="en-US"/>
        </w:rPr>
      </w:pPr>
    </w:p>
    <w:p w14:paraId="6ED90429" w14:textId="77777777" w:rsidR="00145526" w:rsidRPr="00CA4B17" w:rsidRDefault="00F10EDB" w:rsidP="00145526">
      <w:pPr>
        <w:rPr>
          <w:rFonts w:ascii="Times New Roman" w:hAnsi="Times New Roman"/>
        </w:rPr>
      </w:pPr>
      <w:r w:rsidRPr="004A1BB9">
        <w:rPr>
          <w:rFonts w:ascii="Times New Roman" w:hAnsi="Times New Roman"/>
        </w:rPr>
        <w:t xml:space="preserve">The note under subsection </w:t>
      </w:r>
      <w:r w:rsidR="006F321E">
        <w:rPr>
          <w:rFonts w:ascii="Times New Roman" w:hAnsi="Times New Roman"/>
        </w:rPr>
        <w:t>3</w:t>
      </w:r>
      <w:r w:rsidR="00A90792">
        <w:rPr>
          <w:rFonts w:ascii="Times New Roman" w:hAnsi="Times New Roman"/>
        </w:rPr>
        <w:t>2</w:t>
      </w:r>
      <w:r w:rsidRPr="004A1BB9">
        <w:rPr>
          <w:rFonts w:ascii="Times New Roman" w:hAnsi="Times New Roman"/>
        </w:rPr>
        <w:t xml:space="preserve">(2) </w:t>
      </w:r>
      <w:r w:rsidR="007627E6">
        <w:rPr>
          <w:rFonts w:ascii="Times New Roman" w:hAnsi="Times New Roman"/>
        </w:rPr>
        <w:t>explains</w:t>
      </w:r>
      <w:r w:rsidRPr="004A1BB9">
        <w:rPr>
          <w:rFonts w:ascii="Times New Roman" w:hAnsi="Times New Roman"/>
        </w:rPr>
        <w:t xml:space="preserve"> that in any prosecution for an offence under </w:t>
      </w:r>
      <w:r w:rsidR="00145526">
        <w:rPr>
          <w:rFonts w:ascii="Times New Roman" w:hAnsi="Times New Roman"/>
        </w:rPr>
        <w:t>Part 3 or Part 4,</w:t>
      </w:r>
      <w:r w:rsidRPr="004A1BB9">
        <w:rPr>
          <w:rFonts w:ascii="Times New Roman" w:hAnsi="Times New Roman"/>
        </w:rPr>
        <w:t xml:space="preserve"> a defendant intending to rely on the exception in subsection </w:t>
      </w:r>
      <w:r w:rsidR="006F321E">
        <w:rPr>
          <w:rFonts w:ascii="Times New Roman" w:hAnsi="Times New Roman"/>
        </w:rPr>
        <w:t>3</w:t>
      </w:r>
      <w:r w:rsidR="00A90792">
        <w:rPr>
          <w:rFonts w:ascii="Times New Roman" w:hAnsi="Times New Roman"/>
        </w:rPr>
        <w:t>2</w:t>
      </w:r>
      <w:r w:rsidRPr="004A1BB9">
        <w:rPr>
          <w:rFonts w:ascii="Times New Roman" w:hAnsi="Times New Roman"/>
        </w:rPr>
        <w:t>(2) has the evidential burden of showing that</w:t>
      </w:r>
      <w:r>
        <w:rPr>
          <w:rFonts w:ascii="Times New Roman" w:hAnsi="Times New Roman"/>
        </w:rPr>
        <w:t xml:space="preserve"> an exception applies</w:t>
      </w:r>
      <w:r w:rsidRPr="004A1BB9">
        <w:rPr>
          <w:rFonts w:ascii="Times New Roman" w:hAnsi="Times New Roman"/>
        </w:rPr>
        <w:t xml:space="preserve">. This could be discharged, for </w:t>
      </w:r>
      <w:r w:rsidRPr="000B485B">
        <w:rPr>
          <w:rFonts w:ascii="Times New Roman" w:hAnsi="Times New Roman"/>
        </w:rPr>
        <w:t xml:space="preserve">example, </w:t>
      </w:r>
      <w:r w:rsidRPr="001F1B0A">
        <w:rPr>
          <w:rFonts w:ascii="Times New Roman" w:hAnsi="Times New Roman"/>
        </w:rPr>
        <w:t xml:space="preserve">by providing evidence </w:t>
      </w:r>
      <w:r w:rsidR="004E5E3E">
        <w:rPr>
          <w:rFonts w:ascii="Times New Roman" w:hAnsi="Times New Roman"/>
        </w:rPr>
        <w:t>that they were acting in accordance with their duties</w:t>
      </w:r>
      <w:r>
        <w:rPr>
          <w:rFonts w:ascii="Times New Roman" w:hAnsi="Times New Roman"/>
        </w:rPr>
        <w:t xml:space="preserve"> as a</w:t>
      </w:r>
      <w:r w:rsidR="006F321E">
        <w:rPr>
          <w:rFonts w:ascii="Times New Roman" w:hAnsi="Times New Roman"/>
        </w:rPr>
        <w:t xml:space="preserve"> </w:t>
      </w:r>
      <w:r>
        <w:rPr>
          <w:rFonts w:ascii="Times New Roman" w:hAnsi="Times New Roman"/>
        </w:rPr>
        <w:t xml:space="preserve">staff member of the </w:t>
      </w:r>
      <w:r w:rsidR="00CB1007">
        <w:rPr>
          <w:rFonts w:ascii="Times New Roman" w:hAnsi="Times New Roman"/>
        </w:rPr>
        <w:t>Library</w:t>
      </w:r>
      <w:r>
        <w:rPr>
          <w:rFonts w:ascii="Times New Roman" w:hAnsi="Times New Roman"/>
        </w:rPr>
        <w:t>.</w:t>
      </w:r>
      <w:r w:rsidR="003164ED">
        <w:rPr>
          <w:rFonts w:ascii="Times New Roman" w:hAnsi="Times New Roman"/>
        </w:rPr>
        <w:t xml:space="preserve"> </w:t>
      </w:r>
      <w:r w:rsidR="007627E6">
        <w:rPr>
          <w:rFonts w:ascii="Times New Roman" w:hAnsi="Times New Roman"/>
        </w:rPr>
        <w:t>It is appropriate that the defendant bear the evidential burden</w:t>
      </w:r>
      <w:r w:rsidR="00145526">
        <w:rPr>
          <w:rFonts w:ascii="Times New Roman" w:hAnsi="Times New Roman"/>
        </w:rPr>
        <w:t xml:space="preserve"> as i</w:t>
      </w:r>
      <w:r w:rsidR="00145526" w:rsidRPr="00CA4B17">
        <w:rPr>
          <w:rFonts w:ascii="Times New Roman" w:hAnsi="Times New Roman"/>
        </w:rPr>
        <w:t xml:space="preserve">t would be disproportionately difficult and costly, taking into account the low penalty, for the prosecution to prove that the </w:t>
      </w:r>
      <w:r w:rsidR="00145526">
        <w:rPr>
          <w:rFonts w:ascii="Times New Roman" w:hAnsi="Times New Roman"/>
        </w:rPr>
        <w:t>Director-General</w:t>
      </w:r>
      <w:r w:rsidR="00145526" w:rsidRPr="00CA4B17">
        <w:rPr>
          <w:rFonts w:ascii="Times New Roman" w:hAnsi="Times New Roman"/>
        </w:rPr>
        <w:t xml:space="preserve"> had not consented in writing to a person engaging in</w:t>
      </w:r>
      <w:r w:rsidR="00145526">
        <w:rPr>
          <w:rFonts w:ascii="Times New Roman" w:hAnsi="Times New Roman"/>
        </w:rPr>
        <w:t xml:space="preserve"> conduct that contravenes Part 3 or 4</w:t>
      </w:r>
      <w:r w:rsidR="00145526" w:rsidRPr="00CA4B17">
        <w:rPr>
          <w:rFonts w:ascii="Times New Roman" w:hAnsi="Times New Roman"/>
        </w:rPr>
        <w:t xml:space="preserve"> of the </w:t>
      </w:r>
      <w:r w:rsidR="00145526">
        <w:rPr>
          <w:rFonts w:ascii="Times New Roman" w:hAnsi="Times New Roman"/>
        </w:rPr>
        <w:t>Regulations</w:t>
      </w:r>
      <w:r w:rsidR="00145526" w:rsidRPr="00CA4B17">
        <w:rPr>
          <w:rFonts w:ascii="Times New Roman" w:hAnsi="Times New Roman"/>
        </w:rPr>
        <w:t xml:space="preserve">, than for the person to raise evidence of the written consent. </w:t>
      </w:r>
    </w:p>
    <w:p w14:paraId="16818A6A" w14:textId="77777777" w:rsidR="00145526" w:rsidRPr="00CA4B17" w:rsidRDefault="00145526" w:rsidP="00145526">
      <w:pPr>
        <w:rPr>
          <w:rFonts w:ascii="Times New Roman" w:hAnsi="Times New Roman"/>
        </w:rPr>
      </w:pPr>
      <w:r w:rsidRPr="00CA4B17">
        <w:rPr>
          <w:rFonts w:ascii="Times New Roman" w:hAnsi="Times New Roman"/>
        </w:rPr>
        <w:t>It would be similarly disproportionately difficult and costly for the prosecution to prove that a person is not</w:t>
      </w:r>
      <w:r>
        <w:rPr>
          <w:rFonts w:ascii="Times New Roman" w:hAnsi="Times New Roman"/>
        </w:rPr>
        <w:t xml:space="preserve"> one of the categories of persons listed in subsection 3</w:t>
      </w:r>
      <w:r w:rsidR="00A90792">
        <w:rPr>
          <w:rFonts w:ascii="Times New Roman" w:hAnsi="Times New Roman"/>
        </w:rPr>
        <w:t>2</w:t>
      </w:r>
      <w:r>
        <w:rPr>
          <w:rFonts w:ascii="Times New Roman" w:hAnsi="Times New Roman"/>
        </w:rPr>
        <w:t xml:space="preserve">(2) and was not acting </w:t>
      </w:r>
      <w:r w:rsidRPr="00CA4B17">
        <w:rPr>
          <w:rFonts w:ascii="Times New Roman" w:hAnsi="Times New Roman"/>
        </w:rPr>
        <w:t xml:space="preserve">in accordance with their duties, than for the person to raise evidence of their appointment or employment and associated duties. </w:t>
      </w:r>
    </w:p>
    <w:p w14:paraId="02A7BF2E" w14:textId="77777777" w:rsidR="00145526" w:rsidRPr="00CA4B17" w:rsidRDefault="00145526" w:rsidP="00145526">
      <w:pPr>
        <w:rPr>
          <w:rFonts w:ascii="Times New Roman" w:hAnsi="Times New Roman"/>
        </w:rPr>
      </w:pPr>
      <w:r w:rsidRPr="00CA4B17">
        <w:rPr>
          <w:rFonts w:ascii="Times New Roman" w:hAnsi="Times New Roman"/>
        </w:rPr>
        <w:t xml:space="preserve">Any accused could cheaply and readily raise evidence of their written consent, or of their appointment or employment and associated duties. </w:t>
      </w:r>
      <w:r>
        <w:rPr>
          <w:rFonts w:ascii="Times New Roman" w:hAnsi="Times New Roman"/>
        </w:rPr>
        <w:t>O</w:t>
      </w:r>
      <w:r w:rsidRPr="00CA4B17">
        <w:rPr>
          <w:rFonts w:ascii="Times New Roman" w:hAnsi="Times New Roman"/>
        </w:rPr>
        <w:t xml:space="preserve">nce the evidential burden is discharged, the prosecution would then be required to disprove the matter beyond reasonable doubt. </w:t>
      </w:r>
    </w:p>
    <w:p w14:paraId="785E03CD" w14:textId="77777777" w:rsidR="0056295F" w:rsidRDefault="003458EE" w:rsidP="0032425D">
      <w:pPr>
        <w:rPr>
          <w:rFonts w:ascii="Times New Roman" w:eastAsiaTheme="minorHAnsi" w:hAnsi="Times New Roman"/>
          <w:lang w:eastAsia="en-US"/>
        </w:rPr>
      </w:pPr>
      <w:r>
        <w:rPr>
          <w:rFonts w:ascii="Times New Roman" w:eastAsiaTheme="minorHAnsi" w:hAnsi="Times New Roman"/>
          <w:lang w:eastAsia="en-US"/>
        </w:rPr>
        <w:br w:type="page"/>
      </w:r>
    </w:p>
    <w:p w14:paraId="49C4C33D" w14:textId="77777777" w:rsidR="00145526" w:rsidRPr="00E111BE" w:rsidRDefault="00145526" w:rsidP="00145526">
      <w:pPr>
        <w:pStyle w:val="NormalBold"/>
        <w:rPr>
          <w:sz w:val="26"/>
          <w:szCs w:val="26"/>
        </w:rPr>
      </w:pPr>
      <w:bookmarkStart w:id="5" w:name="_Toc489271514"/>
      <w:r>
        <w:rPr>
          <w:rStyle w:val="CharPartText"/>
          <w:rFonts w:ascii="Times New Roman" w:hAnsi="Times New Roman" w:cs="Times New Roman"/>
          <w:sz w:val="26"/>
          <w:szCs w:val="26"/>
        </w:rPr>
        <w:lastRenderedPageBreak/>
        <w:t>Division 7</w:t>
      </w:r>
      <w:r w:rsidRPr="0011660A">
        <w:rPr>
          <w:rStyle w:val="CharPartText"/>
          <w:rFonts w:ascii="Times New Roman" w:hAnsi="Times New Roman" w:cs="Times New Roman"/>
          <w:sz w:val="26"/>
          <w:szCs w:val="26"/>
        </w:rPr>
        <w:t xml:space="preserve"> – </w:t>
      </w:r>
      <w:r>
        <w:rPr>
          <w:rStyle w:val="CharPartText"/>
          <w:rFonts w:ascii="Times New Roman" w:hAnsi="Times New Roman" w:cs="Times New Roman"/>
          <w:sz w:val="26"/>
          <w:szCs w:val="26"/>
        </w:rPr>
        <w:t>Delegations</w:t>
      </w:r>
    </w:p>
    <w:bookmarkEnd w:id="5"/>
    <w:p w14:paraId="1C82DDFE" w14:textId="77777777" w:rsidR="00C62DD3" w:rsidRPr="006F321E" w:rsidRDefault="006F321E" w:rsidP="00CC6A72">
      <w:pPr>
        <w:autoSpaceDE w:val="0"/>
        <w:autoSpaceDN w:val="0"/>
        <w:adjustRightInd w:val="0"/>
        <w:spacing w:after="0"/>
        <w:rPr>
          <w:rFonts w:ascii="Times New Roman" w:eastAsiaTheme="minorHAnsi" w:hAnsi="Times New Roman"/>
          <w:b/>
          <w:lang w:eastAsia="en-US"/>
        </w:rPr>
      </w:pPr>
      <w:r>
        <w:rPr>
          <w:rFonts w:ascii="Times New Roman" w:eastAsiaTheme="minorHAnsi" w:hAnsi="Times New Roman"/>
          <w:b/>
          <w:lang w:eastAsia="en-US"/>
        </w:rPr>
        <w:t xml:space="preserve">Section 33 – </w:t>
      </w:r>
      <w:r w:rsidRPr="006F321E">
        <w:rPr>
          <w:rFonts w:ascii="Times New Roman" w:eastAsiaTheme="minorHAnsi" w:hAnsi="Times New Roman"/>
          <w:b/>
          <w:lang w:eastAsia="en-US"/>
        </w:rPr>
        <w:t>Delegation by the Director General</w:t>
      </w:r>
    </w:p>
    <w:p w14:paraId="638B2327" w14:textId="77777777" w:rsidR="001F25EA" w:rsidRDefault="001F25EA" w:rsidP="0056295F">
      <w:pPr>
        <w:autoSpaceDE w:val="0"/>
        <w:autoSpaceDN w:val="0"/>
        <w:adjustRightInd w:val="0"/>
        <w:spacing w:after="0"/>
        <w:rPr>
          <w:rFonts w:ascii="Times New Roman" w:eastAsiaTheme="minorHAnsi" w:hAnsi="Times New Roman"/>
          <w:lang w:eastAsia="en-US"/>
        </w:rPr>
      </w:pPr>
    </w:p>
    <w:p w14:paraId="6BD06CC0" w14:textId="77777777" w:rsidR="003458EE" w:rsidRDefault="00522AFD" w:rsidP="0056295F">
      <w:pPr>
        <w:autoSpaceDE w:val="0"/>
        <w:autoSpaceDN w:val="0"/>
        <w:adjustRightInd w:val="0"/>
        <w:spacing w:after="0"/>
        <w:rPr>
          <w:rFonts w:ascii="Times New Roman" w:hAnsi="Times New Roman"/>
        </w:rPr>
      </w:pPr>
      <w:r w:rsidRPr="00522AFD">
        <w:rPr>
          <w:rFonts w:ascii="Times New Roman" w:eastAsiaTheme="minorHAnsi" w:hAnsi="Times New Roman"/>
          <w:lang w:eastAsia="en-US"/>
        </w:rPr>
        <w:t xml:space="preserve">Subsection </w:t>
      </w:r>
      <w:r w:rsidR="006F321E">
        <w:rPr>
          <w:rFonts w:ascii="Times New Roman" w:eastAsiaTheme="minorHAnsi" w:hAnsi="Times New Roman"/>
          <w:lang w:eastAsia="en-US"/>
        </w:rPr>
        <w:t>33</w:t>
      </w:r>
      <w:r w:rsidRPr="00522AFD">
        <w:rPr>
          <w:rFonts w:ascii="Times New Roman" w:eastAsiaTheme="minorHAnsi" w:hAnsi="Times New Roman"/>
          <w:lang w:eastAsia="en-US"/>
        </w:rPr>
        <w:t>(1) provides</w:t>
      </w:r>
      <w:r w:rsidR="006F321E">
        <w:rPr>
          <w:rFonts w:ascii="Times New Roman" w:eastAsiaTheme="minorHAnsi" w:hAnsi="Times New Roman"/>
          <w:lang w:eastAsia="en-US"/>
        </w:rPr>
        <w:t xml:space="preserve"> that the Director-General may, in writing, delegate any or all </w:t>
      </w:r>
      <w:r w:rsidR="00327EB5">
        <w:rPr>
          <w:rFonts w:ascii="Times New Roman" w:eastAsiaTheme="minorHAnsi" w:hAnsi="Times New Roman"/>
          <w:lang w:eastAsia="en-US"/>
        </w:rPr>
        <w:t>of their powers under this instrument</w:t>
      </w:r>
      <w:r w:rsidR="006F321E">
        <w:rPr>
          <w:rFonts w:ascii="Times New Roman" w:eastAsiaTheme="minorHAnsi" w:hAnsi="Times New Roman"/>
          <w:lang w:eastAsia="en-US"/>
        </w:rPr>
        <w:t xml:space="preserve"> to </w:t>
      </w:r>
      <w:r w:rsidR="00327EB5">
        <w:rPr>
          <w:rFonts w:ascii="Times New Roman" w:hAnsi="Times New Roman"/>
        </w:rPr>
        <w:t>S</w:t>
      </w:r>
      <w:r w:rsidR="00A90792">
        <w:rPr>
          <w:rFonts w:ascii="Times New Roman" w:hAnsi="Times New Roman"/>
        </w:rPr>
        <w:t xml:space="preserve">enior </w:t>
      </w:r>
      <w:r w:rsidR="00327EB5">
        <w:rPr>
          <w:rFonts w:ascii="Times New Roman" w:hAnsi="Times New Roman"/>
        </w:rPr>
        <w:t>E</w:t>
      </w:r>
      <w:r w:rsidR="00A90792">
        <w:rPr>
          <w:rFonts w:ascii="Times New Roman" w:hAnsi="Times New Roman"/>
        </w:rPr>
        <w:t xml:space="preserve">xecutive </w:t>
      </w:r>
      <w:r w:rsidR="00327EB5">
        <w:rPr>
          <w:rFonts w:ascii="Times New Roman" w:hAnsi="Times New Roman"/>
        </w:rPr>
        <w:t>S</w:t>
      </w:r>
      <w:r w:rsidR="00A90792">
        <w:rPr>
          <w:rFonts w:ascii="Times New Roman" w:hAnsi="Times New Roman"/>
        </w:rPr>
        <w:t>ervice</w:t>
      </w:r>
      <w:r w:rsidR="00327EB5">
        <w:rPr>
          <w:rFonts w:ascii="Times New Roman" w:hAnsi="Times New Roman"/>
        </w:rPr>
        <w:t xml:space="preserve"> employees or acting S</w:t>
      </w:r>
      <w:r w:rsidR="00A90792">
        <w:rPr>
          <w:rFonts w:ascii="Times New Roman" w:hAnsi="Times New Roman"/>
        </w:rPr>
        <w:t xml:space="preserve">enior </w:t>
      </w:r>
      <w:r w:rsidR="00327EB5">
        <w:rPr>
          <w:rFonts w:ascii="Times New Roman" w:hAnsi="Times New Roman"/>
        </w:rPr>
        <w:t>E</w:t>
      </w:r>
      <w:r w:rsidR="00A90792">
        <w:rPr>
          <w:rFonts w:ascii="Times New Roman" w:hAnsi="Times New Roman"/>
        </w:rPr>
        <w:t xml:space="preserve">xecutive </w:t>
      </w:r>
      <w:r w:rsidR="00327EB5">
        <w:rPr>
          <w:rFonts w:ascii="Times New Roman" w:hAnsi="Times New Roman"/>
        </w:rPr>
        <w:t>S</w:t>
      </w:r>
      <w:r w:rsidR="00A90792">
        <w:rPr>
          <w:rFonts w:ascii="Times New Roman" w:hAnsi="Times New Roman"/>
        </w:rPr>
        <w:t>ervice</w:t>
      </w:r>
      <w:r w:rsidR="00327EB5">
        <w:rPr>
          <w:rFonts w:ascii="Times New Roman" w:hAnsi="Times New Roman"/>
        </w:rPr>
        <w:t xml:space="preserve"> employees </w:t>
      </w:r>
      <w:r w:rsidR="00145526">
        <w:rPr>
          <w:rFonts w:ascii="Times New Roman" w:hAnsi="Times New Roman"/>
        </w:rPr>
        <w:t xml:space="preserve">in </w:t>
      </w:r>
      <w:r w:rsidR="00327EB5">
        <w:rPr>
          <w:rFonts w:ascii="Times New Roman" w:hAnsi="Times New Roman"/>
        </w:rPr>
        <w:t xml:space="preserve">the Library.  This provides for the practical use of powers beyond a single individual, but still maintains a sufficient level of seniority for the exercise of powers.  </w:t>
      </w:r>
    </w:p>
    <w:p w14:paraId="35E8FCEF" w14:textId="77777777" w:rsidR="00145526" w:rsidRDefault="00145526" w:rsidP="0056295F">
      <w:pPr>
        <w:autoSpaceDE w:val="0"/>
        <w:autoSpaceDN w:val="0"/>
        <w:adjustRightInd w:val="0"/>
        <w:spacing w:after="0"/>
        <w:rPr>
          <w:rFonts w:ascii="Times New Roman" w:hAnsi="Times New Roman"/>
        </w:rPr>
      </w:pPr>
    </w:p>
    <w:p w14:paraId="463C27FA" w14:textId="77777777" w:rsidR="00145526" w:rsidRPr="00522AFD" w:rsidRDefault="00145526" w:rsidP="00145526">
      <w:pPr>
        <w:autoSpaceDE w:val="0"/>
        <w:autoSpaceDN w:val="0"/>
        <w:adjustRightInd w:val="0"/>
        <w:spacing w:after="0"/>
        <w:rPr>
          <w:rFonts w:ascii="Times New Roman" w:eastAsiaTheme="minorHAnsi" w:hAnsi="Times New Roman"/>
          <w:b/>
          <w:lang w:eastAsia="en-US"/>
        </w:rPr>
      </w:pPr>
      <w:r>
        <w:rPr>
          <w:rFonts w:ascii="Times New Roman" w:eastAsiaTheme="minorHAnsi" w:hAnsi="Times New Roman"/>
          <w:lang w:eastAsia="en-US"/>
        </w:rPr>
        <w:t>Subsection 33(2) provides that a person exercising powers under a delegation under subsection (1) must comply with any directions of the Director-General.</w:t>
      </w:r>
    </w:p>
    <w:p w14:paraId="0CD682C8" w14:textId="77777777" w:rsidR="00145526" w:rsidRDefault="00145526" w:rsidP="0056295F">
      <w:pPr>
        <w:autoSpaceDE w:val="0"/>
        <w:autoSpaceDN w:val="0"/>
        <w:adjustRightInd w:val="0"/>
        <w:spacing w:after="0"/>
        <w:rPr>
          <w:rFonts w:ascii="Times New Roman" w:hAnsi="Times New Roman"/>
        </w:rPr>
      </w:pPr>
    </w:p>
    <w:p w14:paraId="1C63E7C8" w14:textId="77777777" w:rsidR="00A855BE" w:rsidRPr="00327EB5" w:rsidRDefault="003458EE" w:rsidP="00327EB5">
      <w:pPr>
        <w:spacing w:after="160" w:line="259" w:lineRule="auto"/>
        <w:rPr>
          <w:rStyle w:val="CharPartText"/>
          <w:rFonts w:ascii="Times New Roman" w:hAnsi="Times New Roman"/>
        </w:rPr>
      </w:pPr>
      <w:r>
        <w:rPr>
          <w:rFonts w:ascii="Times New Roman" w:hAnsi="Times New Roman"/>
        </w:rPr>
        <w:br w:type="page"/>
      </w:r>
    </w:p>
    <w:p w14:paraId="3FBFB52E" w14:textId="77777777" w:rsidR="00145526" w:rsidRPr="00C97D15" w:rsidRDefault="00145526" w:rsidP="00C97D15">
      <w:pPr>
        <w:pStyle w:val="NormalBold"/>
        <w:rPr>
          <w:b w:val="0"/>
          <w:sz w:val="26"/>
          <w:szCs w:val="26"/>
        </w:rPr>
      </w:pPr>
      <w:r>
        <w:rPr>
          <w:rStyle w:val="CharPartText"/>
          <w:rFonts w:ascii="Times New Roman" w:hAnsi="Times New Roman" w:cs="Times New Roman"/>
          <w:sz w:val="26"/>
          <w:szCs w:val="26"/>
        </w:rPr>
        <w:lastRenderedPageBreak/>
        <w:t>Division 8</w:t>
      </w:r>
      <w:r w:rsidRPr="0011660A">
        <w:rPr>
          <w:rStyle w:val="CharPartText"/>
          <w:rFonts w:ascii="Times New Roman" w:hAnsi="Times New Roman" w:cs="Times New Roman"/>
          <w:sz w:val="26"/>
          <w:szCs w:val="26"/>
        </w:rPr>
        <w:t xml:space="preserve"> – </w:t>
      </w:r>
      <w:r>
        <w:rPr>
          <w:rStyle w:val="CharPartText"/>
          <w:rFonts w:ascii="Times New Roman" w:hAnsi="Times New Roman" w:cs="Times New Roman"/>
          <w:sz w:val="26"/>
          <w:szCs w:val="26"/>
        </w:rPr>
        <w:t>Review of decisions</w:t>
      </w:r>
    </w:p>
    <w:p w14:paraId="3896712A" w14:textId="77777777" w:rsidR="006417E7" w:rsidRDefault="006417E7" w:rsidP="0056295F">
      <w:pPr>
        <w:autoSpaceDE w:val="0"/>
        <w:autoSpaceDN w:val="0"/>
        <w:adjustRightInd w:val="0"/>
        <w:spacing w:after="0"/>
        <w:rPr>
          <w:rFonts w:ascii="Times New Roman" w:hAnsi="Times New Roman"/>
          <w:b/>
        </w:rPr>
      </w:pPr>
      <w:r>
        <w:rPr>
          <w:rFonts w:ascii="Times New Roman" w:hAnsi="Times New Roman"/>
          <w:b/>
        </w:rPr>
        <w:t>Section 34 – Review by Administrative Appeals Tribunal</w:t>
      </w:r>
    </w:p>
    <w:p w14:paraId="7E802EB9" w14:textId="77777777" w:rsidR="006417E7" w:rsidRDefault="006417E7" w:rsidP="0056295F">
      <w:pPr>
        <w:autoSpaceDE w:val="0"/>
        <w:autoSpaceDN w:val="0"/>
        <w:adjustRightInd w:val="0"/>
        <w:spacing w:after="0"/>
        <w:rPr>
          <w:rFonts w:ascii="Times New Roman" w:hAnsi="Times New Roman"/>
          <w:b/>
        </w:rPr>
      </w:pPr>
    </w:p>
    <w:p w14:paraId="168D6094" w14:textId="77777777" w:rsidR="006417E7" w:rsidRDefault="006417E7" w:rsidP="0056295F">
      <w:pPr>
        <w:autoSpaceDE w:val="0"/>
        <w:autoSpaceDN w:val="0"/>
        <w:adjustRightInd w:val="0"/>
        <w:spacing w:after="0"/>
        <w:rPr>
          <w:rFonts w:ascii="Times New Roman" w:hAnsi="Times New Roman"/>
        </w:rPr>
      </w:pPr>
      <w:r>
        <w:rPr>
          <w:rFonts w:ascii="Times New Roman" w:hAnsi="Times New Roman"/>
        </w:rPr>
        <w:t>This section provides for the review of the following decisions by the Administrative Appeals Tribunal:</w:t>
      </w:r>
    </w:p>
    <w:p w14:paraId="48BEBA7F" w14:textId="77777777" w:rsidR="006417E7" w:rsidRDefault="006417E7" w:rsidP="006417E7">
      <w:pPr>
        <w:pStyle w:val="ListParagraph"/>
        <w:numPr>
          <w:ilvl w:val="0"/>
          <w:numId w:val="25"/>
        </w:numPr>
        <w:autoSpaceDE w:val="0"/>
        <w:autoSpaceDN w:val="0"/>
        <w:adjustRightInd w:val="0"/>
        <w:spacing w:after="0"/>
      </w:pPr>
      <w:r>
        <w:t>decisions of an authorised officer to proh</w:t>
      </w:r>
      <w:r w:rsidR="00750F02">
        <w:t xml:space="preserve">ibit entry under section 13; </w:t>
      </w:r>
    </w:p>
    <w:p w14:paraId="580584D5" w14:textId="77777777" w:rsidR="00750F02" w:rsidRDefault="006417E7" w:rsidP="006417E7">
      <w:pPr>
        <w:pStyle w:val="ListParagraph"/>
        <w:numPr>
          <w:ilvl w:val="0"/>
          <w:numId w:val="25"/>
        </w:numPr>
        <w:autoSpaceDE w:val="0"/>
        <w:autoSpaceDN w:val="0"/>
        <w:adjustRightInd w:val="0"/>
        <w:spacing w:after="0"/>
      </w:pPr>
      <w:r>
        <w:t>decisions of the Director-General to prohibit access to items of Library collection material under section 2</w:t>
      </w:r>
      <w:r w:rsidR="00A90792">
        <w:t>1</w:t>
      </w:r>
      <w:r w:rsidR="00750F02">
        <w:t>; and</w:t>
      </w:r>
    </w:p>
    <w:p w14:paraId="66C5D264" w14:textId="77777777" w:rsidR="006417E7" w:rsidRDefault="00750F02" w:rsidP="006417E7">
      <w:pPr>
        <w:pStyle w:val="ListParagraph"/>
        <w:numPr>
          <w:ilvl w:val="0"/>
          <w:numId w:val="25"/>
        </w:numPr>
        <w:autoSpaceDE w:val="0"/>
        <w:autoSpaceDN w:val="0"/>
        <w:adjustRightInd w:val="0"/>
        <w:spacing w:after="0"/>
      </w:pPr>
      <w:r>
        <w:t xml:space="preserve">Decisions of an authorised officer to prohibit access to items of Library collection material under section 22. </w:t>
      </w:r>
      <w:r w:rsidR="006417E7">
        <w:t xml:space="preserve"> </w:t>
      </w:r>
    </w:p>
    <w:p w14:paraId="4E253F90" w14:textId="77777777" w:rsidR="006417E7" w:rsidRPr="006417E7" w:rsidRDefault="007627E6" w:rsidP="006417E7">
      <w:pPr>
        <w:autoSpaceDE w:val="0"/>
        <w:autoSpaceDN w:val="0"/>
        <w:adjustRightInd w:val="0"/>
        <w:spacing w:after="0"/>
        <w:rPr>
          <w:rFonts w:ascii="Times New Roman" w:hAnsi="Times New Roman"/>
        </w:rPr>
      </w:pPr>
      <w:r>
        <w:rPr>
          <w:rFonts w:ascii="Times New Roman" w:hAnsi="Times New Roman"/>
        </w:rPr>
        <w:t>The purpose of this section is to ensure that decisions that affect the rights and interests of individuals are reviewable</w:t>
      </w:r>
      <w:r w:rsidR="0019321A">
        <w:rPr>
          <w:rFonts w:ascii="Times New Roman" w:hAnsi="Times New Roman"/>
        </w:rPr>
        <w:t xml:space="preserve">.  </w:t>
      </w:r>
    </w:p>
    <w:p w14:paraId="06044D1C" w14:textId="77777777" w:rsidR="006417E7" w:rsidRDefault="006417E7" w:rsidP="0056295F">
      <w:pPr>
        <w:autoSpaceDE w:val="0"/>
        <w:autoSpaceDN w:val="0"/>
        <w:adjustRightInd w:val="0"/>
        <w:spacing w:after="0"/>
        <w:rPr>
          <w:rFonts w:ascii="Times New Roman" w:hAnsi="Times New Roman"/>
          <w:b/>
        </w:rPr>
      </w:pPr>
    </w:p>
    <w:p w14:paraId="6E0EDDD2" w14:textId="77777777" w:rsidR="00327EB5" w:rsidRPr="00C97D15" w:rsidRDefault="00327EB5" w:rsidP="0056295F">
      <w:pPr>
        <w:autoSpaceDE w:val="0"/>
        <w:autoSpaceDN w:val="0"/>
        <w:adjustRightInd w:val="0"/>
        <w:spacing w:after="0"/>
        <w:rPr>
          <w:rFonts w:ascii="Times New Roman" w:hAnsi="Times New Roman"/>
          <w:b/>
          <w:sz w:val="28"/>
          <w:szCs w:val="28"/>
        </w:rPr>
      </w:pPr>
      <w:r w:rsidRPr="00C97D15">
        <w:rPr>
          <w:rFonts w:ascii="Times New Roman" w:hAnsi="Times New Roman"/>
          <w:b/>
          <w:sz w:val="28"/>
          <w:szCs w:val="28"/>
        </w:rPr>
        <w:t>Part 5 – Transitional provisions</w:t>
      </w:r>
    </w:p>
    <w:p w14:paraId="4B60B966" w14:textId="77777777" w:rsidR="00327EB5" w:rsidRDefault="00327EB5" w:rsidP="0056295F">
      <w:pPr>
        <w:autoSpaceDE w:val="0"/>
        <w:autoSpaceDN w:val="0"/>
        <w:adjustRightInd w:val="0"/>
        <w:spacing w:after="0"/>
        <w:rPr>
          <w:rFonts w:ascii="Times New Roman" w:hAnsi="Times New Roman"/>
          <w:b/>
        </w:rPr>
      </w:pPr>
    </w:p>
    <w:p w14:paraId="58B55E7C" w14:textId="77777777" w:rsidR="00522AFD" w:rsidRPr="00522AFD" w:rsidRDefault="00522AFD" w:rsidP="0056295F">
      <w:pPr>
        <w:autoSpaceDE w:val="0"/>
        <w:autoSpaceDN w:val="0"/>
        <w:adjustRightInd w:val="0"/>
        <w:spacing w:after="0"/>
        <w:rPr>
          <w:rFonts w:ascii="Times New Roman" w:hAnsi="Times New Roman"/>
          <w:b/>
        </w:rPr>
      </w:pPr>
      <w:r w:rsidRPr="00522AFD">
        <w:rPr>
          <w:rFonts w:ascii="Times New Roman" w:hAnsi="Times New Roman"/>
          <w:b/>
        </w:rPr>
        <w:t xml:space="preserve">Section </w:t>
      </w:r>
      <w:r w:rsidR="00327EB5">
        <w:rPr>
          <w:rFonts w:ascii="Times New Roman" w:hAnsi="Times New Roman"/>
          <w:b/>
        </w:rPr>
        <w:t>35</w:t>
      </w:r>
      <w:r w:rsidRPr="00522AFD">
        <w:rPr>
          <w:rFonts w:ascii="Times New Roman" w:hAnsi="Times New Roman"/>
          <w:b/>
        </w:rPr>
        <w:t xml:space="preserve"> – Definitions</w:t>
      </w:r>
    </w:p>
    <w:p w14:paraId="40F6B27C" w14:textId="77777777" w:rsidR="00522AFD" w:rsidRDefault="00522AFD" w:rsidP="0056295F">
      <w:pPr>
        <w:autoSpaceDE w:val="0"/>
        <w:autoSpaceDN w:val="0"/>
        <w:adjustRightInd w:val="0"/>
        <w:spacing w:after="0"/>
        <w:rPr>
          <w:rFonts w:ascii="Times New Roman" w:hAnsi="Times New Roman"/>
        </w:rPr>
      </w:pPr>
    </w:p>
    <w:p w14:paraId="532A070D" w14:textId="77777777" w:rsidR="00522AFD" w:rsidRDefault="00522AFD" w:rsidP="0056295F">
      <w:pPr>
        <w:autoSpaceDE w:val="0"/>
        <w:autoSpaceDN w:val="0"/>
        <w:adjustRightInd w:val="0"/>
        <w:spacing w:after="0"/>
        <w:rPr>
          <w:rFonts w:ascii="Times New Roman" w:hAnsi="Times New Roman"/>
        </w:rPr>
      </w:pPr>
      <w:r w:rsidRPr="00522AFD">
        <w:rPr>
          <w:rFonts w:ascii="Times New Roman" w:hAnsi="Times New Roman"/>
        </w:rPr>
        <w:t>This section provides that</w:t>
      </w:r>
      <w:r w:rsidRPr="00522AFD">
        <w:rPr>
          <w:rFonts w:ascii="Times New Roman" w:hAnsi="Times New Roman"/>
          <w:b/>
        </w:rPr>
        <w:t xml:space="preserve"> </w:t>
      </w:r>
      <w:r w:rsidRPr="00522AFD">
        <w:rPr>
          <w:rFonts w:ascii="Times New Roman" w:hAnsi="Times New Roman"/>
          <w:b/>
          <w:i/>
        </w:rPr>
        <w:t>old regulations</w:t>
      </w:r>
      <w:r w:rsidRPr="00522AFD">
        <w:rPr>
          <w:rFonts w:ascii="Times New Roman" w:hAnsi="Times New Roman"/>
        </w:rPr>
        <w:t xml:space="preserve"> is defined to mean the </w:t>
      </w:r>
      <w:r w:rsidRPr="00522AFD">
        <w:rPr>
          <w:rFonts w:ascii="Times New Roman" w:hAnsi="Times New Roman"/>
          <w:i/>
        </w:rPr>
        <w:t xml:space="preserve">National </w:t>
      </w:r>
      <w:r w:rsidR="00CB1007">
        <w:rPr>
          <w:rFonts w:ascii="Times New Roman" w:hAnsi="Times New Roman"/>
          <w:i/>
        </w:rPr>
        <w:t>Library</w:t>
      </w:r>
      <w:r w:rsidR="00327EB5">
        <w:rPr>
          <w:rFonts w:ascii="Times New Roman" w:hAnsi="Times New Roman"/>
          <w:i/>
        </w:rPr>
        <w:t xml:space="preserve"> Regulations 1994</w:t>
      </w:r>
      <w:r w:rsidRPr="00522AFD">
        <w:rPr>
          <w:rFonts w:ascii="Times New Roman" w:hAnsi="Times New Roman"/>
        </w:rPr>
        <w:t xml:space="preserve"> as in force immediately before the commencement of this section</w:t>
      </w:r>
      <w:r>
        <w:rPr>
          <w:rFonts w:ascii="Times New Roman" w:hAnsi="Times New Roman"/>
        </w:rPr>
        <w:t>.</w:t>
      </w:r>
    </w:p>
    <w:p w14:paraId="0E5D6CEB" w14:textId="77777777" w:rsidR="00522AFD" w:rsidRDefault="00522AFD" w:rsidP="0056295F">
      <w:pPr>
        <w:autoSpaceDE w:val="0"/>
        <w:autoSpaceDN w:val="0"/>
        <w:adjustRightInd w:val="0"/>
        <w:spacing w:after="0"/>
        <w:rPr>
          <w:rFonts w:ascii="Times New Roman" w:hAnsi="Times New Roman"/>
        </w:rPr>
      </w:pPr>
    </w:p>
    <w:p w14:paraId="31283C21" w14:textId="77777777" w:rsidR="00522AFD" w:rsidRPr="00522AFD" w:rsidRDefault="00327EB5" w:rsidP="0056295F">
      <w:pPr>
        <w:autoSpaceDE w:val="0"/>
        <w:autoSpaceDN w:val="0"/>
        <w:adjustRightInd w:val="0"/>
        <w:spacing w:after="0"/>
        <w:rPr>
          <w:rFonts w:ascii="Times New Roman" w:eastAsiaTheme="minorHAnsi" w:hAnsi="Times New Roman"/>
          <w:b/>
          <w:lang w:eastAsia="en-US"/>
        </w:rPr>
      </w:pPr>
      <w:r>
        <w:rPr>
          <w:rFonts w:ascii="Times New Roman" w:eastAsiaTheme="minorHAnsi" w:hAnsi="Times New Roman"/>
          <w:b/>
          <w:lang w:eastAsia="en-US"/>
        </w:rPr>
        <w:t>Section 36</w:t>
      </w:r>
      <w:r w:rsidR="00522AFD" w:rsidRPr="00522AFD">
        <w:rPr>
          <w:rFonts w:ascii="Times New Roman" w:eastAsiaTheme="minorHAnsi" w:hAnsi="Times New Roman"/>
          <w:b/>
          <w:lang w:eastAsia="en-US"/>
        </w:rPr>
        <w:t xml:space="preserve"> – </w:t>
      </w:r>
      <w:r w:rsidR="0001522E">
        <w:rPr>
          <w:rFonts w:ascii="Times New Roman" w:eastAsiaTheme="minorHAnsi" w:hAnsi="Times New Roman"/>
          <w:b/>
          <w:lang w:eastAsia="en-US"/>
        </w:rPr>
        <w:t>Authorisation</w:t>
      </w:r>
      <w:r w:rsidR="0001522E" w:rsidRPr="00522AFD">
        <w:rPr>
          <w:rFonts w:ascii="Times New Roman" w:eastAsiaTheme="minorHAnsi" w:hAnsi="Times New Roman"/>
          <w:b/>
          <w:lang w:eastAsia="en-US"/>
        </w:rPr>
        <w:t xml:space="preserve"> </w:t>
      </w:r>
      <w:r w:rsidR="00522AFD" w:rsidRPr="00522AFD">
        <w:rPr>
          <w:rFonts w:ascii="Times New Roman" w:eastAsiaTheme="minorHAnsi" w:hAnsi="Times New Roman"/>
          <w:b/>
          <w:lang w:eastAsia="en-US"/>
        </w:rPr>
        <w:t>to supply liquor</w:t>
      </w:r>
    </w:p>
    <w:p w14:paraId="6F977FC6" w14:textId="77777777" w:rsidR="00522AFD" w:rsidRDefault="00522AFD" w:rsidP="0056295F">
      <w:pPr>
        <w:autoSpaceDE w:val="0"/>
        <w:autoSpaceDN w:val="0"/>
        <w:adjustRightInd w:val="0"/>
        <w:spacing w:after="0"/>
        <w:rPr>
          <w:rFonts w:ascii="Times New Roman" w:eastAsiaTheme="minorHAnsi" w:hAnsi="Times New Roman"/>
          <w:lang w:eastAsia="en-US"/>
        </w:rPr>
      </w:pPr>
      <w:r>
        <w:rPr>
          <w:rFonts w:ascii="Times New Roman" w:eastAsiaTheme="minorHAnsi" w:hAnsi="Times New Roman"/>
          <w:lang w:eastAsia="en-US"/>
        </w:rPr>
        <w:t xml:space="preserve"> </w:t>
      </w:r>
    </w:p>
    <w:p w14:paraId="220DBB34" w14:textId="77777777" w:rsidR="00522AFD" w:rsidRDefault="00D14903" w:rsidP="0056295F">
      <w:pPr>
        <w:autoSpaceDE w:val="0"/>
        <w:autoSpaceDN w:val="0"/>
        <w:adjustRightInd w:val="0"/>
        <w:spacing w:after="0"/>
        <w:rPr>
          <w:rFonts w:ascii="Times New Roman" w:eastAsiaTheme="minorHAnsi" w:hAnsi="Times New Roman"/>
          <w:lang w:eastAsia="en-US"/>
        </w:rPr>
      </w:pPr>
      <w:r>
        <w:rPr>
          <w:rFonts w:ascii="Times New Roman" w:eastAsiaTheme="minorHAnsi" w:hAnsi="Times New Roman"/>
          <w:lang w:eastAsia="en-US"/>
        </w:rPr>
        <w:t xml:space="preserve">This section provides that an authority given under subregulation </w:t>
      </w:r>
      <w:r w:rsidR="00327EB5">
        <w:rPr>
          <w:rFonts w:ascii="Times New Roman" w:eastAsiaTheme="minorHAnsi" w:hAnsi="Times New Roman"/>
          <w:lang w:eastAsia="en-US"/>
        </w:rPr>
        <w:t>13</w:t>
      </w:r>
      <w:r>
        <w:rPr>
          <w:rFonts w:ascii="Times New Roman" w:eastAsiaTheme="minorHAnsi" w:hAnsi="Times New Roman"/>
          <w:lang w:eastAsia="en-US"/>
        </w:rPr>
        <w:t>(1) of the old regulations and in force immediately before the commencement of this section has effect, from that commencement</w:t>
      </w:r>
      <w:r w:rsidR="00177765">
        <w:rPr>
          <w:rFonts w:ascii="Times New Roman" w:eastAsiaTheme="minorHAnsi" w:hAnsi="Times New Roman"/>
          <w:lang w:eastAsia="en-US"/>
        </w:rPr>
        <w:t>,</w:t>
      </w:r>
      <w:r>
        <w:rPr>
          <w:rFonts w:ascii="Times New Roman" w:eastAsiaTheme="minorHAnsi" w:hAnsi="Times New Roman"/>
          <w:lang w:eastAsia="en-US"/>
        </w:rPr>
        <w:t xml:space="preserve"> as if it </w:t>
      </w:r>
      <w:r w:rsidR="0001522E">
        <w:rPr>
          <w:rFonts w:ascii="Times New Roman" w:eastAsiaTheme="minorHAnsi" w:hAnsi="Times New Roman"/>
          <w:lang w:eastAsia="en-US"/>
        </w:rPr>
        <w:t>were an authorisation</w:t>
      </w:r>
      <w:r>
        <w:rPr>
          <w:rFonts w:ascii="Times New Roman" w:eastAsiaTheme="minorHAnsi" w:hAnsi="Times New Roman"/>
          <w:lang w:eastAsia="en-US"/>
        </w:rPr>
        <w:t xml:space="preserve"> given under section 8 </w:t>
      </w:r>
      <w:r w:rsidR="003C5E37">
        <w:rPr>
          <w:rFonts w:ascii="Times New Roman" w:eastAsiaTheme="minorHAnsi" w:hAnsi="Times New Roman"/>
          <w:lang w:eastAsia="en-US"/>
        </w:rPr>
        <w:t>o</w:t>
      </w:r>
      <w:r>
        <w:rPr>
          <w:rFonts w:ascii="Times New Roman" w:eastAsiaTheme="minorHAnsi" w:hAnsi="Times New Roman"/>
          <w:lang w:eastAsia="en-US"/>
        </w:rPr>
        <w:t>f this instrument.</w:t>
      </w:r>
      <w:r w:rsidR="001F25EA">
        <w:rPr>
          <w:rFonts w:ascii="Times New Roman" w:eastAsiaTheme="minorHAnsi" w:hAnsi="Times New Roman"/>
          <w:lang w:eastAsia="en-US"/>
        </w:rPr>
        <w:t xml:space="preserve"> This is to ensure that existing authorisations in force continue to exist under the new regulations. </w:t>
      </w:r>
    </w:p>
    <w:p w14:paraId="03D37F81" w14:textId="77777777" w:rsidR="00D14903" w:rsidRDefault="00D14903" w:rsidP="0056295F">
      <w:pPr>
        <w:autoSpaceDE w:val="0"/>
        <w:autoSpaceDN w:val="0"/>
        <w:adjustRightInd w:val="0"/>
        <w:spacing w:after="0"/>
        <w:rPr>
          <w:rFonts w:ascii="Times New Roman" w:eastAsiaTheme="minorHAnsi" w:hAnsi="Times New Roman"/>
          <w:lang w:eastAsia="en-US"/>
        </w:rPr>
      </w:pPr>
    </w:p>
    <w:p w14:paraId="63CF2186" w14:textId="77777777" w:rsidR="00D14903" w:rsidRPr="00D14903" w:rsidRDefault="00D14903" w:rsidP="0056295F">
      <w:pPr>
        <w:autoSpaceDE w:val="0"/>
        <w:autoSpaceDN w:val="0"/>
        <w:adjustRightInd w:val="0"/>
        <w:spacing w:after="0"/>
        <w:rPr>
          <w:rFonts w:ascii="Times New Roman" w:eastAsiaTheme="minorHAnsi" w:hAnsi="Times New Roman"/>
          <w:b/>
          <w:lang w:eastAsia="en-US"/>
        </w:rPr>
      </w:pPr>
      <w:r w:rsidRPr="00D14903">
        <w:rPr>
          <w:rFonts w:ascii="Times New Roman" w:eastAsiaTheme="minorHAnsi" w:hAnsi="Times New Roman"/>
          <w:b/>
          <w:lang w:eastAsia="en-US"/>
        </w:rPr>
        <w:t xml:space="preserve">Section </w:t>
      </w:r>
      <w:r w:rsidR="00327EB5">
        <w:rPr>
          <w:rFonts w:ascii="Times New Roman" w:eastAsiaTheme="minorHAnsi" w:hAnsi="Times New Roman"/>
          <w:b/>
          <w:lang w:eastAsia="en-US"/>
        </w:rPr>
        <w:t>37 – Authorised</w:t>
      </w:r>
      <w:r w:rsidRPr="00D14903">
        <w:rPr>
          <w:rFonts w:ascii="Times New Roman" w:eastAsiaTheme="minorHAnsi" w:hAnsi="Times New Roman"/>
          <w:b/>
          <w:lang w:eastAsia="en-US"/>
        </w:rPr>
        <w:t xml:space="preserve"> officers</w:t>
      </w:r>
    </w:p>
    <w:p w14:paraId="1C45EB39" w14:textId="77777777" w:rsidR="00D14903" w:rsidRDefault="00D14903" w:rsidP="0056295F">
      <w:pPr>
        <w:autoSpaceDE w:val="0"/>
        <w:autoSpaceDN w:val="0"/>
        <w:adjustRightInd w:val="0"/>
        <w:spacing w:after="0"/>
        <w:rPr>
          <w:rFonts w:ascii="Times New Roman" w:eastAsiaTheme="minorHAnsi" w:hAnsi="Times New Roman"/>
          <w:lang w:eastAsia="en-US"/>
        </w:rPr>
      </w:pPr>
    </w:p>
    <w:p w14:paraId="415D9F81" w14:textId="77777777" w:rsidR="001F25EA" w:rsidRDefault="00B95923" w:rsidP="0056295F">
      <w:pPr>
        <w:autoSpaceDE w:val="0"/>
        <w:autoSpaceDN w:val="0"/>
        <w:adjustRightInd w:val="0"/>
        <w:spacing w:after="0"/>
        <w:rPr>
          <w:rFonts w:ascii="Times New Roman" w:eastAsiaTheme="minorHAnsi" w:hAnsi="Times New Roman"/>
          <w:lang w:eastAsia="en-US"/>
        </w:rPr>
      </w:pPr>
      <w:r>
        <w:rPr>
          <w:rFonts w:ascii="Times New Roman" w:eastAsiaTheme="minorHAnsi" w:hAnsi="Times New Roman"/>
          <w:lang w:eastAsia="en-US"/>
        </w:rPr>
        <w:t>This s</w:t>
      </w:r>
      <w:r w:rsidR="00327EB5">
        <w:rPr>
          <w:rFonts w:ascii="Times New Roman" w:eastAsiaTheme="minorHAnsi" w:hAnsi="Times New Roman"/>
          <w:lang w:eastAsia="en-US"/>
        </w:rPr>
        <w:t xml:space="preserve">ection provides that a person who was an authorised person for the purposes of the old regulations is upon commencement of these regulations taken to be an authorised officer.  </w:t>
      </w:r>
    </w:p>
    <w:p w14:paraId="3FBD01BD" w14:textId="77777777" w:rsidR="00D14903" w:rsidRDefault="00D14903" w:rsidP="0056295F">
      <w:pPr>
        <w:autoSpaceDE w:val="0"/>
        <w:autoSpaceDN w:val="0"/>
        <w:adjustRightInd w:val="0"/>
        <w:spacing w:after="0"/>
        <w:rPr>
          <w:rFonts w:ascii="Times New Roman" w:eastAsiaTheme="minorHAnsi" w:hAnsi="Times New Roman"/>
          <w:lang w:eastAsia="en-US"/>
        </w:rPr>
      </w:pPr>
    </w:p>
    <w:p w14:paraId="50F87C63" w14:textId="77777777" w:rsidR="00D14903" w:rsidRPr="009417B4" w:rsidRDefault="009417B4" w:rsidP="0056295F">
      <w:pPr>
        <w:autoSpaceDE w:val="0"/>
        <w:autoSpaceDN w:val="0"/>
        <w:adjustRightInd w:val="0"/>
        <w:spacing w:after="0"/>
        <w:rPr>
          <w:rFonts w:ascii="Times New Roman" w:eastAsiaTheme="minorHAnsi" w:hAnsi="Times New Roman"/>
          <w:b/>
          <w:lang w:eastAsia="en-US"/>
        </w:rPr>
      </w:pPr>
      <w:r w:rsidRPr="009417B4">
        <w:rPr>
          <w:rFonts w:ascii="Times New Roman" w:eastAsiaTheme="minorHAnsi" w:hAnsi="Times New Roman"/>
          <w:b/>
          <w:lang w:eastAsia="en-US"/>
        </w:rPr>
        <w:t>Section 3</w:t>
      </w:r>
      <w:r w:rsidR="00327EB5">
        <w:rPr>
          <w:rFonts w:ascii="Times New Roman" w:eastAsiaTheme="minorHAnsi" w:hAnsi="Times New Roman"/>
          <w:b/>
          <w:lang w:eastAsia="en-US"/>
        </w:rPr>
        <w:t>8 – Director-General</w:t>
      </w:r>
      <w:r w:rsidRPr="009417B4">
        <w:rPr>
          <w:rFonts w:ascii="Times New Roman" w:eastAsiaTheme="minorHAnsi" w:hAnsi="Times New Roman"/>
          <w:b/>
          <w:lang w:eastAsia="en-US"/>
        </w:rPr>
        <w:t xml:space="preserve"> notices</w:t>
      </w:r>
    </w:p>
    <w:p w14:paraId="67C8BBCD" w14:textId="77777777" w:rsidR="009417B4" w:rsidRDefault="009417B4" w:rsidP="0056295F">
      <w:pPr>
        <w:autoSpaceDE w:val="0"/>
        <w:autoSpaceDN w:val="0"/>
        <w:adjustRightInd w:val="0"/>
        <w:spacing w:after="0"/>
        <w:rPr>
          <w:rFonts w:ascii="Times New Roman" w:eastAsiaTheme="minorHAnsi" w:hAnsi="Times New Roman"/>
          <w:lang w:eastAsia="en-US"/>
        </w:rPr>
      </w:pPr>
    </w:p>
    <w:p w14:paraId="1AD99F83" w14:textId="77777777" w:rsidR="001F25EA" w:rsidRDefault="004D5640" w:rsidP="0056295F">
      <w:pPr>
        <w:autoSpaceDE w:val="0"/>
        <w:autoSpaceDN w:val="0"/>
        <w:adjustRightInd w:val="0"/>
        <w:spacing w:after="0"/>
        <w:rPr>
          <w:rFonts w:ascii="Times New Roman" w:eastAsiaTheme="minorHAnsi" w:hAnsi="Times New Roman"/>
          <w:lang w:eastAsia="en-US"/>
        </w:rPr>
      </w:pPr>
      <w:r>
        <w:rPr>
          <w:rFonts w:ascii="Times New Roman" w:eastAsiaTheme="minorHAnsi" w:hAnsi="Times New Roman"/>
          <w:lang w:eastAsia="en-US"/>
        </w:rPr>
        <w:t>This section provides that a notice issued</w:t>
      </w:r>
      <w:r w:rsidR="00327EB5">
        <w:rPr>
          <w:rFonts w:ascii="Times New Roman" w:eastAsiaTheme="minorHAnsi" w:hAnsi="Times New Roman"/>
          <w:lang w:eastAsia="en-US"/>
        </w:rPr>
        <w:t xml:space="preserve"> by the authority of the Director-General</w:t>
      </w:r>
      <w:r>
        <w:rPr>
          <w:rFonts w:ascii="Times New Roman" w:eastAsiaTheme="minorHAnsi" w:hAnsi="Times New Roman"/>
          <w:lang w:eastAsia="en-US"/>
        </w:rPr>
        <w:t xml:space="preserve"> under the old regulations, and in force </w:t>
      </w:r>
      <w:r w:rsidR="00177765">
        <w:rPr>
          <w:rFonts w:ascii="Times New Roman" w:eastAsiaTheme="minorHAnsi" w:hAnsi="Times New Roman"/>
          <w:lang w:eastAsia="en-US"/>
        </w:rPr>
        <w:t>immediately</w:t>
      </w:r>
      <w:r>
        <w:rPr>
          <w:rFonts w:ascii="Times New Roman" w:eastAsiaTheme="minorHAnsi" w:hAnsi="Times New Roman"/>
          <w:lang w:eastAsia="en-US"/>
        </w:rPr>
        <w:t xml:space="preserve"> before the </w:t>
      </w:r>
      <w:r w:rsidR="00177765">
        <w:rPr>
          <w:rFonts w:ascii="Times New Roman" w:eastAsiaTheme="minorHAnsi" w:hAnsi="Times New Roman"/>
          <w:lang w:eastAsia="en-US"/>
        </w:rPr>
        <w:t>commencement</w:t>
      </w:r>
      <w:r>
        <w:rPr>
          <w:rFonts w:ascii="Times New Roman" w:eastAsiaTheme="minorHAnsi" w:hAnsi="Times New Roman"/>
          <w:lang w:eastAsia="en-US"/>
        </w:rPr>
        <w:t xml:space="preserve"> of this section</w:t>
      </w:r>
      <w:r w:rsidR="00177765">
        <w:rPr>
          <w:rFonts w:ascii="Times New Roman" w:eastAsiaTheme="minorHAnsi" w:hAnsi="Times New Roman"/>
          <w:lang w:eastAsia="en-US"/>
        </w:rPr>
        <w:t xml:space="preserve"> has effect, from that commencement, as if it had been issued under s</w:t>
      </w:r>
      <w:r w:rsidR="00327EB5">
        <w:rPr>
          <w:rFonts w:ascii="Times New Roman" w:eastAsiaTheme="minorHAnsi" w:hAnsi="Times New Roman"/>
          <w:lang w:eastAsia="en-US"/>
        </w:rPr>
        <w:t xml:space="preserve">ubsection </w:t>
      </w:r>
      <w:r w:rsidR="003F29B0">
        <w:rPr>
          <w:rFonts w:ascii="Times New Roman" w:eastAsiaTheme="minorHAnsi" w:hAnsi="Times New Roman"/>
          <w:lang w:eastAsia="en-US"/>
        </w:rPr>
        <w:t>20</w:t>
      </w:r>
      <w:r w:rsidR="00177765">
        <w:rPr>
          <w:rFonts w:ascii="Times New Roman" w:eastAsiaTheme="minorHAnsi" w:hAnsi="Times New Roman"/>
          <w:lang w:eastAsia="en-US"/>
        </w:rPr>
        <w:t>(1) of this instrument.</w:t>
      </w:r>
      <w:r w:rsidR="00C62DD3">
        <w:rPr>
          <w:rFonts w:ascii="Times New Roman" w:eastAsiaTheme="minorHAnsi" w:hAnsi="Times New Roman"/>
          <w:lang w:eastAsia="en-US"/>
        </w:rPr>
        <w:t xml:space="preserve"> </w:t>
      </w:r>
      <w:r w:rsidR="001F25EA">
        <w:rPr>
          <w:rFonts w:ascii="Times New Roman" w:eastAsiaTheme="minorHAnsi" w:hAnsi="Times New Roman"/>
          <w:lang w:eastAsia="en-US"/>
        </w:rPr>
        <w:t>This is</w:t>
      </w:r>
      <w:r w:rsidR="00327EB5">
        <w:rPr>
          <w:rFonts w:ascii="Times New Roman" w:eastAsiaTheme="minorHAnsi" w:hAnsi="Times New Roman"/>
          <w:lang w:eastAsia="en-US"/>
        </w:rPr>
        <w:t xml:space="preserve"> to ensure that existing Director-General</w:t>
      </w:r>
      <w:r w:rsidR="001F25EA">
        <w:rPr>
          <w:rFonts w:ascii="Times New Roman" w:eastAsiaTheme="minorHAnsi" w:hAnsi="Times New Roman"/>
          <w:lang w:eastAsia="en-US"/>
        </w:rPr>
        <w:t xml:space="preserve"> notices in force continue to exist under the new regulations. </w:t>
      </w:r>
    </w:p>
    <w:p w14:paraId="29C9179E" w14:textId="77777777" w:rsidR="00177765" w:rsidRDefault="00177765" w:rsidP="0056295F">
      <w:pPr>
        <w:autoSpaceDE w:val="0"/>
        <w:autoSpaceDN w:val="0"/>
        <w:adjustRightInd w:val="0"/>
        <w:spacing w:after="0"/>
        <w:rPr>
          <w:rFonts w:ascii="Times New Roman" w:eastAsiaTheme="minorHAnsi" w:hAnsi="Times New Roman"/>
          <w:lang w:eastAsia="en-US"/>
        </w:rPr>
      </w:pPr>
    </w:p>
    <w:p w14:paraId="229BD6A0" w14:textId="77777777" w:rsidR="00327EB5" w:rsidRPr="005F0E82" w:rsidRDefault="00327EB5" w:rsidP="0056295F">
      <w:pPr>
        <w:autoSpaceDE w:val="0"/>
        <w:autoSpaceDN w:val="0"/>
        <w:adjustRightInd w:val="0"/>
        <w:spacing w:after="0"/>
        <w:rPr>
          <w:rFonts w:ascii="Times New Roman" w:eastAsiaTheme="minorHAnsi" w:hAnsi="Times New Roman"/>
          <w:b/>
          <w:lang w:eastAsia="en-US"/>
        </w:rPr>
      </w:pPr>
      <w:r w:rsidRPr="005F0E82">
        <w:rPr>
          <w:rFonts w:ascii="Times New Roman" w:eastAsiaTheme="minorHAnsi" w:hAnsi="Times New Roman"/>
          <w:b/>
          <w:lang w:eastAsia="en-US"/>
        </w:rPr>
        <w:t xml:space="preserve">Section </w:t>
      </w:r>
      <w:r w:rsidR="003F29B0">
        <w:rPr>
          <w:rFonts w:ascii="Times New Roman" w:eastAsiaTheme="minorHAnsi" w:hAnsi="Times New Roman"/>
          <w:b/>
          <w:lang w:eastAsia="en-US"/>
        </w:rPr>
        <w:t>39</w:t>
      </w:r>
      <w:r w:rsidRPr="005F0E82">
        <w:rPr>
          <w:rFonts w:ascii="Times New Roman" w:eastAsiaTheme="minorHAnsi" w:hAnsi="Times New Roman"/>
          <w:b/>
          <w:lang w:eastAsia="en-US"/>
        </w:rPr>
        <w:t xml:space="preserve"> </w:t>
      </w:r>
      <w:r w:rsidR="005F0E82" w:rsidRPr="005F0E82">
        <w:rPr>
          <w:rFonts w:ascii="Times New Roman" w:eastAsiaTheme="minorHAnsi" w:hAnsi="Times New Roman"/>
          <w:b/>
          <w:lang w:eastAsia="en-US"/>
        </w:rPr>
        <w:t>–</w:t>
      </w:r>
      <w:r w:rsidRPr="005F0E82">
        <w:rPr>
          <w:rFonts w:ascii="Times New Roman" w:eastAsiaTheme="minorHAnsi" w:hAnsi="Times New Roman"/>
          <w:b/>
          <w:lang w:eastAsia="en-US"/>
        </w:rPr>
        <w:t xml:space="preserve"> </w:t>
      </w:r>
      <w:r w:rsidR="005F0E82" w:rsidRPr="005F0E82">
        <w:rPr>
          <w:rFonts w:ascii="Times New Roman" w:eastAsiaTheme="minorHAnsi" w:hAnsi="Times New Roman"/>
          <w:b/>
          <w:lang w:eastAsia="en-US"/>
        </w:rPr>
        <w:t>Directions prohibiting access or imposing conditions etc</w:t>
      </w:r>
      <w:r w:rsidR="00145526">
        <w:rPr>
          <w:rFonts w:ascii="Times New Roman" w:eastAsiaTheme="minorHAnsi" w:hAnsi="Times New Roman"/>
          <w:b/>
          <w:lang w:eastAsia="en-US"/>
        </w:rPr>
        <w:t>.</w:t>
      </w:r>
    </w:p>
    <w:p w14:paraId="4F8583E0" w14:textId="77777777" w:rsidR="00A54DAF" w:rsidRDefault="00A54DAF">
      <w:pPr>
        <w:spacing w:after="160" w:line="259" w:lineRule="auto"/>
        <w:rPr>
          <w:rFonts w:ascii="Times New Roman" w:eastAsiaTheme="minorHAnsi" w:hAnsi="Times New Roman"/>
          <w:lang w:eastAsia="en-US"/>
        </w:rPr>
      </w:pPr>
    </w:p>
    <w:p w14:paraId="50211AB7" w14:textId="77777777" w:rsidR="00A54DAF" w:rsidRDefault="00A54DAF">
      <w:pPr>
        <w:spacing w:after="160" w:line="259" w:lineRule="auto"/>
        <w:rPr>
          <w:rFonts w:ascii="Times New Roman" w:eastAsiaTheme="minorHAnsi" w:hAnsi="Times New Roman"/>
          <w:lang w:eastAsia="en-US"/>
        </w:rPr>
      </w:pPr>
      <w:r>
        <w:rPr>
          <w:rFonts w:ascii="Times New Roman" w:eastAsiaTheme="minorHAnsi" w:hAnsi="Times New Roman"/>
          <w:lang w:eastAsia="en-US"/>
        </w:rPr>
        <w:lastRenderedPageBreak/>
        <w:t xml:space="preserve">This section provides that directions issued under subregulation 19(1) of the old regulations and in force immediately before the commencement of this section has effect, from that commencement, as if it </w:t>
      </w:r>
      <w:r w:rsidR="00BC099E">
        <w:rPr>
          <w:rFonts w:ascii="Times New Roman" w:eastAsiaTheme="minorHAnsi" w:hAnsi="Times New Roman"/>
          <w:lang w:eastAsia="en-US"/>
        </w:rPr>
        <w:t>had been issued as a direction</w:t>
      </w:r>
      <w:r w:rsidR="00C4341E">
        <w:rPr>
          <w:rFonts w:ascii="Times New Roman" w:eastAsiaTheme="minorHAnsi" w:hAnsi="Times New Roman"/>
          <w:lang w:eastAsia="en-US"/>
        </w:rPr>
        <w:t xml:space="preserve"> </w:t>
      </w:r>
      <w:r>
        <w:rPr>
          <w:rFonts w:ascii="Times New Roman" w:eastAsiaTheme="minorHAnsi" w:hAnsi="Times New Roman"/>
          <w:lang w:eastAsia="en-US"/>
        </w:rPr>
        <w:t>under subsection 2</w:t>
      </w:r>
      <w:r w:rsidR="003F29B0">
        <w:rPr>
          <w:rFonts w:ascii="Times New Roman" w:eastAsiaTheme="minorHAnsi" w:hAnsi="Times New Roman"/>
          <w:lang w:eastAsia="en-US"/>
        </w:rPr>
        <w:t>1</w:t>
      </w:r>
      <w:r>
        <w:rPr>
          <w:rFonts w:ascii="Times New Roman" w:eastAsiaTheme="minorHAnsi" w:hAnsi="Times New Roman"/>
          <w:lang w:eastAsia="en-US"/>
        </w:rPr>
        <w:t xml:space="preserve">(1) of this instrument.  </w:t>
      </w:r>
    </w:p>
    <w:p w14:paraId="210ABF5D" w14:textId="77777777" w:rsidR="00A54DAF" w:rsidRDefault="00A54DAF">
      <w:pPr>
        <w:spacing w:after="160" w:line="259" w:lineRule="auto"/>
        <w:rPr>
          <w:rFonts w:ascii="Times New Roman" w:eastAsiaTheme="minorHAnsi" w:hAnsi="Times New Roman"/>
          <w:b/>
          <w:lang w:eastAsia="en-US"/>
        </w:rPr>
      </w:pPr>
      <w:r w:rsidRPr="00A54DAF">
        <w:rPr>
          <w:rFonts w:ascii="Times New Roman" w:eastAsiaTheme="minorHAnsi" w:hAnsi="Times New Roman"/>
          <w:b/>
          <w:lang w:eastAsia="en-US"/>
        </w:rPr>
        <w:t>Section 4</w:t>
      </w:r>
      <w:r w:rsidR="003F29B0">
        <w:rPr>
          <w:rFonts w:ascii="Times New Roman" w:eastAsiaTheme="minorHAnsi" w:hAnsi="Times New Roman"/>
          <w:b/>
          <w:lang w:eastAsia="en-US"/>
        </w:rPr>
        <w:t>0</w:t>
      </w:r>
      <w:r w:rsidRPr="00A54DAF">
        <w:rPr>
          <w:rFonts w:ascii="Times New Roman" w:eastAsiaTheme="minorHAnsi" w:hAnsi="Times New Roman"/>
          <w:b/>
          <w:lang w:eastAsia="en-US"/>
        </w:rPr>
        <w:t xml:space="preserve"> – Directions on reproduction of unique or rare items of library material </w:t>
      </w:r>
    </w:p>
    <w:p w14:paraId="345C274E" w14:textId="77777777" w:rsidR="00A54DAF" w:rsidRDefault="00A54DAF" w:rsidP="00A54DAF">
      <w:pPr>
        <w:spacing w:after="160" w:line="259" w:lineRule="auto"/>
        <w:rPr>
          <w:rFonts w:ascii="Times New Roman" w:eastAsiaTheme="minorHAnsi" w:hAnsi="Times New Roman"/>
          <w:lang w:eastAsia="en-US"/>
        </w:rPr>
      </w:pPr>
      <w:r>
        <w:rPr>
          <w:rFonts w:ascii="Times New Roman" w:eastAsiaTheme="minorHAnsi" w:hAnsi="Times New Roman"/>
          <w:lang w:eastAsia="en-US"/>
        </w:rPr>
        <w:t xml:space="preserve">This section provides that directions issued under regulation 20 of the old regulations and in force immediately before the commencement of this section has effect, from that commencement, as if it </w:t>
      </w:r>
      <w:r w:rsidR="00BC099E">
        <w:rPr>
          <w:rFonts w:ascii="Times New Roman" w:eastAsiaTheme="minorHAnsi" w:hAnsi="Times New Roman"/>
          <w:lang w:eastAsia="en-US"/>
        </w:rPr>
        <w:t xml:space="preserve">had been issued as a direction </w:t>
      </w:r>
      <w:r w:rsidR="003F29B0">
        <w:rPr>
          <w:rFonts w:ascii="Times New Roman" w:eastAsiaTheme="minorHAnsi" w:hAnsi="Times New Roman"/>
          <w:lang w:eastAsia="en-US"/>
        </w:rPr>
        <w:t>under section 23</w:t>
      </w:r>
      <w:r>
        <w:rPr>
          <w:rFonts w:ascii="Times New Roman" w:eastAsiaTheme="minorHAnsi" w:hAnsi="Times New Roman"/>
          <w:lang w:eastAsia="en-US"/>
        </w:rPr>
        <w:t xml:space="preserve"> of this instrument.  </w:t>
      </w:r>
    </w:p>
    <w:p w14:paraId="4E5CB0FA" w14:textId="77777777" w:rsidR="00A54DAF" w:rsidRDefault="00A54DAF" w:rsidP="00A54DAF">
      <w:pPr>
        <w:spacing w:after="160" w:line="259" w:lineRule="auto"/>
        <w:rPr>
          <w:rFonts w:ascii="Times New Roman" w:eastAsiaTheme="minorHAnsi" w:hAnsi="Times New Roman"/>
          <w:b/>
          <w:lang w:eastAsia="en-US"/>
        </w:rPr>
      </w:pPr>
      <w:r w:rsidRPr="00A54DAF">
        <w:rPr>
          <w:rFonts w:ascii="Times New Roman" w:eastAsiaTheme="minorHAnsi" w:hAnsi="Times New Roman"/>
          <w:b/>
          <w:lang w:eastAsia="en-US"/>
        </w:rPr>
        <w:t>Section 4</w:t>
      </w:r>
      <w:r w:rsidR="003F29B0">
        <w:rPr>
          <w:rFonts w:ascii="Times New Roman" w:eastAsiaTheme="minorHAnsi" w:hAnsi="Times New Roman"/>
          <w:b/>
          <w:lang w:eastAsia="en-US"/>
        </w:rPr>
        <w:t>1</w:t>
      </w:r>
      <w:r w:rsidRPr="00A54DAF">
        <w:rPr>
          <w:rFonts w:ascii="Times New Roman" w:eastAsiaTheme="minorHAnsi" w:hAnsi="Times New Roman"/>
          <w:b/>
          <w:lang w:eastAsia="en-US"/>
        </w:rPr>
        <w:t xml:space="preserve"> – Consent of Director-General </w:t>
      </w:r>
    </w:p>
    <w:p w14:paraId="54FE5843" w14:textId="77777777" w:rsidR="00BC099E" w:rsidRDefault="00A54DAF" w:rsidP="00BC099E">
      <w:pPr>
        <w:autoSpaceDE w:val="0"/>
        <w:autoSpaceDN w:val="0"/>
        <w:adjustRightInd w:val="0"/>
        <w:spacing w:after="0"/>
        <w:rPr>
          <w:rFonts w:ascii="Times New Roman" w:eastAsiaTheme="minorHAnsi" w:hAnsi="Times New Roman"/>
          <w:lang w:eastAsia="en-US"/>
        </w:rPr>
      </w:pPr>
      <w:r>
        <w:rPr>
          <w:rFonts w:ascii="Times New Roman" w:eastAsiaTheme="minorHAnsi" w:hAnsi="Times New Roman"/>
          <w:lang w:eastAsia="en-US"/>
        </w:rPr>
        <w:t>This section provides that, f</w:t>
      </w:r>
      <w:r w:rsidR="003F29B0">
        <w:rPr>
          <w:rFonts w:ascii="Times New Roman" w:eastAsiaTheme="minorHAnsi" w:hAnsi="Times New Roman"/>
          <w:lang w:eastAsia="en-US"/>
        </w:rPr>
        <w:t>or the purposes of subsection 32</w:t>
      </w:r>
      <w:r>
        <w:rPr>
          <w:rFonts w:ascii="Times New Roman" w:eastAsiaTheme="minorHAnsi" w:hAnsi="Times New Roman"/>
          <w:lang w:eastAsia="en-US"/>
        </w:rPr>
        <w:t xml:space="preserve">(1), it does not matter whether consent was given before, on or after the commencement of this section. </w:t>
      </w:r>
      <w:r w:rsidR="00BC099E">
        <w:rPr>
          <w:rFonts w:ascii="Times New Roman" w:eastAsiaTheme="minorHAnsi" w:hAnsi="Times New Roman"/>
          <w:lang w:eastAsia="en-US"/>
        </w:rPr>
        <w:t>Subsection 3</w:t>
      </w:r>
      <w:r w:rsidR="003F29B0">
        <w:rPr>
          <w:rFonts w:ascii="Times New Roman" w:eastAsiaTheme="minorHAnsi" w:hAnsi="Times New Roman"/>
          <w:lang w:eastAsia="en-US"/>
        </w:rPr>
        <w:t>2</w:t>
      </w:r>
      <w:r w:rsidR="00BC099E" w:rsidRPr="0056295F">
        <w:rPr>
          <w:rFonts w:ascii="Times New Roman" w:eastAsiaTheme="minorHAnsi" w:hAnsi="Times New Roman"/>
          <w:lang w:eastAsia="en-US"/>
        </w:rPr>
        <w:t xml:space="preserve">(1) provides </w:t>
      </w:r>
      <w:r w:rsidR="00BC099E">
        <w:rPr>
          <w:rFonts w:ascii="Times New Roman" w:eastAsiaTheme="minorHAnsi" w:hAnsi="Times New Roman"/>
          <w:lang w:eastAsia="en-US"/>
        </w:rPr>
        <w:t xml:space="preserve">that </w:t>
      </w:r>
      <w:r w:rsidR="0061550C">
        <w:rPr>
          <w:rFonts w:ascii="Times New Roman" w:eastAsiaTheme="minorHAnsi" w:hAnsi="Times New Roman"/>
          <w:lang w:eastAsia="en-US"/>
        </w:rPr>
        <w:t>it is a defence to a prosecution</w:t>
      </w:r>
      <w:r w:rsidR="00BC099E">
        <w:rPr>
          <w:rFonts w:ascii="Times New Roman" w:eastAsiaTheme="minorHAnsi" w:hAnsi="Times New Roman"/>
          <w:lang w:eastAsia="en-US"/>
        </w:rPr>
        <w:t xml:space="preserve"> </w:t>
      </w:r>
      <w:r w:rsidR="00BC099E" w:rsidRPr="006417E7">
        <w:rPr>
          <w:rFonts w:ascii="Times New Roman" w:eastAsiaTheme="minorHAnsi" w:hAnsi="Times New Roman"/>
          <w:lang w:eastAsia="en-US"/>
        </w:rPr>
        <w:t>under Part 3 or Part 4</w:t>
      </w:r>
      <w:r w:rsidR="00BC099E">
        <w:rPr>
          <w:rFonts w:ascii="Times New Roman" w:eastAsiaTheme="minorHAnsi" w:hAnsi="Times New Roman"/>
          <w:lang w:eastAsia="en-US"/>
        </w:rPr>
        <w:t xml:space="preserve"> </w:t>
      </w:r>
      <w:r w:rsidR="0061550C">
        <w:rPr>
          <w:rFonts w:ascii="Times New Roman" w:eastAsiaTheme="minorHAnsi" w:hAnsi="Times New Roman"/>
          <w:lang w:eastAsia="en-US"/>
        </w:rPr>
        <w:t>of the Regulations</w:t>
      </w:r>
      <w:r w:rsidR="00BC099E">
        <w:rPr>
          <w:rFonts w:ascii="Times New Roman" w:eastAsiaTheme="minorHAnsi" w:hAnsi="Times New Roman"/>
          <w:lang w:eastAsia="en-US"/>
        </w:rPr>
        <w:t xml:space="preserve"> if, </w:t>
      </w:r>
      <w:r w:rsidR="00BC099E" w:rsidRPr="0056295F">
        <w:rPr>
          <w:rFonts w:ascii="Times New Roman" w:hAnsi="Times New Roman"/>
        </w:rPr>
        <w:t>when the relevant conduct was engaged in</w:t>
      </w:r>
      <w:r w:rsidR="00BC099E">
        <w:rPr>
          <w:rFonts w:ascii="Times New Roman" w:hAnsi="Times New Roman"/>
        </w:rPr>
        <w:t xml:space="preserve"> by the person, the Director-General</w:t>
      </w:r>
      <w:r w:rsidR="00BC099E" w:rsidRPr="0056295F">
        <w:rPr>
          <w:rFonts w:ascii="Times New Roman" w:hAnsi="Times New Roman"/>
        </w:rPr>
        <w:t xml:space="preserve"> had consented, in writing, to the conduct. </w:t>
      </w:r>
      <w:r w:rsidR="00BC099E">
        <w:rPr>
          <w:rFonts w:ascii="Times New Roman" w:eastAsiaTheme="minorHAnsi" w:hAnsi="Times New Roman"/>
          <w:lang w:eastAsia="en-US"/>
        </w:rPr>
        <w:t xml:space="preserve"> </w:t>
      </w:r>
    </w:p>
    <w:p w14:paraId="3C8CDC54" w14:textId="77777777" w:rsidR="00A54DAF" w:rsidRPr="00A54DAF" w:rsidRDefault="00A54DAF" w:rsidP="00A54DAF">
      <w:pPr>
        <w:spacing w:after="160" w:line="259" w:lineRule="auto"/>
        <w:rPr>
          <w:rFonts w:ascii="Times New Roman" w:eastAsiaTheme="minorHAnsi" w:hAnsi="Times New Roman"/>
          <w:lang w:eastAsia="en-US"/>
        </w:rPr>
      </w:pPr>
    </w:p>
    <w:p w14:paraId="02ED6221" w14:textId="77777777" w:rsidR="003458EE" w:rsidRPr="00A54DAF" w:rsidRDefault="003458EE">
      <w:pPr>
        <w:spacing w:after="160" w:line="259" w:lineRule="auto"/>
        <w:rPr>
          <w:rFonts w:ascii="Times New Roman" w:eastAsiaTheme="minorHAnsi" w:hAnsi="Times New Roman"/>
          <w:b/>
          <w:lang w:eastAsia="en-US"/>
        </w:rPr>
      </w:pPr>
      <w:r w:rsidRPr="00A54DAF">
        <w:rPr>
          <w:rFonts w:ascii="Times New Roman" w:eastAsiaTheme="minorHAnsi" w:hAnsi="Times New Roman"/>
          <w:b/>
          <w:lang w:eastAsia="en-US"/>
        </w:rPr>
        <w:br w:type="page"/>
      </w:r>
    </w:p>
    <w:p w14:paraId="67DA36C5" w14:textId="77777777" w:rsidR="00177765" w:rsidRPr="003458EE" w:rsidRDefault="00177765" w:rsidP="0056295F">
      <w:pPr>
        <w:autoSpaceDE w:val="0"/>
        <w:autoSpaceDN w:val="0"/>
        <w:adjustRightInd w:val="0"/>
        <w:spacing w:after="0"/>
        <w:rPr>
          <w:rFonts w:ascii="Times New Roman" w:eastAsiaTheme="minorHAnsi" w:hAnsi="Times New Roman"/>
          <w:sz w:val="28"/>
          <w:szCs w:val="28"/>
          <w:lang w:eastAsia="en-US"/>
        </w:rPr>
      </w:pPr>
    </w:p>
    <w:p w14:paraId="397418E8" w14:textId="77777777" w:rsidR="00177765" w:rsidRDefault="00177765" w:rsidP="0056295F">
      <w:pPr>
        <w:autoSpaceDE w:val="0"/>
        <w:autoSpaceDN w:val="0"/>
        <w:adjustRightInd w:val="0"/>
        <w:spacing w:after="0"/>
        <w:rPr>
          <w:rFonts w:ascii="Times New Roman" w:eastAsiaTheme="minorHAnsi" w:hAnsi="Times New Roman"/>
          <w:b/>
          <w:lang w:eastAsia="en-US"/>
        </w:rPr>
      </w:pPr>
      <w:r w:rsidRPr="00524F2B">
        <w:rPr>
          <w:rFonts w:ascii="Times New Roman" w:eastAsiaTheme="minorHAnsi" w:hAnsi="Times New Roman"/>
          <w:b/>
          <w:lang w:eastAsia="en-US"/>
        </w:rPr>
        <w:t>Schedule 1 – Repeals</w:t>
      </w:r>
    </w:p>
    <w:p w14:paraId="35EC57FF" w14:textId="77777777" w:rsidR="00524F2B" w:rsidRPr="00524F2B" w:rsidRDefault="00524F2B" w:rsidP="0056295F">
      <w:pPr>
        <w:autoSpaceDE w:val="0"/>
        <w:autoSpaceDN w:val="0"/>
        <w:adjustRightInd w:val="0"/>
        <w:spacing w:after="0"/>
        <w:rPr>
          <w:rFonts w:ascii="Times New Roman" w:eastAsiaTheme="minorHAnsi" w:hAnsi="Times New Roman"/>
          <w:b/>
          <w:lang w:eastAsia="en-US"/>
        </w:rPr>
      </w:pPr>
    </w:p>
    <w:p w14:paraId="46F891B3" w14:textId="77777777" w:rsidR="00D67081" w:rsidRDefault="00177765" w:rsidP="0056295F">
      <w:pPr>
        <w:autoSpaceDE w:val="0"/>
        <w:autoSpaceDN w:val="0"/>
        <w:adjustRightInd w:val="0"/>
        <w:spacing w:after="0"/>
        <w:rPr>
          <w:rFonts w:ascii="Times New Roman" w:eastAsiaTheme="minorHAnsi" w:hAnsi="Times New Roman"/>
          <w:lang w:eastAsia="en-US"/>
        </w:rPr>
      </w:pPr>
      <w:r>
        <w:rPr>
          <w:rFonts w:ascii="Times New Roman" w:eastAsiaTheme="minorHAnsi" w:hAnsi="Times New Roman"/>
          <w:lang w:eastAsia="en-US"/>
        </w:rPr>
        <w:t xml:space="preserve">Schedule 1 repeals the </w:t>
      </w:r>
      <w:r w:rsidRPr="00177765">
        <w:rPr>
          <w:rFonts w:ascii="Times New Roman" w:eastAsiaTheme="minorHAnsi" w:hAnsi="Times New Roman"/>
          <w:i/>
          <w:lang w:eastAsia="en-US"/>
        </w:rPr>
        <w:t xml:space="preserve">National </w:t>
      </w:r>
      <w:r w:rsidR="00CB1007">
        <w:rPr>
          <w:rFonts w:ascii="Times New Roman" w:eastAsiaTheme="minorHAnsi" w:hAnsi="Times New Roman"/>
          <w:i/>
          <w:lang w:eastAsia="en-US"/>
        </w:rPr>
        <w:t>Library</w:t>
      </w:r>
      <w:r w:rsidRPr="00177765">
        <w:rPr>
          <w:rFonts w:ascii="Times New Roman" w:eastAsiaTheme="minorHAnsi" w:hAnsi="Times New Roman"/>
          <w:i/>
          <w:lang w:eastAsia="en-US"/>
        </w:rPr>
        <w:t xml:space="preserve"> Regulations 19</w:t>
      </w:r>
      <w:r w:rsidR="0043140E">
        <w:rPr>
          <w:rFonts w:ascii="Times New Roman" w:eastAsiaTheme="minorHAnsi" w:hAnsi="Times New Roman"/>
          <w:i/>
          <w:lang w:eastAsia="en-US"/>
        </w:rPr>
        <w:t>94</w:t>
      </w:r>
      <w:r w:rsidR="003164ED">
        <w:rPr>
          <w:rFonts w:ascii="Times New Roman" w:eastAsiaTheme="minorHAnsi" w:hAnsi="Times New Roman"/>
          <w:lang w:eastAsia="en-US"/>
        </w:rPr>
        <w:t>,</w:t>
      </w:r>
      <w:r w:rsidR="00A855BE">
        <w:rPr>
          <w:rFonts w:ascii="Times New Roman" w:eastAsiaTheme="minorHAnsi" w:hAnsi="Times New Roman"/>
          <w:i/>
          <w:lang w:eastAsia="en-US"/>
        </w:rPr>
        <w:t xml:space="preserve"> </w:t>
      </w:r>
      <w:r w:rsidR="00A855BE">
        <w:rPr>
          <w:rFonts w:ascii="Times New Roman" w:eastAsiaTheme="minorHAnsi" w:hAnsi="Times New Roman"/>
          <w:lang w:eastAsia="en-US"/>
        </w:rPr>
        <w:t xml:space="preserve">which is due to sunset on </w:t>
      </w:r>
      <w:r w:rsidR="001252BD">
        <w:rPr>
          <w:rFonts w:ascii="Times New Roman" w:eastAsiaTheme="minorHAnsi" w:hAnsi="Times New Roman"/>
          <w:lang w:eastAsia="en-US"/>
        </w:rPr>
        <w:t xml:space="preserve">1 </w:t>
      </w:r>
      <w:r w:rsidR="0043140E">
        <w:rPr>
          <w:rFonts w:ascii="Times New Roman" w:eastAsiaTheme="minorHAnsi" w:hAnsi="Times New Roman"/>
          <w:lang w:eastAsia="en-US"/>
        </w:rPr>
        <w:t>October</w:t>
      </w:r>
      <w:r w:rsidR="001252BD">
        <w:rPr>
          <w:rFonts w:ascii="Times New Roman" w:eastAsiaTheme="minorHAnsi" w:hAnsi="Times New Roman"/>
          <w:lang w:eastAsia="en-US"/>
        </w:rPr>
        <w:t xml:space="preserve"> 2018</w:t>
      </w:r>
      <w:r w:rsidR="003164ED">
        <w:rPr>
          <w:rFonts w:ascii="Times New Roman" w:eastAsiaTheme="minorHAnsi" w:hAnsi="Times New Roman"/>
          <w:lang w:eastAsia="en-US"/>
        </w:rPr>
        <w:t>,</w:t>
      </w:r>
      <w:r w:rsidR="00A855BE">
        <w:rPr>
          <w:rFonts w:ascii="Times New Roman" w:eastAsiaTheme="minorHAnsi" w:hAnsi="Times New Roman"/>
          <w:lang w:eastAsia="en-US"/>
        </w:rPr>
        <w:t xml:space="preserve"> so it can be replaced with this new </w:t>
      </w:r>
      <w:r w:rsidR="003458EE">
        <w:rPr>
          <w:rFonts w:ascii="Times New Roman" w:eastAsiaTheme="minorHAnsi" w:hAnsi="Times New Roman"/>
          <w:lang w:eastAsia="en-US"/>
        </w:rPr>
        <w:t>i</w:t>
      </w:r>
      <w:r w:rsidR="00A855BE">
        <w:rPr>
          <w:rFonts w:ascii="Times New Roman" w:eastAsiaTheme="minorHAnsi" w:hAnsi="Times New Roman"/>
          <w:lang w:eastAsia="en-US"/>
        </w:rPr>
        <w:t>nstrument</w:t>
      </w:r>
      <w:r>
        <w:rPr>
          <w:rFonts w:ascii="Times New Roman" w:eastAsiaTheme="minorHAnsi" w:hAnsi="Times New Roman"/>
          <w:lang w:eastAsia="en-US"/>
        </w:rPr>
        <w:t xml:space="preserve">. </w:t>
      </w:r>
    </w:p>
    <w:p w14:paraId="48FA657B" w14:textId="77777777" w:rsidR="00D67081" w:rsidRDefault="00D67081">
      <w:pPr>
        <w:spacing w:after="160" w:line="259" w:lineRule="auto"/>
        <w:rPr>
          <w:rFonts w:ascii="Times New Roman" w:eastAsiaTheme="minorHAnsi" w:hAnsi="Times New Roman"/>
          <w:lang w:eastAsia="en-US"/>
        </w:rPr>
      </w:pPr>
      <w:r>
        <w:rPr>
          <w:rFonts w:ascii="Times New Roman" w:eastAsiaTheme="minorHAnsi" w:hAnsi="Times New Roman"/>
          <w:lang w:eastAsia="en-US"/>
        </w:rPr>
        <w:br w:type="page"/>
      </w:r>
    </w:p>
    <w:p w14:paraId="4913F746" w14:textId="77777777" w:rsidR="00C97D15" w:rsidRPr="00641906" w:rsidRDefault="00C97D15" w:rsidP="00C97D15">
      <w:pPr>
        <w:jc w:val="right"/>
        <w:rPr>
          <w:rFonts w:ascii="Times New Roman" w:hAnsi="Times New Roman"/>
          <w:b/>
          <w:sz w:val="28"/>
          <w:szCs w:val="28"/>
        </w:rPr>
      </w:pPr>
      <w:r>
        <w:rPr>
          <w:rFonts w:ascii="Times New Roman" w:hAnsi="Times New Roman"/>
          <w:b/>
          <w:sz w:val="28"/>
          <w:szCs w:val="28"/>
        </w:rPr>
        <w:lastRenderedPageBreak/>
        <w:t>Attachment B</w:t>
      </w:r>
    </w:p>
    <w:p w14:paraId="1E021F3C" w14:textId="77777777" w:rsidR="00C97D15" w:rsidRDefault="00C97D15" w:rsidP="00C97D15">
      <w:pPr>
        <w:pStyle w:val="Heading2"/>
        <w:rPr>
          <w:rFonts w:eastAsiaTheme="minorHAnsi"/>
        </w:rPr>
      </w:pPr>
      <w:r>
        <w:rPr>
          <w:rFonts w:eastAsiaTheme="minorHAnsi"/>
        </w:rPr>
        <w:t>Statement of Compatibility with Human Rights</w:t>
      </w:r>
    </w:p>
    <w:p w14:paraId="5274FC5D" w14:textId="77777777" w:rsidR="00C97D15" w:rsidRDefault="00C97D15" w:rsidP="00C97D15">
      <w:pPr>
        <w:spacing w:before="120" w:after="120"/>
        <w:jc w:val="center"/>
        <w:rPr>
          <w:rFonts w:ascii="Times New Roman" w:hAnsi="Times New Roman"/>
        </w:rPr>
      </w:pPr>
      <w:r>
        <w:rPr>
          <w:rFonts w:ascii="Times New Roman" w:hAnsi="Times New Roman"/>
          <w:i/>
        </w:rPr>
        <w:t>Prepared in accordance with Part 3 of the Human Rights (Parliamentary Scrutiny) Act 2011</w:t>
      </w:r>
    </w:p>
    <w:p w14:paraId="6D026522" w14:textId="77777777" w:rsidR="00C97D15" w:rsidRDefault="00C97D15" w:rsidP="00C97D15">
      <w:pPr>
        <w:spacing w:before="120" w:after="120"/>
        <w:jc w:val="center"/>
        <w:rPr>
          <w:rFonts w:ascii="Times New Roman" w:hAnsi="Times New Roman"/>
        </w:rPr>
      </w:pPr>
    </w:p>
    <w:p w14:paraId="0FEEB208" w14:textId="77777777" w:rsidR="00C97D15" w:rsidRDefault="00C97D15" w:rsidP="00C97D15">
      <w:pPr>
        <w:spacing w:before="120" w:after="120"/>
        <w:jc w:val="center"/>
        <w:rPr>
          <w:rFonts w:ascii="Times New Roman" w:hAnsi="Times New Roman"/>
          <w:b/>
        </w:rPr>
      </w:pPr>
      <w:r w:rsidRPr="00B35D00">
        <w:rPr>
          <w:rFonts w:ascii="Times New Roman" w:hAnsi="Times New Roman"/>
          <w:b/>
        </w:rPr>
        <w:t xml:space="preserve">National </w:t>
      </w:r>
      <w:r>
        <w:rPr>
          <w:rFonts w:ascii="Times New Roman" w:hAnsi="Times New Roman"/>
          <w:b/>
        </w:rPr>
        <w:t>Library</w:t>
      </w:r>
      <w:r w:rsidRPr="00B35D00">
        <w:rPr>
          <w:rFonts w:ascii="Times New Roman" w:hAnsi="Times New Roman"/>
          <w:b/>
        </w:rPr>
        <w:t xml:space="preserve"> Regulations 201</w:t>
      </w:r>
      <w:r>
        <w:rPr>
          <w:rFonts w:ascii="Times New Roman" w:hAnsi="Times New Roman"/>
          <w:b/>
        </w:rPr>
        <w:t>8</w:t>
      </w:r>
    </w:p>
    <w:p w14:paraId="533086F1" w14:textId="77777777" w:rsidR="00C97D15" w:rsidRPr="007C5B64" w:rsidRDefault="00C97D15" w:rsidP="00C97D15">
      <w:pPr>
        <w:shd w:val="clear" w:color="auto" w:fill="FFFFFF"/>
        <w:spacing w:before="100" w:beforeAutospacing="1" w:after="160"/>
        <w:rPr>
          <w:rFonts w:ascii="Times New Roman" w:hAnsi="Times New Roman"/>
          <w:b/>
          <w:i/>
        </w:rPr>
      </w:pPr>
      <w:r w:rsidRPr="007C5B64">
        <w:rPr>
          <w:rFonts w:ascii="Times New Roman" w:hAnsi="Times New Roman"/>
          <w:b/>
          <w:i/>
        </w:rPr>
        <w:t xml:space="preserve">Overview of the </w:t>
      </w:r>
      <w:r>
        <w:rPr>
          <w:rFonts w:ascii="Times New Roman" w:hAnsi="Times New Roman"/>
          <w:b/>
          <w:i/>
        </w:rPr>
        <w:t>Regulations</w:t>
      </w:r>
    </w:p>
    <w:p w14:paraId="07B5A192" w14:textId="77777777" w:rsidR="00C97D15" w:rsidRDefault="00C97D15" w:rsidP="00C97D15">
      <w:pPr>
        <w:spacing w:before="100" w:beforeAutospacing="1" w:after="100" w:afterAutospacing="1" w:line="300" w:lineRule="atLeast"/>
        <w:rPr>
          <w:rFonts w:ascii="Times New Roman" w:hAnsi="Times New Roman"/>
          <w:spacing w:val="-2"/>
        </w:rPr>
      </w:pPr>
      <w:r>
        <w:rPr>
          <w:rFonts w:ascii="Times New Roman" w:hAnsi="Times New Roman"/>
        </w:rPr>
        <w:t xml:space="preserve">The </w:t>
      </w:r>
      <w:r w:rsidRPr="00A1746D">
        <w:rPr>
          <w:rFonts w:ascii="Times New Roman" w:hAnsi="Times New Roman"/>
          <w:i/>
        </w:rPr>
        <w:t xml:space="preserve">National </w:t>
      </w:r>
      <w:r>
        <w:rPr>
          <w:rFonts w:ascii="Times New Roman" w:hAnsi="Times New Roman"/>
          <w:i/>
        </w:rPr>
        <w:t>Library Act 1960</w:t>
      </w:r>
      <w:r>
        <w:rPr>
          <w:rFonts w:ascii="Times New Roman" w:hAnsi="Times New Roman"/>
        </w:rPr>
        <w:t xml:space="preserve"> (the Act) establishes the National Library</w:t>
      </w:r>
      <w:r w:rsidR="000E60E9">
        <w:rPr>
          <w:rFonts w:ascii="Times New Roman" w:hAnsi="Times New Roman"/>
        </w:rPr>
        <w:t xml:space="preserve"> of Australia (National Library)</w:t>
      </w:r>
      <w:r>
        <w:rPr>
          <w:rFonts w:ascii="Times New Roman" w:hAnsi="Times New Roman"/>
        </w:rPr>
        <w:t xml:space="preserve"> with functions including </w:t>
      </w:r>
      <w:r w:rsidRPr="00C852BC">
        <w:rPr>
          <w:rFonts w:ascii="Times New Roman" w:hAnsi="Times New Roman"/>
        </w:rPr>
        <w:t>to maintain and develop a national collection of library material, including a comprehensive collection of library material relating to Australia and the Australian people;</w:t>
      </w:r>
      <w:r>
        <w:rPr>
          <w:rFonts w:ascii="Times New Roman" w:hAnsi="Times New Roman"/>
        </w:rPr>
        <w:t xml:space="preserve"> and</w:t>
      </w:r>
      <w:r w:rsidRPr="00C852BC">
        <w:rPr>
          <w:rFonts w:ascii="Times New Roman" w:hAnsi="Times New Roman"/>
        </w:rPr>
        <w:t xml:space="preserve"> to make library material in the national collection available to such persons and institutions, and in such manner and su</w:t>
      </w:r>
      <w:r w:rsidR="000E60E9">
        <w:rPr>
          <w:rFonts w:ascii="Times New Roman" w:hAnsi="Times New Roman"/>
        </w:rPr>
        <w:t>bject to such conditions, as its</w:t>
      </w:r>
      <w:r w:rsidRPr="00C852BC">
        <w:rPr>
          <w:rFonts w:ascii="Times New Roman" w:hAnsi="Times New Roman"/>
        </w:rPr>
        <w:t xml:space="preserve"> Council determines with a view to the most advantageous use of that coll</w:t>
      </w:r>
      <w:r>
        <w:rPr>
          <w:rFonts w:ascii="Times New Roman" w:hAnsi="Times New Roman"/>
        </w:rPr>
        <w:t xml:space="preserve">ection in the national interest.  </w:t>
      </w:r>
    </w:p>
    <w:p w14:paraId="5E042598" w14:textId="77777777" w:rsidR="00C97D15" w:rsidRDefault="00C97D15" w:rsidP="00C97D15">
      <w:pPr>
        <w:shd w:val="clear" w:color="auto" w:fill="FFFFFF"/>
        <w:spacing w:before="100" w:beforeAutospacing="1" w:after="100" w:afterAutospacing="1"/>
        <w:rPr>
          <w:rFonts w:ascii="Times New Roman" w:hAnsi="Times New Roman"/>
        </w:rPr>
      </w:pPr>
      <w:r w:rsidRPr="00A1746D">
        <w:rPr>
          <w:rFonts w:ascii="Times New Roman" w:hAnsi="Times New Roman"/>
        </w:rPr>
        <w:t xml:space="preserve">The purpose of </w:t>
      </w:r>
      <w:r>
        <w:rPr>
          <w:rFonts w:ascii="Times New Roman" w:hAnsi="Times New Roman"/>
        </w:rPr>
        <w:t xml:space="preserve">the </w:t>
      </w:r>
      <w:r w:rsidRPr="007F59EB">
        <w:rPr>
          <w:rFonts w:ascii="Times New Roman" w:hAnsi="Times New Roman"/>
          <w:i/>
        </w:rPr>
        <w:t xml:space="preserve">National </w:t>
      </w:r>
      <w:r>
        <w:rPr>
          <w:rFonts w:ascii="Times New Roman" w:hAnsi="Times New Roman"/>
          <w:i/>
        </w:rPr>
        <w:t>Library</w:t>
      </w:r>
      <w:r w:rsidRPr="007F59EB">
        <w:rPr>
          <w:rFonts w:ascii="Times New Roman" w:hAnsi="Times New Roman"/>
          <w:i/>
        </w:rPr>
        <w:t xml:space="preserve"> Regulations 2018</w:t>
      </w:r>
      <w:r>
        <w:rPr>
          <w:rFonts w:ascii="Times New Roman" w:hAnsi="Times New Roman"/>
        </w:rPr>
        <w:t xml:space="preserve"> (</w:t>
      </w:r>
      <w:r w:rsidRPr="00A1746D">
        <w:rPr>
          <w:rFonts w:ascii="Times New Roman" w:hAnsi="Times New Roman"/>
        </w:rPr>
        <w:t>th</w:t>
      </w:r>
      <w:r>
        <w:rPr>
          <w:rFonts w:ascii="Times New Roman" w:hAnsi="Times New Roman"/>
        </w:rPr>
        <w:t>e</w:t>
      </w:r>
      <w:r w:rsidRPr="00A1746D">
        <w:rPr>
          <w:rFonts w:ascii="Times New Roman" w:hAnsi="Times New Roman"/>
        </w:rPr>
        <w:t xml:space="preserve"> Regulation</w:t>
      </w:r>
      <w:r>
        <w:rPr>
          <w:rFonts w:ascii="Times New Roman" w:hAnsi="Times New Roman"/>
        </w:rPr>
        <w:t>s)</w:t>
      </w:r>
      <w:r w:rsidRPr="00A1746D">
        <w:rPr>
          <w:rFonts w:ascii="Times New Roman" w:hAnsi="Times New Roman"/>
        </w:rPr>
        <w:t xml:space="preserve"> is to</w:t>
      </w:r>
      <w:r>
        <w:rPr>
          <w:rFonts w:ascii="Times New Roman" w:hAnsi="Times New Roman"/>
        </w:rPr>
        <w:t xml:space="preserve"> repeal and remake the </w:t>
      </w:r>
      <w:r>
        <w:rPr>
          <w:rFonts w:ascii="Times New Roman" w:hAnsi="Times New Roman"/>
          <w:i/>
        </w:rPr>
        <w:t>National Library Regulations 1994</w:t>
      </w:r>
      <w:r>
        <w:rPr>
          <w:rFonts w:ascii="Times New Roman" w:hAnsi="Times New Roman"/>
        </w:rPr>
        <w:t xml:space="preserve">, with some </w:t>
      </w:r>
      <w:r w:rsidRPr="000B0437">
        <w:rPr>
          <w:rFonts w:ascii="Times New Roman" w:hAnsi="Times New Roman"/>
        </w:rPr>
        <w:t>changes to reflect current drafting practice and ensure th</w:t>
      </w:r>
      <w:r>
        <w:rPr>
          <w:rFonts w:ascii="Times New Roman" w:hAnsi="Times New Roman"/>
        </w:rPr>
        <w:t xml:space="preserve">at </w:t>
      </w:r>
      <w:r w:rsidRPr="000B0437">
        <w:rPr>
          <w:rFonts w:ascii="Times New Roman" w:hAnsi="Times New Roman"/>
        </w:rPr>
        <w:t>the Regulations continue to be fit for purpose.</w:t>
      </w:r>
      <w:r>
        <w:rPr>
          <w:rFonts w:ascii="Times New Roman" w:hAnsi="Times New Roman"/>
        </w:rPr>
        <w:t xml:space="preserve"> In particular, the Regulations would</w:t>
      </w:r>
      <w:r w:rsidRPr="00A1746D">
        <w:rPr>
          <w:rFonts w:ascii="Times New Roman" w:hAnsi="Times New Roman"/>
        </w:rPr>
        <w:t>:</w:t>
      </w:r>
    </w:p>
    <w:p w14:paraId="602323F7" w14:textId="77777777" w:rsidR="00C97D15" w:rsidRDefault="00C97D15" w:rsidP="00C97D15">
      <w:pPr>
        <w:pStyle w:val="ListParagraph"/>
        <w:numPr>
          <w:ilvl w:val="0"/>
          <w:numId w:val="14"/>
        </w:numPr>
        <w:shd w:val="clear" w:color="auto" w:fill="FFFFFF"/>
      </w:pPr>
      <w:r>
        <w:t>increase the financial thresholds above which the National Library requires the approval of the Minister to purchase and dispose of certain assets;</w:t>
      </w:r>
    </w:p>
    <w:p w14:paraId="3F279C36" w14:textId="77777777" w:rsidR="00C97D15" w:rsidRDefault="00C97D15" w:rsidP="00C97D15">
      <w:pPr>
        <w:pStyle w:val="ListParagraph"/>
        <w:numPr>
          <w:ilvl w:val="0"/>
          <w:numId w:val="14"/>
        </w:numPr>
        <w:shd w:val="clear" w:color="auto" w:fill="FFFFFF"/>
      </w:pPr>
      <w:r>
        <w:t>provide for the Director-General of the National Library to authorise and place conditions on the sale, supply, disposal, possession and control of liquor on the National Library’s premises;</w:t>
      </w:r>
    </w:p>
    <w:p w14:paraId="6DA0A984" w14:textId="77777777" w:rsidR="00C97D15" w:rsidRDefault="00C97D15" w:rsidP="00C97D15">
      <w:pPr>
        <w:pStyle w:val="ListParagraph"/>
        <w:numPr>
          <w:ilvl w:val="0"/>
          <w:numId w:val="14"/>
        </w:numPr>
        <w:shd w:val="clear" w:color="auto" w:fill="FFFFFF"/>
      </w:pPr>
      <w:r>
        <w:t xml:space="preserve">provide for the Director-General of the National Library to appoint authorised officers; </w:t>
      </w:r>
    </w:p>
    <w:p w14:paraId="47942E5B" w14:textId="77777777" w:rsidR="00C97D15" w:rsidRDefault="00C97D15" w:rsidP="00C97D15">
      <w:pPr>
        <w:pStyle w:val="ListParagraph"/>
        <w:numPr>
          <w:ilvl w:val="0"/>
          <w:numId w:val="14"/>
        </w:numPr>
        <w:shd w:val="clear" w:color="auto" w:fill="FFFFFF"/>
      </w:pPr>
      <w:r>
        <w:t>provide for the Director-General to control access to and place conditions on access to or use of library material; and</w:t>
      </w:r>
    </w:p>
    <w:p w14:paraId="1AC32736" w14:textId="77777777" w:rsidR="00C97D15" w:rsidRPr="00A1746D" w:rsidRDefault="00C97D15" w:rsidP="00C97D15">
      <w:pPr>
        <w:pStyle w:val="ListParagraph"/>
        <w:numPr>
          <w:ilvl w:val="0"/>
          <w:numId w:val="14"/>
        </w:numPr>
        <w:shd w:val="clear" w:color="auto" w:fill="FFFFFF"/>
      </w:pPr>
      <w:r>
        <w:t>create certain offences relating to the protection of the collection, control of land and buildings and supply of liquor on the National Library’s premises.</w:t>
      </w:r>
    </w:p>
    <w:p w14:paraId="4BC40767" w14:textId="77777777" w:rsidR="00C97D15" w:rsidRPr="0010214C" w:rsidRDefault="00C97D15" w:rsidP="00C97D15">
      <w:pPr>
        <w:rPr>
          <w:rFonts w:ascii="Times New Roman" w:hAnsi="Times New Roman"/>
          <w:b/>
          <w:i/>
        </w:rPr>
      </w:pPr>
      <w:r w:rsidRPr="0010214C">
        <w:rPr>
          <w:rFonts w:ascii="Times New Roman" w:hAnsi="Times New Roman"/>
          <w:b/>
          <w:i/>
        </w:rPr>
        <w:t xml:space="preserve">Human rights implications </w:t>
      </w:r>
    </w:p>
    <w:p w14:paraId="3A5CCA84" w14:textId="77777777" w:rsidR="00C97D15" w:rsidRDefault="00C97D15" w:rsidP="00C97D15">
      <w:pPr>
        <w:shd w:val="clear" w:color="auto" w:fill="FFFFFF"/>
        <w:spacing w:before="100" w:beforeAutospacing="1" w:after="160"/>
        <w:rPr>
          <w:rFonts w:ascii="Times New Roman" w:hAnsi="Times New Roman"/>
        </w:rPr>
      </w:pPr>
      <w:r>
        <w:rPr>
          <w:rFonts w:ascii="Times New Roman" w:hAnsi="Times New Roman"/>
        </w:rPr>
        <w:t>The Regulations are</w:t>
      </w:r>
      <w:r w:rsidRPr="0027307B">
        <w:rPr>
          <w:rFonts w:ascii="Times New Roman" w:hAnsi="Times New Roman"/>
        </w:rPr>
        <w:t xml:space="preserve"> compatible with the rights and freedoms recognised or declared by the international instruments listed in subsection 3(1) of the </w:t>
      </w:r>
      <w:r w:rsidRPr="008354A4">
        <w:rPr>
          <w:rFonts w:ascii="Times New Roman" w:hAnsi="Times New Roman"/>
          <w:i/>
          <w:iCs/>
        </w:rPr>
        <w:t>Human Rights (Parliamentary Scrutiny) Act 2011</w:t>
      </w:r>
      <w:r w:rsidRPr="008354A4">
        <w:rPr>
          <w:rFonts w:ascii="Times New Roman" w:hAnsi="Times New Roman"/>
        </w:rPr>
        <w:t xml:space="preserve"> as they apply to Australia. </w:t>
      </w:r>
    </w:p>
    <w:p w14:paraId="14D20A77" w14:textId="77777777" w:rsidR="00C97D15" w:rsidRDefault="00C97D15" w:rsidP="00C97D15">
      <w:pPr>
        <w:shd w:val="clear" w:color="auto" w:fill="FFFFFF"/>
        <w:spacing w:before="100" w:beforeAutospacing="1" w:after="100" w:afterAutospacing="1"/>
        <w:rPr>
          <w:rFonts w:ascii="Times New Roman" w:hAnsi="Times New Roman"/>
        </w:rPr>
      </w:pPr>
      <w:r>
        <w:rPr>
          <w:rFonts w:ascii="Times New Roman" w:hAnsi="Times New Roman"/>
        </w:rPr>
        <w:t>T</w:t>
      </w:r>
      <w:r w:rsidRPr="0027307B">
        <w:rPr>
          <w:rFonts w:ascii="Times New Roman" w:hAnsi="Times New Roman"/>
        </w:rPr>
        <w:t xml:space="preserve">he </w:t>
      </w:r>
      <w:r>
        <w:rPr>
          <w:rFonts w:ascii="Times New Roman" w:hAnsi="Times New Roman"/>
        </w:rPr>
        <w:t>i</w:t>
      </w:r>
      <w:r w:rsidRPr="0027307B">
        <w:rPr>
          <w:rFonts w:ascii="Times New Roman" w:hAnsi="Times New Roman"/>
        </w:rPr>
        <w:t>nstrument engages the</w:t>
      </w:r>
      <w:r>
        <w:rPr>
          <w:rFonts w:ascii="Times New Roman" w:hAnsi="Times New Roman"/>
        </w:rPr>
        <w:t xml:space="preserve"> following rights:</w:t>
      </w:r>
    </w:p>
    <w:p w14:paraId="58E828E8" w14:textId="77777777" w:rsidR="00C97D15" w:rsidRPr="006D3311" w:rsidRDefault="00C97D15" w:rsidP="00C97D15">
      <w:pPr>
        <w:pStyle w:val="ListParagraph"/>
        <w:numPr>
          <w:ilvl w:val="0"/>
          <w:numId w:val="20"/>
        </w:numPr>
        <w:shd w:val="clear" w:color="auto" w:fill="FFFFFF"/>
      </w:pPr>
      <w:r>
        <w:rPr>
          <w:iCs/>
        </w:rPr>
        <w:t xml:space="preserve">the right to freedom of expression in Article 19 of the </w:t>
      </w:r>
      <w:r w:rsidRPr="0072491F">
        <w:rPr>
          <w:i/>
          <w:iCs/>
        </w:rPr>
        <w:t xml:space="preserve">International Covenant on Civil and Political Rights </w:t>
      </w:r>
      <w:r w:rsidRPr="006D3311">
        <w:rPr>
          <w:iCs/>
        </w:rPr>
        <w:t>(the ICCPR)</w:t>
      </w:r>
    </w:p>
    <w:p w14:paraId="5D763687" w14:textId="77777777" w:rsidR="00C97D15" w:rsidRPr="003A0222" w:rsidRDefault="00C97D15" w:rsidP="00C97D15">
      <w:pPr>
        <w:pStyle w:val="ListParagraph"/>
        <w:numPr>
          <w:ilvl w:val="0"/>
          <w:numId w:val="20"/>
        </w:numPr>
        <w:shd w:val="clear" w:color="auto" w:fill="FFFFFF"/>
      </w:pPr>
      <w:r>
        <w:rPr>
          <w:iCs/>
        </w:rPr>
        <w:lastRenderedPageBreak/>
        <w:t>t</w:t>
      </w:r>
      <w:r w:rsidRPr="0072491F">
        <w:rPr>
          <w:iCs/>
        </w:rPr>
        <w:t xml:space="preserve">he right to take part in cultural life </w:t>
      </w:r>
      <w:r w:rsidRPr="0072491F">
        <w:t xml:space="preserve">under Article 15(1)(a) of the </w:t>
      </w:r>
      <w:r w:rsidRPr="0072491F">
        <w:rPr>
          <w:i/>
          <w:iCs/>
        </w:rPr>
        <w:t xml:space="preserve">International Covenant on Economic, Social and Cultural Rights </w:t>
      </w:r>
      <w:r w:rsidRPr="0072491F">
        <w:rPr>
          <w:iCs/>
        </w:rPr>
        <w:t>(the</w:t>
      </w:r>
      <w:r w:rsidRPr="0072491F">
        <w:rPr>
          <w:i/>
          <w:iCs/>
        </w:rPr>
        <w:t xml:space="preserve"> </w:t>
      </w:r>
      <w:r w:rsidRPr="0072491F">
        <w:t>ICESCR)</w:t>
      </w:r>
    </w:p>
    <w:p w14:paraId="1B16C89D" w14:textId="77777777" w:rsidR="00C97D15" w:rsidRPr="0072491F" w:rsidRDefault="00C97D15" w:rsidP="00C97D15">
      <w:pPr>
        <w:pStyle w:val="ListParagraph"/>
        <w:numPr>
          <w:ilvl w:val="0"/>
          <w:numId w:val="20"/>
        </w:numPr>
        <w:shd w:val="clear" w:color="auto" w:fill="FFFFFF"/>
      </w:pPr>
      <w:r w:rsidRPr="0072491F">
        <w:rPr>
          <w:iCs/>
        </w:rPr>
        <w:t>the</w:t>
      </w:r>
      <w:r w:rsidRPr="0072491F">
        <w:rPr>
          <w:i/>
          <w:iCs/>
        </w:rPr>
        <w:t xml:space="preserve"> </w:t>
      </w:r>
      <w:r w:rsidRPr="0072491F">
        <w:t>presumption of innocence in Article 14(2) of the ICCPR.</w:t>
      </w:r>
    </w:p>
    <w:p w14:paraId="541AF445" w14:textId="77777777" w:rsidR="00C97D15" w:rsidRDefault="00C97D15" w:rsidP="00C97D15">
      <w:pPr>
        <w:shd w:val="clear" w:color="auto" w:fill="FFFFFF"/>
        <w:spacing w:before="100" w:beforeAutospacing="1" w:after="100" w:afterAutospacing="1"/>
        <w:rPr>
          <w:rFonts w:ascii="Times New Roman" w:hAnsi="Times New Roman"/>
          <w:b/>
          <w:i/>
        </w:rPr>
      </w:pPr>
    </w:p>
    <w:p w14:paraId="2919CE9D" w14:textId="77777777" w:rsidR="00C97D15" w:rsidRDefault="00C97D15" w:rsidP="00C97D15">
      <w:pPr>
        <w:shd w:val="clear" w:color="auto" w:fill="FFFFFF"/>
        <w:spacing w:before="100" w:beforeAutospacing="1" w:after="100" w:afterAutospacing="1"/>
        <w:rPr>
          <w:rFonts w:ascii="Times New Roman" w:hAnsi="Times New Roman"/>
          <w:b/>
          <w:i/>
        </w:rPr>
      </w:pPr>
      <w:r>
        <w:rPr>
          <w:rFonts w:ascii="Times New Roman" w:hAnsi="Times New Roman"/>
          <w:b/>
          <w:i/>
        </w:rPr>
        <w:t>Right to freedom of expression</w:t>
      </w:r>
    </w:p>
    <w:p w14:paraId="5E1824D1" w14:textId="77777777" w:rsidR="00C97D15" w:rsidRDefault="00C97D15" w:rsidP="00C97D15">
      <w:pPr>
        <w:shd w:val="clear" w:color="auto" w:fill="FFFFFF"/>
        <w:spacing w:before="100" w:beforeAutospacing="1" w:after="100" w:afterAutospacing="1"/>
        <w:rPr>
          <w:rFonts w:ascii="Times New Roman" w:hAnsi="Times New Roman"/>
        </w:rPr>
      </w:pPr>
      <w:r>
        <w:rPr>
          <w:rFonts w:ascii="Times New Roman" w:hAnsi="Times New Roman"/>
        </w:rPr>
        <w:t xml:space="preserve">Article 19 of the ICCPR protects the right of all persons to freedom of expression, including the right to seek, receive and impart information and ideas of all kinds.  The Regulations regulate access to Library collection material, and as such engages the right to freedom of expression.  </w:t>
      </w:r>
    </w:p>
    <w:p w14:paraId="5F494036" w14:textId="77777777" w:rsidR="00C97D15" w:rsidRDefault="00C97D15" w:rsidP="00C97D15">
      <w:pPr>
        <w:shd w:val="clear" w:color="auto" w:fill="FFFFFF"/>
        <w:spacing w:before="100" w:beforeAutospacing="1" w:after="100" w:afterAutospacing="1"/>
        <w:rPr>
          <w:rFonts w:ascii="Times New Roman" w:hAnsi="Times New Roman"/>
        </w:rPr>
      </w:pPr>
      <w:r>
        <w:rPr>
          <w:rFonts w:ascii="Times New Roman" w:hAnsi="Times New Roman"/>
        </w:rPr>
        <w:t xml:space="preserve">The UN Human Rights Committee has defined the freedom of expression as including </w:t>
      </w:r>
      <w:r w:rsidRPr="004A2EE6">
        <w:rPr>
          <w:rFonts w:ascii="Times New Roman" w:hAnsi="Times New Roman"/>
        </w:rPr>
        <w:t>the expression and receipt of communications of every form of idea and opinion capable of transmission to others.  It includes political discourse</w:t>
      </w:r>
      <w:r>
        <w:rPr>
          <w:rFonts w:ascii="Times New Roman" w:hAnsi="Times New Roman"/>
        </w:rPr>
        <w:t>,</w:t>
      </w:r>
      <w:r w:rsidRPr="004A2EE6">
        <w:t xml:space="preserve"> </w:t>
      </w:r>
      <w:r w:rsidRPr="004A2EE6">
        <w:rPr>
          <w:rFonts w:ascii="Times New Roman" w:hAnsi="Times New Roman"/>
        </w:rPr>
        <w:t>commentary on one’s own</w:t>
      </w:r>
      <w:r w:rsidRPr="004A2EE6">
        <w:t xml:space="preserve"> </w:t>
      </w:r>
      <w:r w:rsidRPr="004A2EE6">
        <w:rPr>
          <w:rFonts w:ascii="Times New Roman" w:hAnsi="Times New Roman"/>
        </w:rPr>
        <w:t>and on public affairs,</w:t>
      </w:r>
      <w:r w:rsidRPr="004A2EE6">
        <w:t xml:space="preserve"> </w:t>
      </w:r>
      <w:r w:rsidRPr="004A2EE6">
        <w:rPr>
          <w:rFonts w:ascii="Times New Roman" w:hAnsi="Times New Roman"/>
        </w:rPr>
        <w:t>canvassing,</w:t>
      </w:r>
      <w:r w:rsidRPr="004A2EE6">
        <w:t xml:space="preserve"> </w:t>
      </w:r>
      <w:r w:rsidRPr="004A2EE6">
        <w:rPr>
          <w:rFonts w:ascii="Times New Roman" w:hAnsi="Times New Roman"/>
        </w:rPr>
        <w:t>discussion of human rights,</w:t>
      </w:r>
      <w:r w:rsidRPr="004A2EE6">
        <w:t xml:space="preserve"> </w:t>
      </w:r>
      <w:r w:rsidRPr="004A2EE6">
        <w:rPr>
          <w:rFonts w:ascii="Times New Roman" w:hAnsi="Times New Roman"/>
        </w:rPr>
        <w:t>journalism,</w:t>
      </w:r>
      <w:r w:rsidRPr="004A2EE6">
        <w:t xml:space="preserve"> </w:t>
      </w:r>
      <w:r w:rsidRPr="004A2EE6">
        <w:rPr>
          <w:rFonts w:ascii="Times New Roman" w:hAnsi="Times New Roman"/>
        </w:rPr>
        <w:t>cultural and artistic expression, teaching, and religious discourse.</w:t>
      </w:r>
      <w:r w:rsidRPr="004A2EE6">
        <w:t xml:space="preserve"> </w:t>
      </w:r>
      <w:r w:rsidRPr="004A2EE6">
        <w:rPr>
          <w:rFonts w:ascii="Times New Roman" w:hAnsi="Times New Roman"/>
        </w:rPr>
        <w:t xml:space="preserve">It may also include commercial advertising. It embraces even expression that may be regarded as deeply offensive, although such expression may be restricted.  </w:t>
      </w:r>
    </w:p>
    <w:p w14:paraId="1831531A" w14:textId="77777777" w:rsidR="00C97D15" w:rsidRDefault="00C97D15" w:rsidP="00C97D15">
      <w:pPr>
        <w:shd w:val="clear" w:color="auto" w:fill="FFFFFF"/>
        <w:spacing w:before="100" w:beforeAutospacing="1" w:after="100" w:afterAutospacing="1"/>
        <w:rPr>
          <w:rFonts w:ascii="Times New Roman" w:hAnsi="Times New Roman"/>
        </w:rPr>
      </w:pPr>
      <w:r>
        <w:rPr>
          <w:rFonts w:ascii="Times New Roman" w:hAnsi="Times New Roman"/>
        </w:rPr>
        <w:t xml:space="preserve">The exercise of the right to freedom of expression carries with it special duties and responsibilities.  Some areas of restriction are permitted; lawful restrictions relating either to the rights or reputations of others, the protection of national security, public order, public health or morals.  These restrictions must be strictly necessary and proportionate, and may not confer unfettered discretion for the restriction of freedom of expression on those charged with its execution.  </w:t>
      </w:r>
      <w:r w:rsidRPr="00A36C2F">
        <w:rPr>
          <w:rFonts w:ascii="Times New Roman" w:hAnsi="Times New Roman"/>
        </w:rPr>
        <w:t>The UN Human Right Committee observed that “restrictive measures must conform to the principle of proportionality; they must be appropriate to achieve their protective function; they must be the least intrusive instrument amongst those which might achieve their protective function; they must be proportionate to the interest to be protected…The principle of proportionality has to be respected not only in the law that frames the restrictions but also by the administrative and judicial authorities in applying the law</w:t>
      </w:r>
      <w:r>
        <w:rPr>
          <w:rFonts w:ascii="Times New Roman" w:hAnsi="Times New Roman"/>
        </w:rPr>
        <w:t xml:space="preserve">”. </w:t>
      </w:r>
    </w:p>
    <w:p w14:paraId="374DCD1C" w14:textId="77777777" w:rsidR="00C97D15" w:rsidRDefault="00C97D15" w:rsidP="00C97D15">
      <w:pPr>
        <w:shd w:val="clear" w:color="auto" w:fill="FFFFFF"/>
        <w:spacing w:before="100" w:beforeAutospacing="1" w:after="100" w:afterAutospacing="1"/>
        <w:rPr>
          <w:rFonts w:ascii="Times New Roman" w:hAnsi="Times New Roman"/>
        </w:rPr>
      </w:pPr>
      <w:r>
        <w:rPr>
          <w:rFonts w:ascii="Times New Roman" w:hAnsi="Times New Roman"/>
        </w:rPr>
        <w:t xml:space="preserve">The collection of the National Library is extraordinarily broad and encompasses all material published in Australia (collected under the legal deposit scheme set out in the </w:t>
      </w:r>
      <w:r w:rsidRPr="00FC2EE0">
        <w:rPr>
          <w:rFonts w:ascii="Times New Roman" w:hAnsi="Times New Roman"/>
          <w:i/>
        </w:rPr>
        <w:t>Copyright Act 1968</w:t>
      </w:r>
      <w:r>
        <w:rPr>
          <w:rFonts w:ascii="Times New Roman" w:hAnsi="Times New Roman"/>
        </w:rPr>
        <w:t xml:space="preserve">), unpublished material (including the personal papers of many significant Australians) as well as unfiltered online content collected through Web Archiving.  </w:t>
      </w:r>
    </w:p>
    <w:p w14:paraId="3EC27BA5" w14:textId="77777777" w:rsidR="00C97D15" w:rsidRDefault="00C97D15" w:rsidP="00C97D15">
      <w:pPr>
        <w:shd w:val="clear" w:color="auto" w:fill="FFFFFF"/>
        <w:spacing w:before="100" w:beforeAutospacing="1" w:after="100" w:afterAutospacing="1"/>
        <w:rPr>
          <w:rFonts w:ascii="Times New Roman" w:hAnsi="Times New Roman"/>
        </w:rPr>
      </w:pPr>
      <w:r>
        <w:rPr>
          <w:rFonts w:ascii="Times New Roman" w:hAnsi="Times New Roman"/>
        </w:rPr>
        <w:t>Section 2</w:t>
      </w:r>
      <w:r w:rsidR="003F29B0">
        <w:rPr>
          <w:rFonts w:ascii="Times New Roman" w:hAnsi="Times New Roman"/>
        </w:rPr>
        <w:t>1</w:t>
      </w:r>
      <w:r>
        <w:rPr>
          <w:rFonts w:ascii="Times New Roman" w:hAnsi="Times New Roman"/>
        </w:rPr>
        <w:t xml:space="preserve"> relates to the power of the Director-General to direct that access to, or use of, an item of certain Library material is prohibited or subject to conditions in certain circumstances.  This power may only be exercised if the Director-General has reasonable grounds to believe that access or use:</w:t>
      </w:r>
    </w:p>
    <w:p w14:paraId="460E45ED" w14:textId="77777777" w:rsidR="00C97D15" w:rsidRDefault="00C97D15" w:rsidP="00C97D15">
      <w:pPr>
        <w:pStyle w:val="ListParagraph"/>
        <w:numPr>
          <w:ilvl w:val="0"/>
          <w:numId w:val="26"/>
        </w:numPr>
        <w:shd w:val="clear" w:color="auto" w:fill="FFFFFF"/>
      </w:pPr>
      <w:r>
        <w:t>could result in damage to the item; or</w:t>
      </w:r>
    </w:p>
    <w:p w14:paraId="2C9D7EE6" w14:textId="77777777" w:rsidR="00C97D15" w:rsidRDefault="00C97D15" w:rsidP="00C97D15">
      <w:pPr>
        <w:pStyle w:val="ListParagraph"/>
        <w:numPr>
          <w:ilvl w:val="0"/>
          <w:numId w:val="26"/>
        </w:numPr>
        <w:shd w:val="clear" w:color="auto" w:fill="FFFFFF"/>
      </w:pPr>
      <w:r>
        <w:t>would be in breach of an agreement that applies to use of the item; or</w:t>
      </w:r>
    </w:p>
    <w:p w14:paraId="311A0350" w14:textId="77777777" w:rsidR="00C97D15" w:rsidRDefault="00C97D15" w:rsidP="00C97D15">
      <w:pPr>
        <w:pStyle w:val="ListParagraph"/>
        <w:numPr>
          <w:ilvl w:val="0"/>
          <w:numId w:val="26"/>
        </w:numPr>
        <w:shd w:val="clear" w:color="auto" w:fill="FFFFFF"/>
      </w:pPr>
      <w:r>
        <w:lastRenderedPageBreak/>
        <w:t xml:space="preserve">would result in access to material </w:t>
      </w:r>
      <w:r w:rsidR="000E60E9">
        <w:t xml:space="preserve">which is or is likely to be classified as high classification, </w:t>
      </w:r>
      <w:r>
        <w:t xml:space="preserve">by individuals who would be otherwise </w:t>
      </w:r>
      <w:r w:rsidR="000E60E9">
        <w:t xml:space="preserve">be </w:t>
      </w:r>
      <w:r>
        <w:t>restricted from accessing</w:t>
      </w:r>
      <w:r w:rsidR="000E60E9">
        <w:t xml:space="preserve"> such material</w:t>
      </w:r>
      <w:r>
        <w:t>; or</w:t>
      </w:r>
    </w:p>
    <w:p w14:paraId="4DFDF206" w14:textId="77777777" w:rsidR="00C97D15" w:rsidRDefault="003F29B0" w:rsidP="00C97D15">
      <w:pPr>
        <w:pStyle w:val="ListParagraph"/>
        <w:numPr>
          <w:ilvl w:val="0"/>
          <w:numId w:val="26"/>
        </w:numPr>
        <w:shd w:val="clear" w:color="auto" w:fill="FFFFFF"/>
      </w:pPr>
      <w:r>
        <w:t>would result in access to material which is connected to legal proceedings</w:t>
      </w:r>
      <w:r w:rsidR="00C97D15">
        <w:t>.</w:t>
      </w:r>
    </w:p>
    <w:p w14:paraId="223AA17B" w14:textId="77777777" w:rsidR="00C97D15" w:rsidRDefault="00C97D15" w:rsidP="00C97D15">
      <w:pPr>
        <w:shd w:val="clear" w:color="auto" w:fill="FFFFFF"/>
        <w:spacing w:before="100" w:beforeAutospacing="1" w:after="100" w:afterAutospacing="1"/>
        <w:rPr>
          <w:rFonts w:ascii="Times New Roman" w:hAnsi="Times New Roman"/>
        </w:rPr>
      </w:pPr>
      <w:r>
        <w:rPr>
          <w:rFonts w:ascii="Times New Roman" w:hAnsi="Times New Roman"/>
        </w:rPr>
        <w:t>The first ground provides for restrictions to be placed in order to safeguard items within the collection.  This includes material which is rare, unique and fragile, and may include limitations on how many times an object can be accessed within a set time period, or specific circumstances in which it may be accessed (for example, in a humidity-controlled room, under specific lighting conditions or only while wearing gloves).  This restriction is necessary to ensure that fragile Library collection material is appropriately cared for and p</w:t>
      </w:r>
      <w:r w:rsidR="000E60E9">
        <w:rPr>
          <w:rFonts w:ascii="Times New Roman" w:hAnsi="Times New Roman"/>
        </w:rPr>
        <w:t xml:space="preserve">reserved for future generations, and falls within the limitative grounds of the rights of others. </w:t>
      </w:r>
      <w:r>
        <w:rPr>
          <w:rFonts w:ascii="Times New Roman" w:hAnsi="Times New Roman"/>
        </w:rPr>
        <w:t xml:space="preserve">  </w:t>
      </w:r>
    </w:p>
    <w:p w14:paraId="3E51A23B" w14:textId="77777777" w:rsidR="00C97D15" w:rsidRDefault="00C97D15" w:rsidP="00C97D15">
      <w:pPr>
        <w:shd w:val="clear" w:color="auto" w:fill="FFFFFF"/>
        <w:spacing w:before="100" w:beforeAutospacing="1" w:after="100" w:afterAutospacing="1"/>
        <w:rPr>
          <w:rFonts w:ascii="Times New Roman" w:hAnsi="Times New Roman"/>
        </w:rPr>
      </w:pPr>
      <w:r>
        <w:rPr>
          <w:rFonts w:ascii="Times New Roman" w:hAnsi="Times New Roman"/>
        </w:rPr>
        <w:t>The second ground acknowledges that the Library collection holds the personal papers of significant Australians, and that access to these papers may be subject to legal agreements made between the donor and the Library.  For example, a donor may request that papers not be made available until after their death or that of their spouse; or that papers which contain legally confidential information not be released until all relevant actions have concluded.  This restriction encourages donors to lodge their papers with the Library, making them available to researchers and histo</w:t>
      </w:r>
      <w:r w:rsidR="000E60E9">
        <w:rPr>
          <w:rFonts w:ascii="Times New Roman" w:hAnsi="Times New Roman"/>
        </w:rPr>
        <w:t>rians, while giving</w:t>
      </w:r>
      <w:r>
        <w:rPr>
          <w:rFonts w:ascii="Times New Roman" w:hAnsi="Times New Roman"/>
        </w:rPr>
        <w:t xml:space="preserve"> donors</w:t>
      </w:r>
      <w:r w:rsidR="000E60E9">
        <w:rPr>
          <w:rFonts w:ascii="Times New Roman" w:hAnsi="Times New Roman"/>
        </w:rPr>
        <w:t xml:space="preserve"> the ability</w:t>
      </w:r>
      <w:r>
        <w:rPr>
          <w:rFonts w:ascii="Times New Roman" w:hAnsi="Times New Roman"/>
        </w:rPr>
        <w:t xml:space="preserve"> to stipulate how their personal papers are used.  The restriction also ensures that the Library is not open to legal action for breaches of donor agreements.   This falls within the limitative grounds of the rights of others</w:t>
      </w:r>
    </w:p>
    <w:p w14:paraId="5CC99443" w14:textId="77777777" w:rsidR="00C97D15" w:rsidRDefault="00C97D15" w:rsidP="00C97D15">
      <w:pPr>
        <w:shd w:val="clear" w:color="auto" w:fill="FFFFFF"/>
        <w:spacing w:before="100" w:beforeAutospacing="1" w:after="100" w:afterAutospacing="1"/>
        <w:rPr>
          <w:rFonts w:ascii="Times New Roman" w:hAnsi="Times New Roman"/>
        </w:rPr>
      </w:pPr>
      <w:r>
        <w:rPr>
          <w:rFonts w:ascii="Times New Roman" w:hAnsi="Times New Roman"/>
        </w:rPr>
        <w:t xml:space="preserve">The third ground acknowledges that the Library collection includes material which may not be generally available, or be ordinarily restricted, including material which is pornographic, explicitly violent or which promotes terrorism.   This restriction operates with reference to the </w:t>
      </w:r>
      <w:r w:rsidRPr="006C2124">
        <w:rPr>
          <w:rFonts w:ascii="Times New Roman" w:hAnsi="Times New Roman"/>
        </w:rPr>
        <w:t>National Classification Code</w:t>
      </w:r>
      <w:r>
        <w:rPr>
          <w:rFonts w:ascii="Times New Roman" w:hAnsi="Times New Roman"/>
        </w:rPr>
        <w:t>, as a well-understood system for restricting access in line with public expectations.   Classification decisions give effect to the following principles as far as possible:</w:t>
      </w:r>
    </w:p>
    <w:p w14:paraId="3C49BE95" w14:textId="77777777" w:rsidR="00C97D15" w:rsidRDefault="00C97D15" w:rsidP="00C97D15">
      <w:pPr>
        <w:pStyle w:val="ListParagraph"/>
        <w:numPr>
          <w:ilvl w:val="0"/>
          <w:numId w:val="27"/>
        </w:numPr>
        <w:shd w:val="clear" w:color="auto" w:fill="FFFFFF"/>
      </w:pPr>
      <w:r>
        <w:t xml:space="preserve">adults should be able to read, hear, see and play what they want; </w:t>
      </w:r>
    </w:p>
    <w:p w14:paraId="742137B6" w14:textId="77777777" w:rsidR="00C97D15" w:rsidRDefault="00C97D15" w:rsidP="00C97D15">
      <w:pPr>
        <w:pStyle w:val="ListParagraph"/>
        <w:numPr>
          <w:ilvl w:val="0"/>
          <w:numId w:val="27"/>
        </w:numPr>
        <w:shd w:val="clear" w:color="auto" w:fill="FFFFFF"/>
      </w:pPr>
      <w:r>
        <w:t>minors should be protected from material likely to harm or disturb them;</w:t>
      </w:r>
    </w:p>
    <w:p w14:paraId="39633C4D" w14:textId="77777777" w:rsidR="00C97D15" w:rsidRDefault="00C97D15" w:rsidP="00C97D15">
      <w:pPr>
        <w:pStyle w:val="ListParagraph"/>
        <w:numPr>
          <w:ilvl w:val="0"/>
          <w:numId w:val="27"/>
        </w:numPr>
        <w:shd w:val="clear" w:color="auto" w:fill="FFFFFF"/>
      </w:pPr>
      <w:r>
        <w:t xml:space="preserve">everyone should be protected from exposure to unsolicited material that they find offensive; and </w:t>
      </w:r>
    </w:p>
    <w:p w14:paraId="2F0D2121" w14:textId="77777777" w:rsidR="00C97D15" w:rsidRDefault="00C97D15" w:rsidP="00C97D15">
      <w:pPr>
        <w:pStyle w:val="ListParagraph"/>
        <w:numPr>
          <w:ilvl w:val="0"/>
          <w:numId w:val="27"/>
        </w:numPr>
        <w:shd w:val="clear" w:color="auto" w:fill="FFFFFF"/>
      </w:pPr>
      <w:r>
        <w:t>the need to take account of community concerns about:</w:t>
      </w:r>
    </w:p>
    <w:p w14:paraId="25BCA996" w14:textId="77777777" w:rsidR="00C97D15" w:rsidRDefault="00C97D15" w:rsidP="00C97D15">
      <w:pPr>
        <w:pStyle w:val="ListParagraph"/>
        <w:numPr>
          <w:ilvl w:val="1"/>
          <w:numId w:val="27"/>
        </w:numPr>
        <w:shd w:val="clear" w:color="auto" w:fill="FFFFFF"/>
      </w:pPr>
      <w:r>
        <w:t>depictions that condone or incite violence, particularly sexual violence; and</w:t>
      </w:r>
    </w:p>
    <w:p w14:paraId="51C2949E" w14:textId="77777777" w:rsidR="00C97D15" w:rsidRDefault="00C97D15" w:rsidP="00C97D15">
      <w:pPr>
        <w:pStyle w:val="ListParagraph"/>
        <w:numPr>
          <w:ilvl w:val="1"/>
          <w:numId w:val="27"/>
        </w:numPr>
        <w:shd w:val="clear" w:color="auto" w:fill="FFFFFF"/>
      </w:pPr>
      <w:r>
        <w:t xml:space="preserve">the portrayal of persons in a demeaning manner. </w:t>
      </w:r>
    </w:p>
    <w:p w14:paraId="30CC42EC" w14:textId="77777777" w:rsidR="00C97D15" w:rsidRDefault="00C97D15" w:rsidP="00C97D15">
      <w:pPr>
        <w:shd w:val="clear" w:color="auto" w:fill="FFFFFF"/>
        <w:rPr>
          <w:rFonts w:ascii="Times New Roman" w:hAnsi="Times New Roman"/>
        </w:rPr>
      </w:pPr>
      <w:r>
        <w:rPr>
          <w:rFonts w:ascii="Times New Roman" w:hAnsi="Times New Roman"/>
        </w:rPr>
        <w:t xml:space="preserve">This will, for example, allow the Director-General to restrict access to film items of Library collection material which have been rated as R to only be accessed by people over the age of 18.  </w:t>
      </w:r>
      <w:r w:rsidRPr="004B36C9">
        <w:rPr>
          <w:rFonts w:ascii="Times New Roman" w:hAnsi="Times New Roman"/>
        </w:rPr>
        <w:t xml:space="preserve">Where the Library collection material includes items which have not been classified, the Director-General will exercise the power to prohibit or place conditions on access or use with reference to these principles. </w:t>
      </w:r>
      <w:r>
        <w:rPr>
          <w:rFonts w:ascii="Times New Roman" w:hAnsi="Times New Roman"/>
        </w:rPr>
        <w:t xml:space="preserve">This falls within the limitative grounds of protection of public morals.  </w:t>
      </w:r>
    </w:p>
    <w:p w14:paraId="27302330" w14:textId="77777777" w:rsidR="00C97D15" w:rsidRDefault="00C97D15" w:rsidP="00C97D15">
      <w:pPr>
        <w:shd w:val="clear" w:color="auto" w:fill="FFFFFF"/>
        <w:spacing w:before="100" w:beforeAutospacing="1" w:after="100" w:afterAutospacing="1"/>
        <w:rPr>
          <w:rFonts w:ascii="Times New Roman" w:hAnsi="Times New Roman"/>
        </w:rPr>
      </w:pPr>
      <w:r>
        <w:rPr>
          <w:rFonts w:ascii="Times New Roman" w:hAnsi="Times New Roman"/>
        </w:rPr>
        <w:lastRenderedPageBreak/>
        <w:t xml:space="preserve">The fourth ground allows the Director-General to restrict access to material which </w:t>
      </w:r>
      <w:r w:rsidR="003F29B0">
        <w:rPr>
          <w:rFonts w:ascii="Times New Roman" w:hAnsi="Times New Roman"/>
        </w:rPr>
        <w:t xml:space="preserve">is, or is likely to be, connected with legal proceedings, including the outcome of such proceedings.  For example, this will allow the Director-General to restrict access to material which is alleged to be defamatory. </w:t>
      </w:r>
      <w:r>
        <w:rPr>
          <w:rFonts w:ascii="Times New Roman" w:hAnsi="Times New Roman"/>
        </w:rPr>
        <w:t xml:space="preserve">This falls within the limitative grounds of the rights of others. </w:t>
      </w:r>
    </w:p>
    <w:p w14:paraId="7CC2BEE7" w14:textId="77777777" w:rsidR="00C97D15" w:rsidRDefault="00C97D15" w:rsidP="00C97D15">
      <w:pPr>
        <w:shd w:val="clear" w:color="auto" w:fill="FFFFFF"/>
        <w:spacing w:before="100" w:beforeAutospacing="1" w:after="100" w:afterAutospacing="1"/>
        <w:rPr>
          <w:rFonts w:ascii="Times New Roman" w:hAnsi="Times New Roman"/>
        </w:rPr>
      </w:pPr>
      <w:r>
        <w:rPr>
          <w:rFonts w:ascii="Times New Roman" w:hAnsi="Times New Roman"/>
        </w:rPr>
        <w:t xml:space="preserve">These grounds are proportionate, targeted and fall within the limitative areas of the Article.  Decisions made under this section are reviewable by the Administrative Appeals Tribunal, which provides for independent merits review of decisions.  </w:t>
      </w:r>
    </w:p>
    <w:p w14:paraId="56229549" w14:textId="77777777" w:rsidR="00C97D15" w:rsidRPr="00206A46" w:rsidRDefault="00C97D15" w:rsidP="00C97D15">
      <w:pPr>
        <w:shd w:val="clear" w:color="auto" w:fill="FFFFFF"/>
        <w:spacing w:before="100" w:beforeAutospacing="1" w:after="100" w:afterAutospacing="1"/>
        <w:rPr>
          <w:rFonts w:ascii="Times New Roman" w:hAnsi="Times New Roman"/>
          <w:b/>
          <w:i/>
        </w:rPr>
      </w:pPr>
      <w:r w:rsidRPr="00206A46">
        <w:rPr>
          <w:rFonts w:ascii="Times New Roman" w:hAnsi="Times New Roman"/>
          <w:b/>
          <w:i/>
        </w:rPr>
        <w:t>Right to take part in cultural life</w:t>
      </w:r>
    </w:p>
    <w:p w14:paraId="07C5E49E" w14:textId="77777777" w:rsidR="00C97D15" w:rsidRDefault="00C97D15" w:rsidP="00C97D15">
      <w:pPr>
        <w:shd w:val="clear" w:color="auto" w:fill="FFFFFF"/>
        <w:spacing w:before="100" w:beforeAutospacing="1" w:after="100" w:afterAutospacing="1"/>
        <w:rPr>
          <w:rFonts w:ascii="Times New Roman" w:hAnsi="Times New Roman"/>
        </w:rPr>
      </w:pPr>
      <w:r w:rsidRPr="0027307B">
        <w:rPr>
          <w:rFonts w:ascii="Times New Roman" w:hAnsi="Times New Roman"/>
        </w:rPr>
        <w:t>A</w:t>
      </w:r>
      <w:r>
        <w:rPr>
          <w:rFonts w:ascii="Times New Roman" w:hAnsi="Times New Roman"/>
        </w:rPr>
        <w:t>rticle 15 of the ICESCR protects the right of all persons to take part in cultural life. The Regulation</w:t>
      </w:r>
      <w:r w:rsidR="000E60E9">
        <w:rPr>
          <w:rFonts w:ascii="Times New Roman" w:hAnsi="Times New Roman"/>
        </w:rPr>
        <w:t>s</w:t>
      </w:r>
      <w:r>
        <w:rPr>
          <w:rFonts w:ascii="Times New Roman" w:hAnsi="Times New Roman"/>
        </w:rPr>
        <w:t xml:space="preserve"> regulate access to the National Library, and as such engages the right to take part in cultural life.     </w:t>
      </w:r>
    </w:p>
    <w:p w14:paraId="4DE045BC" w14:textId="77777777" w:rsidR="00C97D15" w:rsidRDefault="00C97D15" w:rsidP="00C97D15">
      <w:pPr>
        <w:shd w:val="clear" w:color="auto" w:fill="FFFFFF"/>
        <w:spacing w:before="100" w:beforeAutospacing="1" w:after="100" w:afterAutospacing="1"/>
        <w:rPr>
          <w:rFonts w:ascii="Times New Roman" w:hAnsi="Times New Roman"/>
        </w:rPr>
      </w:pPr>
      <w:r>
        <w:rPr>
          <w:rFonts w:ascii="Times New Roman" w:hAnsi="Times New Roman"/>
        </w:rPr>
        <w:t xml:space="preserve">The UN Committee on Economic, Social and Cultural Rights has stated culture encompasses: ways of life, language, oral and written literature, music and song, non-verbal communication, religion or belief systems, rites and ceremonies, sport and games, methods of production or technology, natural and man-made environments, food, clothing and shelter and the arts, customs and traditions. The same Committee has stated that in order to assure enjoyment of the right to take part in cultural life, countries should provide cultural services that are open for everyone to enjoy and benefit from, including libraries, museums, theatres, cinemas and sports stadiums.    </w:t>
      </w:r>
    </w:p>
    <w:p w14:paraId="2FE009F3" w14:textId="77777777" w:rsidR="00C97D15" w:rsidRDefault="00C97D15" w:rsidP="00C97D15">
      <w:pPr>
        <w:autoSpaceDE w:val="0"/>
        <w:autoSpaceDN w:val="0"/>
        <w:adjustRightInd w:val="0"/>
        <w:spacing w:after="0"/>
        <w:rPr>
          <w:rFonts w:ascii="Times New Roman" w:eastAsiaTheme="minorHAnsi" w:hAnsi="Times New Roman"/>
          <w:lang w:eastAsia="en-US"/>
        </w:rPr>
      </w:pPr>
      <w:r>
        <w:rPr>
          <w:rFonts w:ascii="Times New Roman" w:hAnsi="Times New Roman"/>
        </w:rPr>
        <w:t xml:space="preserve">Section 13 relates to the power of an authorised officer to prohibit entry to a person or group of people.  This decision may be made if the authorised officer </w:t>
      </w:r>
      <w:r w:rsidRPr="004A1BB9">
        <w:rPr>
          <w:rFonts w:ascii="Times New Roman" w:eastAsiaTheme="minorHAnsi" w:hAnsi="Times New Roman"/>
          <w:lang w:eastAsia="en-US"/>
        </w:rPr>
        <w:t>has reasonable grounds for believing that:</w:t>
      </w:r>
    </w:p>
    <w:p w14:paraId="40EA8226" w14:textId="77777777" w:rsidR="00C97D15" w:rsidRDefault="00C97D15" w:rsidP="00C97D15">
      <w:pPr>
        <w:pStyle w:val="paragraph"/>
        <w:numPr>
          <w:ilvl w:val="0"/>
          <w:numId w:val="8"/>
        </w:numPr>
        <w:rPr>
          <w:rFonts w:eastAsiaTheme="minorHAnsi"/>
          <w:sz w:val="24"/>
          <w:szCs w:val="24"/>
          <w:lang w:eastAsia="en-US"/>
        </w:rPr>
      </w:pPr>
      <w:r>
        <w:rPr>
          <w:rFonts w:eastAsiaTheme="minorHAnsi"/>
          <w:sz w:val="24"/>
          <w:szCs w:val="24"/>
          <w:lang w:eastAsia="en-US"/>
        </w:rPr>
        <w:t xml:space="preserve">the person or the group has been directed to leave Library property under section 14 on one or more previous occasions; or </w:t>
      </w:r>
    </w:p>
    <w:p w14:paraId="7F8FC198" w14:textId="77777777" w:rsidR="00C97D15" w:rsidRPr="00F62780" w:rsidRDefault="00C97D15" w:rsidP="00C97D15">
      <w:pPr>
        <w:pStyle w:val="paragraph"/>
        <w:numPr>
          <w:ilvl w:val="0"/>
          <w:numId w:val="8"/>
        </w:numPr>
        <w:rPr>
          <w:rFonts w:eastAsiaTheme="minorHAnsi"/>
          <w:sz w:val="24"/>
          <w:szCs w:val="24"/>
          <w:lang w:eastAsia="en-US"/>
        </w:rPr>
      </w:pPr>
      <w:r w:rsidRPr="00F62780">
        <w:rPr>
          <w:rFonts w:eastAsiaTheme="minorHAnsi"/>
          <w:sz w:val="24"/>
          <w:szCs w:val="24"/>
          <w:lang w:eastAsia="en-US"/>
        </w:rPr>
        <w:t>public safety or the safety of staff members is, or may be, endangered by the continued presence of the person or the group on Library</w:t>
      </w:r>
      <w:r>
        <w:rPr>
          <w:rFonts w:eastAsiaTheme="minorHAnsi"/>
          <w:sz w:val="24"/>
          <w:szCs w:val="24"/>
          <w:lang w:eastAsia="en-US"/>
        </w:rPr>
        <w:t xml:space="preserve"> property</w:t>
      </w:r>
      <w:r w:rsidRPr="00F62780">
        <w:rPr>
          <w:rFonts w:eastAsiaTheme="minorHAnsi"/>
          <w:sz w:val="24"/>
          <w:szCs w:val="24"/>
          <w:lang w:eastAsia="en-US"/>
        </w:rPr>
        <w:t>; or</w:t>
      </w:r>
    </w:p>
    <w:p w14:paraId="4902E399" w14:textId="77777777" w:rsidR="00C97D15" w:rsidRPr="00F62780" w:rsidRDefault="00C97D15" w:rsidP="00C97D15">
      <w:pPr>
        <w:pStyle w:val="paragraph"/>
        <w:numPr>
          <w:ilvl w:val="0"/>
          <w:numId w:val="8"/>
        </w:numPr>
        <w:rPr>
          <w:rFonts w:eastAsiaTheme="minorHAnsi"/>
          <w:sz w:val="24"/>
          <w:szCs w:val="24"/>
          <w:lang w:eastAsia="en-US"/>
        </w:rPr>
      </w:pPr>
      <w:r w:rsidRPr="00F62780">
        <w:rPr>
          <w:rFonts w:eastAsiaTheme="minorHAnsi"/>
          <w:sz w:val="24"/>
          <w:szCs w:val="24"/>
          <w:lang w:eastAsia="en-US"/>
        </w:rPr>
        <w:t>the conduct of the person or group on Library</w:t>
      </w:r>
      <w:r>
        <w:rPr>
          <w:rFonts w:eastAsiaTheme="minorHAnsi"/>
          <w:sz w:val="24"/>
          <w:szCs w:val="24"/>
          <w:lang w:eastAsia="en-US"/>
        </w:rPr>
        <w:t xml:space="preserve"> property</w:t>
      </w:r>
      <w:r w:rsidRPr="00F62780">
        <w:rPr>
          <w:rFonts w:eastAsiaTheme="minorHAnsi"/>
          <w:sz w:val="24"/>
          <w:szCs w:val="24"/>
          <w:lang w:eastAsia="en-US"/>
        </w:rPr>
        <w:t xml:space="preserve"> is l</w:t>
      </w:r>
      <w:r>
        <w:rPr>
          <w:rFonts w:eastAsiaTheme="minorHAnsi"/>
          <w:sz w:val="24"/>
          <w:szCs w:val="24"/>
          <w:lang w:eastAsia="en-US"/>
        </w:rPr>
        <w:t>ikely to cause offence to another person</w:t>
      </w:r>
      <w:r w:rsidRPr="00F62780">
        <w:rPr>
          <w:rFonts w:eastAsiaTheme="minorHAnsi"/>
          <w:sz w:val="24"/>
          <w:szCs w:val="24"/>
          <w:lang w:eastAsia="en-US"/>
        </w:rPr>
        <w:t>; or</w:t>
      </w:r>
    </w:p>
    <w:p w14:paraId="0EE23655" w14:textId="77777777" w:rsidR="00C97D15" w:rsidRPr="00F62780" w:rsidRDefault="00C97D15" w:rsidP="00C97D15">
      <w:pPr>
        <w:pStyle w:val="paragraph"/>
        <w:numPr>
          <w:ilvl w:val="0"/>
          <w:numId w:val="8"/>
        </w:numPr>
        <w:rPr>
          <w:rFonts w:eastAsiaTheme="minorHAnsi"/>
          <w:sz w:val="24"/>
          <w:szCs w:val="24"/>
          <w:lang w:eastAsia="en-US"/>
        </w:rPr>
      </w:pPr>
      <w:r w:rsidRPr="00F62780">
        <w:rPr>
          <w:rFonts w:eastAsiaTheme="minorHAnsi"/>
          <w:sz w:val="24"/>
          <w:szCs w:val="24"/>
          <w:lang w:eastAsia="en-US"/>
        </w:rPr>
        <w:t>the person or group intends to commit, is committing, or has committed, an offence against the Regulations.</w:t>
      </w:r>
    </w:p>
    <w:p w14:paraId="174B14E0" w14:textId="77777777" w:rsidR="00C97D15" w:rsidRDefault="00C97D15" w:rsidP="00C97D15">
      <w:pPr>
        <w:shd w:val="clear" w:color="auto" w:fill="FFFFFF"/>
        <w:spacing w:before="100" w:beforeAutospacing="1" w:after="100" w:afterAutospacing="1"/>
        <w:rPr>
          <w:rFonts w:ascii="Times New Roman" w:hAnsi="Times New Roman"/>
        </w:rPr>
      </w:pPr>
      <w:r>
        <w:rPr>
          <w:rFonts w:ascii="Times New Roman" w:hAnsi="Times New Roman"/>
        </w:rPr>
        <w:t xml:space="preserve">As an institution that is established to develop and maintain a national collection of library material, the </w:t>
      </w:r>
      <w:r w:rsidRPr="00A07A71">
        <w:rPr>
          <w:rFonts w:ascii="Times New Roman" w:hAnsi="Times New Roman"/>
        </w:rPr>
        <w:t>National</w:t>
      </w:r>
      <w:r w:rsidRPr="0027307B">
        <w:rPr>
          <w:rFonts w:ascii="Times New Roman" w:hAnsi="Times New Roman"/>
        </w:rPr>
        <w:t xml:space="preserve"> </w:t>
      </w:r>
      <w:r>
        <w:rPr>
          <w:rFonts w:ascii="Times New Roman" w:hAnsi="Times New Roman"/>
        </w:rPr>
        <w:t>Library</w:t>
      </w:r>
      <w:r w:rsidRPr="0027307B">
        <w:rPr>
          <w:rFonts w:ascii="Times New Roman" w:hAnsi="Times New Roman"/>
        </w:rPr>
        <w:t xml:space="preserve"> has promoted participa</w:t>
      </w:r>
      <w:r w:rsidRPr="00A07A71">
        <w:rPr>
          <w:rFonts w:ascii="Times New Roman" w:hAnsi="Times New Roman"/>
        </w:rPr>
        <w:t xml:space="preserve">tion in cultural life for </w:t>
      </w:r>
      <w:r w:rsidRPr="0027307B">
        <w:rPr>
          <w:rFonts w:ascii="Times New Roman" w:hAnsi="Times New Roman"/>
        </w:rPr>
        <w:t>decade</w:t>
      </w:r>
      <w:r w:rsidRPr="00A07A71">
        <w:rPr>
          <w:rFonts w:ascii="Times New Roman" w:hAnsi="Times New Roman"/>
        </w:rPr>
        <w:t>s</w:t>
      </w:r>
      <w:r w:rsidRPr="0027307B">
        <w:rPr>
          <w:rFonts w:ascii="Times New Roman" w:hAnsi="Times New Roman"/>
        </w:rPr>
        <w:t>.</w:t>
      </w:r>
      <w:r>
        <w:rPr>
          <w:rFonts w:ascii="Times New Roman" w:hAnsi="Times New Roman"/>
        </w:rPr>
        <w:t xml:space="preserve"> </w:t>
      </w:r>
      <w:r w:rsidRPr="0027307B">
        <w:rPr>
          <w:rFonts w:ascii="Times New Roman" w:hAnsi="Times New Roman"/>
        </w:rPr>
        <w:t xml:space="preserve">The </w:t>
      </w:r>
      <w:r w:rsidRPr="009815B4">
        <w:rPr>
          <w:rFonts w:ascii="Times New Roman" w:hAnsi="Times New Roman"/>
        </w:rPr>
        <w:t>National</w:t>
      </w:r>
      <w:r w:rsidRPr="0027307B">
        <w:rPr>
          <w:rFonts w:ascii="Times New Roman" w:hAnsi="Times New Roman"/>
        </w:rPr>
        <w:t xml:space="preserve"> </w:t>
      </w:r>
      <w:r>
        <w:rPr>
          <w:rFonts w:ascii="Times New Roman" w:hAnsi="Times New Roman"/>
        </w:rPr>
        <w:t>Library</w:t>
      </w:r>
      <w:r w:rsidRPr="0027307B">
        <w:rPr>
          <w:rFonts w:ascii="Times New Roman" w:hAnsi="Times New Roman"/>
        </w:rPr>
        <w:t xml:space="preserve"> is a place where Australians can </w:t>
      </w:r>
      <w:r>
        <w:rPr>
          <w:rFonts w:ascii="Times New Roman" w:hAnsi="Times New Roman"/>
        </w:rPr>
        <w:t xml:space="preserve">access a </w:t>
      </w:r>
      <w:r w:rsidRPr="00C852BC">
        <w:rPr>
          <w:rFonts w:ascii="Times New Roman" w:hAnsi="Times New Roman"/>
        </w:rPr>
        <w:t>comprehensive collection of library material relating to Australia and the Australian people</w:t>
      </w:r>
      <w:r>
        <w:rPr>
          <w:rFonts w:ascii="Times New Roman" w:hAnsi="Times New Roman"/>
        </w:rPr>
        <w:t xml:space="preserve">.  To prohibit entry to a person or group of people would limit their ability to participate in cultural life as represented by the physical collection of the National Library.  </w:t>
      </w:r>
    </w:p>
    <w:p w14:paraId="366C9F7B" w14:textId="77777777" w:rsidR="00C97D15" w:rsidRDefault="00C97D15" w:rsidP="00C97D15">
      <w:pPr>
        <w:shd w:val="clear" w:color="auto" w:fill="FFFFFF"/>
        <w:spacing w:before="100" w:beforeAutospacing="1" w:after="100" w:afterAutospacing="1"/>
        <w:rPr>
          <w:rFonts w:ascii="Times New Roman" w:hAnsi="Times New Roman"/>
        </w:rPr>
      </w:pPr>
      <w:r>
        <w:rPr>
          <w:rFonts w:ascii="Times New Roman" w:hAnsi="Times New Roman"/>
        </w:rPr>
        <w:lastRenderedPageBreak/>
        <w:t xml:space="preserve">This power balances the right of an individual to take part in cultural life with the rights of other Library users to also enjoy this right in safety.  It also provides a necessary and proportionate safeguard for the Library collection, allowing it to be preserved for current and future use.   </w:t>
      </w:r>
    </w:p>
    <w:p w14:paraId="002EFDD1" w14:textId="77777777" w:rsidR="00C97D15" w:rsidRDefault="00C97D15" w:rsidP="00C97D15">
      <w:pPr>
        <w:shd w:val="clear" w:color="auto" w:fill="FFFFFF"/>
        <w:spacing w:before="100" w:beforeAutospacing="1" w:after="100" w:afterAutospacing="1"/>
        <w:rPr>
          <w:rFonts w:ascii="Times New Roman" w:hAnsi="Times New Roman"/>
        </w:rPr>
      </w:pPr>
      <w:r>
        <w:rPr>
          <w:rFonts w:ascii="Times New Roman" w:hAnsi="Times New Roman"/>
        </w:rPr>
        <w:t xml:space="preserve">Decisions made under this section are reviewable by the Administrative Appeals Tribunal, which provides for independent merits review of decisions.  </w:t>
      </w:r>
    </w:p>
    <w:p w14:paraId="25CBDD05" w14:textId="77777777" w:rsidR="00C97D15" w:rsidRPr="00206A46" w:rsidRDefault="00C97D15" w:rsidP="00C97D15">
      <w:pPr>
        <w:shd w:val="clear" w:color="auto" w:fill="FFFFFF"/>
        <w:spacing w:before="100" w:beforeAutospacing="1" w:after="160"/>
        <w:rPr>
          <w:rFonts w:ascii="Times New Roman" w:hAnsi="Times New Roman"/>
          <w:b/>
          <w:i/>
        </w:rPr>
      </w:pPr>
      <w:r w:rsidRPr="00206A46">
        <w:rPr>
          <w:rFonts w:ascii="Times New Roman" w:hAnsi="Times New Roman"/>
          <w:b/>
          <w:i/>
        </w:rPr>
        <w:t>Presumption of innocence</w:t>
      </w:r>
    </w:p>
    <w:p w14:paraId="18EAD519" w14:textId="77777777" w:rsidR="00C97D15" w:rsidRDefault="00C97D15" w:rsidP="00C97D15">
      <w:pPr>
        <w:shd w:val="clear" w:color="auto" w:fill="FFFFFF"/>
        <w:spacing w:before="100" w:beforeAutospacing="1" w:after="160"/>
        <w:rPr>
          <w:rFonts w:ascii="Times New Roman" w:hAnsi="Times New Roman"/>
        </w:rPr>
      </w:pPr>
      <w:r>
        <w:rPr>
          <w:rFonts w:ascii="Times New Roman" w:hAnsi="Times New Roman"/>
        </w:rPr>
        <w:t xml:space="preserve">Article 14 of the ICCPR protects the right to be presumed innocent until proven guilty according to law.  It provides that the presumption of innocence imposes on the prosecution the burden of proving the charge and guarantees that no guilt can be presumed until the charge has been proved beyond a reasonable doubt. Article 14 of the ICCPR is engaged because the Regulations contain a strict liability offence which limits the presumption of innocence.  </w:t>
      </w:r>
    </w:p>
    <w:p w14:paraId="03FDDE80" w14:textId="77777777" w:rsidR="00C97D15" w:rsidRDefault="00C97D15" w:rsidP="00C97D15">
      <w:pPr>
        <w:shd w:val="clear" w:color="auto" w:fill="FFFFFF"/>
        <w:spacing w:before="100" w:beforeAutospacing="1" w:after="160"/>
        <w:rPr>
          <w:rFonts w:ascii="Times New Roman" w:hAnsi="Times New Roman"/>
        </w:rPr>
      </w:pPr>
      <w:r>
        <w:rPr>
          <w:rFonts w:ascii="Times New Roman" w:hAnsi="Times New Roman"/>
        </w:rPr>
        <w:t>Subsection 12(5) of the Regulation</w:t>
      </w:r>
      <w:r w:rsidR="000E60E9">
        <w:rPr>
          <w:rFonts w:ascii="Times New Roman" w:hAnsi="Times New Roman"/>
        </w:rPr>
        <w:t>s</w:t>
      </w:r>
      <w:r>
        <w:rPr>
          <w:rFonts w:ascii="Times New Roman" w:hAnsi="Times New Roman"/>
        </w:rPr>
        <w:t xml:space="preserve"> provide that a person commits an offence of strict liability if </w:t>
      </w:r>
      <w:r w:rsidRPr="00066967">
        <w:rPr>
          <w:rFonts w:ascii="Times New Roman" w:hAnsi="Times New Roman"/>
        </w:rPr>
        <w:t xml:space="preserve">they cease to be </w:t>
      </w:r>
      <w:r>
        <w:rPr>
          <w:rFonts w:ascii="Times New Roman" w:hAnsi="Times New Roman"/>
        </w:rPr>
        <w:t>an authorised</w:t>
      </w:r>
      <w:r w:rsidRPr="00066967">
        <w:rPr>
          <w:rFonts w:ascii="Times New Roman" w:hAnsi="Times New Roman"/>
        </w:rPr>
        <w:t xml:space="preserve"> officer, and do not return their identity card to the Director</w:t>
      </w:r>
      <w:r>
        <w:rPr>
          <w:rFonts w:ascii="Times New Roman" w:hAnsi="Times New Roman"/>
        </w:rPr>
        <w:t>-General</w:t>
      </w:r>
      <w:r w:rsidRPr="00066967">
        <w:rPr>
          <w:rFonts w:ascii="Times New Roman" w:hAnsi="Times New Roman"/>
        </w:rPr>
        <w:t xml:space="preserve">, within 14 days of </w:t>
      </w:r>
      <w:r>
        <w:rPr>
          <w:rFonts w:ascii="Times New Roman" w:hAnsi="Times New Roman"/>
        </w:rPr>
        <w:t>it</w:t>
      </w:r>
      <w:r w:rsidRPr="00066967">
        <w:rPr>
          <w:rFonts w:ascii="Times New Roman" w:hAnsi="Times New Roman"/>
        </w:rPr>
        <w:t xml:space="preserve"> ceasing</w:t>
      </w:r>
      <w:r>
        <w:rPr>
          <w:rFonts w:ascii="Times New Roman" w:hAnsi="Times New Roman"/>
        </w:rPr>
        <w:t xml:space="preserve">. </w:t>
      </w:r>
      <w:r w:rsidRPr="00066967">
        <w:rPr>
          <w:rFonts w:ascii="Times New Roman" w:hAnsi="Times New Roman"/>
        </w:rPr>
        <w:t>This offence is a strict liability offence, recogni</w:t>
      </w:r>
      <w:r>
        <w:rPr>
          <w:rFonts w:ascii="Times New Roman" w:hAnsi="Times New Roman"/>
        </w:rPr>
        <w:t>s</w:t>
      </w:r>
      <w:r w:rsidRPr="00066967">
        <w:rPr>
          <w:rFonts w:ascii="Times New Roman" w:hAnsi="Times New Roman"/>
        </w:rPr>
        <w:t xml:space="preserve">ing that </w:t>
      </w:r>
      <w:r w:rsidRPr="009815B4">
        <w:rPr>
          <w:rFonts w:ascii="Times New Roman" w:hAnsi="Times New Roman"/>
        </w:rPr>
        <w:t xml:space="preserve">access to identity cards by individuals who are not appointed </w:t>
      </w:r>
      <w:r>
        <w:rPr>
          <w:rFonts w:ascii="Times New Roman" w:hAnsi="Times New Roman"/>
        </w:rPr>
        <w:t>authorised</w:t>
      </w:r>
      <w:r w:rsidRPr="009815B4">
        <w:rPr>
          <w:rFonts w:ascii="Times New Roman" w:hAnsi="Times New Roman"/>
        </w:rPr>
        <w:t xml:space="preserve"> officers weakens the security of the </w:t>
      </w:r>
      <w:r>
        <w:rPr>
          <w:rFonts w:ascii="Times New Roman" w:hAnsi="Times New Roman"/>
        </w:rPr>
        <w:t>Library</w:t>
      </w:r>
      <w:r w:rsidRPr="009815B4">
        <w:rPr>
          <w:rFonts w:ascii="Times New Roman" w:hAnsi="Times New Roman"/>
        </w:rPr>
        <w:t>. The offence is intended to significantly enhance the prompt return of identity cards</w:t>
      </w:r>
      <w:r>
        <w:rPr>
          <w:rFonts w:ascii="Times New Roman" w:hAnsi="Times New Roman"/>
        </w:rPr>
        <w:t xml:space="preserve"> from persons who are no longer authorised officers</w:t>
      </w:r>
      <w:r w:rsidRPr="009815B4">
        <w:rPr>
          <w:rFonts w:ascii="Times New Roman" w:hAnsi="Times New Roman"/>
        </w:rPr>
        <w:t>, in order promote the safety of</w:t>
      </w:r>
      <w:r>
        <w:rPr>
          <w:rFonts w:ascii="Times New Roman" w:hAnsi="Times New Roman"/>
        </w:rPr>
        <w:t xml:space="preserve"> the public, </w:t>
      </w:r>
      <w:r w:rsidRPr="009815B4">
        <w:rPr>
          <w:rFonts w:ascii="Times New Roman" w:hAnsi="Times New Roman"/>
        </w:rPr>
        <w:t xml:space="preserve">staff members, and the safety of </w:t>
      </w:r>
      <w:r>
        <w:rPr>
          <w:rFonts w:ascii="Times New Roman" w:hAnsi="Times New Roman"/>
        </w:rPr>
        <w:t>Library collection material</w:t>
      </w:r>
      <w:r w:rsidRPr="009815B4">
        <w:rPr>
          <w:rFonts w:ascii="Times New Roman" w:hAnsi="Times New Roman"/>
        </w:rPr>
        <w:t>.</w:t>
      </w:r>
      <w:r>
        <w:rPr>
          <w:rFonts w:ascii="Times New Roman" w:hAnsi="Times New Roman"/>
        </w:rPr>
        <w:t xml:space="preserve"> The penalty for conviction of the offence is 1 penalty unit. </w:t>
      </w:r>
    </w:p>
    <w:p w14:paraId="3D4D93BD" w14:textId="77777777" w:rsidR="00C97D15" w:rsidRDefault="00C97D15" w:rsidP="00C97D15">
      <w:pPr>
        <w:shd w:val="clear" w:color="auto" w:fill="FFFFFF"/>
        <w:spacing w:before="100" w:beforeAutospacing="1" w:after="160"/>
        <w:rPr>
          <w:rFonts w:ascii="Times New Roman" w:hAnsi="Times New Roman"/>
        </w:rPr>
      </w:pPr>
      <w:r>
        <w:rPr>
          <w:rFonts w:ascii="Times New Roman" w:hAnsi="Times New Roman"/>
        </w:rPr>
        <w:t xml:space="preserve">Subsection 12(6) creates an exception to the offence in subsection 12(5), which provides that the offence does not apply if the identity card was lost or destroyed. The evidential burden on proving that the identity card was lost or destroyed is on the defendant. That is, in order for the exception to apply, the defendant must prove that there was a reasonable possibility that the card was lost or destroyed.   </w:t>
      </w:r>
    </w:p>
    <w:p w14:paraId="64299F30" w14:textId="77777777" w:rsidR="00C97D15" w:rsidRDefault="00C97D15" w:rsidP="00C97D15">
      <w:pPr>
        <w:shd w:val="clear" w:color="auto" w:fill="FFFFFF"/>
        <w:spacing w:before="100" w:beforeAutospacing="1" w:after="160"/>
        <w:rPr>
          <w:rFonts w:ascii="Times New Roman" w:hAnsi="Times New Roman"/>
        </w:rPr>
      </w:pPr>
      <w:r>
        <w:rPr>
          <w:rFonts w:ascii="Times New Roman" w:hAnsi="Times New Roman"/>
        </w:rPr>
        <w:t xml:space="preserve">While subsection 12(5) limits the presumption of innocence, it does so for legitimate reasons. In particular the strict liability nature of the offence is necessary to ensure individuals who are not appointed authorised officers do not have access to identity cards and hold themselves out as such, particularly given the significant powers authorised officers can exercise under the Regulations. Making the offence strict liability will act as a strong incentive for persons to return their identity cards to the Director-General within the 14 day period.  </w:t>
      </w:r>
    </w:p>
    <w:p w14:paraId="2BCCD300" w14:textId="77777777" w:rsidR="00C97D15" w:rsidRDefault="00C97D15" w:rsidP="00C97D15">
      <w:pPr>
        <w:autoSpaceDE w:val="0"/>
        <w:autoSpaceDN w:val="0"/>
        <w:adjustRightInd w:val="0"/>
        <w:spacing w:after="0"/>
        <w:rPr>
          <w:rFonts w:ascii="Times New Roman" w:hAnsi="Times New Roman"/>
        </w:rPr>
      </w:pPr>
      <w:r>
        <w:rPr>
          <w:rFonts w:ascii="Times New Roman" w:hAnsi="Times New Roman"/>
        </w:rPr>
        <w:t xml:space="preserve">While an offence of strict liability, it is open to the defendant to prove the exception to the offence if they can show that there was a reasonable possibility that the card was lost or destroyed. </w:t>
      </w:r>
      <w:r w:rsidRPr="004A1BB9">
        <w:rPr>
          <w:rFonts w:ascii="Times New Roman" w:hAnsi="Times New Roman"/>
        </w:rPr>
        <w:t>This could be discharged, for e</w:t>
      </w:r>
      <w:r>
        <w:rPr>
          <w:rFonts w:ascii="Times New Roman" w:hAnsi="Times New Roman"/>
        </w:rPr>
        <w:t>xample, by providing evidence that the card was reported as being lost or destroyed</w:t>
      </w:r>
      <w:r w:rsidRPr="004A1BB9">
        <w:rPr>
          <w:rFonts w:ascii="Times New Roman" w:hAnsi="Times New Roman"/>
        </w:rPr>
        <w:t>.</w:t>
      </w:r>
      <w:r>
        <w:rPr>
          <w:rFonts w:ascii="Times New Roman" w:hAnsi="Times New Roman"/>
        </w:rPr>
        <w:t xml:space="preserve"> The existence of this exception to the offence is important, as it means that the person can prove they did not commit the offence.</w:t>
      </w:r>
    </w:p>
    <w:p w14:paraId="6BC76351" w14:textId="77777777" w:rsidR="00C97D15" w:rsidRDefault="00C97D15" w:rsidP="00C97D15">
      <w:pPr>
        <w:autoSpaceDE w:val="0"/>
        <w:autoSpaceDN w:val="0"/>
        <w:adjustRightInd w:val="0"/>
        <w:spacing w:after="0"/>
        <w:rPr>
          <w:rFonts w:ascii="Times New Roman" w:hAnsi="Times New Roman"/>
        </w:rPr>
      </w:pPr>
    </w:p>
    <w:p w14:paraId="5B39FCBB" w14:textId="77777777" w:rsidR="00C97D15" w:rsidRDefault="00C97D15" w:rsidP="00C97D15">
      <w:pPr>
        <w:autoSpaceDE w:val="0"/>
        <w:autoSpaceDN w:val="0"/>
        <w:adjustRightInd w:val="0"/>
        <w:spacing w:after="0"/>
        <w:rPr>
          <w:rFonts w:ascii="Times New Roman" w:hAnsi="Times New Roman"/>
        </w:rPr>
      </w:pPr>
      <w:r>
        <w:rPr>
          <w:rFonts w:ascii="Times New Roman" w:hAnsi="Times New Roman"/>
        </w:rPr>
        <w:lastRenderedPageBreak/>
        <w:t xml:space="preserve">It is also important to note that the penalty should a person be convicted of this offence is on the low end of the spectrum, being 1 penalty unit. This is another factor that goes to the reasonableness of the strict liability nature of the offence, that as a maximum, only 1 penalty unit can be imposed on a person. </w:t>
      </w:r>
      <w:r w:rsidRPr="004A1BB9">
        <w:rPr>
          <w:rFonts w:ascii="Times New Roman" w:hAnsi="Times New Roman"/>
        </w:rPr>
        <w:t xml:space="preserve"> </w:t>
      </w:r>
    </w:p>
    <w:p w14:paraId="5AA177C3" w14:textId="77777777" w:rsidR="00C97D15" w:rsidRDefault="00C97D15" w:rsidP="00C97D15">
      <w:pPr>
        <w:shd w:val="clear" w:color="auto" w:fill="FFFFFF"/>
        <w:spacing w:before="100" w:beforeAutospacing="1" w:after="160"/>
        <w:rPr>
          <w:rFonts w:ascii="Times New Roman" w:hAnsi="Times New Roman"/>
        </w:rPr>
      </w:pPr>
      <w:r>
        <w:rPr>
          <w:rFonts w:ascii="Times New Roman" w:hAnsi="Times New Roman"/>
        </w:rPr>
        <w:t xml:space="preserve">Finally, it is noted that subsections </w:t>
      </w:r>
      <w:r w:rsidRPr="009815B4">
        <w:rPr>
          <w:rFonts w:ascii="Times New Roman" w:hAnsi="Times New Roman"/>
        </w:rPr>
        <w:t>9</w:t>
      </w:r>
      <w:r>
        <w:rPr>
          <w:rFonts w:ascii="Times New Roman" w:hAnsi="Times New Roman"/>
        </w:rPr>
        <w:t>(2)</w:t>
      </w:r>
      <w:r w:rsidRPr="009815B4">
        <w:rPr>
          <w:rFonts w:ascii="Times New Roman" w:hAnsi="Times New Roman"/>
        </w:rPr>
        <w:t>, 2</w:t>
      </w:r>
      <w:r w:rsidR="003F29B0">
        <w:rPr>
          <w:rFonts w:ascii="Times New Roman" w:hAnsi="Times New Roman"/>
        </w:rPr>
        <w:t>4</w:t>
      </w:r>
      <w:r>
        <w:rPr>
          <w:rFonts w:ascii="Times New Roman" w:hAnsi="Times New Roman"/>
        </w:rPr>
        <w:t>(2)</w:t>
      </w:r>
      <w:r w:rsidRPr="009815B4">
        <w:rPr>
          <w:rFonts w:ascii="Times New Roman" w:hAnsi="Times New Roman"/>
        </w:rPr>
        <w:t xml:space="preserve">, </w:t>
      </w:r>
      <w:r>
        <w:rPr>
          <w:rFonts w:ascii="Times New Roman" w:hAnsi="Times New Roman"/>
        </w:rPr>
        <w:t>2</w:t>
      </w:r>
      <w:r w:rsidR="003F29B0">
        <w:rPr>
          <w:rFonts w:ascii="Times New Roman" w:hAnsi="Times New Roman"/>
        </w:rPr>
        <w:t>4</w:t>
      </w:r>
      <w:r>
        <w:rPr>
          <w:rFonts w:ascii="Times New Roman" w:hAnsi="Times New Roman"/>
        </w:rPr>
        <w:t>(4), 2</w:t>
      </w:r>
      <w:r w:rsidR="003F29B0">
        <w:rPr>
          <w:rFonts w:ascii="Times New Roman" w:hAnsi="Times New Roman"/>
        </w:rPr>
        <w:t>4</w:t>
      </w:r>
      <w:r>
        <w:rPr>
          <w:rFonts w:ascii="Times New Roman" w:hAnsi="Times New Roman"/>
        </w:rPr>
        <w:t xml:space="preserve">(6), </w:t>
      </w:r>
      <w:r w:rsidRPr="009815B4">
        <w:rPr>
          <w:rFonts w:ascii="Times New Roman" w:hAnsi="Times New Roman"/>
        </w:rPr>
        <w:t>2</w:t>
      </w:r>
      <w:r w:rsidR="003F29B0">
        <w:rPr>
          <w:rFonts w:ascii="Times New Roman" w:hAnsi="Times New Roman"/>
        </w:rPr>
        <w:t>6</w:t>
      </w:r>
      <w:r>
        <w:rPr>
          <w:rFonts w:ascii="Times New Roman" w:hAnsi="Times New Roman"/>
        </w:rPr>
        <w:t>(2)</w:t>
      </w:r>
      <w:r w:rsidRPr="009815B4">
        <w:rPr>
          <w:rFonts w:ascii="Times New Roman" w:hAnsi="Times New Roman"/>
        </w:rPr>
        <w:t>, 2</w:t>
      </w:r>
      <w:r w:rsidR="003F29B0">
        <w:rPr>
          <w:rFonts w:ascii="Times New Roman" w:hAnsi="Times New Roman"/>
        </w:rPr>
        <w:t>8</w:t>
      </w:r>
      <w:r>
        <w:rPr>
          <w:rFonts w:ascii="Times New Roman" w:hAnsi="Times New Roman"/>
        </w:rPr>
        <w:t xml:space="preserve">(2), </w:t>
      </w:r>
      <w:r w:rsidRPr="009815B4">
        <w:rPr>
          <w:rFonts w:ascii="Times New Roman" w:hAnsi="Times New Roman"/>
        </w:rPr>
        <w:t>2</w:t>
      </w:r>
      <w:r>
        <w:rPr>
          <w:rFonts w:ascii="Times New Roman" w:hAnsi="Times New Roman"/>
        </w:rPr>
        <w:t>9(2), 31(2)</w:t>
      </w:r>
      <w:r w:rsidR="003F29B0">
        <w:rPr>
          <w:rFonts w:ascii="Times New Roman" w:hAnsi="Times New Roman"/>
        </w:rPr>
        <w:t xml:space="preserve"> and</w:t>
      </w:r>
      <w:r>
        <w:rPr>
          <w:rFonts w:ascii="Times New Roman" w:hAnsi="Times New Roman"/>
        </w:rPr>
        <w:t xml:space="preserve"> 32(2) </w:t>
      </w:r>
      <w:r w:rsidRPr="009815B4">
        <w:rPr>
          <w:rFonts w:ascii="Times New Roman" w:hAnsi="Times New Roman"/>
        </w:rPr>
        <w:t xml:space="preserve">of the </w:t>
      </w:r>
      <w:r>
        <w:rPr>
          <w:rFonts w:ascii="Times New Roman" w:hAnsi="Times New Roman"/>
        </w:rPr>
        <w:t>Regulation</w:t>
      </w:r>
      <w:r w:rsidR="000E60E9">
        <w:rPr>
          <w:rFonts w:ascii="Times New Roman" w:hAnsi="Times New Roman"/>
        </w:rPr>
        <w:t>s</w:t>
      </w:r>
      <w:r>
        <w:rPr>
          <w:rFonts w:ascii="Times New Roman" w:hAnsi="Times New Roman"/>
        </w:rPr>
        <w:t xml:space="preserve"> provide for exceptions to various offences. For the exceptions to apply, the defendant has the evidential burden of proof to prove the matters mentioned in the subsections. However, these exceptions do not relate to offences of strict liability which limit the presumption of innocence. That is, the prosecution is still required to prove the offences beyond reasonable doubt. Only once an offence has been established beyond a reasonable doubt, the defendant can prove an exception to the offence. As such, the offences to which these exceptions relate, and the reversal of the evidential burden onto the defendant to prove an exception to the offence, do not limit the presumption of innocence. </w:t>
      </w:r>
    </w:p>
    <w:p w14:paraId="7F7C47E8" w14:textId="77777777" w:rsidR="00C97D15" w:rsidRPr="00066967" w:rsidRDefault="00C97D15" w:rsidP="00C97D15">
      <w:pPr>
        <w:autoSpaceDE w:val="0"/>
        <w:autoSpaceDN w:val="0"/>
        <w:adjustRightInd w:val="0"/>
        <w:spacing w:after="0"/>
        <w:rPr>
          <w:rFonts w:ascii="Times New Roman" w:hAnsi="Times New Roman"/>
        </w:rPr>
      </w:pPr>
      <w:r>
        <w:rPr>
          <w:rFonts w:ascii="Times New Roman" w:hAnsi="Times New Roman"/>
        </w:rPr>
        <w:t>For the reasons discussed above, to the extent that the</w:t>
      </w:r>
      <w:r w:rsidRPr="00066967">
        <w:rPr>
          <w:rFonts w:ascii="Times New Roman" w:hAnsi="Times New Roman"/>
        </w:rPr>
        <w:t xml:space="preserve"> </w:t>
      </w:r>
      <w:r>
        <w:rPr>
          <w:rFonts w:ascii="Times New Roman" w:hAnsi="Times New Roman"/>
        </w:rPr>
        <w:t xml:space="preserve">strict liability </w:t>
      </w:r>
      <w:r w:rsidRPr="00066967">
        <w:rPr>
          <w:rFonts w:ascii="Times New Roman" w:hAnsi="Times New Roman"/>
        </w:rPr>
        <w:t xml:space="preserve">offence </w:t>
      </w:r>
      <w:r>
        <w:rPr>
          <w:rFonts w:ascii="Times New Roman" w:hAnsi="Times New Roman"/>
        </w:rPr>
        <w:t xml:space="preserve">in subsection 12(5) </w:t>
      </w:r>
      <w:r w:rsidRPr="00066967">
        <w:rPr>
          <w:rFonts w:ascii="Times New Roman" w:hAnsi="Times New Roman"/>
        </w:rPr>
        <w:t>is a limitation on the presumption of innocence, it is reasonable, necessary and proportionate</w:t>
      </w:r>
      <w:r>
        <w:rPr>
          <w:rFonts w:ascii="Times New Roman" w:hAnsi="Times New Roman"/>
        </w:rPr>
        <w:t xml:space="preserve"> and in pursuit of a legitimate object</w:t>
      </w:r>
      <w:r w:rsidRPr="00066967">
        <w:rPr>
          <w:rFonts w:ascii="Times New Roman" w:hAnsi="Times New Roman"/>
        </w:rPr>
        <w:t>.</w:t>
      </w:r>
      <w:r>
        <w:rPr>
          <w:rFonts w:ascii="Times New Roman" w:hAnsi="Times New Roman"/>
        </w:rPr>
        <w:t xml:space="preserve"> Accordingly, to the extent the Regulation engages the right to the presumption of innocence, it is compatible with that right.  </w:t>
      </w:r>
    </w:p>
    <w:p w14:paraId="5DDF87D7" w14:textId="77777777" w:rsidR="00C97D15" w:rsidRPr="00206A46" w:rsidRDefault="00C97D15" w:rsidP="00C97D15">
      <w:pPr>
        <w:shd w:val="clear" w:color="auto" w:fill="FFFFFF"/>
        <w:spacing w:before="100" w:beforeAutospacing="1" w:after="100" w:afterAutospacing="1"/>
        <w:rPr>
          <w:rFonts w:ascii="Times New Roman" w:hAnsi="Times New Roman"/>
          <w:b/>
          <w:i/>
          <w:lang w:val="en-US"/>
        </w:rPr>
      </w:pPr>
      <w:r w:rsidRPr="00206A46">
        <w:rPr>
          <w:rFonts w:ascii="Times New Roman" w:hAnsi="Times New Roman"/>
          <w:b/>
          <w:bCs/>
          <w:i/>
          <w:iCs/>
        </w:rPr>
        <w:t>Conclusion</w:t>
      </w:r>
    </w:p>
    <w:p w14:paraId="636B26FC" w14:textId="77777777" w:rsidR="00C97D15" w:rsidRPr="00F61AC1" w:rsidRDefault="00C97D15" w:rsidP="00C97D15">
      <w:pPr>
        <w:shd w:val="clear" w:color="auto" w:fill="FFFFFF"/>
        <w:spacing w:before="100" w:beforeAutospacing="1" w:after="100" w:afterAutospacing="1"/>
        <w:rPr>
          <w:rFonts w:ascii="Times New Roman" w:hAnsi="Times New Roman"/>
          <w:lang w:val="en-US"/>
        </w:rPr>
      </w:pPr>
      <w:r w:rsidRPr="00F61AC1">
        <w:rPr>
          <w:rFonts w:ascii="Times New Roman" w:hAnsi="Times New Roman"/>
        </w:rPr>
        <w:t xml:space="preserve">The </w:t>
      </w:r>
      <w:r>
        <w:rPr>
          <w:rFonts w:ascii="Times New Roman" w:hAnsi="Times New Roman"/>
        </w:rPr>
        <w:t>Regulations are</w:t>
      </w:r>
      <w:r w:rsidRPr="00F61AC1">
        <w:rPr>
          <w:rFonts w:ascii="Times New Roman" w:hAnsi="Times New Roman"/>
        </w:rPr>
        <w:t xml:space="preserve"> compatible with human rights. To the extent that </w:t>
      </w:r>
      <w:r>
        <w:rPr>
          <w:rFonts w:ascii="Times New Roman" w:hAnsi="Times New Roman"/>
        </w:rPr>
        <w:t>they</w:t>
      </w:r>
      <w:r w:rsidRPr="00F61AC1">
        <w:rPr>
          <w:rFonts w:ascii="Times New Roman" w:hAnsi="Times New Roman"/>
        </w:rPr>
        <w:t xml:space="preserve"> limit any human rights, those impacts are reasonable, necessary and proportionate.  </w:t>
      </w:r>
    </w:p>
    <w:p w14:paraId="20C37042" w14:textId="77777777" w:rsidR="00177765" w:rsidRPr="00177765" w:rsidRDefault="00177765" w:rsidP="0056295F">
      <w:pPr>
        <w:autoSpaceDE w:val="0"/>
        <w:autoSpaceDN w:val="0"/>
        <w:adjustRightInd w:val="0"/>
        <w:spacing w:after="0"/>
        <w:rPr>
          <w:rFonts w:ascii="Times New Roman" w:eastAsiaTheme="minorHAnsi" w:hAnsi="Times New Roman"/>
          <w:lang w:eastAsia="en-US"/>
        </w:rPr>
      </w:pPr>
    </w:p>
    <w:sectPr w:rsidR="00177765" w:rsidRPr="00177765" w:rsidSect="004D457A">
      <w:headerReference w:type="default" r:id="rId11"/>
      <w:footerReference w:type="first" r:id="rId12"/>
      <w:pgSz w:w="11906" w:h="16838"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DCBEF5" w14:textId="77777777" w:rsidR="001E56C4" w:rsidRDefault="001E56C4">
      <w:pPr>
        <w:spacing w:after="0"/>
      </w:pPr>
      <w:r>
        <w:separator/>
      </w:r>
    </w:p>
  </w:endnote>
  <w:endnote w:type="continuationSeparator" w:id="0">
    <w:p w14:paraId="6D8E2E8B" w14:textId="77777777" w:rsidR="001E56C4" w:rsidRDefault="001E56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49475" w14:textId="77777777" w:rsidR="00A90792" w:rsidRDefault="00A90792">
    <w:pPr>
      <w:pStyle w:val="Footer"/>
    </w:pPr>
  </w:p>
  <w:p w14:paraId="66B03EEB" w14:textId="77777777" w:rsidR="00A90792" w:rsidRDefault="00A907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49D77F" w14:textId="77777777" w:rsidR="001E56C4" w:rsidRDefault="001E56C4">
      <w:pPr>
        <w:spacing w:after="0"/>
      </w:pPr>
      <w:r>
        <w:separator/>
      </w:r>
    </w:p>
  </w:footnote>
  <w:footnote w:type="continuationSeparator" w:id="0">
    <w:p w14:paraId="14CA7E82" w14:textId="77777777" w:rsidR="001E56C4" w:rsidRDefault="001E56C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AE8EA" w14:textId="77777777" w:rsidR="00A90792" w:rsidRPr="009027D6" w:rsidRDefault="00A90792">
    <w:pPr>
      <w:pStyle w:val="Header"/>
      <w:rPr>
        <w:rFonts w:ascii="Times New Roman" w:hAnsi="Times New Roman"/>
      </w:rPr>
    </w:pPr>
    <w:r>
      <w:tab/>
    </w:r>
    <w:r w:rsidRPr="009027D6">
      <w:rPr>
        <w:rStyle w:val="PageNumber"/>
        <w:rFonts w:ascii="Times New Roman" w:hAnsi="Times New Roman"/>
      </w:rPr>
      <w:fldChar w:fldCharType="begin"/>
    </w:r>
    <w:r w:rsidRPr="009027D6">
      <w:rPr>
        <w:rStyle w:val="PageNumber"/>
        <w:rFonts w:ascii="Times New Roman" w:hAnsi="Times New Roman"/>
      </w:rPr>
      <w:instrText xml:space="preserve"> PAGE </w:instrText>
    </w:r>
    <w:r w:rsidRPr="009027D6">
      <w:rPr>
        <w:rStyle w:val="PageNumber"/>
        <w:rFonts w:ascii="Times New Roman" w:hAnsi="Times New Roman"/>
      </w:rPr>
      <w:fldChar w:fldCharType="separate"/>
    </w:r>
    <w:r w:rsidR="00780934">
      <w:rPr>
        <w:rStyle w:val="PageNumber"/>
        <w:rFonts w:ascii="Times New Roman" w:hAnsi="Times New Roman"/>
        <w:noProof/>
      </w:rPr>
      <w:t>2</w:t>
    </w:r>
    <w:r w:rsidRPr="009027D6">
      <w:rPr>
        <w:rStyle w:val="PageNumbe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5EE4E58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3E6332A"/>
    <w:multiLevelType w:val="hybridMultilevel"/>
    <w:tmpl w:val="06949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2459F1"/>
    <w:multiLevelType w:val="hybridMultilevel"/>
    <w:tmpl w:val="C47ECBE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871DE8"/>
    <w:multiLevelType w:val="hybridMultilevel"/>
    <w:tmpl w:val="EA9AC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35591D"/>
    <w:multiLevelType w:val="hybridMultilevel"/>
    <w:tmpl w:val="DF2EAAA2"/>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abstractNum w:abstractNumId="5" w15:restartNumberingAfterBreak="0">
    <w:nsid w:val="0DB92F81"/>
    <w:multiLevelType w:val="hybridMultilevel"/>
    <w:tmpl w:val="3606F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931ABE"/>
    <w:multiLevelType w:val="hybridMultilevel"/>
    <w:tmpl w:val="454E0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BB4316"/>
    <w:multiLevelType w:val="hybridMultilevel"/>
    <w:tmpl w:val="B3A414C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30766A62"/>
    <w:multiLevelType w:val="hybridMultilevel"/>
    <w:tmpl w:val="F5764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33E1889"/>
    <w:multiLevelType w:val="hybridMultilevel"/>
    <w:tmpl w:val="CA3023A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0" w15:restartNumberingAfterBreak="0">
    <w:nsid w:val="34903064"/>
    <w:multiLevelType w:val="hybridMultilevel"/>
    <w:tmpl w:val="38382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811006"/>
    <w:multiLevelType w:val="hybridMultilevel"/>
    <w:tmpl w:val="D78CB2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B916E3A"/>
    <w:multiLevelType w:val="hybridMultilevel"/>
    <w:tmpl w:val="DF7C5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573397"/>
    <w:multiLevelType w:val="hybridMultilevel"/>
    <w:tmpl w:val="C7FA39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67777FD"/>
    <w:multiLevelType w:val="hybridMultilevel"/>
    <w:tmpl w:val="FD1A82D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4EAA120C"/>
    <w:multiLevelType w:val="hybridMultilevel"/>
    <w:tmpl w:val="FC365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0B15AAA"/>
    <w:multiLevelType w:val="hybridMultilevel"/>
    <w:tmpl w:val="F14206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2779D6"/>
    <w:multiLevelType w:val="hybridMultilevel"/>
    <w:tmpl w:val="92B47FD2"/>
    <w:lvl w:ilvl="0" w:tplc="7C8EEC9A">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1CD68B5"/>
    <w:multiLevelType w:val="hybridMultilevel"/>
    <w:tmpl w:val="49B64F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2FE191C"/>
    <w:multiLevelType w:val="hybridMultilevel"/>
    <w:tmpl w:val="05F85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C138D5"/>
    <w:multiLevelType w:val="hybridMultilevel"/>
    <w:tmpl w:val="0018E1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A5F32FA"/>
    <w:multiLevelType w:val="hybridMultilevel"/>
    <w:tmpl w:val="BE72A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B8541F7"/>
    <w:multiLevelType w:val="hybridMultilevel"/>
    <w:tmpl w:val="D506DBEC"/>
    <w:lvl w:ilvl="0" w:tplc="17D6E76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C8B0435"/>
    <w:multiLevelType w:val="hybridMultilevel"/>
    <w:tmpl w:val="1FFEB84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4" w15:restartNumberingAfterBreak="0">
    <w:nsid w:val="5F5217FA"/>
    <w:multiLevelType w:val="hybridMultilevel"/>
    <w:tmpl w:val="02387F2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5" w15:restartNumberingAfterBreak="0">
    <w:nsid w:val="5FE35A04"/>
    <w:multiLevelType w:val="hybridMultilevel"/>
    <w:tmpl w:val="643CC2DE"/>
    <w:lvl w:ilvl="0" w:tplc="907A3652">
      <w:start w:val="1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03171C4"/>
    <w:multiLevelType w:val="hybridMultilevel"/>
    <w:tmpl w:val="8DEE80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0EF06B7"/>
    <w:multiLevelType w:val="hybridMultilevel"/>
    <w:tmpl w:val="8974AADA"/>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28" w15:restartNumberingAfterBreak="0">
    <w:nsid w:val="62355D25"/>
    <w:multiLevelType w:val="hybridMultilevel"/>
    <w:tmpl w:val="511C3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3864BB9"/>
    <w:multiLevelType w:val="hybridMultilevel"/>
    <w:tmpl w:val="6B9829A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0" w15:restartNumberingAfterBreak="0">
    <w:nsid w:val="67AF7F5C"/>
    <w:multiLevelType w:val="hybridMultilevel"/>
    <w:tmpl w:val="6CB4C4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7F44A27"/>
    <w:multiLevelType w:val="singleLevel"/>
    <w:tmpl w:val="72C8CB5A"/>
    <w:lvl w:ilvl="0">
      <w:start w:val="1"/>
      <w:numFmt w:val="bullet"/>
      <w:pStyle w:val="Bullet"/>
      <w:lvlText w:val=""/>
      <w:lvlJc w:val="left"/>
      <w:pPr>
        <w:tabs>
          <w:tab w:val="num" w:pos="720"/>
        </w:tabs>
        <w:ind w:left="720" w:hanging="360"/>
      </w:pPr>
      <w:rPr>
        <w:rFonts w:ascii="Symbol" w:hAnsi="Symbol" w:hint="default"/>
      </w:rPr>
    </w:lvl>
  </w:abstractNum>
  <w:abstractNum w:abstractNumId="32" w15:restartNumberingAfterBreak="0">
    <w:nsid w:val="68D6306B"/>
    <w:multiLevelType w:val="multilevel"/>
    <w:tmpl w:val="6192B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DC4ACC"/>
    <w:multiLevelType w:val="hybridMultilevel"/>
    <w:tmpl w:val="55E0DA72"/>
    <w:lvl w:ilvl="0" w:tplc="0C090001">
      <w:start w:val="1"/>
      <w:numFmt w:val="bullet"/>
      <w:lvlText w:val=""/>
      <w:lvlJc w:val="left"/>
      <w:pPr>
        <w:ind w:left="781" w:hanging="360"/>
      </w:pPr>
      <w:rPr>
        <w:rFonts w:ascii="Symbol" w:hAnsi="Symbol" w:hint="default"/>
      </w:rPr>
    </w:lvl>
    <w:lvl w:ilvl="1" w:tplc="0C090003" w:tentative="1">
      <w:start w:val="1"/>
      <w:numFmt w:val="bullet"/>
      <w:lvlText w:val="o"/>
      <w:lvlJc w:val="left"/>
      <w:pPr>
        <w:ind w:left="1501" w:hanging="360"/>
      </w:pPr>
      <w:rPr>
        <w:rFonts w:ascii="Courier New" w:hAnsi="Courier New" w:cs="Courier New" w:hint="default"/>
      </w:rPr>
    </w:lvl>
    <w:lvl w:ilvl="2" w:tplc="0C090005" w:tentative="1">
      <w:start w:val="1"/>
      <w:numFmt w:val="bullet"/>
      <w:lvlText w:val=""/>
      <w:lvlJc w:val="left"/>
      <w:pPr>
        <w:ind w:left="2221" w:hanging="360"/>
      </w:pPr>
      <w:rPr>
        <w:rFonts w:ascii="Wingdings" w:hAnsi="Wingdings" w:hint="default"/>
      </w:rPr>
    </w:lvl>
    <w:lvl w:ilvl="3" w:tplc="0C090001" w:tentative="1">
      <w:start w:val="1"/>
      <w:numFmt w:val="bullet"/>
      <w:lvlText w:val=""/>
      <w:lvlJc w:val="left"/>
      <w:pPr>
        <w:ind w:left="2941" w:hanging="360"/>
      </w:pPr>
      <w:rPr>
        <w:rFonts w:ascii="Symbol" w:hAnsi="Symbol" w:hint="default"/>
      </w:rPr>
    </w:lvl>
    <w:lvl w:ilvl="4" w:tplc="0C090003" w:tentative="1">
      <w:start w:val="1"/>
      <w:numFmt w:val="bullet"/>
      <w:lvlText w:val="o"/>
      <w:lvlJc w:val="left"/>
      <w:pPr>
        <w:ind w:left="3661" w:hanging="360"/>
      </w:pPr>
      <w:rPr>
        <w:rFonts w:ascii="Courier New" w:hAnsi="Courier New" w:cs="Courier New" w:hint="default"/>
      </w:rPr>
    </w:lvl>
    <w:lvl w:ilvl="5" w:tplc="0C090005" w:tentative="1">
      <w:start w:val="1"/>
      <w:numFmt w:val="bullet"/>
      <w:lvlText w:val=""/>
      <w:lvlJc w:val="left"/>
      <w:pPr>
        <w:ind w:left="4381" w:hanging="360"/>
      </w:pPr>
      <w:rPr>
        <w:rFonts w:ascii="Wingdings" w:hAnsi="Wingdings" w:hint="default"/>
      </w:rPr>
    </w:lvl>
    <w:lvl w:ilvl="6" w:tplc="0C090001" w:tentative="1">
      <w:start w:val="1"/>
      <w:numFmt w:val="bullet"/>
      <w:lvlText w:val=""/>
      <w:lvlJc w:val="left"/>
      <w:pPr>
        <w:ind w:left="5101" w:hanging="360"/>
      </w:pPr>
      <w:rPr>
        <w:rFonts w:ascii="Symbol" w:hAnsi="Symbol" w:hint="default"/>
      </w:rPr>
    </w:lvl>
    <w:lvl w:ilvl="7" w:tplc="0C090003" w:tentative="1">
      <w:start w:val="1"/>
      <w:numFmt w:val="bullet"/>
      <w:lvlText w:val="o"/>
      <w:lvlJc w:val="left"/>
      <w:pPr>
        <w:ind w:left="5821" w:hanging="360"/>
      </w:pPr>
      <w:rPr>
        <w:rFonts w:ascii="Courier New" w:hAnsi="Courier New" w:cs="Courier New" w:hint="default"/>
      </w:rPr>
    </w:lvl>
    <w:lvl w:ilvl="8" w:tplc="0C090005" w:tentative="1">
      <w:start w:val="1"/>
      <w:numFmt w:val="bullet"/>
      <w:lvlText w:val=""/>
      <w:lvlJc w:val="left"/>
      <w:pPr>
        <w:ind w:left="6541" w:hanging="360"/>
      </w:pPr>
      <w:rPr>
        <w:rFonts w:ascii="Wingdings" w:hAnsi="Wingdings" w:hint="default"/>
      </w:rPr>
    </w:lvl>
  </w:abstractNum>
  <w:abstractNum w:abstractNumId="34" w15:restartNumberingAfterBreak="0">
    <w:nsid w:val="7D6B3FA6"/>
    <w:multiLevelType w:val="hybridMultilevel"/>
    <w:tmpl w:val="140200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29"/>
  </w:num>
  <w:num w:numId="3">
    <w:abstractNumId w:val="17"/>
  </w:num>
  <w:num w:numId="4">
    <w:abstractNumId w:val="26"/>
  </w:num>
  <w:num w:numId="5">
    <w:abstractNumId w:val="33"/>
  </w:num>
  <w:num w:numId="6">
    <w:abstractNumId w:val="22"/>
  </w:num>
  <w:num w:numId="7">
    <w:abstractNumId w:val="0"/>
  </w:num>
  <w:num w:numId="8">
    <w:abstractNumId w:val="13"/>
  </w:num>
  <w:num w:numId="9">
    <w:abstractNumId w:val="19"/>
  </w:num>
  <w:num w:numId="10">
    <w:abstractNumId w:val="31"/>
  </w:num>
  <w:num w:numId="11">
    <w:abstractNumId w:val="11"/>
  </w:num>
  <w:num w:numId="12">
    <w:abstractNumId w:val="15"/>
  </w:num>
  <w:num w:numId="13">
    <w:abstractNumId w:val="28"/>
  </w:num>
  <w:num w:numId="14">
    <w:abstractNumId w:val="2"/>
  </w:num>
  <w:num w:numId="15">
    <w:abstractNumId w:val="25"/>
  </w:num>
  <w:num w:numId="16">
    <w:abstractNumId w:val="32"/>
  </w:num>
  <w:num w:numId="17">
    <w:abstractNumId w:val="24"/>
  </w:num>
  <w:num w:numId="18">
    <w:abstractNumId w:val="30"/>
  </w:num>
  <w:num w:numId="19">
    <w:abstractNumId w:val="10"/>
  </w:num>
  <w:num w:numId="20">
    <w:abstractNumId w:val="23"/>
  </w:num>
  <w:num w:numId="21">
    <w:abstractNumId w:val="34"/>
  </w:num>
  <w:num w:numId="22">
    <w:abstractNumId w:val="8"/>
  </w:num>
  <w:num w:numId="23">
    <w:abstractNumId w:val="18"/>
  </w:num>
  <w:num w:numId="24">
    <w:abstractNumId w:val="3"/>
  </w:num>
  <w:num w:numId="25">
    <w:abstractNumId w:val="6"/>
  </w:num>
  <w:num w:numId="26">
    <w:abstractNumId w:val="12"/>
  </w:num>
  <w:num w:numId="27">
    <w:abstractNumId w:val="16"/>
  </w:num>
  <w:num w:numId="28">
    <w:abstractNumId w:val="20"/>
  </w:num>
  <w:num w:numId="29">
    <w:abstractNumId w:val="27"/>
  </w:num>
  <w:num w:numId="30">
    <w:abstractNumId w:val="21"/>
  </w:num>
  <w:num w:numId="31">
    <w:abstractNumId w:val="4"/>
  </w:num>
  <w:num w:numId="32">
    <w:abstractNumId w:val="5"/>
  </w:num>
  <w:num w:numId="33">
    <w:abstractNumId w:val="14"/>
  </w:num>
  <w:num w:numId="34">
    <w:abstractNumId w:val="1"/>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D64"/>
    <w:rsid w:val="000114CC"/>
    <w:rsid w:val="000149E6"/>
    <w:rsid w:val="0001522E"/>
    <w:rsid w:val="000401E1"/>
    <w:rsid w:val="00041822"/>
    <w:rsid w:val="000509E2"/>
    <w:rsid w:val="00065C5C"/>
    <w:rsid w:val="00065F6A"/>
    <w:rsid w:val="00066967"/>
    <w:rsid w:val="000702CF"/>
    <w:rsid w:val="000739E3"/>
    <w:rsid w:val="00073F22"/>
    <w:rsid w:val="00076FCE"/>
    <w:rsid w:val="00081553"/>
    <w:rsid w:val="000847A3"/>
    <w:rsid w:val="00094346"/>
    <w:rsid w:val="000A0876"/>
    <w:rsid w:val="000A22E6"/>
    <w:rsid w:val="000A3859"/>
    <w:rsid w:val="000A502D"/>
    <w:rsid w:val="000A58F7"/>
    <w:rsid w:val="000B0437"/>
    <w:rsid w:val="000B1694"/>
    <w:rsid w:val="000B2132"/>
    <w:rsid w:val="000B485B"/>
    <w:rsid w:val="000C2EB9"/>
    <w:rsid w:val="000D10B4"/>
    <w:rsid w:val="000D1E58"/>
    <w:rsid w:val="000D7752"/>
    <w:rsid w:val="000E017A"/>
    <w:rsid w:val="000E1038"/>
    <w:rsid w:val="000E60E9"/>
    <w:rsid w:val="000E6866"/>
    <w:rsid w:val="000F5038"/>
    <w:rsid w:val="000F743C"/>
    <w:rsid w:val="0010115F"/>
    <w:rsid w:val="0010214C"/>
    <w:rsid w:val="001023E1"/>
    <w:rsid w:val="00102748"/>
    <w:rsid w:val="00107D11"/>
    <w:rsid w:val="00112259"/>
    <w:rsid w:val="001152D0"/>
    <w:rsid w:val="00115FD7"/>
    <w:rsid w:val="001175D6"/>
    <w:rsid w:val="00121F7D"/>
    <w:rsid w:val="00123F86"/>
    <w:rsid w:val="001252BD"/>
    <w:rsid w:val="00132154"/>
    <w:rsid w:val="00140347"/>
    <w:rsid w:val="00145526"/>
    <w:rsid w:val="001477FC"/>
    <w:rsid w:val="0015117D"/>
    <w:rsid w:val="00165A40"/>
    <w:rsid w:val="0017002C"/>
    <w:rsid w:val="00170A32"/>
    <w:rsid w:val="00172FD1"/>
    <w:rsid w:val="00177765"/>
    <w:rsid w:val="0018258D"/>
    <w:rsid w:val="00184C6B"/>
    <w:rsid w:val="0018506E"/>
    <w:rsid w:val="001879E3"/>
    <w:rsid w:val="0019321A"/>
    <w:rsid w:val="0019763E"/>
    <w:rsid w:val="00197DAA"/>
    <w:rsid w:val="001A04F2"/>
    <w:rsid w:val="001A1092"/>
    <w:rsid w:val="001A2BDC"/>
    <w:rsid w:val="001A2C35"/>
    <w:rsid w:val="001B0D22"/>
    <w:rsid w:val="001B5DC3"/>
    <w:rsid w:val="001C3E39"/>
    <w:rsid w:val="001D4017"/>
    <w:rsid w:val="001E56C4"/>
    <w:rsid w:val="001E6E5A"/>
    <w:rsid w:val="001E7288"/>
    <w:rsid w:val="001F0469"/>
    <w:rsid w:val="001F1B0A"/>
    <w:rsid w:val="001F25EA"/>
    <w:rsid w:val="001F34BE"/>
    <w:rsid w:val="001F4C03"/>
    <w:rsid w:val="00201BE7"/>
    <w:rsid w:val="00205F81"/>
    <w:rsid w:val="00206A46"/>
    <w:rsid w:val="00210345"/>
    <w:rsid w:val="002253E0"/>
    <w:rsid w:val="002255FB"/>
    <w:rsid w:val="00225957"/>
    <w:rsid w:val="002273CF"/>
    <w:rsid w:val="002301F6"/>
    <w:rsid w:val="00242F25"/>
    <w:rsid w:val="0024373E"/>
    <w:rsid w:val="00250537"/>
    <w:rsid w:val="00254F5C"/>
    <w:rsid w:val="0026358F"/>
    <w:rsid w:val="0026515B"/>
    <w:rsid w:val="00272D44"/>
    <w:rsid w:val="0027307B"/>
    <w:rsid w:val="00280D9F"/>
    <w:rsid w:val="00281725"/>
    <w:rsid w:val="002819CA"/>
    <w:rsid w:val="00281F42"/>
    <w:rsid w:val="0028497F"/>
    <w:rsid w:val="00290639"/>
    <w:rsid w:val="00292EE7"/>
    <w:rsid w:val="002955F3"/>
    <w:rsid w:val="0029760F"/>
    <w:rsid w:val="002A4717"/>
    <w:rsid w:val="002A5D4F"/>
    <w:rsid w:val="002A6235"/>
    <w:rsid w:val="002A7626"/>
    <w:rsid w:val="002B02A9"/>
    <w:rsid w:val="002B6BB6"/>
    <w:rsid w:val="002B7EF9"/>
    <w:rsid w:val="002C03FC"/>
    <w:rsid w:val="002C497D"/>
    <w:rsid w:val="002C4C0E"/>
    <w:rsid w:val="002D2037"/>
    <w:rsid w:val="002D20AB"/>
    <w:rsid w:val="002D424F"/>
    <w:rsid w:val="002E2C5E"/>
    <w:rsid w:val="002F433F"/>
    <w:rsid w:val="002F54EC"/>
    <w:rsid w:val="003073F6"/>
    <w:rsid w:val="00310952"/>
    <w:rsid w:val="003164ED"/>
    <w:rsid w:val="0032425D"/>
    <w:rsid w:val="00327EB5"/>
    <w:rsid w:val="003303E0"/>
    <w:rsid w:val="003458EE"/>
    <w:rsid w:val="00354E83"/>
    <w:rsid w:val="00356518"/>
    <w:rsid w:val="00360B0B"/>
    <w:rsid w:val="003654F4"/>
    <w:rsid w:val="00366233"/>
    <w:rsid w:val="003719AB"/>
    <w:rsid w:val="00383673"/>
    <w:rsid w:val="00386CD1"/>
    <w:rsid w:val="00390092"/>
    <w:rsid w:val="003A0222"/>
    <w:rsid w:val="003A20BE"/>
    <w:rsid w:val="003A5D8B"/>
    <w:rsid w:val="003A747C"/>
    <w:rsid w:val="003A789E"/>
    <w:rsid w:val="003C5E37"/>
    <w:rsid w:val="003C729C"/>
    <w:rsid w:val="003C79C6"/>
    <w:rsid w:val="003D0A52"/>
    <w:rsid w:val="003D1803"/>
    <w:rsid w:val="003D1993"/>
    <w:rsid w:val="003D3252"/>
    <w:rsid w:val="003E12E5"/>
    <w:rsid w:val="003E4475"/>
    <w:rsid w:val="003F29B0"/>
    <w:rsid w:val="003F41CC"/>
    <w:rsid w:val="003F6C72"/>
    <w:rsid w:val="004017B5"/>
    <w:rsid w:val="004018AB"/>
    <w:rsid w:val="0040541E"/>
    <w:rsid w:val="00417164"/>
    <w:rsid w:val="00417D17"/>
    <w:rsid w:val="00417F0D"/>
    <w:rsid w:val="004221A7"/>
    <w:rsid w:val="004231F1"/>
    <w:rsid w:val="0043140E"/>
    <w:rsid w:val="0043299C"/>
    <w:rsid w:val="00432C76"/>
    <w:rsid w:val="004337B8"/>
    <w:rsid w:val="00441BF5"/>
    <w:rsid w:val="00453A72"/>
    <w:rsid w:val="004620A4"/>
    <w:rsid w:val="004707A5"/>
    <w:rsid w:val="00471502"/>
    <w:rsid w:val="00471F03"/>
    <w:rsid w:val="00473564"/>
    <w:rsid w:val="004743FB"/>
    <w:rsid w:val="004852C6"/>
    <w:rsid w:val="00492E95"/>
    <w:rsid w:val="00492F5E"/>
    <w:rsid w:val="00495E2B"/>
    <w:rsid w:val="004969F2"/>
    <w:rsid w:val="004A0CA0"/>
    <w:rsid w:val="004A0F3F"/>
    <w:rsid w:val="004A1BB9"/>
    <w:rsid w:val="004A29D3"/>
    <w:rsid w:val="004A2EE6"/>
    <w:rsid w:val="004A4671"/>
    <w:rsid w:val="004A4E9B"/>
    <w:rsid w:val="004B1446"/>
    <w:rsid w:val="004B36C9"/>
    <w:rsid w:val="004B4011"/>
    <w:rsid w:val="004B6A4C"/>
    <w:rsid w:val="004B6BDC"/>
    <w:rsid w:val="004B704B"/>
    <w:rsid w:val="004C3D95"/>
    <w:rsid w:val="004D457A"/>
    <w:rsid w:val="004D5640"/>
    <w:rsid w:val="004D7336"/>
    <w:rsid w:val="004E07E5"/>
    <w:rsid w:val="004E36A4"/>
    <w:rsid w:val="004E3A5D"/>
    <w:rsid w:val="004E5E3E"/>
    <w:rsid w:val="004E6402"/>
    <w:rsid w:val="00500F48"/>
    <w:rsid w:val="00501AED"/>
    <w:rsid w:val="00511F66"/>
    <w:rsid w:val="00521E73"/>
    <w:rsid w:val="00522AFD"/>
    <w:rsid w:val="00524F2B"/>
    <w:rsid w:val="005265E4"/>
    <w:rsid w:val="005355F9"/>
    <w:rsid w:val="00536486"/>
    <w:rsid w:val="005401AA"/>
    <w:rsid w:val="00555C1A"/>
    <w:rsid w:val="00560D1E"/>
    <w:rsid w:val="0056295F"/>
    <w:rsid w:val="00563FC8"/>
    <w:rsid w:val="005654AC"/>
    <w:rsid w:val="005854C1"/>
    <w:rsid w:val="00590C3B"/>
    <w:rsid w:val="005A7CEF"/>
    <w:rsid w:val="005B001D"/>
    <w:rsid w:val="005B00A9"/>
    <w:rsid w:val="005B4058"/>
    <w:rsid w:val="005B4E2C"/>
    <w:rsid w:val="005C0437"/>
    <w:rsid w:val="005C1579"/>
    <w:rsid w:val="005D1614"/>
    <w:rsid w:val="005D4CC1"/>
    <w:rsid w:val="005D7546"/>
    <w:rsid w:val="005F0E82"/>
    <w:rsid w:val="006007D0"/>
    <w:rsid w:val="00607325"/>
    <w:rsid w:val="0061550C"/>
    <w:rsid w:val="00616D9D"/>
    <w:rsid w:val="00620D22"/>
    <w:rsid w:val="00625160"/>
    <w:rsid w:val="006256A2"/>
    <w:rsid w:val="00627FC4"/>
    <w:rsid w:val="0063501B"/>
    <w:rsid w:val="00636F94"/>
    <w:rsid w:val="006416EE"/>
    <w:rsid w:val="006417E7"/>
    <w:rsid w:val="00644C3F"/>
    <w:rsid w:val="0065572C"/>
    <w:rsid w:val="00661170"/>
    <w:rsid w:val="00667C08"/>
    <w:rsid w:val="00677354"/>
    <w:rsid w:val="00685106"/>
    <w:rsid w:val="00691926"/>
    <w:rsid w:val="0069286B"/>
    <w:rsid w:val="006932AE"/>
    <w:rsid w:val="0069379B"/>
    <w:rsid w:val="0069658B"/>
    <w:rsid w:val="006A1E30"/>
    <w:rsid w:val="006A5C51"/>
    <w:rsid w:val="006B0053"/>
    <w:rsid w:val="006C1AAA"/>
    <w:rsid w:val="006C1D50"/>
    <w:rsid w:val="006C2124"/>
    <w:rsid w:val="006C3900"/>
    <w:rsid w:val="006C6536"/>
    <w:rsid w:val="006D3311"/>
    <w:rsid w:val="006E022E"/>
    <w:rsid w:val="006E0CD4"/>
    <w:rsid w:val="006E2A2C"/>
    <w:rsid w:val="006E6E73"/>
    <w:rsid w:val="006F321E"/>
    <w:rsid w:val="00701FDD"/>
    <w:rsid w:val="0071584C"/>
    <w:rsid w:val="00716E07"/>
    <w:rsid w:val="007177D8"/>
    <w:rsid w:val="0072491F"/>
    <w:rsid w:val="00727AD6"/>
    <w:rsid w:val="00734B81"/>
    <w:rsid w:val="00735212"/>
    <w:rsid w:val="00736FFF"/>
    <w:rsid w:val="007449FE"/>
    <w:rsid w:val="00747AC3"/>
    <w:rsid w:val="00750F02"/>
    <w:rsid w:val="007627E6"/>
    <w:rsid w:val="00764989"/>
    <w:rsid w:val="00764AD8"/>
    <w:rsid w:val="00766A0C"/>
    <w:rsid w:val="00767394"/>
    <w:rsid w:val="00780934"/>
    <w:rsid w:val="00796A46"/>
    <w:rsid w:val="00796D88"/>
    <w:rsid w:val="007A0DE6"/>
    <w:rsid w:val="007A447E"/>
    <w:rsid w:val="007A4747"/>
    <w:rsid w:val="007B1087"/>
    <w:rsid w:val="007B4B31"/>
    <w:rsid w:val="007B641A"/>
    <w:rsid w:val="007B6D48"/>
    <w:rsid w:val="007B6F6D"/>
    <w:rsid w:val="007C5B64"/>
    <w:rsid w:val="007C7A74"/>
    <w:rsid w:val="007D155D"/>
    <w:rsid w:val="007E3219"/>
    <w:rsid w:val="007E7D19"/>
    <w:rsid w:val="008004B3"/>
    <w:rsid w:val="00807B50"/>
    <w:rsid w:val="008101C4"/>
    <w:rsid w:val="00816597"/>
    <w:rsid w:val="008266E5"/>
    <w:rsid w:val="008354A4"/>
    <w:rsid w:val="00842333"/>
    <w:rsid w:val="008435F5"/>
    <w:rsid w:val="00855CD4"/>
    <w:rsid w:val="0085711B"/>
    <w:rsid w:val="00866552"/>
    <w:rsid w:val="00874EA5"/>
    <w:rsid w:val="00875C11"/>
    <w:rsid w:val="00891019"/>
    <w:rsid w:val="008933E2"/>
    <w:rsid w:val="008A0D4F"/>
    <w:rsid w:val="008B01AE"/>
    <w:rsid w:val="008B26BD"/>
    <w:rsid w:val="008B471C"/>
    <w:rsid w:val="008C4EFC"/>
    <w:rsid w:val="008C6CFF"/>
    <w:rsid w:val="008E39E9"/>
    <w:rsid w:val="008E68F4"/>
    <w:rsid w:val="00901852"/>
    <w:rsid w:val="009027D6"/>
    <w:rsid w:val="00903CC9"/>
    <w:rsid w:val="00904CAA"/>
    <w:rsid w:val="00912CCE"/>
    <w:rsid w:val="00920A5D"/>
    <w:rsid w:val="00920CB8"/>
    <w:rsid w:val="009222E1"/>
    <w:rsid w:val="009249BE"/>
    <w:rsid w:val="0093108F"/>
    <w:rsid w:val="00937C56"/>
    <w:rsid w:val="00937EAF"/>
    <w:rsid w:val="009414DB"/>
    <w:rsid w:val="009417B4"/>
    <w:rsid w:val="00955BBE"/>
    <w:rsid w:val="00963228"/>
    <w:rsid w:val="00964FBA"/>
    <w:rsid w:val="0098004C"/>
    <w:rsid w:val="009815B4"/>
    <w:rsid w:val="0099381C"/>
    <w:rsid w:val="009961D1"/>
    <w:rsid w:val="009969B2"/>
    <w:rsid w:val="009A0813"/>
    <w:rsid w:val="009A4280"/>
    <w:rsid w:val="009B042A"/>
    <w:rsid w:val="009C2D61"/>
    <w:rsid w:val="009D3C28"/>
    <w:rsid w:val="009F099A"/>
    <w:rsid w:val="009F4C06"/>
    <w:rsid w:val="009F5B8A"/>
    <w:rsid w:val="00A021FF"/>
    <w:rsid w:val="00A03283"/>
    <w:rsid w:val="00A111B5"/>
    <w:rsid w:val="00A1746D"/>
    <w:rsid w:val="00A235FD"/>
    <w:rsid w:val="00A2366B"/>
    <w:rsid w:val="00A23AA5"/>
    <w:rsid w:val="00A25D71"/>
    <w:rsid w:val="00A270CB"/>
    <w:rsid w:val="00A31E7E"/>
    <w:rsid w:val="00A36C2F"/>
    <w:rsid w:val="00A37F4C"/>
    <w:rsid w:val="00A4725B"/>
    <w:rsid w:val="00A53683"/>
    <w:rsid w:val="00A54DAF"/>
    <w:rsid w:val="00A55C0A"/>
    <w:rsid w:val="00A55D2B"/>
    <w:rsid w:val="00A600AD"/>
    <w:rsid w:val="00A60B98"/>
    <w:rsid w:val="00A6556A"/>
    <w:rsid w:val="00A73DFF"/>
    <w:rsid w:val="00A77B63"/>
    <w:rsid w:val="00A80910"/>
    <w:rsid w:val="00A855BE"/>
    <w:rsid w:val="00A90792"/>
    <w:rsid w:val="00A93D37"/>
    <w:rsid w:val="00A95CDD"/>
    <w:rsid w:val="00AA3480"/>
    <w:rsid w:val="00AB1643"/>
    <w:rsid w:val="00AC62C5"/>
    <w:rsid w:val="00B04CD4"/>
    <w:rsid w:val="00B060B6"/>
    <w:rsid w:val="00B06C71"/>
    <w:rsid w:val="00B10D64"/>
    <w:rsid w:val="00B13C6D"/>
    <w:rsid w:val="00B207D5"/>
    <w:rsid w:val="00B2305B"/>
    <w:rsid w:val="00B24CB8"/>
    <w:rsid w:val="00B26397"/>
    <w:rsid w:val="00B27781"/>
    <w:rsid w:val="00B40F56"/>
    <w:rsid w:val="00B44BB4"/>
    <w:rsid w:val="00B51B80"/>
    <w:rsid w:val="00B54D34"/>
    <w:rsid w:val="00B56F2D"/>
    <w:rsid w:val="00B62CE9"/>
    <w:rsid w:val="00B62F1D"/>
    <w:rsid w:val="00B66E59"/>
    <w:rsid w:val="00B725FA"/>
    <w:rsid w:val="00B81DC3"/>
    <w:rsid w:val="00B83E1D"/>
    <w:rsid w:val="00B84FE5"/>
    <w:rsid w:val="00B871B3"/>
    <w:rsid w:val="00B87855"/>
    <w:rsid w:val="00B92E9D"/>
    <w:rsid w:val="00B93AF0"/>
    <w:rsid w:val="00B95923"/>
    <w:rsid w:val="00BB14DF"/>
    <w:rsid w:val="00BB6C49"/>
    <w:rsid w:val="00BC099E"/>
    <w:rsid w:val="00BC1F2B"/>
    <w:rsid w:val="00BC7B6A"/>
    <w:rsid w:val="00BC7CD0"/>
    <w:rsid w:val="00BD1517"/>
    <w:rsid w:val="00BE0565"/>
    <w:rsid w:val="00BE44DA"/>
    <w:rsid w:val="00BE5225"/>
    <w:rsid w:val="00BF26F9"/>
    <w:rsid w:val="00BF69EF"/>
    <w:rsid w:val="00BF77C6"/>
    <w:rsid w:val="00C0022B"/>
    <w:rsid w:val="00C14273"/>
    <w:rsid w:val="00C149C2"/>
    <w:rsid w:val="00C17B95"/>
    <w:rsid w:val="00C214B9"/>
    <w:rsid w:val="00C22FBE"/>
    <w:rsid w:val="00C2647D"/>
    <w:rsid w:val="00C26871"/>
    <w:rsid w:val="00C3232A"/>
    <w:rsid w:val="00C4341E"/>
    <w:rsid w:val="00C43731"/>
    <w:rsid w:val="00C442DA"/>
    <w:rsid w:val="00C56149"/>
    <w:rsid w:val="00C56973"/>
    <w:rsid w:val="00C57B70"/>
    <w:rsid w:val="00C61695"/>
    <w:rsid w:val="00C62DD3"/>
    <w:rsid w:val="00C72E89"/>
    <w:rsid w:val="00C80C1E"/>
    <w:rsid w:val="00C8150A"/>
    <w:rsid w:val="00C852BC"/>
    <w:rsid w:val="00C874B6"/>
    <w:rsid w:val="00C90D94"/>
    <w:rsid w:val="00C95A99"/>
    <w:rsid w:val="00C97D15"/>
    <w:rsid w:val="00CB1007"/>
    <w:rsid w:val="00CB2AF2"/>
    <w:rsid w:val="00CC01F0"/>
    <w:rsid w:val="00CC0C3A"/>
    <w:rsid w:val="00CC2EBA"/>
    <w:rsid w:val="00CC6A72"/>
    <w:rsid w:val="00CC7E63"/>
    <w:rsid w:val="00CE1650"/>
    <w:rsid w:val="00CE308A"/>
    <w:rsid w:val="00CF35B7"/>
    <w:rsid w:val="00CF7B61"/>
    <w:rsid w:val="00D00CCA"/>
    <w:rsid w:val="00D14903"/>
    <w:rsid w:val="00D15F49"/>
    <w:rsid w:val="00D236A4"/>
    <w:rsid w:val="00D31F6E"/>
    <w:rsid w:val="00D53555"/>
    <w:rsid w:val="00D60C48"/>
    <w:rsid w:val="00D65AC2"/>
    <w:rsid w:val="00D67081"/>
    <w:rsid w:val="00D70544"/>
    <w:rsid w:val="00D72840"/>
    <w:rsid w:val="00D8121E"/>
    <w:rsid w:val="00D856F4"/>
    <w:rsid w:val="00DA023B"/>
    <w:rsid w:val="00DA4F45"/>
    <w:rsid w:val="00DA5912"/>
    <w:rsid w:val="00DB25A5"/>
    <w:rsid w:val="00DB4675"/>
    <w:rsid w:val="00DB7D86"/>
    <w:rsid w:val="00DC1070"/>
    <w:rsid w:val="00DC1EEB"/>
    <w:rsid w:val="00DC2209"/>
    <w:rsid w:val="00DD7123"/>
    <w:rsid w:val="00DD76B7"/>
    <w:rsid w:val="00DD7E4E"/>
    <w:rsid w:val="00DE30EA"/>
    <w:rsid w:val="00DE44CC"/>
    <w:rsid w:val="00DE45D5"/>
    <w:rsid w:val="00DE5680"/>
    <w:rsid w:val="00DE7D1D"/>
    <w:rsid w:val="00E00D2E"/>
    <w:rsid w:val="00E03102"/>
    <w:rsid w:val="00E12C4A"/>
    <w:rsid w:val="00E13108"/>
    <w:rsid w:val="00E254A5"/>
    <w:rsid w:val="00E275C9"/>
    <w:rsid w:val="00E32E3C"/>
    <w:rsid w:val="00E453BA"/>
    <w:rsid w:val="00E47DF8"/>
    <w:rsid w:val="00E549ED"/>
    <w:rsid w:val="00E54C3D"/>
    <w:rsid w:val="00E66A9A"/>
    <w:rsid w:val="00E66DB8"/>
    <w:rsid w:val="00E67100"/>
    <w:rsid w:val="00E81673"/>
    <w:rsid w:val="00E84FA3"/>
    <w:rsid w:val="00E85197"/>
    <w:rsid w:val="00E968CD"/>
    <w:rsid w:val="00EA0B97"/>
    <w:rsid w:val="00EA48D0"/>
    <w:rsid w:val="00EB1E2B"/>
    <w:rsid w:val="00ED02FF"/>
    <w:rsid w:val="00ED0666"/>
    <w:rsid w:val="00ED0BAF"/>
    <w:rsid w:val="00ED349E"/>
    <w:rsid w:val="00ED6452"/>
    <w:rsid w:val="00ED6BD5"/>
    <w:rsid w:val="00EF1977"/>
    <w:rsid w:val="00EF3C0A"/>
    <w:rsid w:val="00F00CA9"/>
    <w:rsid w:val="00F02002"/>
    <w:rsid w:val="00F051A6"/>
    <w:rsid w:val="00F10EDB"/>
    <w:rsid w:val="00F16072"/>
    <w:rsid w:val="00F17573"/>
    <w:rsid w:val="00F216A6"/>
    <w:rsid w:val="00F25B9B"/>
    <w:rsid w:val="00F31148"/>
    <w:rsid w:val="00F414F3"/>
    <w:rsid w:val="00F420EB"/>
    <w:rsid w:val="00F479A6"/>
    <w:rsid w:val="00F61AC1"/>
    <w:rsid w:val="00F62780"/>
    <w:rsid w:val="00F67C84"/>
    <w:rsid w:val="00F71838"/>
    <w:rsid w:val="00F80DEC"/>
    <w:rsid w:val="00F85EAC"/>
    <w:rsid w:val="00F903C0"/>
    <w:rsid w:val="00F92C2C"/>
    <w:rsid w:val="00F955E0"/>
    <w:rsid w:val="00FA129D"/>
    <w:rsid w:val="00FB5B8F"/>
    <w:rsid w:val="00FC20E8"/>
    <w:rsid w:val="00FC2EE0"/>
    <w:rsid w:val="00FC54BF"/>
    <w:rsid w:val="00FD4803"/>
    <w:rsid w:val="00FD56B7"/>
    <w:rsid w:val="00FF19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145C7"/>
  <w15:chartTrackingRefBased/>
  <w15:docId w15:val="{D018DF70-85C4-4393-A2F2-788623FE4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D64"/>
    <w:pPr>
      <w:spacing w:after="240" w:line="240" w:lineRule="auto"/>
    </w:pPr>
    <w:rPr>
      <w:rFonts w:eastAsia="Times New Roman" w:cs="Times New Roman"/>
      <w:sz w:val="24"/>
      <w:szCs w:val="24"/>
      <w:lang w:eastAsia="en-AU"/>
    </w:rPr>
  </w:style>
  <w:style w:type="paragraph" w:styleId="Heading2">
    <w:name w:val="heading 2"/>
    <w:basedOn w:val="Normal"/>
    <w:next w:val="Normal"/>
    <w:link w:val="Heading2Char"/>
    <w:uiPriority w:val="9"/>
    <w:unhideWhenUsed/>
    <w:qFormat/>
    <w:rsid w:val="00D67081"/>
    <w:pPr>
      <w:spacing w:before="360" w:after="120"/>
      <w:jc w:val="center"/>
      <w:outlineLvl w:val="1"/>
    </w:pPr>
    <w:rPr>
      <w:rFonts w:ascii="Times New Roman" w:hAnsi="Times New Roman" w:cstheme="minorBidi"/>
      <w:b/>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0D64"/>
    <w:pPr>
      <w:tabs>
        <w:tab w:val="center" w:pos="4513"/>
        <w:tab w:val="right" w:pos="9026"/>
      </w:tabs>
      <w:spacing w:after="0"/>
    </w:pPr>
    <w:rPr>
      <w:szCs w:val="28"/>
    </w:rPr>
  </w:style>
  <w:style w:type="character" w:customStyle="1" w:styleId="HeaderChar">
    <w:name w:val="Header Char"/>
    <w:basedOn w:val="DefaultParagraphFont"/>
    <w:link w:val="Header"/>
    <w:uiPriority w:val="99"/>
    <w:rsid w:val="00B10D64"/>
    <w:rPr>
      <w:rFonts w:eastAsia="Times New Roman" w:cs="Times New Roman"/>
      <w:sz w:val="24"/>
      <w:szCs w:val="28"/>
      <w:lang w:eastAsia="en-AU"/>
    </w:rPr>
  </w:style>
  <w:style w:type="character" w:styleId="PageNumber">
    <w:name w:val="page number"/>
    <w:basedOn w:val="DefaultParagraphFont"/>
    <w:rsid w:val="00B10D64"/>
  </w:style>
  <w:style w:type="paragraph" w:styleId="Footer">
    <w:name w:val="footer"/>
    <w:basedOn w:val="Normal"/>
    <w:link w:val="FooterChar"/>
    <w:uiPriority w:val="99"/>
    <w:rsid w:val="00B10D64"/>
    <w:pPr>
      <w:spacing w:after="0"/>
      <w:jc w:val="center"/>
    </w:pPr>
    <w:rPr>
      <w:sz w:val="20"/>
    </w:rPr>
  </w:style>
  <w:style w:type="character" w:customStyle="1" w:styleId="FooterChar">
    <w:name w:val="Footer Char"/>
    <w:basedOn w:val="DefaultParagraphFont"/>
    <w:link w:val="Footer"/>
    <w:uiPriority w:val="99"/>
    <w:rsid w:val="00B10D64"/>
    <w:rPr>
      <w:rFonts w:eastAsia="Times New Roman" w:cs="Times New Roman"/>
      <w:sz w:val="20"/>
      <w:szCs w:val="24"/>
      <w:lang w:eastAsia="en-AU"/>
    </w:rPr>
  </w:style>
  <w:style w:type="paragraph" w:customStyle="1" w:styleId="NormalBold">
    <w:name w:val="Normal Bold"/>
    <w:basedOn w:val="Normal"/>
    <w:link w:val="NormalBoldChar"/>
    <w:qFormat/>
    <w:rsid w:val="00B10D64"/>
    <w:rPr>
      <w:rFonts w:cs="Arial"/>
      <w:b/>
      <w:szCs w:val="22"/>
    </w:rPr>
  </w:style>
  <w:style w:type="character" w:customStyle="1" w:styleId="NormalBoldChar">
    <w:name w:val="Normal Bold Char"/>
    <w:basedOn w:val="DefaultParagraphFont"/>
    <w:link w:val="NormalBold"/>
    <w:rsid w:val="00B10D64"/>
    <w:rPr>
      <w:rFonts w:eastAsia="Times New Roman" w:cs="Arial"/>
      <w:b/>
      <w:sz w:val="24"/>
      <w:lang w:eastAsia="en-AU"/>
    </w:rPr>
  </w:style>
  <w:style w:type="paragraph" w:customStyle="1" w:styleId="subsection">
    <w:name w:val="subsection"/>
    <w:aliases w:val="ss"/>
    <w:basedOn w:val="Normal"/>
    <w:link w:val="subsectionChar"/>
    <w:rsid w:val="006A5C51"/>
    <w:pPr>
      <w:tabs>
        <w:tab w:val="right" w:pos="1021"/>
      </w:tabs>
      <w:spacing w:before="180" w:after="0"/>
      <w:ind w:left="1134" w:hanging="1134"/>
    </w:pPr>
    <w:rPr>
      <w:rFonts w:ascii="Times New Roman" w:hAnsi="Times New Roman"/>
      <w:sz w:val="22"/>
      <w:szCs w:val="20"/>
    </w:rPr>
  </w:style>
  <w:style w:type="character" w:customStyle="1" w:styleId="subsectionChar">
    <w:name w:val="subsection Char"/>
    <w:aliases w:val="ss Char"/>
    <w:link w:val="subsection"/>
    <w:locked/>
    <w:rsid w:val="006A5C51"/>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D14903"/>
    <w:pPr>
      <w:tabs>
        <w:tab w:val="right" w:pos="1531"/>
      </w:tabs>
      <w:spacing w:before="40" w:after="0"/>
      <w:ind w:left="1644" w:hanging="1644"/>
    </w:pPr>
    <w:rPr>
      <w:rFonts w:ascii="Times New Roman" w:hAnsi="Times New Roman"/>
      <w:sz w:val="22"/>
      <w:szCs w:val="20"/>
    </w:rPr>
  </w:style>
  <w:style w:type="paragraph" w:customStyle="1" w:styleId="subsection2">
    <w:name w:val="subsection2"/>
    <w:aliases w:val="ss2"/>
    <w:basedOn w:val="Normal"/>
    <w:next w:val="subsection"/>
    <w:rsid w:val="00D14903"/>
    <w:pPr>
      <w:spacing w:before="40" w:after="0"/>
      <w:ind w:left="1134"/>
    </w:pPr>
    <w:rPr>
      <w:rFonts w:ascii="Times New Roman" w:hAnsi="Times New Roman"/>
      <w:sz w:val="22"/>
      <w:szCs w:val="20"/>
    </w:rPr>
  </w:style>
  <w:style w:type="character" w:customStyle="1" w:styleId="paragraphChar">
    <w:name w:val="paragraph Char"/>
    <w:aliases w:val="a Char"/>
    <w:link w:val="paragraph"/>
    <w:locked/>
    <w:rsid w:val="00D14903"/>
    <w:rPr>
      <w:rFonts w:ascii="Times New Roman" w:eastAsia="Times New Roman" w:hAnsi="Times New Roman" w:cs="Times New Roman"/>
      <w:szCs w:val="20"/>
      <w:lang w:eastAsia="en-AU"/>
    </w:rPr>
  </w:style>
  <w:style w:type="paragraph" w:customStyle="1" w:styleId="paragraphsub">
    <w:name w:val="paragraph(sub)"/>
    <w:aliases w:val="aa"/>
    <w:basedOn w:val="Normal"/>
    <w:rsid w:val="00FC54BF"/>
    <w:pPr>
      <w:tabs>
        <w:tab w:val="right" w:pos="1985"/>
      </w:tabs>
      <w:spacing w:before="40" w:after="0"/>
      <w:ind w:left="2098" w:hanging="2098"/>
    </w:pPr>
    <w:rPr>
      <w:rFonts w:ascii="Times New Roman" w:hAnsi="Times New Roman"/>
      <w:sz w:val="22"/>
      <w:szCs w:val="20"/>
    </w:rPr>
  </w:style>
  <w:style w:type="character" w:styleId="CommentReference">
    <w:name w:val="annotation reference"/>
    <w:basedOn w:val="DefaultParagraphFont"/>
    <w:uiPriority w:val="99"/>
    <w:semiHidden/>
    <w:unhideWhenUsed/>
    <w:rsid w:val="00764AD8"/>
    <w:rPr>
      <w:sz w:val="16"/>
      <w:szCs w:val="16"/>
    </w:rPr>
  </w:style>
  <w:style w:type="paragraph" w:styleId="CommentText">
    <w:name w:val="annotation text"/>
    <w:basedOn w:val="Normal"/>
    <w:link w:val="CommentTextChar"/>
    <w:uiPriority w:val="99"/>
    <w:semiHidden/>
    <w:unhideWhenUsed/>
    <w:rsid w:val="00764AD8"/>
    <w:rPr>
      <w:sz w:val="20"/>
      <w:szCs w:val="20"/>
    </w:rPr>
  </w:style>
  <w:style w:type="character" w:customStyle="1" w:styleId="CommentTextChar">
    <w:name w:val="Comment Text Char"/>
    <w:basedOn w:val="DefaultParagraphFont"/>
    <w:link w:val="CommentText"/>
    <w:uiPriority w:val="99"/>
    <w:semiHidden/>
    <w:rsid w:val="00764AD8"/>
    <w:rPr>
      <w:rFonts w:eastAsia="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764AD8"/>
    <w:rPr>
      <w:b/>
      <w:bCs/>
    </w:rPr>
  </w:style>
  <w:style w:type="character" w:customStyle="1" w:styleId="CommentSubjectChar">
    <w:name w:val="Comment Subject Char"/>
    <w:basedOn w:val="CommentTextChar"/>
    <w:link w:val="CommentSubject"/>
    <w:uiPriority w:val="99"/>
    <w:semiHidden/>
    <w:rsid w:val="00764AD8"/>
    <w:rPr>
      <w:rFonts w:eastAsia="Times New Roman" w:cs="Times New Roman"/>
      <w:b/>
      <w:bCs/>
      <w:sz w:val="20"/>
      <w:szCs w:val="20"/>
      <w:lang w:eastAsia="en-AU"/>
    </w:rPr>
  </w:style>
  <w:style w:type="paragraph" w:styleId="BalloonText">
    <w:name w:val="Balloon Text"/>
    <w:basedOn w:val="Normal"/>
    <w:link w:val="BalloonTextChar"/>
    <w:uiPriority w:val="99"/>
    <w:semiHidden/>
    <w:unhideWhenUsed/>
    <w:rsid w:val="00764AD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4AD8"/>
    <w:rPr>
      <w:rFonts w:ascii="Segoe UI" w:eastAsia="Times New Roman" w:hAnsi="Segoe UI" w:cs="Segoe UI"/>
      <w:sz w:val="18"/>
      <w:szCs w:val="18"/>
      <w:lang w:eastAsia="en-AU"/>
    </w:rPr>
  </w:style>
  <w:style w:type="paragraph" w:styleId="ListParagraph">
    <w:name w:val="List Paragraph"/>
    <w:aliases w:val="Key Message Bullets"/>
    <w:basedOn w:val="Normal"/>
    <w:link w:val="ListParagraphChar"/>
    <w:uiPriority w:val="34"/>
    <w:qFormat/>
    <w:rsid w:val="00B92E9D"/>
    <w:pPr>
      <w:spacing w:before="100" w:beforeAutospacing="1" w:after="100" w:afterAutospacing="1"/>
    </w:pPr>
    <w:rPr>
      <w:rFonts w:ascii="Times New Roman" w:hAnsi="Times New Roman"/>
    </w:rPr>
  </w:style>
  <w:style w:type="character" w:customStyle="1" w:styleId="notetextChar">
    <w:name w:val="note(text) Char"/>
    <w:aliases w:val="n Char"/>
    <w:link w:val="notetext"/>
    <w:locked/>
    <w:rsid w:val="00360B0B"/>
    <w:rPr>
      <w:rFonts w:ascii="Times New Roman" w:eastAsia="Times New Roman" w:hAnsi="Times New Roman" w:cs="Times New Roman"/>
      <w:sz w:val="18"/>
    </w:rPr>
  </w:style>
  <w:style w:type="paragraph" w:customStyle="1" w:styleId="notetext">
    <w:name w:val="note(text)"/>
    <w:aliases w:val="n"/>
    <w:basedOn w:val="Normal"/>
    <w:link w:val="notetextChar"/>
    <w:rsid w:val="00360B0B"/>
    <w:pPr>
      <w:spacing w:before="122" w:after="0"/>
      <w:ind w:left="1985" w:hanging="851"/>
    </w:pPr>
    <w:rPr>
      <w:rFonts w:ascii="Times New Roman" w:hAnsi="Times New Roman"/>
      <w:sz w:val="18"/>
      <w:szCs w:val="22"/>
      <w:lang w:eastAsia="en-US"/>
    </w:rPr>
  </w:style>
  <w:style w:type="paragraph" w:customStyle="1" w:styleId="notepara">
    <w:name w:val="note(para)"/>
    <w:aliases w:val="na"/>
    <w:basedOn w:val="Normal"/>
    <w:rsid w:val="00360B0B"/>
    <w:pPr>
      <w:spacing w:before="40" w:after="0" w:line="198" w:lineRule="exact"/>
      <w:ind w:left="2354" w:hanging="369"/>
    </w:pPr>
    <w:rPr>
      <w:rFonts w:ascii="Times New Roman" w:hAnsi="Times New Roman"/>
      <w:sz w:val="18"/>
      <w:szCs w:val="20"/>
    </w:rPr>
  </w:style>
  <w:style w:type="paragraph" w:customStyle="1" w:styleId="paragraphsub0">
    <w:name w:val="paragraphsub"/>
    <w:basedOn w:val="Normal"/>
    <w:rsid w:val="003073F6"/>
    <w:pPr>
      <w:spacing w:before="100" w:beforeAutospacing="1" w:after="100" w:afterAutospacing="1"/>
    </w:pPr>
    <w:rPr>
      <w:rFonts w:ascii="Times New Roman" w:hAnsi="Times New Roman"/>
    </w:rPr>
  </w:style>
  <w:style w:type="paragraph" w:customStyle="1" w:styleId="notetext0">
    <w:name w:val="notetext"/>
    <w:basedOn w:val="Normal"/>
    <w:rsid w:val="003073F6"/>
    <w:pPr>
      <w:spacing w:before="100" w:beforeAutospacing="1" w:after="100" w:afterAutospacing="1"/>
    </w:pPr>
    <w:rPr>
      <w:rFonts w:ascii="Times New Roman" w:hAnsi="Times New Roman"/>
    </w:rPr>
  </w:style>
  <w:style w:type="paragraph" w:customStyle="1" w:styleId="ActHead2">
    <w:name w:val="ActHead 2"/>
    <w:aliases w:val="p"/>
    <w:basedOn w:val="Normal"/>
    <w:next w:val="Normal"/>
    <w:qFormat/>
    <w:rsid w:val="00A855BE"/>
    <w:pPr>
      <w:keepNext/>
      <w:keepLines/>
      <w:spacing w:before="280" w:after="0"/>
      <w:ind w:left="1134" w:hanging="1134"/>
      <w:outlineLvl w:val="1"/>
    </w:pPr>
    <w:rPr>
      <w:rFonts w:ascii="Times New Roman" w:hAnsi="Times New Roman"/>
      <w:b/>
      <w:kern w:val="28"/>
      <w:sz w:val="32"/>
      <w:szCs w:val="20"/>
    </w:rPr>
  </w:style>
  <w:style w:type="character" w:customStyle="1" w:styleId="CharPartNo">
    <w:name w:val="CharPartNo"/>
    <w:basedOn w:val="DefaultParagraphFont"/>
    <w:qFormat/>
    <w:rsid w:val="00A855BE"/>
  </w:style>
  <w:style w:type="character" w:customStyle="1" w:styleId="CharPartText">
    <w:name w:val="CharPartText"/>
    <w:basedOn w:val="DefaultParagraphFont"/>
    <w:qFormat/>
    <w:rsid w:val="00A855BE"/>
  </w:style>
  <w:style w:type="paragraph" w:customStyle="1" w:styleId="Default">
    <w:name w:val="Default"/>
    <w:rsid w:val="004A1BB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xStep">
    <w:name w:val="BoxStep"/>
    <w:aliases w:val="bs"/>
    <w:basedOn w:val="Normal"/>
    <w:qFormat/>
    <w:rsid w:val="004A1BB9"/>
    <w:pPr>
      <w:pBdr>
        <w:top w:val="single" w:sz="6" w:space="5" w:color="auto"/>
        <w:left w:val="single" w:sz="6" w:space="5" w:color="auto"/>
        <w:bottom w:val="single" w:sz="6" w:space="5" w:color="auto"/>
        <w:right w:val="single" w:sz="6" w:space="5" w:color="auto"/>
      </w:pBdr>
      <w:spacing w:before="240" w:after="0"/>
      <w:ind w:left="1985" w:hanging="851"/>
    </w:pPr>
    <w:rPr>
      <w:rFonts w:ascii="Times New Roman" w:hAnsi="Times New Roman"/>
      <w:sz w:val="22"/>
      <w:szCs w:val="20"/>
    </w:rPr>
  </w:style>
  <w:style w:type="paragraph" w:styleId="Revision">
    <w:name w:val="Revision"/>
    <w:hidden/>
    <w:uiPriority w:val="99"/>
    <w:semiHidden/>
    <w:rsid w:val="008E68F4"/>
    <w:pPr>
      <w:spacing w:after="0" w:line="240" w:lineRule="auto"/>
    </w:pPr>
    <w:rPr>
      <w:rFonts w:eastAsia="Times New Roman" w:cs="Times New Roman"/>
      <w:sz w:val="24"/>
      <w:szCs w:val="24"/>
      <w:lang w:eastAsia="en-AU"/>
    </w:rPr>
  </w:style>
  <w:style w:type="paragraph" w:customStyle="1" w:styleId="Bullet">
    <w:name w:val="Bullet"/>
    <w:basedOn w:val="BodyTextIndent"/>
    <w:rsid w:val="004A0F3F"/>
    <w:pPr>
      <w:numPr>
        <w:numId w:val="10"/>
      </w:numPr>
      <w:tabs>
        <w:tab w:val="clear" w:pos="720"/>
      </w:tabs>
      <w:spacing w:before="120" w:after="0"/>
      <w:ind w:left="1080" w:hanging="720"/>
    </w:pPr>
    <w:rPr>
      <w:rFonts w:ascii="Times New Roman" w:hAnsi="Times New Roman"/>
      <w:szCs w:val="20"/>
    </w:rPr>
  </w:style>
  <w:style w:type="paragraph" w:styleId="BodyTextIndent">
    <w:name w:val="Body Text Indent"/>
    <w:basedOn w:val="Normal"/>
    <w:link w:val="BodyTextIndentChar"/>
    <w:uiPriority w:val="99"/>
    <w:semiHidden/>
    <w:unhideWhenUsed/>
    <w:rsid w:val="004A0F3F"/>
    <w:pPr>
      <w:spacing w:after="120"/>
      <w:ind w:left="283"/>
    </w:pPr>
  </w:style>
  <w:style w:type="character" w:customStyle="1" w:styleId="BodyTextIndentChar">
    <w:name w:val="Body Text Indent Char"/>
    <w:basedOn w:val="DefaultParagraphFont"/>
    <w:link w:val="BodyTextIndent"/>
    <w:uiPriority w:val="99"/>
    <w:semiHidden/>
    <w:rsid w:val="004A0F3F"/>
    <w:rPr>
      <w:rFonts w:eastAsia="Times New Roman" w:cs="Times New Roman"/>
      <w:sz w:val="24"/>
      <w:szCs w:val="24"/>
      <w:lang w:eastAsia="en-AU"/>
    </w:rPr>
  </w:style>
  <w:style w:type="paragraph" w:customStyle="1" w:styleId="Penalty">
    <w:name w:val="Penalty"/>
    <w:basedOn w:val="Normal"/>
    <w:rsid w:val="004018AB"/>
    <w:pPr>
      <w:tabs>
        <w:tab w:val="left" w:pos="2977"/>
      </w:tabs>
      <w:spacing w:before="180" w:after="0"/>
      <w:ind w:left="1985" w:hanging="851"/>
    </w:pPr>
    <w:rPr>
      <w:rFonts w:ascii="Times New Roman" w:hAnsi="Times New Roman"/>
      <w:sz w:val="22"/>
      <w:szCs w:val="20"/>
    </w:rPr>
  </w:style>
  <w:style w:type="paragraph" w:styleId="BodyText">
    <w:name w:val="Body Text"/>
    <w:basedOn w:val="Normal"/>
    <w:link w:val="BodyTextChar"/>
    <w:uiPriority w:val="99"/>
    <w:semiHidden/>
    <w:unhideWhenUsed/>
    <w:rsid w:val="009414DB"/>
    <w:pPr>
      <w:spacing w:after="120"/>
    </w:pPr>
  </w:style>
  <w:style w:type="character" w:customStyle="1" w:styleId="BodyTextChar">
    <w:name w:val="Body Text Char"/>
    <w:basedOn w:val="DefaultParagraphFont"/>
    <w:link w:val="BodyText"/>
    <w:uiPriority w:val="99"/>
    <w:semiHidden/>
    <w:rsid w:val="009414DB"/>
    <w:rPr>
      <w:rFonts w:eastAsia="Times New Roman" w:cs="Times New Roman"/>
      <w:sz w:val="24"/>
      <w:szCs w:val="24"/>
      <w:lang w:eastAsia="en-AU"/>
    </w:rPr>
  </w:style>
  <w:style w:type="character" w:customStyle="1" w:styleId="Heading2Char">
    <w:name w:val="Heading 2 Char"/>
    <w:basedOn w:val="DefaultParagraphFont"/>
    <w:link w:val="Heading2"/>
    <w:uiPriority w:val="9"/>
    <w:rsid w:val="00D67081"/>
    <w:rPr>
      <w:rFonts w:ascii="Times New Roman" w:eastAsia="Times New Roman" w:hAnsi="Times New Roman"/>
      <w:b/>
      <w:sz w:val="28"/>
      <w:szCs w:val="28"/>
    </w:rPr>
  </w:style>
  <w:style w:type="paragraph" w:customStyle="1" w:styleId="Definition">
    <w:name w:val="Definition"/>
    <w:aliases w:val="dd"/>
    <w:basedOn w:val="Normal"/>
    <w:rsid w:val="00471502"/>
    <w:pPr>
      <w:spacing w:before="180" w:after="0"/>
      <w:ind w:left="1134"/>
    </w:pPr>
    <w:rPr>
      <w:rFonts w:ascii="Times New Roman" w:hAnsi="Times New Roman"/>
      <w:sz w:val="22"/>
      <w:szCs w:val="20"/>
    </w:rPr>
  </w:style>
  <w:style w:type="paragraph" w:styleId="FootnoteText">
    <w:name w:val="footnote text"/>
    <w:aliases w:val="5_G"/>
    <w:basedOn w:val="Normal"/>
    <w:link w:val="FootnoteTextChar"/>
    <w:rsid w:val="004A2EE6"/>
    <w:pPr>
      <w:tabs>
        <w:tab w:val="right" w:pos="1021"/>
      </w:tabs>
      <w:suppressAutoHyphens/>
      <w:spacing w:after="0" w:line="220" w:lineRule="exact"/>
      <w:ind w:left="1134" w:right="1134" w:hanging="1134"/>
    </w:pPr>
    <w:rPr>
      <w:rFonts w:ascii="Times New Roman" w:eastAsia="PMingLiU" w:hAnsi="Times New Roman"/>
      <w:sz w:val="18"/>
      <w:szCs w:val="20"/>
      <w:lang w:val="en-GB" w:eastAsia="en-US"/>
    </w:rPr>
  </w:style>
  <w:style w:type="character" w:customStyle="1" w:styleId="FootnoteTextChar">
    <w:name w:val="Footnote Text Char"/>
    <w:aliases w:val="5_G Char"/>
    <w:basedOn w:val="DefaultParagraphFont"/>
    <w:link w:val="FootnoteText"/>
    <w:rsid w:val="004A2EE6"/>
    <w:rPr>
      <w:rFonts w:ascii="Times New Roman" w:eastAsia="PMingLiU" w:hAnsi="Times New Roman" w:cs="Times New Roman"/>
      <w:sz w:val="18"/>
      <w:szCs w:val="20"/>
      <w:lang w:val="en-GB"/>
    </w:rPr>
  </w:style>
  <w:style w:type="character" w:styleId="FootnoteReference">
    <w:name w:val="footnote reference"/>
    <w:aliases w:val="4_G"/>
    <w:rsid w:val="004A2EE6"/>
    <w:rPr>
      <w:rFonts w:ascii="Times New Roman" w:hAnsi="Times New Roman"/>
      <w:sz w:val="18"/>
      <w:vertAlign w:val="superscript"/>
    </w:rPr>
  </w:style>
  <w:style w:type="character" w:customStyle="1" w:styleId="ListParagraphChar">
    <w:name w:val="List Paragraph Char"/>
    <w:aliases w:val="Key Message Bullets Char"/>
    <w:link w:val="ListParagraph"/>
    <w:uiPriority w:val="34"/>
    <w:locked/>
    <w:rsid w:val="000A22E6"/>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964834">
      <w:bodyDiv w:val="1"/>
      <w:marLeft w:val="0"/>
      <w:marRight w:val="0"/>
      <w:marTop w:val="0"/>
      <w:marBottom w:val="0"/>
      <w:divBdr>
        <w:top w:val="none" w:sz="0" w:space="0" w:color="auto"/>
        <w:left w:val="none" w:sz="0" w:space="0" w:color="auto"/>
        <w:bottom w:val="none" w:sz="0" w:space="0" w:color="auto"/>
        <w:right w:val="none" w:sz="0" w:space="0" w:color="auto"/>
      </w:divBdr>
      <w:divsChild>
        <w:div w:id="1555003677">
          <w:marLeft w:val="0"/>
          <w:marRight w:val="0"/>
          <w:marTop w:val="0"/>
          <w:marBottom w:val="0"/>
          <w:divBdr>
            <w:top w:val="none" w:sz="0" w:space="0" w:color="auto"/>
            <w:left w:val="none" w:sz="0" w:space="0" w:color="auto"/>
            <w:bottom w:val="none" w:sz="0" w:space="0" w:color="auto"/>
            <w:right w:val="none" w:sz="0" w:space="0" w:color="auto"/>
          </w:divBdr>
          <w:divsChild>
            <w:div w:id="1876649940">
              <w:marLeft w:val="0"/>
              <w:marRight w:val="0"/>
              <w:marTop w:val="0"/>
              <w:marBottom w:val="0"/>
              <w:divBdr>
                <w:top w:val="none" w:sz="0" w:space="0" w:color="auto"/>
                <w:left w:val="none" w:sz="0" w:space="0" w:color="auto"/>
                <w:bottom w:val="none" w:sz="0" w:space="0" w:color="auto"/>
                <w:right w:val="none" w:sz="0" w:space="0" w:color="auto"/>
              </w:divBdr>
              <w:divsChild>
                <w:div w:id="402489302">
                  <w:marLeft w:val="0"/>
                  <w:marRight w:val="0"/>
                  <w:marTop w:val="0"/>
                  <w:marBottom w:val="0"/>
                  <w:divBdr>
                    <w:top w:val="none" w:sz="0" w:space="0" w:color="auto"/>
                    <w:left w:val="none" w:sz="0" w:space="0" w:color="auto"/>
                    <w:bottom w:val="none" w:sz="0" w:space="0" w:color="auto"/>
                    <w:right w:val="none" w:sz="0" w:space="0" w:color="auto"/>
                  </w:divBdr>
                  <w:divsChild>
                    <w:div w:id="1760523773">
                      <w:marLeft w:val="0"/>
                      <w:marRight w:val="0"/>
                      <w:marTop w:val="0"/>
                      <w:marBottom w:val="0"/>
                      <w:divBdr>
                        <w:top w:val="none" w:sz="0" w:space="0" w:color="auto"/>
                        <w:left w:val="none" w:sz="0" w:space="0" w:color="auto"/>
                        <w:bottom w:val="none" w:sz="0" w:space="0" w:color="auto"/>
                        <w:right w:val="none" w:sz="0" w:space="0" w:color="auto"/>
                      </w:divBdr>
                      <w:divsChild>
                        <w:div w:id="2095349595">
                          <w:marLeft w:val="0"/>
                          <w:marRight w:val="0"/>
                          <w:marTop w:val="0"/>
                          <w:marBottom w:val="0"/>
                          <w:divBdr>
                            <w:top w:val="none" w:sz="0" w:space="0" w:color="auto"/>
                            <w:left w:val="none" w:sz="0" w:space="0" w:color="auto"/>
                            <w:bottom w:val="none" w:sz="0" w:space="0" w:color="auto"/>
                            <w:right w:val="none" w:sz="0" w:space="0" w:color="auto"/>
                          </w:divBdr>
                          <w:divsChild>
                            <w:div w:id="932664863">
                              <w:marLeft w:val="0"/>
                              <w:marRight w:val="0"/>
                              <w:marTop w:val="0"/>
                              <w:marBottom w:val="0"/>
                              <w:divBdr>
                                <w:top w:val="none" w:sz="0" w:space="0" w:color="auto"/>
                                <w:left w:val="none" w:sz="0" w:space="0" w:color="auto"/>
                                <w:bottom w:val="none" w:sz="0" w:space="0" w:color="auto"/>
                                <w:right w:val="none" w:sz="0" w:space="0" w:color="auto"/>
                              </w:divBdr>
                              <w:divsChild>
                                <w:div w:id="878126030">
                                  <w:marLeft w:val="0"/>
                                  <w:marRight w:val="0"/>
                                  <w:marTop w:val="0"/>
                                  <w:marBottom w:val="0"/>
                                  <w:divBdr>
                                    <w:top w:val="none" w:sz="0" w:space="0" w:color="auto"/>
                                    <w:left w:val="none" w:sz="0" w:space="0" w:color="auto"/>
                                    <w:bottom w:val="none" w:sz="0" w:space="0" w:color="auto"/>
                                    <w:right w:val="none" w:sz="0" w:space="0" w:color="auto"/>
                                  </w:divBdr>
                                  <w:divsChild>
                                    <w:div w:id="1302462792">
                                      <w:marLeft w:val="0"/>
                                      <w:marRight w:val="0"/>
                                      <w:marTop w:val="0"/>
                                      <w:marBottom w:val="0"/>
                                      <w:divBdr>
                                        <w:top w:val="none" w:sz="0" w:space="0" w:color="auto"/>
                                        <w:left w:val="none" w:sz="0" w:space="0" w:color="auto"/>
                                        <w:bottom w:val="none" w:sz="0" w:space="0" w:color="auto"/>
                                        <w:right w:val="none" w:sz="0" w:space="0" w:color="auto"/>
                                      </w:divBdr>
                                      <w:divsChild>
                                        <w:div w:id="682780081">
                                          <w:marLeft w:val="0"/>
                                          <w:marRight w:val="0"/>
                                          <w:marTop w:val="0"/>
                                          <w:marBottom w:val="0"/>
                                          <w:divBdr>
                                            <w:top w:val="none" w:sz="0" w:space="0" w:color="auto"/>
                                            <w:left w:val="none" w:sz="0" w:space="0" w:color="auto"/>
                                            <w:bottom w:val="none" w:sz="0" w:space="0" w:color="auto"/>
                                            <w:right w:val="none" w:sz="0" w:space="0" w:color="auto"/>
                                          </w:divBdr>
                                          <w:divsChild>
                                            <w:div w:id="1907569415">
                                              <w:marLeft w:val="0"/>
                                              <w:marRight w:val="0"/>
                                              <w:marTop w:val="0"/>
                                              <w:marBottom w:val="0"/>
                                              <w:divBdr>
                                                <w:top w:val="none" w:sz="0" w:space="0" w:color="auto"/>
                                                <w:left w:val="none" w:sz="0" w:space="0" w:color="auto"/>
                                                <w:bottom w:val="none" w:sz="0" w:space="0" w:color="auto"/>
                                                <w:right w:val="none" w:sz="0" w:space="0" w:color="auto"/>
                                              </w:divBdr>
                                              <w:divsChild>
                                                <w:div w:id="1000623900">
                                                  <w:marLeft w:val="0"/>
                                                  <w:marRight w:val="0"/>
                                                  <w:marTop w:val="0"/>
                                                  <w:marBottom w:val="0"/>
                                                  <w:divBdr>
                                                    <w:top w:val="none" w:sz="0" w:space="0" w:color="auto"/>
                                                    <w:left w:val="none" w:sz="0" w:space="0" w:color="auto"/>
                                                    <w:bottom w:val="none" w:sz="0" w:space="0" w:color="auto"/>
                                                    <w:right w:val="none" w:sz="0" w:space="0" w:color="auto"/>
                                                  </w:divBdr>
                                                  <w:divsChild>
                                                    <w:div w:id="1593514261">
                                                      <w:marLeft w:val="0"/>
                                                      <w:marRight w:val="0"/>
                                                      <w:marTop w:val="0"/>
                                                      <w:marBottom w:val="0"/>
                                                      <w:divBdr>
                                                        <w:top w:val="none" w:sz="0" w:space="0" w:color="auto"/>
                                                        <w:left w:val="none" w:sz="0" w:space="0" w:color="auto"/>
                                                        <w:bottom w:val="none" w:sz="0" w:space="0" w:color="auto"/>
                                                        <w:right w:val="none" w:sz="0" w:space="0" w:color="auto"/>
                                                      </w:divBdr>
                                                      <w:divsChild>
                                                        <w:div w:id="214199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64446325">
      <w:bodyDiv w:val="1"/>
      <w:marLeft w:val="0"/>
      <w:marRight w:val="0"/>
      <w:marTop w:val="0"/>
      <w:marBottom w:val="0"/>
      <w:divBdr>
        <w:top w:val="none" w:sz="0" w:space="0" w:color="auto"/>
        <w:left w:val="none" w:sz="0" w:space="0" w:color="auto"/>
        <w:bottom w:val="none" w:sz="0" w:space="0" w:color="auto"/>
        <w:right w:val="none" w:sz="0" w:space="0" w:color="auto"/>
      </w:divBdr>
      <w:divsChild>
        <w:div w:id="144010201">
          <w:marLeft w:val="0"/>
          <w:marRight w:val="0"/>
          <w:marTop w:val="0"/>
          <w:marBottom w:val="0"/>
          <w:divBdr>
            <w:top w:val="none" w:sz="0" w:space="0" w:color="auto"/>
            <w:left w:val="none" w:sz="0" w:space="0" w:color="auto"/>
            <w:bottom w:val="none" w:sz="0" w:space="0" w:color="auto"/>
            <w:right w:val="none" w:sz="0" w:space="0" w:color="auto"/>
          </w:divBdr>
          <w:divsChild>
            <w:div w:id="1115058111">
              <w:marLeft w:val="0"/>
              <w:marRight w:val="0"/>
              <w:marTop w:val="0"/>
              <w:marBottom w:val="0"/>
              <w:divBdr>
                <w:top w:val="none" w:sz="0" w:space="0" w:color="auto"/>
                <w:left w:val="none" w:sz="0" w:space="0" w:color="auto"/>
                <w:bottom w:val="none" w:sz="0" w:space="0" w:color="auto"/>
                <w:right w:val="none" w:sz="0" w:space="0" w:color="auto"/>
              </w:divBdr>
              <w:divsChild>
                <w:div w:id="324943885">
                  <w:marLeft w:val="0"/>
                  <w:marRight w:val="0"/>
                  <w:marTop w:val="0"/>
                  <w:marBottom w:val="0"/>
                  <w:divBdr>
                    <w:top w:val="none" w:sz="0" w:space="0" w:color="auto"/>
                    <w:left w:val="none" w:sz="0" w:space="0" w:color="auto"/>
                    <w:bottom w:val="none" w:sz="0" w:space="0" w:color="auto"/>
                    <w:right w:val="none" w:sz="0" w:space="0" w:color="auto"/>
                  </w:divBdr>
                  <w:divsChild>
                    <w:div w:id="1902329821">
                      <w:marLeft w:val="0"/>
                      <w:marRight w:val="0"/>
                      <w:marTop w:val="0"/>
                      <w:marBottom w:val="0"/>
                      <w:divBdr>
                        <w:top w:val="none" w:sz="0" w:space="0" w:color="auto"/>
                        <w:left w:val="none" w:sz="0" w:space="0" w:color="auto"/>
                        <w:bottom w:val="none" w:sz="0" w:space="0" w:color="auto"/>
                        <w:right w:val="none" w:sz="0" w:space="0" w:color="auto"/>
                      </w:divBdr>
                      <w:divsChild>
                        <w:div w:id="1559248286">
                          <w:marLeft w:val="0"/>
                          <w:marRight w:val="0"/>
                          <w:marTop w:val="0"/>
                          <w:marBottom w:val="0"/>
                          <w:divBdr>
                            <w:top w:val="none" w:sz="0" w:space="0" w:color="auto"/>
                            <w:left w:val="none" w:sz="0" w:space="0" w:color="auto"/>
                            <w:bottom w:val="none" w:sz="0" w:space="0" w:color="auto"/>
                            <w:right w:val="none" w:sz="0" w:space="0" w:color="auto"/>
                          </w:divBdr>
                          <w:divsChild>
                            <w:div w:id="532504118">
                              <w:marLeft w:val="0"/>
                              <w:marRight w:val="0"/>
                              <w:marTop w:val="0"/>
                              <w:marBottom w:val="0"/>
                              <w:divBdr>
                                <w:top w:val="none" w:sz="0" w:space="0" w:color="auto"/>
                                <w:left w:val="none" w:sz="0" w:space="0" w:color="auto"/>
                                <w:bottom w:val="none" w:sz="0" w:space="0" w:color="auto"/>
                                <w:right w:val="none" w:sz="0" w:space="0" w:color="auto"/>
                              </w:divBdr>
                              <w:divsChild>
                                <w:div w:id="2068337774">
                                  <w:marLeft w:val="0"/>
                                  <w:marRight w:val="0"/>
                                  <w:marTop w:val="0"/>
                                  <w:marBottom w:val="0"/>
                                  <w:divBdr>
                                    <w:top w:val="none" w:sz="0" w:space="0" w:color="auto"/>
                                    <w:left w:val="none" w:sz="0" w:space="0" w:color="auto"/>
                                    <w:bottom w:val="none" w:sz="0" w:space="0" w:color="auto"/>
                                    <w:right w:val="none" w:sz="0" w:space="0" w:color="auto"/>
                                  </w:divBdr>
                                  <w:divsChild>
                                    <w:div w:id="1727870052">
                                      <w:marLeft w:val="0"/>
                                      <w:marRight w:val="0"/>
                                      <w:marTop w:val="0"/>
                                      <w:marBottom w:val="0"/>
                                      <w:divBdr>
                                        <w:top w:val="none" w:sz="0" w:space="0" w:color="auto"/>
                                        <w:left w:val="none" w:sz="0" w:space="0" w:color="auto"/>
                                        <w:bottom w:val="none" w:sz="0" w:space="0" w:color="auto"/>
                                        <w:right w:val="none" w:sz="0" w:space="0" w:color="auto"/>
                                      </w:divBdr>
                                      <w:divsChild>
                                        <w:div w:id="2044480466">
                                          <w:marLeft w:val="0"/>
                                          <w:marRight w:val="0"/>
                                          <w:marTop w:val="0"/>
                                          <w:marBottom w:val="0"/>
                                          <w:divBdr>
                                            <w:top w:val="none" w:sz="0" w:space="0" w:color="auto"/>
                                            <w:left w:val="none" w:sz="0" w:space="0" w:color="auto"/>
                                            <w:bottom w:val="none" w:sz="0" w:space="0" w:color="auto"/>
                                            <w:right w:val="none" w:sz="0" w:space="0" w:color="auto"/>
                                          </w:divBdr>
                                          <w:divsChild>
                                            <w:div w:id="1252205010">
                                              <w:marLeft w:val="0"/>
                                              <w:marRight w:val="0"/>
                                              <w:marTop w:val="0"/>
                                              <w:marBottom w:val="0"/>
                                              <w:divBdr>
                                                <w:top w:val="none" w:sz="0" w:space="0" w:color="auto"/>
                                                <w:left w:val="none" w:sz="0" w:space="0" w:color="auto"/>
                                                <w:bottom w:val="none" w:sz="0" w:space="0" w:color="auto"/>
                                                <w:right w:val="none" w:sz="0" w:space="0" w:color="auto"/>
                                              </w:divBdr>
                                              <w:divsChild>
                                                <w:div w:id="1048381726">
                                                  <w:marLeft w:val="0"/>
                                                  <w:marRight w:val="0"/>
                                                  <w:marTop w:val="0"/>
                                                  <w:marBottom w:val="0"/>
                                                  <w:divBdr>
                                                    <w:top w:val="none" w:sz="0" w:space="0" w:color="auto"/>
                                                    <w:left w:val="none" w:sz="0" w:space="0" w:color="auto"/>
                                                    <w:bottom w:val="none" w:sz="0" w:space="0" w:color="auto"/>
                                                    <w:right w:val="none" w:sz="0" w:space="0" w:color="auto"/>
                                                  </w:divBdr>
                                                  <w:divsChild>
                                                    <w:div w:id="1053426786">
                                                      <w:marLeft w:val="0"/>
                                                      <w:marRight w:val="0"/>
                                                      <w:marTop w:val="0"/>
                                                      <w:marBottom w:val="0"/>
                                                      <w:divBdr>
                                                        <w:top w:val="none" w:sz="0" w:space="0" w:color="auto"/>
                                                        <w:left w:val="none" w:sz="0" w:space="0" w:color="auto"/>
                                                        <w:bottom w:val="none" w:sz="0" w:space="0" w:color="auto"/>
                                                        <w:right w:val="none" w:sz="0" w:space="0" w:color="auto"/>
                                                      </w:divBdr>
                                                      <w:divsChild>
                                                        <w:div w:id="144036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5842802">
      <w:bodyDiv w:val="1"/>
      <w:marLeft w:val="0"/>
      <w:marRight w:val="0"/>
      <w:marTop w:val="0"/>
      <w:marBottom w:val="0"/>
      <w:divBdr>
        <w:top w:val="none" w:sz="0" w:space="0" w:color="auto"/>
        <w:left w:val="none" w:sz="0" w:space="0" w:color="auto"/>
        <w:bottom w:val="none" w:sz="0" w:space="0" w:color="auto"/>
        <w:right w:val="none" w:sz="0" w:space="0" w:color="auto"/>
      </w:divBdr>
      <w:divsChild>
        <w:div w:id="498807622">
          <w:marLeft w:val="0"/>
          <w:marRight w:val="0"/>
          <w:marTop w:val="0"/>
          <w:marBottom w:val="0"/>
          <w:divBdr>
            <w:top w:val="none" w:sz="0" w:space="0" w:color="auto"/>
            <w:left w:val="none" w:sz="0" w:space="0" w:color="auto"/>
            <w:bottom w:val="none" w:sz="0" w:space="0" w:color="auto"/>
            <w:right w:val="none" w:sz="0" w:space="0" w:color="auto"/>
          </w:divBdr>
          <w:divsChild>
            <w:div w:id="119692235">
              <w:marLeft w:val="0"/>
              <w:marRight w:val="0"/>
              <w:marTop w:val="0"/>
              <w:marBottom w:val="0"/>
              <w:divBdr>
                <w:top w:val="none" w:sz="0" w:space="0" w:color="auto"/>
                <w:left w:val="none" w:sz="0" w:space="0" w:color="auto"/>
                <w:bottom w:val="none" w:sz="0" w:space="0" w:color="auto"/>
                <w:right w:val="none" w:sz="0" w:space="0" w:color="auto"/>
              </w:divBdr>
              <w:divsChild>
                <w:div w:id="1551769929">
                  <w:marLeft w:val="0"/>
                  <w:marRight w:val="0"/>
                  <w:marTop w:val="0"/>
                  <w:marBottom w:val="0"/>
                  <w:divBdr>
                    <w:top w:val="none" w:sz="0" w:space="0" w:color="auto"/>
                    <w:left w:val="none" w:sz="0" w:space="0" w:color="auto"/>
                    <w:bottom w:val="none" w:sz="0" w:space="0" w:color="auto"/>
                    <w:right w:val="none" w:sz="0" w:space="0" w:color="auto"/>
                  </w:divBdr>
                  <w:divsChild>
                    <w:div w:id="934944462">
                      <w:marLeft w:val="0"/>
                      <w:marRight w:val="0"/>
                      <w:marTop w:val="0"/>
                      <w:marBottom w:val="0"/>
                      <w:divBdr>
                        <w:top w:val="none" w:sz="0" w:space="0" w:color="auto"/>
                        <w:left w:val="none" w:sz="0" w:space="0" w:color="auto"/>
                        <w:bottom w:val="none" w:sz="0" w:space="0" w:color="auto"/>
                        <w:right w:val="none" w:sz="0" w:space="0" w:color="auto"/>
                      </w:divBdr>
                      <w:divsChild>
                        <w:div w:id="589240420">
                          <w:marLeft w:val="0"/>
                          <w:marRight w:val="0"/>
                          <w:marTop w:val="0"/>
                          <w:marBottom w:val="0"/>
                          <w:divBdr>
                            <w:top w:val="none" w:sz="0" w:space="0" w:color="auto"/>
                            <w:left w:val="none" w:sz="0" w:space="0" w:color="auto"/>
                            <w:bottom w:val="none" w:sz="0" w:space="0" w:color="auto"/>
                            <w:right w:val="none" w:sz="0" w:space="0" w:color="auto"/>
                          </w:divBdr>
                          <w:divsChild>
                            <w:div w:id="1473055002">
                              <w:marLeft w:val="0"/>
                              <w:marRight w:val="0"/>
                              <w:marTop w:val="0"/>
                              <w:marBottom w:val="0"/>
                              <w:divBdr>
                                <w:top w:val="none" w:sz="0" w:space="0" w:color="auto"/>
                                <w:left w:val="none" w:sz="0" w:space="0" w:color="auto"/>
                                <w:bottom w:val="none" w:sz="0" w:space="0" w:color="auto"/>
                                <w:right w:val="none" w:sz="0" w:space="0" w:color="auto"/>
                              </w:divBdr>
                              <w:divsChild>
                                <w:div w:id="1553073735">
                                  <w:marLeft w:val="0"/>
                                  <w:marRight w:val="0"/>
                                  <w:marTop w:val="0"/>
                                  <w:marBottom w:val="0"/>
                                  <w:divBdr>
                                    <w:top w:val="none" w:sz="0" w:space="0" w:color="auto"/>
                                    <w:left w:val="none" w:sz="0" w:space="0" w:color="auto"/>
                                    <w:bottom w:val="none" w:sz="0" w:space="0" w:color="auto"/>
                                    <w:right w:val="none" w:sz="0" w:space="0" w:color="auto"/>
                                  </w:divBdr>
                                  <w:divsChild>
                                    <w:div w:id="1697074641">
                                      <w:marLeft w:val="0"/>
                                      <w:marRight w:val="0"/>
                                      <w:marTop w:val="0"/>
                                      <w:marBottom w:val="0"/>
                                      <w:divBdr>
                                        <w:top w:val="none" w:sz="0" w:space="0" w:color="auto"/>
                                        <w:left w:val="none" w:sz="0" w:space="0" w:color="auto"/>
                                        <w:bottom w:val="none" w:sz="0" w:space="0" w:color="auto"/>
                                        <w:right w:val="none" w:sz="0" w:space="0" w:color="auto"/>
                                      </w:divBdr>
                                      <w:divsChild>
                                        <w:div w:id="721444993">
                                          <w:marLeft w:val="0"/>
                                          <w:marRight w:val="0"/>
                                          <w:marTop w:val="0"/>
                                          <w:marBottom w:val="0"/>
                                          <w:divBdr>
                                            <w:top w:val="none" w:sz="0" w:space="0" w:color="auto"/>
                                            <w:left w:val="none" w:sz="0" w:space="0" w:color="auto"/>
                                            <w:bottom w:val="none" w:sz="0" w:space="0" w:color="auto"/>
                                            <w:right w:val="none" w:sz="0" w:space="0" w:color="auto"/>
                                          </w:divBdr>
                                          <w:divsChild>
                                            <w:div w:id="2009600039">
                                              <w:marLeft w:val="0"/>
                                              <w:marRight w:val="0"/>
                                              <w:marTop w:val="0"/>
                                              <w:marBottom w:val="0"/>
                                              <w:divBdr>
                                                <w:top w:val="none" w:sz="0" w:space="0" w:color="auto"/>
                                                <w:left w:val="none" w:sz="0" w:space="0" w:color="auto"/>
                                                <w:bottom w:val="none" w:sz="0" w:space="0" w:color="auto"/>
                                                <w:right w:val="none" w:sz="0" w:space="0" w:color="auto"/>
                                              </w:divBdr>
                                              <w:divsChild>
                                                <w:div w:id="2093358198">
                                                  <w:marLeft w:val="0"/>
                                                  <w:marRight w:val="0"/>
                                                  <w:marTop w:val="0"/>
                                                  <w:marBottom w:val="0"/>
                                                  <w:divBdr>
                                                    <w:top w:val="none" w:sz="0" w:space="0" w:color="auto"/>
                                                    <w:left w:val="none" w:sz="0" w:space="0" w:color="auto"/>
                                                    <w:bottom w:val="none" w:sz="0" w:space="0" w:color="auto"/>
                                                    <w:right w:val="none" w:sz="0" w:space="0" w:color="auto"/>
                                                  </w:divBdr>
                                                  <w:divsChild>
                                                    <w:div w:id="690491133">
                                                      <w:marLeft w:val="0"/>
                                                      <w:marRight w:val="0"/>
                                                      <w:marTop w:val="0"/>
                                                      <w:marBottom w:val="0"/>
                                                      <w:divBdr>
                                                        <w:top w:val="none" w:sz="0" w:space="0" w:color="auto"/>
                                                        <w:left w:val="none" w:sz="0" w:space="0" w:color="auto"/>
                                                        <w:bottom w:val="none" w:sz="0" w:space="0" w:color="auto"/>
                                                        <w:right w:val="none" w:sz="0" w:space="0" w:color="auto"/>
                                                      </w:divBdr>
                                                      <w:divsChild>
                                                        <w:div w:id="20080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3643249">
      <w:bodyDiv w:val="1"/>
      <w:marLeft w:val="0"/>
      <w:marRight w:val="0"/>
      <w:marTop w:val="0"/>
      <w:marBottom w:val="0"/>
      <w:divBdr>
        <w:top w:val="none" w:sz="0" w:space="0" w:color="auto"/>
        <w:left w:val="none" w:sz="0" w:space="0" w:color="auto"/>
        <w:bottom w:val="none" w:sz="0" w:space="0" w:color="auto"/>
        <w:right w:val="none" w:sz="0" w:space="0" w:color="auto"/>
      </w:divBdr>
      <w:divsChild>
        <w:div w:id="215511709">
          <w:marLeft w:val="0"/>
          <w:marRight w:val="0"/>
          <w:marTop w:val="0"/>
          <w:marBottom w:val="0"/>
          <w:divBdr>
            <w:top w:val="none" w:sz="0" w:space="0" w:color="auto"/>
            <w:left w:val="none" w:sz="0" w:space="0" w:color="auto"/>
            <w:bottom w:val="none" w:sz="0" w:space="0" w:color="auto"/>
            <w:right w:val="none" w:sz="0" w:space="0" w:color="auto"/>
          </w:divBdr>
          <w:divsChild>
            <w:div w:id="671185595">
              <w:marLeft w:val="0"/>
              <w:marRight w:val="0"/>
              <w:marTop w:val="0"/>
              <w:marBottom w:val="0"/>
              <w:divBdr>
                <w:top w:val="none" w:sz="0" w:space="0" w:color="auto"/>
                <w:left w:val="none" w:sz="0" w:space="0" w:color="auto"/>
                <w:bottom w:val="none" w:sz="0" w:space="0" w:color="auto"/>
                <w:right w:val="none" w:sz="0" w:space="0" w:color="auto"/>
              </w:divBdr>
              <w:divsChild>
                <w:div w:id="379549629">
                  <w:marLeft w:val="0"/>
                  <w:marRight w:val="0"/>
                  <w:marTop w:val="0"/>
                  <w:marBottom w:val="0"/>
                  <w:divBdr>
                    <w:top w:val="none" w:sz="0" w:space="0" w:color="auto"/>
                    <w:left w:val="none" w:sz="0" w:space="0" w:color="auto"/>
                    <w:bottom w:val="none" w:sz="0" w:space="0" w:color="auto"/>
                    <w:right w:val="none" w:sz="0" w:space="0" w:color="auto"/>
                  </w:divBdr>
                  <w:divsChild>
                    <w:div w:id="1046105381">
                      <w:marLeft w:val="0"/>
                      <w:marRight w:val="0"/>
                      <w:marTop w:val="0"/>
                      <w:marBottom w:val="0"/>
                      <w:divBdr>
                        <w:top w:val="none" w:sz="0" w:space="0" w:color="auto"/>
                        <w:left w:val="none" w:sz="0" w:space="0" w:color="auto"/>
                        <w:bottom w:val="none" w:sz="0" w:space="0" w:color="auto"/>
                        <w:right w:val="none" w:sz="0" w:space="0" w:color="auto"/>
                      </w:divBdr>
                      <w:divsChild>
                        <w:div w:id="1040478327">
                          <w:marLeft w:val="0"/>
                          <w:marRight w:val="0"/>
                          <w:marTop w:val="0"/>
                          <w:marBottom w:val="0"/>
                          <w:divBdr>
                            <w:top w:val="none" w:sz="0" w:space="0" w:color="auto"/>
                            <w:left w:val="none" w:sz="0" w:space="0" w:color="auto"/>
                            <w:bottom w:val="none" w:sz="0" w:space="0" w:color="auto"/>
                            <w:right w:val="none" w:sz="0" w:space="0" w:color="auto"/>
                          </w:divBdr>
                          <w:divsChild>
                            <w:div w:id="316157813">
                              <w:marLeft w:val="0"/>
                              <w:marRight w:val="0"/>
                              <w:marTop w:val="0"/>
                              <w:marBottom w:val="0"/>
                              <w:divBdr>
                                <w:top w:val="none" w:sz="0" w:space="0" w:color="auto"/>
                                <w:left w:val="none" w:sz="0" w:space="0" w:color="auto"/>
                                <w:bottom w:val="none" w:sz="0" w:space="0" w:color="auto"/>
                                <w:right w:val="none" w:sz="0" w:space="0" w:color="auto"/>
                              </w:divBdr>
                              <w:divsChild>
                                <w:div w:id="1446732444">
                                  <w:marLeft w:val="0"/>
                                  <w:marRight w:val="0"/>
                                  <w:marTop w:val="0"/>
                                  <w:marBottom w:val="0"/>
                                  <w:divBdr>
                                    <w:top w:val="none" w:sz="0" w:space="0" w:color="auto"/>
                                    <w:left w:val="none" w:sz="0" w:space="0" w:color="auto"/>
                                    <w:bottom w:val="none" w:sz="0" w:space="0" w:color="auto"/>
                                    <w:right w:val="none" w:sz="0" w:space="0" w:color="auto"/>
                                  </w:divBdr>
                                  <w:divsChild>
                                    <w:div w:id="1357467472">
                                      <w:marLeft w:val="0"/>
                                      <w:marRight w:val="0"/>
                                      <w:marTop w:val="0"/>
                                      <w:marBottom w:val="0"/>
                                      <w:divBdr>
                                        <w:top w:val="none" w:sz="0" w:space="0" w:color="auto"/>
                                        <w:left w:val="none" w:sz="0" w:space="0" w:color="auto"/>
                                        <w:bottom w:val="none" w:sz="0" w:space="0" w:color="auto"/>
                                        <w:right w:val="none" w:sz="0" w:space="0" w:color="auto"/>
                                      </w:divBdr>
                                      <w:divsChild>
                                        <w:div w:id="1377584532">
                                          <w:marLeft w:val="0"/>
                                          <w:marRight w:val="0"/>
                                          <w:marTop w:val="0"/>
                                          <w:marBottom w:val="0"/>
                                          <w:divBdr>
                                            <w:top w:val="none" w:sz="0" w:space="0" w:color="auto"/>
                                            <w:left w:val="none" w:sz="0" w:space="0" w:color="auto"/>
                                            <w:bottom w:val="none" w:sz="0" w:space="0" w:color="auto"/>
                                            <w:right w:val="none" w:sz="0" w:space="0" w:color="auto"/>
                                          </w:divBdr>
                                          <w:divsChild>
                                            <w:div w:id="1101072246">
                                              <w:marLeft w:val="0"/>
                                              <w:marRight w:val="0"/>
                                              <w:marTop w:val="0"/>
                                              <w:marBottom w:val="0"/>
                                              <w:divBdr>
                                                <w:top w:val="none" w:sz="0" w:space="0" w:color="auto"/>
                                                <w:left w:val="none" w:sz="0" w:space="0" w:color="auto"/>
                                                <w:bottom w:val="none" w:sz="0" w:space="0" w:color="auto"/>
                                                <w:right w:val="none" w:sz="0" w:space="0" w:color="auto"/>
                                              </w:divBdr>
                                              <w:divsChild>
                                                <w:div w:id="1127162247">
                                                  <w:marLeft w:val="0"/>
                                                  <w:marRight w:val="0"/>
                                                  <w:marTop w:val="0"/>
                                                  <w:marBottom w:val="0"/>
                                                  <w:divBdr>
                                                    <w:top w:val="none" w:sz="0" w:space="0" w:color="auto"/>
                                                    <w:left w:val="none" w:sz="0" w:space="0" w:color="auto"/>
                                                    <w:bottom w:val="none" w:sz="0" w:space="0" w:color="auto"/>
                                                    <w:right w:val="none" w:sz="0" w:space="0" w:color="auto"/>
                                                  </w:divBdr>
                                                  <w:divsChild>
                                                    <w:div w:id="349726822">
                                                      <w:marLeft w:val="0"/>
                                                      <w:marRight w:val="0"/>
                                                      <w:marTop w:val="0"/>
                                                      <w:marBottom w:val="0"/>
                                                      <w:divBdr>
                                                        <w:top w:val="none" w:sz="0" w:space="0" w:color="auto"/>
                                                        <w:left w:val="none" w:sz="0" w:space="0" w:color="auto"/>
                                                        <w:bottom w:val="none" w:sz="0" w:space="0" w:color="auto"/>
                                                        <w:right w:val="none" w:sz="0" w:space="0" w:color="auto"/>
                                                      </w:divBdr>
                                                      <w:divsChild>
                                                        <w:div w:id="12091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3898758">
      <w:bodyDiv w:val="1"/>
      <w:marLeft w:val="0"/>
      <w:marRight w:val="0"/>
      <w:marTop w:val="0"/>
      <w:marBottom w:val="0"/>
      <w:divBdr>
        <w:top w:val="none" w:sz="0" w:space="0" w:color="auto"/>
        <w:left w:val="none" w:sz="0" w:space="0" w:color="auto"/>
        <w:bottom w:val="none" w:sz="0" w:space="0" w:color="auto"/>
        <w:right w:val="none" w:sz="0" w:space="0" w:color="auto"/>
      </w:divBdr>
    </w:div>
    <w:div w:id="1067268139">
      <w:bodyDiv w:val="1"/>
      <w:marLeft w:val="0"/>
      <w:marRight w:val="0"/>
      <w:marTop w:val="0"/>
      <w:marBottom w:val="0"/>
      <w:divBdr>
        <w:top w:val="none" w:sz="0" w:space="0" w:color="auto"/>
        <w:left w:val="none" w:sz="0" w:space="0" w:color="auto"/>
        <w:bottom w:val="none" w:sz="0" w:space="0" w:color="auto"/>
        <w:right w:val="none" w:sz="0" w:space="0" w:color="auto"/>
      </w:divBdr>
    </w:div>
    <w:div w:id="1179076969">
      <w:bodyDiv w:val="1"/>
      <w:marLeft w:val="0"/>
      <w:marRight w:val="0"/>
      <w:marTop w:val="0"/>
      <w:marBottom w:val="0"/>
      <w:divBdr>
        <w:top w:val="none" w:sz="0" w:space="0" w:color="auto"/>
        <w:left w:val="none" w:sz="0" w:space="0" w:color="auto"/>
        <w:bottom w:val="none" w:sz="0" w:space="0" w:color="auto"/>
        <w:right w:val="none" w:sz="0" w:space="0" w:color="auto"/>
      </w:divBdr>
    </w:div>
    <w:div w:id="1314677995">
      <w:bodyDiv w:val="1"/>
      <w:marLeft w:val="0"/>
      <w:marRight w:val="0"/>
      <w:marTop w:val="0"/>
      <w:marBottom w:val="0"/>
      <w:divBdr>
        <w:top w:val="none" w:sz="0" w:space="0" w:color="auto"/>
        <w:left w:val="none" w:sz="0" w:space="0" w:color="auto"/>
        <w:bottom w:val="none" w:sz="0" w:space="0" w:color="auto"/>
        <w:right w:val="none" w:sz="0" w:space="0" w:color="auto"/>
      </w:divBdr>
      <w:divsChild>
        <w:div w:id="151607721">
          <w:marLeft w:val="0"/>
          <w:marRight w:val="0"/>
          <w:marTop w:val="0"/>
          <w:marBottom w:val="0"/>
          <w:divBdr>
            <w:top w:val="none" w:sz="0" w:space="0" w:color="auto"/>
            <w:left w:val="none" w:sz="0" w:space="0" w:color="auto"/>
            <w:bottom w:val="none" w:sz="0" w:space="0" w:color="auto"/>
            <w:right w:val="none" w:sz="0" w:space="0" w:color="auto"/>
          </w:divBdr>
          <w:divsChild>
            <w:div w:id="119766071">
              <w:marLeft w:val="0"/>
              <w:marRight w:val="0"/>
              <w:marTop w:val="0"/>
              <w:marBottom w:val="0"/>
              <w:divBdr>
                <w:top w:val="none" w:sz="0" w:space="0" w:color="auto"/>
                <w:left w:val="none" w:sz="0" w:space="0" w:color="auto"/>
                <w:bottom w:val="none" w:sz="0" w:space="0" w:color="auto"/>
                <w:right w:val="none" w:sz="0" w:space="0" w:color="auto"/>
              </w:divBdr>
              <w:divsChild>
                <w:div w:id="577131850">
                  <w:marLeft w:val="0"/>
                  <w:marRight w:val="0"/>
                  <w:marTop w:val="0"/>
                  <w:marBottom w:val="0"/>
                  <w:divBdr>
                    <w:top w:val="none" w:sz="0" w:space="0" w:color="auto"/>
                    <w:left w:val="none" w:sz="0" w:space="0" w:color="auto"/>
                    <w:bottom w:val="none" w:sz="0" w:space="0" w:color="auto"/>
                    <w:right w:val="none" w:sz="0" w:space="0" w:color="auto"/>
                  </w:divBdr>
                  <w:divsChild>
                    <w:div w:id="1572960702">
                      <w:marLeft w:val="0"/>
                      <w:marRight w:val="0"/>
                      <w:marTop w:val="0"/>
                      <w:marBottom w:val="0"/>
                      <w:divBdr>
                        <w:top w:val="none" w:sz="0" w:space="0" w:color="auto"/>
                        <w:left w:val="none" w:sz="0" w:space="0" w:color="auto"/>
                        <w:bottom w:val="none" w:sz="0" w:space="0" w:color="auto"/>
                        <w:right w:val="none" w:sz="0" w:space="0" w:color="auto"/>
                      </w:divBdr>
                      <w:divsChild>
                        <w:div w:id="1399134175">
                          <w:marLeft w:val="0"/>
                          <w:marRight w:val="0"/>
                          <w:marTop w:val="0"/>
                          <w:marBottom w:val="0"/>
                          <w:divBdr>
                            <w:top w:val="none" w:sz="0" w:space="0" w:color="auto"/>
                            <w:left w:val="none" w:sz="0" w:space="0" w:color="auto"/>
                            <w:bottom w:val="none" w:sz="0" w:space="0" w:color="auto"/>
                            <w:right w:val="none" w:sz="0" w:space="0" w:color="auto"/>
                          </w:divBdr>
                          <w:divsChild>
                            <w:div w:id="384378911">
                              <w:marLeft w:val="0"/>
                              <w:marRight w:val="0"/>
                              <w:marTop w:val="0"/>
                              <w:marBottom w:val="0"/>
                              <w:divBdr>
                                <w:top w:val="none" w:sz="0" w:space="0" w:color="auto"/>
                                <w:left w:val="none" w:sz="0" w:space="0" w:color="auto"/>
                                <w:bottom w:val="none" w:sz="0" w:space="0" w:color="auto"/>
                                <w:right w:val="none" w:sz="0" w:space="0" w:color="auto"/>
                              </w:divBdr>
                              <w:divsChild>
                                <w:div w:id="1346707569">
                                  <w:marLeft w:val="0"/>
                                  <w:marRight w:val="0"/>
                                  <w:marTop w:val="0"/>
                                  <w:marBottom w:val="0"/>
                                  <w:divBdr>
                                    <w:top w:val="none" w:sz="0" w:space="0" w:color="auto"/>
                                    <w:left w:val="none" w:sz="0" w:space="0" w:color="auto"/>
                                    <w:bottom w:val="none" w:sz="0" w:space="0" w:color="auto"/>
                                    <w:right w:val="none" w:sz="0" w:space="0" w:color="auto"/>
                                  </w:divBdr>
                                  <w:divsChild>
                                    <w:div w:id="792868716">
                                      <w:marLeft w:val="0"/>
                                      <w:marRight w:val="0"/>
                                      <w:marTop w:val="0"/>
                                      <w:marBottom w:val="0"/>
                                      <w:divBdr>
                                        <w:top w:val="none" w:sz="0" w:space="0" w:color="auto"/>
                                        <w:left w:val="none" w:sz="0" w:space="0" w:color="auto"/>
                                        <w:bottom w:val="none" w:sz="0" w:space="0" w:color="auto"/>
                                        <w:right w:val="none" w:sz="0" w:space="0" w:color="auto"/>
                                      </w:divBdr>
                                      <w:divsChild>
                                        <w:div w:id="1979803466">
                                          <w:marLeft w:val="0"/>
                                          <w:marRight w:val="0"/>
                                          <w:marTop w:val="0"/>
                                          <w:marBottom w:val="0"/>
                                          <w:divBdr>
                                            <w:top w:val="none" w:sz="0" w:space="0" w:color="auto"/>
                                            <w:left w:val="none" w:sz="0" w:space="0" w:color="auto"/>
                                            <w:bottom w:val="none" w:sz="0" w:space="0" w:color="auto"/>
                                            <w:right w:val="none" w:sz="0" w:space="0" w:color="auto"/>
                                          </w:divBdr>
                                          <w:divsChild>
                                            <w:div w:id="95755039">
                                              <w:marLeft w:val="0"/>
                                              <w:marRight w:val="0"/>
                                              <w:marTop w:val="0"/>
                                              <w:marBottom w:val="0"/>
                                              <w:divBdr>
                                                <w:top w:val="none" w:sz="0" w:space="0" w:color="auto"/>
                                                <w:left w:val="none" w:sz="0" w:space="0" w:color="auto"/>
                                                <w:bottom w:val="none" w:sz="0" w:space="0" w:color="auto"/>
                                                <w:right w:val="none" w:sz="0" w:space="0" w:color="auto"/>
                                              </w:divBdr>
                                              <w:divsChild>
                                                <w:div w:id="557397983">
                                                  <w:marLeft w:val="0"/>
                                                  <w:marRight w:val="0"/>
                                                  <w:marTop w:val="0"/>
                                                  <w:marBottom w:val="0"/>
                                                  <w:divBdr>
                                                    <w:top w:val="none" w:sz="0" w:space="0" w:color="auto"/>
                                                    <w:left w:val="none" w:sz="0" w:space="0" w:color="auto"/>
                                                    <w:bottom w:val="none" w:sz="0" w:space="0" w:color="auto"/>
                                                    <w:right w:val="none" w:sz="0" w:space="0" w:color="auto"/>
                                                  </w:divBdr>
                                                  <w:divsChild>
                                                    <w:div w:id="1660573169">
                                                      <w:marLeft w:val="0"/>
                                                      <w:marRight w:val="0"/>
                                                      <w:marTop w:val="0"/>
                                                      <w:marBottom w:val="0"/>
                                                      <w:divBdr>
                                                        <w:top w:val="none" w:sz="0" w:space="0" w:color="auto"/>
                                                        <w:left w:val="none" w:sz="0" w:space="0" w:color="auto"/>
                                                        <w:bottom w:val="none" w:sz="0" w:space="0" w:color="auto"/>
                                                        <w:right w:val="none" w:sz="0" w:space="0" w:color="auto"/>
                                                      </w:divBdr>
                                                      <w:divsChild>
                                                        <w:div w:id="71539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4837817">
      <w:bodyDiv w:val="1"/>
      <w:marLeft w:val="0"/>
      <w:marRight w:val="0"/>
      <w:marTop w:val="0"/>
      <w:marBottom w:val="0"/>
      <w:divBdr>
        <w:top w:val="none" w:sz="0" w:space="0" w:color="auto"/>
        <w:left w:val="none" w:sz="0" w:space="0" w:color="auto"/>
        <w:bottom w:val="none" w:sz="0" w:space="0" w:color="auto"/>
        <w:right w:val="none" w:sz="0" w:space="0" w:color="auto"/>
      </w:divBdr>
      <w:divsChild>
        <w:div w:id="519976989">
          <w:marLeft w:val="0"/>
          <w:marRight w:val="0"/>
          <w:marTop w:val="0"/>
          <w:marBottom w:val="0"/>
          <w:divBdr>
            <w:top w:val="none" w:sz="0" w:space="0" w:color="auto"/>
            <w:left w:val="none" w:sz="0" w:space="0" w:color="auto"/>
            <w:bottom w:val="none" w:sz="0" w:space="0" w:color="auto"/>
            <w:right w:val="none" w:sz="0" w:space="0" w:color="auto"/>
          </w:divBdr>
          <w:divsChild>
            <w:div w:id="221717644">
              <w:marLeft w:val="0"/>
              <w:marRight w:val="0"/>
              <w:marTop w:val="0"/>
              <w:marBottom w:val="0"/>
              <w:divBdr>
                <w:top w:val="none" w:sz="0" w:space="0" w:color="auto"/>
                <w:left w:val="none" w:sz="0" w:space="0" w:color="auto"/>
                <w:bottom w:val="none" w:sz="0" w:space="0" w:color="auto"/>
                <w:right w:val="none" w:sz="0" w:space="0" w:color="auto"/>
              </w:divBdr>
              <w:divsChild>
                <w:div w:id="179320292">
                  <w:marLeft w:val="0"/>
                  <w:marRight w:val="0"/>
                  <w:marTop w:val="0"/>
                  <w:marBottom w:val="0"/>
                  <w:divBdr>
                    <w:top w:val="none" w:sz="0" w:space="0" w:color="auto"/>
                    <w:left w:val="none" w:sz="0" w:space="0" w:color="auto"/>
                    <w:bottom w:val="none" w:sz="0" w:space="0" w:color="auto"/>
                    <w:right w:val="none" w:sz="0" w:space="0" w:color="auto"/>
                  </w:divBdr>
                  <w:divsChild>
                    <w:div w:id="770706823">
                      <w:marLeft w:val="0"/>
                      <w:marRight w:val="0"/>
                      <w:marTop w:val="0"/>
                      <w:marBottom w:val="0"/>
                      <w:divBdr>
                        <w:top w:val="none" w:sz="0" w:space="0" w:color="auto"/>
                        <w:left w:val="none" w:sz="0" w:space="0" w:color="auto"/>
                        <w:bottom w:val="none" w:sz="0" w:space="0" w:color="auto"/>
                        <w:right w:val="none" w:sz="0" w:space="0" w:color="auto"/>
                      </w:divBdr>
                      <w:divsChild>
                        <w:div w:id="2057121683">
                          <w:marLeft w:val="0"/>
                          <w:marRight w:val="0"/>
                          <w:marTop w:val="0"/>
                          <w:marBottom w:val="0"/>
                          <w:divBdr>
                            <w:top w:val="none" w:sz="0" w:space="0" w:color="auto"/>
                            <w:left w:val="none" w:sz="0" w:space="0" w:color="auto"/>
                            <w:bottom w:val="none" w:sz="0" w:space="0" w:color="auto"/>
                            <w:right w:val="none" w:sz="0" w:space="0" w:color="auto"/>
                          </w:divBdr>
                          <w:divsChild>
                            <w:div w:id="17775460">
                              <w:marLeft w:val="0"/>
                              <w:marRight w:val="0"/>
                              <w:marTop w:val="0"/>
                              <w:marBottom w:val="0"/>
                              <w:divBdr>
                                <w:top w:val="none" w:sz="0" w:space="0" w:color="auto"/>
                                <w:left w:val="none" w:sz="0" w:space="0" w:color="auto"/>
                                <w:bottom w:val="none" w:sz="0" w:space="0" w:color="auto"/>
                                <w:right w:val="none" w:sz="0" w:space="0" w:color="auto"/>
                              </w:divBdr>
                              <w:divsChild>
                                <w:div w:id="818809930">
                                  <w:marLeft w:val="0"/>
                                  <w:marRight w:val="0"/>
                                  <w:marTop w:val="0"/>
                                  <w:marBottom w:val="0"/>
                                  <w:divBdr>
                                    <w:top w:val="none" w:sz="0" w:space="0" w:color="auto"/>
                                    <w:left w:val="none" w:sz="0" w:space="0" w:color="auto"/>
                                    <w:bottom w:val="none" w:sz="0" w:space="0" w:color="auto"/>
                                    <w:right w:val="none" w:sz="0" w:space="0" w:color="auto"/>
                                  </w:divBdr>
                                  <w:divsChild>
                                    <w:div w:id="1224877620">
                                      <w:marLeft w:val="0"/>
                                      <w:marRight w:val="0"/>
                                      <w:marTop w:val="0"/>
                                      <w:marBottom w:val="0"/>
                                      <w:divBdr>
                                        <w:top w:val="none" w:sz="0" w:space="0" w:color="auto"/>
                                        <w:left w:val="none" w:sz="0" w:space="0" w:color="auto"/>
                                        <w:bottom w:val="none" w:sz="0" w:space="0" w:color="auto"/>
                                        <w:right w:val="none" w:sz="0" w:space="0" w:color="auto"/>
                                      </w:divBdr>
                                      <w:divsChild>
                                        <w:div w:id="740912998">
                                          <w:marLeft w:val="0"/>
                                          <w:marRight w:val="0"/>
                                          <w:marTop w:val="0"/>
                                          <w:marBottom w:val="0"/>
                                          <w:divBdr>
                                            <w:top w:val="none" w:sz="0" w:space="0" w:color="auto"/>
                                            <w:left w:val="none" w:sz="0" w:space="0" w:color="auto"/>
                                            <w:bottom w:val="none" w:sz="0" w:space="0" w:color="auto"/>
                                            <w:right w:val="none" w:sz="0" w:space="0" w:color="auto"/>
                                          </w:divBdr>
                                          <w:divsChild>
                                            <w:div w:id="912812844">
                                              <w:marLeft w:val="0"/>
                                              <w:marRight w:val="0"/>
                                              <w:marTop w:val="0"/>
                                              <w:marBottom w:val="0"/>
                                              <w:divBdr>
                                                <w:top w:val="none" w:sz="0" w:space="0" w:color="auto"/>
                                                <w:left w:val="none" w:sz="0" w:space="0" w:color="auto"/>
                                                <w:bottom w:val="none" w:sz="0" w:space="0" w:color="auto"/>
                                                <w:right w:val="none" w:sz="0" w:space="0" w:color="auto"/>
                                              </w:divBdr>
                                              <w:divsChild>
                                                <w:div w:id="521091808">
                                                  <w:marLeft w:val="0"/>
                                                  <w:marRight w:val="0"/>
                                                  <w:marTop w:val="0"/>
                                                  <w:marBottom w:val="0"/>
                                                  <w:divBdr>
                                                    <w:top w:val="none" w:sz="0" w:space="0" w:color="auto"/>
                                                    <w:left w:val="none" w:sz="0" w:space="0" w:color="auto"/>
                                                    <w:bottom w:val="none" w:sz="0" w:space="0" w:color="auto"/>
                                                    <w:right w:val="none" w:sz="0" w:space="0" w:color="auto"/>
                                                  </w:divBdr>
                                                  <w:divsChild>
                                                    <w:div w:id="1418021724">
                                                      <w:marLeft w:val="0"/>
                                                      <w:marRight w:val="0"/>
                                                      <w:marTop w:val="0"/>
                                                      <w:marBottom w:val="0"/>
                                                      <w:divBdr>
                                                        <w:top w:val="none" w:sz="0" w:space="0" w:color="auto"/>
                                                        <w:left w:val="none" w:sz="0" w:space="0" w:color="auto"/>
                                                        <w:bottom w:val="none" w:sz="0" w:space="0" w:color="auto"/>
                                                        <w:right w:val="none" w:sz="0" w:space="0" w:color="auto"/>
                                                      </w:divBdr>
                                                      <w:divsChild>
                                                        <w:div w:id="160630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80392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41">
          <w:marLeft w:val="0"/>
          <w:marRight w:val="0"/>
          <w:marTop w:val="0"/>
          <w:marBottom w:val="0"/>
          <w:divBdr>
            <w:top w:val="none" w:sz="0" w:space="0" w:color="auto"/>
            <w:left w:val="none" w:sz="0" w:space="0" w:color="auto"/>
            <w:bottom w:val="none" w:sz="0" w:space="0" w:color="auto"/>
            <w:right w:val="none" w:sz="0" w:space="0" w:color="auto"/>
          </w:divBdr>
          <w:divsChild>
            <w:div w:id="1688628727">
              <w:marLeft w:val="0"/>
              <w:marRight w:val="0"/>
              <w:marTop w:val="0"/>
              <w:marBottom w:val="0"/>
              <w:divBdr>
                <w:top w:val="none" w:sz="0" w:space="0" w:color="auto"/>
                <w:left w:val="none" w:sz="0" w:space="0" w:color="auto"/>
                <w:bottom w:val="none" w:sz="0" w:space="0" w:color="auto"/>
                <w:right w:val="none" w:sz="0" w:space="0" w:color="auto"/>
              </w:divBdr>
              <w:divsChild>
                <w:div w:id="239487521">
                  <w:marLeft w:val="0"/>
                  <w:marRight w:val="0"/>
                  <w:marTop w:val="0"/>
                  <w:marBottom w:val="0"/>
                  <w:divBdr>
                    <w:top w:val="none" w:sz="0" w:space="0" w:color="auto"/>
                    <w:left w:val="none" w:sz="0" w:space="0" w:color="auto"/>
                    <w:bottom w:val="none" w:sz="0" w:space="0" w:color="auto"/>
                    <w:right w:val="none" w:sz="0" w:space="0" w:color="auto"/>
                  </w:divBdr>
                  <w:divsChild>
                    <w:div w:id="26875526">
                      <w:marLeft w:val="0"/>
                      <w:marRight w:val="0"/>
                      <w:marTop w:val="0"/>
                      <w:marBottom w:val="0"/>
                      <w:divBdr>
                        <w:top w:val="none" w:sz="0" w:space="0" w:color="auto"/>
                        <w:left w:val="none" w:sz="0" w:space="0" w:color="auto"/>
                        <w:bottom w:val="none" w:sz="0" w:space="0" w:color="auto"/>
                        <w:right w:val="none" w:sz="0" w:space="0" w:color="auto"/>
                      </w:divBdr>
                      <w:divsChild>
                        <w:div w:id="276067313">
                          <w:marLeft w:val="0"/>
                          <w:marRight w:val="0"/>
                          <w:marTop w:val="0"/>
                          <w:marBottom w:val="0"/>
                          <w:divBdr>
                            <w:top w:val="none" w:sz="0" w:space="0" w:color="auto"/>
                            <w:left w:val="none" w:sz="0" w:space="0" w:color="auto"/>
                            <w:bottom w:val="none" w:sz="0" w:space="0" w:color="auto"/>
                            <w:right w:val="none" w:sz="0" w:space="0" w:color="auto"/>
                          </w:divBdr>
                          <w:divsChild>
                            <w:div w:id="1961178229">
                              <w:marLeft w:val="0"/>
                              <w:marRight w:val="0"/>
                              <w:marTop w:val="0"/>
                              <w:marBottom w:val="0"/>
                              <w:divBdr>
                                <w:top w:val="none" w:sz="0" w:space="0" w:color="auto"/>
                                <w:left w:val="none" w:sz="0" w:space="0" w:color="auto"/>
                                <w:bottom w:val="none" w:sz="0" w:space="0" w:color="auto"/>
                                <w:right w:val="none" w:sz="0" w:space="0" w:color="auto"/>
                              </w:divBdr>
                              <w:divsChild>
                                <w:div w:id="91778272">
                                  <w:marLeft w:val="0"/>
                                  <w:marRight w:val="0"/>
                                  <w:marTop w:val="0"/>
                                  <w:marBottom w:val="0"/>
                                  <w:divBdr>
                                    <w:top w:val="none" w:sz="0" w:space="0" w:color="auto"/>
                                    <w:left w:val="none" w:sz="0" w:space="0" w:color="auto"/>
                                    <w:bottom w:val="none" w:sz="0" w:space="0" w:color="auto"/>
                                    <w:right w:val="none" w:sz="0" w:space="0" w:color="auto"/>
                                  </w:divBdr>
                                  <w:divsChild>
                                    <w:div w:id="1687630278">
                                      <w:marLeft w:val="0"/>
                                      <w:marRight w:val="0"/>
                                      <w:marTop w:val="0"/>
                                      <w:marBottom w:val="0"/>
                                      <w:divBdr>
                                        <w:top w:val="none" w:sz="0" w:space="0" w:color="auto"/>
                                        <w:left w:val="none" w:sz="0" w:space="0" w:color="auto"/>
                                        <w:bottom w:val="none" w:sz="0" w:space="0" w:color="auto"/>
                                        <w:right w:val="none" w:sz="0" w:space="0" w:color="auto"/>
                                      </w:divBdr>
                                      <w:divsChild>
                                        <w:div w:id="1935048115">
                                          <w:marLeft w:val="0"/>
                                          <w:marRight w:val="0"/>
                                          <w:marTop w:val="0"/>
                                          <w:marBottom w:val="0"/>
                                          <w:divBdr>
                                            <w:top w:val="none" w:sz="0" w:space="0" w:color="auto"/>
                                            <w:left w:val="none" w:sz="0" w:space="0" w:color="auto"/>
                                            <w:bottom w:val="none" w:sz="0" w:space="0" w:color="auto"/>
                                            <w:right w:val="none" w:sz="0" w:space="0" w:color="auto"/>
                                          </w:divBdr>
                                          <w:divsChild>
                                            <w:div w:id="144974373">
                                              <w:marLeft w:val="0"/>
                                              <w:marRight w:val="0"/>
                                              <w:marTop w:val="0"/>
                                              <w:marBottom w:val="0"/>
                                              <w:divBdr>
                                                <w:top w:val="none" w:sz="0" w:space="0" w:color="auto"/>
                                                <w:left w:val="none" w:sz="0" w:space="0" w:color="auto"/>
                                                <w:bottom w:val="none" w:sz="0" w:space="0" w:color="auto"/>
                                                <w:right w:val="none" w:sz="0" w:space="0" w:color="auto"/>
                                              </w:divBdr>
                                              <w:divsChild>
                                                <w:div w:id="1597011276">
                                                  <w:marLeft w:val="0"/>
                                                  <w:marRight w:val="0"/>
                                                  <w:marTop w:val="0"/>
                                                  <w:marBottom w:val="0"/>
                                                  <w:divBdr>
                                                    <w:top w:val="none" w:sz="0" w:space="0" w:color="auto"/>
                                                    <w:left w:val="none" w:sz="0" w:space="0" w:color="auto"/>
                                                    <w:bottom w:val="none" w:sz="0" w:space="0" w:color="auto"/>
                                                    <w:right w:val="none" w:sz="0" w:space="0" w:color="auto"/>
                                                  </w:divBdr>
                                                  <w:divsChild>
                                                    <w:div w:id="1054505818">
                                                      <w:marLeft w:val="0"/>
                                                      <w:marRight w:val="0"/>
                                                      <w:marTop w:val="0"/>
                                                      <w:marBottom w:val="0"/>
                                                      <w:divBdr>
                                                        <w:top w:val="none" w:sz="0" w:space="0" w:color="auto"/>
                                                        <w:left w:val="none" w:sz="0" w:space="0" w:color="auto"/>
                                                        <w:bottom w:val="none" w:sz="0" w:space="0" w:color="auto"/>
                                                        <w:right w:val="none" w:sz="0" w:space="0" w:color="auto"/>
                                                      </w:divBdr>
                                                      <w:divsChild>
                                                        <w:div w:id="8133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8062761">
      <w:bodyDiv w:val="1"/>
      <w:marLeft w:val="0"/>
      <w:marRight w:val="0"/>
      <w:marTop w:val="0"/>
      <w:marBottom w:val="0"/>
      <w:divBdr>
        <w:top w:val="none" w:sz="0" w:space="0" w:color="auto"/>
        <w:left w:val="none" w:sz="0" w:space="0" w:color="auto"/>
        <w:bottom w:val="none" w:sz="0" w:space="0" w:color="auto"/>
        <w:right w:val="none" w:sz="0" w:space="0" w:color="auto"/>
      </w:divBdr>
    </w:div>
    <w:div w:id="1469199202">
      <w:bodyDiv w:val="1"/>
      <w:marLeft w:val="0"/>
      <w:marRight w:val="0"/>
      <w:marTop w:val="0"/>
      <w:marBottom w:val="0"/>
      <w:divBdr>
        <w:top w:val="none" w:sz="0" w:space="0" w:color="auto"/>
        <w:left w:val="none" w:sz="0" w:space="0" w:color="auto"/>
        <w:bottom w:val="none" w:sz="0" w:space="0" w:color="auto"/>
        <w:right w:val="none" w:sz="0" w:space="0" w:color="auto"/>
      </w:divBdr>
      <w:divsChild>
        <w:div w:id="1478644147">
          <w:marLeft w:val="0"/>
          <w:marRight w:val="0"/>
          <w:marTop w:val="0"/>
          <w:marBottom w:val="0"/>
          <w:divBdr>
            <w:top w:val="none" w:sz="0" w:space="0" w:color="auto"/>
            <w:left w:val="none" w:sz="0" w:space="0" w:color="auto"/>
            <w:bottom w:val="none" w:sz="0" w:space="0" w:color="auto"/>
            <w:right w:val="none" w:sz="0" w:space="0" w:color="auto"/>
          </w:divBdr>
          <w:divsChild>
            <w:div w:id="412246165">
              <w:marLeft w:val="0"/>
              <w:marRight w:val="0"/>
              <w:marTop w:val="0"/>
              <w:marBottom w:val="0"/>
              <w:divBdr>
                <w:top w:val="none" w:sz="0" w:space="0" w:color="auto"/>
                <w:left w:val="none" w:sz="0" w:space="0" w:color="auto"/>
                <w:bottom w:val="none" w:sz="0" w:space="0" w:color="auto"/>
                <w:right w:val="none" w:sz="0" w:space="0" w:color="auto"/>
              </w:divBdr>
              <w:divsChild>
                <w:div w:id="560480241">
                  <w:marLeft w:val="0"/>
                  <w:marRight w:val="0"/>
                  <w:marTop w:val="0"/>
                  <w:marBottom w:val="0"/>
                  <w:divBdr>
                    <w:top w:val="none" w:sz="0" w:space="0" w:color="auto"/>
                    <w:left w:val="none" w:sz="0" w:space="0" w:color="auto"/>
                    <w:bottom w:val="none" w:sz="0" w:space="0" w:color="auto"/>
                    <w:right w:val="none" w:sz="0" w:space="0" w:color="auto"/>
                  </w:divBdr>
                  <w:divsChild>
                    <w:div w:id="183645870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330732">
      <w:bodyDiv w:val="1"/>
      <w:marLeft w:val="0"/>
      <w:marRight w:val="0"/>
      <w:marTop w:val="0"/>
      <w:marBottom w:val="0"/>
      <w:divBdr>
        <w:top w:val="none" w:sz="0" w:space="0" w:color="auto"/>
        <w:left w:val="none" w:sz="0" w:space="0" w:color="auto"/>
        <w:bottom w:val="none" w:sz="0" w:space="0" w:color="auto"/>
        <w:right w:val="none" w:sz="0" w:space="0" w:color="auto"/>
      </w:divBdr>
      <w:divsChild>
        <w:div w:id="1719159155">
          <w:marLeft w:val="0"/>
          <w:marRight w:val="0"/>
          <w:marTop w:val="0"/>
          <w:marBottom w:val="0"/>
          <w:divBdr>
            <w:top w:val="none" w:sz="0" w:space="0" w:color="auto"/>
            <w:left w:val="none" w:sz="0" w:space="0" w:color="auto"/>
            <w:bottom w:val="none" w:sz="0" w:space="0" w:color="auto"/>
            <w:right w:val="none" w:sz="0" w:space="0" w:color="auto"/>
          </w:divBdr>
          <w:divsChild>
            <w:div w:id="1379011407">
              <w:marLeft w:val="0"/>
              <w:marRight w:val="0"/>
              <w:marTop w:val="0"/>
              <w:marBottom w:val="0"/>
              <w:divBdr>
                <w:top w:val="none" w:sz="0" w:space="0" w:color="auto"/>
                <w:left w:val="none" w:sz="0" w:space="0" w:color="auto"/>
                <w:bottom w:val="none" w:sz="0" w:space="0" w:color="auto"/>
                <w:right w:val="none" w:sz="0" w:space="0" w:color="auto"/>
              </w:divBdr>
              <w:divsChild>
                <w:div w:id="1154184232">
                  <w:marLeft w:val="0"/>
                  <w:marRight w:val="0"/>
                  <w:marTop w:val="0"/>
                  <w:marBottom w:val="0"/>
                  <w:divBdr>
                    <w:top w:val="none" w:sz="0" w:space="0" w:color="auto"/>
                    <w:left w:val="none" w:sz="0" w:space="0" w:color="auto"/>
                    <w:bottom w:val="none" w:sz="0" w:space="0" w:color="auto"/>
                    <w:right w:val="none" w:sz="0" w:space="0" w:color="auto"/>
                  </w:divBdr>
                  <w:divsChild>
                    <w:div w:id="1051075551">
                      <w:marLeft w:val="0"/>
                      <w:marRight w:val="0"/>
                      <w:marTop w:val="0"/>
                      <w:marBottom w:val="0"/>
                      <w:divBdr>
                        <w:top w:val="none" w:sz="0" w:space="0" w:color="auto"/>
                        <w:left w:val="none" w:sz="0" w:space="0" w:color="auto"/>
                        <w:bottom w:val="none" w:sz="0" w:space="0" w:color="auto"/>
                        <w:right w:val="none" w:sz="0" w:space="0" w:color="auto"/>
                      </w:divBdr>
                      <w:divsChild>
                        <w:div w:id="946811499">
                          <w:marLeft w:val="0"/>
                          <w:marRight w:val="0"/>
                          <w:marTop w:val="0"/>
                          <w:marBottom w:val="0"/>
                          <w:divBdr>
                            <w:top w:val="none" w:sz="0" w:space="0" w:color="auto"/>
                            <w:left w:val="none" w:sz="0" w:space="0" w:color="auto"/>
                            <w:bottom w:val="none" w:sz="0" w:space="0" w:color="auto"/>
                            <w:right w:val="none" w:sz="0" w:space="0" w:color="auto"/>
                          </w:divBdr>
                          <w:divsChild>
                            <w:div w:id="426851484">
                              <w:marLeft w:val="0"/>
                              <w:marRight w:val="0"/>
                              <w:marTop w:val="0"/>
                              <w:marBottom w:val="0"/>
                              <w:divBdr>
                                <w:top w:val="none" w:sz="0" w:space="0" w:color="auto"/>
                                <w:left w:val="none" w:sz="0" w:space="0" w:color="auto"/>
                                <w:bottom w:val="none" w:sz="0" w:space="0" w:color="auto"/>
                                <w:right w:val="none" w:sz="0" w:space="0" w:color="auto"/>
                              </w:divBdr>
                              <w:divsChild>
                                <w:div w:id="1886603673">
                                  <w:marLeft w:val="0"/>
                                  <w:marRight w:val="0"/>
                                  <w:marTop w:val="0"/>
                                  <w:marBottom w:val="0"/>
                                  <w:divBdr>
                                    <w:top w:val="none" w:sz="0" w:space="0" w:color="auto"/>
                                    <w:left w:val="none" w:sz="0" w:space="0" w:color="auto"/>
                                    <w:bottom w:val="none" w:sz="0" w:space="0" w:color="auto"/>
                                    <w:right w:val="none" w:sz="0" w:space="0" w:color="auto"/>
                                  </w:divBdr>
                                  <w:divsChild>
                                    <w:div w:id="296686643">
                                      <w:marLeft w:val="0"/>
                                      <w:marRight w:val="0"/>
                                      <w:marTop w:val="0"/>
                                      <w:marBottom w:val="0"/>
                                      <w:divBdr>
                                        <w:top w:val="none" w:sz="0" w:space="0" w:color="auto"/>
                                        <w:left w:val="none" w:sz="0" w:space="0" w:color="auto"/>
                                        <w:bottom w:val="none" w:sz="0" w:space="0" w:color="auto"/>
                                        <w:right w:val="none" w:sz="0" w:space="0" w:color="auto"/>
                                      </w:divBdr>
                                      <w:divsChild>
                                        <w:div w:id="347417403">
                                          <w:marLeft w:val="0"/>
                                          <w:marRight w:val="0"/>
                                          <w:marTop w:val="0"/>
                                          <w:marBottom w:val="0"/>
                                          <w:divBdr>
                                            <w:top w:val="none" w:sz="0" w:space="0" w:color="auto"/>
                                            <w:left w:val="none" w:sz="0" w:space="0" w:color="auto"/>
                                            <w:bottom w:val="none" w:sz="0" w:space="0" w:color="auto"/>
                                            <w:right w:val="none" w:sz="0" w:space="0" w:color="auto"/>
                                          </w:divBdr>
                                          <w:divsChild>
                                            <w:div w:id="1473908461">
                                              <w:marLeft w:val="0"/>
                                              <w:marRight w:val="0"/>
                                              <w:marTop w:val="0"/>
                                              <w:marBottom w:val="0"/>
                                              <w:divBdr>
                                                <w:top w:val="none" w:sz="0" w:space="0" w:color="auto"/>
                                                <w:left w:val="none" w:sz="0" w:space="0" w:color="auto"/>
                                                <w:bottom w:val="none" w:sz="0" w:space="0" w:color="auto"/>
                                                <w:right w:val="none" w:sz="0" w:space="0" w:color="auto"/>
                                              </w:divBdr>
                                              <w:divsChild>
                                                <w:div w:id="316686346">
                                                  <w:marLeft w:val="0"/>
                                                  <w:marRight w:val="0"/>
                                                  <w:marTop w:val="0"/>
                                                  <w:marBottom w:val="0"/>
                                                  <w:divBdr>
                                                    <w:top w:val="none" w:sz="0" w:space="0" w:color="auto"/>
                                                    <w:left w:val="none" w:sz="0" w:space="0" w:color="auto"/>
                                                    <w:bottom w:val="none" w:sz="0" w:space="0" w:color="auto"/>
                                                    <w:right w:val="none" w:sz="0" w:space="0" w:color="auto"/>
                                                  </w:divBdr>
                                                  <w:divsChild>
                                                    <w:div w:id="2044204074">
                                                      <w:marLeft w:val="0"/>
                                                      <w:marRight w:val="0"/>
                                                      <w:marTop w:val="0"/>
                                                      <w:marBottom w:val="0"/>
                                                      <w:divBdr>
                                                        <w:top w:val="none" w:sz="0" w:space="0" w:color="auto"/>
                                                        <w:left w:val="none" w:sz="0" w:space="0" w:color="auto"/>
                                                        <w:bottom w:val="none" w:sz="0" w:space="0" w:color="auto"/>
                                                        <w:right w:val="none" w:sz="0" w:space="0" w:color="auto"/>
                                                      </w:divBdr>
                                                      <w:divsChild>
                                                        <w:div w:id="152413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087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2F0BA41484024EBEECC61EAE9EF040" ma:contentTypeVersion="0" ma:contentTypeDescription="Create a new document." ma:contentTypeScope="" ma:versionID="ec46d74033172add1bde61919f27910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4AD61-5F71-4E1C-AA32-252E78E4B27C}">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2ABEC98-A4B0-47AD-AD0E-ABAE01B0EA07}">
  <ds:schemaRefs>
    <ds:schemaRef ds:uri="http://schemas.microsoft.com/sharepoint/v3/contenttype/forms"/>
  </ds:schemaRefs>
</ds:datastoreItem>
</file>

<file path=customXml/itemProps3.xml><?xml version="1.0" encoding="utf-8"?>
<ds:datastoreItem xmlns:ds="http://schemas.openxmlformats.org/officeDocument/2006/customXml" ds:itemID="{F9CA86FF-8D1F-4B06-9772-3E6FED25A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55EF592-953B-4E22-948B-064A1D053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11218</Words>
  <Characters>63948</Characters>
  <Application>Microsoft Office Word</Application>
  <DocSecurity>4</DocSecurity>
  <Lines>532</Lines>
  <Paragraphs>150</Paragraphs>
  <ScaleCrop>false</ScaleCrop>
  <HeadingPairs>
    <vt:vector size="2" baseType="variant">
      <vt:variant>
        <vt:lpstr>Title</vt:lpstr>
      </vt:variant>
      <vt:variant>
        <vt:i4>1</vt:i4>
      </vt:variant>
    </vt:vector>
  </HeadingPairs>
  <TitlesOfParts>
    <vt:vector size="1" baseType="lpstr">
      <vt:lpstr>Final Attachment A - Final Explanatory Statement NLA regs MS18-001081 (002).docx</vt:lpstr>
    </vt:vector>
  </TitlesOfParts>
  <Company>Department of Communications</Company>
  <LinksUpToDate>false</LinksUpToDate>
  <CharactersWithSpaces>75016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Attachment A - Final Explanatory Statement NLA regs MS18-001081 (002).docx</dc:title>
  <dc:subject/>
  <dc:creator>Farr, Lauren</dc:creator>
  <cp:keywords/>
  <dc:description/>
  <cp:lastModifiedBy>Siew Dyer</cp:lastModifiedBy>
  <cp:revision>2</cp:revision>
  <cp:lastPrinted>2018-09-04T06:34:00Z</cp:lastPrinted>
  <dcterms:created xsi:type="dcterms:W3CDTF">2018-09-09T22:41:00Z</dcterms:created>
  <dcterms:modified xsi:type="dcterms:W3CDTF">2018-09-09T22:41:00Z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0x010100012F0BA41484024EBEECC61EAE9EF040</vt:lpwstr>
  </property>
  <property fmtid="{D5CDD505-2E9C-101B-9397-08002B2CF9AE}" pid="3" name="TrimRevisionNumber">
    <vt:i4>2</vt:i4>
  </property>
</Properties>
</file>