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2E47B" w14:textId="77777777" w:rsidR="00715914" w:rsidRPr="00E22158" w:rsidRDefault="00DA186E" w:rsidP="00715914">
      <w:pPr>
        <w:rPr>
          <w:sz w:val="28"/>
        </w:rPr>
      </w:pPr>
      <w:r w:rsidRPr="00E22158">
        <w:rPr>
          <w:noProof/>
          <w:lang w:eastAsia="en-AU"/>
        </w:rPr>
        <w:drawing>
          <wp:inline distT="0" distB="0" distL="0" distR="0" wp14:anchorId="42C92E0D" wp14:editId="3AF88D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1A6D" w14:textId="77777777" w:rsidR="00715914" w:rsidRPr="00E22158" w:rsidRDefault="00715914" w:rsidP="00715914">
      <w:pPr>
        <w:rPr>
          <w:sz w:val="19"/>
        </w:rPr>
      </w:pPr>
    </w:p>
    <w:p w14:paraId="6B4695F8" w14:textId="377CA100" w:rsidR="00554826" w:rsidRPr="00E22158" w:rsidRDefault="009B63A0" w:rsidP="00554826">
      <w:pPr>
        <w:pStyle w:val="ShortT"/>
      </w:pPr>
      <w:r w:rsidRPr="00E22158">
        <w:t xml:space="preserve">Census and Statistics </w:t>
      </w:r>
      <w:r w:rsidR="00554826" w:rsidRPr="00E22158">
        <w:t>(</w:t>
      </w:r>
      <w:r w:rsidR="00B313B2" w:rsidRPr="00E22158">
        <w:t xml:space="preserve">Information </w:t>
      </w:r>
      <w:r w:rsidRPr="00E22158">
        <w:t xml:space="preserve">Release </w:t>
      </w:r>
      <w:r w:rsidR="00B313B2" w:rsidRPr="00E22158">
        <w:t>and Access</w:t>
      </w:r>
      <w:r w:rsidR="00554826" w:rsidRPr="00E22158">
        <w:t xml:space="preserve">) </w:t>
      </w:r>
      <w:r w:rsidRPr="00E22158">
        <w:t>Determination</w:t>
      </w:r>
      <w:r w:rsidR="00E22158" w:rsidRPr="00E22158">
        <w:t xml:space="preserve"> </w:t>
      </w:r>
      <w:r w:rsidRPr="00E22158">
        <w:t>2018</w:t>
      </w:r>
    </w:p>
    <w:p w14:paraId="0DF44B26" w14:textId="0DF7991E" w:rsidR="00554826" w:rsidRPr="00E22158" w:rsidRDefault="00554826" w:rsidP="00554826">
      <w:pPr>
        <w:pStyle w:val="SignCoverPageStart"/>
        <w:spacing w:before="240"/>
        <w:ind w:right="91"/>
        <w:rPr>
          <w:szCs w:val="22"/>
        </w:rPr>
      </w:pPr>
      <w:r w:rsidRPr="00E22158">
        <w:rPr>
          <w:szCs w:val="22"/>
        </w:rPr>
        <w:t xml:space="preserve">I, </w:t>
      </w:r>
      <w:r w:rsidR="003B2C15" w:rsidRPr="00E22158">
        <w:rPr>
          <w:szCs w:val="22"/>
        </w:rPr>
        <w:t xml:space="preserve">Michael Sukkar, </w:t>
      </w:r>
      <w:r w:rsidR="005F5F39" w:rsidRPr="00E22158">
        <w:rPr>
          <w:szCs w:val="22"/>
        </w:rPr>
        <w:t xml:space="preserve">Assistant Minister </w:t>
      </w:r>
      <w:r w:rsidR="003B2C15" w:rsidRPr="00E22158">
        <w:rPr>
          <w:szCs w:val="22"/>
        </w:rPr>
        <w:t xml:space="preserve">to the Treasurer, </w:t>
      </w:r>
      <w:r w:rsidR="00BD4D5E">
        <w:rPr>
          <w:szCs w:val="22"/>
        </w:rPr>
        <w:t xml:space="preserve">Parliamentary Secretary to the Treasurer, </w:t>
      </w:r>
      <w:r w:rsidRPr="00E22158">
        <w:rPr>
          <w:szCs w:val="22"/>
        </w:rPr>
        <w:t xml:space="preserve">make the following </w:t>
      </w:r>
      <w:r w:rsidR="00B701F7" w:rsidRPr="00E22158">
        <w:rPr>
          <w:szCs w:val="22"/>
        </w:rPr>
        <w:t>Determination</w:t>
      </w:r>
      <w:r w:rsidRPr="00E22158">
        <w:rPr>
          <w:szCs w:val="22"/>
        </w:rPr>
        <w:t>.</w:t>
      </w:r>
    </w:p>
    <w:p w14:paraId="6FF3B49D" w14:textId="30CE703E" w:rsidR="00554826" w:rsidRPr="00E22158" w:rsidRDefault="002F2ED1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Dated: 9 August </w:t>
      </w:r>
      <w:bookmarkStart w:id="0" w:name="_GoBack"/>
      <w:bookmarkEnd w:id="0"/>
      <w:r w:rsidR="000E0236" w:rsidRPr="00E22158">
        <w:rPr>
          <w:szCs w:val="22"/>
        </w:rPr>
        <w:t>2018</w:t>
      </w:r>
    </w:p>
    <w:p w14:paraId="7364D3A2" w14:textId="5E7A73C8" w:rsidR="00554826" w:rsidRPr="00E22158" w:rsidRDefault="003B2C1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22158">
        <w:rPr>
          <w:szCs w:val="22"/>
        </w:rPr>
        <w:t>Michael Sukkar</w:t>
      </w:r>
    </w:p>
    <w:p w14:paraId="7E17DD91" w14:textId="20BCE150" w:rsidR="00554826" w:rsidRPr="00E22158" w:rsidRDefault="003B2C15" w:rsidP="00554826">
      <w:pPr>
        <w:pStyle w:val="SignCoverPageEnd"/>
        <w:ind w:right="91"/>
        <w:rPr>
          <w:sz w:val="22"/>
        </w:rPr>
      </w:pPr>
      <w:r w:rsidRPr="00E22158">
        <w:rPr>
          <w:sz w:val="22"/>
        </w:rPr>
        <w:t>Assistant Minister to the Treasurer</w:t>
      </w:r>
      <w:r w:rsidRPr="00E22158">
        <w:rPr>
          <w:sz w:val="22"/>
        </w:rPr>
        <w:br/>
        <w:t>Parliamentary Secretary to the Treasurer</w:t>
      </w:r>
    </w:p>
    <w:p w14:paraId="749BFD48" w14:textId="77777777" w:rsidR="00554826" w:rsidRPr="00E22158" w:rsidRDefault="00554826" w:rsidP="00554826"/>
    <w:p w14:paraId="1F50ABDE" w14:textId="77777777" w:rsidR="00554826" w:rsidRPr="00E22158" w:rsidRDefault="00554826" w:rsidP="00554826"/>
    <w:p w14:paraId="0AC1CEEB" w14:textId="16E9BF9C" w:rsidR="00F6696E" w:rsidRPr="00E22158" w:rsidRDefault="00F6696E" w:rsidP="00103801">
      <w:pPr>
        <w:pStyle w:val="notedraft"/>
        <w:rPr>
          <w:i w:val="0"/>
        </w:rPr>
        <w:sectPr w:rsidR="00F6696E" w:rsidRPr="00E22158" w:rsidSect="00F669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82BB229" w14:textId="77777777" w:rsidR="007500C8" w:rsidRPr="00E22158" w:rsidRDefault="00715914" w:rsidP="00715914">
      <w:pPr>
        <w:outlineLvl w:val="0"/>
        <w:rPr>
          <w:sz w:val="36"/>
        </w:rPr>
      </w:pPr>
      <w:r w:rsidRPr="00E22158">
        <w:rPr>
          <w:sz w:val="36"/>
        </w:rPr>
        <w:lastRenderedPageBreak/>
        <w:t>Contents</w:t>
      </w:r>
    </w:p>
    <w:p w14:paraId="74EAFE4E" w14:textId="43395617" w:rsidR="00E22158" w:rsidRPr="00E22158" w:rsidRDefault="00E221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2158">
        <w:rPr>
          <w:sz w:val="20"/>
        </w:rPr>
        <w:fldChar w:fldCharType="begin"/>
      </w:r>
      <w:r w:rsidRPr="00E22158">
        <w:rPr>
          <w:sz w:val="20"/>
        </w:rPr>
        <w:instrText xml:space="preserve"> TOC \o "1-9" </w:instrText>
      </w:r>
      <w:r w:rsidRPr="00E22158">
        <w:rPr>
          <w:sz w:val="20"/>
        </w:rPr>
        <w:fldChar w:fldCharType="separate"/>
      </w:r>
      <w:r w:rsidRPr="00E22158">
        <w:rPr>
          <w:noProof/>
        </w:rPr>
        <w:t>Part 1—Preliminaries</w:t>
      </w:r>
      <w:r w:rsidRPr="00E22158">
        <w:rPr>
          <w:b w:val="0"/>
          <w:noProof/>
          <w:sz w:val="18"/>
        </w:rPr>
        <w:tab/>
      </w:r>
      <w:r w:rsidRPr="00E22158">
        <w:rPr>
          <w:b w:val="0"/>
          <w:noProof/>
          <w:sz w:val="18"/>
        </w:rPr>
        <w:fldChar w:fldCharType="begin"/>
      </w:r>
      <w:r w:rsidRPr="00E22158">
        <w:rPr>
          <w:b w:val="0"/>
          <w:noProof/>
          <w:sz w:val="18"/>
        </w:rPr>
        <w:instrText xml:space="preserve"> PAGEREF _Toc520873538 \h </w:instrText>
      </w:r>
      <w:r w:rsidRPr="00E22158">
        <w:rPr>
          <w:b w:val="0"/>
          <w:noProof/>
          <w:sz w:val="18"/>
        </w:rPr>
      </w:r>
      <w:r w:rsidRPr="00E22158">
        <w:rPr>
          <w:b w:val="0"/>
          <w:noProof/>
          <w:sz w:val="18"/>
        </w:rPr>
        <w:fldChar w:fldCharType="separate"/>
      </w:r>
      <w:r w:rsidR="004F7F13">
        <w:rPr>
          <w:b w:val="0"/>
          <w:noProof/>
          <w:sz w:val="18"/>
        </w:rPr>
        <w:t>1</w:t>
      </w:r>
      <w:r w:rsidRPr="00E22158">
        <w:rPr>
          <w:b w:val="0"/>
          <w:noProof/>
          <w:sz w:val="18"/>
        </w:rPr>
        <w:fldChar w:fldCharType="end"/>
      </w:r>
    </w:p>
    <w:p w14:paraId="762ADCAF" w14:textId="388DBAFE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</w:t>
      </w:r>
      <w:r w:rsidRPr="00E22158">
        <w:rPr>
          <w:noProof/>
        </w:rPr>
        <w:tab/>
        <w:t>Name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_Toc520873539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1</w:t>
      </w:r>
      <w:r w:rsidRPr="00E22158">
        <w:rPr>
          <w:noProof/>
        </w:rPr>
        <w:fldChar w:fldCharType="end"/>
      </w:r>
    </w:p>
    <w:p w14:paraId="65612A6C" w14:textId="590AEB8B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2</w:t>
      </w:r>
      <w:r w:rsidRPr="00E22158">
        <w:rPr>
          <w:noProof/>
        </w:rPr>
        <w:tab/>
        <w:t>Commencement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_Toc520873540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1</w:t>
      </w:r>
      <w:r w:rsidRPr="00E22158">
        <w:rPr>
          <w:noProof/>
        </w:rPr>
        <w:fldChar w:fldCharType="end"/>
      </w:r>
    </w:p>
    <w:p w14:paraId="5BA54D05" w14:textId="48549EB6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3</w:t>
      </w:r>
      <w:r w:rsidRPr="00E22158">
        <w:rPr>
          <w:noProof/>
        </w:rPr>
        <w:tab/>
        <w:t>Authority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_Toc520873541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1</w:t>
      </w:r>
      <w:r w:rsidRPr="00E22158">
        <w:rPr>
          <w:noProof/>
        </w:rPr>
        <w:fldChar w:fldCharType="end"/>
      </w:r>
    </w:p>
    <w:p w14:paraId="6F88A636" w14:textId="1130084B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4</w:t>
      </w:r>
      <w:r w:rsidRPr="00E22158">
        <w:rPr>
          <w:noProof/>
        </w:rPr>
        <w:tab/>
        <w:t>Schedules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_Toc520873542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1</w:t>
      </w:r>
      <w:r w:rsidRPr="00E22158">
        <w:rPr>
          <w:noProof/>
        </w:rPr>
        <w:fldChar w:fldCharType="end"/>
      </w:r>
    </w:p>
    <w:p w14:paraId="685D46F2" w14:textId="6DD6BA57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5</w:t>
      </w:r>
      <w:r w:rsidRPr="00E22158">
        <w:rPr>
          <w:noProof/>
        </w:rPr>
        <w:tab/>
        <w:t>Definitions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_Toc520873543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1</w:t>
      </w:r>
      <w:r w:rsidRPr="00E22158">
        <w:rPr>
          <w:noProof/>
        </w:rPr>
        <w:fldChar w:fldCharType="end"/>
      </w:r>
    </w:p>
    <w:p w14:paraId="5D77B051" w14:textId="3D4C1B57" w:rsidR="00E22158" w:rsidRPr="00E22158" w:rsidRDefault="00E221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2158">
        <w:rPr>
          <w:rFonts w:cs="Arial"/>
          <w:noProof/>
        </w:rPr>
        <w:t>Part 2—General requirements for disclosures</w:t>
      </w:r>
      <w:r w:rsidRPr="00E22158">
        <w:rPr>
          <w:b w:val="0"/>
          <w:noProof/>
          <w:sz w:val="18"/>
        </w:rPr>
        <w:tab/>
      </w:r>
      <w:r w:rsidRPr="00E22158">
        <w:rPr>
          <w:b w:val="0"/>
          <w:noProof/>
          <w:sz w:val="18"/>
        </w:rPr>
        <w:fldChar w:fldCharType="begin"/>
      </w:r>
      <w:r w:rsidRPr="00E22158">
        <w:rPr>
          <w:b w:val="0"/>
          <w:noProof/>
          <w:sz w:val="18"/>
        </w:rPr>
        <w:instrText xml:space="preserve"> PAGEREF _Toc520873544 \h </w:instrText>
      </w:r>
      <w:r w:rsidRPr="00E22158">
        <w:rPr>
          <w:b w:val="0"/>
          <w:noProof/>
          <w:sz w:val="18"/>
        </w:rPr>
      </w:r>
      <w:r w:rsidRPr="00E22158">
        <w:rPr>
          <w:b w:val="0"/>
          <w:noProof/>
          <w:sz w:val="18"/>
        </w:rPr>
        <w:fldChar w:fldCharType="separate"/>
      </w:r>
      <w:r w:rsidR="004F7F13">
        <w:rPr>
          <w:b w:val="0"/>
          <w:noProof/>
          <w:sz w:val="18"/>
        </w:rPr>
        <w:t>3</w:t>
      </w:r>
      <w:r w:rsidRPr="00E22158">
        <w:rPr>
          <w:b w:val="0"/>
          <w:noProof/>
          <w:sz w:val="18"/>
        </w:rPr>
        <w:fldChar w:fldCharType="end"/>
      </w:r>
    </w:p>
    <w:p w14:paraId="53B3FDAC" w14:textId="5B4BACAB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6</w:t>
      </w:r>
      <w:r w:rsidRPr="00E22158">
        <w:rPr>
          <w:noProof/>
        </w:rPr>
        <w:tab/>
        <w:t>Information may be disclosed under this Determination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_Toc520873545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3</w:t>
      </w:r>
      <w:r w:rsidRPr="00E22158">
        <w:rPr>
          <w:noProof/>
        </w:rPr>
        <w:fldChar w:fldCharType="end"/>
      </w:r>
    </w:p>
    <w:p w14:paraId="3B179F0E" w14:textId="12E01DFE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rFonts w:cs="Arial"/>
          <w:noProof/>
        </w:rPr>
        <w:t>7</w:t>
      </w:r>
      <w:r w:rsidRPr="00E22158">
        <w:rPr>
          <w:rFonts w:cs="Arial"/>
          <w:noProof/>
        </w:rPr>
        <w:tab/>
        <w:t>Disclosure of information of a personal or domestic nature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_Toc520873546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3</w:t>
      </w:r>
      <w:r w:rsidRPr="00E22158">
        <w:rPr>
          <w:noProof/>
        </w:rPr>
        <w:fldChar w:fldCharType="end"/>
      </w:r>
    </w:p>
    <w:p w14:paraId="143DA153" w14:textId="72508360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8</w:t>
      </w:r>
      <w:r w:rsidRPr="00E22158">
        <w:rPr>
          <w:noProof/>
        </w:rPr>
        <w:tab/>
        <w:t>Statistician must approve disclosure of information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_Toc520873547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3</w:t>
      </w:r>
      <w:r w:rsidRPr="00E22158">
        <w:rPr>
          <w:noProof/>
        </w:rPr>
        <w:fldChar w:fldCharType="end"/>
      </w:r>
    </w:p>
    <w:p w14:paraId="1B629A56" w14:textId="70B464B0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9</w:t>
      </w:r>
      <w:r w:rsidRPr="00E22158">
        <w:rPr>
          <w:noProof/>
        </w:rPr>
        <w:tab/>
      </w:r>
      <w:r w:rsidRPr="00E22158">
        <w:rPr>
          <w:rFonts w:cs="Arial"/>
          <w:noProof/>
        </w:rPr>
        <w:t>Consent</w:t>
      </w:r>
      <w:r w:rsidRPr="00E22158">
        <w:rPr>
          <w:noProof/>
        </w:rPr>
        <w:t xml:space="preserve"> must be given to the Statistician in writing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_Toc520873548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3</w:t>
      </w:r>
      <w:r w:rsidRPr="00E22158">
        <w:rPr>
          <w:noProof/>
        </w:rPr>
        <w:fldChar w:fldCharType="end"/>
      </w:r>
    </w:p>
    <w:p w14:paraId="30C79D06" w14:textId="183BF912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10</w:t>
      </w:r>
      <w:r w:rsidRPr="00E22158">
        <w:rPr>
          <w:noProof/>
        </w:rPr>
        <w:tab/>
        <w:t>Requirements for undertakings given to the Statistician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_Toc520873549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3</w:t>
      </w:r>
      <w:r w:rsidRPr="00E22158">
        <w:rPr>
          <w:noProof/>
        </w:rPr>
        <w:fldChar w:fldCharType="end"/>
      </w:r>
    </w:p>
    <w:p w14:paraId="74DFC977" w14:textId="41044FCB" w:rsidR="00E22158" w:rsidRPr="00E22158" w:rsidRDefault="00E221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2158">
        <w:rPr>
          <w:noProof/>
        </w:rPr>
        <w:t>Part 3—Disclosures</w:t>
      </w:r>
      <w:r w:rsidRPr="00E22158">
        <w:rPr>
          <w:b w:val="0"/>
          <w:noProof/>
          <w:sz w:val="18"/>
        </w:rPr>
        <w:tab/>
      </w:r>
      <w:r w:rsidRPr="00E22158">
        <w:rPr>
          <w:b w:val="0"/>
          <w:noProof/>
          <w:sz w:val="18"/>
        </w:rPr>
        <w:fldChar w:fldCharType="begin"/>
      </w:r>
      <w:r w:rsidRPr="00E22158">
        <w:rPr>
          <w:b w:val="0"/>
          <w:noProof/>
          <w:sz w:val="18"/>
        </w:rPr>
        <w:instrText xml:space="preserve"> PAGEREF _Toc520873550 \h </w:instrText>
      </w:r>
      <w:r w:rsidRPr="00E22158">
        <w:rPr>
          <w:b w:val="0"/>
          <w:noProof/>
          <w:sz w:val="18"/>
        </w:rPr>
      </w:r>
      <w:r w:rsidRPr="00E22158">
        <w:rPr>
          <w:b w:val="0"/>
          <w:noProof/>
          <w:sz w:val="18"/>
        </w:rPr>
        <w:fldChar w:fldCharType="separate"/>
      </w:r>
      <w:r w:rsidR="004F7F13">
        <w:rPr>
          <w:b w:val="0"/>
          <w:noProof/>
          <w:sz w:val="18"/>
        </w:rPr>
        <w:t>4</w:t>
      </w:r>
      <w:r w:rsidRPr="00E22158">
        <w:rPr>
          <w:b w:val="0"/>
          <w:noProof/>
          <w:sz w:val="18"/>
        </w:rPr>
        <w:fldChar w:fldCharType="end"/>
      </w:r>
    </w:p>
    <w:p w14:paraId="4840D5B6" w14:textId="511BF2F0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11</w:t>
      </w:r>
      <w:r w:rsidRPr="00E22158">
        <w:rPr>
          <w:noProof/>
        </w:rPr>
        <w:tab/>
        <w:t>Disclosure of certain classes of statistics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_Toc520873551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4</w:t>
      </w:r>
      <w:r w:rsidRPr="00E22158">
        <w:rPr>
          <w:noProof/>
        </w:rPr>
        <w:fldChar w:fldCharType="end"/>
      </w:r>
    </w:p>
    <w:p w14:paraId="7A538E24" w14:textId="1BF1901E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rFonts w:cs="Arial"/>
          <w:noProof/>
        </w:rPr>
        <w:t>12</w:t>
      </w:r>
      <w:r w:rsidRPr="00E22158">
        <w:rPr>
          <w:rFonts w:cs="Arial"/>
          <w:noProof/>
        </w:rPr>
        <w:tab/>
      </w:r>
      <w:r w:rsidRPr="00E22158">
        <w:rPr>
          <w:noProof/>
        </w:rPr>
        <w:t>Disclosure of information already available to the public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_Toc520873552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4</w:t>
      </w:r>
      <w:r w:rsidRPr="00E22158">
        <w:rPr>
          <w:noProof/>
        </w:rPr>
        <w:fldChar w:fldCharType="end"/>
      </w:r>
    </w:p>
    <w:p w14:paraId="7280F1E9" w14:textId="3A74D85C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13</w:t>
      </w:r>
      <w:r w:rsidRPr="00E22158">
        <w:rPr>
          <w:noProof/>
        </w:rPr>
        <w:tab/>
        <w:t>Disclosure with consent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_Toc520873553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4</w:t>
      </w:r>
      <w:r w:rsidRPr="00E22158">
        <w:rPr>
          <w:noProof/>
        </w:rPr>
        <w:fldChar w:fldCharType="end"/>
      </w:r>
    </w:p>
    <w:p w14:paraId="57CD7AFE" w14:textId="390C0C6F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14</w:t>
      </w:r>
      <w:r w:rsidRPr="00E22158">
        <w:rPr>
          <w:noProof/>
        </w:rPr>
        <w:tab/>
        <w:t>Disclosure of lists of business characteristics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_Toc520873554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5</w:t>
      </w:r>
      <w:r w:rsidRPr="00E22158">
        <w:rPr>
          <w:noProof/>
        </w:rPr>
        <w:fldChar w:fldCharType="end"/>
      </w:r>
    </w:p>
    <w:p w14:paraId="00F44C27" w14:textId="797CA9AD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15</w:t>
      </w:r>
      <w:r w:rsidRPr="00E22158">
        <w:rPr>
          <w:noProof/>
        </w:rPr>
        <w:tab/>
        <w:t>Disclosure of unidentified information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_Toc520873555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6</w:t>
      </w:r>
      <w:r w:rsidRPr="00E22158">
        <w:rPr>
          <w:noProof/>
        </w:rPr>
        <w:fldChar w:fldCharType="end"/>
      </w:r>
    </w:p>
    <w:p w14:paraId="371A1A88" w14:textId="3FF88610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16</w:t>
      </w:r>
      <w:r w:rsidRPr="00E22158">
        <w:rPr>
          <w:noProof/>
        </w:rPr>
        <w:tab/>
        <w:t>Disclosure of information to enable the Statistician to perform relevant functions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_Toc520873556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6</w:t>
      </w:r>
      <w:r w:rsidRPr="00E22158">
        <w:rPr>
          <w:noProof/>
        </w:rPr>
        <w:fldChar w:fldCharType="end"/>
      </w:r>
    </w:p>
    <w:p w14:paraId="7F78AD3E" w14:textId="114FE9DC" w:rsidR="00E22158" w:rsidRPr="00E22158" w:rsidRDefault="00E221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2158">
        <w:rPr>
          <w:noProof/>
        </w:rPr>
        <w:t>Part 4—Transitional rules</w:t>
      </w:r>
      <w:r w:rsidRPr="00E22158">
        <w:rPr>
          <w:b w:val="0"/>
          <w:noProof/>
          <w:sz w:val="18"/>
        </w:rPr>
        <w:tab/>
      </w:r>
      <w:r w:rsidRPr="00E22158">
        <w:rPr>
          <w:b w:val="0"/>
          <w:noProof/>
          <w:sz w:val="18"/>
        </w:rPr>
        <w:fldChar w:fldCharType="begin"/>
      </w:r>
      <w:r w:rsidRPr="00E22158">
        <w:rPr>
          <w:b w:val="0"/>
          <w:noProof/>
          <w:sz w:val="18"/>
        </w:rPr>
        <w:instrText xml:space="preserve"> PAGEREF _Toc520873557 \h </w:instrText>
      </w:r>
      <w:r w:rsidRPr="00E22158">
        <w:rPr>
          <w:b w:val="0"/>
          <w:noProof/>
          <w:sz w:val="18"/>
        </w:rPr>
      </w:r>
      <w:r w:rsidRPr="00E22158">
        <w:rPr>
          <w:b w:val="0"/>
          <w:noProof/>
          <w:sz w:val="18"/>
        </w:rPr>
        <w:fldChar w:fldCharType="separate"/>
      </w:r>
      <w:r w:rsidR="004F7F13">
        <w:rPr>
          <w:b w:val="0"/>
          <w:noProof/>
          <w:sz w:val="18"/>
        </w:rPr>
        <w:t>8</w:t>
      </w:r>
      <w:r w:rsidRPr="00E22158">
        <w:rPr>
          <w:b w:val="0"/>
          <w:noProof/>
          <w:sz w:val="18"/>
        </w:rPr>
        <w:fldChar w:fldCharType="end"/>
      </w:r>
    </w:p>
    <w:p w14:paraId="539B2706" w14:textId="2E347D9C" w:rsidR="00E22158" w:rsidRPr="00E22158" w:rsidRDefault="00E22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158">
        <w:rPr>
          <w:noProof/>
        </w:rPr>
        <w:t>17</w:t>
      </w:r>
      <w:r w:rsidRPr="00E22158">
        <w:rPr>
          <w:noProof/>
        </w:rPr>
        <w:tab/>
        <w:t>Disclosures made under the Statistics Determination 1983</w:t>
      </w:r>
      <w:r w:rsidRPr="00E22158">
        <w:rPr>
          <w:noProof/>
        </w:rPr>
        <w:tab/>
      </w:r>
      <w:r w:rsidRPr="00E22158">
        <w:rPr>
          <w:noProof/>
        </w:rPr>
        <w:fldChar w:fldCharType="begin"/>
      </w:r>
      <w:r w:rsidRPr="00E22158">
        <w:rPr>
          <w:noProof/>
        </w:rPr>
        <w:instrText xml:space="preserve"> PAGEREF _Toc520873558 \h </w:instrText>
      </w:r>
      <w:r w:rsidRPr="00E22158">
        <w:rPr>
          <w:noProof/>
        </w:rPr>
      </w:r>
      <w:r w:rsidRPr="00E22158">
        <w:rPr>
          <w:noProof/>
        </w:rPr>
        <w:fldChar w:fldCharType="separate"/>
      </w:r>
      <w:r w:rsidR="004F7F13">
        <w:rPr>
          <w:noProof/>
        </w:rPr>
        <w:t>8</w:t>
      </w:r>
      <w:r w:rsidRPr="00E22158">
        <w:rPr>
          <w:noProof/>
        </w:rPr>
        <w:fldChar w:fldCharType="end"/>
      </w:r>
    </w:p>
    <w:p w14:paraId="0234E2A1" w14:textId="2081BFFE" w:rsidR="00E22158" w:rsidRPr="00E22158" w:rsidRDefault="00E221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2158">
        <w:rPr>
          <w:noProof/>
        </w:rPr>
        <w:t>Schedule 1—Repeals</w:t>
      </w:r>
      <w:r w:rsidRPr="00E22158">
        <w:rPr>
          <w:b w:val="0"/>
          <w:noProof/>
          <w:sz w:val="18"/>
        </w:rPr>
        <w:tab/>
      </w:r>
      <w:r w:rsidRPr="00E22158">
        <w:rPr>
          <w:b w:val="0"/>
          <w:noProof/>
          <w:sz w:val="18"/>
        </w:rPr>
        <w:fldChar w:fldCharType="begin"/>
      </w:r>
      <w:r w:rsidRPr="00E22158">
        <w:rPr>
          <w:b w:val="0"/>
          <w:noProof/>
          <w:sz w:val="18"/>
        </w:rPr>
        <w:instrText xml:space="preserve"> PAGEREF _Toc520873559 \h </w:instrText>
      </w:r>
      <w:r w:rsidRPr="00E22158">
        <w:rPr>
          <w:b w:val="0"/>
          <w:noProof/>
          <w:sz w:val="18"/>
        </w:rPr>
      </w:r>
      <w:r w:rsidRPr="00E22158">
        <w:rPr>
          <w:b w:val="0"/>
          <w:noProof/>
          <w:sz w:val="18"/>
        </w:rPr>
        <w:fldChar w:fldCharType="separate"/>
      </w:r>
      <w:r w:rsidR="004F7F13">
        <w:rPr>
          <w:b w:val="0"/>
          <w:noProof/>
          <w:sz w:val="18"/>
        </w:rPr>
        <w:t>9</w:t>
      </w:r>
      <w:r w:rsidRPr="00E22158">
        <w:rPr>
          <w:b w:val="0"/>
          <w:noProof/>
          <w:sz w:val="18"/>
        </w:rPr>
        <w:fldChar w:fldCharType="end"/>
      </w:r>
    </w:p>
    <w:p w14:paraId="41E6FEF9" w14:textId="56A22318" w:rsidR="00E22158" w:rsidRPr="00E22158" w:rsidRDefault="00E22158">
      <w:pPr>
        <w:pStyle w:val="TOC9"/>
        <w:rPr>
          <w:rFonts w:eastAsiaTheme="minorEastAsia"/>
          <w:i w:val="0"/>
          <w:noProof/>
          <w:kern w:val="0"/>
          <w:sz w:val="18"/>
          <w:szCs w:val="22"/>
        </w:rPr>
      </w:pPr>
      <w:r w:rsidRPr="00E22158">
        <w:rPr>
          <w:noProof/>
        </w:rPr>
        <w:t>Statistics Determination 1983</w:t>
      </w:r>
      <w:r w:rsidRPr="00E22158">
        <w:rPr>
          <w:i w:val="0"/>
          <w:noProof/>
          <w:sz w:val="18"/>
        </w:rPr>
        <w:tab/>
      </w:r>
      <w:r w:rsidRPr="00E22158">
        <w:rPr>
          <w:i w:val="0"/>
          <w:noProof/>
          <w:sz w:val="18"/>
        </w:rPr>
        <w:fldChar w:fldCharType="begin"/>
      </w:r>
      <w:r w:rsidRPr="00E22158">
        <w:rPr>
          <w:i w:val="0"/>
          <w:noProof/>
          <w:sz w:val="18"/>
        </w:rPr>
        <w:instrText xml:space="preserve"> PAGEREF _Toc520873560 \h </w:instrText>
      </w:r>
      <w:r w:rsidRPr="00E22158">
        <w:rPr>
          <w:i w:val="0"/>
          <w:noProof/>
          <w:sz w:val="18"/>
        </w:rPr>
      </w:r>
      <w:r w:rsidRPr="00E22158">
        <w:rPr>
          <w:i w:val="0"/>
          <w:noProof/>
          <w:sz w:val="18"/>
        </w:rPr>
        <w:fldChar w:fldCharType="separate"/>
      </w:r>
      <w:r w:rsidR="004F7F13">
        <w:rPr>
          <w:i w:val="0"/>
          <w:noProof/>
          <w:sz w:val="18"/>
        </w:rPr>
        <w:t>9</w:t>
      </w:r>
      <w:r w:rsidRPr="00E22158">
        <w:rPr>
          <w:i w:val="0"/>
          <w:noProof/>
          <w:sz w:val="18"/>
        </w:rPr>
        <w:fldChar w:fldCharType="end"/>
      </w:r>
    </w:p>
    <w:p w14:paraId="355F69EF" w14:textId="5441552F" w:rsidR="00F6696E" w:rsidRPr="00E22158" w:rsidRDefault="00E22158" w:rsidP="00F6696E">
      <w:pPr>
        <w:outlineLvl w:val="0"/>
        <w:rPr>
          <w:sz w:val="20"/>
        </w:rPr>
      </w:pPr>
      <w:r w:rsidRPr="00E22158">
        <w:rPr>
          <w:sz w:val="20"/>
        </w:rPr>
        <w:fldChar w:fldCharType="end"/>
      </w:r>
    </w:p>
    <w:p w14:paraId="286FC83F" w14:textId="77777777" w:rsidR="00F6696E" w:rsidRPr="00E22158" w:rsidRDefault="00F6696E" w:rsidP="00F6696E">
      <w:pPr>
        <w:sectPr w:rsidR="00F6696E" w:rsidRPr="00E22158" w:rsidSect="009E014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BD7A45" w14:textId="09A88913" w:rsidR="00526751" w:rsidRPr="00E22158" w:rsidRDefault="00526751" w:rsidP="00AB5C0C">
      <w:pPr>
        <w:pStyle w:val="ActHead2"/>
        <w:pageBreakBefore/>
      </w:pPr>
      <w:bookmarkStart w:id="1" w:name="_Toc520873538"/>
      <w:r w:rsidRPr="00E22158">
        <w:lastRenderedPageBreak/>
        <w:t>Part</w:t>
      </w:r>
      <w:r w:rsidR="00E22158" w:rsidRPr="00E22158">
        <w:t xml:space="preserve"> </w:t>
      </w:r>
      <w:r w:rsidRPr="00E22158">
        <w:t>1</w:t>
      </w:r>
      <w:r w:rsidR="007944EB" w:rsidRPr="00E22158">
        <w:t>—</w:t>
      </w:r>
      <w:r w:rsidRPr="00E22158">
        <w:t>Preliminaries</w:t>
      </w:r>
      <w:bookmarkEnd w:id="1"/>
    </w:p>
    <w:p w14:paraId="6361EB3B" w14:textId="7A627207" w:rsidR="00554826" w:rsidRPr="00E22158" w:rsidRDefault="00554826" w:rsidP="00554826">
      <w:pPr>
        <w:pStyle w:val="ActHead5"/>
      </w:pPr>
      <w:bookmarkStart w:id="2" w:name="_Toc520873539"/>
      <w:r w:rsidRPr="00E22158">
        <w:t>1  Name</w:t>
      </w:r>
      <w:bookmarkEnd w:id="2"/>
    </w:p>
    <w:p w14:paraId="3E8A282D" w14:textId="219F53C7" w:rsidR="00554826" w:rsidRPr="00E22158" w:rsidRDefault="00554826" w:rsidP="00554826">
      <w:pPr>
        <w:pStyle w:val="subsection"/>
      </w:pPr>
      <w:r w:rsidRPr="00E22158">
        <w:tab/>
      </w:r>
      <w:r w:rsidRPr="00E22158">
        <w:tab/>
        <w:t>This instrument is</w:t>
      </w:r>
      <w:r w:rsidR="00225098" w:rsidRPr="00E22158">
        <w:t xml:space="preserve"> the</w:t>
      </w:r>
      <w:r w:rsidRPr="00E22158">
        <w:t xml:space="preserve"> </w:t>
      </w:r>
      <w:r w:rsidR="008D7343" w:rsidRPr="00E22158">
        <w:rPr>
          <w:i/>
        </w:rPr>
        <w:t>Census and Statistics (</w:t>
      </w:r>
      <w:r w:rsidR="00B313B2" w:rsidRPr="00E22158">
        <w:rPr>
          <w:i/>
        </w:rPr>
        <w:t xml:space="preserve">Information </w:t>
      </w:r>
      <w:r w:rsidR="008D7343" w:rsidRPr="00E22158">
        <w:rPr>
          <w:i/>
        </w:rPr>
        <w:t xml:space="preserve">Release </w:t>
      </w:r>
      <w:r w:rsidR="009709B5" w:rsidRPr="00E22158">
        <w:rPr>
          <w:i/>
        </w:rPr>
        <w:t xml:space="preserve">and </w:t>
      </w:r>
      <w:r w:rsidR="00B313B2" w:rsidRPr="00E22158">
        <w:rPr>
          <w:i/>
        </w:rPr>
        <w:t>Access</w:t>
      </w:r>
      <w:r w:rsidR="008D7343" w:rsidRPr="00E22158">
        <w:rPr>
          <w:i/>
        </w:rPr>
        <w:t>) Determination</w:t>
      </w:r>
      <w:r w:rsidR="00E22158" w:rsidRPr="00E22158">
        <w:rPr>
          <w:i/>
        </w:rPr>
        <w:t xml:space="preserve"> </w:t>
      </w:r>
      <w:r w:rsidR="008D7343" w:rsidRPr="00E22158">
        <w:rPr>
          <w:i/>
        </w:rPr>
        <w:t>2018</w:t>
      </w:r>
      <w:r w:rsidRPr="00E22158">
        <w:t>.</w:t>
      </w:r>
    </w:p>
    <w:p w14:paraId="553415D8" w14:textId="77777777" w:rsidR="00554826" w:rsidRPr="00E22158" w:rsidRDefault="00554826" w:rsidP="00554826">
      <w:pPr>
        <w:pStyle w:val="ActHead5"/>
      </w:pPr>
      <w:bookmarkStart w:id="3" w:name="_Toc520873540"/>
      <w:r w:rsidRPr="00E22158">
        <w:t>2  Commencement</w:t>
      </w:r>
      <w:bookmarkEnd w:id="3"/>
    </w:p>
    <w:p w14:paraId="3CD4EBB1" w14:textId="5EFD9B4E" w:rsidR="00151579" w:rsidRPr="00E22158" w:rsidRDefault="00554826" w:rsidP="00151579">
      <w:pPr>
        <w:pStyle w:val="subsection"/>
      </w:pPr>
      <w:r w:rsidRPr="00E22158">
        <w:tab/>
      </w:r>
      <w:r w:rsidR="00151579" w:rsidRPr="00E22158">
        <w:t>(1)</w:t>
      </w:r>
      <w:r w:rsidR="00151579" w:rsidRPr="00E22158">
        <w:tab/>
        <w:t>Each provision of instrument specified in column 1 of the table commences, or is taken to have commenced, in accordance with column 2 of the table. Any other statement in column 2 has effect according to its terms.</w:t>
      </w:r>
    </w:p>
    <w:p w14:paraId="4F62B027" w14:textId="77777777" w:rsidR="00151579" w:rsidRPr="00E22158" w:rsidRDefault="00151579" w:rsidP="0015157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51579" w:rsidRPr="00E22158" w14:paraId="3A537A02" w14:textId="77777777" w:rsidTr="000E2A73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0CB39E" w14:textId="77777777" w:rsidR="00151579" w:rsidRPr="00E22158" w:rsidRDefault="00151579" w:rsidP="000E2A73">
            <w:pPr>
              <w:pStyle w:val="TableHeading"/>
            </w:pPr>
            <w:r w:rsidRPr="00E22158">
              <w:t>Commencement information</w:t>
            </w:r>
          </w:p>
        </w:tc>
      </w:tr>
      <w:tr w:rsidR="00151579" w:rsidRPr="00E22158" w14:paraId="7D42D3DE" w14:textId="77777777" w:rsidTr="000E2A73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7C6EC0" w14:textId="77777777" w:rsidR="00151579" w:rsidRPr="00E22158" w:rsidRDefault="00151579" w:rsidP="000E2A73">
            <w:pPr>
              <w:pStyle w:val="TableHeading"/>
            </w:pPr>
            <w:r w:rsidRPr="00E221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B1954A" w14:textId="77777777" w:rsidR="00151579" w:rsidRPr="00E22158" w:rsidRDefault="00151579" w:rsidP="000E2A73">
            <w:pPr>
              <w:pStyle w:val="TableHeading"/>
            </w:pPr>
            <w:r w:rsidRPr="00E221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B9140B" w14:textId="77777777" w:rsidR="00151579" w:rsidRPr="00E22158" w:rsidRDefault="00151579" w:rsidP="000E2A73">
            <w:pPr>
              <w:pStyle w:val="TableHeading"/>
            </w:pPr>
            <w:r w:rsidRPr="00E22158">
              <w:t>Column 3</w:t>
            </w:r>
          </w:p>
        </w:tc>
      </w:tr>
      <w:tr w:rsidR="00151579" w:rsidRPr="00E22158" w14:paraId="40D55360" w14:textId="77777777" w:rsidTr="000E2A73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7C6DEBE" w14:textId="77777777" w:rsidR="00151579" w:rsidRPr="00E22158" w:rsidRDefault="00151579" w:rsidP="000E2A73">
            <w:pPr>
              <w:pStyle w:val="TableHeading"/>
            </w:pPr>
            <w:r w:rsidRPr="00E221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35BD27F" w14:textId="77777777" w:rsidR="00151579" w:rsidRPr="00E22158" w:rsidRDefault="00151579" w:rsidP="000E2A73">
            <w:pPr>
              <w:pStyle w:val="TableHeading"/>
            </w:pPr>
            <w:r w:rsidRPr="00E221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A74A2D" w14:textId="77777777" w:rsidR="00151579" w:rsidRPr="00E22158" w:rsidRDefault="00151579" w:rsidP="000E2A73">
            <w:pPr>
              <w:pStyle w:val="TableHeading"/>
            </w:pPr>
            <w:r w:rsidRPr="00E22158">
              <w:t>Date/Details</w:t>
            </w:r>
          </w:p>
        </w:tc>
      </w:tr>
      <w:tr w:rsidR="00151579" w:rsidRPr="00E22158" w14:paraId="675296BE" w14:textId="77777777" w:rsidTr="000E2A73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EC5819" w14:textId="2F801579" w:rsidR="00151579" w:rsidRPr="00E22158" w:rsidRDefault="00151579" w:rsidP="00151579">
            <w:pPr>
              <w:pStyle w:val="Tabletext"/>
            </w:pPr>
            <w:r w:rsidRPr="00E22158">
              <w:t>1.  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FCA932" w14:textId="77777777" w:rsidR="00151579" w:rsidRPr="00E22158" w:rsidRDefault="00151579" w:rsidP="000E2A73">
            <w:pPr>
              <w:pStyle w:val="Tabletext"/>
            </w:pPr>
            <w:r w:rsidRPr="00E2215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AF3D582" w14:textId="77777777" w:rsidR="00151579" w:rsidRPr="00E22158" w:rsidRDefault="00151579" w:rsidP="000E2A73">
            <w:pPr>
              <w:pStyle w:val="Tabletext"/>
            </w:pPr>
          </w:p>
        </w:tc>
      </w:tr>
    </w:tbl>
    <w:p w14:paraId="37FDA164" w14:textId="77777777" w:rsidR="00151579" w:rsidRPr="00E22158" w:rsidRDefault="00151579" w:rsidP="00151579">
      <w:pPr>
        <w:pStyle w:val="notetext"/>
      </w:pPr>
      <w:r w:rsidRPr="00E22158">
        <w:rPr>
          <w:snapToGrid w:val="0"/>
          <w:lang w:eastAsia="en-US"/>
        </w:rPr>
        <w:t>Note:</w:t>
      </w:r>
      <w:r w:rsidRPr="00E22158">
        <w:rPr>
          <w:snapToGrid w:val="0"/>
          <w:lang w:eastAsia="en-US"/>
        </w:rPr>
        <w:tab/>
        <w:t xml:space="preserve">This table relates only to the provisions of this </w:t>
      </w:r>
      <w:r w:rsidRPr="00E22158">
        <w:t xml:space="preserve">instrument </w:t>
      </w:r>
      <w:r w:rsidRPr="00E22158">
        <w:rPr>
          <w:snapToGrid w:val="0"/>
          <w:lang w:eastAsia="en-US"/>
        </w:rPr>
        <w:t>as originally made. It will not be amended to deal with any later amendments of this instrument.</w:t>
      </w:r>
    </w:p>
    <w:p w14:paraId="18254BFA" w14:textId="77777777" w:rsidR="00151579" w:rsidRPr="00E22158" w:rsidRDefault="00151579" w:rsidP="00151579">
      <w:pPr>
        <w:pStyle w:val="subsection"/>
      </w:pPr>
      <w:r w:rsidRPr="00E22158">
        <w:tab/>
        <w:t>(2)</w:t>
      </w:r>
      <w:r w:rsidRPr="00E2215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9602DA7" w14:textId="77777777" w:rsidR="00554826" w:rsidRPr="00E22158" w:rsidRDefault="00554826" w:rsidP="00554826">
      <w:pPr>
        <w:pStyle w:val="ActHead5"/>
      </w:pPr>
      <w:bookmarkStart w:id="4" w:name="_Toc520873541"/>
      <w:r w:rsidRPr="00E22158">
        <w:t>3  Authority</w:t>
      </w:r>
      <w:bookmarkEnd w:id="4"/>
    </w:p>
    <w:p w14:paraId="39C4208E" w14:textId="785DC3C5" w:rsidR="00554826" w:rsidRPr="00E22158" w:rsidRDefault="00554826" w:rsidP="00554826">
      <w:pPr>
        <w:pStyle w:val="subsection"/>
      </w:pPr>
      <w:r w:rsidRPr="00E22158">
        <w:tab/>
      </w:r>
      <w:r w:rsidRPr="00E22158">
        <w:tab/>
        <w:t xml:space="preserve">This instrument is made under </w:t>
      </w:r>
      <w:r w:rsidR="008D7343" w:rsidRPr="00E22158">
        <w:t>section</w:t>
      </w:r>
      <w:r w:rsidR="00E22158" w:rsidRPr="00E22158">
        <w:t xml:space="preserve"> </w:t>
      </w:r>
      <w:r w:rsidR="008D7343" w:rsidRPr="00E22158">
        <w:t xml:space="preserve">13 of the </w:t>
      </w:r>
      <w:r w:rsidR="008D7343" w:rsidRPr="00E22158">
        <w:rPr>
          <w:i/>
        </w:rPr>
        <w:t>Census and Statistics Act 1905</w:t>
      </w:r>
      <w:r w:rsidRPr="00E22158">
        <w:t>.</w:t>
      </w:r>
    </w:p>
    <w:p w14:paraId="04025F78" w14:textId="4B7DF3B5" w:rsidR="008E24CA" w:rsidRPr="00E22158" w:rsidRDefault="008E24CA" w:rsidP="008E24CA">
      <w:pPr>
        <w:pStyle w:val="ActHead5"/>
      </w:pPr>
      <w:bookmarkStart w:id="5" w:name="_Toc520873542"/>
      <w:r w:rsidRPr="00E22158">
        <w:t>4  Schedules</w:t>
      </w:r>
      <w:bookmarkEnd w:id="5"/>
    </w:p>
    <w:p w14:paraId="6A152F4B" w14:textId="28CDD896" w:rsidR="008E24CA" w:rsidRPr="00E22158" w:rsidRDefault="008E24CA" w:rsidP="008E24CA">
      <w:pPr>
        <w:pStyle w:val="subsection"/>
      </w:pPr>
      <w:r w:rsidRPr="00E22158">
        <w:tab/>
      </w:r>
      <w:r w:rsidRPr="00E2215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421CCF7" w14:textId="39FB3342" w:rsidR="00554826" w:rsidRPr="00E22158" w:rsidRDefault="008E24CA" w:rsidP="00554826">
      <w:pPr>
        <w:pStyle w:val="ActHead5"/>
      </w:pPr>
      <w:bookmarkStart w:id="6" w:name="_Toc520873543"/>
      <w:r w:rsidRPr="00E22158">
        <w:t xml:space="preserve">5  </w:t>
      </w:r>
      <w:r w:rsidR="00554826" w:rsidRPr="00E22158">
        <w:t>Definitions</w:t>
      </w:r>
      <w:bookmarkEnd w:id="6"/>
    </w:p>
    <w:p w14:paraId="3EB269F5" w14:textId="402C4B89" w:rsidR="00554826" w:rsidRPr="00E22158" w:rsidRDefault="00554826" w:rsidP="00182F38">
      <w:pPr>
        <w:pStyle w:val="notetext"/>
      </w:pPr>
      <w:r w:rsidRPr="00E22158">
        <w:t>Note:</w:t>
      </w:r>
      <w:r w:rsidRPr="00E22158">
        <w:tab/>
      </w:r>
      <w:r w:rsidR="009E0141" w:rsidRPr="00E22158">
        <w:t xml:space="preserve">The </w:t>
      </w:r>
      <w:r w:rsidR="0024274E" w:rsidRPr="00E22158">
        <w:t xml:space="preserve">expression ‘Statistician’ is used throughout this instrument and is defined in </w:t>
      </w:r>
      <w:r w:rsidR="000B1110" w:rsidRPr="00E22158">
        <w:t>section</w:t>
      </w:r>
      <w:r w:rsidR="00E22158" w:rsidRPr="00E22158">
        <w:t xml:space="preserve"> </w:t>
      </w:r>
      <w:r w:rsidR="000B1110" w:rsidRPr="00E22158">
        <w:t xml:space="preserve">3 </w:t>
      </w:r>
      <w:r w:rsidRPr="00E22158">
        <w:t>of the Act</w:t>
      </w:r>
      <w:r w:rsidR="0024274E" w:rsidRPr="00E22158">
        <w:t>.</w:t>
      </w:r>
    </w:p>
    <w:p w14:paraId="5D97A2A9" w14:textId="77777777" w:rsidR="00554826" w:rsidRPr="00E22158" w:rsidRDefault="00554826" w:rsidP="00554826">
      <w:pPr>
        <w:pStyle w:val="subsection"/>
      </w:pPr>
      <w:r w:rsidRPr="00E22158">
        <w:tab/>
      </w:r>
      <w:r w:rsidRPr="00E22158">
        <w:tab/>
        <w:t>In this instrument:</w:t>
      </w:r>
    </w:p>
    <w:p w14:paraId="1D481240" w14:textId="4D6BB51B" w:rsidR="00554826" w:rsidRPr="00E22158" w:rsidRDefault="00554826" w:rsidP="00554826">
      <w:pPr>
        <w:pStyle w:val="Definition"/>
      </w:pPr>
      <w:r w:rsidRPr="00E22158">
        <w:rPr>
          <w:b/>
          <w:i/>
        </w:rPr>
        <w:t>Act</w:t>
      </w:r>
      <w:r w:rsidRPr="00E22158">
        <w:t xml:space="preserve"> means the </w:t>
      </w:r>
      <w:r w:rsidR="000B1110" w:rsidRPr="00E22158">
        <w:rPr>
          <w:i/>
        </w:rPr>
        <w:t>Census and Statistics Act 1905</w:t>
      </w:r>
      <w:r w:rsidRPr="00E22158">
        <w:t>.</w:t>
      </w:r>
    </w:p>
    <w:p w14:paraId="70F0E775" w14:textId="04C56AB8" w:rsidR="00554826" w:rsidRPr="00E22158" w:rsidRDefault="000B1110" w:rsidP="00554826">
      <w:pPr>
        <w:pStyle w:val="Definition"/>
      </w:pPr>
      <w:r w:rsidRPr="00E22158">
        <w:rPr>
          <w:b/>
          <w:i/>
        </w:rPr>
        <w:t xml:space="preserve">enactment </w:t>
      </w:r>
      <w:r w:rsidR="00554826" w:rsidRPr="00E22158">
        <w:t>means</w:t>
      </w:r>
      <w:r w:rsidRPr="00E22158">
        <w:t>:</w:t>
      </w:r>
    </w:p>
    <w:p w14:paraId="76542623" w14:textId="249BB9EF" w:rsidR="000B1110" w:rsidRPr="00E22158" w:rsidRDefault="000B1110" w:rsidP="000B1110">
      <w:pPr>
        <w:pStyle w:val="paragraph"/>
      </w:pPr>
      <w:r w:rsidRPr="00E22158">
        <w:tab/>
        <w:t>(a)</w:t>
      </w:r>
      <w:r w:rsidRPr="00E22158">
        <w:tab/>
        <w:t>an Act</w:t>
      </w:r>
      <w:r w:rsidR="002C4643" w:rsidRPr="00E22158">
        <w:t xml:space="preserve"> of </w:t>
      </w:r>
      <w:r w:rsidR="001E4AF0" w:rsidRPr="00E22158">
        <w:t>the Commonwealth, a State or Territory</w:t>
      </w:r>
      <w:r w:rsidRPr="00E22158">
        <w:t>;</w:t>
      </w:r>
      <w:r w:rsidR="00CC10FA" w:rsidRPr="00E22158">
        <w:t xml:space="preserve"> or</w:t>
      </w:r>
    </w:p>
    <w:p w14:paraId="5F3500B7" w14:textId="7E5AA10E" w:rsidR="000B1110" w:rsidRPr="00E22158" w:rsidRDefault="000B1110" w:rsidP="000B1110">
      <w:pPr>
        <w:pStyle w:val="paragraph"/>
      </w:pPr>
      <w:r w:rsidRPr="00E22158">
        <w:tab/>
        <w:t>(</w:t>
      </w:r>
      <w:r w:rsidR="00C37076" w:rsidRPr="00E22158">
        <w:t>b</w:t>
      </w:r>
      <w:r w:rsidRPr="00E22158">
        <w:t>)</w:t>
      </w:r>
      <w:r w:rsidRPr="00E22158">
        <w:tab/>
        <w:t xml:space="preserve">a law (including rules, </w:t>
      </w:r>
      <w:r w:rsidR="001F57DF" w:rsidRPr="00E22158">
        <w:t>ordinance</w:t>
      </w:r>
      <w:r w:rsidR="0086665D" w:rsidRPr="00E22158">
        <w:t>s</w:t>
      </w:r>
      <w:r w:rsidR="001F57DF" w:rsidRPr="00E22158">
        <w:t xml:space="preserve">, </w:t>
      </w:r>
      <w:r w:rsidRPr="00E22158">
        <w:t xml:space="preserve">regulations or by-laws) made under an enactment described in </w:t>
      </w:r>
      <w:r w:rsidR="00E22158" w:rsidRPr="00E22158">
        <w:t>paragraph (</w:t>
      </w:r>
      <w:r w:rsidRPr="00E22158">
        <w:t>a).</w:t>
      </w:r>
    </w:p>
    <w:p w14:paraId="5EB4E789" w14:textId="6CD61A98" w:rsidR="00D94931" w:rsidRPr="00E22158" w:rsidRDefault="00D94931" w:rsidP="00D94931">
      <w:pPr>
        <w:pStyle w:val="Definition"/>
      </w:pPr>
      <w:r w:rsidRPr="00E22158">
        <w:rPr>
          <w:b/>
          <w:i/>
        </w:rPr>
        <w:lastRenderedPageBreak/>
        <w:t>official body</w:t>
      </w:r>
      <w:r w:rsidRPr="00E22158">
        <w:t xml:space="preserve"> means:</w:t>
      </w:r>
    </w:p>
    <w:p w14:paraId="74E3D973" w14:textId="75E19191" w:rsidR="00D94931" w:rsidRPr="00E22158" w:rsidRDefault="00D94931" w:rsidP="00721F14">
      <w:pPr>
        <w:pStyle w:val="paragraph"/>
      </w:pPr>
      <w:r w:rsidRPr="00E22158">
        <w:tab/>
        <w:t>(a)</w:t>
      </w:r>
      <w:r w:rsidRPr="00E22158">
        <w:tab/>
      </w:r>
      <w:r w:rsidR="00721F14" w:rsidRPr="00E22158">
        <w:t>a</w:t>
      </w:r>
      <w:r w:rsidR="00CC10FA" w:rsidRPr="00E22158">
        <w:t>n organisation that is a</w:t>
      </w:r>
      <w:r w:rsidR="00721F14" w:rsidRPr="00E22158">
        <w:t xml:space="preserve"> government entity within the meaning of section</w:t>
      </w:r>
      <w:r w:rsidR="00E22158" w:rsidRPr="00E22158">
        <w:t xml:space="preserve"> </w:t>
      </w:r>
      <w:r w:rsidR="00721F14" w:rsidRPr="00E22158">
        <w:t xml:space="preserve">41 of the </w:t>
      </w:r>
      <w:r w:rsidR="00721F14" w:rsidRPr="00E22158">
        <w:rPr>
          <w:i/>
        </w:rPr>
        <w:t>A New Tax System (Australian Business Number) Act</w:t>
      </w:r>
      <w:r w:rsidR="00BC1702" w:rsidRPr="00E22158">
        <w:rPr>
          <w:i/>
        </w:rPr>
        <w:t xml:space="preserve"> </w:t>
      </w:r>
      <w:r w:rsidR="00721F14" w:rsidRPr="00E22158">
        <w:rPr>
          <w:i/>
        </w:rPr>
        <w:t>1999</w:t>
      </w:r>
      <w:r w:rsidRPr="00E22158">
        <w:t>;</w:t>
      </w:r>
      <w:r w:rsidR="001D0ABA" w:rsidRPr="00E22158">
        <w:t xml:space="preserve"> or</w:t>
      </w:r>
    </w:p>
    <w:p w14:paraId="6419F4A8" w14:textId="09AF3656" w:rsidR="00D94931" w:rsidRPr="00E22158" w:rsidRDefault="00D94931" w:rsidP="00D94931">
      <w:pPr>
        <w:pStyle w:val="paragraph"/>
      </w:pPr>
      <w:r w:rsidRPr="00E22158">
        <w:tab/>
        <w:t>(</w:t>
      </w:r>
      <w:r w:rsidR="00772355" w:rsidRPr="00E22158">
        <w:t>b</w:t>
      </w:r>
      <w:r w:rsidRPr="00E22158">
        <w:t>)</w:t>
      </w:r>
      <w:r w:rsidRPr="00E22158">
        <w:tab/>
        <w:t>an organisation, or other body, established for a public purpose by, or under the provisions of, an enactment.</w:t>
      </w:r>
    </w:p>
    <w:p w14:paraId="64EC54E9" w14:textId="7234533E" w:rsidR="00554826" w:rsidRPr="00E22158" w:rsidRDefault="00D94931" w:rsidP="00D94931">
      <w:pPr>
        <w:pStyle w:val="Definition"/>
      </w:pPr>
      <w:r w:rsidRPr="00E22158">
        <w:rPr>
          <w:b/>
          <w:i/>
        </w:rPr>
        <w:t>responsible officer</w:t>
      </w:r>
      <w:r w:rsidRPr="00E22158">
        <w:t xml:space="preserve"> means, in relation to an organisation, an officer of </w:t>
      </w:r>
      <w:r w:rsidR="00927C05" w:rsidRPr="00E22158">
        <w:t>the</w:t>
      </w:r>
      <w:r w:rsidRPr="00E22158">
        <w:t xml:space="preserve"> organisation acting within the scope of authority exercisable by the officer, in accordance with arrangements approved by the organisation.</w:t>
      </w:r>
    </w:p>
    <w:p w14:paraId="5D71280E" w14:textId="568DD630" w:rsidR="008A2500" w:rsidRPr="00E22158" w:rsidRDefault="009B765F" w:rsidP="009B765F">
      <w:pPr>
        <w:pStyle w:val="Definition"/>
      </w:pPr>
      <w:r w:rsidRPr="00E22158">
        <w:rPr>
          <w:b/>
          <w:i/>
        </w:rPr>
        <w:t>statistics</w:t>
      </w:r>
      <w:r w:rsidRPr="00E22158">
        <w:t xml:space="preserve"> means the results of compilation and analysis of information collected under the authority of the</w:t>
      </w:r>
      <w:r w:rsidR="005759FC" w:rsidRPr="00E22158">
        <w:t xml:space="preserve"> Act</w:t>
      </w:r>
      <w:r w:rsidRPr="00E22158">
        <w:t>.</w:t>
      </w:r>
    </w:p>
    <w:p w14:paraId="7D9ED4C7" w14:textId="699A4EB3" w:rsidR="00526751" w:rsidRPr="00E22158" w:rsidRDefault="00526751" w:rsidP="00AB5C0C">
      <w:pPr>
        <w:pStyle w:val="ActHead2"/>
        <w:pageBreakBefore/>
      </w:pPr>
      <w:bookmarkStart w:id="7" w:name="_Toc520873544"/>
      <w:r w:rsidRPr="00E22158">
        <w:rPr>
          <w:rStyle w:val="CharSectno"/>
          <w:rFonts w:cs="Arial"/>
        </w:rPr>
        <w:lastRenderedPageBreak/>
        <w:t>Part</w:t>
      </w:r>
      <w:r w:rsidR="00E22158" w:rsidRPr="00E22158">
        <w:rPr>
          <w:rStyle w:val="CharSectno"/>
          <w:rFonts w:cs="Arial"/>
        </w:rPr>
        <w:t xml:space="preserve"> </w:t>
      </w:r>
      <w:r w:rsidRPr="00E22158">
        <w:rPr>
          <w:rStyle w:val="CharSectno"/>
          <w:rFonts w:cs="Arial"/>
        </w:rPr>
        <w:t>2</w:t>
      </w:r>
      <w:r w:rsidR="007944EB" w:rsidRPr="00E22158">
        <w:rPr>
          <w:rStyle w:val="CharSectno"/>
          <w:rFonts w:cs="Arial"/>
        </w:rPr>
        <w:t>—</w:t>
      </w:r>
      <w:r w:rsidRPr="00E22158">
        <w:rPr>
          <w:rStyle w:val="CharSectno"/>
          <w:rFonts w:cs="Arial"/>
        </w:rPr>
        <w:t xml:space="preserve">General </w:t>
      </w:r>
      <w:r w:rsidR="006C37D3" w:rsidRPr="00E22158">
        <w:rPr>
          <w:rStyle w:val="CharSectno"/>
          <w:rFonts w:cs="Arial"/>
        </w:rPr>
        <w:t xml:space="preserve">requirements for </w:t>
      </w:r>
      <w:r w:rsidRPr="00E22158">
        <w:rPr>
          <w:rStyle w:val="CharSectno"/>
          <w:rFonts w:cs="Arial"/>
        </w:rPr>
        <w:t>disclosures</w:t>
      </w:r>
      <w:bookmarkEnd w:id="7"/>
    </w:p>
    <w:p w14:paraId="557DB4C6" w14:textId="530D3CF7" w:rsidR="00451ED3" w:rsidRPr="00E22158" w:rsidRDefault="008C6ABB" w:rsidP="002C7B26">
      <w:pPr>
        <w:pStyle w:val="ActHead5"/>
      </w:pPr>
      <w:bookmarkStart w:id="8" w:name="_Toc520873545"/>
      <w:r w:rsidRPr="00E22158">
        <w:t>6</w:t>
      </w:r>
      <w:r w:rsidR="00451ED3" w:rsidRPr="00E22158">
        <w:t xml:space="preserve">  Information may be disclosed under this Determination</w:t>
      </w:r>
      <w:bookmarkEnd w:id="8"/>
    </w:p>
    <w:p w14:paraId="045C0644" w14:textId="5FCA1FF0" w:rsidR="002C7B26" w:rsidRPr="00E22158" w:rsidRDefault="002C7B26" w:rsidP="002C7B26">
      <w:pPr>
        <w:pStyle w:val="subsection"/>
      </w:pPr>
      <w:r w:rsidRPr="00E22158">
        <w:tab/>
        <w:t>(1)</w:t>
      </w:r>
      <w:r w:rsidRPr="00E22158">
        <w:tab/>
      </w:r>
      <w:r w:rsidR="006C37D3" w:rsidRPr="00E22158">
        <w:t xml:space="preserve">Pursuant to </w:t>
      </w:r>
      <w:r w:rsidRPr="00E22158">
        <w:t>section</w:t>
      </w:r>
      <w:r w:rsidR="00E22158" w:rsidRPr="00E22158">
        <w:t xml:space="preserve"> </w:t>
      </w:r>
      <w:r w:rsidRPr="00E22158">
        <w:t xml:space="preserve">13 of the Act, information </w:t>
      </w:r>
      <w:r w:rsidR="006C37D3" w:rsidRPr="00E22158">
        <w:t xml:space="preserve">provided to the Statistician under the Act </w:t>
      </w:r>
      <w:r w:rsidRPr="00E22158">
        <w:t xml:space="preserve">may be disclosed if: </w:t>
      </w:r>
    </w:p>
    <w:p w14:paraId="423A0E4E" w14:textId="77777777" w:rsidR="002C7B26" w:rsidRPr="00E22158" w:rsidRDefault="002C7B26" w:rsidP="002C7B26">
      <w:pPr>
        <w:pStyle w:val="paragraph"/>
      </w:pPr>
      <w:r w:rsidRPr="00E22158">
        <w:tab/>
        <w:t xml:space="preserve">(a) </w:t>
      </w:r>
      <w:r w:rsidRPr="00E22158">
        <w:tab/>
        <w:t xml:space="preserve">the general requirements contained in this Part are satisfied in respect of the disclosure; and </w:t>
      </w:r>
    </w:p>
    <w:p w14:paraId="46C00D97" w14:textId="68381E24" w:rsidR="002C7B26" w:rsidRPr="00E22158" w:rsidRDefault="002C7B26" w:rsidP="00E542A4">
      <w:pPr>
        <w:pStyle w:val="paragraph"/>
      </w:pPr>
      <w:r w:rsidRPr="00E22158">
        <w:tab/>
        <w:t>(b)</w:t>
      </w:r>
      <w:r w:rsidRPr="00E22158">
        <w:tab/>
        <w:t>the disclosure is permitted by a section of Part</w:t>
      </w:r>
      <w:r w:rsidR="00E22158" w:rsidRPr="00E22158">
        <w:t xml:space="preserve"> </w:t>
      </w:r>
      <w:r w:rsidRPr="00E22158">
        <w:t>3 of the Determination.</w:t>
      </w:r>
    </w:p>
    <w:p w14:paraId="1382FEE0" w14:textId="4BE930C1" w:rsidR="00451ED3" w:rsidRPr="00E22158" w:rsidRDefault="002C7B26">
      <w:pPr>
        <w:pStyle w:val="subsection"/>
      </w:pPr>
      <w:r w:rsidRPr="00E22158">
        <w:tab/>
        <w:t>(2)</w:t>
      </w:r>
      <w:r w:rsidRPr="00E22158">
        <w:tab/>
      </w:r>
      <w:r w:rsidR="00BA4BF5" w:rsidRPr="00E22158">
        <w:t>Information may be disclosed under any section of Part</w:t>
      </w:r>
      <w:r w:rsidR="00E22158" w:rsidRPr="00E22158">
        <w:t xml:space="preserve"> </w:t>
      </w:r>
      <w:r w:rsidR="00BA4BF5" w:rsidRPr="00E22158">
        <w:t>3 where the conditions in that section are met. This is the case irrespective of whether the conditions for releasing the information under another section have been met.</w:t>
      </w:r>
    </w:p>
    <w:p w14:paraId="127427BE" w14:textId="4C00489C" w:rsidR="007A3B2E" w:rsidRPr="00E22158" w:rsidRDefault="007A3B2E">
      <w:pPr>
        <w:pStyle w:val="subsection"/>
      </w:pPr>
      <w:r w:rsidRPr="00E22158">
        <w:tab/>
        <w:t>(3)</w:t>
      </w:r>
      <w:r w:rsidRPr="00E22158">
        <w:tab/>
        <w:t>Consistent with section</w:t>
      </w:r>
      <w:r w:rsidR="00E22158" w:rsidRPr="00E22158">
        <w:t xml:space="preserve"> </w:t>
      </w:r>
      <w:r w:rsidRPr="00E22158">
        <w:t>13</w:t>
      </w:r>
      <w:r w:rsidR="003C144C" w:rsidRPr="00E22158">
        <w:t xml:space="preserve"> of the Act</w:t>
      </w:r>
      <w:r w:rsidRPr="00E22158">
        <w:t xml:space="preserve">, the recipient of disclosed information may also be subject to obligations set out in a provision in this Determination or </w:t>
      </w:r>
      <w:r w:rsidR="004502CA" w:rsidRPr="00E22158">
        <w:t xml:space="preserve">set out in another document made or issued </w:t>
      </w:r>
      <w:r w:rsidRPr="00E22158">
        <w:t xml:space="preserve">under </w:t>
      </w:r>
      <w:r w:rsidR="004502CA" w:rsidRPr="00E22158">
        <w:t>the authority of a provision in this Determination.</w:t>
      </w:r>
    </w:p>
    <w:p w14:paraId="76E3191F" w14:textId="27E70E4C" w:rsidR="000E4515" w:rsidRPr="00E22158" w:rsidRDefault="006C37D3" w:rsidP="00A90322">
      <w:pPr>
        <w:pStyle w:val="ActHead5"/>
        <w:rPr>
          <w:rStyle w:val="CharSectno"/>
          <w:rFonts w:cs="Arial"/>
        </w:rPr>
      </w:pPr>
      <w:bookmarkStart w:id="9" w:name="_Toc520873546"/>
      <w:r w:rsidRPr="00E22158">
        <w:rPr>
          <w:rStyle w:val="CharSectno"/>
          <w:rFonts w:cs="Arial"/>
        </w:rPr>
        <w:t>7</w:t>
      </w:r>
      <w:r w:rsidR="000E4515" w:rsidRPr="00E22158">
        <w:rPr>
          <w:rStyle w:val="CharSectno"/>
          <w:rFonts w:cs="Arial"/>
        </w:rPr>
        <w:t xml:space="preserve">  Disclosure of information of a personal or domestic nature</w:t>
      </w:r>
      <w:bookmarkEnd w:id="9"/>
    </w:p>
    <w:p w14:paraId="62EDC5D8" w14:textId="783A0A10" w:rsidR="000E4515" w:rsidRPr="00E22158" w:rsidRDefault="000E4515" w:rsidP="00103801">
      <w:pPr>
        <w:pStyle w:val="subsection"/>
      </w:pPr>
      <w:r w:rsidRPr="00E22158">
        <w:tab/>
      </w:r>
      <w:r w:rsidRPr="00E22158">
        <w:tab/>
        <w:t>Information that is of a personal or domestic nature relating to a</w:t>
      </w:r>
      <w:r w:rsidR="003C144C" w:rsidRPr="00E22158">
        <w:t>n</w:t>
      </w:r>
      <w:r w:rsidRPr="00E22158">
        <w:t xml:space="preserve"> </w:t>
      </w:r>
      <w:r w:rsidR="003C144C" w:rsidRPr="00E22158">
        <w:t xml:space="preserve">individual </w:t>
      </w:r>
      <w:r w:rsidRPr="00E22158">
        <w:t>can only be disclosed under this Determination if the disclosure is done in a manner that i</w:t>
      </w:r>
      <w:r w:rsidR="00DF3765" w:rsidRPr="00E22158">
        <w:t>s</w:t>
      </w:r>
      <w:r w:rsidRPr="00E22158">
        <w:t xml:space="preserve"> not likely to enable the identification of that </w:t>
      </w:r>
      <w:r w:rsidR="003C144C" w:rsidRPr="00E22158">
        <w:t>individual</w:t>
      </w:r>
      <w:r w:rsidRPr="00E22158">
        <w:t>.</w:t>
      </w:r>
    </w:p>
    <w:p w14:paraId="1FAF7715" w14:textId="209D6EE3" w:rsidR="00A90322" w:rsidRPr="00E22158" w:rsidRDefault="006C37D3" w:rsidP="00A90322">
      <w:pPr>
        <w:pStyle w:val="ActHead5"/>
      </w:pPr>
      <w:bookmarkStart w:id="10" w:name="_Toc520873547"/>
      <w:r w:rsidRPr="00E22158">
        <w:t>8</w:t>
      </w:r>
      <w:r w:rsidR="000E4515" w:rsidRPr="00E22158">
        <w:t xml:space="preserve">  </w:t>
      </w:r>
      <w:r w:rsidR="00A90322" w:rsidRPr="00E22158">
        <w:t>Statistician must approve disclosure of information</w:t>
      </w:r>
      <w:bookmarkEnd w:id="10"/>
    </w:p>
    <w:p w14:paraId="29781B39" w14:textId="78428E2D" w:rsidR="00A90322" w:rsidRPr="00E22158" w:rsidRDefault="00A90322" w:rsidP="00A90322">
      <w:pPr>
        <w:pStyle w:val="subsection"/>
      </w:pPr>
      <w:r w:rsidRPr="00E22158">
        <w:tab/>
      </w:r>
      <w:r w:rsidRPr="00E22158">
        <w:tab/>
        <w:t>Information can only be disclosed under this Determination if the Statistician has approved the disclosure of the information in writing.</w:t>
      </w:r>
    </w:p>
    <w:p w14:paraId="04CD7B65" w14:textId="5DC87706" w:rsidR="00A90322" w:rsidRPr="00E22158" w:rsidRDefault="006C37D3" w:rsidP="00A90322">
      <w:pPr>
        <w:pStyle w:val="ActHead5"/>
      </w:pPr>
      <w:bookmarkStart w:id="11" w:name="_Toc520873548"/>
      <w:r w:rsidRPr="00E22158">
        <w:t>9</w:t>
      </w:r>
      <w:r w:rsidR="00A90322" w:rsidRPr="00E22158">
        <w:t xml:space="preserve">  </w:t>
      </w:r>
      <w:r w:rsidR="002A199E" w:rsidRPr="00E22158">
        <w:rPr>
          <w:rStyle w:val="CharSectno"/>
          <w:rFonts w:cs="Arial"/>
        </w:rPr>
        <w:t>Consent</w:t>
      </w:r>
      <w:r w:rsidR="00A90322" w:rsidRPr="00E22158">
        <w:t xml:space="preserve"> must be given to the Statistician in writing</w:t>
      </w:r>
      <w:bookmarkEnd w:id="11"/>
    </w:p>
    <w:p w14:paraId="5A0381DE" w14:textId="021F72C9" w:rsidR="00A90322" w:rsidRPr="00E22158" w:rsidRDefault="00A90322" w:rsidP="00A90322">
      <w:pPr>
        <w:pStyle w:val="subsection"/>
      </w:pPr>
      <w:r w:rsidRPr="00E22158">
        <w:tab/>
      </w:r>
      <w:r w:rsidRPr="00E22158">
        <w:tab/>
      </w:r>
      <w:r w:rsidR="002A199E" w:rsidRPr="00E22158">
        <w:t xml:space="preserve">Consent </w:t>
      </w:r>
      <w:r w:rsidRPr="00E22158">
        <w:t xml:space="preserve">that </w:t>
      </w:r>
      <w:r w:rsidR="00317A8A" w:rsidRPr="00E22158">
        <w:t xml:space="preserve">is </w:t>
      </w:r>
      <w:r w:rsidRPr="00E22158">
        <w:t xml:space="preserve">given in accordance with a provision of this Determination </w:t>
      </w:r>
      <w:r w:rsidR="00317A8A" w:rsidRPr="00E22158">
        <w:t xml:space="preserve">is </w:t>
      </w:r>
      <w:r w:rsidRPr="00E22158">
        <w:t xml:space="preserve">only valid if the </w:t>
      </w:r>
      <w:r w:rsidR="002A199E" w:rsidRPr="00E22158">
        <w:t xml:space="preserve">consent </w:t>
      </w:r>
      <w:r w:rsidRPr="00E22158">
        <w:t>has been given to the Statistician in writing.</w:t>
      </w:r>
    </w:p>
    <w:p w14:paraId="4219C9D1" w14:textId="0EB597E1" w:rsidR="00317A8A" w:rsidRPr="00E22158" w:rsidRDefault="006C37D3" w:rsidP="00317A8A">
      <w:pPr>
        <w:pStyle w:val="ActHead5"/>
      </w:pPr>
      <w:bookmarkStart w:id="12" w:name="_Toc520873549"/>
      <w:r w:rsidRPr="00E22158">
        <w:t>10</w:t>
      </w:r>
      <w:r w:rsidR="00317A8A" w:rsidRPr="00E22158">
        <w:t xml:space="preserve">  Requirements for undertakings given to the Statistician</w:t>
      </w:r>
      <w:bookmarkEnd w:id="12"/>
    </w:p>
    <w:p w14:paraId="30A06457" w14:textId="768D05B5" w:rsidR="00317A8A" w:rsidRPr="00E22158" w:rsidRDefault="00317A8A" w:rsidP="00317A8A">
      <w:pPr>
        <w:pStyle w:val="subsection"/>
      </w:pPr>
      <w:r w:rsidRPr="00E22158">
        <w:tab/>
      </w:r>
      <w:r w:rsidRPr="00E22158">
        <w:tab/>
        <w:t xml:space="preserve">If a section of this Determination requires </w:t>
      </w:r>
      <w:r w:rsidR="000E4AF7" w:rsidRPr="00E22158">
        <w:t xml:space="preserve">that </w:t>
      </w:r>
      <w:r w:rsidRPr="00E22158">
        <w:t xml:space="preserve">an undertaking </w:t>
      </w:r>
      <w:r w:rsidR="006233F3" w:rsidRPr="00E22158">
        <w:t xml:space="preserve">be given </w:t>
      </w:r>
      <w:r w:rsidRPr="00E22158">
        <w:t>to the Statistician</w:t>
      </w:r>
      <w:r w:rsidR="00297EDF" w:rsidRPr="00E22158">
        <w:t xml:space="preserve"> </w:t>
      </w:r>
      <w:bookmarkStart w:id="13" w:name="_Hlk520280448"/>
      <w:r w:rsidR="00297EDF" w:rsidRPr="00E22158">
        <w:t>for a disclosure to be made</w:t>
      </w:r>
      <w:bookmarkEnd w:id="13"/>
      <w:r w:rsidRPr="00E22158">
        <w:t xml:space="preserve">, information can only be disclosed under that section if </w:t>
      </w:r>
      <w:r w:rsidR="006233F3" w:rsidRPr="00E22158">
        <w:t xml:space="preserve">an undertaking </w:t>
      </w:r>
      <w:r w:rsidR="00EA5F55" w:rsidRPr="00E22158">
        <w:t xml:space="preserve">in relation to the </w:t>
      </w:r>
      <w:r w:rsidR="00EB7B63" w:rsidRPr="00E22158">
        <w:t xml:space="preserve">information </w:t>
      </w:r>
      <w:r w:rsidRPr="00E22158">
        <w:t>has been given</w:t>
      </w:r>
      <w:r w:rsidR="006727E9" w:rsidRPr="00E22158">
        <w:t>,</w:t>
      </w:r>
      <w:r w:rsidR="00812F27" w:rsidRPr="00E22158">
        <w:t xml:space="preserve"> in writing</w:t>
      </w:r>
      <w:r w:rsidR="006727E9" w:rsidRPr="00E22158">
        <w:t>,</w:t>
      </w:r>
      <w:r w:rsidRPr="00E22158">
        <w:t xml:space="preserve"> by: </w:t>
      </w:r>
    </w:p>
    <w:p w14:paraId="14B4213F" w14:textId="71F28DF1" w:rsidR="00317A8A" w:rsidRPr="00E22158" w:rsidRDefault="00317A8A" w:rsidP="00317A8A">
      <w:pPr>
        <w:pStyle w:val="paragraph"/>
      </w:pPr>
      <w:r w:rsidRPr="00E22158">
        <w:tab/>
        <w:t>(a)</w:t>
      </w:r>
      <w:r w:rsidRPr="00E22158">
        <w:tab/>
        <w:t>if the information is to be disclosed to an individual — the individual; and</w:t>
      </w:r>
    </w:p>
    <w:p w14:paraId="5D6C2C9A" w14:textId="21B23CB3" w:rsidR="00317A8A" w:rsidRPr="00E22158" w:rsidRDefault="00317A8A" w:rsidP="00317A8A">
      <w:pPr>
        <w:pStyle w:val="paragraph"/>
      </w:pPr>
      <w:r w:rsidRPr="00E22158">
        <w:tab/>
        <w:t>(b)</w:t>
      </w:r>
      <w:r w:rsidRPr="00E22158">
        <w:tab/>
        <w:t xml:space="preserve">if the information is to be disclosed to </w:t>
      </w:r>
      <w:r w:rsidR="00243608" w:rsidRPr="00E22158">
        <w:t xml:space="preserve">an </w:t>
      </w:r>
      <w:r w:rsidRPr="00E22158">
        <w:t>organisation:</w:t>
      </w:r>
    </w:p>
    <w:p w14:paraId="19F7EB10" w14:textId="77777777" w:rsidR="00317A8A" w:rsidRPr="00E22158" w:rsidRDefault="00317A8A" w:rsidP="00E22158">
      <w:pPr>
        <w:pStyle w:val="paragraphsub"/>
      </w:pPr>
      <w:bookmarkStart w:id="14" w:name="OPCBMStartLocation"/>
      <w:bookmarkStart w:id="15" w:name="OPCFixDocStart"/>
      <w:bookmarkEnd w:id="14"/>
      <w:bookmarkEnd w:id="15"/>
      <w:r w:rsidRPr="00E22158">
        <w:tab/>
        <w:t>(i)</w:t>
      </w:r>
      <w:r w:rsidRPr="00E22158">
        <w:tab/>
        <w:t>a responsible officer of the organisation; and</w:t>
      </w:r>
    </w:p>
    <w:p w14:paraId="2D5A27D1" w14:textId="72C4BEFA" w:rsidR="00317A8A" w:rsidRPr="00E22158" w:rsidRDefault="00317A8A" w:rsidP="00E22158">
      <w:pPr>
        <w:pStyle w:val="paragraphsub"/>
      </w:pPr>
      <w:r w:rsidRPr="00E22158">
        <w:tab/>
        <w:t>(ii)</w:t>
      </w:r>
      <w:r w:rsidRPr="00E22158">
        <w:tab/>
        <w:t>if the Statistician considers it necessary in a particular case — each individual in the organisation who will have access to the information.</w:t>
      </w:r>
    </w:p>
    <w:p w14:paraId="05DCE194" w14:textId="41EE631C" w:rsidR="00061542" w:rsidRPr="00E22158" w:rsidRDefault="00061542" w:rsidP="0059410D">
      <w:pPr>
        <w:pStyle w:val="notetext"/>
      </w:pPr>
      <w:r w:rsidRPr="00E22158">
        <w:t xml:space="preserve">Note: </w:t>
      </w:r>
      <w:r w:rsidR="005B614A" w:rsidRPr="00E22158">
        <w:tab/>
      </w:r>
      <w:r w:rsidRPr="00E22158">
        <w:t xml:space="preserve">It is an offence to fail to comply with an undertaking that is given </w:t>
      </w:r>
      <w:r w:rsidR="00937A46" w:rsidRPr="00E22158">
        <w:t xml:space="preserve">under </w:t>
      </w:r>
      <w:r w:rsidRPr="00E22158">
        <w:t>a provision of this Determination (see subsection</w:t>
      </w:r>
      <w:r w:rsidR="00E22158" w:rsidRPr="00E22158">
        <w:t xml:space="preserve"> </w:t>
      </w:r>
      <w:r w:rsidRPr="00E22158">
        <w:t xml:space="preserve">19(3) of the Act). </w:t>
      </w:r>
    </w:p>
    <w:p w14:paraId="638B5974" w14:textId="715D0C39" w:rsidR="008A0B60" w:rsidRPr="00E22158" w:rsidRDefault="008A0B60" w:rsidP="00BC1702">
      <w:pPr>
        <w:pStyle w:val="ActHead2"/>
        <w:pageBreakBefore/>
      </w:pPr>
      <w:bookmarkStart w:id="16" w:name="_Toc520873550"/>
      <w:r w:rsidRPr="00E22158">
        <w:lastRenderedPageBreak/>
        <w:t>Part</w:t>
      </w:r>
      <w:r w:rsidR="00E22158" w:rsidRPr="00E22158">
        <w:t xml:space="preserve"> </w:t>
      </w:r>
      <w:r w:rsidRPr="00E22158">
        <w:t>3</w:t>
      </w:r>
      <w:r w:rsidR="007944EB" w:rsidRPr="00E22158">
        <w:t>—</w:t>
      </w:r>
      <w:r w:rsidRPr="00E22158">
        <w:t>Disclosures</w:t>
      </w:r>
      <w:bookmarkEnd w:id="16"/>
    </w:p>
    <w:p w14:paraId="17DB22CD" w14:textId="2088F739" w:rsidR="00554826" w:rsidRPr="00E22158" w:rsidRDefault="00EC4989" w:rsidP="00554826">
      <w:pPr>
        <w:pStyle w:val="ActHead5"/>
        <w:rPr>
          <w:highlight w:val="yellow"/>
        </w:rPr>
      </w:pPr>
      <w:bookmarkStart w:id="17" w:name="_Toc520873551"/>
      <w:r w:rsidRPr="00E22158">
        <w:t xml:space="preserve">11  </w:t>
      </w:r>
      <w:r w:rsidR="00ED32CD" w:rsidRPr="00E22158">
        <w:t>Disclosure of certain classes of statistics</w:t>
      </w:r>
      <w:bookmarkEnd w:id="17"/>
    </w:p>
    <w:p w14:paraId="701FF319" w14:textId="114E0C10" w:rsidR="00ED32CD" w:rsidRPr="00E22158" w:rsidRDefault="00ED32CD" w:rsidP="007005C8">
      <w:pPr>
        <w:pStyle w:val="subsection"/>
      </w:pPr>
      <w:r w:rsidRPr="00E22158">
        <w:tab/>
      </w:r>
      <w:r w:rsidR="007005C8" w:rsidRPr="00E22158" w:rsidDel="007005C8">
        <w:t xml:space="preserve"> </w:t>
      </w:r>
      <w:r w:rsidRPr="00E22158">
        <w:t>(</w:t>
      </w:r>
      <w:r w:rsidR="007005C8" w:rsidRPr="00E22158">
        <w:t>1</w:t>
      </w:r>
      <w:r w:rsidRPr="00E22158">
        <w:t>)</w:t>
      </w:r>
      <w:r w:rsidRPr="00E22158">
        <w:tab/>
        <w:t xml:space="preserve">Information </w:t>
      </w:r>
      <w:r w:rsidR="007005C8" w:rsidRPr="00E22158">
        <w:t xml:space="preserve">in the form of statistics may be disclosed if it </w:t>
      </w:r>
      <w:r w:rsidRPr="00E22158">
        <w:t>relates to</w:t>
      </w:r>
      <w:r w:rsidR="00D931AD" w:rsidRPr="00E22158">
        <w:t xml:space="preserve"> any of the following</w:t>
      </w:r>
      <w:r w:rsidRPr="00E22158">
        <w:t>:</w:t>
      </w:r>
    </w:p>
    <w:p w14:paraId="14BE0A8F" w14:textId="77777777" w:rsidR="00ED32CD" w:rsidRPr="00E22158" w:rsidRDefault="00ED32CD" w:rsidP="00ED32CD">
      <w:pPr>
        <w:pStyle w:val="paragraph"/>
      </w:pPr>
      <w:r w:rsidRPr="00E22158">
        <w:tab/>
        <w:t>(a)</w:t>
      </w:r>
      <w:r w:rsidRPr="00E22158">
        <w:tab/>
        <w:t>an official body;</w:t>
      </w:r>
    </w:p>
    <w:p w14:paraId="59A7C8D2" w14:textId="6D781D20" w:rsidR="00ED32CD" w:rsidRPr="00E22158" w:rsidRDefault="00ED32CD" w:rsidP="00ED32CD">
      <w:pPr>
        <w:pStyle w:val="paragraph"/>
      </w:pPr>
      <w:r w:rsidRPr="00E22158">
        <w:tab/>
        <w:t>(b)</w:t>
      </w:r>
      <w:r w:rsidRPr="00E22158">
        <w:tab/>
        <w:t xml:space="preserve">foreign trade, being statistics derived wholly or in part from </w:t>
      </w:r>
      <w:r w:rsidR="009E15FB" w:rsidRPr="00E22158">
        <w:t>c</w:t>
      </w:r>
      <w:r w:rsidRPr="00E22158">
        <w:t xml:space="preserve">ustoms </w:t>
      </w:r>
      <w:r w:rsidR="009E15FB" w:rsidRPr="00E22158">
        <w:t xml:space="preserve">or import </w:t>
      </w:r>
      <w:r w:rsidRPr="00E22158">
        <w:t>documents;</w:t>
      </w:r>
    </w:p>
    <w:p w14:paraId="2F677F56" w14:textId="5D838313" w:rsidR="0091205F" w:rsidRPr="00E22158" w:rsidRDefault="0091205F" w:rsidP="00ED32CD">
      <w:pPr>
        <w:pStyle w:val="paragraph"/>
      </w:pPr>
      <w:r w:rsidRPr="00E22158">
        <w:tab/>
        <w:t>(c)</w:t>
      </w:r>
      <w:r w:rsidRPr="00E22158">
        <w:tab/>
        <w:t>interstate trade</w:t>
      </w:r>
      <w:r w:rsidR="0017571B">
        <w:t xml:space="preserve">, </w:t>
      </w:r>
      <w:r w:rsidR="0017571B" w:rsidRPr="0017571B">
        <w:t xml:space="preserve">being statistics which are the result of compilation and analysis of information </w:t>
      </w:r>
      <w:r w:rsidR="00BF5FEC">
        <w:t xml:space="preserve">provided by </w:t>
      </w:r>
      <w:r w:rsidR="0017571B" w:rsidRPr="0017571B">
        <w:t>the State of Tasmania</w:t>
      </w:r>
      <w:r w:rsidRPr="00E22158">
        <w:t>;</w:t>
      </w:r>
    </w:p>
    <w:p w14:paraId="08F53E96" w14:textId="0AC1F4F6" w:rsidR="00ED32CD" w:rsidRPr="00E22158" w:rsidRDefault="00ED32CD" w:rsidP="00ED32CD">
      <w:pPr>
        <w:pStyle w:val="paragraph"/>
      </w:pPr>
      <w:r w:rsidRPr="00E22158">
        <w:tab/>
        <w:t>(</w:t>
      </w:r>
      <w:r w:rsidR="0091205F" w:rsidRPr="00E22158">
        <w:t>d</w:t>
      </w:r>
      <w:r w:rsidRPr="00E22158">
        <w:t>)</w:t>
      </w:r>
      <w:r w:rsidRPr="00E22158">
        <w:tab/>
        <w:t>building and construction, not being the costs or net returns of individual builders or contractors;</w:t>
      </w:r>
    </w:p>
    <w:p w14:paraId="436EC354" w14:textId="3B2DADA6" w:rsidR="00ED32CD" w:rsidRPr="00E22158" w:rsidRDefault="00ED32CD" w:rsidP="00ED32CD">
      <w:pPr>
        <w:pStyle w:val="paragraph"/>
      </w:pPr>
      <w:r w:rsidRPr="00E22158">
        <w:tab/>
        <w:t>(</w:t>
      </w:r>
      <w:r w:rsidR="000F69FD" w:rsidRPr="00E22158">
        <w:t>e</w:t>
      </w:r>
      <w:r w:rsidRPr="00E22158">
        <w:t>)</w:t>
      </w:r>
      <w:r w:rsidRPr="00E22158">
        <w:tab/>
        <w:t>agricultural, apicultural, poultry, dairying and pastoral activities not being the costs or net returns of individual</w:t>
      </w:r>
      <w:r w:rsidR="00947402" w:rsidRPr="00E22158">
        <w:t xml:space="preserve"> operators.</w:t>
      </w:r>
    </w:p>
    <w:p w14:paraId="68B3BD0E" w14:textId="19AAEBDB" w:rsidR="007005C8" w:rsidRPr="00E22158" w:rsidRDefault="007005C8" w:rsidP="00B313B2">
      <w:pPr>
        <w:pStyle w:val="subsection"/>
      </w:pPr>
      <w:r w:rsidRPr="00E22158">
        <w:tab/>
        <w:t>(</w:t>
      </w:r>
      <w:r w:rsidR="001D6F5C" w:rsidRPr="00E22158">
        <w:t>2</w:t>
      </w:r>
      <w:r w:rsidRPr="00E22158">
        <w:t>)</w:t>
      </w:r>
      <w:r w:rsidRPr="00E22158">
        <w:tab/>
        <w:t xml:space="preserve">Despite </w:t>
      </w:r>
      <w:r w:rsidR="00E22158" w:rsidRPr="00E22158">
        <w:t>subsection (</w:t>
      </w:r>
      <w:r w:rsidRPr="00E22158">
        <w:t xml:space="preserve">1), information cannot be disclosed under this section if, prior to the disclosure of information under this section: </w:t>
      </w:r>
    </w:p>
    <w:p w14:paraId="2E78E885" w14:textId="4D6CA85F" w:rsidR="007005C8" w:rsidRPr="00E22158" w:rsidRDefault="007005C8" w:rsidP="007005C8">
      <w:pPr>
        <w:pStyle w:val="paragraph"/>
      </w:pPr>
      <w:r w:rsidRPr="00E22158">
        <w:tab/>
        <w:t>(a)</w:t>
      </w:r>
      <w:r w:rsidRPr="00E22158">
        <w:tab/>
        <w:t>if the information relates to an individual</w:t>
      </w:r>
      <w:r w:rsidR="00BC1702" w:rsidRPr="00E22158">
        <w:t xml:space="preserve"> </w:t>
      </w:r>
      <w:r w:rsidRPr="00E22158">
        <w:t>— the individual;</w:t>
      </w:r>
      <w:r w:rsidR="00BD1BCF" w:rsidRPr="00E22158">
        <w:t xml:space="preserve"> or</w:t>
      </w:r>
    </w:p>
    <w:p w14:paraId="6F7CFA93" w14:textId="5613F745" w:rsidR="007005C8" w:rsidRPr="00E22158" w:rsidRDefault="007005C8" w:rsidP="007005C8">
      <w:pPr>
        <w:pStyle w:val="paragraph"/>
      </w:pPr>
      <w:r w:rsidRPr="00E22158">
        <w:tab/>
        <w:t>(b)</w:t>
      </w:r>
      <w:r w:rsidRPr="00E22158">
        <w:tab/>
        <w:t>if the information relates to an organisation</w:t>
      </w:r>
      <w:r w:rsidR="00BC1702" w:rsidRPr="00E22158">
        <w:t xml:space="preserve"> </w:t>
      </w:r>
      <w:r w:rsidRPr="00E22158">
        <w:t>— a responsible officer of the organisation,</w:t>
      </w:r>
    </w:p>
    <w:p w14:paraId="2CE8CA2E" w14:textId="6F25BE84" w:rsidR="00174C1E" w:rsidRPr="00E22158" w:rsidRDefault="007005C8" w:rsidP="001D6F5C">
      <w:pPr>
        <w:pStyle w:val="subsection2"/>
      </w:pPr>
      <w:r w:rsidRPr="00E22158">
        <w:t xml:space="preserve">has shown that </w:t>
      </w:r>
      <w:r w:rsidR="00174C1E" w:rsidRPr="00E22158">
        <w:t>the</w:t>
      </w:r>
      <w:r w:rsidRPr="00E22158">
        <w:t xml:space="preserve"> disclosure would be likely to enable the identification of that individual or organisation</w:t>
      </w:r>
      <w:r w:rsidR="005B457B" w:rsidRPr="00E22158">
        <w:t xml:space="preserve"> (whichever is applicable)</w:t>
      </w:r>
      <w:r w:rsidRPr="00E22158">
        <w:t>.</w:t>
      </w:r>
    </w:p>
    <w:p w14:paraId="5B08A205" w14:textId="617EB98C" w:rsidR="00ED32CD" w:rsidRPr="00E22158" w:rsidRDefault="00EC4989" w:rsidP="00ED32CD">
      <w:pPr>
        <w:pStyle w:val="ActHead5"/>
      </w:pPr>
      <w:bookmarkStart w:id="18" w:name="_Toc520873552"/>
      <w:r w:rsidRPr="00E22158">
        <w:rPr>
          <w:rStyle w:val="CharSectno"/>
          <w:rFonts w:cs="Arial"/>
        </w:rPr>
        <w:t xml:space="preserve">12  </w:t>
      </w:r>
      <w:r w:rsidR="00ED32CD" w:rsidRPr="00E22158">
        <w:t>Disclosure of information already available to the public</w:t>
      </w:r>
      <w:bookmarkEnd w:id="18"/>
    </w:p>
    <w:p w14:paraId="79B25363" w14:textId="7770BC84" w:rsidR="00ED32CD" w:rsidRPr="00E22158" w:rsidRDefault="00ED32CD" w:rsidP="00D4143F">
      <w:pPr>
        <w:pStyle w:val="subsection"/>
      </w:pPr>
      <w:r w:rsidRPr="00E22158">
        <w:tab/>
      </w:r>
      <w:r w:rsidRPr="00E22158">
        <w:tab/>
        <w:t>Information relating to an organisation may be disclosed if</w:t>
      </w:r>
      <w:r w:rsidR="000E4515" w:rsidRPr="00E22158">
        <w:t xml:space="preserve"> </w:t>
      </w:r>
      <w:r w:rsidRPr="00E22158">
        <w:t xml:space="preserve">the information has been published by, or is available to the public from, </w:t>
      </w:r>
      <w:r w:rsidR="00927C05" w:rsidRPr="00E22158">
        <w:t>the</w:t>
      </w:r>
      <w:r w:rsidRPr="00E22158">
        <w:t xml:space="preserve"> organisation or any official body</w:t>
      </w:r>
      <w:r w:rsidR="000E4515" w:rsidRPr="00E22158">
        <w:t>.</w:t>
      </w:r>
    </w:p>
    <w:p w14:paraId="3AD02452" w14:textId="7B9BE008" w:rsidR="00ED32CD" w:rsidRPr="00E22158" w:rsidRDefault="00EC4989" w:rsidP="00ED32CD">
      <w:pPr>
        <w:pStyle w:val="ActHead5"/>
      </w:pPr>
      <w:bookmarkStart w:id="19" w:name="_Toc520873553"/>
      <w:r w:rsidRPr="00E22158">
        <w:t xml:space="preserve">13  </w:t>
      </w:r>
      <w:r w:rsidR="00ED32CD" w:rsidRPr="00E22158">
        <w:t>Disclosure with consent</w:t>
      </w:r>
      <w:bookmarkEnd w:id="19"/>
    </w:p>
    <w:p w14:paraId="5E0E3634" w14:textId="0FE49CB7" w:rsidR="00ED32CD" w:rsidRPr="00E22158" w:rsidRDefault="00ED32CD" w:rsidP="00ED32CD">
      <w:pPr>
        <w:pStyle w:val="subsection"/>
      </w:pPr>
      <w:r w:rsidRPr="00E22158">
        <w:tab/>
        <w:t>(1)</w:t>
      </w:r>
      <w:r w:rsidRPr="00E22158">
        <w:tab/>
        <w:t>Information relating to an individual or organisation may be:</w:t>
      </w:r>
    </w:p>
    <w:p w14:paraId="62424F9E" w14:textId="77777777" w:rsidR="00ED32CD" w:rsidRPr="00E22158" w:rsidRDefault="00ED32CD" w:rsidP="00ED32CD">
      <w:pPr>
        <w:pStyle w:val="paragraph"/>
      </w:pPr>
      <w:r w:rsidRPr="00E22158">
        <w:tab/>
        <w:t>(a)</w:t>
      </w:r>
      <w:r w:rsidRPr="00E22158">
        <w:tab/>
        <w:t>published or disseminated; or</w:t>
      </w:r>
    </w:p>
    <w:p w14:paraId="24F53B5D" w14:textId="4D2701DB" w:rsidR="00ED32CD" w:rsidRPr="00E22158" w:rsidRDefault="00ED32CD" w:rsidP="00ED32CD">
      <w:pPr>
        <w:pStyle w:val="paragraph"/>
      </w:pPr>
      <w:r w:rsidRPr="00E22158">
        <w:tab/>
        <w:t>(b)</w:t>
      </w:r>
      <w:r w:rsidRPr="00E22158">
        <w:tab/>
        <w:t xml:space="preserve">if the Statistician has been given an undertaking in relation to the information </w:t>
      </w:r>
      <w:r w:rsidR="00967587" w:rsidRPr="00E22158">
        <w:t xml:space="preserve">that complies with </w:t>
      </w:r>
      <w:r w:rsidR="00E22158" w:rsidRPr="00E22158">
        <w:t>subsection (</w:t>
      </w:r>
      <w:r w:rsidR="000742B9" w:rsidRPr="00E22158">
        <w:t>4</w:t>
      </w:r>
      <w:r w:rsidR="00B52FBB" w:rsidRPr="00E22158">
        <w:t>)</w:t>
      </w:r>
      <w:r w:rsidRPr="00E22158">
        <w:t xml:space="preserve"> — disclosed on a confidential basis,</w:t>
      </w:r>
    </w:p>
    <w:p w14:paraId="6EF325E4" w14:textId="6C7F0B78" w:rsidR="00ED32CD" w:rsidRPr="00E22158" w:rsidRDefault="00ED32CD" w:rsidP="000742B9">
      <w:pPr>
        <w:pStyle w:val="subsection2"/>
      </w:pPr>
      <w:r w:rsidRPr="00E22158">
        <w:t xml:space="preserve">if consent to </w:t>
      </w:r>
      <w:r w:rsidR="003C144C" w:rsidRPr="00E22158">
        <w:t xml:space="preserve">the </w:t>
      </w:r>
      <w:r w:rsidRPr="00E22158">
        <w:t xml:space="preserve">disclosure of the information has been given in accordance with </w:t>
      </w:r>
      <w:r w:rsidR="00E22158" w:rsidRPr="00E22158">
        <w:t>subsection (</w:t>
      </w:r>
      <w:r w:rsidRPr="00E22158">
        <w:t>2).</w:t>
      </w:r>
    </w:p>
    <w:p w14:paraId="01018422" w14:textId="55EFC42F" w:rsidR="00ED32CD" w:rsidRPr="00E22158" w:rsidRDefault="00ED32CD" w:rsidP="00ED32CD">
      <w:pPr>
        <w:pStyle w:val="subsection"/>
      </w:pPr>
      <w:r w:rsidRPr="00E22158">
        <w:tab/>
        <w:t>(2)</w:t>
      </w:r>
      <w:r w:rsidRPr="00E22158">
        <w:tab/>
        <w:t xml:space="preserve">Consent is given in accordance with this </w:t>
      </w:r>
      <w:r w:rsidR="000742B9" w:rsidRPr="00E22158">
        <w:t>subsection</w:t>
      </w:r>
      <w:r w:rsidRPr="00E22158">
        <w:t xml:space="preserve"> if the consent: </w:t>
      </w:r>
    </w:p>
    <w:p w14:paraId="3236B9D6" w14:textId="77777777" w:rsidR="00ED32CD" w:rsidRPr="00E22158" w:rsidRDefault="00ED32CD" w:rsidP="00ED32CD">
      <w:pPr>
        <w:pStyle w:val="paragraph"/>
      </w:pPr>
      <w:r w:rsidRPr="00E22158">
        <w:tab/>
        <w:t>(a)</w:t>
      </w:r>
      <w:r w:rsidRPr="00E22158">
        <w:tab/>
        <w:t>has been given by:</w:t>
      </w:r>
    </w:p>
    <w:p w14:paraId="78840408" w14:textId="5D1160BB" w:rsidR="00ED32CD" w:rsidRPr="00E22158" w:rsidRDefault="00ED32CD" w:rsidP="00ED32CD">
      <w:pPr>
        <w:pStyle w:val="paragraphsub"/>
      </w:pPr>
      <w:r w:rsidRPr="00E22158">
        <w:tab/>
        <w:t>(i)</w:t>
      </w:r>
      <w:r w:rsidR="00D92BA3" w:rsidRPr="00E22158">
        <w:tab/>
      </w:r>
      <w:r w:rsidRPr="00E22158">
        <w:t xml:space="preserve">if the information relates to an individual — </w:t>
      </w:r>
      <w:r w:rsidR="00927C05" w:rsidRPr="00E22158">
        <w:t>the</w:t>
      </w:r>
      <w:r w:rsidRPr="00E22158">
        <w:t xml:space="preserve"> individual; or</w:t>
      </w:r>
    </w:p>
    <w:p w14:paraId="7B9BA292" w14:textId="22EDFB65" w:rsidR="00ED32CD" w:rsidRPr="00E22158" w:rsidRDefault="00ED32CD" w:rsidP="00ED32CD">
      <w:pPr>
        <w:pStyle w:val="paragraphsub"/>
      </w:pPr>
      <w:r w:rsidRPr="00E22158">
        <w:tab/>
        <w:t>(ii)</w:t>
      </w:r>
      <w:r w:rsidR="00D92BA3" w:rsidRPr="00E22158">
        <w:tab/>
      </w:r>
      <w:r w:rsidRPr="00E22158">
        <w:t xml:space="preserve">if the information relates to an organisation — a responsible officer of </w:t>
      </w:r>
      <w:r w:rsidR="00927C05" w:rsidRPr="00E22158">
        <w:t>the</w:t>
      </w:r>
      <w:r w:rsidRPr="00E22158">
        <w:t xml:space="preserve"> organisation; and</w:t>
      </w:r>
    </w:p>
    <w:p w14:paraId="77AEB75A" w14:textId="514B1E11" w:rsidR="00ED32CD" w:rsidRPr="00E22158" w:rsidRDefault="00ED32CD" w:rsidP="00ED32CD">
      <w:pPr>
        <w:pStyle w:val="paragraph"/>
      </w:pPr>
      <w:r w:rsidRPr="00E22158">
        <w:tab/>
        <w:t>(</w:t>
      </w:r>
      <w:r w:rsidR="003D2A4C" w:rsidRPr="00E22158">
        <w:t>b</w:t>
      </w:r>
      <w:r w:rsidRPr="00E22158">
        <w:t>)</w:t>
      </w:r>
      <w:r w:rsidRPr="00E22158">
        <w:tab/>
        <w:t>specifies each of the following:</w:t>
      </w:r>
    </w:p>
    <w:p w14:paraId="04BCE997" w14:textId="4821781A" w:rsidR="00ED32CD" w:rsidRPr="00E22158" w:rsidRDefault="00ED32CD" w:rsidP="00ED32CD">
      <w:pPr>
        <w:pStyle w:val="paragraphsub"/>
      </w:pPr>
      <w:r w:rsidRPr="00E22158">
        <w:lastRenderedPageBreak/>
        <w:tab/>
        <w:t>(i)</w:t>
      </w:r>
      <w:r w:rsidR="00D92BA3" w:rsidRPr="00E22158">
        <w:tab/>
      </w:r>
      <w:r w:rsidRPr="00E22158">
        <w:t>the type of information to be disclosed;</w:t>
      </w:r>
    </w:p>
    <w:p w14:paraId="5E59FCED" w14:textId="68F1EE9F" w:rsidR="00ED32CD" w:rsidRPr="00E22158" w:rsidRDefault="00ED32CD" w:rsidP="00ED32CD">
      <w:pPr>
        <w:pStyle w:val="paragraphsub"/>
      </w:pPr>
      <w:r w:rsidRPr="00E22158">
        <w:tab/>
        <w:t>(ii)</w:t>
      </w:r>
      <w:r w:rsidR="00D92BA3" w:rsidRPr="00E22158">
        <w:tab/>
      </w:r>
      <w:r w:rsidRPr="00E22158">
        <w:t xml:space="preserve">whether </w:t>
      </w:r>
      <w:r w:rsidR="008649E8" w:rsidRPr="00E22158">
        <w:t xml:space="preserve">the </w:t>
      </w:r>
      <w:r w:rsidRPr="00E22158">
        <w:t>information is to be published or disseminated or is to be disclosed on a confidential basis;</w:t>
      </w:r>
    </w:p>
    <w:p w14:paraId="3D48FD58" w14:textId="245C313D" w:rsidR="00ED32CD" w:rsidRPr="00E22158" w:rsidRDefault="00ED32CD" w:rsidP="00736018">
      <w:pPr>
        <w:pStyle w:val="paragraphsub"/>
      </w:pPr>
      <w:r w:rsidRPr="00E22158">
        <w:tab/>
        <w:t>(iii)</w:t>
      </w:r>
      <w:r w:rsidR="00D92BA3" w:rsidRPr="00E22158">
        <w:tab/>
      </w:r>
      <w:r w:rsidRPr="00E22158">
        <w:t xml:space="preserve">if </w:t>
      </w:r>
      <w:r w:rsidR="008649E8" w:rsidRPr="00E22158">
        <w:t xml:space="preserve">the </w:t>
      </w:r>
      <w:r w:rsidRPr="00E22158">
        <w:t xml:space="preserve">information is to be disclosed on a confidential basis — the name of the </w:t>
      </w:r>
      <w:r w:rsidR="0029702D" w:rsidRPr="00E22158">
        <w:t xml:space="preserve">individual </w:t>
      </w:r>
      <w:r w:rsidRPr="00E22158">
        <w:t>or organisation to which the information is to be disclosed and the purposes for which the information may be used;</w:t>
      </w:r>
    </w:p>
    <w:p w14:paraId="14178BFF" w14:textId="67DC675D" w:rsidR="00ED32CD" w:rsidRPr="00E22158" w:rsidRDefault="00ED32CD" w:rsidP="00736018">
      <w:pPr>
        <w:pStyle w:val="paragraphsub"/>
      </w:pPr>
      <w:r w:rsidRPr="00E22158">
        <w:tab/>
        <w:t>(</w:t>
      </w:r>
      <w:r w:rsidR="00932CC2" w:rsidRPr="00E22158">
        <w:t>i</w:t>
      </w:r>
      <w:r w:rsidRPr="00E22158">
        <w:t>v)</w:t>
      </w:r>
      <w:r w:rsidR="00D92BA3" w:rsidRPr="00E22158">
        <w:tab/>
      </w:r>
      <w:r w:rsidRPr="00E22158">
        <w:t xml:space="preserve">if </w:t>
      </w:r>
      <w:r w:rsidR="003E7B13" w:rsidRPr="00E22158">
        <w:t xml:space="preserve">the </w:t>
      </w:r>
      <w:r w:rsidRPr="00E22158">
        <w:t xml:space="preserve">information is to be disclosed on a continuing basis — </w:t>
      </w:r>
      <w:r w:rsidR="0019727B" w:rsidRPr="00E22158">
        <w:t xml:space="preserve">the </w:t>
      </w:r>
      <w:r w:rsidRPr="00E22158">
        <w:t>arrangements for renewal or cancellation of consent.</w:t>
      </w:r>
    </w:p>
    <w:p w14:paraId="666271CD" w14:textId="60E7DD6C" w:rsidR="00ED32CD" w:rsidRPr="00E22158" w:rsidRDefault="00ED32CD" w:rsidP="00BC1702">
      <w:pPr>
        <w:pStyle w:val="subsection"/>
      </w:pPr>
      <w:r w:rsidRPr="00E22158">
        <w:tab/>
        <w:t>(</w:t>
      </w:r>
      <w:r w:rsidR="000742B9" w:rsidRPr="00E22158">
        <w:t>3</w:t>
      </w:r>
      <w:r w:rsidRPr="00E22158">
        <w:t>)</w:t>
      </w:r>
      <w:r w:rsidRPr="00E22158">
        <w:tab/>
        <w:t xml:space="preserve">Despite consent being given in accordance with </w:t>
      </w:r>
      <w:r w:rsidR="00E22158" w:rsidRPr="00E22158">
        <w:t>subsection (</w:t>
      </w:r>
      <w:r w:rsidRPr="00E22158">
        <w:t xml:space="preserve">2), information to which that consent relates may not be disclosed if, in conjunction with other information released by the Statistician, </w:t>
      </w:r>
      <w:r w:rsidR="000D4B5C" w:rsidRPr="00E22158">
        <w:t xml:space="preserve">the </w:t>
      </w:r>
      <w:r w:rsidRPr="00E22158">
        <w:t xml:space="preserve">disclosure would be likely to enable the identification of a particular </w:t>
      </w:r>
      <w:r w:rsidR="002C00BF" w:rsidRPr="00E22158">
        <w:t xml:space="preserve">individual </w:t>
      </w:r>
      <w:r w:rsidRPr="00E22158">
        <w:t xml:space="preserve">or organisation that has not </w:t>
      </w:r>
      <w:r w:rsidR="00F818D4" w:rsidRPr="00E22158">
        <w:t xml:space="preserve">also </w:t>
      </w:r>
      <w:r w:rsidRPr="00E22158">
        <w:t>consented to the disclosure of information.</w:t>
      </w:r>
    </w:p>
    <w:p w14:paraId="1E4EEDFF" w14:textId="3513BBF3" w:rsidR="00ED32CD" w:rsidRPr="00E22158" w:rsidRDefault="00ED32CD" w:rsidP="00596BFB">
      <w:pPr>
        <w:pStyle w:val="subsection"/>
      </w:pPr>
      <w:r w:rsidRPr="00E22158">
        <w:tab/>
        <w:t>(</w:t>
      </w:r>
      <w:r w:rsidR="000742B9" w:rsidRPr="00E22158">
        <w:t>4</w:t>
      </w:r>
      <w:r w:rsidRPr="00E22158">
        <w:t>)</w:t>
      </w:r>
      <w:r w:rsidRPr="00E22158">
        <w:tab/>
        <w:t xml:space="preserve">An undertaking </w:t>
      </w:r>
      <w:r w:rsidR="00967587" w:rsidRPr="00E22158">
        <w:t xml:space="preserve">complies with </w:t>
      </w:r>
      <w:r w:rsidRPr="00E22158">
        <w:t xml:space="preserve">this </w:t>
      </w:r>
      <w:r w:rsidR="000742B9" w:rsidRPr="00E22158">
        <w:t>subsection</w:t>
      </w:r>
      <w:r w:rsidRPr="00E22158">
        <w:t xml:space="preserve"> if the undertaking</w:t>
      </w:r>
      <w:r w:rsidR="00EE5BB7" w:rsidRPr="00E22158">
        <w:t xml:space="preserve"> </w:t>
      </w:r>
      <w:r w:rsidRPr="00E22158">
        <w:t xml:space="preserve">specifies that the </w:t>
      </w:r>
      <w:r w:rsidR="00E60743" w:rsidRPr="00E22158">
        <w:t xml:space="preserve">individual or organisation </w:t>
      </w:r>
      <w:r w:rsidR="003048B1" w:rsidRPr="00E22158">
        <w:t xml:space="preserve">covered by the </w:t>
      </w:r>
      <w:r w:rsidR="00E60743" w:rsidRPr="00E22158">
        <w:t>undertaking</w:t>
      </w:r>
      <w:r w:rsidRPr="00E22158">
        <w:t>:</w:t>
      </w:r>
    </w:p>
    <w:p w14:paraId="550D1ADD" w14:textId="52DEAE98" w:rsidR="00ED32CD" w:rsidRPr="00E22158" w:rsidRDefault="00ED32CD" w:rsidP="00C96A59">
      <w:pPr>
        <w:pStyle w:val="paragraph"/>
      </w:pPr>
      <w:r w:rsidRPr="00E22158">
        <w:tab/>
        <w:t>(</w:t>
      </w:r>
      <w:r w:rsidR="00EE5BB7" w:rsidRPr="00E22158">
        <w:t>a</w:t>
      </w:r>
      <w:r w:rsidRPr="00E22158">
        <w:t>)</w:t>
      </w:r>
      <w:r w:rsidR="00D92BA3" w:rsidRPr="00E22158">
        <w:tab/>
      </w:r>
      <w:r w:rsidR="00B462D1" w:rsidRPr="00E22158">
        <w:t xml:space="preserve">will </w:t>
      </w:r>
      <w:r w:rsidRPr="00E22158">
        <w:t>use the information only for specified purposes; and</w:t>
      </w:r>
    </w:p>
    <w:p w14:paraId="1CCBD1E0" w14:textId="0E55E53C" w:rsidR="000C4BE1" w:rsidRPr="00E22158" w:rsidRDefault="00ED32CD" w:rsidP="00C96A59">
      <w:pPr>
        <w:pStyle w:val="paragraph"/>
      </w:pPr>
      <w:r w:rsidRPr="00E22158">
        <w:tab/>
        <w:t>(</w:t>
      </w:r>
      <w:r w:rsidR="00EE5BB7" w:rsidRPr="00E22158">
        <w:t>b</w:t>
      </w:r>
      <w:r w:rsidRPr="00E22158">
        <w:t>)</w:t>
      </w:r>
      <w:r w:rsidR="00D92BA3" w:rsidRPr="00E22158">
        <w:tab/>
      </w:r>
      <w:r w:rsidR="00B462D1" w:rsidRPr="00E22158">
        <w:t xml:space="preserve">will </w:t>
      </w:r>
      <w:r w:rsidRPr="00E22158">
        <w:t xml:space="preserve">not disclose the information in any form which, in conjunction with other information released by the </w:t>
      </w:r>
      <w:r w:rsidR="000338E4" w:rsidRPr="00E22158">
        <w:t>recipient</w:t>
      </w:r>
      <w:r w:rsidR="003C144C" w:rsidRPr="00E22158">
        <w:t>, or proposed to be released by the recipient</w:t>
      </w:r>
      <w:r w:rsidRPr="00E22158">
        <w:t xml:space="preserve">, would be likely to enable the identification of the particular </w:t>
      </w:r>
      <w:r w:rsidR="0029702D" w:rsidRPr="00E22158">
        <w:t xml:space="preserve">individual </w:t>
      </w:r>
      <w:r w:rsidRPr="00E22158">
        <w:t>or organisation to which the information relates</w:t>
      </w:r>
      <w:r w:rsidR="00AA0BC9" w:rsidRPr="00E22158">
        <w:t>;</w:t>
      </w:r>
      <w:r w:rsidR="00B462D1" w:rsidRPr="00E22158">
        <w:t xml:space="preserve"> and</w:t>
      </w:r>
    </w:p>
    <w:p w14:paraId="33AE7910" w14:textId="1F8D2691" w:rsidR="00AA0BC9" w:rsidRPr="00E22158" w:rsidRDefault="00C272AD" w:rsidP="00C96A59">
      <w:pPr>
        <w:pStyle w:val="paragraph"/>
      </w:pPr>
      <w:r w:rsidRPr="00E22158">
        <w:tab/>
        <w:t>(</w:t>
      </w:r>
      <w:r w:rsidR="00EE5BB7" w:rsidRPr="00E22158">
        <w:t>c</w:t>
      </w:r>
      <w:r w:rsidRPr="00E22158">
        <w:t>)</w:t>
      </w:r>
      <w:r w:rsidRPr="00E22158">
        <w:tab/>
      </w:r>
      <w:r w:rsidR="00B462D1" w:rsidRPr="00E22158">
        <w:t xml:space="preserve">will </w:t>
      </w:r>
      <w:r w:rsidRPr="00E22158">
        <w:t>comply with any other condition that the Statistician</w:t>
      </w:r>
      <w:r w:rsidR="0019727B" w:rsidRPr="00E22158">
        <w:t xml:space="preserve"> considers to be</w:t>
      </w:r>
      <w:r w:rsidRPr="00E22158">
        <w:t xml:space="preserve"> reasonably necessary in a particular case.</w:t>
      </w:r>
    </w:p>
    <w:p w14:paraId="5ABC057A" w14:textId="3A26688D" w:rsidR="00FD6174" w:rsidRPr="00E22158" w:rsidRDefault="00FD6174" w:rsidP="00AB5C0C">
      <w:pPr>
        <w:pStyle w:val="notetext"/>
      </w:pPr>
      <w:r w:rsidRPr="00E22158">
        <w:t xml:space="preserve">Note: </w:t>
      </w:r>
      <w:r w:rsidR="005B614A" w:rsidRPr="00E22158">
        <w:tab/>
      </w:r>
      <w:r w:rsidRPr="00E22158">
        <w:t xml:space="preserve">It is an offence to fail to comply with an undertaking that is given </w:t>
      </w:r>
      <w:r w:rsidR="00937A46" w:rsidRPr="00E22158">
        <w:t xml:space="preserve">under </w:t>
      </w:r>
      <w:r w:rsidRPr="00E22158">
        <w:t>a provision of this Determination (see subsection</w:t>
      </w:r>
      <w:r w:rsidR="00E22158" w:rsidRPr="00E22158">
        <w:t xml:space="preserve"> </w:t>
      </w:r>
      <w:r w:rsidRPr="00E22158">
        <w:t>19(3) of the Act).</w:t>
      </w:r>
    </w:p>
    <w:p w14:paraId="726424A1" w14:textId="413DF0D9" w:rsidR="005A0A20" w:rsidRPr="00E22158" w:rsidRDefault="005A0A20" w:rsidP="00BC1702">
      <w:pPr>
        <w:pStyle w:val="ActHead5"/>
      </w:pPr>
      <w:bookmarkStart w:id="20" w:name="_Toc520873554"/>
      <w:r w:rsidRPr="00E22158">
        <w:t>1</w:t>
      </w:r>
      <w:r w:rsidR="00EC4989" w:rsidRPr="00E22158">
        <w:t>4</w:t>
      </w:r>
      <w:r w:rsidRPr="00E22158">
        <w:t xml:space="preserve">  Disclosure of</w:t>
      </w:r>
      <w:r w:rsidR="00381A0E" w:rsidRPr="00E22158">
        <w:t xml:space="preserve"> lists of</w:t>
      </w:r>
      <w:r w:rsidRPr="00E22158">
        <w:t xml:space="preserve"> business characteristics</w:t>
      </w:r>
      <w:bookmarkEnd w:id="20"/>
      <w:r w:rsidRPr="00E22158">
        <w:t xml:space="preserve"> </w:t>
      </w:r>
    </w:p>
    <w:p w14:paraId="385510C4" w14:textId="63574B12" w:rsidR="005A0A20" w:rsidRPr="00E22158" w:rsidRDefault="005A0A20" w:rsidP="00C96A59">
      <w:pPr>
        <w:pStyle w:val="subsection"/>
      </w:pPr>
      <w:r w:rsidRPr="00E22158">
        <w:tab/>
        <w:t>(1)</w:t>
      </w:r>
      <w:r w:rsidRPr="00E22158">
        <w:tab/>
        <w:t xml:space="preserve">Information relating to the business characteristics of an </w:t>
      </w:r>
      <w:r w:rsidR="00424FA2" w:rsidRPr="00E22158">
        <w:t xml:space="preserve">individual or </w:t>
      </w:r>
      <w:r w:rsidRPr="00E22158">
        <w:t xml:space="preserve">organisation may be disclosed in the form of lists if the Statistician has been given an undertaking </w:t>
      </w:r>
      <w:r w:rsidR="00C862EB" w:rsidRPr="00E22158">
        <w:t xml:space="preserve">in relation to the information </w:t>
      </w:r>
      <w:r w:rsidR="00D03E29" w:rsidRPr="00E22158">
        <w:t xml:space="preserve">specifying that the </w:t>
      </w:r>
      <w:r w:rsidR="00E60743" w:rsidRPr="00E22158">
        <w:t xml:space="preserve">individual or organisation </w:t>
      </w:r>
      <w:r w:rsidR="003048B1" w:rsidRPr="00E22158">
        <w:t xml:space="preserve">covered by the </w:t>
      </w:r>
      <w:r w:rsidR="00ED3F66" w:rsidRPr="00E22158">
        <w:t>undertaking</w:t>
      </w:r>
      <w:r w:rsidR="008E0D59" w:rsidRPr="00E22158">
        <w:t>:</w:t>
      </w:r>
    </w:p>
    <w:p w14:paraId="3270FC88" w14:textId="55357446" w:rsidR="005A0A20" w:rsidRPr="00E22158" w:rsidRDefault="005A0A20" w:rsidP="00C96A59">
      <w:pPr>
        <w:pStyle w:val="paragraph"/>
      </w:pPr>
      <w:r w:rsidRPr="00E22158">
        <w:tab/>
        <w:t>(</w:t>
      </w:r>
      <w:r w:rsidR="008E0D59" w:rsidRPr="00E22158">
        <w:t>a</w:t>
      </w:r>
      <w:r w:rsidRPr="00E22158">
        <w:t xml:space="preserve">) </w:t>
      </w:r>
      <w:r w:rsidRPr="00E22158">
        <w:tab/>
      </w:r>
      <w:r w:rsidR="00B462D1" w:rsidRPr="00E22158">
        <w:t xml:space="preserve">will </w:t>
      </w:r>
      <w:r w:rsidRPr="00E22158">
        <w:t xml:space="preserve">use the list only for purposes specified in the undertaking which do not involve </w:t>
      </w:r>
      <w:r w:rsidR="00B4385C" w:rsidRPr="00E22158">
        <w:t xml:space="preserve">enforcing </w:t>
      </w:r>
      <w:r w:rsidRPr="00E22158">
        <w:t>any obligation or liability applicable under any enactment; and</w:t>
      </w:r>
    </w:p>
    <w:p w14:paraId="6DFA2A10" w14:textId="79C03883" w:rsidR="005A0A20" w:rsidRPr="00E22158" w:rsidRDefault="005A0A20" w:rsidP="00C96A59">
      <w:pPr>
        <w:pStyle w:val="paragraph"/>
      </w:pPr>
      <w:r w:rsidRPr="00E22158">
        <w:tab/>
        <w:t>(</w:t>
      </w:r>
      <w:r w:rsidR="008E0D59" w:rsidRPr="00E22158">
        <w:t>b</w:t>
      </w:r>
      <w:r w:rsidRPr="00E22158">
        <w:t>)</w:t>
      </w:r>
      <w:r w:rsidRPr="00E22158">
        <w:tab/>
      </w:r>
      <w:r w:rsidR="00B462D1" w:rsidRPr="00E22158">
        <w:t xml:space="preserve">will </w:t>
      </w:r>
      <w:r w:rsidR="00E048AE" w:rsidRPr="00E22158">
        <w:t>comply with any other condition that, in the opinion of the Statistician, is reasonably necessary in a particular case</w:t>
      </w:r>
      <w:r w:rsidR="00250871" w:rsidRPr="00E22158">
        <w:t>; and</w:t>
      </w:r>
    </w:p>
    <w:p w14:paraId="4F8326F7" w14:textId="7A61AC54" w:rsidR="0005775A" w:rsidRPr="00E22158" w:rsidRDefault="00250871" w:rsidP="00250871">
      <w:pPr>
        <w:pStyle w:val="paragraph"/>
      </w:pPr>
      <w:r w:rsidRPr="00E22158">
        <w:tab/>
        <w:t>(c)</w:t>
      </w:r>
      <w:r w:rsidRPr="00E22158">
        <w:tab/>
      </w:r>
      <w:r w:rsidR="00181194" w:rsidRPr="00E22158">
        <w:t xml:space="preserve">will not, </w:t>
      </w:r>
      <w:r w:rsidR="008A6AA6" w:rsidRPr="00E22158">
        <w:t>except for the purposes specified in the undertaking,</w:t>
      </w:r>
      <w:r w:rsidR="0005775A" w:rsidRPr="00E22158">
        <w:t xml:space="preserve"> </w:t>
      </w:r>
      <w:r w:rsidR="00181194" w:rsidRPr="00E22158">
        <w:t xml:space="preserve">release </w:t>
      </w:r>
      <w:r w:rsidR="0005775A" w:rsidRPr="00E22158">
        <w:t xml:space="preserve">the list </w:t>
      </w:r>
      <w:r w:rsidR="00181194" w:rsidRPr="00E22158">
        <w:t>to</w:t>
      </w:r>
      <w:r w:rsidR="0005775A" w:rsidRPr="00E22158">
        <w:t>:</w:t>
      </w:r>
    </w:p>
    <w:p w14:paraId="63F82772" w14:textId="77EFB7ED" w:rsidR="00250871" w:rsidRPr="00E22158" w:rsidRDefault="008A6AA6" w:rsidP="00103801">
      <w:pPr>
        <w:pStyle w:val="paragraphsub"/>
      </w:pPr>
      <w:r w:rsidRPr="00E22158">
        <w:tab/>
        <w:t>(i)</w:t>
      </w:r>
      <w:r w:rsidRPr="00E22158">
        <w:tab/>
      </w:r>
      <w:r w:rsidR="00250871" w:rsidRPr="00E22158">
        <w:t>if the list is to be disclosed to an individual —</w:t>
      </w:r>
      <w:r w:rsidR="00B4385C" w:rsidRPr="00E22158">
        <w:t xml:space="preserve"> </w:t>
      </w:r>
      <w:r w:rsidR="00250871" w:rsidRPr="00E22158">
        <w:t>another individual, or an organisation</w:t>
      </w:r>
      <w:r w:rsidRPr="00E22158">
        <w:t>; or</w:t>
      </w:r>
    </w:p>
    <w:p w14:paraId="142D8FF7" w14:textId="6068310B" w:rsidR="00250871" w:rsidRPr="00E22158" w:rsidRDefault="00250871">
      <w:pPr>
        <w:pStyle w:val="paragraphsub"/>
      </w:pPr>
      <w:r w:rsidRPr="00E22158">
        <w:tab/>
        <w:t>(</w:t>
      </w:r>
      <w:r w:rsidR="008A6AA6" w:rsidRPr="00E22158">
        <w:t>ii</w:t>
      </w:r>
      <w:r w:rsidRPr="00E22158">
        <w:t>)</w:t>
      </w:r>
      <w:r w:rsidRPr="00E22158">
        <w:tab/>
        <w:t>if the list is to be disclosed to an organisation —</w:t>
      </w:r>
      <w:r w:rsidR="00B4385C" w:rsidRPr="00E22158">
        <w:t xml:space="preserve"> </w:t>
      </w:r>
      <w:r w:rsidRPr="00E22158">
        <w:t>an individual outside the organisation or another organisation</w:t>
      </w:r>
      <w:r w:rsidR="008A6AA6" w:rsidRPr="00E22158">
        <w:t>.</w:t>
      </w:r>
    </w:p>
    <w:p w14:paraId="5C40F802" w14:textId="6E85CDC6" w:rsidR="00FD6174" w:rsidRPr="00E22158" w:rsidRDefault="00FD6174" w:rsidP="00AB5C0C">
      <w:pPr>
        <w:pStyle w:val="notetext"/>
      </w:pPr>
      <w:r w:rsidRPr="00E22158">
        <w:t xml:space="preserve">Note: </w:t>
      </w:r>
      <w:r w:rsidR="005B614A" w:rsidRPr="00E22158">
        <w:tab/>
      </w:r>
      <w:r w:rsidRPr="00E22158">
        <w:t xml:space="preserve">It is an offence to fail to comply with an undertaking that is given </w:t>
      </w:r>
      <w:r w:rsidR="00937A46" w:rsidRPr="00E22158">
        <w:t xml:space="preserve">under </w:t>
      </w:r>
      <w:r w:rsidRPr="00E22158">
        <w:t>a provision of this Determination (see subsection</w:t>
      </w:r>
      <w:r w:rsidR="00E22158" w:rsidRPr="00E22158">
        <w:t xml:space="preserve"> </w:t>
      </w:r>
      <w:r w:rsidRPr="00E22158">
        <w:t>19(3) of the Act).</w:t>
      </w:r>
    </w:p>
    <w:p w14:paraId="1FC83380" w14:textId="1E341BFE" w:rsidR="005A0A20" w:rsidRPr="00E22158" w:rsidRDefault="005A0A20" w:rsidP="005A0A20">
      <w:pPr>
        <w:pStyle w:val="subsection"/>
      </w:pPr>
      <w:r w:rsidRPr="00E22158">
        <w:lastRenderedPageBreak/>
        <w:tab/>
        <w:t>(</w:t>
      </w:r>
      <w:r w:rsidR="00211D0A" w:rsidRPr="00E22158">
        <w:t>2</w:t>
      </w:r>
      <w:r w:rsidRPr="00E22158">
        <w:t>)</w:t>
      </w:r>
      <w:r w:rsidRPr="00E22158">
        <w:tab/>
        <w:t xml:space="preserve">Where information is disclosed </w:t>
      </w:r>
      <w:r w:rsidR="00937A46" w:rsidRPr="00E22158">
        <w:t xml:space="preserve">under </w:t>
      </w:r>
      <w:r w:rsidR="00E22158" w:rsidRPr="00E22158">
        <w:t>subsection (</w:t>
      </w:r>
      <w:r w:rsidRPr="00E22158">
        <w:t>1), the Statistician must make a description of the information publicly available within 28 days of the disclosure.</w:t>
      </w:r>
    </w:p>
    <w:p w14:paraId="1A014E34" w14:textId="3AC91954" w:rsidR="006505D2" w:rsidRPr="00E22158" w:rsidRDefault="00EC4989" w:rsidP="00BC1702">
      <w:pPr>
        <w:pStyle w:val="ActHead5"/>
      </w:pPr>
      <w:bookmarkStart w:id="21" w:name="_Toc520873555"/>
      <w:r w:rsidRPr="00E22158">
        <w:t xml:space="preserve">15  </w:t>
      </w:r>
      <w:r w:rsidR="006505D2" w:rsidRPr="00E22158">
        <w:t>Disclosure of unidentified information</w:t>
      </w:r>
      <w:bookmarkEnd w:id="21"/>
    </w:p>
    <w:p w14:paraId="3F21E4C7" w14:textId="77777777" w:rsidR="006505D2" w:rsidRPr="00E22158" w:rsidRDefault="006505D2" w:rsidP="006505D2">
      <w:pPr>
        <w:pStyle w:val="subsection"/>
      </w:pPr>
      <w:r w:rsidRPr="00E22158">
        <w:tab/>
        <w:t>(1)</w:t>
      </w:r>
      <w:r w:rsidRPr="00E22158">
        <w:tab/>
        <w:t xml:space="preserve">Information in the form of individual statistical records may be disclosed if: </w:t>
      </w:r>
    </w:p>
    <w:p w14:paraId="7F8C46BB" w14:textId="0ED7C6CE" w:rsidR="006505D2" w:rsidRPr="00E22158" w:rsidRDefault="006505D2" w:rsidP="006505D2">
      <w:pPr>
        <w:pStyle w:val="paragraph"/>
      </w:pPr>
      <w:r w:rsidRPr="00E22158">
        <w:tab/>
        <w:t>(a)</w:t>
      </w:r>
      <w:r w:rsidR="00BA7630" w:rsidRPr="00E22158">
        <w:tab/>
      </w:r>
      <w:r w:rsidRPr="00E22158">
        <w:t xml:space="preserve">all </w:t>
      </w:r>
      <w:r w:rsidR="00A16AAA" w:rsidRPr="00E22158">
        <w:t>direct identifiers</w:t>
      </w:r>
      <w:r w:rsidR="00B53B53" w:rsidRPr="00E22158">
        <w:t xml:space="preserve">, </w:t>
      </w:r>
      <w:r w:rsidRPr="00E22158">
        <w:t>such as name and address</w:t>
      </w:r>
      <w:r w:rsidR="00B53B53" w:rsidRPr="00E22158">
        <w:t>,</w:t>
      </w:r>
      <w:r w:rsidRPr="00E22158">
        <w:t xml:space="preserve"> ha</w:t>
      </w:r>
      <w:r w:rsidR="00B53B53" w:rsidRPr="00E22158">
        <w:t>ve</w:t>
      </w:r>
      <w:r w:rsidRPr="00E22158">
        <w:t xml:space="preserve"> been removed; and</w:t>
      </w:r>
    </w:p>
    <w:p w14:paraId="43826DD8" w14:textId="45600440" w:rsidR="006505D2" w:rsidRPr="00E22158" w:rsidRDefault="006505D2" w:rsidP="006505D2">
      <w:pPr>
        <w:pStyle w:val="paragraph"/>
      </w:pPr>
      <w:r w:rsidRPr="00E22158">
        <w:tab/>
        <w:t>(</w:t>
      </w:r>
      <w:r w:rsidR="00E264CA" w:rsidRPr="00E22158">
        <w:t>b</w:t>
      </w:r>
      <w:r w:rsidRPr="00E22158">
        <w:t>)</w:t>
      </w:r>
      <w:r w:rsidRPr="00E22158">
        <w:tab/>
        <w:t>if the information relates to an individual — the information is disclosed in a manner that is not likely to enable the identification of the individual; and</w:t>
      </w:r>
    </w:p>
    <w:p w14:paraId="7DBCBF52" w14:textId="5022AAE0" w:rsidR="006505D2" w:rsidRPr="00E22158" w:rsidRDefault="006505D2" w:rsidP="006505D2">
      <w:pPr>
        <w:pStyle w:val="paragraph"/>
      </w:pPr>
      <w:r w:rsidRPr="00E22158">
        <w:tab/>
        <w:t>(</w:t>
      </w:r>
      <w:r w:rsidR="00E264CA" w:rsidRPr="00E22158">
        <w:t>c</w:t>
      </w:r>
      <w:r w:rsidRPr="00E22158">
        <w:t>)</w:t>
      </w:r>
      <w:r w:rsidRPr="00E22158">
        <w:tab/>
        <w:t xml:space="preserve">the Statistician has been given an undertaking </w:t>
      </w:r>
      <w:r w:rsidR="00C862EB" w:rsidRPr="00E22158">
        <w:t xml:space="preserve">in relation to the information </w:t>
      </w:r>
      <w:r w:rsidR="00E60743" w:rsidRPr="00E22158">
        <w:t xml:space="preserve">that complies </w:t>
      </w:r>
      <w:r w:rsidR="006D6401" w:rsidRPr="00E22158">
        <w:t xml:space="preserve">with </w:t>
      </w:r>
      <w:r w:rsidR="00E22158" w:rsidRPr="00E22158">
        <w:t>subsection (</w:t>
      </w:r>
      <w:r w:rsidR="00267DF5" w:rsidRPr="00E22158">
        <w:t>2</w:t>
      </w:r>
      <w:r w:rsidRPr="00E22158">
        <w:t>).</w:t>
      </w:r>
    </w:p>
    <w:p w14:paraId="392F1280" w14:textId="4DB343CC" w:rsidR="006505D2" w:rsidRPr="00E22158" w:rsidRDefault="006505D2" w:rsidP="006505D2">
      <w:pPr>
        <w:pStyle w:val="subsection"/>
      </w:pPr>
      <w:r w:rsidRPr="00E22158">
        <w:tab/>
        <w:t>(</w:t>
      </w:r>
      <w:r w:rsidR="00267DF5" w:rsidRPr="00E22158">
        <w:t>2</w:t>
      </w:r>
      <w:r w:rsidRPr="00E22158">
        <w:t>)</w:t>
      </w:r>
      <w:r w:rsidRPr="00E22158">
        <w:tab/>
        <w:t xml:space="preserve">An undertaking </w:t>
      </w:r>
      <w:r w:rsidR="00E60743" w:rsidRPr="00E22158">
        <w:t xml:space="preserve">complies with </w:t>
      </w:r>
      <w:r w:rsidRPr="00E22158">
        <w:t xml:space="preserve">this </w:t>
      </w:r>
      <w:r w:rsidR="00E612C7" w:rsidRPr="00E22158">
        <w:t>subsection</w:t>
      </w:r>
      <w:r w:rsidRPr="00E22158">
        <w:t xml:space="preserve"> </w:t>
      </w:r>
      <w:r w:rsidR="003408B7" w:rsidRPr="00E22158">
        <w:t xml:space="preserve">if the undertaking </w:t>
      </w:r>
      <w:r w:rsidRPr="00E22158">
        <w:t>specifies tha</w:t>
      </w:r>
      <w:r w:rsidR="0008256A" w:rsidRPr="00E22158">
        <w:t>t</w:t>
      </w:r>
      <w:r w:rsidRPr="00E22158">
        <w:t xml:space="preserve"> </w:t>
      </w:r>
      <w:r w:rsidR="009D2211" w:rsidRPr="00E22158">
        <w:t xml:space="preserve">the individual or organisation </w:t>
      </w:r>
      <w:r w:rsidR="003048B1" w:rsidRPr="00E22158">
        <w:t>covered by the undertaking</w:t>
      </w:r>
      <w:r w:rsidRPr="00E22158">
        <w:t>:</w:t>
      </w:r>
    </w:p>
    <w:p w14:paraId="5DE58C0B" w14:textId="6F7C7A0B" w:rsidR="006505D2" w:rsidRPr="00E22158" w:rsidRDefault="006505D2" w:rsidP="006505D2">
      <w:pPr>
        <w:pStyle w:val="paragraph"/>
      </w:pPr>
      <w:r w:rsidRPr="00E22158">
        <w:tab/>
        <w:t>(a)</w:t>
      </w:r>
      <w:r w:rsidRPr="00E22158">
        <w:tab/>
      </w:r>
      <w:r w:rsidR="009D2211" w:rsidRPr="00E22158">
        <w:t xml:space="preserve">will not attempt to use the information </w:t>
      </w:r>
      <w:r w:rsidRPr="00E22158">
        <w:t xml:space="preserve">to identify particular </w:t>
      </w:r>
      <w:r w:rsidR="005E51D7" w:rsidRPr="00E22158">
        <w:t xml:space="preserve">individuals </w:t>
      </w:r>
      <w:r w:rsidRPr="00E22158">
        <w:t>or organisations to which the information relates;</w:t>
      </w:r>
      <w:r w:rsidR="00BD1BCF" w:rsidRPr="00E22158">
        <w:t xml:space="preserve"> and</w:t>
      </w:r>
    </w:p>
    <w:p w14:paraId="4A3A7024" w14:textId="7E25B544" w:rsidR="006505D2" w:rsidRPr="00E22158" w:rsidRDefault="006505D2" w:rsidP="006505D2">
      <w:pPr>
        <w:pStyle w:val="paragraph"/>
      </w:pPr>
      <w:r w:rsidRPr="00E22158">
        <w:tab/>
        <w:t>(b)</w:t>
      </w:r>
      <w:r w:rsidRPr="00E22158">
        <w:tab/>
      </w:r>
      <w:r w:rsidR="009D2211" w:rsidRPr="00E22158">
        <w:t xml:space="preserve">will only use </w:t>
      </w:r>
      <w:r w:rsidRPr="00E22158">
        <w:t>the information for statistical</w:t>
      </w:r>
      <w:r w:rsidR="00B53B53" w:rsidRPr="00E22158">
        <w:t xml:space="preserve"> or research</w:t>
      </w:r>
      <w:r w:rsidRPr="00E22158">
        <w:t xml:space="preserve"> purposes;</w:t>
      </w:r>
      <w:r w:rsidR="00BD1BCF" w:rsidRPr="00E22158">
        <w:t xml:space="preserve"> and</w:t>
      </w:r>
    </w:p>
    <w:p w14:paraId="3EECEF5E" w14:textId="2DE74D5E" w:rsidR="006505D2" w:rsidRPr="00E22158" w:rsidRDefault="006505D2" w:rsidP="006505D2">
      <w:pPr>
        <w:pStyle w:val="paragraph"/>
      </w:pPr>
      <w:r w:rsidRPr="00E22158">
        <w:tab/>
        <w:t>(c)</w:t>
      </w:r>
      <w:r w:rsidRPr="00E22158">
        <w:tab/>
      </w:r>
      <w:r w:rsidR="004D5A76" w:rsidRPr="00E22158">
        <w:t xml:space="preserve">if the </w:t>
      </w:r>
      <w:r w:rsidRPr="00E22158">
        <w:t xml:space="preserve">information </w:t>
      </w:r>
      <w:r w:rsidR="004D5A76" w:rsidRPr="00E22158">
        <w:t xml:space="preserve">is </w:t>
      </w:r>
      <w:r w:rsidRPr="00E22158">
        <w:t>to be disclosed to an individual</w:t>
      </w:r>
      <w:r w:rsidR="009529E1" w:rsidRPr="00E22158">
        <w:t xml:space="preserve"> </w:t>
      </w:r>
      <w:r w:rsidRPr="00E22158">
        <w:t>—</w:t>
      </w:r>
      <w:r w:rsidR="0008256A" w:rsidRPr="00E22158">
        <w:t xml:space="preserve"> will not disclose the </w:t>
      </w:r>
      <w:r w:rsidRPr="00E22158">
        <w:t xml:space="preserve">information to </w:t>
      </w:r>
      <w:r w:rsidR="005E51D7" w:rsidRPr="00E22158">
        <w:t>another individual</w:t>
      </w:r>
      <w:r w:rsidR="0008256A" w:rsidRPr="00E22158">
        <w:t>,</w:t>
      </w:r>
      <w:r w:rsidR="005E51D7" w:rsidRPr="00E22158">
        <w:t xml:space="preserve"> or </w:t>
      </w:r>
      <w:r w:rsidR="0008256A" w:rsidRPr="00E22158">
        <w:t xml:space="preserve">to </w:t>
      </w:r>
      <w:r w:rsidR="005E51D7" w:rsidRPr="00E22158">
        <w:t>an organisation</w:t>
      </w:r>
      <w:r w:rsidR="0008256A" w:rsidRPr="00E22158">
        <w:t>,</w:t>
      </w:r>
      <w:r w:rsidR="005E51D7" w:rsidRPr="00E22158">
        <w:t xml:space="preserve"> </w:t>
      </w:r>
      <w:r w:rsidRPr="00E22158">
        <w:t xml:space="preserve">without the approval in writing of the Statistician; </w:t>
      </w:r>
      <w:r w:rsidR="00BD1BCF" w:rsidRPr="00E22158">
        <w:t>and</w:t>
      </w:r>
    </w:p>
    <w:p w14:paraId="22A7BE45" w14:textId="581269D7" w:rsidR="006505D2" w:rsidRPr="00E22158" w:rsidRDefault="006505D2" w:rsidP="006505D2">
      <w:pPr>
        <w:pStyle w:val="paragraph"/>
      </w:pPr>
      <w:r w:rsidRPr="00E22158">
        <w:tab/>
        <w:t>(d)</w:t>
      </w:r>
      <w:r w:rsidRPr="00E22158">
        <w:tab/>
      </w:r>
      <w:r w:rsidR="004D5A76" w:rsidRPr="00E22158">
        <w:t xml:space="preserve">if the </w:t>
      </w:r>
      <w:r w:rsidRPr="00E22158">
        <w:t xml:space="preserve">information </w:t>
      </w:r>
      <w:r w:rsidR="004D5A76" w:rsidRPr="00E22158">
        <w:t xml:space="preserve">is </w:t>
      </w:r>
      <w:r w:rsidRPr="00E22158">
        <w:t>to be disclosed to an organisation:</w:t>
      </w:r>
    </w:p>
    <w:p w14:paraId="183B1DBB" w14:textId="10660A68" w:rsidR="006505D2" w:rsidRPr="00E22158" w:rsidRDefault="006505D2" w:rsidP="006505D2">
      <w:pPr>
        <w:pStyle w:val="paragraphsub"/>
      </w:pPr>
      <w:r w:rsidRPr="00E22158">
        <w:tab/>
        <w:t>(i)</w:t>
      </w:r>
      <w:r w:rsidRPr="00E22158">
        <w:tab/>
      </w:r>
      <w:r w:rsidR="0008256A" w:rsidRPr="00E22158">
        <w:t xml:space="preserve">will not disclose the </w:t>
      </w:r>
      <w:r w:rsidRPr="00E22158">
        <w:t xml:space="preserve">information to </w:t>
      </w:r>
      <w:r w:rsidR="005E51D7" w:rsidRPr="00E22158">
        <w:t xml:space="preserve">an individual </w:t>
      </w:r>
      <w:r w:rsidRPr="00E22158">
        <w:t>outside the organisation</w:t>
      </w:r>
      <w:r w:rsidR="0008256A" w:rsidRPr="00E22158">
        <w:t>,</w:t>
      </w:r>
      <w:r w:rsidRPr="00E22158">
        <w:t xml:space="preserve"> </w:t>
      </w:r>
      <w:r w:rsidR="005E51D7" w:rsidRPr="00E22158">
        <w:t xml:space="preserve">or </w:t>
      </w:r>
      <w:r w:rsidR="0008256A" w:rsidRPr="00E22158">
        <w:t xml:space="preserve">to </w:t>
      </w:r>
      <w:r w:rsidR="005E51D7" w:rsidRPr="00E22158">
        <w:t>another organisation</w:t>
      </w:r>
      <w:r w:rsidR="0008256A" w:rsidRPr="00E22158">
        <w:t>,</w:t>
      </w:r>
      <w:r w:rsidR="005E51D7" w:rsidRPr="00E22158">
        <w:t xml:space="preserve"> </w:t>
      </w:r>
      <w:r w:rsidRPr="00E22158">
        <w:t xml:space="preserve">without the </w:t>
      </w:r>
      <w:r w:rsidR="003408B7" w:rsidRPr="00E22158">
        <w:t xml:space="preserve">written </w:t>
      </w:r>
      <w:r w:rsidRPr="00E22158">
        <w:t>approval of the Statistician; and</w:t>
      </w:r>
    </w:p>
    <w:p w14:paraId="2EF05F68" w14:textId="0E66886B" w:rsidR="006505D2" w:rsidRPr="00E22158" w:rsidRDefault="006505D2" w:rsidP="006505D2">
      <w:pPr>
        <w:pStyle w:val="paragraphsub"/>
      </w:pPr>
      <w:r w:rsidRPr="00E22158">
        <w:tab/>
        <w:t>(ii)</w:t>
      </w:r>
      <w:r w:rsidRPr="00E22158">
        <w:tab/>
        <w:t xml:space="preserve">if the Statistician considers it </w:t>
      </w:r>
      <w:r w:rsidR="00731398" w:rsidRPr="00E22158">
        <w:t xml:space="preserve">reasonably </w:t>
      </w:r>
      <w:r w:rsidRPr="00E22158">
        <w:t>necessary in a particular case</w:t>
      </w:r>
      <w:r w:rsidR="009529E1" w:rsidRPr="00E22158">
        <w:t xml:space="preserve"> </w:t>
      </w:r>
      <w:r w:rsidRPr="00E22158">
        <w:t>—</w:t>
      </w:r>
      <w:r w:rsidR="0008256A" w:rsidRPr="00E22158">
        <w:t xml:space="preserve"> will only disclose the information to an individual in the organisation who has also given the Statistician an </w:t>
      </w:r>
      <w:r w:rsidRPr="00E22158">
        <w:t xml:space="preserve">undertaking </w:t>
      </w:r>
      <w:r w:rsidR="00536F15" w:rsidRPr="00E22158">
        <w:t xml:space="preserve">that complies </w:t>
      </w:r>
      <w:r w:rsidRPr="00E22158">
        <w:t xml:space="preserve">with this </w:t>
      </w:r>
      <w:r w:rsidR="00E612C7" w:rsidRPr="00E22158">
        <w:t>subsection</w:t>
      </w:r>
      <w:r w:rsidRPr="00E22158">
        <w:t xml:space="preserve">; </w:t>
      </w:r>
      <w:r w:rsidR="00903FF3" w:rsidRPr="00E22158">
        <w:t>and</w:t>
      </w:r>
    </w:p>
    <w:p w14:paraId="5688F5C4" w14:textId="34698C9F" w:rsidR="006505D2" w:rsidRPr="00E22158" w:rsidRDefault="006505D2" w:rsidP="006505D2">
      <w:pPr>
        <w:pStyle w:val="paragraph"/>
      </w:pPr>
      <w:r w:rsidRPr="00E22158">
        <w:tab/>
        <w:t>(e)</w:t>
      </w:r>
      <w:r w:rsidRPr="00E22158">
        <w:tab/>
        <w:t xml:space="preserve">if the Statistician considers </w:t>
      </w:r>
      <w:r w:rsidR="00141394" w:rsidRPr="00E22158">
        <w:t xml:space="preserve">that it is reasonably </w:t>
      </w:r>
      <w:r w:rsidRPr="00E22158">
        <w:t>necessary in a particular case</w:t>
      </w:r>
      <w:r w:rsidR="003C272A" w:rsidRPr="00E22158">
        <w:t xml:space="preserve"> — will comply with one or more of the following conditions</w:t>
      </w:r>
      <w:r w:rsidRPr="00E22158">
        <w:t>:</w:t>
      </w:r>
    </w:p>
    <w:p w14:paraId="5F494A00" w14:textId="4B86B6A5" w:rsidR="006505D2" w:rsidRPr="00E22158" w:rsidRDefault="006505D2" w:rsidP="006505D2">
      <w:pPr>
        <w:pStyle w:val="paragraphsub"/>
      </w:pPr>
      <w:r w:rsidRPr="00E22158">
        <w:tab/>
        <w:t>(i)</w:t>
      </w:r>
      <w:r w:rsidRPr="00E22158">
        <w:tab/>
      </w:r>
      <w:r w:rsidR="003C272A" w:rsidRPr="00E22158">
        <w:t xml:space="preserve">as soon as is practicable, </w:t>
      </w:r>
      <w:r w:rsidRPr="00E22158">
        <w:t xml:space="preserve">the information, and </w:t>
      </w:r>
      <w:r w:rsidR="00E612C7" w:rsidRPr="00E22158">
        <w:t>any</w:t>
      </w:r>
      <w:r w:rsidRPr="00E22158">
        <w:t xml:space="preserve"> copies</w:t>
      </w:r>
      <w:r w:rsidR="00E612C7" w:rsidRPr="00E22158">
        <w:t xml:space="preserve"> </w:t>
      </w:r>
      <w:r w:rsidRPr="00E22158">
        <w:t xml:space="preserve">of </w:t>
      </w:r>
      <w:r w:rsidR="00E612C7" w:rsidRPr="00E22158">
        <w:t>it</w:t>
      </w:r>
      <w:r w:rsidRPr="00E22158">
        <w:t xml:space="preserve">, will be </w:t>
      </w:r>
      <w:r w:rsidR="003C272A" w:rsidRPr="00E22158">
        <w:t xml:space="preserve">destroyed or </w:t>
      </w:r>
      <w:r w:rsidRPr="00E22158">
        <w:t xml:space="preserve">returned to the Statistician </w:t>
      </w:r>
      <w:r w:rsidR="003C272A" w:rsidRPr="00E22158">
        <w:t xml:space="preserve">after </w:t>
      </w:r>
      <w:r w:rsidRPr="00E22158">
        <w:t xml:space="preserve">the purposes for which </w:t>
      </w:r>
      <w:r w:rsidR="003C272A" w:rsidRPr="00E22158">
        <w:t xml:space="preserve">the information is to be </w:t>
      </w:r>
      <w:r w:rsidRPr="00E22158">
        <w:t>disclosed have been achieved;</w:t>
      </w:r>
    </w:p>
    <w:p w14:paraId="67D20AB7" w14:textId="5D0237C7" w:rsidR="00B462D1" w:rsidRPr="00E22158" w:rsidRDefault="006505D2" w:rsidP="006505D2">
      <w:pPr>
        <w:pStyle w:val="paragraphsub"/>
      </w:pPr>
      <w:r w:rsidRPr="00E22158">
        <w:tab/>
        <w:t>(ii)</w:t>
      </w:r>
      <w:r w:rsidRPr="00E22158">
        <w:tab/>
      </w:r>
      <w:r w:rsidR="00CC16CF" w:rsidRPr="00E22158">
        <w:t>officer</w:t>
      </w:r>
      <w:r w:rsidR="004D34B3" w:rsidRPr="00E22158">
        <w:t>s (within the meaning of section</w:t>
      </w:r>
      <w:r w:rsidR="00E22158" w:rsidRPr="00E22158">
        <w:t xml:space="preserve"> </w:t>
      </w:r>
      <w:r w:rsidR="004D34B3" w:rsidRPr="00E22158">
        <w:t>3 of the Act)</w:t>
      </w:r>
      <w:r w:rsidR="00CC16CF" w:rsidRPr="00E22158">
        <w:t xml:space="preserve"> </w:t>
      </w:r>
      <w:r w:rsidR="00B462D1" w:rsidRPr="00E22158">
        <w:t>will be given access to</w:t>
      </w:r>
      <w:r w:rsidR="003C272A" w:rsidRPr="00E22158">
        <w:t xml:space="preserve"> any</w:t>
      </w:r>
      <w:r w:rsidR="00B462D1" w:rsidRPr="00E22158">
        <w:t xml:space="preserve"> information, documents or premises for the purpose of ensuring that </w:t>
      </w:r>
      <w:r w:rsidR="003C272A" w:rsidRPr="00E22158">
        <w:t xml:space="preserve">an undertaking given </w:t>
      </w:r>
      <w:r w:rsidR="00937A46" w:rsidRPr="00E22158">
        <w:t xml:space="preserve">under </w:t>
      </w:r>
      <w:r w:rsidR="003C272A" w:rsidRPr="00E22158">
        <w:t xml:space="preserve">this subsection has been </w:t>
      </w:r>
      <w:r w:rsidR="00B462D1" w:rsidRPr="00E22158">
        <w:t>complied with</w:t>
      </w:r>
      <w:r w:rsidR="00ED509A" w:rsidRPr="00E22158">
        <w:t>;</w:t>
      </w:r>
    </w:p>
    <w:p w14:paraId="7BF85938" w14:textId="35E12C30" w:rsidR="006505D2" w:rsidRPr="00E22158" w:rsidRDefault="006505D2" w:rsidP="00E542A4">
      <w:pPr>
        <w:pStyle w:val="paragraphsub"/>
      </w:pPr>
      <w:r w:rsidRPr="00E22158">
        <w:tab/>
        <w:t>(</w:t>
      </w:r>
      <w:r w:rsidR="003C272A" w:rsidRPr="00E22158">
        <w:t>iii</w:t>
      </w:r>
      <w:r w:rsidRPr="00E22158">
        <w:t>)</w:t>
      </w:r>
      <w:r w:rsidRPr="00E22158">
        <w:tab/>
        <w:t>any other condition.</w:t>
      </w:r>
    </w:p>
    <w:p w14:paraId="645A86A4" w14:textId="3922B66B" w:rsidR="00DC718A" w:rsidRPr="00E22158" w:rsidRDefault="00FD6174" w:rsidP="00E542A4">
      <w:pPr>
        <w:pStyle w:val="notetext"/>
      </w:pPr>
      <w:r w:rsidRPr="00E22158">
        <w:t xml:space="preserve">Note: </w:t>
      </w:r>
      <w:r w:rsidR="005B614A" w:rsidRPr="00E22158">
        <w:tab/>
      </w:r>
      <w:r w:rsidRPr="00E22158">
        <w:t xml:space="preserve">It is an offence to fail to comply with an undertaking that is given </w:t>
      </w:r>
      <w:r w:rsidR="00937A46" w:rsidRPr="00E22158">
        <w:t xml:space="preserve">under </w:t>
      </w:r>
      <w:r w:rsidRPr="00E22158">
        <w:t>a provision of this Determination (see subsection</w:t>
      </w:r>
      <w:r w:rsidR="00E22158" w:rsidRPr="00E22158">
        <w:t xml:space="preserve"> </w:t>
      </w:r>
      <w:r w:rsidRPr="00E22158">
        <w:t>19(3) of the Act).</w:t>
      </w:r>
      <w:r w:rsidR="00DC718A" w:rsidRPr="00E22158">
        <w:t xml:space="preserve"> </w:t>
      </w:r>
    </w:p>
    <w:p w14:paraId="0183B102" w14:textId="6A1F378B" w:rsidR="006505D2" w:rsidRPr="00E22158" w:rsidRDefault="00EC4989" w:rsidP="00867202">
      <w:pPr>
        <w:pStyle w:val="ActHead5"/>
      </w:pPr>
      <w:bookmarkStart w:id="22" w:name="_Toc520873556"/>
      <w:r w:rsidRPr="00E22158">
        <w:t xml:space="preserve">16  </w:t>
      </w:r>
      <w:r w:rsidR="006505D2" w:rsidRPr="00E22158">
        <w:t>Disclosure of information to enable the Statistician to perform relevant functions</w:t>
      </w:r>
      <w:bookmarkEnd w:id="22"/>
    </w:p>
    <w:p w14:paraId="17B9AE76" w14:textId="76E79CE6" w:rsidR="004772D3" w:rsidRPr="00E22158" w:rsidRDefault="006505D2" w:rsidP="00BC1702">
      <w:pPr>
        <w:pStyle w:val="subsection"/>
      </w:pPr>
      <w:r w:rsidRPr="00E22158">
        <w:tab/>
      </w:r>
      <w:r w:rsidR="00EC5FA5" w:rsidRPr="00E22158">
        <w:tab/>
      </w:r>
      <w:r w:rsidRPr="00E22158">
        <w:t>Information may be disclosed if</w:t>
      </w:r>
      <w:r w:rsidR="004F2123" w:rsidRPr="00E22158">
        <w:t xml:space="preserve"> </w:t>
      </w:r>
      <w:r w:rsidRPr="00E22158">
        <w:t>the disclosure is to assist the Statistician to perform statistical functions and</w:t>
      </w:r>
      <w:r w:rsidR="004F2123" w:rsidRPr="00E22158">
        <w:t xml:space="preserve"> t</w:t>
      </w:r>
      <w:r w:rsidRPr="00E22158">
        <w:t xml:space="preserve">he Statistician has been given an undertaking in </w:t>
      </w:r>
      <w:r w:rsidRPr="00E22158">
        <w:lastRenderedPageBreak/>
        <w:t xml:space="preserve">relation to the information </w:t>
      </w:r>
      <w:r w:rsidR="00A15530" w:rsidRPr="00E22158">
        <w:t xml:space="preserve">that </w:t>
      </w:r>
      <w:r w:rsidR="004772D3" w:rsidRPr="00E22158">
        <w:t>specifies that</w:t>
      </w:r>
      <w:r w:rsidR="00ED5FF3" w:rsidRPr="00E22158">
        <w:t xml:space="preserve"> the individual or organisation </w:t>
      </w:r>
      <w:r w:rsidR="00536F15" w:rsidRPr="00E22158">
        <w:t xml:space="preserve">covered by </w:t>
      </w:r>
      <w:r w:rsidR="00204B0A" w:rsidRPr="00E22158">
        <w:t>the undertaking</w:t>
      </w:r>
      <w:r w:rsidR="004772D3" w:rsidRPr="00E22158">
        <w:t>:</w:t>
      </w:r>
    </w:p>
    <w:p w14:paraId="5BCD8BDA" w14:textId="3ED678D7" w:rsidR="006505D2" w:rsidRPr="00E22158" w:rsidRDefault="006505D2" w:rsidP="00103801">
      <w:pPr>
        <w:pStyle w:val="paragraph"/>
      </w:pPr>
      <w:r w:rsidRPr="00E22158">
        <w:tab/>
        <w:t>(</w:t>
      </w:r>
      <w:r w:rsidR="00BC3652" w:rsidRPr="00E22158">
        <w:t>a</w:t>
      </w:r>
      <w:r w:rsidRPr="00E22158">
        <w:t>)</w:t>
      </w:r>
      <w:r w:rsidRPr="00E22158">
        <w:tab/>
      </w:r>
      <w:r w:rsidR="00ED5FF3" w:rsidRPr="00E22158">
        <w:t xml:space="preserve">will only use </w:t>
      </w:r>
      <w:r w:rsidR="00373E3F" w:rsidRPr="00E22158">
        <w:t xml:space="preserve">the information </w:t>
      </w:r>
      <w:r w:rsidRPr="00E22158">
        <w:t xml:space="preserve">to assist the Statistician to perform the statistical functions as specified in the undertaking; and </w:t>
      </w:r>
    </w:p>
    <w:p w14:paraId="777B08AD" w14:textId="26632135" w:rsidR="006505D2" w:rsidRPr="00E22158" w:rsidRDefault="006505D2">
      <w:pPr>
        <w:pStyle w:val="paragraph"/>
      </w:pPr>
      <w:r w:rsidRPr="00E22158">
        <w:tab/>
        <w:t>(</w:t>
      </w:r>
      <w:r w:rsidR="00BC3652" w:rsidRPr="00E22158">
        <w:t>b</w:t>
      </w:r>
      <w:r w:rsidRPr="00E22158">
        <w:t>)</w:t>
      </w:r>
      <w:r w:rsidRPr="00E22158">
        <w:tab/>
        <w:t xml:space="preserve">if the information is to be disclosed to an organisation — </w:t>
      </w:r>
      <w:r w:rsidR="00ED5FF3" w:rsidRPr="00E22158">
        <w:t xml:space="preserve">will not disclose the information </w:t>
      </w:r>
      <w:r w:rsidRPr="00E22158">
        <w:t xml:space="preserve">to another organisation </w:t>
      </w:r>
      <w:r w:rsidR="003C3632" w:rsidRPr="00E22158">
        <w:t>or to an individual</w:t>
      </w:r>
      <w:r w:rsidR="00ED5FF3" w:rsidRPr="00E22158">
        <w:t>,</w:t>
      </w:r>
      <w:r w:rsidR="003C3632" w:rsidRPr="00E22158">
        <w:t xml:space="preserve"> </w:t>
      </w:r>
      <w:r w:rsidRPr="00E22158">
        <w:t xml:space="preserve">other than </w:t>
      </w:r>
      <w:r w:rsidR="00ED5FF3" w:rsidRPr="00E22158">
        <w:t xml:space="preserve">to </w:t>
      </w:r>
      <w:r w:rsidRPr="00E22158">
        <w:t>a</w:t>
      </w:r>
      <w:r w:rsidR="00E22D6B" w:rsidRPr="00E22158">
        <w:t>n individual in</w:t>
      </w:r>
      <w:r w:rsidRPr="00E22158">
        <w:t xml:space="preserve"> the organisation who has also given the Statistician an undertaking </w:t>
      </w:r>
      <w:r w:rsidR="00536F15" w:rsidRPr="00E22158">
        <w:t xml:space="preserve">that complies </w:t>
      </w:r>
      <w:r w:rsidR="00ED5FF3" w:rsidRPr="00E22158">
        <w:t>with this section</w:t>
      </w:r>
      <w:r w:rsidR="00373E3F" w:rsidRPr="00E22158">
        <w:t>; and</w:t>
      </w:r>
    </w:p>
    <w:p w14:paraId="5E3D63CB" w14:textId="190CEE08" w:rsidR="00373E3F" w:rsidRPr="00E22158" w:rsidRDefault="00373E3F" w:rsidP="00103801">
      <w:pPr>
        <w:pStyle w:val="paragraph"/>
      </w:pPr>
      <w:r w:rsidRPr="00E22158">
        <w:tab/>
        <w:t>(c)</w:t>
      </w:r>
      <w:r w:rsidRPr="00E22158">
        <w:tab/>
        <w:t>will comply with any other condition that</w:t>
      </w:r>
      <w:r w:rsidR="00141394" w:rsidRPr="00E22158">
        <w:t xml:space="preserve"> the Statistician considers to be </w:t>
      </w:r>
      <w:r w:rsidRPr="00E22158">
        <w:t>reasonably necessary in a particular case.</w:t>
      </w:r>
    </w:p>
    <w:p w14:paraId="74AA648A" w14:textId="03BCFAA5" w:rsidR="00581614" w:rsidRPr="00E22158" w:rsidRDefault="00FD6174" w:rsidP="00AB5C0C">
      <w:pPr>
        <w:pStyle w:val="notetext"/>
      </w:pPr>
      <w:r w:rsidRPr="00E22158">
        <w:t xml:space="preserve">Note: </w:t>
      </w:r>
      <w:r w:rsidR="005B614A" w:rsidRPr="00E22158">
        <w:tab/>
      </w:r>
      <w:r w:rsidRPr="00E22158">
        <w:t xml:space="preserve">It is an offence to fail to comply with an undertaking that is given </w:t>
      </w:r>
      <w:r w:rsidR="00937A46" w:rsidRPr="00E22158">
        <w:t xml:space="preserve">under </w:t>
      </w:r>
      <w:r w:rsidRPr="00E22158">
        <w:t>a provision of this Determination (see subsection</w:t>
      </w:r>
      <w:r w:rsidR="00E22158" w:rsidRPr="00E22158">
        <w:t xml:space="preserve"> </w:t>
      </w:r>
      <w:r w:rsidRPr="00E22158">
        <w:t>19(3) of the Act).</w:t>
      </w:r>
    </w:p>
    <w:p w14:paraId="7E5B4D9A" w14:textId="03E84245" w:rsidR="001127E4" w:rsidRPr="00E22158" w:rsidRDefault="001127E4" w:rsidP="00BC1702">
      <w:pPr>
        <w:pStyle w:val="ActHead2"/>
        <w:pageBreakBefore/>
      </w:pPr>
      <w:bookmarkStart w:id="23" w:name="_Toc520873557"/>
      <w:r w:rsidRPr="00E22158">
        <w:lastRenderedPageBreak/>
        <w:t>Part</w:t>
      </w:r>
      <w:r w:rsidR="00E22158" w:rsidRPr="00E22158">
        <w:t xml:space="preserve"> </w:t>
      </w:r>
      <w:r w:rsidRPr="00E22158">
        <w:t>4—Transitional rules</w:t>
      </w:r>
      <w:bookmarkEnd w:id="23"/>
    </w:p>
    <w:p w14:paraId="0FBCF6F9" w14:textId="0042F8A2" w:rsidR="001127E4" w:rsidRPr="00E22158" w:rsidRDefault="001127E4" w:rsidP="00BC1702">
      <w:pPr>
        <w:pStyle w:val="ActHead5"/>
      </w:pPr>
      <w:bookmarkStart w:id="24" w:name="_Toc520873558"/>
      <w:r w:rsidRPr="00E22158">
        <w:rPr>
          <w:rStyle w:val="CharSectno"/>
        </w:rPr>
        <w:t>17</w:t>
      </w:r>
      <w:r w:rsidRPr="00E22158">
        <w:t xml:space="preserve">  Disclosures made under the Statistics Determination</w:t>
      </w:r>
      <w:r w:rsidR="00E22158" w:rsidRPr="00E22158">
        <w:t xml:space="preserve"> </w:t>
      </w:r>
      <w:r w:rsidRPr="00E22158">
        <w:t>1983</w:t>
      </w:r>
      <w:bookmarkEnd w:id="24"/>
    </w:p>
    <w:p w14:paraId="262F4738" w14:textId="24490EBC" w:rsidR="00F54424" w:rsidRPr="00E22158" w:rsidRDefault="00F54424" w:rsidP="00016A7C">
      <w:pPr>
        <w:pStyle w:val="subsection"/>
        <w:ind w:hanging="414"/>
      </w:pPr>
      <w:r w:rsidRPr="00E22158">
        <w:t>(1)</w:t>
      </w:r>
      <w:r w:rsidR="00016A7C" w:rsidRPr="00E22158">
        <w:tab/>
      </w:r>
      <w:r w:rsidR="00016A7C" w:rsidRPr="00E22158">
        <w:tab/>
      </w:r>
      <w:r w:rsidRPr="00E22158">
        <w:t xml:space="preserve">If a disclosure was made under the </w:t>
      </w:r>
      <w:r w:rsidRPr="00E22158">
        <w:rPr>
          <w:i/>
        </w:rPr>
        <w:t>Statistics Determination</w:t>
      </w:r>
      <w:r w:rsidR="00E22158" w:rsidRPr="00E22158">
        <w:rPr>
          <w:i/>
        </w:rPr>
        <w:t xml:space="preserve"> </w:t>
      </w:r>
      <w:r w:rsidRPr="00E22158">
        <w:rPr>
          <w:i/>
        </w:rPr>
        <w:t>1983</w:t>
      </w:r>
      <w:r w:rsidRPr="00E22158">
        <w:t xml:space="preserve"> as in force immediately before that Determination was repealed; </w:t>
      </w:r>
    </w:p>
    <w:p w14:paraId="7ECC00B6" w14:textId="1EE1A5F2" w:rsidR="00F54424" w:rsidRPr="00E22158" w:rsidRDefault="00F54424" w:rsidP="00016A7C">
      <w:pPr>
        <w:pStyle w:val="paragraph"/>
      </w:pPr>
      <w:r w:rsidRPr="00E22158">
        <w:tab/>
        <w:t>(a)</w:t>
      </w:r>
      <w:r w:rsidRPr="00E22158">
        <w:tab/>
        <w:t>the disclosure; and</w:t>
      </w:r>
    </w:p>
    <w:p w14:paraId="352D0EA9" w14:textId="1B668C46" w:rsidR="00F54424" w:rsidRPr="00E22158" w:rsidRDefault="00F54424" w:rsidP="00016A7C">
      <w:pPr>
        <w:pStyle w:val="paragraph"/>
      </w:pPr>
      <w:r w:rsidRPr="00E22158">
        <w:tab/>
        <w:t>(b)</w:t>
      </w:r>
      <w:r w:rsidRPr="00E22158">
        <w:tab/>
        <w:t>anything relating to the disclosure that has been done, could be done, or is prohibit</w:t>
      </w:r>
      <w:r w:rsidR="000D0C2A" w:rsidRPr="00E22158">
        <w:t>ed from being done under that Determination</w:t>
      </w:r>
      <w:r w:rsidRPr="00E22158">
        <w:t>;</w:t>
      </w:r>
    </w:p>
    <w:p w14:paraId="1ECBB835" w14:textId="21C6F866" w:rsidR="00F54424" w:rsidRPr="00E22158" w:rsidRDefault="00F54424" w:rsidP="00016A7C">
      <w:pPr>
        <w:pStyle w:val="subsection2"/>
      </w:pPr>
      <w:r w:rsidRPr="00E22158">
        <w:t xml:space="preserve">continue to apply and have effect for the purposes of this instrument as if the disclosure and things referred to in </w:t>
      </w:r>
      <w:r w:rsidR="00E22158" w:rsidRPr="00E22158">
        <w:t>paragraph (</w:t>
      </w:r>
      <w:r w:rsidRPr="00E22158">
        <w:t>b) had been determined under this instrument.</w:t>
      </w:r>
    </w:p>
    <w:p w14:paraId="6343F022" w14:textId="69342876" w:rsidR="00F54424" w:rsidRPr="00E22158" w:rsidRDefault="00F54424" w:rsidP="00016A7C">
      <w:pPr>
        <w:pStyle w:val="subsection"/>
      </w:pPr>
      <w:r w:rsidRPr="00E22158">
        <w:tab/>
        <w:t>(2)</w:t>
      </w:r>
      <w:r w:rsidRPr="00E22158">
        <w:tab/>
        <w:t xml:space="preserve">Without limiting </w:t>
      </w:r>
      <w:r w:rsidR="00E22158" w:rsidRPr="00E22158">
        <w:t>subsection (</w:t>
      </w:r>
      <w:r w:rsidRPr="00E22158">
        <w:t>1), a reference in that subsection to:</w:t>
      </w:r>
    </w:p>
    <w:p w14:paraId="40602B2F" w14:textId="57AB2A93" w:rsidR="00F54424" w:rsidRPr="00E22158" w:rsidRDefault="00F54424" w:rsidP="00016A7C">
      <w:pPr>
        <w:pStyle w:val="paragraph"/>
      </w:pPr>
      <w:r w:rsidRPr="00E22158">
        <w:tab/>
        <w:t>(a)</w:t>
      </w:r>
      <w:r w:rsidRPr="00E22158">
        <w:tab/>
        <w:t>a thing being done includes a reference to a notice, application or other instrument being given or made; and</w:t>
      </w:r>
    </w:p>
    <w:p w14:paraId="68331499" w14:textId="7839BB3C" w:rsidR="006505D2" w:rsidRPr="00E22158" w:rsidRDefault="00F54424" w:rsidP="00016A7C">
      <w:pPr>
        <w:pStyle w:val="paragraph"/>
        <w:rPr>
          <w:i/>
          <w:sz w:val="24"/>
        </w:rPr>
      </w:pPr>
      <w:r w:rsidRPr="00E22158">
        <w:tab/>
        <w:t>(b)</w:t>
      </w:r>
      <w:r w:rsidRPr="00E22158">
        <w:tab/>
        <w:t>a thing that could be done includes a reference to a thing that may be contingent on another event or thing occurring.</w:t>
      </w:r>
    </w:p>
    <w:p w14:paraId="29D2FD8B" w14:textId="110114AE" w:rsidR="00D6537E" w:rsidRPr="00E22158" w:rsidRDefault="004E1307" w:rsidP="00BC1702">
      <w:pPr>
        <w:pStyle w:val="ActHead6"/>
        <w:pageBreakBefore/>
      </w:pPr>
      <w:bookmarkStart w:id="25" w:name="_Toc520873559"/>
      <w:r w:rsidRPr="00E22158">
        <w:lastRenderedPageBreak/>
        <w:t>Schedule</w:t>
      </w:r>
      <w:r w:rsidR="00E22158" w:rsidRPr="00E22158">
        <w:t xml:space="preserve"> </w:t>
      </w:r>
      <w:r w:rsidR="00D6537E" w:rsidRPr="00E22158">
        <w:t>1—Repeals</w:t>
      </w:r>
      <w:bookmarkEnd w:id="25"/>
    </w:p>
    <w:p w14:paraId="3898DBDF" w14:textId="71831A92" w:rsidR="007D0BF5" w:rsidRPr="00E22158" w:rsidRDefault="007D0BF5" w:rsidP="00BC1702">
      <w:pPr>
        <w:pStyle w:val="ActHead9"/>
      </w:pPr>
      <w:bookmarkStart w:id="26" w:name="_Toc520873560"/>
      <w:r w:rsidRPr="00E22158">
        <w:t>Statistics Determination</w:t>
      </w:r>
      <w:r w:rsidR="00E22158" w:rsidRPr="00E22158">
        <w:t xml:space="preserve"> </w:t>
      </w:r>
      <w:r w:rsidRPr="00E22158">
        <w:t>1983</w:t>
      </w:r>
      <w:bookmarkEnd w:id="26"/>
    </w:p>
    <w:p w14:paraId="50825F1E" w14:textId="0B90444C" w:rsidR="00D6537E" w:rsidRPr="00E22158" w:rsidRDefault="00D6537E" w:rsidP="00E22158">
      <w:pPr>
        <w:pStyle w:val="ItemHead"/>
      </w:pPr>
      <w:r w:rsidRPr="00E22158">
        <w:t xml:space="preserve">1  </w:t>
      </w:r>
      <w:r w:rsidR="00BB1533" w:rsidRPr="00E22158">
        <w:t>The w</w:t>
      </w:r>
      <w:r w:rsidRPr="00E22158">
        <w:t>hole of the instrument</w:t>
      </w:r>
    </w:p>
    <w:p w14:paraId="5C280645" w14:textId="0DC8A1AF" w:rsidR="00554826" w:rsidRPr="00E22158" w:rsidRDefault="00D6537E" w:rsidP="00E22158">
      <w:pPr>
        <w:pStyle w:val="Item"/>
      </w:pPr>
      <w:r w:rsidRPr="00E22158">
        <w:t>Repeal the instrument</w:t>
      </w:r>
    </w:p>
    <w:sectPr w:rsidR="00554826" w:rsidRPr="00E22158" w:rsidSect="008C2EAC">
      <w:headerReference w:type="even" r:id="rId26"/>
      <w:headerReference w:type="default" r:id="rId27"/>
      <w:footerReference w:type="even" r:id="rId28"/>
      <w:footerReference w:type="defaul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F9071" w14:textId="77777777" w:rsidR="002A5619" w:rsidRDefault="002A5619" w:rsidP="00715914">
      <w:pPr>
        <w:spacing w:line="240" w:lineRule="auto"/>
      </w:pPr>
      <w:r>
        <w:separator/>
      </w:r>
    </w:p>
  </w:endnote>
  <w:endnote w:type="continuationSeparator" w:id="0">
    <w:p w14:paraId="0ABF60C6" w14:textId="77777777" w:rsidR="002A5619" w:rsidRDefault="002A561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AA560" w14:textId="77777777" w:rsidR="00316CBE" w:rsidRPr="00E33C1C" w:rsidRDefault="00316CB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16CBE" w14:paraId="491AF34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16F417" w14:textId="77777777" w:rsidR="00316CBE" w:rsidRDefault="00316CB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9F1A9B" w14:textId="77777777" w:rsidR="00316CBE" w:rsidRPr="004E1307" w:rsidRDefault="00316CB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7F13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CC851A" w14:textId="77777777" w:rsidR="00316CBE" w:rsidRDefault="00316CB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16CBE" w14:paraId="161F278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F4243E" w14:textId="77777777" w:rsidR="00316CBE" w:rsidRDefault="00316CBE" w:rsidP="00A369E3">
          <w:pPr>
            <w:jc w:val="right"/>
            <w:rPr>
              <w:sz w:val="18"/>
            </w:rPr>
          </w:pPr>
        </w:p>
      </w:tc>
    </w:tr>
  </w:tbl>
  <w:p w14:paraId="443B568E" w14:textId="77777777" w:rsidR="00316CBE" w:rsidRPr="00ED79B6" w:rsidRDefault="00316CB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67FCC" w14:textId="77777777" w:rsidR="00316CBE" w:rsidRPr="00E33C1C" w:rsidRDefault="00316CB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16CBE" w14:paraId="679D845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417399" w14:textId="77777777" w:rsidR="00316CBE" w:rsidRDefault="00316CB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FCA128" w14:textId="77777777" w:rsidR="00316CBE" w:rsidRDefault="00316CB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7F13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BF3693" w14:textId="77777777" w:rsidR="00316CBE" w:rsidRDefault="00316CB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16CBE" w14:paraId="67645B1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EAB667" w14:textId="77777777" w:rsidR="00316CBE" w:rsidRDefault="00316CBE" w:rsidP="00A369E3">
          <w:pPr>
            <w:rPr>
              <w:sz w:val="18"/>
            </w:rPr>
          </w:pPr>
        </w:p>
      </w:tc>
    </w:tr>
  </w:tbl>
  <w:p w14:paraId="1008759A" w14:textId="77777777" w:rsidR="00316CBE" w:rsidRPr="00ED79B6" w:rsidRDefault="00316C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A0F0A" w14:textId="77777777" w:rsidR="00316CBE" w:rsidRPr="00E33C1C" w:rsidRDefault="00316CB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16CBE" w14:paraId="041E965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4FDFCD" w14:textId="77777777" w:rsidR="00316CBE" w:rsidRDefault="00316CB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49AE43" w14:textId="77777777" w:rsidR="00316CBE" w:rsidRDefault="00316CB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AF24AC" w14:textId="77777777" w:rsidR="00316CBE" w:rsidRDefault="00316CB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47AD98E" w14:textId="488FADF1" w:rsidR="00316CBE" w:rsidRPr="000D071A" w:rsidRDefault="00316CBE" w:rsidP="0097720F">
    <w:pPr>
      <w:jc w:val="center"/>
      <w:rPr>
        <w:rFonts w:ascii="Arial" w:hAnsi="Arial" w:cs="Arial"/>
        <w:b/>
        <w:sz w:val="4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223B7" w14:textId="77777777" w:rsidR="00316CBE" w:rsidRPr="002B0EA5" w:rsidRDefault="00316CBE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16CBE" w14:paraId="5E575340" w14:textId="77777777" w:rsidTr="009E0141">
      <w:tc>
        <w:tcPr>
          <w:tcW w:w="365" w:type="pct"/>
        </w:tcPr>
        <w:p w14:paraId="76C0F945" w14:textId="77777777" w:rsidR="00316CBE" w:rsidRDefault="00316CBE" w:rsidP="009E01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427CB71" w14:textId="77777777" w:rsidR="00316CBE" w:rsidRDefault="00316CBE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7F13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5B4A629" w14:textId="77777777" w:rsidR="00316CBE" w:rsidRDefault="00316CBE" w:rsidP="009E0141">
          <w:pPr>
            <w:spacing w:line="0" w:lineRule="atLeast"/>
            <w:jc w:val="right"/>
            <w:rPr>
              <w:sz w:val="18"/>
            </w:rPr>
          </w:pPr>
        </w:p>
      </w:tc>
    </w:tr>
    <w:tr w:rsidR="00316CBE" w14:paraId="423894F9" w14:textId="77777777" w:rsidTr="009E0141">
      <w:tc>
        <w:tcPr>
          <w:tcW w:w="5000" w:type="pct"/>
          <w:gridSpan w:val="3"/>
        </w:tcPr>
        <w:p w14:paraId="5721AEB7" w14:textId="77777777" w:rsidR="00316CBE" w:rsidRDefault="00316CBE" w:rsidP="009E0141">
          <w:pPr>
            <w:jc w:val="right"/>
            <w:rPr>
              <w:sz w:val="18"/>
            </w:rPr>
          </w:pPr>
        </w:p>
      </w:tc>
    </w:tr>
  </w:tbl>
  <w:p w14:paraId="0FB7DCEA" w14:textId="77777777" w:rsidR="00316CBE" w:rsidRPr="00ED79B6" w:rsidRDefault="00316CBE" w:rsidP="009E014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0CBE9" w14:textId="09CDCB95" w:rsidR="00316CBE" w:rsidRPr="002B0EA5" w:rsidRDefault="00316CBE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16CBE" w14:paraId="7914E9D5" w14:textId="77777777" w:rsidTr="009E0141">
      <w:tc>
        <w:tcPr>
          <w:tcW w:w="947" w:type="pct"/>
        </w:tcPr>
        <w:p w14:paraId="526B940B" w14:textId="77777777" w:rsidR="00316CBE" w:rsidRDefault="00316CBE" w:rsidP="009E014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41B4124" w14:textId="6CD5F0BA" w:rsidR="00316CBE" w:rsidRDefault="00316CBE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2ED1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49EBF12" w14:textId="77777777" w:rsidR="00316CBE" w:rsidRDefault="00316CBE" w:rsidP="009E01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2E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16CBE" w14:paraId="7A03811F" w14:textId="77777777" w:rsidTr="009E0141">
      <w:tc>
        <w:tcPr>
          <w:tcW w:w="5000" w:type="pct"/>
          <w:gridSpan w:val="3"/>
        </w:tcPr>
        <w:p w14:paraId="325B777B" w14:textId="77777777" w:rsidR="00316CBE" w:rsidRDefault="00316CBE" w:rsidP="009E0141">
          <w:pPr>
            <w:rPr>
              <w:sz w:val="18"/>
            </w:rPr>
          </w:pPr>
        </w:p>
      </w:tc>
    </w:tr>
  </w:tbl>
  <w:p w14:paraId="737D817D" w14:textId="77777777" w:rsidR="00316CBE" w:rsidRPr="00ED79B6" w:rsidRDefault="00316C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6FA17" w14:textId="77777777" w:rsidR="00316CBE" w:rsidRPr="002B0EA5" w:rsidRDefault="00316CBE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16CBE" w14:paraId="70C19EFF" w14:textId="77777777" w:rsidTr="009E0141">
      <w:tc>
        <w:tcPr>
          <w:tcW w:w="365" w:type="pct"/>
        </w:tcPr>
        <w:p w14:paraId="6E250551" w14:textId="77777777" w:rsidR="00316CBE" w:rsidRDefault="00316CBE" w:rsidP="009E01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2ED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D49E0C6" w14:textId="4EB72F58" w:rsidR="00316CBE" w:rsidRDefault="00316CBE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2ED1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640D895" w14:textId="77777777" w:rsidR="00316CBE" w:rsidRDefault="00316CBE" w:rsidP="009E0141">
          <w:pPr>
            <w:spacing w:line="0" w:lineRule="atLeast"/>
            <w:jc w:val="right"/>
            <w:rPr>
              <w:sz w:val="18"/>
            </w:rPr>
          </w:pPr>
        </w:p>
      </w:tc>
    </w:tr>
    <w:tr w:rsidR="00316CBE" w14:paraId="71DB7CD5" w14:textId="77777777" w:rsidTr="009E0141">
      <w:tc>
        <w:tcPr>
          <w:tcW w:w="5000" w:type="pct"/>
          <w:gridSpan w:val="3"/>
        </w:tcPr>
        <w:p w14:paraId="4EFD98CB" w14:textId="77777777" w:rsidR="00316CBE" w:rsidRDefault="00316CBE" w:rsidP="009E0141">
          <w:pPr>
            <w:jc w:val="right"/>
            <w:rPr>
              <w:sz w:val="18"/>
            </w:rPr>
          </w:pPr>
        </w:p>
      </w:tc>
    </w:tr>
  </w:tbl>
  <w:p w14:paraId="3A2CD096" w14:textId="29D52E42" w:rsidR="00316CBE" w:rsidRPr="006D01CE" w:rsidRDefault="00316CBE" w:rsidP="0097720F">
    <w:pPr>
      <w:jc w:val="center"/>
      <w:rPr>
        <w:rFonts w:ascii="Arial" w:hAnsi="Arial" w:cs="Arial"/>
        <w:b/>
        <w:sz w:val="4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BD80" w14:textId="77777777" w:rsidR="00316CBE" w:rsidRPr="002B0EA5" w:rsidRDefault="00316CBE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16CBE" w14:paraId="3D5C6D5F" w14:textId="77777777" w:rsidTr="009E0141">
      <w:tc>
        <w:tcPr>
          <w:tcW w:w="947" w:type="pct"/>
        </w:tcPr>
        <w:p w14:paraId="2F84C678" w14:textId="77777777" w:rsidR="00316CBE" w:rsidRDefault="00316CBE" w:rsidP="009E014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3BEC3E3" w14:textId="6F00E568" w:rsidR="00316CBE" w:rsidRDefault="00316CBE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2ED1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86D8A39" w14:textId="77777777" w:rsidR="00316CBE" w:rsidRDefault="00316CBE" w:rsidP="009E01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2ED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16CBE" w14:paraId="34D89189" w14:textId="77777777" w:rsidTr="009E0141">
      <w:tc>
        <w:tcPr>
          <w:tcW w:w="5000" w:type="pct"/>
          <w:gridSpan w:val="3"/>
        </w:tcPr>
        <w:p w14:paraId="1DDCA5FD" w14:textId="77777777" w:rsidR="00316CBE" w:rsidRDefault="00316CBE" w:rsidP="009E0141">
          <w:pPr>
            <w:rPr>
              <w:sz w:val="18"/>
            </w:rPr>
          </w:pPr>
        </w:p>
      </w:tc>
    </w:tr>
  </w:tbl>
  <w:p w14:paraId="2B78571B" w14:textId="03926CA8" w:rsidR="00316CBE" w:rsidRPr="006D01CE" w:rsidRDefault="00316CBE" w:rsidP="0097720F">
    <w:pPr>
      <w:jc w:val="center"/>
      <w:rPr>
        <w:rFonts w:ascii="Arial" w:hAnsi="Arial" w:cs="Arial"/>
        <w:b/>
        <w:sz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498F6" w14:textId="77777777" w:rsidR="002A5619" w:rsidRDefault="002A5619" w:rsidP="00715914">
      <w:pPr>
        <w:spacing w:line="240" w:lineRule="auto"/>
      </w:pPr>
      <w:r>
        <w:separator/>
      </w:r>
    </w:p>
  </w:footnote>
  <w:footnote w:type="continuationSeparator" w:id="0">
    <w:p w14:paraId="166D1569" w14:textId="77777777" w:rsidR="002A5619" w:rsidRDefault="002A561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28B81" w14:textId="77777777" w:rsidR="00316CBE" w:rsidRPr="005F1388" w:rsidRDefault="00316CB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24AEA" w14:textId="77777777" w:rsidR="00316CBE" w:rsidRPr="005F1388" w:rsidRDefault="00316CB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5B794" w14:textId="18FFDE3E" w:rsidR="00316CBE" w:rsidRPr="006D01CE" w:rsidRDefault="00316CBE" w:rsidP="000D071A">
    <w:pPr>
      <w:jc w:val="center"/>
      <w:rPr>
        <w:rFonts w:ascii="Arial" w:hAnsi="Arial" w:cs="Arial"/>
        <w:b/>
        <w:sz w:val="4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3481D" w14:textId="77777777" w:rsidR="00316CBE" w:rsidRPr="00ED79B6" w:rsidRDefault="00316CBE" w:rsidP="009E0141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4F45" w14:textId="6BE2CBF8" w:rsidR="00316CBE" w:rsidRDefault="00316CBE" w:rsidP="002B44ED">
    <w:pPr>
      <w:pBdr>
        <w:bottom w:val="single" w:sz="6" w:space="1" w:color="auto"/>
      </w:pBdr>
      <w:spacing w:after="120"/>
      <w:jc w:val="right"/>
      <w:rPr>
        <w:rFonts w:ascii="Arial" w:hAnsi="Arial" w:cs="Arial"/>
        <w:b/>
        <w:sz w:val="40"/>
      </w:rPr>
    </w:pPr>
  </w:p>
  <w:p w14:paraId="3B9E63C9" w14:textId="77777777" w:rsidR="00316CBE" w:rsidRPr="000D071A" w:rsidRDefault="00316CBE" w:rsidP="00C166D5">
    <w:pPr>
      <w:pBdr>
        <w:bottom w:val="single" w:sz="6" w:space="1" w:color="auto"/>
      </w:pBdr>
      <w:spacing w:after="120"/>
      <w:jc w:val="right"/>
      <w:rPr>
        <w:rFonts w:ascii="Arial" w:hAnsi="Arial" w:cs="Arial"/>
        <w:b/>
        <w:sz w:val="4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D368C" w14:textId="77777777" w:rsidR="00316CBE" w:rsidRPr="00ED79B6" w:rsidRDefault="00316CB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BBA68" w14:textId="77777777" w:rsidR="00316CBE" w:rsidRDefault="00316CBE" w:rsidP="00715914">
    <w:pPr>
      <w:rPr>
        <w:sz w:val="20"/>
      </w:rPr>
    </w:pPr>
  </w:p>
  <w:p w14:paraId="604AF0E9" w14:textId="77777777" w:rsidR="00316CBE" w:rsidRPr="007A1328" w:rsidRDefault="00316CBE" w:rsidP="00715914">
    <w:pPr>
      <w:rPr>
        <w:sz w:val="20"/>
      </w:rPr>
    </w:pPr>
  </w:p>
  <w:p w14:paraId="3608FF46" w14:textId="77777777" w:rsidR="00316CBE" w:rsidRPr="007A1328" w:rsidRDefault="00316CBE" w:rsidP="00715914">
    <w:pPr>
      <w:rPr>
        <w:b/>
        <w:sz w:val="24"/>
      </w:rPr>
    </w:pPr>
  </w:p>
  <w:p w14:paraId="1235F819" w14:textId="77777777" w:rsidR="00316CBE" w:rsidRPr="007A1328" w:rsidRDefault="00316CBE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AF110" w14:textId="77777777" w:rsidR="00316CBE" w:rsidRPr="007A1328" w:rsidRDefault="00316CBE" w:rsidP="00715914">
    <w:pPr>
      <w:jc w:val="right"/>
      <w:rPr>
        <w:sz w:val="20"/>
      </w:rPr>
    </w:pPr>
  </w:p>
  <w:p w14:paraId="58FEFE54" w14:textId="77777777" w:rsidR="00316CBE" w:rsidRPr="007A1328" w:rsidRDefault="00316CBE" w:rsidP="00715914">
    <w:pPr>
      <w:jc w:val="right"/>
      <w:rPr>
        <w:sz w:val="20"/>
      </w:rPr>
    </w:pPr>
  </w:p>
  <w:p w14:paraId="496FBEBF" w14:textId="77777777" w:rsidR="00316CBE" w:rsidRPr="007A1328" w:rsidRDefault="00316CBE" w:rsidP="00715914">
    <w:pPr>
      <w:jc w:val="right"/>
      <w:rPr>
        <w:b/>
        <w:sz w:val="24"/>
      </w:rPr>
    </w:pPr>
  </w:p>
  <w:p w14:paraId="5EF5843F" w14:textId="77777777" w:rsidR="00316CBE" w:rsidRPr="007A1328" w:rsidRDefault="00316CBE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785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B8A1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7E1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C05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92C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80D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441E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D87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48A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BC7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FFD4A7D"/>
    <w:multiLevelType w:val="hybridMultilevel"/>
    <w:tmpl w:val="F618B31E"/>
    <w:lvl w:ilvl="0" w:tplc="19C63BC2">
      <w:start w:val="1"/>
      <w:numFmt w:val="lowerLetter"/>
      <w:lvlText w:val="(%1)"/>
      <w:lvlJc w:val="left"/>
      <w:pPr>
        <w:ind w:left="132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ck Taylor">
    <w15:presenceInfo w15:providerId="Windows Live" w15:userId="5fc63f969dbd04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A0"/>
    <w:rsid w:val="00004174"/>
    <w:rsid w:val="00004470"/>
    <w:rsid w:val="00004B72"/>
    <w:rsid w:val="00006536"/>
    <w:rsid w:val="00007C7A"/>
    <w:rsid w:val="000136AF"/>
    <w:rsid w:val="00016A7C"/>
    <w:rsid w:val="000258B1"/>
    <w:rsid w:val="00025FAD"/>
    <w:rsid w:val="00026833"/>
    <w:rsid w:val="00027BAF"/>
    <w:rsid w:val="000338E4"/>
    <w:rsid w:val="0003411C"/>
    <w:rsid w:val="00040993"/>
    <w:rsid w:val="00040A89"/>
    <w:rsid w:val="000437C1"/>
    <w:rsid w:val="0004455A"/>
    <w:rsid w:val="00044623"/>
    <w:rsid w:val="000523E2"/>
    <w:rsid w:val="000525DD"/>
    <w:rsid w:val="0005365D"/>
    <w:rsid w:val="00057561"/>
    <w:rsid w:val="0005775A"/>
    <w:rsid w:val="000601D0"/>
    <w:rsid w:val="000614BF"/>
    <w:rsid w:val="00061542"/>
    <w:rsid w:val="0006709C"/>
    <w:rsid w:val="00072758"/>
    <w:rsid w:val="000742B9"/>
    <w:rsid w:val="00074376"/>
    <w:rsid w:val="000766A0"/>
    <w:rsid w:val="00080BE4"/>
    <w:rsid w:val="0008256A"/>
    <w:rsid w:val="00083A14"/>
    <w:rsid w:val="0008545D"/>
    <w:rsid w:val="00092D44"/>
    <w:rsid w:val="000978F5"/>
    <w:rsid w:val="00097C33"/>
    <w:rsid w:val="000A4C02"/>
    <w:rsid w:val="000A70C0"/>
    <w:rsid w:val="000B1110"/>
    <w:rsid w:val="000B15CD"/>
    <w:rsid w:val="000B35EB"/>
    <w:rsid w:val="000B5506"/>
    <w:rsid w:val="000B6305"/>
    <w:rsid w:val="000B66F7"/>
    <w:rsid w:val="000B73F0"/>
    <w:rsid w:val="000C42E4"/>
    <w:rsid w:val="000C4BE1"/>
    <w:rsid w:val="000D05EF"/>
    <w:rsid w:val="000D071A"/>
    <w:rsid w:val="000D0C2A"/>
    <w:rsid w:val="000D19EF"/>
    <w:rsid w:val="000D4B5C"/>
    <w:rsid w:val="000D597E"/>
    <w:rsid w:val="000D5D19"/>
    <w:rsid w:val="000E0236"/>
    <w:rsid w:val="000E0DE1"/>
    <w:rsid w:val="000E2261"/>
    <w:rsid w:val="000E4515"/>
    <w:rsid w:val="000E4AF7"/>
    <w:rsid w:val="000E78B7"/>
    <w:rsid w:val="000F21C1"/>
    <w:rsid w:val="000F337D"/>
    <w:rsid w:val="000F35E9"/>
    <w:rsid w:val="000F63CD"/>
    <w:rsid w:val="000F69FD"/>
    <w:rsid w:val="000F6B3B"/>
    <w:rsid w:val="001005A1"/>
    <w:rsid w:val="00103801"/>
    <w:rsid w:val="0010745C"/>
    <w:rsid w:val="001127E4"/>
    <w:rsid w:val="001127E5"/>
    <w:rsid w:val="001263B3"/>
    <w:rsid w:val="00132CEB"/>
    <w:rsid w:val="00133268"/>
    <w:rsid w:val="001337F1"/>
    <w:rsid w:val="001339B0"/>
    <w:rsid w:val="00141394"/>
    <w:rsid w:val="00142B62"/>
    <w:rsid w:val="001438CD"/>
    <w:rsid w:val="001441B7"/>
    <w:rsid w:val="001457B6"/>
    <w:rsid w:val="00151085"/>
    <w:rsid w:val="00151579"/>
    <w:rsid w:val="001516CB"/>
    <w:rsid w:val="00152336"/>
    <w:rsid w:val="00152CB7"/>
    <w:rsid w:val="00157B8B"/>
    <w:rsid w:val="00161251"/>
    <w:rsid w:val="00161551"/>
    <w:rsid w:val="00166C2F"/>
    <w:rsid w:val="00174C1E"/>
    <w:rsid w:val="0017538D"/>
    <w:rsid w:val="0017571B"/>
    <w:rsid w:val="001809D7"/>
    <w:rsid w:val="00180FCD"/>
    <w:rsid w:val="00181194"/>
    <w:rsid w:val="00181702"/>
    <w:rsid w:val="00181E05"/>
    <w:rsid w:val="00182F38"/>
    <w:rsid w:val="001939E1"/>
    <w:rsid w:val="00194C3E"/>
    <w:rsid w:val="00195223"/>
    <w:rsid w:val="00195382"/>
    <w:rsid w:val="0019727B"/>
    <w:rsid w:val="001A0139"/>
    <w:rsid w:val="001A0D47"/>
    <w:rsid w:val="001A29D9"/>
    <w:rsid w:val="001B2CB6"/>
    <w:rsid w:val="001B3CC5"/>
    <w:rsid w:val="001C4590"/>
    <w:rsid w:val="001C61C5"/>
    <w:rsid w:val="001C69C4"/>
    <w:rsid w:val="001D00E4"/>
    <w:rsid w:val="001D0ABA"/>
    <w:rsid w:val="001D31B6"/>
    <w:rsid w:val="001D3536"/>
    <w:rsid w:val="001D37EF"/>
    <w:rsid w:val="001D466D"/>
    <w:rsid w:val="001D6F5C"/>
    <w:rsid w:val="001E0621"/>
    <w:rsid w:val="001E24C0"/>
    <w:rsid w:val="001E3066"/>
    <w:rsid w:val="001E3590"/>
    <w:rsid w:val="001E4AF0"/>
    <w:rsid w:val="001E7407"/>
    <w:rsid w:val="001F57DF"/>
    <w:rsid w:val="001F5D5E"/>
    <w:rsid w:val="001F6219"/>
    <w:rsid w:val="001F6CD4"/>
    <w:rsid w:val="002016F5"/>
    <w:rsid w:val="00204B0A"/>
    <w:rsid w:val="00206C4D"/>
    <w:rsid w:val="00211D0A"/>
    <w:rsid w:val="00215AF1"/>
    <w:rsid w:val="002204F3"/>
    <w:rsid w:val="00225098"/>
    <w:rsid w:val="002251FA"/>
    <w:rsid w:val="00226795"/>
    <w:rsid w:val="00230672"/>
    <w:rsid w:val="00231174"/>
    <w:rsid w:val="002321E8"/>
    <w:rsid w:val="00232984"/>
    <w:rsid w:val="00233F6F"/>
    <w:rsid w:val="0024010F"/>
    <w:rsid w:val="00240749"/>
    <w:rsid w:val="0024274E"/>
    <w:rsid w:val="00243018"/>
    <w:rsid w:val="00243608"/>
    <w:rsid w:val="0024628B"/>
    <w:rsid w:val="00250871"/>
    <w:rsid w:val="002564A4"/>
    <w:rsid w:val="00260FA5"/>
    <w:rsid w:val="002621F8"/>
    <w:rsid w:val="002638F9"/>
    <w:rsid w:val="00265CFE"/>
    <w:rsid w:val="0026736C"/>
    <w:rsid w:val="00267DF5"/>
    <w:rsid w:val="00274A71"/>
    <w:rsid w:val="00281308"/>
    <w:rsid w:val="00284719"/>
    <w:rsid w:val="002900B8"/>
    <w:rsid w:val="00292DCB"/>
    <w:rsid w:val="00295306"/>
    <w:rsid w:val="002964B3"/>
    <w:rsid w:val="0029702D"/>
    <w:rsid w:val="002975AE"/>
    <w:rsid w:val="00297ECB"/>
    <w:rsid w:val="00297EDF"/>
    <w:rsid w:val="002A04CC"/>
    <w:rsid w:val="002A199E"/>
    <w:rsid w:val="002A5619"/>
    <w:rsid w:val="002A7BCF"/>
    <w:rsid w:val="002B2E12"/>
    <w:rsid w:val="002B44ED"/>
    <w:rsid w:val="002B666B"/>
    <w:rsid w:val="002C00BF"/>
    <w:rsid w:val="002C015C"/>
    <w:rsid w:val="002C2DD1"/>
    <w:rsid w:val="002C3FD1"/>
    <w:rsid w:val="002C4643"/>
    <w:rsid w:val="002C689B"/>
    <w:rsid w:val="002C7B26"/>
    <w:rsid w:val="002C7CB6"/>
    <w:rsid w:val="002D043A"/>
    <w:rsid w:val="002D266B"/>
    <w:rsid w:val="002D4607"/>
    <w:rsid w:val="002D55EB"/>
    <w:rsid w:val="002D6224"/>
    <w:rsid w:val="002D67F2"/>
    <w:rsid w:val="002E02A0"/>
    <w:rsid w:val="002F2ED1"/>
    <w:rsid w:val="002F404B"/>
    <w:rsid w:val="002F465A"/>
    <w:rsid w:val="002F5E64"/>
    <w:rsid w:val="002F7CA5"/>
    <w:rsid w:val="0030008D"/>
    <w:rsid w:val="003048B1"/>
    <w:rsid w:val="00304F8B"/>
    <w:rsid w:val="00306FE8"/>
    <w:rsid w:val="00310B1A"/>
    <w:rsid w:val="00316CBE"/>
    <w:rsid w:val="00317A8A"/>
    <w:rsid w:val="00317A91"/>
    <w:rsid w:val="003222A0"/>
    <w:rsid w:val="00333D27"/>
    <w:rsid w:val="0033533F"/>
    <w:rsid w:val="00335BC6"/>
    <w:rsid w:val="003408B7"/>
    <w:rsid w:val="003415D3"/>
    <w:rsid w:val="00341B27"/>
    <w:rsid w:val="00344338"/>
    <w:rsid w:val="00344701"/>
    <w:rsid w:val="00347D6F"/>
    <w:rsid w:val="00352B0F"/>
    <w:rsid w:val="00353BEC"/>
    <w:rsid w:val="00354BCE"/>
    <w:rsid w:val="00360459"/>
    <w:rsid w:val="00373E3F"/>
    <w:rsid w:val="0038049F"/>
    <w:rsid w:val="00381A0E"/>
    <w:rsid w:val="0038210B"/>
    <w:rsid w:val="00383B54"/>
    <w:rsid w:val="00392063"/>
    <w:rsid w:val="003978BF"/>
    <w:rsid w:val="003B2C15"/>
    <w:rsid w:val="003C144C"/>
    <w:rsid w:val="003C272A"/>
    <w:rsid w:val="003C3632"/>
    <w:rsid w:val="003C6128"/>
    <w:rsid w:val="003C6231"/>
    <w:rsid w:val="003D0BFE"/>
    <w:rsid w:val="003D2A4C"/>
    <w:rsid w:val="003D3EF0"/>
    <w:rsid w:val="003D5700"/>
    <w:rsid w:val="003D5E22"/>
    <w:rsid w:val="003E341B"/>
    <w:rsid w:val="003E4D00"/>
    <w:rsid w:val="003E59F7"/>
    <w:rsid w:val="003E6C08"/>
    <w:rsid w:val="003E7B13"/>
    <w:rsid w:val="003F04C6"/>
    <w:rsid w:val="003F1379"/>
    <w:rsid w:val="004116CD"/>
    <w:rsid w:val="00411706"/>
    <w:rsid w:val="004139DB"/>
    <w:rsid w:val="004163EB"/>
    <w:rsid w:val="00417EB9"/>
    <w:rsid w:val="00421C59"/>
    <w:rsid w:val="00423E3A"/>
    <w:rsid w:val="00424CA9"/>
    <w:rsid w:val="00424FA2"/>
    <w:rsid w:val="004276DF"/>
    <w:rsid w:val="00431E9B"/>
    <w:rsid w:val="004326FC"/>
    <w:rsid w:val="004365A0"/>
    <w:rsid w:val="004379E3"/>
    <w:rsid w:val="0044015E"/>
    <w:rsid w:val="0044291A"/>
    <w:rsid w:val="00442F65"/>
    <w:rsid w:val="00447BFD"/>
    <w:rsid w:val="004502CA"/>
    <w:rsid w:val="00451ED3"/>
    <w:rsid w:val="00457138"/>
    <w:rsid w:val="004607FB"/>
    <w:rsid w:val="004630DE"/>
    <w:rsid w:val="00467661"/>
    <w:rsid w:val="00472DBE"/>
    <w:rsid w:val="00474A19"/>
    <w:rsid w:val="004772D3"/>
    <w:rsid w:val="004773E2"/>
    <w:rsid w:val="00477830"/>
    <w:rsid w:val="00486966"/>
    <w:rsid w:val="00487764"/>
    <w:rsid w:val="00496F97"/>
    <w:rsid w:val="004A20B5"/>
    <w:rsid w:val="004A4674"/>
    <w:rsid w:val="004B5644"/>
    <w:rsid w:val="004B5E69"/>
    <w:rsid w:val="004B6C48"/>
    <w:rsid w:val="004C4E59"/>
    <w:rsid w:val="004C6809"/>
    <w:rsid w:val="004D1D56"/>
    <w:rsid w:val="004D34B3"/>
    <w:rsid w:val="004D5A76"/>
    <w:rsid w:val="004E063A"/>
    <w:rsid w:val="004E1307"/>
    <w:rsid w:val="004E3DAC"/>
    <w:rsid w:val="004E7BEC"/>
    <w:rsid w:val="004F2123"/>
    <w:rsid w:val="004F7F13"/>
    <w:rsid w:val="00505D3D"/>
    <w:rsid w:val="00506AF6"/>
    <w:rsid w:val="00506B44"/>
    <w:rsid w:val="00510E8D"/>
    <w:rsid w:val="00516B8D"/>
    <w:rsid w:val="00517E18"/>
    <w:rsid w:val="00526751"/>
    <w:rsid w:val="005303C8"/>
    <w:rsid w:val="00536F15"/>
    <w:rsid w:val="00537FBC"/>
    <w:rsid w:val="005519F9"/>
    <w:rsid w:val="00554826"/>
    <w:rsid w:val="00562877"/>
    <w:rsid w:val="005759FC"/>
    <w:rsid w:val="00581614"/>
    <w:rsid w:val="00583BEC"/>
    <w:rsid w:val="00584811"/>
    <w:rsid w:val="00585784"/>
    <w:rsid w:val="005859E9"/>
    <w:rsid w:val="00592210"/>
    <w:rsid w:val="00593AA6"/>
    <w:rsid w:val="0059410D"/>
    <w:rsid w:val="00594161"/>
    <w:rsid w:val="0059441E"/>
    <w:rsid w:val="00594749"/>
    <w:rsid w:val="00596546"/>
    <w:rsid w:val="00596BFB"/>
    <w:rsid w:val="005A0A20"/>
    <w:rsid w:val="005A4497"/>
    <w:rsid w:val="005A65D5"/>
    <w:rsid w:val="005A687B"/>
    <w:rsid w:val="005A6DFD"/>
    <w:rsid w:val="005B4067"/>
    <w:rsid w:val="005B457B"/>
    <w:rsid w:val="005B614A"/>
    <w:rsid w:val="005C0EDB"/>
    <w:rsid w:val="005C3F41"/>
    <w:rsid w:val="005C673F"/>
    <w:rsid w:val="005C716B"/>
    <w:rsid w:val="005D1D92"/>
    <w:rsid w:val="005D20CB"/>
    <w:rsid w:val="005D2D09"/>
    <w:rsid w:val="005E2A2E"/>
    <w:rsid w:val="005E51D7"/>
    <w:rsid w:val="005F5A95"/>
    <w:rsid w:val="005F5F39"/>
    <w:rsid w:val="005F6FF6"/>
    <w:rsid w:val="00600219"/>
    <w:rsid w:val="00604A7C"/>
    <w:rsid w:val="00604F2A"/>
    <w:rsid w:val="00605ADD"/>
    <w:rsid w:val="006061B5"/>
    <w:rsid w:val="00606DB5"/>
    <w:rsid w:val="006109EB"/>
    <w:rsid w:val="006130F5"/>
    <w:rsid w:val="006170B9"/>
    <w:rsid w:val="00620076"/>
    <w:rsid w:val="006233F3"/>
    <w:rsid w:val="0062367D"/>
    <w:rsid w:val="00624043"/>
    <w:rsid w:val="00625075"/>
    <w:rsid w:val="00627E0A"/>
    <w:rsid w:val="006341F2"/>
    <w:rsid w:val="006505D2"/>
    <w:rsid w:val="0065488B"/>
    <w:rsid w:val="0066030E"/>
    <w:rsid w:val="0067063F"/>
    <w:rsid w:val="00670EA1"/>
    <w:rsid w:val="006727E9"/>
    <w:rsid w:val="0067592C"/>
    <w:rsid w:val="00677242"/>
    <w:rsid w:val="00677CC2"/>
    <w:rsid w:val="00681963"/>
    <w:rsid w:val="0068250B"/>
    <w:rsid w:val="0068744B"/>
    <w:rsid w:val="006905DE"/>
    <w:rsid w:val="0069207B"/>
    <w:rsid w:val="006951C4"/>
    <w:rsid w:val="006A03E4"/>
    <w:rsid w:val="006A154F"/>
    <w:rsid w:val="006A437B"/>
    <w:rsid w:val="006A63BF"/>
    <w:rsid w:val="006B0978"/>
    <w:rsid w:val="006B4947"/>
    <w:rsid w:val="006B5789"/>
    <w:rsid w:val="006B6EDE"/>
    <w:rsid w:val="006C30C5"/>
    <w:rsid w:val="006C37D3"/>
    <w:rsid w:val="006C7F8C"/>
    <w:rsid w:val="006D2161"/>
    <w:rsid w:val="006D2DEF"/>
    <w:rsid w:val="006D6401"/>
    <w:rsid w:val="006E2E1C"/>
    <w:rsid w:val="006E6246"/>
    <w:rsid w:val="006E65CD"/>
    <w:rsid w:val="006E69C2"/>
    <w:rsid w:val="006E6DCC"/>
    <w:rsid w:val="006F1F1B"/>
    <w:rsid w:val="006F318F"/>
    <w:rsid w:val="006F3A55"/>
    <w:rsid w:val="0070017E"/>
    <w:rsid w:val="007005C8"/>
    <w:rsid w:val="00700B2C"/>
    <w:rsid w:val="00702908"/>
    <w:rsid w:val="007050A2"/>
    <w:rsid w:val="00705BC5"/>
    <w:rsid w:val="007119F7"/>
    <w:rsid w:val="00713084"/>
    <w:rsid w:val="00714F20"/>
    <w:rsid w:val="0071590F"/>
    <w:rsid w:val="00715914"/>
    <w:rsid w:val="0072147A"/>
    <w:rsid w:val="00721F14"/>
    <w:rsid w:val="00723791"/>
    <w:rsid w:val="00731398"/>
    <w:rsid w:val="00731E00"/>
    <w:rsid w:val="00732537"/>
    <w:rsid w:val="00736018"/>
    <w:rsid w:val="0073681C"/>
    <w:rsid w:val="007440B7"/>
    <w:rsid w:val="007500C8"/>
    <w:rsid w:val="007529B7"/>
    <w:rsid w:val="00753F07"/>
    <w:rsid w:val="007544E5"/>
    <w:rsid w:val="00756272"/>
    <w:rsid w:val="007611F7"/>
    <w:rsid w:val="00762D38"/>
    <w:rsid w:val="00767764"/>
    <w:rsid w:val="007715C9"/>
    <w:rsid w:val="00771613"/>
    <w:rsid w:val="00772355"/>
    <w:rsid w:val="00773FB2"/>
    <w:rsid w:val="00774EDD"/>
    <w:rsid w:val="007757EC"/>
    <w:rsid w:val="00782084"/>
    <w:rsid w:val="00783B0B"/>
    <w:rsid w:val="00783E89"/>
    <w:rsid w:val="00791216"/>
    <w:rsid w:val="0079371E"/>
    <w:rsid w:val="00793915"/>
    <w:rsid w:val="007944EB"/>
    <w:rsid w:val="00794DCA"/>
    <w:rsid w:val="007A3B2E"/>
    <w:rsid w:val="007C2253"/>
    <w:rsid w:val="007C3D9D"/>
    <w:rsid w:val="007C494E"/>
    <w:rsid w:val="007D0BF5"/>
    <w:rsid w:val="007D3FC2"/>
    <w:rsid w:val="007D50E8"/>
    <w:rsid w:val="007D7911"/>
    <w:rsid w:val="007E163D"/>
    <w:rsid w:val="007E667A"/>
    <w:rsid w:val="007F28C9"/>
    <w:rsid w:val="007F51B2"/>
    <w:rsid w:val="00802164"/>
    <w:rsid w:val="008040DD"/>
    <w:rsid w:val="008117E9"/>
    <w:rsid w:val="00812F27"/>
    <w:rsid w:val="00817435"/>
    <w:rsid w:val="00822AB8"/>
    <w:rsid w:val="00824498"/>
    <w:rsid w:val="00824A4F"/>
    <w:rsid w:val="00826BD1"/>
    <w:rsid w:val="00830A91"/>
    <w:rsid w:val="00831EA8"/>
    <w:rsid w:val="00835FD1"/>
    <w:rsid w:val="0084123F"/>
    <w:rsid w:val="00843B65"/>
    <w:rsid w:val="00850550"/>
    <w:rsid w:val="00854D0B"/>
    <w:rsid w:val="00856A31"/>
    <w:rsid w:val="00860B4E"/>
    <w:rsid w:val="00863C16"/>
    <w:rsid w:val="008649E8"/>
    <w:rsid w:val="0086665D"/>
    <w:rsid w:val="00867202"/>
    <w:rsid w:val="00867B37"/>
    <w:rsid w:val="0087459D"/>
    <w:rsid w:val="00874F39"/>
    <w:rsid w:val="008754D0"/>
    <w:rsid w:val="00875D13"/>
    <w:rsid w:val="00876FF8"/>
    <w:rsid w:val="00880B07"/>
    <w:rsid w:val="008855C9"/>
    <w:rsid w:val="00886456"/>
    <w:rsid w:val="008875D5"/>
    <w:rsid w:val="00887F80"/>
    <w:rsid w:val="008941C1"/>
    <w:rsid w:val="00895F6C"/>
    <w:rsid w:val="00896176"/>
    <w:rsid w:val="008967BA"/>
    <w:rsid w:val="008A0B60"/>
    <w:rsid w:val="008A2500"/>
    <w:rsid w:val="008A46E1"/>
    <w:rsid w:val="008A4F43"/>
    <w:rsid w:val="008A6AA6"/>
    <w:rsid w:val="008B2706"/>
    <w:rsid w:val="008B5BC5"/>
    <w:rsid w:val="008B65FD"/>
    <w:rsid w:val="008C1914"/>
    <w:rsid w:val="008C2EAC"/>
    <w:rsid w:val="008C6ABB"/>
    <w:rsid w:val="008D0EE0"/>
    <w:rsid w:val="008D545F"/>
    <w:rsid w:val="008D7343"/>
    <w:rsid w:val="008E0027"/>
    <w:rsid w:val="008E0D59"/>
    <w:rsid w:val="008E1057"/>
    <w:rsid w:val="008E24CA"/>
    <w:rsid w:val="008E2B41"/>
    <w:rsid w:val="008E6067"/>
    <w:rsid w:val="008F54E7"/>
    <w:rsid w:val="008F5AC0"/>
    <w:rsid w:val="008F64D8"/>
    <w:rsid w:val="009028F4"/>
    <w:rsid w:val="00903422"/>
    <w:rsid w:val="00903FF3"/>
    <w:rsid w:val="0091205F"/>
    <w:rsid w:val="009131C8"/>
    <w:rsid w:val="00923D88"/>
    <w:rsid w:val="009254C3"/>
    <w:rsid w:val="00927C05"/>
    <w:rsid w:val="009303DE"/>
    <w:rsid w:val="00932377"/>
    <w:rsid w:val="00932CC2"/>
    <w:rsid w:val="00933E49"/>
    <w:rsid w:val="00937A46"/>
    <w:rsid w:val="00941236"/>
    <w:rsid w:val="00943FD5"/>
    <w:rsid w:val="00947402"/>
    <w:rsid w:val="00947D5A"/>
    <w:rsid w:val="009529E1"/>
    <w:rsid w:val="009532A5"/>
    <w:rsid w:val="009545BD"/>
    <w:rsid w:val="0095662F"/>
    <w:rsid w:val="00964CF0"/>
    <w:rsid w:val="00964F78"/>
    <w:rsid w:val="00967587"/>
    <w:rsid w:val="009709B5"/>
    <w:rsid w:val="0097254D"/>
    <w:rsid w:val="0097720F"/>
    <w:rsid w:val="00977806"/>
    <w:rsid w:val="00982242"/>
    <w:rsid w:val="009868E9"/>
    <w:rsid w:val="009900A3"/>
    <w:rsid w:val="0099025D"/>
    <w:rsid w:val="009A2283"/>
    <w:rsid w:val="009A56D6"/>
    <w:rsid w:val="009B63A0"/>
    <w:rsid w:val="009B765F"/>
    <w:rsid w:val="009C3413"/>
    <w:rsid w:val="009D2211"/>
    <w:rsid w:val="009D3BA4"/>
    <w:rsid w:val="009D3C17"/>
    <w:rsid w:val="009E0141"/>
    <w:rsid w:val="009E15FB"/>
    <w:rsid w:val="009F2103"/>
    <w:rsid w:val="009F46DC"/>
    <w:rsid w:val="00A042C5"/>
    <w:rsid w:val="00A0441E"/>
    <w:rsid w:val="00A12128"/>
    <w:rsid w:val="00A13762"/>
    <w:rsid w:val="00A15530"/>
    <w:rsid w:val="00A160B4"/>
    <w:rsid w:val="00A16AAA"/>
    <w:rsid w:val="00A216D6"/>
    <w:rsid w:val="00A22C98"/>
    <w:rsid w:val="00A231E2"/>
    <w:rsid w:val="00A263A5"/>
    <w:rsid w:val="00A30F8E"/>
    <w:rsid w:val="00A369E3"/>
    <w:rsid w:val="00A45168"/>
    <w:rsid w:val="00A53329"/>
    <w:rsid w:val="00A57600"/>
    <w:rsid w:val="00A64912"/>
    <w:rsid w:val="00A666BE"/>
    <w:rsid w:val="00A70A74"/>
    <w:rsid w:val="00A75FE9"/>
    <w:rsid w:val="00A82B09"/>
    <w:rsid w:val="00A90322"/>
    <w:rsid w:val="00AA04BB"/>
    <w:rsid w:val="00AA0BC9"/>
    <w:rsid w:val="00AA3D29"/>
    <w:rsid w:val="00AB5C0C"/>
    <w:rsid w:val="00AC3AF2"/>
    <w:rsid w:val="00AD1AE6"/>
    <w:rsid w:val="00AD53CC"/>
    <w:rsid w:val="00AD5641"/>
    <w:rsid w:val="00AD6F51"/>
    <w:rsid w:val="00AD7FCA"/>
    <w:rsid w:val="00AE02DA"/>
    <w:rsid w:val="00AE5E10"/>
    <w:rsid w:val="00AF06CF"/>
    <w:rsid w:val="00AF3B0B"/>
    <w:rsid w:val="00B019E1"/>
    <w:rsid w:val="00B03DEA"/>
    <w:rsid w:val="00B05CAD"/>
    <w:rsid w:val="00B07CDB"/>
    <w:rsid w:val="00B16A31"/>
    <w:rsid w:val="00B17DFD"/>
    <w:rsid w:val="00B25306"/>
    <w:rsid w:val="00B27831"/>
    <w:rsid w:val="00B308FE"/>
    <w:rsid w:val="00B313B2"/>
    <w:rsid w:val="00B31B91"/>
    <w:rsid w:val="00B33709"/>
    <w:rsid w:val="00B33B3C"/>
    <w:rsid w:val="00B36392"/>
    <w:rsid w:val="00B4148B"/>
    <w:rsid w:val="00B418CB"/>
    <w:rsid w:val="00B42EB2"/>
    <w:rsid w:val="00B4385C"/>
    <w:rsid w:val="00B43DEA"/>
    <w:rsid w:val="00B462D1"/>
    <w:rsid w:val="00B47444"/>
    <w:rsid w:val="00B50ADC"/>
    <w:rsid w:val="00B52FBB"/>
    <w:rsid w:val="00B530D9"/>
    <w:rsid w:val="00B53B53"/>
    <w:rsid w:val="00B566B1"/>
    <w:rsid w:val="00B62B99"/>
    <w:rsid w:val="00B63834"/>
    <w:rsid w:val="00B667B3"/>
    <w:rsid w:val="00B701F7"/>
    <w:rsid w:val="00B750EE"/>
    <w:rsid w:val="00B77B16"/>
    <w:rsid w:val="00B80199"/>
    <w:rsid w:val="00B82EBE"/>
    <w:rsid w:val="00B83204"/>
    <w:rsid w:val="00B84B45"/>
    <w:rsid w:val="00B856E7"/>
    <w:rsid w:val="00B85F46"/>
    <w:rsid w:val="00B959D7"/>
    <w:rsid w:val="00BA220B"/>
    <w:rsid w:val="00BA3A57"/>
    <w:rsid w:val="00BA4BF5"/>
    <w:rsid w:val="00BA7630"/>
    <w:rsid w:val="00BB1533"/>
    <w:rsid w:val="00BB4E1A"/>
    <w:rsid w:val="00BC015E"/>
    <w:rsid w:val="00BC1702"/>
    <w:rsid w:val="00BC3652"/>
    <w:rsid w:val="00BC76AC"/>
    <w:rsid w:val="00BD0ECB"/>
    <w:rsid w:val="00BD1BCF"/>
    <w:rsid w:val="00BD4D5E"/>
    <w:rsid w:val="00BD7ABC"/>
    <w:rsid w:val="00BE2155"/>
    <w:rsid w:val="00BE5723"/>
    <w:rsid w:val="00BE719A"/>
    <w:rsid w:val="00BE720A"/>
    <w:rsid w:val="00BF0D73"/>
    <w:rsid w:val="00BF2465"/>
    <w:rsid w:val="00BF535F"/>
    <w:rsid w:val="00BF5FEC"/>
    <w:rsid w:val="00C058BA"/>
    <w:rsid w:val="00C070A1"/>
    <w:rsid w:val="00C16619"/>
    <w:rsid w:val="00C166D5"/>
    <w:rsid w:val="00C200B9"/>
    <w:rsid w:val="00C205F5"/>
    <w:rsid w:val="00C22838"/>
    <w:rsid w:val="00C25E7F"/>
    <w:rsid w:val="00C272AD"/>
    <w:rsid w:val="00C2746F"/>
    <w:rsid w:val="00C30EF9"/>
    <w:rsid w:val="00C323D6"/>
    <w:rsid w:val="00C324A0"/>
    <w:rsid w:val="00C37076"/>
    <w:rsid w:val="00C42BF8"/>
    <w:rsid w:val="00C440CE"/>
    <w:rsid w:val="00C44FEE"/>
    <w:rsid w:val="00C45706"/>
    <w:rsid w:val="00C45F64"/>
    <w:rsid w:val="00C50043"/>
    <w:rsid w:val="00C674FE"/>
    <w:rsid w:val="00C720E7"/>
    <w:rsid w:val="00C74CBD"/>
    <w:rsid w:val="00C7573B"/>
    <w:rsid w:val="00C862EB"/>
    <w:rsid w:val="00C96A59"/>
    <w:rsid w:val="00C97A54"/>
    <w:rsid w:val="00CA0B05"/>
    <w:rsid w:val="00CA5B23"/>
    <w:rsid w:val="00CB602E"/>
    <w:rsid w:val="00CB7E90"/>
    <w:rsid w:val="00CC10FA"/>
    <w:rsid w:val="00CC16CF"/>
    <w:rsid w:val="00CC24CF"/>
    <w:rsid w:val="00CC5931"/>
    <w:rsid w:val="00CD2653"/>
    <w:rsid w:val="00CE051D"/>
    <w:rsid w:val="00CE1335"/>
    <w:rsid w:val="00CE493D"/>
    <w:rsid w:val="00CF07FA"/>
    <w:rsid w:val="00CF0BB2"/>
    <w:rsid w:val="00CF3EE8"/>
    <w:rsid w:val="00CF3F37"/>
    <w:rsid w:val="00CF57C8"/>
    <w:rsid w:val="00D00FF3"/>
    <w:rsid w:val="00D03C77"/>
    <w:rsid w:val="00D03D9E"/>
    <w:rsid w:val="00D03E29"/>
    <w:rsid w:val="00D079F5"/>
    <w:rsid w:val="00D13441"/>
    <w:rsid w:val="00D14DA8"/>
    <w:rsid w:val="00D150E7"/>
    <w:rsid w:val="00D15FB1"/>
    <w:rsid w:val="00D22894"/>
    <w:rsid w:val="00D30786"/>
    <w:rsid w:val="00D4143F"/>
    <w:rsid w:val="00D41863"/>
    <w:rsid w:val="00D52DC2"/>
    <w:rsid w:val="00D53BCC"/>
    <w:rsid w:val="00D54C9E"/>
    <w:rsid w:val="00D57792"/>
    <w:rsid w:val="00D62D5E"/>
    <w:rsid w:val="00D6537E"/>
    <w:rsid w:val="00D654E1"/>
    <w:rsid w:val="00D70270"/>
    <w:rsid w:val="00D70773"/>
    <w:rsid w:val="00D70DFB"/>
    <w:rsid w:val="00D729D2"/>
    <w:rsid w:val="00D749DD"/>
    <w:rsid w:val="00D766DF"/>
    <w:rsid w:val="00D8206C"/>
    <w:rsid w:val="00D82D99"/>
    <w:rsid w:val="00D8598A"/>
    <w:rsid w:val="00D91D92"/>
    <w:rsid w:val="00D91F10"/>
    <w:rsid w:val="00D92BA3"/>
    <w:rsid w:val="00D931AD"/>
    <w:rsid w:val="00D94931"/>
    <w:rsid w:val="00DA186E"/>
    <w:rsid w:val="00DA4116"/>
    <w:rsid w:val="00DA5A31"/>
    <w:rsid w:val="00DB251C"/>
    <w:rsid w:val="00DB4630"/>
    <w:rsid w:val="00DC0ABE"/>
    <w:rsid w:val="00DC4569"/>
    <w:rsid w:val="00DC4F88"/>
    <w:rsid w:val="00DC6530"/>
    <w:rsid w:val="00DC718A"/>
    <w:rsid w:val="00DD3F4D"/>
    <w:rsid w:val="00DD7D28"/>
    <w:rsid w:val="00DD7FB6"/>
    <w:rsid w:val="00DE107C"/>
    <w:rsid w:val="00DF2388"/>
    <w:rsid w:val="00DF3765"/>
    <w:rsid w:val="00DF793B"/>
    <w:rsid w:val="00E01153"/>
    <w:rsid w:val="00E048AE"/>
    <w:rsid w:val="00E05704"/>
    <w:rsid w:val="00E12C54"/>
    <w:rsid w:val="00E22158"/>
    <w:rsid w:val="00E22D6B"/>
    <w:rsid w:val="00E24B0E"/>
    <w:rsid w:val="00E264CA"/>
    <w:rsid w:val="00E27131"/>
    <w:rsid w:val="00E32EEC"/>
    <w:rsid w:val="00E338EF"/>
    <w:rsid w:val="00E542A4"/>
    <w:rsid w:val="00E544BB"/>
    <w:rsid w:val="00E54843"/>
    <w:rsid w:val="00E57FB3"/>
    <w:rsid w:val="00E60743"/>
    <w:rsid w:val="00E612C7"/>
    <w:rsid w:val="00E62507"/>
    <w:rsid w:val="00E74DC7"/>
    <w:rsid w:val="00E77DC9"/>
    <w:rsid w:val="00E8075A"/>
    <w:rsid w:val="00E9287A"/>
    <w:rsid w:val="00E940D8"/>
    <w:rsid w:val="00E94D5E"/>
    <w:rsid w:val="00EA4CF9"/>
    <w:rsid w:val="00EA5F55"/>
    <w:rsid w:val="00EA7100"/>
    <w:rsid w:val="00EA7F9F"/>
    <w:rsid w:val="00EB1274"/>
    <w:rsid w:val="00EB7B63"/>
    <w:rsid w:val="00EC4989"/>
    <w:rsid w:val="00EC4E71"/>
    <w:rsid w:val="00EC55B1"/>
    <w:rsid w:val="00EC5FA5"/>
    <w:rsid w:val="00ED2BB6"/>
    <w:rsid w:val="00ED2F8B"/>
    <w:rsid w:val="00ED32CD"/>
    <w:rsid w:val="00ED34E1"/>
    <w:rsid w:val="00ED3B8D"/>
    <w:rsid w:val="00ED3F66"/>
    <w:rsid w:val="00ED4C16"/>
    <w:rsid w:val="00ED509A"/>
    <w:rsid w:val="00ED5FF3"/>
    <w:rsid w:val="00EE3398"/>
    <w:rsid w:val="00EE58E8"/>
    <w:rsid w:val="00EE5BB7"/>
    <w:rsid w:val="00EE5E36"/>
    <w:rsid w:val="00EF2E3A"/>
    <w:rsid w:val="00F00C01"/>
    <w:rsid w:val="00F02C7C"/>
    <w:rsid w:val="00F03FFA"/>
    <w:rsid w:val="00F072A7"/>
    <w:rsid w:val="00F078DC"/>
    <w:rsid w:val="00F11A97"/>
    <w:rsid w:val="00F30AFF"/>
    <w:rsid w:val="00F32BA8"/>
    <w:rsid w:val="00F32EE0"/>
    <w:rsid w:val="00F349F1"/>
    <w:rsid w:val="00F34F52"/>
    <w:rsid w:val="00F406F4"/>
    <w:rsid w:val="00F4350D"/>
    <w:rsid w:val="00F43B6F"/>
    <w:rsid w:val="00F479C4"/>
    <w:rsid w:val="00F53D3A"/>
    <w:rsid w:val="00F54424"/>
    <w:rsid w:val="00F549E1"/>
    <w:rsid w:val="00F567F7"/>
    <w:rsid w:val="00F6055C"/>
    <w:rsid w:val="00F621B2"/>
    <w:rsid w:val="00F625CA"/>
    <w:rsid w:val="00F6696E"/>
    <w:rsid w:val="00F71DAF"/>
    <w:rsid w:val="00F72DD3"/>
    <w:rsid w:val="00F73BD6"/>
    <w:rsid w:val="00F74ADE"/>
    <w:rsid w:val="00F76F41"/>
    <w:rsid w:val="00F818D4"/>
    <w:rsid w:val="00F83989"/>
    <w:rsid w:val="00F85099"/>
    <w:rsid w:val="00F9379C"/>
    <w:rsid w:val="00F941F9"/>
    <w:rsid w:val="00F9632C"/>
    <w:rsid w:val="00F97442"/>
    <w:rsid w:val="00FA0127"/>
    <w:rsid w:val="00FA1E52"/>
    <w:rsid w:val="00FA5745"/>
    <w:rsid w:val="00FA5882"/>
    <w:rsid w:val="00FA71B9"/>
    <w:rsid w:val="00FB5A08"/>
    <w:rsid w:val="00FB65FB"/>
    <w:rsid w:val="00FC06F8"/>
    <w:rsid w:val="00FC6A80"/>
    <w:rsid w:val="00FD30CA"/>
    <w:rsid w:val="00FD46C5"/>
    <w:rsid w:val="00FD4F14"/>
    <w:rsid w:val="00FD6174"/>
    <w:rsid w:val="00FE3F0F"/>
    <w:rsid w:val="00FE4688"/>
    <w:rsid w:val="00FF270B"/>
    <w:rsid w:val="00FF27FE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C2B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1">
    <w:name w:val="P1"/>
    <w:aliases w:val="(a)"/>
    <w:basedOn w:val="Normal"/>
    <w:uiPriority w:val="99"/>
    <w:rsid w:val="00ED32CD"/>
    <w:pPr>
      <w:tabs>
        <w:tab w:val="right" w:pos="1191"/>
      </w:tabs>
      <w:autoSpaceDE w:val="0"/>
      <w:autoSpaceDN w:val="0"/>
      <w:spacing w:before="60" w:line="260" w:lineRule="exact"/>
      <w:ind w:left="1418" w:hanging="1418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2">
    <w:name w:val="R2"/>
    <w:aliases w:val="(2)"/>
    <w:basedOn w:val="Normal"/>
    <w:uiPriority w:val="99"/>
    <w:rsid w:val="00ED32CD"/>
    <w:pPr>
      <w:tabs>
        <w:tab w:val="right" w:pos="794"/>
      </w:tabs>
      <w:autoSpaceDE w:val="0"/>
      <w:autoSpaceDN w:val="0"/>
      <w:spacing w:before="18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c">
    <w:name w:val="Rc"/>
    <w:aliases w:val="Rn continued"/>
    <w:basedOn w:val="Normal"/>
    <w:next w:val="R2"/>
    <w:uiPriority w:val="99"/>
    <w:rsid w:val="00ED32CD"/>
    <w:pPr>
      <w:autoSpaceDE w:val="0"/>
      <w:autoSpaceDN w:val="0"/>
      <w:spacing w:before="6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1">
    <w:name w:val="R1"/>
    <w:aliases w:val="1. or 1.(1)"/>
    <w:basedOn w:val="Normal"/>
    <w:next w:val="Normal"/>
    <w:uiPriority w:val="99"/>
    <w:rsid w:val="00ED32CD"/>
    <w:pPr>
      <w:tabs>
        <w:tab w:val="right" w:pos="794"/>
      </w:tabs>
      <w:autoSpaceDE w:val="0"/>
      <w:autoSpaceDN w:val="0"/>
      <w:spacing w:before="12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HR">
    <w:name w:val="HR"/>
    <w:aliases w:val="Regulation Heading"/>
    <w:basedOn w:val="Normal"/>
    <w:next w:val="Normal"/>
    <w:uiPriority w:val="99"/>
    <w:rsid w:val="00ED32CD"/>
    <w:pPr>
      <w:keepNext/>
      <w:autoSpaceDE w:val="0"/>
      <w:autoSpaceDN w:val="0"/>
      <w:spacing w:before="360" w:line="240" w:lineRule="auto"/>
      <w:ind w:left="964" w:hanging="964"/>
    </w:pPr>
    <w:rPr>
      <w:rFonts w:ascii="Arial" w:eastAsiaTheme="minorEastAsia" w:hAnsi="Arial" w:cs="Arial"/>
      <w:b/>
      <w:bCs/>
      <w:noProof/>
      <w:sz w:val="24"/>
      <w:szCs w:val="24"/>
      <w:lang w:val="en-US" w:eastAsia="en-AU"/>
    </w:rPr>
  </w:style>
  <w:style w:type="paragraph" w:customStyle="1" w:styleId="P2">
    <w:name w:val="P2"/>
    <w:aliases w:val="(i)"/>
    <w:basedOn w:val="Normal"/>
    <w:uiPriority w:val="99"/>
    <w:rsid w:val="006505D2"/>
    <w:pPr>
      <w:tabs>
        <w:tab w:val="right" w:pos="1758"/>
        <w:tab w:val="left" w:pos="2155"/>
      </w:tabs>
      <w:autoSpaceDE w:val="0"/>
      <w:autoSpaceDN w:val="0"/>
      <w:spacing w:before="60" w:line="260" w:lineRule="exact"/>
      <w:ind w:left="1985" w:hanging="1985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customStyle="1" w:styleId="HRChar">
    <w:name w:val="HR Char"/>
    <w:aliases w:val="Regulation Heading Char"/>
    <w:basedOn w:val="DefaultParagraphFont"/>
    <w:uiPriority w:val="99"/>
    <w:rsid w:val="006505D2"/>
    <w:rPr>
      <w:rFonts w:ascii="Arial" w:hAnsi="Arial" w:cs="Arial"/>
      <w:b/>
      <w:bCs/>
      <w:noProof/>
      <w:sz w:val="24"/>
      <w:szCs w:val="24"/>
    </w:rPr>
  </w:style>
  <w:style w:type="paragraph" w:customStyle="1" w:styleId="definition0">
    <w:name w:val="definition"/>
    <w:basedOn w:val="Normal"/>
    <w:uiPriority w:val="99"/>
    <w:rsid w:val="009B765F"/>
    <w:pPr>
      <w:autoSpaceDE w:val="0"/>
      <w:autoSpaceDN w:val="0"/>
      <w:spacing w:before="8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52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5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5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DD"/>
    <w:rPr>
      <w:b/>
      <w:bCs/>
    </w:rPr>
  </w:style>
  <w:style w:type="paragraph" w:styleId="Revision">
    <w:name w:val="Revision"/>
    <w:hidden/>
    <w:uiPriority w:val="99"/>
    <w:semiHidden/>
    <w:rsid w:val="000525DD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782084"/>
    <w:rPr>
      <w:rFonts w:eastAsia="Times New Roman" w:cs="Times New Roman"/>
      <w:sz w:val="22"/>
      <w:lang w:eastAsia="en-AU"/>
    </w:rPr>
  </w:style>
  <w:style w:type="character" w:customStyle="1" w:styleId="zTempStyle">
    <w:name w:val="zTempStyle"/>
    <w:basedOn w:val="DefaultParagraphFont"/>
    <w:rsid w:val="00E22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1">
    <w:name w:val="P1"/>
    <w:aliases w:val="(a)"/>
    <w:basedOn w:val="Normal"/>
    <w:uiPriority w:val="99"/>
    <w:rsid w:val="00ED32CD"/>
    <w:pPr>
      <w:tabs>
        <w:tab w:val="right" w:pos="1191"/>
      </w:tabs>
      <w:autoSpaceDE w:val="0"/>
      <w:autoSpaceDN w:val="0"/>
      <w:spacing w:before="60" w:line="260" w:lineRule="exact"/>
      <w:ind w:left="1418" w:hanging="1418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2">
    <w:name w:val="R2"/>
    <w:aliases w:val="(2)"/>
    <w:basedOn w:val="Normal"/>
    <w:uiPriority w:val="99"/>
    <w:rsid w:val="00ED32CD"/>
    <w:pPr>
      <w:tabs>
        <w:tab w:val="right" w:pos="794"/>
      </w:tabs>
      <w:autoSpaceDE w:val="0"/>
      <w:autoSpaceDN w:val="0"/>
      <w:spacing w:before="18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c">
    <w:name w:val="Rc"/>
    <w:aliases w:val="Rn continued"/>
    <w:basedOn w:val="Normal"/>
    <w:next w:val="R2"/>
    <w:uiPriority w:val="99"/>
    <w:rsid w:val="00ED32CD"/>
    <w:pPr>
      <w:autoSpaceDE w:val="0"/>
      <w:autoSpaceDN w:val="0"/>
      <w:spacing w:before="6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1">
    <w:name w:val="R1"/>
    <w:aliases w:val="1. or 1.(1)"/>
    <w:basedOn w:val="Normal"/>
    <w:next w:val="Normal"/>
    <w:uiPriority w:val="99"/>
    <w:rsid w:val="00ED32CD"/>
    <w:pPr>
      <w:tabs>
        <w:tab w:val="right" w:pos="794"/>
      </w:tabs>
      <w:autoSpaceDE w:val="0"/>
      <w:autoSpaceDN w:val="0"/>
      <w:spacing w:before="12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HR">
    <w:name w:val="HR"/>
    <w:aliases w:val="Regulation Heading"/>
    <w:basedOn w:val="Normal"/>
    <w:next w:val="Normal"/>
    <w:uiPriority w:val="99"/>
    <w:rsid w:val="00ED32CD"/>
    <w:pPr>
      <w:keepNext/>
      <w:autoSpaceDE w:val="0"/>
      <w:autoSpaceDN w:val="0"/>
      <w:spacing w:before="360" w:line="240" w:lineRule="auto"/>
      <w:ind w:left="964" w:hanging="964"/>
    </w:pPr>
    <w:rPr>
      <w:rFonts w:ascii="Arial" w:eastAsiaTheme="minorEastAsia" w:hAnsi="Arial" w:cs="Arial"/>
      <w:b/>
      <w:bCs/>
      <w:noProof/>
      <w:sz w:val="24"/>
      <w:szCs w:val="24"/>
      <w:lang w:val="en-US" w:eastAsia="en-AU"/>
    </w:rPr>
  </w:style>
  <w:style w:type="paragraph" w:customStyle="1" w:styleId="P2">
    <w:name w:val="P2"/>
    <w:aliases w:val="(i)"/>
    <w:basedOn w:val="Normal"/>
    <w:uiPriority w:val="99"/>
    <w:rsid w:val="006505D2"/>
    <w:pPr>
      <w:tabs>
        <w:tab w:val="right" w:pos="1758"/>
        <w:tab w:val="left" w:pos="2155"/>
      </w:tabs>
      <w:autoSpaceDE w:val="0"/>
      <w:autoSpaceDN w:val="0"/>
      <w:spacing w:before="60" w:line="260" w:lineRule="exact"/>
      <w:ind w:left="1985" w:hanging="1985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customStyle="1" w:styleId="HRChar">
    <w:name w:val="HR Char"/>
    <w:aliases w:val="Regulation Heading Char"/>
    <w:basedOn w:val="DefaultParagraphFont"/>
    <w:uiPriority w:val="99"/>
    <w:rsid w:val="006505D2"/>
    <w:rPr>
      <w:rFonts w:ascii="Arial" w:hAnsi="Arial" w:cs="Arial"/>
      <w:b/>
      <w:bCs/>
      <w:noProof/>
      <w:sz w:val="24"/>
      <w:szCs w:val="24"/>
    </w:rPr>
  </w:style>
  <w:style w:type="paragraph" w:customStyle="1" w:styleId="definition0">
    <w:name w:val="definition"/>
    <w:basedOn w:val="Normal"/>
    <w:uiPriority w:val="99"/>
    <w:rsid w:val="009B765F"/>
    <w:pPr>
      <w:autoSpaceDE w:val="0"/>
      <w:autoSpaceDN w:val="0"/>
      <w:spacing w:before="8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52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5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5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DD"/>
    <w:rPr>
      <w:b/>
      <w:bCs/>
    </w:rPr>
  </w:style>
  <w:style w:type="paragraph" w:styleId="Revision">
    <w:name w:val="Revision"/>
    <w:hidden/>
    <w:uiPriority w:val="99"/>
    <w:semiHidden/>
    <w:rsid w:val="000525DD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782084"/>
    <w:rPr>
      <w:rFonts w:eastAsia="Times New Roman" w:cs="Times New Roman"/>
      <w:sz w:val="22"/>
      <w:lang w:eastAsia="en-AU"/>
    </w:rPr>
  </w:style>
  <w:style w:type="character" w:customStyle="1" w:styleId="zTempStyle">
    <w:name w:val="zTempStyle"/>
    <w:basedOn w:val="DefaultParagraphFont"/>
    <w:rsid w:val="00E2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l\AppData\Roaming\Microsoft\Word\STARTUP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3344" ma:contentTypeDescription=" " ma:contentTypeScope="" ma:versionID="c5d696f7019985e6df74b553473f5b3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_dlc_DocId xmlns="0f563589-9cf9-4143-b1eb-fb0534803d38">2018RG-111-9531</_dlc_DocId>
    <TaxCatchAll xmlns="0f563589-9cf9-4143-b1eb-fb0534803d38">
      <Value>11</Value>
    </TaxCatchAll>
    <_dlc_DocIdUrl xmlns="0f563589-9cf9-4143-b1eb-fb0534803d38">
      <Url>http://tweb/sites/rg/ldp/lmu/_layouts/15/DocIdRedir.aspx?ID=2018RG-111-9531</Url>
      <Description>2018RG-111-9531</Description>
    </_dlc_DocIdUrl>
  </documentManagement>
</p:propertie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2D33-87A7-4FC3-B215-26FB06BCC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5B76B-6214-4FDF-96F5-CE399675B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99A50-F1BC-4272-9322-7B66715E21D0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sharepoint/v4"/>
    <ds:schemaRef ds:uri="9f7bc583-7cbe-45b9-a2bd-8bbb6543b37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0f563589-9cf9-4143-b1eb-fb0534803d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52489D-D8A9-4555-AE9C-427F6DF19C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34E64E-0641-4109-8F54-D843CB2A653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E1497F9-773B-4508-BF27-E14488F6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56</TotalTime>
  <Pages>13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</dc:creator>
  <cp:lastModifiedBy>Osborne, Lea</cp:lastModifiedBy>
  <cp:revision>11</cp:revision>
  <cp:lastPrinted>2018-07-31T22:41:00Z</cp:lastPrinted>
  <dcterms:created xsi:type="dcterms:W3CDTF">2018-07-31T21:40:00Z</dcterms:created>
  <dcterms:modified xsi:type="dcterms:W3CDTF">2018-08-13T00:32:00Z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195541914</vt:i4>
  </property>
  <property fmtid="{D5CDD505-2E9C-101B-9397-08002B2CF9AE}" pid="3" name="_NewReviewCycle">
    <vt:lpwstr/>
  </property>
  <property fmtid="{D5CDD505-2E9C-101B-9397-08002B2CF9AE}" pid="4" name="_EmailSubject">
    <vt:lpwstr>Statistics Determination [SEC=PROTECTED, DLM=Sensitive]</vt:lpwstr>
  </property>
  <property fmtid="{D5CDD505-2E9C-101B-9397-08002B2CF9AE}" pid="5" name="_AuthorEmail">
    <vt:lpwstr>Taylor.Black@TREASURY.GOV.AU</vt:lpwstr>
  </property>
  <property fmtid="{D5CDD505-2E9C-101B-9397-08002B2CF9AE}" pid="6" name="_AuthorEmailDisplayName">
    <vt:lpwstr>Black, Taylor</vt:lpwstr>
  </property>
  <property fmtid="{D5CDD505-2E9C-101B-9397-08002B2CF9AE}" pid="7" name="_PreviousAdHocReviewCycleID">
    <vt:i4>849081887</vt:i4>
  </property>
  <property fmtid="{D5CDD505-2E9C-101B-9397-08002B2CF9AE}" pid="8" name="ContentTypeId">
    <vt:lpwstr>0x01010036BB8DE7EC542E42A8B2E98CC20CB69700D5C18F41BA18FB44827A222ACD6776F5</vt:lpwstr>
  </property>
  <property fmtid="{D5CDD505-2E9C-101B-9397-08002B2CF9AE}" pid="9" name="TSYRecordClass">
    <vt:lpwstr>11;#TSY RA-9237 - Destroy 5 years after action completed|9f1a030e-81bf-44c5-98eb-4d5d869a40d5</vt:lpwstr>
  </property>
  <property fmtid="{D5CDD505-2E9C-101B-9397-08002B2CF9AE}" pid="10" name="_dlc_DocIdItemGuid">
    <vt:lpwstr>9a9bf514-e577-40a5-a3d3-9d1af561a27d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WebId">
    <vt:lpwstr>{2602612e-a30f-4de0-b9eb-e01e73dc8005}</vt:lpwstr>
  </property>
  <property fmtid="{D5CDD505-2E9C-101B-9397-08002B2CF9AE}" pid="13" name="RecordPoint_ActiveItemSiteId">
    <vt:lpwstr>{5b52b9a5-e5b2-4521-8814-a1e24ca2869d}</vt:lpwstr>
  </property>
  <property fmtid="{D5CDD505-2E9C-101B-9397-08002B2CF9AE}" pid="14" name="RecordPoint_ActiveItemListId">
    <vt:lpwstr>{1a010be9-83b3-4740-abb7-452f2d1120fe}</vt:lpwstr>
  </property>
  <property fmtid="{D5CDD505-2E9C-101B-9397-08002B2CF9AE}" pid="15" name="RecordPoint_ActiveItemUniqueId">
    <vt:lpwstr>{9a9bf514-e577-40a5-a3d3-9d1af561a27d}</vt:lpwstr>
  </property>
  <property fmtid="{D5CDD505-2E9C-101B-9397-08002B2CF9AE}" pid="16" name="RecordPoint_RecordNumberSubmitted">
    <vt:lpwstr>R0001816895</vt:lpwstr>
  </property>
  <property fmtid="{D5CDD505-2E9C-101B-9397-08002B2CF9AE}" pid="17" name="RecordPoint_SubmissionCompleted">
    <vt:lpwstr>2018-08-13T10:47:17.0745498+10:00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