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E2923"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bookmarkStart w:id="0" w:name="_GoBack"/>
      <w:bookmarkEnd w:id="0"/>
      <w:r w:rsidRPr="005D1ABF">
        <w:rPr>
          <w:rFonts w:ascii="Times New Roman" w:hAnsi="Times New Roman" w:cs="Times New Roman"/>
          <w:b/>
          <w:caps/>
          <w:sz w:val="24"/>
          <w:szCs w:val="24"/>
          <w:u w:val="single"/>
        </w:rPr>
        <w:t>Explanatory Statement</w:t>
      </w:r>
    </w:p>
    <w:p w14:paraId="7F8CC9B3"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5722DBC0" w14:textId="77777777"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 and</w:t>
      </w:r>
      <w:r w:rsidR="00113C4E" w:rsidRPr="001C09FB">
        <w:rPr>
          <w:rFonts w:ascii="Times New Roman" w:hAnsi="Times New Roman" w:cs="Times New Roman"/>
          <w:sz w:val="24"/>
          <w:szCs w:val="24"/>
          <w:u w:val="single"/>
        </w:rPr>
        <w:t xml:space="preserve"> Water Resources</w:t>
      </w:r>
    </w:p>
    <w:p w14:paraId="6F553B2D" w14:textId="77777777" w:rsidR="002B1DB3" w:rsidRPr="005D1ABF" w:rsidRDefault="002B1DB3" w:rsidP="005D1ABF">
      <w:pPr>
        <w:spacing w:after="0" w:line="240" w:lineRule="auto"/>
        <w:jc w:val="center"/>
        <w:rPr>
          <w:rFonts w:ascii="Times New Roman" w:hAnsi="Times New Roman" w:cs="Times New Roman"/>
          <w:sz w:val="24"/>
          <w:szCs w:val="24"/>
        </w:rPr>
      </w:pPr>
    </w:p>
    <w:p w14:paraId="33CC12CD" w14:textId="77777777" w:rsidR="002B1DB3" w:rsidRPr="00F24582" w:rsidRDefault="00F24582" w:rsidP="005D1ABF">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Agricultural and Veterinary Chemicals Code Act 1994</w:t>
      </w:r>
    </w:p>
    <w:p w14:paraId="36FA1A37" w14:textId="77777777" w:rsidR="002B1DB3" w:rsidRPr="005D1ABF" w:rsidRDefault="002B1DB3" w:rsidP="005D1ABF">
      <w:pPr>
        <w:spacing w:after="0" w:line="240" w:lineRule="auto"/>
        <w:jc w:val="center"/>
        <w:rPr>
          <w:rFonts w:ascii="Times New Roman" w:hAnsi="Times New Roman" w:cs="Times New Roman"/>
          <w:sz w:val="24"/>
          <w:szCs w:val="24"/>
        </w:rPr>
      </w:pPr>
    </w:p>
    <w:p w14:paraId="33CC7E5B" w14:textId="718B20B8" w:rsidR="002B1DB3" w:rsidRPr="005427BF" w:rsidRDefault="00F24582" w:rsidP="005D1ABF">
      <w:pPr>
        <w:spacing w:after="0" w:line="240" w:lineRule="auto"/>
        <w:jc w:val="center"/>
        <w:rPr>
          <w:rFonts w:ascii="Times New Roman" w:hAnsi="Times New Roman" w:cs="Times New Roman"/>
          <w:i/>
          <w:sz w:val="24"/>
          <w:szCs w:val="24"/>
        </w:rPr>
      </w:pPr>
      <w:r w:rsidRPr="005427BF">
        <w:rPr>
          <w:rFonts w:ascii="Times New Roman" w:hAnsi="Times New Roman" w:cs="Times New Roman"/>
          <w:i/>
          <w:sz w:val="24"/>
          <w:szCs w:val="24"/>
        </w:rPr>
        <w:t>Agricultural and Veterinary Chemicals Code Amendment (</w:t>
      </w:r>
      <w:r w:rsidR="00467472">
        <w:rPr>
          <w:rFonts w:ascii="Times New Roman" w:hAnsi="Times New Roman" w:cs="Times New Roman"/>
          <w:i/>
          <w:sz w:val="24"/>
          <w:szCs w:val="24"/>
        </w:rPr>
        <w:t>F</w:t>
      </w:r>
      <w:r w:rsidRPr="005427BF">
        <w:rPr>
          <w:rFonts w:ascii="Times New Roman" w:hAnsi="Times New Roman" w:cs="Times New Roman"/>
          <w:i/>
          <w:sz w:val="24"/>
          <w:szCs w:val="24"/>
        </w:rPr>
        <w:t xml:space="preserve">uel </w:t>
      </w:r>
      <w:r w:rsidR="00231F77">
        <w:rPr>
          <w:rFonts w:ascii="Times New Roman" w:hAnsi="Times New Roman" w:cs="Times New Roman"/>
          <w:i/>
          <w:sz w:val="24"/>
          <w:szCs w:val="24"/>
        </w:rPr>
        <w:t xml:space="preserve">and Oil </w:t>
      </w:r>
      <w:r w:rsidR="00467472">
        <w:rPr>
          <w:rFonts w:ascii="Times New Roman" w:hAnsi="Times New Roman" w:cs="Times New Roman"/>
          <w:i/>
          <w:sz w:val="24"/>
          <w:szCs w:val="24"/>
        </w:rPr>
        <w:t>B</w:t>
      </w:r>
      <w:r w:rsidRPr="005427BF">
        <w:rPr>
          <w:rFonts w:ascii="Times New Roman" w:hAnsi="Times New Roman" w:cs="Times New Roman"/>
          <w:i/>
          <w:sz w:val="24"/>
          <w:szCs w:val="24"/>
        </w:rPr>
        <w:t>iocides) Regulations 2018</w:t>
      </w:r>
    </w:p>
    <w:p w14:paraId="471842BF" w14:textId="77777777" w:rsidR="001C09FB" w:rsidRPr="005D1ABF" w:rsidRDefault="001C09FB" w:rsidP="005D1ABF">
      <w:pPr>
        <w:spacing w:after="0" w:line="240" w:lineRule="auto"/>
        <w:jc w:val="center"/>
        <w:rPr>
          <w:rFonts w:ascii="Times New Roman" w:hAnsi="Times New Roman" w:cs="Times New Roman"/>
          <w:i/>
          <w:sz w:val="24"/>
          <w:szCs w:val="24"/>
        </w:rPr>
      </w:pPr>
    </w:p>
    <w:p w14:paraId="1FF4A595" w14:textId="63D8E9FE" w:rsidR="00F9520C" w:rsidRDefault="00F9520C" w:rsidP="006A5049">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 xml:space="preserve">Agricultural and Veterinary Chemicals Code Act 1994 </w:t>
      </w:r>
      <w:r>
        <w:rPr>
          <w:rFonts w:ascii="Times New Roman" w:hAnsi="Times New Roman" w:cs="Times New Roman"/>
          <w:sz w:val="24"/>
        </w:rPr>
        <w:t xml:space="preserve">(the Act) provides for the evaluation, registration and control of the supply of agricultural and veterinary chemical products through the Agricultural and Veterinary Chemicals Code (the Code) in Schedule 1 to the Act. </w:t>
      </w:r>
    </w:p>
    <w:p w14:paraId="7DDEB529" w14:textId="77777777" w:rsidR="00F9520C" w:rsidRDefault="00F9520C" w:rsidP="006A5049">
      <w:pPr>
        <w:tabs>
          <w:tab w:val="left" w:pos="1701"/>
          <w:tab w:val="right" w:pos="9072"/>
        </w:tabs>
        <w:spacing w:after="0" w:line="240" w:lineRule="auto"/>
        <w:rPr>
          <w:rFonts w:ascii="Times New Roman" w:hAnsi="Times New Roman" w:cs="Times New Roman"/>
          <w:sz w:val="24"/>
        </w:rPr>
      </w:pPr>
    </w:p>
    <w:p w14:paraId="2F29FAA3" w14:textId="0DE41D03" w:rsidR="00F9520C" w:rsidRDefault="00F9520C" w:rsidP="00F9520C">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Section 6 of the Act provides that the Governor-General may make regulations prescribing matters required or permitted by the Code to be prescribed by regulations within the meaning of the Code; </w:t>
      </w:r>
      <w:r w:rsidRPr="006C3DC1">
        <w:rPr>
          <w:rFonts w:ascii="Times New Roman" w:hAnsi="Times New Roman" w:cs="Times New Roman"/>
          <w:sz w:val="24"/>
        </w:rPr>
        <w:t>or necessary or convenient to be prescribed by such regulations for carrying out or giving effect to the Code</w:t>
      </w:r>
      <w:r>
        <w:rPr>
          <w:rFonts w:ascii="Times New Roman" w:hAnsi="Times New Roman" w:cs="Times New Roman"/>
          <w:sz w:val="24"/>
        </w:rPr>
        <w:t>.</w:t>
      </w:r>
    </w:p>
    <w:p w14:paraId="6CF90DAF" w14:textId="77777777" w:rsidR="00F9520C" w:rsidRDefault="00F9520C" w:rsidP="006A5049">
      <w:pPr>
        <w:tabs>
          <w:tab w:val="left" w:pos="1701"/>
          <w:tab w:val="right" w:pos="9072"/>
        </w:tabs>
        <w:spacing w:after="0" w:line="240" w:lineRule="auto"/>
        <w:rPr>
          <w:rFonts w:ascii="Times New Roman" w:hAnsi="Times New Roman" w:cs="Times New Roman"/>
          <w:sz w:val="24"/>
        </w:rPr>
      </w:pPr>
    </w:p>
    <w:p w14:paraId="2C66FCEF" w14:textId="0339A9A6" w:rsidR="00F9520C" w:rsidRDefault="00F9520C" w:rsidP="00F9520C">
      <w:pPr>
        <w:tabs>
          <w:tab w:val="left" w:pos="1701"/>
          <w:tab w:val="right" w:pos="9072"/>
        </w:tabs>
        <w:spacing w:after="0" w:line="240" w:lineRule="auto"/>
        <w:rPr>
          <w:rFonts w:ascii="Times New Roman" w:hAnsi="Times New Roman" w:cs="Times New Roman"/>
          <w:sz w:val="24"/>
        </w:rPr>
      </w:pPr>
      <w:r w:rsidRPr="009C36F0">
        <w:rPr>
          <w:rFonts w:ascii="Times New Roman" w:hAnsi="Times New Roman" w:cs="Times New Roman"/>
          <w:sz w:val="24"/>
        </w:rPr>
        <w:t xml:space="preserve">Section 4 of the Code defines an ‘agricultural chemical product’. </w:t>
      </w:r>
      <w:r>
        <w:rPr>
          <w:rFonts w:ascii="Times New Roman" w:hAnsi="Times New Roman" w:cs="Times New Roman"/>
          <w:sz w:val="24"/>
        </w:rPr>
        <w:t>Paragraph 4</w:t>
      </w:r>
      <w:r w:rsidR="002A6EDF">
        <w:rPr>
          <w:rFonts w:ascii="Times New Roman" w:hAnsi="Times New Roman" w:cs="Times New Roman"/>
          <w:sz w:val="24"/>
        </w:rPr>
        <w:t>(4)</w:t>
      </w:r>
      <w:r>
        <w:rPr>
          <w:rFonts w:ascii="Times New Roman" w:hAnsi="Times New Roman" w:cs="Times New Roman"/>
          <w:sz w:val="24"/>
        </w:rPr>
        <w:t>(b) of the Code provides that a</w:t>
      </w:r>
      <w:r w:rsidRPr="009C36F0">
        <w:rPr>
          <w:rFonts w:ascii="Times New Roman" w:hAnsi="Times New Roman" w:cs="Times New Roman"/>
          <w:sz w:val="24"/>
        </w:rPr>
        <w:t xml:space="preserve">n agricultural product does not include a substance </w:t>
      </w:r>
      <w:r w:rsidR="002A6EDF">
        <w:rPr>
          <w:rFonts w:ascii="Times New Roman" w:hAnsi="Times New Roman" w:cs="Times New Roman"/>
          <w:sz w:val="24"/>
        </w:rPr>
        <w:t xml:space="preserve">or mixture of substances </w:t>
      </w:r>
      <w:r w:rsidRPr="009C36F0">
        <w:rPr>
          <w:rFonts w:ascii="Times New Roman" w:hAnsi="Times New Roman" w:cs="Times New Roman"/>
          <w:sz w:val="24"/>
        </w:rPr>
        <w:t xml:space="preserve">declared by the </w:t>
      </w:r>
      <w:r w:rsidRPr="002F5131">
        <w:rPr>
          <w:rFonts w:ascii="Times New Roman" w:hAnsi="Times New Roman" w:cs="Times New Roman"/>
          <w:i/>
          <w:sz w:val="24"/>
        </w:rPr>
        <w:t>Agricultural and Veterinary Chemicals Code Regulations 1995</w:t>
      </w:r>
      <w:r>
        <w:rPr>
          <w:rFonts w:ascii="Times New Roman" w:hAnsi="Times New Roman" w:cs="Times New Roman"/>
          <w:sz w:val="24"/>
        </w:rPr>
        <w:t xml:space="preserve"> (the Principal</w:t>
      </w:r>
      <w:r w:rsidRPr="009C36F0">
        <w:rPr>
          <w:rFonts w:ascii="Times New Roman" w:hAnsi="Times New Roman" w:cs="Times New Roman"/>
          <w:sz w:val="24"/>
        </w:rPr>
        <w:t xml:space="preserve"> Regulations</w:t>
      </w:r>
      <w:r>
        <w:rPr>
          <w:rFonts w:ascii="Times New Roman" w:hAnsi="Times New Roman" w:cs="Times New Roman"/>
          <w:sz w:val="24"/>
        </w:rPr>
        <w:t>)</w:t>
      </w:r>
      <w:r w:rsidRPr="009C36F0">
        <w:rPr>
          <w:rFonts w:ascii="Times New Roman" w:hAnsi="Times New Roman" w:cs="Times New Roman"/>
          <w:sz w:val="24"/>
        </w:rPr>
        <w:t xml:space="preserve"> not to be an agricultural product.</w:t>
      </w:r>
    </w:p>
    <w:p w14:paraId="0E8C034B" w14:textId="77777777" w:rsidR="00F9520C" w:rsidRDefault="00F9520C" w:rsidP="006A5049">
      <w:pPr>
        <w:tabs>
          <w:tab w:val="left" w:pos="1701"/>
          <w:tab w:val="right" w:pos="9072"/>
        </w:tabs>
        <w:spacing w:after="0" w:line="240" w:lineRule="auto"/>
        <w:rPr>
          <w:rFonts w:ascii="Times New Roman" w:hAnsi="Times New Roman" w:cs="Times New Roman"/>
          <w:sz w:val="24"/>
        </w:rPr>
      </w:pPr>
    </w:p>
    <w:p w14:paraId="4EC4AD96" w14:textId="77777777" w:rsidR="0007727C" w:rsidRDefault="00F9520C" w:rsidP="00F9520C">
      <w:pPr>
        <w:tabs>
          <w:tab w:val="left" w:pos="1701"/>
          <w:tab w:val="right" w:pos="9072"/>
        </w:tabs>
        <w:spacing w:after="0" w:line="240" w:lineRule="auto"/>
        <w:rPr>
          <w:rFonts w:ascii="Times New Roman" w:hAnsi="Times New Roman" w:cs="Times New Roman"/>
          <w:sz w:val="24"/>
          <w:szCs w:val="24"/>
        </w:rPr>
      </w:pPr>
      <w:r w:rsidRPr="00527379">
        <w:rPr>
          <w:rFonts w:ascii="Times New Roman" w:hAnsi="Times New Roman" w:cs="Times New Roman"/>
          <w:sz w:val="24"/>
        </w:rPr>
        <w:t>The purpose of the</w:t>
      </w:r>
      <w:r>
        <w:rPr>
          <w:rFonts w:ascii="Times New Roman" w:hAnsi="Times New Roman" w:cs="Times New Roman"/>
          <w:sz w:val="24"/>
        </w:rPr>
        <w:t xml:space="preserve"> </w:t>
      </w:r>
      <w:r w:rsidRPr="002F5131">
        <w:rPr>
          <w:rFonts w:ascii="Times New Roman" w:hAnsi="Times New Roman" w:cs="Times New Roman"/>
          <w:i/>
          <w:sz w:val="24"/>
        </w:rPr>
        <w:t xml:space="preserve">Agricultural and Veterinary Chemicals Code Amendment (Fuel </w:t>
      </w:r>
      <w:r>
        <w:rPr>
          <w:rFonts w:ascii="Times New Roman" w:hAnsi="Times New Roman" w:cs="Times New Roman"/>
          <w:i/>
          <w:sz w:val="24"/>
        </w:rPr>
        <w:t xml:space="preserve">and Oil </w:t>
      </w:r>
      <w:r w:rsidRPr="002F5131">
        <w:rPr>
          <w:rFonts w:ascii="Times New Roman" w:hAnsi="Times New Roman" w:cs="Times New Roman"/>
          <w:i/>
          <w:sz w:val="24"/>
        </w:rPr>
        <w:t>Biocides) Regulations 2018</w:t>
      </w:r>
      <w:r>
        <w:rPr>
          <w:rFonts w:ascii="Times New Roman" w:hAnsi="Times New Roman" w:cs="Times New Roman"/>
          <w:sz w:val="24"/>
        </w:rPr>
        <w:t xml:space="preserve"> (the Regulations)</w:t>
      </w:r>
      <w:r>
        <w:rPr>
          <w:rFonts w:ascii="Times New Roman" w:hAnsi="Times New Roman" w:cs="Times New Roman"/>
          <w:i/>
          <w:sz w:val="24"/>
        </w:rPr>
        <w:t xml:space="preserve"> </w:t>
      </w:r>
      <w:r>
        <w:rPr>
          <w:rFonts w:ascii="Times New Roman" w:hAnsi="Times New Roman" w:cs="Times New Roman"/>
          <w:sz w:val="24"/>
        </w:rPr>
        <w:t xml:space="preserve">is to declare that biocides used </w:t>
      </w:r>
      <w:r>
        <w:rPr>
          <w:rFonts w:ascii="Times New Roman" w:hAnsi="Times New Roman" w:cs="Times New Roman"/>
          <w:sz w:val="24"/>
          <w:szCs w:val="24"/>
        </w:rPr>
        <w:t xml:space="preserve">in fuel and oil (fuel and oil biocides) are not agricultural chemical products. </w:t>
      </w:r>
    </w:p>
    <w:p w14:paraId="5640D3E4" w14:textId="77777777" w:rsidR="0007727C" w:rsidRDefault="0007727C" w:rsidP="00F9520C">
      <w:pPr>
        <w:tabs>
          <w:tab w:val="left" w:pos="1701"/>
          <w:tab w:val="right" w:pos="9072"/>
        </w:tabs>
        <w:spacing w:after="0" w:line="240" w:lineRule="auto"/>
        <w:rPr>
          <w:rFonts w:ascii="Times New Roman" w:hAnsi="Times New Roman" w:cs="Times New Roman"/>
          <w:sz w:val="24"/>
          <w:szCs w:val="24"/>
        </w:rPr>
      </w:pPr>
    </w:p>
    <w:p w14:paraId="1F6550F7" w14:textId="6A4438B8" w:rsidR="00F9520C" w:rsidRDefault="00F9520C" w:rsidP="00F9520C">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Fuel</w:t>
      </w:r>
      <w:r w:rsidRPr="00F5521E">
        <w:rPr>
          <w:rFonts w:ascii="Times New Roman" w:hAnsi="Times New Roman" w:cs="Times New Roman"/>
          <w:sz w:val="24"/>
        </w:rPr>
        <w:t xml:space="preserve"> </w:t>
      </w:r>
      <w:r>
        <w:rPr>
          <w:rFonts w:ascii="Times New Roman" w:hAnsi="Times New Roman" w:cs="Times New Roman"/>
          <w:sz w:val="24"/>
        </w:rPr>
        <w:t xml:space="preserve">and oil </w:t>
      </w:r>
      <w:r w:rsidRPr="00F5521E">
        <w:rPr>
          <w:rFonts w:ascii="Times New Roman" w:hAnsi="Times New Roman" w:cs="Times New Roman"/>
          <w:sz w:val="24"/>
        </w:rPr>
        <w:t xml:space="preserve">biocides are chemical products </w:t>
      </w:r>
      <w:r w:rsidR="00F549D1">
        <w:rPr>
          <w:rFonts w:ascii="Times New Roman" w:hAnsi="Times New Roman" w:cs="Times New Roman"/>
          <w:sz w:val="24"/>
        </w:rPr>
        <w:t xml:space="preserve">mainly </w:t>
      </w:r>
      <w:r w:rsidRPr="00F5521E">
        <w:rPr>
          <w:rFonts w:ascii="Times New Roman" w:hAnsi="Times New Roman" w:cs="Times New Roman"/>
          <w:sz w:val="24"/>
        </w:rPr>
        <w:t xml:space="preserve">used to </w:t>
      </w:r>
      <w:r>
        <w:rPr>
          <w:rFonts w:ascii="Times New Roman" w:hAnsi="Times New Roman" w:cs="Times New Roman"/>
          <w:sz w:val="24"/>
        </w:rPr>
        <w:t>control</w:t>
      </w:r>
      <w:r w:rsidRPr="00F5521E">
        <w:rPr>
          <w:rFonts w:ascii="Times New Roman" w:hAnsi="Times New Roman" w:cs="Times New Roman"/>
          <w:sz w:val="24"/>
        </w:rPr>
        <w:t xml:space="preserve"> organisms in fuel </w:t>
      </w:r>
      <w:r>
        <w:rPr>
          <w:rFonts w:ascii="Times New Roman" w:hAnsi="Times New Roman" w:cs="Times New Roman"/>
          <w:sz w:val="24"/>
        </w:rPr>
        <w:t>and oil</w:t>
      </w:r>
      <w:r w:rsidR="009F629E">
        <w:rPr>
          <w:rFonts w:ascii="Times New Roman" w:hAnsi="Times New Roman" w:cs="Times New Roman"/>
          <w:sz w:val="24"/>
        </w:rPr>
        <w:t xml:space="preserve"> to</w:t>
      </w:r>
      <w:r w:rsidRPr="00F5521E">
        <w:rPr>
          <w:rFonts w:ascii="Times New Roman" w:hAnsi="Times New Roman" w:cs="Times New Roman"/>
          <w:sz w:val="24"/>
        </w:rPr>
        <w:t xml:space="preserve"> prevent engine </w:t>
      </w:r>
      <w:r w:rsidR="00A74AEB">
        <w:rPr>
          <w:rFonts w:ascii="Times New Roman" w:hAnsi="Times New Roman" w:cs="Times New Roman"/>
          <w:sz w:val="24"/>
        </w:rPr>
        <w:t xml:space="preserve">and machinery </w:t>
      </w:r>
      <w:r w:rsidRPr="00F5521E">
        <w:rPr>
          <w:rFonts w:ascii="Times New Roman" w:hAnsi="Times New Roman" w:cs="Times New Roman"/>
          <w:sz w:val="24"/>
        </w:rPr>
        <w:t xml:space="preserve">malfunction. </w:t>
      </w:r>
      <w:r>
        <w:rPr>
          <w:rFonts w:ascii="Times New Roman" w:hAnsi="Times New Roman" w:cs="Times New Roman"/>
          <w:sz w:val="24"/>
        </w:rPr>
        <w:t xml:space="preserve">By declaring fuel and oil biocides </w:t>
      </w:r>
      <w:r w:rsidRPr="001B6A2B">
        <w:rPr>
          <w:rFonts w:ascii="Times New Roman" w:hAnsi="Times New Roman" w:cs="Times New Roman"/>
          <w:sz w:val="24"/>
        </w:rPr>
        <w:t xml:space="preserve">not to be agricultural </w:t>
      </w:r>
      <w:r>
        <w:rPr>
          <w:rFonts w:ascii="Times New Roman" w:hAnsi="Times New Roman" w:cs="Times New Roman"/>
          <w:sz w:val="24"/>
        </w:rPr>
        <w:t xml:space="preserve">chemical products, the </w:t>
      </w:r>
      <w:r w:rsidRPr="001B6A2B">
        <w:rPr>
          <w:rFonts w:ascii="Times New Roman" w:hAnsi="Times New Roman" w:cs="Times New Roman"/>
          <w:sz w:val="24"/>
        </w:rPr>
        <w:t>Regulatio</w:t>
      </w:r>
      <w:r>
        <w:rPr>
          <w:rFonts w:ascii="Times New Roman" w:hAnsi="Times New Roman" w:cs="Times New Roman"/>
          <w:sz w:val="24"/>
        </w:rPr>
        <w:t>ns will exclude these products</w:t>
      </w:r>
      <w:r w:rsidRPr="001B6A2B">
        <w:rPr>
          <w:rFonts w:ascii="Times New Roman" w:hAnsi="Times New Roman" w:cs="Times New Roman"/>
          <w:sz w:val="24"/>
        </w:rPr>
        <w:t xml:space="preserve"> from the operation of the Code and, therefore, from </w:t>
      </w:r>
      <w:r>
        <w:rPr>
          <w:rFonts w:ascii="Times New Roman" w:hAnsi="Times New Roman" w:cs="Times New Roman"/>
          <w:sz w:val="24"/>
        </w:rPr>
        <w:t>registration</w:t>
      </w:r>
      <w:r w:rsidRPr="001B6A2B">
        <w:rPr>
          <w:rFonts w:ascii="Times New Roman" w:hAnsi="Times New Roman" w:cs="Times New Roman"/>
          <w:sz w:val="24"/>
        </w:rPr>
        <w:t xml:space="preserve"> by the A</w:t>
      </w:r>
      <w:r>
        <w:rPr>
          <w:rFonts w:ascii="Times New Roman" w:hAnsi="Times New Roman" w:cs="Times New Roman"/>
          <w:sz w:val="24"/>
        </w:rPr>
        <w:t xml:space="preserve">ustralian </w:t>
      </w:r>
      <w:r w:rsidRPr="001B6A2B">
        <w:rPr>
          <w:rFonts w:ascii="Times New Roman" w:hAnsi="Times New Roman" w:cs="Times New Roman"/>
          <w:sz w:val="24"/>
        </w:rPr>
        <w:t>P</w:t>
      </w:r>
      <w:r>
        <w:rPr>
          <w:rFonts w:ascii="Times New Roman" w:hAnsi="Times New Roman" w:cs="Times New Roman"/>
          <w:sz w:val="24"/>
        </w:rPr>
        <w:t xml:space="preserve">esticides </w:t>
      </w:r>
      <w:r w:rsidR="00952169">
        <w:rPr>
          <w:rFonts w:ascii="Times New Roman" w:hAnsi="Times New Roman" w:cs="Times New Roman"/>
          <w:sz w:val="24"/>
        </w:rPr>
        <w:t xml:space="preserve">and </w:t>
      </w:r>
      <w:r w:rsidRPr="001B6A2B">
        <w:rPr>
          <w:rFonts w:ascii="Times New Roman" w:hAnsi="Times New Roman" w:cs="Times New Roman"/>
          <w:sz w:val="24"/>
        </w:rPr>
        <w:t>V</w:t>
      </w:r>
      <w:r>
        <w:rPr>
          <w:rFonts w:ascii="Times New Roman" w:hAnsi="Times New Roman" w:cs="Times New Roman"/>
          <w:sz w:val="24"/>
        </w:rPr>
        <w:t xml:space="preserve">eterinary </w:t>
      </w:r>
      <w:r w:rsidRPr="001B6A2B">
        <w:rPr>
          <w:rFonts w:ascii="Times New Roman" w:hAnsi="Times New Roman" w:cs="Times New Roman"/>
          <w:sz w:val="24"/>
        </w:rPr>
        <w:t>M</w:t>
      </w:r>
      <w:r>
        <w:rPr>
          <w:rFonts w:ascii="Times New Roman" w:hAnsi="Times New Roman" w:cs="Times New Roman"/>
          <w:sz w:val="24"/>
        </w:rPr>
        <w:t xml:space="preserve">edicines </w:t>
      </w:r>
      <w:r w:rsidRPr="001B6A2B">
        <w:rPr>
          <w:rFonts w:ascii="Times New Roman" w:hAnsi="Times New Roman" w:cs="Times New Roman"/>
          <w:sz w:val="24"/>
        </w:rPr>
        <w:t>A</w:t>
      </w:r>
      <w:r>
        <w:rPr>
          <w:rFonts w:ascii="Times New Roman" w:hAnsi="Times New Roman" w:cs="Times New Roman"/>
          <w:sz w:val="24"/>
        </w:rPr>
        <w:t>uthority (APVMA)</w:t>
      </w:r>
      <w:r w:rsidRPr="001B6A2B">
        <w:rPr>
          <w:rFonts w:ascii="Times New Roman" w:hAnsi="Times New Roman" w:cs="Times New Roman"/>
          <w:sz w:val="24"/>
        </w:rPr>
        <w:t>.</w:t>
      </w:r>
      <w:r>
        <w:rPr>
          <w:rFonts w:ascii="Times New Roman" w:hAnsi="Times New Roman" w:cs="Times New Roman"/>
          <w:sz w:val="24"/>
        </w:rPr>
        <w:t xml:space="preserve"> The terms ‘fuel’ and ‘oil’ are not defined in the Regulations and are intended to have their ordinary meaning.</w:t>
      </w:r>
    </w:p>
    <w:p w14:paraId="1395981B" w14:textId="77777777" w:rsidR="00F9520C" w:rsidRDefault="00F9520C" w:rsidP="006A5049">
      <w:pPr>
        <w:tabs>
          <w:tab w:val="left" w:pos="1701"/>
          <w:tab w:val="right" w:pos="9072"/>
        </w:tabs>
        <w:spacing w:after="0" w:line="240" w:lineRule="auto"/>
        <w:rPr>
          <w:rFonts w:ascii="Times New Roman" w:hAnsi="Times New Roman" w:cs="Times New Roman"/>
          <w:sz w:val="24"/>
        </w:rPr>
      </w:pPr>
    </w:p>
    <w:p w14:paraId="52DD5578" w14:textId="125B2C71" w:rsidR="00F538A4" w:rsidRDefault="00F538A4" w:rsidP="006A5049">
      <w:pPr>
        <w:tabs>
          <w:tab w:val="left" w:pos="1701"/>
          <w:tab w:val="right" w:pos="9072"/>
        </w:tabs>
        <w:spacing w:after="0" w:line="240" w:lineRule="auto"/>
        <w:rPr>
          <w:rFonts w:ascii="Times New Roman" w:hAnsi="Times New Roman" w:cs="Times New Roman"/>
          <w:sz w:val="24"/>
        </w:rPr>
      </w:pPr>
      <w:r w:rsidRPr="00F538A4">
        <w:rPr>
          <w:rFonts w:ascii="Times New Roman" w:hAnsi="Times New Roman" w:cs="Times New Roman"/>
          <w:sz w:val="24"/>
        </w:rPr>
        <w:lastRenderedPageBreak/>
        <w:t>Agricultural and veterinary (agvet) chemicals are regulated through a cooperative National Registration Scheme</w:t>
      </w:r>
      <w:r w:rsidR="0007727C">
        <w:rPr>
          <w:rFonts w:ascii="Times New Roman" w:hAnsi="Times New Roman" w:cs="Times New Roman"/>
          <w:sz w:val="24"/>
        </w:rPr>
        <w:t>, which</w:t>
      </w:r>
      <w:r w:rsidRPr="00F538A4">
        <w:rPr>
          <w:rFonts w:ascii="Times New Roman" w:hAnsi="Times New Roman" w:cs="Times New Roman"/>
          <w:sz w:val="24"/>
        </w:rPr>
        <w:t xml:space="preserve"> is a partnership between the Commonwealth and the states and territories with an agreed division of responsibilities. Assessment and registration of agvet chemicals, as well as control of supply activities, is undertaken by the APVMA. The control of use of agvet chemicals after supply is the responsibility of individual states and territories.</w:t>
      </w:r>
    </w:p>
    <w:p w14:paraId="1024C2A6" w14:textId="77777777" w:rsidR="00F538A4" w:rsidRDefault="00F538A4" w:rsidP="006A5049">
      <w:pPr>
        <w:tabs>
          <w:tab w:val="left" w:pos="1701"/>
          <w:tab w:val="right" w:pos="9072"/>
        </w:tabs>
        <w:spacing w:after="0" w:line="240" w:lineRule="auto"/>
        <w:rPr>
          <w:rFonts w:ascii="Times New Roman" w:hAnsi="Times New Roman" w:cs="Times New Roman"/>
          <w:sz w:val="24"/>
        </w:rPr>
      </w:pPr>
    </w:p>
    <w:p w14:paraId="5100F8F3" w14:textId="127DDD16" w:rsidR="00A27063" w:rsidRPr="00D138A2" w:rsidRDefault="00A27063" w:rsidP="00A27063">
      <w:pPr>
        <w:tabs>
          <w:tab w:val="left" w:pos="1701"/>
          <w:tab w:val="right" w:pos="9072"/>
        </w:tabs>
        <w:spacing w:after="0" w:line="240" w:lineRule="auto"/>
        <w:rPr>
          <w:rFonts w:ascii="Times New Roman" w:hAnsi="Times New Roman" w:cs="Times New Roman"/>
          <w:sz w:val="24"/>
        </w:rPr>
      </w:pPr>
      <w:r w:rsidRPr="00F5521E">
        <w:rPr>
          <w:rFonts w:ascii="Times New Roman" w:hAnsi="Times New Roman" w:cs="Times New Roman"/>
          <w:sz w:val="24"/>
        </w:rPr>
        <w:t xml:space="preserve">Currently, fuel </w:t>
      </w:r>
      <w:r w:rsidR="00231F77">
        <w:rPr>
          <w:rFonts w:ascii="Times New Roman" w:hAnsi="Times New Roman" w:cs="Times New Roman"/>
          <w:sz w:val="24"/>
        </w:rPr>
        <w:t xml:space="preserve">and oil </w:t>
      </w:r>
      <w:r w:rsidRPr="00F5521E">
        <w:rPr>
          <w:rFonts w:ascii="Times New Roman" w:hAnsi="Times New Roman" w:cs="Times New Roman"/>
          <w:sz w:val="24"/>
        </w:rPr>
        <w:t xml:space="preserve">biocides are regulated under </w:t>
      </w:r>
      <w:r w:rsidR="00D1272B">
        <w:rPr>
          <w:rFonts w:ascii="Times New Roman" w:hAnsi="Times New Roman" w:cs="Times New Roman"/>
          <w:sz w:val="24"/>
        </w:rPr>
        <w:t>various</w:t>
      </w:r>
      <w:r w:rsidRPr="00F5521E">
        <w:rPr>
          <w:rFonts w:ascii="Times New Roman" w:hAnsi="Times New Roman" w:cs="Times New Roman"/>
          <w:sz w:val="24"/>
        </w:rPr>
        <w:t xml:space="preserve"> </w:t>
      </w:r>
      <w:r>
        <w:rPr>
          <w:rFonts w:ascii="Times New Roman" w:hAnsi="Times New Roman" w:cs="Times New Roman"/>
          <w:sz w:val="24"/>
        </w:rPr>
        <w:t>legislation</w:t>
      </w:r>
      <w:r w:rsidRPr="00F5521E">
        <w:rPr>
          <w:rFonts w:ascii="Times New Roman" w:hAnsi="Times New Roman" w:cs="Times New Roman"/>
          <w:sz w:val="24"/>
        </w:rPr>
        <w:t xml:space="preserve"> administered by various agencies within different portfolios.</w:t>
      </w:r>
      <w:r>
        <w:rPr>
          <w:rFonts w:ascii="Times New Roman" w:hAnsi="Times New Roman" w:cs="Times New Roman"/>
          <w:sz w:val="24"/>
        </w:rPr>
        <w:t xml:space="preserve"> </w:t>
      </w:r>
      <w:r w:rsidRPr="00D138A2">
        <w:rPr>
          <w:rFonts w:ascii="Times New Roman" w:hAnsi="Times New Roman" w:cs="Times New Roman"/>
          <w:sz w:val="24"/>
        </w:rPr>
        <w:t>Despite being primar</w:t>
      </w:r>
      <w:r>
        <w:rPr>
          <w:rFonts w:ascii="Times New Roman" w:hAnsi="Times New Roman" w:cs="Times New Roman"/>
          <w:sz w:val="24"/>
        </w:rPr>
        <w:t xml:space="preserve">ily used in industrial settings, and </w:t>
      </w:r>
      <w:r w:rsidRPr="00D138A2">
        <w:rPr>
          <w:rFonts w:ascii="Times New Roman" w:hAnsi="Times New Roman" w:cs="Times New Roman"/>
          <w:sz w:val="24"/>
        </w:rPr>
        <w:t>regulated by the National Industrial Chemicals Notification and Assessment Scheme</w:t>
      </w:r>
      <w:r>
        <w:rPr>
          <w:rFonts w:ascii="Times New Roman" w:hAnsi="Times New Roman" w:cs="Times New Roman"/>
          <w:sz w:val="24"/>
        </w:rPr>
        <w:t xml:space="preserve"> (NICNAS)</w:t>
      </w:r>
      <w:r w:rsidRPr="00D138A2">
        <w:rPr>
          <w:rFonts w:ascii="Times New Roman" w:hAnsi="Times New Roman" w:cs="Times New Roman"/>
          <w:sz w:val="24"/>
        </w:rPr>
        <w:t xml:space="preserve">, a statutory scheme within the Department of Health, fuel </w:t>
      </w:r>
      <w:r w:rsidR="00231F77">
        <w:rPr>
          <w:rFonts w:ascii="Times New Roman" w:hAnsi="Times New Roman" w:cs="Times New Roman"/>
          <w:sz w:val="24"/>
        </w:rPr>
        <w:t xml:space="preserve">and oil </w:t>
      </w:r>
      <w:r w:rsidRPr="00D138A2">
        <w:rPr>
          <w:rFonts w:ascii="Times New Roman" w:hAnsi="Times New Roman" w:cs="Times New Roman"/>
          <w:sz w:val="24"/>
        </w:rPr>
        <w:t>biocides currently also meet the legal definition of an</w:t>
      </w:r>
      <w:r>
        <w:rPr>
          <w:rFonts w:ascii="Times New Roman" w:hAnsi="Times New Roman" w:cs="Times New Roman"/>
          <w:sz w:val="24"/>
        </w:rPr>
        <w:t xml:space="preserve"> agricultural chemical product </w:t>
      </w:r>
      <w:r w:rsidR="00F63DF0">
        <w:rPr>
          <w:rFonts w:ascii="Times New Roman" w:hAnsi="Times New Roman" w:cs="Times New Roman"/>
          <w:sz w:val="24"/>
        </w:rPr>
        <w:t>set out in paragraph</w:t>
      </w:r>
      <w:r w:rsidR="009F629E">
        <w:rPr>
          <w:rFonts w:ascii="Times New Roman" w:hAnsi="Times New Roman" w:cs="Times New Roman"/>
          <w:sz w:val="24"/>
        </w:rPr>
        <w:t xml:space="preserve"> 4</w:t>
      </w:r>
      <w:r w:rsidR="00F63DF0">
        <w:rPr>
          <w:rFonts w:ascii="Times New Roman" w:hAnsi="Times New Roman" w:cs="Times New Roman"/>
          <w:sz w:val="24"/>
        </w:rPr>
        <w:t>(2)(a)</w:t>
      </w:r>
      <w:r w:rsidR="009F629E">
        <w:rPr>
          <w:rFonts w:ascii="Times New Roman" w:hAnsi="Times New Roman" w:cs="Times New Roman"/>
          <w:sz w:val="24"/>
        </w:rPr>
        <w:t xml:space="preserve"> of </w:t>
      </w:r>
      <w:r>
        <w:rPr>
          <w:rFonts w:ascii="Times New Roman" w:hAnsi="Times New Roman" w:cs="Times New Roman"/>
          <w:sz w:val="24"/>
        </w:rPr>
        <w:t>the Code. Therefore</w:t>
      </w:r>
      <w:r w:rsidR="00952169">
        <w:rPr>
          <w:rFonts w:ascii="Times New Roman" w:hAnsi="Times New Roman" w:cs="Times New Roman"/>
          <w:sz w:val="24"/>
        </w:rPr>
        <w:t>,</w:t>
      </w:r>
      <w:r w:rsidRPr="00D138A2">
        <w:rPr>
          <w:rFonts w:ascii="Times New Roman" w:hAnsi="Times New Roman" w:cs="Times New Roman"/>
          <w:sz w:val="24"/>
        </w:rPr>
        <w:t xml:space="preserve"> it </w:t>
      </w:r>
      <w:r>
        <w:rPr>
          <w:rFonts w:ascii="Times New Roman" w:hAnsi="Times New Roman" w:cs="Times New Roman"/>
          <w:sz w:val="24"/>
        </w:rPr>
        <w:t>is</w:t>
      </w:r>
      <w:r w:rsidRPr="00D138A2">
        <w:rPr>
          <w:rFonts w:ascii="Times New Roman" w:hAnsi="Times New Roman" w:cs="Times New Roman"/>
          <w:sz w:val="24"/>
        </w:rPr>
        <w:t xml:space="preserve"> an offence </w:t>
      </w:r>
      <w:r w:rsidR="00A820F8">
        <w:rPr>
          <w:rFonts w:ascii="Times New Roman" w:hAnsi="Times New Roman" w:cs="Times New Roman"/>
          <w:sz w:val="24"/>
        </w:rPr>
        <w:t xml:space="preserve">under the Code </w:t>
      </w:r>
      <w:r w:rsidRPr="00D138A2">
        <w:rPr>
          <w:rFonts w:ascii="Times New Roman" w:hAnsi="Times New Roman" w:cs="Times New Roman"/>
          <w:sz w:val="24"/>
        </w:rPr>
        <w:t>to possess</w:t>
      </w:r>
      <w:r w:rsidR="00A820F8">
        <w:rPr>
          <w:rFonts w:ascii="Times New Roman" w:hAnsi="Times New Roman" w:cs="Times New Roman"/>
          <w:sz w:val="24"/>
        </w:rPr>
        <w:t xml:space="preserve"> for the purposes of supply or</w:t>
      </w:r>
      <w:r w:rsidRPr="00D138A2">
        <w:rPr>
          <w:rFonts w:ascii="Times New Roman" w:hAnsi="Times New Roman" w:cs="Times New Roman"/>
          <w:sz w:val="24"/>
        </w:rPr>
        <w:t xml:space="preserve"> supply these products without prior registration by the </w:t>
      </w:r>
      <w:r>
        <w:rPr>
          <w:rFonts w:ascii="Times New Roman" w:hAnsi="Times New Roman" w:cs="Times New Roman"/>
          <w:sz w:val="24"/>
        </w:rPr>
        <w:t xml:space="preserve">APVMA. </w:t>
      </w:r>
    </w:p>
    <w:p w14:paraId="61405B29" w14:textId="77777777" w:rsidR="006A5049" w:rsidRPr="006A5049" w:rsidRDefault="006A5049" w:rsidP="006A5049">
      <w:pPr>
        <w:tabs>
          <w:tab w:val="left" w:pos="1701"/>
          <w:tab w:val="right" w:pos="9072"/>
        </w:tabs>
        <w:spacing w:after="0" w:line="240" w:lineRule="auto"/>
        <w:rPr>
          <w:rFonts w:ascii="Times New Roman" w:hAnsi="Times New Roman" w:cs="Times New Roman"/>
          <w:sz w:val="24"/>
        </w:rPr>
      </w:pPr>
    </w:p>
    <w:p w14:paraId="1E3CDA70" w14:textId="65FCAD8A" w:rsidR="008E6C45" w:rsidRDefault="0007727C" w:rsidP="008E6C45">
      <w:pPr>
        <w:tabs>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It is expected that the </w:t>
      </w:r>
      <w:r w:rsidR="006A5049" w:rsidRPr="006A5049">
        <w:rPr>
          <w:rFonts w:ascii="Times New Roman" w:hAnsi="Times New Roman" w:cs="Times New Roman"/>
          <w:sz w:val="24"/>
        </w:rPr>
        <w:t>Regulation</w:t>
      </w:r>
      <w:r w:rsidR="000E4B54">
        <w:rPr>
          <w:rFonts w:ascii="Times New Roman" w:hAnsi="Times New Roman" w:cs="Times New Roman"/>
          <w:sz w:val="24"/>
        </w:rPr>
        <w:t>s</w:t>
      </w:r>
      <w:r w:rsidR="006A5049" w:rsidRPr="006A5049">
        <w:rPr>
          <w:rFonts w:ascii="Times New Roman" w:hAnsi="Times New Roman" w:cs="Times New Roman"/>
          <w:sz w:val="24"/>
        </w:rPr>
        <w:t xml:space="preserve"> </w:t>
      </w:r>
      <w:r>
        <w:rPr>
          <w:rFonts w:ascii="Times New Roman" w:hAnsi="Times New Roman" w:cs="Times New Roman"/>
          <w:sz w:val="24"/>
        </w:rPr>
        <w:t>will</w:t>
      </w:r>
      <w:r w:rsidR="008E6C45" w:rsidRPr="00B628B4">
        <w:rPr>
          <w:rFonts w:ascii="Times New Roman" w:hAnsi="Times New Roman" w:cs="Times New Roman"/>
          <w:sz w:val="24"/>
        </w:rPr>
        <w:t xml:space="preserve"> have </w:t>
      </w:r>
      <w:r>
        <w:rPr>
          <w:rFonts w:ascii="Times New Roman" w:hAnsi="Times New Roman" w:cs="Times New Roman"/>
          <w:sz w:val="24"/>
        </w:rPr>
        <w:t xml:space="preserve">a </w:t>
      </w:r>
      <w:r w:rsidR="008E6C45" w:rsidRPr="00B628B4">
        <w:rPr>
          <w:rFonts w:ascii="Times New Roman" w:hAnsi="Times New Roman" w:cs="Times New Roman"/>
          <w:sz w:val="24"/>
        </w:rPr>
        <w:t xml:space="preserve">minimal impact on businesses, </w:t>
      </w:r>
      <w:r w:rsidR="008E6C45">
        <w:rPr>
          <w:rFonts w:ascii="Times New Roman" w:hAnsi="Times New Roman" w:cs="Times New Roman"/>
          <w:sz w:val="24"/>
        </w:rPr>
        <w:t>organisations</w:t>
      </w:r>
      <w:r w:rsidR="008E6C45" w:rsidRPr="00B628B4">
        <w:rPr>
          <w:rFonts w:ascii="Times New Roman" w:hAnsi="Times New Roman" w:cs="Times New Roman"/>
          <w:sz w:val="24"/>
        </w:rPr>
        <w:t xml:space="preserve"> or </w:t>
      </w:r>
      <w:r w:rsidR="008E6C45">
        <w:rPr>
          <w:rFonts w:ascii="Times New Roman" w:hAnsi="Times New Roman" w:cs="Times New Roman"/>
          <w:sz w:val="24"/>
        </w:rPr>
        <w:t>individuals</w:t>
      </w:r>
      <w:r w:rsidR="008E6C45" w:rsidRPr="00B628B4">
        <w:rPr>
          <w:rFonts w:ascii="Times New Roman" w:hAnsi="Times New Roman" w:cs="Times New Roman"/>
          <w:sz w:val="24"/>
        </w:rPr>
        <w:t xml:space="preserve">, as </w:t>
      </w:r>
      <w:r w:rsidR="008E6C45">
        <w:rPr>
          <w:rFonts w:ascii="Times New Roman" w:hAnsi="Times New Roman" w:cs="Times New Roman"/>
          <w:sz w:val="24"/>
        </w:rPr>
        <w:t>they</w:t>
      </w:r>
      <w:r w:rsidR="008E6C45" w:rsidRPr="00B628B4">
        <w:rPr>
          <w:rFonts w:ascii="Times New Roman" w:hAnsi="Times New Roman" w:cs="Times New Roman"/>
          <w:sz w:val="24"/>
        </w:rPr>
        <w:t xml:space="preserve"> </w:t>
      </w:r>
      <w:r w:rsidR="008E6C45">
        <w:rPr>
          <w:rFonts w:ascii="Times New Roman" w:hAnsi="Times New Roman" w:cs="Times New Roman"/>
          <w:sz w:val="24"/>
        </w:rPr>
        <w:t xml:space="preserve">avoid duplication of regulation and </w:t>
      </w:r>
      <w:r w:rsidR="008E6C45" w:rsidRPr="00BB19C6">
        <w:rPr>
          <w:rFonts w:ascii="Times New Roman" w:hAnsi="Times New Roman" w:cs="Times New Roman"/>
          <w:sz w:val="24"/>
        </w:rPr>
        <w:t>provide certainty to stakeholders about the regulatory ar</w:t>
      </w:r>
      <w:r w:rsidR="008E6C45">
        <w:rPr>
          <w:rFonts w:ascii="Times New Roman" w:hAnsi="Times New Roman" w:cs="Times New Roman"/>
          <w:sz w:val="24"/>
        </w:rPr>
        <w:t xml:space="preserve">rangements for fuel </w:t>
      </w:r>
      <w:r w:rsidR="00231F77">
        <w:rPr>
          <w:rFonts w:ascii="Times New Roman" w:hAnsi="Times New Roman" w:cs="Times New Roman"/>
          <w:sz w:val="24"/>
        </w:rPr>
        <w:t xml:space="preserve">and oil </w:t>
      </w:r>
      <w:r w:rsidR="008E6C45">
        <w:rPr>
          <w:rFonts w:ascii="Times New Roman" w:hAnsi="Times New Roman" w:cs="Times New Roman"/>
          <w:sz w:val="24"/>
        </w:rPr>
        <w:t>biocides</w:t>
      </w:r>
      <w:r w:rsidR="008E6C45" w:rsidRPr="00BB19C6">
        <w:rPr>
          <w:rFonts w:ascii="Times New Roman" w:hAnsi="Times New Roman" w:cs="Times New Roman"/>
          <w:sz w:val="24"/>
        </w:rPr>
        <w:t xml:space="preserve">. </w:t>
      </w:r>
      <w:r w:rsidR="00231F77">
        <w:rPr>
          <w:rFonts w:ascii="Times New Roman" w:hAnsi="Times New Roman" w:cs="Times New Roman"/>
          <w:sz w:val="24"/>
        </w:rPr>
        <w:t>These products</w:t>
      </w:r>
      <w:r w:rsidR="008E6C45" w:rsidRPr="00263857">
        <w:rPr>
          <w:rFonts w:ascii="Times New Roman" w:hAnsi="Times New Roman" w:cs="Times New Roman"/>
          <w:sz w:val="24"/>
        </w:rPr>
        <w:t xml:space="preserve"> w</w:t>
      </w:r>
      <w:r w:rsidR="008E6C45">
        <w:rPr>
          <w:rFonts w:ascii="Times New Roman" w:hAnsi="Times New Roman" w:cs="Times New Roman"/>
          <w:sz w:val="24"/>
        </w:rPr>
        <w:t>ould</w:t>
      </w:r>
      <w:r w:rsidR="008E6C45" w:rsidRPr="00263857">
        <w:rPr>
          <w:rFonts w:ascii="Times New Roman" w:hAnsi="Times New Roman" w:cs="Times New Roman"/>
          <w:sz w:val="24"/>
        </w:rPr>
        <w:t xml:space="preserve"> remain sufficiently regulated</w:t>
      </w:r>
      <w:r w:rsidR="008E6C45" w:rsidRPr="00340BDA">
        <w:rPr>
          <w:rFonts w:ascii="Times New Roman" w:hAnsi="Times New Roman" w:cs="Times New Roman"/>
          <w:sz w:val="24"/>
        </w:rPr>
        <w:t xml:space="preserve"> </w:t>
      </w:r>
      <w:r w:rsidR="008E6C45" w:rsidRPr="00263857">
        <w:rPr>
          <w:rFonts w:ascii="Times New Roman" w:hAnsi="Times New Roman" w:cs="Times New Roman"/>
          <w:sz w:val="24"/>
        </w:rPr>
        <w:t xml:space="preserve">under existing industrial chemical, health and environmental frameworks. Furthermore, fuel </w:t>
      </w:r>
      <w:r w:rsidR="00231F77">
        <w:rPr>
          <w:rFonts w:ascii="Times New Roman" w:hAnsi="Times New Roman" w:cs="Times New Roman"/>
          <w:sz w:val="24"/>
        </w:rPr>
        <w:t xml:space="preserve">and oil </w:t>
      </w:r>
      <w:r w:rsidR="008E6C45" w:rsidRPr="00263857">
        <w:rPr>
          <w:rFonts w:ascii="Times New Roman" w:hAnsi="Times New Roman" w:cs="Times New Roman"/>
          <w:sz w:val="24"/>
        </w:rPr>
        <w:t>biocides may also be managed under other existing chemical regulatory frameworks covering work health and safety, the transport of dangerous goods and consumer product safety.</w:t>
      </w:r>
    </w:p>
    <w:p w14:paraId="703DB564" w14:textId="77777777" w:rsidR="00326DF8" w:rsidRDefault="00326DF8" w:rsidP="006A5049">
      <w:pPr>
        <w:tabs>
          <w:tab w:val="right" w:pos="9072"/>
        </w:tabs>
        <w:spacing w:after="0" w:line="240" w:lineRule="auto"/>
        <w:rPr>
          <w:rFonts w:ascii="Times New Roman" w:hAnsi="Times New Roman" w:cs="Times New Roman"/>
          <w:sz w:val="24"/>
        </w:rPr>
      </w:pPr>
    </w:p>
    <w:p w14:paraId="0A64B4D8" w14:textId="4CB7D797" w:rsidR="00326DF8" w:rsidRPr="006A5049" w:rsidRDefault="00326DF8" w:rsidP="006A5049">
      <w:pPr>
        <w:tabs>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Office of Best Practice Regulation </w:t>
      </w:r>
      <w:r w:rsidR="00261567">
        <w:rPr>
          <w:rFonts w:ascii="Times New Roman" w:hAnsi="Times New Roman" w:cs="Times New Roman"/>
          <w:sz w:val="24"/>
        </w:rPr>
        <w:t xml:space="preserve">(OBPR) </w:t>
      </w:r>
      <w:r>
        <w:rPr>
          <w:rFonts w:ascii="Times New Roman" w:hAnsi="Times New Roman" w:cs="Times New Roman"/>
          <w:sz w:val="24"/>
        </w:rPr>
        <w:t>was consulted in the preparation of the Regulation (</w:t>
      </w:r>
      <w:r w:rsidR="006E6C11">
        <w:rPr>
          <w:rFonts w:ascii="Times New Roman" w:hAnsi="Times New Roman" w:cs="Times New Roman"/>
          <w:sz w:val="24"/>
        </w:rPr>
        <w:t xml:space="preserve">OBPR </w:t>
      </w:r>
      <w:r>
        <w:rPr>
          <w:rFonts w:ascii="Times New Roman" w:hAnsi="Times New Roman" w:cs="Times New Roman"/>
          <w:sz w:val="24"/>
        </w:rPr>
        <w:t>ID 23740), and advised that a Regulation Impact Statement was not required.</w:t>
      </w:r>
    </w:p>
    <w:p w14:paraId="06825696" w14:textId="77777777" w:rsidR="006A5049" w:rsidRPr="006A5049" w:rsidRDefault="006A5049" w:rsidP="006A5049">
      <w:pPr>
        <w:tabs>
          <w:tab w:val="left" w:pos="1701"/>
          <w:tab w:val="right" w:pos="9072"/>
        </w:tabs>
        <w:spacing w:after="0" w:line="240" w:lineRule="auto"/>
        <w:rPr>
          <w:rFonts w:ascii="Times New Roman" w:hAnsi="Times New Roman" w:cs="Times New Roman"/>
          <w:sz w:val="24"/>
        </w:rPr>
      </w:pPr>
    </w:p>
    <w:p w14:paraId="32EFA969" w14:textId="1E1CDCFB" w:rsidR="00A27063" w:rsidRPr="00FB72BC" w:rsidRDefault="00A27063" w:rsidP="00A27063">
      <w:pPr>
        <w:tabs>
          <w:tab w:val="left" w:pos="1701"/>
          <w:tab w:val="right" w:pos="9072"/>
        </w:tabs>
        <w:spacing w:after="0" w:line="240" w:lineRule="auto"/>
        <w:rPr>
          <w:rFonts w:ascii="Times New Roman" w:hAnsi="Times New Roman" w:cs="Times New Roman"/>
          <w:sz w:val="24"/>
        </w:rPr>
      </w:pPr>
      <w:r w:rsidRPr="00FB72BC">
        <w:rPr>
          <w:rFonts w:ascii="Times New Roman" w:hAnsi="Times New Roman" w:cs="Times New Roman"/>
          <w:sz w:val="24"/>
        </w:rPr>
        <w:t xml:space="preserve">The </w:t>
      </w:r>
      <w:r>
        <w:rPr>
          <w:rFonts w:ascii="Times New Roman" w:hAnsi="Times New Roman" w:cs="Times New Roman"/>
          <w:sz w:val="24"/>
        </w:rPr>
        <w:t>following stakeholders</w:t>
      </w:r>
      <w:r w:rsidRPr="00FB72BC">
        <w:rPr>
          <w:rFonts w:ascii="Times New Roman" w:hAnsi="Times New Roman" w:cs="Times New Roman"/>
          <w:sz w:val="24"/>
        </w:rPr>
        <w:t xml:space="preserve"> </w:t>
      </w:r>
      <w:r>
        <w:rPr>
          <w:rFonts w:ascii="Times New Roman" w:hAnsi="Times New Roman" w:cs="Times New Roman"/>
          <w:sz w:val="24"/>
        </w:rPr>
        <w:t xml:space="preserve">were consulted about the </w:t>
      </w:r>
      <w:r w:rsidR="00F9520C">
        <w:rPr>
          <w:rFonts w:ascii="Times New Roman" w:hAnsi="Times New Roman" w:cs="Times New Roman"/>
          <w:sz w:val="24"/>
        </w:rPr>
        <w:t>Regulations</w:t>
      </w:r>
      <w:r w:rsidRPr="00FB72BC">
        <w:rPr>
          <w:rFonts w:ascii="Times New Roman" w:hAnsi="Times New Roman" w:cs="Times New Roman"/>
          <w:sz w:val="24"/>
        </w:rPr>
        <w:t xml:space="preserve">: </w:t>
      </w:r>
    </w:p>
    <w:p w14:paraId="2F42E51B" w14:textId="77777777" w:rsidR="00A27063" w:rsidRPr="00FB72BC" w:rsidRDefault="00A27063" w:rsidP="00A27063">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FB72BC">
        <w:rPr>
          <w:rFonts w:ascii="Times New Roman" w:hAnsi="Times New Roman" w:cs="Times New Roman"/>
          <w:sz w:val="24"/>
        </w:rPr>
        <w:t>The APVMA, which is responsible for regulating ag</w:t>
      </w:r>
      <w:r>
        <w:rPr>
          <w:rFonts w:ascii="Times New Roman" w:hAnsi="Times New Roman" w:cs="Times New Roman"/>
          <w:sz w:val="24"/>
        </w:rPr>
        <w:t xml:space="preserve">ricultural and veterinary </w:t>
      </w:r>
      <w:r w:rsidRPr="00FB72BC">
        <w:rPr>
          <w:rFonts w:ascii="Times New Roman" w:hAnsi="Times New Roman" w:cs="Times New Roman"/>
          <w:sz w:val="24"/>
        </w:rPr>
        <w:t>chemicals.</w:t>
      </w:r>
    </w:p>
    <w:p w14:paraId="345C0CFC" w14:textId="77777777" w:rsidR="00A27063" w:rsidRPr="00FB72BC" w:rsidRDefault="00A27063" w:rsidP="00A27063">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Department of Health - NICNAS</w:t>
      </w:r>
      <w:r w:rsidRPr="00FB72BC">
        <w:rPr>
          <w:rFonts w:ascii="Times New Roman" w:hAnsi="Times New Roman" w:cs="Times New Roman"/>
          <w:sz w:val="24"/>
        </w:rPr>
        <w:t>, a statutory scheme which assesses the risks to occupational health and safety, to public health and to the environment that could be associated with the introduction and use of industrial chemicals.</w:t>
      </w:r>
    </w:p>
    <w:p w14:paraId="4A6AE0A9" w14:textId="77777777" w:rsidR="00A27063" w:rsidRPr="00FB72BC" w:rsidRDefault="00A27063" w:rsidP="00A27063">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lastRenderedPageBreak/>
        <w:t xml:space="preserve">The Department of Health - </w:t>
      </w:r>
      <w:r w:rsidRPr="00FB72BC">
        <w:rPr>
          <w:rFonts w:ascii="Times New Roman" w:hAnsi="Times New Roman" w:cs="Times New Roman"/>
          <w:sz w:val="24"/>
        </w:rPr>
        <w:t>Office of Health Protection</w:t>
      </w:r>
      <w:r>
        <w:rPr>
          <w:rFonts w:ascii="Times New Roman" w:hAnsi="Times New Roman" w:cs="Times New Roman"/>
          <w:sz w:val="24"/>
        </w:rPr>
        <w:t xml:space="preserve"> which is responsible for industrial chemical regulatory policy.</w:t>
      </w:r>
    </w:p>
    <w:p w14:paraId="01398752" w14:textId="77777777" w:rsidR="00A27063" w:rsidRDefault="00A27063" w:rsidP="00A27063">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sidRPr="00FB72BC">
        <w:rPr>
          <w:rFonts w:ascii="Times New Roman" w:hAnsi="Times New Roman" w:cs="Times New Roman"/>
          <w:sz w:val="24"/>
        </w:rPr>
        <w:t>Department of the Environment and Energy, which conducts environmental risk assessment for agricultural and industrial chemicals, and develops policy to improve the environmental risk management of chemicals in Australia.</w:t>
      </w:r>
    </w:p>
    <w:p w14:paraId="133ECBF3" w14:textId="77777777" w:rsidR="00EE41D5" w:rsidRDefault="00EE41D5" w:rsidP="00EE41D5">
      <w:pPr>
        <w:tabs>
          <w:tab w:val="left" w:pos="1701"/>
          <w:tab w:val="right" w:pos="9072"/>
        </w:tabs>
        <w:spacing w:after="0" w:line="240" w:lineRule="auto"/>
        <w:contextualSpacing/>
        <w:rPr>
          <w:rFonts w:ascii="Times New Roman" w:hAnsi="Times New Roman" w:cs="Times New Roman"/>
          <w:sz w:val="24"/>
        </w:rPr>
      </w:pPr>
    </w:p>
    <w:p w14:paraId="0683FCB0" w14:textId="16B0A33B" w:rsidR="00A27063" w:rsidRPr="00B13692" w:rsidRDefault="00EE41D5" w:rsidP="00A27063">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State and territory governments were notified </w:t>
      </w:r>
      <w:r w:rsidR="002879F5">
        <w:rPr>
          <w:rFonts w:ascii="Times New Roman" w:hAnsi="Times New Roman" w:cs="Times New Roman"/>
          <w:sz w:val="24"/>
        </w:rPr>
        <w:t>of the Regulations, as required by</w:t>
      </w:r>
      <w:r>
        <w:rPr>
          <w:rFonts w:ascii="Times New Roman" w:hAnsi="Times New Roman" w:cs="Times New Roman"/>
          <w:sz w:val="24"/>
        </w:rPr>
        <w:t xml:space="preserve"> paragraph 12 of the Intergovernmental Agreement </w:t>
      </w:r>
      <w:r w:rsidRPr="00EE41D5">
        <w:rPr>
          <w:rFonts w:ascii="Times New Roman" w:hAnsi="Times New Roman" w:cs="Times New Roman"/>
          <w:sz w:val="24"/>
        </w:rPr>
        <w:t>to</w:t>
      </w:r>
      <w:r>
        <w:rPr>
          <w:rFonts w:ascii="Times New Roman" w:hAnsi="Times New Roman" w:cs="Times New Roman"/>
          <w:sz w:val="24"/>
        </w:rPr>
        <w:t xml:space="preserve"> </w:t>
      </w:r>
      <w:r w:rsidR="004C68F1">
        <w:rPr>
          <w:rFonts w:ascii="Times New Roman" w:hAnsi="Times New Roman" w:cs="Times New Roman"/>
          <w:sz w:val="24"/>
        </w:rPr>
        <w:t xml:space="preserve">the </w:t>
      </w:r>
      <w:r>
        <w:rPr>
          <w:rFonts w:ascii="Times New Roman" w:hAnsi="Times New Roman" w:cs="Times New Roman"/>
          <w:sz w:val="24"/>
        </w:rPr>
        <w:t>Council of Australian Governments on agricultural and veterinary chemicals.</w:t>
      </w:r>
      <w:r w:rsidR="00A27063">
        <w:rPr>
          <w:rFonts w:ascii="Times New Roman" w:hAnsi="Times New Roman" w:cs="Times New Roman"/>
          <w:sz w:val="24"/>
        </w:rPr>
        <w:t xml:space="preserve"> </w:t>
      </w:r>
    </w:p>
    <w:p w14:paraId="206643B2" w14:textId="77777777" w:rsidR="006A5049" w:rsidRPr="006A5049" w:rsidRDefault="006A5049" w:rsidP="006A5049">
      <w:pPr>
        <w:tabs>
          <w:tab w:val="left" w:pos="1701"/>
          <w:tab w:val="right" w:pos="9072"/>
        </w:tabs>
        <w:spacing w:after="0" w:line="240" w:lineRule="auto"/>
        <w:rPr>
          <w:rFonts w:ascii="Times New Roman" w:hAnsi="Times New Roman" w:cs="Times New Roman"/>
          <w:color w:val="FF0000"/>
          <w:sz w:val="24"/>
        </w:rPr>
      </w:pPr>
    </w:p>
    <w:p w14:paraId="62E3C730" w14:textId="5A981674" w:rsidR="00E76AB5" w:rsidRPr="005427BF" w:rsidRDefault="00E76AB5" w:rsidP="00E76AB5">
      <w:pPr>
        <w:tabs>
          <w:tab w:val="left" w:pos="1701"/>
          <w:tab w:val="right" w:pos="9072"/>
        </w:tabs>
        <w:spacing w:after="0" w:line="240" w:lineRule="auto"/>
        <w:rPr>
          <w:rFonts w:ascii="Times New Roman" w:hAnsi="Times New Roman" w:cs="Times New Roman"/>
          <w:sz w:val="24"/>
        </w:rPr>
      </w:pPr>
      <w:r w:rsidRPr="005427BF">
        <w:rPr>
          <w:rFonts w:ascii="Times New Roman" w:hAnsi="Times New Roman" w:cs="Times New Roman"/>
          <w:sz w:val="24"/>
        </w:rPr>
        <w:t xml:space="preserve">Details of the </w:t>
      </w:r>
      <w:r w:rsidR="00EF53A5" w:rsidRPr="005427BF">
        <w:rPr>
          <w:rFonts w:ascii="Times New Roman" w:hAnsi="Times New Roman" w:cs="Times New Roman"/>
          <w:sz w:val="24"/>
        </w:rPr>
        <w:t>Regulation</w:t>
      </w:r>
      <w:r w:rsidR="000E4B54" w:rsidRPr="005427BF">
        <w:rPr>
          <w:rFonts w:ascii="Times New Roman" w:hAnsi="Times New Roman" w:cs="Times New Roman"/>
          <w:sz w:val="24"/>
        </w:rPr>
        <w:t>s</w:t>
      </w:r>
      <w:r w:rsidR="00EF53A5" w:rsidRPr="005427BF">
        <w:rPr>
          <w:rFonts w:ascii="Times New Roman" w:hAnsi="Times New Roman" w:cs="Times New Roman"/>
          <w:sz w:val="24"/>
        </w:rPr>
        <w:t xml:space="preserve"> </w:t>
      </w:r>
      <w:r w:rsidRPr="005427BF">
        <w:rPr>
          <w:rFonts w:ascii="Times New Roman" w:hAnsi="Times New Roman" w:cs="Times New Roman"/>
          <w:sz w:val="24"/>
        </w:rPr>
        <w:t xml:space="preserve">are set out in the </w:t>
      </w:r>
      <w:r w:rsidRPr="005427BF">
        <w:rPr>
          <w:rFonts w:ascii="Times New Roman" w:hAnsi="Times New Roman" w:cs="Times New Roman"/>
          <w:sz w:val="24"/>
          <w:u w:val="single"/>
        </w:rPr>
        <w:t>Attachment A</w:t>
      </w:r>
      <w:r w:rsidRPr="005427BF">
        <w:rPr>
          <w:rFonts w:ascii="Times New Roman" w:hAnsi="Times New Roman" w:cs="Times New Roman"/>
          <w:sz w:val="24"/>
        </w:rPr>
        <w:t>.</w:t>
      </w:r>
    </w:p>
    <w:p w14:paraId="575D5E5E"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61792B83" w14:textId="2FAFC531" w:rsidR="00E76AB5" w:rsidRPr="000E4B54" w:rsidRDefault="00E76AB5" w:rsidP="00E76AB5">
      <w:pPr>
        <w:tabs>
          <w:tab w:val="left" w:pos="1701"/>
          <w:tab w:val="right" w:pos="9072"/>
        </w:tabs>
        <w:spacing w:after="0" w:line="240" w:lineRule="auto"/>
        <w:rPr>
          <w:rFonts w:ascii="Times New Roman" w:hAnsi="Times New Roman" w:cs="Times New Roman"/>
          <w:sz w:val="24"/>
          <w:szCs w:val="24"/>
        </w:rPr>
      </w:pPr>
      <w:r w:rsidRPr="000E4B54">
        <w:rPr>
          <w:rFonts w:ascii="Times New Roman" w:hAnsi="Times New Roman" w:cs="Times New Roman"/>
          <w:sz w:val="24"/>
          <w:szCs w:val="24"/>
        </w:rPr>
        <w:t xml:space="preserve">The </w:t>
      </w:r>
      <w:r w:rsidR="00EF53A5" w:rsidRPr="000E4B54">
        <w:rPr>
          <w:rFonts w:ascii="Times New Roman" w:hAnsi="Times New Roman" w:cs="Times New Roman"/>
          <w:sz w:val="24"/>
          <w:szCs w:val="24"/>
        </w:rPr>
        <w:t>Regulation</w:t>
      </w:r>
      <w:r w:rsidR="000E4B54" w:rsidRPr="000E4B54">
        <w:rPr>
          <w:rFonts w:ascii="Times New Roman" w:hAnsi="Times New Roman" w:cs="Times New Roman"/>
          <w:sz w:val="24"/>
          <w:szCs w:val="24"/>
        </w:rPr>
        <w:t>s</w:t>
      </w:r>
      <w:r w:rsidR="003A3A60" w:rsidRPr="000E4B54">
        <w:rPr>
          <w:rFonts w:ascii="Times New Roman" w:hAnsi="Times New Roman" w:cs="Times New Roman"/>
          <w:sz w:val="24"/>
          <w:szCs w:val="24"/>
        </w:rPr>
        <w:t xml:space="preserve"> </w:t>
      </w:r>
      <w:r w:rsidR="000E4B54" w:rsidRPr="000E4B54">
        <w:rPr>
          <w:rFonts w:ascii="Times New Roman" w:hAnsi="Times New Roman" w:cs="Times New Roman"/>
          <w:sz w:val="24"/>
          <w:szCs w:val="24"/>
        </w:rPr>
        <w:t>are</w:t>
      </w:r>
      <w:r w:rsidR="003A3A60" w:rsidRPr="000E4B54">
        <w:rPr>
          <w:rFonts w:ascii="Times New Roman" w:hAnsi="Times New Roman" w:cs="Times New Roman"/>
          <w:sz w:val="24"/>
          <w:szCs w:val="24"/>
        </w:rPr>
        <w:t xml:space="preserve"> compatible</w:t>
      </w:r>
      <w:r w:rsidRPr="000E4B54">
        <w:rPr>
          <w:rFonts w:ascii="Times New Roman" w:hAnsi="Times New Roman" w:cs="Times New Roman"/>
          <w:sz w:val="24"/>
          <w:szCs w:val="24"/>
        </w:rPr>
        <w:t xml:space="preserve"> with the human rights and freedoms recognised or declared under section 3 of the </w:t>
      </w:r>
      <w:r w:rsidRPr="000E4B54">
        <w:rPr>
          <w:rFonts w:ascii="Times New Roman" w:hAnsi="Times New Roman" w:cs="Times New Roman"/>
          <w:i/>
          <w:sz w:val="24"/>
          <w:szCs w:val="24"/>
        </w:rPr>
        <w:t>Human Rights (Parliamentary Scrutiny) Act 2011.</w:t>
      </w:r>
      <w:r w:rsidRPr="000E4B54">
        <w:rPr>
          <w:rFonts w:ascii="Times New Roman" w:hAnsi="Times New Roman" w:cs="Times New Roman"/>
          <w:sz w:val="24"/>
          <w:szCs w:val="24"/>
        </w:rPr>
        <w:t xml:space="preserve"> A full statement of compatibility is set out in </w:t>
      </w:r>
      <w:r w:rsidRPr="000E4B54">
        <w:rPr>
          <w:rFonts w:ascii="Times New Roman" w:hAnsi="Times New Roman" w:cs="Times New Roman"/>
          <w:sz w:val="24"/>
          <w:szCs w:val="24"/>
          <w:u w:val="single"/>
        </w:rPr>
        <w:t>Attachment B</w:t>
      </w:r>
      <w:r w:rsidRPr="000E4B54">
        <w:rPr>
          <w:rFonts w:ascii="Times New Roman" w:hAnsi="Times New Roman" w:cs="Times New Roman"/>
          <w:sz w:val="24"/>
          <w:szCs w:val="24"/>
        </w:rPr>
        <w:t>.</w:t>
      </w:r>
    </w:p>
    <w:p w14:paraId="008732A3" w14:textId="77777777" w:rsidR="00E76AB5" w:rsidRPr="005427BF" w:rsidRDefault="00E76AB5" w:rsidP="00E76AB5">
      <w:pPr>
        <w:tabs>
          <w:tab w:val="left" w:pos="1701"/>
          <w:tab w:val="right" w:pos="9072"/>
        </w:tabs>
        <w:spacing w:after="0" w:line="240" w:lineRule="auto"/>
        <w:rPr>
          <w:rFonts w:ascii="Times New Roman" w:hAnsi="Times New Roman" w:cs="Times New Roman"/>
          <w:sz w:val="24"/>
          <w:szCs w:val="24"/>
        </w:rPr>
      </w:pPr>
    </w:p>
    <w:p w14:paraId="5DAE35DC" w14:textId="052CA8B8" w:rsidR="00203AAB" w:rsidRPr="000E4B54" w:rsidRDefault="00203AAB" w:rsidP="00E76AB5">
      <w:pPr>
        <w:tabs>
          <w:tab w:val="left" w:pos="1701"/>
          <w:tab w:val="right" w:pos="9072"/>
        </w:tabs>
        <w:spacing w:after="0" w:line="240" w:lineRule="auto"/>
        <w:rPr>
          <w:rFonts w:ascii="Times New Roman" w:hAnsi="Times New Roman" w:cs="Times New Roman"/>
          <w:sz w:val="24"/>
          <w:szCs w:val="24"/>
        </w:rPr>
      </w:pPr>
      <w:r w:rsidRPr="005427BF">
        <w:rPr>
          <w:rFonts w:ascii="Times New Roman" w:hAnsi="Times New Roman" w:cs="Times New Roman"/>
          <w:sz w:val="24"/>
          <w:szCs w:val="24"/>
        </w:rPr>
        <w:t xml:space="preserve">The </w:t>
      </w:r>
      <w:r w:rsidRPr="000E4B54">
        <w:rPr>
          <w:rFonts w:ascii="Times New Roman" w:hAnsi="Times New Roman" w:cs="Times New Roman"/>
          <w:sz w:val="24"/>
          <w:szCs w:val="24"/>
        </w:rPr>
        <w:t>Regulation</w:t>
      </w:r>
      <w:r w:rsidR="000E4B54" w:rsidRPr="000E4B54">
        <w:rPr>
          <w:rFonts w:ascii="Times New Roman" w:hAnsi="Times New Roman" w:cs="Times New Roman"/>
          <w:sz w:val="24"/>
          <w:szCs w:val="24"/>
        </w:rPr>
        <w:t>s</w:t>
      </w:r>
      <w:r w:rsidRPr="000E4B54">
        <w:rPr>
          <w:rFonts w:ascii="Times New Roman" w:hAnsi="Times New Roman" w:cs="Times New Roman"/>
          <w:sz w:val="24"/>
          <w:szCs w:val="24"/>
        </w:rPr>
        <w:t xml:space="preserve"> </w:t>
      </w:r>
      <w:r w:rsidR="000E4B54" w:rsidRPr="000E4B54">
        <w:rPr>
          <w:rFonts w:ascii="Times New Roman" w:hAnsi="Times New Roman" w:cs="Times New Roman"/>
          <w:sz w:val="24"/>
          <w:szCs w:val="24"/>
        </w:rPr>
        <w:t>are</w:t>
      </w:r>
      <w:r w:rsidR="00D45E13" w:rsidRPr="000E4B54">
        <w:rPr>
          <w:rFonts w:ascii="Times New Roman" w:hAnsi="Times New Roman" w:cs="Times New Roman"/>
          <w:sz w:val="24"/>
          <w:szCs w:val="24"/>
        </w:rPr>
        <w:t xml:space="preserve"> </w:t>
      </w:r>
      <w:r w:rsidRPr="000E4B54">
        <w:rPr>
          <w:rFonts w:ascii="Times New Roman" w:hAnsi="Times New Roman" w:cs="Times New Roman"/>
          <w:sz w:val="24"/>
          <w:szCs w:val="24"/>
        </w:rPr>
        <w:t xml:space="preserve">a legislative instrument for the purposes of the </w:t>
      </w:r>
      <w:r w:rsidR="000645AB" w:rsidRPr="000E4B54">
        <w:rPr>
          <w:rFonts w:ascii="Times New Roman" w:hAnsi="Times New Roman" w:cs="Times New Roman"/>
          <w:i/>
          <w:sz w:val="24"/>
          <w:szCs w:val="24"/>
        </w:rPr>
        <w:t xml:space="preserve">Legislation </w:t>
      </w:r>
      <w:r w:rsidRPr="000E4B54">
        <w:rPr>
          <w:rFonts w:ascii="Times New Roman" w:hAnsi="Times New Roman" w:cs="Times New Roman"/>
          <w:i/>
          <w:sz w:val="24"/>
          <w:szCs w:val="24"/>
        </w:rPr>
        <w:t>Act 2003</w:t>
      </w:r>
      <w:r w:rsidRPr="000E4B54">
        <w:rPr>
          <w:rFonts w:ascii="Times New Roman" w:hAnsi="Times New Roman" w:cs="Times New Roman"/>
          <w:sz w:val="24"/>
          <w:szCs w:val="24"/>
        </w:rPr>
        <w:t>.</w:t>
      </w:r>
    </w:p>
    <w:p w14:paraId="7F551DEC" w14:textId="77777777" w:rsidR="00E76AB5" w:rsidRPr="000E4B54" w:rsidRDefault="00E76AB5" w:rsidP="00E76AB5">
      <w:pPr>
        <w:pStyle w:val="Normal-em"/>
        <w:spacing w:after="0" w:line="240" w:lineRule="auto"/>
        <w:rPr>
          <w:b/>
          <w:caps/>
          <w:color w:val="auto"/>
          <w:szCs w:val="24"/>
          <w:u w:val="single"/>
        </w:rPr>
      </w:pPr>
      <w:r w:rsidRPr="000E4B54">
        <w:rPr>
          <w:b/>
          <w:caps/>
          <w:color w:val="auto"/>
          <w:szCs w:val="24"/>
          <w:u w:val="single"/>
        </w:rPr>
        <w:br w:type="page"/>
      </w:r>
    </w:p>
    <w:p w14:paraId="7F69ECB4"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p>
    <w:p w14:paraId="1DAAACE7" w14:textId="77777777" w:rsidR="002B1DB3" w:rsidRPr="005D1ABF" w:rsidRDefault="002B1DB3" w:rsidP="005D1ABF">
      <w:pPr>
        <w:pStyle w:val="Normal-em"/>
        <w:spacing w:after="0" w:line="240" w:lineRule="auto"/>
        <w:rPr>
          <w:color w:val="auto"/>
          <w:szCs w:val="24"/>
        </w:rPr>
      </w:pPr>
    </w:p>
    <w:p w14:paraId="37B7E8F8" w14:textId="32CC8B1A"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5427BF" w:rsidRPr="005427BF">
        <w:rPr>
          <w:b/>
          <w:i/>
          <w:color w:val="auto"/>
          <w:szCs w:val="24"/>
          <w:u w:val="single"/>
        </w:rPr>
        <w:t>Agricultural and Veterinary Chemicals Code Amendment (</w:t>
      </w:r>
      <w:r w:rsidR="008E0CD9">
        <w:rPr>
          <w:b/>
          <w:i/>
          <w:color w:val="auto"/>
          <w:szCs w:val="24"/>
          <w:u w:val="single"/>
        </w:rPr>
        <w:t>F</w:t>
      </w:r>
      <w:r w:rsidR="005427BF" w:rsidRPr="005427BF">
        <w:rPr>
          <w:b/>
          <w:i/>
          <w:color w:val="auto"/>
          <w:szCs w:val="24"/>
          <w:u w:val="single"/>
        </w:rPr>
        <w:t xml:space="preserve">uel </w:t>
      </w:r>
      <w:r w:rsidR="00231F77">
        <w:rPr>
          <w:b/>
          <w:i/>
          <w:color w:val="auto"/>
          <w:szCs w:val="24"/>
          <w:u w:val="single"/>
        </w:rPr>
        <w:t xml:space="preserve">and Oil </w:t>
      </w:r>
      <w:r w:rsidR="008E0CD9">
        <w:rPr>
          <w:b/>
          <w:i/>
          <w:color w:val="auto"/>
          <w:szCs w:val="24"/>
          <w:u w:val="single"/>
        </w:rPr>
        <w:t>B</w:t>
      </w:r>
      <w:r w:rsidR="005427BF" w:rsidRPr="005427BF">
        <w:rPr>
          <w:b/>
          <w:i/>
          <w:color w:val="auto"/>
          <w:szCs w:val="24"/>
          <w:u w:val="single"/>
        </w:rPr>
        <w:t>iocides) Regulations 2018</w:t>
      </w:r>
    </w:p>
    <w:p w14:paraId="25713DC6" w14:textId="77777777" w:rsidR="00DF3F6E" w:rsidRPr="005D1ABF" w:rsidRDefault="00DF3F6E" w:rsidP="005D1ABF">
      <w:pPr>
        <w:pStyle w:val="Normal-em"/>
        <w:spacing w:after="0" w:line="240" w:lineRule="auto"/>
        <w:rPr>
          <w:color w:val="auto"/>
          <w:szCs w:val="24"/>
        </w:rPr>
      </w:pPr>
    </w:p>
    <w:p w14:paraId="045B99F1"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492D7131" w14:textId="77777777" w:rsidR="002B1DB3" w:rsidRPr="005D1ABF" w:rsidRDefault="002B1DB3" w:rsidP="005D1ABF">
      <w:pPr>
        <w:pStyle w:val="Normal-em"/>
        <w:spacing w:after="0" w:line="240" w:lineRule="auto"/>
        <w:ind w:left="1440" w:hanging="1440"/>
        <w:rPr>
          <w:b/>
          <w:color w:val="auto"/>
          <w:szCs w:val="24"/>
        </w:rPr>
      </w:pPr>
    </w:p>
    <w:p w14:paraId="6F5C38F1" w14:textId="6C014061"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that the name of the</w:t>
      </w:r>
      <w:r w:rsidR="00DF3F6E" w:rsidRPr="006E6C11">
        <w:rPr>
          <w:color w:val="auto"/>
          <w:szCs w:val="24"/>
        </w:rPr>
        <w:t xml:space="preserve"> </w:t>
      </w:r>
      <w:r w:rsidR="006E6C11" w:rsidRPr="006E6C11">
        <w:rPr>
          <w:color w:val="auto"/>
          <w:szCs w:val="24"/>
        </w:rPr>
        <w:t>Regulations</w:t>
      </w:r>
      <w:r w:rsidR="00DF3F6E" w:rsidRPr="006E6C11">
        <w:rPr>
          <w:color w:val="auto"/>
          <w:szCs w:val="24"/>
        </w:rPr>
        <w:t xml:space="preserve"> </w:t>
      </w:r>
      <w:r w:rsidR="00DF3F6E" w:rsidRPr="005D1ABF">
        <w:rPr>
          <w:color w:val="auto"/>
          <w:szCs w:val="24"/>
        </w:rPr>
        <w:t xml:space="preserve">is </w:t>
      </w:r>
      <w:r w:rsidR="00DF3F6E" w:rsidRPr="006E6C11">
        <w:rPr>
          <w:color w:val="auto"/>
          <w:szCs w:val="24"/>
        </w:rPr>
        <w:t xml:space="preserve">the </w:t>
      </w:r>
      <w:r w:rsidR="006E6C11" w:rsidRPr="006E6C11">
        <w:rPr>
          <w:i/>
          <w:color w:val="auto"/>
          <w:szCs w:val="24"/>
        </w:rPr>
        <w:t>Agricultural and Veteri</w:t>
      </w:r>
      <w:r w:rsidR="008E0CD9">
        <w:rPr>
          <w:i/>
          <w:color w:val="auto"/>
          <w:szCs w:val="24"/>
        </w:rPr>
        <w:t>nary Chemicals Code Amendment (F</w:t>
      </w:r>
      <w:r w:rsidR="006E6C11" w:rsidRPr="006E6C11">
        <w:rPr>
          <w:i/>
          <w:color w:val="auto"/>
          <w:szCs w:val="24"/>
        </w:rPr>
        <w:t xml:space="preserve">uel </w:t>
      </w:r>
      <w:r w:rsidR="00231F77">
        <w:rPr>
          <w:i/>
          <w:color w:val="auto"/>
          <w:szCs w:val="24"/>
        </w:rPr>
        <w:t xml:space="preserve">and Oil </w:t>
      </w:r>
      <w:r w:rsidR="008E0CD9">
        <w:rPr>
          <w:i/>
          <w:color w:val="auto"/>
          <w:szCs w:val="24"/>
        </w:rPr>
        <w:t>B</w:t>
      </w:r>
      <w:r w:rsidR="006E6C11" w:rsidRPr="006E6C11">
        <w:rPr>
          <w:i/>
          <w:color w:val="auto"/>
          <w:szCs w:val="24"/>
        </w:rPr>
        <w:t>iocides) Regulations 2018</w:t>
      </w:r>
      <w:r w:rsidRPr="006E6C11">
        <w:rPr>
          <w:i/>
          <w:color w:val="auto"/>
          <w:szCs w:val="24"/>
        </w:rPr>
        <w:t>.</w:t>
      </w:r>
    </w:p>
    <w:p w14:paraId="40017514" w14:textId="77777777" w:rsidR="002B1DB3" w:rsidRPr="005D1ABF" w:rsidRDefault="002B1DB3" w:rsidP="005D1ABF">
      <w:pPr>
        <w:pStyle w:val="Normal-em"/>
        <w:spacing w:after="0" w:line="240" w:lineRule="auto"/>
        <w:rPr>
          <w:color w:val="auto"/>
          <w:szCs w:val="24"/>
        </w:rPr>
      </w:pPr>
    </w:p>
    <w:p w14:paraId="12F5601A" w14:textId="77777777"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14:paraId="6A748522" w14:textId="77777777" w:rsidR="002B1DB3" w:rsidRPr="005D1ABF" w:rsidRDefault="002B1DB3" w:rsidP="005D1ABF">
      <w:pPr>
        <w:pStyle w:val="Normal-em"/>
        <w:spacing w:after="0" w:line="240" w:lineRule="auto"/>
        <w:rPr>
          <w:color w:val="auto"/>
          <w:szCs w:val="24"/>
        </w:rPr>
      </w:pPr>
    </w:p>
    <w:p w14:paraId="13245254" w14:textId="528291E8" w:rsidR="002B1DB3" w:rsidRPr="00A17EE5"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 xml:space="preserve">for the </w:t>
      </w:r>
      <w:r w:rsidR="00A17EE5" w:rsidRPr="00A17EE5">
        <w:rPr>
          <w:color w:val="auto"/>
          <w:szCs w:val="24"/>
        </w:rPr>
        <w:t xml:space="preserve">Regulations </w:t>
      </w:r>
      <w:r w:rsidRPr="005D1ABF">
        <w:rPr>
          <w:color w:val="auto"/>
          <w:szCs w:val="24"/>
        </w:rPr>
        <w:t xml:space="preserve">to commence on </w:t>
      </w:r>
      <w:r w:rsidR="00A17EE5" w:rsidRPr="00A17EE5">
        <w:rPr>
          <w:color w:val="auto"/>
          <w:szCs w:val="24"/>
        </w:rPr>
        <w:t>the day after the instrument is registered</w:t>
      </w:r>
      <w:r w:rsidR="002B1DB3" w:rsidRPr="00A17EE5">
        <w:rPr>
          <w:color w:val="auto"/>
          <w:szCs w:val="24"/>
        </w:rPr>
        <w:t>.</w:t>
      </w:r>
    </w:p>
    <w:p w14:paraId="73772659" w14:textId="77777777" w:rsidR="002B1DB3" w:rsidRPr="005D1ABF" w:rsidRDefault="002B1DB3" w:rsidP="005D1ABF">
      <w:pPr>
        <w:pStyle w:val="Normal-em"/>
        <w:spacing w:after="0" w:line="240" w:lineRule="auto"/>
        <w:rPr>
          <w:color w:val="auto"/>
          <w:szCs w:val="24"/>
        </w:rPr>
      </w:pPr>
    </w:p>
    <w:p w14:paraId="3D070943"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51FB1C97" w14:textId="77777777" w:rsidR="002B1DB3" w:rsidRPr="005D1ABF" w:rsidRDefault="002B1DB3" w:rsidP="005D1ABF">
      <w:pPr>
        <w:pStyle w:val="Normal-em"/>
        <w:spacing w:after="0" w:line="240" w:lineRule="auto"/>
        <w:rPr>
          <w:color w:val="auto"/>
          <w:szCs w:val="24"/>
        </w:rPr>
      </w:pPr>
    </w:p>
    <w:p w14:paraId="2984B11C" w14:textId="557F7136" w:rsidR="002B1DB3" w:rsidRPr="00A17EE5" w:rsidRDefault="00DF3F6E" w:rsidP="005D1ABF">
      <w:pPr>
        <w:pStyle w:val="Normal-em"/>
        <w:spacing w:after="0" w:line="240" w:lineRule="auto"/>
        <w:rPr>
          <w:i/>
          <w:iCs/>
          <w:color w:val="auto"/>
          <w:szCs w:val="24"/>
        </w:rPr>
      </w:pPr>
      <w:r w:rsidRPr="005D1ABF">
        <w:rPr>
          <w:color w:val="auto"/>
          <w:szCs w:val="24"/>
        </w:rPr>
        <w:t>This s</w:t>
      </w:r>
      <w:r w:rsidR="002B1DB3" w:rsidRPr="005D1ABF">
        <w:rPr>
          <w:color w:val="auto"/>
          <w:szCs w:val="24"/>
        </w:rPr>
        <w:t xml:space="preserve">ection provides </w:t>
      </w:r>
      <w:r w:rsidRPr="00A17EE5">
        <w:rPr>
          <w:color w:val="auto"/>
          <w:szCs w:val="24"/>
        </w:rPr>
        <w:t xml:space="preserve">that the </w:t>
      </w:r>
      <w:r w:rsidR="00A17EE5" w:rsidRPr="00A17EE5">
        <w:rPr>
          <w:color w:val="auto"/>
          <w:szCs w:val="24"/>
        </w:rPr>
        <w:t>Regulations are</w:t>
      </w:r>
      <w:r w:rsidRPr="00A17EE5">
        <w:rPr>
          <w:color w:val="auto"/>
          <w:szCs w:val="24"/>
        </w:rPr>
        <w:t xml:space="preserve"> made under the </w:t>
      </w:r>
      <w:r w:rsidR="00A17EE5" w:rsidRPr="00A17EE5">
        <w:rPr>
          <w:i/>
          <w:color w:val="auto"/>
          <w:szCs w:val="24"/>
        </w:rPr>
        <w:t>Agricultural and Veterinary Chemicals Code Act 1994</w:t>
      </w:r>
      <w:r w:rsidR="002B1DB3" w:rsidRPr="00A17EE5">
        <w:rPr>
          <w:i/>
          <w:color w:val="auto"/>
          <w:szCs w:val="24"/>
        </w:rPr>
        <w:t>.</w:t>
      </w:r>
    </w:p>
    <w:p w14:paraId="628B5A5C" w14:textId="77777777" w:rsidR="002B1DB3" w:rsidRPr="005D1ABF" w:rsidRDefault="002B1DB3" w:rsidP="005D1ABF">
      <w:pPr>
        <w:pStyle w:val="Normal-em"/>
        <w:spacing w:after="0" w:line="240" w:lineRule="auto"/>
        <w:rPr>
          <w:iCs/>
          <w:color w:val="auto"/>
          <w:szCs w:val="24"/>
        </w:rPr>
      </w:pPr>
    </w:p>
    <w:p w14:paraId="17165770" w14:textId="77777777"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14:paraId="4F251943" w14:textId="77777777" w:rsidR="00DF3F6E" w:rsidRPr="005D1ABF" w:rsidRDefault="00DF3F6E" w:rsidP="005D1ABF">
      <w:pPr>
        <w:pStyle w:val="Normal-em"/>
        <w:spacing w:after="0" w:line="240" w:lineRule="auto"/>
        <w:rPr>
          <w:color w:val="auto"/>
          <w:szCs w:val="24"/>
        </w:rPr>
      </w:pPr>
    </w:p>
    <w:p w14:paraId="5D46F44F" w14:textId="58BAEA43" w:rsidR="00DF3F6E" w:rsidRPr="005D1ABF" w:rsidRDefault="00DF3F6E" w:rsidP="005D1ABF">
      <w:pPr>
        <w:pStyle w:val="Normal-em"/>
        <w:spacing w:after="0" w:line="240" w:lineRule="auto"/>
        <w:rPr>
          <w:color w:val="auto"/>
          <w:szCs w:val="24"/>
        </w:rPr>
      </w:pPr>
      <w:r w:rsidRPr="005D1ABF">
        <w:rPr>
          <w:color w:val="auto"/>
          <w:szCs w:val="24"/>
        </w:rPr>
        <w:t>This section provides that</w:t>
      </w:r>
      <w:r w:rsidR="008E0CD9">
        <w:rPr>
          <w:color w:val="auto"/>
          <w:szCs w:val="24"/>
        </w:rPr>
        <w:t xml:space="preserve"> the Regulations are amended as set out in the Schedule.</w:t>
      </w:r>
    </w:p>
    <w:p w14:paraId="061753CB" w14:textId="77777777" w:rsidR="00DF3F6E" w:rsidRPr="005D1ABF" w:rsidRDefault="00DF3F6E" w:rsidP="005D1ABF">
      <w:pPr>
        <w:pStyle w:val="Normal-em"/>
        <w:spacing w:after="0" w:line="240" w:lineRule="auto"/>
        <w:rPr>
          <w:color w:val="auto"/>
          <w:szCs w:val="24"/>
          <w:u w:val="single"/>
        </w:rPr>
      </w:pPr>
    </w:p>
    <w:p w14:paraId="47F64519" w14:textId="77777777" w:rsidR="002B1DB3" w:rsidRPr="005D1ABF" w:rsidRDefault="002B1DB3" w:rsidP="005D1ABF">
      <w:pPr>
        <w:pStyle w:val="Normal-em"/>
        <w:spacing w:after="0" w:line="240" w:lineRule="auto"/>
        <w:rPr>
          <w:color w:val="auto"/>
          <w:szCs w:val="24"/>
        </w:rPr>
      </w:pPr>
      <w:r w:rsidRPr="005D1ABF">
        <w:rPr>
          <w:color w:val="auto"/>
          <w:szCs w:val="24"/>
          <w:u w:val="single"/>
        </w:rPr>
        <w:t>Schedule 1 – Amendments</w:t>
      </w:r>
    </w:p>
    <w:p w14:paraId="4DC5AC51" w14:textId="77777777" w:rsidR="002B1DB3" w:rsidRPr="005D1ABF" w:rsidRDefault="002B1DB3" w:rsidP="005D1ABF">
      <w:pPr>
        <w:pStyle w:val="Normal-em"/>
        <w:spacing w:after="0" w:line="240" w:lineRule="auto"/>
        <w:rPr>
          <w:iCs/>
          <w:color w:val="auto"/>
          <w:szCs w:val="24"/>
        </w:rPr>
      </w:pPr>
    </w:p>
    <w:p w14:paraId="481193F8" w14:textId="089E7F41" w:rsidR="00244D25" w:rsidRDefault="00244D25" w:rsidP="00244D25">
      <w:pPr>
        <w:pStyle w:val="Normal-em"/>
        <w:spacing w:after="0" w:line="240" w:lineRule="auto"/>
        <w:rPr>
          <w:szCs w:val="24"/>
        </w:rPr>
      </w:pPr>
      <w:r w:rsidRPr="00F13884">
        <w:rPr>
          <w:b/>
          <w:szCs w:val="24"/>
        </w:rPr>
        <w:t xml:space="preserve">Item 1 </w:t>
      </w:r>
      <w:r w:rsidRPr="00F13884">
        <w:rPr>
          <w:szCs w:val="24"/>
        </w:rPr>
        <w:t>insert</w:t>
      </w:r>
      <w:r w:rsidR="00F9520C">
        <w:rPr>
          <w:szCs w:val="24"/>
        </w:rPr>
        <w:t>s</w:t>
      </w:r>
      <w:r w:rsidRPr="00F13884">
        <w:rPr>
          <w:szCs w:val="24"/>
        </w:rPr>
        <w:t xml:space="preserve"> an additional item</w:t>
      </w:r>
      <w:r w:rsidR="00F9520C">
        <w:rPr>
          <w:szCs w:val="24"/>
        </w:rPr>
        <w:t>, item 23A,</w:t>
      </w:r>
      <w:r w:rsidRPr="00F13884">
        <w:rPr>
          <w:szCs w:val="24"/>
        </w:rPr>
        <w:t xml:space="preserve"> in Part 3 of Schedule 3 to the </w:t>
      </w:r>
      <w:r w:rsidRPr="00F13884">
        <w:rPr>
          <w:i/>
          <w:szCs w:val="24"/>
        </w:rPr>
        <w:t>Agricultural and Veterinary Chemicals Code Regulations 1995</w:t>
      </w:r>
      <w:r w:rsidR="008F476D">
        <w:rPr>
          <w:i/>
          <w:szCs w:val="24"/>
        </w:rPr>
        <w:t xml:space="preserve"> </w:t>
      </w:r>
      <w:r w:rsidR="008F476D" w:rsidRPr="00951FA8">
        <w:rPr>
          <w:szCs w:val="24"/>
        </w:rPr>
        <w:t>(the Principal Regulations)</w:t>
      </w:r>
      <w:r w:rsidRPr="00951FA8">
        <w:rPr>
          <w:szCs w:val="24"/>
        </w:rPr>
        <w:t xml:space="preserve">. </w:t>
      </w:r>
      <w:r w:rsidRPr="00F13884">
        <w:rPr>
          <w:szCs w:val="24"/>
        </w:rPr>
        <w:t xml:space="preserve">The new item adds a class of substances to the list of substances or mixtures declared not to be agricultural chemical products. This class of substances is </w:t>
      </w:r>
      <w:r w:rsidRPr="00F13884">
        <w:t>biocides used to control</w:t>
      </w:r>
      <w:r w:rsidRPr="00F13884">
        <w:rPr>
          <w:i/>
        </w:rPr>
        <w:t xml:space="preserve"> </w:t>
      </w:r>
      <w:r w:rsidRPr="00F13884">
        <w:t>organisms in fuel, including aviation fuel, fuel oil and marine diesel</w:t>
      </w:r>
      <w:r w:rsidRPr="00F13884">
        <w:rPr>
          <w:szCs w:val="24"/>
        </w:rPr>
        <w:t>.</w:t>
      </w:r>
    </w:p>
    <w:p w14:paraId="6566678F" w14:textId="77777777" w:rsidR="00244D25" w:rsidRDefault="00244D25" w:rsidP="00244D25">
      <w:pPr>
        <w:pStyle w:val="Normal-em"/>
        <w:spacing w:after="0" w:line="240" w:lineRule="auto"/>
        <w:rPr>
          <w:szCs w:val="24"/>
        </w:rPr>
      </w:pPr>
    </w:p>
    <w:p w14:paraId="249FCA51" w14:textId="4384A89F" w:rsidR="00244D25" w:rsidRPr="008C3F1D" w:rsidRDefault="00244D25" w:rsidP="00244D25">
      <w:pPr>
        <w:pStyle w:val="Normal-em"/>
        <w:spacing w:after="0" w:line="240" w:lineRule="auto"/>
        <w:rPr>
          <w:lang w:val="en-GB"/>
        </w:rPr>
      </w:pPr>
      <w:r>
        <w:rPr>
          <w:b/>
          <w:szCs w:val="24"/>
        </w:rPr>
        <w:t>Item 2</w:t>
      </w:r>
      <w:r w:rsidRPr="00F13884">
        <w:rPr>
          <w:b/>
          <w:szCs w:val="24"/>
        </w:rPr>
        <w:t xml:space="preserve"> </w:t>
      </w:r>
      <w:r w:rsidRPr="00F13884">
        <w:rPr>
          <w:szCs w:val="24"/>
        </w:rPr>
        <w:t>insert</w:t>
      </w:r>
      <w:r w:rsidR="00F9520C">
        <w:rPr>
          <w:szCs w:val="24"/>
        </w:rPr>
        <w:t>s</w:t>
      </w:r>
      <w:r w:rsidRPr="00F13884">
        <w:rPr>
          <w:szCs w:val="24"/>
        </w:rPr>
        <w:t xml:space="preserve"> an additional item</w:t>
      </w:r>
      <w:r w:rsidR="00F9520C">
        <w:rPr>
          <w:szCs w:val="24"/>
        </w:rPr>
        <w:t>, item 23B,</w:t>
      </w:r>
      <w:r w:rsidRPr="00F13884">
        <w:rPr>
          <w:szCs w:val="24"/>
        </w:rPr>
        <w:t xml:space="preserve"> in Part 3 of Schedule 3 to the</w:t>
      </w:r>
      <w:r w:rsidR="00951FA8">
        <w:rPr>
          <w:szCs w:val="24"/>
        </w:rPr>
        <w:t xml:space="preserve"> principal Regulations</w:t>
      </w:r>
      <w:r>
        <w:rPr>
          <w:szCs w:val="24"/>
        </w:rPr>
        <w:t>. The new item</w:t>
      </w:r>
      <w:r w:rsidRPr="00F13884">
        <w:rPr>
          <w:szCs w:val="24"/>
        </w:rPr>
        <w:t xml:space="preserve"> adds a class of substances to the list of substances or mixtures declared not to be agricultural chemical products. This class of substances is </w:t>
      </w:r>
      <w:r w:rsidRPr="00F13884">
        <w:t>biocides used to control</w:t>
      </w:r>
      <w:r w:rsidRPr="00F13884">
        <w:rPr>
          <w:i/>
        </w:rPr>
        <w:t xml:space="preserve"> </w:t>
      </w:r>
      <w:r w:rsidRPr="00F13884">
        <w:t xml:space="preserve">organisms in </w:t>
      </w:r>
      <w:r>
        <w:t>oil</w:t>
      </w:r>
      <w:r w:rsidRPr="00F13884">
        <w:t>, including lubricating oil and hydraulic oil</w:t>
      </w:r>
      <w:r w:rsidRPr="00F13884">
        <w:rPr>
          <w:szCs w:val="24"/>
        </w:rPr>
        <w:t>.</w:t>
      </w:r>
    </w:p>
    <w:p w14:paraId="2E7DD623" w14:textId="77777777" w:rsidR="002B1DB3" w:rsidRPr="005D1ABF" w:rsidRDefault="002B1DB3" w:rsidP="005D1ABF">
      <w:pPr>
        <w:spacing w:after="0" w:line="240" w:lineRule="auto"/>
        <w:rPr>
          <w:rFonts w:ascii="Times New Roman" w:hAnsi="Times New Roman" w:cs="Times New Roman"/>
          <w:sz w:val="24"/>
          <w:szCs w:val="24"/>
        </w:rPr>
      </w:pPr>
    </w:p>
    <w:p w14:paraId="2C8CC5EC" w14:textId="77777777" w:rsidR="002B1DB3" w:rsidRPr="005D1ABF" w:rsidRDefault="002B1DB3" w:rsidP="005D1ABF">
      <w:pPr>
        <w:spacing w:after="0" w:line="240" w:lineRule="auto"/>
        <w:rPr>
          <w:rFonts w:ascii="Times New Roman" w:hAnsi="Times New Roman" w:cs="Times New Roman"/>
          <w:sz w:val="24"/>
          <w:szCs w:val="24"/>
        </w:rPr>
      </w:pPr>
    </w:p>
    <w:p w14:paraId="2F91CAF9"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476C04F6"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lastRenderedPageBreak/>
        <w:t>Statement of Compatibility with Human Rights</w:t>
      </w:r>
    </w:p>
    <w:p w14:paraId="16071F85"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2A50F61A" w14:textId="77777777" w:rsidR="002B1DB3" w:rsidRPr="005D1ABF" w:rsidRDefault="002B1DB3" w:rsidP="005D1ABF">
      <w:pPr>
        <w:spacing w:after="0" w:line="240" w:lineRule="auto"/>
        <w:jc w:val="center"/>
        <w:rPr>
          <w:rFonts w:ascii="Times New Roman" w:hAnsi="Times New Roman" w:cs="Times New Roman"/>
          <w:sz w:val="24"/>
          <w:szCs w:val="24"/>
        </w:rPr>
      </w:pPr>
    </w:p>
    <w:p w14:paraId="74409C00" w14:textId="66BE78B0" w:rsidR="002B1DB3" w:rsidRPr="006E5576" w:rsidRDefault="00FD31B8" w:rsidP="005D1ABF">
      <w:pPr>
        <w:spacing w:after="0" w:line="240" w:lineRule="auto"/>
        <w:jc w:val="center"/>
        <w:rPr>
          <w:rFonts w:ascii="Times New Roman" w:hAnsi="Times New Roman" w:cs="Times New Roman"/>
          <w:i/>
          <w:sz w:val="24"/>
          <w:szCs w:val="24"/>
        </w:rPr>
      </w:pPr>
      <w:r w:rsidRPr="006E5576">
        <w:rPr>
          <w:rFonts w:ascii="Times New Roman" w:hAnsi="Times New Roman" w:cs="Times New Roman"/>
          <w:i/>
          <w:sz w:val="24"/>
          <w:szCs w:val="24"/>
        </w:rPr>
        <w:t>Agricultural and Veterin</w:t>
      </w:r>
      <w:r w:rsidR="0065292B">
        <w:rPr>
          <w:rFonts w:ascii="Times New Roman" w:hAnsi="Times New Roman" w:cs="Times New Roman"/>
          <w:i/>
          <w:sz w:val="24"/>
          <w:szCs w:val="24"/>
        </w:rPr>
        <w:t xml:space="preserve">ary Chemicals Code Amendment </w:t>
      </w:r>
      <w:r w:rsidR="0065292B">
        <w:rPr>
          <w:rFonts w:ascii="Times New Roman" w:hAnsi="Times New Roman" w:cs="Times New Roman"/>
          <w:i/>
          <w:sz w:val="24"/>
          <w:szCs w:val="24"/>
        </w:rPr>
        <w:br/>
        <w:t>(F</w:t>
      </w:r>
      <w:r w:rsidRPr="006E5576">
        <w:rPr>
          <w:rFonts w:ascii="Times New Roman" w:hAnsi="Times New Roman" w:cs="Times New Roman"/>
          <w:i/>
          <w:sz w:val="24"/>
          <w:szCs w:val="24"/>
        </w:rPr>
        <w:t>uel</w:t>
      </w:r>
      <w:r w:rsidR="0065292B">
        <w:rPr>
          <w:rFonts w:ascii="Times New Roman" w:hAnsi="Times New Roman" w:cs="Times New Roman"/>
          <w:i/>
          <w:sz w:val="24"/>
          <w:szCs w:val="24"/>
        </w:rPr>
        <w:t xml:space="preserve"> and Oil</w:t>
      </w:r>
      <w:r w:rsidRPr="006E5576">
        <w:rPr>
          <w:rFonts w:ascii="Times New Roman" w:hAnsi="Times New Roman" w:cs="Times New Roman"/>
          <w:i/>
          <w:sz w:val="24"/>
          <w:szCs w:val="24"/>
        </w:rPr>
        <w:t xml:space="preserve"> </w:t>
      </w:r>
      <w:r w:rsidR="00261567">
        <w:rPr>
          <w:rFonts w:ascii="Times New Roman" w:hAnsi="Times New Roman" w:cs="Times New Roman"/>
          <w:i/>
          <w:sz w:val="24"/>
          <w:szCs w:val="24"/>
        </w:rPr>
        <w:t>B</w:t>
      </w:r>
      <w:r w:rsidR="00261567" w:rsidRPr="006E5576">
        <w:rPr>
          <w:rFonts w:ascii="Times New Roman" w:hAnsi="Times New Roman" w:cs="Times New Roman"/>
          <w:i/>
          <w:sz w:val="24"/>
          <w:szCs w:val="24"/>
        </w:rPr>
        <w:t>iocides</w:t>
      </w:r>
      <w:r w:rsidRPr="006E5576">
        <w:rPr>
          <w:rFonts w:ascii="Times New Roman" w:hAnsi="Times New Roman" w:cs="Times New Roman"/>
          <w:i/>
          <w:sz w:val="24"/>
          <w:szCs w:val="24"/>
        </w:rPr>
        <w:t>) Regulations 2018</w:t>
      </w:r>
    </w:p>
    <w:p w14:paraId="78802DEF" w14:textId="77777777" w:rsidR="00FD31B8" w:rsidRPr="00FD31B8" w:rsidRDefault="00FD31B8" w:rsidP="005D1ABF">
      <w:pPr>
        <w:spacing w:after="0" w:line="240" w:lineRule="auto"/>
        <w:jc w:val="center"/>
        <w:rPr>
          <w:rFonts w:ascii="Times New Roman" w:hAnsi="Times New Roman" w:cs="Times New Roman"/>
          <w:b/>
          <w:sz w:val="24"/>
          <w:szCs w:val="24"/>
        </w:rPr>
      </w:pPr>
    </w:p>
    <w:p w14:paraId="6DADAA67"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3A6F1BBE" w14:textId="77777777" w:rsidR="002B1DB3" w:rsidRPr="005D1ABF" w:rsidRDefault="002B1DB3" w:rsidP="005D1ABF">
      <w:pPr>
        <w:spacing w:after="0" w:line="240" w:lineRule="auto"/>
        <w:rPr>
          <w:rFonts w:ascii="Times New Roman" w:hAnsi="Times New Roman" w:cs="Times New Roman"/>
          <w:sz w:val="24"/>
          <w:szCs w:val="24"/>
        </w:rPr>
      </w:pPr>
    </w:p>
    <w:p w14:paraId="53881845"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09EB3442" w14:textId="3EAB9269" w:rsidR="006E5576" w:rsidRDefault="00FD31B8"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Legislative Instrument amends the </w:t>
      </w:r>
      <w:r>
        <w:rPr>
          <w:rFonts w:ascii="Times New Roman" w:hAnsi="Times New Roman" w:cs="Times New Roman"/>
          <w:i/>
          <w:sz w:val="24"/>
          <w:szCs w:val="24"/>
        </w:rPr>
        <w:t>Agricultural and Veterinary Chemicals Code Regulations</w:t>
      </w:r>
      <w:r w:rsidR="006E5576">
        <w:rPr>
          <w:rFonts w:ascii="Times New Roman" w:hAnsi="Times New Roman" w:cs="Times New Roman"/>
          <w:i/>
          <w:sz w:val="24"/>
          <w:szCs w:val="24"/>
        </w:rPr>
        <w:t xml:space="preserve"> 1995</w:t>
      </w:r>
      <w:r w:rsidR="0066764E">
        <w:rPr>
          <w:rFonts w:ascii="Times New Roman" w:hAnsi="Times New Roman" w:cs="Times New Roman"/>
          <w:i/>
          <w:sz w:val="24"/>
          <w:szCs w:val="24"/>
        </w:rPr>
        <w:t xml:space="preserve"> </w:t>
      </w:r>
      <w:r w:rsidR="006E5576" w:rsidRPr="006E5576">
        <w:rPr>
          <w:rFonts w:ascii="Times New Roman" w:hAnsi="Times New Roman" w:cs="Times New Roman"/>
          <w:sz w:val="24"/>
          <w:szCs w:val="24"/>
        </w:rPr>
        <w:t>(the Principal Regulations)</w:t>
      </w:r>
      <w:r w:rsidR="006E5576">
        <w:rPr>
          <w:rFonts w:ascii="Times New Roman" w:hAnsi="Times New Roman" w:cs="Times New Roman"/>
          <w:sz w:val="24"/>
          <w:szCs w:val="24"/>
        </w:rPr>
        <w:t xml:space="preserve"> </w:t>
      </w:r>
      <w:r w:rsidR="0066764E">
        <w:rPr>
          <w:rFonts w:ascii="Times New Roman" w:hAnsi="Times New Roman" w:cs="Times New Roman"/>
          <w:sz w:val="24"/>
          <w:szCs w:val="24"/>
        </w:rPr>
        <w:t xml:space="preserve">to </w:t>
      </w:r>
      <w:r w:rsidR="004A1348">
        <w:rPr>
          <w:rFonts w:ascii="Times New Roman" w:hAnsi="Times New Roman" w:cs="Times New Roman"/>
          <w:sz w:val="24"/>
          <w:szCs w:val="24"/>
        </w:rPr>
        <w:t xml:space="preserve">declare </w:t>
      </w:r>
      <w:r w:rsidR="00261567">
        <w:rPr>
          <w:rFonts w:ascii="Times New Roman" w:hAnsi="Times New Roman" w:cs="Times New Roman"/>
          <w:sz w:val="24"/>
          <w:szCs w:val="24"/>
        </w:rPr>
        <w:t>that biocides used in</w:t>
      </w:r>
      <w:r w:rsidR="0066764E">
        <w:rPr>
          <w:rFonts w:ascii="Times New Roman" w:hAnsi="Times New Roman" w:cs="Times New Roman"/>
          <w:sz w:val="24"/>
          <w:szCs w:val="24"/>
        </w:rPr>
        <w:t xml:space="preserve"> fuel</w:t>
      </w:r>
      <w:r w:rsidR="0065292B">
        <w:rPr>
          <w:rFonts w:ascii="Times New Roman" w:hAnsi="Times New Roman" w:cs="Times New Roman"/>
          <w:sz w:val="24"/>
          <w:szCs w:val="24"/>
        </w:rPr>
        <w:t xml:space="preserve"> and oil</w:t>
      </w:r>
      <w:r w:rsidR="0066764E">
        <w:rPr>
          <w:rFonts w:ascii="Times New Roman" w:hAnsi="Times New Roman" w:cs="Times New Roman"/>
          <w:sz w:val="24"/>
          <w:szCs w:val="24"/>
        </w:rPr>
        <w:t xml:space="preserve"> </w:t>
      </w:r>
      <w:r w:rsidR="00261567">
        <w:rPr>
          <w:rFonts w:ascii="Times New Roman" w:hAnsi="Times New Roman" w:cs="Times New Roman"/>
          <w:sz w:val="24"/>
          <w:szCs w:val="24"/>
        </w:rPr>
        <w:t xml:space="preserve">(fuel and oil </w:t>
      </w:r>
      <w:r w:rsidR="0066764E">
        <w:rPr>
          <w:rFonts w:ascii="Times New Roman" w:hAnsi="Times New Roman" w:cs="Times New Roman"/>
          <w:sz w:val="24"/>
          <w:szCs w:val="24"/>
        </w:rPr>
        <w:t>biocides</w:t>
      </w:r>
      <w:r w:rsidR="00261567">
        <w:rPr>
          <w:rFonts w:ascii="Times New Roman" w:hAnsi="Times New Roman" w:cs="Times New Roman"/>
          <w:sz w:val="24"/>
          <w:szCs w:val="24"/>
        </w:rPr>
        <w:t>)</w:t>
      </w:r>
      <w:r w:rsidR="0066764E">
        <w:rPr>
          <w:rFonts w:ascii="Times New Roman" w:hAnsi="Times New Roman" w:cs="Times New Roman"/>
          <w:sz w:val="24"/>
          <w:szCs w:val="24"/>
        </w:rPr>
        <w:t xml:space="preserve"> </w:t>
      </w:r>
      <w:r w:rsidR="00261567">
        <w:rPr>
          <w:rFonts w:ascii="Times New Roman" w:hAnsi="Times New Roman" w:cs="Times New Roman"/>
          <w:sz w:val="24"/>
          <w:szCs w:val="24"/>
        </w:rPr>
        <w:t xml:space="preserve">are </w:t>
      </w:r>
      <w:r w:rsidR="004A1348">
        <w:rPr>
          <w:rFonts w:ascii="Times New Roman" w:hAnsi="Times New Roman" w:cs="Times New Roman"/>
          <w:sz w:val="24"/>
          <w:szCs w:val="24"/>
        </w:rPr>
        <w:t>not agricultural chemical products</w:t>
      </w:r>
      <w:r w:rsidR="00EE41D5">
        <w:rPr>
          <w:rFonts w:ascii="Times New Roman" w:hAnsi="Times New Roman" w:cs="Times New Roman"/>
          <w:sz w:val="24"/>
          <w:szCs w:val="24"/>
        </w:rPr>
        <w:t xml:space="preserve">. </w:t>
      </w:r>
    </w:p>
    <w:p w14:paraId="0737698B" w14:textId="77777777" w:rsidR="006E5576" w:rsidRDefault="006E5576" w:rsidP="005D1ABF">
      <w:pPr>
        <w:spacing w:after="0" w:line="240" w:lineRule="auto"/>
        <w:rPr>
          <w:rFonts w:ascii="Times New Roman" w:hAnsi="Times New Roman" w:cs="Times New Roman"/>
          <w:sz w:val="24"/>
          <w:szCs w:val="24"/>
        </w:rPr>
      </w:pPr>
    </w:p>
    <w:p w14:paraId="5C00429D" w14:textId="562E0990" w:rsidR="0066764E" w:rsidRDefault="006E5576" w:rsidP="005D1ABF">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amendment to the </w:t>
      </w:r>
      <w:r w:rsidRPr="006E5576">
        <w:rPr>
          <w:rFonts w:ascii="Times New Roman" w:hAnsi="Times New Roman" w:cs="Times New Roman"/>
          <w:sz w:val="24"/>
          <w:szCs w:val="24"/>
        </w:rPr>
        <w:t xml:space="preserve">Principal Regulations </w:t>
      </w:r>
      <w:r w:rsidR="00E3756A">
        <w:rPr>
          <w:rFonts w:ascii="Times New Roman" w:hAnsi="Times New Roman" w:cs="Times New Roman"/>
          <w:sz w:val="24"/>
          <w:szCs w:val="24"/>
        </w:rPr>
        <w:t>add</w:t>
      </w:r>
      <w:r w:rsidR="0065292B">
        <w:rPr>
          <w:rFonts w:ascii="Times New Roman" w:hAnsi="Times New Roman" w:cs="Times New Roman"/>
          <w:sz w:val="24"/>
          <w:szCs w:val="24"/>
        </w:rPr>
        <w:t>s</w:t>
      </w:r>
      <w:r w:rsidRPr="006E5576">
        <w:rPr>
          <w:rFonts w:ascii="Times New Roman" w:hAnsi="Times New Roman" w:cs="Times New Roman"/>
          <w:sz w:val="24"/>
          <w:szCs w:val="24"/>
        </w:rPr>
        <w:t xml:space="preserve"> </w:t>
      </w:r>
      <w:r w:rsidR="00244D25" w:rsidRPr="00244D25">
        <w:rPr>
          <w:rFonts w:ascii="Times New Roman" w:hAnsi="Times New Roman" w:cs="Times New Roman"/>
          <w:sz w:val="24"/>
          <w:szCs w:val="24"/>
        </w:rPr>
        <w:t>biocides used to control organisms in fuel, including aviation fuel, fuel oil and marine diesel and biocides used to control organisms in oil, including lubricating oil and hydraulic oil</w:t>
      </w:r>
      <w:r w:rsidR="00E3756A" w:rsidRPr="00244D25">
        <w:rPr>
          <w:rFonts w:ascii="Times New Roman" w:hAnsi="Times New Roman" w:cs="Times New Roman"/>
          <w:sz w:val="24"/>
          <w:szCs w:val="24"/>
        </w:rPr>
        <w:t xml:space="preserve"> to Schedule 3.</w:t>
      </w:r>
      <w:r w:rsidR="00E3756A">
        <w:rPr>
          <w:rFonts w:ascii="Times New Roman" w:hAnsi="Times New Roman" w:cs="Times New Roman"/>
          <w:sz w:val="24"/>
          <w:szCs w:val="24"/>
        </w:rPr>
        <w:t xml:space="preserve"> In doing so, the amendment excludes </w:t>
      </w:r>
      <w:r w:rsidR="00A820F8">
        <w:rPr>
          <w:rFonts w:ascii="Times New Roman" w:hAnsi="Times New Roman" w:cs="Times New Roman"/>
          <w:sz w:val="24"/>
          <w:szCs w:val="24"/>
        </w:rPr>
        <w:t>these classes</w:t>
      </w:r>
      <w:r w:rsidR="00E3756A">
        <w:rPr>
          <w:rFonts w:ascii="Times New Roman" w:hAnsi="Times New Roman" w:cs="Times New Roman"/>
          <w:sz w:val="24"/>
          <w:szCs w:val="24"/>
        </w:rPr>
        <w:t xml:space="preserve"> of substances from </w:t>
      </w:r>
      <w:r w:rsidR="004A1348" w:rsidRPr="004A1348">
        <w:rPr>
          <w:rFonts w:ascii="Times New Roman" w:hAnsi="Times New Roman" w:cs="Times New Roman"/>
          <w:sz w:val="24"/>
          <w:szCs w:val="24"/>
        </w:rPr>
        <w:t xml:space="preserve">the </w:t>
      </w:r>
      <w:r>
        <w:rPr>
          <w:rFonts w:ascii="Times New Roman" w:hAnsi="Times New Roman" w:cs="Times New Roman"/>
          <w:sz w:val="24"/>
          <w:szCs w:val="24"/>
        </w:rPr>
        <w:t>operations</w:t>
      </w:r>
      <w:r w:rsidR="004A1348" w:rsidRPr="004A1348">
        <w:rPr>
          <w:rFonts w:ascii="Times New Roman" w:hAnsi="Times New Roman" w:cs="Times New Roman"/>
          <w:sz w:val="24"/>
          <w:szCs w:val="24"/>
        </w:rPr>
        <w:t xml:space="preserve"> of the Ag</w:t>
      </w:r>
      <w:r w:rsidR="00951FA8">
        <w:rPr>
          <w:rFonts w:ascii="Times New Roman" w:hAnsi="Times New Roman" w:cs="Times New Roman"/>
          <w:sz w:val="24"/>
          <w:szCs w:val="24"/>
        </w:rPr>
        <w:t>ricultural and Veterinary</w:t>
      </w:r>
      <w:r w:rsidR="004A1348" w:rsidRPr="004A1348">
        <w:rPr>
          <w:rFonts w:ascii="Times New Roman" w:hAnsi="Times New Roman" w:cs="Times New Roman"/>
          <w:sz w:val="24"/>
          <w:szCs w:val="24"/>
        </w:rPr>
        <w:t xml:space="preserve"> </w:t>
      </w:r>
      <w:r w:rsidR="00C273E0">
        <w:rPr>
          <w:rFonts w:ascii="Times New Roman" w:hAnsi="Times New Roman" w:cs="Times New Roman"/>
          <w:sz w:val="24"/>
          <w:szCs w:val="24"/>
        </w:rPr>
        <w:t xml:space="preserve">Chemicals </w:t>
      </w:r>
      <w:r w:rsidR="004A1348" w:rsidRPr="004A1348">
        <w:rPr>
          <w:rFonts w:ascii="Times New Roman" w:hAnsi="Times New Roman" w:cs="Times New Roman"/>
          <w:sz w:val="24"/>
          <w:szCs w:val="24"/>
        </w:rPr>
        <w:t xml:space="preserve">Code </w:t>
      </w:r>
      <w:r>
        <w:rPr>
          <w:rFonts w:ascii="Times New Roman" w:hAnsi="Times New Roman" w:cs="Times New Roman"/>
          <w:sz w:val="24"/>
          <w:szCs w:val="24"/>
        </w:rPr>
        <w:t xml:space="preserve">scheduled to the </w:t>
      </w:r>
      <w:r w:rsidRPr="0066764E">
        <w:rPr>
          <w:rFonts w:ascii="Times New Roman" w:hAnsi="Times New Roman" w:cs="Times New Roman"/>
          <w:i/>
          <w:sz w:val="24"/>
          <w:szCs w:val="24"/>
        </w:rPr>
        <w:t>Agricultural and Veterinary Chemicals Code</w:t>
      </w:r>
      <w:r w:rsidRPr="0066764E">
        <w:rPr>
          <w:rFonts w:ascii="Times New Roman" w:hAnsi="Times New Roman" w:cs="Times New Roman"/>
          <w:sz w:val="24"/>
          <w:szCs w:val="24"/>
        </w:rPr>
        <w:t xml:space="preserve"> </w:t>
      </w:r>
      <w:r>
        <w:rPr>
          <w:rFonts w:ascii="Times New Roman" w:hAnsi="Times New Roman" w:cs="Times New Roman"/>
          <w:i/>
          <w:sz w:val="24"/>
          <w:szCs w:val="24"/>
        </w:rPr>
        <w:t>Act 1994</w:t>
      </w:r>
      <w:r w:rsidR="00E3756A">
        <w:rPr>
          <w:rFonts w:ascii="Times New Roman" w:hAnsi="Times New Roman" w:cs="Times New Roman"/>
          <w:i/>
          <w:sz w:val="24"/>
          <w:szCs w:val="24"/>
        </w:rPr>
        <w:t xml:space="preserve">. </w:t>
      </w:r>
    </w:p>
    <w:p w14:paraId="2A991772" w14:textId="77777777" w:rsidR="00EE41D5" w:rsidRDefault="00EE41D5" w:rsidP="005D1ABF">
      <w:pPr>
        <w:spacing w:after="0" w:line="240" w:lineRule="auto"/>
        <w:rPr>
          <w:rFonts w:ascii="Times New Roman" w:hAnsi="Times New Roman" w:cs="Times New Roman"/>
          <w:i/>
          <w:sz w:val="24"/>
          <w:szCs w:val="24"/>
        </w:rPr>
      </w:pPr>
    </w:p>
    <w:p w14:paraId="4E25295C" w14:textId="46968CAB" w:rsidR="00EE41D5" w:rsidRPr="00EE41D5" w:rsidRDefault="00A820F8"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These f</w:t>
      </w:r>
      <w:r w:rsidR="008F07FB" w:rsidRPr="008F07FB">
        <w:rPr>
          <w:rFonts w:ascii="Times New Roman" w:hAnsi="Times New Roman" w:cs="Times New Roman"/>
          <w:sz w:val="24"/>
          <w:szCs w:val="24"/>
        </w:rPr>
        <w:t xml:space="preserve">uel </w:t>
      </w:r>
      <w:r w:rsidR="0065292B">
        <w:rPr>
          <w:rFonts w:ascii="Times New Roman" w:hAnsi="Times New Roman" w:cs="Times New Roman"/>
          <w:sz w:val="24"/>
          <w:szCs w:val="24"/>
        </w:rPr>
        <w:t xml:space="preserve">and oil </w:t>
      </w:r>
      <w:r w:rsidR="008F07FB" w:rsidRPr="008F07FB">
        <w:rPr>
          <w:rFonts w:ascii="Times New Roman" w:hAnsi="Times New Roman" w:cs="Times New Roman"/>
          <w:sz w:val="24"/>
          <w:szCs w:val="24"/>
        </w:rPr>
        <w:t xml:space="preserve">biocides will remain sufficiently regulated under existing industrial chemical, health and environmental frameworks. </w:t>
      </w:r>
    </w:p>
    <w:p w14:paraId="5E655A63" w14:textId="77777777" w:rsidR="002B1DB3" w:rsidRPr="005D1ABF" w:rsidRDefault="002B1DB3" w:rsidP="005D1ABF">
      <w:pPr>
        <w:spacing w:after="0" w:line="240" w:lineRule="auto"/>
        <w:rPr>
          <w:rFonts w:ascii="Times New Roman" w:hAnsi="Times New Roman" w:cs="Times New Roman"/>
          <w:sz w:val="24"/>
          <w:szCs w:val="24"/>
        </w:rPr>
      </w:pPr>
    </w:p>
    <w:p w14:paraId="714972F6"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29CC2FE5"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195626A8" w14:textId="77777777" w:rsidR="002B1DB3" w:rsidRPr="005D1ABF" w:rsidRDefault="002B1DB3" w:rsidP="005D1ABF">
      <w:pPr>
        <w:spacing w:after="0" w:line="240" w:lineRule="auto"/>
        <w:rPr>
          <w:rFonts w:ascii="Times New Roman" w:hAnsi="Times New Roman" w:cs="Times New Roman"/>
          <w:sz w:val="24"/>
          <w:szCs w:val="24"/>
        </w:rPr>
      </w:pPr>
    </w:p>
    <w:p w14:paraId="1915B2EE"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707E1B44"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30E8F27F" w14:textId="77777777" w:rsidR="002B1DB3" w:rsidRPr="005D1ABF" w:rsidRDefault="002B1DB3" w:rsidP="005D1ABF">
      <w:pPr>
        <w:spacing w:after="0" w:line="240" w:lineRule="auto"/>
        <w:rPr>
          <w:rFonts w:ascii="Times New Roman" w:hAnsi="Times New Roman" w:cs="Times New Roman"/>
          <w:sz w:val="24"/>
          <w:szCs w:val="24"/>
        </w:rPr>
      </w:pPr>
    </w:p>
    <w:p w14:paraId="73ABB019" w14:textId="77777777" w:rsidR="002B1DB3" w:rsidRPr="005D1ABF" w:rsidRDefault="002B1DB3" w:rsidP="005D1ABF">
      <w:pPr>
        <w:spacing w:after="0" w:line="240" w:lineRule="auto"/>
        <w:rPr>
          <w:rFonts w:ascii="Times New Roman" w:hAnsi="Times New Roman" w:cs="Times New Roman"/>
          <w:sz w:val="24"/>
          <w:szCs w:val="24"/>
        </w:rPr>
      </w:pPr>
    </w:p>
    <w:p w14:paraId="1C8FB79B" w14:textId="77777777"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The Hon. </w:t>
      </w:r>
      <w:r w:rsidR="00460F02">
        <w:rPr>
          <w:rFonts w:ascii="Times New Roman" w:hAnsi="Times New Roman" w:cs="Times New Roman"/>
          <w:b/>
          <w:bCs/>
          <w:sz w:val="24"/>
          <w:szCs w:val="24"/>
        </w:rPr>
        <w:t>David Littleproud</w:t>
      </w:r>
      <w:r w:rsidRPr="005D1ABF">
        <w:rPr>
          <w:rFonts w:ascii="Times New Roman" w:hAnsi="Times New Roman" w:cs="Times New Roman"/>
          <w:b/>
          <w:bCs/>
          <w:sz w:val="24"/>
          <w:szCs w:val="24"/>
        </w:rPr>
        <w:t xml:space="preserve"> MP</w:t>
      </w:r>
    </w:p>
    <w:p w14:paraId="508366FC" w14:textId="77777777" w:rsidR="002B1DB3"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14:paraId="5C12BBCB"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55BB4A50" w14:textId="77777777" w:rsidR="002B1DB3" w:rsidRPr="005D1ABF" w:rsidRDefault="002B1DB3" w:rsidP="005D1ABF">
      <w:pPr>
        <w:spacing w:after="0" w:line="240" w:lineRule="auto"/>
        <w:jc w:val="center"/>
        <w:rPr>
          <w:rFonts w:ascii="Times New Roman" w:hAnsi="Times New Roman" w:cs="Times New Roman"/>
          <w:sz w:val="24"/>
          <w:szCs w:val="24"/>
        </w:rPr>
      </w:pPr>
    </w:p>
    <w:p w14:paraId="0D1ECAAA" w14:textId="77777777" w:rsidR="005C1AC3" w:rsidRPr="005D1ABF" w:rsidRDefault="005C1AC3" w:rsidP="005D1ABF">
      <w:pPr>
        <w:spacing w:after="0" w:line="240" w:lineRule="auto"/>
        <w:jc w:val="center"/>
        <w:rPr>
          <w:rFonts w:ascii="Times New Roman" w:hAnsi="Times New Roman" w:cs="Times New Roman"/>
          <w:sz w:val="24"/>
          <w:szCs w:val="24"/>
        </w:rPr>
      </w:pPr>
    </w:p>
    <w:p w14:paraId="715188F0"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14C7B" w14:textId="77777777" w:rsidR="0080088A" w:rsidRDefault="0080088A" w:rsidP="00151C54">
      <w:r>
        <w:separator/>
      </w:r>
    </w:p>
  </w:endnote>
  <w:endnote w:type="continuationSeparator" w:id="0">
    <w:p w14:paraId="22965CF5" w14:textId="77777777" w:rsidR="0080088A" w:rsidRDefault="0080088A"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B7F3" w14:textId="77777777" w:rsidR="0080088A" w:rsidRDefault="0080088A" w:rsidP="00151C54">
      <w:r>
        <w:separator/>
      </w:r>
    </w:p>
  </w:footnote>
  <w:footnote w:type="continuationSeparator" w:id="0">
    <w:p w14:paraId="0D9885FF" w14:textId="77777777" w:rsidR="0080088A" w:rsidRDefault="0080088A"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E195F"/>
    <w:multiLevelType w:val="hybridMultilevel"/>
    <w:tmpl w:val="08F0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11"/>
  </w:num>
  <w:num w:numId="4">
    <w:abstractNumId w:val="3"/>
  </w:num>
  <w:num w:numId="5">
    <w:abstractNumId w:val="1"/>
  </w:num>
  <w:num w:numId="6">
    <w:abstractNumId w:val="7"/>
  </w:num>
  <w:num w:numId="7">
    <w:abstractNumId w:val="2"/>
  </w:num>
  <w:num w:numId="8">
    <w:abstractNumId w:val="4"/>
  </w:num>
  <w:num w:numId="9">
    <w:abstractNumId w:val="6"/>
  </w:num>
  <w:num w:numId="10">
    <w:abstractNumId w:val="14"/>
  </w:num>
  <w:num w:numId="11">
    <w:abstractNumId w:val="15"/>
  </w:num>
  <w:num w:numId="12">
    <w:abstractNumId w:val="9"/>
  </w:num>
  <w:num w:numId="13">
    <w:abstractNumId w:val="9"/>
    <w:lvlOverride w:ilvl="0">
      <w:startOverride w:val="1"/>
    </w:lvlOverride>
  </w:num>
  <w:num w:numId="14">
    <w:abstractNumId w:val="0"/>
  </w:num>
  <w:num w:numId="15">
    <w:abstractNumId w:val="13"/>
  </w:num>
  <w:num w:numId="16">
    <w:abstractNumId w:val="16"/>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629B8"/>
    <w:rsid w:val="000645AB"/>
    <w:rsid w:val="0006564C"/>
    <w:rsid w:val="0007727C"/>
    <w:rsid w:val="00092F2C"/>
    <w:rsid w:val="00094094"/>
    <w:rsid w:val="000962BA"/>
    <w:rsid w:val="000976DB"/>
    <w:rsid w:val="000A52A2"/>
    <w:rsid w:val="000A65F6"/>
    <w:rsid w:val="000B129E"/>
    <w:rsid w:val="000C3693"/>
    <w:rsid w:val="000D07B5"/>
    <w:rsid w:val="000D78D6"/>
    <w:rsid w:val="000E2FFD"/>
    <w:rsid w:val="000E4B54"/>
    <w:rsid w:val="000F08F2"/>
    <w:rsid w:val="00102163"/>
    <w:rsid w:val="001125D9"/>
    <w:rsid w:val="00113C4E"/>
    <w:rsid w:val="0012062A"/>
    <w:rsid w:val="00127498"/>
    <w:rsid w:val="0012775E"/>
    <w:rsid w:val="001372D1"/>
    <w:rsid w:val="00151C54"/>
    <w:rsid w:val="00153032"/>
    <w:rsid w:val="00161CE2"/>
    <w:rsid w:val="001669D6"/>
    <w:rsid w:val="001746B7"/>
    <w:rsid w:val="00175BD8"/>
    <w:rsid w:val="00180DEF"/>
    <w:rsid w:val="001813AC"/>
    <w:rsid w:val="0018228A"/>
    <w:rsid w:val="001A1204"/>
    <w:rsid w:val="001A5CE3"/>
    <w:rsid w:val="001B3559"/>
    <w:rsid w:val="001C09FB"/>
    <w:rsid w:val="001D006D"/>
    <w:rsid w:val="001E1A14"/>
    <w:rsid w:val="001E6727"/>
    <w:rsid w:val="001F47AF"/>
    <w:rsid w:val="001F5A48"/>
    <w:rsid w:val="00203AAB"/>
    <w:rsid w:val="00224D28"/>
    <w:rsid w:val="00231F77"/>
    <w:rsid w:val="00244D25"/>
    <w:rsid w:val="00261567"/>
    <w:rsid w:val="00271C2E"/>
    <w:rsid w:val="002737B5"/>
    <w:rsid w:val="00273C11"/>
    <w:rsid w:val="002879F5"/>
    <w:rsid w:val="0029727D"/>
    <w:rsid w:val="002A500B"/>
    <w:rsid w:val="002A6EDF"/>
    <w:rsid w:val="002B1DB3"/>
    <w:rsid w:val="002B2B54"/>
    <w:rsid w:val="002D2972"/>
    <w:rsid w:val="002D3CE5"/>
    <w:rsid w:val="002D41BA"/>
    <w:rsid w:val="002F2F4C"/>
    <w:rsid w:val="003015AF"/>
    <w:rsid w:val="003064B1"/>
    <w:rsid w:val="003228F6"/>
    <w:rsid w:val="00326DF8"/>
    <w:rsid w:val="003710C0"/>
    <w:rsid w:val="003819B9"/>
    <w:rsid w:val="003869BF"/>
    <w:rsid w:val="003A2479"/>
    <w:rsid w:val="003A3A60"/>
    <w:rsid w:val="003D6D6F"/>
    <w:rsid w:val="003E0906"/>
    <w:rsid w:val="003E46F7"/>
    <w:rsid w:val="003E5CA0"/>
    <w:rsid w:val="00402F72"/>
    <w:rsid w:val="00417598"/>
    <w:rsid w:val="004223EC"/>
    <w:rsid w:val="00441133"/>
    <w:rsid w:val="00442785"/>
    <w:rsid w:val="004565E0"/>
    <w:rsid w:val="004607C8"/>
    <w:rsid w:val="00460F02"/>
    <w:rsid w:val="00461420"/>
    <w:rsid w:val="00467472"/>
    <w:rsid w:val="00470AE8"/>
    <w:rsid w:val="00483CF0"/>
    <w:rsid w:val="00485C1E"/>
    <w:rsid w:val="004A1348"/>
    <w:rsid w:val="004A3A20"/>
    <w:rsid w:val="004B0DD7"/>
    <w:rsid w:val="004C276E"/>
    <w:rsid w:val="004C5892"/>
    <w:rsid w:val="004C68F1"/>
    <w:rsid w:val="004D257B"/>
    <w:rsid w:val="0050279C"/>
    <w:rsid w:val="005056D3"/>
    <w:rsid w:val="00524522"/>
    <w:rsid w:val="005360FC"/>
    <w:rsid w:val="005427BF"/>
    <w:rsid w:val="00543544"/>
    <w:rsid w:val="00547846"/>
    <w:rsid w:val="005505AB"/>
    <w:rsid w:val="005542AF"/>
    <w:rsid w:val="00555F42"/>
    <w:rsid w:val="005664BC"/>
    <w:rsid w:val="00582E28"/>
    <w:rsid w:val="00585B8B"/>
    <w:rsid w:val="005B6B55"/>
    <w:rsid w:val="005B759C"/>
    <w:rsid w:val="005C1AC3"/>
    <w:rsid w:val="005C7337"/>
    <w:rsid w:val="005D1ABF"/>
    <w:rsid w:val="005D53EF"/>
    <w:rsid w:val="005E3D4B"/>
    <w:rsid w:val="005F66F2"/>
    <w:rsid w:val="006022C4"/>
    <w:rsid w:val="00607CC6"/>
    <w:rsid w:val="00615220"/>
    <w:rsid w:val="006327D8"/>
    <w:rsid w:val="00633472"/>
    <w:rsid w:val="006400BC"/>
    <w:rsid w:val="0064772B"/>
    <w:rsid w:val="00650566"/>
    <w:rsid w:val="00652426"/>
    <w:rsid w:val="0065292B"/>
    <w:rsid w:val="00653C86"/>
    <w:rsid w:val="006553D3"/>
    <w:rsid w:val="00656655"/>
    <w:rsid w:val="0066764E"/>
    <w:rsid w:val="00690055"/>
    <w:rsid w:val="006A320D"/>
    <w:rsid w:val="006A5049"/>
    <w:rsid w:val="006A6BA6"/>
    <w:rsid w:val="006C3DC1"/>
    <w:rsid w:val="006E5576"/>
    <w:rsid w:val="006E6178"/>
    <w:rsid w:val="006E6C11"/>
    <w:rsid w:val="00700F91"/>
    <w:rsid w:val="00710D4E"/>
    <w:rsid w:val="00720AEC"/>
    <w:rsid w:val="00725DC1"/>
    <w:rsid w:val="00734BCB"/>
    <w:rsid w:val="00745BFD"/>
    <w:rsid w:val="00767639"/>
    <w:rsid w:val="00767D95"/>
    <w:rsid w:val="00784976"/>
    <w:rsid w:val="00794F9C"/>
    <w:rsid w:val="007A2BFB"/>
    <w:rsid w:val="007B3C0B"/>
    <w:rsid w:val="007B3C56"/>
    <w:rsid w:val="007C45D8"/>
    <w:rsid w:val="007D6D5E"/>
    <w:rsid w:val="007F21BF"/>
    <w:rsid w:val="0080088A"/>
    <w:rsid w:val="0081223B"/>
    <w:rsid w:val="00813B12"/>
    <w:rsid w:val="008224BE"/>
    <w:rsid w:val="00824D50"/>
    <w:rsid w:val="0082572E"/>
    <w:rsid w:val="008300B9"/>
    <w:rsid w:val="008308E5"/>
    <w:rsid w:val="00841053"/>
    <w:rsid w:val="008475DB"/>
    <w:rsid w:val="0085100D"/>
    <w:rsid w:val="00870516"/>
    <w:rsid w:val="00877C5B"/>
    <w:rsid w:val="00896EBE"/>
    <w:rsid w:val="0089780D"/>
    <w:rsid w:val="008B370D"/>
    <w:rsid w:val="008B73F3"/>
    <w:rsid w:val="008C1C7B"/>
    <w:rsid w:val="008C3F1D"/>
    <w:rsid w:val="008D29F0"/>
    <w:rsid w:val="008D4378"/>
    <w:rsid w:val="008E0CD9"/>
    <w:rsid w:val="008E6C45"/>
    <w:rsid w:val="008E79D1"/>
    <w:rsid w:val="008F07FB"/>
    <w:rsid w:val="008F476D"/>
    <w:rsid w:val="0090128D"/>
    <w:rsid w:val="009152CA"/>
    <w:rsid w:val="00922C40"/>
    <w:rsid w:val="00951FA8"/>
    <w:rsid w:val="00952169"/>
    <w:rsid w:val="009551F6"/>
    <w:rsid w:val="00961FB9"/>
    <w:rsid w:val="00973468"/>
    <w:rsid w:val="009908D6"/>
    <w:rsid w:val="00992814"/>
    <w:rsid w:val="00995D93"/>
    <w:rsid w:val="009A11A2"/>
    <w:rsid w:val="009A38F6"/>
    <w:rsid w:val="009B3BDE"/>
    <w:rsid w:val="009D2935"/>
    <w:rsid w:val="009E61C5"/>
    <w:rsid w:val="009F629E"/>
    <w:rsid w:val="00A17EE5"/>
    <w:rsid w:val="00A27063"/>
    <w:rsid w:val="00A351C1"/>
    <w:rsid w:val="00A37FDF"/>
    <w:rsid w:val="00A426C7"/>
    <w:rsid w:val="00A629BA"/>
    <w:rsid w:val="00A74AEB"/>
    <w:rsid w:val="00A806A9"/>
    <w:rsid w:val="00A820F8"/>
    <w:rsid w:val="00A92EDB"/>
    <w:rsid w:val="00AA14C4"/>
    <w:rsid w:val="00AA205A"/>
    <w:rsid w:val="00AB39F3"/>
    <w:rsid w:val="00AD4432"/>
    <w:rsid w:val="00AF472E"/>
    <w:rsid w:val="00B030B7"/>
    <w:rsid w:val="00B20EBE"/>
    <w:rsid w:val="00B26C7F"/>
    <w:rsid w:val="00B37AB7"/>
    <w:rsid w:val="00B404CB"/>
    <w:rsid w:val="00B452D1"/>
    <w:rsid w:val="00B55941"/>
    <w:rsid w:val="00B57443"/>
    <w:rsid w:val="00B65C14"/>
    <w:rsid w:val="00B66DFF"/>
    <w:rsid w:val="00B80A1E"/>
    <w:rsid w:val="00BA0B39"/>
    <w:rsid w:val="00BB4AD3"/>
    <w:rsid w:val="00BB4CD3"/>
    <w:rsid w:val="00BB7041"/>
    <w:rsid w:val="00BC12A9"/>
    <w:rsid w:val="00BC6B2F"/>
    <w:rsid w:val="00BD34E3"/>
    <w:rsid w:val="00BD3594"/>
    <w:rsid w:val="00BE6861"/>
    <w:rsid w:val="00C06F49"/>
    <w:rsid w:val="00C142FA"/>
    <w:rsid w:val="00C154F5"/>
    <w:rsid w:val="00C273E0"/>
    <w:rsid w:val="00C32367"/>
    <w:rsid w:val="00C36CC7"/>
    <w:rsid w:val="00C463C2"/>
    <w:rsid w:val="00C50508"/>
    <w:rsid w:val="00C52CC5"/>
    <w:rsid w:val="00C55BA8"/>
    <w:rsid w:val="00C57334"/>
    <w:rsid w:val="00C81402"/>
    <w:rsid w:val="00C946F9"/>
    <w:rsid w:val="00C9474A"/>
    <w:rsid w:val="00CB26E2"/>
    <w:rsid w:val="00CD7150"/>
    <w:rsid w:val="00CE72E2"/>
    <w:rsid w:val="00CE73AE"/>
    <w:rsid w:val="00CF1E27"/>
    <w:rsid w:val="00CF2006"/>
    <w:rsid w:val="00CF7161"/>
    <w:rsid w:val="00D0550D"/>
    <w:rsid w:val="00D076DD"/>
    <w:rsid w:val="00D121A6"/>
    <w:rsid w:val="00D1272B"/>
    <w:rsid w:val="00D45E13"/>
    <w:rsid w:val="00D557BA"/>
    <w:rsid w:val="00D70F10"/>
    <w:rsid w:val="00D93E42"/>
    <w:rsid w:val="00DA2671"/>
    <w:rsid w:val="00DD2C31"/>
    <w:rsid w:val="00DE2764"/>
    <w:rsid w:val="00DE6B9D"/>
    <w:rsid w:val="00DF3F6E"/>
    <w:rsid w:val="00E17A7C"/>
    <w:rsid w:val="00E34976"/>
    <w:rsid w:val="00E3756A"/>
    <w:rsid w:val="00E44A5E"/>
    <w:rsid w:val="00E555F7"/>
    <w:rsid w:val="00E57D7B"/>
    <w:rsid w:val="00E70274"/>
    <w:rsid w:val="00E76AB5"/>
    <w:rsid w:val="00E922D3"/>
    <w:rsid w:val="00E9571B"/>
    <w:rsid w:val="00EA7474"/>
    <w:rsid w:val="00EC4AD6"/>
    <w:rsid w:val="00EE0A3F"/>
    <w:rsid w:val="00EE41D5"/>
    <w:rsid w:val="00EF53A5"/>
    <w:rsid w:val="00F11BB3"/>
    <w:rsid w:val="00F12365"/>
    <w:rsid w:val="00F24582"/>
    <w:rsid w:val="00F538A4"/>
    <w:rsid w:val="00F549D1"/>
    <w:rsid w:val="00F63DF0"/>
    <w:rsid w:val="00F9520C"/>
    <w:rsid w:val="00F95723"/>
    <w:rsid w:val="00FA26FF"/>
    <w:rsid w:val="00FA65D3"/>
    <w:rsid w:val="00FB4B41"/>
    <w:rsid w:val="00FB7D82"/>
    <w:rsid w:val="00FD31B8"/>
    <w:rsid w:val="00FD5B9B"/>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E523842"/>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460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C43D-7240-407A-BE99-1AC24253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Norman, Joshua</cp:lastModifiedBy>
  <cp:revision>2</cp:revision>
  <cp:lastPrinted>2018-07-03T02:32:00Z</cp:lastPrinted>
  <dcterms:created xsi:type="dcterms:W3CDTF">2018-08-02T03:27:00Z</dcterms:created>
  <dcterms:modified xsi:type="dcterms:W3CDTF">2018-08-02T03:27:00Z</dcterms:modified>
</cp:coreProperties>
</file>