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8AA1D" w14:textId="77777777" w:rsidR="000715D1" w:rsidRPr="0004095E" w:rsidRDefault="008B3A13" w:rsidP="004F142D">
      <w:r w:rsidRPr="0004095E">
        <w:rPr>
          <w:noProof/>
        </w:rPr>
        <w:drawing>
          <wp:inline distT="0" distB="0" distL="0" distR="0" wp14:anchorId="08DB4AEF" wp14:editId="2D180982">
            <wp:extent cx="1419225" cy="1114425"/>
            <wp:effectExtent l="0" t="0" r="0" b="9525"/>
            <wp:docPr id="1" name="Picture 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14425"/>
                    </a:xfrm>
                    <a:prstGeom prst="rect">
                      <a:avLst/>
                    </a:prstGeom>
                    <a:noFill/>
                    <a:ln>
                      <a:noFill/>
                    </a:ln>
                  </pic:spPr>
                </pic:pic>
              </a:graphicData>
            </a:graphic>
          </wp:inline>
        </w:drawing>
      </w:r>
    </w:p>
    <w:p w14:paraId="26A3084F" w14:textId="77777777" w:rsidR="00EC1A1B" w:rsidRPr="0004095E" w:rsidRDefault="00EC1A1B" w:rsidP="004F142D">
      <w:pPr>
        <w:pStyle w:val="Title"/>
        <w:pBdr>
          <w:bottom w:val="single" w:sz="4" w:space="3" w:color="auto"/>
        </w:pBdr>
        <w:rPr>
          <w:rFonts w:ascii="Times New Roman" w:hAnsi="Times New Roman" w:cs="Times New Roman"/>
          <w:i/>
          <w:sz w:val="28"/>
          <w:szCs w:val="28"/>
          <w:lang w:val="en-US"/>
        </w:rPr>
      </w:pPr>
      <w:bookmarkStart w:id="0" w:name="Citation"/>
      <w:r w:rsidRPr="0004095E">
        <w:rPr>
          <w:rFonts w:ascii="Times New Roman" w:hAnsi="Times New Roman" w:cs="Times New Roman"/>
        </w:rPr>
        <w:t>Radiocommunications (Spectrum Licence Allocation</w:t>
      </w:r>
      <w:r w:rsidR="00C46593" w:rsidRPr="0004095E">
        <w:rPr>
          <w:rFonts w:ascii="Times New Roman" w:hAnsi="Times New Roman" w:cs="Times New Roman"/>
        </w:rPr>
        <w:t xml:space="preserve"> </w:t>
      </w:r>
      <w:r w:rsidR="00DF39BC" w:rsidRPr="0004095E">
        <w:rPr>
          <w:rFonts w:ascii="Times New Roman" w:hAnsi="Times New Roman" w:cs="Times New Roman"/>
        </w:rPr>
        <w:t>—</w:t>
      </w:r>
      <w:r w:rsidRPr="0004095E">
        <w:rPr>
          <w:rFonts w:ascii="Times New Roman" w:hAnsi="Times New Roman" w:cs="Times New Roman"/>
        </w:rPr>
        <w:t xml:space="preserve"> </w:t>
      </w:r>
      <w:r w:rsidR="00C46593" w:rsidRPr="0004095E">
        <w:rPr>
          <w:rFonts w:ascii="Times New Roman" w:hAnsi="Times New Roman" w:cs="Times New Roman"/>
        </w:rPr>
        <w:t>3.</w:t>
      </w:r>
      <w:r w:rsidR="00C63B1C" w:rsidRPr="0004095E">
        <w:rPr>
          <w:rFonts w:ascii="Times New Roman" w:hAnsi="Times New Roman" w:cs="Times New Roman"/>
        </w:rPr>
        <w:t>6</w:t>
      </w:r>
      <w:r w:rsidR="00C46593" w:rsidRPr="0004095E">
        <w:rPr>
          <w:rFonts w:ascii="Times New Roman" w:hAnsi="Times New Roman" w:cs="Times New Roman"/>
        </w:rPr>
        <w:t xml:space="preserve"> GHz</w:t>
      </w:r>
      <w:r w:rsidRPr="0004095E">
        <w:rPr>
          <w:rFonts w:ascii="Times New Roman" w:hAnsi="Times New Roman" w:cs="Times New Roman"/>
        </w:rPr>
        <w:t xml:space="preserve"> </w:t>
      </w:r>
      <w:r w:rsidR="00C46593" w:rsidRPr="0004095E">
        <w:rPr>
          <w:rFonts w:ascii="Times New Roman" w:hAnsi="Times New Roman" w:cs="Times New Roman"/>
        </w:rPr>
        <w:t>Band</w:t>
      </w:r>
      <w:r w:rsidRPr="0004095E">
        <w:rPr>
          <w:rFonts w:ascii="Times New Roman" w:hAnsi="Times New Roman" w:cs="Times New Roman"/>
        </w:rPr>
        <w:t>) Determination</w:t>
      </w:r>
      <w:r w:rsidR="00F46488" w:rsidRPr="0004095E">
        <w:rPr>
          <w:rFonts w:ascii="Times New Roman" w:hAnsi="Times New Roman" w:cs="Times New Roman"/>
        </w:rPr>
        <w:t xml:space="preserve"> 2018</w:t>
      </w:r>
      <w:bookmarkEnd w:id="0"/>
    </w:p>
    <w:p w14:paraId="57827625" w14:textId="77777777" w:rsidR="00EC1A1B" w:rsidRPr="0004095E" w:rsidRDefault="00EC1A1B" w:rsidP="004F142D">
      <w:pPr>
        <w:spacing w:before="360"/>
      </w:pPr>
      <w:r w:rsidRPr="0004095E">
        <w:t xml:space="preserve">The </w:t>
      </w:r>
      <w:r w:rsidR="00F40EBF" w:rsidRPr="0004095E">
        <w:t xml:space="preserve">Australian Communications and Media Authority </w:t>
      </w:r>
      <w:r w:rsidRPr="0004095E">
        <w:t xml:space="preserve">makes </w:t>
      </w:r>
      <w:r w:rsidR="00F40EBF" w:rsidRPr="0004095E">
        <w:t>the following</w:t>
      </w:r>
      <w:r w:rsidRPr="0004095E">
        <w:t xml:space="preserve"> </w:t>
      </w:r>
      <w:r w:rsidR="00522B65" w:rsidRPr="0004095E">
        <w:t>d</w:t>
      </w:r>
      <w:r w:rsidRPr="0004095E">
        <w:t xml:space="preserve">etermination under section 60 </w:t>
      </w:r>
      <w:r w:rsidR="00B371A9" w:rsidRPr="0004095E">
        <w:t xml:space="preserve">and </w:t>
      </w:r>
      <w:r w:rsidR="00F3799E" w:rsidRPr="0004095E">
        <w:t xml:space="preserve">section </w:t>
      </w:r>
      <w:r w:rsidR="00B371A9" w:rsidRPr="0004095E">
        <w:t xml:space="preserve">294 </w:t>
      </w:r>
      <w:r w:rsidRPr="0004095E">
        <w:t xml:space="preserve">of the </w:t>
      </w:r>
      <w:r w:rsidRPr="0004095E">
        <w:rPr>
          <w:i/>
        </w:rPr>
        <w:t>Radiocommunications Act 1992</w:t>
      </w:r>
      <w:r w:rsidRPr="0004095E">
        <w:t>.</w:t>
      </w:r>
    </w:p>
    <w:p w14:paraId="42FB532A" w14:textId="404597A2" w:rsidR="00EC1A1B" w:rsidRPr="0004095E" w:rsidRDefault="00EC1A1B" w:rsidP="004F142D">
      <w:pPr>
        <w:tabs>
          <w:tab w:val="left" w:pos="3119"/>
        </w:tabs>
        <w:spacing w:before="300" w:after="600" w:line="300" w:lineRule="atLeast"/>
      </w:pPr>
      <w:r w:rsidRPr="0004095E">
        <w:t xml:space="preserve">Dated </w:t>
      </w:r>
      <w:bookmarkStart w:id="1" w:name="MadeByDate"/>
      <w:r w:rsidR="00C46593" w:rsidRPr="0004095E">
        <w:tab/>
      </w:r>
      <w:r w:rsidR="00674C1F">
        <w:t>27 July</w:t>
      </w:r>
      <w:r w:rsidR="003B2CFC" w:rsidRPr="0004095E">
        <w:t xml:space="preserve"> </w:t>
      </w:r>
      <w:bookmarkStart w:id="2" w:name="Year"/>
      <w:bookmarkEnd w:id="1"/>
      <w:r w:rsidRPr="0004095E">
        <w:t>201</w:t>
      </w:r>
      <w:bookmarkEnd w:id="2"/>
      <w:r w:rsidR="00C46593" w:rsidRPr="0004095E">
        <w:t>8</w:t>
      </w:r>
    </w:p>
    <w:p w14:paraId="08830A10" w14:textId="34EBBFF8" w:rsidR="002D5073" w:rsidRDefault="00674C1F" w:rsidP="00CB731D">
      <w:pPr>
        <w:tabs>
          <w:tab w:val="left" w:pos="3119"/>
        </w:tabs>
        <w:spacing w:line="300" w:lineRule="atLeast"/>
        <w:jc w:val="right"/>
      </w:pPr>
      <w:proofErr w:type="spellStart"/>
      <w:r>
        <w:t>Cr</w:t>
      </w:r>
      <w:r w:rsidR="00AA4443">
        <w:t>ei</w:t>
      </w:r>
      <w:bookmarkStart w:id="3" w:name="_GoBack"/>
      <w:bookmarkEnd w:id="3"/>
      <w:r>
        <w:t>na</w:t>
      </w:r>
      <w:proofErr w:type="spellEnd"/>
      <w:r>
        <w:t xml:space="preserve"> Chapman</w:t>
      </w:r>
    </w:p>
    <w:p w14:paraId="137A4CED" w14:textId="37EAC80A" w:rsidR="002D5073" w:rsidRDefault="00CB731D" w:rsidP="00CB731D">
      <w:pPr>
        <w:tabs>
          <w:tab w:val="left" w:pos="3119"/>
        </w:tabs>
        <w:spacing w:line="300" w:lineRule="atLeast"/>
        <w:jc w:val="right"/>
      </w:pPr>
      <w:r>
        <w:t>[signed]</w:t>
      </w:r>
    </w:p>
    <w:p w14:paraId="3EB25769" w14:textId="2625CEC6" w:rsidR="00EC1A1B" w:rsidRPr="0004095E" w:rsidRDefault="00EC1A1B" w:rsidP="00CB731D">
      <w:pPr>
        <w:tabs>
          <w:tab w:val="left" w:pos="3119"/>
        </w:tabs>
        <w:spacing w:line="300" w:lineRule="atLeast"/>
        <w:jc w:val="right"/>
      </w:pPr>
      <w:r w:rsidRPr="0004095E">
        <w:t>Member</w:t>
      </w:r>
    </w:p>
    <w:p w14:paraId="59E80B9C" w14:textId="14363E3A" w:rsidR="002D5073" w:rsidRDefault="002D5073" w:rsidP="00CB731D">
      <w:pPr>
        <w:tabs>
          <w:tab w:val="left" w:pos="3119"/>
        </w:tabs>
        <w:spacing w:line="300" w:lineRule="atLeast"/>
        <w:jc w:val="right"/>
      </w:pPr>
    </w:p>
    <w:p w14:paraId="7FFDE573" w14:textId="7FC4552D" w:rsidR="00CB731D" w:rsidRDefault="00CB731D" w:rsidP="00CB731D">
      <w:pPr>
        <w:tabs>
          <w:tab w:val="left" w:pos="3119"/>
        </w:tabs>
        <w:spacing w:line="300" w:lineRule="atLeast"/>
        <w:jc w:val="right"/>
      </w:pPr>
      <w:r>
        <w:t>James Cameron</w:t>
      </w:r>
    </w:p>
    <w:p w14:paraId="764EB013" w14:textId="0B0CCA47" w:rsidR="002D5073" w:rsidRDefault="00CB731D" w:rsidP="00CB731D">
      <w:pPr>
        <w:tabs>
          <w:tab w:val="left" w:pos="3119"/>
        </w:tabs>
        <w:spacing w:line="300" w:lineRule="atLeast"/>
        <w:jc w:val="right"/>
      </w:pPr>
      <w:r>
        <w:t>[signed]</w:t>
      </w:r>
    </w:p>
    <w:p w14:paraId="5AD03939" w14:textId="36124786" w:rsidR="00EC1A1B" w:rsidRPr="0004095E" w:rsidRDefault="00EC1A1B" w:rsidP="00CB731D">
      <w:pPr>
        <w:tabs>
          <w:tab w:val="left" w:pos="3119"/>
        </w:tabs>
        <w:spacing w:line="300" w:lineRule="atLeast"/>
        <w:jc w:val="right"/>
      </w:pPr>
      <w:r w:rsidRPr="0004095E">
        <w:t>Member/</w:t>
      </w:r>
      <w:r w:rsidRPr="00CB731D">
        <w:rPr>
          <w:strike/>
        </w:rPr>
        <w:t>General Manager</w:t>
      </w:r>
    </w:p>
    <w:p w14:paraId="013036FF" w14:textId="7A864AC4" w:rsidR="00F3799E" w:rsidRPr="0004095E" w:rsidRDefault="00F3799E" w:rsidP="004F142D">
      <w:pPr>
        <w:pBdr>
          <w:bottom w:val="single" w:sz="4" w:space="1" w:color="auto"/>
        </w:pBdr>
        <w:tabs>
          <w:tab w:val="left" w:pos="3119"/>
        </w:tabs>
        <w:spacing w:before="600" w:line="300" w:lineRule="atLeast"/>
      </w:pPr>
      <w:r w:rsidRPr="0004095E">
        <w:t>Australian Communications and Media Authority</w:t>
      </w:r>
    </w:p>
    <w:p w14:paraId="0CEF4D9F" w14:textId="77777777" w:rsidR="00563698" w:rsidRPr="0004095E" w:rsidRDefault="00563698" w:rsidP="004F142D">
      <w:pPr>
        <w:pBdr>
          <w:bottom w:val="single" w:sz="4" w:space="1" w:color="auto"/>
        </w:pBdr>
        <w:tabs>
          <w:tab w:val="left" w:pos="3119"/>
        </w:tabs>
        <w:spacing w:line="300" w:lineRule="atLeast"/>
      </w:pPr>
    </w:p>
    <w:p w14:paraId="2C6BDB73" w14:textId="77777777" w:rsidR="00563698" w:rsidRPr="0004095E" w:rsidRDefault="00563698" w:rsidP="004F142D">
      <w:pPr>
        <w:tabs>
          <w:tab w:val="left" w:pos="3119"/>
        </w:tabs>
        <w:spacing w:after="240"/>
        <w:sectPr w:rsidR="00563698" w:rsidRPr="0004095E" w:rsidSect="00B26950">
          <w:footerReference w:type="first" r:id="rId9"/>
          <w:type w:val="continuous"/>
          <w:pgSz w:w="11907" w:h="16839" w:code="9"/>
          <w:pgMar w:top="1440" w:right="1797" w:bottom="1440" w:left="1797" w:header="709" w:footer="709" w:gutter="0"/>
          <w:cols w:space="708"/>
          <w:docGrid w:linePitch="360"/>
        </w:sectPr>
      </w:pPr>
    </w:p>
    <w:p w14:paraId="1DFFD475" w14:textId="1213DE72" w:rsidR="00563698" w:rsidRPr="0004095E" w:rsidRDefault="00D9422F" w:rsidP="004F142D">
      <w:pPr>
        <w:tabs>
          <w:tab w:val="left" w:pos="3119"/>
        </w:tabs>
        <w:spacing w:after="240"/>
        <w:rPr>
          <w:b/>
        </w:rPr>
      </w:pPr>
      <w:r w:rsidRPr="0004095E">
        <w:rPr>
          <w:b/>
        </w:rPr>
        <w:lastRenderedPageBreak/>
        <w:t>Contents</w:t>
      </w:r>
    </w:p>
    <w:p w14:paraId="5CC09F5D" w14:textId="40D77C53" w:rsidR="0056193F" w:rsidRPr="00A528D0" w:rsidRDefault="00B71FE9" w:rsidP="004F142D">
      <w:pPr>
        <w:pStyle w:val="TOC1"/>
        <w:rPr>
          <w:rFonts w:eastAsiaTheme="minorEastAsia"/>
          <w:b w:val="0"/>
          <w:bCs w:val="0"/>
          <w:sz w:val="22"/>
          <w:szCs w:val="22"/>
        </w:rPr>
      </w:pPr>
      <w:r w:rsidRPr="00A528D0">
        <w:fldChar w:fldCharType="begin"/>
      </w:r>
      <w:r w:rsidRPr="00A528D0">
        <w:instrText xml:space="preserve"> TOC \o "1-2" \h \z \u </w:instrText>
      </w:r>
      <w:r w:rsidRPr="00A528D0">
        <w:fldChar w:fldCharType="separate"/>
      </w:r>
      <w:hyperlink w:anchor="_Toc520268046" w:history="1">
        <w:r w:rsidR="0056193F" w:rsidRPr="00A528D0">
          <w:rPr>
            <w:rStyle w:val="Hyperlink"/>
          </w:rPr>
          <w:t>Part 1—Preliminary</w:t>
        </w:r>
        <w:r w:rsidR="0056193F" w:rsidRPr="00A528D0">
          <w:rPr>
            <w:webHidden/>
          </w:rPr>
          <w:tab/>
        </w:r>
        <w:r w:rsidR="0056193F" w:rsidRPr="00A528D0">
          <w:rPr>
            <w:webHidden/>
          </w:rPr>
          <w:fldChar w:fldCharType="begin"/>
        </w:r>
        <w:r w:rsidR="0056193F" w:rsidRPr="00A528D0">
          <w:rPr>
            <w:webHidden/>
          </w:rPr>
          <w:instrText xml:space="preserve"> PAGEREF _Toc520268046 \h </w:instrText>
        </w:r>
        <w:r w:rsidR="0056193F" w:rsidRPr="00A528D0">
          <w:rPr>
            <w:webHidden/>
          </w:rPr>
        </w:r>
        <w:r w:rsidR="0056193F" w:rsidRPr="00A528D0">
          <w:rPr>
            <w:webHidden/>
          </w:rPr>
          <w:fldChar w:fldCharType="separate"/>
        </w:r>
        <w:r w:rsidR="0056501F">
          <w:rPr>
            <w:webHidden/>
          </w:rPr>
          <w:t>1</w:t>
        </w:r>
        <w:r w:rsidR="0056193F" w:rsidRPr="00A528D0">
          <w:rPr>
            <w:webHidden/>
          </w:rPr>
          <w:fldChar w:fldCharType="end"/>
        </w:r>
      </w:hyperlink>
    </w:p>
    <w:p w14:paraId="64AE9EFB" w14:textId="5FDE505F"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47" w:history="1">
        <w:r w:rsidR="0056193F" w:rsidRPr="00A528D0">
          <w:rPr>
            <w:rStyle w:val="Hyperlink"/>
            <w:rFonts w:ascii="Times New Roman" w:hAnsi="Times New Roman" w:cs="Times New Roman"/>
            <w:i w:val="0"/>
            <w:noProof/>
          </w:rPr>
          <w:t>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Name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_Toc520268047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w:t>
        </w:r>
        <w:r w:rsidR="0056193F" w:rsidRPr="00A528D0">
          <w:rPr>
            <w:rFonts w:ascii="Times New Roman" w:hAnsi="Times New Roman" w:cs="Times New Roman"/>
            <w:i w:val="0"/>
            <w:noProof/>
            <w:webHidden/>
          </w:rPr>
          <w:fldChar w:fldCharType="end"/>
        </w:r>
      </w:hyperlink>
    </w:p>
    <w:p w14:paraId="1A15E81D" w14:textId="7841F3E4"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48" w:history="1">
        <w:r w:rsidR="0056193F" w:rsidRPr="00A528D0">
          <w:rPr>
            <w:rStyle w:val="Hyperlink"/>
            <w:rFonts w:ascii="Times New Roman" w:hAnsi="Times New Roman" w:cs="Times New Roman"/>
            <w:i w:val="0"/>
            <w:noProof/>
          </w:rPr>
          <w:t>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Commencement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_Toc520268048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w:t>
        </w:r>
        <w:r w:rsidR="0056193F" w:rsidRPr="00A528D0">
          <w:rPr>
            <w:rFonts w:ascii="Times New Roman" w:hAnsi="Times New Roman" w:cs="Times New Roman"/>
            <w:i w:val="0"/>
            <w:noProof/>
            <w:webHidden/>
          </w:rPr>
          <w:fldChar w:fldCharType="end"/>
        </w:r>
      </w:hyperlink>
    </w:p>
    <w:p w14:paraId="55766DB6" w14:textId="24FA8191"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49" w:history="1">
        <w:r w:rsidR="0056193F" w:rsidRPr="00A528D0">
          <w:rPr>
            <w:rStyle w:val="Hyperlink"/>
            <w:rFonts w:ascii="Times New Roman" w:hAnsi="Times New Roman" w:cs="Times New Roman"/>
            <w:i w:val="0"/>
            <w:noProof/>
          </w:rPr>
          <w:t>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Authority</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_Toc520268049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w:t>
        </w:r>
        <w:r w:rsidR="0056193F" w:rsidRPr="00A528D0">
          <w:rPr>
            <w:rFonts w:ascii="Times New Roman" w:hAnsi="Times New Roman" w:cs="Times New Roman"/>
            <w:i w:val="0"/>
            <w:noProof/>
            <w:webHidden/>
          </w:rPr>
          <w:fldChar w:fldCharType="end"/>
        </w:r>
      </w:hyperlink>
    </w:p>
    <w:p w14:paraId="3B5BBC67" w14:textId="52D523DB"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0" w:history="1">
        <w:r w:rsidR="0056193F" w:rsidRPr="00A528D0">
          <w:rPr>
            <w:rStyle w:val="Hyperlink"/>
            <w:rFonts w:ascii="Times New Roman" w:hAnsi="Times New Roman" w:cs="Times New Roman"/>
            <w:i w:val="0"/>
            <w:noProof/>
          </w:rPr>
          <w:t>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Interpretation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w:t>
        </w:r>
        <w:r w:rsidR="0056193F" w:rsidRPr="00A528D0">
          <w:rPr>
            <w:rFonts w:ascii="Times New Roman" w:hAnsi="Times New Roman" w:cs="Times New Roman"/>
            <w:i w:val="0"/>
            <w:noProof/>
            <w:webHidden/>
          </w:rPr>
          <w:fldChar w:fldCharType="end"/>
        </w:r>
      </w:hyperlink>
    </w:p>
    <w:p w14:paraId="49579ABA" w14:textId="1A43D3A3"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1" w:history="1">
        <w:r w:rsidR="0056193F" w:rsidRPr="00A528D0">
          <w:rPr>
            <w:rStyle w:val="Hyperlink"/>
            <w:rFonts w:ascii="Times New Roman" w:hAnsi="Times New Roman" w:cs="Times New Roman"/>
            <w:i w:val="0"/>
            <w:noProof/>
          </w:rPr>
          <w:t>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Lots and products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5</w:t>
        </w:r>
        <w:r w:rsidR="0056193F" w:rsidRPr="00A528D0">
          <w:rPr>
            <w:rFonts w:ascii="Times New Roman" w:hAnsi="Times New Roman" w:cs="Times New Roman"/>
            <w:i w:val="0"/>
            <w:noProof/>
            <w:webHidden/>
          </w:rPr>
          <w:fldChar w:fldCharType="end"/>
        </w:r>
      </w:hyperlink>
    </w:p>
    <w:p w14:paraId="40D7AD35" w14:textId="5ADA782A"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2" w:history="1">
        <w:r w:rsidR="0056193F" w:rsidRPr="00A528D0">
          <w:rPr>
            <w:rStyle w:val="Hyperlink"/>
            <w:rFonts w:ascii="Times New Roman" w:hAnsi="Times New Roman" w:cs="Times New Roman"/>
            <w:i w:val="0"/>
            <w:noProof/>
          </w:rPr>
          <w:t>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References to other legislative instruments, and to other instruments or writing</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6</w:t>
        </w:r>
        <w:r w:rsidR="0056193F" w:rsidRPr="00A528D0">
          <w:rPr>
            <w:rFonts w:ascii="Times New Roman" w:hAnsi="Times New Roman" w:cs="Times New Roman"/>
            <w:i w:val="0"/>
            <w:noProof/>
            <w:webHidden/>
          </w:rPr>
          <w:fldChar w:fldCharType="end"/>
        </w:r>
      </w:hyperlink>
    </w:p>
    <w:p w14:paraId="2D1CA9B7" w14:textId="1F01DB08"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3" w:history="1">
        <w:r w:rsidR="0056193F" w:rsidRPr="00A528D0">
          <w:rPr>
            <w:rStyle w:val="Hyperlink"/>
            <w:rFonts w:ascii="Times New Roman" w:hAnsi="Times New Roman" w:cs="Times New Roman"/>
            <w:i w:val="0"/>
            <w:noProof/>
          </w:rPr>
          <w:t>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Giving documents to the ACMA</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6</w:t>
        </w:r>
        <w:r w:rsidR="0056193F" w:rsidRPr="00A528D0">
          <w:rPr>
            <w:rFonts w:ascii="Times New Roman" w:hAnsi="Times New Roman" w:cs="Times New Roman"/>
            <w:i w:val="0"/>
            <w:noProof/>
            <w:webHidden/>
          </w:rPr>
          <w:fldChar w:fldCharType="end"/>
        </w:r>
      </w:hyperlink>
    </w:p>
    <w:p w14:paraId="3FA794B1" w14:textId="07C71A23"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4" w:history="1">
        <w:r w:rsidR="0056193F" w:rsidRPr="00A528D0">
          <w:rPr>
            <w:rStyle w:val="Hyperlink"/>
            <w:rFonts w:ascii="Times New Roman" w:hAnsi="Times New Roman" w:cs="Times New Roman"/>
            <w:i w:val="0"/>
            <w:noProof/>
          </w:rPr>
          <w:t>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Statutory declaration for body corporate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w:t>
        </w:r>
        <w:r w:rsidR="0056193F" w:rsidRPr="00A528D0">
          <w:rPr>
            <w:rFonts w:ascii="Times New Roman" w:hAnsi="Times New Roman" w:cs="Times New Roman"/>
            <w:i w:val="0"/>
            <w:noProof/>
            <w:webHidden/>
          </w:rPr>
          <w:fldChar w:fldCharType="end"/>
        </w:r>
      </w:hyperlink>
    </w:p>
    <w:p w14:paraId="1B002185" w14:textId="025975EF"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5" w:history="1">
        <w:r w:rsidR="0056193F" w:rsidRPr="00A528D0">
          <w:rPr>
            <w:rStyle w:val="Hyperlink"/>
            <w:rFonts w:ascii="Times New Roman" w:hAnsi="Times New Roman" w:cs="Times New Roman"/>
            <w:i w:val="0"/>
            <w:noProof/>
          </w:rPr>
          <w:t>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Payment of amounts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w:t>
        </w:r>
        <w:r w:rsidR="0056193F" w:rsidRPr="00A528D0">
          <w:rPr>
            <w:rFonts w:ascii="Times New Roman" w:hAnsi="Times New Roman" w:cs="Times New Roman"/>
            <w:i w:val="0"/>
            <w:noProof/>
            <w:webHidden/>
          </w:rPr>
          <w:fldChar w:fldCharType="end"/>
        </w:r>
      </w:hyperlink>
    </w:p>
    <w:p w14:paraId="6F12AF46" w14:textId="681EE8B0" w:rsidR="0056193F" w:rsidRPr="00A528D0" w:rsidRDefault="00AA4443" w:rsidP="004F142D">
      <w:pPr>
        <w:pStyle w:val="TOC1"/>
        <w:rPr>
          <w:rFonts w:eastAsiaTheme="minorEastAsia"/>
          <w:b w:val="0"/>
          <w:bCs w:val="0"/>
          <w:sz w:val="22"/>
          <w:szCs w:val="22"/>
        </w:rPr>
      </w:pPr>
      <w:hyperlink w:anchor="_Toc520268056" w:history="1">
        <w:r w:rsidR="0056193F" w:rsidRPr="00A528D0">
          <w:rPr>
            <w:rStyle w:val="Hyperlink"/>
          </w:rPr>
          <w:t>Part 2—Limits on allocation of spectrum</w:t>
        </w:r>
        <w:r w:rsidR="0056193F" w:rsidRPr="00A528D0">
          <w:rPr>
            <w:webHidden/>
          </w:rPr>
          <w:tab/>
        </w:r>
        <w:r w:rsidR="0056193F" w:rsidRPr="00A528D0">
          <w:rPr>
            <w:webHidden/>
          </w:rPr>
          <w:fldChar w:fldCharType="begin"/>
        </w:r>
        <w:r w:rsidR="0056193F" w:rsidRPr="00A528D0">
          <w:rPr>
            <w:webHidden/>
          </w:rPr>
          <w:instrText xml:space="preserve"> PAGEREF _Toc520268056 \h </w:instrText>
        </w:r>
        <w:r w:rsidR="0056193F" w:rsidRPr="00A528D0">
          <w:rPr>
            <w:webHidden/>
          </w:rPr>
        </w:r>
        <w:r w:rsidR="0056193F" w:rsidRPr="00A528D0">
          <w:rPr>
            <w:webHidden/>
          </w:rPr>
          <w:fldChar w:fldCharType="separate"/>
        </w:r>
        <w:r w:rsidR="0056501F">
          <w:rPr>
            <w:webHidden/>
          </w:rPr>
          <w:t>8</w:t>
        </w:r>
        <w:r w:rsidR="0056193F" w:rsidRPr="00A528D0">
          <w:rPr>
            <w:webHidden/>
          </w:rPr>
          <w:fldChar w:fldCharType="end"/>
        </w:r>
      </w:hyperlink>
    </w:p>
    <w:p w14:paraId="3ADB06F8" w14:textId="55F20F1C"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7" w:history="1">
        <w:r w:rsidR="0056193F" w:rsidRPr="00A528D0">
          <w:rPr>
            <w:rStyle w:val="Hyperlink"/>
            <w:rFonts w:ascii="Times New Roman" w:hAnsi="Times New Roman" w:cs="Times New Roman"/>
            <w:i w:val="0"/>
            <w:noProof/>
          </w:rPr>
          <w:t>10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Interpretation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8</w:t>
        </w:r>
        <w:r w:rsidR="0056193F" w:rsidRPr="00A528D0">
          <w:rPr>
            <w:rFonts w:ascii="Times New Roman" w:hAnsi="Times New Roman" w:cs="Times New Roman"/>
            <w:i w:val="0"/>
            <w:noProof/>
            <w:webHidden/>
          </w:rPr>
          <w:fldChar w:fldCharType="end"/>
        </w:r>
      </w:hyperlink>
    </w:p>
    <w:p w14:paraId="7FA7195A" w14:textId="2BFB121E"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8" w:history="1">
        <w:r w:rsidR="0056193F" w:rsidRPr="00A528D0">
          <w:rPr>
            <w:rStyle w:val="Hyperlink"/>
            <w:rFonts w:ascii="Times New Roman" w:hAnsi="Times New Roman" w:cs="Times New Roman"/>
            <w:i w:val="0"/>
            <w:noProof/>
          </w:rPr>
          <w:t>11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Meaning of allocation limits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9</w:t>
        </w:r>
        <w:r w:rsidR="0056193F" w:rsidRPr="00A528D0">
          <w:rPr>
            <w:rFonts w:ascii="Times New Roman" w:hAnsi="Times New Roman" w:cs="Times New Roman"/>
            <w:i w:val="0"/>
            <w:noProof/>
            <w:webHidden/>
          </w:rPr>
          <w:fldChar w:fldCharType="end"/>
        </w:r>
      </w:hyperlink>
    </w:p>
    <w:p w14:paraId="488499EA" w14:textId="5CE48F94"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59" w:history="1">
        <w:r w:rsidR="0056193F" w:rsidRPr="00A528D0">
          <w:rPr>
            <w:rStyle w:val="Hyperlink"/>
            <w:rFonts w:ascii="Times New Roman" w:hAnsi="Times New Roman" w:cs="Times New Roman"/>
            <w:i w:val="0"/>
            <w:noProof/>
          </w:rPr>
          <w:t>12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Allocation limits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_Toc520268059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9</w:t>
        </w:r>
        <w:r w:rsidR="0056193F" w:rsidRPr="00A528D0">
          <w:rPr>
            <w:rFonts w:ascii="Times New Roman" w:hAnsi="Times New Roman" w:cs="Times New Roman"/>
            <w:i w:val="0"/>
            <w:noProof/>
            <w:webHidden/>
          </w:rPr>
          <w:fldChar w:fldCharType="end"/>
        </w:r>
      </w:hyperlink>
    </w:p>
    <w:p w14:paraId="2211888A" w14:textId="0F08CB2D"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0" w:history="1">
        <w:r w:rsidR="0056193F" w:rsidRPr="00A528D0">
          <w:rPr>
            <w:rStyle w:val="Hyperlink"/>
            <w:rFonts w:ascii="Times New Roman" w:hAnsi="Times New Roman" w:cs="Times New Roman"/>
            <w:i w:val="0"/>
            <w:noProof/>
          </w:rPr>
          <w:t>13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Meaning of associate and specified group of persons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10</w:t>
        </w:r>
        <w:r w:rsidR="0056193F" w:rsidRPr="00A528D0">
          <w:rPr>
            <w:rFonts w:ascii="Times New Roman" w:hAnsi="Times New Roman" w:cs="Times New Roman"/>
            <w:i w:val="0"/>
            <w:noProof/>
            <w:webHidden/>
          </w:rPr>
          <w:fldChar w:fldCharType="end"/>
        </w:r>
      </w:hyperlink>
    </w:p>
    <w:p w14:paraId="15AFEA81" w14:textId="3A26FE78"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1" w:history="1">
        <w:r w:rsidR="0056193F" w:rsidRPr="00A528D0">
          <w:rPr>
            <w:rStyle w:val="Hyperlink"/>
            <w:rFonts w:ascii="Times New Roman" w:hAnsi="Times New Roman" w:cs="Times New Roman"/>
            <w:i w:val="0"/>
            <w:noProof/>
          </w:rPr>
          <w:t>14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Affiliation between applicants or bidders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12</w:t>
        </w:r>
        <w:r w:rsidR="0056193F" w:rsidRPr="00A528D0">
          <w:rPr>
            <w:rFonts w:ascii="Times New Roman" w:hAnsi="Times New Roman" w:cs="Times New Roman"/>
            <w:i w:val="0"/>
            <w:noProof/>
            <w:webHidden/>
          </w:rPr>
          <w:fldChar w:fldCharType="end"/>
        </w:r>
      </w:hyperlink>
    </w:p>
    <w:p w14:paraId="18C41E93" w14:textId="3350CD95"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2" w:history="1">
        <w:r w:rsidR="0056193F" w:rsidRPr="00A528D0">
          <w:rPr>
            <w:rStyle w:val="Hyperlink"/>
            <w:rFonts w:ascii="Times New Roman" w:hAnsi="Times New Roman" w:cs="Times New Roman"/>
            <w:i w:val="0"/>
            <w:noProof/>
          </w:rPr>
          <w:t>15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Affiliation between applicant or bidder and existing relevant band licensee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12</w:t>
        </w:r>
        <w:r w:rsidR="0056193F" w:rsidRPr="00A528D0">
          <w:rPr>
            <w:rFonts w:ascii="Times New Roman" w:hAnsi="Times New Roman" w:cs="Times New Roman"/>
            <w:i w:val="0"/>
            <w:noProof/>
            <w:webHidden/>
          </w:rPr>
          <w:fldChar w:fldCharType="end"/>
        </w:r>
      </w:hyperlink>
    </w:p>
    <w:p w14:paraId="36D59A5C" w14:textId="59E26C3C" w:rsidR="0056193F" w:rsidRPr="00A528D0" w:rsidRDefault="00AA4443" w:rsidP="00C468E6">
      <w:pPr>
        <w:pStyle w:val="TOC2"/>
        <w:tabs>
          <w:tab w:val="left" w:pos="720"/>
          <w:tab w:val="right" w:leader="dot" w:pos="8303"/>
        </w:tabs>
        <w:spacing w:before="60"/>
        <w:ind w:left="720" w:hanging="480"/>
        <w:rPr>
          <w:rFonts w:ascii="Times New Roman" w:eastAsiaTheme="minorEastAsia" w:hAnsi="Times New Roman" w:cs="Times New Roman"/>
          <w:i w:val="0"/>
          <w:iCs w:val="0"/>
          <w:noProof/>
          <w:sz w:val="22"/>
          <w:szCs w:val="22"/>
        </w:rPr>
      </w:pPr>
      <w:hyperlink w:anchor="_Toc520268063" w:history="1">
        <w:r w:rsidR="0056193F" w:rsidRPr="00A528D0">
          <w:rPr>
            <w:rStyle w:val="Hyperlink"/>
            <w:rFonts w:ascii="Times New Roman" w:hAnsi="Times New Roman" w:cs="Times New Roman"/>
            <w:i w:val="0"/>
            <w:noProof/>
          </w:rPr>
          <w:t>16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Information relevant to considering whether applicants, bidders or existing relevant band licensees are affiliated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12</w:t>
        </w:r>
        <w:r w:rsidR="0056193F" w:rsidRPr="00A528D0">
          <w:rPr>
            <w:rFonts w:ascii="Times New Roman" w:hAnsi="Times New Roman" w:cs="Times New Roman"/>
            <w:i w:val="0"/>
            <w:noProof/>
            <w:webHidden/>
          </w:rPr>
          <w:fldChar w:fldCharType="end"/>
        </w:r>
      </w:hyperlink>
    </w:p>
    <w:p w14:paraId="3B8F94A9" w14:textId="67E9BB16" w:rsidR="0056193F" w:rsidRPr="00A528D0" w:rsidRDefault="00AA4443" w:rsidP="004F142D">
      <w:pPr>
        <w:pStyle w:val="TOC1"/>
        <w:rPr>
          <w:rFonts w:eastAsiaTheme="minorEastAsia"/>
          <w:b w:val="0"/>
          <w:bCs w:val="0"/>
          <w:sz w:val="22"/>
          <w:szCs w:val="22"/>
        </w:rPr>
      </w:pPr>
      <w:hyperlink w:anchor="_Toc520268064" w:history="1">
        <w:r w:rsidR="0056193F" w:rsidRPr="00A528D0">
          <w:rPr>
            <w:rStyle w:val="Hyperlink"/>
          </w:rPr>
          <w:t>Part 3—Confidentiality</w:t>
        </w:r>
        <w:r w:rsidR="0056193F" w:rsidRPr="00A528D0">
          <w:rPr>
            <w:webHidden/>
          </w:rPr>
          <w:tab/>
        </w:r>
        <w:r w:rsidR="0056193F" w:rsidRPr="00A528D0">
          <w:rPr>
            <w:webHidden/>
          </w:rPr>
          <w:fldChar w:fldCharType="begin"/>
        </w:r>
        <w:r w:rsidR="0056193F" w:rsidRPr="00A528D0">
          <w:rPr>
            <w:webHidden/>
          </w:rPr>
          <w:instrText xml:space="preserve"> PAGEREF _Toc520268064 \h </w:instrText>
        </w:r>
        <w:r w:rsidR="0056193F" w:rsidRPr="00A528D0">
          <w:rPr>
            <w:webHidden/>
          </w:rPr>
        </w:r>
        <w:r w:rsidR="0056193F" w:rsidRPr="00A528D0">
          <w:rPr>
            <w:webHidden/>
          </w:rPr>
          <w:fldChar w:fldCharType="separate"/>
        </w:r>
        <w:r w:rsidR="0056501F">
          <w:rPr>
            <w:webHidden/>
          </w:rPr>
          <w:t>13</w:t>
        </w:r>
        <w:r w:rsidR="0056193F" w:rsidRPr="00A528D0">
          <w:rPr>
            <w:webHidden/>
          </w:rPr>
          <w:fldChar w:fldCharType="end"/>
        </w:r>
      </w:hyperlink>
    </w:p>
    <w:p w14:paraId="0E46FE0D" w14:textId="2AD1F13E"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5" w:history="1">
        <w:r w:rsidR="0056193F" w:rsidRPr="00A528D0">
          <w:rPr>
            <w:rStyle w:val="Hyperlink"/>
            <w:rFonts w:ascii="Times New Roman" w:hAnsi="Times New Roman" w:cs="Times New Roman"/>
            <w:i w:val="0"/>
            <w:noProof/>
          </w:rPr>
          <w:t>17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Meaning of confidential information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13</w:t>
        </w:r>
        <w:r w:rsidR="0056193F" w:rsidRPr="00A528D0">
          <w:rPr>
            <w:rFonts w:ascii="Times New Roman" w:hAnsi="Times New Roman" w:cs="Times New Roman"/>
            <w:i w:val="0"/>
            <w:noProof/>
            <w:webHidden/>
          </w:rPr>
          <w:fldChar w:fldCharType="end"/>
        </w:r>
      </w:hyperlink>
    </w:p>
    <w:p w14:paraId="548CE65A" w14:textId="261CB7A6"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6" w:history="1">
        <w:r w:rsidR="0056193F" w:rsidRPr="00A528D0">
          <w:rPr>
            <w:rStyle w:val="Hyperlink"/>
            <w:rFonts w:ascii="Times New Roman" w:hAnsi="Times New Roman" w:cs="Times New Roman"/>
            <w:i w:val="0"/>
            <w:noProof/>
          </w:rPr>
          <w:t>18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Obligation to not disclose confidential information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13</w:t>
        </w:r>
        <w:r w:rsidR="0056193F" w:rsidRPr="00A528D0">
          <w:rPr>
            <w:rFonts w:ascii="Times New Roman" w:hAnsi="Times New Roman" w:cs="Times New Roman"/>
            <w:i w:val="0"/>
            <w:noProof/>
            <w:webHidden/>
          </w:rPr>
          <w:fldChar w:fldCharType="end"/>
        </w:r>
      </w:hyperlink>
    </w:p>
    <w:p w14:paraId="3C6DFC4A" w14:textId="678B8311"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7" w:history="1">
        <w:r w:rsidR="0056193F" w:rsidRPr="00A528D0">
          <w:rPr>
            <w:rStyle w:val="Hyperlink"/>
            <w:rFonts w:ascii="Times New Roman" w:hAnsi="Times New Roman" w:cs="Times New Roman"/>
            <w:i w:val="0"/>
            <w:noProof/>
          </w:rPr>
          <w:t>19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Duration of confidentiality obligation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14</w:t>
        </w:r>
        <w:r w:rsidR="0056193F" w:rsidRPr="00A528D0">
          <w:rPr>
            <w:rFonts w:ascii="Times New Roman" w:hAnsi="Times New Roman" w:cs="Times New Roman"/>
            <w:i w:val="0"/>
            <w:noProof/>
            <w:webHidden/>
          </w:rPr>
          <w:fldChar w:fldCharType="end"/>
        </w:r>
      </w:hyperlink>
    </w:p>
    <w:p w14:paraId="62746471" w14:textId="7F9EC3D3"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8" w:history="1">
        <w:r w:rsidR="0056193F" w:rsidRPr="00A528D0">
          <w:rPr>
            <w:rStyle w:val="Hyperlink"/>
            <w:rFonts w:ascii="Times New Roman" w:hAnsi="Times New Roman" w:cs="Times New Roman"/>
            <w:i w:val="0"/>
            <w:noProof/>
          </w:rPr>
          <w:t>20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Reporting breach of confidentiality</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14</w:t>
        </w:r>
        <w:r w:rsidR="0056193F" w:rsidRPr="00A528D0">
          <w:rPr>
            <w:rFonts w:ascii="Times New Roman" w:hAnsi="Times New Roman" w:cs="Times New Roman"/>
            <w:i w:val="0"/>
            <w:noProof/>
            <w:webHidden/>
          </w:rPr>
          <w:fldChar w:fldCharType="end"/>
        </w:r>
      </w:hyperlink>
    </w:p>
    <w:p w14:paraId="263E40C8" w14:textId="3EC15D46"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69" w:history="1">
        <w:r w:rsidR="0056193F" w:rsidRPr="00A528D0">
          <w:rPr>
            <w:rStyle w:val="Hyperlink"/>
            <w:rFonts w:ascii="Times New Roman" w:hAnsi="Times New Roman" w:cs="Times New Roman"/>
            <w:i w:val="0"/>
            <w:noProof/>
          </w:rPr>
          <w:t>21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Notice of breach of confidentiality</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_Toc520268069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15</w:t>
        </w:r>
        <w:r w:rsidR="0056193F" w:rsidRPr="00A528D0">
          <w:rPr>
            <w:rFonts w:ascii="Times New Roman" w:hAnsi="Times New Roman" w:cs="Times New Roman"/>
            <w:i w:val="0"/>
            <w:noProof/>
            <w:webHidden/>
          </w:rPr>
          <w:fldChar w:fldCharType="end"/>
        </w:r>
      </w:hyperlink>
    </w:p>
    <w:p w14:paraId="3D480A8E" w14:textId="4F1A4D0D"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0" w:history="1">
        <w:r w:rsidR="0056193F" w:rsidRPr="00A528D0">
          <w:rPr>
            <w:rStyle w:val="Hyperlink"/>
            <w:rFonts w:ascii="Times New Roman" w:hAnsi="Times New Roman" w:cs="Times New Roman"/>
            <w:i w:val="0"/>
            <w:noProof/>
          </w:rPr>
          <w:t>22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Deed of confidentiality required from related persons and contractors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15</w:t>
        </w:r>
        <w:r w:rsidR="0056193F" w:rsidRPr="00A528D0">
          <w:rPr>
            <w:rFonts w:ascii="Times New Roman" w:hAnsi="Times New Roman" w:cs="Times New Roman"/>
            <w:i w:val="0"/>
            <w:noProof/>
            <w:webHidden/>
          </w:rPr>
          <w:fldChar w:fldCharType="end"/>
        </w:r>
      </w:hyperlink>
    </w:p>
    <w:p w14:paraId="0FC9B185" w14:textId="12F73AE6" w:rsidR="0056193F" w:rsidRPr="00A528D0" w:rsidRDefault="00AA4443" w:rsidP="004F142D">
      <w:pPr>
        <w:pStyle w:val="TOC1"/>
        <w:rPr>
          <w:rFonts w:eastAsiaTheme="minorEastAsia"/>
          <w:b w:val="0"/>
          <w:bCs w:val="0"/>
          <w:sz w:val="22"/>
          <w:szCs w:val="22"/>
        </w:rPr>
      </w:pPr>
      <w:hyperlink w:anchor="_Toc520268071" w:history="1">
        <w:r w:rsidR="0056193F" w:rsidRPr="00A528D0">
          <w:rPr>
            <w:rStyle w:val="Hyperlink"/>
          </w:rPr>
          <w:t>Part 4—Procedures before auction</w:t>
        </w:r>
        <w:r w:rsidR="0056193F" w:rsidRPr="00A528D0">
          <w:rPr>
            <w:webHidden/>
          </w:rPr>
          <w:tab/>
        </w:r>
        <w:r w:rsidR="0056193F" w:rsidRPr="00A528D0">
          <w:rPr>
            <w:webHidden/>
          </w:rPr>
          <w:fldChar w:fldCharType="begin"/>
        </w:r>
        <w:r w:rsidR="0056193F" w:rsidRPr="00A528D0">
          <w:rPr>
            <w:webHidden/>
          </w:rPr>
          <w:instrText xml:space="preserve"> PAGEREF _Toc520268071 \h </w:instrText>
        </w:r>
        <w:r w:rsidR="0056193F" w:rsidRPr="00A528D0">
          <w:rPr>
            <w:webHidden/>
          </w:rPr>
        </w:r>
        <w:r w:rsidR="0056193F" w:rsidRPr="00A528D0">
          <w:rPr>
            <w:webHidden/>
          </w:rPr>
          <w:fldChar w:fldCharType="separate"/>
        </w:r>
        <w:r w:rsidR="0056501F">
          <w:rPr>
            <w:webHidden/>
          </w:rPr>
          <w:t>16</w:t>
        </w:r>
        <w:r w:rsidR="0056193F" w:rsidRPr="00A528D0">
          <w:rPr>
            <w:webHidden/>
          </w:rPr>
          <w:fldChar w:fldCharType="end"/>
        </w:r>
      </w:hyperlink>
    </w:p>
    <w:p w14:paraId="47ABFD2E" w14:textId="2533BAE2"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2" w:history="1">
        <w:r w:rsidR="0056193F" w:rsidRPr="00A528D0">
          <w:rPr>
            <w:rStyle w:val="Hyperlink"/>
            <w:rFonts w:ascii="Times New Roman" w:hAnsi="Times New Roman" w:cs="Times New Roman"/>
            <w:i w:val="0"/>
            <w:noProof/>
          </w:rPr>
          <w:t>23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Auction manager</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16</w:t>
        </w:r>
        <w:r w:rsidR="0056193F" w:rsidRPr="00A528D0">
          <w:rPr>
            <w:rFonts w:ascii="Times New Roman" w:hAnsi="Times New Roman" w:cs="Times New Roman"/>
            <w:i w:val="0"/>
            <w:noProof/>
            <w:webHidden/>
          </w:rPr>
          <w:fldChar w:fldCharType="end"/>
        </w:r>
      </w:hyperlink>
    </w:p>
    <w:p w14:paraId="2C1C9A97" w14:textId="7D72A0A0"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3" w:history="1">
        <w:r w:rsidR="0056193F" w:rsidRPr="00A528D0">
          <w:rPr>
            <w:rStyle w:val="Hyperlink"/>
            <w:rFonts w:ascii="Times New Roman" w:hAnsi="Times New Roman" w:cs="Times New Roman"/>
            <w:i w:val="0"/>
            <w:noProof/>
          </w:rPr>
          <w:t>24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Setting application fee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16</w:t>
        </w:r>
        <w:r w:rsidR="0056193F" w:rsidRPr="00A528D0">
          <w:rPr>
            <w:rFonts w:ascii="Times New Roman" w:hAnsi="Times New Roman" w:cs="Times New Roman"/>
            <w:i w:val="0"/>
            <w:noProof/>
            <w:webHidden/>
          </w:rPr>
          <w:fldChar w:fldCharType="end"/>
        </w:r>
      </w:hyperlink>
    </w:p>
    <w:p w14:paraId="60635444" w14:textId="554B9A62"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4" w:history="1">
        <w:r w:rsidR="0056193F" w:rsidRPr="00A528D0">
          <w:rPr>
            <w:rStyle w:val="Hyperlink"/>
            <w:rFonts w:ascii="Times New Roman" w:hAnsi="Times New Roman" w:cs="Times New Roman"/>
            <w:i w:val="0"/>
            <w:noProof/>
          </w:rPr>
          <w:t>25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Application fee not refundable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16</w:t>
        </w:r>
        <w:r w:rsidR="0056193F" w:rsidRPr="00A528D0">
          <w:rPr>
            <w:rFonts w:ascii="Times New Roman" w:hAnsi="Times New Roman" w:cs="Times New Roman"/>
            <w:i w:val="0"/>
            <w:noProof/>
            <w:webHidden/>
          </w:rPr>
          <w:fldChar w:fldCharType="end"/>
        </w:r>
      </w:hyperlink>
    </w:p>
    <w:p w14:paraId="5DA4A47F" w14:textId="501F18C9"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5" w:history="1">
        <w:r w:rsidR="0056193F" w:rsidRPr="00A528D0">
          <w:rPr>
            <w:rStyle w:val="Hyperlink"/>
            <w:rFonts w:ascii="Times New Roman" w:hAnsi="Times New Roman" w:cs="Times New Roman"/>
            <w:i w:val="0"/>
            <w:noProof/>
          </w:rPr>
          <w:t>26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Advertising of auction by the ACMA</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16</w:t>
        </w:r>
        <w:r w:rsidR="0056193F" w:rsidRPr="00A528D0">
          <w:rPr>
            <w:rFonts w:ascii="Times New Roman" w:hAnsi="Times New Roman" w:cs="Times New Roman"/>
            <w:i w:val="0"/>
            <w:noProof/>
            <w:webHidden/>
          </w:rPr>
          <w:fldChar w:fldCharType="end"/>
        </w:r>
      </w:hyperlink>
    </w:p>
    <w:p w14:paraId="10477647" w14:textId="7FACB87F"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6" w:history="1">
        <w:r w:rsidR="0056193F" w:rsidRPr="00A528D0">
          <w:rPr>
            <w:rStyle w:val="Hyperlink"/>
            <w:rFonts w:ascii="Times New Roman" w:hAnsi="Times New Roman" w:cs="Times New Roman"/>
            <w:i w:val="0"/>
            <w:noProof/>
          </w:rPr>
          <w:t>27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Applicant information package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17</w:t>
        </w:r>
        <w:r w:rsidR="0056193F" w:rsidRPr="00A528D0">
          <w:rPr>
            <w:rFonts w:ascii="Times New Roman" w:hAnsi="Times New Roman" w:cs="Times New Roman"/>
            <w:i w:val="0"/>
            <w:noProof/>
            <w:webHidden/>
          </w:rPr>
          <w:fldChar w:fldCharType="end"/>
        </w:r>
      </w:hyperlink>
    </w:p>
    <w:p w14:paraId="209148FA" w14:textId="04F11D78" w:rsidR="0056193F" w:rsidRPr="00A528D0" w:rsidRDefault="00AA4443" w:rsidP="00C468E6">
      <w:pPr>
        <w:pStyle w:val="TOC2"/>
        <w:tabs>
          <w:tab w:val="left" w:pos="720"/>
          <w:tab w:val="right" w:leader="dot" w:pos="8303"/>
        </w:tabs>
        <w:spacing w:before="60"/>
        <w:ind w:left="720" w:hanging="480"/>
        <w:rPr>
          <w:rFonts w:ascii="Times New Roman" w:eastAsiaTheme="minorEastAsia" w:hAnsi="Times New Roman" w:cs="Times New Roman"/>
          <w:i w:val="0"/>
          <w:iCs w:val="0"/>
          <w:noProof/>
          <w:sz w:val="22"/>
          <w:szCs w:val="22"/>
        </w:rPr>
      </w:pPr>
      <w:hyperlink w:anchor="_Toc520268077" w:history="1">
        <w:r w:rsidR="0056193F" w:rsidRPr="00A528D0">
          <w:rPr>
            <w:rStyle w:val="Hyperlink"/>
            <w:rFonts w:ascii="Times New Roman" w:hAnsi="Times New Roman" w:cs="Times New Roman"/>
            <w:i w:val="0"/>
            <w:noProof/>
          </w:rPr>
          <w:t>28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Value of initial eligibility points, lot ratings, minimum spectrum requirements and starting prices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18</w:t>
        </w:r>
        <w:r w:rsidR="0056193F" w:rsidRPr="00A528D0">
          <w:rPr>
            <w:rFonts w:ascii="Times New Roman" w:hAnsi="Times New Roman" w:cs="Times New Roman"/>
            <w:i w:val="0"/>
            <w:noProof/>
            <w:webHidden/>
          </w:rPr>
          <w:fldChar w:fldCharType="end"/>
        </w:r>
      </w:hyperlink>
    </w:p>
    <w:p w14:paraId="00A967BB" w14:textId="422CCF03"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8" w:history="1">
        <w:r w:rsidR="0056193F" w:rsidRPr="00A528D0">
          <w:rPr>
            <w:rStyle w:val="Hyperlink"/>
            <w:rFonts w:ascii="Times New Roman" w:hAnsi="Times New Roman" w:cs="Times New Roman"/>
            <w:i w:val="0"/>
            <w:noProof/>
          </w:rPr>
          <w:t>29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Making an application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18</w:t>
        </w:r>
        <w:r w:rsidR="0056193F" w:rsidRPr="00A528D0">
          <w:rPr>
            <w:rFonts w:ascii="Times New Roman" w:hAnsi="Times New Roman" w:cs="Times New Roman"/>
            <w:i w:val="0"/>
            <w:noProof/>
            <w:webHidden/>
          </w:rPr>
          <w:fldChar w:fldCharType="end"/>
        </w:r>
      </w:hyperlink>
    </w:p>
    <w:p w14:paraId="7DFD1A4A" w14:textId="38CE89B2"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79" w:history="1">
        <w:r w:rsidR="0056193F" w:rsidRPr="00A528D0">
          <w:rPr>
            <w:rStyle w:val="Hyperlink"/>
            <w:rFonts w:ascii="Times New Roman" w:hAnsi="Times New Roman" w:cs="Times New Roman"/>
            <w:i w:val="0"/>
            <w:noProof/>
          </w:rPr>
          <w:t>30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Start demand validity rules for application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_Toc520268079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20</w:t>
        </w:r>
        <w:r w:rsidR="0056193F" w:rsidRPr="00A528D0">
          <w:rPr>
            <w:rFonts w:ascii="Times New Roman" w:hAnsi="Times New Roman" w:cs="Times New Roman"/>
            <w:i w:val="0"/>
            <w:noProof/>
            <w:webHidden/>
          </w:rPr>
          <w:fldChar w:fldCharType="end"/>
        </w:r>
      </w:hyperlink>
    </w:p>
    <w:p w14:paraId="71E69346" w14:textId="2BB61DDE"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0" w:history="1">
        <w:r w:rsidR="0056193F" w:rsidRPr="00A528D0">
          <w:rPr>
            <w:rStyle w:val="Hyperlink"/>
            <w:rFonts w:ascii="Times New Roman" w:hAnsi="Times New Roman" w:cs="Times New Roman"/>
            <w:i w:val="0"/>
            <w:noProof/>
          </w:rPr>
          <w:t>31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Applicants to notify ACMA if application information incorrect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20</w:t>
        </w:r>
        <w:r w:rsidR="0056193F" w:rsidRPr="00A528D0">
          <w:rPr>
            <w:rFonts w:ascii="Times New Roman" w:hAnsi="Times New Roman" w:cs="Times New Roman"/>
            <w:i w:val="0"/>
            <w:noProof/>
            <w:webHidden/>
          </w:rPr>
          <w:fldChar w:fldCharType="end"/>
        </w:r>
      </w:hyperlink>
    </w:p>
    <w:p w14:paraId="35ACDCB1" w14:textId="390BCC90"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1" w:history="1">
        <w:r w:rsidR="0056193F" w:rsidRPr="00A528D0">
          <w:rPr>
            <w:rStyle w:val="Hyperlink"/>
            <w:rFonts w:ascii="Times New Roman" w:hAnsi="Times New Roman" w:cs="Times New Roman"/>
            <w:i w:val="0"/>
            <w:noProof/>
          </w:rPr>
          <w:t>32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Applicant to make statutory declaration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20</w:t>
        </w:r>
        <w:r w:rsidR="0056193F" w:rsidRPr="00A528D0">
          <w:rPr>
            <w:rFonts w:ascii="Times New Roman" w:hAnsi="Times New Roman" w:cs="Times New Roman"/>
            <w:i w:val="0"/>
            <w:noProof/>
            <w:webHidden/>
          </w:rPr>
          <w:fldChar w:fldCharType="end"/>
        </w:r>
      </w:hyperlink>
    </w:p>
    <w:p w14:paraId="439B3A4F" w14:textId="2530C72F"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2" w:history="1">
        <w:r w:rsidR="0056193F" w:rsidRPr="00A528D0">
          <w:rPr>
            <w:rStyle w:val="Hyperlink"/>
            <w:rFonts w:ascii="Times New Roman" w:hAnsi="Times New Roman" w:cs="Times New Roman"/>
            <w:i w:val="0"/>
            <w:noProof/>
          </w:rPr>
          <w:t>33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Failure to give statutory declaration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21</w:t>
        </w:r>
        <w:r w:rsidR="0056193F" w:rsidRPr="00A528D0">
          <w:rPr>
            <w:rFonts w:ascii="Times New Roman" w:hAnsi="Times New Roman" w:cs="Times New Roman"/>
            <w:i w:val="0"/>
            <w:noProof/>
            <w:webHidden/>
          </w:rPr>
          <w:fldChar w:fldCharType="end"/>
        </w:r>
      </w:hyperlink>
    </w:p>
    <w:p w14:paraId="3518B188" w14:textId="1354A1FE"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3" w:history="1">
        <w:r w:rsidR="0056193F" w:rsidRPr="00A528D0">
          <w:rPr>
            <w:rStyle w:val="Hyperlink"/>
            <w:rFonts w:ascii="Times New Roman" w:hAnsi="Times New Roman" w:cs="Times New Roman"/>
            <w:i w:val="0"/>
            <w:noProof/>
          </w:rPr>
          <w:t>34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Procedure if ACMA satisfied applicants affiliated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21</w:t>
        </w:r>
        <w:r w:rsidR="0056193F" w:rsidRPr="00A528D0">
          <w:rPr>
            <w:rFonts w:ascii="Times New Roman" w:hAnsi="Times New Roman" w:cs="Times New Roman"/>
            <w:i w:val="0"/>
            <w:noProof/>
            <w:webHidden/>
          </w:rPr>
          <w:fldChar w:fldCharType="end"/>
        </w:r>
      </w:hyperlink>
    </w:p>
    <w:p w14:paraId="0F5F772A" w14:textId="546F5486"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4" w:history="1">
        <w:r w:rsidR="0056193F" w:rsidRPr="00A528D0">
          <w:rPr>
            <w:rStyle w:val="Hyperlink"/>
            <w:rFonts w:ascii="Times New Roman" w:hAnsi="Times New Roman" w:cs="Times New Roman"/>
            <w:i w:val="0"/>
            <w:noProof/>
          </w:rPr>
          <w:t>35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Requirements for new application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21</w:t>
        </w:r>
        <w:r w:rsidR="0056193F" w:rsidRPr="00A528D0">
          <w:rPr>
            <w:rFonts w:ascii="Times New Roman" w:hAnsi="Times New Roman" w:cs="Times New Roman"/>
            <w:i w:val="0"/>
            <w:noProof/>
            <w:webHidden/>
          </w:rPr>
          <w:fldChar w:fldCharType="end"/>
        </w:r>
      </w:hyperlink>
    </w:p>
    <w:p w14:paraId="5C6B480B" w14:textId="0B8D0FCC"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5" w:history="1">
        <w:r w:rsidR="0056193F" w:rsidRPr="00A528D0">
          <w:rPr>
            <w:rStyle w:val="Hyperlink"/>
            <w:rFonts w:ascii="Times New Roman" w:hAnsi="Times New Roman" w:cs="Times New Roman"/>
            <w:i w:val="0"/>
            <w:noProof/>
          </w:rPr>
          <w:t>36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Procedure if ACMA satisfied applicant affiliated with existing relevant band licensee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22</w:t>
        </w:r>
        <w:r w:rsidR="0056193F" w:rsidRPr="00A528D0">
          <w:rPr>
            <w:rFonts w:ascii="Times New Roman" w:hAnsi="Times New Roman" w:cs="Times New Roman"/>
            <w:i w:val="0"/>
            <w:noProof/>
            <w:webHidden/>
          </w:rPr>
          <w:fldChar w:fldCharType="end"/>
        </w:r>
      </w:hyperlink>
    </w:p>
    <w:p w14:paraId="1AB7BA45" w14:textId="4BFA9108"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6" w:history="1">
        <w:r w:rsidR="0056193F" w:rsidRPr="00A528D0">
          <w:rPr>
            <w:rStyle w:val="Hyperlink"/>
            <w:rFonts w:ascii="Times New Roman" w:hAnsi="Times New Roman" w:cs="Times New Roman"/>
            <w:i w:val="0"/>
            <w:noProof/>
          </w:rPr>
          <w:t>37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Initial eligibility points and selecting minimum spectrum requirements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23</w:t>
        </w:r>
        <w:r w:rsidR="0056193F" w:rsidRPr="00A528D0">
          <w:rPr>
            <w:rFonts w:ascii="Times New Roman" w:hAnsi="Times New Roman" w:cs="Times New Roman"/>
            <w:i w:val="0"/>
            <w:noProof/>
            <w:webHidden/>
          </w:rPr>
          <w:fldChar w:fldCharType="end"/>
        </w:r>
      </w:hyperlink>
    </w:p>
    <w:p w14:paraId="1571AE9A" w14:textId="4BB873AA"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7" w:history="1">
        <w:r w:rsidR="0056193F" w:rsidRPr="00A528D0">
          <w:rPr>
            <w:rStyle w:val="Hyperlink"/>
            <w:rFonts w:ascii="Times New Roman" w:hAnsi="Times New Roman" w:cs="Times New Roman"/>
            <w:i w:val="0"/>
            <w:noProof/>
          </w:rPr>
          <w:t>38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Eligibility payment or deed of financial security required for initial eligibility points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24</w:t>
        </w:r>
        <w:r w:rsidR="0056193F" w:rsidRPr="00A528D0">
          <w:rPr>
            <w:rFonts w:ascii="Times New Roman" w:hAnsi="Times New Roman" w:cs="Times New Roman"/>
            <w:i w:val="0"/>
            <w:noProof/>
            <w:webHidden/>
          </w:rPr>
          <w:fldChar w:fldCharType="end"/>
        </w:r>
      </w:hyperlink>
    </w:p>
    <w:p w14:paraId="45441300" w14:textId="3A484F18"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8" w:history="1">
        <w:r w:rsidR="0056193F" w:rsidRPr="00A528D0">
          <w:rPr>
            <w:rStyle w:val="Hyperlink"/>
            <w:rFonts w:ascii="Times New Roman" w:hAnsi="Times New Roman" w:cs="Times New Roman"/>
            <w:i w:val="0"/>
            <w:noProof/>
          </w:rPr>
          <w:t>39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Withdrawal of applicant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26</w:t>
        </w:r>
        <w:r w:rsidR="0056193F" w:rsidRPr="00A528D0">
          <w:rPr>
            <w:rFonts w:ascii="Times New Roman" w:hAnsi="Times New Roman" w:cs="Times New Roman"/>
            <w:i w:val="0"/>
            <w:noProof/>
            <w:webHidden/>
          </w:rPr>
          <w:fldChar w:fldCharType="end"/>
        </w:r>
      </w:hyperlink>
    </w:p>
    <w:p w14:paraId="5F99C4A9" w14:textId="4A8CDF90"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89" w:history="1">
        <w:r w:rsidR="0056193F" w:rsidRPr="00A528D0">
          <w:rPr>
            <w:rStyle w:val="Hyperlink"/>
            <w:rFonts w:ascii="Times New Roman" w:hAnsi="Times New Roman" w:cs="Times New Roman"/>
            <w:i w:val="0"/>
            <w:noProof/>
          </w:rPr>
          <w:t>40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Register of bidders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_Toc520268089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27</w:t>
        </w:r>
        <w:r w:rsidR="0056193F" w:rsidRPr="00A528D0">
          <w:rPr>
            <w:rFonts w:ascii="Times New Roman" w:hAnsi="Times New Roman" w:cs="Times New Roman"/>
            <w:i w:val="0"/>
            <w:noProof/>
            <w:webHidden/>
          </w:rPr>
          <w:fldChar w:fldCharType="end"/>
        </w:r>
      </w:hyperlink>
    </w:p>
    <w:p w14:paraId="291A632F" w14:textId="27DB1CDF"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0" w:history="1">
        <w:r w:rsidR="0056193F" w:rsidRPr="00A528D0">
          <w:rPr>
            <w:rStyle w:val="Hyperlink"/>
            <w:rFonts w:ascii="Times New Roman" w:hAnsi="Times New Roman" w:cs="Times New Roman"/>
            <w:i w:val="0"/>
            <w:noProof/>
          </w:rPr>
          <w:t>41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Registration process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27</w:t>
        </w:r>
        <w:r w:rsidR="0056193F" w:rsidRPr="00A528D0">
          <w:rPr>
            <w:rFonts w:ascii="Times New Roman" w:hAnsi="Times New Roman" w:cs="Times New Roman"/>
            <w:i w:val="0"/>
            <w:noProof/>
            <w:webHidden/>
          </w:rPr>
          <w:fldChar w:fldCharType="end"/>
        </w:r>
      </w:hyperlink>
    </w:p>
    <w:p w14:paraId="745BC91A" w14:textId="5A7109C1"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1" w:history="1">
        <w:r w:rsidR="0056193F" w:rsidRPr="00A528D0">
          <w:rPr>
            <w:rStyle w:val="Hyperlink"/>
            <w:rFonts w:ascii="Times New Roman" w:hAnsi="Times New Roman" w:cs="Times New Roman"/>
            <w:i w:val="0"/>
            <w:noProof/>
          </w:rPr>
          <w:t>42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Bidders to notify ACMA if register incorrect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28</w:t>
        </w:r>
        <w:r w:rsidR="0056193F" w:rsidRPr="00A528D0">
          <w:rPr>
            <w:rFonts w:ascii="Times New Roman" w:hAnsi="Times New Roman" w:cs="Times New Roman"/>
            <w:i w:val="0"/>
            <w:noProof/>
            <w:webHidden/>
          </w:rPr>
          <w:fldChar w:fldCharType="end"/>
        </w:r>
      </w:hyperlink>
    </w:p>
    <w:p w14:paraId="003EF225" w14:textId="017EA403"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2" w:history="1">
        <w:r w:rsidR="0056193F" w:rsidRPr="00A528D0">
          <w:rPr>
            <w:rStyle w:val="Hyperlink"/>
            <w:rFonts w:ascii="Times New Roman" w:hAnsi="Times New Roman" w:cs="Times New Roman"/>
            <w:i w:val="0"/>
            <w:noProof/>
          </w:rPr>
          <w:t>43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Preparation for bidding</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28</w:t>
        </w:r>
        <w:r w:rsidR="0056193F" w:rsidRPr="00A528D0">
          <w:rPr>
            <w:rFonts w:ascii="Times New Roman" w:hAnsi="Times New Roman" w:cs="Times New Roman"/>
            <w:i w:val="0"/>
            <w:noProof/>
            <w:webHidden/>
          </w:rPr>
          <w:fldChar w:fldCharType="end"/>
        </w:r>
      </w:hyperlink>
    </w:p>
    <w:p w14:paraId="09DC271F" w14:textId="6C4C33F0"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3" w:history="1">
        <w:r w:rsidR="0056193F" w:rsidRPr="00A528D0">
          <w:rPr>
            <w:rStyle w:val="Hyperlink"/>
            <w:rFonts w:ascii="Times New Roman" w:hAnsi="Times New Roman" w:cs="Times New Roman"/>
            <w:i w:val="0"/>
            <w:noProof/>
          </w:rPr>
          <w:t>44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Security of auction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28</w:t>
        </w:r>
        <w:r w:rsidR="0056193F" w:rsidRPr="00A528D0">
          <w:rPr>
            <w:rFonts w:ascii="Times New Roman" w:hAnsi="Times New Roman" w:cs="Times New Roman"/>
            <w:i w:val="0"/>
            <w:noProof/>
            <w:webHidden/>
          </w:rPr>
          <w:fldChar w:fldCharType="end"/>
        </w:r>
      </w:hyperlink>
    </w:p>
    <w:p w14:paraId="5DD59426" w14:textId="517D630A"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4" w:history="1">
        <w:r w:rsidR="0056193F" w:rsidRPr="00A528D0">
          <w:rPr>
            <w:rStyle w:val="Hyperlink"/>
            <w:rFonts w:ascii="Times New Roman" w:hAnsi="Times New Roman" w:cs="Times New Roman"/>
            <w:i w:val="0"/>
            <w:noProof/>
          </w:rPr>
          <w:t>45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Auction rounds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28</w:t>
        </w:r>
        <w:r w:rsidR="0056193F" w:rsidRPr="00A528D0">
          <w:rPr>
            <w:rFonts w:ascii="Times New Roman" w:hAnsi="Times New Roman" w:cs="Times New Roman"/>
            <w:i w:val="0"/>
            <w:noProof/>
            <w:webHidden/>
          </w:rPr>
          <w:fldChar w:fldCharType="end"/>
        </w:r>
      </w:hyperlink>
    </w:p>
    <w:p w14:paraId="65A14D62" w14:textId="58ABB178"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5" w:history="1">
        <w:r w:rsidR="0056193F" w:rsidRPr="00A528D0">
          <w:rPr>
            <w:rStyle w:val="Hyperlink"/>
            <w:rFonts w:ascii="Times New Roman" w:hAnsi="Times New Roman" w:cs="Times New Roman"/>
            <w:i w:val="0"/>
            <w:noProof/>
          </w:rPr>
          <w:t>46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First and second clock rounds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29</w:t>
        </w:r>
        <w:r w:rsidR="0056193F" w:rsidRPr="00A528D0">
          <w:rPr>
            <w:rFonts w:ascii="Times New Roman" w:hAnsi="Times New Roman" w:cs="Times New Roman"/>
            <w:i w:val="0"/>
            <w:noProof/>
            <w:webHidden/>
          </w:rPr>
          <w:fldChar w:fldCharType="end"/>
        </w:r>
      </w:hyperlink>
    </w:p>
    <w:p w14:paraId="7822A67A" w14:textId="4EC5C0D8" w:rsidR="0056193F" w:rsidRPr="00A528D0" w:rsidRDefault="00AA4443" w:rsidP="004F142D">
      <w:pPr>
        <w:pStyle w:val="TOC1"/>
        <w:rPr>
          <w:rFonts w:eastAsiaTheme="minorEastAsia"/>
          <w:b w:val="0"/>
          <w:bCs w:val="0"/>
          <w:sz w:val="22"/>
          <w:szCs w:val="22"/>
        </w:rPr>
      </w:pPr>
      <w:hyperlink w:anchor="_Toc520268096" w:history="1">
        <w:r w:rsidR="0056193F" w:rsidRPr="00A528D0">
          <w:rPr>
            <w:rStyle w:val="Hyperlink"/>
          </w:rPr>
          <w:t>Part 5—Auction procedures</w:t>
        </w:r>
        <w:r w:rsidR="0056193F" w:rsidRPr="00A528D0">
          <w:rPr>
            <w:webHidden/>
          </w:rPr>
          <w:tab/>
        </w:r>
        <w:r w:rsidR="0056193F" w:rsidRPr="00A528D0">
          <w:rPr>
            <w:webHidden/>
          </w:rPr>
          <w:fldChar w:fldCharType="begin"/>
        </w:r>
        <w:r w:rsidR="0056193F" w:rsidRPr="00A528D0">
          <w:rPr>
            <w:webHidden/>
          </w:rPr>
          <w:instrText xml:space="preserve"> PAGEREF _Toc520268096 \h </w:instrText>
        </w:r>
        <w:r w:rsidR="0056193F" w:rsidRPr="00A528D0">
          <w:rPr>
            <w:webHidden/>
          </w:rPr>
        </w:r>
        <w:r w:rsidR="0056193F" w:rsidRPr="00A528D0">
          <w:rPr>
            <w:webHidden/>
          </w:rPr>
          <w:fldChar w:fldCharType="separate"/>
        </w:r>
        <w:r w:rsidR="0056501F">
          <w:rPr>
            <w:webHidden/>
          </w:rPr>
          <w:t>30</w:t>
        </w:r>
        <w:r w:rsidR="0056193F" w:rsidRPr="00A528D0">
          <w:rPr>
            <w:webHidden/>
          </w:rPr>
          <w:fldChar w:fldCharType="end"/>
        </w:r>
      </w:hyperlink>
    </w:p>
    <w:p w14:paraId="64599C84" w14:textId="451071CF"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7" w:history="1">
        <w:r w:rsidR="0056193F" w:rsidRPr="00A528D0">
          <w:rPr>
            <w:rStyle w:val="Hyperlink"/>
            <w:rFonts w:ascii="Times New Roman" w:hAnsi="Times New Roman" w:cs="Times New Roman"/>
            <w:i w:val="0"/>
            <w:noProof/>
          </w:rPr>
          <w:t>47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Auction stages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30</w:t>
        </w:r>
        <w:r w:rsidR="0056193F" w:rsidRPr="00A528D0">
          <w:rPr>
            <w:rFonts w:ascii="Times New Roman" w:hAnsi="Times New Roman" w:cs="Times New Roman"/>
            <w:i w:val="0"/>
            <w:noProof/>
            <w:webHidden/>
          </w:rPr>
          <w:fldChar w:fldCharType="end"/>
        </w:r>
      </w:hyperlink>
    </w:p>
    <w:p w14:paraId="5CD65A14" w14:textId="1B243138"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8" w:history="1">
        <w:r w:rsidR="0056193F" w:rsidRPr="00A528D0">
          <w:rPr>
            <w:rStyle w:val="Hyperlink"/>
            <w:rFonts w:ascii="Times New Roman" w:hAnsi="Times New Roman" w:cs="Times New Roman"/>
            <w:i w:val="0"/>
            <w:noProof/>
          </w:rPr>
          <w:t>48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Procedures if only one bidder</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30</w:t>
        </w:r>
        <w:r w:rsidR="0056193F" w:rsidRPr="00A528D0">
          <w:rPr>
            <w:rFonts w:ascii="Times New Roman" w:hAnsi="Times New Roman" w:cs="Times New Roman"/>
            <w:i w:val="0"/>
            <w:noProof/>
            <w:webHidden/>
          </w:rPr>
          <w:fldChar w:fldCharType="end"/>
        </w:r>
      </w:hyperlink>
    </w:p>
    <w:p w14:paraId="264AA136" w14:textId="7CDE0325"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099" w:history="1">
        <w:r w:rsidR="0056193F" w:rsidRPr="00A528D0">
          <w:rPr>
            <w:rStyle w:val="Hyperlink"/>
            <w:rFonts w:ascii="Times New Roman" w:hAnsi="Times New Roman" w:cs="Times New Roman"/>
            <w:i w:val="0"/>
            <w:noProof/>
          </w:rPr>
          <w:t>49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Rounds of the auction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_Toc520268099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31</w:t>
        </w:r>
        <w:r w:rsidR="0056193F" w:rsidRPr="00A528D0">
          <w:rPr>
            <w:rFonts w:ascii="Times New Roman" w:hAnsi="Times New Roman" w:cs="Times New Roman"/>
            <w:i w:val="0"/>
            <w:noProof/>
            <w:webHidden/>
          </w:rPr>
          <w:fldChar w:fldCharType="end"/>
        </w:r>
      </w:hyperlink>
    </w:p>
    <w:p w14:paraId="18175655" w14:textId="5670A552"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0" w:history="1">
        <w:r w:rsidR="0056193F" w:rsidRPr="00A528D0">
          <w:rPr>
            <w:rStyle w:val="Hyperlink"/>
            <w:rFonts w:ascii="Times New Roman" w:hAnsi="Times New Roman" w:cs="Times New Roman"/>
            <w:i w:val="0"/>
            <w:noProof/>
          </w:rPr>
          <w:t>50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Auction manager’s discretion to accept bids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31</w:t>
        </w:r>
        <w:r w:rsidR="0056193F" w:rsidRPr="00A528D0">
          <w:rPr>
            <w:rFonts w:ascii="Times New Roman" w:hAnsi="Times New Roman" w:cs="Times New Roman"/>
            <w:i w:val="0"/>
            <w:noProof/>
            <w:webHidden/>
          </w:rPr>
          <w:fldChar w:fldCharType="end"/>
        </w:r>
      </w:hyperlink>
    </w:p>
    <w:p w14:paraId="5257B9D1" w14:textId="68886A36"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1" w:history="1">
        <w:r w:rsidR="0056193F" w:rsidRPr="00A528D0">
          <w:rPr>
            <w:rStyle w:val="Hyperlink"/>
            <w:rFonts w:ascii="Times New Roman" w:hAnsi="Times New Roman" w:cs="Times New Roman"/>
            <w:i w:val="0"/>
            <w:noProof/>
          </w:rPr>
          <w:t>51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Action that auction manager may take in exceptional circumstances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31</w:t>
        </w:r>
        <w:r w:rsidR="0056193F" w:rsidRPr="00A528D0">
          <w:rPr>
            <w:rFonts w:ascii="Times New Roman" w:hAnsi="Times New Roman" w:cs="Times New Roman"/>
            <w:i w:val="0"/>
            <w:noProof/>
            <w:webHidden/>
          </w:rPr>
          <w:fldChar w:fldCharType="end"/>
        </w:r>
      </w:hyperlink>
    </w:p>
    <w:p w14:paraId="0A8076F2" w14:textId="4502B54D"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2" w:history="1">
        <w:r w:rsidR="0056193F" w:rsidRPr="00A528D0">
          <w:rPr>
            <w:rStyle w:val="Hyperlink"/>
            <w:rFonts w:ascii="Times New Roman" w:hAnsi="Times New Roman" w:cs="Times New Roman"/>
            <w:i w:val="0"/>
            <w:noProof/>
          </w:rPr>
          <w:t>52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Affiliation between bidders during auction period not permitted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32</w:t>
        </w:r>
        <w:r w:rsidR="0056193F" w:rsidRPr="00A528D0">
          <w:rPr>
            <w:rFonts w:ascii="Times New Roman" w:hAnsi="Times New Roman" w:cs="Times New Roman"/>
            <w:i w:val="0"/>
            <w:noProof/>
            <w:webHidden/>
          </w:rPr>
          <w:fldChar w:fldCharType="end"/>
        </w:r>
      </w:hyperlink>
    </w:p>
    <w:p w14:paraId="7D5FEA97" w14:textId="6A79F3D9"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3" w:history="1">
        <w:r w:rsidR="0056193F" w:rsidRPr="00A528D0">
          <w:rPr>
            <w:rStyle w:val="Hyperlink"/>
            <w:rFonts w:ascii="Times New Roman" w:hAnsi="Times New Roman" w:cs="Times New Roman"/>
            <w:i w:val="0"/>
            <w:noProof/>
          </w:rPr>
          <w:t>53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Requirement to report affiliation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32</w:t>
        </w:r>
        <w:r w:rsidR="0056193F" w:rsidRPr="00A528D0">
          <w:rPr>
            <w:rFonts w:ascii="Times New Roman" w:hAnsi="Times New Roman" w:cs="Times New Roman"/>
            <w:i w:val="0"/>
            <w:noProof/>
            <w:webHidden/>
          </w:rPr>
          <w:fldChar w:fldCharType="end"/>
        </w:r>
      </w:hyperlink>
    </w:p>
    <w:p w14:paraId="63B7AA66" w14:textId="173D662B"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4" w:history="1">
        <w:r w:rsidR="0056193F" w:rsidRPr="00A528D0">
          <w:rPr>
            <w:rStyle w:val="Hyperlink"/>
            <w:rFonts w:ascii="Times New Roman" w:hAnsi="Times New Roman" w:cs="Times New Roman"/>
            <w:i w:val="0"/>
            <w:noProof/>
          </w:rPr>
          <w:t>54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Auction continues despite possible affiliation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32</w:t>
        </w:r>
        <w:r w:rsidR="0056193F" w:rsidRPr="00A528D0">
          <w:rPr>
            <w:rFonts w:ascii="Times New Roman" w:hAnsi="Times New Roman" w:cs="Times New Roman"/>
            <w:i w:val="0"/>
            <w:noProof/>
            <w:webHidden/>
          </w:rPr>
          <w:fldChar w:fldCharType="end"/>
        </w:r>
      </w:hyperlink>
    </w:p>
    <w:p w14:paraId="1810FB86" w14:textId="783261A1" w:rsidR="0056193F" w:rsidRPr="00A528D0" w:rsidRDefault="00AA4443" w:rsidP="00C468E6">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5" w:history="1">
        <w:r w:rsidR="0056193F" w:rsidRPr="00A528D0">
          <w:rPr>
            <w:rStyle w:val="Hyperlink"/>
            <w:rFonts w:ascii="Times New Roman" w:hAnsi="Times New Roman" w:cs="Times New Roman"/>
            <w:i w:val="0"/>
            <w:noProof/>
          </w:rPr>
          <w:t>55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ACMA consideration of affiliation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32</w:t>
        </w:r>
        <w:r w:rsidR="0056193F" w:rsidRPr="00A528D0">
          <w:rPr>
            <w:rFonts w:ascii="Times New Roman" w:hAnsi="Times New Roman" w:cs="Times New Roman"/>
            <w:i w:val="0"/>
            <w:noProof/>
            <w:webHidden/>
          </w:rPr>
          <w:fldChar w:fldCharType="end"/>
        </w:r>
      </w:hyperlink>
    </w:p>
    <w:p w14:paraId="5E8E0FCE" w14:textId="17CD7430" w:rsidR="0056193F" w:rsidRPr="00A528D0" w:rsidRDefault="00AA4443" w:rsidP="004F142D">
      <w:pPr>
        <w:pStyle w:val="TOC1"/>
        <w:rPr>
          <w:rFonts w:eastAsiaTheme="minorEastAsia"/>
          <w:b w:val="0"/>
          <w:bCs w:val="0"/>
          <w:sz w:val="22"/>
          <w:szCs w:val="22"/>
        </w:rPr>
      </w:pPr>
      <w:hyperlink w:anchor="_Toc520268106" w:history="1">
        <w:r w:rsidR="0056193F" w:rsidRPr="00A528D0">
          <w:rPr>
            <w:rStyle w:val="Hyperlink"/>
          </w:rPr>
          <w:t>Part 6—Procedures after auction</w:t>
        </w:r>
        <w:r w:rsidR="0056193F" w:rsidRPr="00A528D0">
          <w:rPr>
            <w:webHidden/>
          </w:rPr>
          <w:tab/>
        </w:r>
        <w:r w:rsidR="0056193F" w:rsidRPr="00A528D0">
          <w:rPr>
            <w:webHidden/>
          </w:rPr>
          <w:fldChar w:fldCharType="begin"/>
        </w:r>
        <w:r w:rsidR="0056193F" w:rsidRPr="00A528D0">
          <w:rPr>
            <w:webHidden/>
          </w:rPr>
          <w:instrText xml:space="preserve"> PAGEREF _Toc520268106 \h </w:instrText>
        </w:r>
        <w:r w:rsidR="0056193F" w:rsidRPr="00A528D0">
          <w:rPr>
            <w:webHidden/>
          </w:rPr>
        </w:r>
        <w:r w:rsidR="0056193F" w:rsidRPr="00A528D0">
          <w:rPr>
            <w:webHidden/>
          </w:rPr>
          <w:fldChar w:fldCharType="separate"/>
        </w:r>
        <w:r w:rsidR="0056501F">
          <w:rPr>
            <w:webHidden/>
          </w:rPr>
          <w:t>33</w:t>
        </w:r>
        <w:r w:rsidR="0056193F" w:rsidRPr="00A528D0">
          <w:rPr>
            <w:webHidden/>
          </w:rPr>
          <w:fldChar w:fldCharType="end"/>
        </w:r>
      </w:hyperlink>
    </w:p>
    <w:p w14:paraId="0B0140A9" w14:textId="78FF2DED"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7" w:history="1">
        <w:r w:rsidR="0056193F" w:rsidRPr="00A528D0">
          <w:rPr>
            <w:rStyle w:val="Hyperlink"/>
            <w:rFonts w:ascii="Times New Roman" w:hAnsi="Times New Roman" w:cs="Times New Roman"/>
            <w:i w:val="0"/>
            <w:noProof/>
          </w:rPr>
          <w:t>56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Notice and refunds to unsuccessful bidders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33</w:t>
        </w:r>
        <w:r w:rsidR="0056193F" w:rsidRPr="00A528D0">
          <w:rPr>
            <w:rFonts w:ascii="Times New Roman" w:hAnsi="Times New Roman" w:cs="Times New Roman"/>
            <w:i w:val="0"/>
            <w:noProof/>
            <w:webHidden/>
          </w:rPr>
          <w:fldChar w:fldCharType="end"/>
        </w:r>
      </w:hyperlink>
    </w:p>
    <w:p w14:paraId="4A1A394F" w14:textId="45D846E9"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8" w:history="1">
        <w:r w:rsidR="0056193F" w:rsidRPr="00A528D0">
          <w:rPr>
            <w:rStyle w:val="Hyperlink"/>
            <w:rFonts w:ascii="Times New Roman" w:hAnsi="Times New Roman" w:cs="Times New Roman"/>
            <w:i w:val="0"/>
            <w:noProof/>
          </w:rPr>
          <w:t>57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Notice and refunds to withdrawn applicants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33</w:t>
        </w:r>
        <w:r w:rsidR="0056193F" w:rsidRPr="00A528D0">
          <w:rPr>
            <w:rFonts w:ascii="Times New Roman" w:hAnsi="Times New Roman" w:cs="Times New Roman"/>
            <w:i w:val="0"/>
            <w:noProof/>
            <w:webHidden/>
          </w:rPr>
          <w:fldChar w:fldCharType="end"/>
        </w:r>
      </w:hyperlink>
    </w:p>
    <w:p w14:paraId="6B156217" w14:textId="2C890C96"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09" w:history="1">
        <w:r w:rsidR="0056193F" w:rsidRPr="00A528D0">
          <w:rPr>
            <w:rStyle w:val="Hyperlink"/>
            <w:rFonts w:ascii="Times New Roman" w:hAnsi="Times New Roman" w:cs="Times New Roman"/>
            <w:i w:val="0"/>
            <w:noProof/>
          </w:rPr>
          <w:t>58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Winning bidder to make statement about affiliations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_Toc520268109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33</w:t>
        </w:r>
        <w:r w:rsidR="0056193F" w:rsidRPr="00A528D0">
          <w:rPr>
            <w:rFonts w:ascii="Times New Roman" w:hAnsi="Times New Roman" w:cs="Times New Roman"/>
            <w:i w:val="0"/>
            <w:noProof/>
            <w:webHidden/>
          </w:rPr>
          <w:fldChar w:fldCharType="end"/>
        </w:r>
      </w:hyperlink>
    </w:p>
    <w:p w14:paraId="2E60F6C1" w14:textId="65E1C559"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0" w:history="1">
        <w:r w:rsidR="0056193F" w:rsidRPr="00A528D0">
          <w:rPr>
            <w:rStyle w:val="Hyperlink"/>
            <w:rFonts w:ascii="Times New Roman" w:hAnsi="Times New Roman" w:cs="Times New Roman"/>
            <w:i w:val="0"/>
            <w:noProof/>
          </w:rPr>
          <w:t>59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Notification that winning bidders are affiliated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34</w:t>
        </w:r>
        <w:r w:rsidR="0056193F" w:rsidRPr="00A528D0">
          <w:rPr>
            <w:rFonts w:ascii="Times New Roman" w:hAnsi="Times New Roman" w:cs="Times New Roman"/>
            <w:i w:val="0"/>
            <w:noProof/>
            <w:webHidden/>
          </w:rPr>
          <w:fldChar w:fldCharType="end"/>
        </w:r>
      </w:hyperlink>
    </w:p>
    <w:p w14:paraId="58E72141" w14:textId="3EAFCF22"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1" w:history="1">
        <w:r w:rsidR="0056193F" w:rsidRPr="00A528D0">
          <w:rPr>
            <w:rStyle w:val="Hyperlink"/>
            <w:rFonts w:ascii="Times New Roman" w:hAnsi="Times New Roman" w:cs="Times New Roman"/>
            <w:i w:val="0"/>
            <w:noProof/>
          </w:rPr>
          <w:t>60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Consequences of affiliation between bidders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34</w:t>
        </w:r>
        <w:r w:rsidR="0056193F" w:rsidRPr="00A528D0">
          <w:rPr>
            <w:rFonts w:ascii="Times New Roman" w:hAnsi="Times New Roman" w:cs="Times New Roman"/>
            <w:i w:val="0"/>
            <w:noProof/>
            <w:webHidden/>
          </w:rPr>
          <w:fldChar w:fldCharType="end"/>
        </w:r>
      </w:hyperlink>
    </w:p>
    <w:p w14:paraId="35F39DF8" w14:textId="14CC921A"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2" w:history="1">
        <w:r w:rsidR="0056193F" w:rsidRPr="00A528D0">
          <w:rPr>
            <w:rStyle w:val="Hyperlink"/>
            <w:rFonts w:ascii="Times New Roman" w:hAnsi="Times New Roman" w:cs="Times New Roman"/>
            <w:i w:val="0"/>
            <w:noProof/>
          </w:rPr>
          <w:t>61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Notification that winning bidder is affiliated with existing relevant band licensee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35</w:t>
        </w:r>
        <w:r w:rsidR="0056193F" w:rsidRPr="00A528D0">
          <w:rPr>
            <w:rFonts w:ascii="Times New Roman" w:hAnsi="Times New Roman" w:cs="Times New Roman"/>
            <w:i w:val="0"/>
            <w:noProof/>
            <w:webHidden/>
          </w:rPr>
          <w:fldChar w:fldCharType="end"/>
        </w:r>
      </w:hyperlink>
    </w:p>
    <w:p w14:paraId="5E000763" w14:textId="67619BB1"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3" w:history="1">
        <w:r w:rsidR="0056193F" w:rsidRPr="00A528D0">
          <w:rPr>
            <w:rStyle w:val="Hyperlink"/>
            <w:rFonts w:ascii="Times New Roman" w:hAnsi="Times New Roman" w:cs="Times New Roman"/>
            <w:i w:val="0"/>
            <w:noProof/>
          </w:rPr>
          <w:t>62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Consequences of affiliation with existing relevant band licensee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35</w:t>
        </w:r>
        <w:r w:rsidR="0056193F" w:rsidRPr="00A528D0">
          <w:rPr>
            <w:rFonts w:ascii="Times New Roman" w:hAnsi="Times New Roman" w:cs="Times New Roman"/>
            <w:i w:val="0"/>
            <w:noProof/>
            <w:webHidden/>
          </w:rPr>
          <w:fldChar w:fldCharType="end"/>
        </w:r>
      </w:hyperlink>
    </w:p>
    <w:p w14:paraId="42284811" w14:textId="5C8B44AD"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4" w:history="1">
        <w:r w:rsidR="0056193F" w:rsidRPr="00A528D0">
          <w:rPr>
            <w:rStyle w:val="Hyperlink"/>
            <w:rFonts w:ascii="Times New Roman" w:hAnsi="Times New Roman" w:cs="Times New Roman"/>
            <w:i w:val="0"/>
            <w:noProof/>
          </w:rPr>
          <w:t>63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Winning price and balance of winning price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37</w:t>
        </w:r>
        <w:r w:rsidR="0056193F" w:rsidRPr="00A528D0">
          <w:rPr>
            <w:rFonts w:ascii="Times New Roman" w:hAnsi="Times New Roman" w:cs="Times New Roman"/>
            <w:i w:val="0"/>
            <w:noProof/>
            <w:webHidden/>
          </w:rPr>
          <w:fldChar w:fldCharType="end"/>
        </w:r>
      </w:hyperlink>
    </w:p>
    <w:p w14:paraId="1E618B9F" w14:textId="2C750EAE"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5" w:history="1">
        <w:r w:rsidR="0056193F" w:rsidRPr="00A528D0">
          <w:rPr>
            <w:rStyle w:val="Hyperlink"/>
            <w:rFonts w:ascii="Times New Roman" w:hAnsi="Times New Roman" w:cs="Times New Roman"/>
            <w:i w:val="0"/>
            <w:noProof/>
          </w:rPr>
          <w:t xml:space="preserve">64 </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Results of the auction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37</w:t>
        </w:r>
        <w:r w:rsidR="0056193F" w:rsidRPr="00A528D0">
          <w:rPr>
            <w:rFonts w:ascii="Times New Roman" w:hAnsi="Times New Roman" w:cs="Times New Roman"/>
            <w:i w:val="0"/>
            <w:noProof/>
            <w:webHidden/>
          </w:rPr>
          <w:fldChar w:fldCharType="end"/>
        </w:r>
      </w:hyperlink>
    </w:p>
    <w:p w14:paraId="1F360544" w14:textId="4BB91214"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6" w:history="1">
        <w:r w:rsidR="0056193F" w:rsidRPr="00A528D0">
          <w:rPr>
            <w:rStyle w:val="Hyperlink"/>
            <w:rFonts w:ascii="Times New Roman" w:hAnsi="Times New Roman" w:cs="Times New Roman"/>
            <w:i w:val="0"/>
            <w:noProof/>
          </w:rPr>
          <w:t>65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Sufficient eligibility payment – issue of spectrum licence without further payment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37</w:t>
        </w:r>
        <w:r w:rsidR="0056193F" w:rsidRPr="00A528D0">
          <w:rPr>
            <w:rFonts w:ascii="Times New Roman" w:hAnsi="Times New Roman" w:cs="Times New Roman"/>
            <w:i w:val="0"/>
            <w:noProof/>
            <w:webHidden/>
          </w:rPr>
          <w:fldChar w:fldCharType="end"/>
        </w:r>
      </w:hyperlink>
    </w:p>
    <w:p w14:paraId="7674C583" w14:textId="218E9A08"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7" w:history="1">
        <w:r w:rsidR="0056193F" w:rsidRPr="00A528D0">
          <w:rPr>
            <w:rStyle w:val="Hyperlink"/>
            <w:rFonts w:ascii="Times New Roman" w:hAnsi="Times New Roman" w:cs="Times New Roman"/>
            <w:i w:val="0"/>
            <w:noProof/>
          </w:rPr>
          <w:t>66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Payment of balance of winning price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38</w:t>
        </w:r>
        <w:r w:rsidR="0056193F" w:rsidRPr="00A528D0">
          <w:rPr>
            <w:rFonts w:ascii="Times New Roman" w:hAnsi="Times New Roman" w:cs="Times New Roman"/>
            <w:i w:val="0"/>
            <w:noProof/>
            <w:webHidden/>
          </w:rPr>
          <w:fldChar w:fldCharType="end"/>
        </w:r>
      </w:hyperlink>
    </w:p>
    <w:p w14:paraId="78CA1B30" w14:textId="0E4C348B"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8" w:history="1">
        <w:r w:rsidR="0056193F" w:rsidRPr="00A528D0">
          <w:rPr>
            <w:rStyle w:val="Hyperlink"/>
            <w:rFonts w:ascii="Times New Roman" w:hAnsi="Times New Roman" w:cs="Times New Roman"/>
            <w:i w:val="0"/>
            <w:noProof/>
          </w:rPr>
          <w:t>68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Default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38</w:t>
        </w:r>
        <w:r w:rsidR="0056193F" w:rsidRPr="00A528D0">
          <w:rPr>
            <w:rFonts w:ascii="Times New Roman" w:hAnsi="Times New Roman" w:cs="Times New Roman"/>
            <w:i w:val="0"/>
            <w:noProof/>
            <w:webHidden/>
          </w:rPr>
          <w:fldChar w:fldCharType="end"/>
        </w:r>
      </w:hyperlink>
    </w:p>
    <w:p w14:paraId="7C81F027" w14:textId="390F16ED"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19" w:history="1">
        <w:r w:rsidR="0056193F" w:rsidRPr="00A528D0">
          <w:rPr>
            <w:rStyle w:val="Hyperlink"/>
            <w:rFonts w:ascii="Times New Roman" w:hAnsi="Times New Roman" w:cs="Times New Roman"/>
            <w:i w:val="0"/>
            <w:noProof/>
          </w:rPr>
          <w:t>69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Publication of auction results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_Toc520268119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39</w:t>
        </w:r>
        <w:r w:rsidR="0056193F" w:rsidRPr="00A528D0">
          <w:rPr>
            <w:rFonts w:ascii="Times New Roman" w:hAnsi="Times New Roman" w:cs="Times New Roman"/>
            <w:i w:val="0"/>
            <w:noProof/>
            <w:webHidden/>
          </w:rPr>
          <w:fldChar w:fldCharType="end"/>
        </w:r>
      </w:hyperlink>
    </w:p>
    <w:p w14:paraId="1FE701C7" w14:textId="293177FE" w:rsidR="0056193F" w:rsidRPr="00A528D0" w:rsidRDefault="00AA4443" w:rsidP="004F142D">
      <w:pPr>
        <w:pStyle w:val="TOC1"/>
        <w:rPr>
          <w:rFonts w:eastAsiaTheme="minorEastAsia"/>
          <w:b w:val="0"/>
          <w:bCs w:val="0"/>
          <w:sz w:val="22"/>
          <w:szCs w:val="22"/>
        </w:rPr>
      </w:pPr>
      <w:hyperlink w:anchor="_Toc520268120" w:history="1">
        <w:r w:rsidR="0056193F" w:rsidRPr="00A528D0">
          <w:rPr>
            <w:rStyle w:val="Hyperlink"/>
          </w:rPr>
          <w:t>Part 7—Miscellaneous</w:t>
        </w:r>
        <w:r w:rsidR="0056193F" w:rsidRPr="00A528D0">
          <w:rPr>
            <w:webHidden/>
          </w:rPr>
          <w:tab/>
        </w:r>
        <w:r w:rsidR="0056193F" w:rsidRPr="00A528D0">
          <w:rPr>
            <w:webHidden/>
          </w:rPr>
          <w:fldChar w:fldCharType="begin"/>
        </w:r>
        <w:r w:rsidR="0056193F" w:rsidRPr="00A528D0">
          <w:rPr>
            <w:webHidden/>
          </w:rPr>
          <w:instrText xml:space="preserve"> PAGEREF _Toc520268120 \h </w:instrText>
        </w:r>
        <w:r w:rsidR="0056193F" w:rsidRPr="00A528D0">
          <w:rPr>
            <w:webHidden/>
          </w:rPr>
        </w:r>
        <w:r w:rsidR="0056193F" w:rsidRPr="00A528D0">
          <w:rPr>
            <w:webHidden/>
          </w:rPr>
          <w:fldChar w:fldCharType="separate"/>
        </w:r>
        <w:r w:rsidR="0056501F">
          <w:rPr>
            <w:webHidden/>
          </w:rPr>
          <w:t>40</w:t>
        </w:r>
        <w:r w:rsidR="0056193F" w:rsidRPr="00A528D0">
          <w:rPr>
            <w:webHidden/>
          </w:rPr>
          <w:fldChar w:fldCharType="end"/>
        </w:r>
      </w:hyperlink>
    </w:p>
    <w:p w14:paraId="7C3C01A3" w14:textId="336A8338"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1" w:history="1">
        <w:r w:rsidR="0056193F" w:rsidRPr="00A528D0">
          <w:rPr>
            <w:rStyle w:val="Hyperlink"/>
            <w:rFonts w:ascii="Times New Roman" w:hAnsi="Times New Roman" w:cs="Times New Roman"/>
            <w:i w:val="0"/>
            <w:noProof/>
          </w:rPr>
          <w:t>70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Unallocated spectrum</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40</w:t>
        </w:r>
        <w:r w:rsidR="0056193F" w:rsidRPr="00A528D0">
          <w:rPr>
            <w:rFonts w:ascii="Times New Roman" w:hAnsi="Times New Roman" w:cs="Times New Roman"/>
            <w:i w:val="0"/>
            <w:noProof/>
            <w:webHidden/>
          </w:rPr>
          <w:fldChar w:fldCharType="end"/>
        </w:r>
      </w:hyperlink>
    </w:p>
    <w:p w14:paraId="2517BBF5" w14:textId="6C5BCDFE"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2" w:history="1">
        <w:r w:rsidR="0056193F" w:rsidRPr="00A528D0">
          <w:rPr>
            <w:rStyle w:val="Hyperlink"/>
            <w:rFonts w:ascii="Times New Roman" w:hAnsi="Times New Roman" w:cs="Times New Roman"/>
            <w:i w:val="0"/>
            <w:noProof/>
          </w:rPr>
          <w:t>71</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Bidders must not misuse auction system</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40</w:t>
        </w:r>
        <w:r w:rsidR="0056193F" w:rsidRPr="00A528D0">
          <w:rPr>
            <w:rFonts w:ascii="Times New Roman" w:hAnsi="Times New Roman" w:cs="Times New Roman"/>
            <w:i w:val="0"/>
            <w:noProof/>
            <w:webHidden/>
          </w:rPr>
          <w:fldChar w:fldCharType="end"/>
        </w:r>
      </w:hyperlink>
    </w:p>
    <w:p w14:paraId="1A9275A8" w14:textId="4AB30F72"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3" w:history="1">
        <w:r w:rsidR="0056193F" w:rsidRPr="00A528D0">
          <w:rPr>
            <w:rStyle w:val="Hyperlink"/>
            <w:rFonts w:ascii="Times New Roman" w:hAnsi="Times New Roman" w:cs="Times New Roman"/>
            <w:i w:val="0"/>
            <w:noProof/>
          </w:rPr>
          <w:t>72</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ACMA may obtain information from applicants and bidders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40</w:t>
        </w:r>
        <w:r w:rsidR="0056193F" w:rsidRPr="00A528D0">
          <w:rPr>
            <w:rFonts w:ascii="Times New Roman" w:hAnsi="Times New Roman" w:cs="Times New Roman"/>
            <w:i w:val="0"/>
            <w:noProof/>
            <w:webHidden/>
          </w:rPr>
          <w:fldChar w:fldCharType="end"/>
        </w:r>
      </w:hyperlink>
    </w:p>
    <w:p w14:paraId="7FB864BA" w14:textId="48876220"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4" w:history="1">
        <w:r w:rsidR="0056193F" w:rsidRPr="00A528D0">
          <w:rPr>
            <w:rStyle w:val="Hyperlink"/>
            <w:rFonts w:ascii="Times New Roman" w:hAnsi="Times New Roman" w:cs="Times New Roman"/>
            <w:i w:val="0"/>
            <w:noProof/>
          </w:rPr>
          <w:t>73</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Use of information and documents by ACMA</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40</w:t>
        </w:r>
        <w:r w:rsidR="0056193F" w:rsidRPr="00A528D0">
          <w:rPr>
            <w:rFonts w:ascii="Times New Roman" w:hAnsi="Times New Roman" w:cs="Times New Roman"/>
            <w:i w:val="0"/>
            <w:noProof/>
            <w:webHidden/>
          </w:rPr>
          <w:fldChar w:fldCharType="end"/>
        </w:r>
      </w:hyperlink>
    </w:p>
    <w:p w14:paraId="5FFD2456" w14:textId="6989D13E"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5" w:history="1">
        <w:r w:rsidR="0056193F" w:rsidRPr="00A528D0">
          <w:rPr>
            <w:rStyle w:val="Hyperlink"/>
            <w:rFonts w:ascii="Times New Roman" w:hAnsi="Times New Roman" w:cs="Times New Roman"/>
            <w:i w:val="0"/>
            <w:noProof/>
          </w:rPr>
          <w:t>74</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ACMA to provide information to ACCC on request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41</w:t>
        </w:r>
        <w:r w:rsidR="0056193F" w:rsidRPr="00A528D0">
          <w:rPr>
            <w:rFonts w:ascii="Times New Roman" w:hAnsi="Times New Roman" w:cs="Times New Roman"/>
            <w:i w:val="0"/>
            <w:noProof/>
            <w:webHidden/>
          </w:rPr>
          <w:fldChar w:fldCharType="end"/>
        </w:r>
      </w:hyperlink>
    </w:p>
    <w:p w14:paraId="0D67DF52" w14:textId="7A1F6B8D" w:rsidR="0056193F" w:rsidRPr="00A528D0" w:rsidRDefault="00AA4443" w:rsidP="00E80694">
      <w:pPr>
        <w:pStyle w:val="TOC2"/>
        <w:tabs>
          <w:tab w:val="left" w:pos="720"/>
          <w:tab w:val="right" w:leader="dot" w:pos="8303"/>
        </w:tabs>
        <w:spacing w:before="60"/>
        <w:ind w:left="720" w:hanging="480"/>
        <w:rPr>
          <w:rFonts w:ascii="Times New Roman" w:eastAsiaTheme="minorEastAsia" w:hAnsi="Times New Roman" w:cs="Times New Roman"/>
          <w:i w:val="0"/>
          <w:iCs w:val="0"/>
          <w:noProof/>
          <w:sz w:val="22"/>
          <w:szCs w:val="22"/>
        </w:rPr>
      </w:pPr>
      <w:hyperlink w:anchor="_Toc520268126" w:history="1">
        <w:r w:rsidR="0056193F" w:rsidRPr="00A528D0">
          <w:rPr>
            <w:rStyle w:val="Hyperlink"/>
            <w:rFonts w:ascii="Times New Roman" w:hAnsi="Times New Roman" w:cs="Times New Roman"/>
            <w:i w:val="0"/>
            <w:noProof/>
          </w:rPr>
          <w:t>75</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Retention of eligibility payment or enforcement of deed of financial security for breach of auction procedures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41</w:t>
        </w:r>
        <w:r w:rsidR="0056193F" w:rsidRPr="00A528D0">
          <w:rPr>
            <w:rFonts w:ascii="Times New Roman" w:hAnsi="Times New Roman" w:cs="Times New Roman"/>
            <w:i w:val="0"/>
            <w:noProof/>
            <w:webHidden/>
          </w:rPr>
          <w:fldChar w:fldCharType="end"/>
        </w:r>
      </w:hyperlink>
    </w:p>
    <w:p w14:paraId="64EF0BBA" w14:textId="73961879"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7" w:history="1">
        <w:r w:rsidR="0056193F" w:rsidRPr="00A528D0">
          <w:rPr>
            <w:rStyle w:val="Hyperlink"/>
            <w:rFonts w:ascii="Times New Roman" w:hAnsi="Times New Roman" w:cs="Times New Roman"/>
            <w:i w:val="0"/>
            <w:noProof/>
          </w:rPr>
          <w:t>76</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Effect of retention on winning bidders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42</w:t>
        </w:r>
        <w:r w:rsidR="0056193F" w:rsidRPr="00A528D0">
          <w:rPr>
            <w:rFonts w:ascii="Times New Roman" w:hAnsi="Times New Roman" w:cs="Times New Roman"/>
            <w:i w:val="0"/>
            <w:noProof/>
            <w:webHidden/>
          </w:rPr>
          <w:fldChar w:fldCharType="end"/>
        </w:r>
      </w:hyperlink>
    </w:p>
    <w:p w14:paraId="41A1CE97" w14:textId="775C00AC" w:rsidR="0056193F" w:rsidRPr="00A528D0" w:rsidRDefault="00AA4443" w:rsidP="00E80694">
      <w:pPr>
        <w:pStyle w:val="TOC2"/>
        <w:tabs>
          <w:tab w:val="left" w:pos="720"/>
          <w:tab w:val="right" w:leader="dot" w:pos="8303"/>
        </w:tabs>
        <w:spacing w:before="60"/>
        <w:rPr>
          <w:rFonts w:ascii="Times New Roman" w:eastAsiaTheme="minorEastAsia" w:hAnsi="Times New Roman" w:cs="Times New Roman"/>
          <w:i w:val="0"/>
          <w:iCs w:val="0"/>
          <w:noProof/>
          <w:sz w:val="22"/>
          <w:szCs w:val="22"/>
        </w:rPr>
      </w:pPr>
      <w:hyperlink w:anchor="_Toc520268128" w:history="1">
        <w:r w:rsidR="0056193F" w:rsidRPr="00A528D0">
          <w:rPr>
            <w:rStyle w:val="Hyperlink"/>
            <w:rFonts w:ascii="Times New Roman" w:hAnsi="Times New Roman" w:cs="Times New Roman"/>
            <w:i w:val="0"/>
            <w:noProof/>
          </w:rPr>
          <w:t>77</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Application to Federal Court for return of retained amount</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42</w:t>
        </w:r>
        <w:r w:rsidR="0056193F" w:rsidRPr="00A528D0">
          <w:rPr>
            <w:rFonts w:ascii="Times New Roman" w:hAnsi="Times New Roman" w:cs="Times New Roman"/>
            <w:i w:val="0"/>
            <w:noProof/>
            <w:webHidden/>
          </w:rPr>
          <w:fldChar w:fldCharType="end"/>
        </w:r>
      </w:hyperlink>
    </w:p>
    <w:p w14:paraId="777F3F88" w14:textId="2CB6EFA4" w:rsidR="0056193F" w:rsidRPr="00A528D0" w:rsidRDefault="00AA4443" w:rsidP="00E80694">
      <w:pPr>
        <w:pStyle w:val="TOC2"/>
        <w:keepNext/>
        <w:tabs>
          <w:tab w:val="left" w:pos="720"/>
          <w:tab w:val="right" w:leader="dot" w:pos="8303"/>
        </w:tabs>
        <w:spacing w:before="60"/>
        <w:ind w:left="238"/>
        <w:rPr>
          <w:rFonts w:ascii="Times New Roman" w:eastAsiaTheme="minorEastAsia" w:hAnsi="Times New Roman" w:cs="Times New Roman"/>
          <w:i w:val="0"/>
          <w:iCs w:val="0"/>
          <w:noProof/>
          <w:sz w:val="22"/>
          <w:szCs w:val="22"/>
        </w:rPr>
      </w:pPr>
      <w:hyperlink w:anchor="_Toc520268129" w:history="1">
        <w:r w:rsidR="0056193F" w:rsidRPr="00A528D0">
          <w:rPr>
            <w:rStyle w:val="Hyperlink"/>
            <w:rFonts w:ascii="Times New Roman" w:hAnsi="Times New Roman" w:cs="Times New Roman"/>
            <w:i w:val="0"/>
            <w:noProof/>
          </w:rPr>
          <w:t>78</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No liability of the ACMA, etc</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_Toc520268129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42</w:t>
        </w:r>
        <w:r w:rsidR="0056193F" w:rsidRPr="00A528D0">
          <w:rPr>
            <w:rFonts w:ascii="Times New Roman" w:hAnsi="Times New Roman" w:cs="Times New Roman"/>
            <w:i w:val="0"/>
            <w:noProof/>
            <w:webHidden/>
          </w:rPr>
          <w:fldChar w:fldCharType="end"/>
        </w:r>
      </w:hyperlink>
    </w:p>
    <w:p w14:paraId="67B54BF3" w14:textId="06FF7870" w:rsidR="0056193F" w:rsidRPr="00A528D0" w:rsidRDefault="00AA4443" w:rsidP="00E80694">
      <w:pPr>
        <w:pStyle w:val="TOC2"/>
        <w:keepNext/>
        <w:tabs>
          <w:tab w:val="left" w:pos="720"/>
          <w:tab w:val="right" w:leader="dot" w:pos="8303"/>
        </w:tabs>
        <w:spacing w:before="60"/>
        <w:ind w:left="238"/>
        <w:rPr>
          <w:rFonts w:ascii="Times New Roman" w:eastAsiaTheme="minorEastAsia" w:hAnsi="Times New Roman" w:cs="Times New Roman"/>
          <w:i w:val="0"/>
          <w:iCs w:val="0"/>
          <w:noProof/>
          <w:sz w:val="22"/>
          <w:szCs w:val="22"/>
        </w:rPr>
      </w:pPr>
      <w:hyperlink w:anchor="_Toc520268130" w:history="1">
        <w:r w:rsidR="0056193F" w:rsidRPr="00A528D0">
          <w:rPr>
            <w:rStyle w:val="Hyperlink"/>
            <w:rFonts w:ascii="Times New Roman" w:hAnsi="Times New Roman" w:cs="Times New Roman"/>
            <w:i w:val="0"/>
            <w:noProof/>
          </w:rPr>
          <w:t>79</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Other rights not affected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42</w:t>
        </w:r>
        <w:r w:rsidR="0056193F" w:rsidRPr="00A528D0">
          <w:rPr>
            <w:rFonts w:ascii="Times New Roman" w:hAnsi="Times New Roman" w:cs="Times New Roman"/>
            <w:i w:val="0"/>
            <w:noProof/>
            <w:webHidden/>
          </w:rPr>
          <w:fldChar w:fldCharType="end"/>
        </w:r>
      </w:hyperlink>
    </w:p>
    <w:p w14:paraId="312F99BF" w14:textId="636A3EA8" w:rsidR="0056193F" w:rsidRPr="00A528D0" w:rsidRDefault="00AA4443" w:rsidP="00E80694">
      <w:pPr>
        <w:pStyle w:val="TOC2"/>
        <w:keepNext/>
        <w:tabs>
          <w:tab w:val="left" w:pos="720"/>
          <w:tab w:val="right" w:leader="dot" w:pos="8303"/>
        </w:tabs>
        <w:spacing w:before="60"/>
        <w:ind w:left="238"/>
        <w:rPr>
          <w:rFonts w:ascii="Times New Roman" w:eastAsiaTheme="minorEastAsia" w:hAnsi="Times New Roman" w:cs="Times New Roman"/>
          <w:i w:val="0"/>
          <w:iCs w:val="0"/>
          <w:noProof/>
          <w:sz w:val="22"/>
          <w:szCs w:val="22"/>
        </w:rPr>
      </w:pPr>
      <w:hyperlink w:anchor="_Toc520268131" w:history="1">
        <w:r w:rsidR="0056193F" w:rsidRPr="00A528D0">
          <w:rPr>
            <w:rStyle w:val="Hyperlink"/>
            <w:rFonts w:ascii="Times New Roman" w:hAnsi="Times New Roman" w:cs="Times New Roman"/>
            <w:i w:val="0"/>
            <w:noProof/>
          </w:rPr>
          <w:t>80</w:t>
        </w:r>
        <w:r w:rsidR="0056193F" w:rsidRPr="00A528D0">
          <w:rPr>
            <w:rFonts w:ascii="Times New Roman" w:eastAsiaTheme="minorEastAsia" w:hAnsi="Times New Roman" w:cs="Times New Roman"/>
            <w:i w:val="0"/>
            <w:iCs w:val="0"/>
            <w:noProof/>
            <w:sz w:val="22"/>
            <w:szCs w:val="22"/>
          </w:rPr>
          <w:tab/>
        </w:r>
        <w:r w:rsidR="0056193F" w:rsidRPr="00A528D0">
          <w:rPr>
            <w:rStyle w:val="Hyperlink"/>
            <w:rFonts w:ascii="Times New Roman" w:hAnsi="Times New Roman" w:cs="Times New Roman"/>
            <w:i w:val="0"/>
            <w:noProof/>
          </w:rPr>
          <w:t>Auction manager may delegate functions and powers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43</w:t>
        </w:r>
        <w:r w:rsidR="0056193F" w:rsidRPr="00A528D0">
          <w:rPr>
            <w:rFonts w:ascii="Times New Roman" w:hAnsi="Times New Roman" w:cs="Times New Roman"/>
            <w:i w:val="0"/>
            <w:noProof/>
            <w:webHidden/>
          </w:rPr>
          <w:fldChar w:fldCharType="end"/>
        </w:r>
      </w:hyperlink>
    </w:p>
    <w:p w14:paraId="0A2A0084" w14:textId="0F66EDE0" w:rsidR="0056193F" w:rsidRPr="00A528D0" w:rsidRDefault="00AA4443" w:rsidP="004F142D">
      <w:pPr>
        <w:pStyle w:val="TOC1"/>
        <w:rPr>
          <w:rFonts w:eastAsiaTheme="minorEastAsia"/>
          <w:b w:val="0"/>
          <w:bCs w:val="0"/>
          <w:sz w:val="22"/>
          <w:szCs w:val="22"/>
        </w:rPr>
      </w:pPr>
      <w:hyperlink w:anchor="_Toc520268132" w:history="1">
        <w:r w:rsidR="0056193F" w:rsidRPr="00A528D0">
          <w:rPr>
            <w:rStyle w:val="Hyperlink"/>
          </w:rPr>
          <w:t>Schedule 1—Rules for the primary stage of the auction</w:t>
        </w:r>
        <w:r w:rsidR="0056193F" w:rsidRPr="00A528D0">
          <w:rPr>
            <w:webHidden/>
          </w:rPr>
          <w:tab/>
        </w:r>
        <w:r w:rsidR="0056193F" w:rsidRPr="00A528D0">
          <w:rPr>
            <w:webHidden/>
          </w:rPr>
          <w:fldChar w:fldCharType="begin"/>
        </w:r>
        <w:r w:rsidR="0056193F" w:rsidRPr="00A528D0">
          <w:rPr>
            <w:webHidden/>
          </w:rPr>
          <w:instrText xml:space="preserve"> PAGEREF _Toc520268132 \h </w:instrText>
        </w:r>
        <w:r w:rsidR="0056193F" w:rsidRPr="00A528D0">
          <w:rPr>
            <w:webHidden/>
          </w:rPr>
        </w:r>
        <w:r w:rsidR="0056193F" w:rsidRPr="00A528D0">
          <w:rPr>
            <w:webHidden/>
          </w:rPr>
          <w:fldChar w:fldCharType="separate"/>
        </w:r>
        <w:r w:rsidR="0056501F">
          <w:rPr>
            <w:webHidden/>
          </w:rPr>
          <w:t>44</w:t>
        </w:r>
        <w:r w:rsidR="0056193F" w:rsidRPr="00A528D0">
          <w:rPr>
            <w:webHidden/>
          </w:rPr>
          <w:fldChar w:fldCharType="end"/>
        </w:r>
      </w:hyperlink>
    </w:p>
    <w:p w14:paraId="0862906A" w14:textId="48ECC098"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33" w:history="1">
        <w:r w:rsidR="0056193F" w:rsidRPr="00A528D0">
          <w:rPr>
            <w:rStyle w:val="Hyperlink"/>
            <w:rFonts w:ascii="Times New Roman" w:hAnsi="Times New Roman" w:cs="Times New Roman"/>
            <w:i w:val="0"/>
            <w:noProof/>
          </w:rPr>
          <w:t>Part 1—Application and interpretation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44</w:t>
        </w:r>
        <w:r w:rsidR="0056193F" w:rsidRPr="00A528D0">
          <w:rPr>
            <w:rFonts w:ascii="Times New Roman" w:hAnsi="Times New Roman" w:cs="Times New Roman"/>
            <w:i w:val="0"/>
            <w:noProof/>
            <w:webHidden/>
          </w:rPr>
          <w:fldChar w:fldCharType="end"/>
        </w:r>
      </w:hyperlink>
    </w:p>
    <w:p w14:paraId="484AD86C" w14:textId="3BE5CEDA"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34" w:history="1">
        <w:r w:rsidR="0056193F" w:rsidRPr="00A528D0">
          <w:rPr>
            <w:rStyle w:val="Hyperlink"/>
            <w:rFonts w:ascii="Times New Roman" w:hAnsi="Times New Roman" w:cs="Times New Roman"/>
            <w:i w:val="0"/>
            <w:noProof/>
          </w:rPr>
          <w:t>Part 2—Processing of bids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46</w:t>
        </w:r>
        <w:r w:rsidR="0056193F" w:rsidRPr="00A528D0">
          <w:rPr>
            <w:rFonts w:ascii="Times New Roman" w:hAnsi="Times New Roman" w:cs="Times New Roman"/>
            <w:i w:val="0"/>
            <w:noProof/>
            <w:webHidden/>
          </w:rPr>
          <w:fldChar w:fldCharType="end"/>
        </w:r>
      </w:hyperlink>
    </w:p>
    <w:p w14:paraId="7A5D7DA0" w14:textId="73FA39E8"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35" w:history="1">
        <w:r w:rsidR="0056193F" w:rsidRPr="00A528D0">
          <w:rPr>
            <w:rStyle w:val="Hyperlink"/>
            <w:rFonts w:ascii="Times New Roman" w:hAnsi="Times New Roman" w:cs="Times New Roman"/>
            <w:i w:val="0"/>
            <w:noProof/>
          </w:rPr>
          <w:t>Part 3—Arrangements for primary stage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_Toc520268135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51</w:t>
        </w:r>
        <w:r w:rsidR="0056193F" w:rsidRPr="00A528D0">
          <w:rPr>
            <w:rFonts w:ascii="Times New Roman" w:hAnsi="Times New Roman" w:cs="Times New Roman"/>
            <w:i w:val="0"/>
            <w:noProof/>
            <w:webHidden/>
          </w:rPr>
          <w:fldChar w:fldCharType="end"/>
        </w:r>
      </w:hyperlink>
    </w:p>
    <w:p w14:paraId="6FA94D85" w14:textId="28F6E3C4"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36" w:history="1">
        <w:r w:rsidR="0056193F" w:rsidRPr="00A528D0">
          <w:rPr>
            <w:rStyle w:val="Hyperlink"/>
            <w:rFonts w:ascii="Times New Roman" w:hAnsi="Times New Roman" w:cs="Times New Roman"/>
            <w:i w:val="0"/>
            <w:noProof/>
          </w:rPr>
          <w:t>Part 4—Bidding in the primary stage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55</w:t>
        </w:r>
        <w:r w:rsidR="0056193F" w:rsidRPr="00A528D0">
          <w:rPr>
            <w:rFonts w:ascii="Times New Roman" w:hAnsi="Times New Roman" w:cs="Times New Roman"/>
            <w:i w:val="0"/>
            <w:noProof/>
            <w:webHidden/>
          </w:rPr>
          <w:fldChar w:fldCharType="end"/>
        </w:r>
      </w:hyperlink>
    </w:p>
    <w:p w14:paraId="4D0FE4D2" w14:textId="274B2377"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37" w:history="1">
        <w:r w:rsidR="0056193F" w:rsidRPr="00A528D0">
          <w:rPr>
            <w:rStyle w:val="Hyperlink"/>
            <w:rFonts w:ascii="Times New Roman" w:hAnsi="Times New Roman" w:cs="Times New Roman"/>
            <w:i w:val="0"/>
            <w:noProof/>
          </w:rPr>
          <w:t>Part 5—Determining the primary winners and primary prices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59</w:t>
        </w:r>
        <w:r w:rsidR="0056193F" w:rsidRPr="00A528D0">
          <w:rPr>
            <w:rFonts w:ascii="Times New Roman" w:hAnsi="Times New Roman" w:cs="Times New Roman"/>
            <w:i w:val="0"/>
            <w:noProof/>
            <w:webHidden/>
          </w:rPr>
          <w:fldChar w:fldCharType="end"/>
        </w:r>
      </w:hyperlink>
    </w:p>
    <w:p w14:paraId="75CA2FB7" w14:textId="533738C9"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38" w:history="1">
        <w:r w:rsidR="0056193F" w:rsidRPr="00A528D0">
          <w:rPr>
            <w:rStyle w:val="Hyperlink"/>
            <w:rFonts w:ascii="Times New Roman" w:hAnsi="Times New Roman" w:cs="Times New Roman"/>
            <w:i w:val="0"/>
            <w:noProof/>
          </w:rPr>
          <w:t>Part 6—Bringing the primary stage to an end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_Toc520268138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59</w:t>
        </w:r>
        <w:r w:rsidR="0056193F" w:rsidRPr="00A528D0">
          <w:rPr>
            <w:rFonts w:ascii="Times New Roman" w:hAnsi="Times New Roman" w:cs="Times New Roman"/>
            <w:i w:val="0"/>
            <w:noProof/>
            <w:webHidden/>
          </w:rPr>
          <w:fldChar w:fldCharType="end"/>
        </w:r>
      </w:hyperlink>
    </w:p>
    <w:p w14:paraId="6895811B" w14:textId="0CC7758F" w:rsidR="0056193F" w:rsidRPr="00A528D0" w:rsidRDefault="00AA4443" w:rsidP="004F142D">
      <w:pPr>
        <w:pStyle w:val="TOC1"/>
        <w:rPr>
          <w:rFonts w:eastAsiaTheme="minorEastAsia"/>
          <w:b w:val="0"/>
          <w:bCs w:val="0"/>
          <w:sz w:val="22"/>
          <w:szCs w:val="22"/>
        </w:rPr>
      </w:pPr>
      <w:hyperlink w:anchor="_Toc520268139" w:history="1">
        <w:r w:rsidR="0056193F" w:rsidRPr="00A528D0">
          <w:rPr>
            <w:rStyle w:val="Hyperlink"/>
          </w:rPr>
          <w:t>Schedule 2—Rules for the secondary stage of the auction</w:t>
        </w:r>
        <w:r w:rsidR="0056193F" w:rsidRPr="00A528D0">
          <w:rPr>
            <w:webHidden/>
          </w:rPr>
          <w:tab/>
        </w:r>
        <w:r w:rsidR="0056193F" w:rsidRPr="00A528D0">
          <w:rPr>
            <w:webHidden/>
          </w:rPr>
          <w:fldChar w:fldCharType="begin"/>
        </w:r>
        <w:r w:rsidR="0056193F" w:rsidRPr="00A528D0">
          <w:rPr>
            <w:webHidden/>
          </w:rPr>
          <w:instrText xml:space="preserve"> PAGEREF _Toc520268139 \h </w:instrText>
        </w:r>
        <w:r w:rsidR="0056193F" w:rsidRPr="00A528D0">
          <w:rPr>
            <w:webHidden/>
          </w:rPr>
        </w:r>
        <w:r w:rsidR="0056193F" w:rsidRPr="00A528D0">
          <w:rPr>
            <w:webHidden/>
          </w:rPr>
          <w:fldChar w:fldCharType="separate"/>
        </w:r>
        <w:r w:rsidR="0056501F">
          <w:rPr>
            <w:webHidden/>
          </w:rPr>
          <w:t>61</w:t>
        </w:r>
        <w:r w:rsidR="0056193F" w:rsidRPr="00A528D0">
          <w:rPr>
            <w:webHidden/>
          </w:rPr>
          <w:fldChar w:fldCharType="end"/>
        </w:r>
      </w:hyperlink>
    </w:p>
    <w:p w14:paraId="4A86CBF0" w14:textId="6233E017"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0" w:history="1">
        <w:r w:rsidR="0056193F" w:rsidRPr="00A528D0">
          <w:rPr>
            <w:rStyle w:val="Hyperlink"/>
            <w:rFonts w:ascii="Times New Roman" w:hAnsi="Times New Roman" w:cs="Times New Roman"/>
            <w:i w:val="0"/>
            <w:noProof/>
          </w:rPr>
          <w:t>Part 1—Application and interpretation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61</w:t>
        </w:r>
        <w:r w:rsidR="0056193F" w:rsidRPr="00A528D0">
          <w:rPr>
            <w:rFonts w:ascii="Times New Roman" w:hAnsi="Times New Roman" w:cs="Times New Roman"/>
            <w:i w:val="0"/>
            <w:noProof/>
            <w:webHidden/>
          </w:rPr>
          <w:fldChar w:fldCharType="end"/>
        </w:r>
      </w:hyperlink>
    </w:p>
    <w:p w14:paraId="304A9BF1" w14:textId="3192BA4F"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1" w:history="1">
        <w:r w:rsidR="0056193F" w:rsidRPr="00A528D0">
          <w:rPr>
            <w:rStyle w:val="Hyperlink"/>
            <w:rFonts w:ascii="Times New Roman" w:hAnsi="Times New Roman" w:cs="Times New Roman"/>
            <w:i w:val="0"/>
            <w:noProof/>
          </w:rPr>
          <w:t>Part 2—Arrangements for secondary stage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_Toc520268141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63</w:t>
        </w:r>
        <w:r w:rsidR="0056193F" w:rsidRPr="00A528D0">
          <w:rPr>
            <w:rFonts w:ascii="Times New Roman" w:hAnsi="Times New Roman" w:cs="Times New Roman"/>
            <w:i w:val="0"/>
            <w:noProof/>
            <w:webHidden/>
          </w:rPr>
          <w:fldChar w:fldCharType="end"/>
        </w:r>
      </w:hyperlink>
    </w:p>
    <w:p w14:paraId="394D39A7" w14:textId="09CBF8F3"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2" w:history="1">
        <w:r w:rsidR="0056193F" w:rsidRPr="00A528D0">
          <w:rPr>
            <w:rStyle w:val="Hyperlink"/>
            <w:rFonts w:ascii="Times New Roman" w:hAnsi="Times New Roman" w:cs="Times New Roman"/>
            <w:i w:val="0"/>
            <w:noProof/>
          </w:rPr>
          <w:t>Part 3—Bidding in the secondary stage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_Toc520268142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66</w:t>
        </w:r>
        <w:r w:rsidR="0056193F" w:rsidRPr="00A528D0">
          <w:rPr>
            <w:rFonts w:ascii="Times New Roman" w:hAnsi="Times New Roman" w:cs="Times New Roman"/>
            <w:i w:val="0"/>
            <w:noProof/>
            <w:webHidden/>
          </w:rPr>
          <w:fldChar w:fldCharType="end"/>
        </w:r>
      </w:hyperlink>
    </w:p>
    <w:p w14:paraId="62A991FC" w14:textId="3B4CBC31"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3" w:history="1">
        <w:r w:rsidR="0056193F" w:rsidRPr="00A528D0">
          <w:rPr>
            <w:rStyle w:val="Hyperlink"/>
            <w:rFonts w:ascii="Times New Roman" w:hAnsi="Times New Roman" w:cs="Times New Roman"/>
            <w:i w:val="0"/>
            <w:noProof/>
          </w:rPr>
          <w:t>Part 4—Determining the secondary winners and secondary prices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_Toc520268143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69</w:t>
        </w:r>
        <w:r w:rsidR="0056193F" w:rsidRPr="00A528D0">
          <w:rPr>
            <w:rFonts w:ascii="Times New Roman" w:hAnsi="Times New Roman" w:cs="Times New Roman"/>
            <w:i w:val="0"/>
            <w:noProof/>
            <w:webHidden/>
          </w:rPr>
          <w:fldChar w:fldCharType="end"/>
        </w:r>
      </w:hyperlink>
    </w:p>
    <w:p w14:paraId="1E5253FB" w14:textId="65FBFD5E"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4" w:history="1">
        <w:r w:rsidR="0056193F" w:rsidRPr="00A528D0">
          <w:rPr>
            <w:rStyle w:val="Hyperlink"/>
            <w:rFonts w:ascii="Times New Roman" w:hAnsi="Times New Roman" w:cs="Times New Roman"/>
            <w:i w:val="0"/>
            <w:noProof/>
          </w:rPr>
          <w:t>Part 5—Bringing the secondary stage to an end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_Toc520268144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71</w:t>
        </w:r>
        <w:r w:rsidR="0056193F" w:rsidRPr="00A528D0">
          <w:rPr>
            <w:rFonts w:ascii="Times New Roman" w:hAnsi="Times New Roman" w:cs="Times New Roman"/>
            <w:i w:val="0"/>
            <w:noProof/>
            <w:webHidden/>
          </w:rPr>
          <w:fldChar w:fldCharType="end"/>
        </w:r>
      </w:hyperlink>
    </w:p>
    <w:p w14:paraId="576C7915" w14:textId="2F1AB926" w:rsidR="0056193F" w:rsidRPr="00A528D0" w:rsidRDefault="00AA4443" w:rsidP="004F142D">
      <w:pPr>
        <w:pStyle w:val="TOC1"/>
        <w:rPr>
          <w:rFonts w:eastAsiaTheme="minorEastAsia"/>
          <w:b w:val="0"/>
          <w:bCs w:val="0"/>
          <w:sz w:val="22"/>
          <w:szCs w:val="22"/>
        </w:rPr>
      </w:pPr>
      <w:hyperlink w:anchor="_Toc520268145" w:history="1">
        <w:r w:rsidR="0056193F" w:rsidRPr="00A528D0">
          <w:rPr>
            <w:rStyle w:val="Hyperlink"/>
          </w:rPr>
          <w:t>Schedule 3—Rules for the assignment stage of the auction</w:t>
        </w:r>
        <w:r w:rsidR="0056193F" w:rsidRPr="00A528D0">
          <w:rPr>
            <w:webHidden/>
          </w:rPr>
          <w:tab/>
        </w:r>
        <w:r w:rsidR="0056193F" w:rsidRPr="00A528D0">
          <w:rPr>
            <w:webHidden/>
          </w:rPr>
          <w:fldChar w:fldCharType="begin"/>
        </w:r>
        <w:r w:rsidR="0056193F" w:rsidRPr="00A528D0">
          <w:rPr>
            <w:webHidden/>
          </w:rPr>
          <w:instrText xml:space="preserve"> PAGEREF _Toc520268145 \h </w:instrText>
        </w:r>
        <w:r w:rsidR="0056193F" w:rsidRPr="00A528D0">
          <w:rPr>
            <w:webHidden/>
          </w:rPr>
        </w:r>
        <w:r w:rsidR="0056193F" w:rsidRPr="00A528D0">
          <w:rPr>
            <w:webHidden/>
          </w:rPr>
          <w:fldChar w:fldCharType="separate"/>
        </w:r>
        <w:r w:rsidR="0056501F">
          <w:rPr>
            <w:webHidden/>
          </w:rPr>
          <w:t>73</w:t>
        </w:r>
        <w:r w:rsidR="0056193F" w:rsidRPr="00A528D0">
          <w:rPr>
            <w:webHidden/>
          </w:rPr>
          <w:fldChar w:fldCharType="end"/>
        </w:r>
      </w:hyperlink>
    </w:p>
    <w:p w14:paraId="776DFD9B" w14:textId="2636D180"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6" w:history="1">
        <w:r w:rsidR="0056193F" w:rsidRPr="00A528D0">
          <w:rPr>
            <w:rStyle w:val="Hyperlink"/>
            <w:rFonts w:ascii="Times New Roman" w:hAnsi="Times New Roman" w:cs="Times New Roman"/>
            <w:i w:val="0"/>
            <w:noProof/>
          </w:rPr>
          <w:t>Part 1—Application and interpretation</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_Toc520268146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73</w:t>
        </w:r>
        <w:r w:rsidR="0056193F" w:rsidRPr="00A528D0">
          <w:rPr>
            <w:rFonts w:ascii="Times New Roman" w:hAnsi="Times New Roman" w:cs="Times New Roman"/>
            <w:i w:val="0"/>
            <w:noProof/>
            <w:webHidden/>
          </w:rPr>
          <w:fldChar w:fldCharType="end"/>
        </w:r>
      </w:hyperlink>
    </w:p>
    <w:p w14:paraId="51A7217D" w14:textId="11FAE24C"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7" w:history="1">
        <w:r w:rsidR="0056193F" w:rsidRPr="00A528D0">
          <w:rPr>
            <w:rStyle w:val="Hyperlink"/>
            <w:rFonts w:ascii="Times New Roman" w:hAnsi="Times New Roman" w:cs="Times New Roman"/>
            <w:i w:val="0"/>
            <w:noProof/>
          </w:rPr>
          <w:t>Part 2—Arrangements for assignment stage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_Toc520268147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73</w:t>
        </w:r>
        <w:r w:rsidR="0056193F" w:rsidRPr="00A528D0">
          <w:rPr>
            <w:rFonts w:ascii="Times New Roman" w:hAnsi="Times New Roman" w:cs="Times New Roman"/>
            <w:i w:val="0"/>
            <w:noProof/>
            <w:webHidden/>
          </w:rPr>
          <w:fldChar w:fldCharType="end"/>
        </w:r>
      </w:hyperlink>
    </w:p>
    <w:p w14:paraId="13BC8DC2" w14:textId="463DB5BA"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8" w:history="1">
        <w:r w:rsidR="0056193F" w:rsidRPr="00A528D0">
          <w:rPr>
            <w:rStyle w:val="Hyperlink"/>
            <w:rFonts w:ascii="Times New Roman" w:hAnsi="Times New Roman" w:cs="Times New Roman"/>
            <w:i w:val="0"/>
            <w:noProof/>
          </w:rPr>
          <w:t>Part 3—Bidding in the assignment stage</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_Toc520268148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74</w:t>
        </w:r>
        <w:r w:rsidR="0056193F" w:rsidRPr="00A528D0">
          <w:rPr>
            <w:rFonts w:ascii="Times New Roman" w:hAnsi="Times New Roman" w:cs="Times New Roman"/>
            <w:i w:val="0"/>
            <w:noProof/>
            <w:webHidden/>
          </w:rPr>
          <w:fldChar w:fldCharType="end"/>
        </w:r>
      </w:hyperlink>
    </w:p>
    <w:p w14:paraId="4396FAAE" w14:textId="776FC7EF"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49" w:history="1">
        <w:r w:rsidR="0056193F" w:rsidRPr="00A528D0">
          <w:rPr>
            <w:rStyle w:val="Hyperlink"/>
            <w:rFonts w:ascii="Times New Roman" w:hAnsi="Times New Roman" w:cs="Times New Roman"/>
            <w:i w:val="0"/>
            <w:noProof/>
          </w:rPr>
          <w:t>Part 4—Determining winning assignment bids and assignment prices</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_Toc520268149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76</w:t>
        </w:r>
        <w:r w:rsidR="0056193F" w:rsidRPr="00A528D0">
          <w:rPr>
            <w:rFonts w:ascii="Times New Roman" w:hAnsi="Times New Roman" w:cs="Times New Roman"/>
            <w:i w:val="0"/>
            <w:noProof/>
            <w:webHidden/>
          </w:rPr>
          <w:fldChar w:fldCharType="end"/>
        </w:r>
      </w:hyperlink>
    </w:p>
    <w:p w14:paraId="121BCFB0" w14:textId="3D866472" w:rsidR="0056193F" w:rsidRPr="00A528D0" w:rsidRDefault="00AA4443" w:rsidP="00E80694">
      <w:pPr>
        <w:pStyle w:val="TOC2"/>
        <w:tabs>
          <w:tab w:val="right" w:leader="dot" w:pos="8303"/>
        </w:tabs>
        <w:spacing w:before="60"/>
        <w:rPr>
          <w:rFonts w:ascii="Times New Roman" w:eastAsiaTheme="minorEastAsia" w:hAnsi="Times New Roman" w:cs="Times New Roman"/>
          <w:i w:val="0"/>
          <w:iCs w:val="0"/>
          <w:noProof/>
          <w:sz w:val="22"/>
          <w:szCs w:val="22"/>
        </w:rPr>
      </w:pPr>
      <w:hyperlink w:anchor="_Toc520268150" w:history="1">
        <w:r w:rsidR="0056193F" w:rsidRPr="00A528D0">
          <w:rPr>
            <w:rStyle w:val="Hyperlink"/>
            <w:rFonts w:ascii="Times New Roman" w:hAnsi="Times New Roman" w:cs="Times New Roman"/>
            <w:i w:val="0"/>
            <w:noProof/>
          </w:rPr>
          <w:t>Part 5—Bringing the assignment stage to an end</w:t>
        </w:r>
        <w:r w:rsidR="0056193F" w:rsidRPr="00A528D0">
          <w:rPr>
            <w:rFonts w:ascii="Times New Roman" w:hAnsi="Times New Roman" w:cs="Times New Roman"/>
            <w:i w:val="0"/>
            <w:noProof/>
            <w:webHidden/>
          </w:rPr>
          <w:tab/>
        </w:r>
        <w:r w:rsidR="0056193F" w:rsidRPr="00A528D0">
          <w:rPr>
            <w:rFonts w:ascii="Times New Roman" w:hAnsi="Times New Roman" w:cs="Times New Roman"/>
            <w:i w:val="0"/>
            <w:noProof/>
            <w:webHidden/>
          </w:rPr>
          <w:fldChar w:fldCharType="begin"/>
        </w:r>
        <w:r w:rsidR="0056193F" w:rsidRPr="00A528D0">
          <w:rPr>
            <w:rFonts w:ascii="Times New Roman" w:hAnsi="Times New Roman" w:cs="Times New Roman"/>
            <w:i w:val="0"/>
            <w:noProof/>
            <w:webHidden/>
          </w:rPr>
          <w:instrText xml:space="preserve"> PAGEREF _Toc520268150 \h </w:instrText>
        </w:r>
        <w:r w:rsidR="0056193F" w:rsidRPr="00A528D0">
          <w:rPr>
            <w:rFonts w:ascii="Times New Roman" w:hAnsi="Times New Roman" w:cs="Times New Roman"/>
            <w:i w:val="0"/>
            <w:noProof/>
            <w:webHidden/>
          </w:rPr>
        </w:r>
        <w:r w:rsidR="0056193F" w:rsidRPr="00A528D0">
          <w:rPr>
            <w:rFonts w:ascii="Times New Roman" w:hAnsi="Times New Roman" w:cs="Times New Roman"/>
            <w:i w:val="0"/>
            <w:noProof/>
            <w:webHidden/>
          </w:rPr>
          <w:fldChar w:fldCharType="separate"/>
        </w:r>
        <w:r w:rsidR="0056501F">
          <w:rPr>
            <w:rFonts w:ascii="Times New Roman" w:hAnsi="Times New Roman" w:cs="Times New Roman"/>
            <w:i w:val="0"/>
            <w:noProof/>
            <w:webHidden/>
          </w:rPr>
          <w:t>78</w:t>
        </w:r>
        <w:r w:rsidR="0056193F" w:rsidRPr="00A528D0">
          <w:rPr>
            <w:rFonts w:ascii="Times New Roman" w:hAnsi="Times New Roman" w:cs="Times New Roman"/>
            <w:i w:val="0"/>
            <w:noProof/>
            <w:webHidden/>
          </w:rPr>
          <w:fldChar w:fldCharType="end"/>
        </w:r>
      </w:hyperlink>
    </w:p>
    <w:p w14:paraId="6736F93E" w14:textId="3F55E1B4" w:rsidR="00563698" w:rsidRPr="0004095E" w:rsidRDefault="00B71FE9" w:rsidP="004F142D">
      <w:pPr>
        <w:pBdr>
          <w:bottom w:val="single" w:sz="4" w:space="12" w:color="auto"/>
        </w:pBdr>
        <w:tabs>
          <w:tab w:val="left" w:pos="3119"/>
        </w:tabs>
        <w:spacing w:after="240"/>
        <w:sectPr w:rsidR="00563698" w:rsidRPr="0004095E" w:rsidSect="002D5073">
          <w:headerReference w:type="default" r:id="rId10"/>
          <w:footerReference w:type="default" r:id="rId11"/>
          <w:pgSz w:w="11907" w:h="16839" w:code="9"/>
          <w:pgMar w:top="1440" w:right="1797" w:bottom="1440" w:left="1797" w:header="709" w:footer="709" w:gutter="0"/>
          <w:pgNumType w:fmt="lowerRoman"/>
          <w:cols w:space="708"/>
          <w:docGrid w:linePitch="360"/>
        </w:sectPr>
      </w:pPr>
      <w:r w:rsidRPr="00A528D0">
        <w:fldChar w:fldCharType="end"/>
      </w:r>
    </w:p>
    <w:p w14:paraId="45EC49F4" w14:textId="37D4EFC3" w:rsidR="00043265" w:rsidRPr="0004095E" w:rsidRDefault="00716157" w:rsidP="004F142D">
      <w:pPr>
        <w:pStyle w:val="Heading1"/>
      </w:pPr>
      <w:bookmarkStart w:id="4" w:name="_Toc338427953"/>
      <w:bookmarkStart w:id="5" w:name="_Toc520268046"/>
      <w:r w:rsidRPr="0004095E">
        <w:rPr>
          <w:rStyle w:val="CharPartNo"/>
        </w:rPr>
        <w:lastRenderedPageBreak/>
        <w:t>Part 1</w:t>
      </w:r>
      <w:r w:rsidR="00836608" w:rsidRPr="005A34F6">
        <w:t>—</w:t>
      </w:r>
      <w:r w:rsidRPr="0004095E">
        <w:rPr>
          <w:rStyle w:val="CharPartText"/>
        </w:rPr>
        <w:t>Preliminary</w:t>
      </w:r>
      <w:bookmarkEnd w:id="4"/>
      <w:bookmarkEnd w:id="5"/>
      <w:r w:rsidR="00E068BE" w:rsidRPr="0004095E">
        <w:rPr>
          <w:rStyle w:val="CharDivNo"/>
        </w:rPr>
        <w:t xml:space="preserve"> </w:t>
      </w:r>
      <w:r w:rsidR="00E068BE" w:rsidRPr="0004095E">
        <w:rPr>
          <w:rStyle w:val="CharDivText"/>
        </w:rPr>
        <w:t xml:space="preserve"> </w:t>
      </w:r>
    </w:p>
    <w:p w14:paraId="14DDFC42" w14:textId="1BBD2B31" w:rsidR="00EC1A1B" w:rsidRPr="0004095E" w:rsidRDefault="00EC1A1B" w:rsidP="004F142D">
      <w:pPr>
        <w:pStyle w:val="Heading2"/>
      </w:pPr>
      <w:bookmarkStart w:id="6" w:name="_Toc338427954"/>
      <w:bookmarkStart w:id="7" w:name="_Toc520268047"/>
      <w:r w:rsidRPr="0004095E">
        <w:rPr>
          <w:rStyle w:val="CharSectno"/>
        </w:rPr>
        <w:t>1</w:t>
      </w:r>
      <w:r w:rsidRPr="0004095E">
        <w:tab/>
        <w:t>Name</w:t>
      </w:r>
      <w:bookmarkEnd w:id="6"/>
      <w:bookmarkEnd w:id="7"/>
    </w:p>
    <w:p w14:paraId="23232D45" w14:textId="77777777" w:rsidR="00EC1A1B" w:rsidRPr="0004095E" w:rsidRDefault="00EC1A1B" w:rsidP="004F142D">
      <w:pPr>
        <w:pStyle w:val="R1"/>
        <w:jc w:val="left"/>
      </w:pPr>
      <w:r w:rsidRPr="0004095E">
        <w:tab/>
      </w:r>
      <w:r w:rsidRPr="0004095E">
        <w:tab/>
        <w:t>This is the</w:t>
      </w:r>
      <w:r w:rsidR="00F46488" w:rsidRPr="0004095E">
        <w:t xml:space="preserve"> </w:t>
      </w:r>
      <w:r w:rsidR="00F46488" w:rsidRPr="0004095E">
        <w:rPr>
          <w:i/>
        </w:rPr>
        <w:t>Radiocommunications (Spectrum Licence Allocation — 3.6 GHz Band) Determination 2018</w:t>
      </w:r>
      <w:r w:rsidRPr="0004095E">
        <w:t>.</w:t>
      </w:r>
    </w:p>
    <w:p w14:paraId="178C79E0" w14:textId="77777777" w:rsidR="00EC1A1B" w:rsidRPr="0004095E" w:rsidRDefault="00797A6B" w:rsidP="004F142D">
      <w:pPr>
        <w:pStyle w:val="Heading2"/>
      </w:pPr>
      <w:bookmarkStart w:id="8" w:name="_Toc338427955"/>
      <w:bookmarkStart w:id="9" w:name="_Toc520268048"/>
      <w:r w:rsidRPr="0004095E">
        <w:rPr>
          <w:rStyle w:val="CharSectno"/>
        </w:rPr>
        <w:t>2</w:t>
      </w:r>
      <w:r w:rsidR="00EC1A1B" w:rsidRPr="0004095E">
        <w:tab/>
        <w:t>Commencement</w:t>
      </w:r>
      <w:bookmarkEnd w:id="8"/>
      <w:bookmarkEnd w:id="9"/>
    </w:p>
    <w:p w14:paraId="032C36A2" w14:textId="77777777" w:rsidR="00EC1A1B" w:rsidRPr="0004095E" w:rsidRDefault="00EC1A1B" w:rsidP="004F142D">
      <w:pPr>
        <w:pStyle w:val="R1"/>
        <w:jc w:val="left"/>
      </w:pPr>
      <w:r w:rsidRPr="0004095E">
        <w:tab/>
      </w:r>
      <w:r w:rsidRPr="0004095E">
        <w:tab/>
        <w:t xml:space="preserve">This </w:t>
      </w:r>
      <w:r w:rsidR="00836608" w:rsidRPr="0004095E">
        <w:t>instrument</w:t>
      </w:r>
      <w:r w:rsidRPr="0004095E">
        <w:t xml:space="preserve"> commences </w:t>
      </w:r>
      <w:r w:rsidR="008F4039" w:rsidRPr="0004095E">
        <w:t>at the start of the day</w:t>
      </w:r>
      <w:r w:rsidRPr="0004095E">
        <w:t xml:space="preserve"> after it is registered.</w:t>
      </w:r>
    </w:p>
    <w:p w14:paraId="5238976D" w14:textId="2107B428" w:rsidR="003D5217" w:rsidRPr="0004095E" w:rsidRDefault="003D5217" w:rsidP="006F477F">
      <w:pPr>
        <w:pStyle w:val="R2"/>
        <w:spacing w:before="120"/>
        <w:jc w:val="left"/>
        <w:rPr>
          <w:sz w:val="20"/>
          <w:szCs w:val="20"/>
        </w:rPr>
      </w:pPr>
      <w:r w:rsidRPr="0004095E">
        <w:rPr>
          <w:sz w:val="20"/>
          <w:szCs w:val="20"/>
        </w:rPr>
        <w:tab/>
      </w:r>
      <w:r w:rsidRPr="0004095E">
        <w:rPr>
          <w:sz w:val="20"/>
          <w:szCs w:val="20"/>
        </w:rPr>
        <w:tab/>
      </w:r>
      <w:r w:rsidR="00DC16CC" w:rsidRPr="0004095E">
        <w:rPr>
          <w:sz w:val="20"/>
          <w:szCs w:val="20"/>
        </w:rPr>
        <w:t>Note</w:t>
      </w:r>
      <w:r w:rsidR="00307B7F" w:rsidRPr="0004095E">
        <w:rPr>
          <w:sz w:val="20"/>
          <w:szCs w:val="20"/>
        </w:rPr>
        <w:t>:</w:t>
      </w:r>
      <w:r w:rsidR="00E5257F" w:rsidRPr="0004095E">
        <w:rPr>
          <w:sz w:val="20"/>
          <w:szCs w:val="20"/>
        </w:rPr>
        <w:tab/>
      </w:r>
      <w:r w:rsidR="00DC16CC" w:rsidRPr="0004095E">
        <w:rPr>
          <w:sz w:val="20"/>
          <w:szCs w:val="20"/>
        </w:rPr>
        <w:t xml:space="preserve">The </w:t>
      </w:r>
      <w:r w:rsidRPr="0004095E">
        <w:rPr>
          <w:sz w:val="20"/>
          <w:szCs w:val="20"/>
        </w:rPr>
        <w:t>Federal Register of Legislation may be accessed at</w:t>
      </w:r>
      <w:r w:rsidR="009E523D" w:rsidRPr="0004095E">
        <w:rPr>
          <w:sz w:val="20"/>
          <w:szCs w:val="20"/>
        </w:rPr>
        <w:t xml:space="preserve"> </w:t>
      </w:r>
      <w:r w:rsidRPr="0004095E">
        <w:rPr>
          <w:rFonts w:eastAsiaTheme="majorEastAsia"/>
          <w:sz w:val="20"/>
          <w:szCs w:val="20"/>
        </w:rPr>
        <w:t>www.legislation.gov.au</w:t>
      </w:r>
      <w:r w:rsidR="00166644" w:rsidRPr="0004095E">
        <w:rPr>
          <w:rStyle w:val="Hyperlink"/>
          <w:rFonts w:eastAsiaTheme="majorEastAsia"/>
          <w:sz w:val="20"/>
          <w:szCs w:val="20"/>
          <w:u w:val="none"/>
        </w:rPr>
        <w:t>.</w:t>
      </w:r>
    </w:p>
    <w:p w14:paraId="601621BD" w14:textId="77777777" w:rsidR="00447588" w:rsidRPr="0004095E" w:rsidRDefault="00797A6B" w:rsidP="004F142D">
      <w:pPr>
        <w:pStyle w:val="Heading2"/>
      </w:pPr>
      <w:bookmarkStart w:id="10" w:name="_Toc520268049"/>
      <w:r w:rsidRPr="0004095E">
        <w:rPr>
          <w:rStyle w:val="CharSectno"/>
        </w:rPr>
        <w:t>3</w:t>
      </w:r>
      <w:r w:rsidR="00447588" w:rsidRPr="0004095E">
        <w:tab/>
        <w:t>Authority</w:t>
      </w:r>
      <w:bookmarkEnd w:id="10"/>
    </w:p>
    <w:p w14:paraId="4C194B24" w14:textId="77777777" w:rsidR="00447588" w:rsidRPr="0004095E" w:rsidRDefault="00447588" w:rsidP="004F142D">
      <w:pPr>
        <w:pStyle w:val="R1"/>
        <w:jc w:val="left"/>
      </w:pPr>
      <w:r w:rsidRPr="0004095E">
        <w:tab/>
      </w:r>
      <w:r w:rsidRPr="0004095E">
        <w:tab/>
        <w:t xml:space="preserve">This </w:t>
      </w:r>
      <w:r w:rsidR="00836608" w:rsidRPr="0004095E">
        <w:t>instrument</w:t>
      </w:r>
      <w:r w:rsidRPr="0004095E">
        <w:t xml:space="preserve"> is made under section 60 and section 294 of the Act.</w:t>
      </w:r>
    </w:p>
    <w:p w14:paraId="01648B1C" w14:textId="08650C4C" w:rsidR="00B1244D" w:rsidRPr="0004095E" w:rsidRDefault="004B1D1B" w:rsidP="0035364B">
      <w:pPr>
        <w:pStyle w:val="Note"/>
        <w:spacing w:line="260" w:lineRule="exact"/>
        <w:ind w:left="1559" w:hanging="595"/>
        <w:jc w:val="left"/>
        <w:rPr>
          <w:i/>
          <w:szCs w:val="20"/>
        </w:rPr>
      </w:pPr>
      <w:r w:rsidRPr="0004095E">
        <w:rPr>
          <w:szCs w:val="20"/>
        </w:rPr>
        <w:t>Note:</w:t>
      </w:r>
      <w:r w:rsidR="00E5257F" w:rsidRPr="0004095E">
        <w:rPr>
          <w:i/>
          <w:szCs w:val="20"/>
        </w:rPr>
        <w:tab/>
      </w:r>
      <w:r w:rsidR="00B1244D" w:rsidRPr="0004095E">
        <w:t>To the extent that this instrument is made under subsection 60(1) of the Act, it is not disallowable</w:t>
      </w:r>
      <w:r w:rsidR="00F679ED" w:rsidRPr="0004095E">
        <w:t xml:space="preserve"> under section 42 of the </w:t>
      </w:r>
      <w:r w:rsidR="00F679ED" w:rsidRPr="0004095E">
        <w:rPr>
          <w:i/>
          <w:iCs/>
          <w:szCs w:val="20"/>
        </w:rPr>
        <w:t>Legislation Act 2003</w:t>
      </w:r>
      <w:r w:rsidR="00B1244D" w:rsidRPr="0004095E">
        <w:t xml:space="preserve"> </w:t>
      </w:r>
      <w:r w:rsidR="005A1EE8" w:rsidRPr="0004095E">
        <w:t>(</w:t>
      </w:r>
      <w:r w:rsidR="00B1244D" w:rsidRPr="0004095E">
        <w:t xml:space="preserve">see </w:t>
      </w:r>
      <w:r w:rsidR="00F679ED" w:rsidRPr="0004095E">
        <w:rPr>
          <w:szCs w:val="20"/>
        </w:rPr>
        <w:t xml:space="preserve">paragraph 44(2)(b) of the </w:t>
      </w:r>
      <w:r w:rsidR="00F679ED" w:rsidRPr="0004095E">
        <w:rPr>
          <w:i/>
          <w:iCs/>
          <w:szCs w:val="20"/>
        </w:rPr>
        <w:t>Legislation Act 2003</w:t>
      </w:r>
      <w:r w:rsidR="00F679ED" w:rsidRPr="0004095E">
        <w:rPr>
          <w:szCs w:val="20"/>
        </w:rPr>
        <w:t xml:space="preserve"> and </w:t>
      </w:r>
      <w:r w:rsidR="00B1244D" w:rsidRPr="0004095E">
        <w:t xml:space="preserve">item 29 in the table </w:t>
      </w:r>
      <w:r w:rsidR="00CC1168" w:rsidRPr="0004095E">
        <w:t>set out in</w:t>
      </w:r>
      <w:r w:rsidR="00B1244D" w:rsidRPr="0004095E">
        <w:t xml:space="preserve"> regulation 10 of the </w:t>
      </w:r>
      <w:r w:rsidR="00B1244D" w:rsidRPr="0004095E">
        <w:rPr>
          <w:i/>
          <w:iCs/>
        </w:rPr>
        <w:t>Legislation (Exemptions and Other Matters) Regulation 2015</w:t>
      </w:r>
      <w:r w:rsidR="00B1244D" w:rsidRPr="0004095E">
        <w:t>). To the extent that this instrument is made under subsection 294(1) of the Act, it is disallowable.</w:t>
      </w:r>
    </w:p>
    <w:p w14:paraId="09395B49" w14:textId="77777777" w:rsidR="00EC1A1B" w:rsidRPr="0004095E" w:rsidRDefault="00B371A9" w:rsidP="004F142D">
      <w:pPr>
        <w:pStyle w:val="Heading2"/>
      </w:pPr>
      <w:bookmarkStart w:id="11" w:name="_Toc338427957"/>
      <w:bookmarkStart w:id="12" w:name="_Toc520268050"/>
      <w:r w:rsidRPr="0004095E">
        <w:rPr>
          <w:rStyle w:val="CharSectno"/>
        </w:rPr>
        <w:t>4</w:t>
      </w:r>
      <w:r w:rsidR="00EC1A1B" w:rsidRPr="0004095E">
        <w:tab/>
      </w:r>
      <w:bookmarkEnd w:id="11"/>
      <w:r w:rsidR="006B32B6" w:rsidRPr="0004095E">
        <w:t>Interpretation</w:t>
      </w:r>
      <w:bookmarkEnd w:id="12"/>
    </w:p>
    <w:p w14:paraId="786FB624" w14:textId="77777777" w:rsidR="00EC1A1B" w:rsidRPr="0004095E" w:rsidRDefault="00EC1A1B" w:rsidP="004F142D">
      <w:pPr>
        <w:pStyle w:val="ZR1"/>
        <w:jc w:val="left"/>
      </w:pPr>
      <w:r w:rsidRPr="0004095E">
        <w:tab/>
      </w:r>
      <w:r w:rsidR="00AF4EFE" w:rsidRPr="0004095E">
        <w:t>(1)</w:t>
      </w:r>
      <w:r w:rsidRPr="0004095E">
        <w:tab/>
        <w:t xml:space="preserve">In this </w:t>
      </w:r>
      <w:r w:rsidR="00836608" w:rsidRPr="0004095E">
        <w:t>instrument</w:t>
      </w:r>
      <w:r w:rsidRPr="0004095E">
        <w:t>:</w:t>
      </w:r>
    </w:p>
    <w:p w14:paraId="70AB7860" w14:textId="77777777" w:rsidR="00D14E59" w:rsidRPr="0004095E" w:rsidRDefault="00D14E59" w:rsidP="006F477F">
      <w:pPr>
        <w:pStyle w:val="definition"/>
        <w:spacing w:before="120"/>
        <w:jc w:val="left"/>
      </w:pPr>
      <w:r w:rsidRPr="0004095E">
        <w:rPr>
          <w:b/>
          <w:i/>
        </w:rPr>
        <w:t>3.6 GHz band</w:t>
      </w:r>
      <w:r w:rsidRPr="0004095E">
        <w:rPr>
          <w:bCs/>
          <w:iCs/>
        </w:rPr>
        <w:t xml:space="preserve"> means</w:t>
      </w:r>
      <w:r w:rsidRPr="0004095E">
        <w:t xml:space="preserve"> the </w:t>
      </w:r>
      <w:r w:rsidR="00E125E2" w:rsidRPr="0004095E">
        <w:t>part of the spectrum from</w:t>
      </w:r>
      <w:r w:rsidRPr="0004095E">
        <w:t xml:space="preserve"> 3575 MHz to 3700 </w:t>
      </w:r>
      <w:proofErr w:type="spellStart"/>
      <w:r w:rsidRPr="0004095E">
        <w:t>MHz.</w:t>
      </w:r>
      <w:proofErr w:type="spellEnd"/>
    </w:p>
    <w:p w14:paraId="7D35F5AE" w14:textId="77777777" w:rsidR="00E36D75" w:rsidRPr="0004095E" w:rsidRDefault="00AE778C" w:rsidP="006F477F">
      <w:pPr>
        <w:pStyle w:val="definition"/>
        <w:spacing w:before="120"/>
        <w:jc w:val="left"/>
      </w:pPr>
      <w:r w:rsidRPr="0004095E">
        <w:rPr>
          <w:b/>
          <w:i/>
        </w:rPr>
        <w:t xml:space="preserve">ABN </w:t>
      </w:r>
      <w:r w:rsidRPr="0004095E">
        <w:t>has the meaning given by section</w:t>
      </w:r>
      <w:r w:rsidR="00B9733A" w:rsidRPr="0004095E">
        <w:t> </w:t>
      </w:r>
      <w:r w:rsidRPr="0004095E">
        <w:t xml:space="preserve">41 of the </w:t>
      </w:r>
      <w:r w:rsidRPr="0004095E">
        <w:rPr>
          <w:i/>
        </w:rPr>
        <w:t>A New Tax System (Australian Business Number) Act 1999</w:t>
      </w:r>
      <w:r w:rsidRPr="0004095E">
        <w:t>.</w:t>
      </w:r>
    </w:p>
    <w:p w14:paraId="1A1F0954" w14:textId="77777777" w:rsidR="00910AC3" w:rsidRPr="0004095E" w:rsidRDefault="00910AC3" w:rsidP="006F477F">
      <w:pPr>
        <w:pStyle w:val="definition"/>
        <w:spacing w:before="120"/>
        <w:jc w:val="left"/>
      </w:pPr>
      <w:r w:rsidRPr="0004095E">
        <w:rPr>
          <w:b/>
          <w:i/>
        </w:rPr>
        <w:t>ACMA staff</w:t>
      </w:r>
      <w:r w:rsidRPr="0004095E">
        <w:t xml:space="preserve"> has the meaning given by section 3 of the </w:t>
      </w:r>
      <w:r w:rsidRPr="0004095E">
        <w:rPr>
          <w:i/>
        </w:rPr>
        <w:t>Australian Communications and Media Authority Act 2005</w:t>
      </w:r>
      <w:r w:rsidRPr="0004095E">
        <w:t>.</w:t>
      </w:r>
    </w:p>
    <w:p w14:paraId="33B58B65" w14:textId="77777777" w:rsidR="00AE778C" w:rsidRPr="0004095E" w:rsidRDefault="00AE778C" w:rsidP="006F477F">
      <w:pPr>
        <w:pStyle w:val="definition"/>
        <w:spacing w:before="120"/>
        <w:jc w:val="left"/>
      </w:pPr>
      <w:r w:rsidRPr="0004095E">
        <w:rPr>
          <w:b/>
          <w:i/>
        </w:rPr>
        <w:t xml:space="preserve">ACN </w:t>
      </w:r>
      <w:r w:rsidRPr="0004095E">
        <w:t>has the meaning given by section</w:t>
      </w:r>
      <w:r w:rsidR="00B9733A" w:rsidRPr="0004095E">
        <w:t> </w:t>
      </w:r>
      <w:r w:rsidRPr="0004095E">
        <w:t xml:space="preserve">9 of the </w:t>
      </w:r>
      <w:r w:rsidRPr="0004095E">
        <w:rPr>
          <w:i/>
        </w:rPr>
        <w:t>Corporations Act 2001</w:t>
      </w:r>
      <w:r w:rsidRPr="0004095E">
        <w:t>.</w:t>
      </w:r>
    </w:p>
    <w:p w14:paraId="56B17E27" w14:textId="77777777" w:rsidR="00EC1A1B" w:rsidRPr="0004095E" w:rsidRDefault="00EC1A1B" w:rsidP="006F477F">
      <w:pPr>
        <w:pStyle w:val="definition"/>
        <w:spacing w:before="120"/>
        <w:jc w:val="left"/>
      </w:pPr>
      <w:r w:rsidRPr="0004095E">
        <w:rPr>
          <w:b/>
          <w:i/>
        </w:rPr>
        <w:t>Act</w:t>
      </w:r>
      <w:r w:rsidRPr="0004095E">
        <w:t xml:space="preserve"> means the </w:t>
      </w:r>
      <w:r w:rsidRPr="0004095E">
        <w:rPr>
          <w:i/>
        </w:rPr>
        <w:t>Radiocommunications Act 1992</w:t>
      </w:r>
      <w:r w:rsidRPr="0004095E">
        <w:t>.</w:t>
      </w:r>
    </w:p>
    <w:p w14:paraId="72417D8D" w14:textId="77777777" w:rsidR="00F43C68" w:rsidRPr="0004095E" w:rsidRDefault="00F43C68" w:rsidP="006F477F">
      <w:pPr>
        <w:pStyle w:val="definition"/>
        <w:spacing w:before="120"/>
        <w:jc w:val="left"/>
      </w:pPr>
      <w:r w:rsidRPr="0004095E">
        <w:rPr>
          <w:b/>
          <w:i/>
        </w:rPr>
        <w:t>affiliate</w:t>
      </w:r>
      <w:r w:rsidR="00CB49D0" w:rsidRPr="0004095E">
        <w:rPr>
          <w:b/>
          <w:i/>
        </w:rPr>
        <w:t>d</w:t>
      </w:r>
      <w:r w:rsidRPr="0004095E">
        <w:t>:</w:t>
      </w:r>
      <w:r w:rsidRPr="0004095E">
        <w:rPr>
          <w:b/>
          <w:i/>
        </w:rPr>
        <w:t xml:space="preserve"> </w:t>
      </w:r>
      <w:r w:rsidR="00CB49D0" w:rsidRPr="0004095E">
        <w:t>see section</w:t>
      </w:r>
      <w:r w:rsidR="00B66947" w:rsidRPr="0004095E">
        <w:t>s</w:t>
      </w:r>
      <w:r w:rsidR="00CB49D0" w:rsidRPr="0004095E">
        <w:t xml:space="preserve"> </w:t>
      </w:r>
      <w:r w:rsidR="00B66947" w:rsidRPr="0004095E">
        <w:t>14 and 15</w:t>
      </w:r>
      <w:r w:rsidR="00CB49D0" w:rsidRPr="0004095E">
        <w:t>.</w:t>
      </w:r>
    </w:p>
    <w:p w14:paraId="557A6CD4" w14:textId="77777777" w:rsidR="000D5EE5" w:rsidRPr="0004095E" w:rsidRDefault="000D5EE5" w:rsidP="006F477F">
      <w:pPr>
        <w:pStyle w:val="definition"/>
        <w:spacing w:before="120"/>
        <w:jc w:val="left"/>
        <w:rPr>
          <w:bCs/>
          <w:iCs/>
        </w:rPr>
      </w:pPr>
      <w:r w:rsidRPr="0004095E">
        <w:rPr>
          <w:b/>
          <w:i/>
        </w:rPr>
        <w:t>allocated</w:t>
      </w:r>
      <w:r w:rsidRPr="0004095E">
        <w:rPr>
          <w:bCs/>
          <w:iCs/>
        </w:rPr>
        <w:t xml:space="preserve">, for </w:t>
      </w:r>
      <w:r w:rsidR="00DB5925" w:rsidRPr="0004095E">
        <w:rPr>
          <w:bCs/>
          <w:iCs/>
        </w:rPr>
        <w:t xml:space="preserve">a </w:t>
      </w:r>
      <w:r w:rsidRPr="0004095E">
        <w:rPr>
          <w:bCs/>
          <w:iCs/>
        </w:rPr>
        <w:t xml:space="preserve">lot of a product, means allocated </w:t>
      </w:r>
      <w:proofErr w:type="gramStart"/>
      <w:r w:rsidRPr="0004095E">
        <w:rPr>
          <w:bCs/>
          <w:iCs/>
        </w:rPr>
        <w:t>as a result of</w:t>
      </w:r>
      <w:proofErr w:type="gramEnd"/>
      <w:r w:rsidRPr="0004095E">
        <w:rPr>
          <w:bCs/>
          <w:iCs/>
        </w:rPr>
        <w:t xml:space="preserve"> the primary stage or the secondary stage</w:t>
      </w:r>
      <w:r w:rsidR="007573BD" w:rsidRPr="0004095E">
        <w:rPr>
          <w:bCs/>
          <w:iCs/>
        </w:rPr>
        <w:t>.</w:t>
      </w:r>
    </w:p>
    <w:p w14:paraId="54ADDC5A" w14:textId="77777777" w:rsidR="00181E4A" w:rsidRPr="0004095E" w:rsidRDefault="00181E4A" w:rsidP="006F477F">
      <w:pPr>
        <w:pStyle w:val="definition"/>
        <w:spacing w:before="120"/>
        <w:jc w:val="left"/>
      </w:pPr>
      <w:r w:rsidRPr="0004095E">
        <w:rPr>
          <w:b/>
          <w:i/>
        </w:rPr>
        <w:t>allocation limits</w:t>
      </w:r>
      <w:r w:rsidRPr="0004095E">
        <w:t>: see section</w:t>
      </w:r>
      <w:r w:rsidR="00E951C4" w:rsidRPr="0004095E">
        <w:t>s</w:t>
      </w:r>
      <w:r w:rsidR="00B9733A" w:rsidRPr="0004095E">
        <w:t> </w:t>
      </w:r>
      <w:r w:rsidR="00B66947" w:rsidRPr="0004095E">
        <w:t>11 and 12</w:t>
      </w:r>
      <w:r w:rsidRPr="0004095E">
        <w:t>.</w:t>
      </w:r>
    </w:p>
    <w:p w14:paraId="2CEB52A5" w14:textId="77777777" w:rsidR="00181E4A" w:rsidRPr="0004095E" w:rsidRDefault="00181E4A" w:rsidP="006F477F">
      <w:pPr>
        <w:pStyle w:val="definition"/>
        <w:spacing w:before="120"/>
        <w:jc w:val="left"/>
      </w:pPr>
      <w:r w:rsidRPr="0004095E">
        <w:rPr>
          <w:b/>
          <w:i/>
        </w:rPr>
        <w:t>applicant</w:t>
      </w:r>
      <w:r w:rsidRPr="0004095E">
        <w:t xml:space="preserve"> means a person who has applied for registration as a bidder</w:t>
      </w:r>
      <w:r w:rsidR="00F43C68" w:rsidRPr="0004095E">
        <w:t>.</w:t>
      </w:r>
    </w:p>
    <w:p w14:paraId="5ACE57A3" w14:textId="77777777" w:rsidR="00AE63FA" w:rsidRPr="0004095E" w:rsidRDefault="00AE63FA" w:rsidP="006F477F">
      <w:pPr>
        <w:pStyle w:val="definition"/>
        <w:spacing w:before="120"/>
        <w:jc w:val="left"/>
      </w:pPr>
      <w:r w:rsidRPr="0004095E">
        <w:rPr>
          <w:b/>
          <w:i/>
        </w:rPr>
        <w:t>applicant information package</w:t>
      </w:r>
      <w:r w:rsidRPr="0004095E">
        <w:t xml:space="preserve"> means a package containing the information, forms and other documents set out in subsection</w:t>
      </w:r>
      <w:r w:rsidR="00B9733A" w:rsidRPr="0004095E">
        <w:t> </w:t>
      </w:r>
      <w:r w:rsidR="00B66947" w:rsidRPr="0004095E">
        <w:t>27</w:t>
      </w:r>
      <w:r w:rsidRPr="0004095E">
        <w:t>(1).</w:t>
      </w:r>
    </w:p>
    <w:p w14:paraId="3904DDEF" w14:textId="77777777" w:rsidR="00AE63FA" w:rsidRPr="0004095E" w:rsidRDefault="00AE63FA" w:rsidP="006F477F">
      <w:pPr>
        <w:pStyle w:val="definition"/>
        <w:spacing w:before="120"/>
        <w:jc w:val="left"/>
      </w:pPr>
      <w:r w:rsidRPr="0004095E">
        <w:rPr>
          <w:b/>
          <w:i/>
        </w:rPr>
        <w:t>application deadline</w:t>
      </w:r>
      <w:r w:rsidR="002A6057" w:rsidRPr="0004095E">
        <w:t>:</w:t>
      </w:r>
      <w:r w:rsidRPr="0004095E">
        <w:t xml:space="preserve"> </w:t>
      </w:r>
      <w:r w:rsidR="002A6057" w:rsidRPr="0004095E">
        <w:t xml:space="preserve">see </w:t>
      </w:r>
      <w:r w:rsidRPr="0004095E">
        <w:t>paragraph</w:t>
      </w:r>
      <w:r w:rsidR="00B9733A" w:rsidRPr="0004095E">
        <w:t> </w:t>
      </w:r>
      <w:r w:rsidR="00B66947" w:rsidRPr="0004095E">
        <w:t>26</w:t>
      </w:r>
      <w:r w:rsidRPr="0004095E">
        <w:t>(1)(e).</w:t>
      </w:r>
    </w:p>
    <w:p w14:paraId="0AC2EBE0" w14:textId="77777777" w:rsidR="00910AC3" w:rsidRPr="0004095E" w:rsidRDefault="00910AC3" w:rsidP="006F477F">
      <w:pPr>
        <w:pStyle w:val="definition"/>
        <w:spacing w:before="120"/>
        <w:jc w:val="left"/>
      </w:pPr>
      <w:r w:rsidRPr="0004095E">
        <w:rPr>
          <w:b/>
          <w:i/>
        </w:rPr>
        <w:t>application fee</w:t>
      </w:r>
      <w:r w:rsidRPr="0004095E">
        <w:t xml:space="preserve"> means the amount set under section </w:t>
      </w:r>
      <w:r w:rsidR="00B66947" w:rsidRPr="0004095E">
        <w:t>24</w:t>
      </w:r>
      <w:r w:rsidRPr="0004095E">
        <w:t>.</w:t>
      </w:r>
    </w:p>
    <w:p w14:paraId="72DF9FE0" w14:textId="77777777" w:rsidR="000F4188" w:rsidRPr="0004095E" w:rsidRDefault="000F4188" w:rsidP="006F477F">
      <w:pPr>
        <w:pStyle w:val="definition"/>
        <w:spacing w:before="120"/>
        <w:jc w:val="left"/>
      </w:pPr>
      <w:r w:rsidRPr="0004095E">
        <w:rPr>
          <w:b/>
          <w:i/>
        </w:rPr>
        <w:t>application form</w:t>
      </w:r>
      <w:r w:rsidRPr="0004095E">
        <w:t xml:space="preserve"> means the form approved by the ACMA under paragraph </w:t>
      </w:r>
      <w:r w:rsidR="00B66947" w:rsidRPr="0004095E">
        <w:t>27</w:t>
      </w:r>
      <w:r w:rsidRPr="0004095E">
        <w:t>(1)(f).</w:t>
      </w:r>
    </w:p>
    <w:p w14:paraId="08055ABA" w14:textId="77777777" w:rsidR="00F6085D" w:rsidRPr="0004095E" w:rsidRDefault="00902A65" w:rsidP="006F477F">
      <w:pPr>
        <w:pStyle w:val="definition"/>
        <w:spacing w:before="120"/>
        <w:jc w:val="left"/>
      </w:pPr>
      <w:r w:rsidRPr="0004095E">
        <w:rPr>
          <w:b/>
          <w:i/>
        </w:rPr>
        <w:t>ARBN</w:t>
      </w:r>
      <w:r w:rsidRPr="0004095E">
        <w:t xml:space="preserve"> has the meaning given by section</w:t>
      </w:r>
      <w:r w:rsidR="00B9733A" w:rsidRPr="0004095E">
        <w:t> </w:t>
      </w:r>
      <w:r w:rsidRPr="0004095E">
        <w:t xml:space="preserve">9 of the </w:t>
      </w:r>
      <w:r w:rsidRPr="0004095E">
        <w:rPr>
          <w:i/>
        </w:rPr>
        <w:t>Corporations Act</w:t>
      </w:r>
      <w:r w:rsidR="00B9733A" w:rsidRPr="0004095E">
        <w:rPr>
          <w:i/>
        </w:rPr>
        <w:t> </w:t>
      </w:r>
      <w:r w:rsidRPr="0004095E">
        <w:rPr>
          <w:i/>
        </w:rPr>
        <w:t>2001</w:t>
      </w:r>
      <w:r w:rsidRPr="0004095E">
        <w:t>.</w:t>
      </w:r>
    </w:p>
    <w:p w14:paraId="507638E8" w14:textId="77777777" w:rsidR="00202414" w:rsidRPr="0004095E" w:rsidRDefault="00202414" w:rsidP="006F477F">
      <w:pPr>
        <w:pStyle w:val="definition"/>
        <w:spacing w:before="120"/>
        <w:jc w:val="left"/>
      </w:pPr>
      <w:r w:rsidRPr="0004095E">
        <w:rPr>
          <w:b/>
          <w:i/>
        </w:rPr>
        <w:t>assignment bid</w:t>
      </w:r>
      <w:r w:rsidRPr="0004095E">
        <w:t xml:space="preserve">: see </w:t>
      </w:r>
      <w:r w:rsidR="00866172" w:rsidRPr="0004095E">
        <w:t xml:space="preserve">subclauses </w:t>
      </w:r>
      <w:r w:rsidR="00866172" w:rsidRPr="0004095E">
        <w:rPr>
          <w:bCs/>
          <w:iCs/>
        </w:rPr>
        <w:t>5(1), 5(5) and 5(6)</w:t>
      </w:r>
      <w:r w:rsidRPr="0004095E">
        <w:t xml:space="preserve"> of Schedule 3.</w:t>
      </w:r>
    </w:p>
    <w:p w14:paraId="627203FB" w14:textId="77777777" w:rsidR="00AE396B" w:rsidRPr="0004095E" w:rsidRDefault="00AE396B" w:rsidP="006F477F">
      <w:pPr>
        <w:pStyle w:val="definition"/>
        <w:spacing w:before="120"/>
        <w:jc w:val="left"/>
      </w:pPr>
      <w:r w:rsidRPr="0004095E">
        <w:rPr>
          <w:b/>
          <w:i/>
        </w:rPr>
        <w:t>assignment price</w:t>
      </w:r>
      <w:r w:rsidR="00E946C0" w:rsidRPr="0004095E">
        <w:t>: see claus</w:t>
      </w:r>
      <w:r w:rsidR="00695798" w:rsidRPr="0004095E">
        <w:t>e</w:t>
      </w:r>
      <w:r w:rsidR="00E946C0" w:rsidRPr="0004095E">
        <w:t xml:space="preserve"> </w:t>
      </w:r>
      <w:r w:rsidR="00695798" w:rsidRPr="0004095E">
        <w:t>2</w:t>
      </w:r>
      <w:r w:rsidR="00E946C0" w:rsidRPr="0004095E">
        <w:t xml:space="preserve"> of Schedule 3.</w:t>
      </w:r>
    </w:p>
    <w:p w14:paraId="4B0F9D02" w14:textId="77777777" w:rsidR="00F02A56" w:rsidRPr="0004095E" w:rsidRDefault="00F02A56" w:rsidP="006F477F">
      <w:pPr>
        <w:pStyle w:val="definition"/>
        <w:spacing w:before="120"/>
        <w:jc w:val="left"/>
      </w:pPr>
      <w:r w:rsidRPr="0004095E">
        <w:rPr>
          <w:b/>
          <w:i/>
        </w:rPr>
        <w:lastRenderedPageBreak/>
        <w:t>assignment round</w:t>
      </w:r>
      <w:r w:rsidRPr="0004095E">
        <w:t xml:space="preserve">: see </w:t>
      </w:r>
      <w:r w:rsidR="002A4B16" w:rsidRPr="0004095E">
        <w:t>clause 2 of Schedule 3</w:t>
      </w:r>
      <w:r w:rsidRPr="0004095E">
        <w:t>.</w:t>
      </w:r>
    </w:p>
    <w:p w14:paraId="310733FD" w14:textId="77777777" w:rsidR="005300D8" w:rsidRPr="0004095E" w:rsidRDefault="00796A11" w:rsidP="006F477F">
      <w:pPr>
        <w:pStyle w:val="definition"/>
        <w:spacing w:before="120"/>
        <w:jc w:val="left"/>
      </w:pPr>
      <w:r w:rsidRPr="0004095E">
        <w:rPr>
          <w:b/>
          <w:i/>
        </w:rPr>
        <w:t xml:space="preserve">assignment stage </w:t>
      </w:r>
      <w:r w:rsidRPr="0004095E">
        <w:t>means</w:t>
      </w:r>
      <w:r w:rsidR="00783C3F" w:rsidRPr="0004095E">
        <w:t xml:space="preserve"> the assignment rounds of the auction</w:t>
      </w:r>
      <w:r w:rsidR="005300D8" w:rsidRPr="0004095E">
        <w:t>:</w:t>
      </w:r>
    </w:p>
    <w:p w14:paraId="7C6237B7" w14:textId="63C68CB2" w:rsidR="00D61913" w:rsidRPr="0004095E" w:rsidRDefault="005300D8" w:rsidP="004F142D">
      <w:pPr>
        <w:pStyle w:val="P1"/>
        <w:numPr>
          <w:ilvl w:val="0"/>
          <w:numId w:val="39"/>
        </w:numPr>
        <w:tabs>
          <w:tab w:val="clear" w:pos="1191"/>
        </w:tabs>
        <w:ind w:left="1418" w:hanging="454"/>
        <w:jc w:val="left"/>
      </w:pPr>
      <w:r w:rsidRPr="0004095E">
        <w:t>commencing with the first assignment round; and</w:t>
      </w:r>
    </w:p>
    <w:p w14:paraId="5F005A45" w14:textId="3EB153CA" w:rsidR="005300D8" w:rsidRPr="0004095E" w:rsidRDefault="005300D8" w:rsidP="004F142D">
      <w:pPr>
        <w:pStyle w:val="P1"/>
        <w:numPr>
          <w:ilvl w:val="0"/>
          <w:numId w:val="39"/>
        </w:numPr>
        <w:tabs>
          <w:tab w:val="clear" w:pos="1191"/>
        </w:tabs>
        <w:ind w:left="1418" w:hanging="454"/>
        <w:jc w:val="left"/>
      </w:pPr>
      <w:r w:rsidRPr="0004095E">
        <w:t>e</w:t>
      </w:r>
      <w:r w:rsidR="00D61913" w:rsidRPr="0004095E">
        <w:t xml:space="preserve">nding </w:t>
      </w:r>
      <w:r w:rsidR="00B252FC" w:rsidRPr="0004095E">
        <w:t xml:space="preserve">immediately after </w:t>
      </w:r>
      <w:r w:rsidR="00D61913" w:rsidRPr="0004095E">
        <w:t xml:space="preserve">the auction manager </w:t>
      </w:r>
      <w:r w:rsidR="00925046" w:rsidRPr="0004095E">
        <w:t xml:space="preserve">provides the results for </w:t>
      </w:r>
      <w:r w:rsidR="00D61913" w:rsidRPr="0004095E">
        <w:t>every assignment round</w:t>
      </w:r>
      <w:r w:rsidR="00B252FC" w:rsidRPr="0004095E">
        <w:t xml:space="preserve"> in accordance with clauses 9 and 10 of Schedule 3</w:t>
      </w:r>
      <w:r w:rsidR="00D61913" w:rsidRPr="0004095E">
        <w:t>.</w:t>
      </w:r>
      <w:r w:rsidRPr="0004095E">
        <w:t xml:space="preserve"> </w:t>
      </w:r>
    </w:p>
    <w:p w14:paraId="2B93ED66" w14:textId="77777777" w:rsidR="00181E4A" w:rsidRPr="0004095E" w:rsidRDefault="00181E4A" w:rsidP="006F477F">
      <w:pPr>
        <w:pStyle w:val="definition"/>
        <w:spacing w:before="120"/>
        <w:jc w:val="left"/>
      </w:pPr>
      <w:r w:rsidRPr="0004095E">
        <w:rPr>
          <w:b/>
          <w:i/>
        </w:rPr>
        <w:t>associate</w:t>
      </w:r>
      <w:r w:rsidRPr="0004095E">
        <w:t>:</w:t>
      </w:r>
      <w:r w:rsidR="00F43C68" w:rsidRPr="0004095E">
        <w:t xml:space="preserve"> see </w:t>
      </w:r>
      <w:r w:rsidR="00CF1CFF" w:rsidRPr="0004095E">
        <w:t>sub</w:t>
      </w:r>
      <w:r w:rsidR="00F43C68" w:rsidRPr="0004095E">
        <w:t>section</w:t>
      </w:r>
      <w:r w:rsidR="00CF1CFF" w:rsidRPr="0004095E">
        <w:t>s</w:t>
      </w:r>
      <w:r w:rsidR="00B9733A" w:rsidRPr="0004095E">
        <w:t> </w:t>
      </w:r>
      <w:r w:rsidR="00B66947" w:rsidRPr="0004095E">
        <w:t>13</w:t>
      </w:r>
      <w:r w:rsidR="00CF1CFF" w:rsidRPr="0004095E">
        <w:t xml:space="preserve">(1) and </w:t>
      </w:r>
      <w:r w:rsidR="00686BB4" w:rsidRPr="0004095E">
        <w:t>13</w:t>
      </w:r>
      <w:r w:rsidR="00CF1CFF" w:rsidRPr="0004095E">
        <w:t>(2)</w:t>
      </w:r>
      <w:r w:rsidR="00F43C68" w:rsidRPr="0004095E">
        <w:t>.</w:t>
      </w:r>
    </w:p>
    <w:p w14:paraId="65071DD8" w14:textId="77777777" w:rsidR="00BF3789" w:rsidRPr="0004095E" w:rsidRDefault="00BF3789" w:rsidP="006F477F">
      <w:pPr>
        <w:pStyle w:val="definition"/>
        <w:spacing w:before="120"/>
        <w:jc w:val="left"/>
      </w:pPr>
      <w:r w:rsidRPr="0004095E">
        <w:rPr>
          <w:b/>
          <w:i/>
        </w:rPr>
        <w:t>auction</w:t>
      </w:r>
      <w:r w:rsidRPr="0004095E">
        <w:t xml:space="preserve"> means an auction of lots held in accordance with this </w:t>
      </w:r>
      <w:r w:rsidR="00836608" w:rsidRPr="0004095E">
        <w:t>instrument</w:t>
      </w:r>
      <w:r w:rsidRPr="0004095E">
        <w:t>.</w:t>
      </w:r>
    </w:p>
    <w:p w14:paraId="5D10E5B9" w14:textId="77777777" w:rsidR="00BF3789" w:rsidRPr="0004095E" w:rsidRDefault="00BF3789" w:rsidP="006F477F">
      <w:pPr>
        <w:pStyle w:val="definition"/>
        <w:spacing w:before="120"/>
        <w:jc w:val="left"/>
      </w:pPr>
      <w:r w:rsidRPr="0004095E">
        <w:rPr>
          <w:b/>
          <w:i/>
        </w:rPr>
        <w:t>auction manager</w:t>
      </w:r>
      <w:r w:rsidRPr="0004095E">
        <w:t xml:space="preserve"> means the person appointed under section</w:t>
      </w:r>
      <w:r w:rsidR="00B9733A" w:rsidRPr="0004095E">
        <w:t> </w:t>
      </w:r>
      <w:r w:rsidR="00B66947" w:rsidRPr="0004095E">
        <w:t>23</w:t>
      </w:r>
      <w:r w:rsidRPr="0004095E">
        <w:t>.</w:t>
      </w:r>
    </w:p>
    <w:p w14:paraId="6C49C684" w14:textId="77777777" w:rsidR="00032E71" w:rsidRPr="0004095E" w:rsidRDefault="00F63C1F" w:rsidP="006F477F">
      <w:pPr>
        <w:pStyle w:val="definition"/>
        <w:spacing w:before="120"/>
        <w:jc w:val="left"/>
      </w:pPr>
      <w:r w:rsidRPr="0004095E">
        <w:rPr>
          <w:b/>
          <w:i/>
        </w:rPr>
        <w:t>auction period</w:t>
      </w:r>
      <w:r w:rsidRPr="0004095E">
        <w:t xml:space="preserve"> means the period</w:t>
      </w:r>
      <w:r w:rsidR="00032E71" w:rsidRPr="0004095E">
        <w:t>:</w:t>
      </w:r>
    </w:p>
    <w:p w14:paraId="6551ADC3" w14:textId="166AE6CF" w:rsidR="00032E71" w:rsidRPr="0004095E" w:rsidRDefault="00AF3A82" w:rsidP="004F142D">
      <w:pPr>
        <w:pStyle w:val="P1"/>
        <w:numPr>
          <w:ilvl w:val="0"/>
          <w:numId w:val="43"/>
        </w:numPr>
        <w:tabs>
          <w:tab w:val="clear" w:pos="1191"/>
        </w:tabs>
        <w:ind w:left="1418" w:hanging="454"/>
        <w:jc w:val="left"/>
      </w:pPr>
      <w:r w:rsidRPr="0004095E">
        <w:t xml:space="preserve">commencing on </w:t>
      </w:r>
      <w:r w:rsidR="00F63C1F" w:rsidRPr="0004095E">
        <w:t xml:space="preserve">the </w:t>
      </w:r>
      <w:r w:rsidR="00F230A8" w:rsidRPr="0004095E">
        <w:t>eligibility</w:t>
      </w:r>
      <w:r w:rsidR="00F63C1F" w:rsidRPr="0004095E">
        <w:t xml:space="preserve"> deadline</w:t>
      </w:r>
      <w:r w:rsidR="00032E71" w:rsidRPr="0004095E">
        <w:t>;</w:t>
      </w:r>
      <w:r w:rsidR="00F63C1F" w:rsidRPr="0004095E">
        <w:t xml:space="preserve"> </w:t>
      </w:r>
      <w:r w:rsidRPr="0004095E">
        <w:t xml:space="preserve">and </w:t>
      </w:r>
    </w:p>
    <w:p w14:paraId="0983FCC4" w14:textId="17572711" w:rsidR="001F5A43" w:rsidRPr="0004095E" w:rsidRDefault="00AF3A82" w:rsidP="004F142D">
      <w:pPr>
        <w:pStyle w:val="P1"/>
        <w:numPr>
          <w:ilvl w:val="0"/>
          <w:numId w:val="43"/>
        </w:numPr>
        <w:tabs>
          <w:tab w:val="clear" w:pos="1191"/>
        </w:tabs>
        <w:ind w:left="1418" w:hanging="454"/>
        <w:jc w:val="left"/>
      </w:pPr>
      <w:r w:rsidRPr="0004095E">
        <w:t xml:space="preserve">ending </w:t>
      </w:r>
      <w:r w:rsidR="00D24CA2" w:rsidRPr="0004095E">
        <w:t>immediately after the auction manager provides the results</w:t>
      </w:r>
      <w:r w:rsidR="00910CA2" w:rsidRPr="0004095E">
        <w:t xml:space="preserve"> for the auction</w:t>
      </w:r>
      <w:r w:rsidR="00D24CA2" w:rsidRPr="0004095E">
        <w:t xml:space="preserve"> in accordance with section </w:t>
      </w:r>
      <w:r w:rsidR="00B66947" w:rsidRPr="0004095E">
        <w:t>6</w:t>
      </w:r>
      <w:r w:rsidR="00E85ABF" w:rsidRPr="0004095E">
        <w:t>4</w:t>
      </w:r>
      <w:r w:rsidR="00F63C1F" w:rsidRPr="0004095E">
        <w:t>.</w:t>
      </w:r>
    </w:p>
    <w:p w14:paraId="2784A666" w14:textId="77777777" w:rsidR="0076714F" w:rsidRPr="0004095E" w:rsidRDefault="0076714F" w:rsidP="006F477F">
      <w:pPr>
        <w:pStyle w:val="definition"/>
        <w:spacing w:before="120"/>
        <w:jc w:val="left"/>
        <w:rPr>
          <w:b/>
          <w:i/>
        </w:rPr>
      </w:pPr>
      <w:r w:rsidRPr="0004095E">
        <w:rPr>
          <w:b/>
          <w:i/>
        </w:rPr>
        <w:t>auction system</w:t>
      </w:r>
      <w:r w:rsidRPr="0004095E">
        <w:t xml:space="preserve"> means the system the ACMA </w:t>
      </w:r>
      <w:r w:rsidR="00C94515" w:rsidRPr="0004095E">
        <w:t>makes available to</w:t>
      </w:r>
      <w:r w:rsidRPr="0004095E">
        <w:t xml:space="preserve"> bidders to participate in the auction.</w:t>
      </w:r>
    </w:p>
    <w:p w14:paraId="26F05D90" w14:textId="77777777" w:rsidR="00257B60" w:rsidRPr="0004095E" w:rsidRDefault="00257B60" w:rsidP="006F477F">
      <w:pPr>
        <w:pStyle w:val="definition"/>
        <w:spacing w:before="120"/>
        <w:jc w:val="left"/>
      </w:pPr>
      <w:r w:rsidRPr="0004095E">
        <w:rPr>
          <w:b/>
          <w:i/>
        </w:rPr>
        <w:t>balance of the winning price</w:t>
      </w:r>
      <w:r w:rsidR="002A6057" w:rsidRPr="0004095E">
        <w:t>:</w:t>
      </w:r>
      <w:r w:rsidRPr="0004095E">
        <w:t xml:space="preserve"> </w:t>
      </w:r>
      <w:r w:rsidR="002A6057" w:rsidRPr="0004095E">
        <w:t>see</w:t>
      </w:r>
      <w:r w:rsidRPr="0004095E">
        <w:t xml:space="preserve"> </w:t>
      </w:r>
      <w:r w:rsidR="003A3D7F" w:rsidRPr="0004095E">
        <w:t>sub</w:t>
      </w:r>
      <w:r w:rsidRPr="0004095E">
        <w:t>section</w:t>
      </w:r>
      <w:r w:rsidR="00B9733A" w:rsidRPr="0004095E">
        <w:t> </w:t>
      </w:r>
      <w:r w:rsidR="00B66947" w:rsidRPr="0004095E">
        <w:t>6</w:t>
      </w:r>
      <w:r w:rsidR="00E85ABF" w:rsidRPr="0004095E">
        <w:t>3</w:t>
      </w:r>
      <w:r w:rsidR="003A3D7F" w:rsidRPr="0004095E">
        <w:t>(2)</w:t>
      </w:r>
      <w:r w:rsidRPr="0004095E">
        <w:t>.</w:t>
      </w:r>
    </w:p>
    <w:p w14:paraId="6E42343A" w14:textId="77777777" w:rsidR="00EA6223" w:rsidRPr="0004095E" w:rsidRDefault="00EA6223" w:rsidP="006F477F">
      <w:pPr>
        <w:pStyle w:val="definition"/>
        <w:spacing w:before="120"/>
        <w:jc w:val="left"/>
      </w:pPr>
      <w:r w:rsidRPr="0004095E">
        <w:rPr>
          <w:b/>
          <w:i/>
        </w:rPr>
        <w:t>bid</w:t>
      </w:r>
      <w:r w:rsidRPr="0004095E">
        <w:t>:</w:t>
      </w:r>
    </w:p>
    <w:p w14:paraId="7CDA89E1" w14:textId="675500F1" w:rsidR="00EA6223" w:rsidRPr="0004095E" w:rsidRDefault="00EA6223" w:rsidP="004F142D">
      <w:pPr>
        <w:pStyle w:val="P1"/>
        <w:numPr>
          <w:ilvl w:val="0"/>
          <w:numId w:val="44"/>
        </w:numPr>
        <w:tabs>
          <w:tab w:val="clear" w:pos="1191"/>
        </w:tabs>
        <w:ind w:left="1418" w:hanging="454"/>
        <w:jc w:val="left"/>
      </w:pPr>
      <w:r w:rsidRPr="0004095E">
        <w:t xml:space="preserve">in a </w:t>
      </w:r>
      <w:r w:rsidR="00CC05FB" w:rsidRPr="0004095E">
        <w:t xml:space="preserve">clock </w:t>
      </w:r>
      <w:r w:rsidRPr="0004095E">
        <w:t>round for the primary stage: see subclause 2(</w:t>
      </w:r>
      <w:r w:rsidR="0080210A" w:rsidRPr="0004095E">
        <w:t>1</w:t>
      </w:r>
      <w:r w:rsidRPr="0004095E">
        <w:t>) of Schedule 1;</w:t>
      </w:r>
    </w:p>
    <w:p w14:paraId="66E883D5" w14:textId="5C829290" w:rsidR="00EA6223" w:rsidRPr="0004095E" w:rsidRDefault="00EA6223" w:rsidP="004F142D">
      <w:pPr>
        <w:pStyle w:val="P1"/>
        <w:numPr>
          <w:ilvl w:val="0"/>
          <w:numId w:val="44"/>
        </w:numPr>
        <w:tabs>
          <w:tab w:val="clear" w:pos="1191"/>
        </w:tabs>
        <w:ind w:left="1418" w:hanging="454"/>
        <w:jc w:val="left"/>
      </w:pPr>
      <w:r w:rsidRPr="0004095E">
        <w:t xml:space="preserve">in a round for the secondary stage: see </w:t>
      </w:r>
      <w:r w:rsidR="002C07B7" w:rsidRPr="0004095E">
        <w:t>sub</w:t>
      </w:r>
      <w:r w:rsidRPr="0004095E">
        <w:t>clause 2</w:t>
      </w:r>
      <w:r w:rsidR="002C07B7" w:rsidRPr="0004095E">
        <w:t>(1)</w:t>
      </w:r>
      <w:r w:rsidRPr="0004095E">
        <w:t xml:space="preserve"> of Schedule 2;</w:t>
      </w:r>
    </w:p>
    <w:p w14:paraId="01166F67" w14:textId="2FCD2B39" w:rsidR="00EA6223" w:rsidRPr="0004095E" w:rsidRDefault="00EA6223" w:rsidP="004F142D">
      <w:pPr>
        <w:pStyle w:val="P1"/>
        <w:numPr>
          <w:ilvl w:val="0"/>
          <w:numId w:val="44"/>
        </w:numPr>
        <w:tabs>
          <w:tab w:val="clear" w:pos="1191"/>
        </w:tabs>
        <w:ind w:left="1418" w:hanging="454"/>
        <w:jc w:val="left"/>
      </w:pPr>
      <w:r w:rsidRPr="0004095E">
        <w:t>in an assignment round for the assignment stage</w:t>
      </w:r>
      <w:r w:rsidR="00E125E2" w:rsidRPr="0004095E">
        <w:t>, means</w:t>
      </w:r>
      <w:r w:rsidRPr="0004095E">
        <w:t xml:space="preserve"> </w:t>
      </w:r>
      <w:r w:rsidR="0080210A" w:rsidRPr="0004095E">
        <w:t>an assignment bid</w:t>
      </w:r>
      <w:r w:rsidRPr="0004095E">
        <w:t>.</w:t>
      </w:r>
    </w:p>
    <w:p w14:paraId="54BC80E8" w14:textId="77777777" w:rsidR="00A51D94" w:rsidRPr="0004095E" w:rsidRDefault="00A51D94" w:rsidP="006F477F">
      <w:pPr>
        <w:pStyle w:val="definition"/>
        <w:spacing w:before="120"/>
        <w:jc w:val="left"/>
      </w:pPr>
      <w:r w:rsidRPr="0004095E">
        <w:rPr>
          <w:b/>
          <w:i/>
        </w:rPr>
        <w:t>bidder</w:t>
      </w:r>
      <w:r w:rsidRPr="0004095E">
        <w:rPr>
          <w:i/>
        </w:rPr>
        <w:t xml:space="preserve"> </w:t>
      </w:r>
      <w:r w:rsidRPr="0004095E">
        <w:t>means a person registered by the ACMA as a bidder</w:t>
      </w:r>
      <w:r w:rsidR="00CD61DC" w:rsidRPr="0004095E">
        <w:t xml:space="preserve"> </w:t>
      </w:r>
      <w:r w:rsidRPr="0004095E">
        <w:t>under section</w:t>
      </w:r>
      <w:r w:rsidR="00B9733A" w:rsidRPr="0004095E">
        <w:t> </w:t>
      </w:r>
      <w:r w:rsidR="00E85ABF" w:rsidRPr="0004095E">
        <w:t>4</w:t>
      </w:r>
      <w:r w:rsidR="004A4912" w:rsidRPr="0004095E">
        <w:t>1</w:t>
      </w:r>
      <w:r w:rsidRPr="0004095E">
        <w:t>.</w:t>
      </w:r>
    </w:p>
    <w:p w14:paraId="5EAA30DA" w14:textId="77777777" w:rsidR="002F4AE0" w:rsidRPr="0004095E" w:rsidRDefault="002F4AE0" w:rsidP="006F477F">
      <w:pPr>
        <w:pStyle w:val="definition"/>
        <w:spacing w:before="120"/>
        <w:jc w:val="left"/>
      </w:pPr>
      <w:r w:rsidRPr="0004095E">
        <w:rPr>
          <w:b/>
          <w:i/>
        </w:rPr>
        <w:t>carrier</w:t>
      </w:r>
      <w:r w:rsidRPr="0004095E">
        <w:t xml:space="preserve"> has the same meaning as in the </w:t>
      </w:r>
      <w:r w:rsidRPr="0004095E">
        <w:rPr>
          <w:i/>
        </w:rPr>
        <w:t>Telecommunications Act</w:t>
      </w:r>
      <w:r w:rsidR="00B9733A" w:rsidRPr="0004095E">
        <w:rPr>
          <w:i/>
        </w:rPr>
        <w:t> </w:t>
      </w:r>
      <w:r w:rsidRPr="0004095E">
        <w:rPr>
          <w:i/>
        </w:rPr>
        <w:t>1997</w:t>
      </w:r>
      <w:r w:rsidRPr="0004095E">
        <w:t>.</w:t>
      </w:r>
    </w:p>
    <w:p w14:paraId="42210811" w14:textId="77777777" w:rsidR="00D45D2D" w:rsidRPr="0004095E" w:rsidRDefault="00D45D2D" w:rsidP="006F477F">
      <w:pPr>
        <w:pStyle w:val="definition"/>
        <w:spacing w:before="120"/>
        <w:jc w:val="left"/>
      </w:pPr>
      <w:r w:rsidRPr="0004095E">
        <w:rPr>
          <w:b/>
          <w:i/>
        </w:rPr>
        <w:t>clock round</w:t>
      </w:r>
      <w:r w:rsidR="00A435BF" w:rsidRPr="0004095E">
        <w:t xml:space="preserve">: </w:t>
      </w:r>
      <w:r w:rsidR="00816FA6" w:rsidRPr="0004095E">
        <w:t>for the primary stage</w:t>
      </w:r>
      <w:r w:rsidR="00A435BF" w:rsidRPr="0004095E">
        <w:t xml:space="preserve">, </w:t>
      </w:r>
      <w:r w:rsidRPr="0004095E">
        <w:t xml:space="preserve">see </w:t>
      </w:r>
      <w:r w:rsidR="00F231F9" w:rsidRPr="0004095E">
        <w:t xml:space="preserve">subclause </w:t>
      </w:r>
      <w:r w:rsidR="00EB1375" w:rsidRPr="0004095E">
        <w:t>2(1)</w:t>
      </w:r>
      <w:r w:rsidR="00F231F9" w:rsidRPr="0004095E">
        <w:t xml:space="preserve"> of Schedule 1</w:t>
      </w:r>
      <w:r w:rsidRPr="0004095E">
        <w:t>.</w:t>
      </w:r>
    </w:p>
    <w:p w14:paraId="083F4B19" w14:textId="77777777" w:rsidR="00257B60" w:rsidRPr="0004095E" w:rsidRDefault="00257B60" w:rsidP="006F477F">
      <w:pPr>
        <w:pStyle w:val="definition"/>
        <w:spacing w:before="120"/>
        <w:jc w:val="left"/>
      </w:pPr>
      <w:r w:rsidRPr="0004095E">
        <w:rPr>
          <w:b/>
          <w:i/>
        </w:rPr>
        <w:t>confidential information</w:t>
      </w:r>
      <w:r w:rsidR="002A6057" w:rsidRPr="0004095E">
        <w:t>:</w:t>
      </w:r>
      <w:r w:rsidRPr="0004095E">
        <w:t xml:space="preserve"> </w:t>
      </w:r>
      <w:r w:rsidR="002A6057" w:rsidRPr="0004095E">
        <w:t>see</w:t>
      </w:r>
      <w:r w:rsidRPr="0004095E">
        <w:t xml:space="preserve"> section</w:t>
      </w:r>
      <w:r w:rsidR="00B9733A" w:rsidRPr="0004095E">
        <w:t> </w:t>
      </w:r>
      <w:r w:rsidR="00B66947" w:rsidRPr="0004095E">
        <w:t>17</w:t>
      </w:r>
      <w:r w:rsidRPr="0004095E">
        <w:t>.</w:t>
      </w:r>
    </w:p>
    <w:p w14:paraId="7F30A62A" w14:textId="77777777" w:rsidR="00AB0DE5" w:rsidRPr="0004095E" w:rsidRDefault="00AB0DE5" w:rsidP="006F477F">
      <w:pPr>
        <w:pStyle w:val="definition"/>
        <w:spacing w:before="120"/>
        <w:jc w:val="left"/>
      </w:pPr>
      <w:r w:rsidRPr="0004095E">
        <w:rPr>
          <w:b/>
          <w:i/>
        </w:rPr>
        <w:t xml:space="preserve">deed of acknowledgement </w:t>
      </w:r>
      <w:r w:rsidRPr="0004095E">
        <w:t xml:space="preserve">means a deed in the form approved under paragraph </w:t>
      </w:r>
      <w:r w:rsidR="00B66947" w:rsidRPr="0004095E">
        <w:t>27</w:t>
      </w:r>
      <w:r w:rsidRPr="0004095E">
        <w:t>(1)(</w:t>
      </w:r>
      <w:r w:rsidR="00B66947" w:rsidRPr="0004095E">
        <w:t>g</w:t>
      </w:r>
      <w:r w:rsidRPr="0004095E">
        <w:t>) that has been completed and executed by an applicant in accordance with this instrument and with any instructions provided on or with the form, to the extent those instructions are not inconsistent with this instrument.</w:t>
      </w:r>
    </w:p>
    <w:p w14:paraId="0863A048" w14:textId="0AE433D1" w:rsidR="00AB0DE5" w:rsidRPr="0004095E" w:rsidRDefault="00AB0DE5" w:rsidP="006F477F">
      <w:pPr>
        <w:pStyle w:val="definition"/>
        <w:spacing w:before="60"/>
        <w:jc w:val="left"/>
        <w:rPr>
          <w:sz w:val="20"/>
          <w:szCs w:val="20"/>
        </w:rPr>
      </w:pPr>
      <w:r w:rsidRPr="0004095E">
        <w:rPr>
          <w:sz w:val="20"/>
          <w:szCs w:val="20"/>
        </w:rPr>
        <w:t>Note</w:t>
      </w:r>
      <w:r w:rsidR="00307B7F" w:rsidRPr="0004095E">
        <w:rPr>
          <w:sz w:val="20"/>
          <w:szCs w:val="20"/>
        </w:rPr>
        <w:t>:</w:t>
      </w:r>
      <w:r w:rsidR="00CB619D" w:rsidRPr="0004095E">
        <w:rPr>
          <w:sz w:val="20"/>
          <w:szCs w:val="20"/>
        </w:rPr>
        <w:tab/>
      </w:r>
      <w:r w:rsidRPr="0004095E">
        <w:rPr>
          <w:sz w:val="20"/>
          <w:szCs w:val="20"/>
        </w:rPr>
        <w:t>Strict compliance with the form is required.</w:t>
      </w:r>
    </w:p>
    <w:p w14:paraId="7108A9EB" w14:textId="77777777" w:rsidR="00AB0DE5" w:rsidRPr="0004095E" w:rsidRDefault="00AB0DE5" w:rsidP="006F477F">
      <w:pPr>
        <w:pStyle w:val="definition"/>
        <w:spacing w:before="120"/>
        <w:jc w:val="left"/>
      </w:pPr>
      <w:r w:rsidRPr="0004095E">
        <w:rPr>
          <w:b/>
          <w:i/>
        </w:rPr>
        <w:t xml:space="preserve">deed of confidentiality </w:t>
      </w:r>
      <w:r w:rsidRPr="0004095E">
        <w:t xml:space="preserve">means a deed in the form approved under paragraph </w:t>
      </w:r>
      <w:r w:rsidR="00B66947" w:rsidRPr="0004095E">
        <w:t>27</w:t>
      </w:r>
      <w:r w:rsidRPr="0004095E">
        <w:t>(1)(</w:t>
      </w:r>
      <w:r w:rsidR="00B66947" w:rsidRPr="0004095E">
        <w:t>h</w:t>
      </w:r>
      <w:r w:rsidRPr="0004095E">
        <w:t>) that has been completed and executed in accordance with this instrument and with any instructions provided on or with the form, to the extent those instructions are not inconsistent with this instrument.</w:t>
      </w:r>
    </w:p>
    <w:p w14:paraId="746B8C50" w14:textId="2B24CA77" w:rsidR="00AB0DE5" w:rsidRPr="0004095E" w:rsidRDefault="00AB0DE5" w:rsidP="006F477F">
      <w:pPr>
        <w:pStyle w:val="definition"/>
        <w:spacing w:before="120"/>
        <w:jc w:val="left"/>
        <w:rPr>
          <w:sz w:val="20"/>
          <w:szCs w:val="20"/>
        </w:rPr>
      </w:pPr>
      <w:r w:rsidRPr="0004095E">
        <w:rPr>
          <w:sz w:val="20"/>
          <w:szCs w:val="20"/>
        </w:rPr>
        <w:t>Note</w:t>
      </w:r>
      <w:r w:rsidR="00307B7F" w:rsidRPr="0004095E">
        <w:rPr>
          <w:sz w:val="20"/>
          <w:szCs w:val="20"/>
        </w:rPr>
        <w:t>:</w:t>
      </w:r>
      <w:r w:rsidR="00CB619D" w:rsidRPr="0004095E">
        <w:rPr>
          <w:sz w:val="20"/>
          <w:szCs w:val="20"/>
        </w:rPr>
        <w:tab/>
      </w:r>
      <w:r w:rsidRPr="0004095E">
        <w:rPr>
          <w:sz w:val="20"/>
          <w:szCs w:val="20"/>
        </w:rPr>
        <w:t>Strict compliance with the form is required.</w:t>
      </w:r>
    </w:p>
    <w:p w14:paraId="5CF2C149" w14:textId="77777777" w:rsidR="00AB0DE5" w:rsidRPr="0004095E" w:rsidRDefault="00AB0DE5" w:rsidP="006F477F">
      <w:pPr>
        <w:pStyle w:val="definition"/>
        <w:spacing w:before="120"/>
        <w:jc w:val="left"/>
      </w:pPr>
      <w:r w:rsidRPr="0004095E">
        <w:rPr>
          <w:b/>
          <w:i/>
        </w:rPr>
        <w:t xml:space="preserve">deed of financial security </w:t>
      </w:r>
      <w:r w:rsidRPr="0004095E">
        <w:t xml:space="preserve">means a deed in the form approved under paragraph </w:t>
      </w:r>
      <w:r w:rsidR="00B66947" w:rsidRPr="0004095E">
        <w:t>27</w:t>
      </w:r>
      <w:r w:rsidRPr="0004095E">
        <w:t>(1)(</w:t>
      </w:r>
      <w:r w:rsidR="00B66947" w:rsidRPr="0004095E">
        <w:t>m</w:t>
      </w:r>
      <w:r w:rsidRPr="0004095E">
        <w:t>) that has been completed and executed in accordance with this instrument and with any instructions provided on or with the form, to the extent those instructions are not inconsistent with this instrument.</w:t>
      </w:r>
    </w:p>
    <w:p w14:paraId="67EE00D5" w14:textId="77777777" w:rsidR="005651E3" w:rsidRPr="0004095E" w:rsidRDefault="005651E3" w:rsidP="006F477F">
      <w:pPr>
        <w:pStyle w:val="definition"/>
        <w:spacing w:before="120"/>
        <w:jc w:val="left"/>
        <w:rPr>
          <w:b/>
          <w:i/>
        </w:rPr>
      </w:pPr>
      <w:r w:rsidRPr="0004095E">
        <w:rPr>
          <w:b/>
          <w:i/>
        </w:rPr>
        <w:t>eligibility deadline</w:t>
      </w:r>
      <w:r w:rsidRPr="0004095E">
        <w:t>: see paragraph </w:t>
      </w:r>
      <w:r w:rsidR="00B66947" w:rsidRPr="0004095E">
        <w:t>26</w:t>
      </w:r>
      <w:r w:rsidRPr="0004095E">
        <w:t>(1)(f).</w:t>
      </w:r>
    </w:p>
    <w:p w14:paraId="30A2DA20" w14:textId="77777777" w:rsidR="002D3B8F" w:rsidRPr="0004095E" w:rsidRDefault="002D3B8F" w:rsidP="006F477F">
      <w:pPr>
        <w:pStyle w:val="definition"/>
        <w:spacing w:before="120"/>
        <w:jc w:val="left"/>
      </w:pPr>
      <w:r w:rsidRPr="0004095E">
        <w:rPr>
          <w:b/>
          <w:i/>
        </w:rPr>
        <w:lastRenderedPageBreak/>
        <w:t>eligibility payment</w:t>
      </w:r>
      <w:r w:rsidRPr="0004095E">
        <w:rPr>
          <w:b/>
        </w:rPr>
        <w:t xml:space="preserve"> </w:t>
      </w:r>
      <w:r w:rsidRPr="0004095E">
        <w:t>means a payment made by an applicant under section</w:t>
      </w:r>
      <w:r w:rsidR="00B9733A" w:rsidRPr="0004095E">
        <w:t> </w:t>
      </w:r>
      <w:r w:rsidR="00B66947" w:rsidRPr="0004095E">
        <w:t>3</w:t>
      </w:r>
      <w:r w:rsidR="00E85ABF" w:rsidRPr="0004095E">
        <w:t>8</w:t>
      </w:r>
      <w:r w:rsidRPr="0004095E">
        <w:t>.</w:t>
      </w:r>
    </w:p>
    <w:p w14:paraId="7296C2EE" w14:textId="77777777" w:rsidR="0011001C" w:rsidRPr="0004095E" w:rsidRDefault="0011001C" w:rsidP="006F477F">
      <w:pPr>
        <w:pStyle w:val="definition"/>
        <w:spacing w:before="120"/>
        <w:jc w:val="left"/>
      </w:pPr>
      <w:r w:rsidRPr="0004095E">
        <w:rPr>
          <w:b/>
          <w:i/>
        </w:rPr>
        <w:t>eligibility points</w:t>
      </w:r>
      <w:r w:rsidR="00D24CA2" w:rsidRPr="0004095E">
        <w:t>: see subclause 2(1) of Schedule 1</w:t>
      </w:r>
      <w:r w:rsidR="006507F5" w:rsidRPr="0004095E">
        <w:t xml:space="preserve">. </w:t>
      </w:r>
    </w:p>
    <w:p w14:paraId="1CC12557" w14:textId="362C7870" w:rsidR="002650BD" w:rsidRPr="0004095E" w:rsidRDefault="002650BD" w:rsidP="006F477F">
      <w:pPr>
        <w:pStyle w:val="definition"/>
        <w:spacing w:before="60"/>
        <w:ind w:left="1560" w:hanging="596"/>
        <w:jc w:val="left"/>
      </w:pPr>
      <w:r w:rsidRPr="0004095E">
        <w:rPr>
          <w:sz w:val="20"/>
          <w:szCs w:val="20"/>
        </w:rPr>
        <w:t>Note:</w:t>
      </w:r>
      <w:r w:rsidR="00CB619D" w:rsidRPr="0004095E">
        <w:rPr>
          <w:sz w:val="20"/>
          <w:szCs w:val="20"/>
        </w:rPr>
        <w:tab/>
      </w:r>
      <w:r w:rsidRPr="0004095E">
        <w:rPr>
          <w:sz w:val="20"/>
          <w:szCs w:val="20"/>
        </w:rPr>
        <w:t xml:space="preserve">Eligibility points are </w:t>
      </w:r>
      <w:r w:rsidR="006507F5" w:rsidRPr="0004095E">
        <w:rPr>
          <w:sz w:val="20"/>
          <w:szCs w:val="20"/>
        </w:rPr>
        <w:t xml:space="preserve">required to bid in the primary </w:t>
      </w:r>
      <w:proofErr w:type="gramStart"/>
      <w:r w:rsidR="006507F5" w:rsidRPr="0004095E">
        <w:rPr>
          <w:sz w:val="20"/>
          <w:szCs w:val="20"/>
        </w:rPr>
        <w:t>stage, but</w:t>
      </w:r>
      <w:proofErr w:type="gramEnd"/>
      <w:r w:rsidR="006507F5" w:rsidRPr="0004095E">
        <w:rPr>
          <w:sz w:val="20"/>
          <w:szCs w:val="20"/>
        </w:rPr>
        <w:t xml:space="preserve"> are </w:t>
      </w:r>
      <w:r w:rsidRPr="0004095E">
        <w:rPr>
          <w:sz w:val="20"/>
          <w:szCs w:val="20"/>
        </w:rPr>
        <w:t>not required to bid in the secondary stage.</w:t>
      </w:r>
    </w:p>
    <w:p w14:paraId="38C23E44" w14:textId="77777777" w:rsidR="00D3300D" w:rsidRPr="0004095E" w:rsidRDefault="00EC4201" w:rsidP="006F477F">
      <w:pPr>
        <w:pStyle w:val="Definition0"/>
        <w:keepNext/>
        <w:spacing w:before="120"/>
        <w:ind w:left="993"/>
        <w:rPr>
          <w:sz w:val="24"/>
          <w:szCs w:val="24"/>
        </w:rPr>
      </w:pPr>
      <w:r w:rsidRPr="0004095E">
        <w:rPr>
          <w:b/>
          <w:i/>
          <w:sz w:val="24"/>
          <w:szCs w:val="24"/>
        </w:rPr>
        <w:t xml:space="preserve">existing relevant band licensee </w:t>
      </w:r>
      <w:r w:rsidRPr="0004095E">
        <w:rPr>
          <w:sz w:val="24"/>
          <w:szCs w:val="24"/>
        </w:rPr>
        <w:t>means</w:t>
      </w:r>
      <w:r w:rsidR="00D3300D" w:rsidRPr="0004095E">
        <w:rPr>
          <w:sz w:val="24"/>
          <w:szCs w:val="24"/>
        </w:rPr>
        <w:t>:</w:t>
      </w:r>
    </w:p>
    <w:p w14:paraId="0EDB915F" w14:textId="77777777" w:rsidR="00D3300D" w:rsidRPr="0004095E" w:rsidRDefault="00D3300D" w:rsidP="006F477F">
      <w:pPr>
        <w:pStyle w:val="Definition0"/>
        <w:keepNext/>
        <w:spacing w:before="60" w:line="260" w:lineRule="exact"/>
        <w:ind w:left="1418" w:hanging="454"/>
        <w:rPr>
          <w:sz w:val="24"/>
          <w:szCs w:val="24"/>
        </w:rPr>
      </w:pPr>
      <w:r w:rsidRPr="0004095E">
        <w:rPr>
          <w:sz w:val="24"/>
          <w:szCs w:val="24"/>
        </w:rPr>
        <w:t>(a)</w:t>
      </w:r>
      <w:r w:rsidRPr="0004095E">
        <w:rPr>
          <w:sz w:val="24"/>
          <w:szCs w:val="24"/>
        </w:rPr>
        <w:tab/>
      </w:r>
      <w:r w:rsidR="00EC4201" w:rsidRPr="0004095E">
        <w:rPr>
          <w:sz w:val="24"/>
          <w:szCs w:val="24"/>
        </w:rPr>
        <w:t>the licensee of a spectrum licence that authorises the operation of radiocommunications devices</w:t>
      </w:r>
      <w:r w:rsidRPr="0004095E">
        <w:rPr>
          <w:sz w:val="24"/>
          <w:szCs w:val="24"/>
        </w:rPr>
        <w:t>; or</w:t>
      </w:r>
    </w:p>
    <w:p w14:paraId="186494C0" w14:textId="77777777" w:rsidR="00D3300D" w:rsidRPr="0004095E" w:rsidRDefault="00D3300D" w:rsidP="006F477F">
      <w:pPr>
        <w:pStyle w:val="Definition0"/>
        <w:keepNext/>
        <w:spacing w:before="60" w:line="260" w:lineRule="exact"/>
        <w:ind w:left="1418" w:hanging="454"/>
        <w:rPr>
          <w:sz w:val="24"/>
          <w:szCs w:val="24"/>
        </w:rPr>
      </w:pPr>
      <w:r w:rsidRPr="0004095E">
        <w:rPr>
          <w:sz w:val="24"/>
          <w:szCs w:val="24"/>
        </w:rPr>
        <w:t>(b)</w:t>
      </w:r>
      <w:r w:rsidRPr="0004095E">
        <w:rPr>
          <w:sz w:val="24"/>
          <w:szCs w:val="24"/>
        </w:rPr>
        <w:tab/>
        <w:t xml:space="preserve">the licensee of a PTS licence for a PMTS Class B service (within the meaning given </w:t>
      </w:r>
      <w:r w:rsidR="00ED0A6F" w:rsidRPr="0004095E">
        <w:rPr>
          <w:sz w:val="24"/>
          <w:szCs w:val="24"/>
        </w:rPr>
        <w:t xml:space="preserve">to those expressions in the </w:t>
      </w:r>
      <w:r w:rsidR="00ED0A6F" w:rsidRPr="0004095E">
        <w:rPr>
          <w:i/>
          <w:sz w:val="24"/>
          <w:szCs w:val="24"/>
        </w:rPr>
        <w:t>Radiocommunications (Interpretation) Determination 2015</w:t>
      </w:r>
      <w:r w:rsidRPr="0004095E">
        <w:rPr>
          <w:sz w:val="24"/>
          <w:szCs w:val="24"/>
        </w:rPr>
        <w:t>) that authorises the operation of radiocommunications devices</w:t>
      </w:r>
      <w:r w:rsidR="0046477E" w:rsidRPr="0004095E">
        <w:rPr>
          <w:sz w:val="24"/>
          <w:szCs w:val="24"/>
        </w:rPr>
        <w:t>;</w:t>
      </w:r>
    </w:p>
    <w:p w14:paraId="65AB35CE" w14:textId="77777777" w:rsidR="00EC4201" w:rsidRPr="0004095E" w:rsidRDefault="00EC4201" w:rsidP="006F477F">
      <w:pPr>
        <w:pStyle w:val="Definition0"/>
        <w:keepNext/>
        <w:spacing w:before="60" w:line="260" w:lineRule="exact"/>
        <w:ind w:left="993"/>
        <w:rPr>
          <w:b/>
          <w:i/>
        </w:rPr>
      </w:pPr>
      <w:r w:rsidRPr="0004095E">
        <w:rPr>
          <w:sz w:val="24"/>
          <w:szCs w:val="24"/>
        </w:rPr>
        <w:t xml:space="preserve">in a part or parts of the spectrum from 3400 MHz to 3700 </w:t>
      </w:r>
      <w:proofErr w:type="spellStart"/>
      <w:r w:rsidRPr="0004095E">
        <w:rPr>
          <w:sz w:val="24"/>
          <w:szCs w:val="24"/>
        </w:rPr>
        <w:t>MHz.</w:t>
      </w:r>
      <w:proofErr w:type="spellEnd"/>
    </w:p>
    <w:p w14:paraId="743C188B" w14:textId="77777777" w:rsidR="009E0EC5" w:rsidRPr="0004095E" w:rsidRDefault="009E0EC5" w:rsidP="006F477F">
      <w:pPr>
        <w:pStyle w:val="definition"/>
        <w:spacing w:before="120"/>
        <w:jc w:val="left"/>
        <w:rPr>
          <w:bCs/>
          <w:iCs/>
        </w:rPr>
      </w:pPr>
      <w:r w:rsidRPr="0004095E">
        <w:rPr>
          <w:b/>
          <w:i/>
        </w:rPr>
        <w:t>final clock round</w:t>
      </w:r>
      <w:r w:rsidRPr="0004095E">
        <w:rPr>
          <w:bCs/>
          <w:iCs/>
        </w:rPr>
        <w:t>: see clause 1</w:t>
      </w:r>
      <w:r w:rsidR="004D7FF6" w:rsidRPr="0004095E">
        <w:rPr>
          <w:bCs/>
          <w:iCs/>
        </w:rPr>
        <w:t>6</w:t>
      </w:r>
      <w:r w:rsidRPr="0004095E">
        <w:rPr>
          <w:bCs/>
          <w:iCs/>
        </w:rPr>
        <w:t xml:space="preserve"> of Schedule 1.</w:t>
      </w:r>
    </w:p>
    <w:p w14:paraId="40867E3D" w14:textId="77777777" w:rsidR="009E0EC5" w:rsidRPr="0004095E" w:rsidRDefault="009E0EC5" w:rsidP="006F477F">
      <w:pPr>
        <w:pStyle w:val="definition"/>
        <w:spacing w:before="120"/>
        <w:jc w:val="left"/>
        <w:rPr>
          <w:bCs/>
          <w:iCs/>
        </w:rPr>
      </w:pPr>
      <w:r w:rsidRPr="0004095E">
        <w:rPr>
          <w:b/>
          <w:i/>
        </w:rPr>
        <w:t>final round of the secondary stage</w:t>
      </w:r>
      <w:r w:rsidRPr="0004095E">
        <w:rPr>
          <w:bCs/>
          <w:iCs/>
        </w:rPr>
        <w:t xml:space="preserve">: see subclause </w:t>
      </w:r>
      <w:r w:rsidR="004D7FF6" w:rsidRPr="0004095E">
        <w:rPr>
          <w:bCs/>
          <w:iCs/>
        </w:rPr>
        <w:t>14</w:t>
      </w:r>
      <w:r w:rsidRPr="0004095E">
        <w:rPr>
          <w:bCs/>
          <w:iCs/>
        </w:rPr>
        <w:t>(</w:t>
      </w:r>
      <w:r w:rsidR="004D7FF6" w:rsidRPr="0004095E">
        <w:rPr>
          <w:bCs/>
          <w:iCs/>
        </w:rPr>
        <w:t>2</w:t>
      </w:r>
      <w:r w:rsidRPr="0004095E">
        <w:rPr>
          <w:bCs/>
          <w:iCs/>
        </w:rPr>
        <w:t>) of Schedule 2.</w:t>
      </w:r>
    </w:p>
    <w:p w14:paraId="02A5B9D0" w14:textId="77777777" w:rsidR="002C04AA" w:rsidRPr="0004095E" w:rsidRDefault="0011001C" w:rsidP="006F477F">
      <w:pPr>
        <w:pStyle w:val="definition"/>
        <w:spacing w:before="120"/>
        <w:jc w:val="left"/>
      </w:pPr>
      <w:r w:rsidRPr="0004095E">
        <w:rPr>
          <w:b/>
          <w:i/>
        </w:rPr>
        <w:t>initial</w:t>
      </w:r>
      <w:r w:rsidR="00F43C68" w:rsidRPr="0004095E">
        <w:rPr>
          <w:b/>
          <w:i/>
        </w:rPr>
        <w:t xml:space="preserve"> </w:t>
      </w:r>
      <w:r w:rsidRPr="0004095E">
        <w:rPr>
          <w:b/>
          <w:i/>
        </w:rPr>
        <w:t>eligibility points</w:t>
      </w:r>
      <w:r w:rsidRPr="0004095E">
        <w:t>, for a bidder, means</w:t>
      </w:r>
      <w:r w:rsidR="00221B58" w:rsidRPr="0004095E">
        <w:t xml:space="preserve"> the number of eligibility points secured by the bidder under section</w:t>
      </w:r>
      <w:r w:rsidR="00B9733A" w:rsidRPr="0004095E">
        <w:t> </w:t>
      </w:r>
      <w:r w:rsidR="00B66947" w:rsidRPr="0004095E">
        <w:t>3</w:t>
      </w:r>
      <w:r w:rsidR="00E85ABF" w:rsidRPr="0004095E">
        <w:t>8</w:t>
      </w:r>
      <w:r w:rsidR="00221B58" w:rsidRPr="0004095E">
        <w:t>.</w:t>
      </w:r>
    </w:p>
    <w:p w14:paraId="2AD61743" w14:textId="77777777" w:rsidR="0011001C" w:rsidRPr="0004095E" w:rsidRDefault="0011001C" w:rsidP="006F477F">
      <w:pPr>
        <w:pStyle w:val="definition"/>
        <w:spacing w:before="120"/>
        <w:jc w:val="left"/>
      </w:pPr>
      <w:r w:rsidRPr="0004095E">
        <w:rPr>
          <w:b/>
          <w:i/>
        </w:rPr>
        <w:t>lot</w:t>
      </w:r>
      <w:r w:rsidR="00B63D49" w:rsidRPr="0004095E">
        <w:t xml:space="preserve">: see </w:t>
      </w:r>
      <w:r w:rsidR="00675C10" w:rsidRPr="0004095E">
        <w:t>sub</w:t>
      </w:r>
      <w:r w:rsidR="00B63D49" w:rsidRPr="0004095E">
        <w:t>section</w:t>
      </w:r>
      <w:r w:rsidR="00B9733A" w:rsidRPr="0004095E">
        <w:t> </w:t>
      </w:r>
      <w:r w:rsidR="00165CBC" w:rsidRPr="0004095E">
        <w:t>5</w:t>
      </w:r>
      <w:r w:rsidR="00675C10" w:rsidRPr="0004095E">
        <w:t>(1)</w:t>
      </w:r>
      <w:r w:rsidRPr="0004095E">
        <w:t>.</w:t>
      </w:r>
    </w:p>
    <w:p w14:paraId="72472FBE" w14:textId="77777777" w:rsidR="00F43C68" w:rsidRPr="0004095E" w:rsidRDefault="00F43C68" w:rsidP="006F477F">
      <w:pPr>
        <w:pStyle w:val="definition"/>
        <w:spacing w:before="120"/>
        <w:jc w:val="left"/>
      </w:pPr>
      <w:r w:rsidRPr="0004095E">
        <w:rPr>
          <w:b/>
          <w:i/>
        </w:rPr>
        <w:t>lot rating</w:t>
      </w:r>
      <w:r w:rsidRPr="0004095E">
        <w:t xml:space="preserve"> means the value of </w:t>
      </w:r>
      <w:r w:rsidR="00946A68" w:rsidRPr="0004095E">
        <w:t xml:space="preserve">a </w:t>
      </w:r>
      <w:r w:rsidRPr="0004095E">
        <w:t>lot</w:t>
      </w:r>
      <w:r w:rsidR="00946A68" w:rsidRPr="0004095E">
        <w:t xml:space="preserve"> of a product</w:t>
      </w:r>
      <w:r w:rsidRPr="0004095E">
        <w:t xml:space="preserve"> in eligibility points </w:t>
      </w:r>
      <w:r w:rsidR="00ED3B26" w:rsidRPr="0004095E">
        <w:t>set</w:t>
      </w:r>
      <w:r w:rsidRPr="0004095E">
        <w:t xml:space="preserve"> by the ACMA under </w:t>
      </w:r>
      <w:r w:rsidR="00ED3B26" w:rsidRPr="0004095E">
        <w:t>paragraph</w:t>
      </w:r>
      <w:r w:rsidR="00B9733A" w:rsidRPr="0004095E">
        <w:t> </w:t>
      </w:r>
      <w:r w:rsidR="00B66947" w:rsidRPr="0004095E">
        <w:t>28</w:t>
      </w:r>
      <w:r w:rsidR="00ED3B26" w:rsidRPr="0004095E">
        <w:t>(1)(</w:t>
      </w:r>
      <w:r w:rsidR="007927F6" w:rsidRPr="0004095E">
        <w:t>b</w:t>
      </w:r>
      <w:r w:rsidR="00ED3B26" w:rsidRPr="0004095E">
        <w:t>)</w:t>
      </w:r>
      <w:r w:rsidRPr="0004095E">
        <w:t>.</w:t>
      </w:r>
    </w:p>
    <w:p w14:paraId="2FFF8B07" w14:textId="77777777" w:rsidR="0011001C" w:rsidRPr="0004095E" w:rsidRDefault="00F43C68" w:rsidP="006F477F">
      <w:pPr>
        <w:pStyle w:val="definition"/>
        <w:spacing w:before="120"/>
        <w:jc w:val="left"/>
      </w:pPr>
      <w:r w:rsidRPr="0004095E">
        <w:rPr>
          <w:b/>
          <w:i/>
        </w:rPr>
        <w:t>m</w:t>
      </w:r>
      <w:r w:rsidR="0011001C" w:rsidRPr="0004095E">
        <w:rPr>
          <w:b/>
          <w:i/>
        </w:rPr>
        <w:t xml:space="preserve">arketing </w:t>
      </w:r>
      <w:r w:rsidRPr="0004095E">
        <w:rPr>
          <w:b/>
          <w:i/>
        </w:rPr>
        <w:t>p</w:t>
      </w:r>
      <w:r w:rsidR="0011001C" w:rsidRPr="0004095E">
        <w:rPr>
          <w:b/>
          <w:i/>
        </w:rPr>
        <w:t>lan</w:t>
      </w:r>
      <w:r w:rsidR="0011001C" w:rsidRPr="0004095E">
        <w:t xml:space="preserve"> means</w:t>
      </w:r>
      <w:r w:rsidRPr="0004095E">
        <w:t xml:space="preserve"> the </w:t>
      </w:r>
      <w:r w:rsidRPr="0004095E">
        <w:rPr>
          <w:i/>
        </w:rPr>
        <w:t>Radiocommunications Spectrum Marketing Plan (</w:t>
      </w:r>
      <w:r w:rsidR="00432C9C" w:rsidRPr="0004095E">
        <w:rPr>
          <w:i/>
        </w:rPr>
        <w:t>3.6 G</w:t>
      </w:r>
      <w:r w:rsidRPr="0004095E">
        <w:rPr>
          <w:i/>
        </w:rPr>
        <w:t>Hz Band) 201</w:t>
      </w:r>
      <w:r w:rsidR="00432C9C" w:rsidRPr="0004095E">
        <w:rPr>
          <w:i/>
        </w:rPr>
        <w:t>8</w:t>
      </w:r>
      <w:r w:rsidRPr="0004095E">
        <w:t>.</w:t>
      </w:r>
    </w:p>
    <w:p w14:paraId="798560E2" w14:textId="77777777" w:rsidR="00204193" w:rsidRPr="0004095E" w:rsidRDefault="001E41D4" w:rsidP="006F477F">
      <w:pPr>
        <w:pStyle w:val="definition"/>
        <w:spacing w:before="120"/>
        <w:jc w:val="left"/>
      </w:pPr>
      <w:r w:rsidRPr="0004095E">
        <w:rPr>
          <w:b/>
          <w:i/>
        </w:rPr>
        <w:t xml:space="preserve">minimum </w:t>
      </w:r>
      <w:r w:rsidR="00F5056A" w:rsidRPr="0004095E">
        <w:rPr>
          <w:b/>
          <w:i/>
        </w:rPr>
        <w:t xml:space="preserve">spectrum </w:t>
      </w:r>
      <w:r w:rsidRPr="0004095E">
        <w:rPr>
          <w:b/>
          <w:i/>
        </w:rPr>
        <w:t>requirement</w:t>
      </w:r>
      <w:r w:rsidRPr="0004095E">
        <w:t>, for a bidder</w:t>
      </w:r>
      <w:r w:rsidR="00675C10" w:rsidRPr="0004095E">
        <w:t xml:space="preserve"> in relation to </w:t>
      </w:r>
      <w:r w:rsidR="00D17DD0" w:rsidRPr="0004095E">
        <w:t xml:space="preserve">lots of </w:t>
      </w:r>
      <w:r w:rsidR="00675C10" w:rsidRPr="0004095E">
        <w:t>a product</w:t>
      </w:r>
      <w:r w:rsidRPr="0004095E">
        <w:t xml:space="preserve">, means the </w:t>
      </w:r>
      <w:r w:rsidR="00BF0463" w:rsidRPr="0004095E">
        <w:t>n</w:t>
      </w:r>
      <w:r w:rsidRPr="0004095E">
        <w:t xml:space="preserve">umber of </w:t>
      </w:r>
      <w:r w:rsidR="00675C10" w:rsidRPr="0004095E">
        <w:t>lots of the</w:t>
      </w:r>
      <w:r w:rsidR="00472522" w:rsidRPr="0004095E">
        <w:t xml:space="preserve"> product </w:t>
      </w:r>
      <w:r w:rsidR="00BF0463" w:rsidRPr="0004095E">
        <w:t xml:space="preserve">selected by </w:t>
      </w:r>
      <w:r w:rsidR="00472522" w:rsidRPr="0004095E">
        <w:t>the bidder</w:t>
      </w:r>
      <w:r w:rsidR="00675C10" w:rsidRPr="0004095E">
        <w:t xml:space="preserve"> as its</w:t>
      </w:r>
      <w:r w:rsidR="00BF0463" w:rsidRPr="0004095E">
        <w:t xml:space="preserve"> minimum requirement</w:t>
      </w:r>
      <w:r w:rsidR="00EF7BFB" w:rsidRPr="0004095E">
        <w:t xml:space="preserve"> in </w:t>
      </w:r>
      <w:r w:rsidR="001D6A7C" w:rsidRPr="0004095E">
        <w:t>a</w:t>
      </w:r>
      <w:r w:rsidR="00EF7BFB" w:rsidRPr="0004095E">
        <w:t xml:space="preserve"> </w:t>
      </w:r>
      <w:r w:rsidR="001D6A7C" w:rsidRPr="0004095E">
        <w:t xml:space="preserve">completed </w:t>
      </w:r>
      <w:r w:rsidR="005D5074" w:rsidRPr="0004095E">
        <w:t>eligibility nomination</w:t>
      </w:r>
      <w:r w:rsidR="00EF7BFB" w:rsidRPr="0004095E">
        <w:t xml:space="preserve"> form </w:t>
      </w:r>
      <w:r w:rsidR="001D6A7C" w:rsidRPr="0004095E">
        <w:t>given to</w:t>
      </w:r>
      <w:r w:rsidR="00EF7BFB" w:rsidRPr="0004095E">
        <w:t xml:space="preserve"> the ACMA in accordance with </w:t>
      </w:r>
      <w:r w:rsidR="00BA3581" w:rsidRPr="0004095E">
        <w:t>paragraph</w:t>
      </w:r>
      <w:r w:rsidR="00EF7BFB" w:rsidRPr="0004095E">
        <w:t xml:space="preserve"> </w:t>
      </w:r>
      <w:r w:rsidR="00B66947" w:rsidRPr="0004095E">
        <w:t>29</w:t>
      </w:r>
      <w:r w:rsidR="00EF7BFB" w:rsidRPr="0004095E">
        <w:t>(</w:t>
      </w:r>
      <w:r w:rsidR="00DC3902" w:rsidRPr="0004095E">
        <w:t>2</w:t>
      </w:r>
      <w:r w:rsidR="00EF7BFB" w:rsidRPr="0004095E">
        <w:t>)</w:t>
      </w:r>
      <w:r w:rsidR="00BA3581" w:rsidRPr="0004095E">
        <w:t>(a)</w:t>
      </w:r>
      <w:r w:rsidR="00030CBB" w:rsidRPr="0004095E">
        <w:t xml:space="preserve"> or 35(6)(a)</w:t>
      </w:r>
      <w:r w:rsidRPr="0004095E">
        <w:t>.</w:t>
      </w:r>
    </w:p>
    <w:p w14:paraId="0CE2BA09" w14:textId="77777777" w:rsidR="004721AD" w:rsidRPr="0004095E" w:rsidRDefault="004721AD" w:rsidP="006F477F">
      <w:pPr>
        <w:pStyle w:val="definition"/>
        <w:spacing w:before="120"/>
        <w:jc w:val="left"/>
        <w:rPr>
          <w:bCs/>
          <w:iCs/>
        </w:rPr>
      </w:pPr>
      <w:r w:rsidRPr="0004095E">
        <w:rPr>
          <w:b/>
          <w:i/>
        </w:rPr>
        <w:t>posted demand</w:t>
      </w:r>
      <w:r w:rsidRPr="0004095E">
        <w:rPr>
          <w:bCs/>
          <w:iCs/>
        </w:rPr>
        <w:t>: see subclause 2(1) of Schedule 1.</w:t>
      </w:r>
    </w:p>
    <w:p w14:paraId="7107AF87" w14:textId="77777777" w:rsidR="00C5760A" w:rsidRPr="0004095E" w:rsidRDefault="00C5760A" w:rsidP="006F477F">
      <w:pPr>
        <w:pStyle w:val="definition"/>
        <w:spacing w:before="120"/>
        <w:jc w:val="left"/>
      </w:pPr>
      <w:r w:rsidRPr="0004095E">
        <w:rPr>
          <w:b/>
          <w:i/>
        </w:rPr>
        <w:t>pri</w:t>
      </w:r>
      <w:r w:rsidR="00E04AA2" w:rsidRPr="0004095E">
        <w:rPr>
          <w:b/>
          <w:i/>
        </w:rPr>
        <w:t>mary</w:t>
      </w:r>
      <w:r w:rsidRPr="0004095E">
        <w:rPr>
          <w:b/>
          <w:i/>
        </w:rPr>
        <w:t xml:space="preserve"> price</w:t>
      </w:r>
      <w:r w:rsidR="00D17DD0" w:rsidRPr="0004095E">
        <w:t xml:space="preserve">: see subclause </w:t>
      </w:r>
      <w:r w:rsidR="004D7FF6" w:rsidRPr="0004095E">
        <w:t>17</w:t>
      </w:r>
      <w:r w:rsidR="00D17DD0" w:rsidRPr="0004095E">
        <w:t>(</w:t>
      </w:r>
      <w:r w:rsidR="00033377" w:rsidRPr="0004095E">
        <w:t>3</w:t>
      </w:r>
      <w:r w:rsidR="00D17DD0" w:rsidRPr="0004095E">
        <w:t>) of Schedule 1.</w:t>
      </w:r>
    </w:p>
    <w:p w14:paraId="4EE5BA17" w14:textId="77777777" w:rsidR="002934CD" w:rsidRPr="0004095E" w:rsidRDefault="002934CD" w:rsidP="006F477F">
      <w:pPr>
        <w:pStyle w:val="definition"/>
        <w:spacing w:before="120"/>
        <w:jc w:val="left"/>
      </w:pPr>
      <w:r w:rsidRPr="0004095E">
        <w:rPr>
          <w:b/>
          <w:i/>
        </w:rPr>
        <w:t>pri</w:t>
      </w:r>
      <w:r w:rsidR="00E04AA2" w:rsidRPr="0004095E">
        <w:rPr>
          <w:b/>
          <w:i/>
        </w:rPr>
        <w:t>mary</w:t>
      </w:r>
      <w:r w:rsidRPr="0004095E">
        <w:rPr>
          <w:b/>
          <w:i/>
        </w:rPr>
        <w:t xml:space="preserve"> stage</w:t>
      </w:r>
      <w:r w:rsidRPr="0004095E">
        <w:t xml:space="preserve"> means the clock rounds of the auction</w:t>
      </w:r>
      <w:r w:rsidR="00783C3F" w:rsidRPr="0004095E">
        <w:t>:</w:t>
      </w:r>
    </w:p>
    <w:p w14:paraId="5E20DB7F" w14:textId="77777777" w:rsidR="002934CD" w:rsidRPr="0004095E" w:rsidRDefault="00796A11" w:rsidP="006F477F">
      <w:pPr>
        <w:pStyle w:val="definition"/>
        <w:numPr>
          <w:ilvl w:val="0"/>
          <w:numId w:val="6"/>
        </w:numPr>
        <w:spacing w:before="60"/>
        <w:ind w:left="1418" w:hanging="454"/>
        <w:jc w:val="left"/>
      </w:pPr>
      <w:r w:rsidRPr="0004095E">
        <w:t>commencing with the first clock round; and</w:t>
      </w:r>
    </w:p>
    <w:p w14:paraId="2D917A7E" w14:textId="77777777" w:rsidR="00796A11" w:rsidRPr="0004095E" w:rsidRDefault="00796A11" w:rsidP="006F477F">
      <w:pPr>
        <w:pStyle w:val="definition"/>
        <w:numPr>
          <w:ilvl w:val="0"/>
          <w:numId w:val="6"/>
        </w:numPr>
        <w:spacing w:before="60"/>
        <w:ind w:left="1418" w:hanging="454"/>
        <w:jc w:val="left"/>
      </w:pPr>
      <w:r w:rsidRPr="0004095E">
        <w:t xml:space="preserve">ending </w:t>
      </w:r>
      <w:r w:rsidR="00CF3FFA" w:rsidRPr="0004095E">
        <w:t xml:space="preserve">immediately after </w:t>
      </w:r>
      <w:r w:rsidRPr="0004095E">
        <w:t xml:space="preserve">the </w:t>
      </w:r>
      <w:r w:rsidR="00CF3FFA" w:rsidRPr="0004095E">
        <w:t>auction man</w:t>
      </w:r>
      <w:r w:rsidR="00677D2F" w:rsidRPr="0004095E">
        <w:t>a</w:t>
      </w:r>
      <w:r w:rsidR="00CF3FFA" w:rsidRPr="0004095E">
        <w:t xml:space="preserve">ger provides the results </w:t>
      </w:r>
      <w:r w:rsidR="000C0FFB" w:rsidRPr="0004095E">
        <w:t xml:space="preserve">for the final clock round </w:t>
      </w:r>
      <w:r w:rsidR="00CF3FFA" w:rsidRPr="0004095E">
        <w:t xml:space="preserve">in accordance with </w:t>
      </w:r>
      <w:r w:rsidR="00EB32CC" w:rsidRPr="0004095E">
        <w:t>c</w:t>
      </w:r>
      <w:r w:rsidR="00CF3FFA" w:rsidRPr="0004095E">
        <w:t>lauses 18 and 19 of Schedule 1</w:t>
      </w:r>
      <w:r w:rsidRPr="0004095E">
        <w:t>.</w:t>
      </w:r>
    </w:p>
    <w:p w14:paraId="41150811" w14:textId="77777777" w:rsidR="003879EE" w:rsidRPr="0004095E" w:rsidRDefault="003879EE" w:rsidP="004F142D">
      <w:pPr>
        <w:pStyle w:val="definition"/>
        <w:jc w:val="left"/>
      </w:pPr>
      <w:r w:rsidRPr="0004095E">
        <w:rPr>
          <w:b/>
          <w:i/>
        </w:rPr>
        <w:t>primary winner</w:t>
      </w:r>
      <w:r w:rsidRPr="0004095E">
        <w:t xml:space="preserve">: see subclause </w:t>
      </w:r>
      <w:r w:rsidR="000C0FFB" w:rsidRPr="0004095E">
        <w:t>17</w:t>
      </w:r>
      <w:r w:rsidRPr="0004095E">
        <w:t>(1) of Schedule 1.</w:t>
      </w:r>
    </w:p>
    <w:p w14:paraId="5EE35B47" w14:textId="77777777" w:rsidR="006C76CE" w:rsidRPr="0004095E" w:rsidRDefault="006C76CE" w:rsidP="006F477F">
      <w:pPr>
        <w:pStyle w:val="definition"/>
        <w:spacing w:before="120"/>
        <w:jc w:val="left"/>
      </w:pPr>
      <w:r w:rsidRPr="0004095E">
        <w:rPr>
          <w:b/>
          <w:i/>
        </w:rPr>
        <w:t>product</w:t>
      </w:r>
      <w:r w:rsidR="00B63D49" w:rsidRPr="0004095E">
        <w:t xml:space="preserve">: see </w:t>
      </w:r>
      <w:r w:rsidR="005D0818" w:rsidRPr="0004095E">
        <w:t>sub</w:t>
      </w:r>
      <w:r w:rsidR="00B63D49" w:rsidRPr="0004095E">
        <w:t>section</w:t>
      </w:r>
      <w:r w:rsidR="00B9733A" w:rsidRPr="0004095E">
        <w:t> </w:t>
      </w:r>
      <w:r w:rsidR="00165CBC" w:rsidRPr="0004095E">
        <w:t>5</w:t>
      </w:r>
      <w:r w:rsidR="005D0818" w:rsidRPr="0004095E">
        <w:t>(1)</w:t>
      </w:r>
      <w:r w:rsidRPr="0004095E">
        <w:t>.</w:t>
      </w:r>
    </w:p>
    <w:p w14:paraId="53318A3C" w14:textId="77777777" w:rsidR="009A57E0" w:rsidRPr="0004095E" w:rsidRDefault="009A57E0" w:rsidP="006F477F">
      <w:pPr>
        <w:pStyle w:val="definition"/>
        <w:spacing w:before="120"/>
        <w:jc w:val="left"/>
      </w:pPr>
      <w:r w:rsidRPr="0004095E">
        <w:rPr>
          <w:b/>
          <w:i/>
        </w:rPr>
        <w:t>pseudorandom</w:t>
      </w:r>
      <w:r w:rsidRPr="0004095E">
        <w:t xml:space="preserve"> means using computer-generated numbers that satisfy a statistical test for </w:t>
      </w:r>
      <w:proofErr w:type="gramStart"/>
      <w:r w:rsidRPr="0004095E">
        <w:t>randomness, but</w:t>
      </w:r>
      <w:proofErr w:type="gramEnd"/>
      <w:r w:rsidRPr="0004095E">
        <w:t xml:space="preserve"> are not generated by a truly random physical process.</w:t>
      </w:r>
    </w:p>
    <w:p w14:paraId="2E90F8AA" w14:textId="77777777" w:rsidR="002F4AE0" w:rsidRPr="0004095E" w:rsidRDefault="002F4AE0" w:rsidP="006F477F">
      <w:pPr>
        <w:pStyle w:val="definition"/>
        <w:spacing w:before="120"/>
        <w:jc w:val="left"/>
      </w:pPr>
      <w:r w:rsidRPr="0004095E">
        <w:rPr>
          <w:b/>
          <w:i/>
        </w:rPr>
        <w:t>public mobile telecommunications service</w:t>
      </w:r>
      <w:r w:rsidRPr="0004095E">
        <w:t xml:space="preserve"> has the same meaning as in the </w:t>
      </w:r>
      <w:r w:rsidRPr="0004095E">
        <w:rPr>
          <w:i/>
        </w:rPr>
        <w:t>Telecommunications Act</w:t>
      </w:r>
      <w:r w:rsidR="00B9733A" w:rsidRPr="0004095E">
        <w:rPr>
          <w:i/>
        </w:rPr>
        <w:t> </w:t>
      </w:r>
      <w:r w:rsidRPr="0004095E">
        <w:rPr>
          <w:i/>
        </w:rPr>
        <w:t>1997</w:t>
      </w:r>
      <w:r w:rsidRPr="0004095E">
        <w:t>.</w:t>
      </w:r>
    </w:p>
    <w:p w14:paraId="0AA05592" w14:textId="77777777" w:rsidR="00383FB1" w:rsidRPr="0004095E" w:rsidRDefault="00383FB1" w:rsidP="006F477F">
      <w:pPr>
        <w:pStyle w:val="definition"/>
        <w:spacing w:before="120"/>
        <w:jc w:val="left"/>
      </w:pPr>
      <w:r w:rsidRPr="0004095E">
        <w:rPr>
          <w:b/>
          <w:i/>
        </w:rPr>
        <w:t>re-allocation declarations</w:t>
      </w:r>
      <w:r w:rsidRPr="0004095E">
        <w:rPr>
          <w:b/>
        </w:rPr>
        <w:t xml:space="preserve"> </w:t>
      </w:r>
      <w:proofErr w:type="gramStart"/>
      <w:r w:rsidRPr="0004095E">
        <w:t>means</w:t>
      </w:r>
      <w:proofErr w:type="gramEnd"/>
      <w:r w:rsidRPr="0004095E">
        <w:t>:</w:t>
      </w:r>
    </w:p>
    <w:p w14:paraId="43FF8447" w14:textId="365FE0EF" w:rsidR="00383FB1" w:rsidRPr="0004095E" w:rsidRDefault="00383FB1" w:rsidP="006F477F">
      <w:pPr>
        <w:pStyle w:val="P1"/>
        <w:numPr>
          <w:ilvl w:val="0"/>
          <w:numId w:val="45"/>
        </w:numPr>
        <w:tabs>
          <w:tab w:val="clear" w:pos="1191"/>
        </w:tabs>
        <w:ind w:left="1418" w:hanging="454"/>
        <w:jc w:val="left"/>
      </w:pPr>
      <w:r w:rsidRPr="0004095E">
        <w:t xml:space="preserve">the </w:t>
      </w:r>
      <w:r w:rsidRPr="0004095E">
        <w:rPr>
          <w:i/>
        </w:rPr>
        <w:t>Radiocommunications (Spectrum Re-allocation—3.6 GHz Band for Adelaide and Eastern Metropolitan Australia) Declaration 2018</w:t>
      </w:r>
      <w:r w:rsidRPr="0004095E">
        <w:t>;</w:t>
      </w:r>
    </w:p>
    <w:p w14:paraId="3C826126" w14:textId="615C1514" w:rsidR="00383FB1" w:rsidRPr="0004095E" w:rsidRDefault="00383FB1" w:rsidP="006F477F">
      <w:pPr>
        <w:pStyle w:val="P1"/>
        <w:numPr>
          <w:ilvl w:val="0"/>
          <w:numId w:val="45"/>
        </w:numPr>
        <w:tabs>
          <w:tab w:val="clear" w:pos="1191"/>
        </w:tabs>
        <w:ind w:left="1418" w:hanging="454"/>
        <w:jc w:val="left"/>
      </w:pPr>
      <w:r w:rsidRPr="0004095E">
        <w:lastRenderedPageBreak/>
        <w:t xml:space="preserve">the </w:t>
      </w:r>
      <w:r w:rsidRPr="0004095E">
        <w:rPr>
          <w:i/>
        </w:rPr>
        <w:t>Radiocommunications (Spectrum Re-allocation—3.6 GHz Band for Perth) Declaration 2018</w:t>
      </w:r>
      <w:r w:rsidRPr="0004095E">
        <w:t xml:space="preserve">; </w:t>
      </w:r>
    </w:p>
    <w:p w14:paraId="70D5C1F9" w14:textId="61AF6130" w:rsidR="00383FB1" w:rsidRPr="0004095E" w:rsidRDefault="00383FB1" w:rsidP="006F477F">
      <w:pPr>
        <w:pStyle w:val="P1"/>
        <w:numPr>
          <w:ilvl w:val="0"/>
          <w:numId w:val="45"/>
        </w:numPr>
        <w:tabs>
          <w:tab w:val="clear" w:pos="1191"/>
        </w:tabs>
        <w:ind w:left="1418" w:hanging="454"/>
        <w:jc w:val="left"/>
        <w:rPr>
          <w:b/>
          <w:i/>
        </w:rPr>
      </w:pPr>
      <w:r w:rsidRPr="0004095E">
        <w:t xml:space="preserve">the </w:t>
      </w:r>
      <w:r w:rsidRPr="0004095E">
        <w:rPr>
          <w:i/>
        </w:rPr>
        <w:t>Radiocommunications (Spectrum Re-allocation—3.6 GHz Band for Regional Australia) Declaration 2018</w:t>
      </w:r>
      <w:r w:rsidRPr="0004095E">
        <w:t>.</w:t>
      </w:r>
    </w:p>
    <w:p w14:paraId="537F5F1F" w14:textId="77777777" w:rsidR="0011001C" w:rsidRPr="0004095E" w:rsidRDefault="0011001C" w:rsidP="004F142D">
      <w:pPr>
        <w:pStyle w:val="definition"/>
        <w:jc w:val="left"/>
      </w:pPr>
      <w:r w:rsidRPr="0004095E">
        <w:rPr>
          <w:b/>
          <w:i/>
        </w:rPr>
        <w:t>register</w:t>
      </w:r>
      <w:r w:rsidRPr="0004095E">
        <w:t xml:space="preserve"> means the register of bidders maintained by the ACMA under section</w:t>
      </w:r>
      <w:r w:rsidR="00B9733A" w:rsidRPr="0004095E">
        <w:t> </w:t>
      </w:r>
      <w:r w:rsidR="00E85ABF" w:rsidRPr="0004095E">
        <w:t>40</w:t>
      </w:r>
      <w:r w:rsidRPr="0004095E">
        <w:t>.</w:t>
      </w:r>
    </w:p>
    <w:p w14:paraId="5871173B" w14:textId="77777777" w:rsidR="00AE778C" w:rsidRPr="0004095E" w:rsidRDefault="00AE778C" w:rsidP="004F142D">
      <w:pPr>
        <w:pStyle w:val="definition"/>
        <w:jc w:val="left"/>
      </w:pPr>
      <w:r w:rsidRPr="0004095E">
        <w:rPr>
          <w:b/>
          <w:i/>
        </w:rPr>
        <w:t>related body corporate</w:t>
      </w:r>
      <w:r w:rsidRPr="0004095E">
        <w:rPr>
          <w:b/>
        </w:rPr>
        <w:t xml:space="preserve"> </w:t>
      </w:r>
      <w:r w:rsidRPr="0004095E">
        <w:t xml:space="preserve">has the </w:t>
      </w:r>
      <w:r w:rsidR="000312DC" w:rsidRPr="0004095E">
        <w:t xml:space="preserve">same </w:t>
      </w:r>
      <w:r w:rsidRPr="0004095E">
        <w:t xml:space="preserve">meaning </w:t>
      </w:r>
      <w:r w:rsidR="000312DC" w:rsidRPr="0004095E">
        <w:t>as in</w:t>
      </w:r>
      <w:r w:rsidR="00AE63FA" w:rsidRPr="0004095E">
        <w:t xml:space="preserve"> the </w:t>
      </w:r>
      <w:r w:rsidR="00AE63FA" w:rsidRPr="0004095E">
        <w:rPr>
          <w:i/>
        </w:rPr>
        <w:t>Corporations Act 2001</w:t>
      </w:r>
      <w:r w:rsidR="00AE63FA" w:rsidRPr="0004095E">
        <w:t>.</w:t>
      </w:r>
    </w:p>
    <w:p w14:paraId="05950CA7" w14:textId="77777777" w:rsidR="00AE778C" w:rsidRPr="0004095E" w:rsidRDefault="00AE778C" w:rsidP="004F142D">
      <w:pPr>
        <w:pStyle w:val="Zdefinition"/>
        <w:jc w:val="left"/>
      </w:pPr>
      <w:r w:rsidRPr="0004095E">
        <w:rPr>
          <w:b/>
          <w:i/>
        </w:rPr>
        <w:t>related person</w:t>
      </w:r>
      <w:r w:rsidRPr="0004095E">
        <w:t>, in relation to an applicant</w:t>
      </w:r>
      <w:r w:rsidR="004F0E5F" w:rsidRPr="0004095E">
        <w:t xml:space="preserve"> </w:t>
      </w:r>
      <w:r w:rsidR="00233459" w:rsidRPr="0004095E">
        <w:t xml:space="preserve">or bidder </w:t>
      </w:r>
      <w:r w:rsidR="004F0E5F" w:rsidRPr="0004095E">
        <w:t>that is a body corporate</w:t>
      </w:r>
      <w:r w:rsidRPr="0004095E">
        <w:t>, means</w:t>
      </w:r>
      <w:r w:rsidR="008621D0" w:rsidRPr="0004095E">
        <w:t xml:space="preserve"> any of the following</w:t>
      </w:r>
      <w:r w:rsidRPr="0004095E">
        <w:t>:</w:t>
      </w:r>
    </w:p>
    <w:p w14:paraId="1CF7E4FA" w14:textId="4952D054" w:rsidR="00896859" w:rsidRPr="0004095E" w:rsidRDefault="00AE778C" w:rsidP="00281BAB">
      <w:pPr>
        <w:pStyle w:val="P1"/>
        <w:tabs>
          <w:tab w:val="clear" w:pos="1191"/>
        </w:tabs>
        <w:ind w:hanging="454"/>
        <w:jc w:val="left"/>
      </w:pPr>
      <w:r w:rsidRPr="0004095E">
        <w:t>(a)</w:t>
      </w:r>
      <w:r w:rsidRPr="0004095E">
        <w:tab/>
        <w:t>a director or secretary</w:t>
      </w:r>
      <w:r w:rsidR="004F0E5F" w:rsidRPr="0004095E">
        <w:t xml:space="preserve"> of </w:t>
      </w:r>
      <w:r w:rsidRPr="0004095E">
        <w:t>the applicant</w:t>
      </w:r>
      <w:r w:rsidR="00233459" w:rsidRPr="0004095E">
        <w:t xml:space="preserve"> or bidder</w:t>
      </w:r>
      <w:r w:rsidRPr="0004095E">
        <w:t>;</w:t>
      </w:r>
    </w:p>
    <w:p w14:paraId="6F84EF49" w14:textId="090EF4E5" w:rsidR="00AE778C" w:rsidRPr="0004095E" w:rsidRDefault="00AE778C" w:rsidP="00281BAB">
      <w:pPr>
        <w:pStyle w:val="P1"/>
        <w:tabs>
          <w:tab w:val="clear" w:pos="1191"/>
        </w:tabs>
        <w:ind w:hanging="454"/>
        <w:jc w:val="left"/>
      </w:pPr>
      <w:r w:rsidRPr="0004095E">
        <w:t>(b)</w:t>
      </w:r>
      <w:r w:rsidRPr="0004095E">
        <w:tab/>
        <w:t>an employee of the applicant</w:t>
      </w:r>
      <w:r w:rsidR="00233459" w:rsidRPr="0004095E">
        <w:t xml:space="preserve"> or bidder</w:t>
      </w:r>
      <w:r w:rsidR="008621D0" w:rsidRPr="0004095E">
        <w:t>;</w:t>
      </w:r>
    </w:p>
    <w:p w14:paraId="59DCB9FB" w14:textId="583E2090" w:rsidR="00AE778C" w:rsidRPr="0004095E" w:rsidRDefault="00AE778C" w:rsidP="00281BAB">
      <w:pPr>
        <w:pStyle w:val="P1"/>
        <w:tabs>
          <w:tab w:val="clear" w:pos="1191"/>
        </w:tabs>
        <w:ind w:hanging="454"/>
        <w:jc w:val="left"/>
      </w:pPr>
      <w:r w:rsidRPr="0004095E">
        <w:t>(c)</w:t>
      </w:r>
      <w:r w:rsidRPr="0004095E">
        <w:tab/>
        <w:t>an employee of a related body corporate that provides services to the applicant</w:t>
      </w:r>
      <w:r w:rsidR="00233459" w:rsidRPr="0004095E">
        <w:t xml:space="preserve"> or bidder</w:t>
      </w:r>
      <w:r w:rsidRPr="0004095E">
        <w:t>.</w:t>
      </w:r>
    </w:p>
    <w:p w14:paraId="03D7B2C5" w14:textId="77777777" w:rsidR="00FB2CA5" w:rsidRPr="0004095E" w:rsidRDefault="00FB2CA5" w:rsidP="00281BAB">
      <w:pPr>
        <w:pStyle w:val="definition"/>
        <w:spacing w:before="120"/>
        <w:jc w:val="left"/>
        <w:rPr>
          <w:bCs/>
          <w:iCs/>
        </w:rPr>
      </w:pPr>
      <w:r w:rsidRPr="0004095E">
        <w:rPr>
          <w:b/>
          <w:i/>
        </w:rPr>
        <w:t>re</w:t>
      </w:r>
      <w:r w:rsidR="00F42F85" w:rsidRPr="0004095E">
        <w:rPr>
          <w:b/>
          <w:i/>
        </w:rPr>
        <w:t>sidual</w:t>
      </w:r>
      <w:r w:rsidRPr="0004095E">
        <w:rPr>
          <w:b/>
          <w:i/>
        </w:rPr>
        <w:t xml:space="preserve"> lot</w:t>
      </w:r>
      <w:r w:rsidRPr="0004095E">
        <w:rPr>
          <w:bCs/>
          <w:iCs/>
        </w:rPr>
        <w:t xml:space="preserve">: see subclause </w:t>
      </w:r>
      <w:r w:rsidR="00442A5C" w:rsidRPr="0004095E">
        <w:rPr>
          <w:bCs/>
          <w:iCs/>
        </w:rPr>
        <w:t>1</w:t>
      </w:r>
      <w:r w:rsidRPr="0004095E">
        <w:rPr>
          <w:bCs/>
          <w:iCs/>
        </w:rPr>
        <w:t>(1) of Schedule 2.</w:t>
      </w:r>
    </w:p>
    <w:p w14:paraId="04F1E837" w14:textId="77777777" w:rsidR="002F4AE0" w:rsidRPr="0004095E" w:rsidRDefault="002F4AE0" w:rsidP="00281BAB">
      <w:pPr>
        <w:pStyle w:val="definition"/>
        <w:spacing w:before="120"/>
        <w:jc w:val="left"/>
      </w:pPr>
      <w:r w:rsidRPr="0004095E">
        <w:rPr>
          <w:b/>
          <w:i/>
        </w:rPr>
        <w:t>roaming services agreement</w:t>
      </w:r>
      <w:r w:rsidRPr="0004095E">
        <w:t xml:space="preserve"> means an agreement between </w:t>
      </w:r>
      <w:r w:rsidR="00842671" w:rsidRPr="0004095E">
        <w:t xml:space="preserve">two or more </w:t>
      </w:r>
      <w:r w:rsidRPr="0004095E">
        <w:t xml:space="preserve">carriers for the principal purpose of enabling </w:t>
      </w:r>
      <w:r w:rsidR="00842671" w:rsidRPr="0004095E">
        <w:t xml:space="preserve">the supply </w:t>
      </w:r>
      <w:r w:rsidRPr="0004095E">
        <w:t xml:space="preserve">of public mobile telecommunications services by one </w:t>
      </w:r>
      <w:r w:rsidR="00842671" w:rsidRPr="0004095E">
        <w:t xml:space="preserve">of those other </w:t>
      </w:r>
      <w:r w:rsidRPr="0004095E">
        <w:t>carrier</w:t>
      </w:r>
      <w:r w:rsidR="00842671" w:rsidRPr="0004095E">
        <w:t>s,</w:t>
      </w:r>
      <w:r w:rsidRPr="0004095E">
        <w:t xml:space="preserve"> in geographic locations where </w:t>
      </w:r>
      <w:r w:rsidR="00842671" w:rsidRPr="0004095E">
        <w:t xml:space="preserve">another of those </w:t>
      </w:r>
      <w:r w:rsidRPr="0004095E">
        <w:t>carrier’s</w:t>
      </w:r>
      <w:r w:rsidR="00842671" w:rsidRPr="0004095E">
        <w:t xml:space="preserve"> public mobile telecommunications</w:t>
      </w:r>
      <w:r w:rsidRPr="0004095E">
        <w:t xml:space="preserve"> services are not available.</w:t>
      </w:r>
    </w:p>
    <w:p w14:paraId="4F6645BE" w14:textId="77777777" w:rsidR="00B73B01" w:rsidRPr="0004095E" w:rsidRDefault="00B73B01" w:rsidP="00281BAB">
      <w:pPr>
        <w:pStyle w:val="definition"/>
        <w:spacing w:before="120"/>
        <w:jc w:val="left"/>
      </w:pPr>
      <w:r w:rsidRPr="0004095E">
        <w:rPr>
          <w:b/>
          <w:i/>
        </w:rPr>
        <w:t>round</w:t>
      </w:r>
      <w:r w:rsidR="00A435BF" w:rsidRPr="0004095E">
        <w:t xml:space="preserve">: </w:t>
      </w:r>
      <w:r w:rsidRPr="0004095E">
        <w:t>for the secondary stage</w:t>
      </w:r>
      <w:r w:rsidR="00A435BF" w:rsidRPr="0004095E">
        <w:t>,</w:t>
      </w:r>
      <w:r w:rsidRPr="0004095E">
        <w:t xml:space="preserve"> see </w:t>
      </w:r>
      <w:r w:rsidR="002C07B7" w:rsidRPr="0004095E">
        <w:t>sub</w:t>
      </w:r>
      <w:r w:rsidRPr="0004095E">
        <w:t>clause 2</w:t>
      </w:r>
      <w:r w:rsidR="002C07B7" w:rsidRPr="0004095E">
        <w:t>(1)</w:t>
      </w:r>
      <w:r w:rsidRPr="0004095E">
        <w:t xml:space="preserve"> of Schedule 2.</w:t>
      </w:r>
    </w:p>
    <w:p w14:paraId="218E79F8" w14:textId="77777777" w:rsidR="006B0D26" w:rsidRPr="0004095E" w:rsidRDefault="006B0D26" w:rsidP="00281BAB">
      <w:pPr>
        <w:pStyle w:val="definition"/>
        <w:spacing w:before="120"/>
        <w:jc w:val="left"/>
      </w:pPr>
      <w:r w:rsidRPr="0004095E">
        <w:rPr>
          <w:b/>
          <w:i/>
        </w:rPr>
        <w:t>secondary price</w:t>
      </w:r>
      <w:r w:rsidR="005E234E" w:rsidRPr="0004095E">
        <w:t xml:space="preserve">: see subclause </w:t>
      </w:r>
      <w:r w:rsidR="00EA06EC" w:rsidRPr="0004095E">
        <w:t>17</w:t>
      </w:r>
      <w:r w:rsidR="005E234E" w:rsidRPr="0004095E">
        <w:t>(</w:t>
      </w:r>
      <w:r w:rsidR="00EA06EC" w:rsidRPr="0004095E">
        <w:t>3</w:t>
      </w:r>
      <w:r w:rsidR="005E234E" w:rsidRPr="0004095E">
        <w:t>) of Schedule 2.</w:t>
      </w:r>
    </w:p>
    <w:p w14:paraId="71E9E0CE" w14:textId="77777777" w:rsidR="00DE006D" w:rsidRPr="0004095E" w:rsidRDefault="00796A11" w:rsidP="00281BAB">
      <w:pPr>
        <w:pStyle w:val="definition"/>
        <w:spacing w:before="120"/>
        <w:jc w:val="left"/>
      </w:pPr>
      <w:r w:rsidRPr="0004095E">
        <w:rPr>
          <w:b/>
          <w:i/>
        </w:rPr>
        <w:t>secondary stage</w:t>
      </w:r>
      <w:r w:rsidRPr="0004095E">
        <w:t xml:space="preserve"> means</w:t>
      </w:r>
      <w:r w:rsidR="00783C3F" w:rsidRPr="0004095E">
        <w:t xml:space="preserve"> the </w:t>
      </w:r>
      <w:r w:rsidR="003C02A6" w:rsidRPr="0004095E">
        <w:t>round</w:t>
      </w:r>
      <w:r w:rsidR="00C3157E" w:rsidRPr="0004095E">
        <w:t>s</w:t>
      </w:r>
      <w:r w:rsidR="00783C3F" w:rsidRPr="0004095E">
        <w:t xml:space="preserve"> of the auction</w:t>
      </w:r>
      <w:r w:rsidR="00DE006D" w:rsidRPr="0004095E">
        <w:t>:</w:t>
      </w:r>
    </w:p>
    <w:p w14:paraId="34622424" w14:textId="77777777" w:rsidR="00DE006D" w:rsidRPr="0004095E" w:rsidRDefault="00DE006D" w:rsidP="004F142D">
      <w:pPr>
        <w:pStyle w:val="P1"/>
        <w:tabs>
          <w:tab w:val="clear" w:pos="1191"/>
        </w:tabs>
        <w:ind w:hanging="454"/>
        <w:jc w:val="left"/>
      </w:pPr>
      <w:r w:rsidRPr="0004095E">
        <w:t>(a)</w:t>
      </w:r>
      <w:r w:rsidRPr="0004095E">
        <w:tab/>
        <w:t xml:space="preserve">commencing with the first </w:t>
      </w:r>
      <w:r w:rsidR="003C02A6" w:rsidRPr="0004095E">
        <w:t>round</w:t>
      </w:r>
      <w:r w:rsidRPr="0004095E">
        <w:t xml:space="preserve"> for </w:t>
      </w:r>
      <w:r w:rsidR="00925046" w:rsidRPr="0004095E">
        <w:t xml:space="preserve">a </w:t>
      </w:r>
      <w:r w:rsidRPr="0004095E">
        <w:t>re</w:t>
      </w:r>
      <w:r w:rsidR="00F42F85" w:rsidRPr="0004095E">
        <w:t>sidual</w:t>
      </w:r>
      <w:r w:rsidRPr="0004095E">
        <w:t xml:space="preserve"> lot of </w:t>
      </w:r>
      <w:r w:rsidR="00925046" w:rsidRPr="0004095E">
        <w:t>a</w:t>
      </w:r>
      <w:r w:rsidRPr="0004095E">
        <w:t xml:space="preserve"> product; and</w:t>
      </w:r>
    </w:p>
    <w:p w14:paraId="341142BC" w14:textId="77777777" w:rsidR="00910CA2" w:rsidRPr="0004095E" w:rsidRDefault="005A1EE8" w:rsidP="004F142D">
      <w:pPr>
        <w:pStyle w:val="P1"/>
        <w:tabs>
          <w:tab w:val="clear" w:pos="1191"/>
        </w:tabs>
        <w:ind w:hanging="454"/>
        <w:jc w:val="left"/>
      </w:pPr>
      <w:r w:rsidRPr="0004095E">
        <w:t>(b)</w:t>
      </w:r>
      <w:r w:rsidRPr="0004095E">
        <w:tab/>
      </w:r>
      <w:r w:rsidR="00910CA2" w:rsidRPr="0004095E">
        <w:t>ending immediately after the auction man</w:t>
      </w:r>
      <w:r w:rsidR="00677D2F" w:rsidRPr="0004095E">
        <w:t>a</w:t>
      </w:r>
      <w:r w:rsidR="00910CA2" w:rsidRPr="0004095E">
        <w:t xml:space="preserve">ger provides the results for </w:t>
      </w:r>
      <w:r w:rsidR="00894707" w:rsidRPr="0004095E">
        <w:t>the final round of the secondary stage</w:t>
      </w:r>
      <w:r w:rsidR="00910CA2" w:rsidRPr="0004095E">
        <w:t xml:space="preserve"> in accordance with clauses 1</w:t>
      </w:r>
      <w:r w:rsidR="00EA06EC" w:rsidRPr="0004095E">
        <w:t>8</w:t>
      </w:r>
      <w:r w:rsidR="00910CA2" w:rsidRPr="0004095E">
        <w:t xml:space="preserve"> and 1</w:t>
      </w:r>
      <w:r w:rsidR="00EA06EC" w:rsidRPr="0004095E">
        <w:t>9</w:t>
      </w:r>
      <w:r w:rsidR="00910CA2" w:rsidRPr="0004095E">
        <w:t xml:space="preserve"> of Schedule 2.</w:t>
      </w:r>
    </w:p>
    <w:p w14:paraId="1539EEFB" w14:textId="77777777" w:rsidR="003879EE" w:rsidRPr="0004095E" w:rsidRDefault="003879EE" w:rsidP="00281BAB">
      <w:pPr>
        <w:pStyle w:val="definition"/>
        <w:spacing w:before="120"/>
        <w:jc w:val="left"/>
      </w:pPr>
      <w:r w:rsidRPr="0004095E">
        <w:rPr>
          <w:b/>
          <w:i/>
        </w:rPr>
        <w:t>secondary winner</w:t>
      </w:r>
      <w:r w:rsidRPr="0004095E">
        <w:t>: see subclause</w:t>
      </w:r>
      <w:r w:rsidR="007D1A6E" w:rsidRPr="0004095E">
        <w:t>s 14(4) and 15(2)</w:t>
      </w:r>
      <w:r w:rsidRPr="0004095E">
        <w:t xml:space="preserve"> of Schedule 2.</w:t>
      </w:r>
    </w:p>
    <w:p w14:paraId="6A91CE00" w14:textId="77777777" w:rsidR="00CE5E65" w:rsidRPr="0004095E" w:rsidRDefault="00CE5E65" w:rsidP="00281BAB">
      <w:pPr>
        <w:pStyle w:val="definition"/>
        <w:spacing w:before="120"/>
        <w:jc w:val="left"/>
      </w:pPr>
      <w:r w:rsidRPr="0004095E">
        <w:rPr>
          <w:b/>
          <w:i/>
        </w:rPr>
        <w:t>size</w:t>
      </w:r>
      <w:r w:rsidRPr="0004095E">
        <w:t>: see subsection 5(2).</w:t>
      </w:r>
    </w:p>
    <w:p w14:paraId="7698C664" w14:textId="77777777" w:rsidR="006D4141" w:rsidRPr="0004095E" w:rsidRDefault="006D4141" w:rsidP="00281BAB">
      <w:pPr>
        <w:pStyle w:val="definition"/>
        <w:spacing w:before="120"/>
        <w:jc w:val="left"/>
      </w:pPr>
      <w:r w:rsidRPr="0004095E">
        <w:rPr>
          <w:b/>
          <w:i/>
        </w:rPr>
        <w:t>specified group of persons</w:t>
      </w:r>
      <w:r w:rsidR="00595E9D" w:rsidRPr="0004095E">
        <w:t>: see subsection</w:t>
      </w:r>
      <w:r w:rsidR="00686BB4" w:rsidRPr="0004095E">
        <w:t>s</w:t>
      </w:r>
      <w:r w:rsidR="00595E9D" w:rsidRPr="0004095E">
        <w:t xml:space="preserve"> 13(3) and </w:t>
      </w:r>
      <w:r w:rsidR="00686BB4" w:rsidRPr="0004095E">
        <w:t>13</w:t>
      </w:r>
      <w:r w:rsidR="00595E9D" w:rsidRPr="0004095E">
        <w:t xml:space="preserve">(4). </w:t>
      </w:r>
    </w:p>
    <w:p w14:paraId="5DFFD5D9" w14:textId="77777777" w:rsidR="00E66BC7" w:rsidRPr="0004095E" w:rsidRDefault="00E66BC7" w:rsidP="00281BAB">
      <w:pPr>
        <w:pStyle w:val="definition"/>
        <w:spacing w:before="120"/>
        <w:jc w:val="left"/>
      </w:pPr>
      <w:r w:rsidRPr="0004095E">
        <w:rPr>
          <w:b/>
          <w:i/>
        </w:rPr>
        <w:t>spectrum licence limits direction</w:t>
      </w:r>
      <w:r w:rsidRPr="0004095E">
        <w:t xml:space="preserve"> means the</w:t>
      </w:r>
      <w:r w:rsidR="00F74942" w:rsidRPr="0004095E">
        <w:t xml:space="preserve"> </w:t>
      </w:r>
      <w:r w:rsidR="0092554C" w:rsidRPr="0004095E">
        <w:rPr>
          <w:i/>
        </w:rPr>
        <w:t>Radiocommunications (Spectrum Licence Limits</w:t>
      </w:r>
      <w:r w:rsidR="000E17B5" w:rsidRPr="0004095E">
        <w:t>—</w:t>
      </w:r>
      <w:r w:rsidR="0092554C" w:rsidRPr="0004095E">
        <w:rPr>
          <w:i/>
        </w:rPr>
        <w:t>3.6 GHz Band) Direction 2018</w:t>
      </w:r>
      <w:r w:rsidR="003F3A64" w:rsidRPr="0004095E">
        <w:t>.</w:t>
      </w:r>
    </w:p>
    <w:p w14:paraId="3ABBD8D9" w14:textId="77777777" w:rsidR="004721AD" w:rsidRPr="0004095E" w:rsidRDefault="004721AD" w:rsidP="00281BAB">
      <w:pPr>
        <w:pStyle w:val="definition"/>
        <w:spacing w:before="120"/>
        <w:jc w:val="left"/>
        <w:rPr>
          <w:bCs/>
          <w:iCs/>
        </w:rPr>
      </w:pPr>
      <w:r w:rsidRPr="0004095E">
        <w:rPr>
          <w:b/>
          <w:i/>
        </w:rPr>
        <w:t>start demand</w:t>
      </w:r>
      <w:r w:rsidRPr="0004095E">
        <w:rPr>
          <w:bCs/>
          <w:iCs/>
        </w:rPr>
        <w:t>: see subclause 2(1) of Schedule 1.</w:t>
      </w:r>
    </w:p>
    <w:p w14:paraId="537ACFB4" w14:textId="77777777" w:rsidR="00FF3218" w:rsidRPr="0004095E" w:rsidRDefault="00796A11" w:rsidP="00281BAB">
      <w:pPr>
        <w:pStyle w:val="definition"/>
        <w:spacing w:before="120"/>
        <w:jc w:val="left"/>
      </w:pPr>
      <w:r w:rsidRPr="0004095E">
        <w:rPr>
          <w:b/>
          <w:i/>
        </w:rPr>
        <w:t>starting price</w:t>
      </w:r>
      <w:r w:rsidRPr="0004095E">
        <w:t xml:space="preserve">, for </w:t>
      </w:r>
      <w:r w:rsidR="007573BD" w:rsidRPr="0004095E">
        <w:t xml:space="preserve">a </w:t>
      </w:r>
      <w:r w:rsidRPr="0004095E">
        <w:t>lot</w:t>
      </w:r>
      <w:r w:rsidR="00654DD4" w:rsidRPr="0004095E">
        <w:t xml:space="preserve"> of a product</w:t>
      </w:r>
      <w:r w:rsidRPr="0004095E">
        <w:t>, means the amount set by the ACMA for the lot</w:t>
      </w:r>
      <w:r w:rsidR="007573BD" w:rsidRPr="0004095E">
        <w:t>s</w:t>
      </w:r>
      <w:r w:rsidR="00802E95" w:rsidRPr="0004095E">
        <w:t xml:space="preserve"> of the product</w:t>
      </w:r>
      <w:r w:rsidRPr="0004095E">
        <w:t xml:space="preserve"> under paragraph </w:t>
      </w:r>
      <w:r w:rsidR="00A97424" w:rsidRPr="0004095E">
        <w:t>28</w:t>
      </w:r>
      <w:r w:rsidRPr="0004095E">
        <w:t>(1)(</w:t>
      </w:r>
      <w:r w:rsidR="00BF0BDD" w:rsidRPr="0004095E">
        <w:t>d</w:t>
      </w:r>
      <w:r w:rsidRPr="0004095E">
        <w:t>).</w:t>
      </w:r>
    </w:p>
    <w:p w14:paraId="297F022F" w14:textId="77777777" w:rsidR="004D261C" w:rsidRPr="0004095E" w:rsidRDefault="004D261C" w:rsidP="00281BAB">
      <w:pPr>
        <w:pStyle w:val="definition"/>
        <w:spacing w:before="120"/>
        <w:jc w:val="left"/>
      </w:pPr>
      <w:r w:rsidRPr="0004095E">
        <w:rPr>
          <w:b/>
          <w:i/>
        </w:rPr>
        <w:t>total assignment price</w:t>
      </w:r>
      <w:r w:rsidRPr="0004095E">
        <w:t>: see subclause 8(8) of Schedule 3.</w:t>
      </w:r>
    </w:p>
    <w:p w14:paraId="08839E18" w14:textId="77777777" w:rsidR="004D133D" w:rsidRPr="0004095E" w:rsidRDefault="00FE6CA2" w:rsidP="00281BAB">
      <w:pPr>
        <w:pStyle w:val="definition"/>
        <w:spacing w:before="120"/>
        <w:jc w:val="left"/>
      </w:pPr>
      <w:r w:rsidRPr="0004095E">
        <w:rPr>
          <w:b/>
          <w:i/>
        </w:rPr>
        <w:t>winning bidder</w:t>
      </w:r>
      <w:r w:rsidR="00641D57" w:rsidRPr="0004095E">
        <w:t xml:space="preserve"> means </w:t>
      </w:r>
      <w:r w:rsidR="00FA21AB" w:rsidRPr="0004095E">
        <w:t xml:space="preserve">a primary winner or secondary winner who has </w:t>
      </w:r>
      <w:r w:rsidR="00641D57" w:rsidRPr="0004095E">
        <w:t xml:space="preserve">frequency ranges assigned to </w:t>
      </w:r>
      <w:r w:rsidR="004D133D" w:rsidRPr="0004095E">
        <w:t xml:space="preserve">lots of a product, allocated to them in the primary stage or secondary stage, </w:t>
      </w:r>
      <w:r w:rsidR="006C78A1" w:rsidRPr="0004095E">
        <w:t xml:space="preserve">at </w:t>
      </w:r>
      <w:r w:rsidR="004D133D" w:rsidRPr="0004095E">
        <w:t>the end of the assignment stage.</w:t>
      </w:r>
    </w:p>
    <w:p w14:paraId="3C54AA1A" w14:textId="77777777" w:rsidR="003A3D7F" w:rsidRPr="0004095E" w:rsidRDefault="003A3D7F" w:rsidP="00281BAB">
      <w:pPr>
        <w:pStyle w:val="definition"/>
        <w:spacing w:before="120"/>
        <w:jc w:val="left"/>
      </w:pPr>
      <w:r w:rsidRPr="0004095E">
        <w:rPr>
          <w:b/>
          <w:i/>
        </w:rPr>
        <w:t>winning price</w:t>
      </w:r>
      <w:r w:rsidRPr="0004095E">
        <w:t>: see subsection </w:t>
      </w:r>
      <w:r w:rsidR="00A97424" w:rsidRPr="0004095E">
        <w:t>6</w:t>
      </w:r>
      <w:r w:rsidR="00E85ABF" w:rsidRPr="0004095E">
        <w:t>3</w:t>
      </w:r>
      <w:r w:rsidRPr="0004095E">
        <w:t>(1).</w:t>
      </w:r>
    </w:p>
    <w:p w14:paraId="170E87CE" w14:textId="77777777" w:rsidR="0011001C" w:rsidRPr="0004095E" w:rsidRDefault="0011001C" w:rsidP="00281BAB">
      <w:pPr>
        <w:pStyle w:val="definition"/>
        <w:spacing w:before="120"/>
        <w:jc w:val="left"/>
      </w:pPr>
      <w:r w:rsidRPr="0004095E">
        <w:rPr>
          <w:b/>
          <w:i/>
        </w:rPr>
        <w:t>working day</w:t>
      </w:r>
      <w:r w:rsidRPr="0004095E">
        <w:t xml:space="preserve"> means a day that is not a Saturday, a Sunday or a public holiday in the Australian Capital Territory</w:t>
      </w:r>
      <w:r w:rsidR="008362BB" w:rsidRPr="0004095E">
        <w:t>, New South Wales</w:t>
      </w:r>
      <w:r w:rsidRPr="0004095E">
        <w:t xml:space="preserve"> or Victoria.</w:t>
      </w:r>
    </w:p>
    <w:p w14:paraId="237CB3F1" w14:textId="0C7BC31E" w:rsidR="0011001C" w:rsidRPr="0004095E" w:rsidRDefault="0011001C" w:rsidP="004F142D">
      <w:pPr>
        <w:pStyle w:val="ZNote"/>
        <w:ind w:left="1560" w:hanging="596"/>
        <w:jc w:val="left"/>
        <w:rPr>
          <w:szCs w:val="20"/>
        </w:rPr>
      </w:pPr>
      <w:r w:rsidRPr="0004095E">
        <w:rPr>
          <w:szCs w:val="20"/>
        </w:rPr>
        <w:lastRenderedPageBreak/>
        <w:t>Note</w:t>
      </w:r>
      <w:r w:rsidR="00307B7F" w:rsidRPr="0004095E">
        <w:rPr>
          <w:szCs w:val="20"/>
        </w:rPr>
        <w:t>:</w:t>
      </w:r>
      <w:r w:rsidR="00CB619D" w:rsidRPr="0004095E">
        <w:rPr>
          <w:i/>
          <w:szCs w:val="20"/>
        </w:rPr>
        <w:tab/>
      </w:r>
      <w:proofErr w:type="gramStart"/>
      <w:r w:rsidR="000A77B0" w:rsidRPr="0004095E">
        <w:rPr>
          <w:szCs w:val="20"/>
        </w:rPr>
        <w:t>A number of</w:t>
      </w:r>
      <w:proofErr w:type="gramEnd"/>
      <w:r w:rsidR="000A77B0" w:rsidRPr="0004095E">
        <w:rPr>
          <w:szCs w:val="20"/>
        </w:rPr>
        <w:t xml:space="preserve"> </w:t>
      </w:r>
      <w:r w:rsidRPr="0004095E">
        <w:rPr>
          <w:szCs w:val="20"/>
        </w:rPr>
        <w:t xml:space="preserve">expressions used in this </w:t>
      </w:r>
      <w:r w:rsidR="00836608" w:rsidRPr="0004095E">
        <w:rPr>
          <w:szCs w:val="20"/>
        </w:rPr>
        <w:t>instrument</w:t>
      </w:r>
      <w:r w:rsidRPr="0004095E">
        <w:rPr>
          <w:szCs w:val="20"/>
        </w:rPr>
        <w:t xml:space="preserve"> </w:t>
      </w:r>
      <w:r w:rsidR="000A77B0" w:rsidRPr="0004095E">
        <w:rPr>
          <w:szCs w:val="20"/>
        </w:rPr>
        <w:t>are defined in the Act, including the following</w:t>
      </w:r>
      <w:r w:rsidRPr="0004095E">
        <w:rPr>
          <w:szCs w:val="20"/>
        </w:rPr>
        <w:t>:</w:t>
      </w:r>
    </w:p>
    <w:p w14:paraId="020FF0AF" w14:textId="77777777" w:rsidR="00181E4A" w:rsidRPr="0004095E" w:rsidRDefault="00181E4A" w:rsidP="004F142D">
      <w:pPr>
        <w:pStyle w:val="Notepara"/>
        <w:numPr>
          <w:ilvl w:val="0"/>
          <w:numId w:val="5"/>
        </w:numPr>
        <w:tabs>
          <w:tab w:val="left" w:pos="1843"/>
          <w:tab w:val="left" w:pos="1985"/>
        </w:tabs>
        <w:ind w:left="1560" w:firstLine="0"/>
        <w:jc w:val="left"/>
        <w:rPr>
          <w:szCs w:val="20"/>
        </w:rPr>
      </w:pPr>
      <w:r w:rsidRPr="0004095E">
        <w:rPr>
          <w:szCs w:val="20"/>
        </w:rPr>
        <w:t>ACCC</w:t>
      </w:r>
    </w:p>
    <w:p w14:paraId="38910BAB" w14:textId="77777777" w:rsidR="00181E4A" w:rsidRPr="0004095E" w:rsidRDefault="00181E4A" w:rsidP="004F142D">
      <w:pPr>
        <w:pStyle w:val="Notepara"/>
        <w:numPr>
          <w:ilvl w:val="0"/>
          <w:numId w:val="5"/>
        </w:numPr>
        <w:tabs>
          <w:tab w:val="left" w:pos="1843"/>
          <w:tab w:val="left" w:pos="1985"/>
        </w:tabs>
        <w:ind w:left="1560" w:firstLine="0"/>
        <w:jc w:val="left"/>
        <w:rPr>
          <w:szCs w:val="20"/>
        </w:rPr>
      </w:pPr>
      <w:r w:rsidRPr="0004095E">
        <w:rPr>
          <w:szCs w:val="20"/>
        </w:rPr>
        <w:t>ACMA</w:t>
      </w:r>
    </w:p>
    <w:p w14:paraId="2F796B67" w14:textId="77777777" w:rsidR="00DD74C5" w:rsidRPr="0004095E" w:rsidRDefault="00DD74C5" w:rsidP="004F142D">
      <w:pPr>
        <w:pStyle w:val="Notepara"/>
        <w:numPr>
          <w:ilvl w:val="0"/>
          <w:numId w:val="5"/>
        </w:numPr>
        <w:tabs>
          <w:tab w:val="left" w:pos="1843"/>
          <w:tab w:val="left" w:pos="1985"/>
        </w:tabs>
        <w:ind w:left="1560" w:firstLine="0"/>
        <w:jc w:val="left"/>
        <w:rPr>
          <w:szCs w:val="20"/>
        </w:rPr>
      </w:pPr>
      <w:r w:rsidRPr="0004095E">
        <w:rPr>
          <w:szCs w:val="20"/>
        </w:rPr>
        <w:t>apparatus licence</w:t>
      </w:r>
    </w:p>
    <w:p w14:paraId="601A1573" w14:textId="77777777" w:rsidR="00181E4A" w:rsidRPr="0004095E" w:rsidRDefault="00181E4A" w:rsidP="004F142D">
      <w:pPr>
        <w:pStyle w:val="Notepara"/>
        <w:numPr>
          <w:ilvl w:val="0"/>
          <w:numId w:val="5"/>
        </w:numPr>
        <w:tabs>
          <w:tab w:val="left" w:pos="1843"/>
          <w:tab w:val="left" w:pos="1985"/>
        </w:tabs>
        <w:ind w:left="1560" w:firstLine="0"/>
        <w:jc w:val="left"/>
        <w:rPr>
          <w:szCs w:val="20"/>
        </w:rPr>
      </w:pPr>
      <w:r w:rsidRPr="0004095E">
        <w:rPr>
          <w:szCs w:val="20"/>
        </w:rPr>
        <w:t>frequency band</w:t>
      </w:r>
    </w:p>
    <w:p w14:paraId="63B5BE1B" w14:textId="77777777" w:rsidR="00DD74C5" w:rsidRPr="0004095E" w:rsidRDefault="00DD74C5" w:rsidP="004F142D">
      <w:pPr>
        <w:pStyle w:val="Notepara"/>
        <w:numPr>
          <w:ilvl w:val="0"/>
          <w:numId w:val="5"/>
        </w:numPr>
        <w:tabs>
          <w:tab w:val="left" w:pos="1843"/>
          <w:tab w:val="left" w:pos="1985"/>
        </w:tabs>
        <w:ind w:left="1560" w:firstLine="0"/>
        <w:jc w:val="left"/>
        <w:rPr>
          <w:szCs w:val="20"/>
        </w:rPr>
      </w:pPr>
      <w:r w:rsidRPr="0004095E">
        <w:rPr>
          <w:szCs w:val="20"/>
        </w:rPr>
        <w:t>licence</w:t>
      </w:r>
    </w:p>
    <w:p w14:paraId="4E4B1023" w14:textId="77777777" w:rsidR="00DD74C5" w:rsidRPr="0004095E" w:rsidRDefault="00DD74C5" w:rsidP="004F142D">
      <w:pPr>
        <w:pStyle w:val="Notepara"/>
        <w:numPr>
          <w:ilvl w:val="0"/>
          <w:numId w:val="5"/>
        </w:numPr>
        <w:tabs>
          <w:tab w:val="left" w:pos="1843"/>
          <w:tab w:val="left" w:pos="1985"/>
        </w:tabs>
        <w:ind w:left="1560" w:firstLine="0"/>
        <w:jc w:val="left"/>
        <w:rPr>
          <w:szCs w:val="20"/>
        </w:rPr>
      </w:pPr>
      <w:r w:rsidRPr="0004095E">
        <w:rPr>
          <w:szCs w:val="20"/>
        </w:rPr>
        <w:t>radiocommunications device</w:t>
      </w:r>
    </w:p>
    <w:p w14:paraId="30B6F1FF" w14:textId="77777777" w:rsidR="00181E4A" w:rsidRPr="0004095E" w:rsidRDefault="00181E4A" w:rsidP="004F142D">
      <w:pPr>
        <w:pStyle w:val="Notepara"/>
        <w:numPr>
          <w:ilvl w:val="0"/>
          <w:numId w:val="5"/>
        </w:numPr>
        <w:tabs>
          <w:tab w:val="left" w:pos="1843"/>
          <w:tab w:val="left" w:pos="1985"/>
        </w:tabs>
        <w:ind w:left="1560" w:firstLine="0"/>
        <w:jc w:val="left"/>
        <w:rPr>
          <w:szCs w:val="20"/>
        </w:rPr>
      </w:pPr>
      <w:r w:rsidRPr="0004095E">
        <w:rPr>
          <w:szCs w:val="20"/>
        </w:rPr>
        <w:t>spectrum</w:t>
      </w:r>
    </w:p>
    <w:p w14:paraId="756E90F6" w14:textId="77777777" w:rsidR="00F629E1" w:rsidRPr="0004095E" w:rsidRDefault="00181E4A" w:rsidP="004F142D">
      <w:pPr>
        <w:pStyle w:val="Notepara"/>
        <w:numPr>
          <w:ilvl w:val="0"/>
          <w:numId w:val="5"/>
        </w:numPr>
        <w:tabs>
          <w:tab w:val="left" w:pos="1843"/>
          <w:tab w:val="left" w:pos="1985"/>
        </w:tabs>
        <w:ind w:left="1560" w:firstLine="0"/>
        <w:jc w:val="left"/>
        <w:rPr>
          <w:szCs w:val="20"/>
        </w:rPr>
      </w:pPr>
      <w:r w:rsidRPr="0004095E">
        <w:rPr>
          <w:szCs w:val="20"/>
        </w:rPr>
        <w:t>spectrum licence.</w:t>
      </w:r>
    </w:p>
    <w:p w14:paraId="2DBC1897" w14:textId="77777777" w:rsidR="000A77B0" w:rsidRPr="0004095E" w:rsidRDefault="000A77B0" w:rsidP="004F142D">
      <w:pPr>
        <w:pStyle w:val="Notepara"/>
        <w:ind w:left="1560" w:firstLine="0"/>
        <w:jc w:val="left"/>
      </w:pPr>
      <w:r w:rsidRPr="0004095E">
        <w:rPr>
          <w:szCs w:val="20"/>
        </w:rPr>
        <w:t xml:space="preserve">In this instrument, </w:t>
      </w:r>
      <w:r w:rsidRPr="0004095E">
        <w:rPr>
          <w:b/>
          <w:i/>
          <w:szCs w:val="20"/>
        </w:rPr>
        <w:t>register</w:t>
      </w:r>
      <w:r w:rsidRPr="0004095E">
        <w:rPr>
          <w:szCs w:val="20"/>
        </w:rPr>
        <w:t xml:space="preserve"> has a different meaning to that given to </w:t>
      </w:r>
      <w:r w:rsidRPr="0004095E">
        <w:rPr>
          <w:b/>
          <w:i/>
          <w:szCs w:val="20"/>
        </w:rPr>
        <w:t>Register</w:t>
      </w:r>
      <w:r w:rsidRPr="0004095E">
        <w:rPr>
          <w:szCs w:val="20"/>
        </w:rPr>
        <w:t xml:space="preserve"> by section 5 of the Act.</w:t>
      </w:r>
      <w:r w:rsidRPr="0004095E">
        <w:tab/>
      </w:r>
    </w:p>
    <w:p w14:paraId="24083000" w14:textId="77777777" w:rsidR="000A77B0" w:rsidRPr="0004095E" w:rsidRDefault="000A77B0" w:rsidP="004F142D">
      <w:pPr>
        <w:pStyle w:val="R2"/>
        <w:spacing w:before="120"/>
        <w:jc w:val="left"/>
      </w:pPr>
      <w:r w:rsidRPr="0004095E">
        <w:tab/>
        <w:t>(</w:t>
      </w:r>
      <w:r w:rsidR="00F43C3B" w:rsidRPr="0004095E">
        <w:t>2</w:t>
      </w:r>
      <w:r w:rsidRPr="0004095E">
        <w:t>)</w:t>
      </w:r>
      <w:r w:rsidRPr="0004095E">
        <w:tab/>
        <w:t xml:space="preserve">In this instrument, </w:t>
      </w:r>
      <w:r w:rsidR="0049326A" w:rsidRPr="0004095E">
        <w:t xml:space="preserve">a reference to a part of the spectrum, </w:t>
      </w:r>
      <w:r w:rsidRPr="0004095E">
        <w:t>a frequency band or</w:t>
      </w:r>
      <w:r w:rsidR="0049326A" w:rsidRPr="0004095E">
        <w:t xml:space="preserve"> a</w:t>
      </w:r>
      <w:r w:rsidRPr="0004095E">
        <w:t xml:space="preserve"> frequency range includes </w:t>
      </w:r>
      <w:r w:rsidR="0049326A" w:rsidRPr="0004095E">
        <w:t xml:space="preserve">all frequencies that are greater than but not including the lower frequency, up to and including </w:t>
      </w:r>
      <w:r w:rsidRPr="0004095E">
        <w:t>the higher</w:t>
      </w:r>
      <w:r w:rsidR="0049326A" w:rsidRPr="0004095E">
        <w:t xml:space="preserve"> frequency</w:t>
      </w:r>
      <w:r w:rsidRPr="0004095E">
        <w:t>.</w:t>
      </w:r>
    </w:p>
    <w:p w14:paraId="69262CFD" w14:textId="7733BB74" w:rsidR="0049326A" w:rsidRPr="0004095E" w:rsidRDefault="0049326A" w:rsidP="0035364B">
      <w:pPr>
        <w:pStyle w:val="ZNote"/>
        <w:spacing w:line="260" w:lineRule="exact"/>
        <w:ind w:left="1559" w:hanging="595"/>
        <w:jc w:val="left"/>
        <w:rPr>
          <w:szCs w:val="20"/>
        </w:rPr>
      </w:pPr>
      <w:r w:rsidRPr="0004095E">
        <w:rPr>
          <w:szCs w:val="20"/>
        </w:rPr>
        <w:t>Note:</w:t>
      </w:r>
      <w:r w:rsidR="00202AEA" w:rsidRPr="0004095E">
        <w:rPr>
          <w:szCs w:val="20"/>
        </w:rPr>
        <w:tab/>
      </w:r>
      <w:r w:rsidRPr="0004095E">
        <w:rPr>
          <w:szCs w:val="20"/>
        </w:rPr>
        <w:t xml:space="preserve">This means the lower number in the reference to a part of the spectrum, a frequency band or a frequency range is not included in the </w:t>
      </w:r>
      <w:r w:rsidR="00EC130A" w:rsidRPr="0004095E">
        <w:rPr>
          <w:szCs w:val="20"/>
        </w:rPr>
        <w:t>part of the spectrum, the frequency band or the</w:t>
      </w:r>
      <w:r w:rsidRPr="0004095E">
        <w:rPr>
          <w:szCs w:val="20"/>
        </w:rPr>
        <w:t xml:space="preserve"> frequency range.</w:t>
      </w:r>
    </w:p>
    <w:p w14:paraId="7898E091" w14:textId="77777777" w:rsidR="000A77B0" w:rsidRPr="0004095E" w:rsidRDefault="000A77B0" w:rsidP="004F142D">
      <w:pPr>
        <w:pStyle w:val="R2"/>
        <w:spacing w:before="120"/>
        <w:jc w:val="left"/>
      </w:pPr>
      <w:r w:rsidRPr="0004095E">
        <w:tab/>
        <w:t>(</w:t>
      </w:r>
      <w:r w:rsidR="00F43C3B" w:rsidRPr="0004095E">
        <w:t>3</w:t>
      </w:r>
      <w:r w:rsidRPr="0004095E">
        <w:t>)</w:t>
      </w:r>
      <w:r w:rsidRPr="0004095E">
        <w:tab/>
        <w:t>In this instrument, a reference to time is a reference to the legal time in the Australian Capital Territory.</w:t>
      </w:r>
    </w:p>
    <w:p w14:paraId="1BEC01C8" w14:textId="1F69CE5D" w:rsidR="00165CBC" w:rsidRPr="0004095E" w:rsidRDefault="00165CBC" w:rsidP="004F142D">
      <w:pPr>
        <w:pStyle w:val="Heading2"/>
      </w:pPr>
      <w:bookmarkStart w:id="13" w:name="_Toc520268051"/>
      <w:bookmarkStart w:id="14" w:name="_Toc338427958"/>
      <w:r w:rsidRPr="001C7D83">
        <w:rPr>
          <w:rStyle w:val="CharSectno"/>
        </w:rPr>
        <w:t>5</w:t>
      </w:r>
      <w:r w:rsidRPr="0004095E">
        <w:tab/>
        <w:t>Lots and products</w:t>
      </w:r>
      <w:bookmarkEnd w:id="13"/>
    </w:p>
    <w:p w14:paraId="480D06BC" w14:textId="77777777" w:rsidR="00165CBC" w:rsidRPr="0004095E" w:rsidRDefault="00165CBC" w:rsidP="004F142D">
      <w:pPr>
        <w:pStyle w:val="ZR1"/>
        <w:jc w:val="left"/>
      </w:pPr>
      <w:r w:rsidRPr="0004095E">
        <w:tab/>
        <w:t>(1)</w:t>
      </w:r>
      <w:r w:rsidRPr="0004095E">
        <w:tab/>
        <w:t>In this instrument:</w:t>
      </w:r>
    </w:p>
    <w:p w14:paraId="36C8332A" w14:textId="77777777" w:rsidR="00165CBC" w:rsidRPr="0004095E" w:rsidRDefault="00165CBC" w:rsidP="00275155">
      <w:pPr>
        <w:pStyle w:val="definition"/>
        <w:spacing w:before="120"/>
        <w:jc w:val="left"/>
      </w:pPr>
      <w:r w:rsidRPr="0004095E">
        <w:rPr>
          <w:b/>
          <w:i/>
        </w:rPr>
        <w:t>lot</w:t>
      </w:r>
      <w:r w:rsidRPr="0004095E">
        <w:t xml:space="preserve"> means a unit of a product that is available in the auction.</w:t>
      </w:r>
    </w:p>
    <w:p w14:paraId="395F9612" w14:textId="77777777" w:rsidR="009F7A87" w:rsidRPr="0004095E" w:rsidRDefault="009F7A87" w:rsidP="00275155">
      <w:pPr>
        <w:pStyle w:val="definition"/>
        <w:spacing w:before="120"/>
        <w:jc w:val="left"/>
      </w:pPr>
      <w:r w:rsidRPr="0004095E">
        <w:rPr>
          <w:b/>
          <w:i/>
        </w:rPr>
        <w:t>Perth area</w:t>
      </w:r>
      <w:r w:rsidRPr="0004095E">
        <w:t xml:space="preserve"> means the named area set out in the table in subsection 5(3) of the </w:t>
      </w:r>
      <w:r w:rsidRPr="0004095E">
        <w:rPr>
          <w:i/>
        </w:rPr>
        <w:t>Radiocommunications (Spectrum Re-allocation—3.6 GHz Band for Perth) Declaration 2018</w:t>
      </w:r>
      <w:r w:rsidRPr="0004095E">
        <w:t>.</w:t>
      </w:r>
    </w:p>
    <w:p w14:paraId="230CF2C7" w14:textId="77777777" w:rsidR="009F7A87" w:rsidRPr="0004095E" w:rsidRDefault="009F7A87" w:rsidP="00275155">
      <w:pPr>
        <w:pStyle w:val="definition"/>
        <w:spacing w:before="120"/>
        <w:jc w:val="left"/>
      </w:pPr>
      <w:r w:rsidRPr="0004095E">
        <w:rPr>
          <w:b/>
          <w:i/>
        </w:rPr>
        <w:t>Perth combined products</w:t>
      </w:r>
      <w:r w:rsidRPr="0004095E">
        <w:t xml:space="preserve"> means the Perth lower band product and Perth </w:t>
      </w:r>
      <w:r w:rsidR="00C70CED" w:rsidRPr="0004095E">
        <w:t>upper</w:t>
      </w:r>
      <w:r w:rsidRPr="0004095E">
        <w:t xml:space="preserve"> band product.</w:t>
      </w:r>
    </w:p>
    <w:p w14:paraId="42CA85A6" w14:textId="77777777" w:rsidR="009F7A87" w:rsidRPr="0004095E" w:rsidRDefault="009F7A87" w:rsidP="00275155">
      <w:pPr>
        <w:pStyle w:val="definition"/>
        <w:spacing w:before="120"/>
        <w:jc w:val="left"/>
      </w:pPr>
      <w:r w:rsidRPr="0004095E">
        <w:rPr>
          <w:b/>
          <w:i/>
        </w:rPr>
        <w:t>Perth lower band product</w:t>
      </w:r>
      <w:r w:rsidRPr="0004095E">
        <w:t xml:space="preserve"> means the part of the spectrum identified </w:t>
      </w:r>
      <w:r w:rsidR="00D97DD3" w:rsidRPr="0004095E">
        <w:t xml:space="preserve">as a product </w:t>
      </w:r>
      <w:r w:rsidRPr="0004095E">
        <w:t>in the marketing plan, characterised by the frequency range 3575 MHz to 3655 MHz in the Perth area.</w:t>
      </w:r>
    </w:p>
    <w:p w14:paraId="6E760479" w14:textId="205E1B9C" w:rsidR="00EC40D4" w:rsidRPr="0004095E" w:rsidRDefault="00EC40D4" w:rsidP="004F142D">
      <w:pPr>
        <w:pStyle w:val="definition"/>
        <w:ind w:left="1588" w:hanging="624"/>
        <w:jc w:val="left"/>
        <w:rPr>
          <w:sz w:val="20"/>
          <w:szCs w:val="20"/>
        </w:rPr>
      </w:pPr>
      <w:r w:rsidRPr="0004095E">
        <w:rPr>
          <w:sz w:val="20"/>
          <w:szCs w:val="20"/>
        </w:rPr>
        <w:t>Note:</w:t>
      </w:r>
      <w:r w:rsidR="003E37B9" w:rsidRPr="0004095E">
        <w:rPr>
          <w:sz w:val="20"/>
          <w:szCs w:val="20"/>
        </w:rPr>
        <w:tab/>
      </w:r>
      <w:r w:rsidRPr="0004095E">
        <w:rPr>
          <w:sz w:val="20"/>
          <w:szCs w:val="20"/>
        </w:rPr>
        <w:t xml:space="preserve">See the </w:t>
      </w:r>
      <w:r w:rsidR="000A365F" w:rsidRPr="0004095E">
        <w:rPr>
          <w:sz w:val="20"/>
          <w:szCs w:val="20"/>
        </w:rPr>
        <w:t xml:space="preserve">table </w:t>
      </w:r>
      <w:r w:rsidRPr="0004095E">
        <w:rPr>
          <w:sz w:val="20"/>
          <w:szCs w:val="20"/>
        </w:rPr>
        <w:t>item</w:t>
      </w:r>
      <w:r w:rsidR="000A365F" w:rsidRPr="0004095E">
        <w:rPr>
          <w:sz w:val="20"/>
          <w:szCs w:val="20"/>
        </w:rPr>
        <w:t xml:space="preserve"> </w:t>
      </w:r>
      <w:r w:rsidR="000E42F7" w:rsidRPr="0004095E">
        <w:rPr>
          <w:sz w:val="20"/>
          <w:szCs w:val="20"/>
        </w:rPr>
        <w:t xml:space="preserve">dealing with </w:t>
      </w:r>
      <w:r w:rsidR="000A365F" w:rsidRPr="0004095E">
        <w:rPr>
          <w:sz w:val="20"/>
          <w:szCs w:val="20"/>
        </w:rPr>
        <w:t xml:space="preserve">3.6 GHz PERTH LOWER </w:t>
      </w:r>
      <w:r w:rsidR="00CC1168" w:rsidRPr="0004095E">
        <w:rPr>
          <w:sz w:val="20"/>
          <w:szCs w:val="20"/>
        </w:rPr>
        <w:t>in</w:t>
      </w:r>
      <w:r w:rsidR="000A365F" w:rsidRPr="0004095E">
        <w:rPr>
          <w:sz w:val="20"/>
          <w:szCs w:val="20"/>
        </w:rPr>
        <w:t xml:space="preserve"> Table 1 </w:t>
      </w:r>
      <w:r w:rsidR="00CC1168" w:rsidRPr="0004095E">
        <w:rPr>
          <w:sz w:val="20"/>
          <w:szCs w:val="20"/>
        </w:rPr>
        <w:t xml:space="preserve">set out </w:t>
      </w:r>
      <w:r w:rsidR="000E42F7" w:rsidRPr="0004095E">
        <w:rPr>
          <w:sz w:val="20"/>
          <w:szCs w:val="20"/>
        </w:rPr>
        <w:t>in</w:t>
      </w:r>
      <w:r w:rsidR="000A365F" w:rsidRPr="0004095E">
        <w:rPr>
          <w:sz w:val="20"/>
          <w:szCs w:val="20"/>
        </w:rPr>
        <w:t xml:space="preserve"> Schedule 1 </w:t>
      </w:r>
      <w:r w:rsidR="005B2E7E" w:rsidRPr="0004095E">
        <w:rPr>
          <w:sz w:val="20"/>
          <w:szCs w:val="20"/>
        </w:rPr>
        <w:t>to</w:t>
      </w:r>
      <w:r w:rsidR="000E42F7" w:rsidRPr="0004095E">
        <w:rPr>
          <w:sz w:val="20"/>
          <w:szCs w:val="20"/>
        </w:rPr>
        <w:t xml:space="preserve"> the marketing plan </w:t>
      </w:r>
      <w:r w:rsidR="000A365F" w:rsidRPr="0004095E">
        <w:rPr>
          <w:sz w:val="20"/>
          <w:szCs w:val="20"/>
        </w:rPr>
        <w:t>and</w:t>
      </w:r>
      <w:r w:rsidRPr="0004095E">
        <w:rPr>
          <w:sz w:val="20"/>
          <w:szCs w:val="20"/>
        </w:rPr>
        <w:t xml:space="preserve"> </w:t>
      </w:r>
      <w:r w:rsidR="000A365F" w:rsidRPr="0004095E">
        <w:rPr>
          <w:sz w:val="20"/>
          <w:szCs w:val="20"/>
        </w:rPr>
        <w:t>the table item</w:t>
      </w:r>
      <w:r w:rsidR="000E42F7" w:rsidRPr="0004095E">
        <w:rPr>
          <w:sz w:val="20"/>
          <w:szCs w:val="20"/>
        </w:rPr>
        <w:t xml:space="preserve"> dealing with</w:t>
      </w:r>
      <w:r w:rsidR="000A365F" w:rsidRPr="0004095E">
        <w:rPr>
          <w:sz w:val="20"/>
          <w:szCs w:val="20"/>
        </w:rPr>
        <w:t xml:space="preserve"> </w:t>
      </w:r>
      <w:r w:rsidRPr="0004095E">
        <w:rPr>
          <w:sz w:val="20"/>
          <w:szCs w:val="20"/>
        </w:rPr>
        <w:t xml:space="preserve">PERT01 </w:t>
      </w:r>
      <w:r w:rsidR="00CC1168" w:rsidRPr="0004095E">
        <w:rPr>
          <w:sz w:val="20"/>
          <w:szCs w:val="20"/>
        </w:rPr>
        <w:t>in</w:t>
      </w:r>
      <w:r w:rsidRPr="0004095E">
        <w:rPr>
          <w:sz w:val="20"/>
          <w:szCs w:val="20"/>
        </w:rPr>
        <w:t xml:space="preserve"> Table 1 </w:t>
      </w:r>
      <w:r w:rsidR="00CC1168" w:rsidRPr="0004095E">
        <w:rPr>
          <w:sz w:val="20"/>
          <w:szCs w:val="20"/>
        </w:rPr>
        <w:t xml:space="preserve">set out </w:t>
      </w:r>
      <w:r w:rsidR="000E42F7" w:rsidRPr="0004095E">
        <w:rPr>
          <w:sz w:val="20"/>
          <w:szCs w:val="20"/>
        </w:rPr>
        <w:t>in</w:t>
      </w:r>
      <w:r w:rsidRPr="0004095E">
        <w:rPr>
          <w:sz w:val="20"/>
          <w:szCs w:val="20"/>
        </w:rPr>
        <w:t xml:space="preserve"> Schedule 2 </w:t>
      </w:r>
      <w:r w:rsidR="005B2E7E" w:rsidRPr="0004095E">
        <w:rPr>
          <w:sz w:val="20"/>
          <w:szCs w:val="20"/>
        </w:rPr>
        <w:t>to</w:t>
      </w:r>
      <w:r w:rsidRPr="0004095E">
        <w:rPr>
          <w:sz w:val="20"/>
          <w:szCs w:val="20"/>
        </w:rPr>
        <w:t xml:space="preserve"> the marketing plan.</w:t>
      </w:r>
    </w:p>
    <w:p w14:paraId="409687A0" w14:textId="77777777" w:rsidR="00C70CED" w:rsidRPr="0004095E" w:rsidRDefault="00C70CED" w:rsidP="00275155">
      <w:pPr>
        <w:pStyle w:val="definition"/>
        <w:spacing w:before="120"/>
        <w:jc w:val="left"/>
      </w:pPr>
      <w:r w:rsidRPr="0004095E">
        <w:rPr>
          <w:b/>
          <w:i/>
        </w:rPr>
        <w:t>Perth upper band product</w:t>
      </w:r>
      <w:r w:rsidRPr="0004095E">
        <w:t xml:space="preserve"> means the part of the spectrum identified </w:t>
      </w:r>
      <w:r w:rsidR="00D97DD3" w:rsidRPr="0004095E">
        <w:t xml:space="preserve">as a product </w:t>
      </w:r>
      <w:r w:rsidRPr="0004095E">
        <w:t>in the marketing plan, characterised by the frequency range 3655 MHz to 3700 MHz in the Perth area.</w:t>
      </w:r>
    </w:p>
    <w:p w14:paraId="69DDCDBA" w14:textId="0D8354C2" w:rsidR="000E42F7" w:rsidRPr="0004095E" w:rsidRDefault="000E42F7" w:rsidP="004F142D">
      <w:pPr>
        <w:pStyle w:val="definition"/>
        <w:ind w:left="1588" w:hanging="624"/>
        <w:jc w:val="left"/>
      </w:pPr>
      <w:r w:rsidRPr="0004095E">
        <w:rPr>
          <w:sz w:val="20"/>
          <w:szCs w:val="20"/>
        </w:rPr>
        <w:t>Note:</w:t>
      </w:r>
      <w:r w:rsidR="003E37B9" w:rsidRPr="0004095E">
        <w:rPr>
          <w:i/>
          <w:sz w:val="20"/>
          <w:szCs w:val="20"/>
        </w:rPr>
        <w:tab/>
      </w:r>
      <w:r w:rsidRPr="0004095E">
        <w:rPr>
          <w:sz w:val="20"/>
          <w:szCs w:val="20"/>
        </w:rPr>
        <w:t xml:space="preserve">See the table item dealing with 3.6 GHz PERTH UPPER in Table 1 </w:t>
      </w:r>
      <w:r w:rsidR="00CC1168" w:rsidRPr="0004095E">
        <w:rPr>
          <w:sz w:val="20"/>
          <w:szCs w:val="20"/>
        </w:rPr>
        <w:t xml:space="preserve">set out </w:t>
      </w:r>
      <w:r w:rsidRPr="0004095E">
        <w:rPr>
          <w:sz w:val="20"/>
          <w:szCs w:val="20"/>
        </w:rPr>
        <w:t xml:space="preserve">in Schedule 1 </w:t>
      </w:r>
      <w:r w:rsidR="005B2E7E" w:rsidRPr="0004095E">
        <w:rPr>
          <w:sz w:val="20"/>
          <w:szCs w:val="20"/>
        </w:rPr>
        <w:t>to</w:t>
      </w:r>
      <w:r w:rsidRPr="0004095E">
        <w:rPr>
          <w:sz w:val="20"/>
          <w:szCs w:val="20"/>
        </w:rPr>
        <w:t xml:space="preserve"> the marketing plan and the table item dealing with PERT02 in Table 1 </w:t>
      </w:r>
      <w:r w:rsidR="00CC1168" w:rsidRPr="0004095E">
        <w:rPr>
          <w:sz w:val="20"/>
          <w:szCs w:val="20"/>
        </w:rPr>
        <w:t xml:space="preserve">set out </w:t>
      </w:r>
      <w:r w:rsidRPr="0004095E">
        <w:rPr>
          <w:sz w:val="20"/>
          <w:szCs w:val="20"/>
        </w:rPr>
        <w:t xml:space="preserve">in Schedule 2 </w:t>
      </w:r>
      <w:r w:rsidR="005B2E7E" w:rsidRPr="0004095E">
        <w:rPr>
          <w:sz w:val="20"/>
          <w:szCs w:val="20"/>
        </w:rPr>
        <w:t>to</w:t>
      </w:r>
      <w:r w:rsidRPr="0004095E">
        <w:rPr>
          <w:sz w:val="20"/>
          <w:szCs w:val="20"/>
        </w:rPr>
        <w:t xml:space="preserve"> the marketing plan.</w:t>
      </w:r>
    </w:p>
    <w:p w14:paraId="7D2A5925" w14:textId="77777777" w:rsidR="00165CBC" w:rsidRPr="0004095E" w:rsidRDefault="00165CBC" w:rsidP="00275155">
      <w:pPr>
        <w:pStyle w:val="definition"/>
        <w:spacing w:before="120"/>
        <w:jc w:val="left"/>
      </w:pPr>
      <w:r w:rsidRPr="0004095E">
        <w:rPr>
          <w:b/>
          <w:i/>
        </w:rPr>
        <w:t>product</w:t>
      </w:r>
      <w:r w:rsidRPr="0004095E">
        <w:t xml:space="preserve"> means a part of the spectrum identified as a product in the marketing plan, characterised by </w:t>
      </w:r>
      <w:r w:rsidR="00165A84" w:rsidRPr="0004095E">
        <w:t xml:space="preserve">a </w:t>
      </w:r>
      <w:r w:rsidRPr="0004095E">
        <w:t>frequency range and a geographic area.</w:t>
      </w:r>
    </w:p>
    <w:p w14:paraId="5CAAD4F4" w14:textId="7B892B78" w:rsidR="00165CBC" w:rsidRPr="0004095E" w:rsidRDefault="00165CBC" w:rsidP="0035364B">
      <w:pPr>
        <w:pStyle w:val="Note"/>
        <w:spacing w:line="260" w:lineRule="exact"/>
        <w:ind w:left="1559" w:hanging="595"/>
        <w:jc w:val="left"/>
        <w:rPr>
          <w:szCs w:val="20"/>
        </w:rPr>
      </w:pPr>
      <w:r w:rsidRPr="0004095E">
        <w:rPr>
          <w:szCs w:val="20"/>
        </w:rPr>
        <w:t>Note:</w:t>
      </w:r>
      <w:r w:rsidR="003E37B9" w:rsidRPr="0004095E">
        <w:rPr>
          <w:szCs w:val="20"/>
        </w:rPr>
        <w:tab/>
      </w:r>
      <w:r w:rsidRPr="0004095E">
        <w:rPr>
          <w:szCs w:val="20"/>
        </w:rPr>
        <w:t>The marketing plan places each product into a category, with the category defining the frequency range.</w:t>
      </w:r>
      <w:r w:rsidR="005B2E7E" w:rsidRPr="0004095E">
        <w:rPr>
          <w:szCs w:val="20"/>
        </w:rPr>
        <w:t xml:space="preserve"> See Schedule</w:t>
      </w:r>
      <w:r w:rsidR="003E4BDF" w:rsidRPr="0004095E">
        <w:rPr>
          <w:szCs w:val="20"/>
        </w:rPr>
        <w:t xml:space="preserve"> </w:t>
      </w:r>
      <w:r w:rsidR="005B2E7E" w:rsidRPr="0004095E">
        <w:rPr>
          <w:szCs w:val="20"/>
        </w:rPr>
        <w:t>1 and Schedule 2 to the marketing plan.</w:t>
      </w:r>
    </w:p>
    <w:p w14:paraId="20B87FDE" w14:textId="77777777" w:rsidR="00165CBC" w:rsidRPr="0004095E" w:rsidRDefault="00165CBC" w:rsidP="004F142D">
      <w:pPr>
        <w:pStyle w:val="R2"/>
        <w:jc w:val="left"/>
      </w:pPr>
      <w:r w:rsidRPr="0004095E">
        <w:lastRenderedPageBreak/>
        <w:tab/>
        <w:t>(2)</w:t>
      </w:r>
      <w:r w:rsidRPr="0004095E">
        <w:tab/>
        <w:t xml:space="preserve">The </w:t>
      </w:r>
      <w:r w:rsidRPr="0004095E">
        <w:rPr>
          <w:b/>
          <w:bCs/>
          <w:i/>
          <w:iCs/>
        </w:rPr>
        <w:t>size</w:t>
      </w:r>
      <w:r w:rsidRPr="0004095E">
        <w:t xml:space="preserve"> of each lot of a product, </w:t>
      </w:r>
      <w:r w:rsidR="00AC2740" w:rsidRPr="0004095E">
        <w:t xml:space="preserve">when expressed </w:t>
      </w:r>
      <w:r w:rsidRPr="0004095E">
        <w:t xml:space="preserve">in </w:t>
      </w:r>
      <w:r w:rsidR="00AC2740" w:rsidRPr="0004095E">
        <w:t>MHz</w:t>
      </w:r>
      <w:r w:rsidRPr="0004095E">
        <w:t>, is the lot size set out for the product in the marketing plan</w:t>
      </w:r>
      <w:r w:rsidR="00B50466" w:rsidRPr="0004095E">
        <w:t xml:space="preserve">, and the </w:t>
      </w:r>
      <w:r w:rsidR="00B50466" w:rsidRPr="0004095E">
        <w:rPr>
          <w:b/>
          <w:bCs/>
          <w:i/>
          <w:iCs/>
        </w:rPr>
        <w:t>size</w:t>
      </w:r>
      <w:r w:rsidR="00B50466" w:rsidRPr="0004095E">
        <w:t xml:space="preserve"> or </w:t>
      </w:r>
      <w:r w:rsidR="00B50466" w:rsidRPr="0004095E">
        <w:rPr>
          <w:b/>
          <w:bCs/>
          <w:i/>
          <w:iCs/>
        </w:rPr>
        <w:t>total size</w:t>
      </w:r>
      <w:r w:rsidR="00B50466" w:rsidRPr="0004095E">
        <w:t xml:space="preserve"> of lots of a product, when expressed in MHz, is the total </w:t>
      </w:r>
      <w:r w:rsidR="00CA20AA" w:rsidRPr="0004095E">
        <w:t>size of those lots</w:t>
      </w:r>
      <w:r w:rsidRPr="0004095E">
        <w:t>.</w:t>
      </w:r>
    </w:p>
    <w:p w14:paraId="610E185A" w14:textId="77777777" w:rsidR="000A77B0" w:rsidRPr="0004095E" w:rsidRDefault="00165CBC" w:rsidP="004F142D">
      <w:pPr>
        <w:pStyle w:val="Heading2"/>
      </w:pPr>
      <w:bookmarkStart w:id="15" w:name="_Toc520268052"/>
      <w:r w:rsidRPr="0004095E">
        <w:rPr>
          <w:rStyle w:val="CharSectno"/>
        </w:rPr>
        <w:t>6</w:t>
      </w:r>
      <w:r w:rsidR="000A77B0" w:rsidRPr="0004095E">
        <w:rPr>
          <w:rStyle w:val="CharSectno"/>
        </w:rPr>
        <w:tab/>
      </w:r>
      <w:r w:rsidR="000A77B0" w:rsidRPr="0004095E">
        <w:t>References to other legislative instruments, and to other instruments or writing</w:t>
      </w:r>
      <w:bookmarkEnd w:id="15"/>
    </w:p>
    <w:p w14:paraId="74C91114" w14:textId="05B0536E" w:rsidR="000A77B0" w:rsidRPr="0004095E" w:rsidRDefault="001F18D3" w:rsidP="004F142D">
      <w:pPr>
        <w:pStyle w:val="subsection"/>
        <w:tabs>
          <w:tab w:val="clear" w:pos="1021"/>
          <w:tab w:val="right" w:pos="794"/>
        </w:tabs>
        <w:spacing w:before="120"/>
        <w:ind w:left="964" w:hanging="964"/>
        <w:rPr>
          <w:sz w:val="24"/>
          <w:szCs w:val="24"/>
        </w:rPr>
      </w:pPr>
      <w:r w:rsidRPr="0004095E">
        <w:rPr>
          <w:sz w:val="24"/>
          <w:szCs w:val="24"/>
        </w:rPr>
        <w:tab/>
      </w:r>
      <w:r w:rsidR="000A77B0" w:rsidRPr="0004095E">
        <w:rPr>
          <w:sz w:val="24"/>
          <w:szCs w:val="24"/>
        </w:rPr>
        <w:t>(1)</w:t>
      </w:r>
      <w:r w:rsidRPr="0004095E">
        <w:rPr>
          <w:sz w:val="24"/>
          <w:szCs w:val="24"/>
        </w:rPr>
        <w:tab/>
      </w:r>
      <w:r w:rsidR="000A77B0" w:rsidRPr="0004095E">
        <w:rPr>
          <w:sz w:val="24"/>
          <w:szCs w:val="24"/>
        </w:rPr>
        <w:t>In this instrument, unless the contrary intention appears, a reference to another legislative instrument is a reference to that other legislative instrument as in force from time to time.</w:t>
      </w:r>
    </w:p>
    <w:p w14:paraId="60A12B0B" w14:textId="77777777" w:rsidR="000A77B0" w:rsidRPr="0004095E" w:rsidRDefault="000A77B0" w:rsidP="0035364B">
      <w:pPr>
        <w:pStyle w:val="notetext"/>
        <w:spacing w:line="260" w:lineRule="atLeast"/>
        <w:ind w:left="1701" w:hanging="709"/>
        <w:rPr>
          <w:sz w:val="20"/>
        </w:rPr>
      </w:pPr>
      <w:r w:rsidRPr="0004095E">
        <w:rPr>
          <w:sz w:val="20"/>
        </w:rPr>
        <w:t>Note 1:</w:t>
      </w:r>
      <w:r w:rsidRPr="0004095E">
        <w:rPr>
          <w:sz w:val="20"/>
        </w:rPr>
        <w:tab/>
        <w:t xml:space="preserve">For references to Commonwealth Acts, see section 10 of the </w:t>
      </w:r>
      <w:r w:rsidRPr="0004095E">
        <w:rPr>
          <w:i/>
          <w:sz w:val="20"/>
        </w:rPr>
        <w:t>Acts Interpretation Act 1901</w:t>
      </w:r>
      <w:r w:rsidRPr="0004095E">
        <w:rPr>
          <w:sz w:val="20"/>
        </w:rPr>
        <w:t xml:space="preserve">; and see also subsection 13(1) of the </w:t>
      </w:r>
      <w:r w:rsidRPr="0004095E">
        <w:rPr>
          <w:i/>
          <w:sz w:val="20"/>
        </w:rPr>
        <w:t>Legislation Act 2003</w:t>
      </w:r>
      <w:r w:rsidRPr="0004095E">
        <w:rPr>
          <w:sz w:val="20"/>
        </w:rPr>
        <w:t xml:space="preserve"> for the application of the </w:t>
      </w:r>
      <w:r w:rsidRPr="0004095E">
        <w:rPr>
          <w:i/>
          <w:sz w:val="20"/>
        </w:rPr>
        <w:t>Acts Interpretation Act 1901</w:t>
      </w:r>
      <w:r w:rsidRPr="0004095E">
        <w:rPr>
          <w:sz w:val="20"/>
        </w:rPr>
        <w:t xml:space="preserve"> to legislative instruments.</w:t>
      </w:r>
    </w:p>
    <w:p w14:paraId="21FD2BBA" w14:textId="77777777" w:rsidR="000A77B0" w:rsidRPr="0004095E" w:rsidRDefault="000A77B0" w:rsidP="0035364B">
      <w:pPr>
        <w:pStyle w:val="notetext"/>
        <w:spacing w:line="260" w:lineRule="atLeast"/>
        <w:ind w:left="1701" w:hanging="709"/>
        <w:rPr>
          <w:sz w:val="20"/>
        </w:rPr>
      </w:pPr>
      <w:r w:rsidRPr="0004095E">
        <w:rPr>
          <w:sz w:val="20"/>
        </w:rPr>
        <w:t>Note 2:</w:t>
      </w:r>
      <w:r w:rsidRPr="0004095E">
        <w:rPr>
          <w:sz w:val="20"/>
        </w:rPr>
        <w:tab/>
        <w:t xml:space="preserve">All Commonwealth Acts and legislative instruments are registered on the Federal Register of Legislation. </w:t>
      </w:r>
    </w:p>
    <w:p w14:paraId="0883332C" w14:textId="55247F15" w:rsidR="000A77B0" w:rsidRPr="0004095E" w:rsidRDefault="00564D97" w:rsidP="004F142D">
      <w:pPr>
        <w:pStyle w:val="subsection"/>
        <w:tabs>
          <w:tab w:val="clear" w:pos="1021"/>
          <w:tab w:val="right" w:pos="794"/>
        </w:tabs>
        <w:spacing w:before="120"/>
        <w:ind w:left="964" w:hanging="964"/>
        <w:rPr>
          <w:sz w:val="24"/>
          <w:szCs w:val="24"/>
        </w:rPr>
      </w:pPr>
      <w:r w:rsidRPr="0004095E">
        <w:rPr>
          <w:sz w:val="24"/>
          <w:szCs w:val="24"/>
        </w:rPr>
        <w:tab/>
        <w:t>(2)</w:t>
      </w:r>
      <w:r w:rsidRPr="0004095E">
        <w:rPr>
          <w:sz w:val="24"/>
          <w:szCs w:val="24"/>
        </w:rPr>
        <w:tab/>
      </w:r>
      <w:r w:rsidR="000A77B0" w:rsidRPr="0004095E">
        <w:rPr>
          <w:sz w:val="24"/>
          <w:szCs w:val="24"/>
        </w:rPr>
        <w:t>In this instrument, unless the contrary intention appears, a reference to an instrument or other writing (other than a legislative instrument) is a reference to that instrument or writing as existing from time to time.</w:t>
      </w:r>
    </w:p>
    <w:p w14:paraId="2C4EE618" w14:textId="77777777" w:rsidR="000A77B0" w:rsidRPr="0004095E" w:rsidRDefault="000A77B0" w:rsidP="004F142D">
      <w:pPr>
        <w:pStyle w:val="notetext"/>
        <w:ind w:left="1560" w:hanging="567"/>
      </w:pPr>
      <w:r w:rsidRPr="0004095E">
        <w:rPr>
          <w:sz w:val="20"/>
        </w:rPr>
        <w:t>Note:</w:t>
      </w:r>
      <w:r w:rsidRPr="0004095E">
        <w:rPr>
          <w:sz w:val="20"/>
        </w:rPr>
        <w:tab/>
        <w:t>See section 314A of the Act.</w:t>
      </w:r>
    </w:p>
    <w:p w14:paraId="69DDE8A7" w14:textId="77777777" w:rsidR="003A56F6" w:rsidRPr="0004095E" w:rsidRDefault="00797A6B" w:rsidP="004F142D">
      <w:pPr>
        <w:pStyle w:val="Heading2"/>
      </w:pPr>
      <w:bookmarkStart w:id="16" w:name="_Toc338427959"/>
      <w:bookmarkStart w:id="17" w:name="_Toc520268053"/>
      <w:bookmarkEnd w:id="14"/>
      <w:r w:rsidRPr="0004095E">
        <w:rPr>
          <w:rStyle w:val="CharSectno"/>
        </w:rPr>
        <w:t>7</w:t>
      </w:r>
      <w:r w:rsidR="003A56F6" w:rsidRPr="0004095E">
        <w:tab/>
      </w:r>
      <w:r w:rsidR="00ED0442" w:rsidRPr="0004095E">
        <w:t xml:space="preserve">Giving </w:t>
      </w:r>
      <w:r w:rsidR="003A56F6" w:rsidRPr="0004095E">
        <w:t>documents</w:t>
      </w:r>
      <w:bookmarkEnd w:id="16"/>
      <w:r w:rsidR="00ED0442" w:rsidRPr="0004095E">
        <w:t xml:space="preserve"> to </w:t>
      </w:r>
      <w:r w:rsidR="001A706A" w:rsidRPr="0004095E">
        <w:t xml:space="preserve">the </w:t>
      </w:r>
      <w:r w:rsidR="00ED0442" w:rsidRPr="0004095E">
        <w:t>ACMA</w:t>
      </w:r>
      <w:bookmarkEnd w:id="17"/>
    </w:p>
    <w:p w14:paraId="013348E1" w14:textId="77777777" w:rsidR="003A56F6" w:rsidRPr="0004095E" w:rsidRDefault="003A56F6" w:rsidP="004F142D">
      <w:pPr>
        <w:pStyle w:val="ZR1"/>
        <w:jc w:val="left"/>
      </w:pPr>
      <w:r w:rsidRPr="0004095E">
        <w:tab/>
        <w:t>(1)</w:t>
      </w:r>
      <w:r w:rsidRPr="0004095E">
        <w:tab/>
        <w:t xml:space="preserve">A document may be </w:t>
      </w:r>
      <w:r w:rsidR="00C80559" w:rsidRPr="0004095E">
        <w:t>given to</w:t>
      </w:r>
      <w:r w:rsidRPr="0004095E">
        <w:t xml:space="preserve"> the ACMA under this </w:t>
      </w:r>
      <w:r w:rsidR="00836608" w:rsidRPr="0004095E">
        <w:t>instrument</w:t>
      </w:r>
      <w:r w:rsidRPr="0004095E">
        <w:t xml:space="preserve"> by:</w:t>
      </w:r>
    </w:p>
    <w:p w14:paraId="277F9D08" w14:textId="67909AC6" w:rsidR="003A56F6" w:rsidRPr="0004095E" w:rsidRDefault="003A56F6" w:rsidP="004F142D">
      <w:pPr>
        <w:pStyle w:val="P1"/>
        <w:numPr>
          <w:ilvl w:val="0"/>
          <w:numId w:val="9"/>
        </w:numPr>
        <w:tabs>
          <w:tab w:val="clear" w:pos="1191"/>
        </w:tabs>
        <w:ind w:left="1418" w:hanging="454"/>
        <w:jc w:val="left"/>
      </w:pPr>
      <w:r w:rsidRPr="0004095E">
        <w:t xml:space="preserve">delivering the document to the physical address specified in the </w:t>
      </w:r>
      <w:r w:rsidR="00C80559" w:rsidRPr="0004095E">
        <w:t>a</w:t>
      </w:r>
      <w:r w:rsidRPr="0004095E">
        <w:t xml:space="preserve">pplicant </w:t>
      </w:r>
      <w:r w:rsidR="00C80559" w:rsidRPr="0004095E">
        <w:t>i</w:t>
      </w:r>
      <w:r w:rsidRPr="0004095E">
        <w:t xml:space="preserve">nformation </w:t>
      </w:r>
      <w:r w:rsidR="00C80559" w:rsidRPr="0004095E">
        <w:t>p</w:t>
      </w:r>
      <w:r w:rsidRPr="0004095E">
        <w:t>ackage; or</w:t>
      </w:r>
    </w:p>
    <w:p w14:paraId="65B805B6" w14:textId="6FCA390C" w:rsidR="003A56F6" w:rsidRPr="0004095E" w:rsidRDefault="003A56F6" w:rsidP="004F142D">
      <w:pPr>
        <w:pStyle w:val="P1"/>
        <w:numPr>
          <w:ilvl w:val="0"/>
          <w:numId w:val="9"/>
        </w:numPr>
        <w:tabs>
          <w:tab w:val="clear" w:pos="1191"/>
        </w:tabs>
        <w:ind w:left="1418" w:hanging="454"/>
        <w:jc w:val="left"/>
      </w:pPr>
      <w:r w:rsidRPr="0004095E">
        <w:t xml:space="preserve">emailing the document to the email address specified in the </w:t>
      </w:r>
      <w:r w:rsidR="00C80559" w:rsidRPr="0004095E">
        <w:t>applicant i</w:t>
      </w:r>
      <w:r w:rsidRPr="0004095E">
        <w:t xml:space="preserve">nformation </w:t>
      </w:r>
      <w:r w:rsidR="00C80559" w:rsidRPr="0004095E">
        <w:t>p</w:t>
      </w:r>
      <w:r w:rsidRPr="0004095E">
        <w:t>ackage</w:t>
      </w:r>
      <w:r w:rsidR="00B4756B" w:rsidRPr="0004095E">
        <w:t xml:space="preserve"> in accordance with subsection</w:t>
      </w:r>
      <w:r w:rsidR="00B9733A" w:rsidRPr="0004095E">
        <w:t> </w:t>
      </w:r>
      <w:r w:rsidR="00B4756B" w:rsidRPr="0004095E">
        <w:t>(</w:t>
      </w:r>
      <w:r w:rsidR="00B77864" w:rsidRPr="0004095E">
        <w:t>2</w:t>
      </w:r>
      <w:r w:rsidR="00B4756B" w:rsidRPr="0004095E">
        <w:t>)</w:t>
      </w:r>
      <w:r w:rsidRPr="0004095E">
        <w:t>; or</w:t>
      </w:r>
    </w:p>
    <w:p w14:paraId="5FBFF93C" w14:textId="3645357F" w:rsidR="00D976CD" w:rsidRPr="0004095E" w:rsidRDefault="003A56F6" w:rsidP="004F142D">
      <w:pPr>
        <w:pStyle w:val="P1"/>
        <w:numPr>
          <w:ilvl w:val="0"/>
          <w:numId w:val="9"/>
        </w:numPr>
        <w:tabs>
          <w:tab w:val="clear" w:pos="1191"/>
        </w:tabs>
        <w:ind w:left="1418" w:hanging="454"/>
        <w:jc w:val="left"/>
      </w:pPr>
      <w:r w:rsidRPr="0004095E">
        <w:t xml:space="preserve">faxing the document to the fax number specified in the </w:t>
      </w:r>
      <w:r w:rsidR="00C80559" w:rsidRPr="0004095E">
        <w:t>a</w:t>
      </w:r>
      <w:r w:rsidRPr="0004095E">
        <w:t xml:space="preserve">pplicant </w:t>
      </w:r>
      <w:r w:rsidR="00C80559" w:rsidRPr="0004095E">
        <w:t>i</w:t>
      </w:r>
      <w:r w:rsidRPr="0004095E">
        <w:t xml:space="preserve">nformation </w:t>
      </w:r>
      <w:r w:rsidR="00C80559" w:rsidRPr="0004095E">
        <w:t>p</w:t>
      </w:r>
      <w:r w:rsidRPr="0004095E">
        <w:t>ackage</w:t>
      </w:r>
      <w:r w:rsidR="00B4756B" w:rsidRPr="0004095E">
        <w:t xml:space="preserve"> in accordance with subsections</w:t>
      </w:r>
      <w:r w:rsidR="00B9733A" w:rsidRPr="0004095E">
        <w:t> </w:t>
      </w:r>
      <w:r w:rsidR="00B4756B" w:rsidRPr="0004095E">
        <w:t>(</w:t>
      </w:r>
      <w:r w:rsidR="000E5262" w:rsidRPr="0004095E">
        <w:t>3</w:t>
      </w:r>
      <w:r w:rsidR="00B4756B" w:rsidRPr="0004095E">
        <w:t xml:space="preserve">) and </w:t>
      </w:r>
      <w:r w:rsidR="00B77864" w:rsidRPr="0004095E">
        <w:t>(</w:t>
      </w:r>
      <w:r w:rsidR="000E5262" w:rsidRPr="0004095E">
        <w:t>4</w:t>
      </w:r>
      <w:r w:rsidR="00B4756B" w:rsidRPr="0004095E">
        <w:t>)</w:t>
      </w:r>
      <w:r w:rsidR="00F96F52" w:rsidRPr="0004095E">
        <w:t>.</w:t>
      </w:r>
    </w:p>
    <w:p w14:paraId="62C95A59" w14:textId="77777777" w:rsidR="00D3748D" w:rsidRPr="0004095E" w:rsidRDefault="00D3748D" w:rsidP="004F142D">
      <w:pPr>
        <w:pStyle w:val="Note"/>
        <w:tabs>
          <w:tab w:val="left" w:pos="1418"/>
        </w:tabs>
        <w:ind w:left="1560" w:hanging="596"/>
        <w:jc w:val="left"/>
        <w:rPr>
          <w:szCs w:val="20"/>
        </w:rPr>
      </w:pPr>
      <w:r w:rsidRPr="0004095E">
        <w:rPr>
          <w:szCs w:val="20"/>
        </w:rPr>
        <w:t>Note</w:t>
      </w:r>
      <w:r w:rsidR="00307B7F" w:rsidRPr="0004095E">
        <w:rPr>
          <w:szCs w:val="20"/>
        </w:rPr>
        <w:t>:</w:t>
      </w:r>
      <w:r w:rsidR="009B4ACE" w:rsidRPr="0004095E">
        <w:rPr>
          <w:szCs w:val="20"/>
        </w:rPr>
        <w:tab/>
      </w:r>
      <w:r w:rsidR="009B4ACE" w:rsidRPr="0004095E">
        <w:rPr>
          <w:szCs w:val="20"/>
        </w:rPr>
        <w:tab/>
      </w:r>
      <w:r w:rsidRPr="0004095E">
        <w:rPr>
          <w:szCs w:val="20"/>
        </w:rPr>
        <w:t xml:space="preserve">Subsections </w:t>
      </w:r>
      <w:r w:rsidR="00A97424" w:rsidRPr="0004095E">
        <w:rPr>
          <w:szCs w:val="20"/>
        </w:rPr>
        <w:t>29(6)</w:t>
      </w:r>
      <w:r w:rsidR="004C490E" w:rsidRPr="0004095E">
        <w:rPr>
          <w:szCs w:val="20"/>
        </w:rPr>
        <w:t>,</w:t>
      </w:r>
      <w:r w:rsidR="002F4AE0" w:rsidRPr="0004095E">
        <w:rPr>
          <w:szCs w:val="20"/>
        </w:rPr>
        <w:t xml:space="preserve"> </w:t>
      </w:r>
      <w:r w:rsidR="00A97424" w:rsidRPr="0004095E">
        <w:rPr>
          <w:szCs w:val="20"/>
        </w:rPr>
        <w:t>35</w:t>
      </w:r>
      <w:r w:rsidR="002F4AE0" w:rsidRPr="0004095E">
        <w:rPr>
          <w:szCs w:val="20"/>
        </w:rPr>
        <w:t>(</w:t>
      </w:r>
      <w:r w:rsidR="003E4BDF" w:rsidRPr="0004095E">
        <w:rPr>
          <w:szCs w:val="20"/>
        </w:rPr>
        <w:t>8</w:t>
      </w:r>
      <w:r w:rsidR="002F4AE0" w:rsidRPr="0004095E">
        <w:rPr>
          <w:szCs w:val="20"/>
        </w:rPr>
        <w:t>)</w:t>
      </w:r>
      <w:r w:rsidR="004C490E" w:rsidRPr="0004095E">
        <w:rPr>
          <w:szCs w:val="20"/>
        </w:rPr>
        <w:t xml:space="preserve"> and </w:t>
      </w:r>
      <w:r w:rsidR="00A97424" w:rsidRPr="0004095E">
        <w:rPr>
          <w:szCs w:val="20"/>
        </w:rPr>
        <w:t>3</w:t>
      </w:r>
      <w:r w:rsidR="00E85ABF" w:rsidRPr="0004095E">
        <w:rPr>
          <w:szCs w:val="20"/>
        </w:rPr>
        <w:t>8</w:t>
      </w:r>
      <w:r w:rsidR="00A97424" w:rsidRPr="0004095E">
        <w:rPr>
          <w:szCs w:val="20"/>
        </w:rPr>
        <w:t>(9)</w:t>
      </w:r>
      <w:r w:rsidRPr="0004095E">
        <w:rPr>
          <w:szCs w:val="20"/>
        </w:rPr>
        <w:t xml:space="preserve"> have additional requirements for </w:t>
      </w:r>
      <w:r w:rsidR="009B4ACE" w:rsidRPr="0004095E">
        <w:rPr>
          <w:szCs w:val="20"/>
        </w:rPr>
        <w:t>a deed of financial security</w:t>
      </w:r>
      <w:r w:rsidRPr="0004095E">
        <w:rPr>
          <w:szCs w:val="20"/>
        </w:rPr>
        <w:t xml:space="preserve"> </w:t>
      </w:r>
      <w:r w:rsidR="009B4ACE" w:rsidRPr="0004095E">
        <w:rPr>
          <w:szCs w:val="20"/>
        </w:rPr>
        <w:t>given</w:t>
      </w:r>
      <w:r w:rsidRPr="0004095E">
        <w:rPr>
          <w:szCs w:val="20"/>
        </w:rPr>
        <w:t xml:space="preserve"> by email or fax.</w:t>
      </w:r>
    </w:p>
    <w:p w14:paraId="619BE338" w14:textId="77777777" w:rsidR="00D976CD" w:rsidRPr="0004095E" w:rsidRDefault="00D976CD" w:rsidP="004F142D">
      <w:pPr>
        <w:pStyle w:val="ZR2"/>
        <w:jc w:val="left"/>
      </w:pPr>
      <w:r w:rsidRPr="0004095E">
        <w:tab/>
        <w:t>(</w:t>
      </w:r>
      <w:r w:rsidR="00F96F52" w:rsidRPr="0004095E">
        <w:t>2</w:t>
      </w:r>
      <w:r w:rsidRPr="0004095E">
        <w:t>)</w:t>
      </w:r>
      <w:r w:rsidRPr="0004095E">
        <w:tab/>
        <w:t>If a document is emailed:</w:t>
      </w:r>
    </w:p>
    <w:p w14:paraId="3468C1D9" w14:textId="3B891B5A" w:rsidR="00D976CD" w:rsidRPr="0004095E" w:rsidRDefault="00D976CD" w:rsidP="004F142D">
      <w:pPr>
        <w:pStyle w:val="P1"/>
        <w:numPr>
          <w:ilvl w:val="0"/>
          <w:numId w:val="10"/>
        </w:numPr>
        <w:tabs>
          <w:tab w:val="clear" w:pos="1191"/>
        </w:tabs>
        <w:ind w:left="1418" w:hanging="454"/>
        <w:jc w:val="left"/>
      </w:pPr>
      <w:r w:rsidRPr="0004095E">
        <w:t>the document must be included as an attachment; and</w:t>
      </w:r>
    </w:p>
    <w:p w14:paraId="31E167E4" w14:textId="75E8A65E" w:rsidR="00D976CD" w:rsidRPr="0004095E" w:rsidRDefault="00B4756B" w:rsidP="004F142D">
      <w:pPr>
        <w:pStyle w:val="ZP1"/>
        <w:numPr>
          <w:ilvl w:val="0"/>
          <w:numId w:val="10"/>
        </w:numPr>
        <w:tabs>
          <w:tab w:val="clear" w:pos="1191"/>
        </w:tabs>
        <w:ind w:left="1418" w:hanging="454"/>
        <w:jc w:val="left"/>
      </w:pPr>
      <w:r w:rsidRPr="0004095E">
        <w:t>the document must be:</w:t>
      </w:r>
    </w:p>
    <w:p w14:paraId="2F5B694D" w14:textId="1CD5B574" w:rsidR="00B4756B" w:rsidRPr="0004095E" w:rsidRDefault="00B4756B" w:rsidP="005E7616">
      <w:pPr>
        <w:pStyle w:val="P2"/>
        <w:numPr>
          <w:ilvl w:val="0"/>
          <w:numId w:val="11"/>
        </w:numPr>
        <w:tabs>
          <w:tab w:val="clear" w:pos="1758"/>
        </w:tabs>
        <w:ind w:left="1985" w:hanging="567"/>
        <w:jc w:val="left"/>
      </w:pPr>
      <w:r w:rsidRPr="0004095E">
        <w:t>if the document is a statutory declaration</w:t>
      </w:r>
      <w:r w:rsidR="00A47C91" w:rsidRPr="0004095E">
        <w:t>, statement under</w:t>
      </w:r>
      <w:r w:rsidR="00B9733A" w:rsidRPr="0004095E">
        <w:t> </w:t>
      </w:r>
      <w:r w:rsidR="00A47C91" w:rsidRPr="0004095E">
        <w:t>section</w:t>
      </w:r>
      <w:r w:rsidR="00B9733A" w:rsidRPr="0004095E">
        <w:t> </w:t>
      </w:r>
      <w:r w:rsidR="00A97424" w:rsidRPr="0004095E">
        <w:t>5</w:t>
      </w:r>
      <w:r w:rsidR="00E85ABF" w:rsidRPr="0004095E">
        <w:t>8</w:t>
      </w:r>
      <w:r w:rsidR="0006405F" w:rsidRPr="0004095E">
        <w:t xml:space="preserve"> or deed</w:t>
      </w:r>
      <w:r w:rsidR="003C1FA5" w:rsidRPr="0004095E">
        <w:t xml:space="preserve"> – </w:t>
      </w:r>
      <w:r w:rsidRPr="0004095E">
        <w:t>in PDF format or another format approved by the auction manager; or</w:t>
      </w:r>
    </w:p>
    <w:p w14:paraId="60E36FC9" w14:textId="5381D849" w:rsidR="00B4756B" w:rsidRPr="0004095E" w:rsidRDefault="00B4756B" w:rsidP="005E7616">
      <w:pPr>
        <w:pStyle w:val="P2"/>
        <w:numPr>
          <w:ilvl w:val="0"/>
          <w:numId w:val="11"/>
        </w:numPr>
        <w:tabs>
          <w:tab w:val="clear" w:pos="1758"/>
        </w:tabs>
        <w:ind w:left="1985" w:hanging="567"/>
        <w:jc w:val="left"/>
      </w:pPr>
      <w:r w:rsidRPr="0004095E">
        <w:t>if the document is not a statutory declaration</w:t>
      </w:r>
      <w:r w:rsidR="00A47C91" w:rsidRPr="0004095E">
        <w:t>, statement under section</w:t>
      </w:r>
      <w:r w:rsidR="00B9733A" w:rsidRPr="0004095E">
        <w:t> </w:t>
      </w:r>
      <w:r w:rsidR="00A97424" w:rsidRPr="0004095E">
        <w:t>5</w:t>
      </w:r>
      <w:r w:rsidR="00E85ABF" w:rsidRPr="0004095E">
        <w:t>8</w:t>
      </w:r>
      <w:r w:rsidR="0006405F" w:rsidRPr="0004095E">
        <w:t xml:space="preserve"> or deed</w:t>
      </w:r>
      <w:r w:rsidR="003C1FA5" w:rsidRPr="0004095E">
        <w:t xml:space="preserve"> – </w:t>
      </w:r>
      <w:r w:rsidRPr="0004095E">
        <w:t>in Word, RTF o</w:t>
      </w:r>
      <w:r w:rsidR="008621D0" w:rsidRPr="0004095E">
        <w:t>r</w:t>
      </w:r>
      <w:r w:rsidRPr="0004095E">
        <w:t xml:space="preserve"> PDF format or another format appro</w:t>
      </w:r>
      <w:r w:rsidR="000E5262" w:rsidRPr="0004095E">
        <w:t>ved by the auction manager.</w:t>
      </w:r>
    </w:p>
    <w:p w14:paraId="1044506F" w14:textId="77777777" w:rsidR="00B4756B" w:rsidRPr="0004095E" w:rsidRDefault="00F96F52" w:rsidP="004F142D">
      <w:pPr>
        <w:pStyle w:val="ZR2"/>
        <w:jc w:val="left"/>
      </w:pPr>
      <w:r w:rsidRPr="0004095E">
        <w:tab/>
        <w:t>(</w:t>
      </w:r>
      <w:r w:rsidR="000E5262" w:rsidRPr="0004095E">
        <w:t>3</w:t>
      </w:r>
      <w:r w:rsidR="00B4756B" w:rsidRPr="0004095E">
        <w:t>)</w:t>
      </w:r>
      <w:r w:rsidR="00B4756B" w:rsidRPr="0004095E">
        <w:tab/>
        <w:t>If a document is faxed, the document must be accompanied by a cover sheet that states:</w:t>
      </w:r>
    </w:p>
    <w:p w14:paraId="27CE60B5" w14:textId="342A80F9" w:rsidR="00B4756B" w:rsidRPr="0004095E" w:rsidRDefault="00B4756B" w:rsidP="004550FD">
      <w:pPr>
        <w:pStyle w:val="P1"/>
        <w:numPr>
          <w:ilvl w:val="0"/>
          <w:numId w:val="12"/>
        </w:numPr>
        <w:tabs>
          <w:tab w:val="clear" w:pos="1191"/>
        </w:tabs>
        <w:ind w:left="1418" w:hanging="454"/>
        <w:jc w:val="left"/>
      </w:pPr>
      <w:r w:rsidRPr="0004095E">
        <w:t>the sender’s name, postal address, telephone number and fax number; and</w:t>
      </w:r>
    </w:p>
    <w:p w14:paraId="3360C3F1" w14:textId="19287896" w:rsidR="00B4756B" w:rsidRPr="0004095E" w:rsidRDefault="00B4756B" w:rsidP="004550FD">
      <w:pPr>
        <w:pStyle w:val="P1"/>
        <w:numPr>
          <w:ilvl w:val="0"/>
          <w:numId w:val="12"/>
        </w:numPr>
        <w:tabs>
          <w:tab w:val="clear" w:pos="1191"/>
        </w:tabs>
        <w:ind w:left="1418" w:hanging="454"/>
        <w:jc w:val="left"/>
      </w:pPr>
      <w:r w:rsidRPr="0004095E">
        <w:t>the number of pages transmitted, including the cover sheet</w:t>
      </w:r>
      <w:r w:rsidR="00F96F52" w:rsidRPr="0004095E">
        <w:t>.</w:t>
      </w:r>
    </w:p>
    <w:p w14:paraId="2249B345" w14:textId="77777777" w:rsidR="000E2977" w:rsidRPr="0004095E" w:rsidRDefault="000E2977" w:rsidP="004F142D">
      <w:pPr>
        <w:pStyle w:val="R2"/>
        <w:jc w:val="left"/>
      </w:pPr>
      <w:r w:rsidRPr="0004095E">
        <w:lastRenderedPageBreak/>
        <w:tab/>
        <w:t>(</w:t>
      </w:r>
      <w:r w:rsidR="000E5262" w:rsidRPr="0004095E">
        <w:t>4</w:t>
      </w:r>
      <w:r w:rsidRPr="0004095E">
        <w:t>)</w:t>
      </w:r>
      <w:r w:rsidRPr="0004095E">
        <w:tab/>
        <w:t>If the faxed document is a completed application form,</w:t>
      </w:r>
      <w:r w:rsidR="004944FD" w:rsidRPr="0004095E">
        <w:t xml:space="preserve"> completed eligibility nomination form,</w:t>
      </w:r>
      <w:r w:rsidRPr="0004095E">
        <w:t xml:space="preserve"> a statutory declaration</w:t>
      </w:r>
      <w:r w:rsidR="00A47C91" w:rsidRPr="0004095E">
        <w:t>, a statement under section</w:t>
      </w:r>
      <w:r w:rsidR="00B9733A" w:rsidRPr="0004095E">
        <w:t> </w:t>
      </w:r>
      <w:r w:rsidR="00A97424" w:rsidRPr="0004095E">
        <w:t>5</w:t>
      </w:r>
      <w:r w:rsidR="00E85ABF" w:rsidRPr="0004095E">
        <w:t>8</w:t>
      </w:r>
      <w:r w:rsidRPr="0004095E">
        <w:t xml:space="preserve"> or a deed, the cover sheet must a</w:t>
      </w:r>
      <w:r w:rsidR="00C80559" w:rsidRPr="0004095E">
        <w:t>lso state the type of document.</w:t>
      </w:r>
    </w:p>
    <w:p w14:paraId="006F12D2" w14:textId="77777777" w:rsidR="00B21A89" w:rsidRPr="0004095E" w:rsidRDefault="00B21A89" w:rsidP="004F142D">
      <w:pPr>
        <w:pStyle w:val="Heading2"/>
      </w:pPr>
      <w:bookmarkStart w:id="18" w:name="_Toc520268054"/>
      <w:bookmarkStart w:id="19" w:name="_Toc338427960"/>
      <w:r w:rsidRPr="0004095E">
        <w:rPr>
          <w:rStyle w:val="CharSectno"/>
        </w:rPr>
        <w:t>8</w:t>
      </w:r>
      <w:r w:rsidRPr="0004095E">
        <w:tab/>
        <w:t>Statutory declaration for body corporate</w:t>
      </w:r>
      <w:bookmarkEnd w:id="18"/>
    </w:p>
    <w:p w14:paraId="4031B0F8" w14:textId="77777777" w:rsidR="00B21A89" w:rsidRPr="0004095E" w:rsidRDefault="00B21A89" w:rsidP="004F142D">
      <w:pPr>
        <w:pStyle w:val="R1"/>
        <w:jc w:val="left"/>
      </w:pPr>
      <w:r w:rsidRPr="0004095E">
        <w:tab/>
      </w:r>
      <w:r w:rsidRPr="0004095E">
        <w:tab/>
        <w:t>A statutory declaration required to be made in this instrument by a body corporate must be made by a director or secretary of the body corporate.</w:t>
      </w:r>
    </w:p>
    <w:p w14:paraId="4D5EFA27" w14:textId="77777777" w:rsidR="00886D06" w:rsidRPr="0004095E" w:rsidRDefault="00B21A89" w:rsidP="004F142D">
      <w:pPr>
        <w:pStyle w:val="Heading2"/>
      </w:pPr>
      <w:bookmarkStart w:id="20" w:name="_Toc520268055"/>
      <w:r w:rsidRPr="0004095E">
        <w:rPr>
          <w:rStyle w:val="CharSectno"/>
        </w:rPr>
        <w:t>9</w:t>
      </w:r>
      <w:r w:rsidR="00886D06" w:rsidRPr="0004095E">
        <w:tab/>
        <w:t>Payment of amounts</w:t>
      </w:r>
      <w:bookmarkEnd w:id="19"/>
      <w:bookmarkEnd w:id="20"/>
    </w:p>
    <w:p w14:paraId="4FAF8A3A" w14:textId="77777777" w:rsidR="00886D06" w:rsidRPr="0004095E" w:rsidRDefault="00886D06" w:rsidP="004F142D">
      <w:pPr>
        <w:pStyle w:val="R1"/>
        <w:spacing w:before="60"/>
        <w:jc w:val="left"/>
      </w:pPr>
      <w:r w:rsidRPr="0004095E">
        <w:tab/>
        <w:t>(1)</w:t>
      </w:r>
      <w:r w:rsidRPr="0004095E">
        <w:tab/>
        <w:t xml:space="preserve">An amount paid to the ACMA on behalf of the Commonwealth under this </w:t>
      </w:r>
      <w:r w:rsidR="00836608" w:rsidRPr="0004095E">
        <w:t>instrument</w:t>
      </w:r>
      <w:r w:rsidRPr="0004095E">
        <w:t xml:space="preserve"> must </w:t>
      </w:r>
      <w:r w:rsidR="00F96F52" w:rsidRPr="0004095E">
        <w:t>be paid in Australian currency.</w:t>
      </w:r>
    </w:p>
    <w:p w14:paraId="1C56A7AB" w14:textId="77777777" w:rsidR="00D95B76" w:rsidRPr="0004095E" w:rsidRDefault="00886D06" w:rsidP="004F142D">
      <w:pPr>
        <w:pStyle w:val="R2"/>
        <w:jc w:val="left"/>
      </w:pPr>
      <w:r w:rsidRPr="0004095E">
        <w:tab/>
        <w:t>(2)</w:t>
      </w:r>
      <w:r w:rsidRPr="0004095E">
        <w:tab/>
        <w:t xml:space="preserve">An amount must be paid by bank cheque or </w:t>
      </w:r>
      <w:r w:rsidR="00D95B76" w:rsidRPr="0004095E">
        <w:t xml:space="preserve">by </w:t>
      </w:r>
      <w:r w:rsidR="00257B60" w:rsidRPr="0004095E">
        <w:t>electronic</w:t>
      </w:r>
      <w:r w:rsidR="00D95B76" w:rsidRPr="0004095E">
        <w:t xml:space="preserve"> transfer.</w:t>
      </w:r>
    </w:p>
    <w:p w14:paraId="436B015F" w14:textId="77777777" w:rsidR="00D95B76" w:rsidRPr="0004095E" w:rsidRDefault="00D95B76" w:rsidP="004F142D">
      <w:pPr>
        <w:pStyle w:val="ZR2"/>
        <w:jc w:val="left"/>
      </w:pPr>
      <w:r w:rsidRPr="0004095E">
        <w:tab/>
        <w:t>(3)</w:t>
      </w:r>
      <w:r w:rsidRPr="0004095E">
        <w:tab/>
        <w:t>A</w:t>
      </w:r>
      <w:r w:rsidR="00257B60" w:rsidRPr="0004095E">
        <w:t>n electronic transfer</w:t>
      </w:r>
      <w:r w:rsidRPr="0004095E">
        <w:t xml:space="preserve"> must be made into the bank account</w:t>
      </w:r>
      <w:r w:rsidR="008621D0" w:rsidRPr="0004095E">
        <w:t xml:space="preserve"> with the following details</w:t>
      </w:r>
      <w:r w:rsidRPr="0004095E">
        <w:t>:</w:t>
      </w:r>
    </w:p>
    <w:p w14:paraId="7B206077" w14:textId="3B60949D" w:rsidR="00886D06" w:rsidRPr="0004095E" w:rsidRDefault="0006405F" w:rsidP="004F142D">
      <w:pPr>
        <w:pStyle w:val="P1"/>
        <w:numPr>
          <w:ilvl w:val="0"/>
          <w:numId w:val="13"/>
        </w:numPr>
        <w:tabs>
          <w:tab w:val="clear" w:pos="1191"/>
        </w:tabs>
        <w:ind w:left="1418" w:hanging="454"/>
        <w:jc w:val="left"/>
      </w:pPr>
      <w:r w:rsidRPr="0004095E">
        <w:t>Bank—</w:t>
      </w:r>
      <w:r w:rsidR="00D95B76" w:rsidRPr="0004095E">
        <w:t>ANZ Bank;</w:t>
      </w:r>
    </w:p>
    <w:p w14:paraId="2421B5F6" w14:textId="33D0C396" w:rsidR="00D95B76" w:rsidRPr="0004095E" w:rsidRDefault="0006405F" w:rsidP="004F142D">
      <w:pPr>
        <w:pStyle w:val="P1"/>
        <w:numPr>
          <w:ilvl w:val="0"/>
          <w:numId w:val="13"/>
        </w:numPr>
        <w:tabs>
          <w:tab w:val="clear" w:pos="1191"/>
        </w:tabs>
        <w:ind w:left="1418" w:hanging="454"/>
        <w:jc w:val="left"/>
      </w:pPr>
      <w:r w:rsidRPr="0004095E">
        <w:t>Branch—</w:t>
      </w:r>
      <w:r w:rsidR="00D95B76" w:rsidRPr="0004095E">
        <w:t>Belconnen;</w:t>
      </w:r>
    </w:p>
    <w:p w14:paraId="3C4E543E" w14:textId="01CE477A" w:rsidR="00D95B76" w:rsidRPr="0004095E" w:rsidRDefault="0006405F" w:rsidP="004F142D">
      <w:pPr>
        <w:pStyle w:val="P1"/>
        <w:numPr>
          <w:ilvl w:val="0"/>
          <w:numId w:val="13"/>
        </w:numPr>
        <w:tabs>
          <w:tab w:val="clear" w:pos="1191"/>
        </w:tabs>
        <w:ind w:left="1418" w:hanging="454"/>
        <w:jc w:val="left"/>
      </w:pPr>
      <w:r w:rsidRPr="0004095E">
        <w:t>BSB number</w:t>
      </w:r>
      <w:r w:rsidR="00D95B76" w:rsidRPr="0004095E">
        <w:t>—012-951;</w:t>
      </w:r>
    </w:p>
    <w:p w14:paraId="24029901" w14:textId="3CB915AA" w:rsidR="00D95B76" w:rsidRPr="0004095E" w:rsidRDefault="0006405F" w:rsidP="004F142D">
      <w:pPr>
        <w:pStyle w:val="P1"/>
        <w:numPr>
          <w:ilvl w:val="0"/>
          <w:numId w:val="13"/>
        </w:numPr>
        <w:tabs>
          <w:tab w:val="clear" w:pos="1191"/>
        </w:tabs>
        <w:ind w:left="1418" w:hanging="454"/>
        <w:jc w:val="left"/>
      </w:pPr>
      <w:r w:rsidRPr="0004095E">
        <w:t>Account number</w:t>
      </w:r>
      <w:r w:rsidR="00D95B76" w:rsidRPr="0004095E">
        <w:t>—8379 24272;</w:t>
      </w:r>
    </w:p>
    <w:p w14:paraId="12B483F9" w14:textId="241D8FCD" w:rsidR="00F96F52" w:rsidRPr="0004095E" w:rsidRDefault="0006405F" w:rsidP="004F142D">
      <w:pPr>
        <w:pStyle w:val="P1"/>
        <w:numPr>
          <w:ilvl w:val="0"/>
          <w:numId w:val="13"/>
        </w:numPr>
        <w:tabs>
          <w:tab w:val="clear" w:pos="1191"/>
        </w:tabs>
        <w:ind w:left="1418" w:hanging="454"/>
        <w:jc w:val="left"/>
      </w:pPr>
      <w:r w:rsidRPr="0004095E">
        <w:t>Account name—</w:t>
      </w:r>
      <w:r w:rsidR="00D95B76" w:rsidRPr="0004095E">
        <w:t xml:space="preserve">ACMA </w:t>
      </w:r>
      <w:r w:rsidR="00340378" w:rsidRPr="0004095E">
        <w:t>Official Administered Receipts.</w:t>
      </w:r>
    </w:p>
    <w:p w14:paraId="32379B4F" w14:textId="77777777" w:rsidR="00D95B76" w:rsidRPr="0004095E" w:rsidRDefault="00D95B76" w:rsidP="004F142D">
      <w:pPr>
        <w:pStyle w:val="ZR2"/>
        <w:jc w:val="left"/>
      </w:pPr>
      <w:r w:rsidRPr="0004095E">
        <w:tab/>
        <w:t>(4)</w:t>
      </w:r>
      <w:r w:rsidRPr="0004095E">
        <w:tab/>
        <w:t xml:space="preserve">An amount is taken to have been paid by a deadline specified in this </w:t>
      </w:r>
      <w:r w:rsidR="00836608" w:rsidRPr="0004095E">
        <w:t>instrument</w:t>
      </w:r>
      <w:r w:rsidRPr="0004095E">
        <w:t xml:space="preserve"> if:</w:t>
      </w:r>
    </w:p>
    <w:p w14:paraId="1A4DF3DA" w14:textId="69A0E955" w:rsidR="00D95B76" w:rsidRPr="0004095E" w:rsidRDefault="00D95B76" w:rsidP="004F142D">
      <w:pPr>
        <w:pStyle w:val="P1"/>
        <w:numPr>
          <w:ilvl w:val="0"/>
          <w:numId w:val="14"/>
        </w:numPr>
        <w:tabs>
          <w:tab w:val="clear" w:pos="1191"/>
        </w:tabs>
        <w:ind w:left="1418" w:hanging="454"/>
        <w:jc w:val="left"/>
      </w:pPr>
      <w:r w:rsidRPr="0004095E">
        <w:t xml:space="preserve">the ACMA receives a bank cheque for the </w:t>
      </w:r>
      <w:r w:rsidR="008621D0" w:rsidRPr="0004095E">
        <w:t xml:space="preserve">full </w:t>
      </w:r>
      <w:r w:rsidRPr="0004095E">
        <w:t xml:space="preserve">amount </w:t>
      </w:r>
      <w:r w:rsidR="00D448AD" w:rsidRPr="0004095E">
        <w:t xml:space="preserve">on or </w:t>
      </w:r>
      <w:r w:rsidRPr="0004095E">
        <w:t>before the deadline; or</w:t>
      </w:r>
    </w:p>
    <w:p w14:paraId="3B90B6FB" w14:textId="145A551F" w:rsidR="00D95B76" w:rsidRPr="0004095E" w:rsidRDefault="00D95B76" w:rsidP="004F142D">
      <w:pPr>
        <w:pStyle w:val="ZP1"/>
        <w:numPr>
          <w:ilvl w:val="0"/>
          <w:numId w:val="14"/>
        </w:numPr>
        <w:tabs>
          <w:tab w:val="clear" w:pos="1191"/>
        </w:tabs>
        <w:ind w:left="1418" w:hanging="454"/>
        <w:jc w:val="left"/>
      </w:pPr>
      <w:r w:rsidRPr="0004095E">
        <w:t>both:</w:t>
      </w:r>
    </w:p>
    <w:p w14:paraId="39C88B48" w14:textId="15CAF3CB" w:rsidR="00D95B76" w:rsidRPr="0004095E" w:rsidRDefault="008621D0" w:rsidP="004550FD">
      <w:pPr>
        <w:pStyle w:val="P2"/>
        <w:numPr>
          <w:ilvl w:val="0"/>
          <w:numId w:val="15"/>
        </w:numPr>
        <w:tabs>
          <w:tab w:val="clear" w:pos="1758"/>
        </w:tabs>
        <w:ind w:left="1985" w:hanging="567"/>
        <w:jc w:val="left"/>
      </w:pPr>
      <w:r w:rsidRPr="0004095E">
        <w:t xml:space="preserve">the </w:t>
      </w:r>
      <w:r w:rsidR="00D95B76" w:rsidRPr="0004095E">
        <w:t xml:space="preserve">ACMA receives evidence that </w:t>
      </w:r>
      <w:r w:rsidR="00257B60" w:rsidRPr="0004095E">
        <w:t>an electronic</w:t>
      </w:r>
      <w:r w:rsidR="00D95B76" w:rsidRPr="0004095E">
        <w:t xml:space="preserve"> transfer of the </w:t>
      </w:r>
      <w:r w:rsidRPr="0004095E">
        <w:t xml:space="preserve">full </w:t>
      </w:r>
      <w:r w:rsidR="00D95B76" w:rsidRPr="0004095E">
        <w:t xml:space="preserve">amount </w:t>
      </w:r>
      <w:r w:rsidR="00556AFF" w:rsidRPr="0004095E">
        <w:t>was</w:t>
      </w:r>
      <w:r w:rsidR="00D95B76" w:rsidRPr="0004095E">
        <w:t xml:space="preserve"> made </w:t>
      </w:r>
      <w:r w:rsidR="00D448AD" w:rsidRPr="0004095E">
        <w:t xml:space="preserve">on or </w:t>
      </w:r>
      <w:r w:rsidR="00556AFF" w:rsidRPr="0004095E">
        <w:t xml:space="preserve">before the deadline </w:t>
      </w:r>
      <w:r w:rsidR="00D95B76" w:rsidRPr="0004095E">
        <w:t>(such as a transfer receipt); and</w:t>
      </w:r>
    </w:p>
    <w:p w14:paraId="5D9429AA" w14:textId="0AAF278D" w:rsidR="00D95B76" w:rsidRPr="0004095E" w:rsidRDefault="00D95B76" w:rsidP="004550FD">
      <w:pPr>
        <w:pStyle w:val="P2"/>
        <w:numPr>
          <w:ilvl w:val="0"/>
          <w:numId w:val="15"/>
        </w:numPr>
        <w:tabs>
          <w:tab w:val="clear" w:pos="1758"/>
        </w:tabs>
        <w:ind w:left="1985" w:hanging="567"/>
        <w:jc w:val="left"/>
      </w:pPr>
      <w:r w:rsidRPr="0004095E">
        <w:t>the amount is received in the ACMA’s bank account no later than 3</w:t>
      </w:r>
      <w:r w:rsidR="00B9733A" w:rsidRPr="0004095E">
        <w:t> </w:t>
      </w:r>
      <w:r w:rsidRPr="0004095E">
        <w:t>working days after the deadline</w:t>
      </w:r>
      <w:r w:rsidR="00556AFF" w:rsidRPr="0004095E">
        <w:t>; or</w:t>
      </w:r>
    </w:p>
    <w:p w14:paraId="180F36CD" w14:textId="4D5513B2" w:rsidR="00D95B76" w:rsidRPr="0004095E" w:rsidRDefault="00556AFF" w:rsidP="004F142D">
      <w:pPr>
        <w:pStyle w:val="P1"/>
        <w:numPr>
          <w:ilvl w:val="0"/>
          <w:numId w:val="14"/>
        </w:numPr>
        <w:tabs>
          <w:tab w:val="clear" w:pos="1191"/>
        </w:tabs>
        <w:ind w:left="1418" w:hanging="454"/>
        <w:jc w:val="left"/>
      </w:pPr>
      <w:r w:rsidRPr="0004095E">
        <w:t xml:space="preserve">the ACMA receives other evidence which satisfies the ACMA that the person making the payment has taken all </w:t>
      </w:r>
      <w:r w:rsidR="002D3B8F" w:rsidRPr="0004095E">
        <w:t>reasonable</w:t>
      </w:r>
      <w:r w:rsidRPr="0004095E">
        <w:t xml:space="preserve"> steps to pay the amount</w:t>
      </w:r>
      <w:r w:rsidR="00D448AD" w:rsidRPr="0004095E">
        <w:t xml:space="preserve"> on or</w:t>
      </w:r>
      <w:r w:rsidRPr="0004095E">
        <w:t xml:space="preserve"> before the deadline</w:t>
      </w:r>
      <w:r w:rsidR="00667C70" w:rsidRPr="0004095E">
        <w:t>.</w:t>
      </w:r>
    </w:p>
    <w:p w14:paraId="1AB61A5C" w14:textId="77777777" w:rsidR="00D95B76" w:rsidRPr="0004095E" w:rsidRDefault="00D95B76" w:rsidP="004F142D">
      <w:pPr>
        <w:pStyle w:val="R2"/>
        <w:jc w:val="left"/>
      </w:pPr>
      <w:r w:rsidRPr="0004095E">
        <w:tab/>
        <w:t>(5)</w:t>
      </w:r>
      <w:r w:rsidRPr="0004095E">
        <w:tab/>
        <w:t xml:space="preserve">An amount </w:t>
      </w:r>
      <w:r w:rsidR="00D04C3F" w:rsidRPr="0004095E">
        <w:t xml:space="preserve">due under this </w:t>
      </w:r>
      <w:r w:rsidR="00836608" w:rsidRPr="0004095E">
        <w:t>instrument</w:t>
      </w:r>
      <w:r w:rsidR="00D04C3F" w:rsidRPr="0004095E">
        <w:t xml:space="preserve"> </w:t>
      </w:r>
      <w:r w:rsidRPr="0004095E">
        <w:t xml:space="preserve">is not paid </w:t>
      </w:r>
      <w:r w:rsidR="00D04C3F" w:rsidRPr="0004095E">
        <w:t xml:space="preserve">in full </w:t>
      </w:r>
      <w:r w:rsidRPr="0004095E">
        <w:t xml:space="preserve">if </w:t>
      </w:r>
      <w:r w:rsidR="00D04C3F" w:rsidRPr="0004095E">
        <w:t>bank charges or government duties imposed on a payment reduce the net payment to less than the amount due.</w:t>
      </w:r>
    </w:p>
    <w:p w14:paraId="571E04A0" w14:textId="29EFDD65" w:rsidR="000F0CA9" w:rsidRPr="0004095E" w:rsidRDefault="00D04C3F" w:rsidP="0035364B">
      <w:pPr>
        <w:pStyle w:val="Note"/>
        <w:spacing w:before="60" w:line="260" w:lineRule="exact"/>
        <w:ind w:left="1559" w:hanging="595"/>
        <w:jc w:val="left"/>
        <w:rPr>
          <w:szCs w:val="20"/>
        </w:rPr>
      </w:pPr>
      <w:r w:rsidRPr="0004095E">
        <w:rPr>
          <w:szCs w:val="20"/>
        </w:rPr>
        <w:t>Note</w:t>
      </w:r>
      <w:r w:rsidR="00307B7F" w:rsidRPr="0004095E">
        <w:rPr>
          <w:szCs w:val="20"/>
        </w:rPr>
        <w:t>:</w:t>
      </w:r>
      <w:r w:rsidR="00B6070B" w:rsidRPr="0004095E">
        <w:rPr>
          <w:i/>
          <w:szCs w:val="20"/>
        </w:rPr>
        <w:tab/>
      </w:r>
      <w:r w:rsidRPr="0004095E">
        <w:rPr>
          <w:szCs w:val="20"/>
        </w:rPr>
        <w:t>The effect of subsection</w:t>
      </w:r>
      <w:r w:rsidR="00DD79F0" w:rsidRPr="0004095E">
        <w:rPr>
          <w:szCs w:val="20"/>
        </w:rPr>
        <w:t xml:space="preserve"> (5)</w:t>
      </w:r>
      <w:r w:rsidRPr="0004095E">
        <w:rPr>
          <w:szCs w:val="20"/>
        </w:rPr>
        <w:t xml:space="preserve"> is that an applicant or bidder must add the value of any bank charge or government d</w:t>
      </w:r>
      <w:r w:rsidR="00522B30" w:rsidRPr="0004095E">
        <w:rPr>
          <w:szCs w:val="20"/>
        </w:rPr>
        <w:t>uty to the amount of a payment.</w:t>
      </w:r>
      <w:bookmarkStart w:id="21" w:name="_Toc338427961"/>
    </w:p>
    <w:p w14:paraId="35A459B9" w14:textId="77777777" w:rsidR="00286E2D" w:rsidRPr="0004095E" w:rsidRDefault="00286E2D" w:rsidP="004F142D">
      <w:pPr>
        <w:pStyle w:val="R2"/>
        <w:jc w:val="left"/>
      </w:pPr>
      <w:r w:rsidRPr="0004095E">
        <w:tab/>
        <w:t>(</w:t>
      </w:r>
      <w:r w:rsidR="00797A6B" w:rsidRPr="0004095E">
        <w:t>6</w:t>
      </w:r>
      <w:r w:rsidRPr="0004095E">
        <w:t>)</w:t>
      </w:r>
      <w:r w:rsidRPr="0004095E">
        <w:tab/>
        <w:t>If an amount payable under this instrument is not an amount of whole dollars, the amount is rounded up to the next dollar.</w:t>
      </w:r>
    </w:p>
    <w:p w14:paraId="7D12E1C0" w14:textId="720D40E2" w:rsidR="00E9776B" w:rsidRPr="0004095E" w:rsidRDefault="00E9776B" w:rsidP="0035364B">
      <w:pPr>
        <w:pStyle w:val="Note"/>
        <w:spacing w:before="60" w:line="260" w:lineRule="exact"/>
        <w:ind w:left="1559" w:hanging="595"/>
        <w:jc w:val="left"/>
      </w:pPr>
      <w:r w:rsidRPr="0004095E">
        <w:rPr>
          <w:szCs w:val="20"/>
        </w:rPr>
        <w:t>Note:</w:t>
      </w:r>
      <w:r w:rsidR="00B6070B" w:rsidRPr="0004095E">
        <w:rPr>
          <w:i/>
          <w:szCs w:val="20"/>
        </w:rPr>
        <w:tab/>
      </w:r>
      <w:r w:rsidRPr="0004095E">
        <w:rPr>
          <w:szCs w:val="20"/>
        </w:rPr>
        <w:t>Subsections (4), (5) and (6) relate to Division 2 of Part 6 to the extent that they apply to spectrum access charges payable under section 294 of the Act.</w:t>
      </w:r>
    </w:p>
    <w:p w14:paraId="6C524F83" w14:textId="77777777" w:rsidR="00811EC8" w:rsidRPr="00680CB2" w:rsidRDefault="00811EC8" w:rsidP="004F142D">
      <w:bookmarkStart w:id="22" w:name="_Toc338427962"/>
      <w:bookmarkEnd w:id="21"/>
    </w:p>
    <w:p w14:paraId="43A0DA69" w14:textId="06FE7EC7" w:rsidR="00680CB2" w:rsidRPr="00680CB2" w:rsidRDefault="00680CB2" w:rsidP="004F142D">
      <w:pPr>
        <w:sectPr w:rsidR="00680CB2" w:rsidRPr="00680CB2" w:rsidSect="00806F30">
          <w:headerReference w:type="default" r:id="rId12"/>
          <w:pgSz w:w="11907" w:h="16839" w:code="9"/>
          <w:pgMar w:top="1440" w:right="1797" w:bottom="1440" w:left="1797" w:header="709" w:footer="709" w:gutter="0"/>
          <w:pgNumType w:start="1"/>
          <w:cols w:space="708"/>
          <w:docGrid w:linePitch="360"/>
        </w:sectPr>
      </w:pPr>
    </w:p>
    <w:p w14:paraId="2CD6DBA2" w14:textId="35E49CC2" w:rsidR="00043265" w:rsidRPr="0004095E" w:rsidRDefault="00BE6AB9" w:rsidP="004F142D">
      <w:pPr>
        <w:pStyle w:val="Heading1"/>
      </w:pPr>
      <w:bookmarkStart w:id="23" w:name="_Toc520268056"/>
      <w:r w:rsidRPr="0004095E">
        <w:rPr>
          <w:rStyle w:val="CharPartNo"/>
        </w:rPr>
        <w:lastRenderedPageBreak/>
        <w:t>Part 2</w:t>
      </w:r>
      <w:r w:rsidR="00836608" w:rsidRPr="00680CB2">
        <w:t>—</w:t>
      </w:r>
      <w:r w:rsidR="00C80559" w:rsidRPr="0004095E">
        <w:rPr>
          <w:rStyle w:val="CharPartText"/>
        </w:rPr>
        <w:t>Limits on allocation of spectrum</w:t>
      </w:r>
      <w:bookmarkEnd w:id="22"/>
      <w:bookmarkEnd w:id="23"/>
      <w:r w:rsidR="00E068BE" w:rsidRPr="0004095E">
        <w:rPr>
          <w:rStyle w:val="CharDivNo"/>
        </w:rPr>
        <w:t xml:space="preserve"> </w:t>
      </w:r>
      <w:r w:rsidR="00E068BE" w:rsidRPr="0004095E">
        <w:rPr>
          <w:rStyle w:val="CharDivText"/>
        </w:rPr>
        <w:t xml:space="preserve"> </w:t>
      </w:r>
    </w:p>
    <w:p w14:paraId="49B4928B" w14:textId="77777777" w:rsidR="00222BA9" w:rsidRPr="0004095E" w:rsidRDefault="00222BA9" w:rsidP="004F142D">
      <w:pPr>
        <w:pStyle w:val="HD"/>
        <w:rPr>
          <w:rFonts w:ascii="Times New Roman" w:hAnsi="Times New Roman"/>
        </w:rPr>
      </w:pPr>
      <w:bookmarkStart w:id="24" w:name="_Toc338427963"/>
      <w:r w:rsidRPr="0004095E">
        <w:rPr>
          <w:rStyle w:val="CharDivNo"/>
          <w:rFonts w:ascii="Times New Roman" w:hAnsi="Times New Roman"/>
        </w:rPr>
        <w:t>Division 1</w:t>
      </w:r>
      <w:r w:rsidRPr="0004095E">
        <w:rPr>
          <w:rFonts w:ascii="Times New Roman" w:hAnsi="Times New Roman"/>
        </w:rPr>
        <w:tab/>
        <w:t>Allocation limits</w:t>
      </w:r>
    </w:p>
    <w:p w14:paraId="2F66BD48" w14:textId="77777777" w:rsidR="00210A21" w:rsidRPr="00680CB2" w:rsidRDefault="00A97424" w:rsidP="004F142D">
      <w:pPr>
        <w:pStyle w:val="Heading2"/>
      </w:pPr>
      <w:bookmarkStart w:id="25" w:name="_Toc520268057"/>
      <w:r w:rsidRPr="0004095E">
        <w:rPr>
          <w:rStyle w:val="CharSectno"/>
        </w:rPr>
        <w:t>10</w:t>
      </w:r>
      <w:r w:rsidR="00210A21" w:rsidRPr="0004095E">
        <w:rPr>
          <w:rStyle w:val="CharSectno"/>
        </w:rPr>
        <w:tab/>
      </w:r>
      <w:r w:rsidR="00210A21" w:rsidRPr="00680CB2">
        <w:t>Interpretation</w:t>
      </w:r>
      <w:bookmarkEnd w:id="25"/>
      <w:r w:rsidR="007A0CDD" w:rsidRPr="00680CB2">
        <w:t xml:space="preserve"> </w:t>
      </w:r>
    </w:p>
    <w:p w14:paraId="13784462" w14:textId="77777777" w:rsidR="00210A21" w:rsidRPr="0004095E" w:rsidRDefault="00210A21" w:rsidP="004F142D">
      <w:pPr>
        <w:pStyle w:val="R1"/>
        <w:spacing w:before="60"/>
        <w:ind w:firstLine="0"/>
        <w:jc w:val="left"/>
      </w:pPr>
      <w:r w:rsidRPr="0004095E">
        <w:t xml:space="preserve">In this </w:t>
      </w:r>
      <w:r w:rsidR="00C53B1C" w:rsidRPr="0004095E">
        <w:t>Division</w:t>
      </w:r>
      <w:r w:rsidRPr="0004095E">
        <w:t>:</w:t>
      </w:r>
    </w:p>
    <w:p w14:paraId="07E4132F" w14:textId="77777777" w:rsidR="008755E0" w:rsidRPr="0004095E" w:rsidRDefault="008755E0" w:rsidP="004550FD">
      <w:pPr>
        <w:pStyle w:val="R2"/>
        <w:spacing w:before="120"/>
        <w:ind w:firstLine="0"/>
        <w:jc w:val="left"/>
      </w:pPr>
      <w:r w:rsidRPr="0004095E">
        <w:rPr>
          <w:b/>
          <w:i/>
        </w:rPr>
        <w:t>associated area</w:t>
      </w:r>
      <w:r w:rsidR="008F686F" w:rsidRPr="0004095E">
        <w:t xml:space="preserve">, for a location, </w:t>
      </w:r>
      <w:r w:rsidRPr="0004095E">
        <w:t>has the meaning given in subsection 6(3) of the spectrum licence limits direction.</w:t>
      </w:r>
    </w:p>
    <w:p w14:paraId="53C0B2A9" w14:textId="77777777" w:rsidR="00C53B1C" w:rsidRPr="0004095E" w:rsidRDefault="00C53B1C" w:rsidP="004550FD">
      <w:pPr>
        <w:pStyle w:val="R2"/>
        <w:spacing w:before="120"/>
        <w:ind w:firstLine="0"/>
        <w:jc w:val="left"/>
      </w:pPr>
      <w:r w:rsidRPr="0004095E">
        <w:rPr>
          <w:b/>
          <w:i/>
        </w:rPr>
        <w:t>designated area</w:t>
      </w:r>
      <w:r w:rsidRPr="0004095E">
        <w:t xml:space="preserve"> means a metropolitan area or a regional area.</w:t>
      </w:r>
    </w:p>
    <w:p w14:paraId="2292ED44" w14:textId="77777777" w:rsidR="00001797" w:rsidRPr="0004095E" w:rsidRDefault="00001797" w:rsidP="004550FD">
      <w:pPr>
        <w:pStyle w:val="R2"/>
        <w:spacing w:before="120"/>
        <w:ind w:firstLine="0"/>
        <w:jc w:val="left"/>
      </w:pPr>
      <w:r w:rsidRPr="0004095E">
        <w:rPr>
          <w:b/>
          <w:i/>
        </w:rPr>
        <w:t xml:space="preserve">Hierarchical Cell Identification Scheme </w:t>
      </w:r>
      <w:r w:rsidRPr="0004095E">
        <w:t xml:space="preserve">or </w:t>
      </w:r>
      <w:r w:rsidRPr="0004095E">
        <w:rPr>
          <w:b/>
          <w:i/>
        </w:rPr>
        <w:t>HCIS</w:t>
      </w:r>
      <w:r w:rsidRPr="0004095E">
        <w:t xml:space="preserve"> means the Hierarchical Cell Identification Scheme used as part of the Australian Spectrum Map Grid 2012 document published by the ACMA on its website, as the document existed at the time the spectrum licence limits direction was made.</w:t>
      </w:r>
    </w:p>
    <w:p w14:paraId="79A50472" w14:textId="10C5319B" w:rsidR="004659EC" w:rsidRPr="0004095E" w:rsidRDefault="004659EC" w:rsidP="004550FD">
      <w:pPr>
        <w:pStyle w:val="ZR2"/>
        <w:tabs>
          <w:tab w:val="left" w:pos="993"/>
          <w:tab w:val="left" w:pos="1701"/>
        </w:tabs>
        <w:spacing w:before="60"/>
        <w:ind w:left="1695" w:hanging="1695"/>
        <w:jc w:val="left"/>
        <w:rPr>
          <w:sz w:val="20"/>
          <w:szCs w:val="20"/>
        </w:rPr>
      </w:pPr>
      <w:r w:rsidRPr="0004095E">
        <w:rPr>
          <w:sz w:val="20"/>
        </w:rPr>
        <w:tab/>
      </w:r>
      <w:r w:rsidRPr="0004095E">
        <w:rPr>
          <w:sz w:val="20"/>
        </w:rPr>
        <w:tab/>
      </w:r>
      <w:r w:rsidRPr="0004095E">
        <w:rPr>
          <w:sz w:val="20"/>
          <w:szCs w:val="20"/>
        </w:rPr>
        <w:t>Note 1:</w:t>
      </w:r>
      <w:r w:rsidRPr="0004095E">
        <w:rPr>
          <w:sz w:val="20"/>
          <w:szCs w:val="20"/>
        </w:rPr>
        <w:tab/>
        <w:t>The HCIS is a naming convention for areas on the Australian Spectrum Map Grid 2012 (ASMG), which is a system used by the ACMA to define geographic areas for radiocommunications licensing. A document describing the ASMG and HCIS, as well as spatial datasets describing each HCIS area could, at the time the spectrum licence limits direction was made, be found on the ACMA’s website (</w:t>
      </w:r>
      <w:r w:rsidR="00242B3F" w:rsidRPr="0004095E">
        <w:rPr>
          <w:sz w:val="20"/>
          <w:szCs w:val="20"/>
        </w:rPr>
        <w:t>www.acma.gov.au</w:t>
      </w:r>
      <w:r w:rsidRPr="0004095E">
        <w:rPr>
          <w:sz w:val="20"/>
          <w:szCs w:val="20"/>
        </w:rPr>
        <w:t>).</w:t>
      </w:r>
    </w:p>
    <w:p w14:paraId="4AA872D6" w14:textId="08861A94" w:rsidR="004659EC" w:rsidRPr="0004095E" w:rsidRDefault="004659EC" w:rsidP="004550FD">
      <w:pPr>
        <w:pStyle w:val="ZR2"/>
        <w:tabs>
          <w:tab w:val="left" w:pos="993"/>
          <w:tab w:val="left" w:pos="1701"/>
        </w:tabs>
        <w:spacing w:before="60"/>
        <w:ind w:left="1695" w:hanging="1695"/>
        <w:jc w:val="left"/>
        <w:rPr>
          <w:sz w:val="20"/>
          <w:szCs w:val="20"/>
        </w:rPr>
      </w:pPr>
      <w:r w:rsidRPr="0004095E">
        <w:rPr>
          <w:sz w:val="20"/>
          <w:szCs w:val="20"/>
        </w:rPr>
        <w:tab/>
      </w:r>
      <w:r w:rsidRPr="0004095E">
        <w:rPr>
          <w:sz w:val="20"/>
          <w:szCs w:val="20"/>
        </w:rPr>
        <w:tab/>
        <w:t>Note 2:</w:t>
      </w:r>
      <w:r w:rsidRPr="0004095E">
        <w:rPr>
          <w:sz w:val="20"/>
          <w:szCs w:val="20"/>
        </w:rPr>
        <w:tab/>
        <w:t xml:space="preserve">A tool to convert lists of HCIS area descriptions into Placemark files to allow the areas to be visualised using computer mapping software could, at the time the spectrum licence limits direction was made, be found on the ACMA’s website </w:t>
      </w:r>
      <w:r w:rsidR="00672A28" w:rsidRPr="0004095E">
        <w:rPr>
          <w:sz w:val="20"/>
          <w:szCs w:val="20"/>
        </w:rPr>
        <w:t>(</w:t>
      </w:r>
      <w:r w:rsidR="00242B3F" w:rsidRPr="0004095E">
        <w:rPr>
          <w:sz w:val="20"/>
          <w:szCs w:val="20"/>
        </w:rPr>
        <w:t>www.acma.gov.au</w:t>
      </w:r>
      <w:r w:rsidRPr="0004095E">
        <w:rPr>
          <w:sz w:val="20"/>
          <w:szCs w:val="20"/>
        </w:rPr>
        <w:t>).</w:t>
      </w:r>
    </w:p>
    <w:p w14:paraId="3B4A6B76" w14:textId="508DFB9D" w:rsidR="00FF5220" w:rsidRPr="0004095E" w:rsidRDefault="00FF5220" w:rsidP="004550FD">
      <w:pPr>
        <w:pStyle w:val="ZR2"/>
        <w:spacing w:before="120"/>
        <w:ind w:firstLine="0"/>
        <w:jc w:val="left"/>
      </w:pPr>
      <w:r w:rsidRPr="0004095E">
        <w:rPr>
          <w:b/>
          <w:i/>
        </w:rPr>
        <w:t>insignificant</w:t>
      </w:r>
      <w:r w:rsidRPr="0004095E">
        <w:t xml:space="preserve">: see subsection </w:t>
      </w:r>
      <w:r w:rsidR="00A97424" w:rsidRPr="0004095E">
        <w:t>12</w:t>
      </w:r>
      <w:r w:rsidRPr="0004095E">
        <w:t>(4).</w:t>
      </w:r>
    </w:p>
    <w:p w14:paraId="3109610A" w14:textId="77777777" w:rsidR="00222BA9" w:rsidRPr="0004095E" w:rsidRDefault="00222BA9" w:rsidP="004550FD">
      <w:pPr>
        <w:pStyle w:val="R2"/>
        <w:spacing w:before="120"/>
        <w:ind w:firstLine="0"/>
        <w:jc w:val="left"/>
      </w:pPr>
      <w:r w:rsidRPr="0004095E">
        <w:rPr>
          <w:b/>
          <w:i/>
        </w:rPr>
        <w:t>metropolitan area</w:t>
      </w:r>
      <w:r w:rsidR="002E0D78" w:rsidRPr="0004095E">
        <w:t xml:space="preserve"> has the meaning given in </w:t>
      </w:r>
      <w:r w:rsidR="00001797" w:rsidRPr="0004095E">
        <w:t xml:space="preserve">subsection 6(1) of </w:t>
      </w:r>
      <w:r w:rsidR="002E0D78" w:rsidRPr="0004095E">
        <w:t xml:space="preserve">the spectrum licence limits direction. </w:t>
      </w:r>
    </w:p>
    <w:p w14:paraId="4FDC87EF" w14:textId="77777777" w:rsidR="00D51020" w:rsidRPr="0004095E" w:rsidRDefault="00D51020" w:rsidP="004550FD">
      <w:pPr>
        <w:pStyle w:val="R2"/>
        <w:spacing w:before="120"/>
        <w:ind w:firstLine="0"/>
        <w:jc w:val="left"/>
      </w:pPr>
      <w:r w:rsidRPr="0004095E">
        <w:rPr>
          <w:b/>
          <w:i/>
        </w:rPr>
        <w:t>part of the regional area</w:t>
      </w:r>
      <w:r w:rsidRPr="0004095E">
        <w:t xml:space="preserve">: see subsection </w:t>
      </w:r>
      <w:r w:rsidR="00A97424" w:rsidRPr="0004095E">
        <w:t>12</w:t>
      </w:r>
      <w:r w:rsidRPr="0004095E">
        <w:t>(5).</w:t>
      </w:r>
    </w:p>
    <w:p w14:paraId="5A57CAB8" w14:textId="77777777" w:rsidR="00C53B1C" w:rsidRPr="0004095E" w:rsidRDefault="00C53B1C" w:rsidP="004550FD">
      <w:pPr>
        <w:pStyle w:val="R2"/>
        <w:spacing w:before="120"/>
        <w:ind w:firstLine="0"/>
        <w:jc w:val="left"/>
      </w:pPr>
      <w:r w:rsidRPr="0004095E">
        <w:rPr>
          <w:b/>
          <w:i/>
        </w:rPr>
        <w:t>PMTS</w:t>
      </w:r>
      <w:r w:rsidR="00E951C4" w:rsidRPr="0004095E">
        <w:rPr>
          <w:b/>
          <w:i/>
        </w:rPr>
        <w:t xml:space="preserve"> Class B</w:t>
      </w:r>
      <w:r w:rsidR="002E0D78" w:rsidRPr="0004095E">
        <w:t xml:space="preserve"> has the meaning given in the </w:t>
      </w:r>
      <w:r w:rsidR="002E0D78" w:rsidRPr="0004095E">
        <w:rPr>
          <w:i/>
        </w:rPr>
        <w:t>Radiocommunications (Interpretation) Determination 2015</w:t>
      </w:r>
      <w:r w:rsidR="002E0D78" w:rsidRPr="0004095E">
        <w:t>.</w:t>
      </w:r>
    </w:p>
    <w:p w14:paraId="7508C816" w14:textId="77777777" w:rsidR="00E951C4" w:rsidRPr="0004095E" w:rsidRDefault="00E951C4" w:rsidP="004550FD">
      <w:pPr>
        <w:pStyle w:val="R2"/>
        <w:spacing w:before="120"/>
        <w:ind w:firstLine="0"/>
        <w:jc w:val="left"/>
      </w:pPr>
      <w:r w:rsidRPr="0004095E">
        <w:rPr>
          <w:b/>
          <w:i/>
        </w:rPr>
        <w:t>PTS licence</w:t>
      </w:r>
      <w:r w:rsidR="002E0D78" w:rsidRPr="0004095E">
        <w:t xml:space="preserve"> has the meaning given in the </w:t>
      </w:r>
      <w:r w:rsidR="002E0D78" w:rsidRPr="0004095E">
        <w:rPr>
          <w:i/>
        </w:rPr>
        <w:t>Radiocommunications (Interpretation) Determination 2015</w:t>
      </w:r>
      <w:r w:rsidR="002E0D78" w:rsidRPr="0004095E">
        <w:t>.</w:t>
      </w:r>
    </w:p>
    <w:p w14:paraId="6CF0ECA0" w14:textId="77777777" w:rsidR="00222BA9" w:rsidRPr="0004095E" w:rsidRDefault="00222BA9" w:rsidP="004550FD">
      <w:pPr>
        <w:pStyle w:val="R2"/>
        <w:spacing w:before="120"/>
        <w:ind w:firstLine="0"/>
        <w:jc w:val="left"/>
      </w:pPr>
      <w:r w:rsidRPr="0004095E">
        <w:rPr>
          <w:b/>
          <w:i/>
        </w:rPr>
        <w:t>regional area</w:t>
      </w:r>
      <w:r w:rsidR="002E0D78" w:rsidRPr="0004095E">
        <w:t xml:space="preserve"> has the meaning given in </w:t>
      </w:r>
      <w:r w:rsidR="00001797" w:rsidRPr="0004095E">
        <w:t xml:space="preserve">subsection 6(2) of </w:t>
      </w:r>
      <w:r w:rsidR="002E0D78" w:rsidRPr="0004095E">
        <w:t xml:space="preserve">the spectrum licence limits direction. </w:t>
      </w:r>
    </w:p>
    <w:p w14:paraId="71B2A10C" w14:textId="0A43AF13" w:rsidR="00261AC3" w:rsidRPr="0004095E" w:rsidRDefault="00261AC3" w:rsidP="004550FD">
      <w:pPr>
        <w:pStyle w:val="R2"/>
        <w:spacing w:before="120"/>
        <w:ind w:firstLine="0"/>
        <w:jc w:val="left"/>
      </w:pPr>
      <w:r w:rsidRPr="0004095E">
        <w:rPr>
          <w:b/>
          <w:i/>
        </w:rPr>
        <w:t>relevant band</w:t>
      </w:r>
      <w:r w:rsidR="00C53B1C" w:rsidRPr="0004095E">
        <w:t xml:space="preserve"> means</w:t>
      </w:r>
      <w:r w:rsidR="002E0D78" w:rsidRPr="0004095E">
        <w:t xml:space="preserve"> the part of the spectrum from 3400 MHz to 3700 </w:t>
      </w:r>
      <w:proofErr w:type="spellStart"/>
      <w:r w:rsidR="002E0D78" w:rsidRPr="0004095E">
        <w:t>MHz.</w:t>
      </w:r>
      <w:proofErr w:type="spellEnd"/>
    </w:p>
    <w:p w14:paraId="6CD92AFD" w14:textId="77777777" w:rsidR="00144AC3" w:rsidRPr="0004095E" w:rsidRDefault="00144AC3" w:rsidP="004550FD">
      <w:pPr>
        <w:pStyle w:val="definition"/>
        <w:spacing w:before="120"/>
        <w:jc w:val="left"/>
      </w:pPr>
      <w:r w:rsidRPr="0004095E">
        <w:rPr>
          <w:b/>
          <w:i/>
        </w:rPr>
        <w:t>relevant re-allocation declaration</w:t>
      </w:r>
      <w:r w:rsidRPr="0004095E">
        <w:rPr>
          <w:b/>
        </w:rPr>
        <w:t xml:space="preserve"> </w:t>
      </w:r>
      <w:r w:rsidRPr="0004095E">
        <w:t>means any of the following:</w:t>
      </w:r>
    </w:p>
    <w:p w14:paraId="62531FD3" w14:textId="42A07CD1" w:rsidR="00144AC3" w:rsidRPr="0004095E" w:rsidRDefault="00144AC3" w:rsidP="004F142D">
      <w:pPr>
        <w:pStyle w:val="P1"/>
        <w:numPr>
          <w:ilvl w:val="0"/>
          <w:numId w:val="16"/>
        </w:numPr>
        <w:tabs>
          <w:tab w:val="clear" w:pos="1191"/>
        </w:tabs>
        <w:ind w:left="1418" w:hanging="454"/>
        <w:jc w:val="left"/>
      </w:pPr>
      <w:r w:rsidRPr="0004095E">
        <w:t xml:space="preserve">the </w:t>
      </w:r>
      <w:r w:rsidRPr="0004095E">
        <w:rPr>
          <w:i/>
        </w:rPr>
        <w:t>Radiocommunications (Spectrum Re-allocation—3.6 GHz Band for Adelaide and Eastern Metropolitan Australia) Declaration 2018</w:t>
      </w:r>
      <w:r w:rsidRPr="0004095E">
        <w:t>;</w:t>
      </w:r>
    </w:p>
    <w:p w14:paraId="29F8BB7E" w14:textId="1A8ED975" w:rsidR="00144AC3" w:rsidRPr="0004095E" w:rsidRDefault="00144AC3" w:rsidP="004F142D">
      <w:pPr>
        <w:pStyle w:val="P1"/>
        <w:numPr>
          <w:ilvl w:val="0"/>
          <w:numId w:val="16"/>
        </w:numPr>
        <w:tabs>
          <w:tab w:val="clear" w:pos="1191"/>
        </w:tabs>
        <w:ind w:left="1418" w:hanging="454"/>
        <w:jc w:val="left"/>
      </w:pPr>
      <w:r w:rsidRPr="0004095E">
        <w:t xml:space="preserve">the </w:t>
      </w:r>
      <w:r w:rsidRPr="0004095E">
        <w:rPr>
          <w:i/>
        </w:rPr>
        <w:t>Radiocommunications (Spectrum Re-allocation—3.6 GHz Band for Perth) Declaration 2018</w:t>
      </w:r>
      <w:r w:rsidRPr="0004095E">
        <w:t xml:space="preserve">; </w:t>
      </w:r>
    </w:p>
    <w:p w14:paraId="463DA272" w14:textId="292220CC" w:rsidR="00144AC3" w:rsidRPr="0004095E" w:rsidRDefault="00144AC3" w:rsidP="004F142D">
      <w:pPr>
        <w:pStyle w:val="P1"/>
        <w:numPr>
          <w:ilvl w:val="0"/>
          <w:numId w:val="16"/>
        </w:numPr>
        <w:tabs>
          <w:tab w:val="clear" w:pos="1191"/>
        </w:tabs>
        <w:ind w:left="1418" w:hanging="454"/>
        <w:jc w:val="left"/>
      </w:pPr>
      <w:r w:rsidRPr="0004095E">
        <w:t xml:space="preserve">the </w:t>
      </w:r>
      <w:r w:rsidRPr="0004095E">
        <w:rPr>
          <w:i/>
        </w:rPr>
        <w:t>Radiocommunications (Spectrum Re-allocation—3.6 GHz Band for Regional Australia) Declaration 2018</w:t>
      </w:r>
      <w:r w:rsidRPr="0004095E">
        <w:t>.</w:t>
      </w:r>
    </w:p>
    <w:p w14:paraId="458DC8CE" w14:textId="46F9D555" w:rsidR="002E0D78" w:rsidRPr="0004095E" w:rsidRDefault="00222BA9" w:rsidP="0035364B">
      <w:pPr>
        <w:pStyle w:val="R2"/>
        <w:tabs>
          <w:tab w:val="clear" w:pos="794"/>
        </w:tabs>
        <w:spacing w:before="120"/>
        <w:ind w:firstLine="0"/>
        <w:jc w:val="left"/>
      </w:pPr>
      <w:r w:rsidRPr="0004095E">
        <w:rPr>
          <w:b/>
          <w:i/>
        </w:rPr>
        <w:lastRenderedPageBreak/>
        <w:t>use</w:t>
      </w:r>
      <w:r w:rsidR="002E0D78" w:rsidRPr="0004095E">
        <w:t>, in relation to a part of the spectrum, includes use by operating a radiocommunications device in accordance with a PTS licence for a PMTS Class B service, but does not include the operation of a radiocommunications device in accordance with any other apparatus licence.</w:t>
      </w:r>
    </w:p>
    <w:p w14:paraId="6B5D550F" w14:textId="77777777" w:rsidR="0071140C" w:rsidRPr="0004095E" w:rsidRDefault="00A97424" w:rsidP="004F142D">
      <w:pPr>
        <w:pStyle w:val="Heading2"/>
      </w:pPr>
      <w:bookmarkStart w:id="26" w:name="_Toc520268058"/>
      <w:r w:rsidRPr="0004095E">
        <w:rPr>
          <w:rStyle w:val="CharSectno"/>
        </w:rPr>
        <w:t>11</w:t>
      </w:r>
      <w:r w:rsidR="0071140C" w:rsidRPr="0004095E">
        <w:tab/>
        <w:t xml:space="preserve">Meaning of </w:t>
      </w:r>
      <w:r w:rsidR="0071140C" w:rsidRPr="0004095E">
        <w:rPr>
          <w:i/>
        </w:rPr>
        <w:t>allocation limits</w:t>
      </w:r>
      <w:bookmarkEnd w:id="24"/>
      <w:bookmarkEnd w:id="26"/>
    </w:p>
    <w:p w14:paraId="76951290" w14:textId="77777777" w:rsidR="0071140C" w:rsidRPr="0004095E" w:rsidRDefault="0071140C" w:rsidP="004F142D">
      <w:pPr>
        <w:pStyle w:val="R1"/>
        <w:jc w:val="left"/>
      </w:pPr>
      <w:r w:rsidRPr="0004095E">
        <w:tab/>
      </w:r>
      <w:r w:rsidR="00C276A9" w:rsidRPr="0004095E">
        <w:t>(1)</w:t>
      </w:r>
      <w:r w:rsidRPr="0004095E">
        <w:tab/>
        <w:t xml:space="preserve">In this </w:t>
      </w:r>
      <w:r w:rsidR="00836608" w:rsidRPr="0004095E">
        <w:t>instrument</w:t>
      </w:r>
      <w:r w:rsidRPr="0004095E">
        <w:t xml:space="preserve">, a reference to the </w:t>
      </w:r>
      <w:r w:rsidRPr="0004095E">
        <w:rPr>
          <w:b/>
          <w:i/>
        </w:rPr>
        <w:t>allocation limits</w:t>
      </w:r>
      <w:r w:rsidRPr="0004095E">
        <w:t xml:space="preserve"> is a reference to the requirement that the allocation of spectrum licences under this </w:t>
      </w:r>
      <w:r w:rsidR="00836608" w:rsidRPr="0004095E">
        <w:t>instrument</w:t>
      </w:r>
      <w:r w:rsidRPr="0004095E">
        <w:t xml:space="preserve"> </w:t>
      </w:r>
      <w:r w:rsidR="00DD74C5" w:rsidRPr="0004095E">
        <w:t>in</w:t>
      </w:r>
      <w:r w:rsidR="00C53B1C" w:rsidRPr="0004095E">
        <w:t xml:space="preserve"> the 3.6 GHz band</w:t>
      </w:r>
      <w:r w:rsidR="00E951C4" w:rsidRPr="0004095E">
        <w:t xml:space="preserve"> </w:t>
      </w:r>
      <w:r w:rsidRPr="0004095E">
        <w:t xml:space="preserve">must not result in a person or specified group of persons having permission to use more spectrum </w:t>
      </w:r>
      <w:r w:rsidR="00C53B1C" w:rsidRPr="0004095E">
        <w:t>in</w:t>
      </w:r>
      <w:r w:rsidR="005C24B9" w:rsidRPr="0004095E">
        <w:t xml:space="preserve"> relation to</w:t>
      </w:r>
      <w:r w:rsidR="00C53B1C" w:rsidRPr="0004095E">
        <w:t xml:space="preserve"> the relevant band </w:t>
      </w:r>
      <w:r w:rsidR="00E951C4" w:rsidRPr="0004095E">
        <w:t xml:space="preserve">in each designated area </w:t>
      </w:r>
      <w:r w:rsidRPr="0004095E">
        <w:t>than a limit set out in section</w:t>
      </w:r>
      <w:r w:rsidR="00B9733A" w:rsidRPr="0004095E">
        <w:t> </w:t>
      </w:r>
      <w:r w:rsidR="00A97424" w:rsidRPr="0004095E">
        <w:t>12</w:t>
      </w:r>
      <w:r w:rsidRPr="0004095E">
        <w:t>.</w:t>
      </w:r>
    </w:p>
    <w:p w14:paraId="4FF610BA" w14:textId="4BC53A4E" w:rsidR="00C80559" w:rsidRPr="0004095E" w:rsidRDefault="00C80559" w:rsidP="0049182C">
      <w:pPr>
        <w:pStyle w:val="Note"/>
        <w:spacing w:line="260" w:lineRule="exact"/>
        <w:ind w:left="1559" w:hanging="595"/>
        <w:jc w:val="left"/>
      </w:pPr>
      <w:r w:rsidRPr="0004095E">
        <w:rPr>
          <w:szCs w:val="20"/>
        </w:rPr>
        <w:t>Note</w:t>
      </w:r>
      <w:r w:rsidR="00307B7F" w:rsidRPr="0004095E">
        <w:rPr>
          <w:szCs w:val="20"/>
        </w:rPr>
        <w:t>:</w:t>
      </w:r>
      <w:r w:rsidR="009C5D9D" w:rsidRPr="0004095E">
        <w:rPr>
          <w:szCs w:val="20"/>
        </w:rPr>
        <w:tab/>
      </w:r>
      <w:r w:rsidR="009C5D9D" w:rsidRPr="0004095E">
        <w:t xml:space="preserve">The Minister has given a direction to the ACMA, under subsection 60(10) of the Act, that limits be imposed on the aggregate of the parts of the spectrum </w:t>
      </w:r>
      <w:r w:rsidR="00445C92" w:rsidRPr="0004095E">
        <w:t>from 3400 MHz to 3700 MHz</w:t>
      </w:r>
      <w:r w:rsidR="009C5D9D" w:rsidRPr="0004095E">
        <w:t xml:space="preserve"> that</w:t>
      </w:r>
      <w:r w:rsidR="0045226A" w:rsidRPr="0004095E">
        <w:t xml:space="preserve"> may be used by a person or specified group of persons</w:t>
      </w:r>
      <w:r w:rsidR="009C5D9D" w:rsidRPr="0004095E">
        <w:t xml:space="preserve"> </w:t>
      </w:r>
      <w:proofErr w:type="gramStart"/>
      <w:r w:rsidR="009C5D9D" w:rsidRPr="0004095E">
        <w:t>as a result of</w:t>
      </w:r>
      <w:proofErr w:type="gramEnd"/>
      <w:r w:rsidR="009C5D9D" w:rsidRPr="0004095E">
        <w:t xml:space="preserve"> the allocation of spectrum licences under Subdivision B of Division 1 of Part 3.2 of the Act </w:t>
      </w:r>
      <w:r w:rsidR="00DD74C5" w:rsidRPr="0004095E">
        <w:t>in</w:t>
      </w:r>
      <w:r w:rsidR="009C5D9D" w:rsidRPr="0004095E">
        <w:t xml:space="preserve"> </w:t>
      </w:r>
      <w:r w:rsidR="00445C92" w:rsidRPr="0004095E">
        <w:t>the 3.6 GHz band</w:t>
      </w:r>
      <w:r w:rsidR="009C5D9D" w:rsidRPr="0004095E">
        <w:t>.  See the spectrum licence limits direction.</w:t>
      </w:r>
    </w:p>
    <w:p w14:paraId="2DEC977F" w14:textId="77777777" w:rsidR="00C276A9" w:rsidRPr="0004095E" w:rsidRDefault="00C276A9" w:rsidP="004F142D">
      <w:pPr>
        <w:pStyle w:val="Note"/>
        <w:tabs>
          <w:tab w:val="right" w:pos="851"/>
          <w:tab w:val="left" w:pos="993"/>
          <w:tab w:val="left" w:pos="1701"/>
        </w:tabs>
        <w:spacing w:before="180" w:line="260" w:lineRule="exact"/>
        <w:ind w:left="992" w:hanging="992"/>
        <w:jc w:val="left"/>
        <w:rPr>
          <w:sz w:val="24"/>
        </w:rPr>
      </w:pPr>
      <w:r w:rsidRPr="0004095E">
        <w:rPr>
          <w:sz w:val="24"/>
        </w:rPr>
        <w:tab/>
        <w:t>(</w:t>
      </w:r>
      <w:r w:rsidR="0079052C" w:rsidRPr="0004095E">
        <w:rPr>
          <w:sz w:val="24"/>
        </w:rPr>
        <w:t>2</w:t>
      </w:r>
      <w:r w:rsidRPr="0004095E">
        <w:rPr>
          <w:sz w:val="24"/>
        </w:rPr>
        <w:t>)</w:t>
      </w:r>
      <w:r w:rsidRPr="0004095E">
        <w:rPr>
          <w:sz w:val="24"/>
        </w:rPr>
        <w:tab/>
        <w:t>In this instrument,</w:t>
      </w:r>
      <w:r w:rsidR="0079052C" w:rsidRPr="0004095E">
        <w:rPr>
          <w:sz w:val="24"/>
        </w:rPr>
        <w:t xml:space="preserve"> for the purposes of assessing the application of the allocation limits to a product, the Perth combined products are to be treated as a single product.</w:t>
      </w:r>
    </w:p>
    <w:p w14:paraId="46D68EA7" w14:textId="1939C74A" w:rsidR="009F19D9" w:rsidRPr="0004095E" w:rsidRDefault="0079052C" w:rsidP="0049182C">
      <w:pPr>
        <w:pStyle w:val="Note"/>
        <w:keepLines w:val="0"/>
        <w:tabs>
          <w:tab w:val="right" w:pos="851"/>
        </w:tabs>
        <w:spacing w:line="260" w:lineRule="exact"/>
        <w:ind w:left="1560" w:hanging="567"/>
        <w:jc w:val="left"/>
      </w:pPr>
      <w:r w:rsidRPr="0004095E">
        <w:rPr>
          <w:szCs w:val="20"/>
        </w:rPr>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w:t>
      </w:r>
    </w:p>
    <w:p w14:paraId="140BB8C3" w14:textId="77777777" w:rsidR="00210A21" w:rsidRPr="0004095E" w:rsidRDefault="00A97424" w:rsidP="004F142D">
      <w:pPr>
        <w:pStyle w:val="Heading2"/>
      </w:pPr>
      <w:bookmarkStart w:id="27" w:name="_Toc520268059"/>
      <w:bookmarkStart w:id="28" w:name="_Toc338427964"/>
      <w:r w:rsidRPr="0004095E">
        <w:t>12</w:t>
      </w:r>
      <w:r w:rsidR="00210A21" w:rsidRPr="0004095E">
        <w:tab/>
        <w:t>Allocation limits</w:t>
      </w:r>
      <w:bookmarkEnd w:id="27"/>
    </w:p>
    <w:p w14:paraId="20BBD8C6" w14:textId="77777777" w:rsidR="00210A21" w:rsidRPr="0004095E" w:rsidRDefault="00210A21" w:rsidP="004F142D">
      <w:pPr>
        <w:pStyle w:val="ZR2"/>
        <w:keepNext w:val="0"/>
        <w:keepLines w:val="0"/>
        <w:jc w:val="left"/>
      </w:pPr>
      <w:r w:rsidRPr="0004095E">
        <w:tab/>
        <w:t>(</w:t>
      </w:r>
      <w:r w:rsidR="008076A8" w:rsidRPr="0004095E">
        <w:t>1</w:t>
      </w:r>
      <w:r w:rsidRPr="0004095E">
        <w:t>)</w:t>
      </w:r>
      <w:r w:rsidRPr="0004095E">
        <w:tab/>
      </w:r>
      <w:r w:rsidR="008076A8" w:rsidRPr="0004095E">
        <w:t>Subject to subsection</w:t>
      </w:r>
      <w:r w:rsidR="009A0717" w:rsidRPr="0004095E">
        <w:t>s</w:t>
      </w:r>
      <w:r w:rsidR="008076A8" w:rsidRPr="0004095E">
        <w:t xml:space="preserve"> (2),</w:t>
      </w:r>
      <w:r w:rsidR="009A0717" w:rsidRPr="0004095E">
        <w:t xml:space="preserve"> (3), (4) and (5),</w:t>
      </w:r>
      <w:r w:rsidR="008076A8" w:rsidRPr="0004095E">
        <w:t xml:space="preserve"> </w:t>
      </w:r>
      <w:r w:rsidRPr="0004095E">
        <w:t>no person or specified group of person</w:t>
      </w:r>
      <w:r w:rsidR="00A017E9" w:rsidRPr="0004095E">
        <w:t>s</w:t>
      </w:r>
      <w:r w:rsidRPr="0004095E">
        <w:t xml:space="preserve"> may, </w:t>
      </w:r>
      <w:proofErr w:type="gramStart"/>
      <w:r w:rsidRPr="0004095E">
        <w:t>as a result of</w:t>
      </w:r>
      <w:proofErr w:type="gramEnd"/>
      <w:r w:rsidRPr="0004095E">
        <w:t xml:space="preserve"> the allocation of a spectrum licence</w:t>
      </w:r>
      <w:r w:rsidR="0051541F" w:rsidRPr="0004095E">
        <w:t xml:space="preserve"> under this instrument</w:t>
      </w:r>
      <w:r w:rsidRPr="0004095E">
        <w:t>, use:</w:t>
      </w:r>
    </w:p>
    <w:p w14:paraId="6177E5CA" w14:textId="763CF2EC" w:rsidR="00210A21" w:rsidRPr="0004095E" w:rsidRDefault="00210A21" w:rsidP="004F142D">
      <w:pPr>
        <w:pStyle w:val="ZR2"/>
        <w:keepNext w:val="0"/>
        <w:keepLines w:val="0"/>
        <w:numPr>
          <w:ilvl w:val="0"/>
          <w:numId w:val="17"/>
        </w:numPr>
        <w:tabs>
          <w:tab w:val="clear" w:pos="794"/>
        </w:tabs>
        <w:spacing w:before="60"/>
        <w:ind w:left="1418" w:hanging="454"/>
        <w:jc w:val="left"/>
      </w:pPr>
      <w:r w:rsidRPr="0004095E">
        <w:t xml:space="preserve">more than an aggregate of 60 MHz of the </w:t>
      </w:r>
      <w:r w:rsidR="00261AC3" w:rsidRPr="0004095E">
        <w:t>relevant</w:t>
      </w:r>
      <w:r w:rsidR="008076A8" w:rsidRPr="0004095E">
        <w:t xml:space="preserve"> </w:t>
      </w:r>
      <w:r w:rsidRPr="0004095E">
        <w:t>band in each metropo</w:t>
      </w:r>
      <w:r w:rsidR="008076A8" w:rsidRPr="0004095E">
        <w:t>litan area (</w:t>
      </w:r>
      <w:proofErr w:type="gramStart"/>
      <w:r w:rsidR="008076A8" w:rsidRPr="0004095E">
        <w:t>whether or not</w:t>
      </w:r>
      <w:proofErr w:type="gramEnd"/>
      <w:r w:rsidR="008076A8" w:rsidRPr="0004095E">
        <w:t xml:space="preserve"> at the same location in that metropolitan area);</w:t>
      </w:r>
    </w:p>
    <w:p w14:paraId="4FB7699F" w14:textId="1B4050C8" w:rsidR="008076A8" w:rsidRPr="0004095E" w:rsidRDefault="008076A8" w:rsidP="004F142D">
      <w:pPr>
        <w:pStyle w:val="ZR2"/>
        <w:keepNext w:val="0"/>
        <w:keepLines w:val="0"/>
        <w:numPr>
          <w:ilvl w:val="0"/>
          <w:numId w:val="17"/>
        </w:numPr>
        <w:tabs>
          <w:tab w:val="clear" w:pos="794"/>
        </w:tabs>
        <w:spacing w:before="60"/>
        <w:ind w:left="1418" w:hanging="454"/>
        <w:jc w:val="left"/>
      </w:pPr>
      <w:r w:rsidRPr="0004095E">
        <w:t xml:space="preserve">more than an aggregate of 80 MHz of the </w:t>
      </w:r>
      <w:r w:rsidR="00261AC3" w:rsidRPr="0004095E">
        <w:t>relevant</w:t>
      </w:r>
      <w:r w:rsidRPr="0004095E">
        <w:t xml:space="preserve"> band in each regional area (</w:t>
      </w:r>
      <w:proofErr w:type="gramStart"/>
      <w:r w:rsidRPr="0004095E">
        <w:t>whether or not</w:t>
      </w:r>
      <w:proofErr w:type="gramEnd"/>
      <w:r w:rsidRPr="0004095E">
        <w:t xml:space="preserve"> at the same </w:t>
      </w:r>
      <w:r w:rsidR="00261AC3" w:rsidRPr="0004095E">
        <w:t>location in that regional area)</w:t>
      </w:r>
      <w:r w:rsidR="00FF5220" w:rsidRPr="0004095E">
        <w:t>.</w:t>
      </w:r>
    </w:p>
    <w:p w14:paraId="4A5BE089" w14:textId="77777777" w:rsidR="00261AC3" w:rsidRPr="0004095E" w:rsidRDefault="009A0717" w:rsidP="004F142D">
      <w:pPr>
        <w:pStyle w:val="ZR2"/>
        <w:keepNext w:val="0"/>
        <w:keepLines w:val="0"/>
        <w:jc w:val="left"/>
      </w:pPr>
      <w:r w:rsidRPr="0004095E">
        <w:tab/>
        <w:t>(2)</w:t>
      </w:r>
      <w:r w:rsidRPr="0004095E">
        <w:tab/>
        <w:t>W</w:t>
      </w:r>
      <w:r w:rsidR="00261AC3" w:rsidRPr="0004095E">
        <w:t>here</w:t>
      </w:r>
      <w:r w:rsidR="00FF5220" w:rsidRPr="0004095E">
        <w:t>,</w:t>
      </w:r>
      <w:r w:rsidR="00261AC3" w:rsidRPr="0004095E">
        <w:t xml:space="preserve"> immediately prior to any allocation of a spectrum licence</w:t>
      </w:r>
      <w:r w:rsidR="0051541F" w:rsidRPr="0004095E">
        <w:t xml:space="preserve"> under this instrument</w:t>
      </w:r>
      <w:r w:rsidR="00261AC3" w:rsidRPr="0004095E">
        <w:t>:</w:t>
      </w:r>
    </w:p>
    <w:p w14:paraId="41C1D790" w14:textId="3AC9B105" w:rsidR="00261AC3" w:rsidRPr="0004095E" w:rsidRDefault="00261AC3" w:rsidP="004F142D">
      <w:pPr>
        <w:pStyle w:val="ZR2"/>
        <w:keepNext w:val="0"/>
        <w:keepLines w:val="0"/>
        <w:numPr>
          <w:ilvl w:val="0"/>
          <w:numId w:val="18"/>
        </w:numPr>
        <w:tabs>
          <w:tab w:val="clear" w:pos="794"/>
        </w:tabs>
        <w:spacing w:before="60"/>
        <w:ind w:left="1418" w:hanging="454"/>
        <w:jc w:val="left"/>
      </w:pPr>
      <w:r w:rsidRPr="0004095E">
        <w:t xml:space="preserve">a person or </w:t>
      </w:r>
      <w:r w:rsidR="00A017E9" w:rsidRPr="0004095E">
        <w:t xml:space="preserve">specified </w:t>
      </w:r>
      <w:r w:rsidRPr="0004095E">
        <w:t>group of persons is entitled to use one or more parts of the spectrum in the relevant band in a designated area; and</w:t>
      </w:r>
    </w:p>
    <w:p w14:paraId="44778974" w14:textId="1068A8A4" w:rsidR="00261AC3" w:rsidRPr="0004095E" w:rsidRDefault="00261AC3" w:rsidP="004F142D">
      <w:pPr>
        <w:pStyle w:val="ZR2"/>
        <w:keepNext w:val="0"/>
        <w:keepLines w:val="0"/>
        <w:numPr>
          <w:ilvl w:val="0"/>
          <w:numId w:val="18"/>
        </w:numPr>
        <w:tabs>
          <w:tab w:val="clear" w:pos="794"/>
        </w:tabs>
        <w:spacing w:before="60"/>
        <w:ind w:left="1418" w:hanging="454"/>
        <w:jc w:val="left"/>
      </w:pPr>
      <w:r w:rsidRPr="0004095E">
        <w:t>the aggregate of those parts of the spectrum is not, when expressed in MHz, a whole number that is a multiple of 5;</w:t>
      </w:r>
    </w:p>
    <w:p w14:paraId="38E0EE53" w14:textId="335B8437" w:rsidR="00261AC3" w:rsidRPr="0004095E" w:rsidRDefault="00FF5220" w:rsidP="004F142D">
      <w:pPr>
        <w:pStyle w:val="ZR2"/>
        <w:keepNext w:val="0"/>
        <w:keepLines w:val="0"/>
        <w:tabs>
          <w:tab w:val="clear" w:pos="794"/>
        </w:tabs>
        <w:spacing w:before="60"/>
        <w:ind w:firstLine="0"/>
        <w:jc w:val="left"/>
      </w:pPr>
      <w:r w:rsidRPr="0004095E">
        <w:t xml:space="preserve">subsection (1) is to </w:t>
      </w:r>
      <w:r w:rsidR="00261AC3" w:rsidRPr="0004095E">
        <w:t>apply in relation to the designated area as though that number were rounded down to the nearest whole number that is, when expressed in MHz, a multiple of 5</w:t>
      </w:r>
      <w:r w:rsidRPr="0004095E">
        <w:t>.</w:t>
      </w:r>
    </w:p>
    <w:p w14:paraId="2823AF0F" w14:textId="77777777" w:rsidR="00222BA9" w:rsidRPr="0004095E" w:rsidRDefault="00FF5220" w:rsidP="004F142D">
      <w:pPr>
        <w:pStyle w:val="ZR2"/>
        <w:keepNext w:val="0"/>
        <w:keepLines w:val="0"/>
        <w:jc w:val="left"/>
      </w:pPr>
      <w:r w:rsidRPr="0004095E">
        <w:tab/>
        <w:t>(3)</w:t>
      </w:r>
      <w:r w:rsidRPr="0004095E">
        <w:tab/>
        <w:t>W</w:t>
      </w:r>
      <w:r w:rsidR="00261AC3" w:rsidRPr="0004095E">
        <w:t>here</w:t>
      </w:r>
      <w:r w:rsidR="00222BA9" w:rsidRPr="0004095E">
        <w:t>, immediately prior to any allocation of a spectrum licence</w:t>
      </w:r>
      <w:r w:rsidR="0051541F" w:rsidRPr="0004095E">
        <w:t xml:space="preserve"> under this instrument</w:t>
      </w:r>
      <w:r w:rsidR="00222BA9" w:rsidRPr="0004095E">
        <w:t>:</w:t>
      </w:r>
    </w:p>
    <w:p w14:paraId="7BFFA22B" w14:textId="0CDBE0F1" w:rsidR="00222BA9" w:rsidRPr="0004095E" w:rsidRDefault="00222BA9" w:rsidP="004F142D">
      <w:pPr>
        <w:pStyle w:val="ZR2"/>
        <w:keepNext w:val="0"/>
        <w:keepLines w:val="0"/>
        <w:numPr>
          <w:ilvl w:val="0"/>
          <w:numId w:val="19"/>
        </w:numPr>
        <w:tabs>
          <w:tab w:val="clear" w:pos="794"/>
        </w:tabs>
        <w:spacing w:before="60"/>
        <w:ind w:left="1418" w:hanging="454"/>
        <w:jc w:val="left"/>
      </w:pPr>
      <w:r w:rsidRPr="0004095E">
        <w:lastRenderedPageBreak/>
        <w:t>a person or specified group of persons is entitled to use a part of the spectrum in the relevant band within one or more parts of a regional area (but not the entire regional area); and</w:t>
      </w:r>
    </w:p>
    <w:p w14:paraId="18FD5604" w14:textId="468AF9F5" w:rsidR="00222BA9" w:rsidRPr="0004095E" w:rsidRDefault="00222BA9" w:rsidP="004F142D">
      <w:pPr>
        <w:pStyle w:val="ZR2"/>
        <w:keepNext w:val="0"/>
        <w:keepLines w:val="0"/>
        <w:numPr>
          <w:ilvl w:val="0"/>
          <w:numId w:val="19"/>
        </w:numPr>
        <w:tabs>
          <w:tab w:val="clear" w:pos="794"/>
        </w:tabs>
        <w:spacing w:before="60"/>
        <w:ind w:left="1418" w:hanging="454"/>
        <w:jc w:val="left"/>
      </w:pPr>
      <w:r w:rsidRPr="0004095E">
        <w:t>the aggregate population of those parts of the regional area is insignificant;</w:t>
      </w:r>
    </w:p>
    <w:p w14:paraId="49D99DCF" w14:textId="77777777" w:rsidR="00261AC3" w:rsidRPr="0004095E" w:rsidRDefault="00FF5220" w:rsidP="004F142D">
      <w:pPr>
        <w:pStyle w:val="ZR2"/>
        <w:keepNext w:val="0"/>
        <w:keepLines w:val="0"/>
        <w:numPr>
          <w:ilvl w:val="0"/>
          <w:numId w:val="19"/>
        </w:numPr>
        <w:tabs>
          <w:tab w:val="clear" w:pos="794"/>
        </w:tabs>
        <w:spacing w:before="60"/>
        <w:ind w:left="1418" w:hanging="454"/>
        <w:jc w:val="left"/>
      </w:pPr>
      <w:r w:rsidRPr="0004095E">
        <w:t xml:space="preserve">subsection (1) is to </w:t>
      </w:r>
      <w:r w:rsidR="00222BA9" w:rsidRPr="0004095E">
        <w:t>apply as though the person or specified group of persons is not entitled to use that part of the spectrum in those parts of the regional area.</w:t>
      </w:r>
    </w:p>
    <w:p w14:paraId="3C87FD8B" w14:textId="77777777" w:rsidR="00416CC3" w:rsidRPr="0004095E" w:rsidRDefault="008076A8" w:rsidP="004F142D">
      <w:pPr>
        <w:pStyle w:val="ZR2"/>
        <w:keepNext w:val="0"/>
        <w:keepLines w:val="0"/>
        <w:jc w:val="left"/>
      </w:pPr>
      <w:r w:rsidRPr="0004095E">
        <w:tab/>
        <w:t>(</w:t>
      </w:r>
      <w:r w:rsidR="00FF5220" w:rsidRPr="0004095E">
        <w:t>4</w:t>
      </w:r>
      <w:r w:rsidRPr="0004095E">
        <w:t>)</w:t>
      </w:r>
      <w:r w:rsidR="00FF5220" w:rsidRPr="0004095E">
        <w:tab/>
        <w:t xml:space="preserve">For the purposes of subsection (3), the aggregate population of one or more parts of a regional </w:t>
      </w:r>
      <w:r w:rsidR="00416CC3" w:rsidRPr="0004095E">
        <w:t>area referred to in that subsection</w:t>
      </w:r>
      <w:r w:rsidR="00FF5220" w:rsidRPr="0004095E">
        <w:t xml:space="preserve"> is </w:t>
      </w:r>
      <w:r w:rsidR="00FF5220" w:rsidRPr="0004095E">
        <w:rPr>
          <w:b/>
          <w:i/>
        </w:rPr>
        <w:t>insignificant</w:t>
      </w:r>
      <w:r w:rsidR="00FF5220" w:rsidRPr="0004095E">
        <w:t xml:space="preserve"> if, and only if, the aggregate population of those parts of the regional area is less than 15% of the total population of that regional area determined in accordance with the HCIS – List of Population </w:t>
      </w:r>
      <w:r w:rsidR="00416CC3" w:rsidRPr="0004095E">
        <w:t xml:space="preserve">Data </w:t>
      </w:r>
      <w:r w:rsidR="00FF5220" w:rsidRPr="0004095E">
        <w:t>document published by the ACMA on its website, as that document exi</w:t>
      </w:r>
      <w:r w:rsidR="00416CC3" w:rsidRPr="0004095E">
        <w:t xml:space="preserve">sted at the time the spectrum </w:t>
      </w:r>
      <w:r w:rsidR="00D51020" w:rsidRPr="0004095E">
        <w:t xml:space="preserve">licence </w:t>
      </w:r>
      <w:r w:rsidR="00416CC3" w:rsidRPr="0004095E">
        <w:t>limits direction</w:t>
      </w:r>
      <w:r w:rsidR="00FF5220" w:rsidRPr="0004095E">
        <w:t xml:space="preserve"> was made.</w:t>
      </w:r>
    </w:p>
    <w:p w14:paraId="48169430" w14:textId="008CAFD7" w:rsidR="00416CC3" w:rsidRPr="0004095E" w:rsidRDefault="00416CC3" w:rsidP="0049182C">
      <w:pPr>
        <w:pStyle w:val="ZR2"/>
        <w:keepNext w:val="0"/>
        <w:keepLines w:val="0"/>
        <w:tabs>
          <w:tab w:val="clear" w:pos="794"/>
        </w:tabs>
        <w:ind w:left="1559" w:hanging="595"/>
        <w:jc w:val="left"/>
        <w:rPr>
          <w:sz w:val="20"/>
        </w:rPr>
      </w:pPr>
      <w:r w:rsidRPr="0004095E">
        <w:rPr>
          <w:sz w:val="20"/>
          <w:szCs w:val="20"/>
        </w:rPr>
        <w:t>Note:</w:t>
      </w:r>
      <w:r w:rsidRPr="0004095E">
        <w:rPr>
          <w:sz w:val="20"/>
          <w:szCs w:val="20"/>
        </w:rPr>
        <w:tab/>
      </w:r>
      <w:r w:rsidRPr="0004095E">
        <w:rPr>
          <w:sz w:val="20"/>
        </w:rPr>
        <w:t xml:space="preserve">The HCIS – List of Population Data document is a document published by the ACMA which identifies each Australian </w:t>
      </w:r>
      <w:r w:rsidR="00D51020" w:rsidRPr="0004095E">
        <w:rPr>
          <w:sz w:val="20"/>
        </w:rPr>
        <w:t xml:space="preserve">Spectrum </w:t>
      </w:r>
      <w:r w:rsidRPr="0004095E">
        <w:rPr>
          <w:sz w:val="20"/>
        </w:rPr>
        <w:t>Map Grid 2012 (ASMG) cell and block by its HCIS identifier and lists the corresponding population based on Census data. The HCIS is a naming convention for areas on the ASMG, which is a system used by the ACMA to define geographic area</w:t>
      </w:r>
      <w:r w:rsidR="00D51020" w:rsidRPr="0004095E">
        <w:rPr>
          <w:sz w:val="20"/>
        </w:rPr>
        <w:t>s</w:t>
      </w:r>
      <w:r w:rsidRPr="0004095E">
        <w:rPr>
          <w:sz w:val="20"/>
        </w:rPr>
        <w:t xml:space="preserve"> for radiocommunications licensing. The document could, at the time the spectrum licence limits direction was made, be found on the ACMA’s website </w:t>
      </w:r>
      <w:r w:rsidR="00D51020" w:rsidRPr="0004095E">
        <w:rPr>
          <w:sz w:val="20"/>
        </w:rPr>
        <w:t>(</w:t>
      </w:r>
      <w:r w:rsidR="006A1F7D" w:rsidRPr="0004095E">
        <w:rPr>
          <w:sz w:val="20"/>
        </w:rPr>
        <w:t>www.acma.gov.au</w:t>
      </w:r>
      <w:r w:rsidRPr="0004095E">
        <w:rPr>
          <w:sz w:val="20"/>
        </w:rPr>
        <w:t>).</w:t>
      </w:r>
    </w:p>
    <w:p w14:paraId="253FD559" w14:textId="6F27B1E8" w:rsidR="008076A8" w:rsidRPr="0004095E" w:rsidRDefault="00416CC3" w:rsidP="004F142D">
      <w:pPr>
        <w:pStyle w:val="ZR2"/>
        <w:jc w:val="left"/>
      </w:pPr>
      <w:r w:rsidRPr="0004095E">
        <w:tab/>
        <w:t>(5)</w:t>
      </w:r>
      <w:r w:rsidRPr="0004095E">
        <w:tab/>
        <w:t>For the purposes of subsection (3),</w:t>
      </w:r>
      <w:r w:rsidR="00D51020" w:rsidRPr="0004095E">
        <w:t xml:space="preserve"> to the extent that a licence entitles a person to use a part of the spectrum in the relevant band at one or more specified locations, the </w:t>
      </w:r>
      <w:r w:rsidR="00D51020" w:rsidRPr="0004095E">
        <w:rPr>
          <w:b/>
          <w:i/>
        </w:rPr>
        <w:t>part of the regional area</w:t>
      </w:r>
      <w:r w:rsidR="00D51020" w:rsidRPr="0004095E">
        <w:t xml:space="preserve"> for each location is so much of the associated area for the location as is within the regional area</w:t>
      </w:r>
      <w:r w:rsidR="00F56A17">
        <w:t>.</w:t>
      </w:r>
    </w:p>
    <w:p w14:paraId="1CE87DFE" w14:textId="71D0DCDC" w:rsidR="008755E0" w:rsidRPr="0004095E" w:rsidRDefault="008755E0" w:rsidP="00717C03">
      <w:pPr>
        <w:pStyle w:val="ZR2"/>
        <w:tabs>
          <w:tab w:val="left" w:pos="993"/>
        </w:tabs>
        <w:spacing w:before="120"/>
        <w:ind w:left="1701" w:hanging="737"/>
        <w:jc w:val="left"/>
        <w:rPr>
          <w:sz w:val="20"/>
          <w:szCs w:val="20"/>
        </w:rPr>
      </w:pPr>
      <w:r w:rsidRPr="0004095E">
        <w:rPr>
          <w:sz w:val="20"/>
          <w:szCs w:val="20"/>
        </w:rPr>
        <w:t>Note 1:</w:t>
      </w:r>
      <w:r w:rsidRPr="0004095E">
        <w:rPr>
          <w:sz w:val="20"/>
          <w:szCs w:val="20"/>
        </w:rPr>
        <w:tab/>
        <w:t xml:space="preserve">For </w:t>
      </w:r>
      <w:r w:rsidRPr="0004095E">
        <w:rPr>
          <w:b/>
          <w:i/>
          <w:sz w:val="20"/>
          <w:szCs w:val="20"/>
        </w:rPr>
        <w:t>associated area</w:t>
      </w:r>
      <w:r w:rsidRPr="0004095E">
        <w:rPr>
          <w:sz w:val="20"/>
          <w:szCs w:val="20"/>
        </w:rPr>
        <w:t>, see subsection 6(3) of the spectrum licence limits direction.</w:t>
      </w:r>
    </w:p>
    <w:p w14:paraId="1E3637C4" w14:textId="762E5768" w:rsidR="008755E0" w:rsidRPr="0004095E" w:rsidRDefault="008755E0" w:rsidP="00717C03">
      <w:pPr>
        <w:pStyle w:val="ZR2"/>
        <w:tabs>
          <w:tab w:val="left" w:pos="993"/>
        </w:tabs>
        <w:spacing w:before="120"/>
        <w:ind w:left="1701" w:hanging="737"/>
        <w:jc w:val="left"/>
        <w:rPr>
          <w:sz w:val="20"/>
          <w:szCs w:val="20"/>
        </w:rPr>
      </w:pPr>
      <w:r w:rsidRPr="0004095E">
        <w:rPr>
          <w:sz w:val="20"/>
          <w:szCs w:val="20"/>
        </w:rPr>
        <w:t>Note 2:</w:t>
      </w:r>
      <w:r w:rsidRPr="0004095E">
        <w:rPr>
          <w:sz w:val="20"/>
          <w:szCs w:val="20"/>
        </w:rPr>
        <w:tab/>
        <w:t>This subsection does not affect the meaning of the expression part of the regional area in relation to a licence to the extent that it entitles a person to use a part of the spectrum in the relevant band within a specified area (rather than at a specified location).</w:t>
      </w:r>
    </w:p>
    <w:p w14:paraId="2106206A" w14:textId="77777777" w:rsidR="00222BA9" w:rsidRPr="0004095E" w:rsidRDefault="00222BA9" w:rsidP="004F142D">
      <w:pPr>
        <w:pStyle w:val="HD"/>
        <w:rPr>
          <w:rFonts w:ascii="Times New Roman" w:hAnsi="Times New Roman"/>
        </w:rPr>
      </w:pPr>
      <w:proofErr w:type="gramStart"/>
      <w:r w:rsidRPr="0004095E">
        <w:rPr>
          <w:rStyle w:val="CharDivNo"/>
          <w:rFonts w:ascii="Times New Roman" w:hAnsi="Times New Roman"/>
        </w:rPr>
        <w:t>Division 2</w:t>
      </w:r>
      <w:r w:rsidRPr="0004095E">
        <w:rPr>
          <w:rFonts w:ascii="Times New Roman" w:hAnsi="Times New Roman"/>
        </w:rPr>
        <w:tab/>
        <w:t>Associates</w:t>
      </w:r>
      <w:r w:rsidR="00297C47" w:rsidRPr="0004095E">
        <w:rPr>
          <w:rFonts w:ascii="Times New Roman" w:hAnsi="Times New Roman"/>
        </w:rPr>
        <w:t>,</w:t>
      </w:r>
      <w:proofErr w:type="gramEnd"/>
      <w:r w:rsidR="00297C47" w:rsidRPr="0004095E">
        <w:rPr>
          <w:rFonts w:ascii="Times New Roman" w:hAnsi="Times New Roman"/>
        </w:rPr>
        <w:t xml:space="preserve"> specified group of persons</w:t>
      </w:r>
      <w:r w:rsidRPr="0004095E">
        <w:rPr>
          <w:rFonts w:ascii="Times New Roman" w:hAnsi="Times New Roman"/>
        </w:rPr>
        <w:t xml:space="preserve"> and affiliations</w:t>
      </w:r>
    </w:p>
    <w:p w14:paraId="03163D8E" w14:textId="77777777" w:rsidR="00B13543" w:rsidRPr="0004095E" w:rsidRDefault="00A97424" w:rsidP="004F142D">
      <w:pPr>
        <w:pStyle w:val="Heading2"/>
      </w:pPr>
      <w:bookmarkStart w:id="29" w:name="_Toc520268060"/>
      <w:r w:rsidRPr="0004095E">
        <w:rPr>
          <w:rStyle w:val="CharSectno"/>
        </w:rPr>
        <w:t>13</w:t>
      </w:r>
      <w:r w:rsidR="00B13543" w:rsidRPr="0004095E">
        <w:tab/>
      </w:r>
      <w:r w:rsidR="0032790A" w:rsidRPr="0004095E">
        <w:t xml:space="preserve">Meaning of </w:t>
      </w:r>
      <w:r w:rsidR="0032790A" w:rsidRPr="0004095E">
        <w:rPr>
          <w:i/>
        </w:rPr>
        <w:t>a</w:t>
      </w:r>
      <w:r w:rsidR="00B353C0" w:rsidRPr="0004095E">
        <w:rPr>
          <w:i/>
        </w:rPr>
        <w:t>ssociate</w:t>
      </w:r>
      <w:bookmarkEnd w:id="28"/>
      <w:r w:rsidR="00CF1CFF" w:rsidRPr="0004095E">
        <w:t xml:space="preserve"> and </w:t>
      </w:r>
      <w:r w:rsidR="00CF1CFF" w:rsidRPr="0004095E">
        <w:rPr>
          <w:i/>
        </w:rPr>
        <w:t>specified group of persons</w:t>
      </w:r>
      <w:bookmarkEnd w:id="29"/>
    </w:p>
    <w:p w14:paraId="07442929" w14:textId="77777777" w:rsidR="00B13543" w:rsidRPr="0004095E" w:rsidRDefault="00B13543" w:rsidP="004F142D">
      <w:pPr>
        <w:pStyle w:val="ZR1"/>
        <w:spacing w:before="180"/>
        <w:jc w:val="left"/>
      </w:pPr>
      <w:r w:rsidRPr="0004095E">
        <w:tab/>
        <w:t>(1)</w:t>
      </w:r>
      <w:r w:rsidRPr="0004095E">
        <w:tab/>
        <w:t xml:space="preserve">In this </w:t>
      </w:r>
      <w:r w:rsidR="00836608" w:rsidRPr="0004095E">
        <w:t>instrument</w:t>
      </w:r>
      <w:r w:rsidRPr="0004095E">
        <w:t>:</w:t>
      </w:r>
    </w:p>
    <w:p w14:paraId="5CEBC2B1" w14:textId="77777777" w:rsidR="00B353C0" w:rsidRPr="0004095E" w:rsidRDefault="00B353C0" w:rsidP="004F142D">
      <w:pPr>
        <w:pStyle w:val="Zdefinition"/>
        <w:jc w:val="left"/>
      </w:pPr>
      <w:r w:rsidRPr="0004095E">
        <w:rPr>
          <w:b/>
          <w:i/>
        </w:rPr>
        <w:t>associate</w:t>
      </w:r>
      <w:r w:rsidR="0072356B" w:rsidRPr="0004095E">
        <w:t xml:space="preserve"> means:</w:t>
      </w:r>
    </w:p>
    <w:p w14:paraId="5B98E4FE" w14:textId="47C9064B" w:rsidR="0072356B" w:rsidRPr="0004095E" w:rsidRDefault="0056373A" w:rsidP="004F142D">
      <w:pPr>
        <w:pStyle w:val="ZP1"/>
        <w:numPr>
          <w:ilvl w:val="0"/>
          <w:numId w:val="20"/>
        </w:numPr>
        <w:tabs>
          <w:tab w:val="clear" w:pos="1191"/>
        </w:tabs>
        <w:ind w:left="1418" w:hanging="454"/>
        <w:jc w:val="left"/>
      </w:pPr>
      <w:r w:rsidRPr="0004095E">
        <w:t>in relation to a person that is</w:t>
      </w:r>
      <w:r w:rsidR="0072356B" w:rsidRPr="0004095E">
        <w:t xml:space="preserve"> a body corporate:</w:t>
      </w:r>
    </w:p>
    <w:p w14:paraId="1395D9FD" w14:textId="40306C21" w:rsidR="0072356B" w:rsidRPr="0004095E" w:rsidRDefault="0072356B" w:rsidP="00717C03">
      <w:pPr>
        <w:pStyle w:val="P2"/>
        <w:numPr>
          <w:ilvl w:val="0"/>
          <w:numId w:val="21"/>
        </w:numPr>
        <w:tabs>
          <w:tab w:val="clear" w:pos="1758"/>
          <w:tab w:val="clear" w:pos="2155"/>
        </w:tabs>
        <w:ind w:left="1985" w:hanging="567"/>
        <w:jc w:val="left"/>
      </w:pPr>
      <w:r w:rsidRPr="0004095E">
        <w:t>a director or secretary of the body; or</w:t>
      </w:r>
    </w:p>
    <w:p w14:paraId="76D88018" w14:textId="0218190C" w:rsidR="0072356B" w:rsidRPr="0004095E" w:rsidRDefault="0072356B" w:rsidP="00717C03">
      <w:pPr>
        <w:pStyle w:val="P2"/>
        <w:numPr>
          <w:ilvl w:val="0"/>
          <w:numId w:val="21"/>
        </w:numPr>
        <w:tabs>
          <w:tab w:val="clear" w:pos="1758"/>
          <w:tab w:val="clear" w:pos="2155"/>
        </w:tabs>
        <w:ind w:left="1985" w:hanging="567"/>
        <w:jc w:val="left"/>
      </w:pPr>
      <w:r w:rsidRPr="0004095E">
        <w:t>a related body corporate; or</w:t>
      </w:r>
    </w:p>
    <w:p w14:paraId="6AB719F8" w14:textId="2DF6440B" w:rsidR="0072356B" w:rsidRPr="0004095E" w:rsidRDefault="0072356B" w:rsidP="00717C03">
      <w:pPr>
        <w:pStyle w:val="P2"/>
        <w:numPr>
          <w:ilvl w:val="0"/>
          <w:numId w:val="21"/>
        </w:numPr>
        <w:tabs>
          <w:tab w:val="clear" w:pos="1758"/>
          <w:tab w:val="clear" w:pos="2155"/>
        </w:tabs>
        <w:ind w:left="1985" w:hanging="567"/>
        <w:jc w:val="left"/>
      </w:pPr>
      <w:r w:rsidRPr="0004095E">
        <w:t>a director or secretary of a related body c</w:t>
      </w:r>
      <w:r w:rsidR="005158E3" w:rsidRPr="0004095E">
        <w:t>orporate; or</w:t>
      </w:r>
    </w:p>
    <w:p w14:paraId="0D6C25AD" w14:textId="3581D0F4" w:rsidR="0072356B" w:rsidRPr="0004095E" w:rsidRDefault="0072356B" w:rsidP="00717C03">
      <w:pPr>
        <w:pStyle w:val="P2"/>
        <w:numPr>
          <w:ilvl w:val="0"/>
          <w:numId w:val="21"/>
        </w:numPr>
        <w:tabs>
          <w:tab w:val="clear" w:pos="1758"/>
          <w:tab w:val="clear" w:pos="2155"/>
        </w:tabs>
        <w:ind w:left="1985" w:hanging="567"/>
        <w:jc w:val="left"/>
      </w:pPr>
      <w:r w:rsidRPr="0004095E">
        <w:t xml:space="preserve">an individual who controls at least 15% of the voting power or holds at least 15% of the issued shares in the body; </w:t>
      </w:r>
      <w:r w:rsidR="000E17B5" w:rsidRPr="0004095E">
        <w:t>or</w:t>
      </w:r>
    </w:p>
    <w:p w14:paraId="08EE0484" w14:textId="13A12958" w:rsidR="0072356B" w:rsidRPr="0004095E" w:rsidRDefault="000E17B5" w:rsidP="004F142D">
      <w:pPr>
        <w:pStyle w:val="ZP1"/>
        <w:numPr>
          <w:ilvl w:val="0"/>
          <w:numId w:val="20"/>
        </w:numPr>
        <w:tabs>
          <w:tab w:val="clear" w:pos="1191"/>
        </w:tabs>
        <w:ind w:left="1418" w:hanging="454"/>
        <w:jc w:val="left"/>
      </w:pPr>
      <w:r w:rsidRPr="0004095E">
        <w:t>in relation to a person that is</w:t>
      </w:r>
      <w:r w:rsidR="0072356B" w:rsidRPr="0004095E">
        <w:t xml:space="preserve"> an individual:</w:t>
      </w:r>
    </w:p>
    <w:p w14:paraId="2E2FE4F1" w14:textId="1FC60EBE" w:rsidR="0072356B" w:rsidRPr="0004095E" w:rsidRDefault="0072356B" w:rsidP="004F142D">
      <w:pPr>
        <w:pStyle w:val="P2"/>
        <w:numPr>
          <w:ilvl w:val="0"/>
          <w:numId w:val="46"/>
        </w:numPr>
        <w:tabs>
          <w:tab w:val="clear" w:pos="1758"/>
          <w:tab w:val="clear" w:pos="2155"/>
        </w:tabs>
        <w:ind w:left="1985" w:hanging="567"/>
        <w:jc w:val="left"/>
      </w:pPr>
      <w:r w:rsidRPr="0004095E">
        <w:t>the individual’s spouse; or</w:t>
      </w:r>
    </w:p>
    <w:p w14:paraId="7E6EB2BC" w14:textId="4F4B7381" w:rsidR="003046A1" w:rsidRPr="0004095E" w:rsidRDefault="0072356B" w:rsidP="004F142D">
      <w:pPr>
        <w:pStyle w:val="P2"/>
        <w:numPr>
          <w:ilvl w:val="0"/>
          <w:numId w:val="46"/>
        </w:numPr>
        <w:tabs>
          <w:tab w:val="clear" w:pos="1758"/>
          <w:tab w:val="clear" w:pos="2155"/>
        </w:tabs>
        <w:ind w:left="1985" w:hanging="567"/>
        <w:jc w:val="left"/>
      </w:pPr>
      <w:r w:rsidRPr="0004095E">
        <w:lastRenderedPageBreak/>
        <w:t xml:space="preserve">the individual’s de facto partner within the meaning </w:t>
      </w:r>
      <w:r w:rsidR="000E17B5" w:rsidRPr="0004095E">
        <w:t>of</w:t>
      </w:r>
      <w:r w:rsidRPr="0004095E">
        <w:t xml:space="preserve"> </w:t>
      </w:r>
      <w:r w:rsidR="003046A1" w:rsidRPr="0004095E">
        <w:t xml:space="preserve">the </w:t>
      </w:r>
      <w:r w:rsidR="003046A1" w:rsidRPr="00C070BA">
        <w:rPr>
          <w:i/>
        </w:rPr>
        <w:t>Acts Interpretation Act</w:t>
      </w:r>
      <w:r w:rsidR="00B9733A" w:rsidRPr="00C070BA">
        <w:rPr>
          <w:i/>
        </w:rPr>
        <w:t> </w:t>
      </w:r>
      <w:r w:rsidR="003046A1" w:rsidRPr="00C070BA">
        <w:rPr>
          <w:i/>
        </w:rPr>
        <w:t>1901</w:t>
      </w:r>
      <w:r w:rsidR="003046A1" w:rsidRPr="0004095E">
        <w:t>; or</w:t>
      </w:r>
    </w:p>
    <w:p w14:paraId="77CBD78C" w14:textId="7FDC4B8B" w:rsidR="003046A1" w:rsidRPr="0004095E" w:rsidRDefault="003046A1" w:rsidP="004F142D">
      <w:pPr>
        <w:pStyle w:val="P2"/>
        <w:numPr>
          <w:ilvl w:val="0"/>
          <w:numId w:val="46"/>
        </w:numPr>
        <w:tabs>
          <w:tab w:val="clear" w:pos="1758"/>
          <w:tab w:val="clear" w:pos="2155"/>
        </w:tabs>
        <w:ind w:left="1985" w:hanging="567"/>
        <w:jc w:val="left"/>
      </w:pPr>
      <w:r w:rsidRPr="0004095E">
        <w:t>a body corporate in which the individual controls at least 15% of the voting power or holds at least 15% of the issued shares; or</w:t>
      </w:r>
    </w:p>
    <w:p w14:paraId="6218FC6F" w14:textId="75B5E900" w:rsidR="003046A1" w:rsidRPr="0004095E" w:rsidRDefault="003046A1" w:rsidP="004F142D">
      <w:pPr>
        <w:pStyle w:val="P2"/>
        <w:numPr>
          <w:ilvl w:val="0"/>
          <w:numId w:val="46"/>
        </w:numPr>
        <w:tabs>
          <w:tab w:val="clear" w:pos="1758"/>
          <w:tab w:val="clear" w:pos="2155"/>
        </w:tabs>
        <w:ind w:left="1985" w:hanging="567"/>
        <w:jc w:val="left"/>
      </w:pPr>
      <w:r w:rsidRPr="0004095E">
        <w:t>a body corporate of which the individual is a director or secretary; or</w:t>
      </w:r>
    </w:p>
    <w:p w14:paraId="739921C9" w14:textId="69791229" w:rsidR="003046A1" w:rsidRPr="0004095E" w:rsidRDefault="003046A1" w:rsidP="004F142D">
      <w:pPr>
        <w:pStyle w:val="P2"/>
        <w:numPr>
          <w:ilvl w:val="0"/>
          <w:numId w:val="46"/>
        </w:numPr>
        <w:tabs>
          <w:tab w:val="clear" w:pos="1758"/>
          <w:tab w:val="clear" w:pos="2155"/>
        </w:tabs>
        <w:ind w:left="1985" w:hanging="567"/>
        <w:jc w:val="left"/>
      </w:pPr>
      <w:r w:rsidRPr="0004095E">
        <w:t xml:space="preserve">a body corporate that is </w:t>
      </w:r>
      <w:r w:rsidR="000E17B5" w:rsidRPr="0004095E">
        <w:t xml:space="preserve">a </w:t>
      </w:r>
      <w:r w:rsidRPr="0004095E">
        <w:t xml:space="preserve">related body corporate </w:t>
      </w:r>
      <w:r w:rsidR="000E17B5" w:rsidRPr="0004095E">
        <w:t xml:space="preserve">in relation to a body corporate </w:t>
      </w:r>
      <w:r w:rsidRPr="0004095E">
        <w:t>of which the individual is a director or secretary;</w:t>
      </w:r>
      <w:r w:rsidR="000E17B5" w:rsidRPr="0004095E">
        <w:t xml:space="preserve"> or</w:t>
      </w:r>
    </w:p>
    <w:p w14:paraId="54B218B3" w14:textId="2301632B" w:rsidR="003046A1" w:rsidRPr="0004095E" w:rsidRDefault="000E17B5" w:rsidP="004F142D">
      <w:pPr>
        <w:pStyle w:val="ZP1"/>
        <w:numPr>
          <w:ilvl w:val="0"/>
          <w:numId w:val="20"/>
        </w:numPr>
        <w:tabs>
          <w:tab w:val="clear" w:pos="1191"/>
        </w:tabs>
        <w:ind w:left="1418" w:hanging="454"/>
        <w:jc w:val="left"/>
      </w:pPr>
      <w:r w:rsidRPr="0004095E">
        <w:t xml:space="preserve">in relation to </w:t>
      </w:r>
      <w:r w:rsidR="003046A1" w:rsidRPr="0004095E">
        <w:t>a</w:t>
      </w:r>
      <w:r w:rsidR="0006405F" w:rsidRPr="0004095E">
        <w:t>ny person</w:t>
      </w:r>
      <w:r w:rsidRPr="0004095E">
        <w:t xml:space="preserve"> (the </w:t>
      </w:r>
      <w:r w:rsidRPr="000064D3">
        <w:rPr>
          <w:b/>
          <w:i/>
        </w:rPr>
        <w:t>first person</w:t>
      </w:r>
      <w:r w:rsidRPr="0004095E">
        <w:t>)</w:t>
      </w:r>
      <w:r w:rsidR="003C1FA5" w:rsidRPr="0004095E">
        <w:t xml:space="preserve"> – </w:t>
      </w:r>
      <w:r w:rsidR="003046A1" w:rsidRPr="0004095E">
        <w:t>any other person (other than the</w:t>
      </w:r>
      <w:r w:rsidR="004F2A21" w:rsidRPr="0004095E">
        <w:t xml:space="preserve"> Commonwealth when represented by the</w:t>
      </w:r>
      <w:r w:rsidR="003046A1" w:rsidRPr="0004095E">
        <w:t xml:space="preserve"> ACMA) who </w:t>
      </w:r>
      <w:r w:rsidRPr="0004095E">
        <w:t xml:space="preserve">is party to </w:t>
      </w:r>
      <w:r w:rsidR="003046A1" w:rsidRPr="0004095E">
        <w:t xml:space="preserve">a relevant agreement with the </w:t>
      </w:r>
      <w:r w:rsidR="00180A1E" w:rsidRPr="0004095E">
        <w:t xml:space="preserve">first </w:t>
      </w:r>
      <w:r w:rsidR="003046A1" w:rsidRPr="0004095E">
        <w:t>person that</w:t>
      </w:r>
      <w:r w:rsidR="00180A1E" w:rsidRPr="0004095E">
        <w:t xml:space="preserve"> either or both</w:t>
      </w:r>
      <w:r w:rsidR="003046A1" w:rsidRPr="0004095E">
        <w:t>:</w:t>
      </w:r>
    </w:p>
    <w:p w14:paraId="4F6A6E75" w14:textId="34DAA1B3" w:rsidR="003046A1" w:rsidRPr="0004095E" w:rsidRDefault="002F4AE0" w:rsidP="004F142D">
      <w:pPr>
        <w:pStyle w:val="P2"/>
        <w:numPr>
          <w:ilvl w:val="0"/>
          <w:numId w:val="22"/>
        </w:numPr>
        <w:tabs>
          <w:tab w:val="clear" w:pos="1758"/>
          <w:tab w:val="clear" w:pos="2155"/>
        </w:tabs>
        <w:ind w:left="1985" w:hanging="567"/>
        <w:jc w:val="left"/>
      </w:pPr>
      <w:r w:rsidRPr="0004095E">
        <w:t>is for</w:t>
      </w:r>
      <w:r w:rsidR="003046A1" w:rsidRPr="0004095E">
        <w:t xml:space="preserve"> the use by </w:t>
      </w:r>
      <w:r w:rsidR="00180A1E" w:rsidRPr="0004095E">
        <w:t>one</w:t>
      </w:r>
      <w:r w:rsidR="003046A1" w:rsidRPr="0004095E">
        <w:t xml:space="preserve"> party to the agreement of spectrum licensed to </w:t>
      </w:r>
      <w:r w:rsidR="00180A1E" w:rsidRPr="0004095E">
        <w:t>another</w:t>
      </w:r>
      <w:r w:rsidR="003046A1" w:rsidRPr="0004095E">
        <w:t xml:space="preserve"> part</w:t>
      </w:r>
      <w:r w:rsidR="00180A1E" w:rsidRPr="0004095E">
        <w:t>y to the agreement</w:t>
      </w:r>
      <w:r w:rsidR="003046A1" w:rsidRPr="0004095E">
        <w:t xml:space="preserve"> under a spectrum licence for a part of the spectrum referred to in </w:t>
      </w:r>
      <w:r w:rsidR="00180A1E" w:rsidRPr="0004095E">
        <w:t>a relevant</w:t>
      </w:r>
      <w:r w:rsidR="003046A1" w:rsidRPr="0004095E">
        <w:t xml:space="preserve"> re-allocation declaration; </w:t>
      </w:r>
    </w:p>
    <w:p w14:paraId="411C59C4" w14:textId="3DA366BF" w:rsidR="003046A1" w:rsidRPr="0004095E" w:rsidRDefault="003046A1" w:rsidP="004F142D">
      <w:pPr>
        <w:pStyle w:val="P2"/>
        <w:numPr>
          <w:ilvl w:val="0"/>
          <w:numId w:val="22"/>
        </w:numPr>
        <w:tabs>
          <w:tab w:val="clear" w:pos="1758"/>
          <w:tab w:val="clear" w:pos="2155"/>
        </w:tabs>
        <w:ind w:left="1985" w:hanging="567"/>
        <w:jc w:val="left"/>
      </w:pPr>
      <w:r w:rsidRPr="0004095E">
        <w:t xml:space="preserve">relates to the acquisition of a spectrum licence for a part of the spectrum referred to in </w:t>
      </w:r>
      <w:r w:rsidR="008F4B09" w:rsidRPr="0004095E">
        <w:t>a</w:t>
      </w:r>
      <w:r w:rsidR="00EE465B" w:rsidRPr="0004095E">
        <w:t xml:space="preserve"> </w:t>
      </w:r>
      <w:r w:rsidR="008F4B09" w:rsidRPr="0004095E">
        <w:t xml:space="preserve">relevant </w:t>
      </w:r>
      <w:r w:rsidR="00EE465B" w:rsidRPr="0004095E">
        <w:t>re-allocation declaration.</w:t>
      </w:r>
    </w:p>
    <w:p w14:paraId="77AC972E" w14:textId="77777777" w:rsidR="004F2A21" w:rsidRPr="0004095E" w:rsidRDefault="00CF6D93" w:rsidP="001E23E9">
      <w:pPr>
        <w:pStyle w:val="notetext"/>
        <w:spacing w:before="120" w:line="260" w:lineRule="exact"/>
        <w:ind w:left="1531" w:hanging="567"/>
        <w:rPr>
          <w:sz w:val="20"/>
        </w:rPr>
      </w:pPr>
      <w:r w:rsidRPr="0004095E">
        <w:rPr>
          <w:sz w:val="20"/>
        </w:rPr>
        <w:t>Note:</w:t>
      </w:r>
      <w:r w:rsidRPr="0004095E">
        <w:rPr>
          <w:sz w:val="20"/>
        </w:rPr>
        <w:tab/>
        <w:t xml:space="preserve">The spectrum referred to in the </w:t>
      </w:r>
      <w:r w:rsidR="008F570D" w:rsidRPr="0004095E">
        <w:rPr>
          <w:sz w:val="20"/>
        </w:rPr>
        <w:t xml:space="preserve">relevant </w:t>
      </w:r>
      <w:r w:rsidRPr="0004095E">
        <w:rPr>
          <w:sz w:val="20"/>
        </w:rPr>
        <w:t>re-allocation declarations</w:t>
      </w:r>
      <w:r w:rsidRPr="0004095E">
        <w:rPr>
          <w:i/>
          <w:sz w:val="20"/>
        </w:rPr>
        <w:t xml:space="preserve"> </w:t>
      </w:r>
      <w:r w:rsidRPr="0004095E">
        <w:rPr>
          <w:sz w:val="20"/>
        </w:rPr>
        <w:t xml:space="preserve">is the </w:t>
      </w:r>
      <w:r w:rsidR="00D14E59" w:rsidRPr="0004095E">
        <w:rPr>
          <w:sz w:val="20"/>
        </w:rPr>
        <w:t xml:space="preserve">frequency band 3575 MHz to 3700 </w:t>
      </w:r>
      <w:proofErr w:type="spellStart"/>
      <w:r w:rsidR="00D14E59" w:rsidRPr="0004095E">
        <w:rPr>
          <w:sz w:val="20"/>
        </w:rPr>
        <w:t>MHz</w:t>
      </w:r>
      <w:r w:rsidRPr="0004095E">
        <w:rPr>
          <w:sz w:val="20"/>
        </w:rPr>
        <w:t>.</w:t>
      </w:r>
      <w:proofErr w:type="spellEnd"/>
    </w:p>
    <w:p w14:paraId="3330BDE4" w14:textId="77777777" w:rsidR="00C37FFA" w:rsidRPr="0004095E" w:rsidRDefault="00475C90" w:rsidP="004F142D">
      <w:pPr>
        <w:pStyle w:val="ZR2"/>
        <w:jc w:val="left"/>
      </w:pPr>
      <w:r w:rsidRPr="0004095E">
        <w:tab/>
      </w:r>
      <w:r w:rsidR="006D4141" w:rsidRPr="0004095E">
        <w:t>(</w:t>
      </w:r>
      <w:r w:rsidR="00CF1CFF" w:rsidRPr="0004095E">
        <w:t>2</w:t>
      </w:r>
      <w:r w:rsidR="006D4141" w:rsidRPr="0004095E">
        <w:t>)</w:t>
      </w:r>
      <w:r w:rsidR="006D4141" w:rsidRPr="0004095E">
        <w:tab/>
        <w:t xml:space="preserve">For paragraph </w:t>
      </w:r>
      <w:r w:rsidR="00032E71" w:rsidRPr="0004095E">
        <w:t>(1)</w:t>
      </w:r>
      <w:r w:rsidR="006D4141" w:rsidRPr="0004095E">
        <w:t xml:space="preserve">(c) of the definition of </w:t>
      </w:r>
      <w:r w:rsidR="006D4141" w:rsidRPr="0004095E">
        <w:rPr>
          <w:b/>
          <w:i/>
        </w:rPr>
        <w:t>associate</w:t>
      </w:r>
      <w:r w:rsidR="006D4141" w:rsidRPr="0004095E">
        <w:t>,</w:t>
      </w:r>
      <w:r w:rsidR="006D4141" w:rsidRPr="0004095E">
        <w:rPr>
          <w:b/>
        </w:rPr>
        <w:t xml:space="preserve"> </w:t>
      </w:r>
      <w:r w:rsidR="006D4141" w:rsidRPr="0004095E">
        <w:t xml:space="preserve">a </w:t>
      </w:r>
      <w:r w:rsidR="006D4141" w:rsidRPr="0004095E">
        <w:rPr>
          <w:b/>
          <w:i/>
        </w:rPr>
        <w:t>relevant agreement</w:t>
      </w:r>
      <w:r w:rsidR="006D4141" w:rsidRPr="0004095E">
        <w:t xml:space="preserve"> means </w:t>
      </w:r>
      <w:r w:rsidR="00C37FFA" w:rsidRPr="0004095E">
        <w:t>an agreement, arrangement or understanding:</w:t>
      </w:r>
    </w:p>
    <w:p w14:paraId="6FF1A92B" w14:textId="587B9819" w:rsidR="00C37FFA" w:rsidRPr="0004095E" w:rsidRDefault="00C37FFA" w:rsidP="004F142D">
      <w:pPr>
        <w:pStyle w:val="P1"/>
        <w:numPr>
          <w:ilvl w:val="0"/>
          <w:numId w:val="23"/>
        </w:numPr>
        <w:ind w:left="1418" w:hanging="454"/>
        <w:jc w:val="left"/>
      </w:pPr>
      <w:r w:rsidRPr="0004095E">
        <w:t>whether formal</w:t>
      </w:r>
      <w:r w:rsidR="000312DC" w:rsidRPr="0004095E">
        <w:t xml:space="preserve"> or</w:t>
      </w:r>
      <w:r w:rsidRPr="0004095E">
        <w:t xml:space="preserve"> informal</w:t>
      </w:r>
      <w:r w:rsidR="000312DC" w:rsidRPr="0004095E">
        <w:t>,</w:t>
      </w:r>
      <w:r w:rsidRPr="0004095E">
        <w:t xml:space="preserve"> or partly formal and partly informal; and</w:t>
      </w:r>
    </w:p>
    <w:p w14:paraId="24F3D28E" w14:textId="09B020E4" w:rsidR="00C37FFA" w:rsidRPr="0004095E" w:rsidRDefault="00C37FFA" w:rsidP="004F142D">
      <w:pPr>
        <w:pStyle w:val="P1"/>
        <w:numPr>
          <w:ilvl w:val="0"/>
          <w:numId w:val="23"/>
        </w:numPr>
        <w:ind w:left="1418" w:hanging="454"/>
        <w:jc w:val="left"/>
      </w:pPr>
      <w:r w:rsidRPr="0004095E">
        <w:t>whether written</w:t>
      </w:r>
      <w:r w:rsidR="000312DC" w:rsidRPr="0004095E">
        <w:t xml:space="preserve"> or</w:t>
      </w:r>
      <w:r w:rsidRPr="0004095E">
        <w:t xml:space="preserve"> oral</w:t>
      </w:r>
      <w:r w:rsidR="000312DC" w:rsidRPr="0004095E">
        <w:t>,</w:t>
      </w:r>
      <w:r w:rsidRPr="0004095E">
        <w:t xml:space="preserve"> or partly written and partly oral; and</w:t>
      </w:r>
    </w:p>
    <w:p w14:paraId="38E155D9" w14:textId="70E5A00F" w:rsidR="00C37FFA" w:rsidRPr="0004095E" w:rsidRDefault="00C37FFA" w:rsidP="004F142D">
      <w:pPr>
        <w:pStyle w:val="P1"/>
        <w:numPr>
          <w:ilvl w:val="0"/>
          <w:numId w:val="23"/>
        </w:numPr>
        <w:ind w:left="1418" w:hanging="454"/>
        <w:jc w:val="left"/>
      </w:pPr>
      <w:r w:rsidRPr="0004095E">
        <w:t xml:space="preserve">whether or not having legal or equitable force and </w:t>
      </w:r>
      <w:proofErr w:type="gramStart"/>
      <w:r w:rsidRPr="0004095E">
        <w:t>whether or not</w:t>
      </w:r>
      <w:proofErr w:type="gramEnd"/>
      <w:r w:rsidRPr="0004095E">
        <w:t xml:space="preserve"> based on legal or equitable rights;</w:t>
      </w:r>
    </w:p>
    <w:p w14:paraId="37A72B84" w14:textId="77777777" w:rsidR="009F0B39" w:rsidRPr="0004095E" w:rsidRDefault="00C37FFA" w:rsidP="004F142D">
      <w:pPr>
        <w:pStyle w:val="Rc"/>
        <w:jc w:val="left"/>
      </w:pPr>
      <w:r w:rsidRPr="0004095E">
        <w:t xml:space="preserve">other than </w:t>
      </w:r>
      <w:r w:rsidR="002F4AE0" w:rsidRPr="0004095E">
        <w:t xml:space="preserve">a roaming services agreement or </w:t>
      </w:r>
      <w:r w:rsidRPr="0004095E">
        <w:t xml:space="preserve">an agreement between carriers provided for by or under the </w:t>
      </w:r>
      <w:r w:rsidRPr="0004095E">
        <w:rPr>
          <w:i/>
        </w:rPr>
        <w:t>Telecommunications Act 1997</w:t>
      </w:r>
      <w:r w:rsidR="00522B30" w:rsidRPr="0004095E">
        <w:t xml:space="preserve"> or</w:t>
      </w:r>
      <w:r w:rsidRPr="0004095E">
        <w:t xml:space="preserve"> Part XIC of the </w:t>
      </w:r>
      <w:r w:rsidRPr="0004095E">
        <w:rPr>
          <w:i/>
        </w:rPr>
        <w:t>Competition and Consumer Act</w:t>
      </w:r>
      <w:r w:rsidR="00EE465B" w:rsidRPr="0004095E">
        <w:rPr>
          <w:i/>
        </w:rPr>
        <w:t xml:space="preserve"> </w:t>
      </w:r>
      <w:r w:rsidRPr="0004095E">
        <w:rPr>
          <w:i/>
        </w:rPr>
        <w:t>2010</w:t>
      </w:r>
      <w:r w:rsidR="00522B30" w:rsidRPr="0004095E">
        <w:t>.</w:t>
      </w:r>
    </w:p>
    <w:p w14:paraId="233D3DF2" w14:textId="77777777" w:rsidR="00595E9D" w:rsidRPr="0004095E" w:rsidRDefault="00595E9D" w:rsidP="004F142D">
      <w:pPr>
        <w:pStyle w:val="ZR1"/>
        <w:jc w:val="left"/>
      </w:pPr>
      <w:r w:rsidRPr="0004095E">
        <w:tab/>
        <w:t>(3)</w:t>
      </w:r>
      <w:r w:rsidRPr="0004095E">
        <w:tab/>
        <w:t>In this instrument:</w:t>
      </w:r>
    </w:p>
    <w:p w14:paraId="7F7E4254" w14:textId="77777777" w:rsidR="00595E9D" w:rsidRPr="0004095E" w:rsidRDefault="00595E9D" w:rsidP="004F142D">
      <w:pPr>
        <w:pStyle w:val="definition"/>
        <w:jc w:val="left"/>
      </w:pPr>
      <w:r w:rsidRPr="0004095E">
        <w:rPr>
          <w:b/>
          <w:i/>
        </w:rPr>
        <w:t>specified group of persons</w:t>
      </w:r>
      <w:r w:rsidRPr="0004095E">
        <w:t xml:space="preserve"> means either of the following:</w:t>
      </w:r>
    </w:p>
    <w:p w14:paraId="29C3936B" w14:textId="276C2F45" w:rsidR="00595E9D" w:rsidRPr="0004095E" w:rsidRDefault="00595E9D" w:rsidP="004F142D">
      <w:pPr>
        <w:pStyle w:val="P1"/>
        <w:numPr>
          <w:ilvl w:val="0"/>
          <w:numId w:val="47"/>
        </w:numPr>
        <w:tabs>
          <w:tab w:val="clear" w:pos="1191"/>
        </w:tabs>
        <w:ind w:left="1418" w:hanging="454"/>
        <w:jc w:val="left"/>
      </w:pPr>
      <w:r w:rsidRPr="0004095E">
        <w:t>a person and all associates of that person;</w:t>
      </w:r>
    </w:p>
    <w:p w14:paraId="4EFB2FEF" w14:textId="7C5E228F" w:rsidR="00595E9D" w:rsidRPr="0004095E" w:rsidRDefault="00595E9D" w:rsidP="004F142D">
      <w:pPr>
        <w:pStyle w:val="P1"/>
        <w:numPr>
          <w:ilvl w:val="0"/>
          <w:numId w:val="47"/>
        </w:numPr>
        <w:ind w:left="1418" w:hanging="454"/>
        <w:jc w:val="left"/>
      </w:pPr>
      <w:r w:rsidRPr="0004095E">
        <w:t>subject to subsection (4)</w:t>
      </w:r>
      <w:r w:rsidR="003C1FA5" w:rsidRPr="0004095E">
        <w:t xml:space="preserve"> – </w:t>
      </w:r>
      <w:r w:rsidRPr="0004095E">
        <w:t>any 2 or more groups referred to in paragraph (a) that have at least one member in common.</w:t>
      </w:r>
    </w:p>
    <w:p w14:paraId="156AC948" w14:textId="77777777" w:rsidR="00595E9D" w:rsidRPr="0004095E" w:rsidRDefault="00CF1CFF" w:rsidP="004F142D">
      <w:pPr>
        <w:pStyle w:val="definition"/>
        <w:ind w:left="993" w:hanging="426"/>
        <w:jc w:val="left"/>
      </w:pPr>
      <w:r w:rsidRPr="0004095E">
        <w:t>(</w:t>
      </w:r>
      <w:r w:rsidR="00595E9D" w:rsidRPr="0004095E">
        <w:t>4</w:t>
      </w:r>
      <w:r w:rsidRPr="0004095E">
        <w:t>)</w:t>
      </w:r>
      <w:r w:rsidRPr="0004095E">
        <w:tab/>
        <w:t xml:space="preserve">For paragraph (b) of the definition of </w:t>
      </w:r>
      <w:r w:rsidRPr="0004095E">
        <w:rPr>
          <w:b/>
          <w:i/>
        </w:rPr>
        <w:t>specified group of persons</w:t>
      </w:r>
      <w:r w:rsidR="00595E9D" w:rsidRPr="0004095E">
        <w:t xml:space="preserve"> in subsection (3),</w:t>
      </w:r>
      <w:r w:rsidRPr="0004095E">
        <w:t xml:space="preserve"> an individual is taken not to be a member in common between 2 or more groups that are comprised of a person (the </w:t>
      </w:r>
      <w:r w:rsidRPr="0004095E">
        <w:rPr>
          <w:b/>
          <w:i/>
        </w:rPr>
        <w:t>relevant person</w:t>
      </w:r>
      <w:r w:rsidRPr="0004095E">
        <w:t xml:space="preserve">) and the associates of that relevant person where </w:t>
      </w:r>
      <w:proofErr w:type="gramStart"/>
      <w:r w:rsidRPr="0004095E">
        <w:t>all of</w:t>
      </w:r>
      <w:proofErr w:type="gramEnd"/>
      <w:r w:rsidRPr="0004095E">
        <w:t xml:space="preserve"> the following apply:</w:t>
      </w:r>
    </w:p>
    <w:p w14:paraId="3CB88062" w14:textId="788D658A" w:rsidR="00595E9D" w:rsidRPr="0004095E" w:rsidRDefault="00CF1CFF" w:rsidP="004F142D">
      <w:pPr>
        <w:pStyle w:val="definition"/>
        <w:numPr>
          <w:ilvl w:val="0"/>
          <w:numId w:val="24"/>
        </w:numPr>
        <w:ind w:left="1418" w:hanging="454"/>
        <w:jc w:val="left"/>
      </w:pPr>
      <w:r w:rsidRPr="0004095E">
        <w:t>the individual is providing services as a company secretary of one or more related bodies corporate of the relevant person in each of the groups;</w:t>
      </w:r>
    </w:p>
    <w:p w14:paraId="0D221668" w14:textId="637D54FE" w:rsidR="00595E9D" w:rsidRPr="0004095E" w:rsidRDefault="00CF1CFF" w:rsidP="004F142D">
      <w:pPr>
        <w:pStyle w:val="definition"/>
        <w:numPr>
          <w:ilvl w:val="0"/>
          <w:numId w:val="24"/>
        </w:numPr>
        <w:ind w:left="1418" w:hanging="454"/>
        <w:jc w:val="left"/>
      </w:pPr>
      <w:r w:rsidRPr="0004095E">
        <w:t>the individual is not providing those services as an employee of or direct contractor to any of those related bodies corporate, but as an employee of or contractor to a person that:</w:t>
      </w:r>
    </w:p>
    <w:p w14:paraId="6FC24F59" w14:textId="4D6DA2A2" w:rsidR="00595E9D" w:rsidRPr="0004095E" w:rsidRDefault="00CF1CFF" w:rsidP="004F142D">
      <w:pPr>
        <w:pStyle w:val="definition"/>
        <w:numPr>
          <w:ilvl w:val="0"/>
          <w:numId w:val="25"/>
        </w:numPr>
        <w:ind w:left="1985" w:hanging="567"/>
        <w:jc w:val="left"/>
      </w:pPr>
      <w:r w:rsidRPr="0004095E">
        <w:t>is not in any of the groups; and</w:t>
      </w:r>
    </w:p>
    <w:p w14:paraId="0C6AF2AF" w14:textId="162E889D" w:rsidR="00CF1CFF" w:rsidRPr="0004095E" w:rsidRDefault="00CF1CFF" w:rsidP="004F142D">
      <w:pPr>
        <w:pStyle w:val="definition"/>
        <w:numPr>
          <w:ilvl w:val="0"/>
          <w:numId w:val="25"/>
        </w:numPr>
        <w:ind w:left="1985" w:hanging="567"/>
        <w:jc w:val="left"/>
      </w:pPr>
      <w:r w:rsidRPr="0004095E">
        <w:lastRenderedPageBreak/>
        <w:t>has been engaged by each of those related bodies corporate, under a contract or other legally binding arrangement, to provide the services of a company secretary;</w:t>
      </w:r>
    </w:p>
    <w:p w14:paraId="7DECE608" w14:textId="331557B6" w:rsidR="00CF1CFF" w:rsidRPr="0004095E" w:rsidRDefault="00CF1CFF" w:rsidP="004F142D">
      <w:pPr>
        <w:pStyle w:val="ZR2"/>
        <w:keepNext w:val="0"/>
        <w:keepLines w:val="0"/>
        <w:numPr>
          <w:ilvl w:val="0"/>
          <w:numId w:val="24"/>
        </w:numPr>
        <w:tabs>
          <w:tab w:val="clear" w:pos="794"/>
          <w:tab w:val="right" w:pos="1134"/>
        </w:tabs>
        <w:spacing w:before="80"/>
        <w:ind w:left="1418" w:hanging="454"/>
        <w:jc w:val="left"/>
      </w:pPr>
      <w:r w:rsidRPr="0004095E">
        <w:t>the individual is not a director of any of those relevant persons or related bodies corporate;</w:t>
      </w:r>
    </w:p>
    <w:p w14:paraId="0441C589" w14:textId="319D8EB9" w:rsidR="00CF1CFF" w:rsidRPr="0004095E" w:rsidRDefault="00CF1CFF" w:rsidP="004F142D">
      <w:pPr>
        <w:pStyle w:val="ZR2"/>
        <w:keepNext w:val="0"/>
        <w:keepLines w:val="0"/>
        <w:numPr>
          <w:ilvl w:val="0"/>
          <w:numId w:val="24"/>
        </w:numPr>
        <w:tabs>
          <w:tab w:val="clear" w:pos="794"/>
          <w:tab w:val="right" w:pos="1134"/>
        </w:tabs>
        <w:spacing w:before="80"/>
        <w:ind w:left="1418" w:hanging="454"/>
        <w:jc w:val="left"/>
      </w:pPr>
      <w:r w:rsidRPr="0004095E">
        <w:t>each of those related bodies corporate is incorporated outside Australia.</w:t>
      </w:r>
    </w:p>
    <w:p w14:paraId="6A43B95C" w14:textId="77777777" w:rsidR="006D4141" w:rsidRPr="0004095E" w:rsidRDefault="00A97424" w:rsidP="004F142D">
      <w:pPr>
        <w:pStyle w:val="Heading2"/>
      </w:pPr>
      <w:bookmarkStart w:id="30" w:name="_Toc338427965"/>
      <w:bookmarkStart w:id="31" w:name="_Toc520268061"/>
      <w:r w:rsidRPr="0004095E">
        <w:rPr>
          <w:rStyle w:val="CharSectno"/>
        </w:rPr>
        <w:t>14</w:t>
      </w:r>
      <w:r w:rsidR="006D4141" w:rsidRPr="0004095E">
        <w:tab/>
        <w:t>Affiliation between applicants</w:t>
      </w:r>
      <w:r w:rsidR="00233459" w:rsidRPr="0004095E">
        <w:t xml:space="preserve"> or bidders</w:t>
      </w:r>
      <w:bookmarkEnd w:id="30"/>
      <w:bookmarkEnd w:id="31"/>
    </w:p>
    <w:p w14:paraId="432AFF26" w14:textId="77777777" w:rsidR="006D4141" w:rsidRPr="0004095E" w:rsidRDefault="006D4141" w:rsidP="004F142D">
      <w:pPr>
        <w:pStyle w:val="ZR1"/>
        <w:spacing w:before="180"/>
        <w:jc w:val="left"/>
      </w:pPr>
      <w:r w:rsidRPr="0004095E">
        <w:tab/>
      </w:r>
      <w:r w:rsidRPr="0004095E">
        <w:tab/>
        <w:t xml:space="preserve">Two applicants or bidders are </w:t>
      </w:r>
      <w:r w:rsidRPr="0004095E">
        <w:rPr>
          <w:b/>
          <w:i/>
        </w:rPr>
        <w:t>affiliated</w:t>
      </w:r>
      <w:r w:rsidRPr="0004095E">
        <w:t xml:space="preserve"> if</w:t>
      </w:r>
      <w:r w:rsidR="00AC79F7" w:rsidRPr="0004095E">
        <w:t xml:space="preserve"> the applicants or bidders are in </w:t>
      </w:r>
      <w:r w:rsidRPr="0004095E">
        <w:t xml:space="preserve">the </w:t>
      </w:r>
      <w:r w:rsidR="00AC79F7" w:rsidRPr="0004095E">
        <w:t xml:space="preserve">same </w:t>
      </w:r>
      <w:r w:rsidRPr="0004095E">
        <w:t>specified group of persons.</w:t>
      </w:r>
    </w:p>
    <w:p w14:paraId="638B30E4" w14:textId="179A262A" w:rsidR="006D4141" w:rsidRPr="0004095E" w:rsidRDefault="006D4141" w:rsidP="0079586F">
      <w:pPr>
        <w:pStyle w:val="Note"/>
        <w:spacing w:line="260" w:lineRule="exact"/>
        <w:ind w:left="1559" w:hanging="595"/>
        <w:jc w:val="left"/>
        <w:rPr>
          <w:szCs w:val="20"/>
        </w:rPr>
      </w:pPr>
      <w:r w:rsidRPr="0004095E">
        <w:rPr>
          <w:szCs w:val="20"/>
        </w:rPr>
        <w:t>Note</w:t>
      </w:r>
      <w:r w:rsidR="00307B7F" w:rsidRPr="0004095E">
        <w:rPr>
          <w:szCs w:val="20"/>
        </w:rPr>
        <w:t>:</w:t>
      </w:r>
      <w:r w:rsidR="00F84483" w:rsidRPr="0004095E">
        <w:rPr>
          <w:i/>
          <w:szCs w:val="20"/>
        </w:rPr>
        <w:tab/>
      </w:r>
      <w:r w:rsidRPr="0004095E">
        <w:rPr>
          <w:szCs w:val="20"/>
        </w:rPr>
        <w:t xml:space="preserve">Paragraph (b) </w:t>
      </w:r>
      <w:r w:rsidR="00AC79F7" w:rsidRPr="0004095E">
        <w:rPr>
          <w:szCs w:val="20"/>
        </w:rPr>
        <w:t xml:space="preserve">of the definition of </w:t>
      </w:r>
      <w:r w:rsidR="00AC79F7" w:rsidRPr="0004095E">
        <w:rPr>
          <w:b/>
          <w:i/>
          <w:szCs w:val="20"/>
        </w:rPr>
        <w:t>specified group of persons</w:t>
      </w:r>
      <w:r w:rsidR="00AC79F7" w:rsidRPr="0004095E">
        <w:rPr>
          <w:szCs w:val="20"/>
        </w:rPr>
        <w:t xml:space="preserve"> </w:t>
      </w:r>
      <w:r w:rsidR="00686BB4" w:rsidRPr="0004095E">
        <w:rPr>
          <w:szCs w:val="20"/>
        </w:rPr>
        <w:t xml:space="preserve">in subsection 13(3) </w:t>
      </w:r>
      <w:r w:rsidRPr="0004095E">
        <w:rPr>
          <w:szCs w:val="20"/>
        </w:rPr>
        <w:t xml:space="preserve">means that 2 applicants </w:t>
      </w:r>
      <w:r w:rsidR="00233459" w:rsidRPr="0004095E">
        <w:rPr>
          <w:szCs w:val="20"/>
        </w:rPr>
        <w:t xml:space="preserve">or bidders </w:t>
      </w:r>
      <w:r w:rsidRPr="0004095E">
        <w:rPr>
          <w:szCs w:val="20"/>
        </w:rPr>
        <w:t>are affiliated if they have an associate in common.</w:t>
      </w:r>
      <w:r w:rsidR="00AC79F7" w:rsidRPr="0004095E">
        <w:rPr>
          <w:szCs w:val="20"/>
        </w:rPr>
        <w:t xml:space="preserve">  However, see subsection </w:t>
      </w:r>
      <w:r w:rsidR="00A97424" w:rsidRPr="0004095E">
        <w:rPr>
          <w:szCs w:val="20"/>
        </w:rPr>
        <w:t>13</w:t>
      </w:r>
      <w:r w:rsidR="00AC79F7" w:rsidRPr="0004095E">
        <w:rPr>
          <w:szCs w:val="20"/>
        </w:rPr>
        <w:t>(</w:t>
      </w:r>
      <w:r w:rsidR="00686BB4" w:rsidRPr="0004095E">
        <w:rPr>
          <w:szCs w:val="20"/>
        </w:rPr>
        <w:t>4</w:t>
      </w:r>
      <w:r w:rsidR="00AC79F7" w:rsidRPr="0004095E">
        <w:rPr>
          <w:szCs w:val="20"/>
        </w:rPr>
        <w:t>)</w:t>
      </w:r>
      <w:r w:rsidR="00427C62" w:rsidRPr="0004095E">
        <w:rPr>
          <w:szCs w:val="20"/>
        </w:rPr>
        <w:t>.</w:t>
      </w:r>
    </w:p>
    <w:p w14:paraId="6DDF7DBB" w14:textId="6C5788BB" w:rsidR="008963CF" w:rsidRPr="0004095E" w:rsidRDefault="00A97424" w:rsidP="004F142D">
      <w:pPr>
        <w:pStyle w:val="Heading2"/>
      </w:pPr>
      <w:bookmarkStart w:id="32" w:name="_Toc520268062"/>
      <w:bookmarkStart w:id="33" w:name="_Toc338427966"/>
      <w:r w:rsidRPr="0004095E">
        <w:rPr>
          <w:rStyle w:val="CharSectno"/>
        </w:rPr>
        <w:t>15</w:t>
      </w:r>
      <w:r w:rsidRPr="0004095E">
        <w:tab/>
      </w:r>
      <w:r w:rsidR="008963CF" w:rsidRPr="0004095E">
        <w:t>Affiliation between applicant or bidder and existing relevant band licensee</w:t>
      </w:r>
      <w:bookmarkEnd w:id="32"/>
    </w:p>
    <w:p w14:paraId="31E76625" w14:textId="77777777" w:rsidR="008963CF" w:rsidRPr="0004095E" w:rsidRDefault="008963CF" w:rsidP="004F142D">
      <w:pPr>
        <w:pStyle w:val="subsection"/>
        <w:ind w:left="993"/>
        <w:rPr>
          <w:sz w:val="24"/>
          <w:szCs w:val="24"/>
        </w:rPr>
      </w:pPr>
      <w:r w:rsidRPr="0004095E">
        <w:rPr>
          <w:sz w:val="24"/>
          <w:szCs w:val="24"/>
        </w:rPr>
        <w:tab/>
      </w:r>
      <w:r w:rsidRPr="0004095E">
        <w:rPr>
          <w:sz w:val="24"/>
          <w:szCs w:val="24"/>
        </w:rPr>
        <w:tab/>
        <w:t xml:space="preserve">An applicant or bidder is </w:t>
      </w:r>
      <w:r w:rsidRPr="0004095E">
        <w:rPr>
          <w:b/>
          <w:i/>
          <w:sz w:val="24"/>
          <w:szCs w:val="24"/>
        </w:rPr>
        <w:t xml:space="preserve">affiliated </w:t>
      </w:r>
      <w:r w:rsidRPr="0004095E">
        <w:rPr>
          <w:sz w:val="24"/>
          <w:szCs w:val="24"/>
        </w:rPr>
        <w:t>with an existing relevant band licensee if</w:t>
      </w:r>
      <w:r w:rsidR="00427C62" w:rsidRPr="0004095E">
        <w:rPr>
          <w:sz w:val="24"/>
          <w:szCs w:val="24"/>
        </w:rPr>
        <w:t xml:space="preserve"> </w:t>
      </w:r>
      <w:r w:rsidRPr="0004095E">
        <w:rPr>
          <w:sz w:val="24"/>
          <w:szCs w:val="24"/>
        </w:rPr>
        <w:t xml:space="preserve">the applicant or bidder and the existing relevant band licensee are </w:t>
      </w:r>
      <w:r w:rsidR="00427C62" w:rsidRPr="0004095E">
        <w:rPr>
          <w:sz w:val="24"/>
          <w:szCs w:val="24"/>
        </w:rPr>
        <w:t>in the same specified group of persons</w:t>
      </w:r>
      <w:r w:rsidRPr="0004095E">
        <w:rPr>
          <w:sz w:val="24"/>
          <w:szCs w:val="24"/>
        </w:rPr>
        <w:t>.</w:t>
      </w:r>
    </w:p>
    <w:p w14:paraId="154672FC" w14:textId="77777777" w:rsidR="008963CF" w:rsidRPr="0004095E" w:rsidRDefault="008963CF" w:rsidP="0079586F">
      <w:pPr>
        <w:pStyle w:val="notetext"/>
        <w:spacing w:line="260" w:lineRule="exact"/>
        <w:ind w:left="1701" w:hanging="709"/>
        <w:rPr>
          <w:sz w:val="20"/>
        </w:rPr>
      </w:pPr>
      <w:r w:rsidRPr="0004095E">
        <w:rPr>
          <w:sz w:val="20"/>
        </w:rPr>
        <w:t>Note 1:</w:t>
      </w:r>
      <w:r w:rsidRPr="0004095E">
        <w:rPr>
          <w:sz w:val="20"/>
        </w:rPr>
        <w:tab/>
        <w:t>Paragraph (b)</w:t>
      </w:r>
      <w:r w:rsidR="00427C62" w:rsidRPr="0004095E">
        <w:rPr>
          <w:sz w:val="20"/>
        </w:rPr>
        <w:t xml:space="preserve"> of the definition of </w:t>
      </w:r>
      <w:r w:rsidR="00427C62" w:rsidRPr="0004095E">
        <w:rPr>
          <w:b/>
          <w:i/>
          <w:sz w:val="20"/>
        </w:rPr>
        <w:t>specified group of persons</w:t>
      </w:r>
      <w:r w:rsidRPr="0004095E">
        <w:rPr>
          <w:b/>
          <w:i/>
          <w:sz w:val="20"/>
        </w:rPr>
        <w:t xml:space="preserve"> </w:t>
      </w:r>
      <w:r w:rsidR="0093218D" w:rsidRPr="0004095E">
        <w:rPr>
          <w:sz w:val="20"/>
        </w:rPr>
        <w:t xml:space="preserve">in subsection 13(3) </w:t>
      </w:r>
      <w:r w:rsidRPr="0004095E">
        <w:rPr>
          <w:sz w:val="20"/>
        </w:rPr>
        <w:t xml:space="preserve">means that an applicant or bidder is affiliated with an existing relevant band licensee if the applicant or bidder and the </w:t>
      </w:r>
      <w:r w:rsidR="00C32194" w:rsidRPr="0004095E">
        <w:rPr>
          <w:sz w:val="20"/>
        </w:rPr>
        <w:t xml:space="preserve">existing </w:t>
      </w:r>
      <w:r w:rsidRPr="0004095E">
        <w:rPr>
          <w:sz w:val="20"/>
        </w:rPr>
        <w:t>relevant band licensee have an associate in common.</w:t>
      </w:r>
      <w:r w:rsidR="00427C62" w:rsidRPr="0004095E">
        <w:rPr>
          <w:sz w:val="20"/>
        </w:rPr>
        <w:t xml:space="preserve">  However, see subsection 1</w:t>
      </w:r>
      <w:r w:rsidR="0093218D" w:rsidRPr="0004095E">
        <w:rPr>
          <w:sz w:val="20"/>
        </w:rPr>
        <w:t>3</w:t>
      </w:r>
      <w:r w:rsidR="00427C62" w:rsidRPr="0004095E">
        <w:rPr>
          <w:sz w:val="20"/>
        </w:rPr>
        <w:t>(</w:t>
      </w:r>
      <w:r w:rsidR="0093218D" w:rsidRPr="0004095E">
        <w:rPr>
          <w:sz w:val="20"/>
        </w:rPr>
        <w:t>4</w:t>
      </w:r>
      <w:r w:rsidR="00427C62" w:rsidRPr="0004095E">
        <w:rPr>
          <w:sz w:val="20"/>
        </w:rPr>
        <w:t>).</w:t>
      </w:r>
    </w:p>
    <w:p w14:paraId="4AB5E358" w14:textId="77777777" w:rsidR="008963CF" w:rsidRPr="0004095E" w:rsidRDefault="008963CF" w:rsidP="0079586F">
      <w:pPr>
        <w:pStyle w:val="notetext"/>
        <w:spacing w:line="260" w:lineRule="exact"/>
        <w:ind w:left="1701" w:hanging="709"/>
        <w:rPr>
          <w:sz w:val="20"/>
        </w:rPr>
      </w:pPr>
      <w:r w:rsidRPr="0004095E">
        <w:rPr>
          <w:sz w:val="20"/>
        </w:rPr>
        <w:t>Note 2:</w:t>
      </w:r>
      <w:r w:rsidRPr="0004095E">
        <w:rPr>
          <w:sz w:val="20"/>
        </w:rPr>
        <w:tab/>
        <w:t>An existing relevant band licensee may also be an applicant or bidder.</w:t>
      </w:r>
    </w:p>
    <w:p w14:paraId="3EDF90D8" w14:textId="77777777" w:rsidR="00696774" w:rsidRPr="0004095E" w:rsidRDefault="00A97424" w:rsidP="004F142D">
      <w:pPr>
        <w:pStyle w:val="Heading2"/>
      </w:pPr>
      <w:bookmarkStart w:id="34" w:name="_Toc520268063"/>
      <w:r w:rsidRPr="0004095E">
        <w:rPr>
          <w:rStyle w:val="CharSectno"/>
        </w:rPr>
        <w:t>16</w:t>
      </w:r>
      <w:r w:rsidR="004A4E75" w:rsidRPr="0004095E">
        <w:tab/>
        <w:t>Information relevant to considering whether applicants</w:t>
      </w:r>
      <w:r w:rsidR="00C32194" w:rsidRPr="0004095E">
        <w:t>,</w:t>
      </w:r>
      <w:r w:rsidR="00365B1D" w:rsidRPr="0004095E">
        <w:t xml:space="preserve"> bidders</w:t>
      </w:r>
      <w:r w:rsidR="00C32194" w:rsidRPr="0004095E">
        <w:t xml:space="preserve"> or existing relevant band licensees</w:t>
      </w:r>
      <w:r w:rsidR="00365B1D" w:rsidRPr="0004095E">
        <w:t xml:space="preserve"> </w:t>
      </w:r>
      <w:r w:rsidR="004A4E75" w:rsidRPr="0004095E">
        <w:t>are a</w:t>
      </w:r>
      <w:r w:rsidR="00365B1D" w:rsidRPr="0004095E">
        <w:t>ffiliated</w:t>
      </w:r>
      <w:bookmarkEnd w:id="33"/>
      <w:bookmarkEnd w:id="34"/>
    </w:p>
    <w:p w14:paraId="21C47B33" w14:textId="77777777" w:rsidR="00C32194" w:rsidRPr="0004095E" w:rsidRDefault="004A4E75" w:rsidP="004F142D">
      <w:pPr>
        <w:pStyle w:val="ZR1"/>
        <w:jc w:val="left"/>
      </w:pPr>
      <w:r w:rsidRPr="0004095E">
        <w:tab/>
        <w:t>(1)</w:t>
      </w:r>
      <w:r w:rsidRPr="0004095E">
        <w:tab/>
        <w:t xml:space="preserve">When considering under this </w:t>
      </w:r>
      <w:r w:rsidR="00836608" w:rsidRPr="0004095E">
        <w:t>instrument</w:t>
      </w:r>
      <w:r w:rsidR="00C32194" w:rsidRPr="0004095E">
        <w:t>:</w:t>
      </w:r>
    </w:p>
    <w:p w14:paraId="09B70702" w14:textId="6179E1F4" w:rsidR="00C32194" w:rsidRPr="0004095E" w:rsidRDefault="004A4E75" w:rsidP="004F142D">
      <w:pPr>
        <w:pStyle w:val="ZR1"/>
        <w:numPr>
          <w:ilvl w:val="0"/>
          <w:numId w:val="26"/>
        </w:numPr>
        <w:ind w:left="1418" w:hanging="454"/>
        <w:jc w:val="left"/>
      </w:pPr>
      <w:r w:rsidRPr="0004095E">
        <w:t xml:space="preserve">whether </w:t>
      </w:r>
      <w:r w:rsidR="00C32194" w:rsidRPr="0004095E">
        <w:t>2</w:t>
      </w:r>
      <w:r w:rsidRPr="0004095E">
        <w:t xml:space="preserve"> or more applicants </w:t>
      </w:r>
      <w:r w:rsidR="00365B1D" w:rsidRPr="0004095E">
        <w:t xml:space="preserve">or bidders </w:t>
      </w:r>
      <w:r w:rsidRPr="0004095E">
        <w:t>are a</w:t>
      </w:r>
      <w:r w:rsidR="00896800" w:rsidRPr="0004095E">
        <w:t>ffil</w:t>
      </w:r>
      <w:r w:rsidRPr="0004095E">
        <w:t>iated</w:t>
      </w:r>
      <w:r w:rsidR="00C32194" w:rsidRPr="0004095E">
        <w:t>; or</w:t>
      </w:r>
    </w:p>
    <w:p w14:paraId="4D948309" w14:textId="38775EFF" w:rsidR="00C32194" w:rsidRPr="0004095E" w:rsidRDefault="00C32194" w:rsidP="0079586F">
      <w:pPr>
        <w:pStyle w:val="ZR1"/>
        <w:numPr>
          <w:ilvl w:val="0"/>
          <w:numId w:val="26"/>
        </w:numPr>
        <w:tabs>
          <w:tab w:val="clear" w:pos="794"/>
        </w:tabs>
        <w:ind w:left="1418" w:hanging="454"/>
        <w:jc w:val="left"/>
      </w:pPr>
      <w:r w:rsidRPr="0004095E">
        <w:t>whether one or more applicants or bidders are affiliated with one or more existing relevant band licensees;</w:t>
      </w:r>
    </w:p>
    <w:p w14:paraId="5573C9A8" w14:textId="7B691593" w:rsidR="004A4E75" w:rsidRPr="0004095E" w:rsidRDefault="004A4E75" w:rsidP="004F142D">
      <w:pPr>
        <w:pStyle w:val="ZR1"/>
        <w:tabs>
          <w:tab w:val="clear" w:pos="794"/>
        </w:tabs>
        <w:spacing w:before="60"/>
        <w:ind w:left="1928"/>
        <w:jc w:val="left"/>
      </w:pPr>
      <w:r w:rsidRPr="0004095E">
        <w:t>the ACMA must have regard to:</w:t>
      </w:r>
    </w:p>
    <w:p w14:paraId="560C269E" w14:textId="053C9126" w:rsidR="004A4E75" w:rsidRPr="0004095E" w:rsidRDefault="00ED3B26" w:rsidP="004F142D">
      <w:pPr>
        <w:pStyle w:val="P1"/>
        <w:numPr>
          <w:ilvl w:val="0"/>
          <w:numId w:val="26"/>
        </w:numPr>
        <w:ind w:left="1418" w:hanging="454"/>
        <w:jc w:val="left"/>
      </w:pPr>
      <w:r w:rsidRPr="0004095E">
        <w:t xml:space="preserve">completed </w:t>
      </w:r>
      <w:r w:rsidR="00CC1285" w:rsidRPr="0004095E">
        <w:t>application forms given</w:t>
      </w:r>
      <w:r w:rsidR="004A4E75" w:rsidRPr="0004095E">
        <w:t xml:space="preserve"> under paragraph </w:t>
      </w:r>
      <w:r w:rsidR="00A97424" w:rsidRPr="0004095E">
        <w:t>29</w:t>
      </w:r>
      <w:r w:rsidR="004A4E75" w:rsidRPr="0004095E">
        <w:t>(1)(a)</w:t>
      </w:r>
      <w:r w:rsidR="000E7880" w:rsidRPr="0004095E">
        <w:t xml:space="preserve"> or paragraph </w:t>
      </w:r>
      <w:r w:rsidR="000D0707" w:rsidRPr="0004095E">
        <w:t>35</w:t>
      </w:r>
      <w:r w:rsidR="000E7880" w:rsidRPr="0004095E">
        <w:t>(2)(a)</w:t>
      </w:r>
      <w:r w:rsidR="004A4E75" w:rsidRPr="0004095E">
        <w:t>; and</w:t>
      </w:r>
    </w:p>
    <w:p w14:paraId="2B326D84" w14:textId="2DB58D76" w:rsidR="004A4E75" w:rsidRPr="0004095E" w:rsidRDefault="004A4E75" w:rsidP="004F142D">
      <w:pPr>
        <w:pStyle w:val="P1"/>
        <w:numPr>
          <w:ilvl w:val="0"/>
          <w:numId w:val="26"/>
        </w:numPr>
        <w:ind w:left="1418" w:hanging="454"/>
        <w:jc w:val="left"/>
      </w:pPr>
      <w:r w:rsidRPr="0004095E">
        <w:t xml:space="preserve">statutory declarations </w:t>
      </w:r>
      <w:r w:rsidR="003C1329" w:rsidRPr="0004095E">
        <w:t xml:space="preserve">and statements </w:t>
      </w:r>
      <w:r w:rsidRPr="0004095E">
        <w:t xml:space="preserve">made under this </w:t>
      </w:r>
      <w:r w:rsidR="00836608" w:rsidRPr="0004095E">
        <w:t>instrument</w:t>
      </w:r>
      <w:r w:rsidR="00EE5251" w:rsidRPr="0004095E">
        <w:t>.</w:t>
      </w:r>
    </w:p>
    <w:p w14:paraId="48A02CEE" w14:textId="77777777" w:rsidR="004A4E75" w:rsidRPr="0004095E" w:rsidRDefault="004A4E75" w:rsidP="004F142D">
      <w:pPr>
        <w:pStyle w:val="R2"/>
        <w:jc w:val="left"/>
      </w:pPr>
      <w:r w:rsidRPr="0004095E">
        <w:tab/>
        <w:t>(2)</w:t>
      </w:r>
      <w:r w:rsidRPr="0004095E">
        <w:tab/>
        <w:t>The ACMA may have regard to any other information that it considers relevant.</w:t>
      </w:r>
    </w:p>
    <w:p w14:paraId="1D3E1B23" w14:textId="77777777" w:rsidR="00825161" w:rsidRPr="005830F6" w:rsidRDefault="00825161" w:rsidP="004F142D">
      <w:bookmarkStart w:id="35" w:name="_Toc338427967"/>
    </w:p>
    <w:p w14:paraId="75EB932F" w14:textId="4F58D05B" w:rsidR="005830F6" w:rsidRPr="005830F6" w:rsidRDefault="005830F6" w:rsidP="004F142D">
      <w:pPr>
        <w:sectPr w:rsidR="005830F6" w:rsidRPr="005830F6" w:rsidSect="001806EE">
          <w:pgSz w:w="11907" w:h="16839" w:code="9"/>
          <w:pgMar w:top="1440" w:right="1797" w:bottom="1440" w:left="1797" w:header="709" w:footer="709" w:gutter="0"/>
          <w:cols w:space="708"/>
          <w:docGrid w:linePitch="360"/>
        </w:sectPr>
      </w:pPr>
    </w:p>
    <w:p w14:paraId="43E88758" w14:textId="5F221B85" w:rsidR="00E068BE" w:rsidRPr="0004095E" w:rsidRDefault="00365B1D" w:rsidP="004F142D">
      <w:pPr>
        <w:pStyle w:val="Heading1"/>
      </w:pPr>
      <w:bookmarkStart w:id="36" w:name="_Toc520268064"/>
      <w:r w:rsidRPr="0004095E">
        <w:rPr>
          <w:rStyle w:val="CharPartNo"/>
        </w:rPr>
        <w:lastRenderedPageBreak/>
        <w:t>Part 3</w:t>
      </w:r>
      <w:r w:rsidR="00836608" w:rsidRPr="005830F6">
        <w:t>—</w:t>
      </w:r>
      <w:r w:rsidR="0071140C" w:rsidRPr="0004095E">
        <w:rPr>
          <w:rStyle w:val="CharPartText"/>
        </w:rPr>
        <w:t>Confidentiality</w:t>
      </w:r>
      <w:bookmarkEnd w:id="35"/>
      <w:bookmarkEnd w:id="36"/>
    </w:p>
    <w:p w14:paraId="0668040F" w14:textId="77777777" w:rsidR="00537CC4" w:rsidRPr="0004095E" w:rsidRDefault="000D0707" w:rsidP="004F142D">
      <w:pPr>
        <w:pStyle w:val="Heading2"/>
      </w:pPr>
      <w:bookmarkStart w:id="37" w:name="_Toc338427968"/>
      <w:bookmarkStart w:id="38" w:name="_Toc520268065"/>
      <w:r w:rsidRPr="0004095E">
        <w:rPr>
          <w:rStyle w:val="CharSectno"/>
        </w:rPr>
        <w:t>17</w:t>
      </w:r>
      <w:r w:rsidR="00537CC4" w:rsidRPr="0004095E">
        <w:tab/>
        <w:t xml:space="preserve">Meaning of </w:t>
      </w:r>
      <w:r w:rsidR="00537CC4" w:rsidRPr="0004095E">
        <w:rPr>
          <w:i/>
        </w:rPr>
        <w:t>confidential information</w:t>
      </w:r>
      <w:bookmarkEnd w:id="37"/>
      <w:bookmarkEnd w:id="38"/>
    </w:p>
    <w:p w14:paraId="5F70582A" w14:textId="77777777" w:rsidR="00537CC4" w:rsidRPr="0004095E" w:rsidRDefault="00537CC4" w:rsidP="004F142D">
      <w:pPr>
        <w:pStyle w:val="ZR1"/>
        <w:jc w:val="left"/>
      </w:pPr>
      <w:r w:rsidRPr="0004095E">
        <w:tab/>
      </w:r>
      <w:r w:rsidRPr="0004095E">
        <w:tab/>
        <w:t xml:space="preserve">In this </w:t>
      </w:r>
      <w:r w:rsidR="00836608" w:rsidRPr="0004095E">
        <w:t>instrument</w:t>
      </w:r>
      <w:r w:rsidRPr="0004095E">
        <w:t>:</w:t>
      </w:r>
    </w:p>
    <w:p w14:paraId="73F31D3E" w14:textId="77777777" w:rsidR="00537CC4" w:rsidRPr="0004095E" w:rsidRDefault="00537CC4" w:rsidP="004F142D">
      <w:pPr>
        <w:pStyle w:val="Zdefinition"/>
        <w:jc w:val="left"/>
      </w:pPr>
      <w:r w:rsidRPr="0004095E">
        <w:rPr>
          <w:b/>
          <w:i/>
        </w:rPr>
        <w:t>confidential information</w:t>
      </w:r>
      <w:r w:rsidRPr="0004095E">
        <w:t>,</w:t>
      </w:r>
      <w:r w:rsidRPr="0004095E">
        <w:rPr>
          <w:b/>
        </w:rPr>
        <w:t xml:space="preserve"> </w:t>
      </w:r>
      <w:r w:rsidRPr="0004095E">
        <w:t>in relation to an applicant</w:t>
      </w:r>
      <w:r w:rsidR="00233459" w:rsidRPr="0004095E">
        <w:t xml:space="preserve"> or bidder</w:t>
      </w:r>
      <w:r w:rsidRPr="0004095E">
        <w:t xml:space="preserve">, </w:t>
      </w:r>
      <w:r w:rsidR="00777F2C" w:rsidRPr="0004095E">
        <w:t>means</w:t>
      </w:r>
      <w:r w:rsidRPr="0004095E">
        <w:t>:</w:t>
      </w:r>
    </w:p>
    <w:p w14:paraId="50B5D97F" w14:textId="64D9472A" w:rsidR="00537CC4" w:rsidRPr="0004095E" w:rsidRDefault="00537CC4" w:rsidP="004F142D">
      <w:pPr>
        <w:pStyle w:val="P1"/>
        <w:numPr>
          <w:ilvl w:val="0"/>
          <w:numId w:val="27"/>
        </w:numPr>
        <w:ind w:left="1418" w:hanging="454"/>
        <w:jc w:val="left"/>
      </w:pPr>
      <w:r w:rsidRPr="0004095E">
        <w:t xml:space="preserve">documents the applicant </w:t>
      </w:r>
      <w:r w:rsidR="00233459" w:rsidRPr="0004095E">
        <w:t xml:space="preserve">or bidder </w:t>
      </w:r>
      <w:r w:rsidRPr="0004095E">
        <w:t xml:space="preserve">has </w:t>
      </w:r>
      <w:r w:rsidR="00365B1D" w:rsidRPr="0004095E">
        <w:t>given to</w:t>
      </w:r>
      <w:r w:rsidRPr="0004095E">
        <w:t xml:space="preserve"> the ACMA for the purpose</w:t>
      </w:r>
      <w:r w:rsidR="0079695C" w:rsidRPr="0004095E">
        <w:t>s</w:t>
      </w:r>
      <w:r w:rsidRPr="0004095E">
        <w:t xml:space="preserve"> of the auction; an</w:t>
      </w:r>
      <w:r w:rsidR="00777F2C" w:rsidRPr="0004095E">
        <w:t>d</w:t>
      </w:r>
    </w:p>
    <w:p w14:paraId="6B65AE48" w14:textId="75AACFB9" w:rsidR="00BC0BF2" w:rsidRPr="0004095E" w:rsidRDefault="00BC0BF2" w:rsidP="004F142D">
      <w:pPr>
        <w:pStyle w:val="P1"/>
        <w:numPr>
          <w:ilvl w:val="0"/>
          <w:numId w:val="27"/>
        </w:numPr>
        <w:ind w:left="1418" w:hanging="454"/>
        <w:jc w:val="left"/>
      </w:pPr>
      <w:r w:rsidRPr="0004095E">
        <w:t>information provided to the bidder under section</w:t>
      </w:r>
      <w:r w:rsidR="00CE151D">
        <w:t xml:space="preserve"> </w:t>
      </w:r>
      <w:r w:rsidR="000D0707" w:rsidRPr="0004095E">
        <w:t>4</w:t>
      </w:r>
      <w:r w:rsidR="000739A9" w:rsidRPr="0004095E">
        <w:t>1</w:t>
      </w:r>
      <w:r w:rsidRPr="0004095E">
        <w:t xml:space="preserve"> </w:t>
      </w:r>
      <w:proofErr w:type="gramStart"/>
      <w:r w:rsidRPr="0004095E">
        <w:t>for the purpose of</w:t>
      </w:r>
      <w:proofErr w:type="gramEnd"/>
      <w:r w:rsidRPr="0004095E">
        <w:t xml:space="preserve"> participating in the auction; and</w:t>
      </w:r>
    </w:p>
    <w:p w14:paraId="36DBF57F" w14:textId="13A96855" w:rsidR="007371F5" w:rsidRPr="0004095E" w:rsidRDefault="007371F5" w:rsidP="004F142D">
      <w:pPr>
        <w:pStyle w:val="P1"/>
        <w:numPr>
          <w:ilvl w:val="0"/>
          <w:numId w:val="27"/>
        </w:numPr>
        <w:ind w:left="1418" w:hanging="454"/>
        <w:jc w:val="left"/>
      </w:pPr>
      <w:r w:rsidRPr="0004095E">
        <w:t xml:space="preserve">a </w:t>
      </w:r>
      <w:r w:rsidRPr="0004095E">
        <w:rPr>
          <w:bCs/>
          <w:iCs/>
        </w:rPr>
        <w:t xml:space="preserve">start </w:t>
      </w:r>
      <w:proofErr w:type="gramStart"/>
      <w:r w:rsidRPr="0004095E">
        <w:rPr>
          <w:bCs/>
          <w:iCs/>
        </w:rPr>
        <w:t>demand</w:t>
      </w:r>
      <w:proofErr w:type="gramEnd"/>
      <w:r w:rsidRPr="0004095E">
        <w:t xml:space="preserve"> of the bidder for a clock round of the primary stage; and</w:t>
      </w:r>
    </w:p>
    <w:p w14:paraId="2F65CDFF" w14:textId="5441470A" w:rsidR="007371F5" w:rsidRPr="0004095E" w:rsidRDefault="007371F5" w:rsidP="004F142D">
      <w:pPr>
        <w:pStyle w:val="P1"/>
        <w:numPr>
          <w:ilvl w:val="0"/>
          <w:numId w:val="27"/>
        </w:numPr>
        <w:ind w:left="1418" w:hanging="454"/>
        <w:jc w:val="left"/>
      </w:pPr>
      <w:r w:rsidRPr="0004095E">
        <w:t>a posted demand of the bidder for a clock round of the primary stage; and</w:t>
      </w:r>
    </w:p>
    <w:p w14:paraId="6F9C86B3" w14:textId="63B8364C" w:rsidR="00537CC4" w:rsidRPr="0004095E" w:rsidRDefault="00537CC4" w:rsidP="004F142D">
      <w:pPr>
        <w:pStyle w:val="P1"/>
        <w:numPr>
          <w:ilvl w:val="0"/>
          <w:numId w:val="27"/>
        </w:numPr>
        <w:ind w:left="1418" w:hanging="454"/>
        <w:jc w:val="left"/>
      </w:pPr>
      <w:r w:rsidRPr="0004095E">
        <w:t xml:space="preserve">a bid made by the </w:t>
      </w:r>
      <w:r w:rsidR="00233459" w:rsidRPr="0004095E">
        <w:t>bidder</w:t>
      </w:r>
      <w:r w:rsidRPr="0004095E">
        <w:t xml:space="preserve"> in the auction; and</w:t>
      </w:r>
    </w:p>
    <w:p w14:paraId="62E883C7" w14:textId="24E47523" w:rsidR="00537CC4" w:rsidRPr="0004095E" w:rsidRDefault="00537CC4" w:rsidP="004F142D">
      <w:pPr>
        <w:pStyle w:val="P1"/>
        <w:numPr>
          <w:ilvl w:val="0"/>
          <w:numId w:val="27"/>
        </w:numPr>
        <w:ind w:left="1418" w:hanging="454"/>
        <w:jc w:val="left"/>
      </w:pPr>
      <w:r w:rsidRPr="0004095E">
        <w:t xml:space="preserve">a proposed bid by the applicant </w:t>
      </w:r>
      <w:r w:rsidR="00233459" w:rsidRPr="0004095E">
        <w:t xml:space="preserve">or bidder </w:t>
      </w:r>
      <w:r w:rsidRPr="0004095E">
        <w:t>or a bid under consideration by the applicant</w:t>
      </w:r>
      <w:r w:rsidR="00233459" w:rsidRPr="0004095E">
        <w:t xml:space="preserve"> or bidder</w:t>
      </w:r>
      <w:r w:rsidRPr="0004095E">
        <w:t>; and</w:t>
      </w:r>
    </w:p>
    <w:p w14:paraId="0D1441C9" w14:textId="092E9A7E" w:rsidR="005D6EC0" w:rsidRPr="0004095E" w:rsidRDefault="005D6EC0" w:rsidP="004F142D">
      <w:pPr>
        <w:pStyle w:val="P1"/>
        <w:numPr>
          <w:ilvl w:val="0"/>
          <w:numId w:val="27"/>
        </w:numPr>
        <w:ind w:left="1418" w:hanging="454"/>
        <w:jc w:val="left"/>
      </w:pPr>
      <w:r w:rsidRPr="0004095E">
        <w:t xml:space="preserve">a proposed </w:t>
      </w:r>
      <w:r w:rsidRPr="0004095E">
        <w:rPr>
          <w:bCs/>
          <w:iCs/>
        </w:rPr>
        <w:t xml:space="preserve">start </w:t>
      </w:r>
      <w:proofErr w:type="gramStart"/>
      <w:r w:rsidRPr="0004095E">
        <w:rPr>
          <w:bCs/>
          <w:iCs/>
        </w:rPr>
        <w:t>demand</w:t>
      </w:r>
      <w:proofErr w:type="gramEnd"/>
      <w:r w:rsidRPr="0004095E">
        <w:rPr>
          <w:bCs/>
          <w:iCs/>
        </w:rPr>
        <w:t xml:space="preserve"> by the applicant or bidder </w:t>
      </w:r>
      <w:r w:rsidRPr="0004095E">
        <w:t>for the first clock round of the primary stage</w:t>
      </w:r>
      <w:r w:rsidRPr="0004095E">
        <w:rPr>
          <w:bCs/>
          <w:iCs/>
        </w:rPr>
        <w:t xml:space="preserve"> or a proposed start demand under consideration by the applicant or bidder</w:t>
      </w:r>
      <w:r w:rsidRPr="0004095E">
        <w:t xml:space="preserve"> for the first clock round of the primary stage; and</w:t>
      </w:r>
    </w:p>
    <w:p w14:paraId="5D2C835A" w14:textId="27640607" w:rsidR="00537CC4" w:rsidRPr="0004095E" w:rsidRDefault="00537CC4" w:rsidP="004F142D">
      <w:pPr>
        <w:pStyle w:val="P1"/>
        <w:numPr>
          <w:ilvl w:val="0"/>
          <w:numId w:val="27"/>
        </w:numPr>
        <w:ind w:left="1418" w:hanging="454"/>
        <w:jc w:val="left"/>
      </w:pPr>
      <w:r w:rsidRPr="0004095E">
        <w:t>the applicant’s</w:t>
      </w:r>
      <w:r w:rsidR="00233459" w:rsidRPr="0004095E">
        <w:t xml:space="preserve"> or bidder’s</w:t>
      </w:r>
      <w:r w:rsidRPr="0004095E">
        <w:t xml:space="preserve"> bidding strategy; and</w:t>
      </w:r>
    </w:p>
    <w:p w14:paraId="0FB7EA8A" w14:textId="3F6B0377" w:rsidR="00537CC4" w:rsidRPr="0004095E" w:rsidRDefault="00537CC4" w:rsidP="004F142D">
      <w:pPr>
        <w:pStyle w:val="ZP1"/>
        <w:numPr>
          <w:ilvl w:val="0"/>
          <w:numId w:val="27"/>
        </w:numPr>
        <w:tabs>
          <w:tab w:val="clear" w:pos="1191"/>
        </w:tabs>
        <w:ind w:left="1418" w:hanging="454"/>
        <w:jc w:val="left"/>
      </w:pPr>
      <w:r w:rsidRPr="0004095E">
        <w:t xml:space="preserve">the amount the applicant </w:t>
      </w:r>
      <w:r w:rsidR="00233459" w:rsidRPr="0004095E">
        <w:t xml:space="preserve">or bidder </w:t>
      </w:r>
      <w:r w:rsidRPr="0004095E">
        <w:t>is willing to pay for:</w:t>
      </w:r>
    </w:p>
    <w:p w14:paraId="1DAD779E" w14:textId="64DB6586" w:rsidR="00537CC4" w:rsidRPr="0004095E" w:rsidRDefault="00537CC4" w:rsidP="004F142D">
      <w:pPr>
        <w:pStyle w:val="P2"/>
        <w:numPr>
          <w:ilvl w:val="0"/>
          <w:numId w:val="28"/>
        </w:numPr>
        <w:tabs>
          <w:tab w:val="clear" w:pos="1758"/>
          <w:tab w:val="clear" w:pos="2155"/>
        </w:tabs>
        <w:ind w:left="1985" w:hanging="567"/>
        <w:jc w:val="left"/>
      </w:pPr>
      <w:r w:rsidRPr="0004095E">
        <w:t xml:space="preserve">a lot or </w:t>
      </w:r>
      <w:r w:rsidR="00212A49" w:rsidRPr="0004095E">
        <w:t xml:space="preserve">combination </w:t>
      </w:r>
      <w:r w:rsidRPr="0004095E">
        <w:t>of lots; or</w:t>
      </w:r>
    </w:p>
    <w:p w14:paraId="22D2A6D1" w14:textId="62633344" w:rsidR="00537CC4" w:rsidRPr="0004095E" w:rsidRDefault="00537CC4" w:rsidP="004F142D">
      <w:pPr>
        <w:pStyle w:val="P2"/>
        <w:numPr>
          <w:ilvl w:val="0"/>
          <w:numId w:val="28"/>
        </w:numPr>
        <w:tabs>
          <w:tab w:val="clear" w:pos="1758"/>
          <w:tab w:val="clear" w:pos="2155"/>
        </w:tabs>
        <w:ind w:left="1985" w:hanging="567"/>
        <w:jc w:val="left"/>
      </w:pPr>
      <w:r w:rsidRPr="0004095E">
        <w:t>a part or parts of the spectrum; and</w:t>
      </w:r>
    </w:p>
    <w:p w14:paraId="06565F2B" w14:textId="051FCE33" w:rsidR="00537CC4" w:rsidRPr="0004095E" w:rsidRDefault="00537CC4" w:rsidP="004F142D">
      <w:pPr>
        <w:pStyle w:val="ZP1"/>
        <w:numPr>
          <w:ilvl w:val="0"/>
          <w:numId w:val="27"/>
        </w:numPr>
        <w:tabs>
          <w:tab w:val="clear" w:pos="1191"/>
        </w:tabs>
        <w:ind w:left="1418" w:hanging="454"/>
        <w:jc w:val="left"/>
      </w:pPr>
      <w:r w:rsidRPr="0004095E">
        <w:t>information that, if disclosed, could be reasonably expected to affect or be capable of affecting:</w:t>
      </w:r>
    </w:p>
    <w:p w14:paraId="3A8DB3C9" w14:textId="4C5F96AA" w:rsidR="00537CC4" w:rsidRPr="0004095E" w:rsidRDefault="00537CC4" w:rsidP="004F142D">
      <w:pPr>
        <w:pStyle w:val="P2"/>
        <w:numPr>
          <w:ilvl w:val="0"/>
          <w:numId w:val="29"/>
        </w:numPr>
        <w:tabs>
          <w:tab w:val="clear" w:pos="1758"/>
          <w:tab w:val="clear" w:pos="2155"/>
        </w:tabs>
        <w:ind w:left="1985" w:hanging="567"/>
        <w:jc w:val="left"/>
      </w:pPr>
      <w:r w:rsidRPr="0004095E">
        <w:t>bids made or proposed to be made by another applicant</w:t>
      </w:r>
      <w:r w:rsidR="00233459" w:rsidRPr="0004095E">
        <w:t xml:space="preserve"> or bidder</w:t>
      </w:r>
      <w:r w:rsidRPr="0004095E">
        <w:t>; or</w:t>
      </w:r>
    </w:p>
    <w:p w14:paraId="69370494" w14:textId="128CF851" w:rsidR="00D8419F" w:rsidRPr="0004095E" w:rsidRDefault="00D8419F" w:rsidP="004F142D">
      <w:pPr>
        <w:pStyle w:val="P2"/>
        <w:numPr>
          <w:ilvl w:val="0"/>
          <w:numId w:val="29"/>
        </w:numPr>
        <w:tabs>
          <w:tab w:val="clear" w:pos="1758"/>
          <w:tab w:val="clear" w:pos="2155"/>
        </w:tabs>
        <w:ind w:left="1985" w:hanging="567"/>
        <w:jc w:val="left"/>
      </w:pPr>
      <w:r w:rsidRPr="0004095E">
        <w:t xml:space="preserve">start demands for the first clock round of the primary stage or proposed start demands for the first clock round of the primary stage </w:t>
      </w:r>
      <w:r w:rsidR="0079695C" w:rsidRPr="0004095E">
        <w:t>by</w:t>
      </w:r>
      <w:r w:rsidRPr="0004095E">
        <w:t xml:space="preserve"> another applicant or bidder; or</w:t>
      </w:r>
    </w:p>
    <w:p w14:paraId="7EB78471" w14:textId="51242A0B" w:rsidR="00537CC4" w:rsidRPr="0004095E" w:rsidRDefault="00537CC4" w:rsidP="004F142D">
      <w:pPr>
        <w:pStyle w:val="P2"/>
        <w:numPr>
          <w:ilvl w:val="0"/>
          <w:numId w:val="29"/>
        </w:numPr>
        <w:tabs>
          <w:tab w:val="clear" w:pos="1758"/>
          <w:tab w:val="clear" w:pos="2155"/>
        </w:tabs>
        <w:ind w:left="1985" w:hanging="567"/>
        <w:jc w:val="left"/>
      </w:pPr>
      <w:r w:rsidRPr="0004095E">
        <w:t xml:space="preserve">another applicant’s </w:t>
      </w:r>
      <w:r w:rsidR="00233459" w:rsidRPr="0004095E">
        <w:t xml:space="preserve">or bidder’s </w:t>
      </w:r>
      <w:r w:rsidRPr="0004095E">
        <w:t>bidding strategy; and</w:t>
      </w:r>
    </w:p>
    <w:p w14:paraId="6160EBB8" w14:textId="64AA74DA" w:rsidR="00537CC4" w:rsidRPr="0004095E" w:rsidRDefault="00537CC4" w:rsidP="004F142D">
      <w:pPr>
        <w:pStyle w:val="P1"/>
        <w:numPr>
          <w:ilvl w:val="0"/>
          <w:numId w:val="27"/>
        </w:numPr>
        <w:tabs>
          <w:tab w:val="clear" w:pos="1191"/>
        </w:tabs>
        <w:ind w:left="1418" w:hanging="454"/>
        <w:jc w:val="left"/>
      </w:pPr>
      <w:r w:rsidRPr="0004095E">
        <w:t>information that, if disclosed, could be reasonably expected to affect</w:t>
      </w:r>
      <w:r w:rsidR="00212A49" w:rsidRPr="0004095E">
        <w:t>,</w:t>
      </w:r>
      <w:r w:rsidRPr="0004095E">
        <w:t xml:space="preserve"> or be capable of affect</w:t>
      </w:r>
      <w:r w:rsidR="00F63C1F" w:rsidRPr="0004095E">
        <w:t>ing</w:t>
      </w:r>
      <w:r w:rsidR="00212A49" w:rsidRPr="0004095E">
        <w:t>,</w:t>
      </w:r>
      <w:r w:rsidR="00F63C1F" w:rsidRPr="0004095E">
        <w:t xml:space="preserve"> the outcome of the auction.</w:t>
      </w:r>
    </w:p>
    <w:p w14:paraId="5E3FD7AB" w14:textId="77777777" w:rsidR="00BE6AB9" w:rsidRPr="0004095E" w:rsidRDefault="000D0707" w:rsidP="004F142D">
      <w:pPr>
        <w:pStyle w:val="Heading2"/>
      </w:pPr>
      <w:bookmarkStart w:id="39" w:name="_Toc338427969"/>
      <w:bookmarkStart w:id="40" w:name="_Toc520268066"/>
      <w:r w:rsidRPr="0004095E">
        <w:t>18</w:t>
      </w:r>
      <w:r w:rsidR="00BE6AB9" w:rsidRPr="0004095E">
        <w:tab/>
      </w:r>
      <w:r w:rsidR="00537CC4" w:rsidRPr="0004095E">
        <w:t>Obligation to not disclose confidential information</w:t>
      </w:r>
      <w:bookmarkEnd w:id="39"/>
      <w:bookmarkEnd w:id="40"/>
    </w:p>
    <w:p w14:paraId="5241B58E" w14:textId="77777777" w:rsidR="00FF0573" w:rsidRPr="0004095E" w:rsidRDefault="001E646E" w:rsidP="004F142D">
      <w:pPr>
        <w:pStyle w:val="R1"/>
        <w:jc w:val="left"/>
      </w:pPr>
      <w:r w:rsidRPr="0004095E">
        <w:tab/>
      </w:r>
      <w:r w:rsidR="00FF0573" w:rsidRPr="0004095E">
        <w:t>(1)</w:t>
      </w:r>
      <w:r w:rsidR="00FF0573" w:rsidRPr="0004095E">
        <w:tab/>
        <w:t xml:space="preserve">An applicant </w:t>
      </w:r>
      <w:r w:rsidR="00233459" w:rsidRPr="0004095E">
        <w:t xml:space="preserve">or bidder, </w:t>
      </w:r>
      <w:r w:rsidR="00FF0573" w:rsidRPr="0004095E">
        <w:t xml:space="preserve">or a related person </w:t>
      </w:r>
      <w:r w:rsidR="00777F2C" w:rsidRPr="0004095E">
        <w:t>who has knowledge of the applicant’s or bidder’s confidential information</w:t>
      </w:r>
      <w:r w:rsidR="00233459" w:rsidRPr="0004095E">
        <w:t xml:space="preserve">, </w:t>
      </w:r>
      <w:r w:rsidR="00E02055" w:rsidRPr="0004095E">
        <w:t>or a contractor of an applicant or bidder</w:t>
      </w:r>
      <w:r w:rsidR="00D853A3" w:rsidRPr="0004095E">
        <w:t xml:space="preserve"> who has knowledge of the applicant’s or bidder’s confidential information</w:t>
      </w:r>
      <w:r w:rsidR="00E02055" w:rsidRPr="0004095E">
        <w:t xml:space="preserve">, </w:t>
      </w:r>
      <w:r w:rsidR="00FF0573" w:rsidRPr="0004095E">
        <w:t>must not, either directly or indirectly, disclose the applicant’s</w:t>
      </w:r>
      <w:r w:rsidR="00233459" w:rsidRPr="0004095E">
        <w:t xml:space="preserve"> or bidder’s</w:t>
      </w:r>
      <w:r w:rsidR="00FF0573" w:rsidRPr="0004095E">
        <w:t xml:space="preserve"> confidential information about the auction to any person.</w:t>
      </w:r>
    </w:p>
    <w:p w14:paraId="3DDEDAC8" w14:textId="77777777" w:rsidR="00FF0573" w:rsidRPr="0004095E" w:rsidRDefault="00FF0573" w:rsidP="004F142D">
      <w:pPr>
        <w:pStyle w:val="ZR2"/>
        <w:jc w:val="left"/>
      </w:pPr>
      <w:r w:rsidRPr="0004095E">
        <w:lastRenderedPageBreak/>
        <w:tab/>
        <w:t>(2)</w:t>
      </w:r>
      <w:r w:rsidRPr="0004095E">
        <w:tab/>
        <w:t>Subsection</w:t>
      </w:r>
      <w:r w:rsidR="00B9733A" w:rsidRPr="0004095E">
        <w:t> </w:t>
      </w:r>
      <w:r w:rsidRPr="0004095E">
        <w:t xml:space="preserve">(1) does not prohibit an applicant </w:t>
      </w:r>
      <w:r w:rsidR="00233459" w:rsidRPr="0004095E">
        <w:t xml:space="preserve">or bidder, </w:t>
      </w:r>
      <w:r w:rsidRPr="0004095E">
        <w:t xml:space="preserve">or a related person of an applicant </w:t>
      </w:r>
      <w:r w:rsidR="00233459" w:rsidRPr="0004095E">
        <w:t xml:space="preserve">or bidder, </w:t>
      </w:r>
      <w:r w:rsidR="00E02055" w:rsidRPr="0004095E">
        <w:t xml:space="preserve">or a contractor of an applicant or bidder, </w:t>
      </w:r>
      <w:r w:rsidRPr="0004095E">
        <w:t>disclosing information about the auction:</w:t>
      </w:r>
    </w:p>
    <w:p w14:paraId="297C0E76" w14:textId="5B93389E" w:rsidR="00FF0573" w:rsidRPr="0004095E" w:rsidRDefault="00FF0573" w:rsidP="004F142D">
      <w:pPr>
        <w:pStyle w:val="P1"/>
        <w:numPr>
          <w:ilvl w:val="0"/>
          <w:numId w:val="30"/>
        </w:numPr>
        <w:tabs>
          <w:tab w:val="clear" w:pos="1191"/>
        </w:tabs>
        <w:ind w:left="1418" w:hanging="454"/>
        <w:jc w:val="left"/>
      </w:pPr>
      <w:proofErr w:type="gramStart"/>
      <w:r w:rsidRPr="0004095E">
        <w:t>for the purpose of</w:t>
      </w:r>
      <w:proofErr w:type="gramEnd"/>
      <w:r w:rsidRPr="0004095E">
        <w:t xml:space="preserve"> obtaining advice relating to the auction from a person in the person’s professional capacity; or</w:t>
      </w:r>
    </w:p>
    <w:p w14:paraId="17439C9C" w14:textId="439BAA17" w:rsidR="00777F2C" w:rsidRPr="0004095E" w:rsidRDefault="00777F2C" w:rsidP="004F142D">
      <w:pPr>
        <w:pStyle w:val="P1"/>
        <w:numPr>
          <w:ilvl w:val="0"/>
          <w:numId w:val="30"/>
        </w:numPr>
        <w:tabs>
          <w:tab w:val="clear" w:pos="1191"/>
        </w:tabs>
        <w:ind w:left="1418" w:hanging="454"/>
        <w:jc w:val="left"/>
      </w:pPr>
      <w:proofErr w:type="gramStart"/>
      <w:r w:rsidRPr="0004095E">
        <w:t>for the purpose of</w:t>
      </w:r>
      <w:proofErr w:type="gramEnd"/>
      <w:r w:rsidRPr="0004095E">
        <w:t xml:space="preserve"> obtaining finance to </w:t>
      </w:r>
      <w:r w:rsidR="004E5BE9" w:rsidRPr="0004095E">
        <w:t>make a payment in relation to s</w:t>
      </w:r>
      <w:r w:rsidRPr="0004095E">
        <w:t>pectrum licences in the auction; or</w:t>
      </w:r>
    </w:p>
    <w:p w14:paraId="17DBDB0D" w14:textId="3186F6E8" w:rsidR="00FF0573" w:rsidRPr="0004095E" w:rsidRDefault="00FF0573" w:rsidP="004F142D">
      <w:pPr>
        <w:pStyle w:val="P1"/>
        <w:numPr>
          <w:ilvl w:val="0"/>
          <w:numId w:val="30"/>
        </w:numPr>
        <w:tabs>
          <w:tab w:val="clear" w:pos="1191"/>
        </w:tabs>
        <w:ind w:left="1418" w:hanging="454"/>
        <w:jc w:val="left"/>
      </w:pPr>
      <w:r w:rsidRPr="0004095E">
        <w:t>to the ACMA; or</w:t>
      </w:r>
    </w:p>
    <w:p w14:paraId="686F350C" w14:textId="1E5E37D0" w:rsidR="00387431" w:rsidRPr="0004095E" w:rsidRDefault="00387431" w:rsidP="004F142D">
      <w:pPr>
        <w:pStyle w:val="P1"/>
        <w:numPr>
          <w:ilvl w:val="0"/>
          <w:numId w:val="30"/>
        </w:numPr>
        <w:tabs>
          <w:tab w:val="clear" w:pos="1191"/>
        </w:tabs>
        <w:ind w:left="1418" w:hanging="454"/>
        <w:jc w:val="left"/>
      </w:pPr>
      <w:r w:rsidRPr="0004095E">
        <w:t>for an applicant or bidder – to a related person of that applicant or bidder; or</w:t>
      </w:r>
    </w:p>
    <w:p w14:paraId="0D52F776" w14:textId="70FC51A4" w:rsidR="00FF0573" w:rsidRPr="0004095E" w:rsidRDefault="00387431" w:rsidP="004F142D">
      <w:pPr>
        <w:pStyle w:val="P1"/>
        <w:numPr>
          <w:ilvl w:val="0"/>
          <w:numId w:val="30"/>
        </w:numPr>
        <w:tabs>
          <w:tab w:val="clear" w:pos="1191"/>
        </w:tabs>
        <w:ind w:left="1418" w:hanging="454"/>
        <w:jc w:val="left"/>
      </w:pPr>
      <w:r w:rsidRPr="0004095E">
        <w:t xml:space="preserve">for a related person of an applicant or bidder – to that applicant or bidder, or </w:t>
      </w:r>
      <w:r w:rsidR="00FF0573" w:rsidRPr="0004095E">
        <w:t>to another related person of the same applicant</w:t>
      </w:r>
      <w:r w:rsidR="00233459" w:rsidRPr="0004095E">
        <w:t xml:space="preserve"> or bidder</w:t>
      </w:r>
      <w:r w:rsidR="00FF0573" w:rsidRPr="0004095E">
        <w:t>; or</w:t>
      </w:r>
    </w:p>
    <w:p w14:paraId="42EC2523" w14:textId="770A9BBB" w:rsidR="00E02055" w:rsidRPr="0004095E" w:rsidRDefault="00E02055" w:rsidP="004F142D">
      <w:pPr>
        <w:pStyle w:val="P1"/>
        <w:numPr>
          <w:ilvl w:val="0"/>
          <w:numId w:val="30"/>
        </w:numPr>
        <w:tabs>
          <w:tab w:val="clear" w:pos="1191"/>
        </w:tabs>
        <w:ind w:left="1418" w:hanging="454"/>
        <w:jc w:val="left"/>
      </w:pPr>
      <w:r w:rsidRPr="0004095E">
        <w:t xml:space="preserve">for a contractor of an applicant or bidder – to that applicant or bidder, or to a related person of the same applicant or bidder; or </w:t>
      </w:r>
    </w:p>
    <w:p w14:paraId="78597D30" w14:textId="7E1EEE39" w:rsidR="00365B1D" w:rsidRPr="0004095E" w:rsidRDefault="00FF0573" w:rsidP="004F142D">
      <w:pPr>
        <w:pStyle w:val="P1"/>
        <w:numPr>
          <w:ilvl w:val="0"/>
          <w:numId w:val="30"/>
        </w:numPr>
        <w:tabs>
          <w:tab w:val="clear" w:pos="1191"/>
        </w:tabs>
        <w:ind w:left="1418" w:hanging="454"/>
        <w:jc w:val="left"/>
      </w:pPr>
      <w:r w:rsidRPr="0004095E">
        <w:t xml:space="preserve">as authorised by this </w:t>
      </w:r>
      <w:r w:rsidR="00836608" w:rsidRPr="0004095E">
        <w:t>instrument</w:t>
      </w:r>
      <w:r w:rsidRPr="0004095E">
        <w:t xml:space="preserve"> or as otherwise</w:t>
      </w:r>
      <w:r w:rsidR="00B9744C" w:rsidRPr="0004095E">
        <w:t xml:space="preserve"> </w:t>
      </w:r>
      <w:r w:rsidR="00035C6D" w:rsidRPr="0004095E">
        <w:t xml:space="preserve">required </w:t>
      </w:r>
      <w:r w:rsidR="00B9744C" w:rsidRPr="0004095E">
        <w:t>by law.</w:t>
      </w:r>
    </w:p>
    <w:p w14:paraId="1C249399" w14:textId="77777777" w:rsidR="00B9744C" w:rsidRPr="0004095E" w:rsidRDefault="00B9744C" w:rsidP="009C2FFD">
      <w:pPr>
        <w:pStyle w:val="Note"/>
        <w:spacing w:line="260" w:lineRule="exact"/>
        <w:ind w:left="1559" w:hanging="595"/>
        <w:jc w:val="left"/>
        <w:rPr>
          <w:szCs w:val="20"/>
        </w:rPr>
      </w:pPr>
      <w:r w:rsidRPr="0004095E">
        <w:rPr>
          <w:szCs w:val="20"/>
        </w:rPr>
        <w:t>Note</w:t>
      </w:r>
      <w:r w:rsidR="00307B7F" w:rsidRPr="0004095E">
        <w:rPr>
          <w:szCs w:val="20"/>
        </w:rPr>
        <w:t>:</w:t>
      </w:r>
      <w:r w:rsidR="00724CEF" w:rsidRPr="0004095E">
        <w:rPr>
          <w:szCs w:val="20"/>
        </w:rPr>
        <w:tab/>
      </w:r>
      <w:r w:rsidRPr="0004095E">
        <w:rPr>
          <w:szCs w:val="20"/>
        </w:rPr>
        <w:t>In some cases, the person to whom the information is disclosed</w:t>
      </w:r>
      <w:r w:rsidR="00936F12" w:rsidRPr="0004095E">
        <w:rPr>
          <w:szCs w:val="20"/>
        </w:rPr>
        <w:t xml:space="preserve"> may become a related person </w:t>
      </w:r>
      <w:r w:rsidR="00E02055" w:rsidRPr="0004095E">
        <w:rPr>
          <w:szCs w:val="20"/>
        </w:rPr>
        <w:t xml:space="preserve">or contractor </w:t>
      </w:r>
      <w:r w:rsidR="00936F12" w:rsidRPr="0004095E">
        <w:rPr>
          <w:szCs w:val="20"/>
        </w:rPr>
        <w:t>who is required to give a deed</w:t>
      </w:r>
      <w:r w:rsidR="0006405F" w:rsidRPr="0004095E">
        <w:rPr>
          <w:szCs w:val="20"/>
        </w:rPr>
        <w:t xml:space="preserve"> of confidentiality to the ACMA</w:t>
      </w:r>
      <w:r w:rsidR="007943DE" w:rsidRPr="0004095E">
        <w:rPr>
          <w:szCs w:val="20"/>
        </w:rPr>
        <w:t xml:space="preserve">, </w:t>
      </w:r>
      <w:r w:rsidR="00936F12" w:rsidRPr="0004095E">
        <w:rPr>
          <w:szCs w:val="20"/>
        </w:rPr>
        <w:t>see section</w:t>
      </w:r>
      <w:r w:rsidR="00B9733A" w:rsidRPr="0004095E">
        <w:rPr>
          <w:szCs w:val="20"/>
        </w:rPr>
        <w:t> </w:t>
      </w:r>
      <w:r w:rsidR="000D0707" w:rsidRPr="0004095E">
        <w:rPr>
          <w:szCs w:val="20"/>
        </w:rPr>
        <w:t>22</w:t>
      </w:r>
      <w:r w:rsidR="00936F12" w:rsidRPr="0004095E">
        <w:rPr>
          <w:szCs w:val="20"/>
        </w:rPr>
        <w:t>.</w:t>
      </w:r>
    </w:p>
    <w:p w14:paraId="423F237B" w14:textId="77777777" w:rsidR="00307485" w:rsidRPr="0004095E" w:rsidRDefault="00FF0573" w:rsidP="004F142D">
      <w:pPr>
        <w:pStyle w:val="ZR2"/>
        <w:jc w:val="left"/>
      </w:pPr>
      <w:r w:rsidRPr="0004095E">
        <w:tab/>
        <w:t>(3)</w:t>
      </w:r>
      <w:r w:rsidRPr="0004095E">
        <w:tab/>
        <w:t xml:space="preserve">Subsection (1) does not prohibit an applicant </w:t>
      </w:r>
      <w:r w:rsidR="00233459" w:rsidRPr="0004095E">
        <w:t xml:space="preserve">or bidder, </w:t>
      </w:r>
      <w:r w:rsidRPr="0004095E">
        <w:t>or a related person of an applicant</w:t>
      </w:r>
      <w:r w:rsidR="00233459" w:rsidRPr="0004095E">
        <w:t xml:space="preserve"> or bidder,</w:t>
      </w:r>
      <w:r w:rsidRPr="0004095E">
        <w:t xml:space="preserve"> </w:t>
      </w:r>
      <w:r w:rsidR="00043CE9" w:rsidRPr="0004095E">
        <w:t xml:space="preserve">or contractor of an applicant or bidder, </w:t>
      </w:r>
      <w:r w:rsidRPr="0004095E">
        <w:t>disclosing information about the auction if</w:t>
      </w:r>
      <w:r w:rsidR="00307485" w:rsidRPr="0004095E">
        <w:t>:</w:t>
      </w:r>
    </w:p>
    <w:p w14:paraId="0B4109CB" w14:textId="229D526A" w:rsidR="00307485" w:rsidRPr="0004095E" w:rsidRDefault="00FF0573" w:rsidP="004F142D">
      <w:pPr>
        <w:pStyle w:val="P1"/>
        <w:numPr>
          <w:ilvl w:val="0"/>
          <w:numId w:val="48"/>
        </w:numPr>
        <w:tabs>
          <w:tab w:val="clear" w:pos="1191"/>
        </w:tabs>
        <w:ind w:left="1418" w:hanging="454"/>
        <w:jc w:val="left"/>
      </w:pPr>
      <w:r w:rsidRPr="0004095E">
        <w:t>the information is already publicly available</w:t>
      </w:r>
      <w:r w:rsidR="00307485" w:rsidRPr="0004095E">
        <w:t>;</w:t>
      </w:r>
      <w:r w:rsidRPr="0004095E">
        <w:t xml:space="preserve"> and</w:t>
      </w:r>
    </w:p>
    <w:p w14:paraId="592157A2" w14:textId="3745CFBE" w:rsidR="00FF0573" w:rsidRPr="0004095E" w:rsidRDefault="00307485" w:rsidP="004F142D">
      <w:pPr>
        <w:pStyle w:val="P1"/>
        <w:numPr>
          <w:ilvl w:val="0"/>
          <w:numId w:val="48"/>
        </w:numPr>
        <w:tabs>
          <w:tab w:val="clear" w:pos="1191"/>
        </w:tabs>
        <w:ind w:left="1418" w:hanging="454"/>
        <w:jc w:val="left"/>
      </w:pPr>
      <w:r w:rsidRPr="0004095E">
        <w:t xml:space="preserve">the information </w:t>
      </w:r>
      <w:r w:rsidR="00FF0573" w:rsidRPr="0004095E">
        <w:t>was not made available because of a breach of this section.</w:t>
      </w:r>
    </w:p>
    <w:p w14:paraId="6F2BC61A" w14:textId="77777777" w:rsidR="00537CC4" w:rsidRPr="0004095E" w:rsidRDefault="000D0707" w:rsidP="004F142D">
      <w:pPr>
        <w:pStyle w:val="Heading2"/>
      </w:pPr>
      <w:bookmarkStart w:id="41" w:name="_Toc338427970"/>
      <w:bookmarkStart w:id="42" w:name="_Toc520268067"/>
      <w:r w:rsidRPr="0004095E">
        <w:rPr>
          <w:rStyle w:val="CharSectno"/>
        </w:rPr>
        <w:t>19</w:t>
      </w:r>
      <w:r w:rsidR="00537CC4" w:rsidRPr="0004095E">
        <w:tab/>
        <w:t>Duration of confidentiality obligation</w:t>
      </w:r>
      <w:bookmarkEnd w:id="41"/>
      <w:bookmarkEnd w:id="42"/>
    </w:p>
    <w:p w14:paraId="7D5BD4FE" w14:textId="77777777" w:rsidR="00537CC4" w:rsidRPr="0004095E" w:rsidRDefault="00537CC4" w:rsidP="004F142D">
      <w:pPr>
        <w:pStyle w:val="ZR1"/>
        <w:jc w:val="left"/>
      </w:pPr>
      <w:r w:rsidRPr="0004095E">
        <w:tab/>
      </w:r>
      <w:r w:rsidRPr="0004095E">
        <w:tab/>
        <w:t>Section</w:t>
      </w:r>
      <w:r w:rsidR="00B9733A" w:rsidRPr="0004095E">
        <w:t> </w:t>
      </w:r>
      <w:r w:rsidR="000D0707" w:rsidRPr="0004095E">
        <w:t>18</w:t>
      </w:r>
      <w:r w:rsidRPr="0004095E">
        <w:t xml:space="preserve"> applies to an applicant </w:t>
      </w:r>
      <w:r w:rsidR="00233459" w:rsidRPr="0004095E">
        <w:t>or bidder</w:t>
      </w:r>
      <w:r w:rsidR="00043CE9" w:rsidRPr="0004095E">
        <w:t xml:space="preserve">, </w:t>
      </w:r>
      <w:r w:rsidRPr="0004095E">
        <w:t>a relate</w:t>
      </w:r>
      <w:r w:rsidR="0002621E" w:rsidRPr="0004095E">
        <w:t xml:space="preserve">d person of the applicant </w:t>
      </w:r>
      <w:r w:rsidR="00233459" w:rsidRPr="0004095E">
        <w:t>or bidder</w:t>
      </w:r>
      <w:r w:rsidR="00043CE9" w:rsidRPr="0004095E">
        <w:t xml:space="preserve">, and contractor of </w:t>
      </w:r>
      <w:r w:rsidR="00D853A3" w:rsidRPr="0004095E">
        <w:t>the</w:t>
      </w:r>
      <w:r w:rsidR="00043CE9" w:rsidRPr="0004095E">
        <w:t xml:space="preserve"> applicant or bidder</w:t>
      </w:r>
      <w:r w:rsidR="00233459" w:rsidRPr="0004095E">
        <w:t xml:space="preserve"> </w:t>
      </w:r>
      <w:r w:rsidR="0002621E" w:rsidRPr="0004095E">
        <w:t>until</w:t>
      </w:r>
      <w:r w:rsidRPr="0004095E">
        <w:t>:</w:t>
      </w:r>
    </w:p>
    <w:p w14:paraId="470716B9" w14:textId="51792178" w:rsidR="0002621E" w:rsidRPr="0004095E" w:rsidRDefault="00233459" w:rsidP="004F142D">
      <w:pPr>
        <w:pStyle w:val="P1"/>
        <w:numPr>
          <w:ilvl w:val="0"/>
          <w:numId w:val="31"/>
        </w:numPr>
        <w:tabs>
          <w:tab w:val="clear" w:pos="1191"/>
        </w:tabs>
        <w:ind w:left="1418" w:hanging="454"/>
        <w:jc w:val="left"/>
      </w:pPr>
      <w:r w:rsidRPr="0004095E">
        <w:t xml:space="preserve">the bidder </w:t>
      </w:r>
      <w:r w:rsidR="0002621E" w:rsidRPr="0004095E">
        <w:t>is notified under section</w:t>
      </w:r>
      <w:r w:rsidR="00B9733A" w:rsidRPr="0004095E">
        <w:t> </w:t>
      </w:r>
      <w:r w:rsidR="000D0707" w:rsidRPr="0004095E">
        <w:t>5</w:t>
      </w:r>
      <w:r w:rsidR="000739A9" w:rsidRPr="0004095E">
        <w:t>6</w:t>
      </w:r>
      <w:r w:rsidR="0002621E" w:rsidRPr="0004095E">
        <w:t xml:space="preserve"> that the </w:t>
      </w:r>
      <w:r w:rsidRPr="0004095E">
        <w:t>bidder</w:t>
      </w:r>
      <w:r w:rsidR="00F63C1F" w:rsidRPr="0004095E">
        <w:t xml:space="preserve"> is not a winning bidder; or</w:t>
      </w:r>
    </w:p>
    <w:p w14:paraId="75FF9A2F" w14:textId="0C7548DD" w:rsidR="0002621E" w:rsidRPr="0004095E" w:rsidRDefault="0002621E" w:rsidP="004F142D">
      <w:pPr>
        <w:pStyle w:val="P1"/>
        <w:numPr>
          <w:ilvl w:val="0"/>
          <w:numId w:val="31"/>
        </w:numPr>
        <w:tabs>
          <w:tab w:val="clear" w:pos="1191"/>
        </w:tabs>
        <w:ind w:left="1418" w:hanging="454"/>
        <w:jc w:val="left"/>
      </w:pPr>
      <w:r w:rsidRPr="0004095E">
        <w:t>the applicant</w:t>
      </w:r>
      <w:r w:rsidR="00340378" w:rsidRPr="0004095E">
        <w:t>, as a withdrawn applicant,</w:t>
      </w:r>
      <w:r w:rsidRPr="0004095E">
        <w:t xml:space="preserve"> is notified under section</w:t>
      </w:r>
      <w:r w:rsidR="00B9733A" w:rsidRPr="0004095E">
        <w:t> </w:t>
      </w:r>
      <w:r w:rsidR="000D0707" w:rsidRPr="0004095E">
        <w:t>5</w:t>
      </w:r>
      <w:r w:rsidR="000739A9" w:rsidRPr="0004095E">
        <w:t>7</w:t>
      </w:r>
      <w:r w:rsidRPr="0004095E">
        <w:t xml:space="preserve"> that the applicant’s confident</w:t>
      </w:r>
      <w:r w:rsidR="00340378" w:rsidRPr="0004095E">
        <w:t>iality obligation is at an end; or</w:t>
      </w:r>
    </w:p>
    <w:p w14:paraId="69CAFB40" w14:textId="5E23BEBC" w:rsidR="00340378" w:rsidRPr="0004095E" w:rsidRDefault="00340378" w:rsidP="004F142D">
      <w:pPr>
        <w:pStyle w:val="P1"/>
        <w:numPr>
          <w:ilvl w:val="0"/>
          <w:numId w:val="31"/>
        </w:numPr>
        <w:tabs>
          <w:tab w:val="clear" w:pos="1191"/>
        </w:tabs>
        <w:ind w:left="1418" w:hanging="454"/>
        <w:jc w:val="left"/>
      </w:pPr>
      <w:r w:rsidRPr="0004095E">
        <w:t xml:space="preserve">the </w:t>
      </w:r>
      <w:r w:rsidR="00233459" w:rsidRPr="0004095E">
        <w:t>bidder</w:t>
      </w:r>
      <w:r w:rsidRPr="0004095E">
        <w:t xml:space="preserve">, as a winning bidder, makes a </w:t>
      </w:r>
      <w:r w:rsidR="003C1329" w:rsidRPr="0004095E">
        <w:t>statement</w:t>
      </w:r>
      <w:r w:rsidRPr="0004095E">
        <w:t xml:space="preserve"> under section</w:t>
      </w:r>
      <w:r w:rsidR="00B9733A" w:rsidRPr="0004095E">
        <w:t> </w:t>
      </w:r>
      <w:r w:rsidR="000D0707" w:rsidRPr="0004095E">
        <w:t>5</w:t>
      </w:r>
      <w:r w:rsidR="000739A9" w:rsidRPr="0004095E">
        <w:t>8</w:t>
      </w:r>
      <w:r w:rsidRPr="0004095E">
        <w:t>.</w:t>
      </w:r>
    </w:p>
    <w:p w14:paraId="2B15C1F5" w14:textId="77777777" w:rsidR="0002621E" w:rsidRPr="0004095E" w:rsidRDefault="000D0707" w:rsidP="004F142D">
      <w:pPr>
        <w:pStyle w:val="Heading2"/>
      </w:pPr>
      <w:bookmarkStart w:id="43" w:name="_Toc338427971"/>
      <w:bookmarkStart w:id="44" w:name="_Toc520268068"/>
      <w:r w:rsidRPr="0004095E">
        <w:rPr>
          <w:rStyle w:val="CharSectno"/>
        </w:rPr>
        <w:t>20</w:t>
      </w:r>
      <w:r w:rsidR="0002621E" w:rsidRPr="0004095E">
        <w:tab/>
        <w:t>Reporting breach of confidentiality</w:t>
      </w:r>
      <w:bookmarkEnd w:id="43"/>
      <w:bookmarkEnd w:id="44"/>
    </w:p>
    <w:p w14:paraId="7CBEA992" w14:textId="77777777" w:rsidR="0002621E" w:rsidRPr="0004095E" w:rsidRDefault="0002621E" w:rsidP="004F142D">
      <w:pPr>
        <w:pStyle w:val="R1"/>
        <w:jc w:val="left"/>
      </w:pPr>
      <w:r w:rsidRPr="0004095E">
        <w:tab/>
      </w:r>
      <w:r w:rsidRPr="0004095E">
        <w:tab/>
        <w:t xml:space="preserve">An applicant </w:t>
      </w:r>
      <w:r w:rsidR="00233459" w:rsidRPr="0004095E">
        <w:t xml:space="preserve">or bidder, </w:t>
      </w:r>
      <w:r w:rsidRPr="0004095E">
        <w:t xml:space="preserve">or related person of an applicant </w:t>
      </w:r>
      <w:r w:rsidR="00233459" w:rsidRPr="0004095E">
        <w:t xml:space="preserve">or bidder, </w:t>
      </w:r>
      <w:r w:rsidR="00043CE9" w:rsidRPr="0004095E">
        <w:t xml:space="preserve">or contractor of an applicant or bidder, </w:t>
      </w:r>
      <w:r w:rsidRPr="0004095E">
        <w:t xml:space="preserve">who discloses confidential information in breach of </w:t>
      </w:r>
      <w:r w:rsidR="005D5DD4" w:rsidRPr="0004095E">
        <w:t>section</w:t>
      </w:r>
      <w:r w:rsidR="00B9733A" w:rsidRPr="0004095E">
        <w:t> </w:t>
      </w:r>
      <w:r w:rsidR="000D0707" w:rsidRPr="0004095E">
        <w:t>18</w:t>
      </w:r>
      <w:r w:rsidR="002C6AE7" w:rsidRPr="0004095E">
        <w:t xml:space="preserve"> or who receives the confidential information of another applicant</w:t>
      </w:r>
      <w:r w:rsidR="005D5DD4" w:rsidRPr="0004095E">
        <w:t xml:space="preserve"> </w:t>
      </w:r>
      <w:r w:rsidR="00233459" w:rsidRPr="0004095E">
        <w:t xml:space="preserve">or bidder </w:t>
      </w:r>
      <w:r w:rsidR="005D5DD4" w:rsidRPr="0004095E">
        <w:t xml:space="preserve">must report the disclosure or receipt </w:t>
      </w:r>
      <w:r w:rsidR="00E94CEE" w:rsidRPr="0004095E">
        <w:t xml:space="preserve">in writing </w:t>
      </w:r>
      <w:r w:rsidR="005D5DD4" w:rsidRPr="0004095E">
        <w:t xml:space="preserve">to the ACMA as soon as possible, but no later than 2 working days </w:t>
      </w:r>
      <w:r w:rsidR="008362BB" w:rsidRPr="0004095E">
        <w:t>after becoming aware the disclosure or receipt has occur</w:t>
      </w:r>
      <w:r w:rsidR="00FE6824" w:rsidRPr="0004095E">
        <w:t>r</w:t>
      </w:r>
      <w:r w:rsidR="008362BB" w:rsidRPr="0004095E">
        <w:t>ed</w:t>
      </w:r>
      <w:r w:rsidR="005D5DD4" w:rsidRPr="0004095E">
        <w:t>.</w:t>
      </w:r>
    </w:p>
    <w:p w14:paraId="397C3083" w14:textId="77777777" w:rsidR="005D5DD4" w:rsidRPr="0004095E" w:rsidRDefault="000D0707" w:rsidP="004F142D">
      <w:pPr>
        <w:pStyle w:val="Heading2"/>
      </w:pPr>
      <w:bookmarkStart w:id="45" w:name="_Toc338427972"/>
      <w:bookmarkStart w:id="46" w:name="_Toc520268069"/>
      <w:r w:rsidRPr="0004095E">
        <w:rPr>
          <w:rStyle w:val="CharSectno"/>
        </w:rPr>
        <w:lastRenderedPageBreak/>
        <w:t>21</w:t>
      </w:r>
      <w:r w:rsidR="005D5DD4" w:rsidRPr="0004095E">
        <w:tab/>
        <w:t>Notice of breach of confidentiality</w:t>
      </w:r>
      <w:bookmarkEnd w:id="45"/>
      <w:bookmarkEnd w:id="46"/>
    </w:p>
    <w:p w14:paraId="6C5DEFC6" w14:textId="77777777" w:rsidR="005A52CC" w:rsidRPr="0004095E" w:rsidRDefault="005D5DD4" w:rsidP="004F142D">
      <w:pPr>
        <w:pStyle w:val="ZR1"/>
        <w:jc w:val="left"/>
      </w:pPr>
      <w:r w:rsidRPr="0004095E">
        <w:tab/>
        <w:t>(1)</w:t>
      </w:r>
      <w:r w:rsidRPr="0004095E">
        <w:tab/>
        <w:t xml:space="preserve">If the ACMA </w:t>
      </w:r>
      <w:r w:rsidR="00035C6D" w:rsidRPr="0004095E">
        <w:t xml:space="preserve">has reason to believe </w:t>
      </w:r>
      <w:r w:rsidR="005A52CC" w:rsidRPr="0004095E">
        <w:t xml:space="preserve">that an applicant or </w:t>
      </w:r>
      <w:r w:rsidR="00233459" w:rsidRPr="0004095E">
        <w:t xml:space="preserve">bidder, or </w:t>
      </w:r>
      <w:r w:rsidR="005A52CC" w:rsidRPr="0004095E">
        <w:t xml:space="preserve">a related person of the applicant </w:t>
      </w:r>
      <w:r w:rsidR="00233459" w:rsidRPr="0004095E">
        <w:t xml:space="preserve">or bidder, </w:t>
      </w:r>
      <w:r w:rsidR="00043CE9" w:rsidRPr="0004095E">
        <w:t xml:space="preserve">or a contractor of the applicant or bidder, </w:t>
      </w:r>
      <w:r w:rsidR="005A52CC" w:rsidRPr="0004095E">
        <w:t>may have disclosed confidential information in breach</w:t>
      </w:r>
      <w:r w:rsidR="00846E26" w:rsidRPr="0004095E">
        <w:t xml:space="preserve"> of section</w:t>
      </w:r>
      <w:r w:rsidR="00B9733A" w:rsidRPr="0004095E">
        <w:t> </w:t>
      </w:r>
      <w:r w:rsidR="000D0707" w:rsidRPr="0004095E">
        <w:t>18</w:t>
      </w:r>
      <w:r w:rsidR="00035C6D" w:rsidRPr="0004095E">
        <w:t xml:space="preserve"> or </w:t>
      </w:r>
      <w:r w:rsidR="00846E26" w:rsidRPr="0004095E">
        <w:t xml:space="preserve">received confidential information </w:t>
      </w:r>
      <w:proofErr w:type="gramStart"/>
      <w:r w:rsidR="00846E26" w:rsidRPr="0004095E">
        <w:t>as a result of</w:t>
      </w:r>
      <w:proofErr w:type="gramEnd"/>
      <w:r w:rsidR="00846E26" w:rsidRPr="0004095E">
        <w:t xml:space="preserve"> a breach of </w:t>
      </w:r>
      <w:r w:rsidR="005A52CC" w:rsidRPr="0004095E">
        <w:t>section</w:t>
      </w:r>
      <w:r w:rsidR="00B9733A" w:rsidRPr="0004095E">
        <w:t> </w:t>
      </w:r>
      <w:r w:rsidR="000D0707" w:rsidRPr="0004095E">
        <w:t>18</w:t>
      </w:r>
      <w:r w:rsidR="005A52CC" w:rsidRPr="0004095E">
        <w:t>, the AC</w:t>
      </w:r>
      <w:r w:rsidR="00F63C1F" w:rsidRPr="0004095E">
        <w:t>M</w:t>
      </w:r>
      <w:r w:rsidR="005A52CC" w:rsidRPr="0004095E">
        <w:t>A must:</w:t>
      </w:r>
    </w:p>
    <w:p w14:paraId="6AC46521" w14:textId="4C6E4F4A" w:rsidR="005A52CC" w:rsidRPr="0004095E" w:rsidRDefault="005A52CC" w:rsidP="004F142D">
      <w:pPr>
        <w:pStyle w:val="P1"/>
        <w:numPr>
          <w:ilvl w:val="0"/>
          <w:numId w:val="32"/>
        </w:numPr>
        <w:tabs>
          <w:tab w:val="clear" w:pos="1191"/>
        </w:tabs>
        <w:ind w:left="1418" w:hanging="454"/>
        <w:jc w:val="left"/>
      </w:pPr>
      <w:r w:rsidRPr="0004095E">
        <w:t>tell the applicant</w:t>
      </w:r>
      <w:r w:rsidR="00233459" w:rsidRPr="0004095E">
        <w:t xml:space="preserve"> or bidder</w:t>
      </w:r>
      <w:r w:rsidRPr="0004095E">
        <w:t xml:space="preserve">, giving details of the </w:t>
      </w:r>
      <w:r w:rsidR="00035C6D" w:rsidRPr="0004095E">
        <w:t>matter</w:t>
      </w:r>
      <w:r w:rsidRPr="0004095E">
        <w:t>; and</w:t>
      </w:r>
    </w:p>
    <w:p w14:paraId="0B6899E7" w14:textId="645B6286" w:rsidR="005A52CC" w:rsidRPr="0004095E" w:rsidRDefault="005A52CC" w:rsidP="004F142D">
      <w:pPr>
        <w:pStyle w:val="P1"/>
        <w:numPr>
          <w:ilvl w:val="0"/>
          <w:numId w:val="32"/>
        </w:numPr>
        <w:tabs>
          <w:tab w:val="clear" w:pos="1191"/>
        </w:tabs>
        <w:ind w:left="1418" w:hanging="454"/>
        <w:jc w:val="left"/>
      </w:pPr>
      <w:r w:rsidRPr="0004095E">
        <w:t xml:space="preserve">ask the applicant </w:t>
      </w:r>
      <w:r w:rsidR="00233459" w:rsidRPr="0004095E">
        <w:t xml:space="preserve">or bidder </w:t>
      </w:r>
      <w:r w:rsidRPr="0004095E">
        <w:t>to make submissions about the matter; and</w:t>
      </w:r>
    </w:p>
    <w:p w14:paraId="46E4F095" w14:textId="3D8A6533" w:rsidR="00705642" w:rsidRPr="0004095E" w:rsidRDefault="005A52CC" w:rsidP="004F142D">
      <w:pPr>
        <w:pStyle w:val="P1"/>
        <w:numPr>
          <w:ilvl w:val="0"/>
          <w:numId w:val="32"/>
        </w:numPr>
        <w:tabs>
          <w:tab w:val="clear" w:pos="1191"/>
        </w:tabs>
        <w:ind w:left="1418" w:hanging="454"/>
        <w:jc w:val="left"/>
      </w:pPr>
      <w:r w:rsidRPr="0004095E">
        <w:t>state a deadline for the receipt of submissions that is no more than 5</w:t>
      </w:r>
      <w:r w:rsidR="00B9733A" w:rsidRPr="0004095E">
        <w:t> </w:t>
      </w:r>
      <w:r w:rsidRPr="0004095E">
        <w:t>working days</w:t>
      </w:r>
      <w:r w:rsidR="00F63C1F" w:rsidRPr="0004095E">
        <w:t xml:space="preserve"> after the date of the request.</w:t>
      </w:r>
    </w:p>
    <w:p w14:paraId="57EE70C6" w14:textId="77777777" w:rsidR="00F63C1F" w:rsidRPr="0004095E" w:rsidRDefault="00F63C1F" w:rsidP="004F142D">
      <w:pPr>
        <w:pStyle w:val="R2"/>
        <w:jc w:val="left"/>
      </w:pPr>
      <w:r w:rsidRPr="0004095E">
        <w:tab/>
        <w:t>(2)</w:t>
      </w:r>
      <w:r w:rsidRPr="0004095E">
        <w:tab/>
        <w:t xml:space="preserve">If the ACMA forms the belief before the end of the auction period, the ACMA is not required to tell the applicant </w:t>
      </w:r>
      <w:r w:rsidR="00233459" w:rsidRPr="0004095E">
        <w:t xml:space="preserve">or bidder </w:t>
      </w:r>
      <w:r w:rsidRPr="0004095E">
        <w:t xml:space="preserve">before the auction period </w:t>
      </w:r>
      <w:proofErr w:type="gramStart"/>
      <w:r w:rsidRPr="0004095E">
        <w:t>ends, but</w:t>
      </w:r>
      <w:proofErr w:type="gramEnd"/>
      <w:r w:rsidRPr="0004095E">
        <w:t xml:space="preserve"> must tell the applicant </w:t>
      </w:r>
      <w:r w:rsidR="00233459" w:rsidRPr="0004095E">
        <w:t xml:space="preserve">or bidder </w:t>
      </w:r>
      <w:r w:rsidRPr="0004095E">
        <w:t>as soon as practicable after the auction period ends.</w:t>
      </w:r>
    </w:p>
    <w:p w14:paraId="7169444D" w14:textId="77777777" w:rsidR="00705642" w:rsidRPr="0004095E" w:rsidRDefault="000D0707" w:rsidP="004F142D">
      <w:pPr>
        <w:pStyle w:val="Heading2"/>
      </w:pPr>
      <w:bookmarkStart w:id="47" w:name="_Toc338427973"/>
      <w:bookmarkStart w:id="48" w:name="_Toc520268070"/>
      <w:r w:rsidRPr="0004095E">
        <w:rPr>
          <w:rStyle w:val="CharSectno"/>
        </w:rPr>
        <w:t>22</w:t>
      </w:r>
      <w:r w:rsidR="00705642" w:rsidRPr="0004095E">
        <w:tab/>
        <w:t>Deed of confidentiality required from related persons</w:t>
      </w:r>
      <w:bookmarkEnd w:id="47"/>
      <w:r w:rsidR="00F33B8A" w:rsidRPr="0004095E">
        <w:t xml:space="preserve"> and contractors</w:t>
      </w:r>
      <w:bookmarkEnd w:id="48"/>
    </w:p>
    <w:p w14:paraId="6E6E3F26" w14:textId="77777777" w:rsidR="00705642" w:rsidRPr="0004095E" w:rsidRDefault="00705642" w:rsidP="004F142D">
      <w:pPr>
        <w:pStyle w:val="ZR1"/>
        <w:jc w:val="left"/>
      </w:pPr>
      <w:r w:rsidRPr="0004095E">
        <w:tab/>
      </w:r>
      <w:r w:rsidR="00936F12" w:rsidRPr="0004095E">
        <w:t>(1)</w:t>
      </w:r>
      <w:r w:rsidRPr="0004095E">
        <w:tab/>
        <w:t xml:space="preserve">A related person of an applicant </w:t>
      </w:r>
      <w:r w:rsidR="00233459" w:rsidRPr="0004095E">
        <w:t xml:space="preserve">or bidder </w:t>
      </w:r>
      <w:r w:rsidR="00777F2C" w:rsidRPr="0004095E">
        <w:t xml:space="preserve">who has knowledge of the applicant’s or bidder’s confidential information </w:t>
      </w:r>
      <w:r w:rsidRPr="0004095E">
        <w:t>must give the ACMA a</w:t>
      </w:r>
      <w:r w:rsidR="00B9733A" w:rsidRPr="0004095E">
        <w:t xml:space="preserve"> </w:t>
      </w:r>
      <w:r w:rsidRPr="0004095E">
        <w:t>deed of confidentiality if the person is:</w:t>
      </w:r>
    </w:p>
    <w:p w14:paraId="16797457" w14:textId="2AC234F5" w:rsidR="00705642" w:rsidRPr="0004095E" w:rsidRDefault="00705642" w:rsidP="004F142D">
      <w:pPr>
        <w:pStyle w:val="P1"/>
        <w:numPr>
          <w:ilvl w:val="0"/>
          <w:numId w:val="33"/>
        </w:numPr>
        <w:tabs>
          <w:tab w:val="clear" w:pos="1191"/>
        </w:tabs>
        <w:ind w:left="1418" w:hanging="454"/>
        <w:jc w:val="left"/>
      </w:pPr>
      <w:r w:rsidRPr="0004095E">
        <w:t>an employee of the applicant</w:t>
      </w:r>
      <w:r w:rsidR="00233459" w:rsidRPr="0004095E">
        <w:t xml:space="preserve"> or bidder</w:t>
      </w:r>
      <w:r w:rsidRPr="0004095E">
        <w:t>; or</w:t>
      </w:r>
    </w:p>
    <w:p w14:paraId="4C70F7DC" w14:textId="15B55C6C" w:rsidR="00A43942" w:rsidRPr="0004095E" w:rsidRDefault="00705642" w:rsidP="004F142D">
      <w:pPr>
        <w:pStyle w:val="P1"/>
        <w:numPr>
          <w:ilvl w:val="0"/>
          <w:numId w:val="33"/>
        </w:numPr>
        <w:tabs>
          <w:tab w:val="clear" w:pos="1191"/>
        </w:tabs>
        <w:ind w:left="1418" w:hanging="454"/>
        <w:jc w:val="left"/>
      </w:pPr>
      <w:r w:rsidRPr="0004095E">
        <w:t xml:space="preserve">an employee of a related body corporate of the applicant </w:t>
      </w:r>
      <w:r w:rsidR="00233459" w:rsidRPr="0004095E">
        <w:t xml:space="preserve">or bidder </w:t>
      </w:r>
      <w:r w:rsidRPr="0004095E">
        <w:t>that provides services to the applicant</w:t>
      </w:r>
      <w:r w:rsidR="00233459" w:rsidRPr="0004095E">
        <w:t xml:space="preserve"> or bidder</w:t>
      </w:r>
      <w:r w:rsidR="00FE5EEB" w:rsidRPr="0004095E">
        <w:t>.</w:t>
      </w:r>
    </w:p>
    <w:p w14:paraId="24E18CFD" w14:textId="77777777" w:rsidR="00F33B8A" w:rsidRPr="0004095E" w:rsidRDefault="00F33B8A" w:rsidP="004F142D">
      <w:pPr>
        <w:pStyle w:val="ZR1"/>
        <w:jc w:val="left"/>
      </w:pPr>
      <w:r w:rsidRPr="0004095E">
        <w:tab/>
        <w:t>(2)</w:t>
      </w:r>
      <w:r w:rsidRPr="0004095E">
        <w:tab/>
        <w:t>A contractor of an applicant or bidder</w:t>
      </w:r>
      <w:r w:rsidR="006762C1" w:rsidRPr="0004095E">
        <w:t xml:space="preserve"> who </w:t>
      </w:r>
      <w:r w:rsidRPr="0004095E">
        <w:t>has knowledge of the applicant’s or bidder’s confidential information must give the ACMA a deed of confidentiality.</w:t>
      </w:r>
    </w:p>
    <w:p w14:paraId="7BEA861F" w14:textId="77777777" w:rsidR="006762C1" w:rsidRPr="0004095E" w:rsidRDefault="006762C1" w:rsidP="004F142D">
      <w:pPr>
        <w:pStyle w:val="ZR1"/>
        <w:jc w:val="left"/>
      </w:pPr>
      <w:r w:rsidRPr="0004095E">
        <w:tab/>
        <w:t>(3)</w:t>
      </w:r>
      <w:r w:rsidRPr="0004095E">
        <w:tab/>
        <w:t>Subsection (2) does not apply to a contractor under a contract:</w:t>
      </w:r>
    </w:p>
    <w:p w14:paraId="6F2846A6" w14:textId="4E4C7BD2" w:rsidR="006762C1" w:rsidRPr="0004095E" w:rsidRDefault="006762C1" w:rsidP="004F142D">
      <w:pPr>
        <w:pStyle w:val="ZR1"/>
        <w:numPr>
          <w:ilvl w:val="0"/>
          <w:numId w:val="34"/>
        </w:numPr>
        <w:tabs>
          <w:tab w:val="clear" w:pos="794"/>
        </w:tabs>
        <w:ind w:left="1418" w:hanging="454"/>
        <w:jc w:val="left"/>
      </w:pPr>
      <w:proofErr w:type="gramStart"/>
      <w:r w:rsidRPr="0004095E">
        <w:t>for the purpose of</w:t>
      </w:r>
      <w:proofErr w:type="gramEnd"/>
      <w:r w:rsidRPr="0004095E">
        <w:t xml:space="preserve"> obtaining advice relating to the auction from a person in the person’s professional capacity; or</w:t>
      </w:r>
    </w:p>
    <w:p w14:paraId="772B4404" w14:textId="47637BEE" w:rsidR="006762C1" w:rsidRPr="0004095E" w:rsidRDefault="006762C1" w:rsidP="004F142D">
      <w:pPr>
        <w:pStyle w:val="ZR1"/>
        <w:numPr>
          <w:ilvl w:val="0"/>
          <w:numId w:val="34"/>
        </w:numPr>
        <w:tabs>
          <w:tab w:val="clear" w:pos="794"/>
        </w:tabs>
        <w:ind w:left="1418" w:hanging="454"/>
        <w:jc w:val="left"/>
      </w:pPr>
      <w:proofErr w:type="gramStart"/>
      <w:r w:rsidRPr="0004095E">
        <w:t>for the purpose of</w:t>
      </w:r>
      <w:proofErr w:type="gramEnd"/>
      <w:r w:rsidRPr="0004095E">
        <w:t xml:space="preserve"> obtaining finance to make a payment in relation to spectrum licences in the auction.</w:t>
      </w:r>
    </w:p>
    <w:p w14:paraId="51DD3514" w14:textId="77777777" w:rsidR="00936F12" w:rsidRPr="0004095E" w:rsidRDefault="00936F12" w:rsidP="004F142D">
      <w:pPr>
        <w:pStyle w:val="R2"/>
        <w:jc w:val="left"/>
      </w:pPr>
      <w:r w:rsidRPr="0004095E">
        <w:tab/>
        <w:t>(</w:t>
      </w:r>
      <w:r w:rsidR="006762C1" w:rsidRPr="0004095E">
        <w:t>4</w:t>
      </w:r>
      <w:r w:rsidRPr="0004095E">
        <w:t>)</w:t>
      </w:r>
      <w:r w:rsidRPr="0004095E">
        <w:tab/>
        <w:t xml:space="preserve">If a person </w:t>
      </w:r>
      <w:r w:rsidR="00A177CC" w:rsidRPr="0004095E">
        <w:t>mentioned in paragraph</w:t>
      </w:r>
      <w:r w:rsidR="00B9733A" w:rsidRPr="0004095E">
        <w:t> </w:t>
      </w:r>
      <w:r w:rsidR="00A177CC" w:rsidRPr="0004095E">
        <w:t>(1)(a)</w:t>
      </w:r>
      <w:r w:rsidR="00FE5EEB" w:rsidRPr="0004095E">
        <w:t xml:space="preserve"> or</w:t>
      </w:r>
      <w:r w:rsidR="00A43942" w:rsidRPr="0004095E">
        <w:t xml:space="preserve"> </w:t>
      </w:r>
      <w:r w:rsidR="00FC42AC" w:rsidRPr="0004095E">
        <w:t>(1)</w:t>
      </w:r>
      <w:r w:rsidR="00A177CC" w:rsidRPr="0004095E">
        <w:t xml:space="preserve">(b) </w:t>
      </w:r>
      <w:r w:rsidR="00F33B8A" w:rsidRPr="0004095E">
        <w:t xml:space="preserve">or subsection (2) </w:t>
      </w:r>
      <w:r w:rsidR="00777F2C" w:rsidRPr="0004095E">
        <w:t xml:space="preserve">receives knowledge of the applicant’s confidential information </w:t>
      </w:r>
      <w:r w:rsidRPr="0004095E">
        <w:t>before the application deadline, the person must give the ACMA the deed of confidentiality</w:t>
      </w:r>
      <w:r w:rsidR="00116D21" w:rsidRPr="0004095E">
        <w:t xml:space="preserve"> </w:t>
      </w:r>
      <w:r w:rsidRPr="0004095E">
        <w:t>before the application deadline.</w:t>
      </w:r>
    </w:p>
    <w:p w14:paraId="2E4A2233" w14:textId="2DCCFB85" w:rsidR="00116D21" w:rsidRPr="0004095E" w:rsidRDefault="00116D21" w:rsidP="00471EB8">
      <w:pPr>
        <w:pStyle w:val="Note"/>
        <w:spacing w:line="260" w:lineRule="exact"/>
        <w:ind w:left="1559" w:hanging="595"/>
        <w:jc w:val="left"/>
        <w:rPr>
          <w:szCs w:val="20"/>
        </w:rPr>
      </w:pPr>
      <w:r w:rsidRPr="0004095E">
        <w:rPr>
          <w:szCs w:val="20"/>
        </w:rPr>
        <w:t>Note</w:t>
      </w:r>
      <w:r w:rsidR="00307B7F" w:rsidRPr="0004095E">
        <w:rPr>
          <w:szCs w:val="20"/>
        </w:rPr>
        <w:t>:</w:t>
      </w:r>
      <w:r w:rsidR="00AC3009" w:rsidRPr="0004095E">
        <w:rPr>
          <w:i/>
          <w:szCs w:val="20"/>
        </w:rPr>
        <w:tab/>
      </w:r>
      <w:r w:rsidRPr="0004095E">
        <w:rPr>
          <w:szCs w:val="20"/>
        </w:rPr>
        <w:t xml:space="preserve">A deed of confidentiality form </w:t>
      </w:r>
      <w:r w:rsidR="00131929" w:rsidRPr="0004095E">
        <w:rPr>
          <w:szCs w:val="20"/>
        </w:rPr>
        <w:t>must be provided by the ACMA</w:t>
      </w:r>
      <w:r w:rsidRPr="0004095E">
        <w:rPr>
          <w:szCs w:val="20"/>
        </w:rPr>
        <w:t xml:space="preserve"> as part of the </w:t>
      </w:r>
      <w:r w:rsidR="00131929" w:rsidRPr="0004095E">
        <w:rPr>
          <w:szCs w:val="20"/>
        </w:rPr>
        <w:t xml:space="preserve">applicant information package </w:t>
      </w:r>
      <w:r w:rsidR="00CA3339" w:rsidRPr="0004095E">
        <w:rPr>
          <w:szCs w:val="20"/>
        </w:rPr>
        <w:t>on the ACMA’s website</w:t>
      </w:r>
      <w:r w:rsidR="001C723B" w:rsidRPr="0004095E">
        <w:rPr>
          <w:szCs w:val="20"/>
        </w:rPr>
        <w:t xml:space="preserve"> at </w:t>
      </w:r>
      <w:r w:rsidR="007943DE" w:rsidRPr="0004095E">
        <w:rPr>
          <w:szCs w:val="20"/>
        </w:rPr>
        <w:t xml:space="preserve">www.acma.gov.au, </w:t>
      </w:r>
      <w:r w:rsidR="00CA3339" w:rsidRPr="0004095E">
        <w:rPr>
          <w:szCs w:val="20"/>
        </w:rPr>
        <w:t xml:space="preserve">see </w:t>
      </w:r>
      <w:r w:rsidR="00E335A5" w:rsidRPr="0004095E">
        <w:rPr>
          <w:szCs w:val="20"/>
        </w:rPr>
        <w:t xml:space="preserve">paragraphs </w:t>
      </w:r>
      <w:r w:rsidR="000D0707" w:rsidRPr="0004095E">
        <w:rPr>
          <w:szCs w:val="20"/>
        </w:rPr>
        <w:t>26</w:t>
      </w:r>
      <w:r w:rsidR="00E335A5" w:rsidRPr="0004095E">
        <w:rPr>
          <w:szCs w:val="20"/>
        </w:rPr>
        <w:t>(1)(</w:t>
      </w:r>
      <w:r w:rsidR="000D0707" w:rsidRPr="0004095E">
        <w:rPr>
          <w:szCs w:val="20"/>
        </w:rPr>
        <w:t>h</w:t>
      </w:r>
      <w:r w:rsidR="00E335A5" w:rsidRPr="0004095E">
        <w:rPr>
          <w:szCs w:val="20"/>
        </w:rPr>
        <w:t>)</w:t>
      </w:r>
      <w:r w:rsidR="00CA3339" w:rsidRPr="0004095E">
        <w:rPr>
          <w:szCs w:val="20"/>
        </w:rPr>
        <w:t xml:space="preserve"> and </w:t>
      </w:r>
      <w:r w:rsidR="000D0707" w:rsidRPr="0004095E">
        <w:rPr>
          <w:szCs w:val="20"/>
        </w:rPr>
        <w:t>27</w:t>
      </w:r>
      <w:r w:rsidR="00E335A5" w:rsidRPr="0004095E">
        <w:rPr>
          <w:szCs w:val="20"/>
        </w:rPr>
        <w:t>(1)(</w:t>
      </w:r>
      <w:r w:rsidR="000D0707" w:rsidRPr="0004095E">
        <w:rPr>
          <w:szCs w:val="20"/>
        </w:rPr>
        <w:t>h</w:t>
      </w:r>
      <w:r w:rsidR="00E335A5" w:rsidRPr="0004095E">
        <w:rPr>
          <w:szCs w:val="20"/>
        </w:rPr>
        <w:t>)</w:t>
      </w:r>
      <w:r w:rsidR="00131929" w:rsidRPr="0004095E">
        <w:rPr>
          <w:szCs w:val="20"/>
        </w:rPr>
        <w:t>.</w:t>
      </w:r>
    </w:p>
    <w:p w14:paraId="6D0EC183" w14:textId="77777777" w:rsidR="00A43942" w:rsidRPr="00CE151D" w:rsidRDefault="00A43942" w:rsidP="004F142D"/>
    <w:p w14:paraId="67F9DAC0" w14:textId="77777777" w:rsidR="00540400" w:rsidRPr="00CE151D" w:rsidRDefault="00540400" w:rsidP="004F142D">
      <w:pPr>
        <w:sectPr w:rsidR="00540400" w:rsidRPr="00CE151D" w:rsidSect="001806EE">
          <w:pgSz w:w="11907" w:h="16839" w:code="9"/>
          <w:pgMar w:top="1440" w:right="1797" w:bottom="1440" w:left="1797" w:header="709" w:footer="709" w:gutter="0"/>
          <w:cols w:space="708"/>
          <w:docGrid w:linePitch="360"/>
        </w:sectPr>
      </w:pPr>
      <w:bookmarkStart w:id="49" w:name="_Toc338427974"/>
    </w:p>
    <w:p w14:paraId="4E77AC1A" w14:textId="16FC4BEF" w:rsidR="009F065A" w:rsidRPr="0004095E" w:rsidRDefault="00716157" w:rsidP="004F142D">
      <w:pPr>
        <w:pStyle w:val="Heading1"/>
      </w:pPr>
      <w:bookmarkStart w:id="50" w:name="_Toc520268071"/>
      <w:r w:rsidRPr="0004095E">
        <w:rPr>
          <w:rStyle w:val="CharPartNo"/>
        </w:rPr>
        <w:lastRenderedPageBreak/>
        <w:t xml:space="preserve">Part </w:t>
      </w:r>
      <w:r w:rsidR="00CB49D0" w:rsidRPr="0004095E">
        <w:rPr>
          <w:rStyle w:val="CharPartNo"/>
        </w:rPr>
        <w:t>4</w:t>
      </w:r>
      <w:r w:rsidR="00836608" w:rsidRPr="0004095E">
        <w:t>—</w:t>
      </w:r>
      <w:r w:rsidRPr="0004095E">
        <w:rPr>
          <w:rStyle w:val="CharPartText"/>
        </w:rPr>
        <w:t>Procedures before auction</w:t>
      </w:r>
      <w:bookmarkEnd w:id="49"/>
      <w:bookmarkEnd w:id="50"/>
      <w:r w:rsidR="00E068BE" w:rsidRPr="0004095E">
        <w:rPr>
          <w:rStyle w:val="CharDivNo"/>
        </w:rPr>
        <w:t xml:space="preserve"> </w:t>
      </w:r>
      <w:r w:rsidR="00E068BE" w:rsidRPr="0004095E">
        <w:rPr>
          <w:rStyle w:val="CharDivText"/>
        </w:rPr>
        <w:t xml:space="preserve"> </w:t>
      </w:r>
    </w:p>
    <w:p w14:paraId="60123776" w14:textId="77777777" w:rsidR="007528FC" w:rsidRPr="0004095E" w:rsidRDefault="007528FC" w:rsidP="004F142D">
      <w:pPr>
        <w:pStyle w:val="HD"/>
        <w:rPr>
          <w:rFonts w:ascii="Times New Roman" w:hAnsi="Times New Roman"/>
        </w:rPr>
      </w:pPr>
      <w:bookmarkStart w:id="51" w:name="_Toc338427975"/>
      <w:r w:rsidRPr="0004095E">
        <w:rPr>
          <w:rStyle w:val="CharDivNo"/>
          <w:rFonts w:ascii="Times New Roman" w:hAnsi="Times New Roman"/>
        </w:rPr>
        <w:t>Division 1</w:t>
      </w:r>
      <w:r w:rsidRPr="0004095E">
        <w:rPr>
          <w:rFonts w:ascii="Times New Roman" w:hAnsi="Times New Roman"/>
        </w:rPr>
        <w:tab/>
      </w:r>
      <w:r w:rsidRPr="0004095E">
        <w:rPr>
          <w:rStyle w:val="CharDivText"/>
          <w:rFonts w:ascii="Times New Roman" w:hAnsi="Times New Roman"/>
        </w:rPr>
        <w:t>Preliminary</w:t>
      </w:r>
      <w:bookmarkEnd w:id="51"/>
    </w:p>
    <w:p w14:paraId="35E697CA" w14:textId="77777777" w:rsidR="007528FC" w:rsidRPr="0004095E" w:rsidRDefault="000D0707" w:rsidP="004F142D">
      <w:pPr>
        <w:pStyle w:val="Heading2"/>
      </w:pPr>
      <w:bookmarkStart w:id="52" w:name="_Toc338427976"/>
      <w:bookmarkStart w:id="53" w:name="_Toc520268072"/>
      <w:r w:rsidRPr="0004095E">
        <w:rPr>
          <w:rStyle w:val="CharSectno"/>
        </w:rPr>
        <w:t>23</w:t>
      </w:r>
      <w:r w:rsidR="007528FC" w:rsidRPr="0004095E">
        <w:tab/>
        <w:t xml:space="preserve">Auction </w:t>
      </w:r>
      <w:proofErr w:type="gramStart"/>
      <w:r w:rsidR="007528FC" w:rsidRPr="0004095E">
        <w:t>manager</w:t>
      </w:r>
      <w:bookmarkEnd w:id="52"/>
      <w:bookmarkEnd w:id="53"/>
      <w:proofErr w:type="gramEnd"/>
    </w:p>
    <w:p w14:paraId="6A59E5C4" w14:textId="77777777" w:rsidR="00AB63EA" w:rsidRPr="0004095E" w:rsidRDefault="007528FC" w:rsidP="00471EB8">
      <w:pPr>
        <w:pStyle w:val="R1"/>
        <w:jc w:val="left"/>
      </w:pPr>
      <w:r w:rsidRPr="0004095E">
        <w:tab/>
      </w:r>
      <w:r w:rsidRPr="0004095E">
        <w:tab/>
        <w:t>The ACMA must, in writing, appoint</w:t>
      </w:r>
      <w:r w:rsidR="00AB63EA" w:rsidRPr="0004095E">
        <w:t>:</w:t>
      </w:r>
    </w:p>
    <w:p w14:paraId="15D071B0" w14:textId="0A049D4F" w:rsidR="00AB63EA" w:rsidRPr="0004095E" w:rsidRDefault="00AB63EA" w:rsidP="00471EB8">
      <w:pPr>
        <w:pStyle w:val="paragraph"/>
        <w:numPr>
          <w:ilvl w:val="0"/>
          <w:numId w:val="35"/>
        </w:numPr>
        <w:tabs>
          <w:tab w:val="clear" w:pos="1531"/>
        </w:tabs>
        <w:spacing w:before="60" w:line="260" w:lineRule="exact"/>
        <w:ind w:left="1418" w:hanging="454"/>
        <w:rPr>
          <w:sz w:val="24"/>
          <w:szCs w:val="24"/>
        </w:rPr>
      </w:pPr>
      <w:r w:rsidRPr="0004095E">
        <w:rPr>
          <w:sz w:val="24"/>
          <w:szCs w:val="24"/>
        </w:rPr>
        <w:t xml:space="preserve">a member within the meaning </w:t>
      </w:r>
      <w:r w:rsidR="00C94195" w:rsidRPr="0004095E">
        <w:rPr>
          <w:sz w:val="24"/>
          <w:szCs w:val="24"/>
        </w:rPr>
        <w:t>given by</w:t>
      </w:r>
      <w:r w:rsidRPr="0004095E">
        <w:rPr>
          <w:sz w:val="24"/>
          <w:szCs w:val="24"/>
        </w:rPr>
        <w:t xml:space="preserve"> the </w:t>
      </w:r>
      <w:r w:rsidRPr="0004095E">
        <w:rPr>
          <w:i/>
          <w:sz w:val="24"/>
          <w:szCs w:val="24"/>
        </w:rPr>
        <w:t>Australian Communications and Media Authority Act 2005</w:t>
      </w:r>
      <w:r w:rsidRPr="0004095E">
        <w:rPr>
          <w:sz w:val="24"/>
          <w:szCs w:val="24"/>
        </w:rPr>
        <w:t>; or</w:t>
      </w:r>
    </w:p>
    <w:p w14:paraId="78A62C79" w14:textId="0118CA7B" w:rsidR="00AB63EA" w:rsidRPr="0004095E" w:rsidRDefault="00AB63EA" w:rsidP="00471EB8">
      <w:pPr>
        <w:pStyle w:val="paragraph"/>
        <w:numPr>
          <w:ilvl w:val="0"/>
          <w:numId w:val="35"/>
        </w:numPr>
        <w:tabs>
          <w:tab w:val="clear" w:pos="1531"/>
        </w:tabs>
        <w:spacing w:before="60" w:line="260" w:lineRule="exact"/>
        <w:ind w:left="1418" w:hanging="454"/>
        <w:rPr>
          <w:sz w:val="24"/>
          <w:szCs w:val="24"/>
        </w:rPr>
      </w:pPr>
      <w:r w:rsidRPr="0004095E">
        <w:rPr>
          <w:sz w:val="24"/>
          <w:szCs w:val="24"/>
        </w:rPr>
        <w:t>a member of the ACMA staff; or</w:t>
      </w:r>
    </w:p>
    <w:p w14:paraId="1A051F5C" w14:textId="718E8704" w:rsidR="00AB63EA" w:rsidRPr="0004095E" w:rsidRDefault="00AB63EA" w:rsidP="00471EB8">
      <w:pPr>
        <w:pStyle w:val="paragraph"/>
        <w:numPr>
          <w:ilvl w:val="0"/>
          <w:numId w:val="35"/>
        </w:numPr>
        <w:tabs>
          <w:tab w:val="clear" w:pos="1531"/>
        </w:tabs>
        <w:spacing w:before="60" w:line="260" w:lineRule="exact"/>
        <w:ind w:left="1418" w:hanging="454"/>
        <w:rPr>
          <w:sz w:val="24"/>
          <w:szCs w:val="24"/>
        </w:rPr>
      </w:pPr>
      <w:r w:rsidRPr="0004095E">
        <w:rPr>
          <w:sz w:val="24"/>
          <w:szCs w:val="24"/>
        </w:rPr>
        <w:t xml:space="preserve">a person whose services are made available for the purposes of the ACMA under paragraph 55(1)(a) of the </w:t>
      </w:r>
      <w:r w:rsidRPr="0004095E">
        <w:rPr>
          <w:i/>
          <w:sz w:val="24"/>
          <w:szCs w:val="24"/>
        </w:rPr>
        <w:t>Australian Communications and Media Authority Act 2005</w:t>
      </w:r>
      <w:r w:rsidRPr="0004095E">
        <w:rPr>
          <w:sz w:val="24"/>
          <w:szCs w:val="24"/>
        </w:rPr>
        <w:t>;</w:t>
      </w:r>
    </w:p>
    <w:p w14:paraId="5190DA92" w14:textId="7749EA2A" w:rsidR="007528FC" w:rsidRPr="0004095E" w:rsidRDefault="007528FC" w:rsidP="004F142D">
      <w:pPr>
        <w:pStyle w:val="R1"/>
        <w:tabs>
          <w:tab w:val="right" w:pos="1134"/>
        </w:tabs>
        <w:spacing w:before="80"/>
        <w:ind w:firstLine="29"/>
        <w:jc w:val="left"/>
      </w:pPr>
      <w:r w:rsidRPr="0004095E">
        <w:t>to manage the auction.</w:t>
      </w:r>
    </w:p>
    <w:p w14:paraId="3D1DFE30" w14:textId="77777777" w:rsidR="00716157" w:rsidRPr="0004095E" w:rsidRDefault="000D0707" w:rsidP="004F142D">
      <w:pPr>
        <w:pStyle w:val="Heading2"/>
      </w:pPr>
      <w:bookmarkStart w:id="54" w:name="_Toc338427977"/>
      <w:bookmarkStart w:id="55" w:name="_Toc520268073"/>
      <w:r w:rsidRPr="0004095E">
        <w:rPr>
          <w:rStyle w:val="CharSectno"/>
        </w:rPr>
        <w:t>24</w:t>
      </w:r>
      <w:r w:rsidR="00412CA3" w:rsidRPr="0004095E">
        <w:tab/>
        <w:t xml:space="preserve">Setting </w:t>
      </w:r>
      <w:r w:rsidR="002C6AE7" w:rsidRPr="0004095E">
        <w:t xml:space="preserve">application </w:t>
      </w:r>
      <w:proofErr w:type="gramStart"/>
      <w:r w:rsidR="002C6AE7" w:rsidRPr="0004095E">
        <w:t>fee</w:t>
      </w:r>
      <w:bookmarkEnd w:id="54"/>
      <w:bookmarkEnd w:id="55"/>
      <w:proofErr w:type="gramEnd"/>
    </w:p>
    <w:p w14:paraId="42AD4789" w14:textId="77777777" w:rsidR="00163BFD" w:rsidRPr="0004095E" w:rsidRDefault="00412CA3" w:rsidP="00471EB8">
      <w:pPr>
        <w:pStyle w:val="R1"/>
        <w:jc w:val="left"/>
      </w:pPr>
      <w:r w:rsidRPr="0004095E">
        <w:tab/>
      </w:r>
      <w:r w:rsidRPr="0004095E">
        <w:tab/>
        <w:t xml:space="preserve">Before the ACMA publishes a notice inviting applications for the auction, it must set the amount of the </w:t>
      </w:r>
      <w:r w:rsidR="002C6AE7" w:rsidRPr="0004095E">
        <w:t>application fee</w:t>
      </w:r>
      <w:r w:rsidRPr="0004095E">
        <w:t>.</w:t>
      </w:r>
    </w:p>
    <w:p w14:paraId="0C9E3348" w14:textId="77777777" w:rsidR="002C6AE7" w:rsidRPr="0004095E" w:rsidRDefault="000D0707" w:rsidP="004F142D">
      <w:pPr>
        <w:pStyle w:val="Heading2"/>
      </w:pPr>
      <w:bookmarkStart w:id="56" w:name="_Toc338427978"/>
      <w:bookmarkStart w:id="57" w:name="_Toc520268074"/>
      <w:r w:rsidRPr="0004095E">
        <w:rPr>
          <w:rStyle w:val="CharSectno"/>
        </w:rPr>
        <w:t>25</w:t>
      </w:r>
      <w:r w:rsidR="002C6AE7" w:rsidRPr="0004095E">
        <w:tab/>
        <w:t xml:space="preserve">Application </w:t>
      </w:r>
      <w:proofErr w:type="gramStart"/>
      <w:r w:rsidR="002C6AE7" w:rsidRPr="0004095E">
        <w:t>fee</w:t>
      </w:r>
      <w:proofErr w:type="gramEnd"/>
      <w:r w:rsidR="002C6AE7" w:rsidRPr="0004095E">
        <w:t xml:space="preserve"> not refundable</w:t>
      </w:r>
      <w:bookmarkEnd w:id="56"/>
      <w:bookmarkEnd w:id="57"/>
    </w:p>
    <w:p w14:paraId="2C2202D6" w14:textId="77777777" w:rsidR="002C6AE7" w:rsidRPr="0004095E" w:rsidRDefault="002C6AE7" w:rsidP="00471EB8">
      <w:pPr>
        <w:pStyle w:val="R1"/>
        <w:jc w:val="left"/>
      </w:pPr>
      <w:r w:rsidRPr="0004095E">
        <w:tab/>
      </w:r>
      <w:r w:rsidRPr="0004095E">
        <w:tab/>
        <w:t xml:space="preserve">An application fee paid under this </w:t>
      </w:r>
      <w:r w:rsidR="00836608" w:rsidRPr="0004095E">
        <w:t>instrument</w:t>
      </w:r>
      <w:r w:rsidRPr="0004095E">
        <w:t xml:space="preserve"> is not refundable in any circumstances, including if an applicant </w:t>
      </w:r>
      <w:r w:rsidR="00233459" w:rsidRPr="0004095E">
        <w:t xml:space="preserve">or bidder </w:t>
      </w:r>
      <w:r w:rsidRPr="0004095E">
        <w:t>withdraws</w:t>
      </w:r>
      <w:r w:rsidR="00C4123B" w:rsidRPr="0004095E">
        <w:t>,</w:t>
      </w:r>
      <w:r w:rsidR="00971F7D" w:rsidRPr="0004095E">
        <w:t xml:space="preserve"> or is taken to withdraw</w:t>
      </w:r>
      <w:r w:rsidR="00C4123B" w:rsidRPr="0004095E">
        <w:t>,</w:t>
      </w:r>
      <w:r w:rsidR="00971F7D" w:rsidRPr="0004095E">
        <w:t xml:space="preserve"> from the auction,</w:t>
      </w:r>
      <w:r w:rsidRPr="0004095E">
        <w:t xml:space="preserve"> or is </w:t>
      </w:r>
      <w:r w:rsidR="00971F7D" w:rsidRPr="0004095E">
        <w:t xml:space="preserve">not permitted to make a bid in </w:t>
      </w:r>
      <w:r w:rsidRPr="0004095E">
        <w:t>the auction.</w:t>
      </w:r>
    </w:p>
    <w:p w14:paraId="2FD38FA1" w14:textId="77777777" w:rsidR="007528FC" w:rsidRPr="0004095E" w:rsidRDefault="007528FC" w:rsidP="004F142D">
      <w:pPr>
        <w:pStyle w:val="HD"/>
        <w:rPr>
          <w:rFonts w:ascii="Times New Roman" w:hAnsi="Times New Roman"/>
        </w:rPr>
      </w:pPr>
      <w:bookmarkStart w:id="58" w:name="_Toc338427979"/>
      <w:r w:rsidRPr="0004095E">
        <w:rPr>
          <w:rStyle w:val="CharDivNo"/>
          <w:rFonts w:ascii="Times New Roman" w:hAnsi="Times New Roman"/>
        </w:rPr>
        <w:t>Division 2</w:t>
      </w:r>
      <w:r w:rsidRPr="0004095E">
        <w:rPr>
          <w:rFonts w:ascii="Times New Roman" w:hAnsi="Times New Roman"/>
        </w:rPr>
        <w:tab/>
      </w:r>
      <w:r w:rsidRPr="0004095E">
        <w:rPr>
          <w:rStyle w:val="CharDivText"/>
          <w:rFonts w:ascii="Times New Roman" w:hAnsi="Times New Roman"/>
        </w:rPr>
        <w:t>Advertising auction</w:t>
      </w:r>
      <w:bookmarkEnd w:id="58"/>
    </w:p>
    <w:p w14:paraId="6239DCB1" w14:textId="77777777" w:rsidR="00412CA3" w:rsidRPr="0004095E" w:rsidRDefault="000D0707" w:rsidP="004F142D">
      <w:pPr>
        <w:pStyle w:val="Heading2"/>
      </w:pPr>
      <w:bookmarkStart w:id="59" w:name="_Toc338427980"/>
      <w:bookmarkStart w:id="60" w:name="_Toc520268075"/>
      <w:r w:rsidRPr="0004095E">
        <w:rPr>
          <w:rStyle w:val="CharSectno"/>
        </w:rPr>
        <w:t>26</w:t>
      </w:r>
      <w:r w:rsidR="00412CA3" w:rsidRPr="0004095E">
        <w:tab/>
        <w:t xml:space="preserve">Advertising of auction by </w:t>
      </w:r>
      <w:r w:rsidR="00B57695" w:rsidRPr="0004095E">
        <w:t xml:space="preserve">the </w:t>
      </w:r>
      <w:r w:rsidR="00412CA3" w:rsidRPr="0004095E">
        <w:t>ACMA</w:t>
      </w:r>
      <w:bookmarkEnd w:id="59"/>
      <w:bookmarkEnd w:id="60"/>
    </w:p>
    <w:p w14:paraId="60D45DE5" w14:textId="77777777" w:rsidR="00412CA3" w:rsidRPr="0004095E" w:rsidRDefault="00412CA3" w:rsidP="004F142D">
      <w:pPr>
        <w:pStyle w:val="ZR1"/>
        <w:jc w:val="left"/>
      </w:pPr>
      <w:r w:rsidRPr="0004095E">
        <w:tab/>
        <w:t>(1)</w:t>
      </w:r>
      <w:r w:rsidRPr="0004095E">
        <w:tab/>
        <w:t>The ACMA must publish on its website a notice that:</w:t>
      </w:r>
    </w:p>
    <w:p w14:paraId="4E231419" w14:textId="6CAD7803" w:rsidR="00412CA3" w:rsidRPr="0004095E" w:rsidRDefault="00412CA3" w:rsidP="004F142D">
      <w:pPr>
        <w:pStyle w:val="P1"/>
        <w:numPr>
          <w:ilvl w:val="0"/>
          <w:numId w:val="36"/>
        </w:numPr>
        <w:tabs>
          <w:tab w:val="clear" w:pos="1191"/>
        </w:tabs>
        <w:ind w:left="1418" w:hanging="454"/>
        <w:jc w:val="left"/>
      </w:pPr>
      <w:r w:rsidRPr="0004095E">
        <w:t>describes the parts of the spectrum to be auctioned; and</w:t>
      </w:r>
    </w:p>
    <w:p w14:paraId="32C6F13A" w14:textId="579F3E9E" w:rsidR="00412CA3" w:rsidRPr="0004095E" w:rsidRDefault="00412CA3" w:rsidP="004F142D">
      <w:pPr>
        <w:pStyle w:val="P1"/>
        <w:numPr>
          <w:ilvl w:val="0"/>
          <w:numId w:val="36"/>
        </w:numPr>
        <w:tabs>
          <w:tab w:val="clear" w:pos="1191"/>
        </w:tabs>
        <w:ind w:left="1418" w:hanging="454"/>
        <w:jc w:val="left"/>
      </w:pPr>
      <w:r w:rsidRPr="0004095E">
        <w:t>gives a brief description of the way the auction will be conducted; and</w:t>
      </w:r>
    </w:p>
    <w:p w14:paraId="1521185D" w14:textId="056BA9B8" w:rsidR="00412CA3" w:rsidRPr="0004095E" w:rsidRDefault="00412CA3" w:rsidP="004F142D">
      <w:pPr>
        <w:pStyle w:val="P1"/>
        <w:numPr>
          <w:ilvl w:val="0"/>
          <w:numId w:val="36"/>
        </w:numPr>
        <w:tabs>
          <w:tab w:val="clear" w:pos="1191"/>
        </w:tabs>
        <w:ind w:left="1418" w:hanging="454"/>
        <w:jc w:val="left"/>
      </w:pPr>
      <w:r w:rsidRPr="0004095E">
        <w:t xml:space="preserve">states that the auction will be conducted in accordance with this </w:t>
      </w:r>
      <w:r w:rsidR="00836608" w:rsidRPr="0004095E">
        <w:t>instrument</w:t>
      </w:r>
      <w:r w:rsidRPr="0004095E">
        <w:t>; and</w:t>
      </w:r>
    </w:p>
    <w:p w14:paraId="31B0568B" w14:textId="48540FFC" w:rsidR="00412CA3" w:rsidRPr="0004095E" w:rsidRDefault="00412CA3" w:rsidP="004F142D">
      <w:pPr>
        <w:pStyle w:val="P1"/>
        <w:numPr>
          <w:ilvl w:val="0"/>
          <w:numId w:val="36"/>
        </w:numPr>
        <w:tabs>
          <w:tab w:val="clear" w:pos="1191"/>
        </w:tabs>
        <w:ind w:left="1418" w:hanging="454"/>
        <w:jc w:val="left"/>
      </w:pPr>
      <w:r w:rsidRPr="0004095E">
        <w:t>invites persons to apply to the ACMA to take part in the auction; and</w:t>
      </w:r>
    </w:p>
    <w:p w14:paraId="54F4D329" w14:textId="0B8604A1" w:rsidR="00412CA3" w:rsidRPr="0004095E" w:rsidRDefault="00412CA3" w:rsidP="004F142D">
      <w:pPr>
        <w:pStyle w:val="ZP1"/>
        <w:numPr>
          <w:ilvl w:val="0"/>
          <w:numId w:val="36"/>
        </w:numPr>
        <w:tabs>
          <w:tab w:val="clear" w:pos="1191"/>
        </w:tabs>
        <w:ind w:left="1418" w:hanging="454"/>
        <w:jc w:val="left"/>
      </w:pPr>
      <w:r w:rsidRPr="0004095E">
        <w:t xml:space="preserve">states the date and time (the </w:t>
      </w:r>
      <w:r w:rsidRPr="0004095E">
        <w:rPr>
          <w:b/>
          <w:bCs/>
          <w:i/>
          <w:iCs/>
        </w:rPr>
        <w:t>application deadline</w:t>
      </w:r>
      <w:r w:rsidRPr="0004095E">
        <w:t>) b</w:t>
      </w:r>
      <w:r w:rsidR="00F815CF" w:rsidRPr="0004095E">
        <w:t>efore</w:t>
      </w:r>
      <w:r w:rsidRPr="0004095E">
        <w:t xml:space="preserve"> which:</w:t>
      </w:r>
    </w:p>
    <w:p w14:paraId="4F559C5E" w14:textId="0B02AD52" w:rsidR="00412CA3" w:rsidRPr="0004095E" w:rsidRDefault="00C25CFA" w:rsidP="004F142D">
      <w:pPr>
        <w:pStyle w:val="P2"/>
        <w:keepLines w:val="0"/>
        <w:numPr>
          <w:ilvl w:val="0"/>
          <w:numId w:val="37"/>
        </w:numPr>
        <w:tabs>
          <w:tab w:val="clear" w:pos="1758"/>
          <w:tab w:val="clear" w:pos="2155"/>
        </w:tabs>
        <w:ind w:left="1985" w:hanging="567"/>
        <w:jc w:val="left"/>
      </w:pPr>
      <w:r w:rsidRPr="0004095E">
        <w:t xml:space="preserve">completed </w:t>
      </w:r>
      <w:r w:rsidR="00412CA3" w:rsidRPr="0004095E">
        <w:t>application</w:t>
      </w:r>
      <w:r w:rsidRPr="0004095E">
        <w:t xml:space="preserve"> form</w:t>
      </w:r>
      <w:r w:rsidR="00412CA3" w:rsidRPr="0004095E">
        <w:t>s</w:t>
      </w:r>
      <w:r w:rsidR="007115A2" w:rsidRPr="0004095E">
        <w:t>, completed deeds of acknowledgement and completed deeds of confidentiality by applicants</w:t>
      </w:r>
      <w:r w:rsidR="00412CA3" w:rsidRPr="0004095E">
        <w:t xml:space="preserve"> must be received by the ACMA; </w:t>
      </w:r>
      <w:r w:rsidR="00BE4A27" w:rsidRPr="0004095E">
        <w:t>and</w:t>
      </w:r>
    </w:p>
    <w:p w14:paraId="225C9F23" w14:textId="6AB19520" w:rsidR="00412CA3" w:rsidRPr="0004095E" w:rsidRDefault="00412CA3" w:rsidP="004F142D">
      <w:pPr>
        <w:pStyle w:val="P2"/>
        <w:keepLines w:val="0"/>
        <w:numPr>
          <w:ilvl w:val="0"/>
          <w:numId w:val="37"/>
        </w:numPr>
        <w:tabs>
          <w:tab w:val="clear" w:pos="1758"/>
          <w:tab w:val="clear" w:pos="2155"/>
        </w:tabs>
        <w:ind w:left="1985" w:hanging="567"/>
        <w:jc w:val="left"/>
      </w:pPr>
      <w:r w:rsidRPr="0004095E">
        <w:t xml:space="preserve">the </w:t>
      </w:r>
      <w:r w:rsidR="002C6AE7" w:rsidRPr="0004095E">
        <w:t>application fee</w:t>
      </w:r>
      <w:r w:rsidRPr="0004095E">
        <w:t xml:space="preserve"> must be paid to the ACMA on behalf of the Commonwealth; and</w:t>
      </w:r>
    </w:p>
    <w:p w14:paraId="5651C526" w14:textId="50696C25" w:rsidR="00B543E4" w:rsidRPr="0004095E" w:rsidRDefault="005651E3" w:rsidP="004F142D">
      <w:pPr>
        <w:pStyle w:val="ZP1"/>
        <w:numPr>
          <w:ilvl w:val="0"/>
          <w:numId w:val="36"/>
        </w:numPr>
        <w:tabs>
          <w:tab w:val="clear" w:pos="1191"/>
        </w:tabs>
        <w:ind w:left="1418" w:hanging="454"/>
        <w:jc w:val="left"/>
      </w:pPr>
      <w:r w:rsidRPr="0004095E">
        <w:t xml:space="preserve">states the date and time (the </w:t>
      </w:r>
      <w:r w:rsidRPr="001D06F3">
        <w:rPr>
          <w:b/>
          <w:i/>
        </w:rPr>
        <w:t>eligibility deadline</w:t>
      </w:r>
      <w:r w:rsidRPr="0004095E">
        <w:t>) before which</w:t>
      </w:r>
      <w:r w:rsidR="00B543E4" w:rsidRPr="0004095E">
        <w:t>:</w:t>
      </w:r>
    </w:p>
    <w:p w14:paraId="1A052EEE" w14:textId="5CBAFA98" w:rsidR="00B543E4" w:rsidRPr="0004095E" w:rsidRDefault="00B543E4" w:rsidP="004F142D">
      <w:pPr>
        <w:pStyle w:val="ZP1"/>
        <w:keepNext w:val="0"/>
        <w:keepLines w:val="0"/>
        <w:numPr>
          <w:ilvl w:val="0"/>
          <w:numId w:val="38"/>
        </w:numPr>
        <w:tabs>
          <w:tab w:val="clear" w:pos="1191"/>
        </w:tabs>
        <w:ind w:left="1872" w:hanging="454"/>
        <w:jc w:val="left"/>
      </w:pPr>
      <w:r w:rsidRPr="0004095E">
        <w:t>completed eligibility nomination forms must be received by the ACMA; and</w:t>
      </w:r>
      <w:r w:rsidRPr="0004095E">
        <w:tab/>
      </w:r>
    </w:p>
    <w:p w14:paraId="53E6180F" w14:textId="221E42EA" w:rsidR="005651E3" w:rsidRPr="0004095E" w:rsidRDefault="005651E3" w:rsidP="004F142D">
      <w:pPr>
        <w:pStyle w:val="ZP1"/>
        <w:keepNext w:val="0"/>
        <w:keepLines w:val="0"/>
        <w:numPr>
          <w:ilvl w:val="0"/>
          <w:numId w:val="38"/>
        </w:numPr>
        <w:tabs>
          <w:tab w:val="clear" w:pos="1191"/>
          <w:tab w:val="right" w:pos="1701"/>
        </w:tabs>
        <w:ind w:left="1872" w:hanging="454"/>
        <w:jc w:val="left"/>
      </w:pPr>
      <w:r w:rsidRPr="0004095E">
        <w:t>eligibility payments must be made to the ACMA on behalf of the Commonwealth, or deeds of financial security must be given to the ACMA on behalf of the Commonwealth, or a combination of both; and</w:t>
      </w:r>
      <w:r w:rsidR="00412CA3" w:rsidRPr="0004095E">
        <w:tab/>
      </w:r>
    </w:p>
    <w:p w14:paraId="3D35C8BF" w14:textId="2B78363B" w:rsidR="00B543E4" w:rsidRPr="0004095E" w:rsidRDefault="00B543E4" w:rsidP="004F142D">
      <w:pPr>
        <w:pStyle w:val="ZP1"/>
        <w:numPr>
          <w:ilvl w:val="0"/>
          <w:numId w:val="36"/>
        </w:numPr>
        <w:tabs>
          <w:tab w:val="clear" w:pos="1191"/>
        </w:tabs>
        <w:ind w:left="1418" w:hanging="454"/>
        <w:jc w:val="left"/>
      </w:pPr>
      <w:r w:rsidRPr="0004095E">
        <w:lastRenderedPageBreak/>
        <w:t>states that applications may only be withdrawn before the eligibility deadline; and</w:t>
      </w:r>
    </w:p>
    <w:p w14:paraId="5363244C" w14:textId="513AB33F" w:rsidR="00412CA3" w:rsidRPr="0004095E" w:rsidRDefault="00412CA3" w:rsidP="004F142D">
      <w:pPr>
        <w:pStyle w:val="ZP1"/>
        <w:numPr>
          <w:ilvl w:val="0"/>
          <w:numId w:val="36"/>
        </w:numPr>
        <w:tabs>
          <w:tab w:val="clear" w:pos="1191"/>
        </w:tabs>
        <w:ind w:left="1418" w:hanging="454"/>
        <w:jc w:val="left"/>
      </w:pPr>
      <w:r w:rsidRPr="0004095E">
        <w:t>stat</w:t>
      </w:r>
      <w:r w:rsidR="00582FC4" w:rsidRPr="0004095E">
        <w:t>es</w:t>
      </w:r>
      <w:r w:rsidRPr="0004095E">
        <w:t xml:space="preserve"> that the </w:t>
      </w:r>
      <w:r w:rsidR="00522B65" w:rsidRPr="0004095E">
        <w:t>a</w:t>
      </w:r>
      <w:r w:rsidRPr="0004095E">
        <w:t xml:space="preserve">pplicant </w:t>
      </w:r>
      <w:r w:rsidR="00522B65" w:rsidRPr="0004095E">
        <w:t>i</w:t>
      </w:r>
      <w:r w:rsidRPr="0004095E">
        <w:t xml:space="preserve">nformation </w:t>
      </w:r>
      <w:r w:rsidR="00522B65" w:rsidRPr="0004095E">
        <w:t>p</w:t>
      </w:r>
      <w:r w:rsidRPr="0004095E">
        <w:t>ackage</w:t>
      </w:r>
      <w:r w:rsidR="00663522" w:rsidRPr="0004095E">
        <w:t xml:space="preserve"> for the auction</w:t>
      </w:r>
      <w:r w:rsidRPr="0004095E">
        <w:t xml:space="preserve"> can be obtained from the ACMA’s website at the electronic address given in the notice.</w:t>
      </w:r>
    </w:p>
    <w:p w14:paraId="1D745A71" w14:textId="77777777" w:rsidR="00582FC4" w:rsidRPr="0004095E" w:rsidRDefault="00582FC4" w:rsidP="007B46B6">
      <w:pPr>
        <w:pStyle w:val="R2"/>
        <w:jc w:val="left"/>
      </w:pPr>
      <w:r w:rsidRPr="0004095E">
        <w:tab/>
        <w:t>(2)</w:t>
      </w:r>
      <w:r w:rsidRPr="0004095E">
        <w:tab/>
        <w:t>If a matter mentioned in the notice changes, the ACMA must publish another notice giving details of the change on its website.</w:t>
      </w:r>
    </w:p>
    <w:p w14:paraId="13BE6AEF" w14:textId="77777777" w:rsidR="00BA5B12" w:rsidRPr="0004095E" w:rsidRDefault="00582FC4" w:rsidP="004F142D">
      <w:pPr>
        <w:pStyle w:val="R2"/>
        <w:jc w:val="left"/>
      </w:pPr>
      <w:r w:rsidRPr="0004095E">
        <w:tab/>
        <w:t>(3)</w:t>
      </w:r>
      <w:r w:rsidRPr="0004095E">
        <w:tab/>
        <w:t xml:space="preserve">The ACMA may publish </w:t>
      </w:r>
      <w:r w:rsidR="00BA5B12" w:rsidRPr="0004095E">
        <w:t xml:space="preserve">the information required by subsections (1) and (2) by </w:t>
      </w:r>
      <w:r w:rsidR="007528FC" w:rsidRPr="0004095E">
        <w:t xml:space="preserve">additional </w:t>
      </w:r>
      <w:proofErr w:type="gramStart"/>
      <w:r w:rsidR="007528FC" w:rsidRPr="0004095E">
        <w:t>methods</w:t>
      </w:r>
      <w:r w:rsidR="00BA5B12" w:rsidRPr="0004095E">
        <w:t>, and</w:t>
      </w:r>
      <w:proofErr w:type="gramEnd"/>
      <w:r w:rsidR="00BA5B12" w:rsidRPr="0004095E">
        <w:t xml:space="preserve"> may publish other information about the auction by any method.</w:t>
      </w:r>
    </w:p>
    <w:p w14:paraId="0B190A0D" w14:textId="77777777" w:rsidR="00BA5B12" w:rsidRPr="0004095E" w:rsidRDefault="000D0707" w:rsidP="004F142D">
      <w:pPr>
        <w:pStyle w:val="Heading2"/>
      </w:pPr>
      <w:bookmarkStart w:id="61" w:name="_Toc338427981"/>
      <w:bookmarkStart w:id="62" w:name="_Toc520268076"/>
      <w:r w:rsidRPr="0004095E">
        <w:rPr>
          <w:rStyle w:val="CharSectno"/>
        </w:rPr>
        <w:t>27</w:t>
      </w:r>
      <w:r w:rsidR="00BA5B12" w:rsidRPr="0004095E">
        <w:tab/>
        <w:t xml:space="preserve">Applicant </w:t>
      </w:r>
      <w:r w:rsidR="007528FC" w:rsidRPr="0004095E">
        <w:t>i</w:t>
      </w:r>
      <w:r w:rsidR="00BA5B12" w:rsidRPr="0004095E">
        <w:t xml:space="preserve">nformation </w:t>
      </w:r>
      <w:proofErr w:type="gramStart"/>
      <w:r w:rsidR="007528FC" w:rsidRPr="0004095E">
        <w:t>p</w:t>
      </w:r>
      <w:r w:rsidR="00BA5B12" w:rsidRPr="0004095E">
        <w:t>ackage</w:t>
      </w:r>
      <w:bookmarkEnd w:id="61"/>
      <w:bookmarkEnd w:id="62"/>
      <w:proofErr w:type="gramEnd"/>
    </w:p>
    <w:p w14:paraId="5AA3432D" w14:textId="77777777" w:rsidR="00BA5B12" w:rsidRPr="0004095E" w:rsidRDefault="00101915" w:rsidP="004F142D">
      <w:pPr>
        <w:pStyle w:val="ZR1"/>
        <w:jc w:val="left"/>
      </w:pPr>
      <w:r w:rsidRPr="0004095E">
        <w:tab/>
      </w:r>
      <w:r w:rsidR="00BA5B12" w:rsidRPr="0004095E">
        <w:t>(1)</w:t>
      </w:r>
      <w:r w:rsidR="00BA5B12" w:rsidRPr="0004095E">
        <w:tab/>
        <w:t xml:space="preserve">The </w:t>
      </w:r>
      <w:r w:rsidR="00522B65" w:rsidRPr="0004095E">
        <w:t>a</w:t>
      </w:r>
      <w:r w:rsidR="00BA5B12" w:rsidRPr="0004095E">
        <w:t xml:space="preserve">pplicant </w:t>
      </w:r>
      <w:r w:rsidR="00522B65" w:rsidRPr="0004095E">
        <w:t>i</w:t>
      </w:r>
      <w:r w:rsidR="00BA5B12" w:rsidRPr="0004095E">
        <w:t xml:space="preserve">nformation </w:t>
      </w:r>
      <w:r w:rsidR="00522B65" w:rsidRPr="0004095E">
        <w:t>p</w:t>
      </w:r>
      <w:r w:rsidR="00BA5B12" w:rsidRPr="0004095E">
        <w:t>ackage must contain the following information:</w:t>
      </w:r>
    </w:p>
    <w:p w14:paraId="445506DD" w14:textId="309BF58D" w:rsidR="00BA5B12" w:rsidRPr="0004095E" w:rsidRDefault="00BA5B12" w:rsidP="004F142D">
      <w:pPr>
        <w:pStyle w:val="P1"/>
        <w:numPr>
          <w:ilvl w:val="0"/>
          <w:numId w:val="49"/>
        </w:numPr>
        <w:tabs>
          <w:tab w:val="clear" w:pos="1191"/>
        </w:tabs>
        <w:ind w:left="1418" w:hanging="454"/>
        <w:jc w:val="left"/>
      </w:pPr>
      <w:r w:rsidRPr="0004095E">
        <w:t>the re-allocation declaration</w:t>
      </w:r>
      <w:r w:rsidR="00DC16CC" w:rsidRPr="0004095E">
        <w:t>s</w:t>
      </w:r>
      <w:r w:rsidRPr="0004095E">
        <w:t>;</w:t>
      </w:r>
    </w:p>
    <w:p w14:paraId="0CF52D3F" w14:textId="1682D717" w:rsidR="00B336D3" w:rsidRPr="0004095E" w:rsidRDefault="00BA5B12" w:rsidP="004F142D">
      <w:pPr>
        <w:pStyle w:val="P1"/>
        <w:numPr>
          <w:ilvl w:val="0"/>
          <w:numId w:val="49"/>
        </w:numPr>
        <w:tabs>
          <w:tab w:val="clear" w:pos="1191"/>
        </w:tabs>
        <w:ind w:left="1418" w:hanging="454"/>
        <w:jc w:val="left"/>
      </w:pPr>
      <w:r w:rsidRPr="0004095E">
        <w:t>the spectrum licence limits direction;</w:t>
      </w:r>
    </w:p>
    <w:p w14:paraId="34D57F03" w14:textId="0320A703" w:rsidR="00BA5B12" w:rsidRPr="0004095E" w:rsidRDefault="00BA5B12" w:rsidP="004F142D">
      <w:pPr>
        <w:pStyle w:val="P1"/>
        <w:numPr>
          <w:ilvl w:val="0"/>
          <w:numId w:val="49"/>
        </w:numPr>
        <w:tabs>
          <w:tab w:val="clear" w:pos="1191"/>
        </w:tabs>
        <w:ind w:left="1418" w:hanging="454"/>
        <w:jc w:val="left"/>
      </w:pPr>
      <w:r w:rsidRPr="0004095E">
        <w:t xml:space="preserve">the </w:t>
      </w:r>
      <w:r w:rsidR="002C6AE7" w:rsidRPr="0004095E">
        <w:t>m</w:t>
      </w:r>
      <w:r w:rsidRPr="0004095E">
        <w:t xml:space="preserve">arketing </w:t>
      </w:r>
      <w:r w:rsidR="002C6AE7" w:rsidRPr="0004095E">
        <w:t>p</w:t>
      </w:r>
      <w:r w:rsidRPr="0004095E">
        <w:t>lan;</w:t>
      </w:r>
    </w:p>
    <w:p w14:paraId="7D76679C" w14:textId="0CF9C827" w:rsidR="00BA5B12" w:rsidRPr="0004095E" w:rsidRDefault="00BA5B12" w:rsidP="004F142D">
      <w:pPr>
        <w:pStyle w:val="P1"/>
        <w:numPr>
          <w:ilvl w:val="0"/>
          <w:numId w:val="49"/>
        </w:numPr>
        <w:tabs>
          <w:tab w:val="clear" w:pos="1191"/>
        </w:tabs>
        <w:ind w:left="1418" w:hanging="454"/>
        <w:jc w:val="left"/>
      </w:pPr>
      <w:r w:rsidRPr="0004095E">
        <w:t xml:space="preserve">this </w:t>
      </w:r>
      <w:r w:rsidR="00836608" w:rsidRPr="0004095E">
        <w:t>instrument</w:t>
      </w:r>
      <w:r w:rsidRPr="0004095E">
        <w:t>;</w:t>
      </w:r>
    </w:p>
    <w:p w14:paraId="4271BD7D" w14:textId="0404BEB3" w:rsidR="004E4D65" w:rsidRPr="0004095E" w:rsidRDefault="00BA5B12" w:rsidP="004F142D">
      <w:pPr>
        <w:pStyle w:val="P1"/>
        <w:numPr>
          <w:ilvl w:val="0"/>
          <w:numId w:val="49"/>
        </w:numPr>
        <w:tabs>
          <w:tab w:val="clear" w:pos="1191"/>
        </w:tabs>
        <w:ind w:left="1418" w:hanging="454"/>
        <w:jc w:val="left"/>
      </w:pPr>
      <w:r w:rsidRPr="0004095E">
        <w:t>a guide to the auction;</w:t>
      </w:r>
    </w:p>
    <w:p w14:paraId="207F3AF4" w14:textId="42EE650D" w:rsidR="00BA5B12" w:rsidRPr="0004095E" w:rsidRDefault="007528FC" w:rsidP="004F142D">
      <w:pPr>
        <w:pStyle w:val="P1"/>
        <w:numPr>
          <w:ilvl w:val="0"/>
          <w:numId w:val="49"/>
        </w:numPr>
        <w:tabs>
          <w:tab w:val="clear" w:pos="1191"/>
        </w:tabs>
        <w:ind w:left="1418" w:hanging="454"/>
        <w:jc w:val="left"/>
      </w:pPr>
      <w:r w:rsidRPr="0004095E">
        <w:t>an</w:t>
      </w:r>
      <w:r w:rsidR="00BA5B12" w:rsidRPr="0004095E">
        <w:t xml:space="preserve"> application form</w:t>
      </w:r>
      <w:r w:rsidRPr="0004095E">
        <w:t xml:space="preserve"> approved by the ACMA</w:t>
      </w:r>
      <w:r w:rsidR="00BA5B12" w:rsidRPr="0004095E">
        <w:t xml:space="preserve">, with instructions for completing and </w:t>
      </w:r>
      <w:r w:rsidR="00983F90" w:rsidRPr="0004095E">
        <w:t xml:space="preserve">giving </w:t>
      </w:r>
      <w:r w:rsidR="00BA5B12" w:rsidRPr="0004095E">
        <w:t xml:space="preserve">the </w:t>
      </w:r>
      <w:r w:rsidR="00ED1E5C" w:rsidRPr="0004095E">
        <w:t xml:space="preserve">application </w:t>
      </w:r>
      <w:r w:rsidR="00BA5B12" w:rsidRPr="0004095E">
        <w:t>form</w:t>
      </w:r>
      <w:r w:rsidR="00983F90" w:rsidRPr="0004095E">
        <w:t xml:space="preserve"> to the ACMA</w:t>
      </w:r>
      <w:r w:rsidR="00BA5B12" w:rsidRPr="0004095E">
        <w:t>;</w:t>
      </w:r>
    </w:p>
    <w:p w14:paraId="4C05749D" w14:textId="07A3305B" w:rsidR="00A1293F" w:rsidRPr="0004095E" w:rsidRDefault="00A1293F" w:rsidP="004F142D">
      <w:pPr>
        <w:pStyle w:val="P1"/>
        <w:numPr>
          <w:ilvl w:val="0"/>
          <w:numId w:val="49"/>
        </w:numPr>
        <w:tabs>
          <w:tab w:val="clear" w:pos="1191"/>
        </w:tabs>
        <w:ind w:left="1418" w:hanging="454"/>
        <w:jc w:val="left"/>
      </w:pPr>
      <w:r w:rsidRPr="0004095E">
        <w:t>a deed of acknowledgement form approved by the ACMA, that includes a statement to the effect that an applicant understands and agrees to be bound by the provisions of this instrument;</w:t>
      </w:r>
    </w:p>
    <w:p w14:paraId="085779F0" w14:textId="24525B1A" w:rsidR="00A1293F" w:rsidRPr="0004095E" w:rsidRDefault="00A1293F" w:rsidP="004F142D">
      <w:pPr>
        <w:pStyle w:val="P1"/>
        <w:numPr>
          <w:ilvl w:val="0"/>
          <w:numId w:val="49"/>
        </w:numPr>
        <w:tabs>
          <w:tab w:val="clear" w:pos="1191"/>
        </w:tabs>
        <w:ind w:left="1418" w:hanging="454"/>
        <w:jc w:val="left"/>
      </w:pPr>
      <w:r w:rsidRPr="0004095E">
        <w:t xml:space="preserve">a deed of confidentiality form approved by the ACMA, that includes a statement that an applicant, or related person of an applicant, or contractor of an applicant, agrees not to disclose confidential information before section </w:t>
      </w:r>
      <w:r w:rsidR="000D0707" w:rsidRPr="0004095E">
        <w:t>18</w:t>
      </w:r>
      <w:r w:rsidRPr="0004095E">
        <w:t xml:space="preserve"> ceases to apply to the relevant applicant or related person or contractor;</w:t>
      </w:r>
    </w:p>
    <w:p w14:paraId="1EEDA9EE" w14:textId="1F718575" w:rsidR="005769C1" w:rsidRPr="0004095E" w:rsidRDefault="005769C1" w:rsidP="004F142D">
      <w:pPr>
        <w:pStyle w:val="P1"/>
        <w:numPr>
          <w:ilvl w:val="0"/>
          <w:numId w:val="49"/>
        </w:numPr>
        <w:tabs>
          <w:tab w:val="clear" w:pos="1191"/>
        </w:tabs>
        <w:ind w:left="1418" w:hanging="454"/>
        <w:jc w:val="left"/>
      </w:pPr>
      <w:r w:rsidRPr="0004095E">
        <w:t>the amount of the application fee for the auction;</w:t>
      </w:r>
    </w:p>
    <w:p w14:paraId="1E9CDCB7" w14:textId="2FA0A40F" w:rsidR="005769C1" w:rsidRPr="0004095E" w:rsidRDefault="005769C1" w:rsidP="004F142D">
      <w:pPr>
        <w:pStyle w:val="P1"/>
        <w:numPr>
          <w:ilvl w:val="0"/>
          <w:numId w:val="49"/>
        </w:numPr>
        <w:tabs>
          <w:tab w:val="clear" w:pos="1191"/>
        </w:tabs>
        <w:ind w:left="1418" w:hanging="454"/>
        <w:jc w:val="left"/>
      </w:pPr>
      <w:r w:rsidRPr="0004095E">
        <w:t>the application deadline;</w:t>
      </w:r>
    </w:p>
    <w:p w14:paraId="02CC1660" w14:textId="06201156" w:rsidR="005769C1" w:rsidRPr="0004095E" w:rsidRDefault="005769C1" w:rsidP="004F142D">
      <w:pPr>
        <w:pStyle w:val="P1"/>
        <w:numPr>
          <w:ilvl w:val="0"/>
          <w:numId w:val="49"/>
        </w:numPr>
        <w:tabs>
          <w:tab w:val="clear" w:pos="1191"/>
        </w:tabs>
        <w:ind w:left="1418" w:hanging="454"/>
        <w:jc w:val="left"/>
      </w:pPr>
      <w:r w:rsidRPr="0004095E">
        <w:t xml:space="preserve">statutory declaration forms </w:t>
      </w:r>
      <w:r w:rsidR="00267A47" w:rsidRPr="0004095E">
        <w:t xml:space="preserve">and the form for a statement under section 58 </w:t>
      </w:r>
      <w:r w:rsidRPr="0004095E">
        <w:t>for the purposes of this instrument;</w:t>
      </w:r>
    </w:p>
    <w:p w14:paraId="6A8315B2" w14:textId="6AFC354E" w:rsidR="005769C1" w:rsidRPr="0004095E" w:rsidRDefault="005769C1" w:rsidP="004F142D">
      <w:pPr>
        <w:pStyle w:val="P1"/>
        <w:numPr>
          <w:ilvl w:val="0"/>
          <w:numId w:val="49"/>
        </w:numPr>
        <w:tabs>
          <w:tab w:val="clear" w:pos="1191"/>
        </w:tabs>
        <w:ind w:left="1418" w:hanging="454"/>
        <w:jc w:val="left"/>
      </w:pPr>
      <w:r w:rsidRPr="0004095E">
        <w:t>an eligibility nomination form approved by the ACMA, with instruction</w:t>
      </w:r>
      <w:r w:rsidR="00A84C0B" w:rsidRPr="0004095E">
        <w:t>s</w:t>
      </w:r>
      <w:r w:rsidRPr="0004095E">
        <w:t xml:space="preserve"> for completing and giving the eligibility nomination form to the ACMA;</w:t>
      </w:r>
    </w:p>
    <w:p w14:paraId="41E4500B" w14:textId="5A68D800" w:rsidR="00BA5B12" w:rsidRPr="0004095E" w:rsidRDefault="007528FC" w:rsidP="004F142D">
      <w:pPr>
        <w:pStyle w:val="P1"/>
        <w:numPr>
          <w:ilvl w:val="0"/>
          <w:numId w:val="49"/>
        </w:numPr>
        <w:tabs>
          <w:tab w:val="clear" w:pos="1191"/>
        </w:tabs>
        <w:ind w:left="1418" w:hanging="454"/>
        <w:jc w:val="left"/>
      </w:pPr>
      <w:r w:rsidRPr="0004095E">
        <w:t>a</w:t>
      </w:r>
      <w:r w:rsidR="00BA5B12" w:rsidRPr="0004095E">
        <w:t xml:space="preserve"> </w:t>
      </w:r>
      <w:r w:rsidR="005F04B7" w:rsidRPr="0004095E">
        <w:t>d</w:t>
      </w:r>
      <w:r w:rsidR="00BA5B12" w:rsidRPr="0004095E">
        <w:t xml:space="preserve">eed of </w:t>
      </w:r>
      <w:r w:rsidR="005F04B7" w:rsidRPr="0004095E">
        <w:t>f</w:t>
      </w:r>
      <w:r w:rsidR="00BA5B12" w:rsidRPr="0004095E">
        <w:t xml:space="preserve">inancial </w:t>
      </w:r>
      <w:r w:rsidR="005F04B7" w:rsidRPr="0004095E">
        <w:t>s</w:t>
      </w:r>
      <w:r w:rsidR="00BA5B12" w:rsidRPr="0004095E">
        <w:t>ecurity form</w:t>
      </w:r>
      <w:r w:rsidRPr="0004095E">
        <w:t xml:space="preserve"> approved by the ACMA</w:t>
      </w:r>
      <w:r w:rsidR="00BE4A27" w:rsidRPr="0004095E">
        <w:t>;</w:t>
      </w:r>
    </w:p>
    <w:p w14:paraId="6EDF8292" w14:textId="65303BBF" w:rsidR="005769C1" w:rsidRPr="0004095E" w:rsidRDefault="00BA5B12" w:rsidP="004F142D">
      <w:pPr>
        <w:pStyle w:val="P1"/>
        <w:numPr>
          <w:ilvl w:val="0"/>
          <w:numId w:val="49"/>
        </w:numPr>
        <w:tabs>
          <w:tab w:val="clear" w:pos="1191"/>
        </w:tabs>
        <w:ind w:left="1418" w:hanging="454"/>
        <w:jc w:val="left"/>
      </w:pPr>
      <w:r w:rsidRPr="0004095E">
        <w:t>informatio</w:t>
      </w:r>
      <w:r w:rsidR="00A361D2" w:rsidRPr="0004095E">
        <w:t xml:space="preserve">n about </w:t>
      </w:r>
      <w:r w:rsidR="005A1E8B" w:rsidRPr="0004095E">
        <w:t>making an eligibility payment</w:t>
      </w:r>
      <w:r w:rsidR="00A1293F" w:rsidRPr="0004095E">
        <w:t>,</w:t>
      </w:r>
      <w:r w:rsidR="005A1E8B" w:rsidRPr="0004095E">
        <w:t xml:space="preserve"> or </w:t>
      </w:r>
      <w:r w:rsidR="00A361D2" w:rsidRPr="0004095E">
        <w:t>giving</w:t>
      </w:r>
      <w:r w:rsidRPr="0004095E">
        <w:t xml:space="preserve"> a </w:t>
      </w:r>
      <w:r w:rsidR="005F04B7" w:rsidRPr="0004095E">
        <w:t>d</w:t>
      </w:r>
      <w:r w:rsidRPr="0004095E">
        <w:t xml:space="preserve">eed of </w:t>
      </w:r>
      <w:r w:rsidR="005F04B7" w:rsidRPr="0004095E">
        <w:t>f</w:t>
      </w:r>
      <w:r w:rsidRPr="0004095E">
        <w:t xml:space="preserve">inancial </w:t>
      </w:r>
      <w:r w:rsidR="005F04B7" w:rsidRPr="0004095E">
        <w:t>s</w:t>
      </w:r>
      <w:r w:rsidRPr="0004095E">
        <w:t>ecurity</w:t>
      </w:r>
      <w:r w:rsidR="00A1293F" w:rsidRPr="0004095E">
        <w:t>,</w:t>
      </w:r>
      <w:r w:rsidRPr="0004095E">
        <w:t xml:space="preserve"> </w:t>
      </w:r>
      <w:r w:rsidR="005A1E8B" w:rsidRPr="0004095E">
        <w:t xml:space="preserve">or </w:t>
      </w:r>
      <w:r w:rsidR="00A1293F" w:rsidRPr="0004095E">
        <w:t xml:space="preserve">both </w:t>
      </w:r>
      <w:r w:rsidR="005A1E8B" w:rsidRPr="0004095E">
        <w:t>making an eligibility payment and giving a deed of financial security</w:t>
      </w:r>
      <w:r w:rsidR="00A1293F" w:rsidRPr="0004095E">
        <w:t>, for securing initial eligibility points</w:t>
      </w:r>
      <w:r w:rsidRPr="0004095E">
        <w:t>;</w:t>
      </w:r>
    </w:p>
    <w:p w14:paraId="0FA10D4F" w14:textId="37A05E2E" w:rsidR="00B6520F" w:rsidRPr="0004095E" w:rsidRDefault="005769C1" w:rsidP="004F142D">
      <w:pPr>
        <w:pStyle w:val="P1"/>
        <w:numPr>
          <w:ilvl w:val="0"/>
          <w:numId w:val="49"/>
        </w:numPr>
        <w:tabs>
          <w:tab w:val="clear" w:pos="1191"/>
        </w:tabs>
        <w:ind w:left="1418" w:hanging="454"/>
        <w:jc w:val="left"/>
      </w:pPr>
      <w:r w:rsidRPr="0004095E">
        <w:t>the eligibility deadline;</w:t>
      </w:r>
    </w:p>
    <w:p w14:paraId="30884353" w14:textId="150838EE" w:rsidR="00B543E4" w:rsidRPr="0004095E" w:rsidRDefault="00B543E4" w:rsidP="004F142D">
      <w:pPr>
        <w:pStyle w:val="P1"/>
        <w:numPr>
          <w:ilvl w:val="0"/>
          <w:numId w:val="49"/>
        </w:numPr>
        <w:tabs>
          <w:tab w:val="clear" w:pos="1191"/>
        </w:tabs>
        <w:ind w:left="1418" w:hanging="454"/>
        <w:jc w:val="left"/>
      </w:pPr>
      <w:r w:rsidRPr="0004095E">
        <w:t>advice that the eligibility deadline is the last time for withdrawal from the auction;</w:t>
      </w:r>
    </w:p>
    <w:p w14:paraId="768BA6C2" w14:textId="0895B042" w:rsidR="00BA5B12" w:rsidRPr="0004095E" w:rsidRDefault="00BA5B12" w:rsidP="004F142D">
      <w:pPr>
        <w:pStyle w:val="P1"/>
        <w:numPr>
          <w:ilvl w:val="0"/>
          <w:numId w:val="49"/>
        </w:numPr>
        <w:tabs>
          <w:tab w:val="clear" w:pos="1191"/>
        </w:tabs>
        <w:ind w:left="1418" w:hanging="454"/>
        <w:jc w:val="left"/>
      </w:pPr>
      <w:r w:rsidRPr="0004095E">
        <w:t xml:space="preserve">the physical address for </w:t>
      </w:r>
      <w:r w:rsidR="00983F90" w:rsidRPr="0004095E">
        <w:t>giv</w:t>
      </w:r>
      <w:r w:rsidRPr="0004095E">
        <w:t xml:space="preserve">ing documents </w:t>
      </w:r>
      <w:r w:rsidR="009E049D" w:rsidRPr="0004095E">
        <w:t>to</w:t>
      </w:r>
      <w:r w:rsidRPr="0004095E">
        <w:t xml:space="preserve"> the ACMA;</w:t>
      </w:r>
    </w:p>
    <w:p w14:paraId="668957FC" w14:textId="5B96516F" w:rsidR="00BA5B12" w:rsidRPr="0004095E" w:rsidRDefault="00BA5B12" w:rsidP="004F142D">
      <w:pPr>
        <w:pStyle w:val="P1"/>
        <w:numPr>
          <w:ilvl w:val="0"/>
          <w:numId w:val="49"/>
        </w:numPr>
        <w:tabs>
          <w:tab w:val="clear" w:pos="1191"/>
        </w:tabs>
        <w:ind w:left="1418" w:hanging="454"/>
        <w:jc w:val="left"/>
      </w:pPr>
      <w:r w:rsidRPr="0004095E">
        <w:t xml:space="preserve">the email address for </w:t>
      </w:r>
      <w:r w:rsidR="00983F90" w:rsidRPr="0004095E">
        <w:t>giv</w:t>
      </w:r>
      <w:r w:rsidRPr="0004095E">
        <w:t xml:space="preserve">ing documents </w:t>
      </w:r>
      <w:r w:rsidR="009E049D" w:rsidRPr="0004095E">
        <w:t>to</w:t>
      </w:r>
      <w:r w:rsidRPr="0004095E">
        <w:t xml:space="preserve"> the ACMA;</w:t>
      </w:r>
    </w:p>
    <w:p w14:paraId="3E0153F6" w14:textId="29AA2369" w:rsidR="00163BFD" w:rsidRPr="0004095E" w:rsidRDefault="00BA5B12" w:rsidP="004F142D">
      <w:pPr>
        <w:pStyle w:val="P1"/>
        <w:numPr>
          <w:ilvl w:val="0"/>
          <w:numId w:val="49"/>
        </w:numPr>
        <w:tabs>
          <w:tab w:val="clear" w:pos="1191"/>
        </w:tabs>
        <w:ind w:left="1418" w:hanging="454"/>
        <w:jc w:val="left"/>
      </w:pPr>
      <w:r w:rsidRPr="0004095E">
        <w:t xml:space="preserve">the fax number for </w:t>
      </w:r>
      <w:r w:rsidR="00983F90" w:rsidRPr="0004095E">
        <w:t>giv</w:t>
      </w:r>
      <w:r w:rsidRPr="0004095E">
        <w:t>ing document</w:t>
      </w:r>
      <w:r w:rsidR="00B336D3" w:rsidRPr="0004095E">
        <w:t>s</w:t>
      </w:r>
      <w:r w:rsidRPr="0004095E">
        <w:t xml:space="preserve"> </w:t>
      </w:r>
      <w:r w:rsidR="009E049D" w:rsidRPr="0004095E">
        <w:t>to</w:t>
      </w:r>
      <w:r w:rsidRPr="0004095E">
        <w:t xml:space="preserve"> the ACMA.</w:t>
      </w:r>
    </w:p>
    <w:p w14:paraId="53FED00B" w14:textId="77777777" w:rsidR="00BA5B12" w:rsidRPr="0004095E" w:rsidRDefault="00866878" w:rsidP="004F142D">
      <w:pPr>
        <w:pStyle w:val="R2"/>
        <w:jc w:val="left"/>
      </w:pPr>
      <w:r w:rsidRPr="0004095E">
        <w:lastRenderedPageBreak/>
        <w:tab/>
      </w:r>
      <w:r w:rsidR="00BA5B12" w:rsidRPr="0004095E">
        <w:t>(2)</w:t>
      </w:r>
      <w:r w:rsidR="00BA5B12" w:rsidRPr="0004095E">
        <w:tab/>
        <w:t xml:space="preserve">The </w:t>
      </w:r>
      <w:r w:rsidR="005F04B7" w:rsidRPr="0004095E">
        <w:t>a</w:t>
      </w:r>
      <w:r w:rsidR="00BA5B12" w:rsidRPr="0004095E">
        <w:t xml:space="preserve">pplicant </w:t>
      </w:r>
      <w:r w:rsidR="005F04B7" w:rsidRPr="0004095E">
        <w:t>i</w:t>
      </w:r>
      <w:r w:rsidR="00BA5B12" w:rsidRPr="0004095E">
        <w:t xml:space="preserve">nformation </w:t>
      </w:r>
      <w:r w:rsidR="005F04B7" w:rsidRPr="0004095E">
        <w:t>p</w:t>
      </w:r>
      <w:r w:rsidR="00BA5B12" w:rsidRPr="0004095E">
        <w:t>ackage may also contain other information about the auction.</w:t>
      </w:r>
    </w:p>
    <w:p w14:paraId="7180215E" w14:textId="77777777" w:rsidR="00604DE6" w:rsidRPr="0004095E" w:rsidRDefault="00604DE6" w:rsidP="004F142D">
      <w:pPr>
        <w:pStyle w:val="R2"/>
        <w:jc w:val="left"/>
      </w:pPr>
      <w:r w:rsidRPr="0004095E">
        <w:tab/>
        <w:t>(3)</w:t>
      </w:r>
      <w:r w:rsidRPr="0004095E">
        <w:tab/>
        <w:t>The ACMA must publish the applicant information package on its website as soon as practicable after notice of the auction is published under subsection </w:t>
      </w:r>
      <w:r w:rsidR="000D0707" w:rsidRPr="0004095E">
        <w:t>26</w:t>
      </w:r>
      <w:r w:rsidRPr="0004095E">
        <w:t>(1).</w:t>
      </w:r>
    </w:p>
    <w:p w14:paraId="5B8CF827" w14:textId="77777777" w:rsidR="00D3748D" w:rsidRPr="0004095E" w:rsidRDefault="00D3748D" w:rsidP="004F142D">
      <w:pPr>
        <w:pStyle w:val="R2"/>
        <w:jc w:val="left"/>
      </w:pPr>
      <w:r w:rsidRPr="0004095E">
        <w:tab/>
        <w:t>(4)</w:t>
      </w:r>
      <w:r w:rsidRPr="0004095E">
        <w:tab/>
        <w:t>If the ACMA makes any change to the contents of the applicant information package after it is published, the ACMA must publish a notice giving details of the change on its website.</w:t>
      </w:r>
    </w:p>
    <w:p w14:paraId="4A18C450" w14:textId="77777777" w:rsidR="00663522" w:rsidRPr="0004095E" w:rsidRDefault="000D0707" w:rsidP="004F142D">
      <w:pPr>
        <w:pStyle w:val="Heading2"/>
      </w:pPr>
      <w:bookmarkStart w:id="63" w:name="_Toc338427982"/>
      <w:bookmarkStart w:id="64" w:name="_Toc520268077"/>
      <w:r w:rsidRPr="00CB64F3">
        <w:rPr>
          <w:rStyle w:val="CharSectno"/>
        </w:rPr>
        <w:t>28</w:t>
      </w:r>
      <w:r w:rsidR="00663522" w:rsidRPr="0004095E">
        <w:tab/>
      </w:r>
      <w:r w:rsidR="00307324" w:rsidRPr="0004095E">
        <w:t>V</w:t>
      </w:r>
      <w:r w:rsidR="00663522" w:rsidRPr="0004095E">
        <w:t xml:space="preserve">alue of initial eligibility points, </w:t>
      </w:r>
      <w:r w:rsidR="00307324" w:rsidRPr="0004095E">
        <w:t xml:space="preserve">lot ratings, </w:t>
      </w:r>
      <w:r w:rsidR="00663522" w:rsidRPr="0004095E">
        <w:t>minimum spectrum requirements and starting prices</w:t>
      </w:r>
      <w:bookmarkEnd w:id="63"/>
      <w:bookmarkEnd w:id="64"/>
    </w:p>
    <w:p w14:paraId="33300A3A" w14:textId="77777777" w:rsidR="00663522" w:rsidRPr="0004095E" w:rsidRDefault="00663522" w:rsidP="004F142D">
      <w:pPr>
        <w:pStyle w:val="ZR1"/>
        <w:spacing w:before="180"/>
        <w:jc w:val="left"/>
      </w:pPr>
      <w:r w:rsidRPr="0004095E">
        <w:tab/>
        <w:t>(1)</w:t>
      </w:r>
      <w:r w:rsidRPr="0004095E">
        <w:tab/>
        <w:t>The ACMA must set the following amounts:</w:t>
      </w:r>
    </w:p>
    <w:p w14:paraId="550532C1" w14:textId="2448573F" w:rsidR="00307324" w:rsidRPr="0004095E" w:rsidRDefault="00307324" w:rsidP="004F142D">
      <w:pPr>
        <w:pStyle w:val="P1"/>
        <w:numPr>
          <w:ilvl w:val="0"/>
          <w:numId w:val="50"/>
        </w:numPr>
        <w:tabs>
          <w:tab w:val="clear" w:pos="1191"/>
        </w:tabs>
        <w:ind w:left="1418" w:hanging="454"/>
        <w:jc w:val="left"/>
      </w:pPr>
      <w:r w:rsidRPr="0004095E">
        <w:t xml:space="preserve">the dollar value of each initial eligibility </w:t>
      </w:r>
      <w:proofErr w:type="gramStart"/>
      <w:r w:rsidRPr="0004095E">
        <w:t>point</w:t>
      </w:r>
      <w:proofErr w:type="gramEnd"/>
      <w:r w:rsidRPr="0004095E">
        <w:t xml:space="preserve"> for the primary stage of the auction;</w:t>
      </w:r>
    </w:p>
    <w:p w14:paraId="4378EE3B" w14:textId="0B5C8F40" w:rsidR="00944AC1" w:rsidRPr="0004095E" w:rsidRDefault="00663522" w:rsidP="004F142D">
      <w:pPr>
        <w:pStyle w:val="P1"/>
        <w:numPr>
          <w:ilvl w:val="0"/>
          <w:numId w:val="50"/>
        </w:numPr>
        <w:tabs>
          <w:tab w:val="clear" w:pos="1191"/>
        </w:tabs>
        <w:ind w:left="1418" w:hanging="454"/>
        <w:jc w:val="left"/>
      </w:pPr>
      <w:r w:rsidRPr="0004095E">
        <w:t>the lot rating for the lots of each product in the auction;</w:t>
      </w:r>
      <w:r w:rsidRPr="0004095E">
        <w:tab/>
      </w:r>
    </w:p>
    <w:p w14:paraId="1158184A" w14:textId="359F01AC" w:rsidR="00663522" w:rsidRPr="0004095E" w:rsidRDefault="00663522" w:rsidP="004F142D">
      <w:pPr>
        <w:pStyle w:val="P1"/>
        <w:numPr>
          <w:ilvl w:val="0"/>
          <w:numId w:val="50"/>
        </w:numPr>
        <w:tabs>
          <w:tab w:val="clear" w:pos="1191"/>
        </w:tabs>
        <w:ind w:left="1418" w:hanging="454"/>
        <w:jc w:val="left"/>
      </w:pPr>
      <w:r w:rsidRPr="0004095E">
        <w:t xml:space="preserve">the options for the minimum spectrum requirement, in lots, that an applicant may select for </w:t>
      </w:r>
      <w:r w:rsidR="00B93449" w:rsidRPr="0004095E">
        <w:t>lots of a</w:t>
      </w:r>
      <w:r w:rsidRPr="0004095E">
        <w:t xml:space="preserve"> product in the auction;</w:t>
      </w:r>
    </w:p>
    <w:p w14:paraId="7BA893F7" w14:textId="6E0946C2" w:rsidR="00663522" w:rsidRPr="0004095E" w:rsidRDefault="00663522" w:rsidP="004F142D">
      <w:pPr>
        <w:pStyle w:val="P1"/>
        <w:numPr>
          <w:ilvl w:val="0"/>
          <w:numId w:val="50"/>
        </w:numPr>
        <w:tabs>
          <w:tab w:val="clear" w:pos="1191"/>
        </w:tabs>
        <w:ind w:left="1418" w:hanging="454"/>
        <w:jc w:val="left"/>
      </w:pPr>
      <w:r w:rsidRPr="0004095E">
        <w:t>the starting price for the lots of each product in the auction.</w:t>
      </w:r>
    </w:p>
    <w:p w14:paraId="0D4156B5" w14:textId="339D44D1" w:rsidR="00821138" w:rsidRPr="0004095E" w:rsidRDefault="00821138" w:rsidP="007B46B6">
      <w:pPr>
        <w:pStyle w:val="Note"/>
        <w:spacing w:line="260" w:lineRule="exact"/>
        <w:ind w:left="1559" w:hanging="595"/>
        <w:jc w:val="left"/>
      </w:pPr>
      <w:r w:rsidRPr="0004095E">
        <w:rPr>
          <w:szCs w:val="20"/>
        </w:rPr>
        <w:t>Note:</w:t>
      </w:r>
      <w:r w:rsidR="005064A7" w:rsidRPr="0004095E">
        <w:rPr>
          <w:i/>
          <w:szCs w:val="20"/>
        </w:rPr>
        <w:tab/>
      </w:r>
      <w:r w:rsidRPr="0004095E">
        <w:rPr>
          <w:szCs w:val="20"/>
        </w:rPr>
        <w:t xml:space="preserve">Paragraph (d) relates to Division 2 of Part 6 of this instrument for the purposes of section 294 of the Act and is disallowable under section 42 of the </w:t>
      </w:r>
      <w:r w:rsidRPr="0004095E">
        <w:rPr>
          <w:i/>
          <w:iCs/>
          <w:szCs w:val="20"/>
        </w:rPr>
        <w:t>Legislation Act 2003</w:t>
      </w:r>
      <w:r w:rsidRPr="0004095E">
        <w:rPr>
          <w:szCs w:val="20"/>
        </w:rPr>
        <w:t>.</w:t>
      </w:r>
    </w:p>
    <w:p w14:paraId="1EA8077E" w14:textId="77777777" w:rsidR="00663522" w:rsidRPr="0004095E" w:rsidRDefault="00663522" w:rsidP="004F142D">
      <w:pPr>
        <w:pStyle w:val="R2"/>
        <w:jc w:val="left"/>
      </w:pPr>
      <w:r w:rsidRPr="0004095E">
        <w:tab/>
        <w:t>(2)</w:t>
      </w:r>
      <w:r w:rsidRPr="0004095E">
        <w:tab/>
        <w:t xml:space="preserve">After setting the amounts mentioned in paragraphs (1)(a), </w:t>
      </w:r>
      <w:r w:rsidR="007454B9" w:rsidRPr="0004095E">
        <w:t>(1)</w:t>
      </w:r>
      <w:r w:rsidRPr="0004095E">
        <w:t>(b)</w:t>
      </w:r>
      <w:r w:rsidR="00307324" w:rsidRPr="0004095E">
        <w:t>,</w:t>
      </w:r>
      <w:r w:rsidRPr="0004095E">
        <w:t xml:space="preserve"> </w:t>
      </w:r>
      <w:r w:rsidR="007454B9" w:rsidRPr="0004095E">
        <w:t>(1)</w:t>
      </w:r>
      <w:r w:rsidRPr="0004095E">
        <w:t>(c)</w:t>
      </w:r>
      <w:r w:rsidR="00307324" w:rsidRPr="0004095E">
        <w:t xml:space="preserve"> and (1)(d)</w:t>
      </w:r>
      <w:r w:rsidRPr="0004095E">
        <w:t>, the ACMA must approve an application form</w:t>
      </w:r>
      <w:r w:rsidR="00280E21" w:rsidRPr="0004095E">
        <w:t xml:space="preserve"> and eligibility nomination form</w:t>
      </w:r>
      <w:r w:rsidRPr="0004095E">
        <w:t xml:space="preserve">. </w:t>
      </w:r>
    </w:p>
    <w:p w14:paraId="2F3426EB" w14:textId="77777777" w:rsidR="00663522" w:rsidRPr="0004095E" w:rsidRDefault="00663522" w:rsidP="004F142D">
      <w:pPr>
        <w:pStyle w:val="R2"/>
        <w:jc w:val="left"/>
      </w:pPr>
      <w:r w:rsidRPr="0004095E">
        <w:tab/>
        <w:t>(3)</w:t>
      </w:r>
      <w:r w:rsidRPr="0004095E">
        <w:tab/>
        <w:t xml:space="preserve">The ACMA must ensure that the </w:t>
      </w:r>
      <w:r w:rsidR="00E42AA7" w:rsidRPr="0004095E">
        <w:t>eligibility nomination</w:t>
      </w:r>
      <w:r w:rsidRPr="0004095E">
        <w:t xml:space="preserve"> form includes a requirement for and a guide to:</w:t>
      </w:r>
    </w:p>
    <w:p w14:paraId="7EC5DD69" w14:textId="2C4295FF" w:rsidR="00663522" w:rsidRPr="0004095E" w:rsidRDefault="00663522" w:rsidP="004F142D">
      <w:pPr>
        <w:pStyle w:val="R2"/>
        <w:numPr>
          <w:ilvl w:val="0"/>
          <w:numId w:val="51"/>
        </w:numPr>
        <w:tabs>
          <w:tab w:val="clear" w:pos="794"/>
          <w:tab w:val="right" w:pos="1134"/>
        </w:tabs>
        <w:spacing w:before="60"/>
        <w:ind w:left="1418" w:hanging="454"/>
        <w:jc w:val="left"/>
      </w:pPr>
      <w:r w:rsidRPr="0004095E">
        <w:t>specifying the number of lots of each product wanted by a</w:t>
      </w:r>
      <w:r w:rsidR="0031559A" w:rsidRPr="0004095E">
        <w:t>n applicant</w:t>
      </w:r>
      <w:r w:rsidRPr="0004095E">
        <w:t xml:space="preserve"> as the </w:t>
      </w:r>
      <w:r w:rsidRPr="0004095E">
        <w:rPr>
          <w:bCs/>
          <w:iCs/>
        </w:rPr>
        <w:t>start demands</w:t>
      </w:r>
      <w:r w:rsidRPr="0004095E">
        <w:t xml:space="preserve"> of the </w:t>
      </w:r>
      <w:r w:rsidR="0031559A" w:rsidRPr="0004095E">
        <w:t>applicant</w:t>
      </w:r>
      <w:r w:rsidRPr="0004095E">
        <w:t xml:space="preserve"> for the first clock round of the primary stage</w:t>
      </w:r>
      <w:r w:rsidR="00E0470F" w:rsidRPr="0004095E">
        <w:t>,</w:t>
      </w:r>
      <w:r w:rsidR="00E568C7" w:rsidRPr="0004095E">
        <w:t xml:space="preserve"> at the starting price for the lots of the product</w:t>
      </w:r>
      <w:r w:rsidRPr="0004095E">
        <w:t>; and</w:t>
      </w:r>
    </w:p>
    <w:p w14:paraId="07CBEF66" w14:textId="1FC1FBA1" w:rsidR="00663522" w:rsidRPr="0004095E" w:rsidRDefault="00663522" w:rsidP="004F142D">
      <w:pPr>
        <w:pStyle w:val="P1"/>
        <w:numPr>
          <w:ilvl w:val="0"/>
          <w:numId w:val="51"/>
        </w:numPr>
        <w:ind w:left="1418" w:hanging="454"/>
        <w:jc w:val="left"/>
      </w:pPr>
      <w:r w:rsidRPr="0004095E">
        <w:t>calculating and specifying the initial eligibility points of a</w:t>
      </w:r>
      <w:r w:rsidR="0031559A" w:rsidRPr="0004095E">
        <w:t>n applicant</w:t>
      </w:r>
      <w:r w:rsidRPr="0004095E">
        <w:t xml:space="preserve"> based on the </w:t>
      </w:r>
      <w:r w:rsidR="00D83FDC" w:rsidRPr="0004095E">
        <w:t xml:space="preserve">specified </w:t>
      </w:r>
      <w:r w:rsidRPr="0004095E">
        <w:t xml:space="preserve">start demands of the </w:t>
      </w:r>
      <w:r w:rsidR="0031559A" w:rsidRPr="0004095E">
        <w:t>applicant</w:t>
      </w:r>
      <w:r w:rsidRPr="0004095E">
        <w:t xml:space="preserve">; and </w:t>
      </w:r>
    </w:p>
    <w:p w14:paraId="35ABBF0C" w14:textId="5D950075" w:rsidR="00663522" w:rsidRPr="0004095E" w:rsidRDefault="008774A4" w:rsidP="004F142D">
      <w:pPr>
        <w:pStyle w:val="P1"/>
        <w:numPr>
          <w:ilvl w:val="0"/>
          <w:numId w:val="51"/>
        </w:numPr>
        <w:ind w:left="1418" w:hanging="454"/>
        <w:jc w:val="left"/>
      </w:pPr>
      <w:r w:rsidRPr="0004095E">
        <w:t xml:space="preserve">in relation to </w:t>
      </w:r>
      <w:r w:rsidR="00350979" w:rsidRPr="0004095E">
        <w:t>each product</w:t>
      </w:r>
      <w:r w:rsidRPr="0004095E">
        <w:t xml:space="preserve">, </w:t>
      </w:r>
      <w:r w:rsidR="00663522" w:rsidRPr="0004095E">
        <w:t>either:</w:t>
      </w:r>
    </w:p>
    <w:p w14:paraId="18CD0288" w14:textId="77777777" w:rsidR="00663522" w:rsidRPr="0004095E" w:rsidRDefault="00663522" w:rsidP="004F142D">
      <w:pPr>
        <w:pStyle w:val="P1"/>
        <w:tabs>
          <w:tab w:val="clear" w:pos="1191"/>
          <w:tab w:val="right" w:pos="1560"/>
        </w:tabs>
        <w:ind w:left="1985" w:hanging="567"/>
        <w:jc w:val="left"/>
      </w:pPr>
      <w:r w:rsidRPr="0004095E">
        <w:tab/>
        <w:t>(</w:t>
      </w:r>
      <w:proofErr w:type="spellStart"/>
      <w:r w:rsidRPr="0004095E">
        <w:t>i</w:t>
      </w:r>
      <w:proofErr w:type="spellEnd"/>
      <w:r w:rsidRPr="0004095E">
        <w:t>)</w:t>
      </w:r>
      <w:r w:rsidR="00E9531C" w:rsidRPr="0004095E">
        <w:tab/>
      </w:r>
      <w:r w:rsidRPr="0004095E">
        <w:t>not selecting a minimum spectrum requirement; or</w:t>
      </w:r>
    </w:p>
    <w:p w14:paraId="0BE6E6B6" w14:textId="77777777" w:rsidR="008774A4" w:rsidRPr="0004095E" w:rsidRDefault="00663522" w:rsidP="004F142D">
      <w:pPr>
        <w:pStyle w:val="P1"/>
        <w:tabs>
          <w:tab w:val="clear" w:pos="1191"/>
          <w:tab w:val="right" w:pos="1560"/>
        </w:tabs>
        <w:ind w:left="1985" w:hanging="567"/>
        <w:jc w:val="left"/>
      </w:pPr>
      <w:r w:rsidRPr="0004095E">
        <w:tab/>
        <w:t>(ii)</w:t>
      </w:r>
      <w:r w:rsidR="009C3A0C" w:rsidRPr="0004095E">
        <w:tab/>
      </w:r>
      <w:r w:rsidRPr="0004095E">
        <w:t>selecting only one option as the minimum spectrum requirement</w:t>
      </w:r>
      <w:r w:rsidR="008774A4" w:rsidRPr="0004095E">
        <w:t>;</w:t>
      </w:r>
    </w:p>
    <w:p w14:paraId="342D9CA6" w14:textId="77777777" w:rsidR="00663522" w:rsidRPr="0004095E" w:rsidRDefault="008774A4" w:rsidP="004F142D">
      <w:pPr>
        <w:pStyle w:val="P1"/>
        <w:jc w:val="left"/>
      </w:pPr>
      <w:r w:rsidRPr="0004095E">
        <w:tab/>
      </w:r>
      <w:r w:rsidRPr="0004095E">
        <w:tab/>
      </w:r>
      <w:r w:rsidR="002D2635" w:rsidRPr="0004095E">
        <w:t xml:space="preserve">for </w:t>
      </w:r>
      <w:r w:rsidRPr="0004095E">
        <w:t>the lots of each product.</w:t>
      </w:r>
    </w:p>
    <w:p w14:paraId="54DF5F8D" w14:textId="77777777" w:rsidR="00663522" w:rsidRPr="0004095E" w:rsidRDefault="00663522" w:rsidP="004F142D">
      <w:pPr>
        <w:pStyle w:val="R2"/>
        <w:jc w:val="left"/>
      </w:pPr>
      <w:r w:rsidRPr="0004095E">
        <w:tab/>
        <w:t>(4)</w:t>
      </w:r>
      <w:r w:rsidRPr="0004095E">
        <w:tab/>
        <w:t>The ACMA must publish the amounts set under subsection (1) and the application form</w:t>
      </w:r>
      <w:r w:rsidR="00280E21" w:rsidRPr="0004095E">
        <w:t xml:space="preserve"> and eligibility nomination form</w:t>
      </w:r>
      <w:r w:rsidRPr="0004095E">
        <w:t xml:space="preserve"> on its website as soon as practicable after notice of the auction is published under subsection </w:t>
      </w:r>
      <w:r w:rsidR="000D0707" w:rsidRPr="0004095E">
        <w:t>26</w:t>
      </w:r>
      <w:r w:rsidRPr="0004095E">
        <w:t>(1).</w:t>
      </w:r>
    </w:p>
    <w:p w14:paraId="1861767F" w14:textId="77777777" w:rsidR="00582FC4" w:rsidRPr="0004095E" w:rsidRDefault="007536E2" w:rsidP="004F142D">
      <w:pPr>
        <w:pStyle w:val="HD"/>
        <w:rPr>
          <w:rFonts w:ascii="Times New Roman" w:hAnsi="Times New Roman"/>
        </w:rPr>
      </w:pPr>
      <w:bookmarkStart w:id="65" w:name="_Toc338427983"/>
      <w:r w:rsidRPr="0004095E">
        <w:rPr>
          <w:rStyle w:val="CharDivNo"/>
          <w:rFonts w:ascii="Times New Roman" w:hAnsi="Times New Roman"/>
        </w:rPr>
        <w:t xml:space="preserve">Division </w:t>
      </w:r>
      <w:r w:rsidR="00802FC1" w:rsidRPr="0004095E">
        <w:rPr>
          <w:rStyle w:val="CharDivNo"/>
          <w:rFonts w:ascii="Times New Roman" w:hAnsi="Times New Roman"/>
        </w:rPr>
        <w:t>3</w:t>
      </w:r>
      <w:r w:rsidRPr="0004095E">
        <w:rPr>
          <w:rFonts w:ascii="Times New Roman" w:hAnsi="Times New Roman"/>
        </w:rPr>
        <w:tab/>
      </w:r>
      <w:r w:rsidRPr="0004095E">
        <w:rPr>
          <w:rStyle w:val="CharDivText"/>
          <w:rFonts w:ascii="Times New Roman" w:hAnsi="Times New Roman"/>
        </w:rPr>
        <w:t>Application to participate in auction</w:t>
      </w:r>
      <w:bookmarkEnd w:id="65"/>
    </w:p>
    <w:p w14:paraId="6E0BAA8B" w14:textId="77777777" w:rsidR="007C406B" w:rsidRPr="0004095E" w:rsidRDefault="000D0707" w:rsidP="004F142D">
      <w:pPr>
        <w:pStyle w:val="Heading2"/>
      </w:pPr>
      <w:bookmarkStart w:id="66" w:name="_Toc338427984"/>
      <w:bookmarkStart w:id="67" w:name="_Toc520268078"/>
      <w:r w:rsidRPr="0004095E">
        <w:rPr>
          <w:rStyle w:val="CharSectno"/>
        </w:rPr>
        <w:t>29</w:t>
      </w:r>
      <w:r w:rsidR="00C376C3" w:rsidRPr="0004095E">
        <w:tab/>
        <w:t>Making an</w:t>
      </w:r>
      <w:r w:rsidR="007C406B" w:rsidRPr="0004095E">
        <w:t xml:space="preserve"> application</w:t>
      </w:r>
      <w:bookmarkEnd w:id="66"/>
      <w:bookmarkEnd w:id="67"/>
    </w:p>
    <w:p w14:paraId="509A907B" w14:textId="77777777" w:rsidR="00412CA3" w:rsidRPr="0004095E" w:rsidRDefault="007C406B" w:rsidP="004F142D">
      <w:pPr>
        <w:pStyle w:val="ZR1"/>
        <w:jc w:val="left"/>
      </w:pPr>
      <w:r w:rsidRPr="0004095E">
        <w:tab/>
        <w:t>(1)</w:t>
      </w:r>
      <w:r w:rsidRPr="0004095E">
        <w:tab/>
        <w:t xml:space="preserve">A person may apply to </w:t>
      </w:r>
      <w:r w:rsidR="005F04B7" w:rsidRPr="0004095E">
        <w:t xml:space="preserve">become registered as a </w:t>
      </w:r>
      <w:r w:rsidR="007528FC" w:rsidRPr="0004095E">
        <w:t>bidder</w:t>
      </w:r>
      <w:r w:rsidR="005F04B7" w:rsidRPr="0004095E">
        <w:t xml:space="preserve"> in the auction by:</w:t>
      </w:r>
    </w:p>
    <w:p w14:paraId="54A58D6F" w14:textId="5EBC3C61" w:rsidR="007C406B" w:rsidRPr="0004095E" w:rsidRDefault="007C406B" w:rsidP="004F142D">
      <w:pPr>
        <w:pStyle w:val="P1"/>
        <w:numPr>
          <w:ilvl w:val="0"/>
          <w:numId w:val="40"/>
        </w:numPr>
        <w:tabs>
          <w:tab w:val="clear" w:pos="1191"/>
        </w:tabs>
        <w:ind w:left="1418" w:hanging="454"/>
        <w:jc w:val="left"/>
      </w:pPr>
      <w:r w:rsidRPr="0004095E">
        <w:t>giving the ACMA a completed application form; and</w:t>
      </w:r>
    </w:p>
    <w:p w14:paraId="6E2FB17D" w14:textId="234A5E40" w:rsidR="007C406B" w:rsidRPr="0004095E" w:rsidRDefault="007C406B" w:rsidP="004F142D">
      <w:pPr>
        <w:pStyle w:val="P1"/>
        <w:numPr>
          <w:ilvl w:val="0"/>
          <w:numId w:val="40"/>
        </w:numPr>
        <w:tabs>
          <w:tab w:val="clear" w:pos="1191"/>
        </w:tabs>
        <w:ind w:left="1418" w:hanging="454"/>
        <w:jc w:val="left"/>
      </w:pPr>
      <w:r w:rsidRPr="0004095E">
        <w:lastRenderedPageBreak/>
        <w:t xml:space="preserve">giving the ACMA a </w:t>
      </w:r>
      <w:r w:rsidR="005F04B7" w:rsidRPr="0004095E">
        <w:t>d</w:t>
      </w:r>
      <w:r w:rsidRPr="0004095E">
        <w:t xml:space="preserve">eed of </w:t>
      </w:r>
      <w:r w:rsidR="005F04B7" w:rsidRPr="0004095E">
        <w:t>a</w:t>
      </w:r>
      <w:r w:rsidRPr="0004095E">
        <w:t>cknowledg</w:t>
      </w:r>
      <w:r w:rsidR="002D65CF" w:rsidRPr="0004095E">
        <w:t>e</w:t>
      </w:r>
      <w:r w:rsidRPr="0004095E">
        <w:t>ment</w:t>
      </w:r>
      <w:r w:rsidR="003C464A" w:rsidRPr="0004095E">
        <w:t xml:space="preserve"> executed by the applicant</w:t>
      </w:r>
      <w:r w:rsidRPr="0004095E">
        <w:t>; and</w:t>
      </w:r>
    </w:p>
    <w:p w14:paraId="36B90444" w14:textId="018E4FA8" w:rsidR="007C406B" w:rsidRPr="0004095E" w:rsidRDefault="007C406B" w:rsidP="004F142D">
      <w:pPr>
        <w:pStyle w:val="P1"/>
        <w:numPr>
          <w:ilvl w:val="0"/>
          <w:numId w:val="40"/>
        </w:numPr>
        <w:tabs>
          <w:tab w:val="clear" w:pos="1191"/>
        </w:tabs>
        <w:ind w:left="1418" w:hanging="454"/>
        <w:jc w:val="left"/>
      </w:pPr>
      <w:r w:rsidRPr="0004095E">
        <w:t xml:space="preserve">giving the ACMA a </w:t>
      </w:r>
      <w:r w:rsidR="005F04B7" w:rsidRPr="0004095E">
        <w:t>d</w:t>
      </w:r>
      <w:r w:rsidRPr="0004095E">
        <w:t xml:space="preserve">eed of </w:t>
      </w:r>
      <w:r w:rsidR="005F04B7" w:rsidRPr="0004095E">
        <w:t>c</w:t>
      </w:r>
      <w:r w:rsidRPr="0004095E">
        <w:t>onfidentiality</w:t>
      </w:r>
      <w:r w:rsidR="00C376C3" w:rsidRPr="0004095E">
        <w:t xml:space="preserve"> executed by the applicant</w:t>
      </w:r>
      <w:r w:rsidRPr="0004095E">
        <w:t>; and</w:t>
      </w:r>
    </w:p>
    <w:p w14:paraId="72E58848" w14:textId="53651A8D" w:rsidR="00C70CED" w:rsidRPr="0004095E" w:rsidRDefault="007C406B" w:rsidP="004F142D">
      <w:pPr>
        <w:pStyle w:val="P1"/>
        <w:numPr>
          <w:ilvl w:val="0"/>
          <w:numId w:val="40"/>
        </w:numPr>
        <w:tabs>
          <w:tab w:val="clear" w:pos="1191"/>
        </w:tabs>
        <w:ind w:left="1418" w:hanging="454"/>
        <w:jc w:val="left"/>
      </w:pPr>
      <w:r w:rsidRPr="0004095E">
        <w:t xml:space="preserve">paying the </w:t>
      </w:r>
      <w:r w:rsidR="002C6AE7" w:rsidRPr="0004095E">
        <w:t>application fee</w:t>
      </w:r>
      <w:r w:rsidR="005F04B7" w:rsidRPr="0004095E">
        <w:t>;</w:t>
      </w:r>
    </w:p>
    <w:p w14:paraId="6AAA1B5A" w14:textId="77777777" w:rsidR="005C0278" w:rsidRPr="0004095E" w:rsidRDefault="00C70CED" w:rsidP="004F142D">
      <w:pPr>
        <w:pStyle w:val="P1"/>
        <w:ind w:hanging="425"/>
        <w:jc w:val="left"/>
      </w:pPr>
      <w:r w:rsidRPr="0004095E">
        <w:tab/>
        <w:t>before the application deadline.</w:t>
      </w:r>
      <w:r w:rsidR="00ED1E5C" w:rsidRPr="0004095E">
        <w:t xml:space="preserve"> </w:t>
      </w:r>
    </w:p>
    <w:p w14:paraId="1AE84CCD" w14:textId="77777777" w:rsidR="007C406B" w:rsidRPr="0004095E" w:rsidRDefault="005C0278" w:rsidP="004F142D">
      <w:pPr>
        <w:pStyle w:val="notetext"/>
        <w:ind w:left="244" w:firstLine="720"/>
      </w:pPr>
      <w:r w:rsidRPr="0004095E">
        <w:rPr>
          <w:sz w:val="20"/>
        </w:rPr>
        <w:t>Note:</w:t>
      </w:r>
      <w:r w:rsidRPr="0004095E">
        <w:rPr>
          <w:sz w:val="20"/>
        </w:rPr>
        <w:tab/>
        <w:t>For information on how an application fee must be paid, see section 9.</w:t>
      </w:r>
    </w:p>
    <w:p w14:paraId="5CD706AC" w14:textId="77777777" w:rsidR="005C0278" w:rsidRPr="0004095E" w:rsidRDefault="00C70CED" w:rsidP="004F142D">
      <w:pPr>
        <w:pStyle w:val="ZR1"/>
        <w:jc w:val="left"/>
      </w:pPr>
      <w:r w:rsidRPr="0004095E">
        <w:tab/>
        <w:t>(</w:t>
      </w:r>
      <w:r w:rsidR="000D0707" w:rsidRPr="0004095E">
        <w:t>2</w:t>
      </w:r>
      <w:r w:rsidRPr="0004095E">
        <w:t>)</w:t>
      </w:r>
      <w:r w:rsidRPr="0004095E">
        <w:tab/>
      </w:r>
      <w:r w:rsidR="00AD1290" w:rsidRPr="0004095E">
        <w:t xml:space="preserve">After the application deadline and </w:t>
      </w:r>
      <w:r w:rsidR="00030CBB" w:rsidRPr="0004095E">
        <w:t>no later than</w:t>
      </w:r>
      <w:r w:rsidR="00AD1290" w:rsidRPr="0004095E">
        <w:t xml:space="preserve"> the eligibility deadline</w:t>
      </w:r>
      <w:r w:rsidR="005C0278" w:rsidRPr="0004095E">
        <w:t xml:space="preserve">, </w:t>
      </w:r>
      <w:r w:rsidR="00774EAC" w:rsidRPr="0004095E">
        <w:t>an</w:t>
      </w:r>
      <w:r w:rsidR="005C0278" w:rsidRPr="0004095E">
        <w:t xml:space="preserve"> applicant must:</w:t>
      </w:r>
    </w:p>
    <w:p w14:paraId="4027E926" w14:textId="196866B3" w:rsidR="00F66D90" w:rsidRPr="0004095E" w:rsidRDefault="005C0278" w:rsidP="004F142D">
      <w:pPr>
        <w:pStyle w:val="ZR1"/>
        <w:numPr>
          <w:ilvl w:val="0"/>
          <w:numId w:val="41"/>
        </w:numPr>
        <w:tabs>
          <w:tab w:val="clear" w:pos="794"/>
        </w:tabs>
        <w:ind w:left="1418" w:hanging="454"/>
        <w:jc w:val="left"/>
      </w:pPr>
      <w:r w:rsidRPr="0004095E">
        <w:t>give the ACMA a completed eligibility nomination form</w:t>
      </w:r>
      <w:r w:rsidR="00F66D90" w:rsidRPr="0004095E">
        <w:t>, which:</w:t>
      </w:r>
    </w:p>
    <w:p w14:paraId="56282986" w14:textId="7BF9B8AC" w:rsidR="00F66D90" w:rsidRPr="0004095E" w:rsidRDefault="00F66D90" w:rsidP="00EE49F2">
      <w:pPr>
        <w:pStyle w:val="ZR1"/>
        <w:numPr>
          <w:ilvl w:val="0"/>
          <w:numId w:val="52"/>
        </w:numPr>
        <w:tabs>
          <w:tab w:val="clear" w:pos="794"/>
        </w:tabs>
        <w:ind w:left="1985" w:hanging="567"/>
        <w:jc w:val="left"/>
      </w:pPr>
      <w:r w:rsidRPr="0004095E">
        <w:t xml:space="preserve">specifies </w:t>
      </w:r>
      <w:r w:rsidR="00D83FDC" w:rsidRPr="0004095E">
        <w:t xml:space="preserve">the number of lots of each product wanted by the applicant as </w:t>
      </w:r>
      <w:r w:rsidRPr="0004095E">
        <w:t>valid start demand</w:t>
      </w:r>
      <w:r w:rsidR="00D83FDC" w:rsidRPr="0004095E">
        <w:t>s</w:t>
      </w:r>
      <w:r w:rsidRPr="0004095E">
        <w:t xml:space="preserve"> </w:t>
      </w:r>
      <w:r w:rsidR="00D83FDC" w:rsidRPr="0004095E">
        <w:t>of</w:t>
      </w:r>
      <w:r w:rsidRPr="0004095E">
        <w:t xml:space="preserve"> the applicant for </w:t>
      </w:r>
      <w:r w:rsidR="00D83FDC" w:rsidRPr="0004095E">
        <w:t>the first clock round of the primary stage, at the starting price for the lots of the</w:t>
      </w:r>
      <w:r w:rsidRPr="0004095E">
        <w:t xml:space="preserve"> product; and</w:t>
      </w:r>
    </w:p>
    <w:p w14:paraId="5DCDE7E6" w14:textId="35459ACA" w:rsidR="00F66D90" w:rsidRPr="0004095E" w:rsidRDefault="00F66D90" w:rsidP="00EE49F2">
      <w:pPr>
        <w:pStyle w:val="ZR1"/>
        <w:numPr>
          <w:ilvl w:val="0"/>
          <w:numId w:val="52"/>
        </w:numPr>
        <w:tabs>
          <w:tab w:val="clear" w:pos="794"/>
        </w:tabs>
        <w:ind w:left="1985" w:hanging="567"/>
        <w:jc w:val="left"/>
      </w:pPr>
      <w:r w:rsidRPr="0004095E">
        <w:t>specifies the initial eligibility points of the applicant, based on th</w:t>
      </w:r>
      <w:r w:rsidR="0053455D" w:rsidRPr="0004095E">
        <w:t>ose specified</w:t>
      </w:r>
      <w:r w:rsidRPr="0004095E">
        <w:t xml:space="preserve"> start demands; and</w:t>
      </w:r>
    </w:p>
    <w:p w14:paraId="3F4643D0" w14:textId="7B3EBA0F" w:rsidR="005C0278" w:rsidRPr="0004095E" w:rsidRDefault="00F66D90" w:rsidP="00EE49F2">
      <w:pPr>
        <w:pStyle w:val="ZR1"/>
        <w:numPr>
          <w:ilvl w:val="0"/>
          <w:numId w:val="52"/>
        </w:numPr>
        <w:tabs>
          <w:tab w:val="clear" w:pos="794"/>
        </w:tabs>
        <w:ind w:left="1985" w:hanging="567"/>
        <w:jc w:val="left"/>
      </w:pPr>
      <w:r w:rsidRPr="0004095E">
        <w:t xml:space="preserve">in relation to </w:t>
      </w:r>
      <w:r w:rsidR="00350979" w:rsidRPr="0004095E">
        <w:t>each product</w:t>
      </w:r>
      <w:r w:rsidR="0053455D" w:rsidRPr="0004095E">
        <w:t xml:space="preserve">, </w:t>
      </w:r>
      <w:r w:rsidRPr="0004095E">
        <w:t>either</w:t>
      </w:r>
      <w:r w:rsidR="0053455D" w:rsidRPr="0004095E">
        <w:t xml:space="preserve"> does not select a minimum spectrum requirement, or</w:t>
      </w:r>
      <w:r w:rsidRPr="0004095E">
        <w:t xml:space="preserve"> selects </w:t>
      </w:r>
      <w:r w:rsidR="0053455D" w:rsidRPr="0004095E">
        <w:t xml:space="preserve">only </w:t>
      </w:r>
      <w:r w:rsidRPr="0004095E">
        <w:t xml:space="preserve">one option as the minimum spectrum requirement, </w:t>
      </w:r>
      <w:r w:rsidR="0053455D" w:rsidRPr="0004095E">
        <w:t>for the lots of each product</w:t>
      </w:r>
      <w:r w:rsidR="00774EAC" w:rsidRPr="0004095E">
        <w:t>; and</w:t>
      </w:r>
    </w:p>
    <w:p w14:paraId="05A45390" w14:textId="2ECA1B36" w:rsidR="00576B97" w:rsidRPr="0004095E" w:rsidRDefault="002D1DE0" w:rsidP="004F142D">
      <w:pPr>
        <w:pStyle w:val="ZR1"/>
        <w:numPr>
          <w:ilvl w:val="0"/>
          <w:numId w:val="41"/>
        </w:numPr>
        <w:tabs>
          <w:tab w:val="clear" w:pos="794"/>
        </w:tabs>
        <w:ind w:left="1418" w:hanging="454"/>
        <w:jc w:val="left"/>
      </w:pPr>
      <w:r w:rsidRPr="0004095E">
        <w:t xml:space="preserve">in accordance with section 38, </w:t>
      </w:r>
      <w:r w:rsidR="00ED1E5C" w:rsidRPr="0004095E">
        <w:t xml:space="preserve">do one of the </w:t>
      </w:r>
      <w:proofErr w:type="gramStart"/>
      <w:r w:rsidR="00ED1E5C" w:rsidRPr="0004095E">
        <w:t>following</w:t>
      </w:r>
      <w:proofErr w:type="gramEnd"/>
      <w:r w:rsidR="00ED1E5C" w:rsidRPr="0004095E">
        <w:t>:</w:t>
      </w:r>
    </w:p>
    <w:p w14:paraId="0C267C5B" w14:textId="34FDBFC5" w:rsidR="00ED1E5C" w:rsidRPr="0004095E" w:rsidRDefault="00252A0A" w:rsidP="004F142D">
      <w:pPr>
        <w:pStyle w:val="P1"/>
        <w:numPr>
          <w:ilvl w:val="0"/>
          <w:numId w:val="42"/>
        </w:numPr>
        <w:tabs>
          <w:tab w:val="clear" w:pos="1191"/>
          <w:tab w:val="right" w:pos="1560"/>
        </w:tabs>
        <w:ind w:left="1985" w:hanging="567"/>
        <w:jc w:val="left"/>
      </w:pPr>
      <w:r w:rsidRPr="0004095E">
        <w:t>mak</w:t>
      </w:r>
      <w:r w:rsidR="00774EAC" w:rsidRPr="0004095E">
        <w:t>e</w:t>
      </w:r>
      <w:r w:rsidRPr="0004095E">
        <w:t xml:space="preserve"> an eligibility payment</w:t>
      </w:r>
      <w:r w:rsidR="00ED1E5C" w:rsidRPr="0004095E">
        <w:t xml:space="preserve"> of an amount to the ACMA on behalf of the Commonwealth; or</w:t>
      </w:r>
    </w:p>
    <w:p w14:paraId="3B7D55A6" w14:textId="05B2BD2A" w:rsidR="00ED1E5C" w:rsidRPr="0004095E" w:rsidRDefault="00ED1E5C" w:rsidP="004F142D">
      <w:pPr>
        <w:pStyle w:val="paragraphsub"/>
        <w:numPr>
          <w:ilvl w:val="0"/>
          <w:numId w:val="42"/>
        </w:numPr>
        <w:tabs>
          <w:tab w:val="right" w:pos="1560"/>
          <w:tab w:val="right" w:pos="2127"/>
        </w:tabs>
        <w:ind w:left="1985" w:hanging="567"/>
        <w:rPr>
          <w:sz w:val="24"/>
          <w:szCs w:val="24"/>
        </w:rPr>
      </w:pPr>
      <w:r w:rsidRPr="0004095E">
        <w:rPr>
          <w:sz w:val="24"/>
          <w:szCs w:val="24"/>
        </w:rPr>
        <w:t>giv</w:t>
      </w:r>
      <w:r w:rsidR="00774EAC" w:rsidRPr="0004095E">
        <w:rPr>
          <w:sz w:val="24"/>
          <w:szCs w:val="24"/>
        </w:rPr>
        <w:t>e</w:t>
      </w:r>
      <w:r w:rsidRPr="0004095E">
        <w:rPr>
          <w:sz w:val="24"/>
          <w:szCs w:val="24"/>
        </w:rPr>
        <w:t xml:space="preserve"> the ACMA on behalf of the Commonwealth a deed of financial security, for an amount; or</w:t>
      </w:r>
    </w:p>
    <w:p w14:paraId="524B89AF" w14:textId="350FAA82" w:rsidR="005F04B7" w:rsidRPr="0004095E" w:rsidRDefault="00252A0A" w:rsidP="004F142D">
      <w:pPr>
        <w:pStyle w:val="paragraphsub"/>
        <w:numPr>
          <w:ilvl w:val="0"/>
          <w:numId w:val="42"/>
        </w:numPr>
        <w:tabs>
          <w:tab w:val="right" w:pos="1560"/>
          <w:tab w:val="right" w:pos="2127"/>
        </w:tabs>
        <w:ind w:left="1985" w:hanging="567"/>
      </w:pPr>
      <w:r w:rsidRPr="0004095E">
        <w:rPr>
          <w:sz w:val="24"/>
          <w:szCs w:val="24"/>
        </w:rPr>
        <w:t>mak</w:t>
      </w:r>
      <w:r w:rsidR="00774EAC" w:rsidRPr="0004095E">
        <w:rPr>
          <w:sz w:val="24"/>
          <w:szCs w:val="24"/>
        </w:rPr>
        <w:t>e</w:t>
      </w:r>
      <w:r w:rsidRPr="0004095E">
        <w:rPr>
          <w:sz w:val="24"/>
          <w:szCs w:val="24"/>
        </w:rPr>
        <w:t xml:space="preserve"> an eligibility </w:t>
      </w:r>
      <w:r w:rsidR="00ED1E5C" w:rsidRPr="0004095E">
        <w:rPr>
          <w:sz w:val="24"/>
          <w:szCs w:val="24"/>
        </w:rPr>
        <w:t>pay</w:t>
      </w:r>
      <w:r w:rsidRPr="0004095E">
        <w:rPr>
          <w:sz w:val="24"/>
          <w:szCs w:val="24"/>
        </w:rPr>
        <w:t>ment</w:t>
      </w:r>
      <w:r w:rsidR="00ED1E5C" w:rsidRPr="0004095E">
        <w:rPr>
          <w:sz w:val="24"/>
          <w:szCs w:val="24"/>
        </w:rPr>
        <w:t xml:space="preserve"> of part of an amount and giv</w:t>
      </w:r>
      <w:r w:rsidR="00774EAC" w:rsidRPr="0004095E">
        <w:rPr>
          <w:sz w:val="24"/>
          <w:szCs w:val="24"/>
        </w:rPr>
        <w:t>e</w:t>
      </w:r>
      <w:r w:rsidR="00ED1E5C" w:rsidRPr="0004095E">
        <w:rPr>
          <w:sz w:val="24"/>
          <w:szCs w:val="24"/>
        </w:rPr>
        <w:t xml:space="preserve"> a deed of financial security for the remainder</w:t>
      </w:r>
      <w:r w:rsidR="005F04B7" w:rsidRPr="0004095E">
        <w:t>.</w:t>
      </w:r>
      <w:r w:rsidR="00DB5B62" w:rsidRPr="0004095E">
        <w:t xml:space="preserve"> </w:t>
      </w:r>
    </w:p>
    <w:p w14:paraId="36EDEA3F" w14:textId="77777777" w:rsidR="00252A0A" w:rsidRPr="0004095E" w:rsidRDefault="00252A0A" w:rsidP="00EE49F2">
      <w:pPr>
        <w:pStyle w:val="Note"/>
        <w:spacing w:line="260" w:lineRule="exact"/>
        <w:ind w:left="1559" w:hanging="595"/>
        <w:jc w:val="left"/>
      </w:pPr>
      <w:r w:rsidRPr="0004095E">
        <w:t>Note:</w:t>
      </w:r>
      <w:r w:rsidRPr="0004095E">
        <w:tab/>
        <w:t xml:space="preserve">For information on how an eligibility payment is </w:t>
      </w:r>
      <w:r w:rsidR="00A361D2" w:rsidRPr="0004095E">
        <w:t>made</w:t>
      </w:r>
      <w:r w:rsidRPr="0004095E">
        <w:t xml:space="preserve">, see section </w:t>
      </w:r>
      <w:r w:rsidR="007C371C" w:rsidRPr="0004095E">
        <w:t>9</w:t>
      </w:r>
      <w:r w:rsidRPr="0004095E">
        <w:t>.  For information on how a deed of financial security is given, see section 7 and subsection</w:t>
      </w:r>
      <w:r w:rsidR="00B57695" w:rsidRPr="0004095E">
        <w:t>s</w:t>
      </w:r>
      <w:r w:rsidRPr="0004095E">
        <w:t xml:space="preserve"> </w:t>
      </w:r>
      <w:r w:rsidR="00E42005" w:rsidRPr="0004095E">
        <w:t xml:space="preserve">38(7), </w:t>
      </w:r>
      <w:r w:rsidR="000D0707" w:rsidRPr="0004095E">
        <w:t>3</w:t>
      </w:r>
      <w:r w:rsidR="000739A9" w:rsidRPr="0004095E">
        <w:t>8</w:t>
      </w:r>
      <w:r w:rsidRPr="0004095E">
        <w:t>(</w:t>
      </w:r>
      <w:r w:rsidR="00683FB4" w:rsidRPr="0004095E">
        <w:t>8</w:t>
      </w:r>
      <w:r w:rsidR="00B57695" w:rsidRPr="0004095E">
        <w:t xml:space="preserve">) and </w:t>
      </w:r>
      <w:r w:rsidR="000D0707" w:rsidRPr="0004095E">
        <w:t>3</w:t>
      </w:r>
      <w:r w:rsidR="000739A9" w:rsidRPr="0004095E">
        <w:t>8</w:t>
      </w:r>
      <w:r w:rsidR="00B57695" w:rsidRPr="0004095E">
        <w:t>(9).</w:t>
      </w:r>
    </w:p>
    <w:p w14:paraId="60404D66" w14:textId="77777777" w:rsidR="00392AAA" w:rsidRPr="0004095E" w:rsidRDefault="00392AAA" w:rsidP="004F142D">
      <w:pPr>
        <w:pStyle w:val="R2"/>
        <w:jc w:val="left"/>
      </w:pPr>
      <w:r w:rsidRPr="0004095E">
        <w:tab/>
        <w:t>(3)</w:t>
      </w:r>
      <w:r w:rsidRPr="0004095E">
        <w:tab/>
        <w:t xml:space="preserve">For paragraph (2)(b), </w:t>
      </w:r>
      <w:r w:rsidRPr="0004095E">
        <w:rPr>
          <w:b/>
          <w:i/>
        </w:rPr>
        <w:t>amount</w:t>
      </w:r>
      <w:r w:rsidRPr="0004095E">
        <w:t>, in relation to a person, has the meaning given by subsection 3</w:t>
      </w:r>
      <w:r w:rsidR="000739A9" w:rsidRPr="0004095E">
        <w:t>8</w:t>
      </w:r>
      <w:r w:rsidRPr="0004095E">
        <w:t xml:space="preserve">(2). </w:t>
      </w:r>
    </w:p>
    <w:p w14:paraId="1DE62C15" w14:textId="77777777" w:rsidR="005D3CC0" w:rsidRPr="0004095E" w:rsidRDefault="00774EAC" w:rsidP="004F142D">
      <w:pPr>
        <w:pStyle w:val="subsection"/>
        <w:tabs>
          <w:tab w:val="clear" w:pos="1021"/>
          <w:tab w:val="left" w:pos="567"/>
          <w:tab w:val="left" w:pos="709"/>
        </w:tabs>
        <w:ind w:left="964" w:hanging="964"/>
        <w:rPr>
          <w:sz w:val="24"/>
          <w:szCs w:val="24"/>
        </w:rPr>
      </w:pPr>
      <w:r w:rsidRPr="0004095E">
        <w:rPr>
          <w:sz w:val="24"/>
          <w:szCs w:val="24"/>
        </w:rPr>
        <w:tab/>
        <w:t>(</w:t>
      </w:r>
      <w:r w:rsidR="000D0707" w:rsidRPr="0004095E">
        <w:rPr>
          <w:sz w:val="24"/>
          <w:szCs w:val="24"/>
        </w:rPr>
        <w:t>4</w:t>
      </w:r>
      <w:r w:rsidRPr="0004095E">
        <w:rPr>
          <w:sz w:val="24"/>
          <w:szCs w:val="24"/>
        </w:rPr>
        <w:t>)</w:t>
      </w:r>
      <w:r w:rsidRPr="0004095E">
        <w:rPr>
          <w:sz w:val="24"/>
          <w:szCs w:val="24"/>
        </w:rPr>
        <w:tab/>
        <w:t>If</w:t>
      </w:r>
      <w:r w:rsidR="00545ABB" w:rsidRPr="0004095E">
        <w:rPr>
          <w:sz w:val="24"/>
          <w:szCs w:val="24"/>
        </w:rPr>
        <w:t>,</w:t>
      </w:r>
      <w:r w:rsidRPr="0004095E">
        <w:rPr>
          <w:sz w:val="24"/>
          <w:szCs w:val="24"/>
        </w:rPr>
        <w:t xml:space="preserve"> </w:t>
      </w:r>
      <w:r w:rsidR="005D3CC0" w:rsidRPr="0004095E">
        <w:rPr>
          <w:sz w:val="24"/>
          <w:szCs w:val="24"/>
        </w:rPr>
        <w:t>before</w:t>
      </w:r>
      <w:r w:rsidRPr="0004095E">
        <w:rPr>
          <w:sz w:val="24"/>
          <w:szCs w:val="24"/>
        </w:rPr>
        <w:t xml:space="preserve"> the eligibility deadline, an applicant has not</w:t>
      </w:r>
      <w:r w:rsidR="005D3CC0" w:rsidRPr="0004095E">
        <w:rPr>
          <w:sz w:val="24"/>
          <w:szCs w:val="24"/>
        </w:rPr>
        <w:t>:</w:t>
      </w:r>
    </w:p>
    <w:p w14:paraId="2235D5EE" w14:textId="084210A9" w:rsidR="005D3CC0" w:rsidRPr="0004095E" w:rsidRDefault="00774EAC" w:rsidP="004F142D">
      <w:pPr>
        <w:pStyle w:val="subsection"/>
        <w:numPr>
          <w:ilvl w:val="0"/>
          <w:numId w:val="53"/>
        </w:numPr>
        <w:tabs>
          <w:tab w:val="clear" w:pos="1021"/>
        </w:tabs>
        <w:spacing w:before="80"/>
        <w:ind w:left="1418" w:hanging="454"/>
        <w:rPr>
          <w:sz w:val="24"/>
          <w:szCs w:val="24"/>
        </w:rPr>
      </w:pPr>
      <w:r w:rsidRPr="0004095E">
        <w:rPr>
          <w:sz w:val="24"/>
          <w:szCs w:val="24"/>
        </w:rPr>
        <w:t>given the ACMA a completed eligibility nomination form</w:t>
      </w:r>
      <w:r w:rsidR="005D3CC0" w:rsidRPr="0004095E">
        <w:rPr>
          <w:sz w:val="24"/>
          <w:szCs w:val="24"/>
        </w:rPr>
        <w:t>;</w:t>
      </w:r>
      <w:r w:rsidRPr="0004095E">
        <w:rPr>
          <w:sz w:val="24"/>
          <w:szCs w:val="24"/>
        </w:rPr>
        <w:t xml:space="preserve"> and </w:t>
      </w:r>
    </w:p>
    <w:p w14:paraId="065CDD10" w14:textId="510F1DF9" w:rsidR="00774EAC" w:rsidRPr="0004095E" w:rsidRDefault="005D3CC0" w:rsidP="004F142D">
      <w:pPr>
        <w:pStyle w:val="subsection"/>
        <w:numPr>
          <w:ilvl w:val="0"/>
          <w:numId w:val="53"/>
        </w:numPr>
        <w:tabs>
          <w:tab w:val="clear" w:pos="1021"/>
        </w:tabs>
        <w:spacing w:before="80"/>
        <w:ind w:left="1418" w:hanging="454"/>
        <w:rPr>
          <w:sz w:val="24"/>
          <w:szCs w:val="24"/>
        </w:rPr>
      </w:pPr>
      <w:r w:rsidRPr="0004095E">
        <w:rPr>
          <w:sz w:val="24"/>
          <w:szCs w:val="24"/>
        </w:rPr>
        <w:t>made an eligibility payment to the ACMA on behalf of the Commonwealth, or given a deed of financial security to the ACMA on behalf of the Commonwealth, or a combination of both;</w:t>
      </w:r>
    </w:p>
    <w:p w14:paraId="33995ADF" w14:textId="77777777" w:rsidR="00A52868" w:rsidRPr="0004095E" w:rsidRDefault="005D3CC0" w:rsidP="004F142D">
      <w:pPr>
        <w:pStyle w:val="R1"/>
        <w:tabs>
          <w:tab w:val="right" w:pos="993"/>
        </w:tabs>
        <w:jc w:val="left"/>
      </w:pPr>
      <w:r w:rsidRPr="0004095E">
        <w:tab/>
      </w:r>
      <w:r w:rsidRPr="0004095E">
        <w:tab/>
        <w:t>in accordance with subsection (</w:t>
      </w:r>
      <w:r w:rsidR="00392AAA" w:rsidRPr="0004095E">
        <w:t>2</w:t>
      </w:r>
      <w:r w:rsidRPr="0004095E">
        <w:t>), the applicant is taken to have withdrawn its application.</w:t>
      </w:r>
    </w:p>
    <w:p w14:paraId="1D3FEF5C" w14:textId="77777777" w:rsidR="00F846B1" w:rsidRPr="0004095E" w:rsidRDefault="00153B29" w:rsidP="004F142D">
      <w:pPr>
        <w:pStyle w:val="R2"/>
        <w:jc w:val="left"/>
      </w:pPr>
      <w:r w:rsidRPr="0004095E">
        <w:tab/>
      </w:r>
      <w:r w:rsidR="0074161D" w:rsidRPr="0004095E">
        <w:t>(</w:t>
      </w:r>
      <w:r w:rsidR="00392AAA" w:rsidRPr="0004095E">
        <w:t>5</w:t>
      </w:r>
      <w:r w:rsidR="0074161D" w:rsidRPr="0004095E">
        <w:t>)</w:t>
      </w:r>
      <w:r w:rsidR="0078287A" w:rsidRPr="0004095E">
        <w:tab/>
      </w:r>
      <w:r w:rsidR="0074161D" w:rsidRPr="0004095E">
        <w:t xml:space="preserve">An applicant may give </w:t>
      </w:r>
      <w:r w:rsidR="00D963D5" w:rsidRPr="0004095E">
        <w:t xml:space="preserve">the </w:t>
      </w:r>
      <w:r w:rsidR="0074161D" w:rsidRPr="0004095E">
        <w:t>ACMA an updated document</w:t>
      </w:r>
      <w:r w:rsidR="00F846B1" w:rsidRPr="0004095E">
        <w:t>:</w:t>
      </w:r>
    </w:p>
    <w:p w14:paraId="38CE67CD" w14:textId="7498A06C" w:rsidR="00F846B1" w:rsidRPr="0004095E" w:rsidRDefault="00C24B74" w:rsidP="004F142D">
      <w:pPr>
        <w:pStyle w:val="R2"/>
        <w:numPr>
          <w:ilvl w:val="0"/>
          <w:numId w:val="54"/>
        </w:numPr>
        <w:tabs>
          <w:tab w:val="clear" w:pos="794"/>
        </w:tabs>
        <w:ind w:left="1418" w:hanging="454"/>
        <w:jc w:val="left"/>
      </w:pPr>
      <w:r w:rsidRPr="0004095E">
        <w:t>for paragraph</w:t>
      </w:r>
      <w:r w:rsidR="00B9733A" w:rsidRPr="0004095E">
        <w:t> </w:t>
      </w:r>
      <w:r w:rsidRPr="0004095E">
        <w:t>(1)(a)</w:t>
      </w:r>
      <w:r w:rsidR="00575B03" w:rsidRPr="0004095E">
        <w:t xml:space="preserve">, </w:t>
      </w:r>
      <w:r w:rsidR="00FC42AC" w:rsidRPr="0004095E">
        <w:t>(1)</w:t>
      </w:r>
      <w:r w:rsidR="00575B03" w:rsidRPr="0004095E">
        <w:t>(b)</w:t>
      </w:r>
      <w:r w:rsidR="00F846B1" w:rsidRPr="0004095E">
        <w:t xml:space="preserve"> or</w:t>
      </w:r>
      <w:r w:rsidR="005D3CC0" w:rsidRPr="0004095E">
        <w:t xml:space="preserve"> </w:t>
      </w:r>
      <w:r w:rsidR="00FC42AC" w:rsidRPr="0004095E">
        <w:t>(1)</w:t>
      </w:r>
      <w:r w:rsidRPr="0004095E">
        <w:t>(c)</w:t>
      </w:r>
      <w:r w:rsidR="00F846B1" w:rsidRPr="0004095E">
        <w:t xml:space="preserve"> – at any time until the application deadline, but not after the application deadline;</w:t>
      </w:r>
      <w:r w:rsidR="002C3255" w:rsidRPr="0004095E">
        <w:t xml:space="preserve"> or</w:t>
      </w:r>
    </w:p>
    <w:p w14:paraId="6170F2F8" w14:textId="60BBEF0F" w:rsidR="0074161D" w:rsidRPr="0004095E" w:rsidRDefault="00F846B1" w:rsidP="004F142D">
      <w:pPr>
        <w:pStyle w:val="R2"/>
        <w:numPr>
          <w:ilvl w:val="0"/>
          <w:numId w:val="54"/>
        </w:numPr>
        <w:tabs>
          <w:tab w:val="clear" w:pos="794"/>
        </w:tabs>
        <w:ind w:left="1418" w:hanging="454"/>
        <w:jc w:val="left"/>
      </w:pPr>
      <w:r w:rsidRPr="0004095E">
        <w:t>for paragraph</w:t>
      </w:r>
      <w:r w:rsidR="005D3CC0" w:rsidRPr="0004095E">
        <w:t xml:space="preserve"> (</w:t>
      </w:r>
      <w:r w:rsidR="00392AAA" w:rsidRPr="0004095E">
        <w:t>2</w:t>
      </w:r>
      <w:r w:rsidR="005D3CC0" w:rsidRPr="0004095E">
        <w:t>)(a)</w:t>
      </w:r>
      <w:r w:rsidR="00C27D93" w:rsidRPr="0004095E">
        <w:t>, or subparagraph (</w:t>
      </w:r>
      <w:r w:rsidR="00392AAA" w:rsidRPr="0004095E">
        <w:t>2</w:t>
      </w:r>
      <w:r w:rsidR="00C27D93" w:rsidRPr="0004095E">
        <w:t>)(</w:t>
      </w:r>
      <w:r w:rsidR="005D3CC0" w:rsidRPr="0004095E">
        <w:t>b</w:t>
      </w:r>
      <w:r w:rsidR="00C27D93" w:rsidRPr="0004095E">
        <w:t xml:space="preserve">)(ii) or </w:t>
      </w:r>
      <w:r w:rsidR="00FC42AC" w:rsidRPr="0004095E">
        <w:t>(</w:t>
      </w:r>
      <w:r w:rsidR="00392AAA" w:rsidRPr="0004095E">
        <w:t>2</w:t>
      </w:r>
      <w:r w:rsidR="00FC42AC" w:rsidRPr="0004095E">
        <w:t>)(</w:t>
      </w:r>
      <w:r w:rsidR="005D3CC0" w:rsidRPr="0004095E">
        <w:t>b</w:t>
      </w:r>
      <w:r w:rsidR="00FC42AC" w:rsidRPr="0004095E">
        <w:t>)</w:t>
      </w:r>
      <w:r w:rsidR="00C27D93" w:rsidRPr="0004095E">
        <w:t>(iii)</w:t>
      </w:r>
      <w:r w:rsidRPr="0004095E">
        <w:t xml:space="preserve"> – </w:t>
      </w:r>
      <w:r w:rsidR="0074161D" w:rsidRPr="0004095E">
        <w:t xml:space="preserve">at any time until the </w:t>
      </w:r>
      <w:r w:rsidR="005D3CC0" w:rsidRPr="0004095E">
        <w:t>eligibility</w:t>
      </w:r>
      <w:r w:rsidR="0074161D" w:rsidRPr="0004095E">
        <w:t xml:space="preserve"> deadli</w:t>
      </w:r>
      <w:r w:rsidR="00BE4A27" w:rsidRPr="0004095E">
        <w:t xml:space="preserve">ne, but not after the </w:t>
      </w:r>
      <w:r w:rsidR="005D3CC0" w:rsidRPr="0004095E">
        <w:t>eligibility</w:t>
      </w:r>
      <w:r w:rsidR="00C27D93" w:rsidRPr="0004095E">
        <w:t xml:space="preserve"> </w:t>
      </w:r>
      <w:r w:rsidR="00BE4A27" w:rsidRPr="0004095E">
        <w:t>deadline.</w:t>
      </w:r>
    </w:p>
    <w:p w14:paraId="45260995" w14:textId="77777777" w:rsidR="00C27D93" w:rsidRPr="0004095E" w:rsidRDefault="0074161D" w:rsidP="004F142D">
      <w:pPr>
        <w:pStyle w:val="R2"/>
        <w:jc w:val="left"/>
      </w:pPr>
      <w:r w:rsidRPr="0004095E">
        <w:lastRenderedPageBreak/>
        <w:tab/>
        <w:t>(</w:t>
      </w:r>
      <w:r w:rsidR="00392AAA" w:rsidRPr="0004095E">
        <w:t>6</w:t>
      </w:r>
      <w:r w:rsidRPr="0004095E">
        <w:t>)</w:t>
      </w:r>
      <w:r w:rsidRPr="0004095E">
        <w:tab/>
        <w:t xml:space="preserve">If </w:t>
      </w:r>
      <w:r w:rsidR="00C24B74" w:rsidRPr="0004095E">
        <w:t>a</w:t>
      </w:r>
      <w:r w:rsidRPr="0004095E">
        <w:t xml:space="preserve"> </w:t>
      </w:r>
      <w:r w:rsidR="00A434C6" w:rsidRPr="0004095E">
        <w:t>deed of financial security (</w:t>
      </w:r>
      <w:r w:rsidR="005D3CC0" w:rsidRPr="0004095E">
        <w:t>for subparagraph (</w:t>
      </w:r>
      <w:r w:rsidR="00392AAA" w:rsidRPr="0004095E">
        <w:t>2</w:t>
      </w:r>
      <w:r w:rsidR="005D3CC0" w:rsidRPr="0004095E">
        <w:t>)(b)(ii) or (</w:t>
      </w:r>
      <w:r w:rsidR="00392AAA" w:rsidRPr="0004095E">
        <w:t>2</w:t>
      </w:r>
      <w:r w:rsidR="005D3CC0" w:rsidRPr="0004095E">
        <w:t>)(b)(iii)</w:t>
      </w:r>
      <w:r w:rsidR="00A434C6" w:rsidRPr="0004095E">
        <w:t>)</w:t>
      </w:r>
      <w:r w:rsidR="00F230A8" w:rsidRPr="0004095E">
        <w:t xml:space="preserve"> is given to the ACMA </w:t>
      </w:r>
      <w:r w:rsidR="00E9021A" w:rsidRPr="0004095E">
        <w:t xml:space="preserve">on behalf of the Commonwealth </w:t>
      </w:r>
      <w:r w:rsidR="00F230A8" w:rsidRPr="0004095E">
        <w:t>by email or fax before the eligibility deadline</w:t>
      </w:r>
      <w:r w:rsidR="00A434C6" w:rsidRPr="0004095E">
        <w:t xml:space="preserve"> </w:t>
      </w:r>
      <w:r w:rsidRPr="0004095E">
        <w:t xml:space="preserve">the original </w:t>
      </w:r>
      <w:r w:rsidR="00E9021A" w:rsidRPr="0004095E">
        <w:t>deed</w:t>
      </w:r>
      <w:r w:rsidRPr="0004095E">
        <w:t xml:space="preserve"> must be received by the ACMA no later than 3</w:t>
      </w:r>
      <w:r w:rsidR="00B9733A" w:rsidRPr="0004095E">
        <w:t> </w:t>
      </w:r>
      <w:r w:rsidR="00C36D69" w:rsidRPr="0004095E">
        <w:t xml:space="preserve">working </w:t>
      </w:r>
      <w:r w:rsidRPr="0004095E">
        <w:t xml:space="preserve">days after the </w:t>
      </w:r>
      <w:r w:rsidR="00F230A8" w:rsidRPr="0004095E">
        <w:t>eligibility deadline</w:t>
      </w:r>
      <w:r w:rsidRPr="0004095E">
        <w:t xml:space="preserve"> </w:t>
      </w:r>
      <w:r w:rsidR="000E5262" w:rsidRPr="0004095E">
        <w:t xml:space="preserve">(or, if </w:t>
      </w:r>
      <w:r w:rsidR="00ED0AD2" w:rsidRPr="0004095E">
        <w:t xml:space="preserve">the </w:t>
      </w:r>
      <w:r w:rsidR="000E5262" w:rsidRPr="0004095E">
        <w:t xml:space="preserve">ACMA agrees to a later time, the agreed time) </w:t>
      </w:r>
      <w:r w:rsidRPr="0004095E">
        <w:t>for the application to be valid.</w:t>
      </w:r>
    </w:p>
    <w:p w14:paraId="5F4A6BC6" w14:textId="77777777" w:rsidR="00392AAA" w:rsidRPr="0004095E" w:rsidRDefault="00392AAA" w:rsidP="004F142D">
      <w:pPr>
        <w:pStyle w:val="Heading2"/>
      </w:pPr>
      <w:bookmarkStart w:id="68" w:name="_Toc520268079"/>
      <w:r w:rsidRPr="00CB64F3">
        <w:rPr>
          <w:rStyle w:val="CharSectno"/>
        </w:rPr>
        <w:t>30</w:t>
      </w:r>
      <w:r w:rsidRPr="0004095E">
        <w:tab/>
        <w:t>Start demand validity rules for application</w:t>
      </w:r>
      <w:bookmarkEnd w:id="68"/>
    </w:p>
    <w:p w14:paraId="4515722E" w14:textId="77777777" w:rsidR="00392AAA" w:rsidRPr="0004095E" w:rsidRDefault="00392AAA" w:rsidP="004F142D">
      <w:pPr>
        <w:pStyle w:val="subsection"/>
        <w:tabs>
          <w:tab w:val="clear" w:pos="1021"/>
          <w:tab w:val="right" w:pos="567"/>
        </w:tabs>
        <w:ind w:left="964" w:hanging="397"/>
        <w:rPr>
          <w:sz w:val="24"/>
          <w:szCs w:val="24"/>
        </w:rPr>
      </w:pPr>
      <w:r w:rsidRPr="0004095E">
        <w:rPr>
          <w:sz w:val="24"/>
          <w:szCs w:val="24"/>
        </w:rPr>
        <w:tab/>
      </w:r>
      <w:r w:rsidR="00E27C6C" w:rsidRPr="0004095E">
        <w:rPr>
          <w:sz w:val="24"/>
          <w:szCs w:val="24"/>
        </w:rPr>
        <w:t>(1)</w:t>
      </w:r>
      <w:r w:rsidRPr="0004095E">
        <w:rPr>
          <w:sz w:val="24"/>
          <w:szCs w:val="24"/>
        </w:rPr>
        <w:tab/>
        <w:t>For the purposes of subparagraph 29(2)(a)(</w:t>
      </w:r>
      <w:proofErr w:type="spellStart"/>
      <w:r w:rsidRPr="0004095E">
        <w:rPr>
          <w:sz w:val="24"/>
          <w:szCs w:val="24"/>
        </w:rPr>
        <w:t>i</w:t>
      </w:r>
      <w:proofErr w:type="spellEnd"/>
      <w:r w:rsidRPr="0004095E">
        <w:rPr>
          <w:sz w:val="24"/>
          <w:szCs w:val="24"/>
        </w:rPr>
        <w:t>), a start demand of an applicant for lots of a product is valid if both of the following apply in relation to the start demand:</w:t>
      </w:r>
    </w:p>
    <w:p w14:paraId="62CA3416" w14:textId="2A51199E" w:rsidR="00FC51A6" w:rsidRPr="0004095E" w:rsidRDefault="00392AAA" w:rsidP="004F142D">
      <w:pPr>
        <w:pStyle w:val="paragraph"/>
        <w:numPr>
          <w:ilvl w:val="0"/>
          <w:numId w:val="55"/>
        </w:numPr>
        <w:tabs>
          <w:tab w:val="clear" w:pos="1531"/>
        </w:tabs>
        <w:ind w:left="1418" w:hanging="454"/>
        <w:rPr>
          <w:sz w:val="24"/>
          <w:szCs w:val="24"/>
        </w:rPr>
      </w:pPr>
      <w:r w:rsidRPr="0004095E">
        <w:rPr>
          <w:sz w:val="24"/>
          <w:szCs w:val="24"/>
        </w:rPr>
        <w:t>the total size of the lots of the product for the start demand does not exceed the applicant’s allocation limits (when expressed in MHz)</w:t>
      </w:r>
      <w:r w:rsidR="00FC51A6" w:rsidRPr="0004095E">
        <w:rPr>
          <w:sz w:val="24"/>
          <w:szCs w:val="24"/>
        </w:rPr>
        <w:t>:</w:t>
      </w:r>
    </w:p>
    <w:p w14:paraId="023D26FB" w14:textId="77777777" w:rsidR="00FC51A6" w:rsidRPr="0004095E" w:rsidRDefault="00FC51A6" w:rsidP="004F142D">
      <w:pPr>
        <w:pStyle w:val="paragraph"/>
        <w:tabs>
          <w:tab w:val="clear" w:pos="1531"/>
        </w:tabs>
        <w:ind w:left="1985" w:hanging="567"/>
        <w:rPr>
          <w:sz w:val="24"/>
          <w:szCs w:val="24"/>
        </w:rPr>
      </w:pPr>
      <w:r w:rsidRPr="0004095E">
        <w:rPr>
          <w:sz w:val="24"/>
          <w:szCs w:val="24"/>
        </w:rPr>
        <w:t>(</w:t>
      </w:r>
      <w:proofErr w:type="spellStart"/>
      <w:r w:rsidRPr="0004095E">
        <w:rPr>
          <w:sz w:val="24"/>
          <w:szCs w:val="24"/>
        </w:rPr>
        <w:t>i</w:t>
      </w:r>
      <w:proofErr w:type="spellEnd"/>
      <w:r w:rsidRPr="0004095E">
        <w:rPr>
          <w:sz w:val="24"/>
          <w:szCs w:val="24"/>
        </w:rPr>
        <w:t>)</w:t>
      </w:r>
      <w:r w:rsidRPr="0004095E">
        <w:rPr>
          <w:sz w:val="24"/>
          <w:szCs w:val="24"/>
        </w:rPr>
        <w:tab/>
      </w:r>
      <w:r w:rsidR="00392AAA" w:rsidRPr="0004095E">
        <w:rPr>
          <w:sz w:val="24"/>
          <w:szCs w:val="24"/>
        </w:rPr>
        <w:t>applicable to the product</w:t>
      </w:r>
      <w:r w:rsidRPr="0004095E">
        <w:rPr>
          <w:sz w:val="24"/>
          <w:szCs w:val="24"/>
        </w:rPr>
        <w:t>,</w:t>
      </w:r>
      <w:r w:rsidR="00392AAA" w:rsidRPr="0004095E">
        <w:rPr>
          <w:sz w:val="24"/>
          <w:szCs w:val="24"/>
        </w:rPr>
        <w:t xml:space="preserve"> other than the Perth</w:t>
      </w:r>
      <w:r w:rsidR="000F3599" w:rsidRPr="0004095E">
        <w:rPr>
          <w:sz w:val="24"/>
          <w:szCs w:val="24"/>
        </w:rPr>
        <w:t xml:space="preserve"> lower band product and the Perth upper band product</w:t>
      </w:r>
      <w:r w:rsidRPr="0004095E">
        <w:rPr>
          <w:sz w:val="24"/>
          <w:szCs w:val="24"/>
        </w:rPr>
        <w:t>;</w:t>
      </w:r>
      <w:r w:rsidR="00392AAA" w:rsidRPr="0004095E">
        <w:rPr>
          <w:sz w:val="24"/>
          <w:szCs w:val="24"/>
        </w:rPr>
        <w:t xml:space="preserve"> or </w:t>
      </w:r>
    </w:p>
    <w:p w14:paraId="7F0D2FBD" w14:textId="77777777" w:rsidR="00392AAA" w:rsidRPr="0004095E" w:rsidRDefault="00FC51A6" w:rsidP="004F142D">
      <w:pPr>
        <w:pStyle w:val="paragraph"/>
        <w:tabs>
          <w:tab w:val="clear" w:pos="1531"/>
        </w:tabs>
        <w:ind w:left="1985" w:hanging="567"/>
        <w:rPr>
          <w:sz w:val="24"/>
          <w:szCs w:val="24"/>
        </w:rPr>
      </w:pPr>
      <w:r w:rsidRPr="0004095E">
        <w:rPr>
          <w:sz w:val="24"/>
          <w:szCs w:val="24"/>
        </w:rPr>
        <w:t>(ii)</w:t>
      </w:r>
      <w:r w:rsidRPr="0004095E">
        <w:rPr>
          <w:sz w:val="24"/>
          <w:szCs w:val="24"/>
        </w:rPr>
        <w:tab/>
      </w:r>
      <w:r w:rsidR="00392AAA" w:rsidRPr="0004095E">
        <w:rPr>
          <w:sz w:val="24"/>
          <w:szCs w:val="24"/>
        </w:rPr>
        <w:t>applicable to the Perth combined products; and</w:t>
      </w:r>
    </w:p>
    <w:p w14:paraId="37ED6D95" w14:textId="59BC5D38" w:rsidR="00392AAA" w:rsidRPr="0004095E" w:rsidRDefault="00392AAA" w:rsidP="004F142D">
      <w:pPr>
        <w:pStyle w:val="definition"/>
        <w:numPr>
          <w:ilvl w:val="0"/>
          <w:numId w:val="55"/>
        </w:numPr>
        <w:ind w:left="1418" w:hanging="454"/>
        <w:jc w:val="left"/>
      </w:pPr>
      <w:r w:rsidRPr="0004095E">
        <w:t xml:space="preserve">the number of lots for the </w:t>
      </w:r>
      <w:r w:rsidR="001E4DEC" w:rsidRPr="0004095E">
        <w:t xml:space="preserve">applicant’s </w:t>
      </w:r>
      <w:r w:rsidRPr="0004095E">
        <w:t xml:space="preserve">start demand of the product is not greater than the </w:t>
      </w:r>
      <w:r w:rsidR="001E4DEC" w:rsidRPr="0004095E">
        <w:t xml:space="preserve">number of lots for the </w:t>
      </w:r>
      <w:r w:rsidRPr="0004095E">
        <w:t>supply of the product.</w:t>
      </w:r>
    </w:p>
    <w:p w14:paraId="2A91CAB7" w14:textId="77777777" w:rsidR="00FC51A6" w:rsidRPr="0004095E" w:rsidRDefault="00FC51A6" w:rsidP="00EE49F2">
      <w:pPr>
        <w:pStyle w:val="Note"/>
        <w:tabs>
          <w:tab w:val="right" w:pos="851"/>
        </w:tabs>
        <w:spacing w:before="180" w:line="260" w:lineRule="exact"/>
        <w:ind w:left="1559" w:hanging="567"/>
        <w:jc w:val="left"/>
      </w:pPr>
      <w:r w:rsidRPr="0004095E">
        <w:rPr>
          <w:szCs w:val="20"/>
        </w:rPr>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361AA34D" w14:textId="77777777" w:rsidR="00E27C6C" w:rsidRPr="0004095E" w:rsidRDefault="00E27C6C" w:rsidP="004F142D">
      <w:pPr>
        <w:pStyle w:val="notetext"/>
        <w:ind w:left="1106" w:hanging="397"/>
        <w:rPr>
          <w:sz w:val="24"/>
          <w:szCs w:val="24"/>
        </w:rPr>
      </w:pPr>
      <w:r w:rsidRPr="0004095E">
        <w:rPr>
          <w:sz w:val="24"/>
          <w:szCs w:val="24"/>
        </w:rPr>
        <w:t>(2)</w:t>
      </w:r>
      <w:r w:rsidRPr="0004095E">
        <w:rPr>
          <w:sz w:val="24"/>
          <w:szCs w:val="24"/>
        </w:rPr>
        <w:tab/>
        <w:t xml:space="preserve">In </w:t>
      </w:r>
      <w:r w:rsidR="000F3599" w:rsidRPr="0004095E">
        <w:rPr>
          <w:sz w:val="24"/>
          <w:szCs w:val="24"/>
        </w:rPr>
        <w:t>subsection (1)</w:t>
      </w:r>
      <w:r w:rsidRPr="0004095E">
        <w:rPr>
          <w:sz w:val="24"/>
          <w:szCs w:val="24"/>
        </w:rPr>
        <w:t xml:space="preserve">, </w:t>
      </w:r>
      <w:r w:rsidRPr="0004095E">
        <w:rPr>
          <w:b/>
          <w:i/>
          <w:sz w:val="24"/>
          <w:szCs w:val="24"/>
        </w:rPr>
        <w:t>supply</w:t>
      </w:r>
      <w:r w:rsidRPr="0004095E">
        <w:rPr>
          <w:sz w:val="24"/>
          <w:szCs w:val="24"/>
        </w:rPr>
        <w:t xml:space="preserve"> has the meaning given by subclause 2(1) of Schedule 1.</w:t>
      </w:r>
    </w:p>
    <w:p w14:paraId="36F78C20" w14:textId="77777777" w:rsidR="000E5262" w:rsidRPr="0004095E" w:rsidRDefault="00392AAA" w:rsidP="004F142D">
      <w:pPr>
        <w:pStyle w:val="Heading2"/>
      </w:pPr>
      <w:bookmarkStart w:id="69" w:name="_Toc338427985"/>
      <w:bookmarkStart w:id="70" w:name="_Toc520268080"/>
      <w:r w:rsidRPr="0004095E">
        <w:t>31</w:t>
      </w:r>
      <w:r w:rsidR="000E5262" w:rsidRPr="0004095E">
        <w:tab/>
        <w:t>Applicants to notify ACMA if application information incorrect</w:t>
      </w:r>
      <w:bookmarkEnd w:id="69"/>
      <w:bookmarkEnd w:id="70"/>
      <w:r w:rsidR="007809B2" w:rsidRPr="0004095E">
        <w:t xml:space="preserve"> </w:t>
      </w:r>
    </w:p>
    <w:p w14:paraId="51C78895" w14:textId="77777777" w:rsidR="00EC1A1B" w:rsidRPr="0004095E" w:rsidRDefault="000E5262" w:rsidP="004F142D">
      <w:pPr>
        <w:pStyle w:val="R1"/>
        <w:jc w:val="left"/>
      </w:pPr>
      <w:r w:rsidRPr="0004095E">
        <w:tab/>
      </w:r>
      <w:r w:rsidR="00A25BAB" w:rsidRPr="0004095E">
        <w:t>(1)</w:t>
      </w:r>
      <w:r w:rsidRPr="0004095E">
        <w:tab/>
        <w:t>If an applicant knows that any of the information in the application is incorrect, or has become incorrect, the applicant must immediately give the ACMA the correct information.</w:t>
      </w:r>
    </w:p>
    <w:p w14:paraId="6ECF979D" w14:textId="77777777" w:rsidR="00A25BAB" w:rsidRPr="0004095E" w:rsidRDefault="00A25BAB" w:rsidP="004F142D">
      <w:pPr>
        <w:pStyle w:val="R2"/>
        <w:jc w:val="left"/>
      </w:pPr>
      <w:r w:rsidRPr="0004095E">
        <w:tab/>
      </w:r>
      <w:r w:rsidR="004F63DA" w:rsidRPr="0004095E">
        <w:t>(2)</w:t>
      </w:r>
      <w:r w:rsidR="004F63DA" w:rsidRPr="0004095E">
        <w:tab/>
        <w:t>The auction manager</w:t>
      </w:r>
      <w:r w:rsidRPr="0004095E">
        <w:t xml:space="preserve"> may correct the information in the application if </w:t>
      </w:r>
      <w:r w:rsidR="004F63DA" w:rsidRPr="0004095E">
        <w:t>the auction manager</w:t>
      </w:r>
      <w:r w:rsidRPr="0004095E">
        <w:t xml:space="preserve"> is</w:t>
      </w:r>
      <w:r w:rsidR="004F63DA" w:rsidRPr="0004095E">
        <w:t xml:space="preserve"> satisfied that the information is</w:t>
      </w:r>
      <w:r w:rsidRPr="0004095E">
        <w:t xml:space="preserve"> incorrect, such as it </w:t>
      </w:r>
      <w:proofErr w:type="gramStart"/>
      <w:r w:rsidRPr="0004095E">
        <w:t>containing</w:t>
      </w:r>
      <w:proofErr w:type="gramEnd"/>
      <w:r w:rsidRPr="0004095E">
        <w:t xml:space="preserve"> a clerical error or an obvious mistake</w:t>
      </w:r>
      <w:r w:rsidR="004F63DA" w:rsidRPr="0004095E">
        <w:t xml:space="preserve"> or omission</w:t>
      </w:r>
      <w:r w:rsidRPr="0004095E">
        <w:t>.</w:t>
      </w:r>
    </w:p>
    <w:p w14:paraId="2CF859EC" w14:textId="77777777" w:rsidR="00953D5A" w:rsidRPr="0004095E" w:rsidRDefault="00392AAA" w:rsidP="004F142D">
      <w:pPr>
        <w:pStyle w:val="Heading2"/>
      </w:pPr>
      <w:bookmarkStart w:id="71" w:name="_Toc338427986"/>
      <w:bookmarkStart w:id="72" w:name="_Toc520268081"/>
      <w:r w:rsidRPr="0004095E">
        <w:rPr>
          <w:rStyle w:val="CharSectno"/>
        </w:rPr>
        <w:t>32</w:t>
      </w:r>
      <w:r w:rsidR="00953D5A" w:rsidRPr="0004095E">
        <w:tab/>
        <w:t xml:space="preserve">Applicant to </w:t>
      </w:r>
      <w:r w:rsidR="001376B7" w:rsidRPr="0004095E">
        <w:t>make</w:t>
      </w:r>
      <w:r w:rsidR="00953D5A" w:rsidRPr="0004095E">
        <w:t xml:space="preserve"> statutory declaration</w:t>
      </w:r>
      <w:bookmarkEnd w:id="71"/>
      <w:bookmarkEnd w:id="72"/>
    </w:p>
    <w:p w14:paraId="4E9E7E30" w14:textId="77777777" w:rsidR="00953D5A" w:rsidRPr="0004095E" w:rsidRDefault="00953D5A" w:rsidP="004F142D">
      <w:pPr>
        <w:pStyle w:val="ZR1"/>
        <w:jc w:val="left"/>
      </w:pPr>
      <w:r w:rsidRPr="0004095E">
        <w:tab/>
        <w:t>(1)</w:t>
      </w:r>
      <w:r w:rsidRPr="0004095E">
        <w:tab/>
      </w:r>
      <w:r w:rsidR="00ED0AD2" w:rsidRPr="0004095E">
        <w:t>A</w:t>
      </w:r>
      <w:r w:rsidRPr="0004095E">
        <w:t>fter the application deadline, the ACMA must:</w:t>
      </w:r>
    </w:p>
    <w:p w14:paraId="315BCDE8" w14:textId="1817F6A6" w:rsidR="00953D5A" w:rsidRPr="0004095E" w:rsidRDefault="00953D5A" w:rsidP="004F142D">
      <w:pPr>
        <w:pStyle w:val="P1"/>
        <w:numPr>
          <w:ilvl w:val="0"/>
          <w:numId w:val="56"/>
        </w:numPr>
        <w:ind w:left="1418" w:hanging="454"/>
        <w:jc w:val="left"/>
      </w:pPr>
      <w:r w:rsidRPr="0004095E">
        <w:t xml:space="preserve">give each applicant details about the identity of all other applicants, and the persons </w:t>
      </w:r>
      <w:r w:rsidR="00D963D5" w:rsidRPr="0004095E">
        <w:t>identified as the associates of other applicants</w:t>
      </w:r>
      <w:r w:rsidRPr="0004095E">
        <w:t>; and</w:t>
      </w:r>
    </w:p>
    <w:p w14:paraId="29F70849" w14:textId="30C3BAD2" w:rsidR="00F90F6C" w:rsidRPr="0004095E" w:rsidRDefault="00F90F6C" w:rsidP="004F142D">
      <w:pPr>
        <w:pStyle w:val="P1"/>
        <w:numPr>
          <w:ilvl w:val="0"/>
          <w:numId w:val="56"/>
        </w:numPr>
        <w:ind w:left="1418" w:hanging="454"/>
        <w:jc w:val="left"/>
      </w:pPr>
      <w:r w:rsidRPr="0004095E">
        <w:t>give each applicant details about the identity of all existing relevant band licensees, other than an existing relevant band licensee who is either an applicant or identified as an associate of an applicant; and</w:t>
      </w:r>
    </w:p>
    <w:p w14:paraId="0505AB8B" w14:textId="1DB2BF09" w:rsidR="00953D5A" w:rsidRPr="0004095E" w:rsidRDefault="00953D5A" w:rsidP="004F142D">
      <w:pPr>
        <w:pStyle w:val="P1"/>
        <w:numPr>
          <w:ilvl w:val="0"/>
          <w:numId w:val="56"/>
        </w:numPr>
        <w:ind w:left="1418" w:hanging="454"/>
        <w:jc w:val="left"/>
      </w:pPr>
      <w:r w:rsidRPr="0004095E">
        <w:t xml:space="preserve">ask each applicant to make a statutory declaration stating whether the applicant is </w:t>
      </w:r>
      <w:r w:rsidR="00502AF9" w:rsidRPr="0004095E">
        <w:t>affiliated with</w:t>
      </w:r>
      <w:r w:rsidRPr="0004095E">
        <w:t xml:space="preserve"> another applicant</w:t>
      </w:r>
      <w:r w:rsidR="00F90F6C" w:rsidRPr="0004095E">
        <w:t xml:space="preserve"> or with an existing relevant band licensee</w:t>
      </w:r>
      <w:r w:rsidRPr="0004095E">
        <w:t xml:space="preserve"> and, if so, </w:t>
      </w:r>
      <w:r w:rsidR="00CF716C" w:rsidRPr="0004095E">
        <w:t xml:space="preserve">identifying the other applicant </w:t>
      </w:r>
      <w:r w:rsidR="00F90F6C" w:rsidRPr="0004095E">
        <w:t xml:space="preserve">or existing relevant band licensee </w:t>
      </w:r>
      <w:r w:rsidR="00CF716C" w:rsidRPr="0004095E">
        <w:t xml:space="preserve">and </w:t>
      </w:r>
      <w:r w:rsidRPr="0004095E">
        <w:t>giving details of the a</w:t>
      </w:r>
      <w:r w:rsidR="00502AF9" w:rsidRPr="0004095E">
        <w:t>ffiliation</w:t>
      </w:r>
      <w:r w:rsidRPr="0004095E">
        <w:t>.</w:t>
      </w:r>
    </w:p>
    <w:p w14:paraId="4592B0DD" w14:textId="77777777" w:rsidR="00953D5A" w:rsidRPr="0004095E" w:rsidRDefault="00953D5A" w:rsidP="004F142D">
      <w:pPr>
        <w:pStyle w:val="R2"/>
        <w:jc w:val="left"/>
      </w:pPr>
      <w:r w:rsidRPr="0004095E">
        <w:lastRenderedPageBreak/>
        <w:tab/>
        <w:t>(2)</w:t>
      </w:r>
      <w:r w:rsidRPr="0004095E">
        <w:tab/>
        <w:t>The ACMA must state a deadline, at least 5 working days after the date of the request, b</w:t>
      </w:r>
      <w:r w:rsidR="00F815CF" w:rsidRPr="0004095E">
        <w:t>efore</w:t>
      </w:r>
      <w:r w:rsidRPr="0004095E">
        <w:t xml:space="preserve"> which the statutory declaration must be received by the ACMA.</w:t>
      </w:r>
    </w:p>
    <w:p w14:paraId="2797DF0F" w14:textId="77777777" w:rsidR="00953D5A" w:rsidRPr="0004095E" w:rsidRDefault="00392AAA" w:rsidP="004F142D">
      <w:pPr>
        <w:pStyle w:val="Heading2"/>
      </w:pPr>
      <w:bookmarkStart w:id="73" w:name="_Toc338427987"/>
      <w:bookmarkStart w:id="74" w:name="_Toc520268082"/>
      <w:r w:rsidRPr="0004095E">
        <w:rPr>
          <w:rStyle w:val="CharSectno"/>
        </w:rPr>
        <w:t>33</w:t>
      </w:r>
      <w:r w:rsidR="00953D5A" w:rsidRPr="0004095E">
        <w:tab/>
        <w:t xml:space="preserve">Failure to </w:t>
      </w:r>
      <w:r w:rsidR="001376B7" w:rsidRPr="0004095E">
        <w:t>give</w:t>
      </w:r>
      <w:r w:rsidR="00953D5A" w:rsidRPr="0004095E">
        <w:t xml:space="preserve"> statutory declaration</w:t>
      </w:r>
      <w:bookmarkEnd w:id="73"/>
      <w:bookmarkEnd w:id="74"/>
    </w:p>
    <w:p w14:paraId="085514F3" w14:textId="77777777" w:rsidR="00953D5A" w:rsidRPr="0004095E" w:rsidRDefault="00953D5A" w:rsidP="004F142D">
      <w:pPr>
        <w:pStyle w:val="R1"/>
        <w:jc w:val="left"/>
      </w:pPr>
      <w:r w:rsidRPr="0004095E">
        <w:tab/>
      </w:r>
      <w:r w:rsidRPr="0004095E">
        <w:tab/>
      </w:r>
      <w:r w:rsidR="005F04B7" w:rsidRPr="0004095E">
        <w:t>If a</w:t>
      </w:r>
      <w:r w:rsidRPr="0004095E">
        <w:t>n applicant does not give the ACMA a statutory declaration in accordance with section</w:t>
      </w:r>
      <w:r w:rsidR="00B9733A" w:rsidRPr="0004095E">
        <w:t> </w:t>
      </w:r>
      <w:r w:rsidR="00392AAA" w:rsidRPr="0004095E">
        <w:t>32</w:t>
      </w:r>
      <w:r w:rsidR="005F04B7" w:rsidRPr="0004095E">
        <w:t>, the applicant</w:t>
      </w:r>
      <w:r w:rsidR="00487DD3" w:rsidRPr="0004095E">
        <w:t xml:space="preserve"> </w:t>
      </w:r>
      <w:r w:rsidR="005F04B7" w:rsidRPr="0004095E">
        <w:t xml:space="preserve">is taken to </w:t>
      </w:r>
      <w:r w:rsidR="00502AF9" w:rsidRPr="0004095E">
        <w:t xml:space="preserve">have </w:t>
      </w:r>
      <w:r w:rsidR="005F04B7" w:rsidRPr="0004095E">
        <w:t>withdraw</w:t>
      </w:r>
      <w:r w:rsidR="00502AF9" w:rsidRPr="0004095E">
        <w:t>n</w:t>
      </w:r>
      <w:r w:rsidR="005F04B7" w:rsidRPr="0004095E">
        <w:t xml:space="preserve"> </w:t>
      </w:r>
      <w:r w:rsidR="00EA3B55" w:rsidRPr="0004095E">
        <w:t>its</w:t>
      </w:r>
      <w:r w:rsidR="005F04B7" w:rsidRPr="0004095E">
        <w:t xml:space="preserve"> application</w:t>
      </w:r>
      <w:r w:rsidR="0011001C" w:rsidRPr="0004095E">
        <w:t>.</w:t>
      </w:r>
    </w:p>
    <w:p w14:paraId="4311613B" w14:textId="77777777" w:rsidR="0074161D" w:rsidRPr="0004095E" w:rsidRDefault="00392AAA" w:rsidP="004F142D">
      <w:pPr>
        <w:pStyle w:val="Heading2"/>
      </w:pPr>
      <w:bookmarkStart w:id="75" w:name="_Toc338427988"/>
      <w:bookmarkStart w:id="76" w:name="_Toc520268083"/>
      <w:r w:rsidRPr="002F3D7E">
        <w:rPr>
          <w:rStyle w:val="CharSectno"/>
        </w:rPr>
        <w:t>34</w:t>
      </w:r>
      <w:r w:rsidR="00953D5A" w:rsidRPr="0004095E">
        <w:tab/>
        <w:t xml:space="preserve">Procedure if ACMA </w:t>
      </w:r>
      <w:r w:rsidR="00F8209A" w:rsidRPr="0004095E">
        <w:t>satisfied</w:t>
      </w:r>
      <w:r w:rsidR="00953D5A" w:rsidRPr="0004095E">
        <w:t xml:space="preserve"> applicants </w:t>
      </w:r>
      <w:r w:rsidR="00502AF9" w:rsidRPr="0004095E">
        <w:t>affiliated</w:t>
      </w:r>
      <w:bookmarkEnd w:id="75"/>
      <w:bookmarkEnd w:id="76"/>
    </w:p>
    <w:p w14:paraId="0CCBDBB2" w14:textId="77777777" w:rsidR="00953D5A" w:rsidRPr="0004095E" w:rsidRDefault="00761357" w:rsidP="004F142D">
      <w:pPr>
        <w:pStyle w:val="ZR1"/>
        <w:jc w:val="left"/>
      </w:pPr>
      <w:r w:rsidRPr="0004095E">
        <w:tab/>
        <w:t>(1)</w:t>
      </w:r>
      <w:r w:rsidRPr="0004095E">
        <w:tab/>
        <w:t xml:space="preserve">If the ACMA </w:t>
      </w:r>
      <w:r w:rsidR="00F8209A" w:rsidRPr="0004095E">
        <w:t>is satisfied</w:t>
      </w:r>
      <w:r w:rsidRPr="0004095E">
        <w:t xml:space="preserve"> that </w:t>
      </w:r>
      <w:r w:rsidR="009660EC" w:rsidRPr="0004095E">
        <w:t>two</w:t>
      </w:r>
      <w:r w:rsidRPr="0004095E">
        <w:t xml:space="preserve"> or more applicants are </w:t>
      </w:r>
      <w:r w:rsidR="00502AF9" w:rsidRPr="0004095E">
        <w:t>affiliated</w:t>
      </w:r>
      <w:r w:rsidRPr="0004095E">
        <w:t>, the ACMA must, in writing:</w:t>
      </w:r>
    </w:p>
    <w:p w14:paraId="03B7E52E" w14:textId="4909019E" w:rsidR="00761357" w:rsidRPr="0004095E" w:rsidRDefault="00761357" w:rsidP="004F142D">
      <w:pPr>
        <w:pStyle w:val="P1"/>
        <w:numPr>
          <w:ilvl w:val="0"/>
          <w:numId w:val="57"/>
        </w:numPr>
        <w:ind w:left="1418" w:hanging="454"/>
        <w:jc w:val="left"/>
      </w:pPr>
      <w:r w:rsidRPr="0004095E">
        <w:t xml:space="preserve">notify </w:t>
      </w:r>
      <w:r w:rsidR="00502AF9" w:rsidRPr="0004095E">
        <w:t xml:space="preserve">the applicants and tell them the basis on which the ACMA </w:t>
      </w:r>
      <w:r w:rsidR="00F8209A" w:rsidRPr="0004095E">
        <w:t>is satisfied</w:t>
      </w:r>
      <w:r w:rsidR="00502AF9" w:rsidRPr="0004095E">
        <w:t xml:space="preserve"> the applicants are affiliated</w:t>
      </w:r>
      <w:r w:rsidRPr="0004095E">
        <w:t>; and</w:t>
      </w:r>
    </w:p>
    <w:p w14:paraId="40DFBAF3" w14:textId="22758FD7" w:rsidR="00761357" w:rsidRPr="0004095E" w:rsidRDefault="00761357" w:rsidP="004F142D">
      <w:pPr>
        <w:pStyle w:val="ZP1"/>
        <w:numPr>
          <w:ilvl w:val="0"/>
          <w:numId w:val="57"/>
        </w:numPr>
        <w:ind w:left="1418" w:hanging="454"/>
        <w:jc w:val="left"/>
      </w:pPr>
      <w:r w:rsidRPr="0004095E">
        <w:t xml:space="preserve">notify the </w:t>
      </w:r>
      <w:r w:rsidR="00502AF9" w:rsidRPr="0004095E">
        <w:t xml:space="preserve">affiliated applicants that </w:t>
      </w:r>
      <w:r w:rsidRPr="0004095E">
        <w:t>to participate in the auction they must:</w:t>
      </w:r>
    </w:p>
    <w:p w14:paraId="6213E0AE" w14:textId="7E881016" w:rsidR="00761357" w:rsidRPr="0004095E" w:rsidRDefault="00761357" w:rsidP="004F142D">
      <w:pPr>
        <w:pStyle w:val="P2"/>
        <w:numPr>
          <w:ilvl w:val="0"/>
          <w:numId w:val="58"/>
        </w:numPr>
        <w:tabs>
          <w:tab w:val="clear" w:pos="1758"/>
        </w:tabs>
        <w:ind w:left="1985" w:hanging="567"/>
        <w:jc w:val="left"/>
      </w:pPr>
      <w:r w:rsidRPr="0004095E">
        <w:t xml:space="preserve">withdraw the applications of all </w:t>
      </w:r>
      <w:r w:rsidR="00502AF9" w:rsidRPr="0004095E">
        <w:t>the affiliated applicants</w:t>
      </w:r>
      <w:r w:rsidRPr="0004095E">
        <w:t xml:space="preserve"> and submit a new application</w:t>
      </w:r>
      <w:r w:rsidR="00792EA2" w:rsidRPr="0004095E">
        <w:t xml:space="preserve"> under section</w:t>
      </w:r>
      <w:r w:rsidR="00B9733A" w:rsidRPr="0004095E">
        <w:t> </w:t>
      </w:r>
      <w:r w:rsidR="006B2980" w:rsidRPr="0004095E">
        <w:t>35</w:t>
      </w:r>
      <w:r w:rsidRPr="0004095E">
        <w:t>; or</w:t>
      </w:r>
    </w:p>
    <w:p w14:paraId="2F9F5C56" w14:textId="19148EAB" w:rsidR="00761357" w:rsidRPr="0004095E" w:rsidRDefault="00761357" w:rsidP="004F142D">
      <w:pPr>
        <w:pStyle w:val="P2"/>
        <w:numPr>
          <w:ilvl w:val="0"/>
          <w:numId w:val="58"/>
        </w:numPr>
        <w:tabs>
          <w:tab w:val="clear" w:pos="1758"/>
        </w:tabs>
        <w:ind w:left="1985" w:hanging="567"/>
        <w:jc w:val="left"/>
      </w:pPr>
      <w:r w:rsidRPr="0004095E">
        <w:t xml:space="preserve">withdraw the applications of all but </w:t>
      </w:r>
      <w:r w:rsidR="005F04B7" w:rsidRPr="0004095E">
        <w:t>one</w:t>
      </w:r>
      <w:r w:rsidRPr="0004095E">
        <w:t xml:space="preserve"> </w:t>
      </w:r>
      <w:r w:rsidR="00B41F17" w:rsidRPr="0004095E">
        <w:t xml:space="preserve">of the </w:t>
      </w:r>
      <w:r w:rsidR="00502AF9" w:rsidRPr="0004095E">
        <w:t>affiliated applicants</w:t>
      </w:r>
      <w:r w:rsidR="00B41F17" w:rsidRPr="0004095E">
        <w:t>.</w:t>
      </w:r>
    </w:p>
    <w:p w14:paraId="0FA62304" w14:textId="77777777" w:rsidR="00792EA2" w:rsidRPr="0004095E" w:rsidRDefault="00761357" w:rsidP="004F142D">
      <w:pPr>
        <w:pStyle w:val="R2"/>
        <w:jc w:val="left"/>
      </w:pPr>
      <w:r w:rsidRPr="0004095E">
        <w:tab/>
        <w:t>(2)</w:t>
      </w:r>
      <w:r w:rsidRPr="0004095E">
        <w:tab/>
        <w:t xml:space="preserve">Within 10 working days of the ACMA notifying the </w:t>
      </w:r>
      <w:r w:rsidR="00502AF9" w:rsidRPr="0004095E">
        <w:t>affiliated applicants</w:t>
      </w:r>
      <w:r w:rsidRPr="0004095E">
        <w:t xml:space="preserve"> under subsection (1), the </w:t>
      </w:r>
      <w:r w:rsidR="00502AF9" w:rsidRPr="0004095E">
        <w:t>applicants</w:t>
      </w:r>
      <w:r w:rsidRPr="0004095E">
        <w:t xml:space="preserve"> must</w:t>
      </w:r>
      <w:r w:rsidR="00792EA2" w:rsidRPr="0004095E">
        <w:t xml:space="preserve"> </w:t>
      </w:r>
      <w:r w:rsidRPr="0004095E">
        <w:t>notify the ACMA</w:t>
      </w:r>
      <w:r w:rsidR="00E94CEE" w:rsidRPr="0004095E">
        <w:t xml:space="preserve"> in writing</w:t>
      </w:r>
      <w:r w:rsidRPr="0004095E">
        <w:t xml:space="preserve"> which option under paragraph (1)(b) the </w:t>
      </w:r>
      <w:r w:rsidR="00502AF9" w:rsidRPr="0004095E">
        <w:t>applicants</w:t>
      </w:r>
      <w:r w:rsidRPr="0004095E">
        <w:t xml:space="preserve"> </w:t>
      </w:r>
      <w:r w:rsidR="002C6AE7" w:rsidRPr="0004095E">
        <w:t xml:space="preserve">have </w:t>
      </w:r>
      <w:r w:rsidRPr="0004095E">
        <w:t>decide</w:t>
      </w:r>
      <w:r w:rsidR="002C6AE7" w:rsidRPr="0004095E">
        <w:t>d</w:t>
      </w:r>
      <w:r w:rsidRPr="0004095E">
        <w:t xml:space="preserve"> to take</w:t>
      </w:r>
      <w:r w:rsidR="0011001C" w:rsidRPr="0004095E">
        <w:t>.</w:t>
      </w:r>
    </w:p>
    <w:p w14:paraId="739A06C6" w14:textId="77777777" w:rsidR="00866878" w:rsidRPr="0004095E" w:rsidRDefault="00792EA2" w:rsidP="004F142D">
      <w:pPr>
        <w:pStyle w:val="R2"/>
        <w:jc w:val="left"/>
      </w:pPr>
      <w:r w:rsidRPr="0004095E">
        <w:tab/>
        <w:t>(</w:t>
      </w:r>
      <w:r w:rsidR="002C6AE7" w:rsidRPr="0004095E">
        <w:t>3</w:t>
      </w:r>
      <w:r w:rsidRPr="0004095E">
        <w:t>)</w:t>
      </w:r>
      <w:r w:rsidRPr="0004095E">
        <w:tab/>
        <w:t xml:space="preserve">If the </w:t>
      </w:r>
      <w:r w:rsidR="00502AF9" w:rsidRPr="0004095E">
        <w:t>affiliated applicants</w:t>
      </w:r>
      <w:r w:rsidRPr="0004095E">
        <w:t xml:space="preserve"> do not notify the ACMA within </w:t>
      </w:r>
      <w:r w:rsidR="00506CAA" w:rsidRPr="0004095E">
        <w:t xml:space="preserve">those </w:t>
      </w:r>
      <w:r w:rsidRPr="0004095E">
        <w:t xml:space="preserve">10 working days, the </w:t>
      </w:r>
      <w:r w:rsidR="00502AF9" w:rsidRPr="0004095E">
        <w:t>applicants are taken to have withdrawn the</w:t>
      </w:r>
      <w:r w:rsidR="00EA3B55" w:rsidRPr="0004095E">
        <w:t>ir</w:t>
      </w:r>
      <w:r w:rsidR="00502AF9" w:rsidRPr="0004095E">
        <w:t xml:space="preserve"> applications.</w:t>
      </w:r>
    </w:p>
    <w:p w14:paraId="7702CE37" w14:textId="77777777" w:rsidR="00792EA2" w:rsidRPr="0004095E" w:rsidRDefault="002C6AE7" w:rsidP="004F142D">
      <w:pPr>
        <w:pStyle w:val="R2"/>
        <w:jc w:val="left"/>
      </w:pPr>
      <w:r w:rsidRPr="0004095E">
        <w:tab/>
        <w:t>(4</w:t>
      </w:r>
      <w:r w:rsidR="00792EA2" w:rsidRPr="0004095E">
        <w:t>)</w:t>
      </w:r>
      <w:r w:rsidR="00792EA2" w:rsidRPr="0004095E">
        <w:tab/>
        <w:t xml:space="preserve">If some of the </w:t>
      </w:r>
      <w:r w:rsidR="00502AF9" w:rsidRPr="0004095E">
        <w:t>affiliated applicants</w:t>
      </w:r>
      <w:r w:rsidR="00792EA2" w:rsidRPr="0004095E">
        <w:t xml:space="preserve"> withdraw their applications, but more than </w:t>
      </w:r>
      <w:r w:rsidR="005F04B7" w:rsidRPr="0004095E">
        <w:t>one</w:t>
      </w:r>
      <w:r w:rsidR="00792EA2" w:rsidRPr="0004095E">
        <w:t xml:space="preserve"> </w:t>
      </w:r>
      <w:r w:rsidR="0084738D" w:rsidRPr="0004095E">
        <w:t xml:space="preserve">affiliated </w:t>
      </w:r>
      <w:r w:rsidR="00502AF9" w:rsidRPr="0004095E">
        <w:t>applicant</w:t>
      </w:r>
      <w:r w:rsidR="00792EA2" w:rsidRPr="0004095E">
        <w:t xml:space="preserve"> does not, the </w:t>
      </w:r>
      <w:r w:rsidR="00502AF9" w:rsidRPr="0004095E">
        <w:t xml:space="preserve">remaining </w:t>
      </w:r>
      <w:r w:rsidR="0084738D" w:rsidRPr="0004095E">
        <w:t xml:space="preserve">affiliated </w:t>
      </w:r>
      <w:r w:rsidR="00502AF9" w:rsidRPr="0004095E">
        <w:t>applicants are taken to have withdrawn the</w:t>
      </w:r>
      <w:r w:rsidR="00EA3B55" w:rsidRPr="0004095E">
        <w:t>ir</w:t>
      </w:r>
      <w:r w:rsidR="00502AF9" w:rsidRPr="0004095E">
        <w:t xml:space="preserve"> applications</w:t>
      </w:r>
      <w:r w:rsidR="00792EA2" w:rsidRPr="0004095E">
        <w:t>.</w:t>
      </w:r>
    </w:p>
    <w:p w14:paraId="41AE1096" w14:textId="77777777" w:rsidR="002D2D52" w:rsidRPr="0004095E" w:rsidRDefault="002C6AE7" w:rsidP="004F142D">
      <w:pPr>
        <w:pStyle w:val="R2"/>
        <w:jc w:val="left"/>
      </w:pPr>
      <w:r w:rsidRPr="0004095E">
        <w:tab/>
        <w:t>(5</w:t>
      </w:r>
      <w:r w:rsidR="00792EA2" w:rsidRPr="0004095E">
        <w:t>)</w:t>
      </w:r>
      <w:r w:rsidR="00792EA2" w:rsidRPr="0004095E">
        <w:tab/>
        <w:t xml:space="preserve">The ACMA must tell the applicants in writing </w:t>
      </w:r>
      <w:r w:rsidR="00502AF9" w:rsidRPr="0004095E">
        <w:t>if</w:t>
      </w:r>
      <w:r w:rsidR="00792EA2" w:rsidRPr="0004095E">
        <w:t xml:space="preserve"> they </w:t>
      </w:r>
      <w:r w:rsidR="00502AF9" w:rsidRPr="0004095E">
        <w:t>are taken to have withdrawn under subsection</w:t>
      </w:r>
      <w:r w:rsidR="00B9733A" w:rsidRPr="0004095E">
        <w:t> </w:t>
      </w:r>
      <w:r w:rsidR="00502AF9" w:rsidRPr="0004095E">
        <w:t>(</w:t>
      </w:r>
      <w:r w:rsidRPr="0004095E">
        <w:t>3</w:t>
      </w:r>
      <w:r w:rsidR="00502AF9" w:rsidRPr="0004095E">
        <w:t>) or (</w:t>
      </w:r>
      <w:r w:rsidRPr="0004095E">
        <w:t>4</w:t>
      </w:r>
      <w:r w:rsidR="00502AF9" w:rsidRPr="0004095E">
        <w:t>)</w:t>
      </w:r>
      <w:r w:rsidR="00792EA2" w:rsidRPr="0004095E">
        <w:t>.</w:t>
      </w:r>
    </w:p>
    <w:p w14:paraId="4DBF2707" w14:textId="77777777" w:rsidR="00792EA2" w:rsidRPr="0004095E" w:rsidRDefault="006B2980" w:rsidP="004F142D">
      <w:pPr>
        <w:pStyle w:val="Heading2"/>
      </w:pPr>
      <w:bookmarkStart w:id="77" w:name="_Toc338427989"/>
      <w:bookmarkStart w:id="78" w:name="_Toc520268084"/>
      <w:r w:rsidRPr="002F3D7E">
        <w:rPr>
          <w:rStyle w:val="CharSectno"/>
        </w:rPr>
        <w:t>35</w:t>
      </w:r>
      <w:r w:rsidR="00792EA2" w:rsidRPr="0004095E">
        <w:tab/>
        <w:t>Requirements for new application</w:t>
      </w:r>
      <w:bookmarkEnd w:id="77"/>
      <w:bookmarkEnd w:id="78"/>
    </w:p>
    <w:p w14:paraId="39491DE5" w14:textId="77777777" w:rsidR="00792EA2" w:rsidRPr="0004095E" w:rsidRDefault="00792EA2" w:rsidP="004F142D">
      <w:pPr>
        <w:pStyle w:val="R1"/>
        <w:jc w:val="left"/>
      </w:pPr>
      <w:r w:rsidRPr="0004095E">
        <w:tab/>
        <w:t>(1)</w:t>
      </w:r>
      <w:r w:rsidRPr="0004095E">
        <w:tab/>
        <w:t xml:space="preserve">If </w:t>
      </w:r>
      <w:r w:rsidR="00502AF9" w:rsidRPr="0004095E">
        <w:t>a group of affiliated applicants notified by the ACMA under subsection</w:t>
      </w:r>
      <w:r w:rsidR="00B9733A" w:rsidRPr="0004095E">
        <w:t> </w:t>
      </w:r>
      <w:r w:rsidR="006B2980" w:rsidRPr="0004095E">
        <w:t>34</w:t>
      </w:r>
      <w:r w:rsidR="00502AF9" w:rsidRPr="0004095E">
        <w:t>(1)</w:t>
      </w:r>
      <w:r w:rsidRPr="0004095E">
        <w:t xml:space="preserve"> decide to submit a new application, the new applicant must be </w:t>
      </w:r>
      <w:r w:rsidR="005F04B7" w:rsidRPr="0004095E">
        <w:t xml:space="preserve">a </w:t>
      </w:r>
      <w:r w:rsidR="00233459" w:rsidRPr="0004095E">
        <w:t>body corporate whose only members are one or more of those affiliated applicants.</w:t>
      </w:r>
    </w:p>
    <w:p w14:paraId="450CB8AD" w14:textId="77777777" w:rsidR="002D65CF" w:rsidRPr="0004095E" w:rsidRDefault="00792EA2" w:rsidP="004F142D">
      <w:pPr>
        <w:pStyle w:val="ZR2"/>
        <w:jc w:val="left"/>
      </w:pPr>
      <w:r w:rsidRPr="0004095E">
        <w:tab/>
        <w:t>(2)</w:t>
      </w:r>
      <w:r w:rsidRPr="0004095E">
        <w:tab/>
        <w:t xml:space="preserve">The </w:t>
      </w:r>
      <w:r w:rsidR="002D65CF" w:rsidRPr="0004095E">
        <w:t xml:space="preserve">new applicant must, within 10 working days of the ACMA notifying the </w:t>
      </w:r>
      <w:r w:rsidR="00502AF9" w:rsidRPr="0004095E">
        <w:t>affiliated applicants</w:t>
      </w:r>
      <w:r w:rsidR="002D65CF" w:rsidRPr="0004095E">
        <w:t xml:space="preserve"> under subsection</w:t>
      </w:r>
      <w:r w:rsidR="00B9733A" w:rsidRPr="0004095E">
        <w:t> </w:t>
      </w:r>
      <w:r w:rsidR="006B2980" w:rsidRPr="0004095E">
        <w:t>34</w:t>
      </w:r>
      <w:r w:rsidR="002D65CF" w:rsidRPr="0004095E">
        <w:t>(1):</w:t>
      </w:r>
    </w:p>
    <w:p w14:paraId="1415A090" w14:textId="205865FB" w:rsidR="002D65CF" w:rsidRPr="0004095E" w:rsidRDefault="002D65CF" w:rsidP="004F142D">
      <w:pPr>
        <w:pStyle w:val="P1"/>
        <w:tabs>
          <w:tab w:val="clear" w:pos="1191"/>
        </w:tabs>
        <w:ind w:hanging="454"/>
        <w:jc w:val="left"/>
      </w:pPr>
      <w:r w:rsidRPr="0004095E">
        <w:t>(a)</w:t>
      </w:r>
      <w:r w:rsidRPr="0004095E">
        <w:tab/>
        <w:t>give the ACMA a completed application form; and</w:t>
      </w:r>
    </w:p>
    <w:p w14:paraId="1CBD7461" w14:textId="68141746" w:rsidR="002D2D52" w:rsidRPr="0004095E" w:rsidRDefault="002D65CF" w:rsidP="004F142D">
      <w:pPr>
        <w:pStyle w:val="P1"/>
        <w:tabs>
          <w:tab w:val="clear" w:pos="1191"/>
        </w:tabs>
        <w:ind w:hanging="454"/>
        <w:jc w:val="left"/>
      </w:pPr>
      <w:r w:rsidRPr="0004095E">
        <w:t>(</w:t>
      </w:r>
      <w:r w:rsidR="006B2980" w:rsidRPr="0004095E">
        <w:t>b</w:t>
      </w:r>
      <w:r w:rsidRPr="0004095E">
        <w:t>)</w:t>
      </w:r>
      <w:r w:rsidRPr="0004095E">
        <w:tab/>
        <w:t xml:space="preserve">pay the </w:t>
      </w:r>
      <w:r w:rsidR="002C6AE7" w:rsidRPr="0004095E">
        <w:t>application fee</w:t>
      </w:r>
      <w:r w:rsidR="002D2D52" w:rsidRPr="0004095E">
        <w:t>.</w:t>
      </w:r>
    </w:p>
    <w:p w14:paraId="2B266C54" w14:textId="77777777" w:rsidR="002C6AE7" w:rsidRPr="0004095E" w:rsidRDefault="00EA199A" w:rsidP="004F142D">
      <w:pPr>
        <w:pStyle w:val="Note"/>
        <w:jc w:val="left"/>
        <w:rPr>
          <w:szCs w:val="20"/>
        </w:rPr>
      </w:pPr>
      <w:r w:rsidRPr="0004095E">
        <w:rPr>
          <w:szCs w:val="20"/>
        </w:rPr>
        <w:t>Note</w:t>
      </w:r>
      <w:r w:rsidR="00307B7F" w:rsidRPr="0004095E">
        <w:rPr>
          <w:szCs w:val="20"/>
        </w:rPr>
        <w:t>:</w:t>
      </w:r>
      <w:r w:rsidR="008C1A9F" w:rsidRPr="0004095E">
        <w:rPr>
          <w:szCs w:val="20"/>
        </w:rPr>
        <w:tab/>
      </w:r>
      <w:r w:rsidRPr="0004095E">
        <w:rPr>
          <w:szCs w:val="20"/>
        </w:rPr>
        <w:t xml:space="preserve">For information on how an </w:t>
      </w:r>
      <w:r w:rsidR="002C6AE7" w:rsidRPr="0004095E">
        <w:rPr>
          <w:szCs w:val="20"/>
        </w:rPr>
        <w:t>application fee</w:t>
      </w:r>
      <w:r w:rsidRPr="0004095E">
        <w:rPr>
          <w:szCs w:val="20"/>
        </w:rPr>
        <w:t xml:space="preserve"> must be paid, see section</w:t>
      </w:r>
      <w:r w:rsidR="00B9733A" w:rsidRPr="0004095E">
        <w:rPr>
          <w:szCs w:val="20"/>
        </w:rPr>
        <w:t> </w:t>
      </w:r>
      <w:r w:rsidR="007C371C" w:rsidRPr="0004095E">
        <w:rPr>
          <w:szCs w:val="20"/>
        </w:rPr>
        <w:t>9</w:t>
      </w:r>
      <w:r w:rsidR="00C24B74" w:rsidRPr="0004095E">
        <w:rPr>
          <w:szCs w:val="20"/>
        </w:rPr>
        <w:t>.</w:t>
      </w:r>
    </w:p>
    <w:p w14:paraId="7C16AA1A" w14:textId="77777777" w:rsidR="002D2D52" w:rsidRPr="0004095E" w:rsidRDefault="002D65CF" w:rsidP="004F142D">
      <w:pPr>
        <w:pStyle w:val="R2"/>
        <w:jc w:val="left"/>
      </w:pPr>
      <w:r w:rsidRPr="0004095E">
        <w:tab/>
      </w:r>
      <w:r w:rsidR="002D2D52" w:rsidRPr="0004095E">
        <w:t>(3)</w:t>
      </w:r>
      <w:r w:rsidR="002D2D52" w:rsidRPr="0004095E">
        <w:tab/>
        <w:t xml:space="preserve">If the ACMA receives a completed application form and </w:t>
      </w:r>
      <w:r w:rsidR="002C6AE7" w:rsidRPr="0004095E">
        <w:t>application fee</w:t>
      </w:r>
      <w:r w:rsidR="002D2D52" w:rsidRPr="0004095E">
        <w:t xml:space="preserve"> under subsection</w:t>
      </w:r>
      <w:r w:rsidR="00B9733A" w:rsidRPr="0004095E">
        <w:t> </w:t>
      </w:r>
      <w:r w:rsidR="002D2D52" w:rsidRPr="0004095E">
        <w:t xml:space="preserve">(2), the ACMA must give </w:t>
      </w:r>
      <w:r w:rsidR="00936F12" w:rsidRPr="0004095E">
        <w:t>each applicant (including the new applicant) updated</w:t>
      </w:r>
      <w:r w:rsidR="002D2D52" w:rsidRPr="0004095E">
        <w:t xml:space="preserve"> </w:t>
      </w:r>
      <w:r w:rsidR="00A7574D" w:rsidRPr="0004095E">
        <w:t>details</w:t>
      </w:r>
      <w:r w:rsidR="002D2D52" w:rsidRPr="0004095E">
        <w:t xml:space="preserve"> </w:t>
      </w:r>
      <w:r w:rsidR="00A7574D" w:rsidRPr="0004095E">
        <w:t>about</w:t>
      </w:r>
      <w:r w:rsidR="002D2D52" w:rsidRPr="0004095E">
        <w:t xml:space="preserve"> </w:t>
      </w:r>
      <w:r w:rsidR="004E168E" w:rsidRPr="0004095E">
        <w:t xml:space="preserve">the identity of </w:t>
      </w:r>
      <w:r w:rsidR="002D2D52" w:rsidRPr="0004095E">
        <w:t xml:space="preserve">all </w:t>
      </w:r>
      <w:r w:rsidR="004E168E" w:rsidRPr="0004095E">
        <w:t xml:space="preserve">other </w:t>
      </w:r>
      <w:r w:rsidR="002D2D52" w:rsidRPr="0004095E">
        <w:t xml:space="preserve">applicants and the persons identified as the associates of </w:t>
      </w:r>
      <w:r w:rsidR="004E168E" w:rsidRPr="0004095E">
        <w:t>other</w:t>
      </w:r>
      <w:r w:rsidR="002D3B8F" w:rsidRPr="0004095E">
        <w:t xml:space="preserve"> </w:t>
      </w:r>
      <w:r w:rsidR="002D2D52" w:rsidRPr="0004095E">
        <w:t>applicants.</w:t>
      </w:r>
    </w:p>
    <w:p w14:paraId="0C88B49D" w14:textId="77777777" w:rsidR="00936F12" w:rsidRPr="0004095E" w:rsidRDefault="00936F12" w:rsidP="004F142D">
      <w:pPr>
        <w:pStyle w:val="R2"/>
        <w:jc w:val="left"/>
      </w:pPr>
      <w:r w:rsidRPr="0004095E">
        <w:lastRenderedPageBreak/>
        <w:tab/>
        <w:t>(4)</w:t>
      </w:r>
      <w:r w:rsidRPr="0004095E">
        <w:tab/>
        <w:t xml:space="preserve">The </w:t>
      </w:r>
      <w:r w:rsidR="00ED0AD2" w:rsidRPr="0004095E">
        <w:t xml:space="preserve">updated </w:t>
      </w:r>
      <w:r w:rsidR="00682F23" w:rsidRPr="0004095E">
        <w:t>information does</w:t>
      </w:r>
      <w:r w:rsidRPr="0004095E">
        <w:t xml:space="preserve"> not need to include those applicants who have already withdrawn.</w:t>
      </w:r>
    </w:p>
    <w:p w14:paraId="7385A69A" w14:textId="77777777" w:rsidR="002D2D52" w:rsidRPr="0004095E" w:rsidRDefault="002D2D52" w:rsidP="004F142D">
      <w:pPr>
        <w:pStyle w:val="ZR2"/>
        <w:jc w:val="left"/>
      </w:pPr>
      <w:r w:rsidRPr="0004095E">
        <w:tab/>
      </w:r>
      <w:r w:rsidR="002D65CF" w:rsidRPr="0004095E">
        <w:t>(</w:t>
      </w:r>
      <w:r w:rsidR="00936F12" w:rsidRPr="0004095E">
        <w:t>5</w:t>
      </w:r>
      <w:r w:rsidR="002D65CF" w:rsidRPr="0004095E">
        <w:t>)</w:t>
      </w:r>
      <w:r w:rsidR="002D65CF" w:rsidRPr="0004095E">
        <w:tab/>
        <w:t xml:space="preserve">The new applicant must, </w:t>
      </w:r>
      <w:r w:rsidR="00ED0AD2" w:rsidRPr="0004095E">
        <w:t>no later than 3</w:t>
      </w:r>
      <w:r w:rsidR="002D65CF" w:rsidRPr="0004095E">
        <w:t xml:space="preserve"> working days </w:t>
      </w:r>
      <w:r w:rsidR="00ED0AD2" w:rsidRPr="0004095E">
        <w:t xml:space="preserve">after </w:t>
      </w:r>
      <w:r w:rsidR="00116D21" w:rsidRPr="0004095E">
        <w:t xml:space="preserve">the </w:t>
      </w:r>
      <w:r w:rsidR="00ED0AD2" w:rsidRPr="0004095E">
        <w:t xml:space="preserve">ACMA gives the new applicant the updated </w:t>
      </w:r>
      <w:r w:rsidR="00682F23" w:rsidRPr="0004095E">
        <w:t>information</w:t>
      </w:r>
      <w:r w:rsidR="00ED0AD2" w:rsidRPr="0004095E">
        <w:t xml:space="preserve"> (or, if </w:t>
      </w:r>
      <w:r w:rsidR="00116D21" w:rsidRPr="0004095E">
        <w:t xml:space="preserve">the </w:t>
      </w:r>
      <w:r w:rsidR="00ED0AD2" w:rsidRPr="0004095E">
        <w:t>ACMA agrees to a later time, the agreed time)</w:t>
      </w:r>
      <w:r w:rsidRPr="0004095E">
        <w:t>:</w:t>
      </w:r>
    </w:p>
    <w:p w14:paraId="69554B4B" w14:textId="42BA9472" w:rsidR="002D2D52" w:rsidRPr="0004095E" w:rsidRDefault="008C1A9F" w:rsidP="004F142D">
      <w:pPr>
        <w:pStyle w:val="P1"/>
        <w:numPr>
          <w:ilvl w:val="0"/>
          <w:numId w:val="59"/>
        </w:numPr>
        <w:tabs>
          <w:tab w:val="clear" w:pos="1191"/>
        </w:tabs>
        <w:ind w:left="1418" w:hanging="454"/>
        <w:jc w:val="left"/>
      </w:pPr>
      <w:r w:rsidRPr="0004095E">
        <w:t xml:space="preserve">give the ACMA </w:t>
      </w:r>
      <w:r w:rsidR="002D65CF" w:rsidRPr="0004095E">
        <w:t xml:space="preserve">a </w:t>
      </w:r>
      <w:r w:rsidR="00AE63FA" w:rsidRPr="0004095E">
        <w:t>d</w:t>
      </w:r>
      <w:r w:rsidR="002D65CF" w:rsidRPr="0004095E">
        <w:t xml:space="preserve">eed of </w:t>
      </w:r>
      <w:r w:rsidR="00AE63FA" w:rsidRPr="0004095E">
        <w:t>a</w:t>
      </w:r>
      <w:r w:rsidR="002D65CF" w:rsidRPr="0004095E">
        <w:t>cknowledgement</w:t>
      </w:r>
      <w:r w:rsidR="00B842EF" w:rsidRPr="0004095E">
        <w:t xml:space="preserve"> executed by the applicant</w:t>
      </w:r>
      <w:r w:rsidR="002D2D52" w:rsidRPr="0004095E">
        <w:t>;</w:t>
      </w:r>
      <w:r w:rsidR="002D65CF" w:rsidRPr="0004095E">
        <w:t xml:space="preserve"> and</w:t>
      </w:r>
    </w:p>
    <w:p w14:paraId="08366513" w14:textId="731939FA" w:rsidR="002D2D52" w:rsidRPr="0004095E" w:rsidRDefault="008C1A9F" w:rsidP="004F142D">
      <w:pPr>
        <w:pStyle w:val="P1"/>
        <w:numPr>
          <w:ilvl w:val="0"/>
          <w:numId w:val="59"/>
        </w:numPr>
        <w:tabs>
          <w:tab w:val="clear" w:pos="1191"/>
        </w:tabs>
        <w:ind w:left="1418" w:hanging="454"/>
        <w:jc w:val="left"/>
      </w:pPr>
      <w:r w:rsidRPr="0004095E">
        <w:t xml:space="preserve">give the ACMA </w:t>
      </w:r>
      <w:r w:rsidR="002D65CF" w:rsidRPr="0004095E">
        <w:t xml:space="preserve">a </w:t>
      </w:r>
      <w:r w:rsidR="00AE63FA" w:rsidRPr="0004095E">
        <w:t>d</w:t>
      </w:r>
      <w:r w:rsidR="008A4D6D" w:rsidRPr="0004095E">
        <w:t xml:space="preserve">eed of </w:t>
      </w:r>
      <w:r w:rsidR="00AE63FA" w:rsidRPr="0004095E">
        <w:t>c</w:t>
      </w:r>
      <w:r w:rsidR="008A4D6D" w:rsidRPr="0004095E">
        <w:t>onfidentiality</w:t>
      </w:r>
      <w:r w:rsidR="001376B7" w:rsidRPr="0004095E">
        <w:t xml:space="preserve"> executed by the applicant</w:t>
      </w:r>
      <w:r w:rsidR="002D2D52" w:rsidRPr="0004095E">
        <w:t>; and</w:t>
      </w:r>
    </w:p>
    <w:p w14:paraId="29D041CD" w14:textId="7CD90BFA" w:rsidR="00C81D88" w:rsidRPr="0004095E" w:rsidRDefault="00C81D88" w:rsidP="004F142D">
      <w:pPr>
        <w:pStyle w:val="P1"/>
        <w:numPr>
          <w:ilvl w:val="0"/>
          <w:numId w:val="59"/>
        </w:numPr>
        <w:tabs>
          <w:tab w:val="clear" w:pos="1191"/>
        </w:tabs>
        <w:ind w:left="1418" w:hanging="454"/>
        <w:jc w:val="left"/>
      </w:pPr>
      <w:r w:rsidRPr="0004095E">
        <w:t>make and give the ACMA a statutory declaration that the new applicant is not affiliated with any other applicant in the updated list and stating whether the new applicant is affiliated with an existing relevant band licensee.</w:t>
      </w:r>
    </w:p>
    <w:p w14:paraId="35791C48" w14:textId="77777777" w:rsidR="00C81D88" w:rsidRPr="0004095E" w:rsidRDefault="00C81D88" w:rsidP="004F142D">
      <w:pPr>
        <w:pStyle w:val="ZR2"/>
        <w:jc w:val="left"/>
      </w:pPr>
      <w:r w:rsidRPr="0004095E">
        <w:tab/>
        <w:t>(6)</w:t>
      </w:r>
      <w:r w:rsidRPr="0004095E">
        <w:tab/>
        <w:t>The new applicant must, no later than the eligibility deadline</w:t>
      </w:r>
      <w:r w:rsidR="0024020D" w:rsidRPr="0004095E">
        <w:t xml:space="preserve"> (or, if the ACMA agrees to a later time, the agreed time)</w:t>
      </w:r>
      <w:r w:rsidRPr="0004095E">
        <w:t>:</w:t>
      </w:r>
    </w:p>
    <w:p w14:paraId="023EC296" w14:textId="5F90F8BD" w:rsidR="002C362D" w:rsidRPr="0004095E" w:rsidRDefault="002C362D" w:rsidP="004F142D">
      <w:pPr>
        <w:pStyle w:val="P1"/>
        <w:numPr>
          <w:ilvl w:val="0"/>
          <w:numId w:val="60"/>
        </w:numPr>
        <w:tabs>
          <w:tab w:val="clear" w:pos="1191"/>
          <w:tab w:val="left" w:pos="851"/>
          <w:tab w:val="right" w:pos="993"/>
        </w:tabs>
        <w:ind w:left="1418" w:hanging="454"/>
        <w:jc w:val="left"/>
      </w:pPr>
      <w:r w:rsidRPr="0004095E">
        <w:t xml:space="preserve">give the ACMA a completed eligibility nomination form, which includes the </w:t>
      </w:r>
      <w:r w:rsidR="009A51F9" w:rsidRPr="0004095E">
        <w:t>matters</w:t>
      </w:r>
      <w:r w:rsidRPr="0004095E">
        <w:t xml:space="preserve"> set out in </w:t>
      </w:r>
      <w:r w:rsidR="006B2980" w:rsidRPr="0004095E">
        <w:t>paragraph</w:t>
      </w:r>
      <w:r w:rsidRPr="0004095E">
        <w:t xml:space="preserve"> </w:t>
      </w:r>
      <w:r w:rsidR="006B2980" w:rsidRPr="0004095E">
        <w:t>29</w:t>
      </w:r>
      <w:r w:rsidRPr="0004095E">
        <w:t>(</w:t>
      </w:r>
      <w:r w:rsidR="006B2980" w:rsidRPr="0004095E">
        <w:t>2</w:t>
      </w:r>
      <w:r w:rsidRPr="0004095E">
        <w:t>)</w:t>
      </w:r>
      <w:r w:rsidR="006B2980" w:rsidRPr="0004095E">
        <w:t>(a)</w:t>
      </w:r>
      <w:r w:rsidRPr="0004095E">
        <w:t>; and</w:t>
      </w:r>
    </w:p>
    <w:p w14:paraId="3CBBB275" w14:textId="2D6255DB" w:rsidR="008C1A9F" w:rsidRPr="0004095E" w:rsidRDefault="002D1DE0" w:rsidP="004F142D">
      <w:pPr>
        <w:pStyle w:val="P1"/>
        <w:numPr>
          <w:ilvl w:val="0"/>
          <w:numId w:val="60"/>
        </w:numPr>
        <w:tabs>
          <w:tab w:val="clear" w:pos="1191"/>
          <w:tab w:val="right" w:pos="1134"/>
        </w:tabs>
        <w:ind w:left="1418" w:hanging="454"/>
        <w:jc w:val="left"/>
      </w:pPr>
      <w:r w:rsidRPr="0004095E">
        <w:t xml:space="preserve">in accordance with section 38, </w:t>
      </w:r>
      <w:r w:rsidR="008C1A9F" w:rsidRPr="0004095E">
        <w:t xml:space="preserve">do one of the </w:t>
      </w:r>
      <w:proofErr w:type="gramStart"/>
      <w:r w:rsidR="008C1A9F" w:rsidRPr="0004095E">
        <w:t>following</w:t>
      </w:r>
      <w:proofErr w:type="gramEnd"/>
      <w:r w:rsidR="008C1A9F" w:rsidRPr="0004095E">
        <w:t>:</w:t>
      </w:r>
    </w:p>
    <w:p w14:paraId="07BA14AB" w14:textId="51E34C4E" w:rsidR="008C1A9F" w:rsidRPr="0004095E" w:rsidRDefault="008C1A9F" w:rsidP="004F142D">
      <w:pPr>
        <w:pStyle w:val="P1"/>
        <w:numPr>
          <w:ilvl w:val="0"/>
          <w:numId w:val="61"/>
        </w:numPr>
        <w:tabs>
          <w:tab w:val="clear" w:pos="1191"/>
          <w:tab w:val="right" w:pos="1560"/>
        </w:tabs>
        <w:ind w:left="1985" w:hanging="567"/>
        <w:jc w:val="left"/>
      </w:pPr>
      <w:r w:rsidRPr="0004095E">
        <w:t>make an eligibility payment of an amount to the ACMA on behalf of the Commonwealth; or</w:t>
      </w:r>
    </w:p>
    <w:p w14:paraId="08B7864B" w14:textId="17F31CA9" w:rsidR="008C1A9F" w:rsidRPr="0004095E" w:rsidRDefault="008C1A9F" w:rsidP="004F142D">
      <w:pPr>
        <w:pStyle w:val="paragraphsub"/>
        <w:numPr>
          <w:ilvl w:val="0"/>
          <w:numId w:val="61"/>
        </w:numPr>
        <w:tabs>
          <w:tab w:val="right" w:pos="1560"/>
          <w:tab w:val="right" w:pos="2127"/>
        </w:tabs>
        <w:ind w:left="1985" w:hanging="567"/>
        <w:rPr>
          <w:sz w:val="24"/>
          <w:szCs w:val="24"/>
        </w:rPr>
      </w:pPr>
      <w:r w:rsidRPr="0004095E">
        <w:rPr>
          <w:sz w:val="24"/>
          <w:szCs w:val="24"/>
        </w:rPr>
        <w:t>give the ACMA on behalf of the Commonwealth a deed of financial security, for an amount; or</w:t>
      </w:r>
    </w:p>
    <w:p w14:paraId="03A79822" w14:textId="4E913717" w:rsidR="008C1A9F" w:rsidRPr="0004095E" w:rsidRDefault="008C1A9F" w:rsidP="004F142D">
      <w:pPr>
        <w:pStyle w:val="P1"/>
        <w:numPr>
          <w:ilvl w:val="0"/>
          <w:numId w:val="61"/>
        </w:numPr>
        <w:tabs>
          <w:tab w:val="clear" w:pos="1191"/>
          <w:tab w:val="right" w:pos="1418"/>
          <w:tab w:val="right" w:pos="1560"/>
        </w:tabs>
        <w:ind w:left="1985" w:hanging="567"/>
        <w:jc w:val="left"/>
      </w:pPr>
      <w:r w:rsidRPr="0004095E">
        <w:t>make an eligibility payment of part of an amount and giv</w:t>
      </w:r>
      <w:r w:rsidR="005A1E8B" w:rsidRPr="0004095E">
        <w:t>e</w:t>
      </w:r>
      <w:r w:rsidRPr="0004095E">
        <w:t xml:space="preserve"> a deed of financial security for the remainder</w:t>
      </w:r>
      <w:r w:rsidR="00C12654" w:rsidRPr="0004095E">
        <w:t>.</w:t>
      </w:r>
    </w:p>
    <w:p w14:paraId="4F83FC42" w14:textId="48BABE67" w:rsidR="008C1A9F" w:rsidRPr="0004095E" w:rsidRDefault="008C1A9F" w:rsidP="007B6A3C">
      <w:pPr>
        <w:pStyle w:val="P1"/>
        <w:tabs>
          <w:tab w:val="clear" w:pos="1191"/>
        </w:tabs>
        <w:spacing w:before="120"/>
        <w:ind w:left="1559" w:hanging="567"/>
        <w:jc w:val="left"/>
        <w:rPr>
          <w:sz w:val="20"/>
          <w:szCs w:val="20"/>
        </w:rPr>
      </w:pPr>
      <w:r w:rsidRPr="0004095E">
        <w:rPr>
          <w:sz w:val="20"/>
          <w:szCs w:val="20"/>
        </w:rPr>
        <w:t>Note:</w:t>
      </w:r>
      <w:r w:rsidRPr="0004095E">
        <w:rPr>
          <w:sz w:val="20"/>
          <w:szCs w:val="20"/>
        </w:rPr>
        <w:tab/>
        <w:t xml:space="preserve">For information on how an eligibility payment is made, see section 9.  For information on how a deed of financial security is given, see section 7 and subsections </w:t>
      </w:r>
      <w:r w:rsidR="00E42005" w:rsidRPr="0004095E">
        <w:rPr>
          <w:sz w:val="20"/>
          <w:szCs w:val="20"/>
        </w:rPr>
        <w:t xml:space="preserve">38(7), </w:t>
      </w:r>
      <w:r w:rsidR="006B2980" w:rsidRPr="0004095E">
        <w:rPr>
          <w:sz w:val="20"/>
          <w:szCs w:val="20"/>
        </w:rPr>
        <w:t>3</w:t>
      </w:r>
      <w:r w:rsidR="000739A9" w:rsidRPr="0004095E">
        <w:rPr>
          <w:sz w:val="20"/>
          <w:szCs w:val="20"/>
        </w:rPr>
        <w:t>8</w:t>
      </w:r>
      <w:r w:rsidRPr="0004095E">
        <w:rPr>
          <w:sz w:val="20"/>
          <w:szCs w:val="20"/>
        </w:rPr>
        <w:t>(</w:t>
      </w:r>
      <w:r w:rsidR="00E42005" w:rsidRPr="0004095E">
        <w:rPr>
          <w:sz w:val="20"/>
          <w:szCs w:val="20"/>
        </w:rPr>
        <w:t>8</w:t>
      </w:r>
      <w:r w:rsidRPr="0004095E">
        <w:rPr>
          <w:sz w:val="20"/>
          <w:szCs w:val="20"/>
        </w:rPr>
        <w:t xml:space="preserve">) and </w:t>
      </w:r>
      <w:r w:rsidR="006B2980" w:rsidRPr="0004095E">
        <w:rPr>
          <w:sz w:val="20"/>
          <w:szCs w:val="20"/>
        </w:rPr>
        <w:t>3</w:t>
      </w:r>
      <w:r w:rsidR="000739A9" w:rsidRPr="0004095E">
        <w:rPr>
          <w:sz w:val="20"/>
          <w:szCs w:val="20"/>
        </w:rPr>
        <w:t>8</w:t>
      </w:r>
      <w:r w:rsidRPr="0004095E">
        <w:rPr>
          <w:sz w:val="20"/>
          <w:szCs w:val="20"/>
        </w:rPr>
        <w:t>(9).</w:t>
      </w:r>
    </w:p>
    <w:p w14:paraId="15715AC1" w14:textId="77777777" w:rsidR="00C81D88" w:rsidRPr="0004095E" w:rsidRDefault="00C81D88" w:rsidP="004F142D">
      <w:pPr>
        <w:pStyle w:val="R2"/>
        <w:jc w:val="left"/>
      </w:pPr>
      <w:r w:rsidRPr="0004095E">
        <w:tab/>
        <w:t>(7)</w:t>
      </w:r>
      <w:r w:rsidRPr="0004095E">
        <w:tab/>
        <w:t>For paragraph (</w:t>
      </w:r>
      <w:r w:rsidR="00C12654" w:rsidRPr="0004095E">
        <w:t>6</w:t>
      </w:r>
      <w:r w:rsidRPr="0004095E">
        <w:t>)(</w:t>
      </w:r>
      <w:r w:rsidR="00C12654" w:rsidRPr="0004095E">
        <w:t>b</w:t>
      </w:r>
      <w:r w:rsidRPr="0004095E">
        <w:t xml:space="preserve">), </w:t>
      </w:r>
      <w:r w:rsidRPr="0004095E">
        <w:rPr>
          <w:b/>
          <w:i/>
        </w:rPr>
        <w:t>amount</w:t>
      </w:r>
      <w:r w:rsidRPr="0004095E">
        <w:t>, in relation to a person, has the meaning given by subsection 38(2).</w:t>
      </w:r>
    </w:p>
    <w:p w14:paraId="38B34B5F" w14:textId="77777777" w:rsidR="002F4AE0" w:rsidRPr="0004095E" w:rsidRDefault="002F4AE0" w:rsidP="004F142D">
      <w:pPr>
        <w:pStyle w:val="R2"/>
        <w:keepLines w:val="0"/>
        <w:tabs>
          <w:tab w:val="left" w:pos="993"/>
        </w:tabs>
        <w:ind w:hanging="397"/>
        <w:jc w:val="left"/>
      </w:pPr>
      <w:r w:rsidRPr="0004095E">
        <w:t>(</w:t>
      </w:r>
      <w:r w:rsidR="00C81D88" w:rsidRPr="0004095E">
        <w:t>8</w:t>
      </w:r>
      <w:r w:rsidRPr="0004095E">
        <w:t>)</w:t>
      </w:r>
      <w:r w:rsidRPr="0004095E">
        <w:tab/>
        <w:t xml:space="preserve">If a </w:t>
      </w:r>
      <w:r w:rsidR="00A434C6" w:rsidRPr="0004095E">
        <w:t>deed of financial security (</w:t>
      </w:r>
      <w:r w:rsidRPr="0004095E">
        <w:t xml:space="preserve">for </w:t>
      </w:r>
      <w:r w:rsidR="005A1E8B" w:rsidRPr="0004095E">
        <w:t xml:space="preserve">subparagraph </w:t>
      </w:r>
      <w:r w:rsidR="00C12654" w:rsidRPr="0004095E">
        <w:t>(6)</w:t>
      </w:r>
      <w:r w:rsidR="008C1A9F" w:rsidRPr="0004095E">
        <w:t>(</w:t>
      </w:r>
      <w:r w:rsidR="00C12654" w:rsidRPr="0004095E">
        <w:t>b</w:t>
      </w:r>
      <w:r w:rsidR="008C1A9F" w:rsidRPr="0004095E">
        <w:t>)</w:t>
      </w:r>
      <w:r w:rsidR="005A1E8B" w:rsidRPr="0004095E">
        <w:t>(ii) or (</w:t>
      </w:r>
      <w:r w:rsidR="00C12654" w:rsidRPr="0004095E">
        <w:t>6</w:t>
      </w:r>
      <w:r w:rsidR="005A1E8B" w:rsidRPr="0004095E">
        <w:t>)(</w:t>
      </w:r>
      <w:r w:rsidR="00C12654" w:rsidRPr="0004095E">
        <w:t>b</w:t>
      </w:r>
      <w:r w:rsidR="005A1E8B" w:rsidRPr="0004095E">
        <w:t>)(iii)</w:t>
      </w:r>
      <w:r w:rsidR="00A434C6" w:rsidRPr="0004095E">
        <w:t>)</w:t>
      </w:r>
      <w:r w:rsidRPr="0004095E">
        <w:t xml:space="preserve"> is given to the ACMA </w:t>
      </w:r>
      <w:r w:rsidR="00E9021A" w:rsidRPr="0004095E">
        <w:t xml:space="preserve">on behalf of the Commonwealth </w:t>
      </w:r>
      <w:r w:rsidRPr="0004095E">
        <w:t xml:space="preserve">by email or fax before the </w:t>
      </w:r>
      <w:r w:rsidR="00C12654" w:rsidRPr="0004095E">
        <w:t>eligibility</w:t>
      </w:r>
      <w:r w:rsidRPr="0004095E">
        <w:t xml:space="preserve"> deadline, the original </w:t>
      </w:r>
      <w:r w:rsidR="00E9021A" w:rsidRPr="0004095E">
        <w:t>deed</w:t>
      </w:r>
      <w:r w:rsidRPr="0004095E">
        <w:t xml:space="preserve"> must be received by the ACMA no later than 3</w:t>
      </w:r>
      <w:r w:rsidR="00B9733A" w:rsidRPr="0004095E">
        <w:t> </w:t>
      </w:r>
      <w:r w:rsidRPr="0004095E">
        <w:t xml:space="preserve">working days after the </w:t>
      </w:r>
      <w:r w:rsidR="00C12654" w:rsidRPr="0004095E">
        <w:t>eligibility</w:t>
      </w:r>
      <w:r w:rsidR="001376B7" w:rsidRPr="0004095E">
        <w:t xml:space="preserve"> </w:t>
      </w:r>
      <w:r w:rsidRPr="0004095E">
        <w:t>deadline (or, if the ACMA agrees to a later time, the agreed time) for the application to be valid.</w:t>
      </w:r>
    </w:p>
    <w:p w14:paraId="515F4A43" w14:textId="77777777" w:rsidR="002D2D52" w:rsidRPr="0004095E" w:rsidRDefault="002F4AE0" w:rsidP="004F142D">
      <w:pPr>
        <w:pStyle w:val="R2"/>
        <w:keepLines w:val="0"/>
        <w:jc w:val="left"/>
      </w:pPr>
      <w:r w:rsidRPr="0004095E">
        <w:tab/>
      </w:r>
      <w:r w:rsidR="00936F12" w:rsidRPr="0004095E">
        <w:t>(</w:t>
      </w:r>
      <w:r w:rsidR="00C81D88" w:rsidRPr="0004095E">
        <w:t>9</w:t>
      </w:r>
      <w:r w:rsidR="00024167" w:rsidRPr="0004095E">
        <w:t>)</w:t>
      </w:r>
      <w:r w:rsidR="00024167" w:rsidRPr="0004095E">
        <w:tab/>
        <w:t xml:space="preserve">The ACMA must not accept a new application under this section unless it is satisfied that the new applicant is not </w:t>
      </w:r>
      <w:r w:rsidR="00502AF9" w:rsidRPr="0004095E">
        <w:t>affiliated</w:t>
      </w:r>
      <w:r w:rsidR="00024167" w:rsidRPr="0004095E">
        <w:t xml:space="preserve"> with any applicant who has not withdrawn, including </w:t>
      </w:r>
      <w:r w:rsidR="00502AF9" w:rsidRPr="0004095E">
        <w:t>another new applicant.</w:t>
      </w:r>
    </w:p>
    <w:p w14:paraId="4FB0C282" w14:textId="77777777" w:rsidR="00940522" w:rsidRPr="0004095E" w:rsidRDefault="009C78A7" w:rsidP="004F142D">
      <w:pPr>
        <w:pStyle w:val="Heading2"/>
      </w:pPr>
      <w:bookmarkStart w:id="79" w:name="_Toc520268085"/>
      <w:r w:rsidRPr="002F3D7E">
        <w:rPr>
          <w:rStyle w:val="CharSectno"/>
        </w:rPr>
        <w:t>36</w:t>
      </w:r>
      <w:r w:rsidR="00940522" w:rsidRPr="0004095E">
        <w:tab/>
        <w:t>Procedure if ACMA satisfied applicant affiliated with existing relevant band licensee</w:t>
      </w:r>
      <w:bookmarkEnd w:id="79"/>
    </w:p>
    <w:p w14:paraId="4B22CAB8" w14:textId="77777777" w:rsidR="00940522" w:rsidRPr="0004095E" w:rsidRDefault="00940522" w:rsidP="004F142D">
      <w:pPr>
        <w:pStyle w:val="ZR1"/>
        <w:keepNext w:val="0"/>
        <w:keepLines w:val="0"/>
        <w:jc w:val="left"/>
      </w:pPr>
      <w:r w:rsidRPr="0004095E">
        <w:tab/>
        <w:t>(1)</w:t>
      </w:r>
      <w:r w:rsidRPr="0004095E">
        <w:tab/>
        <w:t>If the ACMA is satisfied that an applicant is affiliated with an existing relevant band licensee, the ACMA must, in writing</w:t>
      </w:r>
      <w:r w:rsidR="008C18AF" w:rsidRPr="0004095E">
        <w:t>,</w:t>
      </w:r>
      <w:r w:rsidRPr="0004095E">
        <w:t xml:space="preserve"> notify the applicant and tell it the basis on which the ACMA is satisfied the applicant is affiliated with the existing relevant band licensee.</w:t>
      </w:r>
    </w:p>
    <w:p w14:paraId="10C7D85A" w14:textId="77777777" w:rsidR="00940522" w:rsidRPr="0004095E" w:rsidRDefault="00940522" w:rsidP="004F142D">
      <w:pPr>
        <w:pStyle w:val="ZR1"/>
        <w:keepNext w:val="0"/>
        <w:keepLines w:val="0"/>
        <w:jc w:val="left"/>
      </w:pPr>
      <w:r w:rsidRPr="0004095E">
        <w:tab/>
        <w:t>(2)</w:t>
      </w:r>
      <w:r w:rsidRPr="0004095E">
        <w:tab/>
        <w:t xml:space="preserve">If the ACMA is satisfied that an applicant is affiliated with an existing relevant band </w:t>
      </w:r>
      <w:r w:rsidR="009B16B6" w:rsidRPr="0004095E">
        <w:t>licensee</w:t>
      </w:r>
      <w:r w:rsidRPr="0004095E">
        <w:t>:</w:t>
      </w:r>
    </w:p>
    <w:p w14:paraId="5DC3B090" w14:textId="4C82CCBF" w:rsidR="00940522" w:rsidRPr="0004095E" w:rsidRDefault="00940522" w:rsidP="004F142D">
      <w:pPr>
        <w:pStyle w:val="ZP1"/>
        <w:keepNext w:val="0"/>
        <w:keepLines w:val="0"/>
        <w:numPr>
          <w:ilvl w:val="0"/>
          <w:numId w:val="62"/>
        </w:numPr>
        <w:tabs>
          <w:tab w:val="clear" w:pos="1191"/>
        </w:tabs>
        <w:ind w:left="1418" w:hanging="454"/>
        <w:jc w:val="left"/>
      </w:pPr>
      <w:r w:rsidRPr="0004095E">
        <w:lastRenderedPageBreak/>
        <w:t xml:space="preserve">for each product where, if the applicant were issued spectrum licences </w:t>
      </w:r>
      <w:r w:rsidR="00E460F9" w:rsidRPr="0004095E">
        <w:t>for</w:t>
      </w:r>
      <w:r w:rsidRPr="0004095E">
        <w:t xml:space="preserve"> the</w:t>
      </w:r>
      <w:r w:rsidR="00E460F9" w:rsidRPr="0004095E">
        <w:t xml:space="preserve"> number of lots of the</w:t>
      </w:r>
      <w:r w:rsidRPr="0004095E">
        <w:t xml:space="preserve"> applicant’s start demand</w:t>
      </w:r>
      <w:r w:rsidR="009B16B6" w:rsidRPr="0004095E">
        <w:t xml:space="preserve"> </w:t>
      </w:r>
      <w:r w:rsidR="006A68C0" w:rsidRPr="0004095E">
        <w:t>of</w:t>
      </w:r>
      <w:r w:rsidR="009B16B6" w:rsidRPr="0004095E">
        <w:t xml:space="preserve"> the product</w:t>
      </w:r>
      <w:r w:rsidRPr="0004095E">
        <w:t>, the</w:t>
      </w:r>
      <w:r w:rsidR="006822FF" w:rsidRPr="0004095E">
        <w:t xml:space="preserve"> applicant’s</w:t>
      </w:r>
      <w:r w:rsidRPr="0004095E">
        <w:t xml:space="preserve"> allocation limits</w:t>
      </w:r>
      <w:r w:rsidR="006822FF" w:rsidRPr="0004095E">
        <w:t xml:space="preserve"> applicable to the product (</w:t>
      </w:r>
      <w:r w:rsidR="00253BC0" w:rsidRPr="0004095E">
        <w:t>other than the Perth lower band product and the Perth upper band product</w:t>
      </w:r>
      <w:r w:rsidR="006822FF" w:rsidRPr="0004095E">
        <w:t>)</w:t>
      </w:r>
      <w:r w:rsidR="00F31A43" w:rsidRPr="0004095E">
        <w:t>,</w:t>
      </w:r>
      <w:r w:rsidR="006822FF" w:rsidRPr="0004095E">
        <w:t xml:space="preserve"> or applicable to the Perth combined products</w:t>
      </w:r>
      <w:r w:rsidR="00F31A43" w:rsidRPr="0004095E">
        <w:t>,</w:t>
      </w:r>
      <w:r w:rsidR="006822FF" w:rsidRPr="0004095E">
        <w:t xml:space="preserve"> </w:t>
      </w:r>
      <w:r w:rsidRPr="0004095E">
        <w:t xml:space="preserve"> would be exceeded – the applicant’s start demand </w:t>
      </w:r>
      <w:r w:rsidR="00B55238" w:rsidRPr="0004095E">
        <w:t xml:space="preserve">for the lots </w:t>
      </w:r>
      <w:r w:rsidR="006A68C0" w:rsidRPr="0004095E">
        <w:t>of</w:t>
      </w:r>
      <w:r w:rsidRPr="0004095E">
        <w:t xml:space="preserve"> the product is reduced by the number of lots necessary to ensure that the </w:t>
      </w:r>
      <w:r w:rsidR="00B55238" w:rsidRPr="0004095E">
        <w:t>start demand does not exc</w:t>
      </w:r>
      <w:r w:rsidR="004105B9" w:rsidRPr="0004095E">
        <w:t>e</w:t>
      </w:r>
      <w:r w:rsidR="00B55238" w:rsidRPr="0004095E">
        <w:t xml:space="preserve">ed the </w:t>
      </w:r>
      <w:r w:rsidR="0011336B" w:rsidRPr="0004095E">
        <w:t xml:space="preserve">applicant’s </w:t>
      </w:r>
      <w:r w:rsidRPr="0004095E">
        <w:t xml:space="preserve">allocation limits </w:t>
      </w:r>
      <w:r w:rsidR="0011336B" w:rsidRPr="0004095E">
        <w:t xml:space="preserve">applicable to the product </w:t>
      </w:r>
      <w:r w:rsidR="007F73FE" w:rsidRPr="0004095E">
        <w:t>(</w:t>
      </w:r>
      <w:r w:rsidR="00253BC0" w:rsidRPr="0004095E">
        <w:t>other than the Perth lower band product and the Perth upper band product</w:t>
      </w:r>
      <w:r w:rsidR="007F73FE" w:rsidRPr="0004095E">
        <w:t xml:space="preserve">) or </w:t>
      </w:r>
      <w:r w:rsidR="006822FF" w:rsidRPr="0004095E">
        <w:t xml:space="preserve">applicable to </w:t>
      </w:r>
      <w:r w:rsidR="007F73FE" w:rsidRPr="0004095E">
        <w:t>the Perth combined products</w:t>
      </w:r>
      <w:r w:rsidRPr="0004095E">
        <w:t>; and</w:t>
      </w:r>
    </w:p>
    <w:p w14:paraId="3759632C" w14:textId="7B6A2135" w:rsidR="00940522" w:rsidRPr="0004095E" w:rsidRDefault="00940522" w:rsidP="004F142D">
      <w:pPr>
        <w:pStyle w:val="ZP1"/>
        <w:keepNext w:val="0"/>
        <w:keepLines w:val="0"/>
        <w:numPr>
          <w:ilvl w:val="0"/>
          <w:numId w:val="62"/>
        </w:numPr>
        <w:tabs>
          <w:tab w:val="clear" w:pos="1191"/>
        </w:tabs>
        <w:ind w:left="1418" w:hanging="454"/>
        <w:jc w:val="left"/>
      </w:pPr>
      <w:r w:rsidRPr="0004095E">
        <w:t>if</w:t>
      </w:r>
      <w:r w:rsidR="0011336B" w:rsidRPr="0004095E">
        <w:t>, in accordance with paragraph (a),</w:t>
      </w:r>
      <w:r w:rsidRPr="0004095E">
        <w:t xml:space="preserve"> the </w:t>
      </w:r>
      <w:r w:rsidR="00184C32" w:rsidRPr="0004095E">
        <w:t xml:space="preserve">number of lots of the </w:t>
      </w:r>
      <w:r w:rsidRPr="0004095E">
        <w:t>applicant’s start demand</w:t>
      </w:r>
      <w:r w:rsidR="0011336B" w:rsidRPr="0004095E">
        <w:t>s</w:t>
      </w:r>
      <w:r w:rsidRPr="0004095E">
        <w:t xml:space="preserve"> </w:t>
      </w:r>
      <w:r w:rsidR="0011336B" w:rsidRPr="0004095E">
        <w:t>are</w:t>
      </w:r>
      <w:r w:rsidRPr="0004095E">
        <w:t xml:space="preserve"> reduced to zero for </w:t>
      </w:r>
      <w:r w:rsidR="0011336B" w:rsidRPr="0004095E">
        <w:t>all</w:t>
      </w:r>
      <w:r w:rsidRPr="0004095E">
        <w:t xml:space="preserve"> product</w:t>
      </w:r>
      <w:r w:rsidR="0011336B" w:rsidRPr="0004095E">
        <w:t>s</w:t>
      </w:r>
      <w:r w:rsidRPr="0004095E">
        <w:t xml:space="preserve"> – the applicant is taken to have withdrawn its application.</w:t>
      </w:r>
    </w:p>
    <w:p w14:paraId="7B3E672C" w14:textId="77777777" w:rsidR="00FC51A6" w:rsidRPr="0004095E" w:rsidRDefault="00FC51A6" w:rsidP="004F142D">
      <w:pPr>
        <w:pStyle w:val="Note"/>
        <w:keepLines w:val="0"/>
        <w:tabs>
          <w:tab w:val="right" w:pos="851"/>
        </w:tabs>
        <w:spacing w:before="180" w:line="260" w:lineRule="exact"/>
        <w:ind w:left="1560" w:hanging="567"/>
        <w:jc w:val="left"/>
      </w:pPr>
      <w:r w:rsidRPr="0004095E">
        <w:rPr>
          <w:szCs w:val="20"/>
        </w:rPr>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2408FB2C" w14:textId="77777777" w:rsidR="00940522" w:rsidRPr="0004095E" w:rsidRDefault="00940522" w:rsidP="004F142D">
      <w:pPr>
        <w:pStyle w:val="R2"/>
        <w:jc w:val="left"/>
      </w:pPr>
      <w:r w:rsidRPr="0004095E">
        <w:tab/>
        <w:t>(</w:t>
      </w:r>
      <w:r w:rsidR="003E4BDF" w:rsidRPr="0004095E">
        <w:t>3</w:t>
      </w:r>
      <w:r w:rsidRPr="0004095E">
        <w:t>)</w:t>
      </w:r>
      <w:r w:rsidRPr="0004095E">
        <w:tab/>
        <w:t xml:space="preserve">The ACMA must tell an applicant in writing if </w:t>
      </w:r>
      <w:r w:rsidR="004105B9" w:rsidRPr="0004095E">
        <w:t xml:space="preserve">the number of lots of </w:t>
      </w:r>
      <w:r w:rsidRPr="0004095E">
        <w:t xml:space="preserve">its start demand </w:t>
      </w:r>
      <w:r w:rsidR="004105B9" w:rsidRPr="0004095E">
        <w:t>of</w:t>
      </w:r>
      <w:r w:rsidRPr="0004095E">
        <w:t xml:space="preserve"> a product is reduced under paragraph (2)(a), unless subsection (</w:t>
      </w:r>
      <w:r w:rsidR="003E4BDF" w:rsidRPr="0004095E">
        <w:t>4</w:t>
      </w:r>
      <w:r w:rsidRPr="0004095E">
        <w:t>) applies.</w:t>
      </w:r>
    </w:p>
    <w:p w14:paraId="079887F3" w14:textId="77777777" w:rsidR="00940522" w:rsidRPr="0004095E" w:rsidRDefault="00940522" w:rsidP="004F142D">
      <w:pPr>
        <w:pStyle w:val="R2"/>
        <w:jc w:val="left"/>
      </w:pPr>
      <w:r w:rsidRPr="0004095E">
        <w:tab/>
        <w:t>(</w:t>
      </w:r>
      <w:r w:rsidR="003E4BDF" w:rsidRPr="0004095E">
        <w:t>4</w:t>
      </w:r>
      <w:r w:rsidRPr="0004095E">
        <w:t>)</w:t>
      </w:r>
      <w:r w:rsidRPr="0004095E">
        <w:tab/>
        <w:t>The ACMA must tell an applicant in writing if it is taken to have withdrawn</w:t>
      </w:r>
      <w:r w:rsidR="00F651FA" w:rsidRPr="0004095E">
        <w:t xml:space="preserve"> its application</w:t>
      </w:r>
      <w:r w:rsidRPr="0004095E">
        <w:t xml:space="preserve"> under paragraph (2)(b).</w:t>
      </w:r>
    </w:p>
    <w:p w14:paraId="148245D8" w14:textId="62E0FB22" w:rsidR="00940522" w:rsidRPr="0004095E" w:rsidRDefault="00940522" w:rsidP="00830A3C">
      <w:pPr>
        <w:pStyle w:val="R2"/>
        <w:jc w:val="left"/>
      </w:pPr>
      <w:r w:rsidRPr="0004095E">
        <w:tab/>
        <w:t>(</w:t>
      </w:r>
      <w:r w:rsidR="003E4BDF" w:rsidRPr="0004095E">
        <w:t>5</w:t>
      </w:r>
      <w:r w:rsidRPr="0004095E">
        <w:t>)</w:t>
      </w:r>
      <w:r w:rsidRPr="0004095E">
        <w:tab/>
        <w:t>If section 3</w:t>
      </w:r>
      <w:r w:rsidR="006B2980" w:rsidRPr="0004095E">
        <w:t>4</w:t>
      </w:r>
      <w:r w:rsidRPr="0004095E">
        <w:t xml:space="preserve"> applies to two or more applicants, the</w:t>
      </w:r>
      <w:r w:rsidR="00F651FA" w:rsidRPr="0004095E">
        <w:t xml:space="preserve"> ACMA</w:t>
      </w:r>
      <w:r w:rsidRPr="0004095E">
        <w:t xml:space="preserve"> must not </w:t>
      </w:r>
      <w:proofErr w:type="gramStart"/>
      <w:r w:rsidRPr="0004095E">
        <w:t>make a decision</w:t>
      </w:r>
      <w:proofErr w:type="gramEnd"/>
      <w:r w:rsidRPr="0004095E">
        <w:t xml:space="preserve"> under subsection (1) in relation to any of those applicants until the procedures in section 3</w:t>
      </w:r>
      <w:r w:rsidR="006B2980" w:rsidRPr="0004095E">
        <w:t>4</w:t>
      </w:r>
      <w:r w:rsidRPr="0004095E">
        <w:t xml:space="preserve"> and, if applicable, </w:t>
      </w:r>
      <w:r w:rsidR="004944FD" w:rsidRPr="0004095E">
        <w:t xml:space="preserve">section </w:t>
      </w:r>
      <w:r w:rsidRPr="0004095E">
        <w:t>3</w:t>
      </w:r>
      <w:r w:rsidR="006B2980" w:rsidRPr="0004095E">
        <w:t>5</w:t>
      </w:r>
      <w:r w:rsidRPr="0004095E">
        <w:t xml:space="preserve"> have been completed in relation to those applicants.</w:t>
      </w:r>
    </w:p>
    <w:p w14:paraId="64BE3467" w14:textId="77777777" w:rsidR="00792EA2" w:rsidRPr="0004095E" w:rsidRDefault="00024167" w:rsidP="004F142D">
      <w:pPr>
        <w:pStyle w:val="HD"/>
        <w:rPr>
          <w:rFonts w:ascii="Times New Roman" w:hAnsi="Times New Roman"/>
        </w:rPr>
      </w:pPr>
      <w:bookmarkStart w:id="80" w:name="_Toc338427990"/>
      <w:r w:rsidRPr="0004095E">
        <w:rPr>
          <w:rStyle w:val="CharDivNo"/>
          <w:rFonts w:ascii="Times New Roman" w:hAnsi="Times New Roman"/>
        </w:rPr>
        <w:t xml:space="preserve">Division </w:t>
      </w:r>
      <w:r w:rsidR="00802FC1" w:rsidRPr="0004095E">
        <w:rPr>
          <w:rStyle w:val="CharDivNo"/>
          <w:rFonts w:ascii="Times New Roman" w:hAnsi="Times New Roman"/>
        </w:rPr>
        <w:t>4</w:t>
      </w:r>
      <w:r w:rsidRPr="0004095E">
        <w:rPr>
          <w:rFonts w:ascii="Times New Roman" w:hAnsi="Times New Roman"/>
        </w:rPr>
        <w:tab/>
      </w:r>
      <w:r w:rsidR="00C13564" w:rsidRPr="0004095E">
        <w:rPr>
          <w:rFonts w:ascii="Times New Roman" w:hAnsi="Times New Roman"/>
        </w:rPr>
        <w:t>Initial e</w:t>
      </w:r>
      <w:r w:rsidR="00871278" w:rsidRPr="0004095E">
        <w:rPr>
          <w:rStyle w:val="CharDivText"/>
          <w:rFonts w:ascii="Times New Roman" w:hAnsi="Times New Roman"/>
        </w:rPr>
        <w:t xml:space="preserve">ligibility </w:t>
      </w:r>
      <w:r w:rsidR="00CE383B" w:rsidRPr="0004095E">
        <w:rPr>
          <w:rStyle w:val="CharDivText"/>
          <w:rFonts w:ascii="Times New Roman" w:hAnsi="Times New Roman"/>
        </w:rPr>
        <w:t xml:space="preserve">points, minimum </w:t>
      </w:r>
      <w:r w:rsidR="00F5056A" w:rsidRPr="0004095E">
        <w:rPr>
          <w:rStyle w:val="CharDivText"/>
          <w:rFonts w:ascii="Times New Roman" w:hAnsi="Times New Roman"/>
        </w:rPr>
        <w:t>spectrum</w:t>
      </w:r>
      <w:r w:rsidR="00CE383B" w:rsidRPr="0004095E">
        <w:rPr>
          <w:rStyle w:val="CharDivText"/>
          <w:rFonts w:ascii="Times New Roman" w:hAnsi="Times New Roman"/>
        </w:rPr>
        <w:t xml:space="preserve"> requirement</w:t>
      </w:r>
      <w:r w:rsidR="00971578" w:rsidRPr="0004095E">
        <w:rPr>
          <w:rStyle w:val="CharDivText"/>
          <w:rFonts w:ascii="Times New Roman" w:hAnsi="Times New Roman"/>
        </w:rPr>
        <w:t>s</w:t>
      </w:r>
      <w:r w:rsidR="00871278" w:rsidRPr="0004095E">
        <w:rPr>
          <w:rStyle w:val="CharDivText"/>
          <w:rFonts w:ascii="Times New Roman" w:hAnsi="Times New Roman"/>
        </w:rPr>
        <w:t xml:space="preserve"> and financial security</w:t>
      </w:r>
      <w:bookmarkEnd w:id="80"/>
      <w:r w:rsidR="00ED0E44" w:rsidRPr="0004095E">
        <w:rPr>
          <w:rStyle w:val="CharDivText"/>
          <w:rFonts w:ascii="Times New Roman" w:hAnsi="Times New Roman"/>
        </w:rPr>
        <w:t xml:space="preserve"> </w:t>
      </w:r>
    </w:p>
    <w:p w14:paraId="6FED3CF4" w14:textId="77777777" w:rsidR="00993CA2" w:rsidRPr="0004095E" w:rsidRDefault="009C78A7" w:rsidP="004F142D">
      <w:pPr>
        <w:pStyle w:val="Heading2"/>
      </w:pPr>
      <w:bookmarkStart w:id="81" w:name="_Toc338427991"/>
      <w:bookmarkStart w:id="82" w:name="_Toc520268086"/>
      <w:r w:rsidRPr="0004095E">
        <w:rPr>
          <w:rStyle w:val="CharSectno"/>
        </w:rPr>
        <w:t>37</w:t>
      </w:r>
      <w:r w:rsidR="00993CA2" w:rsidRPr="0004095E">
        <w:tab/>
      </w:r>
      <w:r w:rsidR="00165CBC" w:rsidRPr="0004095E">
        <w:t>I</w:t>
      </w:r>
      <w:r w:rsidR="00AF3A82" w:rsidRPr="0004095E">
        <w:t xml:space="preserve">nitial </w:t>
      </w:r>
      <w:r w:rsidR="00993CA2" w:rsidRPr="0004095E">
        <w:t xml:space="preserve">eligibility </w:t>
      </w:r>
      <w:bookmarkEnd w:id="81"/>
      <w:r w:rsidR="00AF3A82" w:rsidRPr="0004095E">
        <w:t>points and selecting minimum spectrum requirements</w:t>
      </w:r>
      <w:bookmarkEnd w:id="82"/>
    </w:p>
    <w:p w14:paraId="36BB12F6" w14:textId="77777777" w:rsidR="00D3292D" w:rsidRDefault="00993CA2" w:rsidP="004F142D">
      <w:pPr>
        <w:pStyle w:val="R2"/>
        <w:jc w:val="left"/>
      </w:pPr>
      <w:r w:rsidRPr="0004095E">
        <w:tab/>
        <w:t>(</w:t>
      </w:r>
      <w:r w:rsidR="0072779B" w:rsidRPr="0004095E">
        <w:t>1</w:t>
      </w:r>
      <w:r w:rsidRPr="0004095E">
        <w:t>)</w:t>
      </w:r>
      <w:r w:rsidRPr="0004095E">
        <w:tab/>
      </w:r>
      <w:r w:rsidR="001D2315" w:rsidRPr="0004095E">
        <w:t>Subject to subsection (3), t</w:t>
      </w:r>
      <w:r w:rsidRPr="0004095E">
        <w:t xml:space="preserve">he </w:t>
      </w:r>
      <w:r w:rsidR="00C36D69" w:rsidRPr="0004095E">
        <w:t xml:space="preserve">maximum number of initial eligibility points that an applicant may </w:t>
      </w:r>
      <w:r w:rsidR="009E6EA1" w:rsidRPr="0004095E">
        <w:t>specify</w:t>
      </w:r>
      <w:r w:rsidR="002E1CF1" w:rsidRPr="0004095E">
        <w:t xml:space="preserve"> in its completed </w:t>
      </w:r>
      <w:r w:rsidR="007E397A" w:rsidRPr="0004095E">
        <w:t>eligibility nomination</w:t>
      </w:r>
      <w:r w:rsidR="002E1CF1" w:rsidRPr="0004095E">
        <w:t xml:space="preserve"> form</w:t>
      </w:r>
      <w:r w:rsidR="00C36D69" w:rsidRPr="0004095E">
        <w:t xml:space="preserve"> is the </w:t>
      </w:r>
      <w:r w:rsidR="00ED17AE" w:rsidRPr="0004095E">
        <w:t>sum</w:t>
      </w:r>
      <w:r w:rsidR="00C36D69" w:rsidRPr="0004095E">
        <w:t xml:space="preserve"> of the lot ratings </w:t>
      </w:r>
      <w:r w:rsidR="000B0E4A" w:rsidRPr="0004095E">
        <w:t xml:space="preserve">for the number </w:t>
      </w:r>
      <w:r w:rsidR="00C36D69" w:rsidRPr="0004095E">
        <w:t>of lots</w:t>
      </w:r>
      <w:r w:rsidR="000B0E4A" w:rsidRPr="0004095E">
        <w:t xml:space="preserve"> of </w:t>
      </w:r>
      <w:r w:rsidR="009E6EA1" w:rsidRPr="0004095E">
        <w:t>each product</w:t>
      </w:r>
      <w:r w:rsidR="00630281" w:rsidRPr="0004095E">
        <w:t>, up to the applicant’s allocation limits</w:t>
      </w:r>
      <w:r w:rsidR="00ED03E4" w:rsidRPr="0004095E">
        <w:t xml:space="preserve"> (</w:t>
      </w:r>
      <w:r w:rsidR="00AC2740" w:rsidRPr="0004095E">
        <w:t xml:space="preserve">when </w:t>
      </w:r>
      <w:r w:rsidR="00ED03E4" w:rsidRPr="0004095E">
        <w:t>expressed in eligibility points)</w:t>
      </w:r>
      <w:r w:rsidR="00D3292D">
        <w:t>:</w:t>
      </w:r>
    </w:p>
    <w:p w14:paraId="2588D43D" w14:textId="7E0020D3" w:rsidR="00D3292D" w:rsidRDefault="00D3292D" w:rsidP="00D3292D">
      <w:pPr>
        <w:pStyle w:val="R2"/>
        <w:spacing w:before="60"/>
        <w:ind w:left="1418" w:hanging="454"/>
        <w:jc w:val="left"/>
      </w:pPr>
      <w:r>
        <w:t>(a)</w:t>
      </w:r>
      <w:r>
        <w:tab/>
      </w:r>
      <w:r w:rsidR="00630281" w:rsidRPr="0004095E">
        <w:t>applicable to the product</w:t>
      </w:r>
      <w:r>
        <w:t xml:space="preserve">, </w:t>
      </w:r>
      <w:r w:rsidR="00253BC0" w:rsidRPr="0004095E">
        <w:t>other than the Perth lower band product and the Perth upper band product</w:t>
      </w:r>
      <w:r>
        <w:t>;</w:t>
      </w:r>
      <w:r w:rsidR="009E1D78" w:rsidRPr="0004095E">
        <w:t xml:space="preserve"> or </w:t>
      </w:r>
    </w:p>
    <w:p w14:paraId="31A63567" w14:textId="7DE6BC71" w:rsidR="00D3292D" w:rsidRDefault="00D3292D" w:rsidP="00D3292D">
      <w:pPr>
        <w:pStyle w:val="R2"/>
        <w:spacing w:before="60"/>
        <w:ind w:left="1418" w:hanging="454"/>
        <w:jc w:val="left"/>
      </w:pPr>
      <w:r>
        <w:t>(b)</w:t>
      </w:r>
      <w:r>
        <w:tab/>
      </w:r>
      <w:r w:rsidR="006822FF" w:rsidRPr="0004095E">
        <w:t xml:space="preserve">applicable to </w:t>
      </w:r>
      <w:r w:rsidR="009E1D78" w:rsidRPr="0004095E">
        <w:t>the Perth combined products</w:t>
      </w:r>
      <w:r>
        <w:t>;</w:t>
      </w:r>
    </w:p>
    <w:p w14:paraId="7B484397" w14:textId="5DCA99E8" w:rsidR="00993CA2" w:rsidRPr="0004095E" w:rsidRDefault="00C36D69" w:rsidP="00D3292D">
      <w:pPr>
        <w:pStyle w:val="R2"/>
        <w:spacing w:before="60"/>
        <w:ind w:left="1418" w:hanging="454"/>
        <w:jc w:val="left"/>
      </w:pPr>
      <w:r w:rsidRPr="0004095E">
        <w:t>to be auctioned.</w:t>
      </w:r>
    </w:p>
    <w:p w14:paraId="1E55E7E0" w14:textId="77777777" w:rsidR="00101915" w:rsidRPr="0004095E" w:rsidRDefault="00101915" w:rsidP="001A611C">
      <w:pPr>
        <w:pStyle w:val="Note"/>
        <w:tabs>
          <w:tab w:val="right" w:pos="1843"/>
        </w:tabs>
        <w:spacing w:line="260" w:lineRule="exact"/>
        <w:ind w:left="1701" w:hanging="709"/>
        <w:jc w:val="left"/>
        <w:rPr>
          <w:szCs w:val="20"/>
        </w:rPr>
      </w:pPr>
      <w:r w:rsidRPr="0004095E">
        <w:rPr>
          <w:szCs w:val="20"/>
        </w:rPr>
        <w:t>Note</w:t>
      </w:r>
      <w:r w:rsidR="00F31A43" w:rsidRPr="0004095E">
        <w:rPr>
          <w:szCs w:val="20"/>
        </w:rPr>
        <w:t xml:space="preserve"> 1</w:t>
      </w:r>
      <w:r w:rsidR="00307B7F" w:rsidRPr="0004095E">
        <w:rPr>
          <w:szCs w:val="20"/>
        </w:rPr>
        <w:t>:</w:t>
      </w:r>
      <w:r w:rsidR="00F31A43" w:rsidRPr="0004095E">
        <w:rPr>
          <w:szCs w:val="20"/>
        </w:rPr>
        <w:tab/>
      </w:r>
      <w:r w:rsidRPr="0004095E">
        <w:rPr>
          <w:szCs w:val="20"/>
        </w:rPr>
        <w:t>A person’s ability to use eligibility points in the auction is restricted by the allocation limits in section</w:t>
      </w:r>
      <w:r w:rsidR="00165D52" w:rsidRPr="0004095E">
        <w:rPr>
          <w:szCs w:val="20"/>
        </w:rPr>
        <w:t>s</w:t>
      </w:r>
      <w:r w:rsidR="00B9733A" w:rsidRPr="0004095E">
        <w:rPr>
          <w:szCs w:val="20"/>
        </w:rPr>
        <w:t> </w:t>
      </w:r>
      <w:r w:rsidR="006B2980" w:rsidRPr="0004095E">
        <w:rPr>
          <w:szCs w:val="20"/>
        </w:rPr>
        <w:t>11</w:t>
      </w:r>
      <w:r w:rsidR="00165D52" w:rsidRPr="0004095E">
        <w:rPr>
          <w:szCs w:val="20"/>
        </w:rPr>
        <w:t xml:space="preserve"> and </w:t>
      </w:r>
      <w:r w:rsidR="006B2980" w:rsidRPr="0004095E">
        <w:rPr>
          <w:szCs w:val="20"/>
        </w:rPr>
        <w:t>12</w:t>
      </w:r>
      <w:r w:rsidRPr="0004095E">
        <w:rPr>
          <w:szCs w:val="20"/>
        </w:rPr>
        <w:t>.</w:t>
      </w:r>
    </w:p>
    <w:p w14:paraId="60AD4521" w14:textId="77777777" w:rsidR="00F31A43" w:rsidRPr="0004095E" w:rsidRDefault="00F31A43" w:rsidP="001A611C">
      <w:pPr>
        <w:pStyle w:val="Note"/>
        <w:tabs>
          <w:tab w:val="right" w:pos="851"/>
          <w:tab w:val="left" w:pos="1701"/>
        </w:tabs>
        <w:spacing w:before="180" w:line="260" w:lineRule="exact"/>
        <w:ind w:left="1701" w:hanging="709"/>
        <w:jc w:val="left"/>
        <w:rPr>
          <w:szCs w:val="20"/>
        </w:rPr>
      </w:pPr>
      <w:r w:rsidRPr="0004095E">
        <w:rPr>
          <w:szCs w:val="20"/>
        </w:rPr>
        <w:lastRenderedPageBreak/>
        <w:t>Note 2:</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7241EB23" w14:textId="77777777" w:rsidR="00CE383B" w:rsidRPr="0004095E" w:rsidRDefault="00CE383B" w:rsidP="004F142D">
      <w:pPr>
        <w:pStyle w:val="R2"/>
        <w:jc w:val="left"/>
      </w:pPr>
      <w:r w:rsidRPr="0004095E">
        <w:tab/>
        <w:t>(2)</w:t>
      </w:r>
      <w:r w:rsidRPr="0004095E">
        <w:tab/>
        <w:t xml:space="preserve">The </w:t>
      </w:r>
      <w:r w:rsidR="001873AC" w:rsidRPr="0004095E">
        <w:t>minimum spectrum requirement</w:t>
      </w:r>
      <w:r w:rsidR="00A92159" w:rsidRPr="0004095E">
        <w:t>s</w:t>
      </w:r>
      <w:r w:rsidR="001873AC" w:rsidRPr="0004095E">
        <w:t xml:space="preserve"> for </w:t>
      </w:r>
      <w:r w:rsidR="009A51F9" w:rsidRPr="0004095E">
        <w:t xml:space="preserve">the </w:t>
      </w:r>
      <w:r w:rsidR="001873AC" w:rsidRPr="0004095E">
        <w:t xml:space="preserve">lots of </w:t>
      </w:r>
      <w:r w:rsidR="007573BD" w:rsidRPr="0004095E">
        <w:t>each</w:t>
      </w:r>
      <w:r w:rsidR="00472522" w:rsidRPr="0004095E">
        <w:t xml:space="preserve"> product</w:t>
      </w:r>
      <w:r w:rsidR="001873AC" w:rsidRPr="0004095E">
        <w:t xml:space="preserve"> to be auctioned</w:t>
      </w:r>
      <w:r w:rsidR="006D3FFC" w:rsidRPr="0004095E">
        <w:t xml:space="preserve"> </w:t>
      </w:r>
      <w:r w:rsidR="00EE2A47" w:rsidRPr="0004095E">
        <w:t xml:space="preserve">that an applicant may select </w:t>
      </w:r>
      <w:r w:rsidR="006A4809" w:rsidRPr="0004095E">
        <w:t xml:space="preserve">in its completed </w:t>
      </w:r>
      <w:r w:rsidR="004944FD" w:rsidRPr="0004095E">
        <w:t>eligibility nomination</w:t>
      </w:r>
      <w:r w:rsidR="006A4809" w:rsidRPr="0004095E">
        <w:t xml:space="preserve"> form </w:t>
      </w:r>
      <w:r w:rsidR="004944FD" w:rsidRPr="0004095E">
        <w:t xml:space="preserve">must be from </w:t>
      </w:r>
      <w:r w:rsidR="003E4BDF" w:rsidRPr="0004095E">
        <w:t>the options</w:t>
      </w:r>
      <w:r w:rsidR="00EE2A47" w:rsidRPr="0004095E">
        <w:t xml:space="preserve"> set by the ACMA under paragraph </w:t>
      </w:r>
      <w:r w:rsidR="006B2980" w:rsidRPr="0004095E">
        <w:t>28</w:t>
      </w:r>
      <w:r w:rsidR="00EE2A47" w:rsidRPr="0004095E">
        <w:t>(1)(</w:t>
      </w:r>
      <w:r w:rsidR="0019162A" w:rsidRPr="0004095E">
        <w:t>c</w:t>
      </w:r>
      <w:r w:rsidR="00EE2A47" w:rsidRPr="0004095E">
        <w:t>)</w:t>
      </w:r>
      <w:r w:rsidRPr="0004095E">
        <w:t>.</w:t>
      </w:r>
      <w:r w:rsidR="00FA3B98" w:rsidRPr="0004095E">
        <w:t xml:space="preserve"> </w:t>
      </w:r>
      <w:r w:rsidR="00030C2F" w:rsidRPr="0004095E">
        <w:t>If a selection is not made</w:t>
      </w:r>
      <w:r w:rsidR="00716C79" w:rsidRPr="0004095E">
        <w:t xml:space="preserve"> for a product</w:t>
      </w:r>
      <w:r w:rsidR="00030C2F" w:rsidRPr="0004095E">
        <w:t>, the applicant is taken to have no minimum spectrum requirement</w:t>
      </w:r>
      <w:r w:rsidR="00EE2A47" w:rsidRPr="0004095E">
        <w:t xml:space="preserve"> for the </w:t>
      </w:r>
      <w:r w:rsidR="00E54E20" w:rsidRPr="0004095E">
        <w:t xml:space="preserve">lots of </w:t>
      </w:r>
      <w:r w:rsidR="00716C79" w:rsidRPr="0004095E">
        <w:t>that</w:t>
      </w:r>
      <w:r w:rsidR="00E54E20" w:rsidRPr="0004095E">
        <w:t xml:space="preserve"> </w:t>
      </w:r>
      <w:r w:rsidR="00EE2A47" w:rsidRPr="0004095E">
        <w:t>product</w:t>
      </w:r>
      <w:r w:rsidR="00030C2F" w:rsidRPr="0004095E">
        <w:t>.</w:t>
      </w:r>
    </w:p>
    <w:p w14:paraId="65E689FC" w14:textId="5171960D" w:rsidR="007E397A" w:rsidRPr="0004095E" w:rsidRDefault="007E397A" w:rsidP="001A611C">
      <w:pPr>
        <w:pStyle w:val="R2"/>
        <w:tabs>
          <w:tab w:val="clear" w:pos="794"/>
        </w:tabs>
        <w:spacing w:before="120"/>
        <w:ind w:left="1588" w:hanging="595"/>
        <w:jc w:val="left"/>
        <w:rPr>
          <w:sz w:val="20"/>
          <w:szCs w:val="20"/>
        </w:rPr>
      </w:pPr>
      <w:r w:rsidRPr="0004095E">
        <w:rPr>
          <w:sz w:val="20"/>
          <w:szCs w:val="20"/>
        </w:rPr>
        <w:t>Note:</w:t>
      </w:r>
      <w:r w:rsidR="004E213E" w:rsidRPr="0004095E">
        <w:rPr>
          <w:i/>
          <w:sz w:val="20"/>
          <w:szCs w:val="20"/>
        </w:rPr>
        <w:tab/>
      </w:r>
      <w:r w:rsidRPr="0004095E">
        <w:rPr>
          <w:sz w:val="20"/>
          <w:szCs w:val="20"/>
        </w:rPr>
        <w:t>An applicant may select a minimum spectrum requirement for any product, even if the applicant has not specified a start demand for</w:t>
      </w:r>
      <w:r w:rsidR="0007689B" w:rsidRPr="0004095E">
        <w:rPr>
          <w:sz w:val="20"/>
          <w:szCs w:val="20"/>
        </w:rPr>
        <w:t xml:space="preserve"> the</w:t>
      </w:r>
      <w:r w:rsidR="00E54450" w:rsidRPr="0004095E">
        <w:rPr>
          <w:sz w:val="20"/>
          <w:szCs w:val="20"/>
        </w:rPr>
        <w:t xml:space="preserve"> lots of</w:t>
      </w:r>
      <w:r w:rsidRPr="0004095E">
        <w:rPr>
          <w:sz w:val="20"/>
          <w:szCs w:val="20"/>
        </w:rPr>
        <w:t xml:space="preserve"> a product for the first clock round of the primary stage in its eligibility nomination form.</w:t>
      </w:r>
    </w:p>
    <w:p w14:paraId="58487484" w14:textId="77777777" w:rsidR="001D2315" w:rsidRPr="0004095E" w:rsidRDefault="001D2315" w:rsidP="004F142D">
      <w:pPr>
        <w:pStyle w:val="R2"/>
        <w:jc w:val="left"/>
      </w:pPr>
      <w:r w:rsidRPr="0004095E">
        <w:tab/>
        <w:t>(3)</w:t>
      </w:r>
      <w:r w:rsidRPr="0004095E">
        <w:tab/>
        <w:t>If:</w:t>
      </w:r>
    </w:p>
    <w:p w14:paraId="6EAAE256" w14:textId="0F03F99F" w:rsidR="001D2315" w:rsidRPr="0004095E" w:rsidRDefault="001D2315" w:rsidP="004F142D">
      <w:pPr>
        <w:pStyle w:val="R2"/>
        <w:numPr>
          <w:ilvl w:val="0"/>
          <w:numId w:val="63"/>
        </w:numPr>
        <w:tabs>
          <w:tab w:val="clear" w:pos="794"/>
        </w:tabs>
        <w:spacing w:before="60"/>
        <w:ind w:left="1418" w:hanging="454"/>
        <w:jc w:val="left"/>
      </w:pPr>
      <w:r w:rsidRPr="0004095E">
        <w:t>an applicant’s start demand for lots of one or more products is reduced in accordance with subsection 36(2); and</w:t>
      </w:r>
    </w:p>
    <w:p w14:paraId="2CB9FD25" w14:textId="63EB1B3C" w:rsidR="001D2315" w:rsidRPr="0004095E" w:rsidRDefault="001D2315" w:rsidP="004F142D">
      <w:pPr>
        <w:pStyle w:val="R2"/>
        <w:numPr>
          <w:ilvl w:val="0"/>
          <w:numId w:val="63"/>
        </w:numPr>
        <w:tabs>
          <w:tab w:val="clear" w:pos="794"/>
        </w:tabs>
        <w:spacing w:before="60"/>
        <w:ind w:left="1418" w:hanging="454"/>
        <w:jc w:val="left"/>
      </w:pPr>
      <w:r w:rsidRPr="0004095E">
        <w:t>the applicant specified, in its completed eligibility nomination form, initial eligibility points that are greater than the sum of the lot ratings for the number of lots of each product for which the applicant has a start demand, after the process in subsection 36(2) is completed</w:t>
      </w:r>
      <w:r w:rsidR="00A05065" w:rsidRPr="0004095E">
        <w:t>;</w:t>
      </w:r>
    </w:p>
    <w:p w14:paraId="763150AD" w14:textId="77777777" w:rsidR="00A05065" w:rsidRPr="0004095E" w:rsidRDefault="00A05065" w:rsidP="004F142D">
      <w:pPr>
        <w:pStyle w:val="R2"/>
        <w:tabs>
          <w:tab w:val="left" w:pos="993"/>
        </w:tabs>
        <w:ind w:left="1560" w:hanging="1560"/>
        <w:jc w:val="left"/>
      </w:pPr>
      <w:r w:rsidRPr="0004095E">
        <w:tab/>
      </w:r>
      <w:r w:rsidRPr="0004095E">
        <w:tab/>
        <w:t>then:</w:t>
      </w:r>
    </w:p>
    <w:p w14:paraId="5CF0EDB0" w14:textId="52106B56" w:rsidR="00A05065" w:rsidRPr="0004095E" w:rsidRDefault="00A05065" w:rsidP="004F142D">
      <w:pPr>
        <w:pStyle w:val="R2"/>
        <w:numPr>
          <w:ilvl w:val="0"/>
          <w:numId w:val="63"/>
        </w:numPr>
        <w:tabs>
          <w:tab w:val="clear" w:pos="794"/>
        </w:tabs>
        <w:spacing w:before="60"/>
        <w:ind w:left="1418" w:hanging="454"/>
        <w:jc w:val="left"/>
      </w:pPr>
      <w:r w:rsidRPr="0004095E">
        <w:t>the applicant’s initial eligibility points are reduced to the sum of the lot ratings for the number of lots of each product for which the applicant has a start demand, after the process in subsection 36(2) is completed; and</w:t>
      </w:r>
    </w:p>
    <w:p w14:paraId="21DB680F" w14:textId="27DF08DD" w:rsidR="00A05065" w:rsidRPr="0004095E" w:rsidRDefault="00A05065" w:rsidP="004F142D">
      <w:pPr>
        <w:pStyle w:val="R2"/>
        <w:numPr>
          <w:ilvl w:val="0"/>
          <w:numId w:val="63"/>
        </w:numPr>
        <w:tabs>
          <w:tab w:val="clear" w:pos="794"/>
        </w:tabs>
        <w:spacing w:before="60"/>
        <w:ind w:left="1418" w:hanging="454"/>
        <w:jc w:val="left"/>
      </w:pPr>
      <w:r w:rsidRPr="0004095E">
        <w:t>this reduction does not affect the amount calculated in accordance with subsection 38(2).</w:t>
      </w:r>
    </w:p>
    <w:p w14:paraId="7933C93C" w14:textId="77777777" w:rsidR="00C36D69" w:rsidRPr="0004095E" w:rsidRDefault="009C78A7" w:rsidP="004F142D">
      <w:pPr>
        <w:pStyle w:val="Heading2"/>
      </w:pPr>
      <w:bookmarkStart w:id="83" w:name="_Toc338427992"/>
      <w:bookmarkStart w:id="84" w:name="_Toc520268087"/>
      <w:r w:rsidRPr="0004095E">
        <w:rPr>
          <w:rStyle w:val="CharSectno"/>
        </w:rPr>
        <w:t>38</w:t>
      </w:r>
      <w:r w:rsidR="00F815CF" w:rsidRPr="0004095E">
        <w:tab/>
      </w:r>
      <w:r w:rsidR="00B9744C" w:rsidRPr="0004095E">
        <w:t>Eligibility payment</w:t>
      </w:r>
      <w:r w:rsidR="00F815CF" w:rsidRPr="0004095E">
        <w:t xml:space="preserve"> or </w:t>
      </w:r>
      <w:r w:rsidR="00802FC1" w:rsidRPr="0004095E">
        <w:t>d</w:t>
      </w:r>
      <w:r w:rsidR="00F815CF" w:rsidRPr="0004095E">
        <w:t xml:space="preserve">eed of </w:t>
      </w:r>
      <w:r w:rsidR="00802FC1" w:rsidRPr="0004095E">
        <w:t>f</w:t>
      </w:r>
      <w:r w:rsidR="00F815CF" w:rsidRPr="0004095E">
        <w:t xml:space="preserve">inancial </w:t>
      </w:r>
      <w:r w:rsidR="00802FC1" w:rsidRPr="0004095E">
        <w:t>s</w:t>
      </w:r>
      <w:r w:rsidR="00F815CF" w:rsidRPr="0004095E">
        <w:t>ecurity required</w:t>
      </w:r>
      <w:r w:rsidR="002C04AA" w:rsidRPr="0004095E">
        <w:t xml:space="preserve"> for initial eligibility points</w:t>
      </w:r>
      <w:bookmarkEnd w:id="83"/>
      <w:bookmarkEnd w:id="84"/>
    </w:p>
    <w:p w14:paraId="52BBEF11" w14:textId="77777777" w:rsidR="00F815CF" w:rsidRPr="0004095E" w:rsidRDefault="00F815CF" w:rsidP="004F142D">
      <w:pPr>
        <w:pStyle w:val="ZR1"/>
        <w:jc w:val="left"/>
      </w:pPr>
      <w:r w:rsidRPr="0004095E">
        <w:tab/>
        <w:t>(1)</w:t>
      </w:r>
      <w:r w:rsidRPr="0004095E">
        <w:tab/>
        <w:t xml:space="preserve">An applicant must, before the </w:t>
      </w:r>
      <w:r w:rsidR="00280E21" w:rsidRPr="0004095E">
        <w:t>eligibility</w:t>
      </w:r>
      <w:r w:rsidRPr="0004095E">
        <w:t xml:space="preserve"> deadline</w:t>
      </w:r>
      <w:r w:rsidR="002C04AA" w:rsidRPr="0004095E">
        <w:t xml:space="preserve">, </w:t>
      </w:r>
      <w:r w:rsidR="00221B58" w:rsidRPr="0004095E">
        <w:t>secure initial eligibility points by</w:t>
      </w:r>
      <w:r w:rsidRPr="0004095E">
        <w:t>:</w:t>
      </w:r>
    </w:p>
    <w:p w14:paraId="0ECF4B27" w14:textId="69DA3381" w:rsidR="00792EA2" w:rsidRPr="0004095E" w:rsidRDefault="00B9744C" w:rsidP="004F142D">
      <w:pPr>
        <w:pStyle w:val="P1"/>
        <w:numPr>
          <w:ilvl w:val="0"/>
          <w:numId w:val="64"/>
        </w:numPr>
        <w:ind w:left="1418" w:hanging="454"/>
        <w:jc w:val="left"/>
      </w:pPr>
      <w:r w:rsidRPr="0004095E">
        <w:t>mak</w:t>
      </w:r>
      <w:r w:rsidR="00221B58" w:rsidRPr="0004095E">
        <w:t>ing</w:t>
      </w:r>
      <w:r w:rsidRPr="0004095E">
        <w:t xml:space="preserve"> an eligibility payment</w:t>
      </w:r>
      <w:r w:rsidR="00F815CF" w:rsidRPr="0004095E">
        <w:t xml:space="preserve"> </w:t>
      </w:r>
      <w:r w:rsidR="00221B58" w:rsidRPr="0004095E">
        <w:t xml:space="preserve">of an amount </w:t>
      </w:r>
      <w:r w:rsidR="00F815CF" w:rsidRPr="0004095E">
        <w:t>to the ACMA on behalf of the Commonwealth; or</w:t>
      </w:r>
    </w:p>
    <w:p w14:paraId="4182C0D4" w14:textId="7F129BA2" w:rsidR="00221B58" w:rsidRPr="0004095E" w:rsidRDefault="00F815CF" w:rsidP="004F142D">
      <w:pPr>
        <w:pStyle w:val="P1"/>
        <w:numPr>
          <w:ilvl w:val="0"/>
          <w:numId w:val="64"/>
        </w:numPr>
        <w:ind w:left="1418" w:hanging="454"/>
        <w:jc w:val="left"/>
      </w:pPr>
      <w:r w:rsidRPr="0004095E">
        <w:t>giv</w:t>
      </w:r>
      <w:r w:rsidR="00221B58" w:rsidRPr="0004095E">
        <w:t>ing</w:t>
      </w:r>
      <w:r w:rsidRPr="0004095E">
        <w:t xml:space="preserve"> the ACMA</w:t>
      </w:r>
      <w:r w:rsidR="00C13564" w:rsidRPr="0004095E">
        <w:t xml:space="preserve"> on behalf of the Commonwealth</w:t>
      </w:r>
      <w:r w:rsidRPr="0004095E">
        <w:t xml:space="preserve"> a </w:t>
      </w:r>
      <w:r w:rsidR="005F04B7" w:rsidRPr="0004095E">
        <w:t>d</w:t>
      </w:r>
      <w:r w:rsidRPr="0004095E">
        <w:t xml:space="preserve">eed of </w:t>
      </w:r>
      <w:r w:rsidR="005F04B7" w:rsidRPr="0004095E">
        <w:t>f</w:t>
      </w:r>
      <w:r w:rsidRPr="0004095E">
        <w:t xml:space="preserve">inancial </w:t>
      </w:r>
      <w:r w:rsidR="005F04B7" w:rsidRPr="0004095E">
        <w:t>s</w:t>
      </w:r>
      <w:r w:rsidRPr="0004095E">
        <w:t>ecurity</w:t>
      </w:r>
      <w:r w:rsidR="008E6BDC" w:rsidRPr="0004095E">
        <w:t xml:space="preserve">, which has been completed in the approved form and executed, </w:t>
      </w:r>
      <w:r w:rsidR="00221B58" w:rsidRPr="0004095E">
        <w:t>for an amount; or</w:t>
      </w:r>
    </w:p>
    <w:p w14:paraId="502C5E8E" w14:textId="292E11D0" w:rsidR="00F815CF" w:rsidRPr="0004095E" w:rsidRDefault="00221B58" w:rsidP="004F142D">
      <w:pPr>
        <w:pStyle w:val="P1"/>
        <w:numPr>
          <w:ilvl w:val="0"/>
          <w:numId w:val="64"/>
        </w:numPr>
        <w:ind w:left="1418" w:hanging="454"/>
        <w:jc w:val="left"/>
      </w:pPr>
      <w:r w:rsidRPr="0004095E">
        <w:t xml:space="preserve">making an eligibility payment of part of an amount and giving a deed </w:t>
      </w:r>
      <w:r w:rsidR="00884336" w:rsidRPr="0004095E">
        <w:t xml:space="preserve">of financial security </w:t>
      </w:r>
      <w:r w:rsidRPr="0004095E">
        <w:t>for the remainder.</w:t>
      </w:r>
    </w:p>
    <w:p w14:paraId="513449BF" w14:textId="490FF39C" w:rsidR="00EA199A" w:rsidRPr="0004095E" w:rsidRDefault="00EA199A" w:rsidP="001A611C">
      <w:pPr>
        <w:pStyle w:val="Note"/>
        <w:spacing w:line="260" w:lineRule="exact"/>
        <w:ind w:left="1559" w:hanging="595"/>
        <w:jc w:val="left"/>
        <w:rPr>
          <w:szCs w:val="20"/>
        </w:rPr>
      </w:pPr>
      <w:r w:rsidRPr="0004095E">
        <w:rPr>
          <w:szCs w:val="20"/>
        </w:rPr>
        <w:t>Note</w:t>
      </w:r>
      <w:r w:rsidR="00307B7F" w:rsidRPr="0004095E">
        <w:rPr>
          <w:szCs w:val="20"/>
        </w:rPr>
        <w:t>:</w:t>
      </w:r>
      <w:r w:rsidR="00724CEF" w:rsidRPr="0004095E">
        <w:rPr>
          <w:szCs w:val="20"/>
        </w:rPr>
        <w:tab/>
      </w:r>
      <w:r w:rsidR="00B9744C" w:rsidRPr="0004095E">
        <w:rPr>
          <w:szCs w:val="20"/>
        </w:rPr>
        <w:t xml:space="preserve">For information on how an eligibility payment </w:t>
      </w:r>
      <w:r w:rsidRPr="0004095E">
        <w:rPr>
          <w:szCs w:val="20"/>
        </w:rPr>
        <w:t xml:space="preserve">is </w:t>
      </w:r>
      <w:r w:rsidR="00A361D2" w:rsidRPr="0004095E">
        <w:rPr>
          <w:szCs w:val="20"/>
        </w:rPr>
        <w:t>made</w:t>
      </w:r>
      <w:r w:rsidRPr="0004095E">
        <w:rPr>
          <w:szCs w:val="20"/>
        </w:rPr>
        <w:t>, see section</w:t>
      </w:r>
      <w:r w:rsidR="00B9733A" w:rsidRPr="0004095E">
        <w:rPr>
          <w:szCs w:val="20"/>
        </w:rPr>
        <w:t> </w:t>
      </w:r>
      <w:r w:rsidR="007C371C" w:rsidRPr="0004095E">
        <w:rPr>
          <w:szCs w:val="20"/>
        </w:rPr>
        <w:t>9</w:t>
      </w:r>
      <w:r w:rsidRPr="0004095E">
        <w:rPr>
          <w:szCs w:val="20"/>
        </w:rPr>
        <w:t>.</w:t>
      </w:r>
      <w:r w:rsidR="00ED0442" w:rsidRPr="0004095E">
        <w:rPr>
          <w:szCs w:val="20"/>
        </w:rPr>
        <w:t xml:space="preserve"> For information on how a deed of financial security is given, see section </w:t>
      </w:r>
      <w:r w:rsidR="00481DBC" w:rsidRPr="0004095E">
        <w:rPr>
          <w:szCs w:val="20"/>
        </w:rPr>
        <w:t>7</w:t>
      </w:r>
      <w:r w:rsidR="00ED0442" w:rsidRPr="0004095E">
        <w:rPr>
          <w:szCs w:val="20"/>
        </w:rPr>
        <w:t xml:space="preserve"> and subsection</w:t>
      </w:r>
      <w:r w:rsidR="00B57695" w:rsidRPr="0004095E">
        <w:rPr>
          <w:szCs w:val="20"/>
        </w:rPr>
        <w:t>s</w:t>
      </w:r>
      <w:r w:rsidR="00A52868" w:rsidRPr="0004095E">
        <w:rPr>
          <w:szCs w:val="20"/>
        </w:rPr>
        <w:t xml:space="preserve"> (7),</w:t>
      </w:r>
      <w:r w:rsidR="00ED0442" w:rsidRPr="0004095E">
        <w:rPr>
          <w:szCs w:val="20"/>
        </w:rPr>
        <w:t xml:space="preserve"> (</w:t>
      </w:r>
      <w:r w:rsidR="00A52868" w:rsidRPr="0004095E">
        <w:rPr>
          <w:szCs w:val="20"/>
        </w:rPr>
        <w:t>8</w:t>
      </w:r>
      <w:r w:rsidR="00ED0442" w:rsidRPr="0004095E">
        <w:rPr>
          <w:szCs w:val="20"/>
        </w:rPr>
        <w:t>)</w:t>
      </w:r>
      <w:r w:rsidR="00B57695" w:rsidRPr="0004095E">
        <w:rPr>
          <w:szCs w:val="20"/>
        </w:rPr>
        <w:t xml:space="preserve"> and (9)</w:t>
      </w:r>
      <w:r w:rsidR="00ED0442" w:rsidRPr="0004095E">
        <w:rPr>
          <w:szCs w:val="20"/>
        </w:rPr>
        <w:t>.</w:t>
      </w:r>
    </w:p>
    <w:p w14:paraId="5DFE0E42" w14:textId="77777777" w:rsidR="00F815CF" w:rsidRPr="0004095E" w:rsidRDefault="00F815CF" w:rsidP="004F142D">
      <w:pPr>
        <w:pStyle w:val="R2"/>
        <w:jc w:val="left"/>
      </w:pPr>
      <w:r w:rsidRPr="0004095E">
        <w:lastRenderedPageBreak/>
        <w:tab/>
        <w:t>(2)</w:t>
      </w:r>
      <w:r w:rsidRPr="0004095E">
        <w:tab/>
        <w:t xml:space="preserve">The </w:t>
      </w:r>
      <w:r w:rsidR="00221B58" w:rsidRPr="0004095E">
        <w:rPr>
          <w:b/>
          <w:i/>
        </w:rPr>
        <w:t>amount</w:t>
      </w:r>
      <w:r w:rsidR="00221B58" w:rsidRPr="0004095E">
        <w:t xml:space="preserve"> required to secure the initial eligibility points </w:t>
      </w:r>
      <w:r w:rsidR="009E6EA1" w:rsidRPr="0004095E">
        <w:t>specified</w:t>
      </w:r>
      <w:r w:rsidR="00221B58" w:rsidRPr="0004095E">
        <w:t xml:space="preserve"> by the applicant</w:t>
      </w:r>
      <w:r w:rsidR="0019162A" w:rsidRPr="0004095E">
        <w:t xml:space="preserve"> in its completed </w:t>
      </w:r>
      <w:r w:rsidR="002C362D" w:rsidRPr="0004095E">
        <w:t>eligibility nomination</w:t>
      </w:r>
      <w:r w:rsidR="0019162A" w:rsidRPr="0004095E">
        <w:t xml:space="preserve"> form</w:t>
      </w:r>
      <w:r w:rsidR="00221B58" w:rsidRPr="0004095E">
        <w:t xml:space="preserve"> is</w:t>
      </w:r>
      <w:r w:rsidR="00294248" w:rsidRPr="0004095E">
        <w:t xml:space="preserve"> </w:t>
      </w:r>
      <w:r w:rsidR="004717F9" w:rsidRPr="0004095E">
        <w:t>calculated</w:t>
      </w:r>
      <w:r w:rsidR="00221B58" w:rsidRPr="0004095E">
        <w:t xml:space="preserve"> </w:t>
      </w:r>
      <w:r w:rsidRPr="0004095E">
        <w:t xml:space="preserve">by multiplying the </w:t>
      </w:r>
      <w:r w:rsidR="009E6EA1" w:rsidRPr="0004095E">
        <w:t>specified</w:t>
      </w:r>
      <w:r w:rsidR="00777F2C" w:rsidRPr="0004095E">
        <w:t xml:space="preserve"> number of </w:t>
      </w:r>
      <w:r w:rsidR="00A859A0" w:rsidRPr="0004095E">
        <w:t xml:space="preserve">initial eligibility </w:t>
      </w:r>
      <w:r w:rsidRPr="0004095E">
        <w:t xml:space="preserve">points by the </w:t>
      </w:r>
      <w:r w:rsidR="002A6057" w:rsidRPr="0004095E">
        <w:t>dollar value of initial eligibility points set by the ACMA under paragraph</w:t>
      </w:r>
      <w:r w:rsidR="00B9733A" w:rsidRPr="0004095E">
        <w:t> </w:t>
      </w:r>
      <w:r w:rsidR="00F53651" w:rsidRPr="0004095E">
        <w:t>28</w:t>
      </w:r>
      <w:r w:rsidR="002A6057" w:rsidRPr="0004095E">
        <w:t>(1)(</w:t>
      </w:r>
      <w:r w:rsidR="007927F6" w:rsidRPr="0004095E">
        <w:t>a</w:t>
      </w:r>
      <w:r w:rsidR="002A6057" w:rsidRPr="0004095E">
        <w:t>)</w:t>
      </w:r>
      <w:r w:rsidRPr="0004095E">
        <w:t>.</w:t>
      </w:r>
    </w:p>
    <w:p w14:paraId="7675ED10" w14:textId="77777777" w:rsidR="000E3F25" w:rsidRPr="0004095E" w:rsidRDefault="000E3F25" w:rsidP="004F142D">
      <w:pPr>
        <w:pStyle w:val="R2"/>
        <w:jc w:val="left"/>
      </w:pPr>
      <w:r w:rsidRPr="0004095E">
        <w:tab/>
        <w:t>(3)</w:t>
      </w:r>
      <w:r w:rsidRPr="0004095E">
        <w:tab/>
        <w:t>If an applicant makes an eligibility payment or gives a deed of financial security (or both) for an amount less than the amount under subsection (2), the ACMA must, in writing, notify the applicant that:</w:t>
      </w:r>
    </w:p>
    <w:p w14:paraId="25147F04" w14:textId="21B4EAC0" w:rsidR="000E3F25" w:rsidRPr="0004095E" w:rsidRDefault="000E3F25" w:rsidP="004F142D">
      <w:pPr>
        <w:pStyle w:val="R2"/>
        <w:numPr>
          <w:ilvl w:val="0"/>
          <w:numId w:val="65"/>
        </w:numPr>
        <w:tabs>
          <w:tab w:val="clear" w:pos="794"/>
        </w:tabs>
        <w:spacing w:before="60"/>
        <w:ind w:left="1418" w:hanging="454"/>
        <w:jc w:val="left"/>
      </w:pPr>
      <w:r w:rsidRPr="0004095E">
        <w:t>the applicant has made an eligibility payment or given a deed of financial security (or both), whichever the case may be, for less than the amount under subsection (2); and</w:t>
      </w:r>
    </w:p>
    <w:p w14:paraId="1E598E34" w14:textId="43623E45" w:rsidR="000E3F25" w:rsidRPr="0004095E" w:rsidRDefault="000E3F25" w:rsidP="004F142D">
      <w:pPr>
        <w:pStyle w:val="R2"/>
        <w:numPr>
          <w:ilvl w:val="0"/>
          <w:numId w:val="65"/>
        </w:numPr>
        <w:tabs>
          <w:tab w:val="clear" w:pos="794"/>
          <w:tab w:val="right" w:pos="851"/>
        </w:tabs>
        <w:spacing w:before="60"/>
        <w:ind w:left="1418" w:hanging="454"/>
        <w:jc w:val="left"/>
      </w:pPr>
      <w:r w:rsidRPr="0004095E">
        <w:t xml:space="preserve">the applicant must, before the </w:t>
      </w:r>
      <w:r w:rsidR="00545ABB" w:rsidRPr="0004095E">
        <w:t>eligibility</w:t>
      </w:r>
      <w:r w:rsidRPr="0004095E">
        <w:t xml:space="preserve"> deadline or no later than 3 working days after the date of the notice (whichever is the later), make an eligibility payment or give a deed of financial security (or both) for the remainder of the amount under subsection (2).</w:t>
      </w:r>
    </w:p>
    <w:p w14:paraId="6CB11AE2" w14:textId="77777777" w:rsidR="002C3609" w:rsidRPr="0004095E" w:rsidRDefault="000E3F25" w:rsidP="004F142D">
      <w:pPr>
        <w:pStyle w:val="subsection"/>
        <w:tabs>
          <w:tab w:val="clear" w:pos="1021"/>
          <w:tab w:val="right" w:pos="851"/>
          <w:tab w:val="right" w:pos="1276"/>
        </w:tabs>
        <w:spacing w:line="260" w:lineRule="exact"/>
        <w:ind w:left="992" w:hanging="992"/>
        <w:rPr>
          <w:sz w:val="24"/>
          <w:szCs w:val="24"/>
        </w:rPr>
      </w:pPr>
      <w:r w:rsidRPr="0004095E">
        <w:rPr>
          <w:sz w:val="24"/>
          <w:szCs w:val="24"/>
        </w:rPr>
        <w:tab/>
        <w:t>(</w:t>
      </w:r>
      <w:r w:rsidR="00F82A38" w:rsidRPr="0004095E">
        <w:rPr>
          <w:sz w:val="24"/>
          <w:szCs w:val="24"/>
        </w:rPr>
        <w:t>4</w:t>
      </w:r>
      <w:r w:rsidRPr="0004095E">
        <w:rPr>
          <w:sz w:val="24"/>
          <w:szCs w:val="24"/>
        </w:rPr>
        <w:t>)</w:t>
      </w:r>
      <w:r w:rsidRPr="0004095E">
        <w:rPr>
          <w:sz w:val="24"/>
          <w:szCs w:val="24"/>
        </w:rPr>
        <w:tab/>
        <w:t>If the applicant does not comply with the notice given under subsection (3)</w:t>
      </w:r>
      <w:r w:rsidR="002C3609" w:rsidRPr="0004095E">
        <w:rPr>
          <w:sz w:val="24"/>
          <w:szCs w:val="24"/>
        </w:rPr>
        <w:t xml:space="preserve">: </w:t>
      </w:r>
    </w:p>
    <w:p w14:paraId="61614091" w14:textId="26896764" w:rsidR="002C3609" w:rsidRPr="0004095E" w:rsidRDefault="00A05065" w:rsidP="004F142D">
      <w:pPr>
        <w:pStyle w:val="subsection"/>
        <w:numPr>
          <w:ilvl w:val="0"/>
          <w:numId w:val="66"/>
        </w:numPr>
        <w:tabs>
          <w:tab w:val="clear" w:pos="1021"/>
        </w:tabs>
        <w:spacing w:before="60" w:line="260" w:lineRule="exact"/>
        <w:ind w:left="1418" w:hanging="454"/>
        <w:rPr>
          <w:sz w:val="24"/>
          <w:szCs w:val="24"/>
        </w:rPr>
      </w:pPr>
      <w:r w:rsidRPr="0004095E">
        <w:rPr>
          <w:sz w:val="24"/>
          <w:szCs w:val="24"/>
        </w:rPr>
        <w:t xml:space="preserve">subject to paragraph (c), </w:t>
      </w:r>
      <w:r w:rsidR="000E3F25" w:rsidRPr="0004095E">
        <w:rPr>
          <w:sz w:val="24"/>
          <w:szCs w:val="24"/>
        </w:rPr>
        <w:t xml:space="preserve">the number of initial eligibility points secured by the applicant is calculated by dividing the amount paid or secured by deed by the dollar value of initial eligibility points set by the ACMA under paragraph </w:t>
      </w:r>
      <w:r w:rsidR="00F53651" w:rsidRPr="0004095E">
        <w:rPr>
          <w:sz w:val="24"/>
          <w:szCs w:val="24"/>
        </w:rPr>
        <w:t>28</w:t>
      </w:r>
      <w:r w:rsidR="000E3F25" w:rsidRPr="0004095E">
        <w:rPr>
          <w:sz w:val="24"/>
          <w:szCs w:val="24"/>
        </w:rPr>
        <w:t>(1)(</w:t>
      </w:r>
      <w:r w:rsidR="007927F6" w:rsidRPr="0004095E">
        <w:rPr>
          <w:sz w:val="24"/>
          <w:szCs w:val="24"/>
        </w:rPr>
        <w:t>a</w:t>
      </w:r>
      <w:r w:rsidR="000E3F25" w:rsidRPr="0004095E">
        <w:rPr>
          <w:sz w:val="24"/>
          <w:szCs w:val="24"/>
        </w:rPr>
        <w:t>),</w:t>
      </w:r>
      <w:r w:rsidR="00E06678" w:rsidRPr="0004095E">
        <w:rPr>
          <w:sz w:val="24"/>
          <w:szCs w:val="24"/>
        </w:rPr>
        <w:t xml:space="preserve"> </w:t>
      </w:r>
      <w:r w:rsidR="000E3F25" w:rsidRPr="0004095E">
        <w:rPr>
          <w:sz w:val="24"/>
          <w:szCs w:val="24"/>
        </w:rPr>
        <w:t xml:space="preserve">and rounding </w:t>
      </w:r>
      <w:r w:rsidR="002C3609" w:rsidRPr="0004095E">
        <w:rPr>
          <w:sz w:val="24"/>
          <w:szCs w:val="24"/>
        </w:rPr>
        <w:t>down</w:t>
      </w:r>
      <w:r w:rsidR="000E3F25" w:rsidRPr="0004095E">
        <w:rPr>
          <w:sz w:val="24"/>
          <w:szCs w:val="24"/>
        </w:rPr>
        <w:t xml:space="preserve"> to the nearest whole point</w:t>
      </w:r>
      <w:r w:rsidR="002C3609" w:rsidRPr="0004095E">
        <w:rPr>
          <w:sz w:val="24"/>
          <w:szCs w:val="24"/>
        </w:rPr>
        <w:t xml:space="preserve"> or zero if there is no remaining whole point; and</w:t>
      </w:r>
    </w:p>
    <w:p w14:paraId="6AF6ED3D" w14:textId="20F52AE6" w:rsidR="00A05065" w:rsidRPr="0004095E" w:rsidRDefault="00FF21CA" w:rsidP="004F142D">
      <w:pPr>
        <w:pStyle w:val="subsection"/>
        <w:numPr>
          <w:ilvl w:val="0"/>
          <w:numId w:val="66"/>
        </w:numPr>
        <w:tabs>
          <w:tab w:val="clear" w:pos="1021"/>
        </w:tabs>
        <w:spacing w:before="60" w:line="260" w:lineRule="exact"/>
        <w:ind w:left="1418" w:hanging="454"/>
        <w:rPr>
          <w:sz w:val="24"/>
          <w:szCs w:val="24"/>
        </w:rPr>
      </w:pPr>
      <w:r w:rsidRPr="0004095E">
        <w:rPr>
          <w:sz w:val="24"/>
          <w:szCs w:val="24"/>
        </w:rPr>
        <w:t>the start demands of the applicant are reduced</w:t>
      </w:r>
      <w:r w:rsidR="00FB0D9B" w:rsidRPr="0004095E">
        <w:rPr>
          <w:sz w:val="24"/>
          <w:szCs w:val="24"/>
        </w:rPr>
        <w:t xml:space="preserve"> commencing with a lot or lots of a product with the lowest lot rating being removed from the applicant’s start demands until the </w:t>
      </w:r>
      <w:r w:rsidR="00EE6370" w:rsidRPr="0004095E">
        <w:rPr>
          <w:sz w:val="24"/>
          <w:szCs w:val="24"/>
        </w:rPr>
        <w:t>sum</w:t>
      </w:r>
      <w:r w:rsidR="00FB0D9B" w:rsidRPr="0004095E">
        <w:rPr>
          <w:sz w:val="24"/>
          <w:szCs w:val="24"/>
        </w:rPr>
        <w:t xml:space="preserve"> of the lot ratings </w:t>
      </w:r>
      <w:r w:rsidR="00EE6370" w:rsidRPr="0004095E">
        <w:rPr>
          <w:sz w:val="24"/>
          <w:szCs w:val="24"/>
        </w:rPr>
        <w:t>for</w:t>
      </w:r>
      <w:r w:rsidR="00FB0D9B" w:rsidRPr="0004095E">
        <w:rPr>
          <w:sz w:val="24"/>
          <w:szCs w:val="24"/>
        </w:rPr>
        <w:t xml:space="preserve"> the remaining start demands</w:t>
      </w:r>
      <w:r w:rsidR="00A20216" w:rsidRPr="0004095E">
        <w:rPr>
          <w:sz w:val="24"/>
          <w:szCs w:val="24"/>
        </w:rPr>
        <w:t xml:space="preserve"> of the applicant</w:t>
      </w:r>
      <w:r w:rsidR="00FB0D9B" w:rsidRPr="0004095E">
        <w:rPr>
          <w:sz w:val="24"/>
          <w:szCs w:val="24"/>
        </w:rPr>
        <w:t xml:space="preserve"> </w:t>
      </w:r>
      <w:r w:rsidR="00ED17AE" w:rsidRPr="0004095E">
        <w:rPr>
          <w:sz w:val="24"/>
          <w:szCs w:val="24"/>
        </w:rPr>
        <w:t xml:space="preserve">is </w:t>
      </w:r>
      <w:r w:rsidR="00FB0D9B" w:rsidRPr="0004095E">
        <w:rPr>
          <w:sz w:val="24"/>
          <w:szCs w:val="24"/>
        </w:rPr>
        <w:t xml:space="preserve">not </w:t>
      </w:r>
      <w:r w:rsidR="00ED17AE" w:rsidRPr="0004095E">
        <w:rPr>
          <w:sz w:val="24"/>
          <w:szCs w:val="24"/>
        </w:rPr>
        <w:t>greater</w:t>
      </w:r>
      <w:r w:rsidR="00FB0D9B" w:rsidRPr="0004095E">
        <w:rPr>
          <w:sz w:val="24"/>
          <w:szCs w:val="24"/>
        </w:rPr>
        <w:t xml:space="preserve"> than the initial eligibility points </w:t>
      </w:r>
      <w:r w:rsidR="00D44AC5" w:rsidRPr="0004095E">
        <w:rPr>
          <w:sz w:val="24"/>
          <w:szCs w:val="24"/>
        </w:rPr>
        <w:t xml:space="preserve">secured by the applicant </w:t>
      </w:r>
      <w:r w:rsidR="00FB0D9B" w:rsidRPr="0004095E">
        <w:rPr>
          <w:sz w:val="24"/>
          <w:szCs w:val="24"/>
        </w:rPr>
        <w:t>calculated under paragraph (a)</w:t>
      </w:r>
      <w:r w:rsidR="00A05065" w:rsidRPr="0004095E">
        <w:rPr>
          <w:sz w:val="24"/>
          <w:szCs w:val="24"/>
        </w:rPr>
        <w:t>; and</w:t>
      </w:r>
    </w:p>
    <w:p w14:paraId="1DF832F3" w14:textId="36A77733" w:rsidR="00B979D0" w:rsidRPr="0004095E" w:rsidRDefault="00A05065" w:rsidP="004F142D">
      <w:pPr>
        <w:pStyle w:val="subsection"/>
        <w:numPr>
          <w:ilvl w:val="0"/>
          <w:numId w:val="66"/>
        </w:numPr>
        <w:tabs>
          <w:tab w:val="clear" w:pos="1021"/>
        </w:tabs>
        <w:spacing w:before="60" w:line="260" w:lineRule="exact"/>
        <w:ind w:left="1418" w:hanging="454"/>
        <w:rPr>
          <w:sz w:val="24"/>
          <w:szCs w:val="24"/>
        </w:rPr>
      </w:pPr>
      <w:r w:rsidRPr="0004095E">
        <w:rPr>
          <w:sz w:val="24"/>
          <w:szCs w:val="24"/>
        </w:rPr>
        <w:t>if, after the steps in paragraphs (a) and (b) are taken, the difference between</w:t>
      </w:r>
      <w:r w:rsidR="00B979D0" w:rsidRPr="0004095E">
        <w:rPr>
          <w:sz w:val="24"/>
          <w:szCs w:val="24"/>
        </w:rPr>
        <w:t>:</w:t>
      </w:r>
    </w:p>
    <w:p w14:paraId="55C75C6F" w14:textId="04017A06" w:rsidR="00B979D0" w:rsidRPr="0004095E" w:rsidRDefault="00A05065" w:rsidP="004F142D">
      <w:pPr>
        <w:pStyle w:val="subsection"/>
        <w:numPr>
          <w:ilvl w:val="0"/>
          <w:numId w:val="67"/>
        </w:numPr>
        <w:tabs>
          <w:tab w:val="clear" w:pos="1021"/>
        </w:tabs>
        <w:spacing w:before="60" w:line="260" w:lineRule="exact"/>
        <w:ind w:left="1985" w:hanging="567"/>
        <w:rPr>
          <w:sz w:val="24"/>
          <w:szCs w:val="24"/>
        </w:rPr>
      </w:pPr>
      <w:r w:rsidRPr="0004095E">
        <w:rPr>
          <w:sz w:val="24"/>
          <w:szCs w:val="24"/>
        </w:rPr>
        <w:t>the initial eligibility points secured by the applicant (</w:t>
      </w:r>
      <w:r w:rsidR="00D17B71">
        <w:rPr>
          <w:sz w:val="24"/>
          <w:szCs w:val="24"/>
        </w:rPr>
        <w:t xml:space="preserve">the </w:t>
      </w:r>
      <w:r w:rsidRPr="00D17B71">
        <w:rPr>
          <w:b/>
          <w:i/>
          <w:sz w:val="24"/>
          <w:szCs w:val="24"/>
        </w:rPr>
        <w:t>provisional secured points</w:t>
      </w:r>
      <w:r w:rsidRPr="0004095E">
        <w:rPr>
          <w:sz w:val="24"/>
          <w:szCs w:val="24"/>
        </w:rPr>
        <w:t>)</w:t>
      </w:r>
      <w:r w:rsidR="00B979D0" w:rsidRPr="0004095E">
        <w:rPr>
          <w:sz w:val="24"/>
          <w:szCs w:val="24"/>
        </w:rPr>
        <w:t>;</w:t>
      </w:r>
      <w:r w:rsidRPr="0004095E">
        <w:rPr>
          <w:sz w:val="24"/>
          <w:szCs w:val="24"/>
        </w:rPr>
        <w:t xml:space="preserve"> and </w:t>
      </w:r>
    </w:p>
    <w:p w14:paraId="5C31E517" w14:textId="2E833F05" w:rsidR="00B979D0" w:rsidRPr="0004095E" w:rsidRDefault="00B979D0" w:rsidP="004F142D">
      <w:pPr>
        <w:pStyle w:val="subsection"/>
        <w:numPr>
          <w:ilvl w:val="0"/>
          <w:numId w:val="67"/>
        </w:numPr>
        <w:tabs>
          <w:tab w:val="clear" w:pos="1021"/>
        </w:tabs>
        <w:spacing w:before="60" w:line="260" w:lineRule="exact"/>
        <w:ind w:left="1985" w:hanging="567"/>
        <w:rPr>
          <w:sz w:val="24"/>
          <w:szCs w:val="24"/>
        </w:rPr>
      </w:pPr>
      <w:r w:rsidRPr="0004095E">
        <w:rPr>
          <w:sz w:val="24"/>
          <w:szCs w:val="24"/>
        </w:rPr>
        <w:t>t</w:t>
      </w:r>
      <w:r w:rsidR="00A05065" w:rsidRPr="0004095E">
        <w:rPr>
          <w:sz w:val="24"/>
          <w:szCs w:val="24"/>
        </w:rPr>
        <w:t>he sum of the lot ratings for the number of lots of each product for which the applicant has a start demand</w:t>
      </w:r>
      <w:r w:rsidRPr="0004095E">
        <w:rPr>
          <w:sz w:val="24"/>
          <w:szCs w:val="24"/>
        </w:rPr>
        <w:t>;</w:t>
      </w:r>
    </w:p>
    <w:p w14:paraId="012E8A3C" w14:textId="77777777" w:rsidR="000E3F25" w:rsidRPr="0004095E" w:rsidRDefault="00B979D0" w:rsidP="004F142D">
      <w:pPr>
        <w:pStyle w:val="subsection"/>
        <w:tabs>
          <w:tab w:val="clear" w:pos="1021"/>
          <w:tab w:val="right" w:pos="1276"/>
        </w:tabs>
        <w:spacing w:before="60" w:line="260" w:lineRule="exact"/>
        <w:ind w:left="1418" w:hanging="1418"/>
        <w:rPr>
          <w:sz w:val="24"/>
          <w:szCs w:val="24"/>
        </w:rPr>
      </w:pPr>
      <w:r w:rsidRPr="0004095E">
        <w:rPr>
          <w:sz w:val="24"/>
          <w:szCs w:val="24"/>
        </w:rPr>
        <w:tab/>
      </w:r>
      <w:r w:rsidRPr="0004095E">
        <w:rPr>
          <w:sz w:val="24"/>
          <w:szCs w:val="24"/>
        </w:rPr>
        <w:tab/>
      </w:r>
      <w:r w:rsidR="00A05065" w:rsidRPr="0004095E">
        <w:rPr>
          <w:sz w:val="24"/>
          <w:szCs w:val="24"/>
        </w:rPr>
        <w:t>is greater than zero – that difference is subtracted from the provisional secured points to give the number of initial eligibility points secured by the applicant</w:t>
      </w:r>
      <w:r w:rsidR="000E3F25" w:rsidRPr="0004095E">
        <w:rPr>
          <w:sz w:val="24"/>
          <w:szCs w:val="24"/>
        </w:rPr>
        <w:t>.</w:t>
      </w:r>
      <w:r w:rsidR="00EE6370" w:rsidRPr="0004095E">
        <w:t xml:space="preserve"> </w:t>
      </w:r>
    </w:p>
    <w:p w14:paraId="7179E255" w14:textId="77777777" w:rsidR="00FB0D9B" w:rsidRPr="0004095E" w:rsidRDefault="000E3F25" w:rsidP="004F142D">
      <w:pPr>
        <w:pStyle w:val="subsection"/>
        <w:tabs>
          <w:tab w:val="clear" w:pos="1021"/>
          <w:tab w:val="right" w:pos="851"/>
        </w:tabs>
        <w:spacing w:line="260" w:lineRule="exact"/>
        <w:ind w:left="992" w:hanging="992"/>
        <w:rPr>
          <w:sz w:val="24"/>
          <w:szCs w:val="24"/>
        </w:rPr>
      </w:pPr>
      <w:r w:rsidRPr="0004095E">
        <w:rPr>
          <w:sz w:val="24"/>
          <w:szCs w:val="24"/>
        </w:rPr>
        <w:tab/>
      </w:r>
      <w:r w:rsidR="00F82A38" w:rsidRPr="0004095E">
        <w:rPr>
          <w:sz w:val="24"/>
          <w:szCs w:val="24"/>
        </w:rPr>
        <w:t>(5</w:t>
      </w:r>
      <w:r w:rsidRPr="0004095E">
        <w:rPr>
          <w:sz w:val="24"/>
          <w:szCs w:val="24"/>
        </w:rPr>
        <w:t>)</w:t>
      </w:r>
      <w:r w:rsidRPr="0004095E">
        <w:rPr>
          <w:sz w:val="24"/>
          <w:szCs w:val="24"/>
        </w:rPr>
        <w:tab/>
        <w:t>If</w:t>
      </w:r>
      <w:r w:rsidR="00FB0D9B" w:rsidRPr="0004095E">
        <w:rPr>
          <w:sz w:val="24"/>
          <w:szCs w:val="24"/>
        </w:rPr>
        <w:t>:</w:t>
      </w:r>
    </w:p>
    <w:p w14:paraId="6BECBC1B" w14:textId="0684A526" w:rsidR="00FB0D9B" w:rsidRPr="0004095E" w:rsidRDefault="000E3F25" w:rsidP="004F142D">
      <w:pPr>
        <w:pStyle w:val="subsection"/>
        <w:numPr>
          <w:ilvl w:val="0"/>
          <w:numId w:val="68"/>
        </w:numPr>
        <w:tabs>
          <w:tab w:val="clear" w:pos="1021"/>
        </w:tabs>
        <w:spacing w:before="60" w:line="260" w:lineRule="exact"/>
        <w:ind w:left="1418" w:hanging="454"/>
        <w:rPr>
          <w:sz w:val="24"/>
          <w:szCs w:val="24"/>
        </w:rPr>
      </w:pPr>
      <w:r w:rsidRPr="0004095E">
        <w:rPr>
          <w:sz w:val="24"/>
          <w:szCs w:val="24"/>
        </w:rPr>
        <w:t xml:space="preserve">no initial eligibility points, in accordance with </w:t>
      </w:r>
      <w:r w:rsidR="00FB0D9B" w:rsidRPr="0004095E">
        <w:rPr>
          <w:sz w:val="24"/>
          <w:szCs w:val="24"/>
        </w:rPr>
        <w:t>paragraph</w:t>
      </w:r>
      <w:r w:rsidRPr="0004095E">
        <w:rPr>
          <w:sz w:val="24"/>
          <w:szCs w:val="24"/>
        </w:rPr>
        <w:t xml:space="preserve"> (</w:t>
      </w:r>
      <w:r w:rsidR="00E06678" w:rsidRPr="0004095E">
        <w:rPr>
          <w:sz w:val="24"/>
          <w:szCs w:val="24"/>
        </w:rPr>
        <w:t>4</w:t>
      </w:r>
      <w:r w:rsidRPr="0004095E">
        <w:rPr>
          <w:sz w:val="24"/>
          <w:szCs w:val="24"/>
        </w:rPr>
        <w:t>)</w:t>
      </w:r>
      <w:r w:rsidR="00FB0D9B" w:rsidRPr="0004095E">
        <w:rPr>
          <w:sz w:val="24"/>
          <w:szCs w:val="24"/>
        </w:rPr>
        <w:t>(a)</w:t>
      </w:r>
      <w:r w:rsidR="00B979D0" w:rsidRPr="0004095E">
        <w:rPr>
          <w:sz w:val="24"/>
          <w:szCs w:val="24"/>
        </w:rPr>
        <w:t xml:space="preserve"> or (4)(c)</w:t>
      </w:r>
      <w:r w:rsidR="00EE6370" w:rsidRPr="0004095E">
        <w:rPr>
          <w:sz w:val="24"/>
          <w:szCs w:val="24"/>
        </w:rPr>
        <w:t>,</w:t>
      </w:r>
      <w:r w:rsidRPr="0004095E">
        <w:rPr>
          <w:sz w:val="24"/>
          <w:szCs w:val="24"/>
        </w:rPr>
        <w:t xml:space="preserve"> remain</w:t>
      </w:r>
      <w:r w:rsidR="00FB0D9B" w:rsidRPr="0004095E">
        <w:rPr>
          <w:sz w:val="24"/>
          <w:szCs w:val="24"/>
        </w:rPr>
        <w:t>; or</w:t>
      </w:r>
    </w:p>
    <w:p w14:paraId="73F94C78" w14:textId="507ED390" w:rsidR="00FB0D9B" w:rsidRPr="0004095E" w:rsidRDefault="00EE6370" w:rsidP="004F142D">
      <w:pPr>
        <w:pStyle w:val="subsection"/>
        <w:numPr>
          <w:ilvl w:val="0"/>
          <w:numId w:val="68"/>
        </w:numPr>
        <w:tabs>
          <w:tab w:val="clear" w:pos="1021"/>
        </w:tabs>
        <w:spacing w:before="60" w:line="260" w:lineRule="exact"/>
        <w:ind w:left="1418" w:hanging="454"/>
        <w:rPr>
          <w:sz w:val="24"/>
          <w:szCs w:val="24"/>
        </w:rPr>
      </w:pPr>
      <w:r w:rsidRPr="0004095E">
        <w:rPr>
          <w:sz w:val="24"/>
          <w:szCs w:val="24"/>
        </w:rPr>
        <w:t>no start demands, in accordance with paragraph (4)(b), remain:</w:t>
      </w:r>
      <w:r w:rsidR="000E3F25" w:rsidRPr="0004095E">
        <w:rPr>
          <w:sz w:val="24"/>
          <w:szCs w:val="24"/>
        </w:rPr>
        <w:t xml:space="preserve"> </w:t>
      </w:r>
    </w:p>
    <w:p w14:paraId="3DF790C1" w14:textId="77777777" w:rsidR="000E3F25" w:rsidRPr="0004095E" w:rsidRDefault="000E3F25" w:rsidP="004F142D">
      <w:pPr>
        <w:pStyle w:val="subsection"/>
        <w:tabs>
          <w:tab w:val="clear" w:pos="1021"/>
          <w:tab w:val="right" w:pos="851"/>
        </w:tabs>
        <w:spacing w:before="60" w:line="260" w:lineRule="exact"/>
        <w:ind w:left="851" w:firstLine="142"/>
        <w:rPr>
          <w:sz w:val="24"/>
          <w:szCs w:val="24"/>
        </w:rPr>
      </w:pPr>
      <w:r w:rsidRPr="0004095E">
        <w:rPr>
          <w:sz w:val="24"/>
          <w:szCs w:val="24"/>
        </w:rPr>
        <w:t>the applicant is taken to have withdrawn its application.</w:t>
      </w:r>
    </w:p>
    <w:p w14:paraId="5D790B03" w14:textId="77777777" w:rsidR="000E3F25" w:rsidRPr="0004095E" w:rsidRDefault="000E3F25" w:rsidP="004F142D">
      <w:pPr>
        <w:pStyle w:val="subsection"/>
        <w:tabs>
          <w:tab w:val="clear" w:pos="1021"/>
          <w:tab w:val="right" w:pos="851"/>
        </w:tabs>
        <w:spacing w:line="260" w:lineRule="exact"/>
        <w:ind w:left="992" w:hanging="992"/>
        <w:rPr>
          <w:sz w:val="24"/>
          <w:szCs w:val="24"/>
        </w:rPr>
      </w:pPr>
      <w:r w:rsidRPr="0004095E">
        <w:rPr>
          <w:sz w:val="24"/>
          <w:szCs w:val="24"/>
        </w:rPr>
        <w:tab/>
        <w:t>(</w:t>
      </w:r>
      <w:r w:rsidR="00F82A38" w:rsidRPr="0004095E">
        <w:rPr>
          <w:sz w:val="24"/>
          <w:szCs w:val="24"/>
        </w:rPr>
        <w:t>6</w:t>
      </w:r>
      <w:r w:rsidRPr="0004095E">
        <w:rPr>
          <w:sz w:val="24"/>
          <w:szCs w:val="24"/>
        </w:rPr>
        <w:t>)</w:t>
      </w:r>
      <w:r w:rsidRPr="0004095E">
        <w:rPr>
          <w:sz w:val="24"/>
          <w:szCs w:val="24"/>
        </w:rPr>
        <w:tab/>
        <w:t>The ACMA must tell an applicant in writing if:</w:t>
      </w:r>
    </w:p>
    <w:p w14:paraId="07A85633" w14:textId="2B52EB4C" w:rsidR="000E3F25" w:rsidRPr="0004095E" w:rsidRDefault="000E3F25" w:rsidP="004F142D">
      <w:pPr>
        <w:pStyle w:val="paragraph"/>
        <w:numPr>
          <w:ilvl w:val="0"/>
          <w:numId w:val="69"/>
        </w:numPr>
        <w:tabs>
          <w:tab w:val="clear" w:pos="1531"/>
        </w:tabs>
        <w:spacing w:before="60" w:line="260" w:lineRule="exact"/>
        <w:ind w:left="1418" w:hanging="454"/>
        <w:rPr>
          <w:sz w:val="24"/>
          <w:szCs w:val="24"/>
        </w:rPr>
      </w:pPr>
      <w:r w:rsidRPr="0004095E">
        <w:rPr>
          <w:sz w:val="24"/>
          <w:szCs w:val="24"/>
        </w:rPr>
        <w:t>the applicant has had its initial eligibility points</w:t>
      </w:r>
      <w:r w:rsidR="00BA46E6" w:rsidRPr="0004095E">
        <w:rPr>
          <w:sz w:val="24"/>
          <w:szCs w:val="24"/>
        </w:rPr>
        <w:t xml:space="preserve"> and start demands</w:t>
      </w:r>
      <w:r w:rsidRPr="0004095E">
        <w:rPr>
          <w:sz w:val="24"/>
          <w:szCs w:val="24"/>
        </w:rPr>
        <w:t xml:space="preserve"> calculated in accordance with subsection (</w:t>
      </w:r>
      <w:r w:rsidR="0065355F" w:rsidRPr="0004095E">
        <w:rPr>
          <w:sz w:val="24"/>
          <w:szCs w:val="24"/>
        </w:rPr>
        <w:t>4</w:t>
      </w:r>
      <w:r w:rsidRPr="0004095E">
        <w:rPr>
          <w:sz w:val="24"/>
          <w:szCs w:val="24"/>
        </w:rPr>
        <w:t>); or</w:t>
      </w:r>
    </w:p>
    <w:p w14:paraId="5FFF896A" w14:textId="1B7E55EF" w:rsidR="000E3F25" w:rsidRPr="0004095E" w:rsidRDefault="000E3F25" w:rsidP="004F142D">
      <w:pPr>
        <w:pStyle w:val="CommentText"/>
        <w:numPr>
          <w:ilvl w:val="0"/>
          <w:numId w:val="69"/>
        </w:numPr>
        <w:tabs>
          <w:tab w:val="right" w:pos="1418"/>
        </w:tabs>
        <w:spacing w:before="60" w:line="260" w:lineRule="exact"/>
        <w:ind w:left="1418" w:hanging="454"/>
      </w:pPr>
      <w:r w:rsidRPr="0004095E">
        <w:rPr>
          <w:sz w:val="24"/>
          <w:szCs w:val="24"/>
        </w:rPr>
        <w:t>the applicant is taken to have withdrawn its application under subsection (</w:t>
      </w:r>
      <w:r w:rsidR="0065355F" w:rsidRPr="0004095E">
        <w:rPr>
          <w:sz w:val="24"/>
          <w:szCs w:val="24"/>
        </w:rPr>
        <w:t>5</w:t>
      </w:r>
      <w:r w:rsidRPr="0004095E">
        <w:rPr>
          <w:sz w:val="24"/>
          <w:szCs w:val="24"/>
        </w:rPr>
        <w:t>).</w:t>
      </w:r>
    </w:p>
    <w:p w14:paraId="69478BC2" w14:textId="77777777" w:rsidR="00F815CF" w:rsidRPr="0004095E" w:rsidRDefault="00777F2C" w:rsidP="004F142D">
      <w:pPr>
        <w:pStyle w:val="ZR2"/>
        <w:jc w:val="left"/>
      </w:pPr>
      <w:r w:rsidRPr="0004095E">
        <w:lastRenderedPageBreak/>
        <w:tab/>
      </w:r>
      <w:r w:rsidR="00F815CF" w:rsidRPr="0004095E">
        <w:t>(</w:t>
      </w:r>
      <w:r w:rsidR="00F82A38" w:rsidRPr="0004095E">
        <w:t>7</w:t>
      </w:r>
      <w:r w:rsidR="00F815CF" w:rsidRPr="0004095E">
        <w:t>)</w:t>
      </w:r>
      <w:r w:rsidR="00F815CF" w:rsidRPr="0004095E">
        <w:tab/>
        <w:t xml:space="preserve">A </w:t>
      </w:r>
      <w:r w:rsidR="005F04B7" w:rsidRPr="0004095E">
        <w:t>d</w:t>
      </w:r>
      <w:r w:rsidR="00F815CF" w:rsidRPr="0004095E">
        <w:t xml:space="preserve">eed of </w:t>
      </w:r>
      <w:r w:rsidR="005F04B7" w:rsidRPr="0004095E">
        <w:t>f</w:t>
      </w:r>
      <w:r w:rsidR="00F815CF" w:rsidRPr="0004095E">
        <w:t xml:space="preserve">inancial </w:t>
      </w:r>
      <w:r w:rsidR="005F04B7" w:rsidRPr="0004095E">
        <w:t>s</w:t>
      </w:r>
      <w:r w:rsidR="00F815CF" w:rsidRPr="0004095E">
        <w:t>ecurity must be executed by:</w:t>
      </w:r>
    </w:p>
    <w:p w14:paraId="78C99306" w14:textId="2975C4A4" w:rsidR="00F815CF" w:rsidRPr="0004095E" w:rsidRDefault="00F815CF" w:rsidP="004F142D">
      <w:pPr>
        <w:pStyle w:val="paragraph"/>
        <w:numPr>
          <w:ilvl w:val="0"/>
          <w:numId w:val="70"/>
        </w:numPr>
        <w:tabs>
          <w:tab w:val="clear" w:pos="1531"/>
        </w:tabs>
        <w:spacing w:before="60" w:line="260" w:lineRule="exact"/>
        <w:ind w:left="1418" w:hanging="454"/>
        <w:rPr>
          <w:sz w:val="24"/>
          <w:szCs w:val="24"/>
        </w:rPr>
      </w:pPr>
      <w:r w:rsidRPr="0004095E">
        <w:rPr>
          <w:sz w:val="24"/>
          <w:szCs w:val="24"/>
        </w:rPr>
        <w:t xml:space="preserve">an authorised deposit-taking institution within the meaning </w:t>
      </w:r>
      <w:r w:rsidR="00C94195" w:rsidRPr="0004095E">
        <w:rPr>
          <w:sz w:val="24"/>
          <w:szCs w:val="24"/>
        </w:rPr>
        <w:t>given by</w:t>
      </w:r>
      <w:r w:rsidRPr="0004095E">
        <w:rPr>
          <w:sz w:val="24"/>
          <w:szCs w:val="24"/>
        </w:rPr>
        <w:t xml:space="preserve"> the </w:t>
      </w:r>
      <w:r w:rsidRPr="00C070BA">
        <w:rPr>
          <w:i/>
          <w:sz w:val="24"/>
          <w:szCs w:val="24"/>
        </w:rPr>
        <w:t>Banking Act 1959</w:t>
      </w:r>
      <w:r w:rsidRPr="0004095E">
        <w:rPr>
          <w:sz w:val="24"/>
          <w:szCs w:val="24"/>
        </w:rPr>
        <w:t>; or</w:t>
      </w:r>
    </w:p>
    <w:p w14:paraId="681A4F8E" w14:textId="1566B661" w:rsidR="00F815CF" w:rsidRPr="0004095E" w:rsidRDefault="00F815CF" w:rsidP="004F142D">
      <w:pPr>
        <w:pStyle w:val="paragraph"/>
        <w:numPr>
          <w:ilvl w:val="0"/>
          <w:numId w:val="70"/>
        </w:numPr>
        <w:tabs>
          <w:tab w:val="clear" w:pos="1531"/>
        </w:tabs>
        <w:spacing w:before="60" w:line="260" w:lineRule="exact"/>
        <w:ind w:left="1418" w:hanging="454"/>
        <w:rPr>
          <w:sz w:val="24"/>
          <w:szCs w:val="24"/>
        </w:rPr>
      </w:pPr>
      <w:r w:rsidRPr="0004095E">
        <w:rPr>
          <w:sz w:val="24"/>
          <w:szCs w:val="24"/>
        </w:rPr>
        <w:t xml:space="preserve">a person authorised to carry on business in Australia as an insurer under the </w:t>
      </w:r>
      <w:r w:rsidRPr="00C070BA">
        <w:rPr>
          <w:i/>
          <w:sz w:val="24"/>
          <w:szCs w:val="24"/>
        </w:rPr>
        <w:t>Insurance Act</w:t>
      </w:r>
      <w:r w:rsidR="00B9733A" w:rsidRPr="00C070BA">
        <w:rPr>
          <w:i/>
          <w:sz w:val="24"/>
          <w:szCs w:val="24"/>
        </w:rPr>
        <w:t> </w:t>
      </w:r>
      <w:r w:rsidRPr="00C070BA">
        <w:rPr>
          <w:i/>
          <w:sz w:val="24"/>
          <w:szCs w:val="24"/>
        </w:rPr>
        <w:t>1973</w:t>
      </w:r>
      <w:r w:rsidRPr="0004095E">
        <w:rPr>
          <w:sz w:val="24"/>
          <w:szCs w:val="24"/>
        </w:rPr>
        <w:t>; or</w:t>
      </w:r>
    </w:p>
    <w:p w14:paraId="546AD686" w14:textId="2C48DE34" w:rsidR="00F815CF" w:rsidRPr="0004095E" w:rsidRDefault="00A17C04" w:rsidP="004F142D">
      <w:pPr>
        <w:pStyle w:val="paragraph"/>
        <w:numPr>
          <w:ilvl w:val="0"/>
          <w:numId w:val="70"/>
        </w:numPr>
        <w:tabs>
          <w:tab w:val="clear" w:pos="1531"/>
        </w:tabs>
        <w:spacing w:before="60" w:line="260" w:lineRule="exact"/>
        <w:ind w:left="1418" w:hanging="454"/>
        <w:rPr>
          <w:sz w:val="24"/>
          <w:szCs w:val="24"/>
        </w:rPr>
      </w:pPr>
      <w:r w:rsidRPr="0004095E">
        <w:rPr>
          <w:sz w:val="24"/>
          <w:szCs w:val="24"/>
        </w:rPr>
        <w:t>a Lloyd’s underwriter authorised to carry on insurance business under</w:t>
      </w:r>
      <w:r w:rsidR="00B9733A" w:rsidRPr="0004095E">
        <w:rPr>
          <w:sz w:val="24"/>
          <w:szCs w:val="24"/>
        </w:rPr>
        <w:t xml:space="preserve"> </w:t>
      </w:r>
      <w:r w:rsidR="00854946" w:rsidRPr="0004095E">
        <w:rPr>
          <w:sz w:val="24"/>
          <w:szCs w:val="24"/>
        </w:rPr>
        <w:t>Part</w:t>
      </w:r>
      <w:r w:rsidR="00B9733A" w:rsidRPr="0004095E">
        <w:rPr>
          <w:sz w:val="24"/>
          <w:szCs w:val="24"/>
        </w:rPr>
        <w:t> </w:t>
      </w:r>
      <w:r w:rsidR="00854946" w:rsidRPr="0004095E">
        <w:rPr>
          <w:sz w:val="24"/>
          <w:szCs w:val="24"/>
        </w:rPr>
        <w:t xml:space="preserve">VII of the </w:t>
      </w:r>
      <w:r w:rsidR="00854946" w:rsidRPr="00C070BA">
        <w:rPr>
          <w:i/>
          <w:sz w:val="24"/>
          <w:szCs w:val="24"/>
        </w:rPr>
        <w:t>Insurance Act 1973</w:t>
      </w:r>
      <w:r w:rsidR="00854946" w:rsidRPr="0004095E">
        <w:rPr>
          <w:sz w:val="24"/>
          <w:szCs w:val="24"/>
        </w:rPr>
        <w:t>.</w:t>
      </w:r>
    </w:p>
    <w:p w14:paraId="21B4A7A7" w14:textId="77777777" w:rsidR="00792EA2" w:rsidRPr="0004095E" w:rsidRDefault="00854946" w:rsidP="00261484">
      <w:pPr>
        <w:pStyle w:val="R2"/>
        <w:jc w:val="left"/>
      </w:pPr>
      <w:r w:rsidRPr="0004095E">
        <w:tab/>
        <w:t>(</w:t>
      </w:r>
      <w:r w:rsidR="00F82A38" w:rsidRPr="0004095E">
        <w:t>8</w:t>
      </w:r>
      <w:r w:rsidRPr="0004095E">
        <w:t>)</w:t>
      </w:r>
      <w:r w:rsidRPr="0004095E">
        <w:tab/>
        <w:t xml:space="preserve">If a </w:t>
      </w:r>
      <w:r w:rsidR="005F04B7" w:rsidRPr="0004095E">
        <w:t>d</w:t>
      </w:r>
      <w:r w:rsidRPr="0004095E">
        <w:t xml:space="preserve">eed of </w:t>
      </w:r>
      <w:r w:rsidR="005F04B7" w:rsidRPr="0004095E">
        <w:t>f</w:t>
      </w:r>
      <w:r w:rsidRPr="0004095E">
        <w:t xml:space="preserve">inancial </w:t>
      </w:r>
      <w:r w:rsidR="005F04B7" w:rsidRPr="0004095E">
        <w:t>s</w:t>
      </w:r>
      <w:r w:rsidRPr="0004095E">
        <w:t xml:space="preserve">ecurity is executed </w:t>
      </w:r>
      <w:r w:rsidR="00A17C04" w:rsidRPr="0004095E">
        <w:t xml:space="preserve">by a person acting </w:t>
      </w:r>
      <w:r w:rsidRPr="0004095E">
        <w:t xml:space="preserve">under a power of attorney for a </w:t>
      </w:r>
      <w:r w:rsidR="00435C68" w:rsidRPr="0004095E">
        <w:t>body corporate</w:t>
      </w:r>
      <w:r w:rsidRPr="0004095E">
        <w:t xml:space="preserve">, the applicant must give the ACMA a copy of the power of attorney with the </w:t>
      </w:r>
      <w:r w:rsidR="005F04B7" w:rsidRPr="0004095E">
        <w:t>d</w:t>
      </w:r>
      <w:r w:rsidRPr="0004095E">
        <w:t>eed.</w:t>
      </w:r>
    </w:p>
    <w:p w14:paraId="2A906465" w14:textId="77777777" w:rsidR="004C490E" w:rsidRPr="0004095E" w:rsidRDefault="004C490E" w:rsidP="00261484">
      <w:pPr>
        <w:pStyle w:val="R2"/>
        <w:jc w:val="left"/>
      </w:pPr>
      <w:r w:rsidRPr="0004095E">
        <w:tab/>
        <w:t>(</w:t>
      </w:r>
      <w:r w:rsidR="00F82A38" w:rsidRPr="0004095E">
        <w:t>9</w:t>
      </w:r>
      <w:r w:rsidRPr="0004095E">
        <w:t>)</w:t>
      </w:r>
      <w:r w:rsidRPr="0004095E">
        <w:tab/>
        <w:t xml:space="preserve">If a deed of financial security is given to the ACMA </w:t>
      </w:r>
      <w:r w:rsidR="000C2091" w:rsidRPr="0004095E">
        <w:t xml:space="preserve">on behalf of the Commonwealth </w:t>
      </w:r>
      <w:r w:rsidRPr="0004095E">
        <w:t xml:space="preserve">by email or fax before the </w:t>
      </w:r>
      <w:r w:rsidR="00545ABB" w:rsidRPr="0004095E">
        <w:t>eligibility</w:t>
      </w:r>
      <w:r w:rsidRPr="0004095E">
        <w:t xml:space="preserve"> deadline, the original deed must be received by the ACMA no later than 3</w:t>
      </w:r>
      <w:r w:rsidR="00B9733A" w:rsidRPr="0004095E">
        <w:t> </w:t>
      </w:r>
      <w:r w:rsidRPr="0004095E">
        <w:t xml:space="preserve">working days after the </w:t>
      </w:r>
      <w:r w:rsidR="00545ABB" w:rsidRPr="0004095E">
        <w:t>eligibility</w:t>
      </w:r>
      <w:r w:rsidRPr="0004095E">
        <w:t xml:space="preserve"> deadline (or, if the ACMA agrees to a later time, the agreed time) for the deed to be taken to have been given to the ACMA</w:t>
      </w:r>
      <w:r w:rsidR="000C2091" w:rsidRPr="0004095E">
        <w:t xml:space="preserve"> on behalf of the Commonwealth</w:t>
      </w:r>
      <w:r w:rsidRPr="0004095E">
        <w:t>.</w:t>
      </w:r>
    </w:p>
    <w:p w14:paraId="00684F69" w14:textId="77777777" w:rsidR="00A7291C" w:rsidRPr="0004095E" w:rsidRDefault="00A7291C" w:rsidP="00261484">
      <w:pPr>
        <w:pStyle w:val="ZR1"/>
        <w:spacing w:before="180"/>
        <w:jc w:val="left"/>
      </w:pPr>
      <w:r w:rsidRPr="0004095E">
        <w:tab/>
      </w:r>
      <w:r w:rsidR="00854946" w:rsidRPr="0004095E">
        <w:t>(</w:t>
      </w:r>
      <w:r w:rsidR="00F82A38" w:rsidRPr="0004095E">
        <w:t>10</w:t>
      </w:r>
      <w:r w:rsidR="00854946" w:rsidRPr="0004095E">
        <w:t>)</w:t>
      </w:r>
      <w:r w:rsidR="00854946" w:rsidRPr="0004095E">
        <w:tab/>
        <w:t xml:space="preserve">An applicant </w:t>
      </w:r>
      <w:r w:rsidR="00C24B74" w:rsidRPr="0004095E">
        <w:t xml:space="preserve">is </w:t>
      </w:r>
      <w:r w:rsidR="00202E4F" w:rsidRPr="0004095E">
        <w:t xml:space="preserve">taken to have withdrawn </w:t>
      </w:r>
      <w:r w:rsidR="00EA3B55" w:rsidRPr="0004095E">
        <w:t>its</w:t>
      </w:r>
      <w:r w:rsidR="00202E4F" w:rsidRPr="0004095E">
        <w:t xml:space="preserve"> application</w:t>
      </w:r>
      <w:r w:rsidR="00854946" w:rsidRPr="0004095E">
        <w:t xml:space="preserve"> if:</w:t>
      </w:r>
    </w:p>
    <w:p w14:paraId="3CBB2505" w14:textId="2C58A921" w:rsidR="00854946" w:rsidRPr="0004095E" w:rsidRDefault="00854946" w:rsidP="004F142D">
      <w:pPr>
        <w:pStyle w:val="P1"/>
        <w:numPr>
          <w:ilvl w:val="0"/>
          <w:numId w:val="71"/>
        </w:numPr>
        <w:tabs>
          <w:tab w:val="clear" w:pos="1191"/>
        </w:tabs>
        <w:ind w:left="1418" w:hanging="454"/>
        <w:jc w:val="left"/>
      </w:pPr>
      <w:r w:rsidRPr="0004095E">
        <w:t xml:space="preserve">the applicant fails to </w:t>
      </w:r>
      <w:r w:rsidR="00B9744C" w:rsidRPr="0004095E">
        <w:t>make an eligibility payment</w:t>
      </w:r>
      <w:r w:rsidRPr="0004095E">
        <w:t xml:space="preserve"> or give a </w:t>
      </w:r>
      <w:r w:rsidR="005F04B7" w:rsidRPr="0004095E">
        <w:t>d</w:t>
      </w:r>
      <w:r w:rsidRPr="0004095E">
        <w:t xml:space="preserve">eed of </w:t>
      </w:r>
      <w:r w:rsidR="005F04B7" w:rsidRPr="0004095E">
        <w:t>f</w:t>
      </w:r>
      <w:r w:rsidRPr="0004095E">
        <w:t xml:space="preserve">inancial </w:t>
      </w:r>
      <w:r w:rsidR="005F04B7" w:rsidRPr="0004095E">
        <w:t>s</w:t>
      </w:r>
      <w:r w:rsidRPr="0004095E">
        <w:t xml:space="preserve">ecurity before the </w:t>
      </w:r>
      <w:r w:rsidR="00545ABB" w:rsidRPr="0004095E">
        <w:t>eligibility</w:t>
      </w:r>
      <w:r w:rsidRPr="0004095E">
        <w:t xml:space="preserve"> deadline; or</w:t>
      </w:r>
    </w:p>
    <w:p w14:paraId="7287FB4B" w14:textId="71F34903" w:rsidR="007D5984" w:rsidRPr="0004095E" w:rsidRDefault="00854946" w:rsidP="004F142D">
      <w:pPr>
        <w:pStyle w:val="P1"/>
        <w:numPr>
          <w:ilvl w:val="0"/>
          <w:numId w:val="71"/>
        </w:numPr>
        <w:tabs>
          <w:tab w:val="clear" w:pos="1191"/>
        </w:tabs>
        <w:ind w:left="1418" w:hanging="454"/>
        <w:jc w:val="left"/>
      </w:pPr>
      <w:r w:rsidRPr="0004095E">
        <w:t xml:space="preserve">the ACMA is not satisfied that the person executing a </w:t>
      </w:r>
      <w:r w:rsidR="005F04B7" w:rsidRPr="0004095E">
        <w:t>d</w:t>
      </w:r>
      <w:r w:rsidRPr="0004095E">
        <w:t xml:space="preserve">eed of </w:t>
      </w:r>
      <w:r w:rsidR="005F04B7" w:rsidRPr="0004095E">
        <w:t>f</w:t>
      </w:r>
      <w:r w:rsidRPr="0004095E">
        <w:t xml:space="preserve">inancial </w:t>
      </w:r>
      <w:r w:rsidR="005F04B7" w:rsidRPr="0004095E">
        <w:t>s</w:t>
      </w:r>
      <w:r w:rsidRPr="0004095E">
        <w:t>ecurity is a pers</w:t>
      </w:r>
      <w:r w:rsidR="0018291D" w:rsidRPr="0004095E">
        <w:t>on mentioned in subsection</w:t>
      </w:r>
      <w:r w:rsidR="00B9733A" w:rsidRPr="0004095E">
        <w:t> </w:t>
      </w:r>
      <w:r w:rsidR="0018291D" w:rsidRPr="0004095E">
        <w:t>(</w:t>
      </w:r>
      <w:r w:rsidR="00F82A38" w:rsidRPr="0004095E">
        <w:t>7</w:t>
      </w:r>
      <w:r w:rsidR="0018291D" w:rsidRPr="0004095E">
        <w:t>).</w:t>
      </w:r>
    </w:p>
    <w:p w14:paraId="65C06999" w14:textId="77777777" w:rsidR="00052342" w:rsidRPr="0004095E" w:rsidRDefault="00A61871" w:rsidP="00750F10">
      <w:pPr>
        <w:pStyle w:val="P1"/>
        <w:tabs>
          <w:tab w:val="clear" w:pos="1191"/>
          <w:tab w:val="right" w:pos="794"/>
        </w:tabs>
        <w:spacing w:before="120"/>
        <w:ind w:left="964" w:hanging="964"/>
        <w:jc w:val="left"/>
      </w:pPr>
      <w:r w:rsidRPr="0004095E">
        <w:tab/>
        <w:t>(11)</w:t>
      </w:r>
      <w:r w:rsidRPr="0004095E">
        <w:tab/>
      </w:r>
      <w:r w:rsidR="00052342" w:rsidRPr="0004095E">
        <w:t>The ACMA must tell an applicant in writing if it is taken to have withdrawn its application under subsection (</w:t>
      </w:r>
      <w:r w:rsidR="00F82A38" w:rsidRPr="0004095E">
        <w:t>10</w:t>
      </w:r>
      <w:r w:rsidR="00052342" w:rsidRPr="0004095E">
        <w:t>).</w:t>
      </w:r>
    </w:p>
    <w:p w14:paraId="21A00E71" w14:textId="77777777" w:rsidR="00115E8E" w:rsidRPr="0004095E" w:rsidRDefault="00115E8E" w:rsidP="004F142D">
      <w:pPr>
        <w:pStyle w:val="HD"/>
        <w:rPr>
          <w:rFonts w:ascii="Times New Roman" w:hAnsi="Times New Roman"/>
        </w:rPr>
      </w:pPr>
      <w:bookmarkStart w:id="85" w:name="_Toc338427993"/>
      <w:r w:rsidRPr="0004095E">
        <w:rPr>
          <w:rStyle w:val="CharDivNo"/>
          <w:rFonts w:ascii="Times New Roman" w:hAnsi="Times New Roman"/>
        </w:rPr>
        <w:t>Division 5</w:t>
      </w:r>
      <w:r w:rsidRPr="0004095E">
        <w:rPr>
          <w:rFonts w:ascii="Times New Roman" w:hAnsi="Times New Roman"/>
        </w:rPr>
        <w:tab/>
      </w:r>
      <w:r w:rsidR="009748B1" w:rsidRPr="0004095E">
        <w:rPr>
          <w:rFonts w:ascii="Times New Roman" w:hAnsi="Times New Roman"/>
        </w:rPr>
        <w:t>Withdrawal of applicant</w:t>
      </w:r>
      <w:bookmarkEnd w:id="85"/>
    </w:p>
    <w:p w14:paraId="1456C232" w14:textId="77777777" w:rsidR="00202E4F" w:rsidRPr="0004095E" w:rsidRDefault="009C78A7" w:rsidP="004F142D">
      <w:pPr>
        <w:pStyle w:val="Heading2"/>
      </w:pPr>
      <w:bookmarkStart w:id="86" w:name="_Toc338427994"/>
      <w:bookmarkStart w:id="87" w:name="_Toc520268088"/>
      <w:r w:rsidRPr="0004095E">
        <w:rPr>
          <w:rStyle w:val="CharSectno"/>
        </w:rPr>
        <w:t>39</w:t>
      </w:r>
      <w:r w:rsidR="00202E4F" w:rsidRPr="0004095E">
        <w:tab/>
        <w:t>Withdrawal of applicant</w:t>
      </w:r>
      <w:bookmarkEnd w:id="86"/>
      <w:bookmarkEnd w:id="87"/>
    </w:p>
    <w:p w14:paraId="5F64B408" w14:textId="77777777" w:rsidR="00202E4F" w:rsidRPr="0004095E" w:rsidRDefault="00202E4F" w:rsidP="00750F10">
      <w:pPr>
        <w:pStyle w:val="R1"/>
        <w:spacing w:before="180"/>
        <w:jc w:val="left"/>
      </w:pPr>
      <w:r w:rsidRPr="0004095E">
        <w:tab/>
        <w:t>(1)</w:t>
      </w:r>
      <w:r w:rsidRPr="0004095E">
        <w:tab/>
        <w:t xml:space="preserve">An applicant may withdraw </w:t>
      </w:r>
      <w:r w:rsidR="0050164E" w:rsidRPr="0004095E">
        <w:t>its application</w:t>
      </w:r>
      <w:r w:rsidRPr="0004095E">
        <w:t xml:space="preserve"> before the </w:t>
      </w:r>
      <w:r w:rsidR="00545ABB" w:rsidRPr="0004095E">
        <w:t>eligibility</w:t>
      </w:r>
      <w:r w:rsidRPr="0004095E">
        <w:t xml:space="preserve"> deadline, by </w:t>
      </w:r>
      <w:r w:rsidR="00EA3F1A" w:rsidRPr="0004095E">
        <w:t>giving the ACMA notice in writing.</w:t>
      </w:r>
    </w:p>
    <w:p w14:paraId="355B75C4" w14:textId="77777777" w:rsidR="00202E4F" w:rsidRPr="0004095E" w:rsidRDefault="00202E4F" w:rsidP="00750F10">
      <w:pPr>
        <w:pStyle w:val="R2"/>
        <w:jc w:val="left"/>
      </w:pPr>
      <w:r w:rsidRPr="0004095E">
        <w:tab/>
        <w:t>(2)</w:t>
      </w:r>
      <w:r w:rsidRPr="0004095E">
        <w:tab/>
        <w:t xml:space="preserve">If an applicant who withdraws </w:t>
      </w:r>
      <w:r w:rsidR="00EA7C53" w:rsidRPr="0004095E">
        <w:t xml:space="preserve">its application </w:t>
      </w:r>
      <w:r w:rsidRPr="0004095E">
        <w:t>under subsection</w:t>
      </w:r>
      <w:r w:rsidR="00B9733A" w:rsidRPr="0004095E">
        <w:t> </w:t>
      </w:r>
      <w:r w:rsidRPr="0004095E">
        <w:t>(1)</w:t>
      </w:r>
      <w:r w:rsidR="00EA7C53" w:rsidRPr="0004095E">
        <w:t>,</w:t>
      </w:r>
      <w:r w:rsidRPr="0004095E">
        <w:t xml:space="preserve"> or who is taken to have withdrawn </w:t>
      </w:r>
      <w:r w:rsidR="00EA7C53" w:rsidRPr="0004095E">
        <w:t xml:space="preserve">its application </w:t>
      </w:r>
      <w:r w:rsidRPr="0004095E">
        <w:t xml:space="preserve">under another section of this </w:t>
      </w:r>
      <w:r w:rsidR="00836608" w:rsidRPr="0004095E">
        <w:t>instrument</w:t>
      </w:r>
      <w:r w:rsidR="00EA7C53" w:rsidRPr="0004095E">
        <w:t>,</w:t>
      </w:r>
      <w:r w:rsidRPr="0004095E">
        <w:t xml:space="preserve"> has </w:t>
      </w:r>
      <w:r w:rsidR="00B9744C" w:rsidRPr="0004095E">
        <w:t>made an eligibility payment under</w:t>
      </w:r>
      <w:r w:rsidR="00BA3E61" w:rsidRPr="0004095E">
        <w:t xml:space="preserve"> </w:t>
      </w:r>
      <w:r w:rsidR="00787FDE" w:rsidRPr="0004095E">
        <w:t>sub</w:t>
      </w:r>
      <w:r w:rsidR="00BA3E61" w:rsidRPr="0004095E">
        <w:t xml:space="preserve">section </w:t>
      </w:r>
      <w:r w:rsidR="00F53651" w:rsidRPr="0004095E">
        <w:t>29</w:t>
      </w:r>
      <w:r w:rsidR="00787FDE" w:rsidRPr="0004095E">
        <w:t>(2) or 35(6)</w:t>
      </w:r>
      <w:r w:rsidR="00BA3E61" w:rsidRPr="0004095E">
        <w:t xml:space="preserve"> </w:t>
      </w:r>
      <w:r w:rsidR="002A539A" w:rsidRPr="0004095E">
        <w:t>and</w:t>
      </w:r>
      <w:r w:rsidR="00BA3E61" w:rsidRPr="0004095E">
        <w:t xml:space="preserve"> in accordance with</w:t>
      </w:r>
      <w:r w:rsidR="00B9744C" w:rsidRPr="0004095E">
        <w:t xml:space="preserve"> section</w:t>
      </w:r>
      <w:r w:rsidR="00B9733A" w:rsidRPr="0004095E">
        <w:t> </w:t>
      </w:r>
      <w:r w:rsidR="00F53651" w:rsidRPr="0004095E">
        <w:t>3</w:t>
      </w:r>
      <w:r w:rsidR="000739A9" w:rsidRPr="0004095E">
        <w:t>8</w:t>
      </w:r>
      <w:r w:rsidRPr="0004095E">
        <w:t xml:space="preserve">, </w:t>
      </w:r>
      <w:r w:rsidR="00CD4613" w:rsidRPr="0004095E">
        <w:t xml:space="preserve">the ACMA </w:t>
      </w:r>
      <w:r w:rsidR="001C0D53" w:rsidRPr="0004095E">
        <w:t xml:space="preserve">on behalf of the Commonwealth </w:t>
      </w:r>
      <w:r w:rsidR="00CD4613" w:rsidRPr="0004095E">
        <w:t xml:space="preserve">must refund the </w:t>
      </w:r>
      <w:r w:rsidR="00BA3E61" w:rsidRPr="0004095E">
        <w:t xml:space="preserve">eligibility </w:t>
      </w:r>
      <w:r w:rsidR="00B9744C" w:rsidRPr="0004095E">
        <w:t>payment</w:t>
      </w:r>
      <w:r w:rsidR="00A46022" w:rsidRPr="0004095E">
        <w:t xml:space="preserve"> within the period </w:t>
      </w:r>
      <w:r w:rsidR="002B71F0" w:rsidRPr="0004095E">
        <w:t>specified</w:t>
      </w:r>
      <w:r w:rsidR="00A46022" w:rsidRPr="0004095E">
        <w:t xml:space="preserve"> in </w:t>
      </w:r>
      <w:r w:rsidR="00463217" w:rsidRPr="0004095E">
        <w:t xml:space="preserve">subsection </w:t>
      </w:r>
      <w:r w:rsidR="00F53651" w:rsidRPr="0004095E">
        <w:t>5</w:t>
      </w:r>
      <w:r w:rsidR="00013035" w:rsidRPr="0004095E">
        <w:t>7</w:t>
      </w:r>
      <w:r w:rsidR="00463217" w:rsidRPr="0004095E">
        <w:t>(2)</w:t>
      </w:r>
      <w:r w:rsidRPr="0004095E">
        <w:t>.</w:t>
      </w:r>
      <w:r w:rsidR="000C630D" w:rsidRPr="0004095E">
        <w:t xml:space="preserve"> </w:t>
      </w:r>
    </w:p>
    <w:p w14:paraId="10C1B866" w14:textId="77777777" w:rsidR="00463217" w:rsidRPr="0004095E" w:rsidRDefault="00463217" w:rsidP="00750F10">
      <w:pPr>
        <w:pStyle w:val="R2"/>
        <w:jc w:val="left"/>
      </w:pPr>
      <w:r w:rsidRPr="0004095E">
        <w:tab/>
        <w:t>(3)</w:t>
      </w:r>
      <w:r w:rsidRPr="0004095E">
        <w:tab/>
      </w:r>
      <w:r w:rsidRPr="0004095E">
        <w:rPr>
          <w:szCs w:val="22"/>
        </w:rPr>
        <w:t xml:space="preserve">Subsection (2) is subject to sections </w:t>
      </w:r>
      <w:r w:rsidR="00F53651" w:rsidRPr="0004095E">
        <w:rPr>
          <w:szCs w:val="22"/>
        </w:rPr>
        <w:t>7</w:t>
      </w:r>
      <w:r w:rsidR="00013035" w:rsidRPr="0004095E">
        <w:rPr>
          <w:szCs w:val="22"/>
        </w:rPr>
        <w:t>5</w:t>
      </w:r>
      <w:r w:rsidRPr="0004095E">
        <w:rPr>
          <w:szCs w:val="22"/>
        </w:rPr>
        <w:t xml:space="preserve"> and </w:t>
      </w:r>
      <w:r w:rsidR="00F53651" w:rsidRPr="0004095E">
        <w:rPr>
          <w:szCs w:val="22"/>
        </w:rPr>
        <w:t>7</w:t>
      </w:r>
      <w:r w:rsidR="00013035" w:rsidRPr="0004095E">
        <w:rPr>
          <w:szCs w:val="22"/>
        </w:rPr>
        <w:t>7</w:t>
      </w:r>
      <w:r w:rsidRPr="0004095E">
        <w:rPr>
          <w:szCs w:val="22"/>
        </w:rPr>
        <w:t>.</w:t>
      </w:r>
    </w:p>
    <w:p w14:paraId="72CBCC83" w14:textId="77777777" w:rsidR="002C6AE7" w:rsidRPr="0004095E" w:rsidRDefault="002C6AE7" w:rsidP="00750F10">
      <w:pPr>
        <w:pStyle w:val="R2"/>
        <w:jc w:val="left"/>
      </w:pPr>
      <w:r w:rsidRPr="0004095E">
        <w:tab/>
        <w:t>(</w:t>
      </w:r>
      <w:r w:rsidR="00463217" w:rsidRPr="0004095E">
        <w:t>4</w:t>
      </w:r>
      <w:r w:rsidRPr="0004095E">
        <w:t>)</w:t>
      </w:r>
      <w:r w:rsidRPr="0004095E">
        <w:tab/>
        <w:t xml:space="preserve">An applicant may not withdraw </w:t>
      </w:r>
      <w:r w:rsidR="002233A7" w:rsidRPr="0004095E">
        <w:t xml:space="preserve">its application </w:t>
      </w:r>
      <w:r w:rsidRPr="0004095E">
        <w:t xml:space="preserve">after the </w:t>
      </w:r>
      <w:r w:rsidR="00545ABB" w:rsidRPr="0004095E">
        <w:t>eligibility</w:t>
      </w:r>
      <w:r w:rsidRPr="0004095E">
        <w:t xml:space="preserve"> deadline</w:t>
      </w:r>
      <w:r w:rsidR="00C24B74" w:rsidRPr="0004095E">
        <w:t>.</w:t>
      </w:r>
    </w:p>
    <w:p w14:paraId="0F71A4EB" w14:textId="77777777" w:rsidR="006B5E45" w:rsidRPr="0004095E" w:rsidRDefault="00202E4F" w:rsidP="00750F10">
      <w:pPr>
        <w:pStyle w:val="R2"/>
        <w:jc w:val="left"/>
      </w:pPr>
      <w:r w:rsidRPr="0004095E">
        <w:tab/>
        <w:t>(</w:t>
      </w:r>
      <w:r w:rsidR="00463217" w:rsidRPr="0004095E">
        <w:t>5</w:t>
      </w:r>
      <w:r w:rsidRPr="0004095E">
        <w:t>)</w:t>
      </w:r>
      <w:r w:rsidRPr="0004095E">
        <w:tab/>
        <w:t>An applicant must not be re-admitted to the auction after withdrawing</w:t>
      </w:r>
      <w:r w:rsidR="003E4BDF" w:rsidRPr="0004095E">
        <w:t>, or being taken to have withdrawn,</w:t>
      </w:r>
      <w:r w:rsidR="002233A7" w:rsidRPr="0004095E">
        <w:t xml:space="preserve"> its application</w:t>
      </w:r>
      <w:r w:rsidRPr="0004095E">
        <w:t>.</w:t>
      </w:r>
      <w:bookmarkStart w:id="88" w:name="_Toc338427995"/>
    </w:p>
    <w:p w14:paraId="15D0916F" w14:textId="77777777" w:rsidR="00811C6A" w:rsidRPr="0004095E" w:rsidRDefault="00811C6A" w:rsidP="004F142D">
      <w:pPr>
        <w:pStyle w:val="HD"/>
        <w:rPr>
          <w:rFonts w:ascii="Times New Roman" w:hAnsi="Times New Roman"/>
        </w:rPr>
      </w:pPr>
      <w:bookmarkStart w:id="89" w:name="_Toc338427998"/>
      <w:bookmarkEnd w:id="88"/>
      <w:r w:rsidRPr="0004095E">
        <w:rPr>
          <w:rStyle w:val="CharDivNo"/>
          <w:rFonts w:ascii="Times New Roman" w:hAnsi="Times New Roman"/>
        </w:rPr>
        <w:lastRenderedPageBreak/>
        <w:t xml:space="preserve">Division </w:t>
      </w:r>
      <w:r w:rsidR="00C17CCC" w:rsidRPr="0004095E">
        <w:rPr>
          <w:rStyle w:val="CharDivNo"/>
          <w:rFonts w:ascii="Times New Roman" w:hAnsi="Times New Roman"/>
        </w:rPr>
        <w:t>6</w:t>
      </w:r>
      <w:r w:rsidRPr="0004095E">
        <w:rPr>
          <w:rFonts w:ascii="Times New Roman" w:hAnsi="Times New Roman"/>
        </w:rPr>
        <w:tab/>
      </w:r>
      <w:r w:rsidRPr="0004095E">
        <w:rPr>
          <w:rStyle w:val="CharDivText"/>
          <w:rFonts w:ascii="Times New Roman" w:hAnsi="Times New Roman"/>
        </w:rPr>
        <w:t>Registration of bidders</w:t>
      </w:r>
      <w:bookmarkEnd w:id="89"/>
    </w:p>
    <w:p w14:paraId="7D67FC6D" w14:textId="77777777" w:rsidR="00811C6A" w:rsidRPr="0004095E" w:rsidRDefault="009C78A7" w:rsidP="004F142D">
      <w:pPr>
        <w:pStyle w:val="Heading2"/>
      </w:pPr>
      <w:bookmarkStart w:id="90" w:name="_Toc338427999"/>
      <w:bookmarkStart w:id="91" w:name="_Toc520268089"/>
      <w:r w:rsidRPr="0004095E">
        <w:rPr>
          <w:rStyle w:val="CharSectno"/>
        </w:rPr>
        <w:t>40</w:t>
      </w:r>
      <w:r w:rsidR="00811C6A" w:rsidRPr="0004095E">
        <w:tab/>
        <w:t xml:space="preserve">Register of </w:t>
      </w:r>
      <w:r w:rsidR="00220DE6" w:rsidRPr="0004095E">
        <w:t>bidders</w:t>
      </w:r>
      <w:bookmarkEnd w:id="90"/>
      <w:bookmarkEnd w:id="91"/>
    </w:p>
    <w:p w14:paraId="194BEF24" w14:textId="77777777" w:rsidR="00811C6A" w:rsidRPr="0004095E" w:rsidRDefault="00811C6A" w:rsidP="004F142D">
      <w:pPr>
        <w:pStyle w:val="R1"/>
        <w:jc w:val="left"/>
      </w:pPr>
      <w:r w:rsidRPr="0004095E">
        <w:tab/>
        <w:t>(1)</w:t>
      </w:r>
      <w:r w:rsidRPr="0004095E">
        <w:tab/>
        <w:t xml:space="preserve">The ACMA must maintain a register of </w:t>
      </w:r>
      <w:r w:rsidR="00220DE6" w:rsidRPr="0004095E">
        <w:t>bidders</w:t>
      </w:r>
      <w:r w:rsidRPr="0004095E">
        <w:t xml:space="preserve"> in the auction in electronic form.</w:t>
      </w:r>
    </w:p>
    <w:p w14:paraId="1121F034" w14:textId="77777777" w:rsidR="00811C6A" w:rsidRPr="0004095E" w:rsidRDefault="00811C6A" w:rsidP="004F142D">
      <w:pPr>
        <w:pStyle w:val="ZR2"/>
        <w:jc w:val="left"/>
      </w:pPr>
      <w:r w:rsidRPr="0004095E">
        <w:tab/>
        <w:t>(2)</w:t>
      </w:r>
      <w:r w:rsidRPr="0004095E">
        <w:tab/>
      </w:r>
      <w:r w:rsidR="008027BE" w:rsidRPr="0004095E">
        <w:t xml:space="preserve">For each </w:t>
      </w:r>
      <w:r w:rsidR="00220DE6" w:rsidRPr="0004095E">
        <w:t>bidder</w:t>
      </w:r>
      <w:r w:rsidR="008027BE" w:rsidRPr="0004095E">
        <w:t>, the register must contain</w:t>
      </w:r>
      <w:r w:rsidR="002C6AE7" w:rsidRPr="0004095E">
        <w:t xml:space="preserve"> the following</w:t>
      </w:r>
      <w:r w:rsidR="008027BE" w:rsidRPr="0004095E">
        <w:t>:</w:t>
      </w:r>
    </w:p>
    <w:p w14:paraId="5E08B03D" w14:textId="1697BE33" w:rsidR="006719D4" w:rsidRPr="0004095E" w:rsidRDefault="006719D4" w:rsidP="004F142D">
      <w:pPr>
        <w:pStyle w:val="P1"/>
        <w:numPr>
          <w:ilvl w:val="0"/>
          <w:numId w:val="72"/>
        </w:numPr>
        <w:tabs>
          <w:tab w:val="clear" w:pos="1191"/>
        </w:tabs>
        <w:ind w:left="1418" w:hanging="454"/>
        <w:jc w:val="left"/>
      </w:pPr>
      <w:r w:rsidRPr="0004095E">
        <w:t xml:space="preserve">the </w:t>
      </w:r>
      <w:r w:rsidR="00220DE6" w:rsidRPr="0004095E">
        <w:t>bidder</w:t>
      </w:r>
      <w:r w:rsidRPr="0004095E">
        <w:t>’s name</w:t>
      </w:r>
      <w:r w:rsidR="002C6AE7" w:rsidRPr="0004095E">
        <w:t>;</w:t>
      </w:r>
    </w:p>
    <w:p w14:paraId="0E5DFA97" w14:textId="7D1EDBB4" w:rsidR="006719D4" w:rsidRPr="0004095E" w:rsidRDefault="006719D4" w:rsidP="004F142D">
      <w:pPr>
        <w:pStyle w:val="P1"/>
        <w:numPr>
          <w:ilvl w:val="0"/>
          <w:numId w:val="72"/>
        </w:numPr>
        <w:tabs>
          <w:tab w:val="clear" w:pos="1191"/>
        </w:tabs>
        <w:ind w:left="1418" w:hanging="454"/>
        <w:jc w:val="left"/>
      </w:pPr>
      <w:r w:rsidRPr="0004095E">
        <w:t xml:space="preserve">the </w:t>
      </w:r>
      <w:r w:rsidR="00220DE6" w:rsidRPr="0004095E">
        <w:t>bidder</w:t>
      </w:r>
      <w:r w:rsidRPr="0004095E">
        <w:t xml:space="preserve">’s postal </w:t>
      </w:r>
      <w:r w:rsidR="002C6AE7" w:rsidRPr="0004095E">
        <w:t>address;</w:t>
      </w:r>
    </w:p>
    <w:p w14:paraId="466331F2" w14:textId="51D87D58" w:rsidR="006719D4" w:rsidRPr="0004095E" w:rsidRDefault="006719D4" w:rsidP="004F142D">
      <w:pPr>
        <w:pStyle w:val="P1"/>
        <w:numPr>
          <w:ilvl w:val="0"/>
          <w:numId w:val="72"/>
        </w:numPr>
        <w:tabs>
          <w:tab w:val="clear" w:pos="1191"/>
        </w:tabs>
        <w:ind w:left="1418" w:hanging="454"/>
        <w:jc w:val="left"/>
      </w:pPr>
      <w:r w:rsidRPr="0004095E">
        <w:t xml:space="preserve">the </w:t>
      </w:r>
      <w:r w:rsidR="00220DE6" w:rsidRPr="0004095E">
        <w:t>bidder</w:t>
      </w:r>
      <w:r w:rsidR="002C6AE7" w:rsidRPr="0004095E">
        <w:t>’s email address;</w:t>
      </w:r>
    </w:p>
    <w:p w14:paraId="667FE881" w14:textId="2C28D623" w:rsidR="006719D4" w:rsidRPr="0004095E" w:rsidRDefault="006719D4" w:rsidP="004F142D">
      <w:pPr>
        <w:pStyle w:val="P1"/>
        <w:numPr>
          <w:ilvl w:val="0"/>
          <w:numId w:val="72"/>
        </w:numPr>
        <w:tabs>
          <w:tab w:val="clear" w:pos="1191"/>
        </w:tabs>
        <w:ind w:left="1418" w:hanging="454"/>
        <w:jc w:val="left"/>
      </w:pPr>
      <w:r w:rsidRPr="0004095E">
        <w:t xml:space="preserve">the </w:t>
      </w:r>
      <w:r w:rsidR="00220DE6" w:rsidRPr="0004095E">
        <w:t>bidder</w:t>
      </w:r>
      <w:r w:rsidRPr="0004095E">
        <w:t>’</w:t>
      </w:r>
      <w:r w:rsidR="002C6AE7" w:rsidRPr="0004095E">
        <w:t>s telephone number;</w:t>
      </w:r>
    </w:p>
    <w:p w14:paraId="540783AA" w14:textId="1CC01259" w:rsidR="006719D4" w:rsidRPr="0004095E" w:rsidRDefault="006719D4" w:rsidP="004F142D">
      <w:pPr>
        <w:pStyle w:val="P1"/>
        <w:numPr>
          <w:ilvl w:val="0"/>
          <w:numId w:val="72"/>
        </w:numPr>
        <w:tabs>
          <w:tab w:val="clear" w:pos="1191"/>
        </w:tabs>
        <w:ind w:left="1418" w:hanging="454"/>
        <w:jc w:val="left"/>
      </w:pPr>
      <w:r w:rsidRPr="0004095E">
        <w:t>the name, position, postal address, email address</w:t>
      </w:r>
      <w:r w:rsidR="00C026DB" w:rsidRPr="0004095E">
        <w:t xml:space="preserve"> and</w:t>
      </w:r>
      <w:r w:rsidRPr="0004095E">
        <w:t xml:space="preserve"> telephone number of a contact person for the </w:t>
      </w:r>
      <w:r w:rsidR="00220DE6" w:rsidRPr="0004095E">
        <w:t>bidder</w:t>
      </w:r>
      <w:r w:rsidR="002C6AE7" w:rsidRPr="0004095E">
        <w:t>;</w:t>
      </w:r>
    </w:p>
    <w:p w14:paraId="3F52F2B1" w14:textId="1E854415" w:rsidR="004B2662" w:rsidRPr="0004095E" w:rsidRDefault="004B2662" w:rsidP="004F142D">
      <w:pPr>
        <w:pStyle w:val="P1"/>
        <w:numPr>
          <w:ilvl w:val="0"/>
          <w:numId w:val="72"/>
        </w:numPr>
        <w:tabs>
          <w:tab w:val="clear" w:pos="1191"/>
        </w:tabs>
        <w:ind w:left="1418" w:hanging="454"/>
        <w:jc w:val="left"/>
      </w:pPr>
      <w:r w:rsidRPr="0004095E">
        <w:t>the bidder’s start demands for the lots of each product</w:t>
      </w:r>
      <w:r w:rsidR="00E12513" w:rsidRPr="0004095E">
        <w:t xml:space="preserve"> for the first clock round of the primary stage</w:t>
      </w:r>
      <w:r w:rsidRPr="0004095E">
        <w:t>;</w:t>
      </w:r>
    </w:p>
    <w:p w14:paraId="6C353349" w14:textId="60B3CCE9" w:rsidR="006719D4" w:rsidRPr="0004095E" w:rsidRDefault="006719D4" w:rsidP="004F142D">
      <w:pPr>
        <w:pStyle w:val="P1"/>
        <w:numPr>
          <w:ilvl w:val="0"/>
          <w:numId w:val="72"/>
        </w:numPr>
        <w:tabs>
          <w:tab w:val="clear" w:pos="1191"/>
        </w:tabs>
        <w:ind w:left="1418" w:hanging="454"/>
        <w:jc w:val="left"/>
      </w:pPr>
      <w:r w:rsidRPr="0004095E">
        <w:t xml:space="preserve">the </w:t>
      </w:r>
      <w:r w:rsidR="00220DE6" w:rsidRPr="0004095E">
        <w:t>bidder</w:t>
      </w:r>
      <w:r w:rsidRPr="0004095E">
        <w:t>’s initial eligibility points</w:t>
      </w:r>
      <w:r w:rsidR="002C6AE7" w:rsidRPr="0004095E">
        <w:t>;</w:t>
      </w:r>
    </w:p>
    <w:p w14:paraId="4FFD6032" w14:textId="71924421" w:rsidR="005D5D99" w:rsidRPr="0004095E" w:rsidRDefault="005D5D99" w:rsidP="004F142D">
      <w:pPr>
        <w:pStyle w:val="P1"/>
        <w:numPr>
          <w:ilvl w:val="0"/>
          <w:numId w:val="72"/>
        </w:numPr>
        <w:tabs>
          <w:tab w:val="clear" w:pos="1191"/>
        </w:tabs>
        <w:ind w:left="1418" w:hanging="454"/>
        <w:jc w:val="left"/>
      </w:pPr>
      <w:r w:rsidRPr="0004095E">
        <w:t xml:space="preserve">the bidder’s minimum </w:t>
      </w:r>
      <w:r w:rsidR="00F5056A" w:rsidRPr="0004095E">
        <w:t>spectrum</w:t>
      </w:r>
      <w:r w:rsidRPr="0004095E">
        <w:t xml:space="preserve"> requirement</w:t>
      </w:r>
      <w:r w:rsidR="00745CDE" w:rsidRPr="0004095E">
        <w:t>s</w:t>
      </w:r>
      <w:r w:rsidR="0069269F" w:rsidRPr="0004095E">
        <w:t xml:space="preserve"> (if any)</w:t>
      </w:r>
      <w:r w:rsidR="004B2662" w:rsidRPr="0004095E">
        <w:t xml:space="preserve"> for the lots of each product</w:t>
      </w:r>
      <w:r w:rsidRPr="0004095E">
        <w:t>;</w:t>
      </w:r>
    </w:p>
    <w:p w14:paraId="46602E90" w14:textId="7DAA81E4" w:rsidR="00F77AE1" w:rsidRPr="0004095E" w:rsidRDefault="002A7C39" w:rsidP="004F142D">
      <w:pPr>
        <w:pStyle w:val="P1"/>
        <w:numPr>
          <w:ilvl w:val="0"/>
          <w:numId w:val="72"/>
        </w:numPr>
        <w:tabs>
          <w:tab w:val="clear" w:pos="1191"/>
        </w:tabs>
        <w:ind w:left="1418" w:hanging="454"/>
        <w:jc w:val="left"/>
      </w:pPr>
      <w:r w:rsidRPr="0004095E">
        <w:t xml:space="preserve">the bidder’s allocation limits for </w:t>
      </w:r>
      <w:r w:rsidR="0069269F" w:rsidRPr="0004095E">
        <w:t>the lots of</w:t>
      </w:r>
      <w:r w:rsidR="001E3156" w:rsidRPr="0004095E">
        <w:t xml:space="preserve"> the following</w:t>
      </w:r>
      <w:r w:rsidR="00F77AE1" w:rsidRPr="0004095E">
        <w:t>:</w:t>
      </w:r>
    </w:p>
    <w:p w14:paraId="72E72054" w14:textId="7E7A554F" w:rsidR="002A7C39" w:rsidRPr="0004095E" w:rsidRDefault="002A7C39" w:rsidP="004F142D">
      <w:pPr>
        <w:pStyle w:val="P1"/>
        <w:numPr>
          <w:ilvl w:val="3"/>
          <w:numId w:val="73"/>
        </w:numPr>
        <w:tabs>
          <w:tab w:val="left" w:pos="1418"/>
          <w:tab w:val="left" w:pos="1985"/>
        </w:tabs>
        <w:ind w:left="1985" w:hanging="567"/>
        <w:jc w:val="left"/>
      </w:pPr>
      <w:r w:rsidRPr="0004095E">
        <w:t>each product</w:t>
      </w:r>
      <w:r w:rsidR="002F7FA1" w:rsidRPr="0004095E">
        <w:t>,</w:t>
      </w:r>
      <w:r w:rsidR="00F77AE1" w:rsidRPr="0004095E">
        <w:t xml:space="preserve"> </w:t>
      </w:r>
      <w:r w:rsidR="00253BC0" w:rsidRPr="0004095E">
        <w:t>other than the Perth lower band product and the Perth upper band product</w:t>
      </w:r>
      <w:r w:rsidRPr="0004095E">
        <w:t>;</w:t>
      </w:r>
      <w:r w:rsidR="001E3156" w:rsidRPr="0004095E">
        <w:t xml:space="preserve"> </w:t>
      </w:r>
    </w:p>
    <w:p w14:paraId="27D02470" w14:textId="29D8AC7F" w:rsidR="00F77AE1" w:rsidRPr="0004095E" w:rsidRDefault="00F77AE1" w:rsidP="004F142D">
      <w:pPr>
        <w:pStyle w:val="P1"/>
        <w:numPr>
          <w:ilvl w:val="3"/>
          <w:numId w:val="73"/>
        </w:numPr>
        <w:tabs>
          <w:tab w:val="left" w:pos="1985"/>
        </w:tabs>
        <w:ind w:left="1985" w:hanging="567"/>
        <w:jc w:val="left"/>
      </w:pPr>
      <w:r w:rsidRPr="0004095E">
        <w:t>the Perth combined products.</w:t>
      </w:r>
    </w:p>
    <w:p w14:paraId="7712A225" w14:textId="27F0DFAB" w:rsidR="00623581" w:rsidRPr="0004095E" w:rsidRDefault="006719D4" w:rsidP="004F142D">
      <w:pPr>
        <w:pStyle w:val="P1"/>
        <w:numPr>
          <w:ilvl w:val="0"/>
          <w:numId w:val="72"/>
        </w:numPr>
        <w:tabs>
          <w:tab w:val="clear" w:pos="1191"/>
        </w:tabs>
        <w:ind w:left="1418" w:hanging="454"/>
        <w:jc w:val="left"/>
      </w:pPr>
      <w:r w:rsidRPr="0004095E">
        <w:t xml:space="preserve">the </w:t>
      </w:r>
      <w:r w:rsidR="00220DE6" w:rsidRPr="0004095E">
        <w:t>bidder</w:t>
      </w:r>
      <w:r w:rsidRPr="0004095E">
        <w:t xml:space="preserve">’s </w:t>
      </w:r>
      <w:r w:rsidR="00D8568C" w:rsidRPr="0004095E">
        <w:t>ABN, ACN or</w:t>
      </w:r>
      <w:r w:rsidR="00623581" w:rsidRPr="0004095E">
        <w:t xml:space="preserve"> ARBN</w:t>
      </w:r>
      <w:r w:rsidR="002C6AE7" w:rsidRPr="0004095E">
        <w:t>;</w:t>
      </w:r>
    </w:p>
    <w:p w14:paraId="20E34DE5" w14:textId="3AD9151B" w:rsidR="00B04522" w:rsidRPr="0004095E" w:rsidRDefault="00F31EC5" w:rsidP="004F142D">
      <w:pPr>
        <w:pStyle w:val="P1"/>
        <w:numPr>
          <w:ilvl w:val="0"/>
          <w:numId w:val="72"/>
        </w:numPr>
        <w:tabs>
          <w:tab w:val="clear" w:pos="1191"/>
        </w:tabs>
        <w:ind w:left="1418" w:hanging="454"/>
        <w:jc w:val="left"/>
      </w:pPr>
      <w:r w:rsidRPr="0004095E">
        <w:t>the names of the bidder</w:t>
      </w:r>
      <w:r w:rsidR="00046907" w:rsidRPr="0004095E">
        <w:t>’</w:t>
      </w:r>
      <w:r w:rsidRPr="0004095E">
        <w:t>s associates and the nature of their association with the bidder.</w:t>
      </w:r>
    </w:p>
    <w:p w14:paraId="4B3005C2" w14:textId="77777777" w:rsidR="006719D4" w:rsidRPr="0004095E" w:rsidRDefault="00E145F1" w:rsidP="004F142D">
      <w:pPr>
        <w:pStyle w:val="R2"/>
        <w:jc w:val="left"/>
      </w:pPr>
      <w:r w:rsidRPr="0004095E">
        <w:tab/>
        <w:t>(3)</w:t>
      </w:r>
      <w:r w:rsidRPr="0004095E">
        <w:tab/>
        <w:t xml:space="preserve">The register may also contain any other information that the ACMA considers necessary or convenient </w:t>
      </w:r>
      <w:r w:rsidR="00BF48E5" w:rsidRPr="0004095E">
        <w:t xml:space="preserve">to conduct </w:t>
      </w:r>
      <w:r w:rsidRPr="0004095E">
        <w:t>the auction.</w:t>
      </w:r>
    </w:p>
    <w:p w14:paraId="0C59CCD4" w14:textId="77777777" w:rsidR="00E145F1" w:rsidRPr="0004095E" w:rsidRDefault="00E145F1" w:rsidP="004F142D">
      <w:pPr>
        <w:pStyle w:val="ZR2"/>
        <w:jc w:val="left"/>
      </w:pPr>
      <w:r w:rsidRPr="0004095E">
        <w:tab/>
        <w:t>(4)</w:t>
      </w:r>
      <w:r w:rsidRPr="0004095E">
        <w:tab/>
        <w:t>The ACMA must make changes to the register as soon as practicable after:</w:t>
      </w:r>
    </w:p>
    <w:p w14:paraId="6C13A353" w14:textId="4802E1E6" w:rsidR="00E145F1" w:rsidRPr="0004095E" w:rsidRDefault="00E145F1" w:rsidP="004F142D">
      <w:pPr>
        <w:pStyle w:val="P1"/>
        <w:numPr>
          <w:ilvl w:val="0"/>
          <w:numId w:val="74"/>
        </w:numPr>
        <w:tabs>
          <w:tab w:val="clear" w:pos="1191"/>
        </w:tabs>
        <w:ind w:left="1418" w:hanging="454"/>
        <w:jc w:val="left"/>
      </w:pPr>
      <w:r w:rsidRPr="0004095E">
        <w:t xml:space="preserve">a </w:t>
      </w:r>
      <w:r w:rsidR="00220DE6" w:rsidRPr="0004095E">
        <w:t>bidder</w:t>
      </w:r>
      <w:r w:rsidRPr="0004095E">
        <w:t xml:space="preserve"> tells the ACMA of a change in the </w:t>
      </w:r>
      <w:r w:rsidR="00220DE6" w:rsidRPr="0004095E">
        <w:t>bidder</w:t>
      </w:r>
      <w:r w:rsidRPr="0004095E">
        <w:t xml:space="preserve">’s name or contact information, including a change of information for the </w:t>
      </w:r>
      <w:r w:rsidR="00220DE6" w:rsidRPr="0004095E">
        <w:t>bidder</w:t>
      </w:r>
      <w:r w:rsidRPr="0004095E">
        <w:t>’s contact person; or</w:t>
      </w:r>
    </w:p>
    <w:p w14:paraId="486D9DD7" w14:textId="0B81010E" w:rsidR="00AC1174" w:rsidRPr="0004095E" w:rsidRDefault="00E145F1" w:rsidP="004F142D">
      <w:pPr>
        <w:pStyle w:val="P1"/>
        <w:numPr>
          <w:ilvl w:val="0"/>
          <w:numId w:val="74"/>
        </w:numPr>
        <w:tabs>
          <w:tab w:val="clear" w:pos="1191"/>
        </w:tabs>
        <w:ind w:left="1418" w:hanging="454"/>
        <w:jc w:val="left"/>
      </w:pPr>
      <w:r w:rsidRPr="0004095E">
        <w:t xml:space="preserve">the ACMA </w:t>
      </w:r>
      <w:r w:rsidR="00033022" w:rsidRPr="0004095E">
        <w:t xml:space="preserve">otherwise </w:t>
      </w:r>
      <w:r w:rsidRPr="0004095E">
        <w:t>becomes aware that any o</w:t>
      </w:r>
      <w:r w:rsidR="00B04522" w:rsidRPr="0004095E">
        <w:t>f</w:t>
      </w:r>
      <w:r w:rsidRPr="0004095E">
        <w:t xml:space="preserve"> the information </w:t>
      </w:r>
      <w:r w:rsidR="00EF4250" w:rsidRPr="0004095E">
        <w:t>on the register is not correct.</w:t>
      </w:r>
    </w:p>
    <w:p w14:paraId="304D1028" w14:textId="77777777" w:rsidR="00E145F1" w:rsidRPr="0004095E" w:rsidRDefault="009C78A7" w:rsidP="004F142D">
      <w:pPr>
        <w:pStyle w:val="Heading2"/>
      </w:pPr>
      <w:bookmarkStart w:id="92" w:name="_Toc338428000"/>
      <w:bookmarkStart w:id="93" w:name="_Toc520268090"/>
      <w:r w:rsidRPr="00006694">
        <w:rPr>
          <w:rStyle w:val="CharSectno"/>
        </w:rPr>
        <w:t>41</w:t>
      </w:r>
      <w:r w:rsidR="00E145F1" w:rsidRPr="0004095E">
        <w:tab/>
        <w:t>Registration</w:t>
      </w:r>
      <w:r w:rsidR="00220DE6" w:rsidRPr="0004095E">
        <w:t xml:space="preserve"> process</w:t>
      </w:r>
      <w:bookmarkEnd w:id="92"/>
      <w:bookmarkEnd w:id="93"/>
    </w:p>
    <w:p w14:paraId="17719A36" w14:textId="77777777" w:rsidR="00E145F1" w:rsidRPr="0004095E" w:rsidRDefault="00E145F1" w:rsidP="004F142D">
      <w:pPr>
        <w:pStyle w:val="ZR1"/>
        <w:jc w:val="left"/>
      </w:pPr>
      <w:r w:rsidRPr="0004095E">
        <w:tab/>
        <w:t>(1)</w:t>
      </w:r>
      <w:r w:rsidRPr="0004095E">
        <w:tab/>
        <w:t xml:space="preserve">The ACMA must register a person as a </w:t>
      </w:r>
      <w:r w:rsidR="00220DE6" w:rsidRPr="0004095E">
        <w:t>bidder</w:t>
      </w:r>
      <w:r w:rsidRPr="0004095E">
        <w:t xml:space="preserve"> in the auction if</w:t>
      </w:r>
      <w:r w:rsidR="00033022" w:rsidRPr="0004095E">
        <w:t xml:space="preserve"> and only if</w:t>
      </w:r>
      <w:r w:rsidRPr="0004095E">
        <w:t>:</w:t>
      </w:r>
    </w:p>
    <w:p w14:paraId="7C35CE9F" w14:textId="761C471D" w:rsidR="00F02A56" w:rsidRPr="0004095E" w:rsidRDefault="00F02A56" w:rsidP="004F142D">
      <w:pPr>
        <w:pStyle w:val="P1"/>
        <w:numPr>
          <w:ilvl w:val="0"/>
          <w:numId w:val="75"/>
        </w:numPr>
        <w:ind w:left="1418" w:hanging="454"/>
        <w:jc w:val="left"/>
      </w:pPr>
      <w:r w:rsidRPr="0004095E">
        <w:t xml:space="preserve">the </w:t>
      </w:r>
      <w:r w:rsidR="001957BA" w:rsidRPr="0004095E">
        <w:t>eligibility</w:t>
      </w:r>
      <w:r w:rsidRPr="0004095E">
        <w:t xml:space="preserve"> deadline has passed; and</w:t>
      </w:r>
    </w:p>
    <w:p w14:paraId="3744B521" w14:textId="1567A68D" w:rsidR="00E145F1" w:rsidRPr="0004095E" w:rsidRDefault="00E145F1" w:rsidP="004F142D">
      <w:pPr>
        <w:pStyle w:val="ZP1"/>
        <w:numPr>
          <w:ilvl w:val="0"/>
          <w:numId w:val="75"/>
        </w:numPr>
        <w:ind w:left="1418" w:hanging="454"/>
        <w:jc w:val="left"/>
      </w:pPr>
      <w:r w:rsidRPr="0004095E">
        <w:t>the person has:</w:t>
      </w:r>
    </w:p>
    <w:p w14:paraId="61E58722" w14:textId="3EFCCBC6" w:rsidR="00E145F1" w:rsidRPr="0004095E" w:rsidRDefault="00E145F1" w:rsidP="000064D3">
      <w:pPr>
        <w:pStyle w:val="P2"/>
        <w:numPr>
          <w:ilvl w:val="0"/>
          <w:numId w:val="76"/>
        </w:numPr>
        <w:tabs>
          <w:tab w:val="clear" w:pos="1758"/>
          <w:tab w:val="clear" w:pos="2155"/>
          <w:tab w:val="right" w:pos="1985"/>
        </w:tabs>
        <w:ind w:left="1985" w:hanging="567"/>
        <w:jc w:val="left"/>
      </w:pPr>
      <w:r w:rsidRPr="0004095E">
        <w:t xml:space="preserve">made a valid application </w:t>
      </w:r>
      <w:r w:rsidR="008B1464" w:rsidRPr="0004095E">
        <w:t>under section</w:t>
      </w:r>
      <w:r w:rsidR="00B9733A" w:rsidRPr="0004095E">
        <w:t> </w:t>
      </w:r>
      <w:r w:rsidR="00F53651" w:rsidRPr="0004095E">
        <w:t>29</w:t>
      </w:r>
      <w:r w:rsidR="00BC3A8E" w:rsidRPr="0004095E">
        <w:t xml:space="preserve"> or </w:t>
      </w:r>
      <w:r w:rsidR="00F53651" w:rsidRPr="0004095E">
        <w:t>35</w:t>
      </w:r>
      <w:r w:rsidRPr="0004095E">
        <w:t>; and</w:t>
      </w:r>
    </w:p>
    <w:p w14:paraId="3D7DFC84" w14:textId="128238B1" w:rsidR="002A539A" w:rsidRPr="0004095E" w:rsidRDefault="00B9744C" w:rsidP="000064D3">
      <w:pPr>
        <w:pStyle w:val="P2"/>
        <w:numPr>
          <w:ilvl w:val="0"/>
          <w:numId w:val="76"/>
        </w:numPr>
        <w:tabs>
          <w:tab w:val="clear" w:pos="1758"/>
          <w:tab w:val="clear" w:pos="2155"/>
          <w:tab w:val="right" w:pos="1985"/>
        </w:tabs>
        <w:ind w:left="1985" w:hanging="567"/>
        <w:jc w:val="left"/>
      </w:pPr>
      <w:r w:rsidRPr="0004095E">
        <w:t>made an eligibility payment</w:t>
      </w:r>
      <w:r w:rsidR="008B1464" w:rsidRPr="0004095E">
        <w:t xml:space="preserve"> or given the ACMA</w:t>
      </w:r>
      <w:r w:rsidR="0024507D" w:rsidRPr="0004095E">
        <w:t xml:space="preserve"> on behalf of the Commonwealth</w:t>
      </w:r>
      <w:r w:rsidR="008B1464" w:rsidRPr="0004095E">
        <w:t xml:space="preserve"> a </w:t>
      </w:r>
      <w:r w:rsidR="00735F18" w:rsidRPr="0004095E">
        <w:t>d</w:t>
      </w:r>
      <w:r w:rsidR="008B1464" w:rsidRPr="0004095E">
        <w:t xml:space="preserve">eed of </w:t>
      </w:r>
      <w:r w:rsidR="00735F18" w:rsidRPr="0004095E">
        <w:t>f</w:t>
      </w:r>
      <w:r w:rsidR="008B1464" w:rsidRPr="0004095E">
        <w:t xml:space="preserve">inancial </w:t>
      </w:r>
      <w:r w:rsidR="00735F18" w:rsidRPr="0004095E">
        <w:t>s</w:t>
      </w:r>
      <w:r w:rsidR="008B1464" w:rsidRPr="0004095E">
        <w:t xml:space="preserve">ecurity under section </w:t>
      </w:r>
      <w:r w:rsidR="00F53651" w:rsidRPr="0004095E">
        <w:t>3</w:t>
      </w:r>
      <w:r w:rsidR="00013035" w:rsidRPr="0004095E">
        <w:t>8</w:t>
      </w:r>
      <w:r w:rsidR="000064D3">
        <w:t>, or both</w:t>
      </w:r>
      <w:r w:rsidR="008B1464" w:rsidRPr="0004095E">
        <w:t xml:space="preserve">; </w:t>
      </w:r>
      <w:r w:rsidR="002A539A" w:rsidRPr="0004095E">
        <w:t>and</w:t>
      </w:r>
    </w:p>
    <w:p w14:paraId="254D33A3" w14:textId="002C5956" w:rsidR="0024507D" w:rsidRPr="0004095E" w:rsidRDefault="0024507D" w:rsidP="004F142D">
      <w:pPr>
        <w:pStyle w:val="ZP1"/>
        <w:numPr>
          <w:ilvl w:val="0"/>
          <w:numId w:val="75"/>
        </w:numPr>
        <w:ind w:left="1418" w:hanging="454"/>
        <w:jc w:val="left"/>
      </w:pPr>
      <w:r w:rsidRPr="0004095E">
        <w:lastRenderedPageBreak/>
        <w:t xml:space="preserve">the person has not withdrawn, </w:t>
      </w:r>
      <w:r w:rsidR="003E4BDF" w:rsidRPr="0004095E">
        <w:t>and</w:t>
      </w:r>
      <w:r w:rsidRPr="0004095E">
        <w:t xml:space="preserve"> is not taken to have withdrawn, its application; and</w:t>
      </w:r>
    </w:p>
    <w:p w14:paraId="1DC2CC55" w14:textId="08ABD319" w:rsidR="008B1464" w:rsidRPr="0004095E" w:rsidRDefault="008B1464" w:rsidP="004F142D">
      <w:pPr>
        <w:pStyle w:val="P1"/>
        <w:numPr>
          <w:ilvl w:val="0"/>
          <w:numId w:val="75"/>
        </w:numPr>
        <w:ind w:left="1418" w:hanging="454"/>
        <w:jc w:val="left"/>
      </w:pPr>
      <w:r w:rsidRPr="0004095E">
        <w:t xml:space="preserve">if a </w:t>
      </w:r>
      <w:r w:rsidR="00735F18" w:rsidRPr="0004095E">
        <w:t>d</w:t>
      </w:r>
      <w:r w:rsidRPr="0004095E">
        <w:t xml:space="preserve">eed of </w:t>
      </w:r>
      <w:r w:rsidR="00735F18" w:rsidRPr="0004095E">
        <w:t>f</w:t>
      </w:r>
      <w:r w:rsidRPr="0004095E">
        <w:t xml:space="preserve">inancial </w:t>
      </w:r>
      <w:r w:rsidR="00735F18" w:rsidRPr="0004095E">
        <w:t>s</w:t>
      </w:r>
      <w:r w:rsidR="00EA3F1A" w:rsidRPr="0004095E">
        <w:t>ecurity is given</w:t>
      </w:r>
      <w:r w:rsidR="00D77F79" w:rsidRPr="0004095E">
        <w:t xml:space="preserve"> – </w:t>
      </w:r>
      <w:r w:rsidRPr="0004095E">
        <w:t xml:space="preserve">the ACMA is satisfied that the person who executed the </w:t>
      </w:r>
      <w:r w:rsidR="00735F18" w:rsidRPr="0004095E">
        <w:t>d</w:t>
      </w:r>
      <w:r w:rsidRPr="0004095E">
        <w:t>eed is a person mentioned in subsection</w:t>
      </w:r>
      <w:r w:rsidR="00B9733A" w:rsidRPr="0004095E">
        <w:t> </w:t>
      </w:r>
      <w:r w:rsidR="00F53651" w:rsidRPr="0004095E">
        <w:t>3</w:t>
      </w:r>
      <w:r w:rsidR="00013035" w:rsidRPr="0004095E">
        <w:t>8</w:t>
      </w:r>
      <w:r w:rsidR="00E478E8" w:rsidRPr="0004095E">
        <w:t>(</w:t>
      </w:r>
      <w:r w:rsidR="008C590E" w:rsidRPr="0004095E">
        <w:t>7</w:t>
      </w:r>
      <w:r w:rsidR="00E478E8" w:rsidRPr="0004095E">
        <w:t>).</w:t>
      </w:r>
    </w:p>
    <w:p w14:paraId="5525A3BB" w14:textId="28C58F88" w:rsidR="008B1464" w:rsidRPr="0004095E" w:rsidRDefault="008B1464" w:rsidP="004F142D">
      <w:pPr>
        <w:pStyle w:val="ZR2"/>
        <w:jc w:val="left"/>
      </w:pPr>
      <w:r w:rsidRPr="0004095E">
        <w:tab/>
        <w:t>(</w:t>
      </w:r>
      <w:r w:rsidR="00E478E8" w:rsidRPr="0004095E">
        <w:t>2</w:t>
      </w:r>
      <w:r w:rsidRPr="0004095E">
        <w:t>)</w:t>
      </w:r>
      <w:r w:rsidRPr="0004095E">
        <w:tab/>
      </w:r>
      <w:r w:rsidR="00ED0AD2" w:rsidRPr="0004095E">
        <w:t>A</w:t>
      </w:r>
      <w:r w:rsidRPr="0004095E">
        <w:t xml:space="preserve">fter the </w:t>
      </w:r>
      <w:r w:rsidR="00604199" w:rsidRPr="0004095E">
        <w:t>eligib</w:t>
      </w:r>
      <w:r w:rsidR="00545ABB" w:rsidRPr="0004095E">
        <w:t>i</w:t>
      </w:r>
      <w:r w:rsidR="00604199" w:rsidRPr="0004095E">
        <w:t>lity</w:t>
      </w:r>
      <w:r w:rsidRPr="0004095E">
        <w:t xml:space="preserve"> deadline</w:t>
      </w:r>
      <w:r w:rsidR="000064D3">
        <w:t>,</w:t>
      </w:r>
      <w:r w:rsidRPr="0004095E">
        <w:t xml:space="preserve"> the ACMA must</w:t>
      </w:r>
      <w:r w:rsidR="00F66667" w:rsidRPr="0004095E">
        <w:t xml:space="preserve"> tell </w:t>
      </w:r>
      <w:r w:rsidR="00B04522" w:rsidRPr="0004095E">
        <w:t>a</w:t>
      </w:r>
      <w:r w:rsidR="00F66667" w:rsidRPr="0004095E">
        <w:t xml:space="preserve"> </w:t>
      </w:r>
      <w:r w:rsidR="00220DE6" w:rsidRPr="0004095E">
        <w:t>bidder</w:t>
      </w:r>
      <w:r w:rsidR="00F66667" w:rsidRPr="0004095E">
        <w:t xml:space="preserve"> </w:t>
      </w:r>
      <w:r w:rsidR="00E94CEE" w:rsidRPr="0004095E">
        <w:t xml:space="preserve">in writing </w:t>
      </w:r>
      <w:r w:rsidR="00F66667" w:rsidRPr="0004095E">
        <w:t xml:space="preserve">that the </w:t>
      </w:r>
      <w:r w:rsidR="00220DE6" w:rsidRPr="0004095E">
        <w:t>bidder</w:t>
      </w:r>
      <w:r w:rsidR="00F66667" w:rsidRPr="0004095E">
        <w:t xml:space="preserve"> has been registered and may participate in the auction, and give the </w:t>
      </w:r>
      <w:r w:rsidR="00220DE6" w:rsidRPr="0004095E">
        <w:t>bidder</w:t>
      </w:r>
      <w:r w:rsidR="00F66667" w:rsidRPr="0004095E">
        <w:t xml:space="preserve"> the following:</w:t>
      </w:r>
    </w:p>
    <w:p w14:paraId="20072862" w14:textId="08815262" w:rsidR="00B04522" w:rsidRPr="0004095E" w:rsidRDefault="00B04522" w:rsidP="004F142D">
      <w:pPr>
        <w:pStyle w:val="P1"/>
        <w:numPr>
          <w:ilvl w:val="0"/>
          <w:numId w:val="77"/>
        </w:numPr>
        <w:ind w:left="1418" w:hanging="454"/>
        <w:jc w:val="left"/>
      </w:pPr>
      <w:r w:rsidRPr="0004095E">
        <w:t xml:space="preserve">a copy of the information recorded on the register for the </w:t>
      </w:r>
      <w:r w:rsidR="00220DE6" w:rsidRPr="0004095E">
        <w:t>bidder</w:t>
      </w:r>
      <w:r w:rsidRPr="0004095E">
        <w:t>;</w:t>
      </w:r>
    </w:p>
    <w:p w14:paraId="4DA4FD36" w14:textId="5C156F6D" w:rsidR="008B1464" w:rsidRPr="0004095E" w:rsidRDefault="008B1464" w:rsidP="004F142D">
      <w:pPr>
        <w:pStyle w:val="P1"/>
        <w:numPr>
          <w:ilvl w:val="0"/>
          <w:numId w:val="77"/>
        </w:numPr>
        <w:ind w:left="1418" w:hanging="454"/>
        <w:jc w:val="left"/>
      </w:pPr>
      <w:r w:rsidRPr="0004095E">
        <w:t xml:space="preserve">the ACMA’s email address and telephone and fax numbers available for use by </w:t>
      </w:r>
      <w:r w:rsidR="00220DE6" w:rsidRPr="0004095E">
        <w:t>bidder</w:t>
      </w:r>
      <w:r w:rsidRPr="0004095E">
        <w:t>s;</w:t>
      </w:r>
    </w:p>
    <w:p w14:paraId="4D92D0A4" w14:textId="3A47F68F" w:rsidR="008B1464" w:rsidRPr="0004095E" w:rsidRDefault="008B1464" w:rsidP="004F142D">
      <w:pPr>
        <w:pStyle w:val="P1"/>
        <w:numPr>
          <w:ilvl w:val="0"/>
          <w:numId w:val="77"/>
        </w:numPr>
        <w:ind w:left="1418" w:hanging="454"/>
        <w:jc w:val="left"/>
      </w:pPr>
      <w:r w:rsidRPr="0004095E">
        <w:t xml:space="preserve">information about </w:t>
      </w:r>
      <w:r w:rsidR="00E478E8" w:rsidRPr="0004095E">
        <w:t xml:space="preserve">accessing and </w:t>
      </w:r>
      <w:r w:rsidRPr="0004095E">
        <w:t>using the auction system;</w:t>
      </w:r>
    </w:p>
    <w:p w14:paraId="145AFD1F" w14:textId="7935F456" w:rsidR="004E168E" w:rsidRPr="0004095E" w:rsidRDefault="004E168E" w:rsidP="004F142D">
      <w:pPr>
        <w:pStyle w:val="P1"/>
        <w:numPr>
          <w:ilvl w:val="0"/>
          <w:numId w:val="77"/>
        </w:numPr>
        <w:ind w:left="1418" w:hanging="454"/>
        <w:jc w:val="left"/>
      </w:pPr>
      <w:r w:rsidRPr="0004095E">
        <w:t>any items required for access</w:t>
      </w:r>
      <w:r w:rsidR="006E2453" w:rsidRPr="0004095E">
        <w:t xml:space="preserve"> to the auction system</w:t>
      </w:r>
      <w:r w:rsidRPr="0004095E">
        <w:t>;</w:t>
      </w:r>
    </w:p>
    <w:p w14:paraId="01AD4410" w14:textId="58D7653A" w:rsidR="00AC1174" w:rsidRPr="0004095E" w:rsidRDefault="008B1464" w:rsidP="004F142D">
      <w:pPr>
        <w:pStyle w:val="P1"/>
        <w:numPr>
          <w:ilvl w:val="0"/>
          <w:numId w:val="77"/>
        </w:numPr>
        <w:ind w:left="1418" w:hanging="454"/>
        <w:jc w:val="left"/>
      </w:pPr>
      <w:r w:rsidRPr="0004095E">
        <w:t xml:space="preserve">information about how to bid by </w:t>
      </w:r>
      <w:r w:rsidR="00BC38AD" w:rsidRPr="0004095E">
        <w:t>alternative me</w:t>
      </w:r>
      <w:r w:rsidR="00A83919" w:rsidRPr="0004095E">
        <w:t>thods</w:t>
      </w:r>
      <w:r w:rsidR="00BC38AD" w:rsidRPr="0004095E">
        <w:t xml:space="preserve"> </w:t>
      </w:r>
      <w:r w:rsidR="002C6AE7" w:rsidRPr="0004095E">
        <w:t>if the bidde</w:t>
      </w:r>
      <w:r w:rsidR="00195D3C" w:rsidRPr="0004095E">
        <w:t>r is unable to make</w:t>
      </w:r>
      <w:r w:rsidR="002C6AE7" w:rsidRPr="0004095E">
        <w:t xml:space="preserve"> a bid using the auction system</w:t>
      </w:r>
      <w:r w:rsidR="00E478E8" w:rsidRPr="0004095E">
        <w:t>.</w:t>
      </w:r>
    </w:p>
    <w:p w14:paraId="6F18DD52" w14:textId="6E29ECAD" w:rsidR="00BC0BF2" w:rsidRPr="0004095E" w:rsidRDefault="00BC0BF2" w:rsidP="00113DB3">
      <w:pPr>
        <w:pStyle w:val="Note"/>
        <w:spacing w:line="260" w:lineRule="exact"/>
        <w:ind w:left="1559" w:hanging="595"/>
        <w:jc w:val="left"/>
        <w:rPr>
          <w:szCs w:val="20"/>
        </w:rPr>
      </w:pPr>
      <w:r w:rsidRPr="0004095E">
        <w:rPr>
          <w:szCs w:val="20"/>
        </w:rPr>
        <w:t>Note</w:t>
      </w:r>
      <w:r w:rsidR="00307B7F" w:rsidRPr="0004095E">
        <w:rPr>
          <w:szCs w:val="20"/>
        </w:rPr>
        <w:t>:</w:t>
      </w:r>
      <w:r w:rsidR="00D758D1" w:rsidRPr="0004095E">
        <w:rPr>
          <w:i/>
          <w:szCs w:val="20"/>
        </w:rPr>
        <w:tab/>
      </w:r>
      <w:r w:rsidRPr="0004095E">
        <w:rPr>
          <w:szCs w:val="20"/>
        </w:rPr>
        <w:t xml:space="preserve">Information provided to a bidder under this section </w:t>
      </w:r>
      <w:proofErr w:type="gramStart"/>
      <w:r w:rsidRPr="0004095E">
        <w:rPr>
          <w:szCs w:val="20"/>
        </w:rPr>
        <w:t>for the purpose of</w:t>
      </w:r>
      <w:proofErr w:type="gramEnd"/>
      <w:r w:rsidRPr="0004095E">
        <w:rPr>
          <w:szCs w:val="20"/>
        </w:rPr>
        <w:t xml:space="preserve"> participating in the auction is defined as </w:t>
      </w:r>
      <w:r w:rsidRPr="0004095E">
        <w:rPr>
          <w:b/>
          <w:i/>
          <w:szCs w:val="20"/>
        </w:rPr>
        <w:t>confidential information</w:t>
      </w:r>
      <w:r w:rsidRPr="0004095E">
        <w:rPr>
          <w:szCs w:val="20"/>
        </w:rPr>
        <w:t xml:space="preserve"> under section </w:t>
      </w:r>
      <w:r w:rsidR="00F53651" w:rsidRPr="0004095E">
        <w:rPr>
          <w:szCs w:val="20"/>
        </w:rPr>
        <w:t>17</w:t>
      </w:r>
      <w:r w:rsidRPr="0004095E">
        <w:rPr>
          <w:szCs w:val="20"/>
        </w:rPr>
        <w:t>.</w:t>
      </w:r>
    </w:p>
    <w:p w14:paraId="27EF85E2" w14:textId="77777777" w:rsidR="00AC1174" w:rsidRPr="0004095E" w:rsidRDefault="009C78A7" w:rsidP="004F142D">
      <w:pPr>
        <w:pStyle w:val="Heading2"/>
      </w:pPr>
      <w:bookmarkStart w:id="94" w:name="_Toc338428001"/>
      <w:bookmarkStart w:id="95" w:name="_Toc520268091"/>
      <w:r w:rsidRPr="00006694">
        <w:rPr>
          <w:rStyle w:val="CharSectno"/>
        </w:rPr>
        <w:t>42</w:t>
      </w:r>
      <w:r w:rsidR="00AC1174" w:rsidRPr="0004095E">
        <w:tab/>
      </w:r>
      <w:r w:rsidR="00220DE6" w:rsidRPr="0004095E">
        <w:t>Bidder</w:t>
      </w:r>
      <w:r w:rsidR="00AC1174" w:rsidRPr="0004095E">
        <w:t>s to notify ACMA if register incorrect</w:t>
      </w:r>
      <w:bookmarkEnd w:id="94"/>
      <w:bookmarkEnd w:id="95"/>
    </w:p>
    <w:p w14:paraId="2AEFF9A8" w14:textId="77777777" w:rsidR="00AC1174" w:rsidRPr="0004095E" w:rsidRDefault="00AC1174" w:rsidP="004F142D">
      <w:pPr>
        <w:pStyle w:val="R1"/>
        <w:jc w:val="left"/>
      </w:pPr>
      <w:r w:rsidRPr="0004095E">
        <w:tab/>
      </w:r>
      <w:r w:rsidR="00604199" w:rsidRPr="0004095E">
        <w:t>(1)</w:t>
      </w:r>
      <w:r w:rsidRPr="0004095E">
        <w:tab/>
        <w:t xml:space="preserve">If a </w:t>
      </w:r>
      <w:r w:rsidR="00220DE6" w:rsidRPr="0004095E">
        <w:t>bidder</w:t>
      </w:r>
      <w:r w:rsidRPr="0004095E">
        <w:t xml:space="preserve"> knows that any of the information about the </w:t>
      </w:r>
      <w:r w:rsidR="00220DE6" w:rsidRPr="0004095E">
        <w:t>bidder</w:t>
      </w:r>
      <w:r w:rsidRPr="0004095E">
        <w:t xml:space="preserve"> or </w:t>
      </w:r>
      <w:r w:rsidR="00220DE6" w:rsidRPr="0004095E">
        <w:t>the bidder’s</w:t>
      </w:r>
      <w:r w:rsidRPr="0004095E">
        <w:t xml:space="preserve"> associates on the register is incorrect, the </w:t>
      </w:r>
      <w:r w:rsidR="00220DE6" w:rsidRPr="0004095E">
        <w:t>bidder</w:t>
      </w:r>
      <w:r w:rsidRPr="0004095E">
        <w:t xml:space="preserve"> must immediately giv</w:t>
      </w:r>
      <w:r w:rsidR="00C15600" w:rsidRPr="0004095E">
        <w:t xml:space="preserve">e </w:t>
      </w:r>
      <w:r w:rsidR="000E5262" w:rsidRPr="0004095E">
        <w:t xml:space="preserve">the </w:t>
      </w:r>
      <w:r w:rsidR="00C15600" w:rsidRPr="0004095E">
        <w:t>ACMA the correct information.</w:t>
      </w:r>
    </w:p>
    <w:p w14:paraId="5349719B" w14:textId="77777777" w:rsidR="00604199" w:rsidRPr="0004095E" w:rsidRDefault="00604199" w:rsidP="004F142D">
      <w:pPr>
        <w:pStyle w:val="R2"/>
        <w:jc w:val="left"/>
      </w:pPr>
      <w:r w:rsidRPr="0004095E">
        <w:tab/>
        <w:t>(2)</w:t>
      </w:r>
      <w:r w:rsidRPr="0004095E">
        <w:tab/>
        <w:t xml:space="preserve">The auction manager may correct the information on the register if the auction manager is satisfied that the information is incorrect, such as it </w:t>
      </w:r>
      <w:proofErr w:type="gramStart"/>
      <w:r w:rsidRPr="0004095E">
        <w:t>containing</w:t>
      </w:r>
      <w:proofErr w:type="gramEnd"/>
      <w:r w:rsidRPr="0004095E">
        <w:t xml:space="preserve"> a clerical error or an obvious mistake or omission.</w:t>
      </w:r>
    </w:p>
    <w:p w14:paraId="43981D67" w14:textId="77777777" w:rsidR="00C17CCC" w:rsidRPr="0004095E" w:rsidRDefault="00C17CCC" w:rsidP="004F142D">
      <w:pPr>
        <w:pStyle w:val="R2"/>
        <w:keepNext/>
        <w:spacing w:before="360" w:line="240" w:lineRule="auto"/>
        <w:ind w:left="2126" w:hanging="2126"/>
        <w:jc w:val="left"/>
        <w:rPr>
          <w:b/>
          <w:sz w:val="28"/>
          <w:szCs w:val="28"/>
        </w:rPr>
      </w:pPr>
      <w:bookmarkStart w:id="96" w:name="_Toc338428002"/>
      <w:r w:rsidRPr="0004095E">
        <w:rPr>
          <w:rStyle w:val="CharDivNo"/>
          <w:b/>
          <w:sz w:val="28"/>
          <w:szCs w:val="28"/>
        </w:rPr>
        <w:t>Division 7</w:t>
      </w:r>
      <w:r w:rsidRPr="0004095E">
        <w:rPr>
          <w:b/>
          <w:sz w:val="28"/>
          <w:szCs w:val="28"/>
        </w:rPr>
        <w:tab/>
        <w:t>Preparation for bidding and scheduling rounds of</w:t>
      </w:r>
      <w:r w:rsidRPr="0004095E">
        <w:rPr>
          <w:rStyle w:val="CharDivText"/>
          <w:b/>
          <w:sz w:val="28"/>
          <w:szCs w:val="28"/>
        </w:rPr>
        <w:t xml:space="preserve"> the auction</w:t>
      </w:r>
    </w:p>
    <w:p w14:paraId="3DACC6F1" w14:textId="77777777" w:rsidR="0003003C" w:rsidRPr="0004095E" w:rsidRDefault="009C78A7" w:rsidP="004F142D">
      <w:pPr>
        <w:pStyle w:val="Heading2"/>
      </w:pPr>
      <w:bookmarkStart w:id="97" w:name="_Toc520268092"/>
      <w:r w:rsidRPr="00006694">
        <w:rPr>
          <w:rStyle w:val="CharSectno"/>
        </w:rPr>
        <w:t>43</w:t>
      </w:r>
      <w:r w:rsidR="0003003C" w:rsidRPr="0004095E">
        <w:tab/>
        <w:t>Preparation for bidding</w:t>
      </w:r>
      <w:bookmarkEnd w:id="96"/>
      <w:bookmarkEnd w:id="97"/>
    </w:p>
    <w:p w14:paraId="2858F32E" w14:textId="77777777" w:rsidR="00E711A1" w:rsidRPr="0004095E" w:rsidRDefault="0003003C" w:rsidP="004F142D">
      <w:pPr>
        <w:pStyle w:val="R1"/>
        <w:jc w:val="left"/>
      </w:pPr>
      <w:r w:rsidRPr="0004095E">
        <w:tab/>
      </w:r>
      <w:r w:rsidRPr="0004095E">
        <w:tab/>
        <w:t xml:space="preserve">The ACMA must give each </w:t>
      </w:r>
      <w:r w:rsidR="00220DE6" w:rsidRPr="0004095E">
        <w:t>bidder</w:t>
      </w:r>
      <w:r w:rsidRPr="0004095E">
        <w:t xml:space="preserve"> an opportunity to </w:t>
      </w:r>
      <w:r w:rsidR="003D54E6" w:rsidRPr="0004095E">
        <w:t>tr</w:t>
      </w:r>
      <w:r w:rsidR="005D5D82" w:rsidRPr="0004095E">
        <w:t>ial</w:t>
      </w:r>
      <w:r w:rsidRPr="0004095E">
        <w:t xml:space="preserve"> the auction system</w:t>
      </w:r>
      <w:r w:rsidR="00E17C98" w:rsidRPr="0004095E">
        <w:t xml:space="preserve"> </w:t>
      </w:r>
      <w:r w:rsidR="00C15600" w:rsidRPr="0004095E">
        <w:t>before the auction commences.</w:t>
      </w:r>
      <w:bookmarkStart w:id="98" w:name="_Toc338428003"/>
    </w:p>
    <w:p w14:paraId="7775E733" w14:textId="2FE9850D" w:rsidR="00C900D6" w:rsidRPr="0004095E" w:rsidRDefault="009C78A7" w:rsidP="004F142D">
      <w:pPr>
        <w:pStyle w:val="Heading2"/>
      </w:pPr>
      <w:bookmarkStart w:id="99" w:name="_Toc520268093"/>
      <w:r w:rsidRPr="00006694">
        <w:rPr>
          <w:rStyle w:val="CharSectno"/>
        </w:rPr>
        <w:t>44</w:t>
      </w:r>
      <w:r w:rsidR="00C900D6" w:rsidRPr="0004095E">
        <w:tab/>
        <w:t>Security of auction</w:t>
      </w:r>
      <w:bookmarkEnd w:id="98"/>
      <w:bookmarkEnd w:id="99"/>
    </w:p>
    <w:p w14:paraId="01339847" w14:textId="77777777" w:rsidR="00C900D6" w:rsidRPr="0004095E" w:rsidRDefault="00C900D6" w:rsidP="004F142D">
      <w:pPr>
        <w:pStyle w:val="R1"/>
        <w:jc w:val="left"/>
      </w:pPr>
      <w:r w:rsidRPr="0004095E">
        <w:tab/>
        <w:t>(1)</w:t>
      </w:r>
      <w:r w:rsidRPr="0004095E">
        <w:tab/>
        <w:t>A bidder must ensure that</w:t>
      </w:r>
      <w:r w:rsidR="00BC0BF2" w:rsidRPr="0004095E">
        <w:t xml:space="preserve"> </w:t>
      </w:r>
      <w:r w:rsidRPr="0004095E">
        <w:t>any</w:t>
      </w:r>
      <w:r w:rsidR="008C70D7" w:rsidRPr="0004095E">
        <w:t xml:space="preserve"> information and</w:t>
      </w:r>
      <w:r w:rsidRPr="0004095E">
        <w:t xml:space="preserve"> items provided to the bidder </w:t>
      </w:r>
      <w:proofErr w:type="gramStart"/>
      <w:r w:rsidRPr="0004095E">
        <w:t>for the purpose of</w:t>
      </w:r>
      <w:proofErr w:type="gramEnd"/>
      <w:r w:rsidRPr="0004095E">
        <w:t xml:space="preserve"> accessing the auction system </w:t>
      </w:r>
      <w:r w:rsidR="00F85BF6" w:rsidRPr="0004095E">
        <w:t>are kept secure during the auction period.</w:t>
      </w:r>
    </w:p>
    <w:p w14:paraId="33657BF0" w14:textId="77777777" w:rsidR="00F85BF6" w:rsidRPr="0004095E" w:rsidRDefault="00F85BF6" w:rsidP="004F142D">
      <w:pPr>
        <w:pStyle w:val="R2"/>
        <w:jc w:val="left"/>
      </w:pPr>
      <w:r w:rsidRPr="0004095E">
        <w:tab/>
        <w:t>(2)</w:t>
      </w:r>
      <w:r w:rsidRPr="0004095E">
        <w:tab/>
        <w:t>The bidder must notify the ACMA immediately if</w:t>
      </w:r>
      <w:r w:rsidR="00BC0BF2" w:rsidRPr="0004095E">
        <w:t xml:space="preserve"> </w:t>
      </w:r>
      <w:r w:rsidRPr="0004095E">
        <w:t xml:space="preserve">any </w:t>
      </w:r>
      <w:r w:rsidR="008C70D7" w:rsidRPr="0004095E">
        <w:t xml:space="preserve">information or </w:t>
      </w:r>
      <w:r w:rsidRPr="0004095E">
        <w:t xml:space="preserve">item provided to the bidder </w:t>
      </w:r>
      <w:proofErr w:type="gramStart"/>
      <w:r w:rsidRPr="0004095E">
        <w:t>for the purpose of</w:t>
      </w:r>
      <w:proofErr w:type="gramEnd"/>
      <w:r w:rsidRPr="0004095E">
        <w:t xml:space="preserve"> accessing the auction system is lost or stolen during the auction period.</w:t>
      </w:r>
    </w:p>
    <w:p w14:paraId="57507D1B" w14:textId="77777777" w:rsidR="00C17CCC" w:rsidRPr="0004095E" w:rsidRDefault="009C78A7" w:rsidP="004F142D">
      <w:pPr>
        <w:pStyle w:val="Heading2"/>
      </w:pPr>
      <w:bookmarkStart w:id="100" w:name="_Toc520268094"/>
      <w:r w:rsidRPr="00006694">
        <w:rPr>
          <w:rStyle w:val="CharSectno"/>
        </w:rPr>
        <w:t>45</w:t>
      </w:r>
      <w:r w:rsidR="00C17CCC" w:rsidRPr="0004095E">
        <w:tab/>
        <w:t>Auction rounds</w:t>
      </w:r>
      <w:bookmarkEnd w:id="100"/>
    </w:p>
    <w:p w14:paraId="45DC4EC3" w14:textId="77777777" w:rsidR="00C17CCC" w:rsidRPr="0004095E" w:rsidRDefault="00C17CCC" w:rsidP="004F142D">
      <w:pPr>
        <w:pStyle w:val="R2"/>
        <w:jc w:val="left"/>
      </w:pPr>
      <w:r w:rsidRPr="0004095E">
        <w:tab/>
        <w:t>(1)</w:t>
      </w:r>
      <w:r w:rsidRPr="0004095E">
        <w:tab/>
        <w:t>The rounds of the auction for the primary stage, secondary stage and assignment stage are to be scheduled.</w:t>
      </w:r>
    </w:p>
    <w:p w14:paraId="2FC657D2" w14:textId="77777777" w:rsidR="00C17CCC" w:rsidRPr="0004095E" w:rsidRDefault="00C17CCC" w:rsidP="004F142D">
      <w:pPr>
        <w:pStyle w:val="R2"/>
        <w:jc w:val="left"/>
      </w:pPr>
      <w:r w:rsidRPr="0004095E">
        <w:lastRenderedPageBreak/>
        <w:tab/>
        <w:t>(2)</w:t>
      </w:r>
      <w:r w:rsidRPr="0004095E">
        <w:tab/>
        <w:t>The first clock round</w:t>
      </w:r>
      <w:r w:rsidR="008C70D7" w:rsidRPr="0004095E">
        <w:t xml:space="preserve"> of the primary stage</w:t>
      </w:r>
      <w:r w:rsidRPr="0004095E">
        <w:t xml:space="preserve"> of the auction starts on the date and time for that clock round set by the auction manager under subsection </w:t>
      </w:r>
      <w:r w:rsidR="00F53651" w:rsidRPr="0004095E">
        <w:t>4</w:t>
      </w:r>
      <w:r w:rsidR="00013035" w:rsidRPr="0004095E">
        <w:t>6</w:t>
      </w:r>
      <w:r w:rsidRPr="0004095E">
        <w:t>(1).</w:t>
      </w:r>
    </w:p>
    <w:p w14:paraId="6723E9FB" w14:textId="77777777" w:rsidR="00C17CCC" w:rsidRPr="0004095E" w:rsidRDefault="009C78A7" w:rsidP="004F142D">
      <w:pPr>
        <w:pStyle w:val="Heading2"/>
      </w:pPr>
      <w:bookmarkStart w:id="101" w:name="_Toc338427997"/>
      <w:bookmarkStart w:id="102" w:name="_Toc520268095"/>
      <w:r w:rsidRPr="00006694">
        <w:rPr>
          <w:rStyle w:val="CharSectno"/>
        </w:rPr>
        <w:t>46</w:t>
      </w:r>
      <w:r w:rsidR="00C17CCC" w:rsidRPr="0004095E">
        <w:tab/>
        <w:t>First and second clock round</w:t>
      </w:r>
      <w:bookmarkEnd w:id="101"/>
      <w:r w:rsidR="00C17CCC" w:rsidRPr="0004095E">
        <w:t>s</w:t>
      </w:r>
      <w:bookmarkEnd w:id="102"/>
    </w:p>
    <w:p w14:paraId="67D42217" w14:textId="77777777" w:rsidR="00C17CCC" w:rsidRPr="0004095E" w:rsidRDefault="00C17CCC" w:rsidP="004F142D">
      <w:pPr>
        <w:pStyle w:val="R1"/>
        <w:jc w:val="left"/>
      </w:pPr>
      <w:r w:rsidRPr="0004095E">
        <w:tab/>
        <w:t>(1)</w:t>
      </w:r>
      <w:r w:rsidRPr="0004095E">
        <w:tab/>
        <w:t xml:space="preserve">After the </w:t>
      </w:r>
      <w:r w:rsidR="00545ABB" w:rsidRPr="0004095E">
        <w:t>eligibility</w:t>
      </w:r>
      <w:r w:rsidRPr="0004095E">
        <w:t xml:space="preserve"> deadline, the auction manager must set the start date and start time of the first and second clock rounds </w:t>
      </w:r>
      <w:r w:rsidR="009C43D0" w:rsidRPr="0004095E">
        <w:t xml:space="preserve">of the primary stage </w:t>
      </w:r>
      <w:r w:rsidRPr="0004095E">
        <w:t>of the auction.</w:t>
      </w:r>
    </w:p>
    <w:p w14:paraId="502CB960" w14:textId="77777777" w:rsidR="00C17CCC" w:rsidRPr="0004095E" w:rsidRDefault="00C17CCC" w:rsidP="004F142D">
      <w:pPr>
        <w:pStyle w:val="R2"/>
        <w:jc w:val="left"/>
      </w:pPr>
      <w:r w:rsidRPr="0004095E">
        <w:tab/>
        <w:t>(2)</w:t>
      </w:r>
      <w:r w:rsidRPr="0004095E">
        <w:tab/>
        <w:t>The auction manager must notify bidders of the start date and start time of the first and second clock rounds</w:t>
      </w:r>
      <w:r w:rsidR="009C43D0" w:rsidRPr="0004095E">
        <w:t xml:space="preserve"> of the primary stage</w:t>
      </w:r>
      <w:r w:rsidRPr="0004095E">
        <w:t xml:space="preserve"> at least 10 working days before the start date of the first clock round.</w:t>
      </w:r>
    </w:p>
    <w:p w14:paraId="19BC4FD9" w14:textId="77777777" w:rsidR="00190003" w:rsidRPr="00006694" w:rsidRDefault="00190003" w:rsidP="004F142D">
      <w:bookmarkStart w:id="103" w:name="_Toc338428004"/>
    </w:p>
    <w:p w14:paraId="622CBE9E" w14:textId="1378BB76" w:rsidR="00006694" w:rsidRPr="00006694" w:rsidRDefault="00006694" w:rsidP="004F142D">
      <w:pPr>
        <w:sectPr w:rsidR="00006694" w:rsidRPr="00006694" w:rsidSect="001806EE">
          <w:pgSz w:w="11907" w:h="16839" w:code="9"/>
          <w:pgMar w:top="1440" w:right="1797" w:bottom="1440" w:left="1797" w:header="709" w:footer="709" w:gutter="0"/>
          <w:cols w:space="708"/>
          <w:docGrid w:linePitch="360"/>
        </w:sectPr>
      </w:pPr>
    </w:p>
    <w:p w14:paraId="5ED07CBA" w14:textId="2CA21C84" w:rsidR="00E068BE" w:rsidRPr="0004095E" w:rsidRDefault="00407158" w:rsidP="004F142D">
      <w:pPr>
        <w:pStyle w:val="Heading1"/>
      </w:pPr>
      <w:bookmarkStart w:id="104" w:name="_Toc520268096"/>
      <w:r w:rsidRPr="0004095E">
        <w:rPr>
          <w:rStyle w:val="CharPartNo"/>
        </w:rPr>
        <w:lastRenderedPageBreak/>
        <w:t xml:space="preserve">Part </w:t>
      </w:r>
      <w:r w:rsidR="00CB49D0" w:rsidRPr="0004095E">
        <w:rPr>
          <w:rStyle w:val="CharPartNo"/>
        </w:rPr>
        <w:t>5</w:t>
      </w:r>
      <w:r w:rsidR="00836608" w:rsidRPr="00215C9F">
        <w:t>—</w:t>
      </w:r>
      <w:r w:rsidRPr="0004095E">
        <w:rPr>
          <w:rStyle w:val="CharPartText"/>
        </w:rPr>
        <w:t>Auction procedures</w:t>
      </w:r>
      <w:bookmarkEnd w:id="103"/>
      <w:bookmarkEnd w:id="104"/>
      <w:r w:rsidR="00E068BE" w:rsidRPr="0004095E">
        <w:rPr>
          <w:rStyle w:val="CharDivNo"/>
        </w:rPr>
        <w:t xml:space="preserve"> </w:t>
      </w:r>
      <w:r w:rsidR="00E068BE" w:rsidRPr="0004095E">
        <w:rPr>
          <w:rStyle w:val="CharDivText"/>
        </w:rPr>
        <w:t xml:space="preserve"> </w:t>
      </w:r>
    </w:p>
    <w:p w14:paraId="6869BE7C" w14:textId="77777777" w:rsidR="005B0B50" w:rsidRPr="0004095E" w:rsidRDefault="005B0B50" w:rsidP="004F142D">
      <w:pPr>
        <w:pStyle w:val="HD"/>
        <w:rPr>
          <w:rFonts w:ascii="Times New Roman" w:hAnsi="Times New Roman"/>
        </w:rPr>
      </w:pPr>
      <w:bookmarkStart w:id="105" w:name="_Toc338428005"/>
      <w:bookmarkStart w:id="106" w:name="_Toc338428006"/>
      <w:r w:rsidRPr="0004095E">
        <w:rPr>
          <w:rStyle w:val="CharDivNo"/>
          <w:rFonts w:ascii="Times New Roman" w:hAnsi="Times New Roman"/>
        </w:rPr>
        <w:t>Division 1</w:t>
      </w:r>
      <w:r w:rsidRPr="0004095E">
        <w:rPr>
          <w:rFonts w:ascii="Times New Roman" w:hAnsi="Times New Roman"/>
        </w:rPr>
        <w:tab/>
      </w:r>
      <w:r w:rsidRPr="0004095E">
        <w:rPr>
          <w:rStyle w:val="CharDivText"/>
          <w:rFonts w:ascii="Times New Roman" w:hAnsi="Times New Roman"/>
        </w:rPr>
        <w:t>Procedures to be applied</w:t>
      </w:r>
      <w:bookmarkEnd w:id="105"/>
    </w:p>
    <w:p w14:paraId="3BBD79FB" w14:textId="77777777" w:rsidR="002E1D00" w:rsidRPr="0004095E" w:rsidRDefault="009C78A7" w:rsidP="004F142D">
      <w:pPr>
        <w:pStyle w:val="Heading2"/>
      </w:pPr>
      <w:bookmarkStart w:id="107" w:name="_Toc520268097"/>
      <w:r w:rsidRPr="00215C9F">
        <w:rPr>
          <w:rStyle w:val="CharSectno"/>
        </w:rPr>
        <w:t>47</w:t>
      </w:r>
      <w:r w:rsidR="002E1D00" w:rsidRPr="0004095E">
        <w:tab/>
        <w:t>Auction stages</w:t>
      </w:r>
      <w:bookmarkEnd w:id="106"/>
      <w:bookmarkEnd w:id="107"/>
    </w:p>
    <w:p w14:paraId="6EFD7157" w14:textId="77777777" w:rsidR="002E1D00" w:rsidRPr="0004095E" w:rsidRDefault="002E1D00" w:rsidP="004F142D">
      <w:pPr>
        <w:pStyle w:val="R1"/>
        <w:jc w:val="left"/>
      </w:pPr>
      <w:r w:rsidRPr="0004095E">
        <w:tab/>
        <w:t>(1)</w:t>
      </w:r>
      <w:r w:rsidRPr="0004095E">
        <w:tab/>
        <w:t xml:space="preserve">The auction consists of </w:t>
      </w:r>
      <w:r w:rsidR="00917BFC" w:rsidRPr="0004095E">
        <w:t>a</w:t>
      </w:r>
      <w:r w:rsidRPr="0004095E">
        <w:t xml:space="preserve"> </w:t>
      </w:r>
      <w:r w:rsidR="005C1EC8" w:rsidRPr="0004095E">
        <w:t>pri</w:t>
      </w:r>
      <w:r w:rsidR="00E04AA2" w:rsidRPr="0004095E">
        <w:t>mary</w:t>
      </w:r>
      <w:r w:rsidRPr="0004095E">
        <w:t xml:space="preserve"> stage</w:t>
      </w:r>
      <w:r w:rsidR="001C0B42" w:rsidRPr="0004095E">
        <w:t>, a secondary stage (if required)</w:t>
      </w:r>
      <w:r w:rsidRPr="0004095E">
        <w:t xml:space="preserve"> and </w:t>
      </w:r>
      <w:r w:rsidR="00917BFC" w:rsidRPr="0004095E">
        <w:t>an</w:t>
      </w:r>
      <w:r w:rsidRPr="0004095E">
        <w:t xml:space="preserve"> assignment stage.</w:t>
      </w:r>
    </w:p>
    <w:p w14:paraId="0BF20AAC" w14:textId="77777777" w:rsidR="002E1D00" w:rsidRPr="0004095E" w:rsidRDefault="005C1EC8" w:rsidP="004F142D">
      <w:pPr>
        <w:pStyle w:val="ZR2"/>
        <w:jc w:val="left"/>
      </w:pPr>
      <w:r w:rsidRPr="0004095E">
        <w:tab/>
        <w:t>(2)</w:t>
      </w:r>
      <w:r w:rsidRPr="0004095E">
        <w:tab/>
        <w:t>The pri</w:t>
      </w:r>
      <w:r w:rsidR="00E04AA2" w:rsidRPr="0004095E">
        <w:t>mary</w:t>
      </w:r>
      <w:r w:rsidR="002E1D00" w:rsidRPr="0004095E">
        <w:t xml:space="preserve"> stage is made up of:</w:t>
      </w:r>
    </w:p>
    <w:p w14:paraId="5F9029E5" w14:textId="624FF448" w:rsidR="008C266A" w:rsidRPr="0004095E" w:rsidRDefault="00CF3FFA" w:rsidP="004F142D">
      <w:pPr>
        <w:pStyle w:val="P1"/>
        <w:numPr>
          <w:ilvl w:val="0"/>
          <w:numId w:val="78"/>
        </w:numPr>
        <w:ind w:left="1418" w:hanging="454"/>
        <w:jc w:val="left"/>
      </w:pPr>
      <w:r w:rsidRPr="0004095E">
        <w:t xml:space="preserve">the </w:t>
      </w:r>
      <w:r w:rsidR="00E17C98" w:rsidRPr="0004095E">
        <w:t xml:space="preserve">bidder’s </w:t>
      </w:r>
      <w:r w:rsidRPr="0004095E">
        <w:t>start demands</w:t>
      </w:r>
      <w:r w:rsidR="00D32FA3" w:rsidRPr="0004095E">
        <w:t xml:space="preserve"> </w:t>
      </w:r>
      <w:r w:rsidR="00224BC7" w:rsidRPr="0004095E">
        <w:t xml:space="preserve">for </w:t>
      </w:r>
      <w:r w:rsidR="009B16B6" w:rsidRPr="0004095E">
        <w:t xml:space="preserve">the </w:t>
      </w:r>
      <w:r w:rsidR="00224BC7" w:rsidRPr="0004095E">
        <w:t xml:space="preserve">lots of </w:t>
      </w:r>
      <w:r w:rsidR="009B16B6" w:rsidRPr="0004095E">
        <w:t>each</w:t>
      </w:r>
      <w:r w:rsidR="00224BC7" w:rsidRPr="0004095E">
        <w:t xml:space="preserve"> product </w:t>
      </w:r>
      <w:r w:rsidR="00D32FA3" w:rsidRPr="0004095E">
        <w:t>for the first clock round</w:t>
      </w:r>
      <w:r w:rsidR="008C266A" w:rsidRPr="0004095E">
        <w:t>;</w:t>
      </w:r>
      <w:r w:rsidRPr="0004095E">
        <w:t xml:space="preserve"> and </w:t>
      </w:r>
    </w:p>
    <w:p w14:paraId="38A425FC" w14:textId="3E2014D8" w:rsidR="002C6AE7" w:rsidRPr="0004095E" w:rsidRDefault="002E1D00" w:rsidP="004F142D">
      <w:pPr>
        <w:pStyle w:val="P1"/>
        <w:numPr>
          <w:ilvl w:val="0"/>
          <w:numId w:val="78"/>
        </w:numPr>
        <w:ind w:left="1418" w:hanging="454"/>
        <w:jc w:val="left"/>
      </w:pPr>
      <w:r w:rsidRPr="0004095E">
        <w:t xml:space="preserve">one or more </w:t>
      </w:r>
      <w:r w:rsidR="00E805CF" w:rsidRPr="0004095E">
        <w:t xml:space="preserve">clock </w:t>
      </w:r>
      <w:r w:rsidRPr="0004095E">
        <w:t xml:space="preserve">rounds for the making of bids </w:t>
      </w:r>
      <w:r w:rsidR="000206EA" w:rsidRPr="0004095E">
        <w:t xml:space="preserve">on </w:t>
      </w:r>
      <w:r w:rsidRPr="0004095E">
        <w:t>lots</w:t>
      </w:r>
      <w:r w:rsidR="00CF716C" w:rsidRPr="0004095E">
        <w:t xml:space="preserve"> </w:t>
      </w:r>
      <w:r w:rsidR="00F25507" w:rsidRPr="0004095E">
        <w:t>of a product</w:t>
      </w:r>
      <w:r w:rsidR="000064D3">
        <w:t xml:space="preserve"> and the results of that clock round</w:t>
      </w:r>
      <w:r w:rsidR="006B21E0" w:rsidRPr="0004095E">
        <w:t>; and</w:t>
      </w:r>
    </w:p>
    <w:p w14:paraId="0C520EB0" w14:textId="736C1052" w:rsidR="002E1D00" w:rsidRPr="0004095E" w:rsidRDefault="002C6AE7" w:rsidP="004F142D">
      <w:pPr>
        <w:pStyle w:val="P1"/>
        <w:numPr>
          <w:ilvl w:val="0"/>
          <w:numId w:val="78"/>
        </w:numPr>
        <w:ind w:left="1418" w:hanging="454"/>
        <w:jc w:val="left"/>
      </w:pPr>
      <w:r w:rsidRPr="0004095E">
        <w:t xml:space="preserve">the </w:t>
      </w:r>
      <w:r w:rsidR="00BB3F65" w:rsidRPr="0004095E">
        <w:t>determination</w:t>
      </w:r>
      <w:r w:rsidRPr="0004095E">
        <w:t xml:space="preserve"> of the </w:t>
      </w:r>
      <w:r w:rsidR="008768E2">
        <w:t xml:space="preserve">final </w:t>
      </w:r>
      <w:r w:rsidR="00D32FA3" w:rsidRPr="0004095E">
        <w:t xml:space="preserve">posted demands </w:t>
      </w:r>
      <w:proofErr w:type="gramStart"/>
      <w:r w:rsidR="004A0230" w:rsidRPr="0004095E">
        <w:t>as a result of</w:t>
      </w:r>
      <w:proofErr w:type="gramEnd"/>
      <w:r w:rsidR="004A0230" w:rsidRPr="0004095E">
        <w:t xml:space="preserve"> the final clock round </w:t>
      </w:r>
      <w:r w:rsidR="00224BC7" w:rsidRPr="0004095E">
        <w:t xml:space="preserve">for the lots of </w:t>
      </w:r>
      <w:r w:rsidR="006829F7" w:rsidRPr="0004095E">
        <w:t>each</w:t>
      </w:r>
      <w:r w:rsidR="00224BC7" w:rsidRPr="0004095E">
        <w:t xml:space="preserve"> product</w:t>
      </w:r>
      <w:r w:rsidR="006C78A1" w:rsidRPr="0004095E">
        <w:t xml:space="preserve"> allocated to</w:t>
      </w:r>
      <w:r w:rsidR="00597AA5" w:rsidRPr="0004095E">
        <w:t xml:space="preserve"> a </w:t>
      </w:r>
      <w:r w:rsidR="006829F7" w:rsidRPr="0004095E">
        <w:t>primary winner</w:t>
      </w:r>
      <w:r w:rsidR="00597AA5" w:rsidRPr="0004095E">
        <w:t xml:space="preserve"> </w:t>
      </w:r>
      <w:r w:rsidR="00D52833" w:rsidRPr="0004095E">
        <w:t xml:space="preserve">and </w:t>
      </w:r>
      <w:r w:rsidR="009235D4" w:rsidRPr="0004095E">
        <w:t xml:space="preserve">of </w:t>
      </w:r>
      <w:r w:rsidR="00D52833" w:rsidRPr="0004095E">
        <w:t>the associated pri</w:t>
      </w:r>
      <w:r w:rsidR="00D11965" w:rsidRPr="0004095E">
        <w:t>mary</w:t>
      </w:r>
      <w:r w:rsidR="00BB39E2" w:rsidRPr="0004095E">
        <w:t xml:space="preserve"> price </w:t>
      </w:r>
      <w:r w:rsidRPr="0004095E">
        <w:t xml:space="preserve">after all </w:t>
      </w:r>
      <w:r w:rsidR="00BB3F65" w:rsidRPr="0004095E">
        <w:t xml:space="preserve">clock </w:t>
      </w:r>
      <w:r w:rsidRPr="0004095E">
        <w:t>rounds are complete</w:t>
      </w:r>
      <w:r w:rsidR="00752F41" w:rsidRPr="0004095E">
        <w:t>d</w:t>
      </w:r>
      <w:r w:rsidR="002E1D00" w:rsidRPr="0004095E">
        <w:t>.</w:t>
      </w:r>
    </w:p>
    <w:p w14:paraId="430A3D1F" w14:textId="77777777" w:rsidR="001C0B42" w:rsidRPr="0004095E" w:rsidRDefault="001C0B42" w:rsidP="004F142D">
      <w:pPr>
        <w:pStyle w:val="ZR2"/>
        <w:jc w:val="left"/>
      </w:pPr>
      <w:r w:rsidRPr="0004095E">
        <w:tab/>
        <w:t>(</w:t>
      </w:r>
      <w:r w:rsidR="00835056" w:rsidRPr="0004095E">
        <w:t>3</w:t>
      </w:r>
      <w:r w:rsidRPr="0004095E">
        <w:t>)</w:t>
      </w:r>
      <w:r w:rsidRPr="0004095E">
        <w:tab/>
        <w:t>The secondary stage</w:t>
      </w:r>
      <w:r w:rsidR="00D17383" w:rsidRPr="0004095E">
        <w:t>, if required,</w:t>
      </w:r>
      <w:r w:rsidRPr="0004095E">
        <w:t xml:space="preserve"> is made up of:</w:t>
      </w:r>
    </w:p>
    <w:p w14:paraId="7AD7972A" w14:textId="7FDDF21E" w:rsidR="00D17383" w:rsidRPr="0004095E" w:rsidRDefault="00D17383" w:rsidP="004F142D">
      <w:pPr>
        <w:pStyle w:val="P1"/>
        <w:numPr>
          <w:ilvl w:val="0"/>
          <w:numId w:val="79"/>
        </w:numPr>
        <w:tabs>
          <w:tab w:val="clear" w:pos="1191"/>
        </w:tabs>
        <w:ind w:left="1418" w:hanging="454"/>
        <w:jc w:val="left"/>
      </w:pPr>
      <w:r w:rsidRPr="0004095E">
        <w:t xml:space="preserve">one </w:t>
      </w:r>
      <w:r w:rsidR="003B5395" w:rsidRPr="0004095E">
        <w:t xml:space="preserve">or more </w:t>
      </w:r>
      <w:r w:rsidRPr="0004095E">
        <w:t>round</w:t>
      </w:r>
      <w:r w:rsidR="003B5395" w:rsidRPr="0004095E">
        <w:t>s</w:t>
      </w:r>
      <w:r w:rsidRPr="0004095E">
        <w:t xml:space="preserve"> </w:t>
      </w:r>
      <w:r w:rsidR="00444CD3" w:rsidRPr="0004095E">
        <w:t>for the making of bids on</w:t>
      </w:r>
      <w:r w:rsidR="009056F9" w:rsidRPr="0004095E">
        <w:t xml:space="preserve"> </w:t>
      </w:r>
      <w:r w:rsidR="00940A8B" w:rsidRPr="0004095E">
        <w:t xml:space="preserve">any </w:t>
      </w:r>
      <w:r w:rsidR="00D405D1" w:rsidRPr="0004095E">
        <w:t xml:space="preserve">residual </w:t>
      </w:r>
      <w:r w:rsidR="009056F9" w:rsidRPr="0004095E">
        <w:t>lot</w:t>
      </w:r>
      <w:r w:rsidR="00F25507" w:rsidRPr="0004095E">
        <w:t xml:space="preserve"> of a product</w:t>
      </w:r>
      <w:r w:rsidR="00930C1A" w:rsidRPr="0004095E">
        <w:t xml:space="preserve"> that </w:t>
      </w:r>
      <w:r w:rsidR="00940A8B" w:rsidRPr="0004095E">
        <w:t>is</w:t>
      </w:r>
      <w:r w:rsidR="00D405D1" w:rsidRPr="0004095E">
        <w:t xml:space="preserve"> available </w:t>
      </w:r>
      <w:r w:rsidR="00930C1A" w:rsidRPr="0004095E">
        <w:t xml:space="preserve">in the </w:t>
      </w:r>
      <w:r w:rsidR="00D405D1" w:rsidRPr="0004095E">
        <w:t>secondary</w:t>
      </w:r>
      <w:r w:rsidR="00930C1A" w:rsidRPr="0004095E">
        <w:t xml:space="preserve"> stage</w:t>
      </w:r>
      <w:r w:rsidR="00D405D1" w:rsidRPr="0004095E">
        <w:t xml:space="preserve"> of the auction</w:t>
      </w:r>
      <w:r w:rsidR="008768E2">
        <w:t xml:space="preserve"> and the results of the round</w:t>
      </w:r>
      <w:r w:rsidRPr="0004095E">
        <w:t>; and</w:t>
      </w:r>
    </w:p>
    <w:p w14:paraId="3BCF1C58" w14:textId="0FB3CD76" w:rsidR="00D17383" w:rsidRPr="0004095E" w:rsidRDefault="00D17383" w:rsidP="004F142D">
      <w:pPr>
        <w:pStyle w:val="P1"/>
        <w:numPr>
          <w:ilvl w:val="0"/>
          <w:numId w:val="79"/>
        </w:numPr>
        <w:tabs>
          <w:tab w:val="clear" w:pos="1191"/>
        </w:tabs>
        <w:ind w:left="1418" w:hanging="454"/>
        <w:jc w:val="left"/>
      </w:pPr>
      <w:r w:rsidRPr="0004095E">
        <w:t xml:space="preserve">the </w:t>
      </w:r>
      <w:r w:rsidR="00917BFC" w:rsidRPr="0004095E">
        <w:t>determination</w:t>
      </w:r>
      <w:r w:rsidRPr="0004095E">
        <w:t xml:space="preserve"> of the winning </w:t>
      </w:r>
      <w:r w:rsidR="00293DFA" w:rsidRPr="0004095E">
        <w:t>final high</w:t>
      </w:r>
      <w:r w:rsidRPr="0004095E">
        <w:t xml:space="preserve"> bid</w:t>
      </w:r>
      <w:r w:rsidR="00530A5C" w:rsidRPr="0004095E">
        <w:t>s</w:t>
      </w:r>
      <w:r w:rsidRPr="0004095E">
        <w:t xml:space="preserve"> </w:t>
      </w:r>
      <w:r w:rsidR="006507D8" w:rsidRPr="0004095E">
        <w:t xml:space="preserve">for </w:t>
      </w:r>
      <w:r w:rsidR="008768E2">
        <w:t>any</w:t>
      </w:r>
      <w:r w:rsidR="00597AA5" w:rsidRPr="0004095E">
        <w:t xml:space="preserve"> </w:t>
      </w:r>
      <w:r w:rsidR="006829F7" w:rsidRPr="0004095E">
        <w:t xml:space="preserve">residual </w:t>
      </w:r>
      <w:r w:rsidR="006507D8" w:rsidRPr="0004095E">
        <w:t xml:space="preserve">lot of </w:t>
      </w:r>
      <w:r w:rsidR="008768E2">
        <w:t>a</w:t>
      </w:r>
      <w:r w:rsidR="006507D8" w:rsidRPr="0004095E">
        <w:t xml:space="preserve"> product </w:t>
      </w:r>
      <w:r w:rsidR="006C78A1" w:rsidRPr="0004095E">
        <w:t xml:space="preserve">allocated to a </w:t>
      </w:r>
      <w:r w:rsidR="006829F7" w:rsidRPr="0004095E">
        <w:t>secondary winner</w:t>
      </w:r>
      <w:r w:rsidR="00597AA5" w:rsidRPr="0004095E">
        <w:t xml:space="preserve"> </w:t>
      </w:r>
      <w:r w:rsidRPr="0004095E">
        <w:t xml:space="preserve">and </w:t>
      </w:r>
      <w:r w:rsidR="009235D4" w:rsidRPr="0004095E">
        <w:t xml:space="preserve">of </w:t>
      </w:r>
      <w:r w:rsidRPr="0004095E">
        <w:t xml:space="preserve">the associated secondary price after </w:t>
      </w:r>
      <w:r w:rsidR="00731280" w:rsidRPr="0004095E">
        <w:t>all</w:t>
      </w:r>
      <w:r w:rsidRPr="0004095E">
        <w:t xml:space="preserve"> round</w:t>
      </w:r>
      <w:r w:rsidR="00731280" w:rsidRPr="0004095E">
        <w:t xml:space="preserve">s </w:t>
      </w:r>
      <w:r w:rsidR="00530A5C" w:rsidRPr="0004095E">
        <w:t>for the secondary stage</w:t>
      </w:r>
      <w:r w:rsidR="00752F41" w:rsidRPr="0004095E">
        <w:t xml:space="preserve"> </w:t>
      </w:r>
      <w:r w:rsidR="00731280" w:rsidRPr="0004095E">
        <w:t>are</w:t>
      </w:r>
      <w:r w:rsidRPr="0004095E">
        <w:t xml:space="preserve"> complete</w:t>
      </w:r>
      <w:r w:rsidR="00752F41" w:rsidRPr="0004095E">
        <w:t>d</w:t>
      </w:r>
      <w:r w:rsidRPr="0004095E">
        <w:t>.</w:t>
      </w:r>
    </w:p>
    <w:p w14:paraId="137F4000" w14:textId="77777777" w:rsidR="00444CD3" w:rsidRPr="0004095E" w:rsidRDefault="002E1D00" w:rsidP="004F142D">
      <w:pPr>
        <w:pStyle w:val="R2"/>
        <w:jc w:val="left"/>
      </w:pPr>
      <w:r w:rsidRPr="0004095E">
        <w:tab/>
        <w:t>(</w:t>
      </w:r>
      <w:r w:rsidR="00570BB7" w:rsidRPr="0004095E">
        <w:t>4</w:t>
      </w:r>
      <w:r w:rsidRPr="0004095E">
        <w:t>)</w:t>
      </w:r>
      <w:r w:rsidRPr="0004095E">
        <w:tab/>
        <w:t xml:space="preserve">The assignment stage </w:t>
      </w:r>
      <w:r w:rsidR="00444CD3" w:rsidRPr="0004095E">
        <w:t>is made up of:</w:t>
      </w:r>
    </w:p>
    <w:p w14:paraId="13C70649" w14:textId="00B561CF" w:rsidR="002E1D00" w:rsidRPr="0004095E" w:rsidRDefault="00EB6658" w:rsidP="004F142D">
      <w:pPr>
        <w:pStyle w:val="R2"/>
        <w:numPr>
          <w:ilvl w:val="0"/>
          <w:numId w:val="80"/>
        </w:numPr>
        <w:tabs>
          <w:tab w:val="clear" w:pos="794"/>
          <w:tab w:val="left" w:pos="993"/>
        </w:tabs>
        <w:spacing w:before="60"/>
        <w:ind w:left="1418" w:hanging="454"/>
        <w:jc w:val="left"/>
      </w:pPr>
      <w:r w:rsidRPr="0004095E">
        <w:t xml:space="preserve">one </w:t>
      </w:r>
      <w:r w:rsidR="00444CD3" w:rsidRPr="0004095E">
        <w:t xml:space="preserve">or more </w:t>
      </w:r>
      <w:r w:rsidR="00F02A56" w:rsidRPr="0004095E">
        <w:t>assignment rounds</w:t>
      </w:r>
      <w:r w:rsidR="00597AA5" w:rsidRPr="0004095E">
        <w:t xml:space="preserve"> for the making of bids </w:t>
      </w:r>
      <w:r w:rsidR="009814CB" w:rsidRPr="0004095E">
        <w:t xml:space="preserve">for the assignment of </w:t>
      </w:r>
      <w:r w:rsidR="00597AA5" w:rsidRPr="0004095E">
        <w:t>frequency ranges</w:t>
      </w:r>
      <w:r w:rsidR="009814CB" w:rsidRPr="0004095E">
        <w:t xml:space="preserve"> to lots of a product </w:t>
      </w:r>
      <w:r w:rsidR="005206DB" w:rsidRPr="0004095E">
        <w:t xml:space="preserve">(or group of products) </w:t>
      </w:r>
      <w:r w:rsidR="009814CB" w:rsidRPr="0004095E">
        <w:t>that were allocated in the primary stage or secondary stage</w:t>
      </w:r>
      <w:r w:rsidR="00444CD3" w:rsidRPr="0004095E">
        <w:t>;</w:t>
      </w:r>
      <w:r w:rsidRPr="0004095E">
        <w:t xml:space="preserve"> and</w:t>
      </w:r>
    </w:p>
    <w:p w14:paraId="5548E088" w14:textId="4F67081D" w:rsidR="00444CD3" w:rsidRPr="0004095E" w:rsidRDefault="00444CD3" w:rsidP="004F142D">
      <w:pPr>
        <w:pStyle w:val="R2"/>
        <w:numPr>
          <w:ilvl w:val="0"/>
          <w:numId w:val="80"/>
        </w:numPr>
        <w:tabs>
          <w:tab w:val="clear" w:pos="794"/>
          <w:tab w:val="left" w:pos="993"/>
          <w:tab w:val="right" w:pos="1134"/>
        </w:tabs>
        <w:spacing w:before="60"/>
        <w:ind w:left="1418" w:hanging="454"/>
        <w:jc w:val="left"/>
      </w:pPr>
      <w:r w:rsidRPr="0004095E">
        <w:t>the determination of the</w:t>
      </w:r>
      <w:r w:rsidR="00CC6AAC" w:rsidRPr="0004095E">
        <w:t xml:space="preserve"> winning assignment bids</w:t>
      </w:r>
      <w:r w:rsidR="00597AA5" w:rsidRPr="0004095E">
        <w:t xml:space="preserve"> for the frequency ranges</w:t>
      </w:r>
      <w:r w:rsidR="00CC6AAC" w:rsidRPr="0004095E">
        <w:t xml:space="preserve"> </w:t>
      </w:r>
      <w:r w:rsidR="006C78A1" w:rsidRPr="0004095E">
        <w:t xml:space="preserve">assigned to the lots of </w:t>
      </w:r>
      <w:r w:rsidR="00DB56B8" w:rsidRPr="0004095E">
        <w:t>each</w:t>
      </w:r>
      <w:r w:rsidR="006C78A1" w:rsidRPr="0004095E">
        <w:t xml:space="preserve"> product</w:t>
      </w:r>
      <w:r w:rsidR="00474020" w:rsidRPr="0004095E">
        <w:t xml:space="preserve"> (or group of products)</w:t>
      </w:r>
      <w:r w:rsidR="006C78A1" w:rsidRPr="0004095E">
        <w:t xml:space="preserve"> </w:t>
      </w:r>
      <w:r w:rsidR="00474020" w:rsidRPr="0004095E">
        <w:t xml:space="preserve">that were </w:t>
      </w:r>
      <w:r w:rsidR="006C78A1" w:rsidRPr="0004095E">
        <w:t>allocated to</w:t>
      </w:r>
      <w:r w:rsidR="00597AA5" w:rsidRPr="0004095E">
        <w:t xml:space="preserve"> a </w:t>
      </w:r>
      <w:r w:rsidR="00DB56B8" w:rsidRPr="0004095E">
        <w:t>primary winner or secondary winner</w:t>
      </w:r>
      <w:r w:rsidR="00597AA5" w:rsidRPr="0004095E">
        <w:t xml:space="preserve"> </w:t>
      </w:r>
      <w:r w:rsidR="00CC6AAC" w:rsidRPr="0004095E">
        <w:t>and</w:t>
      </w:r>
      <w:r w:rsidRPr="0004095E">
        <w:t xml:space="preserve"> </w:t>
      </w:r>
      <w:r w:rsidR="009235D4" w:rsidRPr="0004095E">
        <w:t xml:space="preserve">of </w:t>
      </w:r>
      <w:r w:rsidR="00597AA5" w:rsidRPr="0004095E">
        <w:t xml:space="preserve">the </w:t>
      </w:r>
      <w:r w:rsidR="00EB6658" w:rsidRPr="0004095E">
        <w:t xml:space="preserve">associated </w:t>
      </w:r>
      <w:r w:rsidR="005206DB" w:rsidRPr="0004095E">
        <w:t xml:space="preserve">total </w:t>
      </w:r>
      <w:r w:rsidR="00EB6658" w:rsidRPr="0004095E">
        <w:t>assignment price</w:t>
      </w:r>
      <w:r w:rsidR="00BF78D7" w:rsidRPr="0004095E">
        <w:t xml:space="preserve"> after </w:t>
      </w:r>
      <w:r w:rsidR="00530A5C" w:rsidRPr="0004095E">
        <w:t>all</w:t>
      </w:r>
      <w:r w:rsidR="00BF78D7" w:rsidRPr="0004095E">
        <w:t xml:space="preserve"> assignment round</w:t>
      </w:r>
      <w:r w:rsidR="00530A5C" w:rsidRPr="0004095E">
        <w:t>s are</w:t>
      </w:r>
      <w:r w:rsidR="00BF78D7" w:rsidRPr="0004095E">
        <w:t xml:space="preserve"> completed</w:t>
      </w:r>
      <w:r w:rsidR="00EB6658" w:rsidRPr="0004095E">
        <w:t>.</w:t>
      </w:r>
      <w:r w:rsidR="00CC6AAC" w:rsidRPr="0004095E">
        <w:t xml:space="preserve"> </w:t>
      </w:r>
    </w:p>
    <w:p w14:paraId="67DA9C38" w14:textId="77777777" w:rsidR="002E1D00" w:rsidRPr="0004095E" w:rsidRDefault="00C35644" w:rsidP="004F142D">
      <w:pPr>
        <w:pStyle w:val="Heading2"/>
      </w:pPr>
      <w:bookmarkStart w:id="108" w:name="_Toc338428007"/>
      <w:bookmarkStart w:id="109" w:name="_Toc520268098"/>
      <w:r w:rsidRPr="0004095E">
        <w:rPr>
          <w:rStyle w:val="CharSectno"/>
        </w:rPr>
        <w:t>48</w:t>
      </w:r>
      <w:r w:rsidR="002E1D00" w:rsidRPr="0004095E">
        <w:tab/>
        <w:t>Procedures if only one bidder</w:t>
      </w:r>
      <w:bookmarkEnd w:id="108"/>
      <w:bookmarkEnd w:id="109"/>
    </w:p>
    <w:p w14:paraId="48A7EFE1" w14:textId="77777777" w:rsidR="002E1D00" w:rsidRPr="0004095E" w:rsidRDefault="002E1D00" w:rsidP="004F142D">
      <w:pPr>
        <w:pStyle w:val="ZR1"/>
        <w:jc w:val="left"/>
      </w:pPr>
      <w:r w:rsidRPr="0004095E">
        <w:tab/>
        <w:t>(1)</w:t>
      </w:r>
      <w:r w:rsidRPr="0004095E">
        <w:tab/>
        <w:t>If there is only one bidder</w:t>
      </w:r>
      <w:r w:rsidR="005D1AB5" w:rsidRPr="0004095E">
        <w:t xml:space="preserve"> in the auction</w:t>
      </w:r>
      <w:r w:rsidRPr="0004095E">
        <w:t>, the procedures to be applied for allocating lots</w:t>
      </w:r>
      <w:r w:rsidR="005D1AB5" w:rsidRPr="0004095E">
        <w:t xml:space="preserve"> of a product</w:t>
      </w:r>
      <w:r w:rsidRPr="0004095E">
        <w:t xml:space="preserve"> and assigning frequency ranges are as follows:</w:t>
      </w:r>
    </w:p>
    <w:p w14:paraId="6DAA54EA" w14:textId="062E1AA4" w:rsidR="002E1D00" w:rsidRPr="0004095E" w:rsidRDefault="002E1D00" w:rsidP="004F142D">
      <w:pPr>
        <w:pStyle w:val="P1"/>
        <w:numPr>
          <w:ilvl w:val="0"/>
          <w:numId w:val="81"/>
        </w:numPr>
        <w:ind w:left="1418" w:hanging="454"/>
        <w:jc w:val="left"/>
      </w:pPr>
      <w:r w:rsidRPr="0004095E">
        <w:t xml:space="preserve">there will be one clock round </w:t>
      </w:r>
      <w:r w:rsidR="00871486" w:rsidRPr="0004095E">
        <w:t xml:space="preserve">in the primary stage </w:t>
      </w:r>
      <w:r w:rsidRPr="0004095E">
        <w:t>using the auction system in which the bidder may</w:t>
      </w:r>
      <w:r w:rsidR="002A7C39" w:rsidRPr="0004095E">
        <w:t xml:space="preserve"> make a </w:t>
      </w:r>
      <w:r w:rsidRPr="0004095E">
        <w:t>bid</w:t>
      </w:r>
      <w:r w:rsidR="002A7C39" w:rsidRPr="0004095E">
        <w:t xml:space="preserve"> </w:t>
      </w:r>
      <w:r w:rsidR="00D32FA3" w:rsidRPr="0004095E">
        <w:t>for the lots of each product</w:t>
      </w:r>
      <w:r w:rsidR="00E2349A" w:rsidRPr="0004095E">
        <w:t xml:space="preserve">; </w:t>
      </w:r>
    </w:p>
    <w:p w14:paraId="3A888E78" w14:textId="4B3D0C1A" w:rsidR="00B168BD" w:rsidRPr="0004095E" w:rsidRDefault="00B168BD" w:rsidP="004F142D">
      <w:pPr>
        <w:pStyle w:val="P1"/>
        <w:numPr>
          <w:ilvl w:val="0"/>
          <w:numId w:val="81"/>
        </w:numPr>
        <w:ind w:left="1418" w:hanging="454"/>
        <w:jc w:val="left"/>
      </w:pPr>
      <w:r w:rsidRPr="0004095E">
        <w:t xml:space="preserve">the assignment stage will be conducted as soon as possible after the </w:t>
      </w:r>
      <w:r w:rsidR="004A05ED" w:rsidRPr="0004095E">
        <w:t xml:space="preserve">primary stage </w:t>
      </w:r>
      <w:r w:rsidRPr="0004095E">
        <w:t>to enable the bidder to indicate the frequency ranges the bidder wishes to have assigned.</w:t>
      </w:r>
    </w:p>
    <w:p w14:paraId="23CE5601" w14:textId="0D9EB6E2" w:rsidR="002E1D00" w:rsidRPr="0004095E" w:rsidRDefault="00B168BD" w:rsidP="00860A3A">
      <w:pPr>
        <w:pStyle w:val="Note"/>
        <w:spacing w:line="260" w:lineRule="exact"/>
        <w:jc w:val="left"/>
        <w:rPr>
          <w:szCs w:val="20"/>
        </w:rPr>
      </w:pPr>
      <w:r w:rsidRPr="0004095E">
        <w:rPr>
          <w:szCs w:val="20"/>
        </w:rPr>
        <w:t>Note</w:t>
      </w:r>
      <w:r w:rsidR="00307B7F" w:rsidRPr="0004095E">
        <w:rPr>
          <w:szCs w:val="20"/>
        </w:rPr>
        <w:t>:</w:t>
      </w:r>
      <w:r w:rsidR="00656588" w:rsidRPr="0004095E">
        <w:rPr>
          <w:i/>
          <w:szCs w:val="20"/>
        </w:rPr>
        <w:tab/>
      </w:r>
      <w:r w:rsidRPr="0004095E">
        <w:rPr>
          <w:szCs w:val="20"/>
        </w:rPr>
        <w:t>In this situation, the</w:t>
      </w:r>
      <w:r w:rsidR="00EA3F1A" w:rsidRPr="0004095E">
        <w:rPr>
          <w:szCs w:val="20"/>
        </w:rPr>
        <w:t xml:space="preserve"> assignment prices will be zero</w:t>
      </w:r>
      <w:r w:rsidR="007943DE" w:rsidRPr="0004095E">
        <w:rPr>
          <w:szCs w:val="20"/>
        </w:rPr>
        <w:t xml:space="preserve">, </w:t>
      </w:r>
      <w:r w:rsidRPr="0004095E">
        <w:rPr>
          <w:szCs w:val="20"/>
        </w:rPr>
        <w:t xml:space="preserve">see </w:t>
      </w:r>
      <w:r w:rsidR="00E946C0" w:rsidRPr="0004095E">
        <w:rPr>
          <w:szCs w:val="20"/>
        </w:rPr>
        <w:t>sub</w:t>
      </w:r>
      <w:r w:rsidRPr="0004095E">
        <w:rPr>
          <w:szCs w:val="20"/>
        </w:rPr>
        <w:t xml:space="preserve">clause </w:t>
      </w:r>
      <w:r w:rsidR="00D44F23" w:rsidRPr="0004095E">
        <w:rPr>
          <w:szCs w:val="20"/>
        </w:rPr>
        <w:t>8</w:t>
      </w:r>
      <w:r w:rsidR="00E946C0" w:rsidRPr="0004095E">
        <w:rPr>
          <w:szCs w:val="20"/>
        </w:rPr>
        <w:t>(</w:t>
      </w:r>
      <w:r w:rsidR="00D44F23" w:rsidRPr="0004095E">
        <w:rPr>
          <w:szCs w:val="20"/>
        </w:rPr>
        <w:t>2</w:t>
      </w:r>
      <w:r w:rsidR="00E946C0" w:rsidRPr="0004095E">
        <w:rPr>
          <w:szCs w:val="20"/>
        </w:rPr>
        <w:t>)</w:t>
      </w:r>
      <w:r w:rsidR="005B6EEC" w:rsidRPr="0004095E">
        <w:rPr>
          <w:szCs w:val="20"/>
        </w:rPr>
        <w:t xml:space="preserve"> of Schedule</w:t>
      </w:r>
      <w:r w:rsidR="00B9733A" w:rsidRPr="0004095E">
        <w:rPr>
          <w:szCs w:val="20"/>
        </w:rPr>
        <w:t> </w:t>
      </w:r>
      <w:r w:rsidR="00BD5478" w:rsidRPr="0004095E">
        <w:rPr>
          <w:szCs w:val="20"/>
        </w:rPr>
        <w:t>3</w:t>
      </w:r>
      <w:r w:rsidR="005B6EEC" w:rsidRPr="0004095E">
        <w:rPr>
          <w:szCs w:val="20"/>
        </w:rPr>
        <w:t>.</w:t>
      </w:r>
    </w:p>
    <w:p w14:paraId="3DC637FC" w14:textId="77777777" w:rsidR="003D572D" w:rsidRPr="0004095E" w:rsidRDefault="003D572D" w:rsidP="004F142D">
      <w:pPr>
        <w:pStyle w:val="R2"/>
        <w:jc w:val="left"/>
      </w:pPr>
      <w:r w:rsidRPr="0004095E">
        <w:lastRenderedPageBreak/>
        <w:tab/>
        <w:t>(2)</w:t>
      </w:r>
      <w:r w:rsidRPr="0004095E">
        <w:tab/>
        <w:t>The ACMA must notify the bidder</w:t>
      </w:r>
      <w:r w:rsidR="002C6AE7" w:rsidRPr="0004095E">
        <w:t xml:space="preserve"> </w:t>
      </w:r>
      <w:r w:rsidR="00322B5A" w:rsidRPr="0004095E">
        <w:t xml:space="preserve">as soon as reasonably practicable after the </w:t>
      </w:r>
      <w:r w:rsidR="00545ABB" w:rsidRPr="0004095E">
        <w:t>eligibility</w:t>
      </w:r>
      <w:r w:rsidR="00322B5A" w:rsidRPr="0004095E">
        <w:t xml:space="preserve"> deadline</w:t>
      </w:r>
      <w:r w:rsidRPr="0004095E">
        <w:t xml:space="preserve"> that it is the only bidder, and that the procedures in this section apply.</w:t>
      </w:r>
    </w:p>
    <w:p w14:paraId="785E8D4B" w14:textId="77777777" w:rsidR="003D572D" w:rsidRPr="0004095E" w:rsidRDefault="00C35644" w:rsidP="004F142D">
      <w:pPr>
        <w:pStyle w:val="Heading2"/>
      </w:pPr>
      <w:bookmarkStart w:id="110" w:name="_Toc338428008"/>
      <w:bookmarkStart w:id="111" w:name="_Toc520268099"/>
      <w:r w:rsidRPr="0004095E">
        <w:rPr>
          <w:rStyle w:val="CharSectno"/>
        </w:rPr>
        <w:t>49</w:t>
      </w:r>
      <w:r w:rsidR="002118E3" w:rsidRPr="0004095E">
        <w:tab/>
        <w:t>R</w:t>
      </w:r>
      <w:r w:rsidR="003D572D" w:rsidRPr="0004095E">
        <w:t>ounds</w:t>
      </w:r>
      <w:bookmarkEnd w:id="110"/>
      <w:r w:rsidR="002118E3" w:rsidRPr="0004095E">
        <w:t xml:space="preserve"> of the auction</w:t>
      </w:r>
      <w:bookmarkEnd w:id="111"/>
    </w:p>
    <w:p w14:paraId="5E5F72C7" w14:textId="77777777" w:rsidR="003D572D" w:rsidRPr="0004095E" w:rsidRDefault="002118E3" w:rsidP="004F142D">
      <w:pPr>
        <w:pStyle w:val="R1"/>
        <w:jc w:val="left"/>
      </w:pPr>
      <w:r w:rsidRPr="0004095E">
        <w:tab/>
        <w:t>(1)</w:t>
      </w:r>
      <w:r w:rsidRPr="0004095E">
        <w:tab/>
      </w:r>
      <w:r w:rsidR="003D572D" w:rsidRPr="0004095E">
        <w:t xml:space="preserve">The clock rounds </w:t>
      </w:r>
      <w:r w:rsidR="00D9281C" w:rsidRPr="0004095E">
        <w:t xml:space="preserve">for the primary stage </w:t>
      </w:r>
      <w:r w:rsidR="003D572D" w:rsidRPr="0004095E">
        <w:t>of the auction are to be conducted in accordance with the rules in Schedule</w:t>
      </w:r>
      <w:r w:rsidR="00B9733A" w:rsidRPr="0004095E">
        <w:t> </w:t>
      </w:r>
      <w:r w:rsidR="003D572D" w:rsidRPr="0004095E">
        <w:t>1.</w:t>
      </w:r>
    </w:p>
    <w:p w14:paraId="0EC311F0" w14:textId="77777777" w:rsidR="00D9281C" w:rsidRPr="0004095E" w:rsidRDefault="002118E3" w:rsidP="004F142D">
      <w:pPr>
        <w:pStyle w:val="R1"/>
        <w:jc w:val="left"/>
      </w:pPr>
      <w:r w:rsidRPr="0004095E">
        <w:tab/>
        <w:t>(2)</w:t>
      </w:r>
      <w:r w:rsidRPr="0004095E">
        <w:tab/>
      </w:r>
      <w:r w:rsidR="00D9281C" w:rsidRPr="0004095E">
        <w:t xml:space="preserve">The rounds for the </w:t>
      </w:r>
      <w:r w:rsidRPr="0004095E">
        <w:t>secondary</w:t>
      </w:r>
      <w:r w:rsidR="00D9281C" w:rsidRPr="0004095E">
        <w:t xml:space="preserve"> stage of the auction</w:t>
      </w:r>
      <w:r w:rsidR="00404213" w:rsidRPr="0004095E">
        <w:t>, if required,</w:t>
      </w:r>
      <w:r w:rsidR="00D9281C" w:rsidRPr="0004095E">
        <w:t xml:space="preserve"> are to be conducted in accordance with the rules in Schedule </w:t>
      </w:r>
      <w:r w:rsidRPr="0004095E">
        <w:t>2</w:t>
      </w:r>
      <w:r w:rsidR="00D9281C" w:rsidRPr="0004095E">
        <w:t>.</w:t>
      </w:r>
    </w:p>
    <w:p w14:paraId="6C93EF43" w14:textId="77777777" w:rsidR="00D9281C" w:rsidRPr="0004095E" w:rsidRDefault="002118E3" w:rsidP="004F142D">
      <w:pPr>
        <w:pStyle w:val="R1"/>
        <w:jc w:val="left"/>
      </w:pPr>
      <w:r w:rsidRPr="0004095E">
        <w:tab/>
        <w:t>(3)</w:t>
      </w:r>
      <w:r w:rsidRPr="0004095E">
        <w:tab/>
      </w:r>
      <w:r w:rsidR="00D9281C" w:rsidRPr="0004095E">
        <w:t xml:space="preserve">The </w:t>
      </w:r>
      <w:r w:rsidRPr="0004095E">
        <w:t>assignment</w:t>
      </w:r>
      <w:r w:rsidR="00D9281C" w:rsidRPr="0004095E">
        <w:t xml:space="preserve"> rounds for the </w:t>
      </w:r>
      <w:r w:rsidRPr="0004095E">
        <w:t>assignment</w:t>
      </w:r>
      <w:r w:rsidR="00D9281C" w:rsidRPr="0004095E">
        <w:t xml:space="preserve"> stage of the auction are to be conducted in accordance with the rules in Schedule </w:t>
      </w:r>
      <w:r w:rsidRPr="0004095E">
        <w:t>3</w:t>
      </w:r>
      <w:r w:rsidR="00D9281C" w:rsidRPr="0004095E">
        <w:t>.</w:t>
      </w:r>
    </w:p>
    <w:p w14:paraId="024EDDB2" w14:textId="77777777" w:rsidR="00931B1A" w:rsidRPr="0004095E" w:rsidRDefault="00C35644" w:rsidP="004F142D">
      <w:pPr>
        <w:pStyle w:val="Heading2"/>
      </w:pPr>
      <w:bookmarkStart w:id="112" w:name="_Toc338428012"/>
      <w:bookmarkStart w:id="113" w:name="_Toc520268100"/>
      <w:r w:rsidRPr="0004095E">
        <w:rPr>
          <w:rStyle w:val="CharSectno"/>
        </w:rPr>
        <w:t>50</w:t>
      </w:r>
      <w:r w:rsidR="00931B1A" w:rsidRPr="0004095E">
        <w:tab/>
        <w:t>Auction manager’s discretion to accept bids</w:t>
      </w:r>
      <w:bookmarkEnd w:id="112"/>
      <w:bookmarkEnd w:id="113"/>
    </w:p>
    <w:p w14:paraId="269BAEFC" w14:textId="77777777" w:rsidR="00931B1A" w:rsidRPr="0004095E" w:rsidRDefault="00931B1A" w:rsidP="004F142D">
      <w:pPr>
        <w:pStyle w:val="R1"/>
        <w:jc w:val="left"/>
      </w:pPr>
      <w:r w:rsidRPr="0004095E">
        <w:tab/>
        <w:t>(1)</w:t>
      </w:r>
      <w:r w:rsidRPr="0004095E">
        <w:tab/>
        <w:t>The auction manag</w:t>
      </w:r>
      <w:r w:rsidR="00195D3C" w:rsidRPr="0004095E">
        <w:t>er may permit a bidder to make</w:t>
      </w:r>
      <w:r w:rsidRPr="0004095E">
        <w:t xml:space="preserve"> a bid </w:t>
      </w:r>
      <w:r w:rsidR="00CA3691" w:rsidRPr="0004095E">
        <w:t xml:space="preserve">for a round </w:t>
      </w:r>
      <w:r w:rsidR="00CC3E4E" w:rsidRPr="0004095E">
        <w:t>in the auction</w:t>
      </w:r>
      <w:r w:rsidR="005454C7" w:rsidRPr="0004095E">
        <w:t>, in the primary stage or secondary stage or assignment stage,</w:t>
      </w:r>
      <w:r w:rsidRPr="0004095E">
        <w:t xml:space="preserve"> by a method other than the auction system if the auction manager is satisfied that </w:t>
      </w:r>
      <w:r w:rsidR="00195D3C" w:rsidRPr="0004095E">
        <w:t>the bidder is not able to make</w:t>
      </w:r>
      <w:r w:rsidRPr="0004095E">
        <w:t xml:space="preserve"> a bid </w:t>
      </w:r>
      <w:r w:rsidR="008F7222" w:rsidRPr="0004095E">
        <w:t>for</w:t>
      </w:r>
      <w:r w:rsidRPr="0004095E">
        <w:t xml:space="preserve"> the round using the auction system.</w:t>
      </w:r>
    </w:p>
    <w:p w14:paraId="3D94D1AA" w14:textId="77777777" w:rsidR="00931B1A" w:rsidRPr="0004095E" w:rsidRDefault="00931B1A" w:rsidP="004F142D">
      <w:pPr>
        <w:pStyle w:val="R2"/>
        <w:jc w:val="left"/>
      </w:pPr>
      <w:r w:rsidRPr="0004095E">
        <w:tab/>
        <w:t>(2)</w:t>
      </w:r>
      <w:r w:rsidRPr="0004095E">
        <w:tab/>
        <w:t>The auction manag</w:t>
      </w:r>
      <w:r w:rsidR="00195D3C" w:rsidRPr="0004095E">
        <w:t>er may permit a bidder to make</w:t>
      </w:r>
      <w:r w:rsidRPr="0004095E">
        <w:t xml:space="preserve"> a bid for a round</w:t>
      </w:r>
      <w:r w:rsidR="002A23CA" w:rsidRPr="0004095E">
        <w:t xml:space="preserve"> in the auction</w:t>
      </w:r>
      <w:r w:rsidR="005454C7" w:rsidRPr="0004095E">
        <w:t>, in the primary stage or secondary stage or assignment stage,</w:t>
      </w:r>
      <w:r w:rsidRPr="0004095E">
        <w:t xml:space="preserve"> after the end </w:t>
      </w:r>
      <w:r w:rsidR="00164DC5" w:rsidRPr="0004095E">
        <w:t xml:space="preserve">time </w:t>
      </w:r>
      <w:r w:rsidRPr="0004095E">
        <w:t xml:space="preserve">of the round if the auction manager is satisfied </w:t>
      </w:r>
      <w:r w:rsidR="00195D3C" w:rsidRPr="0004095E">
        <w:t>that the bidder could not make</w:t>
      </w:r>
      <w:r w:rsidRPr="0004095E">
        <w:t xml:space="preserve"> the bid </w:t>
      </w:r>
      <w:r w:rsidR="008F7222" w:rsidRPr="0004095E">
        <w:t>during the round</w:t>
      </w:r>
      <w:r w:rsidRPr="0004095E">
        <w:t xml:space="preserve"> because of technical or communication problems.</w:t>
      </w:r>
    </w:p>
    <w:p w14:paraId="113C489E" w14:textId="77777777" w:rsidR="008F7222" w:rsidRPr="0004095E" w:rsidRDefault="008F7222" w:rsidP="004F142D">
      <w:pPr>
        <w:pStyle w:val="R2"/>
        <w:jc w:val="left"/>
      </w:pPr>
      <w:r w:rsidRPr="0004095E">
        <w:tab/>
        <w:t>(3)</w:t>
      </w:r>
      <w:r w:rsidRPr="0004095E">
        <w:tab/>
        <w:t xml:space="preserve">A bid permitted </w:t>
      </w:r>
      <w:r w:rsidR="00195D3C" w:rsidRPr="0004095E">
        <w:t xml:space="preserve">to be made </w:t>
      </w:r>
      <w:r w:rsidRPr="0004095E">
        <w:t>by the auction manager under subsection</w:t>
      </w:r>
      <w:r w:rsidR="00B9733A" w:rsidRPr="0004095E">
        <w:t> </w:t>
      </w:r>
      <w:r w:rsidR="00195D3C" w:rsidRPr="0004095E">
        <w:t>(2) is taken to have been made</w:t>
      </w:r>
      <w:r w:rsidRPr="0004095E">
        <w:t xml:space="preserve"> during the </w:t>
      </w:r>
      <w:r w:rsidR="00A83919" w:rsidRPr="0004095E">
        <w:t xml:space="preserve">relevant </w:t>
      </w:r>
      <w:r w:rsidRPr="0004095E">
        <w:t>round.</w:t>
      </w:r>
    </w:p>
    <w:p w14:paraId="50BA916A" w14:textId="77777777" w:rsidR="008F7222" w:rsidRPr="0004095E" w:rsidRDefault="008F7222" w:rsidP="004F142D">
      <w:pPr>
        <w:pStyle w:val="R2"/>
        <w:jc w:val="left"/>
      </w:pPr>
      <w:r w:rsidRPr="0004095E">
        <w:tab/>
        <w:t>(4)</w:t>
      </w:r>
      <w:r w:rsidRPr="0004095E">
        <w:tab/>
        <w:t>The auction manager mu</w:t>
      </w:r>
      <w:r w:rsidR="00195D3C" w:rsidRPr="0004095E">
        <w:t>st not permit a bidder to make</w:t>
      </w:r>
      <w:r w:rsidRPr="0004095E">
        <w:t xml:space="preserve"> a bid under subsection</w:t>
      </w:r>
      <w:r w:rsidR="00B9733A" w:rsidRPr="0004095E">
        <w:t> </w:t>
      </w:r>
      <w:r w:rsidRPr="0004095E">
        <w:t xml:space="preserve">(2) after information about the outcome of the </w:t>
      </w:r>
      <w:r w:rsidR="00A83919" w:rsidRPr="0004095E">
        <w:t xml:space="preserve">relevant </w:t>
      </w:r>
      <w:r w:rsidRPr="0004095E">
        <w:t>round has been given to bidders.</w:t>
      </w:r>
    </w:p>
    <w:p w14:paraId="20697C4E" w14:textId="7D0C41B3" w:rsidR="00195D3C" w:rsidRPr="0004095E" w:rsidRDefault="00195D3C" w:rsidP="00860A3A">
      <w:pPr>
        <w:pStyle w:val="notetext"/>
        <w:spacing w:before="120" w:line="260" w:lineRule="exact"/>
        <w:ind w:left="1559" w:hanging="567"/>
        <w:rPr>
          <w:sz w:val="20"/>
        </w:rPr>
      </w:pPr>
      <w:r w:rsidRPr="0004095E">
        <w:rPr>
          <w:sz w:val="20"/>
        </w:rPr>
        <w:t>Note:</w:t>
      </w:r>
      <w:r w:rsidRPr="0004095E">
        <w:rPr>
          <w:sz w:val="20"/>
        </w:rPr>
        <w:tab/>
        <w:t>See clause</w:t>
      </w:r>
      <w:r w:rsidR="009B1CEB" w:rsidRPr="0004095E">
        <w:rPr>
          <w:sz w:val="20"/>
        </w:rPr>
        <w:t xml:space="preserve"> 8</w:t>
      </w:r>
      <w:r w:rsidRPr="0004095E">
        <w:rPr>
          <w:sz w:val="20"/>
        </w:rPr>
        <w:t xml:space="preserve"> of Schedule 1</w:t>
      </w:r>
      <w:r w:rsidR="005F67FF" w:rsidRPr="0004095E">
        <w:rPr>
          <w:sz w:val="20"/>
        </w:rPr>
        <w:t>, clause</w:t>
      </w:r>
      <w:r w:rsidR="00351CE2" w:rsidRPr="0004095E">
        <w:rPr>
          <w:sz w:val="20"/>
        </w:rPr>
        <w:t xml:space="preserve"> </w:t>
      </w:r>
      <w:r w:rsidR="00606588" w:rsidRPr="0004095E">
        <w:rPr>
          <w:sz w:val="20"/>
        </w:rPr>
        <w:t>5</w:t>
      </w:r>
      <w:r w:rsidR="005F67FF" w:rsidRPr="0004095E">
        <w:rPr>
          <w:sz w:val="20"/>
        </w:rPr>
        <w:t xml:space="preserve"> of Schedule 2 and </w:t>
      </w:r>
      <w:r w:rsidR="00E946C0" w:rsidRPr="0004095E">
        <w:rPr>
          <w:sz w:val="20"/>
        </w:rPr>
        <w:t>clause</w:t>
      </w:r>
      <w:r w:rsidR="008768E2">
        <w:rPr>
          <w:sz w:val="20"/>
        </w:rPr>
        <w:t>s 7 and</w:t>
      </w:r>
      <w:r w:rsidR="00E946C0" w:rsidRPr="0004095E">
        <w:rPr>
          <w:sz w:val="20"/>
        </w:rPr>
        <w:t xml:space="preserve"> </w:t>
      </w:r>
      <w:r w:rsidR="008768E2">
        <w:rPr>
          <w:sz w:val="20"/>
        </w:rPr>
        <w:t>8</w:t>
      </w:r>
      <w:r w:rsidR="005F67FF" w:rsidRPr="0004095E">
        <w:rPr>
          <w:sz w:val="20"/>
        </w:rPr>
        <w:t xml:space="preserve"> of Schedule 3</w:t>
      </w:r>
      <w:r w:rsidRPr="0004095E">
        <w:rPr>
          <w:sz w:val="20"/>
        </w:rPr>
        <w:t xml:space="preserve"> for details of the information about the outcome of a round that will be given to bidders.</w:t>
      </w:r>
    </w:p>
    <w:p w14:paraId="09D28C4A" w14:textId="77777777" w:rsidR="00931B1A" w:rsidRPr="0004095E" w:rsidRDefault="00C35644" w:rsidP="004F142D">
      <w:pPr>
        <w:pStyle w:val="Heading2"/>
      </w:pPr>
      <w:bookmarkStart w:id="114" w:name="_Toc338428013"/>
      <w:bookmarkStart w:id="115" w:name="_Toc520268101"/>
      <w:r w:rsidRPr="00DB6A8D">
        <w:rPr>
          <w:rStyle w:val="CharSectno"/>
        </w:rPr>
        <w:t>51</w:t>
      </w:r>
      <w:r w:rsidR="002E4ED8" w:rsidRPr="0004095E">
        <w:tab/>
        <w:t>Action that auction manager may take in exceptional circumstances</w:t>
      </w:r>
      <w:bookmarkEnd w:id="114"/>
      <w:bookmarkEnd w:id="115"/>
    </w:p>
    <w:p w14:paraId="6D5C9F17" w14:textId="77777777" w:rsidR="002E4ED8" w:rsidRPr="0004095E" w:rsidRDefault="002E4ED8" w:rsidP="004F142D">
      <w:pPr>
        <w:pStyle w:val="ZR1"/>
        <w:jc w:val="left"/>
      </w:pPr>
      <w:r w:rsidRPr="0004095E">
        <w:tab/>
        <w:t>(1)</w:t>
      </w:r>
      <w:r w:rsidRPr="0004095E">
        <w:tab/>
        <w:t xml:space="preserve">If the </w:t>
      </w:r>
      <w:r w:rsidR="002C290E" w:rsidRPr="0004095E">
        <w:t xml:space="preserve">auction manager is satisfied that the </w:t>
      </w:r>
      <w:r w:rsidRPr="0004095E">
        <w:t>auction is affect</w:t>
      </w:r>
      <w:r w:rsidR="002C290E" w:rsidRPr="0004095E">
        <w:t>ed by exceptional circumstances, the auction manager may:</w:t>
      </w:r>
    </w:p>
    <w:p w14:paraId="155015A4" w14:textId="156FF7FE" w:rsidR="0004053B" w:rsidRPr="0004095E" w:rsidRDefault="0004053B" w:rsidP="004F142D">
      <w:pPr>
        <w:pStyle w:val="P1"/>
        <w:numPr>
          <w:ilvl w:val="0"/>
          <w:numId w:val="82"/>
        </w:numPr>
        <w:ind w:left="1418" w:hanging="454"/>
        <w:jc w:val="left"/>
      </w:pPr>
      <w:r w:rsidRPr="0004095E">
        <w:t>make corrections to:</w:t>
      </w:r>
    </w:p>
    <w:p w14:paraId="3C5AF7CA" w14:textId="23B8F46D" w:rsidR="0004053B" w:rsidRPr="0004095E" w:rsidRDefault="0004053B" w:rsidP="004F142D">
      <w:pPr>
        <w:pStyle w:val="P1"/>
        <w:numPr>
          <w:ilvl w:val="0"/>
          <w:numId w:val="83"/>
        </w:numPr>
        <w:tabs>
          <w:tab w:val="clear" w:pos="1191"/>
          <w:tab w:val="left" w:pos="1843"/>
        </w:tabs>
        <w:ind w:left="1985" w:hanging="567"/>
        <w:jc w:val="left"/>
      </w:pPr>
      <w:r w:rsidRPr="0004095E">
        <w:t xml:space="preserve">the results of the round </w:t>
      </w:r>
      <w:r w:rsidR="00B04BA4" w:rsidRPr="0004095E">
        <w:t>of</w:t>
      </w:r>
      <w:r w:rsidRPr="0004095E">
        <w:t xml:space="preserve"> the auction that last ended; and</w:t>
      </w:r>
    </w:p>
    <w:p w14:paraId="08E0D79A" w14:textId="6D104CBD" w:rsidR="0004053B" w:rsidRPr="0004095E" w:rsidRDefault="0004053B" w:rsidP="004F142D">
      <w:pPr>
        <w:pStyle w:val="P1"/>
        <w:numPr>
          <w:ilvl w:val="0"/>
          <w:numId w:val="83"/>
        </w:numPr>
        <w:tabs>
          <w:tab w:val="clear" w:pos="1191"/>
          <w:tab w:val="left" w:pos="1843"/>
        </w:tabs>
        <w:ind w:left="1985" w:hanging="567"/>
        <w:jc w:val="left"/>
      </w:pPr>
      <w:r w:rsidRPr="0004095E">
        <w:t>information received by a bidder after that round; or</w:t>
      </w:r>
    </w:p>
    <w:p w14:paraId="34BBF2E8" w14:textId="4F980B7C" w:rsidR="00897144" w:rsidRPr="0004095E" w:rsidRDefault="00897144" w:rsidP="004F142D">
      <w:pPr>
        <w:pStyle w:val="P1"/>
        <w:numPr>
          <w:ilvl w:val="0"/>
          <w:numId w:val="82"/>
        </w:numPr>
        <w:ind w:left="1418" w:hanging="454"/>
        <w:jc w:val="left"/>
      </w:pPr>
      <w:r w:rsidRPr="0004095E">
        <w:t>stop the current round of the auction and restart the round; or</w:t>
      </w:r>
    </w:p>
    <w:p w14:paraId="29627E75" w14:textId="37D937FF" w:rsidR="002C290E" w:rsidRPr="0004095E" w:rsidRDefault="002C290E" w:rsidP="004F142D">
      <w:pPr>
        <w:pStyle w:val="P1"/>
        <w:numPr>
          <w:ilvl w:val="0"/>
          <w:numId w:val="82"/>
        </w:numPr>
        <w:ind w:left="1418" w:hanging="454"/>
        <w:jc w:val="left"/>
      </w:pPr>
      <w:r w:rsidRPr="0004095E">
        <w:t>cancel the results of one or more rounds</w:t>
      </w:r>
      <w:r w:rsidR="0004053B" w:rsidRPr="0004095E">
        <w:t xml:space="preserve"> of the auction</w:t>
      </w:r>
      <w:r w:rsidRPr="0004095E">
        <w:t xml:space="preserve"> and restart the auction from the point before those rounds; or</w:t>
      </w:r>
    </w:p>
    <w:p w14:paraId="429A0F9E" w14:textId="633AF934" w:rsidR="00897144" w:rsidRPr="0004095E" w:rsidRDefault="0004053B" w:rsidP="004F142D">
      <w:pPr>
        <w:pStyle w:val="P1"/>
        <w:numPr>
          <w:ilvl w:val="0"/>
          <w:numId w:val="82"/>
        </w:numPr>
        <w:ind w:left="1418" w:hanging="454"/>
        <w:jc w:val="left"/>
      </w:pPr>
      <w:r w:rsidRPr="0004095E">
        <w:t>cancel the results of all the rounds of the auction</w:t>
      </w:r>
      <w:r w:rsidR="00B04BA4" w:rsidRPr="0004095E">
        <w:t xml:space="preserve"> in the primary stage or the secondary stage or the assignment stage</w:t>
      </w:r>
      <w:r w:rsidRPr="0004095E">
        <w:t xml:space="preserve"> and </w:t>
      </w:r>
      <w:r w:rsidR="00897144" w:rsidRPr="0004095E">
        <w:t>restart the auction from the first round</w:t>
      </w:r>
      <w:r w:rsidR="00B04BA4" w:rsidRPr="0004095E">
        <w:t xml:space="preserve"> of the relevant stage</w:t>
      </w:r>
      <w:r w:rsidR="00897144" w:rsidRPr="0004095E">
        <w:t>; or</w:t>
      </w:r>
    </w:p>
    <w:p w14:paraId="2B55F452" w14:textId="40C61732" w:rsidR="002C290E" w:rsidRPr="0004095E" w:rsidRDefault="002C290E" w:rsidP="004F142D">
      <w:pPr>
        <w:pStyle w:val="P1"/>
        <w:numPr>
          <w:ilvl w:val="0"/>
          <w:numId w:val="82"/>
        </w:numPr>
        <w:ind w:left="1418" w:hanging="454"/>
        <w:jc w:val="left"/>
      </w:pPr>
      <w:r w:rsidRPr="0004095E">
        <w:t>stop the auction.</w:t>
      </w:r>
    </w:p>
    <w:p w14:paraId="1B8AB20D" w14:textId="77777777" w:rsidR="002C290E" w:rsidRPr="0004095E" w:rsidRDefault="002C290E" w:rsidP="004F142D">
      <w:pPr>
        <w:pStyle w:val="ZR2"/>
        <w:jc w:val="left"/>
      </w:pPr>
      <w:r w:rsidRPr="0004095E">
        <w:lastRenderedPageBreak/>
        <w:tab/>
        <w:t>(2)</w:t>
      </w:r>
      <w:r w:rsidRPr="0004095E">
        <w:tab/>
      </w:r>
      <w:r w:rsidR="005764B5" w:rsidRPr="0004095E">
        <w:t>For this section, e</w:t>
      </w:r>
      <w:r w:rsidRPr="0004095E">
        <w:t>xceptional circumstances include:</w:t>
      </w:r>
    </w:p>
    <w:p w14:paraId="32DD6268" w14:textId="71C7FBBA" w:rsidR="002C290E" w:rsidRPr="0004095E" w:rsidRDefault="002C290E" w:rsidP="004F142D">
      <w:pPr>
        <w:pStyle w:val="P1"/>
        <w:numPr>
          <w:ilvl w:val="0"/>
          <w:numId w:val="84"/>
        </w:numPr>
        <w:ind w:left="1418" w:hanging="454"/>
        <w:jc w:val="left"/>
      </w:pPr>
      <w:r w:rsidRPr="0004095E">
        <w:t>a significant technical difficulty with the auction system; or</w:t>
      </w:r>
    </w:p>
    <w:p w14:paraId="721506C5" w14:textId="48F2195E" w:rsidR="002C290E" w:rsidRPr="0004095E" w:rsidRDefault="00726A64" w:rsidP="004F142D">
      <w:pPr>
        <w:pStyle w:val="P1"/>
        <w:numPr>
          <w:ilvl w:val="0"/>
          <w:numId w:val="84"/>
        </w:numPr>
        <w:ind w:left="1418" w:hanging="454"/>
        <w:jc w:val="left"/>
      </w:pPr>
      <w:r w:rsidRPr="0004095E">
        <w:t xml:space="preserve">a </w:t>
      </w:r>
      <w:r w:rsidR="002C290E" w:rsidRPr="0004095E">
        <w:t xml:space="preserve">breach of </w:t>
      </w:r>
      <w:r w:rsidRPr="0004095E">
        <w:t>the confidentiality obligation in section</w:t>
      </w:r>
      <w:r w:rsidR="00B9733A" w:rsidRPr="0004095E">
        <w:t> </w:t>
      </w:r>
      <w:r w:rsidR="00F53651" w:rsidRPr="0004095E">
        <w:t>18</w:t>
      </w:r>
      <w:r w:rsidRPr="0004095E">
        <w:t>.</w:t>
      </w:r>
    </w:p>
    <w:p w14:paraId="2BB1AF59" w14:textId="77777777" w:rsidR="00876DF0" w:rsidRPr="0004095E" w:rsidRDefault="00726A64" w:rsidP="004F142D">
      <w:pPr>
        <w:pStyle w:val="R2"/>
        <w:jc w:val="left"/>
      </w:pPr>
      <w:r w:rsidRPr="0004095E">
        <w:tab/>
        <w:t>(3)</w:t>
      </w:r>
      <w:r w:rsidRPr="0004095E">
        <w:tab/>
        <w:t>Subsection (2) does not limit what might constitute exceptional circumstances</w:t>
      </w:r>
      <w:r w:rsidR="005B6EEC" w:rsidRPr="0004095E">
        <w:t>.</w:t>
      </w:r>
    </w:p>
    <w:p w14:paraId="5AA0C5DE" w14:textId="77777777" w:rsidR="00790FDF" w:rsidRPr="0004095E" w:rsidRDefault="00790FDF" w:rsidP="004F142D">
      <w:pPr>
        <w:pStyle w:val="ZR2"/>
        <w:jc w:val="left"/>
      </w:pPr>
      <w:r w:rsidRPr="0004095E">
        <w:tab/>
        <w:t>(4)</w:t>
      </w:r>
      <w:r w:rsidRPr="0004095E">
        <w:tab/>
        <w:t xml:space="preserve">This section applies to clock rounds in the primary stage, rounds in </w:t>
      </w:r>
      <w:r w:rsidR="009235D4" w:rsidRPr="0004095E">
        <w:t xml:space="preserve">the </w:t>
      </w:r>
      <w:r w:rsidRPr="0004095E">
        <w:t xml:space="preserve">secondary stage </w:t>
      </w:r>
      <w:r w:rsidR="00CD033C" w:rsidRPr="0004095E">
        <w:t>and</w:t>
      </w:r>
      <w:r w:rsidRPr="0004095E">
        <w:t xml:space="preserve"> assignment rounds in the assignment stage of the auction.</w:t>
      </w:r>
    </w:p>
    <w:p w14:paraId="64D3BC00" w14:textId="77777777" w:rsidR="00781EBA" w:rsidRPr="0004095E" w:rsidRDefault="00781EBA" w:rsidP="004F142D">
      <w:pPr>
        <w:pStyle w:val="HD"/>
        <w:rPr>
          <w:rFonts w:ascii="Times New Roman" w:hAnsi="Times New Roman"/>
        </w:rPr>
      </w:pPr>
      <w:bookmarkStart w:id="116" w:name="_Toc338428014"/>
      <w:r w:rsidRPr="0004095E">
        <w:rPr>
          <w:rStyle w:val="CharDivNo"/>
          <w:rFonts w:ascii="Times New Roman" w:hAnsi="Times New Roman"/>
        </w:rPr>
        <w:t>Division 2</w:t>
      </w:r>
      <w:r w:rsidRPr="0004095E">
        <w:rPr>
          <w:rFonts w:ascii="Times New Roman" w:hAnsi="Times New Roman"/>
        </w:rPr>
        <w:tab/>
      </w:r>
      <w:r w:rsidR="00F95D09" w:rsidRPr="0004095E">
        <w:rPr>
          <w:rStyle w:val="CharDivText"/>
          <w:rFonts w:ascii="Times New Roman" w:hAnsi="Times New Roman"/>
        </w:rPr>
        <w:t>A</w:t>
      </w:r>
      <w:r w:rsidR="00CF716C" w:rsidRPr="0004095E">
        <w:rPr>
          <w:rStyle w:val="CharDivText"/>
          <w:rFonts w:ascii="Times New Roman" w:hAnsi="Times New Roman"/>
        </w:rPr>
        <w:t>ffiliations</w:t>
      </w:r>
      <w:r w:rsidRPr="0004095E">
        <w:rPr>
          <w:rStyle w:val="CharDivText"/>
          <w:rFonts w:ascii="Times New Roman" w:hAnsi="Times New Roman"/>
        </w:rPr>
        <w:t xml:space="preserve"> during auction</w:t>
      </w:r>
      <w:bookmarkEnd w:id="116"/>
    </w:p>
    <w:p w14:paraId="29E02A7C" w14:textId="77777777" w:rsidR="00431E02" w:rsidRPr="0004095E" w:rsidRDefault="00C35644" w:rsidP="004F142D">
      <w:pPr>
        <w:pStyle w:val="Heading2"/>
      </w:pPr>
      <w:bookmarkStart w:id="117" w:name="_Toc338428015"/>
      <w:bookmarkStart w:id="118" w:name="_Toc520268102"/>
      <w:r w:rsidRPr="0004095E">
        <w:rPr>
          <w:rStyle w:val="CharSectno"/>
        </w:rPr>
        <w:t>52</w:t>
      </w:r>
      <w:r w:rsidR="00431E02" w:rsidRPr="0004095E">
        <w:tab/>
        <w:t xml:space="preserve">Affiliation </w:t>
      </w:r>
      <w:r w:rsidR="00290B6D" w:rsidRPr="0004095E">
        <w:t xml:space="preserve">between bidders </w:t>
      </w:r>
      <w:r w:rsidR="00431E02" w:rsidRPr="0004095E">
        <w:t>during auction period not permitted</w:t>
      </w:r>
      <w:bookmarkEnd w:id="117"/>
      <w:bookmarkEnd w:id="118"/>
    </w:p>
    <w:p w14:paraId="17CAB2C3" w14:textId="77777777" w:rsidR="00431E02" w:rsidRPr="0004095E" w:rsidRDefault="00431E02" w:rsidP="004F142D">
      <w:pPr>
        <w:pStyle w:val="R1"/>
        <w:jc w:val="left"/>
      </w:pPr>
      <w:r w:rsidRPr="0004095E">
        <w:tab/>
      </w:r>
      <w:r w:rsidRPr="0004095E">
        <w:tab/>
        <w:t>A bidder must not be affiliated with another bidder during the auction period.</w:t>
      </w:r>
    </w:p>
    <w:p w14:paraId="5638A2E7" w14:textId="0F5CB02B" w:rsidR="00B57695" w:rsidRPr="0004095E" w:rsidRDefault="001C654C" w:rsidP="00860A3A">
      <w:pPr>
        <w:pStyle w:val="Note"/>
        <w:spacing w:line="260" w:lineRule="exact"/>
        <w:ind w:left="1559" w:hanging="595"/>
        <w:jc w:val="left"/>
        <w:rPr>
          <w:szCs w:val="20"/>
        </w:rPr>
      </w:pPr>
      <w:r w:rsidRPr="0004095E">
        <w:rPr>
          <w:szCs w:val="20"/>
        </w:rPr>
        <w:t>Note</w:t>
      </w:r>
      <w:r w:rsidR="00307B7F" w:rsidRPr="0004095E">
        <w:rPr>
          <w:szCs w:val="20"/>
        </w:rPr>
        <w:t>:</w:t>
      </w:r>
      <w:r w:rsidR="003B7741" w:rsidRPr="0004095E">
        <w:rPr>
          <w:i/>
          <w:szCs w:val="20"/>
        </w:rPr>
        <w:tab/>
      </w:r>
      <w:r w:rsidRPr="0004095E">
        <w:rPr>
          <w:szCs w:val="20"/>
        </w:rPr>
        <w:t xml:space="preserve">If the ACMA </w:t>
      </w:r>
      <w:r w:rsidR="00F8209A" w:rsidRPr="0004095E">
        <w:rPr>
          <w:szCs w:val="20"/>
        </w:rPr>
        <w:t>is satisfied</w:t>
      </w:r>
      <w:r w:rsidRPr="0004095E">
        <w:rPr>
          <w:szCs w:val="20"/>
        </w:rPr>
        <w:t xml:space="preserve"> that a breach of this provision has occurred, the ACMA may </w:t>
      </w:r>
      <w:proofErr w:type="gramStart"/>
      <w:r w:rsidRPr="0004095E">
        <w:rPr>
          <w:szCs w:val="20"/>
        </w:rPr>
        <w:t>take action</w:t>
      </w:r>
      <w:proofErr w:type="gramEnd"/>
      <w:r w:rsidRPr="0004095E">
        <w:rPr>
          <w:szCs w:val="20"/>
        </w:rPr>
        <w:t xml:space="preserve"> under section</w:t>
      </w:r>
      <w:r w:rsidR="00B9733A" w:rsidRPr="0004095E">
        <w:rPr>
          <w:szCs w:val="20"/>
        </w:rPr>
        <w:t> </w:t>
      </w:r>
      <w:r w:rsidR="00F53651" w:rsidRPr="0004095E">
        <w:rPr>
          <w:szCs w:val="20"/>
        </w:rPr>
        <w:t>7</w:t>
      </w:r>
      <w:r w:rsidR="00013035" w:rsidRPr="0004095E">
        <w:rPr>
          <w:szCs w:val="20"/>
        </w:rPr>
        <w:t>5</w:t>
      </w:r>
      <w:r w:rsidRPr="0004095E">
        <w:rPr>
          <w:szCs w:val="20"/>
        </w:rPr>
        <w:t>.</w:t>
      </w:r>
      <w:bookmarkStart w:id="119" w:name="_Toc338428016"/>
      <w:r w:rsidR="009235D4" w:rsidRPr="0004095E">
        <w:rPr>
          <w:szCs w:val="20"/>
        </w:rPr>
        <w:t xml:space="preserve"> </w:t>
      </w:r>
      <w:r w:rsidR="00B57695" w:rsidRPr="0004095E">
        <w:rPr>
          <w:szCs w:val="20"/>
        </w:rPr>
        <w:t xml:space="preserve">Section </w:t>
      </w:r>
      <w:r w:rsidR="00F53651" w:rsidRPr="0004095E">
        <w:rPr>
          <w:szCs w:val="20"/>
        </w:rPr>
        <w:t>7</w:t>
      </w:r>
      <w:r w:rsidR="00013035" w:rsidRPr="0004095E">
        <w:rPr>
          <w:szCs w:val="20"/>
        </w:rPr>
        <w:t>5</w:t>
      </w:r>
      <w:r w:rsidR="00B57695" w:rsidRPr="0004095E">
        <w:rPr>
          <w:szCs w:val="20"/>
        </w:rPr>
        <w:t xml:space="preserve"> enables the ACMA to retain an eligibility payment if it is satisfied certain breaches of this instrument have occurred.</w:t>
      </w:r>
    </w:p>
    <w:p w14:paraId="55CE5D5F" w14:textId="77777777" w:rsidR="00AD2AC7" w:rsidRPr="0004095E" w:rsidRDefault="00C35644" w:rsidP="004F142D">
      <w:pPr>
        <w:pStyle w:val="Heading2"/>
      </w:pPr>
      <w:bookmarkStart w:id="120" w:name="_Toc520268103"/>
      <w:r w:rsidRPr="00DB6A8D">
        <w:rPr>
          <w:rStyle w:val="CharSectno"/>
        </w:rPr>
        <w:t>53</w:t>
      </w:r>
      <w:r w:rsidR="00AD2AC7" w:rsidRPr="0004095E">
        <w:tab/>
        <w:t xml:space="preserve">Requirement to report </w:t>
      </w:r>
      <w:r w:rsidR="00CF716C" w:rsidRPr="0004095E">
        <w:t>affiliation</w:t>
      </w:r>
      <w:bookmarkEnd w:id="119"/>
      <w:bookmarkEnd w:id="120"/>
    </w:p>
    <w:p w14:paraId="68E0DD1A" w14:textId="77777777" w:rsidR="00AD2AC7" w:rsidRPr="0004095E" w:rsidRDefault="00AD2AC7" w:rsidP="004F142D">
      <w:pPr>
        <w:pStyle w:val="R1"/>
        <w:jc w:val="left"/>
      </w:pPr>
      <w:r w:rsidRPr="0004095E">
        <w:tab/>
      </w:r>
      <w:r w:rsidR="00290B6D" w:rsidRPr="0004095E">
        <w:t>(1)</w:t>
      </w:r>
      <w:r w:rsidRPr="0004095E">
        <w:tab/>
        <w:t xml:space="preserve">If, at any time during the auction period, a bidder believes that it </w:t>
      </w:r>
      <w:r w:rsidR="00762E72" w:rsidRPr="0004095E">
        <w:t xml:space="preserve">may be </w:t>
      </w:r>
      <w:r w:rsidRPr="0004095E">
        <w:t xml:space="preserve">an </w:t>
      </w:r>
      <w:r w:rsidR="00CF716C" w:rsidRPr="0004095E">
        <w:t>affiliate</w:t>
      </w:r>
      <w:r w:rsidRPr="0004095E">
        <w:t xml:space="preserve"> of another bidder, the bidder must immediately tell the ACMA in writing the identity of the other bidder and give details of the </w:t>
      </w:r>
      <w:r w:rsidR="00CF716C" w:rsidRPr="0004095E">
        <w:t>affiliation</w:t>
      </w:r>
      <w:r w:rsidRPr="0004095E">
        <w:t>.</w:t>
      </w:r>
    </w:p>
    <w:p w14:paraId="158F1540" w14:textId="77777777" w:rsidR="00290B6D" w:rsidRPr="0004095E" w:rsidRDefault="00290B6D" w:rsidP="004F142D">
      <w:pPr>
        <w:pStyle w:val="R2"/>
        <w:jc w:val="left"/>
      </w:pPr>
      <w:r w:rsidRPr="0004095E">
        <w:tab/>
        <w:t>(2)</w:t>
      </w:r>
      <w:r w:rsidRPr="0004095E">
        <w:tab/>
        <w:t>If, at any time during the auction period, a bidder believes that it may be an affiliate of an existing relevant band licensee, the bidder must immediately tell the ACMA in writing the identity of the existing relevant band licensee and give details of the affiliation.</w:t>
      </w:r>
    </w:p>
    <w:p w14:paraId="2D2EF3D2" w14:textId="77777777" w:rsidR="005624B1" w:rsidRPr="0004095E" w:rsidRDefault="005624B1" w:rsidP="004F142D">
      <w:pPr>
        <w:pStyle w:val="R2"/>
        <w:jc w:val="left"/>
      </w:pPr>
      <w:r w:rsidRPr="0004095E">
        <w:tab/>
        <w:t>(3)</w:t>
      </w:r>
      <w:r w:rsidRPr="0004095E">
        <w:tab/>
        <w:t>Subsection (2) does not apply in relation to an affiliation between a bidder and an existing relevant band licensee if the ACMA gave the bidder a notice in writing in relation to the affiliation under section 36 of this instrument.</w:t>
      </w:r>
    </w:p>
    <w:p w14:paraId="7D4C8246" w14:textId="77777777" w:rsidR="00AD2AC7" w:rsidRPr="0004095E" w:rsidRDefault="00C35644" w:rsidP="004F142D">
      <w:pPr>
        <w:pStyle w:val="Heading2"/>
      </w:pPr>
      <w:bookmarkStart w:id="121" w:name="_Toc338428017"/>
      <w:bookmarkStart w:id="122" w:name="_Toc520268104"/>
      <w:r w:rsidRPr="0004095E">
        <w:rPr>
          <w:rStyle w:val="CharSectno"/>
        </w:rPr>
        <w:t>54</w:t>
      </w:r>
      <w:r w:rsidR="00AD2AC7" w:rsidRPr="0004095E">
        <w:tab/>
        <w:t xml:space="preserve">Auction continues despite possible </w:t>
      </w:r>
      <w:r w:rsidR="00CF716C" w:rsidRPr="0004095E">
        <w:t>affiliation</w:t>
      </w:r>
      <w:bookmarkEnd w:id="121"/>
      <w:bookmarkEnd w:id="122"/>
    </w:p>
    <w:p w14:paraId="7B2EA01A" w14:textId="77777777" w:rsidR="001C654C" w:rsidRPr="0004095E" w:rsidRDefault="00AD2AC7" w:rsidP="004F142D">
      <w:pPr>
        <w:pStyle w:val="R1"/>
        <w:jc w:val="left"/>
      </w:pPr>
      <w:r w:rsidRPr="0004095E">
        <w:tab/>
      </w:r>
      <w:r w:rsidRPr="0004095E">
        <w:tab/>
        <w:t xml:space="preserve">If the ACMA becomes aware during the auction period that </w:t>
      </w:r>
      <w:r w:rsidR="009660EC" w:rsidRPr="0004095E">
        <w:t>two</w:t>
      </w:r>
      <w:r w:rsidRPr="0004095E">
        <w:t xml:space="preserve"> or more bidders may be </w:t>
      </w:r>
      <w:r w:rsidR="00CF716C" w:rsidRPr="0004095E">
        <w:t>affiliated</w:t>
      </w:r>
      <w:r w:rsidRPr="0004095E">
        <w:t xml:space="preserve">, </w:t>
      </w:r>
      <w:r w:rsidR="00726A1F" w:rsidRPr="0004095E">
        <w:t xml:space="preserve">or that a bidder may be affiliated with an existing relevant band licensee, </w:t>
      </w:r>
      <w:r w:rsidRPr="0004095E">
        <w:t xml:space="preserve">the auction is to </w:t>
      </w:r>
      <w:proofErr w:type="gramStart"/>
      <w:r w:rsidRPr="0004095E">
        <w:t>continue</w:t>
      </w:r>
      <w:proofErr w:type="gramEnd"/>
      <w:r w:rsidRPr="0004095E">
        <w:t xml:space="preserve"> and the bidders may continue to participate in the auction.</w:t>
      </w:r>
    </w:p>
    <w:p w14:paraId="46C0FC35" w14:textId="77777777" w:rsidR="00FC46B7" w:rsidRPr="0004095E" w:rsidRDefault="00C35644" w:rsidP="004F142D">
      <w:pPr>
        <w:pStyle w:val="Heading2"/>
      </w:pPr>
      <w:bookmarkStart w:id="123" w:name="_Toc338428018"/>
      <w:bookmarkStart w:id="124" w:name="_Toc520268105"/>
      <w:r w:rsidRPr="0004095E">
        <w:rPr>
          <w:rStyle w:val="CharSectno"/>
        </w:rPr>
        <w:t>55</w:t>
      </w:r>
      <w:r w:rsidR="00FC46B7" w:rsidRPr="0004095E">
        <w:tab/>
      </w:r>
      <w:r w:rsidR="004947D1" w:rsidRPr="0004095E">
        <w:t>ACMA c</w:t>
      </w:r>
      <w:r w:rsidR="00FC46B7" w:rsidRPr="0004095E">
        <w:t xml:space="preserve">onsideration of </w:t>
      </w:r>
      <w:r w:rsidR="00CF716C" w:rsidRPr="0004095E">
        <w:t>affiliation</w:t>
      </w:r>
      <w:bookmarkEnd w:id="123"/>
      <w:bookmarkEnd w:id="124"/>
    </w:p>
    <w:p w14:paraId="74985358" w14:textId="5A4168F6" w:rsidR="00FC46B7" w:rsidRPr="0004095E" w:rsidRDefault="00FC46B7" w:rsidP="004F142D">
      <w:pPr>
        <w:pStyle w:val="R1"/>
        <w:jc w:val="left"/>
      </w:pPr>
      <w:r w:rsidRPr="0004095E">
        <w:tab/>
        <w:t>(1)</w:t>
      </w:r>
      <w:r w:rsidRPr="0004095E">
        <w:tab/>
      </w:r>
      <w:r w:rsidR="004947D1" w:rsidRPr="0004095E">
        <w:t xml:space="preserve">If the ACMA </w:t>
      </w:r>
      <w:r w:rsidR="003113A1" w:rsidRPr="0004095E">
        <w:t>has reason to believe</w:t>
      </w:r>
      <w:r w:rsidR="004947D1" w:rsidRPr="0004095E">
        <w:t xml:space="preserve"> that </w:t>
      </w:r>
      <w:r w:rsidR="009660EC" w:rsidRPr="0004095E">
        <w:t>two</w:t>
      </w:r>
      <w:r w:rsidR="00B9733A" w:rsidRPr="0004095E">
        <w:t> </w:t>
      </w:r>
      <w:r w:rsidR="004947D1" w:rsidRPr="0004095E">
        <w:t xml:space="preserve">or more </w:t>
      </w:r>
      <w:r w:rsidR="0097300B" w:rsidRPr="0004095E">
        <w:t xml:space="preserve">bidders are affiliated during the auction period, </w:t>
      </w:r>
      <w:r w:rsidR="00726A1F" w:rsidRPr="0004095E">
        <w:t xml:space="preserve">or that a bidder is affiliated with an existing relevant band licensee, </w:t>
      </w:r>
      <w:r w:rsidR="0097300B" w:rsidRPr="0004095E">
        <w:t>the ACMA must</w:t>
      </w:r>
      <w:r w:rsidR="00E94CEE" w:rsidRPr="0004095E">
        <w:t>, in writing,</w:t>
      </w:r>
      <w:r w:rsidR="0097300B" w:rsidRPr="0004095E">
        <w:t xml:space="preserve"> notify the bidders </w:t>
      </w:r>
      <w:r w:rsidR="008768E2">
        <w:t xml:space="preserve">or bidder </w:t>
      </w:r>
      <w:r w:rsidR="0097300B" w:rsidRPr="0004095E">
        <w:t xml:space="preserve">and tell them the basis on which the ACMA </w:t>
      </w:r>
      <w:r w:rsidR="003113A1" w:rsidRPr="0004095E">
        <w:t>believes</w:t>
      </w:r>
      <w:r w:rsidR="0097300B" w:rsidRPr="0004095E">
        <w:t xml:space="preserve"> that the </w:t>
      </w:r>
      <w:r w:rsidR="00726A1F" w:rsidRPr="0004095E">
        <w:t>affiliation exists</w:t>
      </w:r>
      <w:r w:rsidR="004947D1" w:rsidRPr="0004095E">
        <w:t>.</w:t>
      </w:r>
    </w:p>
    <w:p w14:paraId="734D4355" w14:textId="1D6DDA8C" w:rsidR="003B7741" w:rsidRPr="00DB6A8D" w:rsidRDefault="00FC46B7" w:rsidP="008768E2">
      <w:pPr>
        <w:pStyle w:val="R2"/>
        <w:jc w:val="left"/>
      </w:pPr>
      <w:r w:rsidRPr="0004095E">
        <w:tab/>
        <w:t>(</w:t>
      </w:r>
      <w:r w:rsidR="0097300B" w:rsidRPr="0004095E">
        <w:t>2</w:t>
      </w:r>
      <w:r w:rsidRPr="0004095E">
        <w:t>)</w:t>
      </w:r>
      <w:r w:rsidRPr="0004095E">
        <w:tab/>
        <w:t>If a bidder gave the ACMA information under section</w:t>
      </w:r>
      <w:r w:rsidR="00B9733A" w:rsidRPr="0004095E">
        <w:t> </w:t>
      </w:r>
      <w:r w:rsidR="00F53651" w:rsidRPr="0004095E">
        <w:t>5</w:t>
      </w:r>
      <w:r w:rsidR="00013035" w:rsidRPr="0004095E">
        <w:t>3</w:t>
      </w:r>
      <w:r w:rsidRPr="0004095E">
        <w:t xml:space="preserve"> and the ACMA </w:t>
      </w:r>
      <w:r w:rsidR="003113A1" w:rsidRPr="0004095E">
        <w:t>does not consider</w:t>
      </w:r>
      <w:r w:rsidRPr="0004095E">
        <w:t xml:space="preserve"> that the </w:t>
      </w:r>
      <w:r w:rsidR="00726A1F" w:rsidRPr="0004095E">
        <w:t>affiliation exists</w:t>
      </w:r>
      <w:r w:rsidRPr="0004095E">
        <w:t xml:space="preserve">, the ACMA must tell </w:t>
      </w:r>
      <w:r w:rsidR="00726A1F" w:rsidRPr="0004095E">
        <w:t>the</w:t>
      </w:r>
      <w:r w:rsidR="00CF716C" w:rsidRPr="0004095E">
        <w:t xml:space="preserve"> bidder in writing that the ACMA does not consider </w:t>
      </w:r>
      <w:r w:rsidR="00726A1F" w:rsidRPr="0004095E">
        <w:t>the affiliation to exist</w:t>
      </w:r>
      <w:r w:rsidR="00431E02" w:rsidRPr="0004095E">
        <w:t>.</w:t>
      </w:r>
      <w:bookmarkStart w:id="125" w:name="_Toc338428019"/>
    </w:p>
    <w:p w14:paraId="43E67141" w14:textId="0CD8C6BF" w:rsidR="00DB6A8D" w:rsidRPr="00DB6A8D" w:rsidRDefault="00DB6A8D" w:rsidP="004F142D">
      <w:pPr>
        <w:sectPr w:rsidR="00DB6A8D" w:rsidRPr="00DB6A8D" w:rsidSect="001806EE">
          <w:pgSz w:w="11907" w:h="16839" w:code="9"/>
          <w:pgMar w:top="1440" w:right="1797" w:bottom="1440" w:left="1797" w:header="709" w:footer="709" w:gutter="0"/>
          <w:cols w:space="708"/>
          <w:docGrid w:linePitch="360"/>
        </w:sectPr>
      </w:pPr>
    </w:p>
    <w:p w14:paraId="651204EE" w14:textId="35C50C6D" w:rsidR="007410C2" w:rsidRPr="0004095E" w:rsidRDefault="00114762" w:rsidP="004F142D">
      <w:pPr>
        <w:pStyle w:val="Heading1"/>
      </w:pPr>
      <w:bookmarkStart w:id="126" w:name="_Toc520268106"/>
      <w:r w:rsidRPr="0004095E">
        <w:rPr>
          <w:rStyle w:val="CharPartNo"/>
        </w:rPr>
        <w:lastRenderedPageBreak/>
        <w:t xml:space="preserve">Part </w:t>
      </w:r>
      <w:r w:rsidR="00CB49D0" w:rsidRPr="0004095E">
        <w:rPr>
          <w:rStyle w:val="CharPartNo"/>
        </w:rPr>
        <w:t>6</w:t>
      </w:r>
      <w:r w:rsidR="00836608" w:rsidRPr="0004095E">
        <w:t>—</w:t>
      </w:r>
      <w:r w:rsidRPr="0004095E">
        <w:rPr>
          <w:rStyle w:val="CharPartText"/>
        </w:rPr>
        <w:t>Procedures after auction</w:t>
      </w:r>
      <w:bookmarkEnd w:id="125"/>
      <w:bookmarkEnd w:id="126"/>
      <w:r w:rsidR="00E068BE" w:rsidRPr="0004095E">
        <w:rPr>
          <w:rStyle w:val="CharDivNo"/>
        </w:rPr>
        <w:t xml:space="preserve"> </w:t>
      </w:r>
      <w:r w:rsidR="00E068BE" w:rsidRPr="0004095E">
        <w:rPr>
          <w:rStyle w:val="CharDivText"/>
        </w:rPr>
        <w:t xml:space="preserve"> </w:t>
      </w:r>
    </w:p>
    <w:p w14:paraId="7F5400D7" w14:textId="77777777" w:rsidR="00114762" w:rsidRPr="0004095E" w:rsidRDefault="0023656B" w:rsidP="004F142D">
      <w:pPr>
        <w:pStyle w:val="HD"/>
        <w:rPr>
          <w:rFonts w:ascii="Times New Roman" w:hAnsi="Times New Roman"/>
        </w:rPr>
      </w:pPr>
      <w:bookmarkStart w:id="127" w:name="_Toc338428020"/>
      <w:r w:rsidRPr="0004095E">
        <w:rPr>
          <w:rStyle w:val="CharDivNo"/>
          <w:rFonts w:ascii="Times New Roman" w:hAnsi="Times New Roman"/>
        </w:rPr>
        <w:t>Division 1</w:t>
      </w:r>
      <w:r w:rsidRPr="0004095E">
        <w:rPr>
          <w:rFonts w:ascii="Times New Roman" w:hAnsi="Times New Roman"/>
        </w:rPr>
        <w:tab/>
      </w:r>
      <w:r w:rsidRPr="0004095E">
        <w:rPr>
          <w:rStyle w:val="CharDivText"/>
          <w:rFonts w:ascii="Times New Roman" w:hAnsi="Times New Roman"/>
        </w:rPr>
        <w:t>Confirmation of auction results</w:t>
      </w:r>
      <w:bookmarkEnd w:id="127"/>
    </w:p>
    <w:p w14:paraId="54B124E7" w14:textId="77777777" w:rsidR="00CD5513" w:rsidRPr="0004095E" w:rsidRDefault="00C35644" w:rsidP="004F142D">
      <w:pPr>
        <w:pStyle w:val="Heading2"/>
      </w:pPr>
      <w:bookmarkStart w:id="128" w:name="_Toc338428021"/>
      <w:bookmarkStart w:id="129" w:name="_Toc520268107"/>
      <w:r w:rsidRPr="0004095E">
        <w:rPr>
          <w:rStyle w:val="CharSectno"/>
        </w:rPr>
        <w:t>56</w:t>
      </w:r>
      <w:r w:rsidR="00CD5513" w:rsidRPr="0004095E">
        <w:tab/>
      </w:r>
      <w:r w:rsidR="008848F5" w:rsidRPr="0004095E">
        <w:t>Notice and r</w:t>
      </w:r>
      <w:r w:rsidR="00CD5513" w:rsidRPr="0004095E">
        <w:t>efunds to unsuccessful bidders</w:t>
      </w:r>
      <w:bookmarkEnd w:id="128"/>
      <w:bookmarkEnd w:id="129"/>
    </w:p>
    <w:p w14:paraId="2AE181DE" w14:textId="77777777" w:rsidR="008848F5" w:rsidRPr="0004095E" w:rsidRDefault="00CD5513" w:rsidP="004F142D">
      <w:pPr>
        <w:pStyle w:val="ZR1"/>
        <w:jc w:val="left"/>
      </w:pPr>
      <w:r w:rsidRPr="0004095E">
        <w:tab/>
      </w:r>
      <w:r w:rsidR="008848F5" w:rsidRPr="0004095E">
        <w:t>(1)</w:t>
      </w:r>
      <w:r w:rsidRPr="0004095E">
        <w:tab/>
        <w:t xml:space="preserve">As soon as practicable after the </w:t>
      </w:r>
      <w:r w:rsidR="00074F1B" w:rsidRPr="0004095E">
        <w:t xml:space="preserve">end of the </w:t>
      </w:r>
      <w:r w:rsidRPr="0004095E">
        <w:t>auction</w:t>
      </w:r>
      <w:r w:rsidR="00074F1B" w:rsidRPr="0004095E">
        <w:t xml:space="preserve"> period</w:t>
      </w:r>
      <w:r w:rsidRPr="0004095E">
        <w:t>, the ACMA must</w:t>
      </w:r>
      <w:r w:rsidR="008848F5" w:rsidRPr="0004095E">
        <w:t xml:space="preserve"> </w:t>
      </w:r>
      <w:r w:rsidR="007D546E" w:rsidRPr="0004095E">
        <w:t>notify</w:t>
      </w:r>
      <w:r w:rsidR="00373868" w:rsidRPr="0004095E">
        <w:t xml:space="preserve"> each</w:t>
      </w:r>
      <w:r w:rsidR="007D546E" w:rsidRPr="0004095E">
        <w:t xml:space="preserve"> bidder that is not a winning bidder</w:t>
      </w:r>
      <w:r w:rsidR="008848F5" w:rsidRPr="0004095E">
        <w:t xml:space="preserve"> that:</w:t>
      </w:r>
    </w:p>
    <w:p w14:paraId="283FF439" w14:textId="15204FB2" w:rsidR="008848F5" w:rsidRPr="0004095E" w:rsidRDefault="008848F5" w:rsidP="004F142D">
      <w:pPr>
        <w:pStyle w:val="P1"/>
        <w:numPr>
          <w:ilvl w:val="0"/>
          <w:numId w:val="85"/>
        </w:numPr>
        <w:ind w:left="1418" w:hanging="454"/>
        <w:jc w:val="left"/>
      </w:pPr>
      <w:r w:rsidRPr="0004095E">
        <w:t>the bidder was unsuccessful in the auction; and</w:t>
      </w:r>
    </w:p>
    <w:p w14:paraId="3888E8A1" w14:textId="3103ACC1" w:rsidR="008848F5" w:rsidRPr="0004095E" w:rsidRDefault="008848F5" w:rsidP="004F142D">
      <w:pPr>
        <w:pStyle w:val="P1"/>
        <w:numPr>
          <w:ilvl w:val="0"/>
          <w:numId w:val="85"/>
        </w:numPr>
        <w:ind w:left="1418" w:hanging="454"/>
        <w:jc w:val="left"/>
      </w:pPr>
      <w:r w:rsidRPr="0004095E">
        <w:t>the bidder’s confidentiality obligations under section</w:t>
      </w:r>
      <w:r w:rsidR="00B9733A" w:rsidRPr="0004095E">
        <w:t> </w:t>
      </w:r>
      <w:r w:rsidR="00F53651" w:rsidRPr="0004095E">
        <w:t>18</w:t>
      </w:r>
      <w:r w:rsidRPr="0004095E">
        <w:t xml:space="preserve"> have ended.</w:t>
      </w:r>
    </w:p>
    <w:p w14:paraId="77512B9F" w14:textId="77777777" w:rsidR="008848F5" w:rsidRPr="0004095E" w:rsidRDefault="008848F5" w:rsidP="000B1FB8">
      <w:pPr>
        <w:pStyle w:val="R2"/>
        <w:jc w:val="left"/>
      </w:pPr>
      <w:r w:rsidRPr="0004095E">
        <w:tab/>
        <w:t>(2)</w:t>
      </w:r>
      <w:r w:rsidRPr="0004095E">
        <w:tab/>
      </w:r>
      <w:r w:rsidR="003113A1" w:rsidRPr="0004095E">
        <w:t>If the bidder made an eligibility payment, the ACMA</w:t>
      </w:r>
      <w:r w:rsidR="001C0D53" w:rsidRPr="0004095E">
        <w:t xml:space="preserve"> on behalf of the Commonwealth</w:t>
      </w:r>
      <w:r w:rsidR="003113A1" w:rsidRPr="0004095E">
        <w:t xml:space="preserve"> must refund the </w:t>
      </w:r>
      <w:r w:rsidR="007A13CE" w:rsidRPr="0004095E">
        <w:t xml:space="preserve">eligibility </w:t>
      </w:r>
      <w:r w:rsidR="003113A1" w:rsidRPr="0004095E">
        <w:t xml:space="preserve">payment </w:t>
      </w:r>
      <w:r w:rsidR="007E519B" w:rsidRPr="0004095E">
        <w:t xml:space="preserve">no later than </w:t>
      </w:r>
      <w:r w:rsidR="003113A1" w:rsidRPr="0004095E">
        <w:t>6</w:t>
      </w:r>
      <w:r w:rsidR="00B9733A" w:rsidRPr="0004095E">
        <w:t> </w:t>
      </w:r>
      <w:r w:rsidR="003113A1" w:rsidRPr="0004095E">
        <w:t xml:space="preserve">months after </w:t>
      </w:r>
      <w:r w:rsidR="00B05259" w:rsidRPr="0004095E">
        <w:t>giving</w:t>
      </w:r>
      <w:r w:rsidR="003113A1" w:rsidRPr="0004095E">
        <w:t xml:space="preserve"> the notice under subsection</w:t>
      </w:r>
      <w:r w:rsidR="00B9733A" w:rsidRPr="0004095E">
        <w:t> </w:t>
      </w:r>
      <w:r w:rsidR="003113A1" w:rsidRPr="0004095E">
        <w:t xml:space="preserve">(1) unless the ACMA has </w:t>
      </w:r>
      <w:proofErr w:type="gramStart"/>
      <w:r w:rsidR="003113A1" w:rsidRPr="0004095E">
        <w:t>made a decision</w:t>
      </w:r>
      <w:proofErr w:type="gramEnd"/>
      <w:r w:rsidR="003113A1" w:rsidRPr="0004095E">
        <w:t xml:space="preserve"> to retain the eligibility payment under section</w:t>
      </w:r>
      <w:r w:rsidR="00B9733A" w:rsidRPr="0004095E">
        <w:t> </w:t>
      </w:r>
      <w:r w:rsidR="00F53651" w:rsidRPr="0004095E">
        <w:t>7</w:t>
      </w:r>
      <w:r w:rsidR="00013035" w:rsidRPr="0004095E">
        <w:t>5</w:t>
      </w:r>
      <w:r w:rsidR="003113A1" w:rsidRPr="0004095E">
        <w:t>.</w:t>
      </w:r>
    </w:p>
    <w:p w14:paraId="00036961" w14:textId="6EF3EAD4" w:rsidR="003113A1" w:rsidRPr="0004095E" w:rsidRDefault="003113A1" w:rsidP="00860A3A">
      <w:pPr>
        <w:pStyle w:val="Note"/>
        <w:spacing w:line="260" w:lineRule="exact"/>
        <w:ind w:left="1559" w:hanging="595"/>
        <w:jc w:val="left"/>
        <w:rPr>
          <w:szCs w:val="20"/>
        </w:rPr>
      </w:pPr>
      <w:r w:rsidRPr="0004095E">
        <w:rPr>
          <w:szCs w:val="20"/>
        </w:rPr>
        <w:t>Note</w:t>
      </w:r>
      <w:r w:rsidR="00307B7F" w:rsidRPr="0004095E">
        <w:rPr>
          <w:szCs w:val="20"/>
        </w:rPr>
        <w:t>:</w:t>
      </w:r>
      <w:r w:rsidR="00F11C69" w:rsidRPr="0004095E">
        <w:rPr>
          <w:i/>
          <w:szCs w:val="20"/>
        </w:rPr>
        <w:tab/>
      </w:r>
      <w:r w:rsidRPr="0004095E">
        <w:rPr>
          <w:szCs w:val="20"/>
        </w:rPr>
        <w:t>Section</w:t>
      </w:r>
      <w:r w:rsidR="00B9733A" w:rsidRPr="0004095E">
        <w:rPr>
          <w:szCs w:val="20"/>
        </w:rPr>
        <w:t> </w:t>
      </w:r>
      <w:r w:rsidR="00F53651" w:rsidRPr="0004095E">
        <w:rPr>
          <w:szCs w:val="20"/>
        </w:rPr>
        <w:t>7</w:t>
      </w:r>
      <w:r w:rsidR="00013035" w:rsidRPr="0004095E">
        <w:rPr>
          <w:szCs w:val="20"/>
        </w:rPr>
        <w:t>5</w:t>
      </w:r>
      <w:r w:rsidRPr="0004095E">
        <w:rPr>
          <w:szCs w:val="20"/>
        </w:rPr>
        <w:t xml:space="preserve"> enables the ACMA to retain an eligibility payment if it </w:t>
      </w:r>
      <w:r w:rsidR="00F8209A" w:rsidRPr="0004095E">
        <w:rPr>
          <w:szCs w:val="20"/>
        </w:rPr>
        <w:t>is satisfied</w:t>
      </w:r>
      <w:r w:rsidRPr="0004095E">
        <w:rPr>
          <w:szCs w:val="20"/>
        </w:rPr>
        <w:t xml:space="preserve"> certain breaches of this </w:t>
      </w:r>
      <w:r w:rsidR="00836608" w:rsidRPr="0004095E">
        <w:rPr>
          <w:szCs w:val="20"/>
        </w:rPr>
        <w:t>instrument</w:t>
      </w:r>
      <w:r w:rsidRPr="0004095E">
        <w:rPr>
          <w:szCs w:val="20"/>
        </w:rPr>
        <w:t xml:space="preserve"> have occurred.</w:t>
      </w:r>
    </w:p>
    <w:p w14:paraId="1DEE5009" w14:textId="77777777" w:rsidR="00074F1B" w:rsidRPr="0004095E" w:rsidRDefault="00C35644" w:rsidP="004F142D">
      <w:pPr>
        <w:pStyle w:val="Heading2"/>
      </w:pPr>
      <w:bookmarkStart w:id="130" w:name="_Toc338428022"/>
      <w:bookmarkStart w:id="131" w:name="_Toc520268108"/>
      <w:r w:rsidRPr="0004095E">
        <w:rPr>
          <w:rStyle w:val="CharSectno"/>
        </w:rPr>
        <w:t>57</w:t>
      </w:r>
      <w:r w:rsidR="00074F1B" w:rsidRPr="0004095E">
        <w:tab/>
        <w:t xml:space="preserve">Notice </w:t>
      </w:r>
      <w:r w:rsidR="0005661B" w:rsidRPr="0004095E">
        <w:t xml:space="preserve">and refunds </w:t>
      </w:r>
      <w:r w:rsidR="00074F1B" w:rsidRPr="0004095E">
        <w:t>to withdrawn applicants</w:t>
      </w:r>
      <w:bookmarkEnd w:id="130"/>
      <w:bookmarkEnd w:id="131"/>
    </w:p>
    <w:p w14:paraId="5A8119AC" w14:textId="16C0756D" w:rsidR="00074F1B" w:rsidRPr="0004095E" w:rsidRDefault="00F55A5B" w:rsidP="00F55A5B">
      <w:pPr>
        <w:pStyle w:val="R1"/>
        <w:jc w:val="left"/>
      </w:pPr>
      <w:r w:rsidRPr="0004095E">
        <w:tab/>
        <w:t>(1)</w:t>
      </w:r>
      <w:r w:rsidRPr="0004095E">
        <w:tab/>
      </w:r>
      <w:r w:rsidR="00074F1B" w:rsidRPr="0004095E">
        <w:t xml:space="preserve">As soon as practicable after the end of the auction period, the ACMA must notify each </w:t>
      </w:r>
      <w:r w:rsidR="004443FA" w:rsidRPr="0004095E">
        <w:t xml:space="preserve">applicant that withdrew, or was taken to have </w:t>
      </w:r>
      <w:r w:rsidR="00074F1B" w:rsidRPr="0004095E">
        <w:t>withdrawn</w:t>
      </w:r>
      <w:r w:rsidR="004443FA" w:rsidRPr="0004095E">
        <w:t xml:space="preserve"> its application,</w:t>
      </w:r>
      <w:r w:rsidR="00074F1B" w:rsidRPr="0004095E">
        <w:t xml:space="preserve"> that the applicant’s confidentiality obligations under section</w:t>
      </w:r>
      <w:r w:rsidR="00B9733A" w:rsidRPr="0004095E">
        <w:t> </w:t>
      </w:r>
      <w:r w:rsidR="00F53651" w:rsidRPr="0004095E">
        <w:t>18</w:t>
      </w:r>
      <w:r w:rsidR="00074F1B" w:rsidRPr="0004095E">
        <w:t xml:space="preserve"> have ended.</w:t>
      </w:r>
    </w:p>
    <w:p w14:paraId="25C2D030" w14:textId="572FE0E4" w:rsidR="002A434F" w:rsidRPr="0004095E" w:rsidRDefault="00F55A5B" w:rsidP="00F55A5B">
      <w:pPr>
        <w:pStyle w:val="subsection"/>
        <w:tabs>
          <w:tab w:val="clear" w:pos="1021"/>
          <w:tab w:val="right" w:pos="794"/>
        </w:tabs>
        <w:ind w:left="964" w:hanging="964"/>
        <w:rPr>
          <w:sz w:val="24"/>
          <w:szCs w:val="22"/>
        </w:rPr>
      </w:pPr>
      <w:r>
        <w:rPr>
          <w:sz w:val="24"/>
          <w:szCs w:val="24"/>
        </w:rPr>
        <w:tab/>
      </w:r>
      <w:r w:rsidR="002A434F" w:rsidRPr="000B1FB8">
        <w:rPr>
          <w:sz w:val="24"/>
          <w:szCs w:val="24"/>
        </w:rPr>
        <w:t>(</w:t>
      </w:r>
      <w:r w:rsidR="006B5D0D" w:rsidRPr="000B1FB8">
        <w:rPr>
          <w:sz w:val="24"/>
          <w:szCs w:val="24"/>
        </w:rPr>
        <w:t>2</w:t>
      </w:r>
      <w:r w:rsidR="002A434F" w:rsidRPr="000B1FB8">
        <w:rPr>
          <w:sz w:val="24"/>
          <w:szCs w:val="24"/>
        </w:rPr>
        <w:t>)</w:t>
      </w:r>
      <w:r w:rsidR="002A434F" w:rsidRPr="000B1FB8">
        <w:rPr>
          <w:sz w:val="24"/>
          <w:szCs w:val="24"/>
        </w:rPr>
        <w:tab/>
        <w:t>If an applicant that withdrew, or was taken to have withdrawn, its application made an eligibility payment, the ACMA on behalf of the Commonwealth</w:t>
      </w:r>
      <w:r w:rsidR="002A434F" w:rsidRPr="0004095E">
        <w:rPr>
          <w:sz w:val="24"/>
          <w:szCs w:val="22"/>
        </w:rPr>
        <w:t xml:space="preserve"> must refund the eligibility payment no later than 6 months after </w:t>
      </w:r>
      <w:r w:rsidR="006B5D0D" w:rsidRPr="0004095E">
        <w:rPr>
          <w:sz w:val="24"/>
          <w:szCs w:val="22"/>
        </w:rPr>
        <w:t>giving</w:t>
      </w:r>
      <w:r w:rsidR="002A434F" w:rsidRPr="0004095E">
        <w:rPr>
          <w:sz w:val="24"/>
          <w:szCs w:val="22"/>
        </w:rPr>
        <w:t xml:space="preserve"> the notice under subsection (1) unless the ACMA has </w:t>
      </w:r>
      <w:proofErr w:type="gramStart"/>
      <w:r w:rsidR="002A434F" w:rsidRPr="0004095E">
        <w:rPr>
          <w:sz w:val="24"/>
          <w:szCs w:val="22"/>
        </w:rPr>
        <w:t>made a decision</w:t>
      </w:r>
      <w:proofErr w:type="gramEnd"/>
      <w:r w:rsidR="002A434F" w:rsidRPr="0004095E">
        <w:rPr>
          <w:sz w:val="24"/>
          <w:szCs w:val="22"/>
        </w:rPr>
        <w:t xml:space="preserve"> to retain the eligibility payment under section </w:t>
      </w:r>
      <w:r w:rsidR="00F53651" w:rsidRPr="0004095E">
        <w:rPr>
          <w:sz w:val="24"/>
          <w:szCs w:val="22"/>
        </w:rPr>
        <w:t>7</w:t>
      </w:r>
      <w:r w:rsidR="00013035" w:rsidRPr="0004095E">
        <w:rPr>
          <w:sz w:val="24"/>
          <w:szCs w:val="22"/>
        </w:rPr>
        <w:t>5</w:t>
      </w:r>
      <w:r w:rsidR="002A434F" w:rsidRPr="0004095E">
        <w:rPr>
          <w:sz w:val="24"/>
          <w:szCs w:val="22"/>
        </w:rPr>
        <w:t>.</w:t>
      </w:r>
    </w:p>
    <w:p w14:paraId="3DB9846D" w14:textId="77777777" w:rsidR="002A434F" w:rsidRPr="0004095E" w:rsidRDefault="002A434F" w:rsidP="00694050">
      <w:pPr>
        <w:pStyle w:val="R2"/>
        <w:tabs>
          <w:tab w:val="clear" w:pos="794"/>
          <w:tab w:val="right" w:pos="1843"/>
        </w:tabs>
        <w:spacing w:before="120"/>
        <w:ind w:left="1531" w:hanging="567"/>
        <w:jc w:val="left"/>
      </w:pPr>
      <w:r w:rsidRPr="0004095E">
        <w:rPr>
          <w:sz w:val="20"/>
        </w:rPr>
        <w:t>Note:</w:t>
      </w:r>
      <w:r w:rsidRPr="0004095E">
        <w:rPr>
          <w:sz w:val="20"/>
        </w:rPr>
        <w:tab/>
      </w:r>
      <w:r w:rsidR="00724CEF" w:rsidRPr="0004095E">
        <w:rPr>
          <w:sz w:val="20"/>
        </w:rPr>
        <w:tab/>
      </w:r>
      <w:r w:rsidRPr="0004095E">
        <w:rPr>
          <w:sz w:val="20"/>
        </w:rPr>
        <w:t xml:space="preserve">Section </w:t>
      </w:r>
      <w:r w:rsidR="00F53651" w:rsidRPr="0004095E">
        <w:rPr>
          <w:sz w:val="20"/>
        </w:rPr>
        <w:t>7</w:t>
      </w:r>
      <w:r w:rsidR="00013035" w:rsidRPr="0004095E">
        <w:rPr>
          <w:sz w:val="20"/>
        </w:rPr>
        <w:t>5</w:t>
      </w:r>
      <w:r w:rsidRPr="0004095E">
        <w:rPr>
          <w:sz w:val="20"/>
        </w:rPr>
        <w:t xml:space="preserve"> enables the ACMA to retain an eligibility payment if it is satisfied certain breaches of this instrument have occurred.</w:t>
      </w:r>
    </w:p>
    <w:p w14:paraId="111A0BEA" w14:textId="77777777" w:rsidR="00721008" w:rsidRPr="0004095E" w:rsidRDefault="00C35644" w:rsidP="004F142D">
      <w:pPr>
        <w:pStyle w:val="Heading2"/>
      </w:pPr>
      <w:bookmarkStart w:id="132" w:name="_Toc338428023"/>
      <w:bookmarkStart w:id="133" w:name="_Toc520268109"/>
      <w:r w:rsidRPr="0004095E">
        <w:rPr>
          <w:rStyle w:val="CharSectno"/>
        </w:rPr>
        <w:t>58</w:t>
      </w:r>
      <w:r w:rsidR="00721008" w:rsidRPr="0004095E">
        <w:tab/>
        <w:t xml:space="preserve">Winning </w:t>
      </w:r>
      <w:proofErr w:type="gramStart"/>
      <w:r w:rsidR="00721008" w:rsidRPr="0004095E">
        <w:t>bidder</w:t>
      </w:r>
      <w:proofErr w:type="gramEnd"/>
      <w:r w:rsidR="00721008" w:rsidRPr="0004095E">
        <w:t xml:space="preserve"> to make stat</w:t>
      </w:r>
      <w:r w:rsidR="008C08A8" w:rsidRPr="0004095E">
        <w:t>ement about affiliation</w:t>
      </w:r>
      <w:r w:rsidR="002E7D6D" w:rsidRPr="0004095E">
        <w:t>s</w:t>
      </w:r>
      <w:bookmarkEnd w:id="132"/>
      <w:bookmarkEnd w:id="133"/>
    </w:p>
    <w:p w14:paraId="2F47B9F8" w14:textId="77777777" w:rsidR="00373868" w:rsidRPr="0004095E" w:rsidRDefault="00721008" w:rsidP="004F142D">
      <w:pPr>
        <w:pStyle w:val="ZR1"/>
        <w:jc w:val="left"/>
      </w:pPr>
      <w:r w:rsidRPr="0004095E">
        <w:tab/>
        <w:t>(1)</w:t>
      </w:r>
      <w:r w:rsidRPr="0004095E">
        <w:tab/>
      </w:r>
      <w:r w:rsidR="007D546E" w:rsidRPr="0004095E">
        <w:t xml:space="preserve">As soon as practicable after the </w:t>
      </w:r>
      <w:r w:rsidR="00074F1B" w:rsidRPr="0004095E">
        <w:t xml:space="preserve">end of the </w:t>
      </w:r>
      <w:r w:rsidR="007D546E" w:rsidRPr="0004095E">
        <w:t>auction</w:t>
      </w:r>
      <w:r w:rsidR="00074F1B" w:rsidRPr="0004095E">
        <w:t xml:space="preserve"> period</w:t>
      </w:r>
      <w:r w:rsidR="007D546E" w:rsidRPr="0004095E">
        <w:t>, t</w:t>
      </w:r>
      <w:r w:rsidRPr="0004095E">
        <w:t>he ACMA must</w:t>
      </w:r>
      <w:r w:rsidR="009230E8" w:rsidRPr="0004095E">
        <w:t>:</w:t>
      </w:r>
    </w:p>
    <w:p w14:paraId="6DB62E24" w14:textId="1F323BA5" w:rsidR="00373868" w:rsidRPr="0004095E" w:rsidRDefault="00721008" w:rsidP="008768E2">
      <w:pPr>
        <w:pStyle w:val="P1"/>
        <w:numPr>
          <w:ilvl w:val="0"/>
          <w:numId w:val="86"/>
        </w:numPr>
        <w:ind w:left="1418" w:hanging="454"/>
        <w:jc w:val="left"/>
      </w:pPr>
      <w:r w:rsidRPr="0004095E">
        <w:t xml:space="preserve">give </w:t>
      </w:r>
      <w:r w:rsidR="009230E8" w:rsidRPr="0004095E">
        <w:t xml:space="preserve">each winning </w:t>
      </w:r>
      <w:r w:rsidR="00373868" w:rsidRPr="0004095E">
        <w:t>bidder</w:t>
      </w:r>
      <w:r w:rsidRPr="0004095E">
        <w:t xml:space="preserve"> details about the identity of all other winning bidders</w:t>
      </w:r>
      <w:r w:rsidR="00726A1F" w:rsidRPr="0004095E">
        <w:t xml:space="preserve"> and all existing relevant band licensees</w:t>
      </w:r>
      <w:r w:rsidR="00373868" w:rsidRPr="0004095E">
        <w:t>; and</w:t>
      </w:r>
    </w:p>
    <w:p w14:paraId="01150D20" w14:textId="23E4CCDE" w:rsidR="00470E22" w:rsidRPr="0004095E" w:rsidRDefault="00721008" w:rsidP="004F142D">
      <w:pPr>
        <w:pStyle w:val="P1"/>
        <w:numPr>
          <w:ilvl w:val="0"/>
          <w:numId w:val="86"/>
        </w:numPr>
        <w:ind w:left="1418" w:hanging="454"/>
        <w:jc w:val="left"/>
      </w:pPr>
      <w:r w:rsidRPr="0004095E">
        <w:t xml:space="preserve">ask </w:t>
      </w:r>
      <w:r w:rsidR="00373868" w:rsidRPr="0004095E">
        <w:t>the</w:t>
      </w:r>
      <w:r w:rsidRPr="0004095E">
        <w:t xml:space="preserve"> bidder to make a </w:t>
      </w:r>
      <w:r w:rsidR="008C08A8" w:rsidRPr="0004095E">
        <w:t>statement</w:t>
      </w:r>
      <w:r w:rsidRPr="0004095E">
        <w:t xml:space="preserve"> whether the </w:t>
      </w:r>
      <w:r w:rsidR="00C07999" w:rsidRPr="0004095E">
        <w:t>bidder</w:t>
      </w:r>
      <w:r w:rsidRPr="0004095E">
        <w:t xml:space="preserve"> is an </w:t>
      </w:r>
      <w:r w:rsidR="008848F5" w:rsidRPr="0004095E">
        <w:t>affiliate</w:t>
      </w:r>
      <w:r w:rsidRPr="0004095E">
        <w:t xml:space="preserve"> of another </w:t>
      </w:r>
      <w:r w:rsidR="00C07999" w:rsidRPr="0004095E">
        <w:t>winning bidder</w:t>
      </w:r>
      <w:r w:rsidRPr="0004095E">
        <w:t xml:space="preserve"> </w:t>
      </w:r>
      <w:r w:rsidR="00726A1F" w:rsidRPr="0004095E">
        <w:t xml:space="preserve">or of an existing relevant band licensee </w:t>
      </w:r>
      <w:r w:rsidRPr="0004095E">
        <w:t xml:space="preserve">and, if so, </w:t>
      </w:r>
      <w:r w:rsidR="008848F5" w:rsidRPr="0004095E">
        <w:t>identifying</w:t>
      </w:r>
      <w:r w:rsidRPr="0004095E">
        <w:t xml:space="preserve"> the other </w:t>
      </w:r>
      <w:r w:rsidR="00C07999" w:rsidRPr="0004095E">
        <w:t>bidder</w:t>
      </w:r>
      <w:r w:rsidR="00726A1F" w:rsidRPr="0004095E">
        <w:t xml:space="preserve"> or existing relevant band licensee</w:t>
      </w:r>
      <w:r w:rsidRPr="0004095E">
        <w:t xml:space="preserve"> and </w:t>
      </w:r>
      <w:r w:rsidR="008848F5" w:rsidRPr="0004095E">
        <w:t xml:space="preserve">giving details of </w:t>
      </w:r>
      <w:r w:rsidRPr="0004095E">
        <w:t>the a</w:t>
      </w:r>
      <w:r w:rsidR="008848F5" w:rsidRPr="0004095E">
        <w:t>ffil</w:t>
      </w:r>
      <w:r w:rsidRPr="0004095E">
        <w:t>iation.</w:t>
      </w:r>
    </w:p>
    <w:p w14:paraId="1FA5236C" w14:textId="77777777" w:rsidR="00721008" w:rsidRPr="0004095E" w:rsidRDefault="00C07999" w:rsidP="004F142D">
      <w:pPr>
        <w:pStyle w:val="R2"/>
        <w:jc w:val="left"/>
      </w:pPr>
      <w:r w:rsidRPr="0004095E">
        <w:tab/>
        <w:t>(2)</w:t>
      </w:r>
      <w:r w:rsidRPr="0004095E">
        <w:tab/>
        <w:t xml:space="preserve">The ACMA must state a deadline, at least 5 working days after the date of the request, before which the </w:t>
      </w:r>
      <w:r w:rsidR="008C08A8" w:rsidRPr="0004095E">
        <w:t>statement</w:t>
      </w:r>
      <w:r w:rsidRPr="0004095E">
        <w:t xml:space="preserve"> must be received by the ACMA.</w:t>
      </w:r>
    </w:p>
    <w:p w14:paraId="1D4CB2D1" w14:textId="77777777" w:rsidR="00FA56FA" w:rsidRPr="0004095E" w:rsidRDefault="004D3563" w:rsidP="00430B3F">
      <w:pPr>
        <w:pStyle w:val="R2"/>
        <w:jc w:val="left"/>
      </w:pPr>
      <w:r w:rsidRPr="0004095E">
        <w:tab/>
        <w:t>(3)</w:t>
      </w:r>
      <w:r w:rsidRPr="0004095E">
        <w:tab/>
        <w:t xml:space="preserve">A winning bidder must give the ACMA the </w:t>
      </w:r>
      <w:r w:rsidR="008C08A8" w:rsidRPr="0004095E">
        <w:t>statement</w:t>
      </w:r>
      <w:r w:rsidRPr="0004095E">
        <w:t xml:space="preserve"> by the deadline.</w:t>
      </w:r>
    </w:p>
    <w:p w14:paraId="2274ACF8" w14:textId="39BEB8F5" w:rsidR="008C08A8" w:rsidRPr="0004095E" w:rsidRDefault="008C08A8" w:rsidP="00430B3F">
      <w:pPr>
        <w:pStyle w:val="Note"/>
        <w:spacing w:line="260" w:lineRule="exact"/>
        <w:ind w:left="1701" w:hanging="737"/>
        <w:jc w:val="left"/>
        <w:rPr>
          <w:szCs w:val="20"/>
        </w:rPr>
      </w:pPr>
      <w:r w:rsidRPr="0004095E">
        <w:rPr>
          <w:szCs w:val="20"/>
        </w:rPr>
        <w:t>Note</w:t>
      </w:r>
      <w:r w:rsidR="00B9733A" w:rsidRPr="0004095E">
        <w:rPr>
          <w:szCs w:val="20"/>
        </w:rPr>
        <w:t> </w:t>
      </w:r>
      <w:r w:rsidRPr="0004095E">
        <w:rPr>
          <w:szCs w:val="20"/>
        </w:rPr>
        <w:t>1</w:t>
      </w:r>
      <w:r w:rsidR="00307B7F" w:rsidRPr="0004095E">
        <w:rPr>
          <w:szCs w:val="20"/>
        </w:rPr>
        <w:t>:</w:t>
      </w:r>
      <w:r w:rsidR="00F11C69" w:rsidRPr="0004095E">
        <w:rPr>
          <w:szCs w:val="20"/>
        </w:rPr>
        <w:tab/>
      </w:r>
      <w:r w:rsidRPr="0004095E">
        <w:rPr>
          <w:szCs w:val="20"/>
        </w:rPr>
        <w:t>Giving false or misleading information is a serious offence under section</w:t>
      </w:r>
      <w:r w:rsidR="00B9733A" w:rsidRPr="0004095E">
        <w:rPr>
          <w:szCs w:val="20"/>
        </w:rPr>
        <w:t> </w:t>
      </w:r>
      <w:r w:rsidRPr="0004095E">
        <w:rPr>
          <w:szCs w:val="20"/>
        </w:rPr>
        <w:t xml:space="preserve">137.1 of the </w:t>
      </w:r>
      <w:r w:rsidRPr="0004095E">
        <w:rPr>
          <w:i/>
          <w:szCs w:val="20"/>
        </w:rPr>
        <w:t>Criminal Code</w:t>
      </w:r>
      <w:r w:rsidR="00B57695" w:rsidRPr="0004095E">
        <w:rPr>
          <w:i/>
          <w:szCs w:val="20"/>
        </w:rPr>
        <w:t xml:space="preserve"> Act 1995</w:t>
      </w:r>
      <w:r w:rsidRPr="0004095E">
        <w:rPr>
          <w:szCs w:val="20"/>
        </w:rPr>
        <w:t>.</w:t>
      </w:r>
    </w:p>
    <w:p w14:paraId="711C684A" w14:textId="78FCD0AA" w:rsidR="008C08A8" w:rsidRPr="0004095E" w:rsidRDefault="008C08A8" w:rsidP="00430B3F">
      <w:pPr>
        <w:pStyle w:val="Note"/>
        <w:spacing w:line="260" w:lineRule="exact"/>
        <w:ind w:left="1701" w:hanging="737"/>
        <w:jc w:val="left"/>
        <w:rPr>
          <w:szCs w:val="20"/>
        </w:rPr>
      </w:pPr>
      <w:r w:rsidRPr="0004095E">
        <w:rPr>
          <w:szCs w:val="20"/>
        </w:rPr>
        <w:lastRenderedPageBreak/>
        <w:t>Note</w:t>
      </w:r>
      <w:r w:rsidR="00B9733A" w:rsidRPr="0004095E">
        <w:rPr>
          <w:szCs w:val="20"/>
        </w:rPr>
        <w:t> </w:t>
      </w:r>
      <w:r w:rsidRPr="0004095E">
        <w:rPr>
          <w:szCs w:val="20"/>
        </w:rPr>
        <w:t>2</w:t>
      </w:r>
      <w:r w:rsidR="00307B7F" w:rsidRPr="0004095E">
        <w:rPr>
          <w:szCs w:val="20"/>
        </w:rPr>
        <w:t>:</w:t>
      </w:r>
      <w:r w:rsidR="00F11C69" w:rsidRPr="0004095E">
        <w:rPr>
          <w:szCs w:val="20"/>
        </w:rPr>
        <w:tab/>
      </w:r>
      <w:r w:rsidRPr="0004095E">
        <w:rPr>
          <w:szCs w:val="20"/>
        </w:rPr>
        <w:t>Section</w:t>
      </w:r>
      <w:r w:rsidR="00B9733A" w:rsidRPr="0004095E">
        <w:rPr>
          <w:szCs w:val="20"/>
        </w:rPr>
        <w:t> </w:t>
      </w:r>
      <w:r w:rsidRPr="0004095E">
        <w:rPr>
          <w:szCs w:val="20"/>
        </w:rPr>
        <w:t xml:space="preserve">136.1 of the </w:t>
      </w:r>
      <w:r w:rsidRPr="0004095E">
        <w:rPr>
          <w:i/>
          <w:szCs w:val="20"/>
        </w:rPr>
        <w:t>Criminal Code</w:t>
      </w:r>
      <w:r w:rsidR="008162B5" w:rsidRPr="0004095E">
        <w:rPr>
          <w:rFonts w:eastAsiaTheme="minorHAnsi"/>
          <w:sz w:val="22"/>
          <w:szCs w:val="22"/>
          <w:lang w:eastAsia="en-US"/>
        </w:rPr>
        <w:t xml:space="preserve"> </w:t>
      </w:r>
      <w:r w:rsidR="008162B5" w:rsidRPr="0004095E">
        <w:rPr>
          <w:i/>
          <w:szCs w:val="20"/>
        </w:rPr>
        <w:t>Act 1995</w:t>
      </w:r>
      <w:r w:rsidRPr="0004095E">
        <w:rPr>
          <w:szCs w:val="20"/>
        </w:rPr>
        <w:t xml:space="preserve"> also makes it an offence to make a false or misleading statement in connection with an application for a licence.</w:t>
      </w:r>
    </w:p>
    <w:p w14:paraId="69D9DE4C" w14:textId="77777777" w:rsidR="00C07999" w:rsidRPr="0004095E" w:rsidRDefault="00C35644" w:rsidP="004F142D">
      <w:pPr>
        <w:pStyle w:val="Heading2"/>
      </w:pPr>
      <w:bookmarkStart w:id="134" w:name="_Toc338428024"/>
      <w:bookmarkStart w:id="135" w:name="_Toc520268110"/>
      <w:r w:rsidRPr="0004095E">
        <w:rPr>
          <w:rStyle w:val="CharSectno"/>
        </w:rPr>
        <w:t>59</w:t>
      </w:r>
      <w:r w:rsidR="004C563F" w:rsidRPr="0004095E">
        <w:tab/>
        <w:t>Notification that winning bidders are a</w:t>
      </w:r>
      <w:r w:rsidR="008848F5" w:rsidRPr="0004095E">
        <w:t>ffiliated</w:t>
      </w:r>
      <w:bookmarkEnd w:id="134"/>
      <w:bookmarkEnd w:id="135"/>
    </w:p>
    <w:p w14:paraId="6631F222" w14:textId="77777777" w:rsidR="0071001E" w:rsidRPr="0004095E" w:rsidRDefault="004C563F" w:rsidP="004F142D">
      <w:pPr>
        <w:pStyle w:val="R1"/>
        <w:jc w:val="left"/>
      </w:pPr>
      <w:r w:rsidRPr="0004095E">
        <w:tab/>
      </w:r>
      <w:r w:rsidRPr="0004095E">
        <w:tab/>
        <w:t>If</w:t>
      </w:r>
      <w:r w:rsidR="00CF32C6" w:rsidRPr="0004095E">
        <w:t xml:space="preserve"> the ACMA </w:t>
      </w:r>
      <w:r w:rsidR="00F8209A" w:rsidRPr="0004095E">
        <w:t>is satisfied</w:t>
      </w:r>
      <w:r w:rsidRPr="0004095E">
        <w:t xml:space="preserve"> that </w:t>
      </w:r>
      <w:r w:rsidR="009660EC" w:rsidRPr="0004095E">
        <w:t>two</w:t>
      </w:r>
      <w:r w:rsidRPr="0004095E">
        <w:t xml:space="preserve"> or more winning bidders </w:t>
      </w:r>
      <w:r w:rsidR="00194D32" w:rsidRPr="0004095E">
        <w:t>have become</w:t>
      </w:r>
      <w:r w:rsidRPr="0004095E">
        <w:t xml:space="preserve"> </w:t>
      </w:r>
      <w:r w:rsidR="008848F5" w:rsidRPr="0004095E">
        <w:t>affiliated</w:t>
      </w:r>
      <w:r w:rsidR="00194D32" w:rsidRPr="0004095E">
        <w:t xml:space="preserve"> after the auction period (but were not affiliated during the auction period)</w:t>
      </w:r>
      <w:r w:rsidRPr="0004095E">
        <w:t>, the ACMA must</w:t>
      </w:r>
      <w:r w:rsidR="00E94CEE" w:rsidRPr="0004095E">
        <w:t>, in writing,</w:t>
      </w:r>
      <w:r w:rsidRPr="0004095E">
        <w:t xml:space="preserve"> </w:t>
      </w:r>
      <w:r w:rsidR="00500A45" w:rsidRPr="0004095E">
        <w:t>notify</w:t>
      </w:r>
      <w:r w:rsidRPr="0004095E">
        <w:t xml:space="preserve"> the bidders and tell them the basis on which the ACMA </w:t>
      </w:r>
      <w:r w:rsidR="00F8209A" w:rsidRPr="0004095E">
        <w:t>is satisfied</w:t>
      </w:r>
      <w:r w:rsidRPr="0004095E">
        <w:t xml:space="preserve"> the bidders </w:t>
      </w:r>
      <w:r w:rsidR="00470C67" w:rsidRPr="0004095E">
        <w:t>are a</w:t>
      </w:r>
      <w:r w:rsidR="008848F5" w:rsidRPr="0004095E">
        <w:t>ffil</w:t>
      </w:r>
      <w:r w:rsidR="00470C67" w:rsidRPr="0004095E">
        <w:t>iated.</w:t>
      </w:r>
    </w:p>
    <w:p w14:paraId="2522EB1A" w14:textId="77777777" w:rsidR="004C563F" w:rsidRPr="0004095E" w:rsidRDefault="00C35644" w:rsidP="004F142D">
      <w:pPr>
        <w:pStyle w:val="Heading2"/>
      </w:pPr>
      <w:bookmarkStart w:id="136" w:name="_Toc338428025"/>
      <w:bookmarkStart w:id="137" w:name="_Toc520268111"/>
      <w:r w:rsidRPr="0004095E">
        <w:rPr>
          <w:rStyle w:val="CharSectno"/>
        </w:rPr>
        <w:t>60</w:t>
      </w:r>
      <w:r w:rsidR="004C563F" w:rsidRPr="0004095E">
        <w:tab/>
        <w:t xml:space="preserve">Consequences of </w:t>
      </w:r>
      <w:r w:rsidR="008848F5" w:rsidRPr="0004095E">
        <w:t>affiliation</w:t>
      </w:r>
      <w:bookmarkEnd w:id="136"/>
      <w:r w:rsidR="009C5225" w:rsidRPr="0004095E">
        <w:t xml:space="preserve"> between bidders</w:t>
      </w:r>
      <w:bookmarkEnd w:id="137"/>
    </w:p>
    <w:p w14:paraId="6C5368FC" w14:textId="77777777" w:rsidR="008768E2" w:rsidRDefault="004C563F" w:rsidP="004F142D">
      <w:pPr>
        <w:pStyle w:val="R1"/>
        <w:jc w:val="left"/>
      </w:pPr>
      <w:r w:rsidRPr="0004095E">
        <w:tab/>
        <w:t>(1)</w:t>
      </w:r>
      <w:r w:rsidRPr="0004095E">
        <w:tab/>
        <w:t xml:space="preserve">If the ACMA notifies </w:t>
      </w:r>
      <w:r w:rsidR="00B107E0" w:rsidRPr="0004095E">
        <w:t>two</w:t>
      </w:r>
      <w:r w:rsidRPr="0004095E">
        <w:t xml:space="preserve"> or more winning bidders under section</w:t>
      </w:r>
      <w:r w:rsidR="00B9733A" w:rsidRPr="0004095E">
        <w:t> </w:t>
      </w:r>
      <w:r w:rsidR="00F53651" w:rsidRPr="0004095E">
        <w:t>5</w:t>
      </w:r>
      <w:r w:rsidR="00013035" w:rsidRPr="0004095E">
        <w:t>9</w:t>
      </w:r>
      <w:r w:rsidRPr="0004095E">
        <w:t xml:space="preserve"> that it </w:t>
      </w:r>
      <w:r w:rsidR="00F8209A" w:rsidRPr="0004095E">
        <w:t>is satisfied</w:t>
      </w:r>
      <w:r w:rsidRPr="0004095E">
        <w:t xml:space="preserve"> the bidders are </w:t>
      </w:r>
      <w:r w:rsidR="007F0D54" w:rsidRPr="0004095E">
        <w:t>affiliated</w:t>
      </w:r>
      <w:r w:rsidRPr="0004095E">
        <w:t xml:space="preserve">, </w:t>
      </w:r>
      <w:r w:rsidR="00500A45" w:rsidRPr="0004095E">
        <w:t>the ACMA must not issue spectrum licences to the bidders that would</w:t>
      </w:r>
      <w:r w:rsidR="00470C67" w:rsidRPr="0004095E">
        <w:t xml:space="preserve"> exceed the allocation limits</w:t>
      </w:r>
      <w:r w:rsidR="008768E2">
        <w:t>:</w:t>
      </w:r>
    </w:p>
    <w:p w14:paraId="6A083831" w14:textId="46A8B7A4" w:rsidR="008768E2" w:rsidRDefault="008768E2" w:rsidP="008768E2">
      <w:pPr>
        <w:pStyle w:val="R1"/>
        <w:tabs>
          <w:tab w:val="clear" w:pos="794"/>
          <w:tab w:val="right" w:pos="1191"/>
          <w:tab w:val="right" w:pos="1276"/>
        </w:tabs>
        <w:spacing w:before="60"/>
        <w:ind w:left="1418" w:hanging="454"/>
        <w:jc w:val="left"/>
      </w:pPr>
      <w:r>
        <w:tab/>
        <w:t>(a)</w:t>
      </w:r>
      <w:r>
        <w:tab/>
      </w:r>
      <w:r>
        <w:tab/>
      </w:r>
      <w:r w:rsidR="00EA3C88" w:rsidRPr="0004095E">
        <w:t>applicable to a product</w:t>
      </w:r>
      <w:r>
        <w:t>,</w:t>
      </w:r>
      <w:r w:rsidR="00165D52" w:rsidRPr="0004095E">
        <w:t xml:space="preserve"> </w:t>
      </w:r>
      <w:r w:rsidR="00253BC0" w:rsidRPr="0004095E">
        <w:t>other than the Perth lower band product and the Perth upper band product</w:t>
      </w:r>
      <w:r>
        <w:t>;</w:t>
      </w:r>
      <w:r w:rsidR="00165D52" w:rsidRPr="0004095E">
        <w:t xml:space="preserve"> or </w:t>
      </w:r>
    </w:p>
    <w:p w14:paraId="47A21BBD" w14:textId="4EC4F349" w:rsidR="00470E22" w:rsidRPr="0004095E" w:rsidRDefault="008768E2" w:rsidP="008768E2">
      <w:pPr>
        <w:pStyle w:val="R1"/>
        <w:tabs>
          <w:tab w:val="clear" w:pos="794"/>
          <w:tab w:val="right" w:pos="1191"/>
          <w:tab w:val="right" w:pos="1276"/>
        </w:tabs>
        <w:spacing w:before="60"/>
        <w:ind w:left="1418" w:hanging="454"/>
        <w:jc w:val="left"/>
      </w:pPr>
      <w:r>
        <w:tab/>
        <w:t>(b)</w:t>
      </w:r>
      <w:r>
        <w:tab/>
      </w:r>
      <w:r>
        <w:tab/>
      </w:r>
      <w:r w:rsidR="006822FF" w:rsidRPr="0004095E">
        <w:t xml:space="preserve">applicable to </w:t>
      </w:r>
      <w:r w:rsidR="00165D52" w:rsidRPr="0004095E">
        <w:t>the Perth combined products</w:t>
      </w:r>
      <w:r w:rsidR="00470C67" w:rsidRPr="0004095E">
        <w:t>.</w:t>
      </w:r>
    </w:p>
    <w:p w14:paraId="310EEC97" w14:textId="77777777" w:rsidR="00500A45" w:rsidRPr="0004095E" w:rsidRDefault="00500A45" w:rsidP="004F142D">
      <w:pPr>
        <w:pStyle w:val="R2"/>
        <w:jc w:val="left"/>
      </w:pPr>
      <w:r w:rsidRPr="0004095E">
        <w:tab/>
        <w:t>(2)</w:t>
      </w:r>
      <w:r w:rsidRPr="0004095E">
        <w:tab/>
        <w:t xml:space="preserve">If the issue of spectrum licences to the </w:t>
      </w:r>
      <w:r w:rsidR="007F0D54" w:rsidRPr="0004095E">
        <w:t>affiliated</w:t>
      </w:r>
      <w:r w:rsidRPr="0004095E">
        <w:t xml:space="preserve"> bidders for all the </w:t>
      </w:r>
      <w:r w:rsidR="007F0D54" w:rsidRPr="0004095E">
        <w:t>lots of a product</w:t>
      </w:r>
      <w:r w:rsidRPr="0004095E">
        <w:t xml:space="preserve"> the bidders </w:t>
      </w:r>
      <w:r w:rsidR="00E35E31" w:rsidRPr="0004095E">
        <w:t>were allocated</w:t>
      </w:r>
      <w:r w:rsidRPr="0004095E">
        <w:t xml:space="preserve"> at auction would exceed the allocation limits</w:t>
      </w:r>
      <w:r w:rsidR="00EA3C88" w:rsidRPr="0004095E">
        <w:t xml:space="preserve"> applicable to the product</w:t>
      </w:r>
      <w:r w:rsidR="00680CDD" w:rsidRPr="0004095E">
        <w:t xml:space="preserve"> (</w:t>
      </w:r>
      <w:r w:rsidR="00253BC0" w:rsidRPr="0004095E">
        <w:t>other than the Perth lower band product and the Perth upper band product</w:t>
      </w:r>
      <w:r w:rsidR="00680CDD" w:rsidRPr="0004095E">
        <w:t>) or</w:t>
      </w:r>
      <w:r w:rsidR="006822FF" w:rsidRPr="0004095E">
        <w:t xml:space="preserve"> applicable to</w:t>
      </w:r>
      <w:r w:rsidR="00680CDD" w:rsidRPr="0004095E">
        <w:t xml:space="preserve"> the Perth combined products</w:t>
      </w:r>
      <w:r w:rsidRPr="0004095E">
        <w:t xml:space="preserve">, the bidders may give a direction </w:t>
      </w:r>
      <w:r w:rsidR="00520A29" w:rsidRPr="0004095E">
        <w:t xml:space="preserve">in writing </w:t>
      </w:r>
      <w:r w:rsidRPr="0004095E">
        <w:t xml:space="preserve">to the ACMA specifying how </w:t>
      </w:r>
      <w:r w:rsidR="007F0D54" w:rsidRPr="0004095E">
        <w:t>spectrum is</w:t>
      </w:r>
      <w:r w:rsidRPr="0004095E">
        <w:t xml:space="preserve"> to be allocated between the bidders up to the allocation limits</w:t>
      </w:r>
      <w:r w:rsidR="00EA3C88" w:rsidRPr="0004095E">
        <w:t xml:space="preserve"> applicable to the product</w:t>
      </w:r>
      <w:r w:rsidR="00680CDD" w:rsidRPr="0004095E">
        <w:t xml:space="preserve"> (</w:t>
      </w:r>
      <w:r w:rsidR="00253BC0" w:rsidRPr="0004095E">
        <w:t>other than the Perth lower band product and the Perth upper band product</w:t>
      </w:r>
      <w:r w:rsidR="00680CDD" w:rsidRPr="0004095E">
        <w:t xml:space="preserve">) or </w:t>
      </w:r>
      <w:r w:rsidR="00133284" w:rsidRPr="0004095E">
        <w:t xml:space="preserve">applicable to </w:t>
      </w:r>
      <w:r w:rsidR="00680CDD" w:rsidRPr="0004095E">
        <w:t>the Perth combined products</w:t>
      </w:r>
      <w:r w:rsidRPr="0004095E">
        <w:t>.</w:t>
      </w:r>
    </w:p>
    <w:p w14:paraId="249728E9" w14:textId="77777777" w:rsidR="00BE2F45" w:rsidRPr="0004095E" w:rsidRDefault="00BE2F45" w:rsidP="004F142D">
      <w:pPr>
        <w:pStyle w:val="R2"/>
        <w:jc w:val="left"/>
      </w:pPr>
      <w:r w:rsidRPr="0004095E">
        <w:tab/>
        <w:t>(3)</w:t>
      </w:r>
      <w:r w:rsidRPr="0004095E">
        <w:tab/>
        <w:t xml:space="preserve">The direction must be given jointly by the </w:t>
      </w:r>
      <w:r w:rsidR="00610AF5" w:rsidRPr="0004095E">
        <w:t xml:space="preserve">affiliated </w:t>
      </w:r>
      <w:r w:rsidRPr="0004095E">
        <w:t>bidders and must be given to the ACMA within 5 working days after the bidders received notification under section</w:t>
      </w:r>
      <w:r w:rsidR="00B9733A" w:rsidRPr="0004095E">
        <w:t> </w:t>
      </w:r>
      <w:r w:rsidR="00F53651" w:rsidRPr="0004095E">
        <w:t>5</w:t>
      </w:r>
      <w:r w:rsidR="00013035" w:rsidRPr="0004095E">
        <w:t>9</w:t>
      </w:r>
      <w:r w:rsidRPr="0004095E">
        <w:t>.</w:t>
      </w:r>
    </w:p>
    <w:p w14:paraId="56093421" w14:textId="77777777" w:rsidR="00BE2F45" w:rsidRPr="0004095E" w:rsidRDefault="00BE2F45" w:rsidP="004F142D">
      <w:pPr>
        <w:pStyle w:val="R2"/>
        <w:jc w:val="left"/>
      </w:pPr>
      <w:r w:rsidRPr="0004095E">
        <w:tab/>
        <w:t>(4)</w:t>
      </w:r>
      <w:r w:rsidRPr="0004095E">
        <w:tab/>
        <w:t xml:space="preserve">If the ACMA does not receive a direction within </w:t>
      </w:r>
      <w:r w:rsidR="00506CAA" w:rsidRPr="0004095E">
        <w:t xml:space="preserve">those </w:t>
      </w:r>
      <w:r w:rsidRPr="0004095E">
        <w:t>5 working days, the ACMA may</w:t>
      </w:r>
      <w:r w:rsidR="007F0D54" w:rsidRPr="0004095E">
        <w:t xml:space="preserve">, for any </w:t>
      </w:r>
      <w:r w:rsidR="001F0DFC" w:rsidRPr="0004095E">
        <w:t xml:space="preserve">part of the spectrum </w:t>
      </w:r>
      <w:r w:rsidR="007F0D54" w:rsidRPr="0004095E">
        <w:t xml:space="preserve">where the lots </w:t>
      </w:r>
      <w:r w:rsidR="00EA3C88" w:rsidRPr="0004095E">
        <w:t xml:space="preserve">of a product </w:t>
      </w:r>
      <w:r w:rsidR="00E35E31" w:rsidRPr="0004095E">
        <w:t>allocated to</w:t>
      </w:r>
      <w:r w:rsidR="007F0D54" w:rsidRPr="0004095E">
        <w:t xml:space="preserve"> the </w:t>
      </w:r>
      <w:r w:rsidR="00610AF5" w:rsidRPr="0004095E">
        <w:t xml:space="preserve">affiliated </w:t>
      </w:r>
      <w:r w:rsidR="007F0D54" w:rsidRPr="0004095E">
        <w:t>bidders exceed the allocation limits</w:t>
      </w:r>
      <w:r w:rsidR="00EA3C88" w:rsidRPr="0004095E">
        <w:t xml:space="preserve"> applicable to the product</w:t>
      </w:r>
      <w:r w:rsidR="00680CDD" w:rsidRPr="0004095E">
        <w:t xml:space="preserve"> (</w:t>
      </w:r>
      <w:r w:rsidR="00253BC0" w:rsidRPr="0004095E">
        <w:t>other than the Perth lower band product and the Perth upper band product</w:t>
      </w:r>
      <w:r w:rsidR="00680CDD" w:rsidRPr="0004095E">
        <w:t xml:space="preserve">) or </w:t>
      </w:r>
      <w:r w:rsidR="00133284" w:rsidRPr="0004095E">
        <w:t xml:space="preserve">applicable to </w:t>
      </w:r>
      <w:r w:rsidR="00680CDD" w:rsidRPr="0004095E">
        <w:t>the Perth combined products</w:t>
      </w:r>
      <w:r w:rsidR="007F0D54" w:rsidRPr="0004095E">
        <w:t>,</w:t>
      </w:r>
      <w:r w:rsidRPr="0004095E">
        <w:t xml:space="preserve"> choose </w:t>
      </w:r>
      <w:r w:rsidR="007F0D54" w:rsidRPr="0004095E">
        <w:t xml:space="preserve">at its discretion how to allocate </w:t>
      </w:r>
      <w:r w:rsidR="001F0DFC" w:rsidRPr="0004095E">
        <w:t xml:space="preserve">spectrum </w:t>
      </w:r>
      <w:r w:rsidR="007F0D54" w:rsidRPr="0004095E">
        <w:t>to each bidder</w:t>
      </w:r>
      <w:r w:rsidRPr="0004095E">
        <w:t xml:space="preserve"> up to the allocation limits</w:t>
      </w:r>
      <w:r w:rsidR="00EA3C88" w:rsidRPr="0004095E">
        <w:t xml:space="preserve"> applicable to the product</w:t>
      </w:r>
      <w:r w:rsidR="00680CDD" w:rsidRPr="0004095E">
        <w:t xml:space="preserve"> (</w:t>
      </w:r>
      <w:r w:rsidR="00253BC0" w:rsidRPr="0004095E">
        <w:t>other than the Perth lower band product and the Perth upper band product</w:t>
      </w:r>
      <w:r w:rsidR="00680CDD" w:rsidRPr="0004095E">
        <w:t xml:space="preserve">) or </w:t>
      </w:r>
      <w:r w:rsidR="00133284" w:rsidRPr="0004095E">
        <w:t xml:space="preserve">applicable to </w:t>
      </w:r>
      <w:r w:rsidR="00680CDD" w:rsidRPr="0004095E">
        <w:t>the Perth combined products</w:t>
      </w:r>
      <w:r w:rsidRPr="0004095E">
        <w:t>.</w:t>
      </w:r>
    </w:p>
    <w:p w14:paraId="3A21CCC0" w14:textId="77777777" w:rsidR="00A259FF" w:rsidRPr="0004095E" w:rsidRDefault="00BE2F45" w:rsidP="004F142D">
      <w:pPr>
        <w:pStyle w:val="R2"/>
        <w:jc w:val="left"/>
      </w:pPr>
      <w:r w:rsidRPr="0004095E">
        <w:tab/>
        <w:t>(5)</w:t>
      </w:r>
      <w:r w:rsidRPr="0004095E">
        <w:tab/>
        <w:t xml:space="preserve">A frequency range can be </w:t>
      </w:r>
      <w:r w:rsidR="007F0D54" w:rsidRPr="0004095E">
        <w:t>assigned</w:t>
      </w:r>
      <w:r w:rsidRPr="0004095E">
        <w:t xml:space="preserve"> to a bidder under this section from any of the frequency ranges </w:t>
      </w:r>
      <w:r w:rsidR="007F0D54" w:rsidRPr="0004095E">
        <w:t xml:space="preserve">assigned to the lots </w:t>
      </w:r>
      <w:r w:rsidR="009306CF" w:rsidRPr="0004095E">
        <w:t xml:space="preserve">of a product </w:t>
      </w:r>
      <w:r w:rsidR="00133284" w:rsidRPr="0004095E">
        <w:t xml:space="preserve">(or group of products) </w:t>
      </w:r>
      <w:r w:rsidR="00E35E31" w:rsidRPr="0004095E">
        <w:t>allocated</w:t>
      </w:r>
      <w:r w:rsidRPr="0004095E">
        <w:t xml:space="preserve"> at auction </w:t>
      </w:r>
      <w:r w:rsidR="00E35E31" w:rsidRPr="0004095E">
        <w:t>to</w:t>
      </w:r>
      <w:r w:rsidRPr="0004095E">
        <w:t xml:space="preserve"> any of the </w:t>
      </w:r>
      <w:r w:rsidR="007F0D54" w:rsidRPr="0004095E">
        <w:t>affiliated</w:t>
      </w:r>
      <w:r w:rsidRPr="0004095E">
        <w:t xml:space="preserve"> bidders</w:t>
      </w:r>
      <w:r w:rsidR="007F0D54" w:rsidRPr="0004095E">
        <w:t>.</w:t>
      </w:r>
    </w:p>
    <w:p w14:paraId="5199EE7C" w14:textId="77777777" w:rsidR="008768E2" w:rsidRDefault="00A259FF" w:rsidP="004F142D">
      <w:pPr>
        <w:pStyle w:val="R2"/>
        <w:jc w:val="left"/>
      </w:pPr>
      <w:r w:rsidRPr="0004095E">
        <w:tab/>
        <w:t>(6)</w:t>
      </w:r>
      <w:r w:rsidRPr="0004095E">
        <w:tab/>
        <w:t xml:space="preserve">Spectrum </w:t>
      </w:r>
      <w:proofErr w:type="gramStart"/>
      <w:r w:rsidRPr="0004095E">
        <w:t>in excess of</w:t>
      </w:r>
      <w:proofErr w:type="gramEnd"/>
      <w:r w:rsidRPr="0004095E">
        <w:t xml:space="preserve"> the allocation limits</w:t>
      </w:r>
      <w:r w:rsidR="008768E2">
        <w:t>:</w:t>
      </w:r>
    </w:p>
    <w:p w14:paraId="1A2BA495" w14:textId="39A61339" w:rsidR="008768E2" w:rsidRDefault="008768E2" w:rsidP="008768E2">
      <w:pPr>
        <w:pStyle w:val="R2"/>
        <w:spacing w:before="60"/>
        <w:ind w:left="1418" w:hanging="454"/>
        <w:jc w:val="left"/>
      </w:pPr>
      <w:r>
        <w:t>(a)</w:t>
      </w:r>
      <w:r>
        <w:tab/>
      </w:r>
      <w:r w:rsidR="009306CF" w:rsidRPr="0004095E">
        <w:t>applicable to a produ</w:t>
      </w:r>
      <w:r w:rsidR="005950F9" w:rsidRPr="0004095E">
        <w:t>c</w:t>
      </w:r>
      <w:r w:rsidR="009306CF" w:rsidRPr="0004095E">
        <w:t>t</w:t>
      </w:r>
      <w:r>
        <w:t>,</w:t>
      </w:r>
      <w:r w:rsidR="00A259FF" w:rsidRPr="0004095E">
        <w:t xml:space="preserve"> </w:t>
      </w:r>
      <w:r w:rsidR="00253BC0" w:rsidRPr="0004095E">
        <w:t>other than the Perth lower band product and the Perth upper band product</w:t>
      </w:r>
      <w:r>
        <w:t>;</w:t>
      </w:r>
      <w:r w:rsidR="00680CDD" w:rsidRPr="0004095E">
        <w:t xml:space="preserve"> or </w:t>
      </w:r>
    </w:p>
    <w:p w14:paraId="080C2984" w14:textId="77777777" w:rsidR="008768E2" w:rsidRDefault="008768E2" w:rsidP="008768E2">
      <w:pPr>
        <w:pStyle w:val="R2"/>
        <w:spacing w:before="60"/>
        <w:ind w:left="1418" w:hanging="454"/>
        <w:jc w:val="left"/>
      </w:pPr>
      <w:r>
        <w:t>(b)</w:t>
      </w:r>
      <w:r>
        <w:tab/>
      </w:r>
      <w:r w:rsidR="00133284" w:rsidRPr="0004095E">
        <w:t xml:space="preserve">applicable to </w:t>
      </w:r>
      <w:r w:rsidR="00680CDD" w:rsidRPr="0004095E">
        <w:t>the Perth combined products</w:t>
      </w:r>
      <w:r>
        <w:t>;</w:t>
      </w:r>
    </w:p>
    <w:p w14:paraId="3DB8B7C5" w14:textId="5B3BD2CB" w:rsidR="00A259FF" w:rsidRPr="0004095E" w:rsidRDefault="00A259FF" w:rsidP="008768E2">
      <w:pPr>
        <w:pStyle w:val="R2"/>
        <w:spacing w:before="60"/>
        <w:ind w:left="1418" w:hanging="454"/>
        <w:jc w:val="left"/>
      </w:pPr>
      <w:r w:rsidRPr="0004095E">
        <w:t>that is not allocated under subsection</w:t>
      </w:r>
      <w:r w:rsidR="00B9733A" w:rsidRPr="0004095E">
        <w:t> </w:t>
      </w:r>
      <w:r w:rsidRPr="0004095E">
        <w:t>(2) or (4) is taken to be unallocated.</w:t>
      </w:r>
    </w:p>
    <w:p w14:paraId="726EC81F" w14:textId="77777777" w:rsidR="008362BB" w:rsidRPr="0004095E" w:rsidRDefault="00A259FF" w:rsidP="004F142D">
      <w:pPr>
        <w:pStyle w:val="R2"/>
        <w:jc w:val="left"/>
      </w:pPr>
      <w:r w:rsidRPr="0004095E">
        <w:tab/>
        <w:t>(7)</w:t>
      </w:r>
      <w:r w:rsidRPr="0004095E">
        <w:tab/>
        <w:t xml:space="preserve">A winning bidder must pay the full balance of the winning price for all </w:t>
      </w:r>
      <w:r w:rsidR="007F0D54" w:rsidRPr="0004095E">
        <w:t>lots</w:t>
      </w:r>
      <w:r w:rsidRPr="0004095E">
        <w:t xml:space="preserve"> </w:t>
      </w:r>
      <w:r w:rsidR="00E35E31" w:rsidRPr="0004095E">
        <w:t xml:space="preserve">allocated </w:t>
      </w:r>
      <w:r w:rsidR="009306CF" w:rsidRPr="0004095E">
        <w:t xml:space="preserve">(and frequency ranges assigned to the lots) </w:t>
      </w:r>
      <w:r w:rsidR="00E35E31" w:rsidRPr="0004095E">
        <w:t>to</w:t>
      </w:r>
      <w:r w:rsidR="0071001E" w:rsidRPr="0004095E">
        <w:t xml:space="preserve"> the bidder </w:t>
      </w:r>
      <w:r w:rsidR="009306CF" w:rsidRPr="0004095E">
        <w:t>in the</w:t>
      </w:r>
      <w:r w:rsidRPr="0004095E">
        <w:t xml:space="preserve"> auction</w:t>
      </w:r>
      <w:r w:rsidR="0071001E" w:rsidRPr="0004095E">
        <w:t xml:space="preserve">, despite receiving a </w:t>
      </w:r>
      <w:r w:rsidR="007F0D54" w:rsidRPr="0004095E">
        <w:t>smaller</w:t>
      </w:r>
      <w:r w:rsidR="0071001E" w:rsidRPr="0004095E">
        <w:t xml:space="preserve"> allocati</w:t>
      </w:r>
      <w:r w:rsidR="00194D32" w:rsidRPr="0004095E">
        <w:t xml:space="preserve">on </w:t>
      </w:r>
      <w:proofErr w:type="gramStart"/>
      <w:r w:rsidR="00194D32" w:rsidRPr="0004095E">
        <w:t>as a result of</w:t>
      </w:r>
      <w:proofErr w:type="gramEnd"/>
      <w:r w:rsidR="00194D32" w:rsidRPr="0004095E">
        <w:t xml:space="preserve"> this section.</w:t>
      </w:r>
    </w:p>
    <w:p w14:paraId="1F003903" w14:textId="77777777" w:rsidR="003A7C99" w:rsidRPr="0004095E" w:rsidRDefault="003A7C99" w:rsidP="004F142D">
      <w:pPr>
        <w:pStyle w:val="Note"/>
        <w:tabs>
          <w:tab w:val="right" w:pos="851"/>
        </w:tabs>
        <w:spacing w:before="180" w:line="260" w:lineRule="exact"/>
        <w:ind w:left="1560" w:hanging="567"/>
        <w:jc w:val="left"/>
      </w:pPr>
      <w:r w:rsidRPr="0004095E">
        <w:rPr>
          <w:szCs w:val="20"/>
        </w:rPr>
        <w:lastRenderedPageBreak/>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6697E35B" w14:textId="77777777" w:rsidR="00726A1F" w:rsidRPr="0004095E" w:rsidRDefault="00C35644" w:rsidP="004F142D">
      <w:pPr>
        <w:pStyle w:val="Heading2"/>
      </w:pPr>
      <w:bookmarkStart w:id="138" w:name="_Toc520268112"/>
      <w:r w:rsidRPr="0004095E">
        <w:rPr>
          <w:rStyle w:val="CharSectno"/>
        </w:rPr>
        <w:t>61</w:t>
      </w:r>
      <w:r w:rsidR="00726A1F" w:rsidRPr="0004095E">
        <w:tab/>
        <w:t>Notification that winning bidder is affiliated with existing relevant band licensee</w:t>
      </w:r>
      <w:bookmarkEnd w:id="138"/>
    </w:p>
    <w:p w14:paraId="6BFA0DE5" w14:textId="77777777" w:rsidR="00726A1F" w:rsidRPr="0004095E" w:rsidRDefault="00726A1F" w:rsidP="004F142D">
      <w:pPr>
        <w:pStyle w:val="R1"/>
        <w:jc w:val="left"/>
      </w:pPr>
      <w:r w:rsidRPr="0004095E">
        <w:tab/>
        <w:t>(1)</w:t>
      </w:r>
      <w:r w:rsidRPr="0004095E">
        <w:tab/>
        <w:t>If the ACMA is satisfied that a winning bidder is affiliated with an existing relevant band licensee, the ACMA must</w:t>
      </w:r>
      <w:r w:rsidR="00E94CEE" w:rsidRPr="0004095E">
        <w:t>, in writing,</w:t>
      </w:r>
      <w:r w:rsidRPr="0004095E">
        <w:t xml:space="preserve"> notify the winning bidder and tell it the basis on which the ACMA is satisfied the winning bidder is affiliated with the existing relevant band licensee.</w:t>
      </w:r>
    </w:p>
    <w:p w14:paraId="72F40359" w14:textId="77777777" w:rsidR="00726A1F" w:rsidRPr="0004095E" w:rsidRDefault="00726A1F" w:rsidP="004F142D">
      <w:pPr>
        <w:pStyle w:val="R2"/>
        <w:jc w:val="left"/>
      </w:pPr>
      <w:r w:rsidRPr="0004095E">
        <w:tab/>
        <w:t>(2)</w:t>
      </w:r>
      <w:r w:rsidRPr="0004095E">
        <w:tab/>
        <w:t xml:space="preserve">If the ACMA </w:t>
      </w:r>
      <w:proofErr w:type="gramStart"/>
      <w:r w:rsidRPr="0004095E">
        <w:t>makes a decision</w:t>
      </w:r>
      <w:proofErr w:type="gramEnd"/>
      <w:r w:rsidRPr="0004095E">
        <w:t xml:space="preserve"> under subsection (1) in relation to a winning bidder that was notified under section </w:t>
      </w:r>
      <w:r w:rsidR="00F53651" w:rsidRPr="0004095E">
        <w:t>5</w:t>
      </w:r>
      <w:r w:rsidR="00013035" w:rsidRPr="0004095E">
        <w:t>9</w:t>
      </w:r>
      <w:r w:rsidRPr="0004095E">
        <w:t xml:space="preserve">, the ACMA must not notify the </w:t>
      </w:r>
      <w:r w:rsidR="001B5548" w:rsidRPr="0004095E">
        <w:t xml:space="preserve">winning </w:t>
      </w:r>
      <w:r w:rsidRPr="0004095E">
        <w:t xml:space="preserve">bidder under subsection (1) until the procedures in section </w:t>
      </w:r>
      <w:r w:rsidR="00013035" w:rsidRPr="0004095E">
        <w:t>60</w:t>
      </w:r>
      <w:r w:rsidRPr="0004095E">
        <w:t xml:space="preserve"> have been completed in relation to the </w:t>
      </w:r>
      <w:r w:rsidR="001B5548" w:rsidRPr="0004095E">
        <w:t xml:space="preserve">winning </w:t>
      </w:r>
      <w:r w:rsidRPr="0004095E">
        <w:t>bidder.</w:t>
      </w:r>
    </w:p>
    <w:p w14:paraId="16316299" w14:textId="77777777" w:rsidR="00726A1F" w:rsidRPr="0004095E" w:rsidRDefault="00C35644" w:rsidP="004F142D">
      <w:pPr>
        <w:pStyle w:val="Heading2"/>
      </w:pPr>
      <w:bookmarkStart w:id="139" w:name="_Toc520268113"/>
      <w:r w:rsidRPr="0004095E">
        <w:rPr>
          <w:rStyle w:val="CharSectno"/>
        </w:rPr>
        <w:t>62</w:t>
      </w:r>
      <w:r w:rsidR="00726A1F" w:rsidRPr="0004095E">
        <w:tab/>
        <w:t>Consequences of affiliation</w:t>
      </w:r>
      <w:r w:rsidR="0026028B" w:rsidRPr="0004095E">
        <w:t xml:space="preserve"> with existing relevant band licensee</w:t>
      </w:r>
      <w:bookmarkEnd w:id="139"/>
    </w:p>
    <w:p w14:paraId="734495CD" w14:textId="77777777" w:rsidR="00A161B4" w:rsidRDefault="00726A1F" w:rsidP="004F142D">
      <w:pPr>
        <w:pStyle w:val="R2"/>
        <w:jc w:val="left"/>
      </w:pPr>
      <w:r w:rsidRPr="0004095E">
        <w:tab/>
        <w:t>(1)</w:t>
      </w:r>
      <w:r w:rsidRPr="0004095E">
        <w:tab/>
        <w:t>If the ACMA notifies a winning bidder under section </w:t>
      </w:r>
      <w:r w:rsidR="00013035" w:rsidRPr="0004095E">
        <w:t>61</w:t>
      </w:r>
      <w:r w:rsidRPr="0004095E">
        <w:t xml:space="preserve"> that it is satisfied the </w:t>
      </w:r>
      <w:r w:rsidR="007C713A" w:rsidRPr="0004095E">
        <w:t xml:space="preserve">winning </w:t>
      </w:r>
      <w:r w:rsidRPr="0004095E">
        <w:t xml:space="preserve">bidder is affiliated with an existing relevant band </w:t>
      </w:r>
      <w:r w:rsidR="007C713A" w:rsidRPr="0004095E">
        <w:t>licensee</w:t>
      </w:r>
      <w:r w:rsidRPr="0004095E">
        <w:t xml:space="preserve">, the ACMA must not issue spectrum licences to the </w:t>
      </w:r>
      <w:r w:rsidR="007C713A" w:rsidRPr="0004095E">
        <w:t xml:space="preserve">winning </w:t>
      </w:r>
      <w:r w:rsidRPr="0004095E">
        <w:t xml:space="preserve">bidder that would exceed the </w:t>
      </w:r>
      <w:r w:rsidR="007C713A" w:rsidRPr="0004095E">
        <w:t xml:space="preserve">winning bidder’s </w:t>
      </w:r>
      <w:r w:rsidRPr="0004095E">
        <w:t>allocation limits</w:t>
      </w:r>
      <w:r w:rsidR="00A161B4">
        <w:t>:</w:t>
      </w:r>
    </w:p>
    <w:p w14:paraId="6FF0191B" w14:textId="270061B4" w:rsidR="00A161B4" w:rsidRDefault="00A161B4" w:rsidP="00A161B4">
      <w:pPr>
        <w:pStyle w:val="R2"/>
        <w:spacing w:before="60"/>
        <w:ind w:left="1418" w:hanging="454"/>
        <w:jc w:val="left"/>
      </w:pPr>
      <w:r>
        <w:t>(a)</w:t>
      </w:r>
      <w:r>
        <w:tab/>
      </w:r>
      <w:r w:rsidR="00726A1F" w:rsidRPr="0004095E">
        <w:t>applicable to a product</w:t>
      </w:r>
      <w:r>
        <w:t>,</w:t>
      </w:r>
      <w:r w:rsidR="00726A1F" w:rsidRPr="0004095E">
        <w:t xml:space="preserve"> </w:t>
      </w:r>
      <w:r w:rsidR="00253BC0" w:rsidRPr="0004095E">
        <w:t>other than the Perth lower band product and the Perth upper band product</w:t>
      </w:r>
      <w:r>
        <w:t>; or</w:t>
      </w:r>
    </w:p>
    <w:p w14:paraId="7FA04565" w14:textId="240E240B" w:rsidR="00726A1F" w:rsidRPr="0004095E" w:rsidRDefault="00A161B4" w:rsidP="00A161B4">
      <w:pPr>
        <w:pStyle w:val="R2"/>
        <w:spacing w:before="60"/>
        <w:ind w:left="1418" w:hanging="454"/>
        <w:jc w:val="left"/>
      </w:pPr>
      <w:r>
        <w:t>(b)</w:t>
      </w:r>
      <w:r>
        <w:tab/>
      </w:r>
      <w:r w:rsidR="00113F8E" w:rsidRPr="0004095E">
        <w:t xml:space="preserve">applicable to </w:t>
      </w:r>
      <w:r w:rsidR="00726A1F" w:rsidRPr="0004095E">
        <w:t>the Perth combined products.</w:t>
      </w:r>
    </w:p>
    <w:p w14:paraId="42932E46" w14:textId="77777777" w:rsidR="00726A1F" w:rsidRPr="0004095E" w:rsidRDefault="00726A1F" w:rsidP="004F142D">
      <w:pPr>
        <w:pStyle w:val="R2"/>
        <w:jc w:val="left"/>
      </w:pPr>
      <w:r w:rsidRPr="0004095E">
        <w:tab/>
        <w:t>(2)</w:t>
      </w:r>
      <w:r w:rsidRPr="0004095E">
        <w:tab/>
        <w:t xml:space="preserve">If the issue of a spectrum licence to the winning bidder for all the lots of a product the </w:t>
      </w:r>
      <w:r w:rsidR="007C713A" w:rsidRPr="0004095E">
        <w:t xml:space="preserve">winning </w:t>
      </w:r>
      <w:r w:rsidRPr="0004095E">
        <w:t xml:space="preserve">bidder was allocated at auction would exceed the </w:t>
      </w:r>
      <w:r w:rsidR="007C713A" w:rsidRPr="0004095E">
        <w:t xml:space="preserve">winning bidder’s </w:t>
      </w:r>
      <w:r w:rsidRPr="0004095E">
        <w:t>allocation limits applicable to the product (</w:t>
      </w:r>
      <w:r w:rsidR="00253BC0" w:rsidRPr="0004095E">
        <w:t>other than the Perth lower band product and the Perth upper band product</w:t>
      </w:r>
      <w:r w:rsidRPr="0004095E">
        <w:t xml:space="preserve">) or </w:t>
      </w:r>
      <w:r w:rsidR="0058435F" w:rsidRPr="0004095E">
        <w:t xml:space="preserve">applicable to </w:t>
      </w:r>
      <w:r w:rsidRPr="0004095E">
        <w:t>the Perth combined products:</w:t>
      </w:r>
    </w:p>
    <w:p w14:paraId="23631391" w14:textId="4D89867F" w:rsidR="00726A1F" w:rsidRPr="0004095E" w:rsidRDefault="00726A1F" w:rsidP="004F142D">
      <w:pPr>
        <w:pStyle w:val="P1"/>
        <w:numPr>
          <w:ilvl w:val="0"/>
          <w:numId w:val="87"/>
        </w:numPr>
        <w:ind w:left="1418" w:hanging="454"/>
        <w:jc w:val="left"/>
      </w:pPr>
      <w:r w:rsidRPr="0004095E">
        <w:t xml:space="preserve">if the </w:t>
      </w:r>
      <w:r w:rsidR="007C713A" w:rsidRPr="0004095E">
        <w:t xml:space="preserve">winning </w:t>
      </w:r>
      <w:r w:rsidRPr="0004095E">
        <w:t xml:space="preserve">bidder did not receive a notice under section </w:t>
      </w:r>
      <w:r w:rsidR="0076026E" w:rsidRPr="0004095E">
        <w:t>5</w:t>
      </w:r>
      <w:r w:rsidR="00013035" w:rsidRPr="0004095E">
        <w:t>9</w:t>
      </w:r>
      <w:r w:rsidRPr="0004095E">
        <w:t xml:space="preserve"> – the </w:t>
      </w:r>
      <w:r w:rsidR="007C713A" w:rsidRPr="0004095E">
        <w:t xml:space="preserve">winning </w:t>
      </w:r>
      <w:r w:rsidRPr="0004095E">
        <w:t xml:space="preserve">bidder may give a direction in writing </w:t>
      </w:r>
      <w:r w:rsidR="0058435F" w:rsidRPr="0004095E">
        <w:t xml:space="preserve">to the ACMA </w:t>
      </w:r>
      <w:r w:rsidRPr="0004095E">
        <w:t xml:space="preserve">specifying </w:t>
      </w:r>
      <w:r w:rsidR="00C277CC" w:rsidRPr="0004095E">
        <w:t>how spectrum is to</w:t>
      </w:r>
      <w:r w:rsidRPr="0004095E">
        <w:t xml:space="preserve"> be removed from the </w:t>
      </w:r>
      <w:r w:rsidR="007C713A" w:rsidRPr="0004095E">
        <w:t xml:space="preserve">winning </w:t>
      </w:r>
      <w:r w:rsidRPr="0004095E">
        <w:t xml:space="preserve">bidder’s allocation of lots of the </w:t>
      </w:r>
      <w:r w:rsidR="00A161B4">
        <w:t xml:space="preserve">relevant </w:t>
      </w:r>
      <w:r w:rsidRPr="0004095E">
        <w:t>product;</w:t>
      </w:r>
    </w:p>
    <w:p w14:paraId="09276F6D" w14:textId="77777777" w:rsidR="00A161B4" w:rsidRDefault="00726A1F" w:rsidP="004F142D">
      <w:pPr>
        <w:pStyle w:val="P1"/>
        <w:numPr>
          <w:ilvl w:val="0"/>
          <w:numId w:val="87"/>
        </w:numPr>
        <w:ind w:left="1418" w:hanging="454"/>
        <w:jc w:val="left"/>
      </w:pPr>
      <w:r w:rsidRPr="0004095E">
        <w:t xml:space="preserve">if two or more </w:t>
      </w:r>
      <w:r w:rsidR="007C713A" w:rsidRPr="0004095E">
        <w:t xml:space="preserve">winning </w:t>
      </w:r>
      <w:r w:rsidRPr="0004095E">
        <w:t xml:space="preserve">bidders received a notice under section </w:t>
      </w:r>
      <w:r w:rsidR="0076026E" w:rsidRPr="0004095E">
        <w:t>5</w:t>
      </w:r>
      <w:r w:rsidR="00013035" w:rsidRPr="0004095E">
        <w:t>9</w:t>
      </w:r>
      <w:r w:rsidRPr="0004095E">
        <w:t xml:space="preserve">, and each is affiliated with the existing relevant band </w:t>
      </w:r>
      <w:r w:rsidR="007C713A" w:rsidRPr="0004095E">
        <w:t>licensee</w:t>
      </w:r>
      <w:r w:rsidRPr="0004095E">
        <w:t xml:space="preserve"> – the </w:t>
      </w:r>
      <w:r w:rsidR="007C713A" w:rsidRPr="0004095E">
        <w:t xml:space="preserve">winning </w:t>
      </w:r>
      <w:r w:rsidRPr="0004095E">
        <w:t xml:space="preserve">bidders may give a direction in writing </w:t>
      </w:r>
      <w:r w:rsidR="0058435F" w:rsidRPr="0004095E">
        <w:t xml:space="preserve">to the ACMA </w:t>
      </w:r>
      <w:r w:rsidRPr="0004095E">
        <w:t xml:space="preserve">specifying how spectrum is to be allocated between the </w:t>
      </w:r>
      <w:r w:rsidR="007C713A" w:rsidRPr="0004095E">
        <w:t xml:space="preserve">winning </w:t>
      </w:r>
      <w:r w:rsidRPr="0004095E">
        <w:t>bidders up to the allocation limits</w:t>
      </w:r>
      <w:r w:rsidR="00A161B4">
        <w:t>:</w:t>
      </w:r>
    </w:p>
    <w:p w14:paraId="6240A959" w14:textId="77777777" w:rsidR="00A161B4" w:rsidRDefault="00A161B4" w:rsidP="00C66572">
      <w:pPr>
        <w:pStyle w:val="P1"/>
        <w:tabs>
          <w:tab w:val="clear" w:pos="1191"/>
          <w:tab w:val="right" w:pos="1560"/>
        </w:tabs>
        <w:ind w:left="1985" w:hanging="567"/>
        <w:jc w:val="left"/>
      </w:pPr>
      <w:r>
        <w:t>(</w:t>
      </w:r>
      <w:proofErr w:type="spellStart"/>
      <w:r>
        <w:t>i</w:t>
      </w:r>
      <w:proofErr w:type="spellEnd"/>
      <w:r>
        <w:t>)</w:t>
      </w:r>
      <w:r>
        <w:tab/>
      </w:r>
      <w:r w:rsidR="00726A1F" w:rsidRPr="0004095E">
        <w:t>applicable to the product</w:t>
      </w:r>
      <w:r>
        <w:t>,</w:t>
      </w:r>
      <w:r w:rsidR="00726A1F" w:rsidRPr="0004095E">
        <w:t xml:space="preserve"> </w:t>
      </w:r>
      <w:r w:rsidR="00253BC0" w:rsidRPr="0004095E">
        <w:t>other than the Perth lower band product and the Perth upper band product</w:t>
      </w:r>
      <w:r>
        <w:t>;</w:t>
      </w:r>
      <w:r w:rsidR="00726A1F" w:rsidRPr="0004095E">
        <w:t xml:space="preserve"> or </w:t>
      </w:r>
    </w:p>
    <w:p w14:paraId="2AF256E0" w14:textId="744F8F92" w:rsidR="00726A1F" w:rsidRPr="0004095E" w:rsidRDefault="00A161B4" w:rsidP="00C66572">
      <w:pPr>
        <w:pStyle w:val="P1"/>
        <w:tabs>
          <w:tab w:val="clear" w:pos="1191"/>
          <w:tab w:val="right" w:pos="1560"/>
        </w:tabs>
        <w:ind w:left="1985" w:hanging="567"/>
        <w:jc w:val="left"/>
      </w:pPr>
      <w:r>
        <w:t>(ii)</w:t>
      </w:r>
      <w:r>
        <w:tab/>
      </w:r>
      <w:r w:rsidR="0058435F" w:rsidRPr="0004095E">
        <w:t xml:space="preserve">applicable to </w:t>
      </w:r>
      <w:r w:rsidR="00726A1F" w:rsidRPr="0004095E">
        <w:t>the Perth combined products.</w:t>
      </w:r>
    </w:p>
    <w:p w14:paraId="2DFBA7DE" w14:textId="77777777" w:rsidR="00726A1F" w:rsidRPr="0004095E" w:rsidRDefault="00726A1F" w:rsidP="004F142D">
      <w:pPr>
        <w:pStyle w:val="R2"/>
        <w:jc w:val="left"/>
      </w:pPr>
      <w:r w:rsidRPr="0004095E">
        <w:tab/>
        <w:t>(3)</w:t>
      </w:r>
      <w:r w:rsidRPr="0004095E">
        <w:tab/>
        <w:t>A direction under paragraph (2)(b) must be given jointly by the winning bidders.</w:t>
      </w:r>
    </w:p>
    <w:p w14:paraId="2A63B6FB" w14:textId="77777777" w:rsidR="00726A1F" w:rsidRPr="0004095E" w:rsidRDefault="00726A1F" w:rsidP="004F142D">
      <w:pPr>
        <w:pStyle w:val="R2"/>
        <w:keepLines w:val="0"/>
        <w:jc w:val="left"/>
      </w:pPr>
      <w:r w:rsidRPr="0004095E">
        <w:lastRenderedPageBreak/>
        <w:tab/>
        <w:t>(4)</w:t>
      </w:r>
      <w:r w:rsidRPr="0004095E">
        <w:tab/>
        <w:t xml:space="preserve">A direction under </w:t>
      </w:r>
      <w:r w:rsidR="00291596" w:rsidRPr="0004095E">
        <w:t>paragraph</w:t>
      </w:r>
      <w:r w:rsidRPr="0004095E">
        <w:t xml:space="preserve"> (2)</w:t>
      </w:r>
      <w:r w:rsidR="00291596" w:rsidRPr="0004095E">
        <w:t>(a) or 2(b)</w:t>
      </w:r>
      <w:r w:rsidRPr="0004095E">
        <w:t xml:space="preserve"> must be given to the ACMA within 5 working days after the </w:t>
      </w:r>
      <w:r w:rsidR="00291596" w:rsidRPr="0004095E">
        <w:t xml:space="preserve">winning bidder or </w:t>
      </w:r>
      <w:r w:rsidR="007C713A" w:rsidRPr="0004095E">
        <w:t xml:space="preserve">winning </w:t>
      </w:r>
      <w:r w:rsidRPr="0004095E">
        <w:t>bidders received notification under section </w:t>
      </w:r>
      <w:r w:rsidR="00013035" w:rsidRPr="0004095E">
        <w:t>61</w:t>
      </w:r>
      <w:r w:rsidRPr="0004095E">
        <w:t>.</w:t>
      </w:r>
    </w:p>
    <w:p w14:paraId="4E6F9206" w14:textId="77777777" w:rsidR="00726A1F" w:rsidRPr="0004095E" w:rsidRDefault="00726A1F" w:rsidP="00430B3F">
      <w:pPr>
        <w:pStyle w:val="R2"/>
        <w:keepNext/>
        <w:keepLines w:val="0"/>
        <w:jc w:val="left"/>
      </w:pPr>
      <w:r w:rsidRPr="0004095E">
        <w:tab/>
        <w:t>(5)</w:t>
      </w:r>
      <w:r w:rsidRPr="0004095E">
        <w:tab/>
        <w:t>If the ACMA does not receive a direction within those 5 working days:</w:t>
      </w:r>
    </w:p>
    <w:p w14:paraId="2941DE07" w14:textId="39B65984" w:rsidR="00726A1F" w:rsidRPr="0004095E" w:rsidRDefault="00726A1F" w:rsidP="004F142D">
      <w:pPr>
        <w:pStyle w:val="P1"/>
        <w:keepLines w:val="0"/>
        <w:numPr>
          <w:ilvl w:val="0"/>
          <w:numId w:val="88"/>
        </w:numPr>
        <w:ind w:left="1418" w:hanging="454"/>
        <w:jc w:val="left"/>
      </w:pPr>
      <w:r w:rsidRPr="0004095E">
        <w:t xml:space="preserve">if the direction would have been given under paragraph (2)(a) – the ACMA may, for any part of the spectrum where the lots of a product allocated to the </w:t>
      </w:r>
      <w:r w:rsidR="007C713A" w:rsidRPr="0004095E">
        <w:t xml:space="preserve">winning </w:t>
      </w:r>
      <w:r w:rsidRPr="0004095E">
        <w:t>bidder exceed</w:t>
      </w:r>
      <w:r w:rsidR="007C713A" w:rsidRPr="0004095E">
        <w:t>s</w:t>
      </w:r>
      <w:r w:rsidRPr="0004095E">
        <w:t xml:space="preserve"> the</w:t>
      </w:r>
      <w:r w:rsidR="007C713A" w:rsidRPr="0004095E">
        <w:t xml:space="preserve"> winning bidder’s</w:t>
      </w:r>
      <w:r w:rsidRPr="0004095E">
        <w:t xml:space="preserve"> allocation limits applicable to the product (</w:t>
      </w:r>
      <w:r w:rsidR="00253BC0" w:rsidRPr="0004095E">
        <w:t>other than the Perth lower band product and the Perth upper band product</w:t>
      </w:r>
      <w:r w:rsidRPr="0004095E">
        <w:t xml:space="preserve">) or </w:t>
      </w:r>
      <w:r w:rsidR="00291596" w:rsidRPr="0004095E">
        <w:t xml:space="preserve">applicable to </w:t>
      </w:r>
      <w:r w:rsidRPr="0004095E">
        <w:t xml:space="preserve">the Perth combined products, choose at its discretion how to allocate spectrum to the </w:t>
      </w:r>
      <w:r w:rsidR="007C713A" w:rsidRPr="0004095E">
        <w:t xml:space="preserve">winning </w:t>
      </w:r>
      <w:r w:rsidRPr="0004095E">
        <w:t xml:space="preserve">bidder up to the </w:t>
      </w:r>
      <w:r w:rsidR="007C713A" w:rsidRPr="0004095E">
        <w:t xml:space="preserve">winning bidder’s </w:t>
      </w:r>
      <w:r w:rsidRPr="0004095E">
        <w:t>allocation limits applicable to the product (</w:t>
      </w:r>
      <w:r w:rsidR="00253BC0" w:rsidRPr="0004095E">
        <w:t>other than the Perth lower band product and the Perth upper band product</w:t>
      </w:r>
      <w:r w:rsidRPr="0004095E">
        <w:t xml:space="preserve">) or </w:t>
      </w:r>
      <w:r w:rsidR="00291596" w:rsidRPr="0004095E">
        <w:t xml:space="preserve">applicable to </w:t>
      </w:r>
      <w:r w:rsidRPr="0004095E">
        <w:t>the Perth combined products;</w:t>
      </w:r>
    </w:p>
    <w:p w14:paraId="5EEF70F5" w14:textId="094846A5" w:rsidR="00726A1F" w:rsidRPr="0004095E" w:rsidRDefault="00726A1F" w:rsidP="00C66572">
      <w:pPr>
        <w:pStyle w:val="P1"/>
        <w:keepLines w:val="0"/>
        <w:numPr>
          <w:ilvl w:val="0"/>
          <w:numId w:val="88"/>
        </w:numPr>
        <w:ind w:left="1418" w:hanging="454"/>
        <w:jc w:val="left"/>
      </w:pPr>
      <w:r w:rsidRPr="0004095E">
        <w:t xml:space="preserve">if the direction would have been given under paragraph (2)(b) – the ACMA may, for any part of the spectrum where the lots of a product allocated to the </w:t>
      </w:r>
      <w:r w:rsidR="007C713A" w:rsidRPr="0004095E">
        <w:t xml:space="preserve">winning </w:t>
      </w:r>
      <w:r w:rsidRPr="0004095E">
        <w:t>bidders exceed the allocation limits applicable to the product (</w:t>
      </w:r>
      <w:r w:rsidR="00253BC0" w:rsidRPr="0004095E">
        <w:t>other than the Perth lower band product and the Perth upper band product</w:t>
      </w:r>
      <w:r w:rsidRPr="0004095E">
        <w:t xml:space="preserve">) or </w:t>
      </w:r>
      <w:r w:rsidR="00291596" w:rsidRPr="0004095E">
        <w:t xml:space="preserve">applicable to </w:t>
      </w:r>
      <w:r w:rsidRPr="0004095E">
        <w:t xml:space="preserve">the Perth combined products, choose at its discretion how to allocate spectrum to each </w:t>
      </w:r>
      <w:r w:rsidR="007C713A" w:rsidRPr="0004095E">
        <w:t xml:space="preserve">winning </w:t>
      </w:r>
      <w:r w:rsidRPr="0004095E">
        <w:t xml:space="preserve">bidder up to </w:t>
      </w:r>
      <w:r w:rsidR="00C66572">
        <w:t>the</w:t>
      </w:r>
      <w:r w:rsidRPr="0004095E">
        <w:t xml:space="preserve"> allocation limits applicable to the product (</w:t>
      </w:r>
      <w:r w:rsidR="00253BC0" w:rsidRPr="0004095E">
        <w:t>other than the Perth lower band product and the Perth upper band product</w:t>
      </w:r>
      <w:r w:rsidRPr="0004095E">
        <w:t xml:space="preserve">) or </w:t>
      </w:r>
      <w:r w:rsidR="00291596" w:rsidRPr="0004095E">
        <w:t xml:space="preserve">applicable to </w:t>
      </w:r>
      <w:r w:rsidRPr="0004095E">
        <w:t>the Perth combined products.</w:t>
      </w:r>
    </w:p>
    <w:p w14:paraId="22CD4C9C" w14:textId="77777777" w:rsidR="00726A1F" w:rsidRPr="0004095E" w:rsidRDefault="00726A1F" w:rsidP="004F142D">
      <w:pPr>
        <w:pStyle w:val="R2"/>
        <w:jc w:val="left"/>
      </w:pPr>
      <w:r w:rsidRPr="0004095E">
        <w:tab/>
        <w:t>(6)</w:t>
      </w:r>
      <w:r w:rsidRPr="0004095E">
        <w:tab/>
        <w:t xml:space="preserve">If paragraph (2)(b) applies in relation to two or more winning bidders, a frequency range can be assigned to one of those </w:t>
      </w:r>
      <w:r w:rsidR="007C713A" w:rsidRPr="0004095E">
        <w:t xml:space="preserve">winning </w:t>
      </w:r>
      <w:r w:rsidRPr="0004095E">
        <w:t>bidders under this section from any of the frequency ranges assigned to the lots of a product</w:t>
      </w:r>
      <w:r w:rsidR="00291596" w:rsidRPr="0004095E">
        <w:t xml:space="preserve"> (or group of products)</w:t>
      </w:r>
      <w:r w:rsidRPr="0004095E">
        <w:t xml:space="preserve"> allocated at auction to any of the affiliated </w:t>
      </w:r>
      <w:r w:rsidR="007C713A" w:rsidRPr="0004095E">
        <w:t xml:space="preserve">winning </w:t>
      </w:r>
      <w:r w:rsidRPr="0004095E">
        <w:t>bidders.</w:t>
      </w:r>
    </w:p>
    <w:p w14:paraId="2742D9CD" w14:textId="77777777" w:rsidR="00C66572" w:rsidRDefault="00726A1F" w:rsidP="004F142D">
      <w:pPr>
        <w:pStyle w:val="R2"/>
        <w:jc w:val="left"/>
      </w:pPr>
      <w:r w:rsidRPr="0004095E">
        <w:tab/>
        <w:t>(7)</w:t>
      </w:r>
      <w:r w:rsidRPr="0004095E">
        <w:tab/>
        <w:t xml:space="preserve">Spectrum </w:t>
      </w:r>
      <w:proofErr w:type="gramStart"/>
      <w:r w:rsidRPr="0004095E">
        <w:t>in excess of</w:t>
      </w:r>
      <w:proofErr w:type="gramEnd"/>
      <w:r w:rsidRPr="0004095E">
        <w:t xml:space="preserve"> the </w:t>
      </w:r>
      <w:r w:rsidR="00160FD7" w:rsidRPr="0004095E">
        <w:t xml:space="preserve">winning bidder’s </w:t>
      </w:r>
      <w:r w:rsidRPr="0004095E">
        <w:t>allocation limits</w:t>
      </w:r>
      <w:r w:rsidR="00C66572">
        <w:t>:</w:t>
      </w:r>
    </w:p>
    <w:p w14:paraId="3D247DEB" w14:textId="4212ED83" w:rsidR="00C66572" w:rsidRDefault="00C66572" w:rsidP="002B1C6E">
      <w:pPr>
        <w:pStyle w:val="R2"/>
        <w:tabs>
          <w:tab w:val="clear" w:pos="794"/>
        </w:tabs>
        <w:spacing w:before="60"/>
        <w:ind w:left="1418" w:hanging="454"/>
        <w:jc w:val="left"/>
      </w:pPr>
      <w:r>
        <w:t>(a)</w:t>
      </w:r>
      <w:r>
        <w:tab/>
      </w:r>
      <w:r w:rsidR="00726A1F" w:rsidRPr="0004095E">
        <w:t>applicable to a product</w:t>
      </w:r>
      <w:r>
        <w:t>,</w:t>
      </w:r>
      <w:r w:rsidR="00726A1F" w:rsidRPr="0004095E">
        <w:t xml:space="preserve"> </w:t>
      </w:r>
      <w:r w:rsidR="00253BC0" w:rsidRPr="0004095E">
        <w:t>other than the Perth lower band product and the Perth upper band product</w:t>
      </w:r>
      <w:r>
        <w:t>;</w:t>
      </w:r>
      <w:r w:rsidR="00726A1F" w:rsidRPr="0004095E">
        <w:t xml:space="preserve"> or </w:t>
      </w:r>
    </w:p>
    <w:p w14:paraId="44304616" w14:textId="0F7B02EE" w:rsidR="00C66572" w:rsidRDefault="00C66572" w:rsidP="002B1C6E">
      <w:pPr>
        <w:pStyle w:val="R2"/>
        <w:tabs>
          <w:tab w:val="clear" w:pos="794"/>
        </w:tabs>
        <w:spacing w:before="60"/>
        <w:ind w:left="1418" w:hanging="454"/>
        <w:jc w:val="left"/>
      </w:pPr>
      <w:r>
        <w:t>(b)</w:t>
      </w:r>
      <w:r>
        <w:tab/>
      </w:r>
      <w:r w:rsidR="00D931D5" w:rsidRPr="0004095E">
        <w:t xml:space="preserve">applicable to </w:t>
      </w:r>
      <w:r w:rsidR="00726A1F" w:rsidRPr="0004095E">
        <w:t>the Perth combined products</w:t>
      </w:r>
      <w:r>
        <w:t>;</w:t>
      </w:r>
    </w:p>
    <w:p w14:paraId="3900BBD6" w14:textId="7284C9F9" w:rsidR="00726A1F" w:rsidRPr="0004095E" w:rsidRDefault="00726A1F" w:rsidP="00C66572">
      <w:pPr>
        <w:pStyle w:val="R2"/>
        <w:tabs>
          <w:tab w:val="clear" w:pos="794"/>
          <w:tab w:val="right" w:pos="1191"/>
          <w:tab w:val="right" w:pos="1276"/>
        </w:tabs>
        <w:spacing w:before="60"/>
        <w:ind w:left="1418" w:hanging="454"/>
        <w:jc w:val="left"/>
      </w:pPr>
      <w:r w:rsidRPr="0004095E">
        <w:t>that is not allocated under subsection (2) or (5) is taken to be unallocated.</w:t>
      </w:r>
    </w:p>
    <w:p w14:paraId="6C32DF4D" w14:textId="063ABD71" w:rsidR="00726A1F" w:rsidRPr="0004095E" w:rsidRDefault="00726A1F" w:rsidP="004F142D">
      <w:pPr>
        <w:pStyle w:val="R2"/>
        <w:jc w:val="left"/>
      </w:pPr>
      <w:r w:rsidRPr="0004095E">
        <w:tab/>
        <w:t>(8)</w:t>
      </w:r>
      <w:r w:rsidRPr="0004095E">
        <w:tab/>
        <w:t>A winning bidder must pay the full balance of the winning price for all lots allocated</w:t>
      </w:r>
      <w:r w:rsidR="00C66572">
        <w:t xml:space="preserve"> (</w:t>
      </w:r>
      <w:r w:rsidRPr="0004095E">
        <w:t>and frequency ranges assigned to the lots</w:t>
      </w:r>
      <w:r w:rsidR="00C66572">
        <w:t>)</w:t>
      </w:r>
      <w:r w:rsidRPr="0004095E">
        <w:t xml:space="preserve"> to the </w:t>
      </w:r>
      <w:r w:rsidR="00160FD7" w:rsidRPr="0004095E">
        <w:t xml:space="preserve">winning </w:t>
      </w:r>
      <w:r w:rsidRPr="0004095E">
        <w:t xml:space="preserve">bidder in the auction, despite receiving a smaller allocation </w:t>
      </w:r>
      <w:proofErr w:type="gramStart"/>
      <w:r w:rsidRPr="0004095E">
        <w:t>as a result of</w:t>
      </w:r>
      <w:proofErr w:type="gramEnd"/>
      <w:r w:rsidRPr="0004095E">
        <w:t xml:space="preserve"> this section.</w:t>
      </w:r>
    </w:p>
    <w:p w14:paraId="76AD6FA6" w14:textId="77777777" w:rsidR="003A7C99" w:rsidRPr="0004095E" w:rsidRDefault="003A7C99" w:rsidP="002B1C6E">
      <w:pPr>
        <w:pStyle w:val="Note"/>
        <w:tabs>
          <w:tab w:val="right" w:pos="851"/>
        </w:tabs>
        <w:spacing w:line="260" w:lineRule="exact"/>
        <w:ind w:left="1559" w:hanging="567"/>
        <w:jc w:val="left"/>
      </w:pPr>
      <w:r w:rsidRPr="0004095E">
        <w:rPr>
          <w:szCs w:val="20"/>
        </w:rPr>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76A13C0C" w14:textId="77777777" w:rsidR="00BE2F45" w:rsidRPr="0004095E" w:rsidRDefault="0080177F" w:rsidP="004F142D">
      <w:pPr>
        <w:pStyle w:val="HD"/>
        <w:rPr>
          <w:rFonts w:ascii="Times New Roman" w:hAnsi="Times New Roman"/>
        </w:rPr>
      </w:pPr>
      <w:bookmarkStart w:id="140" w:name="_Toc338428026"/>
      <w:r w:rsidRPr="0004095E">
        <w:rPr>
          <w:rStyle w:val="CharDivNo"/>
          <w:rFonts w:ascii="Times New Roman" w:hAnsi="Times New Roman"/>
        </w:rPr>
        <w:lastRenderedPageBreak/>
        <w:t>Division 2</w:t>
      </w:r>
      <w:r w:rsidRPr="0004095E">
        <w:rPr>
          <w:rFonts w:ascii="Times New Roman" w:hAnsi="Times New Roman"/>
        </w:rPr>
        <w:tab/>
      </w:r>
      <w:r w:rsidR="00A91632" w:rsidRPr="0004095E">
        <w:rPr>
          <w:rFonts w:ascii="Times New Roman" w:hAnsi="Times New Roman"/>
        </w:rPr>
        <w:t>Winning prices, p</w:t>
      </w:r>
      <w:r w:rsidRPr="0004095E">
        <w:rPr>
          <w:rStyle w:val="CharDivText"/>
          <w:rFonts w:ascii="Times New Roman" w:hAnsi="Times New Roman"/>
        </w:rPr>
        <w:t xml:space="preserve">ayment and issue of </w:t>
      </w:r>
      <w:r w:rsidR="00E84F1D" w:rsidRPr="0004095E">
        <w:rPr>
          <w:rStyle w:val="CharDivText"/>
          <w:rFonts w:ascii="Times New Roman" w:hAnsi="Times New Roman"/>
        </w:rPr>
        <w:t xml:space="preserve">spectrum </w:t>
      </w:r>
      <w:r w:rsidRPr="0004095E">
        <w:rPr>
          <w:rStyle w:val="CharDivText"/>
          <w:rFonts w:ascii="Times New Roman" w:hAnsi="Times New Roman"/>
        </w:rPr>
        <w:t>licences</w:t>
      </w:r>
      <w:bookmarkEnd w:id="140"/>
    </w:p>
    <w:p w14:paraId="2289853B" w14:textId="5CF8C7CF" w:rsidR="00724CEF" w:rsidRPr="006E226C" w:rsidRDefault="006A6FE5" w:rsidP="00430B3F">
      <w:pPr>
        <w:pStyle w:val="Note"/>
        <w:spacing w:line="260" w:lineRule="exact"/>
        <w:ind w:left="1559" w:hanging="595"/>
        <w:jc w:val="left"/>
      </w:pPr>
      <w:r w:rsidRPr="0004095E">
        <w:rPr>
          <w:szCs w:val="20"/>
        </w:rPr>
        <w:t>Note</w:t>
      </w:r>
      <w:r w:rsidR="00307B7F" w:rsidRPr="0004095E">
        <w:rPr>
          <w:szCs w:val="20"/>
        </w:rPr>
        <w:t>:</w:t>
      </w:r>
      <w:r w:rsidR="00450CDC" w:rsidRPr="0004095E">
        <w:rPr>
          <w:i/>
          <w:szCs w:val="20"/>
        </w:rPr>
        <w:tab/>
      </w:r>
      <w:r w:rsidR="008215EA" w:rsidRPr="0004095E">
        <w:rPr>
          <w:szCs w:val="20"/>
        </w:rPr>
        <w:t>This Division</w:t>
      </w:r>
      <w:r w:rsidR="00C50764" w:rsidRPr="0004095E">
        <w:rPr>
          <w:szCs w:val="20"/>
        </w:rPr>
        <w:t xml:space="preserve"> is</w:t>
      </w:r>
      <w:r w:rsidR="008215EA" w:rsidRPr="0004095E">
        <w:rPr>
          <w:szCs w:val="20"/>
        </w:rPr>
        <w:t xml:space="preserve"> </w:t>
      </w:r>
      <w:r w:rsidR="00790FDF" w:rsidRPr="0004095E">
        <w:rPr>
          <w:szCs w:val="20"/>
        </w:rPr>
        <w:t xml:space="preserve">made under section 294 of the Act and is </w:t>
      </w:r>
      <w:r w:rsidR="008215EA" w:rsidRPr="0004095E">
        <w:rPr>
          <w:szCs w:val="20"/>
        </w:rPr>
        <w:t>disallowable</w:t>
      </w:r>
      <w:r w:rsidR="00520A29" w:rsidRPr="0004095E">
        <w:rPr>
          <w:szCs w:val="20"/>
        </w:rPr>
        <w:t xml:space="preserve"> under section 42 of the </w:t>
      </w:r>
      <w:r w:rsidR="00520A29" w:rsidRPr="0004095E">
        <w:rPr>
          <w:i/>
          <w:iCs/>
          <w:szCs w:val="20"/>
        </w:rPr>
        <w:t>Legislation Act 2003</w:t>
      </w:r>
      <w:r w:rsidRPr="0004095E">
        <w:rPr>
          <w:szCs w:val="20"/>
        </w:rPr>
        <w:t>.</w:t>
      </w:r>
      <w:r w:rsidR="00C50764" w:rsidRPr="0004095E">
        <w:rPr>
          <w:szCs w:val="20"/>
        </w:rPr>
        <w:t xml:space="preserve"> </w:t>
      </w:r>
    </w:p>
    <w:p w14:paraId="10C8FF6E" w14:textId="77777777" w:rsidR="0043670F" w:rsidRPr="0004095E" w:rsidRDefault="00C35644" w:rsidP="004F142D">
      <w:pPr>
        <w:pStyle w:val="Heading2"/>
      </w:pPr>
      <w:bookmarkStart w:id="141" w:name="_Toc520268114"/>
      <w:r w:rsidRPr="0004095E">
        <w:rPr>
          <w:rStyle w:val="CharSectno"/>
        </w:rPr>
        <w:t>63</w:t>
      </w:r>
      <w:r w:rsidR="0043670F" w:rsidRPr="0004095E">
        <w:tab/>
      </w:r>
      <w:r w:rsidR="003A3D7F" w:rsidRPr="0004095E">
        <w:t>Winning price and b</w:t>
      </w:r>
      <w:r w:rsidR="0043670F" w:rsidRPr="0004095E">
        <w:t>alance of winning price</w:t>
      </w:r>
      <w:bookmarkEnd w:id="141"/>
    </w:p>
    <w:p w14:paraId="09FBCE05" w14:textId="77777777" w:rsidR="007B4026" w:rsidRPr="0004095E" w:rsidRDefault="003A3D7F" w:rsidP="004F142D">
      <w:pPr>
        <w:pStyle w:val="R2"/>
        <w:jc w:val="left"/>
      </w:pPr>
      <w:r w:rsidRPr="0004095E">
        <w:tab/>
        <w:t>(1)</w:t>
      </w:r>
      <w:r w:rsidRPr="0004095E">
        <w:tab/>
      </w:r>
      <w:r w:rsidR="007B4026" w:rsidRPr="0004095E">
        <w:t xml:space="preserve">For a winning bidder, the </w:t>
      </w:r>
      <w:r w:rsidR="007B4026" w:rsidRPr="0004095E">
        <w:rPr>
          <w:b/>
          <w:i/>
          <w:iCs/>
        </w:rPr>
        <w:t>winning price</w:t>
      </w:r>
      <w:r w:rsidR="007B4026" w:rsidRPr="0004095E">
        <w:t xml:space="preserve"> is the total of:</w:t>
      </w:r>
    </w:p>
    <w:p w14:paraId="1C1B4BFE" w14:textId="19ECF4B7" w:rsidR="00E84F1D" w:rsidRPr="0004095E" w:rsidRDefault="008C38C9" w:rsidP="004F142D">
      <w:pPr>
        <w:pStyle w:val="R2"/>
        <w:numPr>
          <w:ilvl w:val="0"/>
          <w:numId w:val="89"/>
        </w:numPr>
        <w:spacing w:before="60"/>
        <w:ind w:left="1418" w:hanging="454"/>
        <w:jc w:val="left"/>
      </w:pPr>
      <w:r w:rsidRPr="0004095E">
        <w:t xml:space="preserve">the </w:t>
      </w:r>
      <w:r w:rsidR="007B4026" w:rsidRPr="0004095E">
        <w:t>pri</w:t>
      </w:r>
      <w:r w:rsidR="00D11965" w:rsidRPr="0004095E">
        <w:t>mary</w:t>
      </w:r>
      <w:r w:rsidR="007B4026" w:rsidRPr="0004095E">
        <w:t xml:space="preserve"> price</w:t>
      </w:r>
      <w:r w:rsidR="00E84F1D" w:rsidRPr="0004095E">
        <w:t>;</w:t>
      </w:r>
      <w:r w:rsidR="007B4026" w:rsidRPr="0004095E">
        <w:t xml:space="preserve"> </w:t>
      </w:r>
      <w:r w:rsidR="00D8181D" w:rsidRPr="0004095E">
        <w:t>and</w:t>
      </w:r>
    </w:p>
    <w:p w14:paraId="5E3F0F43" w14:textId="489EFC5C" w:rsidR="007B4026" w:rsidRPr="0004095E" w:rsidRDefault="00E84F1D" w:rsidP="004F142D">
      <w:pPr>
        <w:pStyle w:val="R2"/>
        <w:numPr>
          <w:ilvl w:val="0"/>
          <w:numId w:val="89"/>
        </w:numPr>
        <w:spacing w:before="60"/>
        <w:ind w:left="1418" w:hanging="454"/>
        <w:jc w:val="left"/>
      </w:pPr>
      <w:r w:rsidRPr="0004095E">
        <w:t xml:space="preserve">the </w:t>
      </w:r>
      <w:r w:rsidR="007B4026" w:rsidRPr="0004095E">
        <w:t>secondary price</w:t>
      </w:r>
      <w:r w:rsidR="0077020F" w:rsidRPr="0004095E">
        <w:t xml:space="preserve"> (if any)</w:t>
      </w:r>
      <w:r w:rsidR="007B4026" w:rsidRPr="0004095E">
        <w:t xml:space="preserve">; and </w:t>
      </w:r>
    </w:p>
    <w:p w14:paraId="34395BD3" w14:textId="539D5F0A" w:rsidR="007B4026" w:rsidRPr="0004095E" w:rsidRDefault="008C38C9" w:rsidP="004F142D">
      <w:pPr>
        <w:pStyle w:val="R2"/>
        <w:numPr>
          <w:ilvl w:val="0"/>
          <w:numId w:val="89"/>
        </w:numPr>
        <w:spacing w:before="60"/>
        <w:ind w:left="1418" w:hanging="454"/>
        <w:jc w:val="left"/>
      </w:pPr>
      <w:r w:rsidRPr="0004095E">
        <w:t xml:space="preserve">the </w:t>
      </w:r>
      <w:r w:rsidR="00B4077F" w:rsidRPr="0004095E">
        <w:t xml:space="preserve">total </w:t>
      </w:r>
      <w:r w:rsidR="007B4026" w:rsidRPr="0004095E">
        <w:t>assignment price</w:t>
      </w:r>
      <w:r w:rsidR="003A3D7F" w:rsidRPr="0004095E">
        <w:t xml:space="preserve"> (if any)</w:t>
      </w:r>
      <w:r w:rsidR="007B4026" w:rsidRPr="0004095E">
        <w:t>;</w:t>
      </w:r>
    </w:p>
    <w:p w14:paraId="1784895E" w14:textId="77777777" w:rsidR="003A3D7F" w:rsidRPr="0004095E" w:rsidRDefault="003A3D7F" w:rsidP="004F142D">
      <w:pPr>
        <w:pStyle w:val="R2"/>
        <w:spacing w:before="120"/>
        <w:jc w:val="left"/>
      </w:pPr>
      <w:r w:rsidRPr="0004095E">
        <w:tab/>
      </w:r>
      <w:r w:rsidRPr="0004095E">
        <w:tab/>
        <w:t xml:space="preserve">for the lots </w:t>
      </w:r>
      <w:r w:rsidR="007C480B" w:rsidRPr="0004095E">
        <w:t>allocated</w:t>
      </w:r>
      <w:r w:rsidR="000D7504" w:rsidRPr="0004095E">
        <w:t xml:space="preserve"> (</w:t>
      </w:r>
      <w:r w:rsidR="00DC6A3C" w:rsidRPr="0004095E">
        <w:t>and frequency ranges assigned</w:t>
      </w:r>
      <w:r w:rsidR="000D7504" w:rsidRPr="0004095E">
        <w:t xml:space="preserve"> to the lots)</w:t>
      </w:r>
      <w:r w:rsidR="00DC6A3C" w:rsidRPr="0004095E">
        <w:t xml:space="preserve"> </w:t>
      </w:r>
      <w:r w:rsidR="007C480B" w:rsidRPr="0004095E">
        <w:t>to</w:t>
      </w:r>
      <w:r w:rsidRPr="0004095E">
        <w:t xml:space="preserve"> the bidder </w:t>
      </w:r>
      <w:r w:rsidR="008C38C9" w:rsidRPr="0004095E">
        <w:t>in the</w:t>
      </w:r>
      <w:r w:rsidRPr="0004095E">
        <w:t xml:space="preserve"> auction.</w:t>
      </w:r>
    </w:p>
    <w:p w14:paraId="52969B36" w14:textId="066C27CB" w:rsidR="00DE1CFC" w:rsidRPr="0004095E" w:rsidRDefault="00DE1CFC" w:rsidP="00430B3F">
      <w:pPr>
        <w:pStyle w:val="R2"/>
        <w:tabs>
          <w:tab w:val="clear" w:pos="794"/>
          <w:tab w:val="right" w:pos="993"/>
        </w:tabs>
        <w:spacing w:before="120"/>
        <w:ind w:left="1559" w:hanging="567"/>
        <w:jc w:val="left"/>
      </w:pPr>
      <w:r w:rsidRPr="0004095E">
        <w:rPr>
          <w:sz w:val="20"/>
          <w:szCs w:val="16"/>
        </w:rPr>
        <w:t>Note:</w:t>
      </w:r>
      <w:r w:rsidR="0077081B" w:rsidRPr="0004095E">
        <w:rPr>
          <w:i/>
          <w:sz w:val="20"/>
          <w:szCs w:val="16"/>
        </w:rPr>
        <w:tab/>
      </w:r>
      <w:r w:rsidRPr="0004095E">
        <w:rPr>
          <w:sz w:val="20"/>
          <w:szCs w:val="16"/>
        </w:rPr>
        <w:t xml:space="preserve">The winning price is the </w:t>
      </w:r>
      <w:r w:rsidR="00C50764" w:rsidRPr="0004095E">
        <w:rPr>
          <w:sz w:val="20"/>
          <w:szCs w:val="16"/>
        </w:rPr>
        <w:t xml:space="preserve">total </w:t>
      </w:r>
      <w:r w:rsidRPr="0004095E">
        <w:rPr>
          <w:sz w:val="20"/>
          <w:szCs w:val="20"/>
        </w:rPr>
        <w:t>spectrum access charge fixed under section 294 of the Act</w:t>
      </w:r>
      <w:r w:rsidR="00C50764" w:rsidRPr="0004095E">
        <w:rPr>
          <w:sz w:val="20"/>
          <w:szCs w:val="20"/>
        </w:rPr>
        <w:t xml:space="preserve"> payable by a licensee for the issuing of spectrum licences to the licensee</w:t>
      </w:r>
      <w:r w:rsidRPr="0004095E">
        <w:rPr>
          <w:sz w:val="20"/>
          <w:szCs w:val="20"/>
        </w:rPr>
        <w:t>.</w:t>
      </w:r>
    </w:p>
    <w:p w14:paraId="76CD4C11" w14:textId="77777777" w:rsidR="0043670F" w:rsidRPr="0004095E" w:rsidRDefault="003A3D7F" w:rsidP="004F142D">
      <w:pPr>
        <w:pStyle w:val="R2"/>
        <w:jc w:val="left"/>
      </w:pPr>
      <w:r w:rsidRPr="0004095E">
        <w:tab/>
        <w:t>(2)</w:t>
      </w:r>
      <w:r w:rsidRPr="0004095E">
        <w:tab/>
        <w:t xml:space="preserve">For a winning bidder, </w:t>
      </w:r>
      <w:r w:rsidR="004B770A" w:rsidRPr="0004095E">
        <w:t>t</w:t>
      </w:r>
      <w:r w:rsidR="0043670F" w:rsidRPr="0004095E">
        <w:t xml:space="preserve">he </w:t>
      </w:r>
      <w:r w:rsidR="0043670F" w:rsidRPr="0004095E">
        <w:rPr>
          <w:b/>
          <w:i/>
        </w:rPr>
        <w:t>balance of the winning price</w:t>
      </w:r>
      <w:r w:rsidR="0043670F" w:rsidRPr="0004095E">
        <w:t xml:space="preserve"> </w:t>
      </w:r>
      <w:r w:rsidR="007B4026" w:rsidRPr="0004095E">
        <w:t xml:space="preserve">is the </w:t>
      </w:r>
      <w:r w:rsidRPr="0004095E">
        <w:t xml:space="preserve">winning price </w:t>
      </w:r>
      <w:r w:rsidR="0043670F" w:rsidRPr="0004095E">
        <w:t>minus any eligibility payment made by the bidder under section </w:t>
      </w:r>
      <w:r w:rsidR="0076026E" w:rsidRPr="0004095E">
        <w:t>3</w:t>
      </w:r>
      <w:r w:rsidR="00013035" w:rsidRPr="0004095E">
        <w:t>8</w:t>
      </w:r>
      <w:r w:rsidR="0043670F" w:rsidRPr="0004095E">
        <w:t>.</w:t>
      </w:r>
    </w:p>
    <w:p w14:paraId="3CEC2621" w14:textId="77777777" w:rsidR="00EE66AD" w:rsidRPr="0004095E" w:rsidRDefault="00C35644" w:rsidP="004F142D">
      <w:pPr>
        <w:pStyle w:val="Heading2"/>
      </w:pPr>
      <w:bookmarkStart w:id="142" w:name="_Toc520268115"/>
      <w:r w:rsidRPr="006E226C">
        <w:rPr>
          <w:rStyle w:val="CharSectno"/>
        </w:rPr>
        <w:t>64</w:t>
      </w:r>
      <w:r w:rsidR="00EE66AD" w:rsidRPr="0004095E">
        <w:t xml:space="preserve"> </w:t>
      </w:r>
      <w:r w:rsidR="006B5D0D" w:rsidRPr="0004095E">
        <w:tab/>
      </w:r>
      <w:r w:rsidR="00EE66AD" w:rsidRPr="0004095E">
        <w:t>Results of the auction</w:t>
      </w:r>
      <w:bookmarkEnd w:id="142"/>
    </w:p>
    <w:p w14:paraId="4A7FA6DD" w14:textId="77777777" w:rsidR="00EE66AD" w:rsidRPr="0004095E" w:rsidRDefault="00EE66AD" w:rsidP="004F142D">
      <w:pPr>
        <w:pStyle w:val="ZR2"/>
        <w:jc w:val="left"/>
      </w:pPr>
      <w:r w:rsidRPr="0004095E">
        <w:tab/>
        <w:t>(1)</w:t>
      </w:r>
      <w:r w:rsidRPr="0004095E">
        <w:tab/>
        <w:t>After the winning bidders and winning prices are determined, the auction manager must tell each winning bidder:</w:t>
      </w:r>
    </w:p>
    <w:p w14:paraId="1E315530" w14:textId="11BC7057" w:rsidR="00C4333C" w:rsidRPr="0004095E" w:rsidRDefault="00EE66AD" w:rsidP="004F142D">
      <w:pPr>
        <w:pStyle w:val="P1"/>
        <w:numPr>
          <w:ilvl w:val="0"/>
          <w:numId w:val="90"/>
        </w:numPr>
        <w:ind w:left="1418" w:hanging="454"/>
        <w:jc w:val="left"/>
      </w:pPr>
      <w:r w:rsidRPr="0004095E">
        <w:t xml:space="preserve">the number of lots of each product </w:t>
      </w:r>
      <w:r w:rsidR="00365BE7" w:rsidRPr="0004095E">
        <w:t xml:space="preserve">allocated to </w:t>
      </w:r>
      <w:r w:rsidRPr="0004095E">
        <w:t xml:space="preserve">the </w:t>
      </w:r>
      <w:r w:rsidR="00A922D4" w:rsidRPr="0004095E">
        <w:t>winning bidder</w:t>
      </w:r>
      <w:r w:rsidRPr="0004095E">
        <w:t xml:space="preserve">; </w:t>
      </w:r>
    </w:p>
    <w:p w14:paraId="659DD14D" w14:textId="627A4085" w:rsidR="00EE66AD" w:rsidRPr="0004095E" w:rsidRDefault="00C4333C" w:rsidP="004F142D">
      <w:pPr>
        <w:pStyle w:val="P1"/>
        <w:numPr>
          <w:ilvl w:val="0"/>
          <w:numId w:val="90"/>
        </w:numPr>
        <w:ind w:left="1418" w:hanging="454"/>
        <w:jc w:val="left"/>
      </w:pPr>
      <w:r w:rsidRPr="0004095E">
        <w:t xml:space="preserve">the frequency ranges assigned to the lots </w:t>
      </w:r>
      <w:r w:rsidR="000D7504" w:rsidRPr="0004095E">
        <w:t>allocated to</w:t>
      </w:r>
      <w:r w:rsidRPr="0004095E">
        <w:t xml:space="preserve"> the winning bidder; </w:t>
      </w:r>
      <w:r w:rsidR="00EE66AD" w:rsidRPr="0004095E">
        <w:t>and</w:t>
      </w:r>
    </w:p>
    <w:p w14:paraId="72736005" w14:textId="2BFAFDC0" w:rsidR="00EE66AD" w:rsidRPr="0004095E" w:rsidRDefault="00EE66AD" w:rsidP="004F142D">
      <w:pPr>
        <w:pStyle w:val="P1"/>
        <w:numPr>
          <w:ilvl w:val="0"/>
          <w:numId w:val="90"/>
        </w:numPr>
        <w:ind w:left="1418" w:hanging="454"/>
        <w:jc w:val="left"/>
      </w:pPr>
      <w:r w:rsidRPr="0004095E">
        <w:t xml:space="preserve">the </w:t>
      </w:r>
      <w:r w:rsidR="00C4333C" w:rsidRPr="0004095E">
        <w:t>winning price to</w:t>
      </w:r>
      <w:r w:rsidRPr="0004095E">
        <w:t xml:space="preserve"> be paid by the </w:t>
      </w:r>
      <w:r w:rsidR="00C4333C" w:rsidRPr="0004095E">
        <w:t xml:space="preserve">winning bidder for the lots </w:t>
      </w:r>
      <w:r w:rsidR="000D7504" w:rsidRPr="0004095E">
        <w:t>allocated</w:t>
      </w:r>
      <w:r w:rsidR="00C4333C" w:rsidRPr="0004095E">
        <w:t xml:space="preserve"> and frequency ranges assigned to the lots </w:t>
      </w:r>
      <w:r w:rsidR="000D7504" w:rsidRPr="0004095E">
        <w:t>allocated</w:t>
      </w:r>
      <w:r w:rsidRPr="0004095E">
        <w:t xml:space="preserve">. </w:t>
      </w:r>
    </w:p>
    <w:p w14:paraId="4F3792FB" w14:textId="77777777" w:rsidR="00EE66AD" w:rsidRPr="0004095E" w:rsidRDefault="00EE66AD" w:rsidP="004F142D">
      <w:pPr>
        <w:pStyle w:val="ZR1"/>
        <w:jc w:val="left"/>
      </w:pPr>
      <w:r w:rsidRPr="0004095E">
        <w:tab/>
        <w:t>(2)</w:t>
      </w:r>
      <w:r w:rsidRPr="0004095E">
        <w:tab/>
        <w:t>After the winning bidders and winning prices are determined, the auction manager must tell all bidders:</w:t>
      </w:r>
    </w:p>
    <w:p w14:paraId="220E8811" w14:textId="4C7032C1" w:rsidR="00EE66AD" w:rsidRPr="0004095E" w:rsidRDefault="00EE66AD" w:rsidP="004F142D">
      <w:pPr>
        <w:pStyle w:val="P1"/>
        <w:numPr>
          <w:ilvl w:val="1"/>
          <w:numId w:val="15"/>
        </w:numPr>
        <w:ind w:left="1418" w:hanging="454"/>
        <w:jc w:val="left"/>
      </w:pPr>
      <w:r w:rsidRPr="0004095E">
        <w:t xml:space="preserve">the number of </w:t>
      </w:r>
      <w:r w:rsidR="00C4333C" w:rsidRPr="0004095E">
        <w:t>winning bidders in the auction</w:t>
      </w:r>
      <w:r w:rsidRPr="0004095E">
        <w:t>; and</w:t>
      </w:r>
    </w:p>
    <w:p w14:paraId="2286C8B2" w14:textId="562C97D3" w:rsidR="00EE66AD" w:rsidRPr="0004095E" w:rsidRDefault="00EE66AD" w:rsidP="004F142D">
      <w:pPr>
        <w:pStyle w:val="P1"/>
        <w:numPr>
          <w:ilvl w:val="1"/>
          <w:numId w:val="15"/>
        </w:numPr>
        <w:ind w:left="1418" w:hanging="454"/>
        <w:jc w:val="left"/>
      </w:pPr>
      <w:r w:rsidRPr="0004095E">
        <w:t xml:space="preserve">the </w:t>
      </w:r>
      <w:r w:rsidR="00C4333C" w:rsidRPr="0004095E">
        <w:t>frequency ranges for</w:t>
      </w:r>
      <w:r w:rsidRPr="0004095E">
        <w:t xml:space="preserve"> each product</w:t>
      </w:r>
      <w:r w:rsidR="00C4333C" w:rsidRPr="0004095E">
        <w:t xml:space="preserve"> in relation to the lots </w:t>
      </w:r>
      <w:r w:rsidR="000D7504" w:rsidRPr="0004095E">
        <w:t>allocated</w:t>
      </w:r>
      <w:r w:rsidR="00C4333C" w:rsidRPr="0004095E">
        <w:t xml:space="preserve"> in the auction</w:t>
      </w:r>
      <w:r w:rsidRPr="0004095E">
        <w:t>.</w:t>
      </w:r>
    </w:p>
    <w:p w14:paraId="27CE2A4F" w14:textId="77777777" w:rsidR="00D53973" w:rsidRPr="0004095E" w:rsidRDefault="00C35644" w:rsidP="004F142D">
      <w:pPr>
        <w:pStyle w:val="Heading2"/>
      </w:pPr>
      <w:bookmarkStart w:id="143" w:name="_Toc338428028"/>
      <w:bookmarkStart w:id="144" w:name="_Toc520268116"/>
      <w:r w:rsidRPr="0004095E">
        <w:rPr>
          <w:rStyle w:val="CharSectno"/>
        </w:rPr>
        <w:t>65</w:t>
      </w:r>
      <w:r w:rsidR="00D53973" w:rsidRPr="0004095E">
        <w:tab/>
      </w:r>
      <w:r w:rsidR="00C45ADB" w:rsidRPr="0004095E">
        <w:t>Sufficient</w:t>
      </w:r>
      <w:r w:rsidR="00D53973" w:rsidRPr="0004095E">
        <w:t xml:space="preserve"> </w:t>
      </w:r>
      <w:r w:rsidR="00B9744C" w:rsidRPr="0004095E">
        <w:t xml:space="preserve">eligibility </w:t>
      </w:r>
      <w:proofErr w:type="gramStart"/>
      <w:r w:rsidR="00B9744C" w:rsidRPr="0004095E">
        <w:t>paymen</w:t>
      </w:r>
      <w:r w:rsidR="00B402A6" w:rsidRPr="0004095E">
        <w:t>t</w:t>
      </w:r>
      <w:proofErr w:type="gramEnd"/>
      <w:r w:rsidR="003C1FA5" w:rsidRPr="0004095E">
        <w:t xml:space="preserve"> – </w:t>
      </w:r>
      <w:r w:rsidR="00AD1DE8" w:rsidRPr="0004095E">
        <w:t xml:space="preserve">issue of </w:t>
      </w:r>
      <w:r w:rsidR="00E84F1D" w:rsidRPr="0004095E">
        <w:t xml:space="preserve">spectrum </w:t>
      </w:r>
      <w:r w:rsidR="00AD1DE8" w:rsidRPr="0004095E">
        <w:t>licence without further payment</w:t>
      </w:r>
      <w:bookmarkEnd w:id="143"/>
      <w:bookmarkEnd w:id="144"/>
    </w:p>
    <w:p w14:paraId="2B39E3C7" w14:textId="77777777" w:rsidR="00D53973" w:rsidRPr="0004095E" w:rsidRDefault="00D53973" w:rsidP="004F142D">
      <w:pPr>
        <w:pStyle w:val="ZR1"/>
        <w:jc w:val="left"/>
      </w:pPr>
      <w:r w:rsidRPr="0004095E">
        <w:tab/>
      </w:r>
      <w:r w:rsidR="00C45ADB" w:rsidRPr="0004095E">
        <w:t>(1)</w:t>
      </w:r>
      <w:r w:rsidRPr="0004095E">
        <w:tab/>
        <w:t xml:space="preserve">If the balance of the winning price </w:t>
      </w:r>
      <w:r w:rsidR="00C45ADB" w:rsidRPr="0004095E">
        <w:t xml:space="preserve">for a winning bidder </w:t>
      </w:r>
      <w:r w:rsidRPr="0004095E">
        <w:t xml:space="preserve">is </w:t>
      </w:r>
      <w:r w:rsidR="00C45ADB" w:rsidRPr="0004095E">
        <w:t>an amount less than zero</w:t>
      </w:r>
      <w:r w:rsidRPr="0004095E">
        <w:t>:</w:t>
      </w:r>
    </w:p>
    <w:p w14:paraId="66E42348" w14:textId="4A3527DE" w:rsidR="00D53973" w:rsidRPr="0004095E" w:rsidRDefault="00D53973" w:rsidP="004F142D">
      <w:pPr>
        <w:pStyle w:val="P1"/>
        <w:numPr>
          <w:ilvl w:val="0"/>
          <w:numId w:val="91"/>
        </w:numPr>
        <w:ind w:left="1418" w:hanging="454"/>
        <w:jc w:val="left"/>
      </w:pPr>
      <w:r w:rsidRPr="0004095E">
        <w:t xml:space="preserve">the ACMA on behalf of the Commonwealth must refund the </w:t>
      </w:r>
      <w:r w:rsidR="00B9744C" w:rsidRPr="0004095E">
        <w:t>eligibility payment</w:t>
      </w:r>
      <w:r w:rsidRPr="0004095E">
        <w:t xml:space="preserve"> </w:t>
      </w:r>
      <w:proofErr w:type="gramStart"/>
      <w:r w:rsidRPr="0004095E">
        <w:t>in excess of</w:t>
      </w:r>
      <w:proofErr w:type="gramEnd"/>
      <w:r w:rsidRPr="0004095E">
        <w:t xml:space="preserve"> the </w:t>
      </w:r>
      <w:r w:rsidR="0088230D" w:rsidRPr="0004095E">
        <w:t>winning price</w:t>
      </w:r>
      <w:r w:rsidRPr="0004095E">
        <w:t>; and</w:t>
      </w:r>
    </w:p>
    <w:p w14:paraId="592A60C3" w14:textId="30C370C7" w:rsidR="00D53973" w:rsidRPr="0004095E" w:rsidRDefault="00D53973" w:rsidP="004F142D">
      <w:pPr>
        <w:pStyle w:val="P1"/>
        <w:numPr>
          <w:ilvl w:val="0"/>
          <w:numId w:val="91"/>
        </w:numPr>
        <w:ind w:left="1418" w:hanging="454"/>
        <w:jc w:val="left"/>
      </w:pPr>
      <w:r w:rsidRPr="0004095E">
        <w:t xml:space="preserve">the bidder is entitled to be issued </w:t>
      </w:r>
      <w:r w:rsidR="00CD5513" w:rsidRPr="0004095E">
        <w:t xml:space="preserve">a </w:t>
      </w:r>
      <w:r w:rsidRPr="0004095E">
        <w:t>spectrum licence</w:t>
      </w:r>
      <w:r w:rsidR="00AD1DE8" w:rsidRPr="0004095E">
        <w:t xml:space="preserve"> for </w:t>
      </w:r>
      <w:r w:rsidR="00CD5513" w:rsidRPr="0004095E">
        <w:t>each</w:t>
      </w:r>
      <w:r w:rsidR="00AD1DE8" w:rsidRPr="0004095E">
        <w:t xml:space="preserve"> </w:t>
      </w:r>
      <w:r w:rsidR="007F0D54" w:rsidRPr="0004095E">
        <w:t xml:space="preserve">part of the spectrum </w:t>
      </w:r>
      <w:r w:rsidR="00D7511E" w:rsidRPr="0004095E">
        <w:t>assigned to</w:t>
      </w:r>
      <w:r w:rsidR="001F6E88" w:rsidRPr="0004095E">
        <w:t xml:space="preserve"> the lots </w:t>
      </w:r>
      <w:r w:rsidR="000D7504" w:rsidRPr="0004095E">
        <w:t>allocated to</w:t>
      </w:r>
      <w:r w:rsidR="001F6E88" w:rsidRPr="0004095E">
        <w:t xml:space="preserve"> </w:t>
      </w:r>
      <w:r w:rsidR="00CD5513" w:rsidRPr="0004095E">
        <w:t>the bidder</w:t>
      </w:r>
      <w:r w:rsidRPr="0004095E">
        <w:t xml:space="preserve"> without further payment.</w:t>
      </w:r>
    </w:p>
    <w:p w14:paraId="27B31BAC" w14:textId="77777777" w:rsidR="00C45ADB" w:rsidRPr="0004095E" w:rsidRDefault="00C45ADB" w:rsidP="004F142D">
      <w:pPr>
        <w:pStyle w:val="R2"/>
        <w:jc w:val="left"/>
      </w:pPr>
      <w:r w:rsidRPr="0004095E">
        <w:tab/>
        <w:t>(2)</w:t>
      </w:r>
      <w:r w:rsidRPr="0004095E">
        <w:tab/>
        <w:t xml:space="preserve">If the balance of the winning price for a winning bidder is zero, the bidder is entitled to be issued </w:t>
      </w:r>
      <w:r w:rsidR="00AD1DE8" w:rsidRPr="0004095E">
        <w:t xml:space="preserve">a </w:t>
      </w:r>
      <w:r w:rsidRPr="0004095E">
        <w:t>spectrum licence</w:t>
      </w:r>
      <w:r w:rsidR="00AD1DE8" w:rsidRPr="0004095E">
        <w:t xml:space="preserve"> for each </w:t>
      </w:r>
      <w:r w:rsidR="007F0D54" w:rsidRPr="0004095E">
        <w:t>part of the spectrum</w:t>
      </w:r>
      <w:r w:rsidR="00AD1DE8" w:rsidRPr="0004095E">
        <w:t xml:space="preserve"> </w:t>
      </w:r>
      <w:r w:rsidR="00D7511E" w:rsidRPr="0004095E">
        <w:t>assigned to</w:t>
      </w:r>
      <w:r w:rsidR="001F6E88" w:rsidRPr="0004095E">
        <w:t xml:space="preserve"> the lots </w:t>
      </w:r>
      <w:r w:rsidR="00D7511E" w:rsidRPr="0004095E">
        <w:t>allocated to</w:t>
      </w:r>
      <w:r w:rsidR="001F6E88" w:rsidRPr="0004095E">
        <w:t xml:space="preserve"> the bidder</w:t>
      </w:r>
      <w:r w:rsidRPr="0004095E">
        <w:t xml:space="preserve"> without further payment.</w:t>
      </w:r>
    </w:p>
    <w:p w14:paraId="1D395A32" w14:textId="77777777" w:rsidR="00E84F1D" w:rsidRPr="0004095E" w:rsidRDefault="00E84F1D" w:rsidP="004F142D">
      <w:pPr>
        <w:pStyle w:val="notetext"/>
        <w:ind w:left="1560" w:hanging="596"/>
        <w:rPr>
          <w:sz w:val="20"/>
        </w:rPr>
      </w:pPr>
      <w:r w:rsidRPr="0004095E">
        <w:rPr>
          <w:sz w:val="20"/>
        </w:rPr>
        <w:t>Note:</w:t>
      </w:r>
      <w:r w:rsidRPr="0004095E">
        <w:rPr>
          <w:sz w:val="20"/>
        </w:rPr>
        <w:tab/>
        <w:t>For the issue of spectrum licences, see section 62 of the Act.</w:t>
      </w:r>
    </w:p>
    <w:p w14:paraId="3C45F94B" w14:textId="77777777" w:rsidR="00C45ADB" w:rsidRPr="0004095E" w:rsidRDefault="00C35644" w:rsidP="004F142D">
      <w:pPr>
        <w:pStyle w:val="Heading2"/>
      </w:pPr>
      <w:bookmarkStart w:id="145" w:name="_Toc338428029"/>
      <w:bookmarkStart w:id="146" w:name="_Toc520268117"/>
      <w:r w:rsidRPr="00606F93">
        <w:rPr>
          <w:rStyle w:val="CharSectno"/>
        </w:rPr>
        <w:lastRenderedPageBreak/>
        <w:t>66</w:t>
      </w:r>
      <w:r w:rsidR="00C45ADB" w:rsidRPr="0004095E">
        <w:tab/>
        <w:t>Payment of balance of winning price</w:t>
      </w:r>
      <w:bookmarkEnd w:id="145"/>
      <w:bookmarkEnd w:id="146"/>
    </w:p>
    <w:p w14:paraId="637996DF" w14:textId="77777777" w:rsidR="00C45ADB" w:rsidRPr="0004095E" w:rsidRDefault="00C45ADB" w:rsidP="004F142D">
      <w:pPr>
        <w:pStyle w:val="R1"/>
        <w:jc w:val="left"/>
      </w:pPr>
      <w:r w:rsidRPr="0004095E">
        <w:tab/>
        <w:t>(1)</w:t>
      </w:r>
      <w:r w:rsidRPr="0004095E">
        <w:tab/>
        <w:t>If the balance of the winning price for a winning bidder is an amount greater than zero, the ACMA must notify the bidder by registered mail of the balance.</w:t>
      </w:r>
    </w:p>
    <w:p w14:paraId="4A9DE70A" w14:textId="77777777" w:rsidR="00C45ADB" w:rsidRPr="0004095E" w:rsidRDefault="00C45ADB" w:rsidP="004F142D">
      <w:pPr>
        <w:pStyle w:val="R2"/>
        <w:jc w:val="left"/>
      </w:pPr>
      <w:r w:rsidRPr="0004095E">
        <w:tab/>
        <w:t>(2)</w:t>
      </w:r>
      <w:r w:rsidRPr="0004095E">
        <w:tab/>
        <w:t>The balance of the winning price must be paid by the winning bidder to the ACMA on behalf of the Commonwealth no later than 20 working days after the date of the notice.</w:t>
      </w:r>
    </w:p>
    <w:p w14:paraId="26B55868" w14:textId="3C74D6C8" w:rsidR="008E5302" w:rsidRPr="0004095E" w:rsidRDefault="008E5302" w:rsidP="00430B3F">
      <w:pPr>
        <w:pStyle w:val="Note"/>
        <w:tabs>
          <w:tab w:val="left" w:pos="1701"/>
        </w:tabs>
        <w:spacing w:line="260" w:lineRule="exact"/>
        <w:jc w:val="left"/>
        <w:rPr>
          <w:szCs w:val="20"/>
        </w:rPr>
      </w:pPr>
      <w:r w:rsidRPr="0004095E">
        <w:rPr>
          <w:szCs w:val="20"/>
        </w:rPr>
        <w:t>Note 1:</w:t>
      </w:r>
      <w:r w:rsidR="00135631" w:rsidRPr="0004095E">
        <w:rPr>
          <w:i/>
          <w:szCs w:val="20"/>
        </w:rPr>
        <w:tab/>
      </w:r>
      <w:r w:rsidRPr="0004095E">
        <w:rPr>
          <w:szCs w:val="20"/>
        </w:rPr>
        <w:t>The date of notice will be before the spectrum licences come into force.</w:t>
      </w:r>
    </w:p>
    <w:p w14:paraId="160D453B" w14:textId="367FC3A1" w:rsidR="00EA199A" w:rsidRPr="0004095E" w:rsidRDefault="00EA199A" w:rsidP="00430B3F">
      <w:pPr>
        <w:pStyle w:val="Note"/>
        <w:tabs>
          <w:tab w:val="left" w:pos="1701"/>
        </w:tabs>
        <w:spacing w:line="260" w:lineRule="exact"/>
        <w:jc w:val="left"/>
        <w:rPr>
          <w:szCs w:val="20"/>
        </w:rPr>
      </w:pPr>
      <w:r w:rsidRPr="0004095E">
        <w:rPr>
          <w:szCs w:val="20"/>
        </w:rPr>
        <w:t>Note</w:t>
      </w:r>
      <w:r w:rsidR="008E5302" w:rsidRPr="0004095E">
        <w:rPr>
          <w:szCs w:val="20"/>
        </w:rPr>
        <w:t xml:space="preserve"> 2</w:t>
      </w:r>
      <w:r w:rsidR="00307B7F" w:rsidRPr="0004095E">
        <w:rPr>
          <w:szCs w:val="20"/>
        </w:rPr>
        <w:t>:</w:t>
      </w:r>
      <w:r w:rsidR="00135631" w:rsidRPr="0004095E">
        <w:rPr>
          <w:i/>
          <w:szCs w:val="20"/>
        </w:rPr>
        <w:tab/>
      </w:r>
      <w:r w:rsidRPr="0004095E">
        <w:rPr>
          <w:szCs w:val="20"/>
        </w:rPr>
        <w:t xml:space="preserve">For information on how </w:t>
      </w:r>
      <w:r w:rsidR="002F3202" w:rsidRPr="0004095E">
        <w:rPr>
          <w:szCs w:val="20"/>
        </w:rPr>
        <w:t>a</w:t>
      </w:r>
      <w:r w:rsidRPr="0004095E">
        <w:rPr>
          <w:szCs w:val="20"/>
        </w:rPr>
        <w:t xml:space="preserve"> balance of the winning price must be paid, see section</w:t>
      </w:r>
      <w:r w:rsidR="00B9733A" w:rsidRPr="0004095E">
        <w:rPr>
          <w:szCs w:val="20"/>
        </w:rPr>
        <w:t> </w:t>
      </w:r>
      <w:r w:rsidR="007C371C" w:rsidRPr="0004095E">
        <w:rPr>
          <w:szCs w:val="20"/>
        </w:rPr>
        <w:t>9</w:t>
      </w:r>
      <w:r w:rsidRPr="0004095E">
        <w:rPr>
          <w:szCs w:val="20"/>
        </w:rPr>
        <w:t>.</w:t>
      </w:r>
    </w:p>
    <w:p w14:paraId="1625ABCC" w14:textId="77777777" w:rsidR="00C45ADB" w:rsidRPr="0004095E" w:rsidRDefault="00C45ADB" w:rsidP="004F142D">
      <w:pPr>
        <w:pStyle w:val="R2"/>
        <w:jc w:val="left"/>
      </w:pPr>
      <w:r w:rsidRPr="0004095E">
        <w:tab/>
        <w:t>(3)</w:t>
      </w:r>
      <w:r w:rsidRPr="0004095E">
        <w:tab/>
        <w:t xml:space="preserve">If </w:t>
      </w:r>
      <w:r w:rsidR="00B77864" w:rsidRPr="0004095E">
        <w:t xml:space="preserve">the </w:t>
      </w:r>
      <w:r w:rsidRPr="0004095E">
        <w:t>ACMA becomes aware that a notice under subsection</w:t>
      </w:r>
      <w:r w:rsidR="00B9733A" w:rsidRPr="0004095E">
        <w:t> </w:t>
      </w:r>
      <w:r w:rsidRPr="0004095E">
        <w:t>(1) contains a material error, the ACMA must give the winning bidder a revised notice by registered mail.</w:t>
      </w:r>
    </w:p>
    <w:p w14:paraId="3E3C6FE6" w14:textId="77777777" w:rsidR="00C45ADB" w:rsidRPr="0004095E" w:rsidRDefault="00C45ADB" w:rsidP="004F142D">
      <w:pPr>
        <w:pStyle w:val="ZR2"/>
        <w:jc w:val="left"/>
      </w:pPr>
      <w:r w:rsidRPr="0004095E">
        <w:tab/>
        <w:t>(4)</w:t>
      </w:r>
      <w:r w:rsidRPr="0004095E">
        <w:tab/>
        <w:t>If the ACMA gives a winning bidder a revised notice, the balance of the winning price must be paid no later than:</w:t>
      </w:r>
    </w:p>
    <w:p w14:paraId="2F9DACA3" w14:textId="2D4EE972" w:rsidR="00C45ADB" w:rsidRPr="0004095E" w:rsidRDefault="00C45ADB" w:rsidP="004F142D">
      <w:pPr>
        <w:pStyle w:val="P1"/>
        <w:numPr>
          <w:ilvl w:val="0"/>
          <w:numId w:val="92"/>
        </w:numPr>
        <w:ind w:left="1418" w:hanging="454"/>
        <w:jc w:val="left"/>
      </w:pPr>
      <w:r w:rsidRPr="0004095E">
        <w:t xml:space="preserve">if the revised notice is given </w:t>
      </w:r>
      <w:r w:rsidR="00296504" w:rsidRPr="0004095E">
        <w:t>within</w:t>
      </w:r>
      <w:r w:rsidRPr="0004095E">
        <w:t xml:space="preserve"> 20 working days after </w:t>
      </w:r>
      <w:r w:rsidR="00EA3F1A" w:rsidRPr="0004095E">
        <w:t>the date of the original notice</w:t>
      </w:r>
      <w:r w:rsidR="003C1FA5" w:rsidRPr="0004095E">
        <w:t xml:space="preserve"> – </w:t>
      </w:r>
      <w:r w:rsidRPr="0004095E">
        <w:t xml:space="preserve">no later than 30 working days after the </w:t>
      </w:r>
      <w:r w:rsidR="007F0D54" w:rsidRPr="0004095E">
        <w:t>date of the original notice; or</w:t>
      </w:r>
    </w:p>
    <w:p w14:paraId="4EF4BA23" w14:textId="1D5CF21E" w:rsidR="00100153" w:rsidRPr="0004095E" w:rsidRDefault="00C45ADB" w:rsidP="004F142D">
      <w:pPr>
        <w:pStyle w:val="P1"/>
        <w:numPr>
          <w:ilvl w:val="0"/>
          <w:numId w:val="92"/>
        </w:numPr>
        <w:ind w:left="1418" w:hanging="454"/>
        <w:jc w:val="left"/>
      </w:pPr>
      <w:r w:rsidRPr="0004095E">
        <w:t>if the revised notice is given more than 20</w:t>
      </w:r>
      <w:r w:rsidR="00B9733A" w:rsidRPr="0004095E">
        <w:t> </w:t>
      </w:r>
      <w:r w:rsidRPr="0004095E">
        <w:t>working days after the date of the original notice</w:t>
      </w:r>
      <w:r w:rsidR="003C1FA5" w:rsidRPr="0004095E">
        <w:t xml:space="preserve"> – </w:t>
      </w:r>
      <w:r w:rsidRPr="0004095E">
        <w:t>no later than 10</w:t>
      </w:r>
      <w:r w:rsidR="00B9733A" w:rsidRPr="0004095E">
        <w:t> </w:t>
      </w:r>
      <w:r w:rsidRPr="0004095E">
        <w:t>working days after the date of the revised notice.</w:t>
      </w:r>
    </w:p>
    <w:p w14:paraId="1D95B126" w14:textId="77777777" w:rsidR="00AD1DE8" w:rsidRPr="0004095E" w:rsidRDefault="00C35644" w:rsidP="004F142D">
      <w:pPr>
        <w:pStyle w:val="HR"/>
        <w:rPr>
          <w:rFonts w:ascii="Times New Roman" w:hAnsi="Times New Roman"/>
        </w:rPr>
      </w:pPr>
      <w:bookmarkStart w:id="147" w:name="_Toc338428030"/>
      <w:r w:rsidRPr="00606F93">
        <w:rPr>
          <w:rStyle w:val="CharSectno"/>
        </w:rPr>
        <w:t>67</w:t>
      </w:r>
      <w:r w:rsidR="00AD1DE8" w:rsidRPr="0004095E">
        <w:rPr>
          <w:rFonts w:ascii="Times New Roman" w:hAnsi="Times New Roman"/>
        </w:rPr>
        <w:tab/>
        <w:t>Issue</w:t>
      </w:r>
      <w:r w:rsidR="00CD5513" w:rsidRPr="0004095E">
        <w:rPr>
          <w:rFonts w:ascii="Times New Roman" w:hAnsi="Times New Roman"/>
        </w:rPr>
        <w:t xml:space="preserve"> of </w:t>
      </w:r>
      <w:r w:rsidR="00B31DDA" w:rsidRPr="0004095E">
        <w:rPr>
          <w:rFonts w:ascii="Times New Roman" w:hAnsi="Times New Roman"/>
        </w:rPr>
        <w:t xml:space="preserve">spectrum </w:t>
      </w:r>
      <w:r w:rsidR="00CD5513" w:rsidRPr="0004095E">
        <w:rPr>
          <w:rFonts w:ascii="Times New Roman" w:hAnsi="Times New Roman"/>
        </w:rPr>
        <w:t>licence after payment of balance of winning price</w:t>
      </w:r>
      <w:bookmarkEnd w:id="147"/>
    </w:p>
    <w:p w14:paraId="12B9CFE1" w14:textId="77777777" w:rsidR="004D3009" w:rsidRPr="0004095E" w:rsidRDefault="00CD5513" w:rsidP="004F142D">
      <w:pPr>
        <w:pStyle w:val="R1"/>
        <w:jc w:val="left"/>
      </w:pPr>
      <w:r w:rsidRPr="0004095E">
        <w:tab/>
      </w:r>
      <w:r w:rsidRPr="0004095E">
        <w:tab/>
        <w:t>If a winning bidder pays the balance of the winning price in accordance with section</w:t>
      </w:r>
      <w:r w:rsidR="00B9733A" w:rsidRPr="0004095E">
        <w:t> </w:t>
      </w:r>
      <w:r w:rsidR="0076026E" w:rsidRPr="0004095E">
        <w:t>6</w:t>
      </w:r>
      <w:r w:rsidR="00013035" w:rsidRPr="0004095E">
        <w:t>6</w:t>
      </w:r>
      <w:r w:rsidRPr="0004095E">
        <w:t xml:space="preserve">, the bidder is entitled to be issued a spectrum licence for each </w:t>
      </w:r>
      <w:r w:rsidR="007F0D54" w:rsidRPr="0004095E">
        <w:t>part of the spectrum</w:t>
      </w:r>
      <w:r w:rsidR="00B31DDA" w:rsidRPr="0004095E">
        <w:t xml:space="preserve"> </w:t>
      </w:r>
      <w:r w:rsidR="00D7511E" w:rsidRPr="0004095E">
        <w:t>assigned to</w:t>
      </w:r>
      <w:r w:rsidR="00B31DDA" w:rsidRPr="0004095E">
        <w:t xml:space="preserve"> the lots </w:t>
      </w:r>
      <w:r w:rsidR="00D7511E" w:rsidRPr="0004095E">
        <w:t>allocated to</w:t>
      </w:r>
      <w:r w:rsidR="00B31DDA" w:rsidRPr="0004095E">
        <w:t xml:space="preserve"> </w:t>
      </w:r>
      <w:r w:rsidRPr="0004095E">
        <w:t>the bidder.</w:t>
      </w:r>
    </w:p>
    <w:p w14:paraId="7D68B2BE" w14:textId="77777777" w:rsidR="005B44F9" w:rsidRPr="0004095E" w:rsidRDefault="005B44F9" w:rsidP="00430B3F">
      <w:pPr>
        <w:pStyle w:val="notetext"/>
        <w:spacing w:before="120" w:line="260" w:lineRule="exact"/>
        <w:ind w:left="1701" w:hanging="737"/>
        <w:rPr>
          <w:sz w:val="20"/>
        </w:rPr>
      </w:pPr>
      <w:r w:rsidRPr="0004095E">
        <w:rPr>
          <w:sz w:val="20"/>
        </w:rPr>
        <w:t>Note 1:</w:t>
      </w:r>
      <w:r w:rsidRPr="0004095E">
        <w:rPr>
          <w:sz w:val="20"/>
        </w:rPr>
        <w:tab/>
        <w:t>For the issue of spectrum licences, see section 62 of the Act.</w:t>
      </w:r>
    </w:p>
    <w:p w14:paraId="349E1238" w14:textId="77777777" w:rsidR="00596A0F" w:rsidRPr="0004095E" w:rsidRDefault="00596A0F" w:rsidP="00430B3F">
      <w:pPr>
        <w:pStyle w:val="notetext"/>
        <w:spacing w:before="120" w:line="260" w:lineRule="exact"/>
        <w:ind w:left="1701" w:hanging="737"/>
      </w:pPr>
      <w:r w:rsidRPr="0004095E">
        <w:rPr>
          <w:sz w:val="20"/>
        </w:rPr>
        <w:t>Note 2:</w:t>
      </w:r>
      <w:r w:rsidRPr="0004095E">
        <w:rPr>
          <w:sz w:val="20"/>
        </w:rPr>
        <w:tab/>
        <w:t>Section</w:t>
      </w:r>
      <w:r w:rsidR="00782B37" w:rsidRPr="0004095E">
        <w:rPr>
          <w:sz w:val="20"/>
        </w:rPr>
        <w:t>s</w:t>
      </w:r>
      <w:r w:rsidRPr="0004095E">
        <w:rPr>
          <w:sz w:val="20"/>
        </w:rPr>
        <w:t xml:space="preserve"> </w:t>
      </w:r>
      <w:r w:rsidR="00013035" w:rsidRPr="0004095E">
        <w:rPr>
          <w:sz w:val="20"/>
        </w:rPr>
        <w:t>60</w:t>
      </w:r>
      <w:r w:rsidR="00782B37" w:rsidRPr="0004095E">
        <w:rPr>
          <w:sz w:val="20"/>
        </w:rPr>
        <w:t xml:space="preserve"> and 62</w:t>
      </w:r>
      <w:r w:rsidRPr="0004095E">
        <w:rPr>
          <w:sz w:val="20"/>
        </w:rPr>
        <w:t xml:space="preserve"> may affect the ability of the ACMA to issue a spectrum licence to a winning bidder.</w:t>
      </w:r>
    </w:p>
    <w:p w14:paraId="2F2DB71A" w14:textId="217E5202" w:rsidR="00596A0F" w:rsidRPr="0004095E" w:rsidRDefault="00C35644" w:rsidP="004F142D">
      <w:pPr>
        <w:pStyle w:val="Heading2"/>
      </w:pPr>
      <w:bookmarkStart w:id="148" w:name="_Toc520268118"/>
      <w:bookmarkStart w:id="149" w:name="_Toc338428031"/>
      <w:r w:rsidRPr="00606F93">
        <w:rPr>
          <w:rStyle w:val="CharSectno"/>
        </w:rPr>
        <w:t>68</w:t>
      </w:r>
      <w:r w:rsidR="00596A0F" w:rsidRPr="0004095E">
        <w:tab/>
        <w:t>Default</w:t>
      </w:r>
      <w:bookmarkEnd w:id="148"/>
    </w:p>
    <w:p w14:paraId="07D6223C" w14:textId="4563FA70" w:rsidR="00596A0F" w:rsidRPr="0004095E" w:rsidRDefault="00596A0F" w:rsidP="004F142D">
      <w:pPr>
        <w:pStyle w:val="subsection"/>
        <w:tabs>
          <w:tab w:val="clear" w:pos="1021"/>
        </w:tabs>
        <w:spacing w:before="120"/>
        <w:ind w:left="964" w:firstLine="0"/>
        <w:rPr>
          <w:sz w:val="24"/>
          <w:szCs w:val="24"/>
        </w:rPr>
      </w:pPr>
      <w:r w:rsidRPr="0004095E">
        <w:rPr>
          <w:sz w:val="24"/>
          <w:szCs w:val="24"/>
        </w:rPr>
        <w:t>If a winning bidder does not pay the balance of the winning price in accordance with section </w:t>
      </w:r>
      <w:r w:rsidR="0076026E" w:rsidRPr="0004095E">
        <w:rPr>
          <w:sz w:val="24"/>
          <w:szCs w:val="24"/>
        </w:rPr>
        <w:t>6</w:t>
      </w:r>
      <w:r w:rsidR="00013035" w:rsidRPr="0004095E">
        <w:rPr>
          <w:sz w:val="24"/>
          <w:szCs w:val="24"/>
        </w:rPr>
        <w:t>6</w:t>
      </w:r>
      <w:r w:rsidRPr="0004095E">
        <w:rPr>
          <w:sz w:val="24"/>
          <w:szCs w:val="24"/>
        </w:rPr>
        <w:t>:</w:t>
      </w:r>
    </w:p>
    <w:p w14:paraId="3CEC1DB5" w14:textId="68E1D654" w:rsidR="00596A0F" w:rsidRPr="0004095E" w:rsidRDefault="00596A0F" w:rsidP="004F142D">
      <w:pPr>
        <w:pStyle w:val="paragraph"/>
        <w:numPr>
          <w:ilvl w:val="1"/>
          <w:numId w:val="83"/>
        </w:numPr>
        <w:tabs>
          <w:tab w:val="clear" w:pos="1531"/>
        </w:tabs>
        <w:ind w:left="1418" w:hanging="454"/>
        <w:rPr>
          <w:sz w:val="24"/>
          <w:szCs w:val="24"/>
        </w:rPr>
      </w:pPr>
      <w:r w:rsidRPr="0004095E">
        <w:rPr>
          <w:sz w:val="24"/>
          <w:szCs w:val="24"/>
        </w:rPr>
        <w:t>the spectrum licence is not allocated to the winning bidder; and</w:t>
      </w:r>
    </w:p>
    <w:p w14:paraId="493C6E4A" w14:textId="79949BBA" w:rsidR="00596A0F" w:rsidRPr="0004095E" w:rsidRDefault="00596A0F" w:rsidP="004F142D">
      <w:pPr>
        <w:pStyle w:val="paragraph"/>
        <w:numPr>
          <w:ilvl w:val="1"/>
          <w:numId w:val="83"/>
        </w:numPr>
        <w:tabs>
          <w:tab w:val="clear" w:pos="1531"/>
        </w:tabs>
        <w:ind w:left="1418" w:hanging="454"/>
        <w:rPr>
          <w:sz w:val="24"/>
          <w:szCs w:val="24"/>
        </w:rPr>
      </w:pPr>
      <w:r w:rsidRPr="0004095E">
        <w:rPr>
          <w:sz w:val="24"/>
          <w:szCs w:val="24"/>
        </w:rPr>
        <w:t>the allocation of spectrum licences under this instrument to other applicants is not affected; and</w:t>
      </w:r>
    </w:p>
    <w:p w14:paraId="2E5FD5F0" w14:textId="6628F358" w:rsidR="00596A0F" w:rsidRPr="0004095E" w:rsidRDefault="00596A0F" w:rsidP="004F142D">
      <w:pPr>
        <w:pStyle w:val="paragraph"/>
        <w:numPr>
          <w:ilvl w:val="1"/>
          <w:numId w:val="83"/>
        </w:numPr>
        <w:tabs>
          <w:tab w:val="clear" w:pos="1531"/>
        </w:tabs>
        <w:ind w:left="1418" w:hanging="454"/>
        <w:rPr>
          <w:sz w:val="24"/>
          <w:szCs w:val="24"/>
        </w:rPr>
      </w:pPr>
      <w:r w:rsidRPr="0004095E">
        <w:rPr>
          <w:sz w:val="24"/>
          <w:szCs w:val="24"/>
        </w:rPr>
        <w:t xml:space="preserve">section </w:t>
      </w:r>
      <w:r w:rsidR="000F4EFB" w:rsidRPr="0004095E">
        <w:rPr>
          <w:sz w:val="24"/>
          <w:szCs w:val="24"/>
        </w:rPr>
        <w:t>70</w:t>
      </w:r>
      <w:r w:rsidRPr="0004095E">
        <w:rPr>
          <w:sz w:val="24"/>
          <w:szCs w:val="24"/>
        </w:rPr>
        <w:t xml:space="preserve"> applies to each lot </w:t>
      </w:r>
      <w:r w:rsidR="00D3292D">
        <w:rPr>
          <w:sz w:val="24"/>
          <w:szCs w:val="24"/>
        </w:rPr>
        <w:t xml:space="preserve">(and </w:t>
      </w:r>
      <w:r w:rsidR="001137FF">
        <w:rPr>
          <w:sz w:val="24"/>
          <w:szCs w:val="24"/>
        </w:rPr>
        <w:t>associated spectrum</w:t>
      </w:r>
      <w:r w:rsidR="00D3292D">
        <w:rPr>
          <w:sz w:val="24"/>
          <w:szCs w:val="24"/>
        </w:rPr>
        <w:t xml:space="preserve"> assigned to each lot) </w:t>
      </w:r>
      <w:r w:rsidRPr="0004095E">
        <w:rPr>
          <w:sz w:val="24"/>
          <w:szCs w:val="24"/>
        </w:rPr>
        <w:t>that, but for this section, would have been included in a spectrum licence allocated to the winning bidder.</w:t>
      </w:r>
    </w:p>
    <w:p w14:paraId="2D9F35D9" w14:textId="77777777" w:rsidR="00596A0F" w:rsidRPr="0004095E" w:rsidRDefault="00596A0F" w:rsidP="00430B3F">
      <w:pPr>
        <w:pStyle w:val="notetext"/>
        <w:spacing w:before="120" w:line="260" w:lineRule="exact"/>
        <w:ind w:left="1559" w:hanging="567"/>
        <w:rPr>
          <w:sz w:val="20"/>
        </w:rPr>
      </w:pPr>
      <w:r w:rsidRPr="0004095E">
        <w:rPr>
          <w:sz w:val="20"/>
        </w:rPr>
        <w:t>Note:</w:t>
      </w:r>
      <w:r w:rsidRPr="0004095E">
        <w:rPr>
          <w:sz w:val="20"/>
        </w:rPr>
        <w:tab/>
        <w:t>See section</w:t>
      </w:r>
      <w:r w:rsidR="002C2FC6" w:rsidRPr="0004095E">
        <w:rPr>
          <w:sz w:val="20"/>
        </w:rPr>
        <w:t xml:space="preserve"> </w:t>
      </w:r>
      <w:r w:rsidR="0076026E" w:rsidRPr="0004095E">
        <w:rPr>
          <w:sz w:val="20"/>
        </w:rPr>
        <w:t>7</w:t>
      </w:r>
      <w:r w:rsidR="000F4EFB" w:rsidRPr="0004095E">
        <w:rPr>
          <w:sz w:val="20"/>
        </w:rPr>
        <w:t>5</w:t>
      </w:r>
      <w:r w:rsidR="00F944B6" w:rsidRPr="0004095E">
        <w:rPr>
          <w:sz w:val="20"/>
        </w:rPr>
        <w:t xml:space="preserve"> for when certain breaches of this instrument have occurred</w:t>
      </w:r>
      <w:r w:rsidR="002C2FC6" w:rsidRPr="0004095E">
        <w:rPr>
          <w:sz w:val="20"/>
        </w:rPr>
        <w:t xml:space="preserve"> and</w:t>
      </w:r>
      <w:r w:rsidRPr="0004095E">
        <w:rPr>
          <w:sz w:val="20"/>
        </w:rPr>
        <w:t xml:space="preserve"> </w:t>
      </w:r>
      <w:r w:rsidR="00F944B6" w:rsidRPr="0004095E">
        <w:rPr>
          <w:sz w:val="20"/>
        </w:rPr>
        <w:t xml:space="preserve">section </w:t>
      </w:r>
      <w:r w:rsidR="0076026E" w:rsidRPr="0004095E">
        <w:rPr>
          <w:sz w:val="20"/>
        </w:rPr>
        <w:t>7</w:t>
      </w:r>
      <w:r w:rsidR="000F4EFB" w:rsidRPr="0004095E">
        <w:rPr>
          <w:sz w:val="20"/>
        </w:rPr>
        <w:t>9</w:t>
      </w:r>
      <w:r w:rsidRPr="0004095E">
        <w:rPr>
          <w:sz w:val="20"/>
        </w:rPr>
        <w:t xml:space="preserve"> in relation to </w:t>
      </w:r>
      <w:r w:rsidR="0009751E" w:rsidRPr="0004095E">
        <w:rPr>
          <w:sz w:val="20"/>
        </w:rPr>
        <w:t xml:space="preserve">other </w:t>
      </w:r>
      <w:r w:rsidRPr="0004095E">
        <w:rPr>
          <w:sz w:val="20"/>
        </w:rPr>
        <w:t>rights of the ACMA and the Commonwealth.</w:t>
      </w:r>
    </w:p>
    <w:p w14:paraId="4FE1A19E" w14:textId="77777777" w:rsidR="002039FA" w:rsidRPr="0004095E" w:rsidRDefault="00C35644" w:rsidP="004F142D">
      <w:pPr>
        <w:pStyle w:val="Heading2"/>
      </w:pPr>
      <w:bookmarkStart w:id="150" w:name="_Toc520268119"/>
      <w:r w:rsidRPr="0004095E">
        <w:rPr>
          <w:rStyle w:val="CharSectno"/>
        </w:rPr>
        <w:lastRenderedPageBreak/>
        <w:t>69</w:t>
      </w:r>
      <w:r w:rsidR="00B05F2E" w:rsidRPr="0004095E">
        <w:tab/>
        <w:t>Publication of auction results</w:t>
      </w:r>
      <w:bookmarkEnd w:id="149"/>
      <w:bookmarkEnd w:id="150"/>
    </w:p>
    <w:p w14:paraId="1E0217CC" w14:textId="77777777" w:rsidR="00A85903" w:rsidRPr="0004095E" w:rsidRDefault="00A85903" w:rsidP="004F142D">
      <w:pPr>
        <w:pStyle w:val="ZR1"/>
        <w:jc w:val="left"/>
      </w:pPr>
      <w:r w:rsidRPr="0004095E">
        <w:tab/>
      </w:r>
      <w:r w:rsidR="001D7725" w:rsidRPr="0004095E">
        <w:tab/>
      </w:r>
      <w:r w:rsidR="0075294F" w:rsidRPr="0004095E">
        <w:t>T</w:t>
      </w:r>
      <w:r w:rsidR="001D7725" w:rsidRPr="0004095E">
        <w:t xml:space="preserve">he ACMA must announce or publish </w:t>
      </w:r>
      <w:r w:rsidR="007E60F2" w:rsidRPr="0004095E">
        <w:t xml:space="preserve">the following </w:t>
      </w:r>
      <w:r w:rsidR="001D7725" w:rsidRPr="0004095E">
        <w:t>information about the auction</w:t>
      </w:r>
      <w:r w:rsidR="0075294F" w:rsidRPr="0004095E">
        <w:t xml:space="preserve"> after the end of the auction period</w:t>
      </w:r>
      <w:r w:rsidR="001D7725" w:rsidRPr="0004095E">
        <w:t>:</w:t>
      </w:r>
    </w:p>
    <w:p w14:paraId="5157A814" w14:textId="7E33564A" w:rsidR="00204C9A" w:rsidRPr="0004095E" w:rsidRDefault="00204C9A" w:rsidP="004F142D">
      <w:pPr>
        <w:pStyle w:val="P1"/>
        <w:numPr>
          <w:ilvl w:val="0"/>
          <w:numId w:val="93"/>
        </w:numPr>
        <w:ind w:left="1418" w:hanging="454"/>
        <w:jc w:val="left"/>
      </w:pPr>
      <w:r w:rsidRPr="0004095E">
        <w:t>the names of winning bidders;</w:t>
      </w:r>
    </w:p>
    <w:p w14:paraId="2AD7DF3C" w14:textId="39EF225E" w:rsidR="00204C9A" w:rsidRPr="0004095E" w:rsidRDefault="00204C9A" w:rsidP="004F142D">
      <w:pPr>
        <w:pStyle w:val="P1"/>
        <w:numPr>
          <w:ilvl w:val="0"/>
          <w:numId w:val="93"/>
        </w:numPr>
        <w:ind w:left="1418" w:hanging="454"/>
        <w:jc w:val="left"/>
      </w:pPr>
      <w:r w:rsidRPr="0004095E">
        <w:t>the spectrum allocated to each winning bidder;</w:t>
      </w:r>
    </w:p>
    <w:p w14:paraId="369BBDB7" w14:textId="61C11FD2" w:rsidR="00204C9A" w:rsidRDefault="0088230D" w:rsidP="004F142D">
      <w:pPr>
        <w:pStyle w:val="P1"/>
        <w:numPr>
          <w:ilvl w:val="0"/>
          <w:numId w:val="93"/>
        </w:numPr>
        <w:ind w:left="1418" w:hanging="454"/>
        <w:jc w:val="left"/>
      </w:pPr>
      <w:r w:rsidRPr="0004095E">
        <w:t>the</w:t>
      </w:r>
      <w:r w:rsidR="00FE4B6E" w:rsidRPr="0004095E">
        <w:t xml:space="preserve"> </w:t>
      </w:r>
      <w:r w:rsidR="0077020F" w:rsidRPr="0004095E">
        <w:t>winning price</w:t>
      </w:r>
      <w:r w:rsidR="00204C9A" w:rsidRPr="0004095E">
        <w:t xml:space="preserve"> paid, or to be paid, by each winning bidder.</w:t>
      </w:r>
    </w:p>
    <w:p w14:paraId="48EEB5CC" w14:textId="77777777" w:rsidR="00606F93" w:rsidRPr="00606F93" w:rsidRDefault="00606F93" w:rsidP="004F142D"/>
    <w:p w14:paraId="2554828E" w14:textId="77777777" w:rsidR="00135631" w:rsidRPr="00606F93" w:rsidRDefault="00135631" w:rsidP="004F142D">
      <w:pPr>
        <w:sectPr w:rsidR="00135631" w:rsidRPr="00606F93" w:rsidSect="001806EE">
          <w:pgSz w:w="11907" w:h="16839" w:code="9"/>
          <w:pgMar w:top="1440" w:right="1797" w:bottom="1440" w:left="1797" w:header="709" w:footer="709" w:gutter="0"/>
          <w:cols w:space="708"/>
          <w:docGrid w:linePitch="360"/>
        </w:sectPr>
      </w:pPr>
      <w:bookmarkStart w:id="151" w:name="_Toc338428032"/>
    </w:p>
    <w:p w14:paraId="4F0EE40F" w14:textId="737018F3" w:rsidR="007410C2" w:rsidRPr="0004095E" w:rsidRDefault="007143E9" w:rsidP="004F142D">
      <w:pPr>
        <w:pStyle w:val="Heading1"/>
      </w:pPr>
      <w:bookmarkStart w:id="152" w:name="_Toc520268120"/>
      <w:r w:rsidRPr="0004095E">
        <w:rPr>
          <w:rStyle w:val="CharPartNo"/>
        </w:rPr>
        <w:lastRenderedPageBreak/>
        <w:t xml:space="preserve">Part </w:t>
      </w:r>
      <w:r w:rsidR="00802FC1" w:rsidRPr="0004095E">
        <w:rPr>
          <w:rStyle w:val="CharPartNo"/>
        </w:rPr>
        <w:t>7</w:t>
      </w:r>
      <w:r w:rsidR="00836608" w:rsidRPr="00606F93">
        <w:t>—</w:t>
      </w:r>
      <w:r w:rsidRPr="0004095E">
        <w:rPr>
          <w:rStyle w:val="CharPartText"/>
        </w:rPr>
        <w:t>Miscellaneous</w:t>
      </w:r>
      <w:bookmarkEnd w:id="151"/>
      <w:bookmarkEnd w:id="152"/>
      <w:r w:rsidR="00E068BE" w:rsidRPr="0004095E">
        <w:rPr>
          <w:rStyle w:val="CharDivNo"/>
        </w:rPr>
        <w:t xml:space="preserve"> </w:t>
      </w:r>
      <w:r w:rsidR="00E068BE" w:rsidRPr="0004095E">
        <w:rPr>
          <w:rStyle w:val="CharDivText"/>
        </w:rPr>
        <w:t xml:space="preserve"> </w:t>
      </w:r>
    </w:p>
    <w:p w14:paraId="094FEA85" w14:textId="77777777" w:rsidR="007143E9" w:rsidRPr="0004095E" w:rsidRDefault="00C35644" w:rsidP="004F142D">
      <w:pPr>
        <w:pStyle w:val="Heading2"/>
      </w:pPr>
      <w:bookmarkStart w:id="153" w:name="_Toc338428033"/>
      <w:bookmarkStart w:id="154" w:name="_Toc520268121"/>
      <w:r w:rsidRPr="0004095E">
        <w:rPr>
          <w:rStyle w:val="CharSectno"/>
        </w:rPr>
        <w:t>70</w:t>
      </w:r>
      <w:r w:rsidR="007143E9" w:rsidRPr="0004095E">
        <w:tab/>
        <w:t xml:space="preserve">Unallocated </w:t>
      </w:r>
      <w:proofErr w:type="gramStart"/>
      <w:r w:rsidR="007143E9" w:rsidRPr="0004095E">
        <w:t>spectrum</w:t>
      </w:r>
      <w:bookmarkEnd w:id="153"/>
      <w:bookmarkEnd w:id="154"/>
      <w:proofErr w:type="gramEnd"/>
    </w:p>
    <w:p w14:paraId="59E4A657" w14:textId="6D70E440" w:rsidR="007143E9" w:rsidRPr="0004095E" w:rsidRDefault="007143E9" w:rsidP="004F142D">
      <w:pPr>
        <w:pStyle w:val="R1"/>
        <w:jc w:val="left"/>
      </w:pPr>
      <w:r w:rsidRPr="0004095E">
        <w:tab/>
      </w:r>
      <w:r w:rsidRPr="0004095E">
        <w:tab/>
        <w:t xml:space="preserve">Parts of the spectrum that are </w:t>
      </w:r>
      <w:r w:rsidR="00276CD1" w:rsidRPr="0004095E">
        <w:t>available in</w:t>
      </w:r>
      <w:r w:rsidRPr="0004095E">
        <w:t xml:space="preserve"> the auction but not allocated</w:t>
      </w:r>
      <w:r w:rsidR="00276CD1" w:rsidRPr="0004095E">
        <w:t xml:space="preserve"> in </w:t>
      </w:r>
      <w:r w:rsidR="00A5673C" w:rsidRPr="0004095E">
        <w:t>the</w:t>
      </w:r>
      <w:r w:rsidR="00276CD1" w:rsidRPr="0004095E">
        <w:t xml:space="preserve"> </w:t>
      </w:r>
      <w:r w:rsidR="009F6237" w:rsidRPr="0004095E">
        <w:t>primary stage</w:t>
      </w:r>
      <w:r w:rsidR="00873E1D" w:rsidRPr="0004095E">
        <w:t xml:space="preserve"> and not allocated in the </w:t>
      </w:r>
      <w:r w:rsidR="00276CD1" w:rsidRPr="0004095E">
        <w:t>secondary stage (if any)</w:t>
      </w:r>
      <w:r w:rsidRPr="0004095E">
        <w:t xml:space="preserve"> may be later </w:t>
      </w:r>
      <w:r w:rsidR="00276CD1" w:rsidRPr="0004095E">
        <w:t>made available</w:t>
      </w:r>
      <w:r w:rsidRPr="0004095E">
        <w:t xml:space="preserve"> for allocation by a procedure to be determined by the ACMA.</w:t>
      </w:r>
    </w:p>
    <w:p w14:paraId="33CE3006" w14:textId="3A90E11B" w:rsidR="007143E9" w:rsidRPr="0004095E" w:rsidRDefault="007143E9" w:rsidP="00430B3F">
      <w:pPr>
        <w:pStyle w:val="Note"/>
        <w:spacing w:line="260" w:lineRule="exact"/>
        <w:ind w:left="1559" w:hanging="595"/>
        <w:jc w:val="left"/>
        <w:rPr>
          <w:szCs w:val="20"/>
        </w:rPr>
      </w:pPr>
      <w:r w:rsidRPr="0004095E">
        <w:rPr>
          <w:iCs/>
          <w:szCs w:val="20"/>
        </w:rPr>
        <w:t>Note</w:t>
      </w:r>
      <w:r w:rsidR="00307B7F" w:rsidRPr="0004095E">
        <w:rPr>
          <w:iCs/>
          <w:szCs w:val="20"/>
        </w:rPr>
        <w:t>:</w:t>
      </w:r>
      <w:r w:rsidR="00135631" w:rsidRPr="0004095E">
        <w:rPr>
          <w:i/>
          <w:iCs/>
          <w:szCs w:val="20"/>
        </w:rPr>
        <w:tab/>
      </w:r>
      <w:r w:rsidRPr="0004095E">
        <w:rPr>
          <w:szCs w:val="20"/>
        </w:rPr>
        <w:t>The ACMA may make determinations under section 60 of the Act about allocations by auction or by other procedures.</w:t>
      </w:r>
    </w:p>
    <w:p w14:paraId="0815168C" w14:textId="77777777" w:rsidR="00CF7A43" w:rsidRPr="0004095E" w:rsidRDefault="00C35644" w:rsidP="004F142D">
      <w:pPr>
        <w:pStyle w:val="Heading2"/>
      </w:pPr>
      <w:bookmarkStart w:id="155" w:name="_Toc338428034"/>
      <w:bookmarkStart w:id="156" w:name="_Toc520268122"/>
      <w:r w:rsidRPr="0004095E">
        <w:rPr>
          <w:rStyle w:val="CharSectno"/>
        </w:rPr>
        <w:t>71</w:t>
      </w:r>
      <w:r w:rsidR="00CF7A43" w:rsidRPr="0004095E">
        <w:tab/>
        <w:t>Bidders must not misuse auction system</w:t>
      </w:r>
      <w:bookmarkEnd w:id="155"/>
      <w:bookmarkEnd w:id="156"/>
    </w:p>
    <w:p w14:paraId="2C0EAD76" w14:textId="77777777" w:rsidR="00CF7A43" w:rsidRPr="0004095E" w:rsidRDefault="00CF7A43" w:rsidP="004F142D">
      <w:pPr>
        <w:pStyle w:val="R1"/>
        <w:jc w:val="left"/>
      </w:pPr>
      <w:r w:rsidRPr="0004095E">
        <w:tab/>
        <w:t>(1)</w:t>
      </w:r>
      <w:r w:rsidRPr="0004095E">
        <w:tab/>
        <w:t xml:space="preserve">A bidder must only access and use the auction system in accordance with the information about access and use provided under </w:t>
      </w:r>
      <w:r w:rsidR="00A5673C" w:rsidRPr="0004095E">
        <w:t>paragraphs</w:t>
      </w:r>
      <w:r w:rsidR="00B9733A" w:rsidRPr="0004095E">
        <w:t> </w:t>
      </w:r>
      <w:r w:rsidR="007A5CB9" w:rsidRPr="0004095E">
        <w:t>41</w:t>
      </w:r>
      <w:r w:rsidR="00A5673C" w:rsidRPr="0004095E">
        <w:t xml:space="preserve">(2)(c) and </w:t>
      </w:r>
      <w:r w:rsidR="0076026E" w:rsidRPr="0004095E">
        <w:t>4</w:t>
      </w:r>
      <w:r w:rsidR="007A5CB9" w:rsidRPr="0004095E">
        <w:t>1</w:t>
      </w:r>
      <w:r w:rsidR="00A5673C" w:rsidRPr="0004095E">
        <w:t>(2)(d)</w:t>
      </w:r>
      <w:r w:rsidRPr="0004095E">
        <w:t>.</w:t>
      </w:r>
    </w:p>
    <w:p w14:paraId="4A214EF9" w14:textId="77777777" w:rsidR="00CF7A43" w:rsidRPr="0004095E" w:rsidRDefault="00CF7A43" w:rsidP="004F142D">
      <w:pPr>
        <w:pStyle w:val="R2"/>
        <w:jc w:val="left"/>
      </w:pPr>
      <w:r w:rsidRPr="0004095E">
        <w:tab/>
        <w:t>(2)</w:t>
      </w:r>
      <w:r w:rsidRPr="0004095E">
        <w:tab/>
        <w:t xml:space="preserve">A bidder must not </w:t>
      </w:r>
      <w:r w:rsidR="00C900D6" w:rsidRPr="0004095E">
        <w:t xml:space="preserve">attempt to </w:t>
      </w:r>
      <w:r w:rsidRPr="0004095E">
        <w:t>interfere with, disrupt or damage the auction system.</w:t>
      </w:r>
    </w:p>
    <w:p w14:paraId="7ADF8EC1" w14:textId="77777777" w:rsidR="003A1775" w:rsidRPr="0004095E" w:rsidRDefault="00C900D6" w:rsidP="004F142D">
      <w:pPr>
        <w:pStyle w:val="R2"/>
        <w:jc w:val="left"/>
      </w:pPr>
      <w:r w:rsidRPr="0004095E">
        <w:tab/>
        <w:t>(3)</w:t>
      </w:r>
      <w:r w:rsidRPr="0004095E">
        <w:tab/>
        <w:t xml:space="preserve">A bidder must not </w:t>
      </w:r>
      <w:r w:rsidR="000B2EAF" w:rsidRPr="0004095E">
        <w:t xml:space="preserve">use or </w:t>
      </w:r>
      <w:r w:rsidRPr="0004095E">
        <w:t>attempt to use the auction system to br</w:t>
      </w:r>
      <w:r w:rsidR="00084C06" w:rsidRPr="0004095E">
        <w:t>each a law of the Commonwealth.</w:t>
      </w:r>
    </w:p>
    <w:p w14:paraId="6D747C52" w14:textId="77777777" w:rsidR="00522ED9" w:rsidRPr="0004095E" w:rsidRDefault="00C35644" w:rsidP="004F142D">
      <w:pPr>
        <w:pStyle w:val="Heading2"/>
      </w:pPr>
      <w:bookmarkStart w:id="157" w:name="_Toc338428035"/>
      <w:bookmarkStart w:id="158" w:name="_Toc520268123"/>
      <w:r w:rsidRPr="0004095E">
        <w:rPr>
          <w:rStyle w:val="CharSectno"/>
        </w:rPr>
        <w:t>72</w:t>
      </w:r>
      <w:r w:rsidR="00522ED9" w:rsidRPr="0004095E">
        <w:tab/>
        <w:t>ACMA may obtain information from applicants</w:t>
      </w:r>
      <w:r w:rsidR="007F0D54" w:rsidRPr="0004095E">
        <w:t xml:space="preserve"> and bidders</w:t>
      </w:r>
      <w:bookmarkEnd w:id="157"/>
      <w:bookmarkEnd w:id="158"/>
    </w:p>
    <w:p w14:paraId="28D23985" w14:textId="77777777" w:rsidR="00522ED9" w:rsidRPr="0004095E" w:rsidRDefault="00522ED9" w:rsidP="004F142D">
      <w:pPr>
        <w:pStyle w:val="ZR1"/>
        <w:jc w:val="left"/>
      </w:pPr>
      <w:r w:rsidRPr="0004095E">
        <w:tab/>
        <w:t>(1)</w:t>
      </w:r>
      <w:r w:rsidRPr="0004095E">
        <w:tab/>
        <w:t>If the ACMA has reason to believe that an applicant</w:t>
      </w:r>
      <w:r w:rsidR="007F0D54" w:rsidRPr="0004095E">
        <w:t xml:space="preserve"> or bidder</w:t>
      </w:r>
      <w:r w:rsidRPr="0004095E">
        <w:t xml:space="preserve"> has information or documents that are relevant to the performance of any of the ACMA</w:t>
      </w:r>
      <w:r w:rsidR="00EA3F1A" w:rsidRPr="0004095E">
        <w:t>’</w:t>
      </w:r>
      <w:r w:rsidRPr="0004095E">
        <w:t xml:space="preserve">s functions or exercise of its powers under this </w:t>
      </w:r>
      <w:r w:rsidR="00836608" w:rsidRPr="0004095E">
        <w:t>instrument</w:t>
      </w:r>
      <w:r w:rsidRPr="0004095E">
        <w:t>, the ACMA may, by written notice, require the applicant</w:t>
      </w:r>
      <w:r w:rsidR="007F0D54" w:rsidRPr="0004095E">
        <w:t xml:space="preserve"> or bidder</w:t>
      </w:r>
      <w:r w:rsidRPr="0004095E">
        <w:t>:</w:t>
      </w:r>
    </w:p>
    <w:p w14:paraId="23F5742B" w14:textId="06C499DC" w:rsidR="00522ED9" w:rsidRPr="0004095E" w:rsidRDefault="00522ED9" w:rsidP="004F142D">
      <w:pPr>
        <w:pStyle w:val="P1"/>
        <w:numPr>
          <w:ilvl w:val="1"/>
          <w:numId w:val="76"/>
        </w:numPr>
        <w:ind w:left="1418" w:hanging="454"/>
        <w:jc w:val="left"/>
      </w:pPr>
      <w:r w:rsidRPr="0004095E">
        <w:t>to give to the ACMA, within the period and in the manner and form specified in the notice, any such information; or</w:t>
      </w:r>
    </w:p>
    <w:p w14:paraId="1A7648BA" w14:textId="6A9DC66B" w:rsidR="00522ED9" w:rsidRPr="0004095E" w:rsidRDefault="00522ED9" w:rsidP="004F142D">
      <w:pPr>
        <w:pStyle w:val="P1"/>
        <w:numPr>
          <w:ilvl w:val="1"/>
          <w:numId w:val="76"/>
        </w:numPr>
        <w:ind w:left="1418" w:hanging="454"/>
        <w:jc w:val="left"/>
      </w:pPr>
      <w:r w:rsidRPr="0004095E">
        <w:t>to produce to the ACMA, within the period and in the manner specified in the notice, any such documents.</w:t>
      </w:r>
    </w:p>
    <w:p w14:paraId="46D0B667" w14:textId="21B4D2C5" w:rsidR="00205943" w:rsidRPr="0004095E" w:rsidRDefault="00205943" w:rsidP="00430B3F">
      <w:pPr>
        <w:pStyle w:val="Note"/>
        <w:spacing w:line="260" w:lineRule="exact"/>
        <w:ind w:left="1559" w:hanging="595"/>
        <w:jc w:val="left"/>
        <w:rPr>
          <w:szCs w:val="20"/>
        </w:rPr>
      </w:pPr>
      <w:r w:rsidRPr="0004095E">
        <w:rPr>
          <w:szCs w:val="20"/>
        </w:rPr>
        <w:t>Note</w:t>
      </w:r>
      <w:r w:rsidR="00307B7F" w:rsidRPr="0004095E">
        <w:rPr>
          <w:szCs w:val="20"/>
        </w:rPr>
        <w:t>:</w:t>
      </w:r>
      <w:r w:rsidR="00135631" w:rsidRPr="0004095E">
        <w:rPr>
          <w:i/>
          <w:szCs w:val="20"/>
        </w:rPr>
        <w:tab/>
      </w:r>
      <w:r w:rsidRPr="0004095E">
        <w:rPr>
          <w:szCs w:val="20"/>
        </w:rPr>
        <w:t xml:space="preserve">If a requirement in a notice given under this subsection is breached, the ACMA may </w:t>
      </w:r>
      <w:proofErr w:type="gramStart"/>
      <w:r w:rsidRPr="0004095E">
        <w:rPr>
          <w:szCs w:val="20"/>
        </w:rPr>
        <w:t>take action</w:t>
      </w:r>
      <w:proofErr w:type="gramEnd"/>
      <w:r w:rsidRPr="0004095E">
        <w:rPr>
          <w:szCs w:val="20"/>
        </w:rPr>
        <w:t xml:space="preserve"> under section</w:t>
      </w:r>
      <w:r w:rsidR="00B9733A" w:rsidRPr="0004095E">
        <w:rPr>
          <w:szCs w:val="20"/>
        </w:rPr>
        <w:t> </w:t>
      </w:r>
      <w:r w:rsidR="0076026E" w:rsidRPr="0004095E">
        <w:rPr>
          <w:szCs w:val="20"/>
        </w:rPr>
        <w:t>7</w:t>
      </w:r>
      <w:r w:rsidR="000F4EFB" w:rsidRPr="0004095E">
        <w:rPr>
          <w:szCs w:val="20"/>
        </w:rPr>
        <w:t>5</w:t>
      </w:r>
      <w:r w:rsidRPr="0004095E">
        <w:rPr>
          <w:szCs w:val="20"/>
        </w:rPr>
        <w:t>.</w:t>
      </w:r>
    </w:p>
    <w:p w14:paraId="4FF2550C" w14:textId="77777777" w:rsidR="006A6FE5" w:rsidRPr="0004095E" w:rsidRDefault="00522ED9" w:rsidP="004F142D">
      <w:pPr>
        <w:pStyle w:val="R2"/>
        <w:jc w:val="left"/>
      </w:pPr>
      <w:r w:rsidRPr="0004095E">
        <w:tab/>
        <w:t>(2)</w:t>
      </w:r>
      <w:r w:rsidRPr="0004095E">
        <w:tab/>
        <w:t>The ACMA may vary a notice given under subsection (1).</w:t>
      </w:r>
      <w:bookmarkStart w:id="159" w:name="_Toc338428036"/>
    </w:p>
    <w:p w14:paraId="1EB5A014" w14:textId="310697A6" w:rsidR="00522ED9" w:rsidRPr="0004095E" w:rsidRDefault="00C35644" w:rsidP="004F142D">
      <w:pPr>
        <w:pStyle w:val="Heading2"/>
      </w:pPr>
      <w:bookmarkStart w:id="160" w:name="_Toc520268124"/>
      <w:r w:rsidRPr="0004095E">
        <w:rPr>
          <w:rStyle w:val="CharSectno"/>
          <w:szCs w:val="28"/>
        </w:rPr>
        <w:t>73</w:t>
      </w:r>
      <w:r w:rsidR="00522ED9" w:rsidRPr="0004095E">
        <w:tab/>
      </w:r>
      <w:r w:rsidR="00D2016E" w:rsidRPr="0004095E">
        <w:t>Use of information and documents by ACMA</w:t>
      </w:r>
      <w:bookmarkEnd w:id="159"/>
      <w:bookmarkEnd w:id="160"/>
    </w:p>
    <w:p w14:paraId="38CAD644" w14:textId="77777777" w:rsidR="00D2016E" w:rsidRPr="0004095E" w:rsidRDefault="00522ED9" w:rsidP="004F142D">
      <w:pPr>
        <w:pStyle w:val="ZR1"/>
        <w:jc w:val="left"/>
      </w:pPr>
      <w:r w:rsidRPr="0004095E">
        <w:tab/>
        <w:t>(</w:t>
      </w:r>
      <w:r w:rsidR="00D2016E" w:rsidRPr="0004095E">
        <w:t>1</w:t>
      </w:r>
      <w:r w:rsidRPr="0004095E">
        <w:t>)</w:t>
      </w:r>
      <w:r w:rsidRPr="0004095E">
        <w:tab/>
        <w:t xml:space="preserve">The ACMA may use information or documents </w:t>
      </w:r>
      <w:r w:rsidR="00D2016E" w:rsidRPr="0004095E">
        <w:t xml:space="preserve">it obtains in the </w:t>
      </w:r>
      <w:r w:rsidR="00205943" w:rsidRPr="0004095E">
        <w:t>performance</w:t>
      </w:r>
      <w:r w:rsidR="00D2016E" w:rsidRPr="0004095E">
        <w:t xml:space="preserve"> of its functions </w:t>
      </w:r>
      <w:r w:rsidR="00774D7B" w:rsidRPr="0004095E">
        <w:t xml:space="preserve">or exercise of its powers </w:t>
      </w:r>
      <w:r w:rsidR="00D2016E" w:rsidRPr="0004095E">
        <w:t xml:space="preserve">under this </w:t>
      </w:r>
      <w:r w:rsidR="00836608" w:rsidRPr="0004095E">
        <w:t>instrument</w:t>
      </w:r>
      <w:r w:rsidR="00780201" w:rsidRPr="0004095E">
        <w:t>:</w:t>
      </w:r>
    </w:p>
    <w:p w14:paraId="588AAE9E" w14:textId="0F75B8AC" w:rsidR="00522ED9" w:rsidRPr="0004095E" w:rsidRDefault="00780201" w:rsidP="004F142D">
      <w:pPr>
        <w:pStyle w:val="P1"/>
        <w:numPr>
          <w:ilvl w:val="0"/>
          <w:numId w:val="94"/>
        </w:numPr>
        <w:ind w:left="1418" w:hanging="454"/>
        <w:jc w:val="left"/>
      </w:pPr>
      <w:r w:rsidRPr="0004095E">
        <w:t xml:space="preserve">for the purposes of this </w:t>
      </w:r>
      <w:r w:rsidR="00836608" w:rsidRPr="0004095E">
        <w:t>instrument</w:t>
      </w:r>
      <w:r w:rsidRPr="0004095E">
        <w:t xml:space="preserve">, </w:t>
      </w:r>
      <w:r w:rsidR="005764B5" w:rsidRPr="0004095E">
        <w:t xml:space="preserve">including </w:t>
      </w:r>
      <w:r w:rsidR="001A3EDF" w:rsidRPr="0004095E">
        <w:t xml:space="preserve">disclosing or publishing information or documents as provided for in this </w:t>
      </w:r>
      <w:r w:rsidR="00836608" w:rsidRPr="0004095E">
        <w:t>instrument</w:t>
      </w:r>
      <w:r w:rsidRPr="0004095E">
        <w:t>; and</w:t>
      </w:r>
    </w:p>
    <w:p w14:paraId="5B59BAEA" w14:textId="1A8994C5" w:rsidR="00780201" w:rsidRPr="0004095E" w:rsidRDefault="00780201" w:rsidP="004F142D">
      <w:pPr>
        <w:pStyle w:val="P1"/>
        <w:numPr>
          <w:ilvl w:val="0"/>
          <w:numId w:val="94"/>
        </w:numPr>
        <w:ind w:left="1418" w:hanging="454"/>
        <w:jc w:val="left"/>
      </w:pPr>
      <w:r w:rsidRPr="0004095E">
        <w:t xml:space="preserve">in relation to a spectrum licence </w:t>
      </w:r>
      <w:r w:rsidR="00C60603" w:rsidRPr="0004095E">
        <w:t xml:space="preserve">to be </w:t>
      </w:r>
      <w:r w:rsidRPr="0004095E">
        <w:t>issued</w:t>
      </w:r>
      <w:r w:rsidR="00CA251A" w:rsidRPr="0004095E">
        <w:t>, or issued,</w:t>
      </w:r>
      <w:r w:rsidRPr="0004095E">
        <w:t xml:space="preserve"> </w:t>
      </w:r>
      <w:proofErr w:type="gramStart"/>
      <w:r w:rsidRPr="0004095E">
        <w:t>as a result of</w:t>
      </w:r>
      <w:proofErr w:type="gramEnd"/>
      <w:r w:rsidRPr="0004095E">
        <w:t xml:space="preserve"> the auction.</w:t>
      </w:r>
    </w:p>
    <w:p w14:paraId="1C6482D8" w14:textId="77777777" w:rsidR="00780201" w:rsidRPr="0004095E" w:rsidRDefault="00D2016E" w:rsidP="004F142D">
      <w:pPr>
        <w:pStyle w:val="R2"/>
        <w:jc w:val="left"/>
      </w:pPr>
      <w:r w:rsidRPr="0004095E">
        <w:tab/>
        <w:t>(</w:t>
      </w:r>
      <w:r w:rsidR="00780201" w:rsidRPr="0004095E">
        <w:t>2</w:t>
      </w:r>
      <w:r w:rsidRPr="0004095E">
        <w:t>)</w:t>
      </w:r>
      <w:r w:rsidRPr="0004095E">
        <w:tab/>
        <w:t xml:space="preserve">The ACMA may retain possession of a document </w:t>
      </w:r>
      <w:r w:rsidR="00780201" w:rsidRPr="0004095E">
        <w:t xml:space="preserve">or other item given to the ACMA for the purposes of this </w:t>
      </w:r>
      <w:r w:rsidR="00836608" w:rsidRPr="0004095E">
        <w:t>instrument</w:t>
      </w:r>
      <w:r w:rsidR="00780201" w:rsidRPr="0004095E">
        <w:t xml:space="preserve"> for as long as necessary for the performance of the ACMA’s functions and exercise of its powers under this </w:t>
      </w:r>
      <w:r w:rsidR="00836608" w:rsidRPr="0004095E">
        <w:t>instrument</w:t>
      </w:r>
      <w:r w:rsidR="00780201" w:rsidRPr="0004095E">
        <w:t xml:space="preserve"> or the Act.</w:t>
      </w:r>
    </w:p>
    <w:p w14:paraId="56FC5828" w14:textId="77777777" w:rsidR="00522ED9" w:rsidRPr="0004095E" w:rsidRDefault="00522ED9" w:rsidP="004F142D">
      <w:pPr>
        <w:pStyle w:val="R2"/>
        <w:jc w:val="left"/>
      </w:pPr>
      <w:r w:rsidRPr="0004095E">
        <w:lastRenderedPageBreak/>
        <w:tab/>
        <w:t>(</w:t>
      </w:r>
      <w:r w:rsidR="00780201" w:rsidRPr="0004095E">
        <w:t>3</w:t>
      </w:r>
      <w:r w:rsidRPr="0004095E">
        <w:t>)</w:t>
      </w:r>
      <w:r w:rsidRPr="0004095E">
        <w:tab/>
        <w:t>The ACMA may disclose information or documents in accordance with Part</w:t>
      </w:r>
      <w:r w:rsidR="00B9733A" w:rsidRPr="0004095E">
        <w:t> </w:t>
      </w:r>
      <w:r w:rsidRPr="0004095E">
        <w:t xml:space="preserve">7A of the </w:t>
      </w:r>
      <w:r w:rsidRPr="0004095E">
        <w:rPr>
          <w:i/>
        </w:rPr>
        <w:t>Australian Communications and Media Authority Act 2005</w:t>
      </w:r>
      <w:r w:rsidRPr="0004095E">
        <w:t xml:space="preserve"> or as otherwise authorised by law.</w:t>
      </w:r>
    </w:p>
    <w:p w14:paraId="29CEDF82" w14:textId="77777777" w:rsidR="00522ED9" w:rsidRPr="0004095E" w:rsidRDefault="00C35644" w:rsidP="004F142D">
      <w:pPr>
        <w:pStyle w:val="Heading2"/>
      </w:pPr>
      <w:bookmarkStart w:id="161" w:name="_Toc338428037"/>
      <w:bookmarkStart w:id="162" w:name="_Toc520268125"/>
      <w:r w:rsidRPr="0004095E">
        <w:rPr>
          <w:rStyle w:val="CharSectno"/>
        </w:rPr>
        <w:t>74</w:t>
      </w:r>
      <w:r w:rsidR="00522ED9" w:rsidRPr="0004095E">
        <w:tab/>
        <w:t xml:space="preserve">ACMA </w:t>
      </w:r>
      <w:r w:rsidR="00025FA9" w:rsidRPr="0004095E">
        <w:t>to</w:t>
      </w:r>
      <w:r w:rsidR="00522ED9" w:rsidRPr="0004095E">
        <w:t xml:space="preserve"> provide information to ACCC</w:t>
      </w:r>
      <w:r w:rsidR="00025FA9" w:rsidRPr="0004095E">
        <w:t xml:space="preserve"> on request</w:t>
      </w:r>
      <w:bookmarkEnd w:id="161"/>
      <w:bookmarkEnd w:id="162"/>
    </w:p>
    <w:p w14:paraId="00614410" w14:textId="77777777" w:rsidR="00025FA9" w:rsidRPr="0004095E" w:rsidRDefault="00025FA9" w:rsidP="004F142D">
      <w:pPr>
        <w:pStyle w:val="R1"/>
        <w:jc w:val="left"/>
      </w:pPr>
      <w:r w:rsidRPr="0004095E">
        <w:tab/>
        <w:t>(1)</w:t>
      </w:r>
      <w:r w:rsidRPr="0004095E">
        <w:tab/>
        <w:t>The ACCC may make a request to the ACMA for information in relation to the auction or in relation to an applicant or bidder.</w:t>
      </w:r>
    </w:p>
    <w:p w14:paraId="2E7CD861" w14:textId="77777777" w:rsidR="00025FA9" w:rsidRPr="0004095E" w:rsidRDefault="00025FA9" w:rsidP="004F142D">
      <w:pPr>
        <w:pStyle w:val="R2"/>
        <w:jc w:val="left"/>
      </w:pPr>
      <w:r w:rsidRPr="0004095E">
        <w:tab/>
        <w:t>(2)</w:t>
      </w:r>
      <w:r w:rsidRPr="0004095E">
        <w:tab/>
        <w:t>The ACMA must provide the requested information to the ACCC if the ACMA has the information.</w:t>
      </w:r>
    </w:p>
    <w:p w14:paraId="0685CE6B" w14:textId="77777777" w:rsidR="00025FA9" w:rsidRPr="0004095E" w:rsidRDefault="00025FA9" w:rsidP="004F142D">
      <w:pPr>
        <w:pStyle w:val="ZR2"/>
        <w:jc w:val="left"/>
      </w:pPr>
      <w:r w:rsidRPr="0004095E">
        <w:tab/>
        <w:t>(3)</w:t>
      </w:r>
      <w:r w:rsidRPr="0004095E">
        <w:tab/>
        <w:t>Without limiting subsection</w:t>
      </w:r>
      <w:r w:rsidR="00B9733A" w:rsidRPr="0004095E">
        <w:t> </w:t>
      </w:r>
      <w:r w:rsidRPr="0004095E">
        <w:t>(1), information that the ACCC may request includes the following:</w:t>
      </w:r>
    </w:p>
    <w:p w14:paraId="564CA42E" w14:textId="427FAA75" w:rsidR="00025FA9" w:rsidRPr="0004095E" w:rsidRDefault="00025FA9" w:rsidP="004F142D">
      <w:pPr>
        <w:pStyle w:val="P1"/>
        <w:numPr>
          <w:ilvl w:val="0"/>
          <w:numId w:val="95"/>
        </w:numPr>
        <w:ind w:left="1418" w:hanging="454"/>
        <w:jc w:val="left"/>
      </w:pPr>
      <w:r w:rsidRPr="0004095E">
        <w:t>completed application forms</w:t>
      </w:r>
      <w:r w:rsidR="00D3292D">
        <w:t xml:space="preserve"> and completed eligibility nomination forms</w:t>
      </w:r>
      <w:r w:rsidRPr="0004095E">
        <w:t>;</w:t>
      </w:r>
    </w:p>
    <w:p w14:paraId="55435339" w14:textId="0D23556D" w:rsidR="00025FA9" w:rsidRPr="0004095E" w:rsidRDefault="00025FA9" w:rsidP="004F142D">
      <w:pPr>
        <w:pStyle w:val="P1"/>
        <w:numPr>
          <w:ilvl w:val="0"/>
          <w:numId w:val="95"/>
        </w:numPr>
        <w:ind w:left="1418" w:hanging="454"/>
        <w:jc w:val="left"/>
      </w:pPr>
      <w:r w:rsidRPr="0004095E">
        <w:t>deeds of confidentiality;</w:t>
      </w:r>
    </w:p>
    <w:p w14:paraId="12DC9BBC" w14:textId="15DB07CB" w:rsidR="00025FA9" w:rsidRPr="0004095E" w:rsidRDefault="00025FA9" w:rsidP="004F142D">
      <w:pPr>
        <w:pStyle w:val="P1"/>
        <w:numPr>
          <w:ilvl w:val="0"/>
          <w:numId w:val="95"/>
        </w:numPr>
        <w:ind w:left="1418" w:hanging="454"/>
        <w:jc w:val="left"/>
      </w:pPr>
      <w:r w:rsidRPr="0004095E">
        <w:t>information about an applicant’s associates and affiliations</w:t>
      </w:r>
      <w:r w:rsidR="00C21139" w:rsidRPr="0004095E">
        <w:t xml:space="preserve"> (including statutory declarations and statements made under this instrument)</w:t>
      </w:r>
      <w:r w:rsidRPr="0004095E">
        <w:t>;</w:t>
      </w:r>
    </w:p>
    <w:p w14:paraId="344F2F99" w14:textId="76913D78" w:rsidR="00025FA9" w:rsidRPr="0004095E" w:rsidRDefault="00025FA9" w:rsidP="004F142D">
      <w:pPr>
        <w:pStyle w:val="P1"/>
        <w:numPr>
          <w:ilvl w:val="0"/>
          <w:numId w:val="95"/>
        </w:numPr>
        <w:ind w:left="1418" w:hanging="454"/>
        <w:jc w:val="left"/>
      </w:pPr>
      <w:r w:rsidRPr="0004095E">
        <w:t>information about any breaches of confidentiality obligations;</w:t>
      </w:r>
    </w:p>
    <w:p w14:paraId="5CE1D22D" w14:textId="651C4821" w:rsidR="00025FA9" w:rsidRPr="0004095E" w:rsidRDefault="00025FA9" w:rsidP="004F142D">
      <w:pPr>
        <w:pStyle w:val="P1"/>
        <w:numPr>
          <w:ilvl w:val="0"/>
          <w:numId w:val="95"/>
        </w:numPr>
        <w:ind w:left="1418" w:hanging="454"/>
        <w:jc w:val="left"/>
      </w:pPr>
      <w:r w:rsidRPr="0004095E">
        <w:t>infor</w:t>
      </w:r>
      <w:r w:rsidR="00273EA8" w:rsidRPr="0004095E">
        <w:t>mation about bidding during the auction;</w:t>
      </w:r>
    </w:p>
    <w:p w14:paraId="5E490121" w14:textId="11E111D0" w:rsidR="008E0FDF" w:rsidRPr="0004095E" w:rsidRDefault="00273EA8" w:rsidP="004F142D">
      <w:pPr>
        <w:pStyle w:val="P1"/>
        <w:numPr>
          <w:ilvl w:val="0"/>
          <w:numId w:val="95"/>
        </w:numPr>
        <w:ind w:left="1418" w:hanging="454"/>
        <w:jc w:val="left"/>
      </w:pPr>
      <w:r w:rsidRPr="0004095E">
        <w:t>information about the outcomes of the procedures in Part 6.</w:t>
      </w:r>
    </w:p>
    <w:p w14:paraId="31BD47B3" w14:textId="77777777" w:rsidR="00EE7FAE" w:rsidRPr="0004095E" w:rsidRDefault="00C35644" w:rsidP="004F142D">
      <w:pPr>
        <w:pStyle w:val="Heading2"/>
      </w:pPr>
      <w:bookmarkStart w:id="163" w:name="_Toc338428038"/>
      <w:bookmarkStart w:id="164" w:name="_Toc520268126"/>
      <w:r w:rsidRPr="0004095E">
        <w:rPr>
          <w:rStyle w:val="CharSectno"/>
        </w:rPr>
        <w:t>75</w:t>
      </w:r>
      <w:r w:rsidR="00E03292" w:rsidRPr="0004095E">
        <w:tab/>
      </w:r>
      <w:r w:rsidR="00EE7FAE" w:rsidRPr="0004095E">
        <w:t>Retention of eligibility payment or enforcement of deed</w:t>
      </w:r>
      <w:r w:rsidR="0047689B" w:rsidRPr="0004095E">
        <w:t xml:space="preserve"> </w:t>
      </w:r>
      <w:r w:rsidR="00D853A3" w:rsidRPr="0004095E">
        <w:t xml:space="preserve">of financial security </w:t>
      </w:r>
      <w:r w:rsidR="0047689B" w:rsidRPr="0004095E">
        <w:t>for breach of auction procedures</w:t>
      </w:r>
      <w:bookmarkEnd w:id="163"/>
      <w:bookmarkEnd w:id="164"/>
    </w:p>
    <w:p w14:paraId="45746968" w14:textId="77777777" w:rsidR="00EE7FAE" w:rsidRPr="0004095E" w:rsidRDefault="00EE7FAE" w:rsidP="004F142D">
      <w:pPr>
        <w:pStyle w:val="ZR1"/>
        <w:jc w:val="left"/>
      </w:pPr>
      <w:r w:rsidRPr="0004095E">
        <w:tab/>
        <w:t>(1)</w:t>
      </w:r>
      <w:r w:rsidRPr="0004095E">
        <w:tab/>
      </w:r>
      <w:r w:rsidR="007E519B" w:rsidRPr="0004095E">
        <w:t>T</w:t>
      </w:r>
      <w:r w:rsidRPr="0004095E">
        <w:t xml:space="preserve">he ACMA </w:t>
      </w:r>
      <w:r w:rsidR="000F4D29" w:rsidRPr="0004095E">
        <w:t xml:space="preserve">on behalf of the Commonwealth </w:t>
      </w:r>
      <w:r w:rsidRPr="0004095E">
        <w:t xml:space="preserve">may retain an eligibility payment made by an applicant </w:t>
      </w:r>
      <w:r w:rsidR="00055A9D" w:rsidRPr="0004095E">
        <w:t>or bidder</w:t>
      </w:r>
      <w:r w:rsidR="00B5443D" w:rsidRPr="0004095E">
        <w:t>,</w:t>
      </w:r>
      <w:r w:rsidR="00055A9D" w:rsidRPr="0004095E">
        <w:t xml:space="preserve"> </w:t>
      </w:r>
      <w:r w:rsidRPr="0004095E">
        <w:t xml:space="preserve">or enforce a deed of financial security given by an applicant </w:t>
      </w:r>
      <w:r w:rsidR="00055A9D" w:rsidRPr="0004095E">
        <w:t>or bidder</w:t>
      </w:r>
      <w:r w:rsidR="00B5443D" w:rsidRPr="0004095E">
        <w:t>,</w:t>
      </w:r>
      <w:r w:rsidR="00055A9D" w:rsidRPr="0004095E">
        <w:t xml:space="preserve"> </w:t>
      </w:r>
      <w:r w:rsidRPr="0004095E">
        <w:t>if:</w:t>
      </w:r>
    </w:p>
    <w:p w14:paraId="1DFC8A48" w14:textId="507F7015" w:rsidR="00EE7FAE" w:rsidRPr="0004095E" w:rsidRDefault="00EE7FAE" w:rsidP="004F142D">
      <w:pPr>
        <w:pStyle w:val="ZP1"/>
        <w:numPr>
          <w:ilvl w:val="0"/>
          <w:numId w:val="97"/>
        </w:numPr>
        <w:ind w:left="1418" w:hanging="454"/>
        <w:jc w:val="left"/>
      </w:pPr>
      <w:r w:rsidRPr="0004095E">
        <w:t xml:space="preserve">the ACMA </w:t>
      </w:r>
      <w:r w:rsidR="00F8209A" w:rsidRPr="0004095E">
        <w:t>is satisfied</w:t>
      </w:r>
      <w:r w:rsidRPr="0004095E">
        <w:t xml:space="preserve"> that:</w:t>
      </w:r>
    </w:p>
    <w:p w14:paraId="7C51BB47" w14:textId="2C1A4F14" w:rsidR="00E03292" w:rsidRPr="0004095E" w:rsidRDefault="00EE7FAE" w:rsidP="004F142D">
      <w:pPr>
        <w:pStyle w:val="P2"/>
        <w:numPr>
          <w:ilvl w:val="0"/>
          <w:numId w:val="96"/>
        </w:numPr>
        <w:tabs>
          <w:tab w:val="clear" w:pos="1758"/>
        </w:tabs>
        <w:ind w:left="1985" w:hanging="567"/>
        <w:jc w:val="left"/>
      </w:pPr>
      <w:r w:rsidRPr="0004095E">
        <w:t xml:space="preserve">the applicant </w:t>
      </w:r>
      <w:r w:rsidR="00055A9D" w:rsidRPr="0004095E">
        <w:t xml:space="preserve">or bidder, or a related person of the applicant or bidder, </w:t>
      </w:r>
      <w:r w:rsidR="00D853A3" w:rsidRPr="0004095E">
        <w:t xml:space="preserve">or a contractor of the applicant or bidder, </w:t>
      </w:r>
      <w:r w:rsidRPr="0004095E">
        <w:t>breached a provision</w:t>
      </w:r>
      <w:r w:rsidR="00055A9D" w:rsidRPr="0004095E">
        <w:t xml:space="preserve"> of this </w:t>
      </w:r>
      <w:r w:rsidR="00836608" w:rsidRPr="0004095E">
        <w:t>instrument</w:t>
      </w:r>
      <w:r w:rsidR="00055A9D" w:rsidRPr="0004095E">
        <w:t>; and</w:t>
      </w:r>
    </w:p>
    <w:p w14:paraId="668A8BCD" w14:textId="46576CC0" w:rsidR="00055A9D" w:rsidRPr="0004095E" w:rsidRDefault="00055A9D" w:rsidP="004F142D">
      <w:pPr>
        <w:pStyle w:val="P2"/>
        <w:numPr>
          <w:ilvl w:val="0"/>
          <w:numId w:val="96"/>
        </w:numPr>
        <w:tabs>
          <w:tab w:val="clear" w:pos="1758"/>
        </w:tabs>
        <w:ind w:left="1985" w:hanging="567"/>
        <w:jc w:val="left"/>
      </w:pPr>
      <w:r w:rsidRPr="0004095E">
        <w:t>the breach affected</w:t>
      </w:r>
      <w:r w:rsidR="00B22EB7" w:rsidRPr="0004095E">
        <w:t>,</w:t>
      </w:r>
      <w:r w:rsidRPr="0004095E">
        <w:t xml:space="preserve"> or may have affected</w:t>
      </w:r>
      <w:r w:rsidR="00B22EB7" w:rsidRPr="0004095E">
        <w:t>,</w:t>
      </w:r>
      <w:r w:rsidRPr="0004095E">
        <w:t xml:space="preserve"> the outcome of the auction; or</w:t>
      </w:r>
    </w:p>
    <w:p w14:paraId="6C221ECC" w14:textId="3A38A801" w:rsidR="007B6E14" w:rsidRPr="0004095E" w:rsidRDefault="007B6E14" w:rsidP="004F142D">
      <w:pPr>
        <w:pStyle w:val="P1"/>
        <w:numPr>
          <w:ilvl w:val="0"/>
          <w:numId w:val="97"/>
        </w:numPr>
        <w:ind w:left="1418" w:hanging="454"/>
        <w:jc w:val="left"/>
      </w:pPr>
      <w:r w:rsidRPr="0004095E">
        <w:t>the ACMA is satisfied that the applicant or bidder, or a related person of the applicant or bidder, or a contractor of the applicant or bidder, breached the confidentiality obligation under section </w:t>
      </w:r>
      <w:r w:rsidR="0076026E" w:rsidRPr="0004095E">
        <w:t>18</w:t>
      </w:r>
      <w:r w:rsidRPr="0004095E">
        <w:t xml:space="preserve"> after the auction period (but before the confidentiality obligation came to an end); or</w:t>
      </w:r>
    </w:p>
    <w:p w14:paraId="74046474" w14:textId="3F152747" w:rsidR="007B6E14" w:rsidRPr="0004095E" w:rsidRDefault="007B6E14" w:rsidP="004F142D">
      <w:pPr>
        <w:pStyle w:val="P1"/>
        <w:numPr>
          <w:ilvl w:val="0"/>
          <w:numId w:val="97"/>
        </w:numPr>
        <w:ind w:left="1418" w:hanging="454"/>
        <w:jc w:val="left"/>
      </w:pPr>
      <w:r w:rsidRPr="0004095E">
        <w:t>the ACMA is satisfied that the bidder breached section </w:t>
      </w:r>
      <w:r w:rsidR="0076026E" w:rsidRPr="0004095E">
        <w:t>5</w:t>
      </w:r>
      <w:r w:rsidR="000F4EFB" w:rsidRPr="0004095E">
        <w:t>2</w:t>
      </w:r>
      <w:r w:rsidRPr="0004095E">
        <w:t>; or</w:t>
      </w:r>
    </w:p>
    <w:p w14:paraId="678EA927" w14:textId="2F09705C" w:rsidR="00084C06" w:rsidRPr="0004095E" w:rsidRDefault="00084C06" w:rsidP="004F142D">
      <w:pPr>
        <w:pStyle w:val="P1"/>
        <w:numPr>
          <w:ilvl w:val="0"/>
          <w:numId w:val="97"/>
        </w:numPr>
        <w:ind w:left="1418" w:hanging="454"/>
        <w:jc w:val="left"/>
      </w:pPr>
      <w:r w:rsidRPr="0004095E">
        <w:t>the bidder is a winning bidder who failed to give the statement required under section</w:t>
      </w:r>
      <w:r w:rsidR="00B9733A" w:rsidRPr="0004095E">
        <w:t> </w:t>
      </w:r>
      <w:r w:rsidR="0076026E" w:rsidRPr="0004095E">
        <w:t>5</w:t>
      </w:r>
      <w:r w:rsidR="000F4EFB" w:rsidRPr="0004095E">
        <w:t>8</w:t>
      </w:r>
      <w:r w:rsidRPr="0004095E">
        <w:t>; or</w:t>
      </w:r>
    </w:p>
    <w:p w14:paraId="66FC367A" w14:textId="5B88401C" w:rsidR="00055A9D" w:rsidRPr="0004095E" w:rsidRDefault="00055A9D" w:rsidP="004F142D">
      <w:pPr>
        <w:pStyle w:val="P1"/>
        <w:numPr>
          <w:ilvl w:val="0"/>
          <w:numId w:val="97"/>
        </w:numPr>
        <w:ind w:left="1418" w:hanging="454"/>
        <w:jc w:val="left"/>
      </w:pPr>
      <w:r w:rsidRPr="0004095E">
        <w:t xml:space="preserve">the bidder is a winning bidder who failed to pay the balance of the winning price as required under section </w:t>
      </w:r>
      <w:r w:rsidR="0076026E" w:rsidRPr="0004095E">
        <w:t>6</w:t>
      </w:r>
      <w:r w:rsidR="000F4EFB" w:rsidRPr="0004095E">
        <w:t>6</w:t>
      </w:r>
      <w:r w:rsidRPr="0004095E">
        <w:t>; or</w:t>
      </w:r>
    </w:p>
    <w:p w14:paraId="74C2C314" w14:textId="2E29B64A" w:rsidR="00055A9D" w:rsidRPr="0004095E" w:rsidRDefault="00263BBD" w:rsidP="004F142D">
      <w:pPr>
        <w:pStyle w:val="P1"/>
        <w:numPr>
          <w:ilvl w:val="0"/>
          <w:numId w:val="97"/>
        </w:numPr>
        <w:ind w:left="1418" w:hanging="454"/>
        <w:jc w:val="left"/>
      </w:pPr>
      <w:r w:rsidRPr="0004095E">
        <w:t>the applicant or bidder failed to comply with a requirement in a notice given under subsection</w:t>
      </w:r>
      <w:r w:rsidR="00B9733A" w:rsidRPr="0004095E">
        <w:t> </w:t>
      </w:r>
      <w:r w:rsidR="000F4EFB" w:rsidRPr="0004095E">
        <w:t>72</w:t>
      </w:r>
      <w:r w:rsidRPr="0004095E">
        <w:t>(1)</w:t>
      </w:r>
      <w:r w:rsidR="00055A9D" w:rsidRPr="0004095E">
        <w:t>.</w:t>
      </w:r>
    </w:p>
    <w:p w14:paraId="6EC2D185" w14:textId="77777777" w:rsidR="00055A9D" w:rsidRPr="0004095E" w:rsidRDefault="00055A9D" w:rsidP="004F142D">
      <w:pPr>
        <w:pStyle w:val="ZR2"/>
        <w:jc w:val="left"/>
      </w:pPr>
      <w:r w:rsidRPr="0004095E">
        <w:lastRenderedPageBreak/>
        <w:tab/>
        <w:t>(2)</w:t>
      </w:r>
      <w:r w:rsidRPr="0004095E">
        <w:tab/>
        <w:t>The ACMA must</w:t>
      </w:r>
      <w:r w:rsidR="008C18AF" w:rsidRPr="0004095E">
        <w:t>, in writing,</w:t>
      </w:r>
      <w:r w:rsidRPr="0004095E">
        <w:t xml:space="preserve"> notify the applicant or bidder</w:t>
      </w:r>
      <w:r w:rsidR="0047689B" w:rsidRPr="0004095E">
        <w:t xml:space="preserve"> </w:t>
      </w:r>
      <w:r w:rsidR="00626E6D" w:rsidRPr="0004095E">
        <w:t>of a decision under subsection</w:t>
      </w:r>
      <w:r w:rsidR="00B9733A" w:rsidRPr="0004095E">
        <w:t> </w:t>
      </w:r>
      <w:r w:rsidR="00626E6D" w:rsidRPr="0004095E">
        <w:t>(1)</w:t>
      </w:r>
      <w:r w:rsidRPr="0004095E">
        <w:t xml:space="preserve"> </w:t>
      </w:r>
      <w:r w:rsidR="00104A2B" w:rsidRPr="0004095E">
        <w:t xml:space="preserve">and the nature of the breach </w:t>
      </w:r>
      <w:r w:rsidR="00D853A3" w:rsidRPr="0004095E">
        <w:t xml:space="preserve">or failure </w:t>
      </w:r>
      <w:r w:rsidRPr="0004095E">
        <w:t>before the later of:</w:t>
      </w:r>
    </w:p>
    <w:p w14:paraId="42ECD3E0" w14:textId="1C17BA32" w:rsidR="00055A9D" w:rsidRPr="0004095E" w:rsidRDefault="00055A9D" w:rsidP="004F142D">
      <w:pPr>
        <w:pStyle w:val="P1"/>
        <w:numPr>
          <w:ilvl w:val="4"/>
          <w:numId w:val="73"/>
        </w:numPr>
        <w:ind w:left="1418" w:hanging="454"/>
        <w:jc w:val="left"/>
      </w:pPr>
      <w:r w:rsidRPr="0004095E">
        <w:t>6</w:t>
      </w:r>
      <w:r w:rsidR="00B9733A" w:rsidRPr="0004095E">
        <w:t> </w:t>
      </w:r>
      <w:r w:rsidRPr="0004095E">
        <w:t xml:space="preserve">months after the </w:t>
      </w:r>
      <w:r w:rsidR="00084C06" w:rsidRPr="0004095E">
        <w:t>end of the auction period</w:t>
      </w:r>
      <w:r w:rsidR="00626E6D" w:rsidRPr="0004095E">
        <w:t xml:space="preserve">; </w:t>
      </w:r>
      <w:r w:rsidR="007E519B" w:rsidRPr="0004095E">
        <w:t>and</w:t>
      </w:r>
    </w:p>
    <w:p w14:paraId="12891C42" w14:textId="4919033C" w:rsidR="00626E6D" w:rsidRPr="0004095E" w:rsidRDefault="00626E6D" w:rsidP="004F142D">
      <w:pPr>
        <w:pStyle w:val="P1"/>
        <w:numPr>
          <w:ilvl w:val="4"/>
          <w:numId w:val="73"/>
        </w:numPr>
        <w:ind w:left="1418" w:hanging="454"/>
        <w:jc w:val="left"/>
      </w:pPr>
      <w:r w:rsidRPr="0004095E">
        <w:t>6 months after the day on which the breach or failure mentioned in subsection</w:t>
      </w:r>
      <w:r w:rsidR="00B9733A" w:rsidRPr="0004095E">
        <w:t> </w:t>
      </w:r>
      <w:r w:rsidRPr="0004095E">
        <w:t>(1) occurred.</w:t>
      </w:r>
    </w:p>
    <w:p w14:paraId="310DC853" w14:textId="77777777" w:rsidR="00705139" w:rsidRPr="0004095E" w:rsidRDefault="00705139" w:rsidP="004F142D">
      <w:pPr>
        <w:pStyle w:val="R2"/>
        <w:jc w:val="left"/>
      </w:pPr>
      <w:r w:rsidRPr="0004095E">
        <w:tab/>
        <w:t>(3)</w:t>
      </w:r>
      <w:r w:rsidRPr="0004095E">
        <w:tab/>
        <w:t>An eligibility payment retained under this section, or an amount obtained through enforcement of a deed of financial security under this section, is forfeited to the Commonwealth unless the Federal Court orders the return of the amount under section</w:t>
      </w:r>
      <w:r w:rsidR="00B9733A" w:rsidRPr="0004095E">
        <w:t> </w:t>
      </w:r>
      <w:r w:rsidR="0076026E" w:rsidRPr="0004095E">
        <w:t>7</w:t>
      </w:r>
      <w:r w:rsidR="000F4EFB" w:rsidRPr="0004095E">
        <w:t>7</w:t>
      </w:r>
      <w:r w:rsidRPr="0004095E">
        <w:t>.</w:t>
      </w:r>
    </w:p>
    <w:p w14:paraId="78CAE267" w14:textId="77777777" w:rsidR="00626E6D" w:rsidRPr="0004095E" w:rsidRDefault="00C35644" w:rsidP="004F142D">
      <w:pPr>
        <w:pStyle w:val="Heading2"/>
      </w:pPr>
      <w:bookmarkStart w:id="165" w:name="_Toc338428039"/>
      <w:bookmarkStart w:id="166" w:name="_Toc520268127"/>
      <w:r w:rsidRPr="003C1236">
        <w:rPr>
          <w:rStyle w:val="CharSectno"/>
        </w:rPr>
        <w:t>76</w:t>
      </w:r>
      <w:r w:rsidR="00626E6D" w:rsidRPr="0004095E">
        <w:tab/>
        <w:t>Effect of retention on winning bidders</w:t>
      </w:r>
      <w:bookmarkEnd w:id="165"/>
      <w:bookmarkEnd w:id="166"/>
    </w:p>
    <w:p w14:paraId="1A5C89D9" w14:textId="77777777" w:rsidR="007A7345" w:rsidRPr="0004095E" w:rsidRDefault="00626E6D" w:rsidP="004F142D">
      <w:pPr>
        <w:pStyle w:val="ZR1"/>
        <w:jc w:val="left"/>
      </w:pPr>
      <w:r w:rsidRPr="0004095E">
        <w:tab/>
      </w:r>
      <w:r w:rsidRPr="0004095E">
        <w:tab/>
        <w:t xml:space="preserve">If the ACMA </w:t>
      </w:r>
      <w:proofErr w:type="gramStart"/>
      <w:r w:rsidRPr="0004095E">
        <w:t>makes a decision</w:t>
      </w:r>
      <w:proofErr w:type="gramEnd"/>
      <w:r w:rsidRPr="0004095E">
        <w:t xml:space="preserve"> under subsection</w:t>
      </w:r>
      <w:r w:rsidR="00B9733A" w:rsidRPr="0004095E">
        <w:t> </w:t>
      </w:r>
      <w:r w:rsidR="0076026E" w:rsidRPr="0004095E">
        <w:t>7</w:t>
      </w:r>
      <w:r w:rsidR="000F4EFB" w:rsidRPr="0004095E">
        <w:t>5</w:t>
      </w:r>
      <w:r w:rsidRPr="0004095E">
        <w:t>(1) in relation to a winning bidder:</w:t>
      </w:r>
    </w:p>
    <w:p w14:paraId="6B210A31" w14:textId="1E00F2FB" w:rsidR="00626E6D" w:rsidRPr="0004095E" w:rsidRDefault="00626E6D" w:rsidP="004F142D">
      <w:pPr>
        <w:pStyle w:val="P1"/>
        <w:numPr>
          <w:ilvl w:val="0"/>
          <w:numId w:val="98"/>
        </w:numPr>
        <w:ind w:left="1418" w:hanging="454"/>
        <w:jc w:val="left"/>
      </w:pPr>
      <w:r w:rsidRPr="0004095E">
        <w:t xml:space="preserve">despite sections </w:t>
      </w:r>
      <w:r w:rsidR="0076026E" w:rsidRPr="0004095E">
        <w:t>6</w:t>
      </w:r>
      <w:r w:rsidR="000F4EFB" w:rsidRPr="0004095E">
        <w:t>5</w:t>
      </w:r>
      <w:r w:rsidRPr="0004095E">
        <w:t xml:space="preserve"> and </w:t>
      </w:r>
      <w:r w:rsidR="0076026E" w:rsidRPr="0004095E">
        <w:t>6</w:t>
      </w:r>
      <w:r w:rsidR="000F4EFB" w:rsidRPr="0004095E">
        <w:t>7</w:t>
      </w:r>
      <w:r w:rsidRPr="0004095E">
        <w:t>, the ACMA must not issue a spectrum licence to the bidder; and</w:t>
      </w:r>
    </w:p>
    <w:p w14:paraId="6D90FB20" w14:textId="6E88242A" w:rsidR="00626E6D" w:rsidRPr="0004095E" w:rsidRDefault="00626E6D" w:rsidP="004F142D">
      <w:pPr>
        <w:pStyle w:val="P1"/>
        <w:numPr>
          <w:ilvl w:val="0"/>
          <w:numId w:val="98"/>
        </w:numPr>
        <w:ind w:left="1418" w:hanging="454"/>
        <w:jc w:val="left"/>
      </w:pPr>
      <w:r w:rsidRPr="0004095E">
        <w:t>the spectrum</w:t>
      </w:r>
      <w:r w:rsidR="00D7511E" w:rsidRPr="0004095E">
        <w:t xml:space="preserve"> assigned to the lots</w:t>
      </w:r>
      <w:r w:rsidRPr="0004095E">
        <w:t xml:space="preserve"> </w:t>
      </w:r>
      <w:r w:rsidR="00D7511E" w:rsidRPr="0004095E">
        <w:t>allocated to</w:t>
      </w:r>
      <w:r w:rsidRPr="0004095E">
        <w:t xml:space="preserve"> the bidder at auction is taken to be unallocated.</w:t>
      </w:r>
    </w:p>
    <w:p w14:paraId="6DFEE83E" w14:textId="77777777" w:rsidR="00626E6D" w:rsidRPr="0004095E" w:rsidRDefault="00C35644" w:rsidP="004F142D">
      <w:pPr>
        <w:pStyle w:val="Heading2"/>
      </w:pPr>
      <w:bookmarkStart w:id="167" w:name="_Toc338428040"/>
      <w:bookmarkStart w:id="168" w:name="_Toc520268128"/>
      <w:r w:rsidRPr="003C1236">
        <w:rPr>
          <w:rStyle w:val="CharSectno"/>
        </w:rPr>
        <w:t>77</w:t>
      </w:r>
      <w:r w:rsidR="00626E6D" w:rsidRPr="0004095E">
        <w:tab/>
      </w:r>
      <w:r w:rsidR="0047689B" w:rsidRPr="0004095E">
        <w:t>Application to Federal Court for return of retained amount</w:t>
      </w:r>
      <w:bookmarkEnd w:id="167"/>
      <w:bookmarkEnd w:id="168"/>
    </w:p>
    <w:p w14:paraId="672088D5" w14:textId="103CE7F5" w:rsidR="0047689B" w:rsidRPr="0004095E" w:rsidRDefault="0047689B" w:rsidP="004F142D">
      <w:pPr>
        <w:pStyle w:val="R1"/>
        <w:jc w:val="left"/>
      </w:pPr>
      <w:r w:rsidRPr="0004095E">
        <w:tab/>
        <w:t>(1)</w:t>
      </w:r>
      <w:r w:rsidRPr="0004095E">
        <w:tab/>
        <w:t>An applicant or bidder who has been notified by the ACMA under subsection</w:t>
      </w:r>
      <w:r w:rsidR="00B9733A" w:rsidRPr="0004095E">
        <w:t> </w:t>
      </w:r>
      <w:r w:rsidR="0076026E" w:rsidRPr="0004095E">
        <w:t>7</w:t>
      </w:r>
      <w:r w:rsidR="000F4EFB" w:rsidRPr="0004095E">
        <w:t>5</w:t>
      </w:r>
      <w:r w:rsidRPr="0004095E">
        <w:t xml:space="preserve">(2) may, within </w:t>
      </w:r>
      <w:r w:rsidR="00276978" w:rsidRPr="0004095E">
        <w:t>1</w:t>
      </w:r>
      <w:r w:rsidR="00B9733A" w:rsidRPr="0004095E">
        <w:t> </w:t>
      </w:r>
      <w:r w:rsidR="00276978" w:rsidRPr="0004095E">
        <w:t>year</w:t>
      </w:r>
      <w:r w:rsidRPr="0004095E">
        <w:t xml:space="preserve"> of receiving the notice, apply to the Federal Court for return of all or part of an eligibility payment or an </w:t>
      </w:r>
      <w:r w:rsidR="001137FF" w:rsidRPr="0004095E">
        <w:t>amount obtained through enforcement</w:t>
      </w:r>
      <w:r w:rsidR="001137FF">
        <w:t xml:space="preserve"> of</w:t>
      </w:r>
      <w:r w:rsidRPr="0004095E">
        <w:t xml:space="preserve"> a deed of financial security.</w:t>
      </w:r>
    </w:p>
    <w:p w14:paraId="662E4C63" w14:textId="77777777" w:rsidR="0047689B" w:rsidRPr="0004095E" w:rsidRDefault="0047689B" w:rsidP="004F142D">
      <w:pPr>
        <w:pStyle w:val="ZR2"/>
        <w:jc w:val="left"/>
      </w:pPr>
      <w:r w:rsidRPr="0004095E">
        <w:tab/>
        <w:t>(2)</w:t>
      </w:r>
      <w:r w:rsidRPr="0004095E">
        <w:tab/>
      </w:r>
      <w:r w:rsidR="00104A2B" w:rsidRPr="0004095E">
        <w:t>On application, the Federal Court may:</w:t>
      </w:r>
    </w:p>
    <w:p w14:paraId="19355938" w14:textId="24C6210E" w:rsidR="00104A2B" w:rsidRPr="0004095E" w:rsidRDefault="00104A2B" w:rsidP="004F142D">
      <w:pPr>
        <w:pStyle w:val="P1"/>
        <w:numPr>
          <w:ilvl w:val="1"/>
          <w:numId w:val="96"/>
        </w:numPr>
        <w:ind w:left="1418" w:hanging="454"/>
        <w:jc w:val="left"/>
      </w:pPr>
      <w:r w:rsidRPr="0004095E">
        <w:t>if the Court is not satisfied that the applicant or bidder committed the breach identified in the notice given by the ACMA</w:t>
      </w:r>
      <w:r w:rsidR="007B6E14" w:rsidRPr="0004095E">
        <w:t xml:space="preserve"> – </w:t>
      </w:r>
      <w:r w:rsidRPr="0004095E">
        <w:t xml:space="preserve">order the return of </w:t>
      </w:r>
      <w:proofErr w:type="gramStart"/>
      <w:r w:rsidRPr="0004095E">
        <w:t>all of</w:t>
      </w:r>
      <w:proofErr w:type="gramEnd"/>
      <w:r w:rsidRPr="0004095E">
        <w:t xml:space="preserve"> the amount retained by the ACMA; or</w:t>
      </w:r>
    </w:p>
    <w:p w14:paraId="2EAC785C" w14:textId="6ABF5C8E" w:rsidR="00104A2B" w:rsidRPr="0004095E" w:rsidRDefault="00104A2B" w:rsidP="004F142D">
      <w:pPr>
        <w:pStyle w:val="P1"/>
        <w:numPr>
          <w:ilvl w:val="1"/>
          <w:numId w:val="96"/>
        </w:numPr>
        <w:ind w:left="1418" w:hanging="454"/>
        <w:jc w:val="left"/>
      </w:pPr>
      <w:r w:rsidRPr="0004095E">
        <w:t xml:space="preserve">if the Court is satisfied that the applicant or bidder committed the </w:t>
      </w:r>
      <w:proofErr w:type="gramStart"/>
      <w:r w:rsidRPr="0004095E">
        <w:t>breach, but</w:t>
      </w:r>
      <w:proofErr w:type="gramEnd"/>
      <w:r w:rsidRPr="0004095E">
        <w:t xml:space="preserve"> considers that it would be disproportionate for the full amount to be retained</w:t>
      </w:r>
      <w:r w:rsidR="007B6E14" w:rsidRPr="0004095E">
        <w:t xml:space="preserve"> – </w:t>
      </w:r>
      <w:r w:rsidRPr="0004095E">
        <w:t>order the return of part of the amount retained by the ACMA.</w:t>
      </w:r>
    </w:p>
    <w:p w14:paraId="2992320C" w14:textId="77777777" w:rsidR="009F7B20" w:rsidRPr="0004095E" w:rsidRDefault="00B5443D" w:rsidP="004F142D">
      <w:pPr>
        <w:pStyle w:val="R2"/>
        <w:jc w:val="left"/>
      </w:pPr>
      <w:r w:rsidRPr="0004095E">
        <w:tab/>
        <w:t>(3)</w:t>
      </w:r>
      <w:r w:rsidRPr="0004095E">
        <w:tab/>
        <w:t>This section does not enable the Federal Court to order that a spectrum licence be issued to an applicant or bidder.</w:t>
      </w:r>
    </w:p>
    <w:p w14:paraId="6896BAEB" w14:textId="77777777" w:rsidR="001A3EDF" w:rsidRPr="0004095E" w:rsidRDefault="001A3EDF" w:rsidP="004F142D">
      <w:pPr>
        <w:pStyle w:val="R2"/>
        <w:jc w:val="left"/>
      </w:pPr>
      <w:r w:rsidRPr="0004095E">
        <w:tab/>
        <w:t>(4)</w:t>
      </w:r>
      <w:r w:rsidRPr="0004095E">
        <w:tab/>
        <w:t>This section does not remove any existing jurisdiction of a court.</w:t>
      </w:r>
    </w:p>
    <w:p w14:paraId="798DAAED" w14:textId="1EF14E9B" w:rsidR="007143E9" w:rsidRPr="0004095E" w:rsidRDefault="00C35644" w:rsidP="004F142D">
      <w:pPr>
        <w:pStyle w:val="Heading2"/>
      </w:pPr>
      <w:bookmarkStart w:id="169" w:name="_Toc338428041"/>
      <w:bookmarkStart w:id="170" w:name="_Toc520268129"/>
      <w:r w:rsidRPr="0004095E">
        <w:rPr>
          <w:rStyle w:val="CharSectno"/>
        </w:rPr>
        <w:t>78</w:t>
      </w:r>
      <w:r w:rsidR="007143E9" w:rsidRPr="0004095E">
        <w:tab/>
      </w:r>
      <w:r w:rsidR="00EE38D6" w:rsidRPr="0004095E">
        <w:t>No l</w:t>
      </w:r>
      <w:r w:rsidR="007143E9" w:rsidRPr="0004095E">
        <w:t xml:space="preserve">iability of </w:t>
      </w:r>
      <w:r w:rsidR="00B57695" w:rsidRPr="0004095E">
        <w:t xml:space="preserve">the </w:t>
      </w:r>
      <w:r w:rsidR="007143E9" w:rsidRPr="0004095E">
        <w:t>ACMA</w:t>
      </w:r>
      <w:bookmarkEnd w:id="169"/>
      <w:r w:rsidR="004B16DD" w:rsidRPr="0004095E">
        <w:t>, etc</w:t>
      </w:r>
      <w:bookmarkEnd w:id="170"/>
      <w:r w:rsidR="00DB52AD">
        <w:t>.</w:t>
      </w:r>
    </w:p>
    <w:p w14:paraId="4AE332F8" w14:textId="77777777" w:rsidR="007143E9" w:rsidRPr="0004095E" w:rsidRDefault="007143E9" w:rsidP="004F142D">
      <w:pPr>
        <w:pStyle w:val="R1"/>
        <w:jc w:val="left"/>
      </w:pPr>
      <w:r w:rsidRPr="0004095E">
        <w:tab/>
      </w:r>
      <w:r w:rsidRPr="0004095E">
        <w:tab/>
      </w:r>
      <w:r w:rsidR="00194D32" w:rsidRPr="0004095E">
        <w:t>Neither</w:t>
      </w:r>
      <w:r w:rsidR="00762E72" w:rsidRPr="0004095E">
        <w:t xml:space="preserve"> t</w:t>
      </w:r>
      <w:r w:rsidRPr="0004095E">
        <w:t>he ACMA</w:t>
      </w:r>
      <w:r w:rsidR="00762E72" w:rsidRPr="0004095E">
        <w:t xml:space="preserve">, </w:t>
      </w:r>
      <w:r w:rsidR="00EA683E" w:rsidRPr="0004095E">
        <w:t xml:space="preserve">the Commonwealth, nor </w:t>
      </w:r>
      <w:r w:rsidR="00762E72" w:rsidRPr="0004095E">
        <w:t>the auction manager</w:t>
      </w:r>
      <w:r w:rsidR="00FF22D0" w:rsidRPr="0004095E">
        <w:t xml:space="preserve"> </w:t>
      </w:r>
      <w:r w:rsidRPr="0004095E">
        <w:t xml:space="preserve">is liable to pay damages or costs arising from an act or omission of any person in relation to the auction procedures set out in this </w:t>
      </w:r>
      <w:r w:rsidR="00836608" w:rsidRPr="0004095E">
        <w:t>instrument</w:t>
      </w:r>
      <w:r w:rsidRPr="0004095E">
        <w:t>.</w:t>
      </w:r>
    </w:p>
    <w:p w14:paraId="09272B17" w14:textId="77777777" w:rsidR="007143E9" w:rsidRPr="0004095E" w:rsidRDefault="00C35644" w:rsidP="004F142D">
      <w:pPr>
        <w:pStyle w:val="Heading2"/>
      </w:pPr>
      <w:bookmarkStart w:id="171" w:name="_Toc338428042"/>
      <w:bookmarkStart w:id="172" w:name="_Toc520268130"/>
      <w:r w:rsidRPr="0004095E">
        <w:rPr>
          <w:rStyle w:val="CharSectno"/>
        </w:rPr>
        <w:t>79</w:t>
      </w:r>
      <w:r w:rsidR="007143E9" w:rsidRPr="0004095E">
        <w:tab/>
      </w:r>
      <w:r w:rsidR="00F101A9" w:rsidRPr="0004095E">
        <w:t>Other rights not affected</w:t>
      </w:r>
      <w:bookmarkEnd w:id="171"/>
      <w:bookmarkEnd w:id="172"/>
    </w:p>
    <w:p w14:paraId="3EACC069" w14:textId="77777777" w:rsidR="00522ED9" w:rsidRPr="0004095E" w:rsidRDefault="007143E9" w:rsidP="004F142D">
      <w:pPr>
        <w:pStyle w:val="R1"/>
        <w:jc w:val="left"/>
      </w:pPr>
      <w:r w:rsidRPr="0004095E">
        <w:tab/>
      </w:r>
      <w:r w:rsidRPr="0004095E">
        <w:tab/>
        <w:t xml:space="preserve">This </w:t>
      </w:r>
      <w:r w:rsidR="00836608" w:rsidRPr="0004095E">
        <w:t>instrument</w:t>
      </w:r>
      <w:r w:rsidRPr="0004095E">
        <w:t xml:space="preserve"> </w:t>
      </w:r>
      <w:r w:rsidR="00296504" w:rsidRPr="0004095E">
        <w:t>does not limit</w:t>
      </w:r>
      <w:r w:rsidRPr="0004095E">
        <w:t xml:space="preserve"> any </w:t>
      </w:r>
      <w:r w:rsidR="00296504" w:rsidRPr="0004095E">
        <w:t xml:space="preserve">other </w:t>
      </w:r>
      <w:r w:rsidRPr="0004095E">
        <w:t>right of action or remedy which the ACMA or the Commonwealth has against a person</w:t>
      </w:r>
      <w:r w:rsidR="008E0FDF" w:rsidRPr="0004095E">
        <w:t>.</w:t>
      </w:r>
    </w:p>
    <w:p w14:paraId="045E58AF" w14:textId="77777777" w:rsidR="002B5F5A" w:rsidRPr="0004095E" w:rsidRDefault="00C35644" w:rsidP="004F142D">
      <w:pPr>
        <w:pStyle w:val="Heading2"/>
        <w:rPr>
          <w:i/>
        </w:rPr>
      </w:pPr>
      <w:bookmarkStart w:id="173" w:name="_Toc338428043"/>
      <w:bookmarkStart w:id="174" w:name="_Toc520268131"/>
      <w:r w:rsidRPr="0004095E">
        <w:rPr>
          <w:rStyle w:val="CharSectno"/>
        </w:rPr>
        <w:lastRenderedPageBreak/>
        <w:t>80</w:t>
      </w:r>
      <w:r w:rsidR="002B5F5A" w:rsidRPr="0004095E">
        <w:tab/>
        <w:t xml:space="preserve">Auction </w:t>
      </w:r>
      <w:proofErr w:type="gramStart"/>
      <w:r w:rsidR="002B5F5A" w:rsidRPr="0004095E">
        <w:t>manager</w:t>
      </w:r>
      <w:proofErr w:type="gramEnd"/>
      <w:r w:rsidR="002B5F5A" w:rsidRPr="0004095E">
        <w:t xml:space="preserve"> may delegate functions and powers</w:t>
      </w:r>
      <w:bookmarkEnd w:id="173"/>
      <w:bookmarkEnd w:id="174"/>
    </w:p>
    <w:p w14:paraId="327CF190" w14:textId="77777777" w:rsidR="00FE4B6E" w:rsidRPr="0004095E" w:rsidRDefault="002B5F5A" w:rsidP="004F142D">
      <w:pPr>
        <w:pStyle w:val="R1"/>
        <w:jc w:val="left"/>
      </w:pPr>
      <w:r w:rsidRPr="0004095E">
        <w:tab/>
      </w:r>
      <w:r w:rsidRPr="0004095E">
        <w:tab/>
        <w:t xml:space="preserve">The auction manager may delegate any of the </w:t>
      </w:r>
      <w:r w:rsidR="00D8568C" w:rsidRPr="0004095E">
        <w:t xml:space="preserve">auction </w:t>
      </w:r>
      <w:r w:rsidRPr="0004095E">
        <w:t>man</w:t>
      </w:r>
      <w:r w:rsidR="007E519B" w:rsidRPr="0004095E">
        <w:t>a</w:t>
      </w:r>
      <w:r w:rsidRPr="0004095E">
        <w:t xml:space="preserve">ger’s functions and powers under this </w:t>
      </w:r>
      <w:r w:rsidR="00836608" w:rsidRPr="0004095E">
        <w:t>instrument</w:t>
      </w:r>
      <w:r w:rsidRPr="0004095E">
        <w:t xml:space="preserve"> to</w:t>
      </w:r>
      <w:r w:rsidR="00FE4B6E" w:rsidRPr="0004095E">
        <w:t>:</w:t>
      </w:r>
    </w:p>
    <w:p w14:paraId="7E4BFFCB" w14:textId="1E5BBC7C" w:rsidR="00FE4B6E" w:rsidRPr="0004095E" w:rsidRDefault="00FE4B6E" w:rsidP="004F142D">
      <w:pPr>
        <w:pStyle w:val="P1"/>
        <w:numPr>
          <w:ilvl w:val="0"/>
          <w:numId w:val="99"/>
        </w:numPr>
        <w:ind w:left="1418" w:hanging="454"/>
        <w:jc w:val="left"/>
      </w:pPr>
      <w:r w:rsidRPr="0004095E">
        <w:t>a member</w:t>
      </w:r>
      <w:r w:rsidR="00635E02" w:rsidRPr="0004095E">
        <w:t xml:space="preserve"> within the meaning </w:t>
      </w:r>
      <w:r w:rsidR="00C94195" w:rsidRPr="0004095E">
        <w:t>given by</w:t>
      </w:r>
      <w:r w:rsidR="00635E02" w:rsidRPr="0004095E">
        <w:t xml:space="preserve"> the </w:t>
      </w:r>
      <w:r w:rsidR="00635E02" w:rsidRPr="0004095E">
        <w:rPr>
          <w:i/>
        </w:rPr>
        <w:t>Australian Communications and Media Authority Act 2005</w:t>
      </w:r>
      <w:r w:rsidR="00635E02" w:rsidRPr="0004095E">
        <w:t>;</w:t>
      </w:r>
      <w:r w:rsidRPr="0004095E">
        <w:t xml:space="preserve"> or</w:t>
      </w:r>
    </w:p>
    <w:p w14:paraId="44A110D2" w14:textId="109E9C43" w:rsidR="00FE4B6E" w:rsidRPr="0004095E" w:rsidRDefault="00FE4B6E" w:rsidP="004F142D">
      <w:pPr>
        <w:pStyle w:val="P1"/>
        <w:keepNext/>
        <w:numPr>
          <w:ilvl w:val="0"/>
          <w:numId w:val="99"/>
        </w:numPr>
        <w:ind w:left="1418" w:hanging="454"/>
        <w:jc w:val="left"/>
      </w:pPr>
      <w:r w:rsidRPr="0004095E">
        <w:t>a member of the ACMA staff that:</w:t>
      </w:r>
    </w:p>
    <w:p w14:paraId="720F2EB7" w14:textId="6AE48167" w:rsidR="004804AD" w:rsidRPr="0004095E" w:rsidRDefault="004804AD" w:rsidP="004F142D">
      <w:pPr>
        <w:pStyle w:val="P2"/>
        <w:keepNext/>
        <w:numPr>
          <w:ilvl w:val="0"/>
          <w:numId w:val="100"/>
        </w:numPr>
        <w:tabs>
          <w:tab w:val="clear" w:pos="1758"/>
        </w:tabs>
        <w:ind w:left="1985" w:hanging="567"/>
        <w:jc w:val="left"/>
      </w:pPr>
      <w:bookmarkStart w:id="175" w:name="_Toc338428044"/>
      <w:r w:rsidRPr="0004095E">
        <w:t>holds, or is acting in, an Executive Level 1 or 2 position or an equivalent position; or</w:t>
      </w:r>
    </w:p>
    <w:p w14:paraId="4B8007EF" w14:textId="0C73E345" w:rsidR="004804AD" w:rsidRPr="0004095E" w:rsidRDefault="00474DE0" w:rsidP="004F142D">
      <w:pPr>
        <w:pStyle w:val="P2"/>
        <w:keepNext/>
        <w:numPr>
          <w:ilvl w:val="0"/>
          <w:numId w:val="100"/>
        </w:numPr>
        <w:tabs>
          <w:tab w:val="clear" w:pos="1758"/>
        </w:tabs>
        <w:ind w:left="1985" w:hanging="567"/>
        <w:jc w:val="left"/>
      </w:pPr>
      <w:r w:rsidRPr="0004095E">
        <w:t xml:space="preserve">is an SES employee or acting SES </w:t>
      </w:r>
      <w:proofErr w:type="gramStart"/>
      <w:r w:rsidRPr="0004095E">
        <w:t>employee</w:t>
      </w:r>
      <w:r w:rsidR="004804AD" w:rsidRPr="0004095E">
        <w:t>.</w:t>
      </w:r>
      <w:proofErr w:type="gramEnd"/>
    </w:p>
    <w:p w14:paraId="09BD3392" w14:textId="73E5E0B2" w:rsidR="00474DE0" w:rsidRPr="0004095E" w:rsidRDefault="00474DE0" w:rsidP="00430B3F">
      <w:pPr>
        <w:pStyle w:val="Note"/>
        <w:keepNext/>
        <w:spacing w:line="260" w:lineRule="exact"/>
        <w:ind w:left="1559" w:hanging="595"/>
        <w:jc w:val="left"/>
        <w:rPr>
          <w:szCs w:val="20"/>
        </w:rPr>
      </w:pPr>
      <w:r w:rsidRPr="0004095E">
        <w:rPr>
          <w:szCs w:val="20"/>
        </w:rPr>
        <w:t>Note</w:t>
      </w:r>
      <w:r w:rsidR="00307B7F" w:rsidRPr="0004095E">
        <w:rPr>
          <w:szCs w:val="20"/>
        </w:rPr>
        <w:t>:</w:t>
      </w:r>
      <w:r w:rsidR="003C1236">
        <w:rPr>
          <w:i/>
          <w:szCs w:val="20"/>
        </w:rPr>
        <w:tab/>
      </w:r>
      <w:r w:rsidRPr="0004095E">
        <w:rPr>
          <w:b/>
          <w:i/>
          <w:szCs w:val="20"/>
        </w:rPr>
        <w:t>SES employee</w:t>
      </w:r>
      <w:r w:rsidRPr="0004095E">
        <w:rPr>
          <w:szCs w:val="20"/>
        </w:rPr>
        <w:t xml:space="preserve"> and </w:t>
      </w:r>
      <w:r w:rsidRPr="0004095E">
        <w:rPr>
          <w:b/>
          <w:i/>
          <w:szCs w:val="20"/>
        </w:rPr>
        <w:t>acting SES employee</w:t>
      </w:r>
      <w:r w:rsidRPr="0004095E">
        <w:rPr>
          <w:szCs w:val="20"/>
        </w:rPr>
        <w:t xml:space="preserve"> are defined </w:t>
      </w:r>
      <w:r w:rsidR="00B57695" w:rsidRPr="0004095E">
        <w:rPr>
          <w:szCs w:val="20"/>
        </w:rPr>
        <w:t xml:space="preserve">in the </w:t>
      </w:r>
      <w:r w:rsidR="00B57695" w:rsidRPr="0004095E">
        <w:rPr>
          <w:i/>
          <w:szCs w:val="20"/>
        </w:rPr>
        <w:t>Public Service Act 1999</w:t>
      </w:r>
      <w:r w:rsidR="00B57695" w:rsidRPr="0004095E">
        <w:rPr>
          <w:szCs w:val="20"/>
        </w:rPr>
        <w:t xml:space="preserve"> and referred to in </w:t>
      </w:r>
      <w:r w:rsidRPr="0004095E">
        <w:rPr>
          <w:szCs w:val="20"/>
        </w:rPr>
        <w:t xml:space="preserve">the </w:t>
      </w:r>
      <w:r w:rsidRPr="0004095E">
        <w:rPr>
          <w:i/>
          <w:szCs w:val="20"/>
        </w:rPr>
        <w:t>Acts Interpretation Act 1901</w:t>
      </w:r>
      <w:r w:rsidRPr="0004095E">
        <w:rPr>
          <w:szCs w:val="20"/>
        </w:rPr>
        <w:t>.</w:t>
      </w:r>
    </w:p>
    <w:p w14:paraId="3A70100D" w14:textId="77777777" w:rsidR="00474DE0" w:rsidRPr="0004095E" w:rsidRDefault="00474DE0" w:rsidP="004F142D"/>
    <w:p w14:paraId="73305F75" w14:textId="77777777" w:rsidR="001931B5" w:rsidRPr="0004095E" w:rsidRDefault="001931B5" w:rsidP="004F142D">
      <w:pPr>
        <w:pStyle w:val="Heading1"/>
        <w:rPr>
          <w:rStyle w:val="CharSchNo"/>
        </w:rPr>
        <w:sectPr w:rsidR="001931B5" w:rsidRPr="0004095E" w:rsidSect="001806EE">
          <w:pgSz w:w="11907" w:h="16839" w:code="9"/>
          <w:pgMar w:top="1440" w:right="1797" w:bottom="1440" w:left="1797" w:header="709" w:footer="709" w:gutter="0"/>
          <w:cols w:space="708"/>
          <w:docGrid w:linePitch="360"/>
        </w:sectPr>
      </w:pPr>
    </w:p>
    <w:p w14:paraId="78249C69" w14:textId="76B404FD" w:rsidR="008F26E0" w:rsidRPr="0004095E" w:rsidRDefault="008F26E0" w:rsidP="004F142D">
      <w:pPr>
        <w:pStyle w:val="Heading1"/>
        <w:rPr>
          <w:rStyle w:val="CharSchText"/>
        </w:rPr>
      </w:pPr>
      <w:bookmarkStart w:id="176" w:name="_Toc520268132"/>
      <w:r w:rsidRPr="0004095E">
        <w:rPr>
          <w:rStyle w:val="CharPartNo"/>
        </w:rPr>
        <w:lastRenderedPageBreak/>
        <w:t>Schedule 1</w:t>
      </w:r>
      <w:r w:rsidR="00836608" w:rsidRPr="003C1236">
        <w:t>—</w:t>
      </w:r>
      <w:r w:rsidR="002118E3" w:rsidRPr="0004095E">
        <w:rPr>
          <w:rStyle w:val="CharPartText"/>
        </w:rPr>
        <w:t>Rule</w:t>
      </w:r>
      <w:r w:rsidRPr="0004095E">
        <w:rPr>
          <w:rStyle w:val="CharPartText"/>
        </w:rPr>
        <w:t>s</w:t>
      </w:r>
      <w:bookmarkEnd w:id="175"/>
      <w:r w:rsidR="002118E3" w:rsidRPr="0004095E">
        <w:rPr>
          <w:rStyle w:val="CharPartText"/>
        </w:rPr>
        <w:t xml:space="preserve"> for the primary stage of the auction</w:t>
      </w:r>
      <w:bookmarkEnd w:id="176"/>
    </w:p>
    <w:p w14:paraId="2F91523F" w14:textId="77777777" w:rsidR="00B6047F" w:rsidRPr="0004095E" w:rsidRDefault="00D10EC3" w:rsidP="004F142D">
      <w:pPr>
        <w:pStyle w:val="Schedulereference"/>
        <w:rPr>
          <w:rFonts w:ascii="Times New Roman" w:hAnsi="Times New Roman"/>
          <w:sz w:val="20"/>
        </w:rPr>
      </w:pPr>
      <w:r w:rsidRPr="0004095E">
        <w:rPr>
          <w:rFonts w:ascii="Times New Roman" w:hAnsi="Times New Roman"/>
          <w:sz w:val="20"/>
        </w:rPr>
        <w:t>(subsection</w:t>
      </w:r>
      <w:r w:rsidR="005F67FF" w:rsidRPr="0004095E">
        <w:rPr>
          <w:rFonts w:ascii="Times New Roman" w:hAnsi="Times New Roman"/>
          <w:sz w:val="20"/>
        </w:rPr>
        <w:t>s</w:t>
      </w:r>
      <w:r w:rsidRPr="0004095E">
        <w:rPr>
          <w:rFonts w:ascii="Times New Roman" w:hAnsi="Times New Roman"/>
          <w:sz w:val="20"/>
        </w:rPr>
        <w:t xml:space="preserve"> 4(1)</w:t>
      </w:r>
      <w:r w:rsidR="00740129" w:rsidRPr="0004095E">
        <w:rPr>
          <w:rFonts w:ascii="Times New Roman" w:hAnsi="Times New Roman"/>
          <w:sz w:val="20"/>
        </w:rPr>
        <w:t xml:space="preserve"> and</w:t>
      </w:r>
      <w:r w:rsidR="005F67FF" w:rsidRPr="0004095E">
        <w:rPr>
          <w:rFonts w:ascii="Times New Roman" w:hAnsi="Times New Roman"/>
          <w:sz w:val="20"/>
        </w:rPr>
        <w:t xml:space="preserve"> </w:t>
      </w:r>
      <w:r w:rsidR="0076026E" w:rsidRPr="0004095E">
        <w:rPr>
          <w:rFonts w:ascii="Times New Roman" w:hAnsi="Times New Roman"/>
          <w:sz w:val="20"/>
        </w:rPr>
        <w:t>4</w:t>
      </w:r>
      <w:r w:rsidR="000F4EFB" w:rsidRPr="0004095E">
        <w:rPr>
          <w:rFonts w:ascii="Times New Roman" w:hAnsi="Times New Roman"/>
          <w:sz w:val="20"/>
        </w:rPr>
        <w:t>9</w:t>
      </w:r>
      <w:r w:rsidRPr="0004095E">
        <w:rPr>
          <w:rFonts w:ascii="Times New Roman" w:hAnsi="Times New Roman"/>
          <w:sz w:val="20"/>
        </w:rPr>
        <w:t>(1))</w:t>
      </w:r>
      <w:bookmarkStart w:id="177" w:name="_Toc338428045"/>
    </w:p>
    <w:p w14:paraId="750CF627" w14:textId="77777777" w:rsidR="00B6047F" w:rsidRPr="0004095E" w:rsidRDefault="00B6047F" w:rsidP="004F142D">
      <w:pPr>
        <w:pStyle w:val="Heading2"/>
        <w:rPr>
          <w:sz w:val="28"/>
          <w:szCs w:val="28"/>
        </w:rPr>
      </w:pPr>
      <w:bookmarkStart w:id="178" w:name="_Toc520268133"/>
      <w:r w:rsidRPr="0004095E">
        <w:rPr>
          <w:rStyle w:val="CharSectno"/>
          <w:sz w:val="28"/>
          <w:szCs w:val="28"/>
        </w:rPr>
        <w:t>Part 1</w:t>
      </w:r>
      <w:r w:rsidRPr="0004095E">
        <w:rPr>
          <w:sz w:val="28"/>
          <w:szCs w:val="28"/>
        </w:rPr>
        <w:t>—</w:t>
      </w:r>
      <w:r w:rsidR="0057719E" w:rsidRPr="0004095E">
        <w:rPr>
          <w:sz w:val="28"/>
          <w:szCs w:val="28"/>
        </w:rPr>
        <w:t>Application and interpretation</w:t>
      </w:r>
      <w:bookmarkEnd w:id="178"/>
    </w:p>
    <w:p w14:paraId="0D4C2A03" w14:textId="6DAE6864" w:rsidR="0057719E" w:rsidRPr="0004095E" w:rsidRDefault="0057719E" w:rsidP="004F142D">
      <w:pPr>
        <w:pStyle w:val="ActHead5"/>
        <w:ind w:left="964" w:hanging="964"/>
        <w:rPr>
          <w:szCs w:val="24"/>
        </w:rPr>
      </w:pPr>
      <w:r w:rsidRPr="0004095E">
        <w:rPr>
          <w:szCs w:val="24"/>
        </w:rPr>
        <w:t>1</w:t>
      </w:r>
      <w:r w:rsidR="001F65EF" w:rsidRPr="0004095E">
        <w:rPr>
          <w:szCs w:val="24"/>
        </w:rPr>
        <w:tab/>
      </w:r>
      <w:r w:rsidRPr="0004095E">
        <w:rPr>
          <w:szCs w:val="24"/>
        </w:rPr>
        <w:t>Application</w:t>
      </w:r>
      <w:r w:rsidR="00DE40CC" w:rsidRPr="0004095E">
        <w:rPr>
          <w:szCs w:val="24"/>
        </w:rPr>
        <w:t xml:space="preserve"> of Schedule</w:t>
      </w:r>
    </w:p>
    <w:p w14:paraId="3DF461AC" w14:textId="77777777" w:rsidR="0057719E" w:rsidRPr="0004095E" w:rsidRDefault="0057719E" w:rsidP="004F142D">
      <w:pPr>
        <w:pStyle w:val="subsection"/>
        <w:tabs>
          <w:tab w:val="clear" w:pos="1021"/>
          <w:tab w:val="right" w:pos="567"/>
        </w:tabs>
        <w:ind w:left="964" w:hanging="964"/>
        <w:rPr>
          <w:sz w:val="24"/>
          <w:szCs w:val="24"/>
        </w:rPr>
      </w:pPr>
      <w:r w:rsidRPr="0004095E">
        <w:rPr>
          <w:sz w:val="24"/>
          <w:szCs w:val="24"/>
        </w:rPr>
        <w:tab/>
      </w:r>
      <w:r w:rsidRPr="0004095E">
        <w:rPr>
          <w:sz w:val="24"/>
          <w:szCs w:val="24"/>
        </w:rPr>
        <w:tab/>
        <w:t xml:space="preserve">This Schedule applies to all lots </w:t>
      </w:r>
      <w:r w:rsidR="007C64CC" w:rsidRPr="0004095E">
        <w:rPr>
          <w:sz w:val="24"/>
          <w:szCs w:val="24"/>
        </w:rPr>
        <w:t xml:space="preserve">of each product </w:t>
      </w:r>
      <w:r w:rsidR="00455E32" w:rsidRPr="0004095E">
        <w:rPr>
          <w:sz w:val="24"/>
          <w:szCs w:val="24"/>
        </w:rPr>
        <w:t xml:space="preserve">that are </w:t>
      </w:r>
      <w:r w:rsidR="007C64CC" w:rsidRPr="0004095E">
        <w:rPr>
          <w:sz w:val="24"/>
          <w:szCs w:val="24"/>
        </w:rPr>
        <w:t xml:space="preserve">available </w:t>
      </w:r>
      <w:r w:rsidR="00276CD1" w:rsidRPr="0004095E">
        <w:rPr>
          <w:sz w:val="24"/>
          <w:szCs w:val="24"/>
        </w:rPr>
        <w:t>in the</w:t>
      </w:r>
      <w:r w:rsidR="001D37EE" w:rsidRPr="0004095E">
        <w:rPr>
          <w:sz w:val="24"/>
          <w:szCs w:val="24"/>
        </w:rPr>
        <w:t xml:space="preserve"> primary stage of the</w:t>
      </w:r>
      <w:r w:rsidR="007C64CC" w:rsidRPr="0004095E">
        <w:rPr>
          <w:sz w:val="24"/>
          <w:szCs w:val="24"/>
        </w:rPr>
        <w:t xml:space="preserve"> auction</w:t>
      </w:r>
      <w:r w:rsidRPr="0004095E">
        <w:rPr>
          <w:sz w:val="24"/>
          <w:szCs w:val="24"/>
        </w:rPr>
        <w:t>.</w:t>
      </w:r>
    </w:p>
    <w:p w14:paraId="6353E03E" w14:textId="77777777" w:rsidR="00561669" w:rsidRPr="0004095E" w:rsidRDefault="00561669" w:rsidP="00430B3F">
      <w:pPr>
        <w:pStyle w:val="notetext"/>
        <w:spacing w:before="120" w:line="260" w:lineRule="exact"/>
        <w:ind w:left="1559" w:hanging="595"/>
        <w:rPr>
          <w:sz w:val="20"/>
          <w:szCs w:val="24"/>
        </w:rPr>
      </w:pPr>
      <w:r w:rsidRPr="0004095E">
        <w:rPr>
          <w:sz w:val="20"/>
          <w:szCs w:val="24"/>
        </w:rPr>
        <w:t>Note:</w:t>
      </w:r>
      <w:r w:rsidRPr="0004095E">
        <w:rPr>
          <w:sz w:val="20"/>
          <w:szCs w:val="24"/>
        </w:rPr>
        <w:tab/>
        <w:t>If all lots</w:t>
      </w:r>
      <w:r w:rsidR="008A35EB" w:rsidRPr="0004095E">
        <w:rPr>
          <w:sz w:val="20"/>
          <w:szCs w:val="24"/>
        </w:rPr>
        <w:t xml:space="preserve"> of all products</w:t>
      </w:r>
      <w:r w:rsidRPr="0004095E">
        <w:rPr>
          <w:sz w:val="20"/>
          <w:szCs w:val="24"/>
        </w:rPr>
        <w:t xml:space="preserve"> are allocated in the primary stage, there is no secondary stage.</w:t>
      </w:r>
      <w:r w:rsidR="008A35EB" w:rsidRPr="0004095E">
        <w:rPr>
          <w:sz w:val="20"/>
          <w:szCs w:val="24"/>
        </w:rPr>
        <w:t xml:space="preserve"> See also subclause 1 of Schedule 2 as to a lot of a product that may be available in the secondary stage.</w:t>
      </w:r>
    </w:p>
    <w:p w14:paraId="23CEA5C8" w14:textId="0BB96C79" w:rsidR="00B6047F" w:rsidRPr="0004095E" w:rsidRDefault="00BB0E30" w:rsidP="004F142D">
      <w:pPr>
        <w:pStyle w:val="ActHead5"/>
        <w:ind w:left="964" w:hanging="964"/>
        <w:rPr>
          <w:szCs w:val="24"/>
        </w:rPr>
      </w:pPr>
      <w:r w:rsidRPr="0004095E">
        <w:rPr>
          <w:szCs w:val="24"/>
        </w:rPr>
        <w:t>2</w:t>
      </w:r>
      <w:r w:rsidR="001F65EF" w:rsidRPr="0004095E">
        <w:rPr>
          <w:szCs w:val="24"/>
        </w:rPr>
        <w:tab/>
      </w:r>
      <w:r w:rsidR="00B6047F" w:rsidRPr="0004095E">
        <w:rPr>
          <w:szCs w:val="24"/>
        </w:rPr>
        <w:t>Interpretation</w:t>
      </w:r>
    </w:p>
    <w:p w14:paraId="49BABBC7" w14:textId="4BA7A8F8" w:rsidR="00B6047F" w:rsidRPr="0004095E" w:rsidRDefault="008A5B15" w:rsidP="004F142D">
      <w:pPr>
        <w:pStyle w:val="subsection"/>
        <w:tabs>
          <w:tab w:val="clear" w:pos="1021"/>
          <w:tab w:val="left" w:pos="567"/>
        </w:tabs>
        <w:ind w:left="964" w:hanging="964"/>
        <w:rPr>
          <w:sz w:val="24"/>
          <w:szCs w:val="24"/>
        </w:rPr>
      </w:pPr>
      <w:r w:rsidRPr="0004095E">
        <w:rPr>
          <w:sz w:val="24"/>
          <w:szCs w:val="24"/>
        </w:rPr>
        <w:tab/>
      </w:r>
      <w:r w:rsidR="00B6047F" w:rsidRPr="0004095E">
        <w:rPr>
          <w:sz w:val="24"/>
          <w:szCs w:val="24"/>
        </w:rPr>
        <w:t>(1)</w:t>
      </w:r>
      <w:r w:rsidR="00B6047F" w:rsidRPr="0004095E">
        <w:rPr>
          <w:sz w:val="24"/>
          <w:szCs w:val="24"/>
        </w:rPr>
        <w:tab/>
        <w:t>In this Schedule:</w:t>
      </w:r>
    </w:p>
    <w:p w14:paraId="1BC29E22" w14:textId="77777777" w:rsidR="00FB1683" w:rsidRPr="0004095E" w:rsidRDefault="00FB1683" w:rsidP="004F142D">
      <w:pPr>
        <w:pStyle w:val="definition"/>
        <w:spacing w:before="120"/>
        <w:jc w:val="left"/>
        <w:rPr>
          <w:bCs/>
          <w:iCs/>
        </w:rPr>
      </w:pPr>
      <w:r w:rsidRPr="0004095E">
        <w:rPr>
          <w:b/>
          <w:i/>
        </w:rPr>
        <w:t>active</w:t>
      </w:r>
      <w:r w:rsidRPr="0004095E">
        <w:rPr>
          <w:bCs/>
          <w:iCs/>
        </w:rPr>
        <w:t>: see subclause 11(2).</w:t>
      </w:r>
    </w:p>
    <w:p w14:paraId="143933DA" w14:textId="77777777" w:rsidR="00FB1683" w:rsidRPr="0004095E" w:rsidRDefault="00FB1683" w:rsidP="004F142D">
      <w:pPr>
        <w:pStyle w:val="definition"/>
        <w:spacing w:before="120"/>
        <w:jc w:val="left"/>
        <w:rPr>
          <w:bCs/>
          <w:iCs/>
        </w:rPr>
      </w:pPr>
      <w:r w:rsidRPr="0004095E">
        <w:rPr>
          <w:b/>
          <w:i/>
        </w:rPr>
        <w:t>activity target</w:t>
      </w:r>
      <w:r w:rsidRPr="0004095E">
        <w:rPr>
          <w:bCs/>
          <w:iCs/>
        </w:rPr>
        <w:t>: see subclause 11(1).</w:t>
      </w:r>
    </w:p>
    <w:p w14:paraId="71870031" w14:textId="77777777" w:rsidR="00DB6FEA" w:rsidRPr="0004095E" w:rsidRDefault="00BE1695" w:rsidP="004F142D">
      <w:pPr>
        <w:pStyle w:val="definition"/>
        <w:spacing w:before="120"/>
        <w:jc w:val="left"/>
      </w:pPr>
      <w:r w:rsidRPr="0004095E">
        <w:rPr>
          <w:b/>
          <w:i/>
        </w:rPr>
        <w:t>aggregate demand</w:t>
      </w:r>
      <w:r w:rsidR="00EE2BCC" w:rsidRPr="0004095E">
        <w:t>,</w:t>
      </w:r>
      <w:r w:rsidR="00BC36BC" w:rsidRPr="0004095E">
        <w:t xml:space="preserve"> </w:t>
      </w:r>
      <w:r w:rsidR="007C5A0D" w:rsidRPr="0004095E">
        <w:t xml:space="preserve">for lots of a product, </w:t>
      </w:r>
      <w:r w:rsidR="00DB6FEA" w:rsidRPr="0004095E">
        <w:t>means either:</w:t>
      </w:r>
    </w:p>
    <w:p w14:paraId="631F5B5F" w14:textId="519D6D20" w:rsidR="00DB6FEA" w:rsidRPr="0004095E" w:rsidRDefault="00DB6FEA" w:rsidP="00430B3F">
      <w:pPr>
        <w:pStyle w:val="definition"/>
        <w:numPr>
          <w:ilvl w:val="0"/>
          <w:numId w:val="101"/>
        </w:numPr>
        <w:spacing w:before="60"/>
        <w:ind w:left="1418" w:hanging="454"/>
        <w:jc w:val="left"/>
      </w:pPr>
      <w:r w:rsidRPr="0004095E">
        <w:t xml:space="preserve">before the first clock round – </w:t>
      </w:r>
      <w:r w:rsidR="007C5A0D" w:rsidRPr="0004095E">
        <w:t xml:space="preserve">the total of the number of lots of the product </w:t>
      </w:r>
      <w:r w:rsidR="00E37CAC" w:rsidRPr="0004095E">
        <w:t xml:space="preserve">recorded in the register </w:t>
      </w:r>
      <w:r w:rsidR="00A306A2" w:rsidRPr="0004095E">
        <w:t xml:space="preserve">as the start demands </w:t>
      </w:r>
      <w:r w:rsidR="00E37CAC" w:rsidRPr="0004095E">
        <w:t>for</w:t>
      </w:r>
      <w:r w:rsidR="007C5A0D" w:rsidRPr="0004095E">
        <w:t xml:space="preserve"> </w:t>
      </w:r>
      <w:r w:rsidR="008244C1" w:rsidRPr="0004095E">
        <w:t>all</w:t>
      </w:r>
      <w:r w:rsidR="007C5A0D" w:rsidRPr="0004095E">
        <w:t xml:space="preserve"> bidder</w:t>
      </w:r>
      <w:r w:rsidR="008244C1" w:rsidRPr="0004095E">
        <w:t>s</w:t>
      </w:r>
      <w:r w:rsidR="00E37CAC" w:rsidRPr="0004095E">
        <w:t xml:space="preserve"> under paragraph 40(2)(f) of this instrument</w:t>
      </w:r>
      <w:r w:rsidRPr="0004095E">
        <w:t>; or</w:t>
      </w:r>
    </w:p>
    <w:p w14:paraId="45014A37" w14:textId="1F1AB5B3" w:rsidR="00DB6FEA" w:rsidRPr="0004095E" w:rsidRDefault="00DB6FEA" w:rsidP="00430B3F">
      <w:pPr>
        <w:pStyle w:val="definition"/>
        <w:numPr>
          <w:ilvl w:val="0"/>
          <w:numId w:val="101"/>
        </w:numPr>
        <w:spacing w:before="60"/>
        <w:ind w:left="1418" w:hanging="454"/>
        <w:jc w:val="left"/>
      </w:pPr>
      <w:r w:rsidRPr="0004095E">
        <w:t xml:space="preserve">for a clock round – </w:t>
      </w:r>
      <w:r w:rsidR="00BC36BC" w:rsidRPr="0004095E">
        <w:t xml:space="preserve">the total of the posted demands </w:t>
      </w:r>
      <w:r w:rsidR="00B14435" w:rsidRPr="0004095E">
        <w:t xml:space="preserve">for the </w:t>
      </w:r>
      <w:r w:rsidR="002424A7" w:rsidRPr="0004095E">
        <w:t xml:space="preserve">lots of the </w:t>
      </w:r>
      <w:r w:rsidR="00B14435" w:rsidRPr="0004095E">
        <w:t xml:space="preserve">product </w:t>
      </w:r>
      <w:r w:rsidR="00BC36BC" w:rsidRPr="0004095E">
        <w:t xml:space="preserve">of </w:t>
      </w:r>
      <w:r w:rsidR="00362F87" w:rsidRPr="0004095E">
        <w:t>all</w:t>
      </w:r>
      <w:r w:rsidR="00BC36BC" w:rsidRPr="0004095E">
        <w:t xml:space="preserve"> bidder</w:t>
      </w:r>
      <w:r w:rsidR="00362F87" w:rsidRPr="0004095E">
        <w:t>s</w:t>
      </w:r>
      <w:r w:rsidRPr="0004095E">
        <w:t>.</w:t>
      </w:r>
    </w:p>
    <w:p w14:paraId="5D88FFBD" w14:textId="77777777" w:rsidR="00743655" w:rsidRPr="0004095E" w:rsidRDefault="00780FB3" w:rsidP="00387FD9">
      <w:pPr>
        <w:pStyle w:val="definition"/>
        <w:spacing w:before="120"/>
        <w:ind w:left="1106" w:hanging="142"/>
        <w:jc w:val="left"/>
      </w:pPr>
      <w:r w:rsidRPr="0004095E">
        <w:rPr>
          <w:b/>
          <w:i/>
        </w:rPr>
        <w:t>bid</w:t>
      </w:r>
      <w:r w:rsidR="00A608DC" w:rsidRPr="0004095E">
        <w:t xml:space="preserve">, in a clock round, </w:t>
      </w:r>
      <w:r w:rsidR="00743655" w:rsidRPr="0004095E">
        <w:t>means:</w:t>
      </w:r>
    </w:p>
    <w:p w14:paraId="6BC7D4BE" w14:textId="3EFF53AB" w:rsidR="00E443AC" w:rsidRPr="0004095E" w:rsidRDefault="00743655" w:rsidP="00430B3F">
      <w:pPr>
        <w:pStyle w:val="definition"/>
        <w:numPr>
          <w:ilvl w:val="0"/>
          <w:numId w:val="102"/>
        </w:numPr>
        <w:spacing w:before="60"/>
        <w:ind w:left="1418" w:hanging="454"/>
        <w:jc w:val="left"/>
      </w:pPr>
      <w:r w:rsidRPr="0004095E">
        <w:t>an increase bid; or</w:t>
      </w:r>
    </w:p>
    <w:p w14:paraId="6C396A1E" w14:textId="00341E41" w:rsidR="00E443AC" w:rsidRPr="0004095E" w:rsidRDefault="00BE6784" w:rsidP="00430B3F">
      <w:pPr>
        <w:pStyle w:val="definition"/>
        <w:numPr>
          <w:ilvl w:val="0"/>
          <w:numId w:val="102"/>
        </w:numPr>
        <w:spacing w:before="60"/>
        <w:ind w:left="1418" w:hanging="454"/>
        <w:jc w:val="left"/>
      </w:pPr>
      <w:r w:rsidRPr="0004095E">
        <w:t>a</w:t>
      </w:r>
      <w:r w:rsidR="00E443AC" w:rsidRPr="0004095E">
        <w:t xml:space="preserve"> decrease bid; or</w:t>
      </w:r>
    </w:p>
    <w:p w14:paraId="71A8ECB8" w14:textId="0AF91647" w:rsidR="00780FB3" w:rsidRPr="0004095E" w:rsidRDefault="009342BD" w:rsidP="00430B3F">
      <w:pPr>
        <w:pStyle w:val="definition"/>
        <w:numPr>
          <w:ilvl w:val="0"/>
          <w:numId w:val="102"/>
        </w:numPr>
        <w:spacing w:before="60"/>
        <w:ind w:left="1418" w:hanging="454"/>
        <w:jc w:val="left"/>
      </w:pPr>
      <w:r w:rsidRPr="0004095E">
        <w:t>a maintain</w:t>
      </w:r>
      <w:r w:rsidR="00E443AC" w:rsidRPr="0004095E">
        <w:t xml:space="preserve"> bid.</w:t>
      </w:r>
      <w:r w:rsidR="00730C44" w:rsidRPr="0004095E">
        <w:t xml:space="preserve"> </w:t>
      </w:r>
      <w:r w:rsidR="00B11BEA" w:rsidRPr="0004095E">
        <w:t xml:space="preserve"> </w:t>
      </w:r>
    </w:p>
    <w:p w14:paraId="788E375E" w14:textId="77777777" w:rsidR="001E7C76" w:rsidRPr="0004095E" w:rsidRDefault="001E7C76" w:rsidP="00387FD9">
      <w:pPr>
        <w:pStyle w:val="definition"/>
        <w:spacing w:before="120"/>
        <w:ind w:left="1389" w:hanging="425"/>
        <w:jc w:val="left"/>
      </w:pPr>
      <w:r w:rsidRPr="0004095E">
        <w:rPr>
          <w:b/>
          <w:i/>
        </w:rPr>
        <w:t>bid increment percentage</w:t>
      </w:r>
      <w:r w:rsidRPr="0004095E">
        <w:t xml:space="preserve">: see subclause </w:t>
      </w:r>
      <w:r w:rsidR="00506334" w:rsidRPr="0004095E">
        <w:t>4</w:t>
      </w:r>
      <w:r w:rsidRPr="0004095E">
        <w:t>(</w:t>
      </w:r>
      <w:r w:rsidR="00506334" w:rsidRPr="0004095E">
        <w:t>1</w:t>
      </w:r>
      <w:r w:rsidRPr="0004095E">
        <w:t>).</w:t>
      </w:r>
    </w:p>
    <w:p w14:paraId="02EEF9FA" w14:textId="77777777" w:rsidR="00780FB3" w:rsidRPr="0004095E" w:rsidRDefault="00780FB3" w:rsidP="00387FD9">
      <w:pPr>
        <w:pStyle w:val="definition"/>
        <w:spacing w:before="120"/>
        <w:ind w:left="1389" w:hanging="425"/>
        <w:jc w:val="left"/>
      </w:pPr>
      <w:r w:rsidRPr="0004095E">
        <w:rPr>
          <w:b/>
          <w:i/>
        </w:rPr>
        <w:t>bid price</w:t>
      </w:r>
      <w:r w:rsidR="00A50DB0" w:rsidRPr="0004095E">
        <w:t xml:space="preserve">, for a lot of a product for a clock round, </w:t>
      </w:r>
      <w:r w:rsidRPr="0004095E">
        <w:t>means a</w:t>
      </w:r>
      <w:r w:rsidR="0001195D" w:rsidRPr="0004095E">
        <w:t>n</w:t>
      </w:r>
      <w:r w:rsidRPr="0004095E">
        <w:t xml:space="preserve"> amount that is:</w:t>
      </w:r>
    </w:p>
    <w:p w14:paraId="24F8A3CB" w14:textId="7D0BE1E8" w:rsidR="00780FB3" w:rsidRPr="0004095E" w:rsidRDefault="00780FB3" w:rsidP="00430B3F">
      <w:pPr>
        <w:pStyle w:val="definition"/>
        <w:numPr>
          <w:ilvl w:val="1"/>
          <w:numId w:val="99"/>
        </w:numPr>
        <w:spacing w:before="60"/>
        <w:ind w:left="1418" w:hanging="454"/>
        <w:jc w:val="left"/>
      </w:pPr>
      <w:r w:rsidRPr="0004095E">
        <w:t>equal to or greater than the opening price; and</w:t>
      </w:r>
    </w:p>
    <w:p w14:paraId="71B07085" w14:textId="4BE6877A" w:rsidR="00780FB3" w:rsidRPr="0004095E" w:rsidRDefault="00780FB3" w:rsidP="00430B3F">
      <w:pPr>
        <w:pStyle w:val="definition"/>
        <w:numPr>
          <w:ilvl w:val="1"/>
          <w:numId w:val="99"/>
        </w:numPr>
        <w:spacing w:before="60"/>
        <w:ind w:left="1418" w:hanging="454"/>
        <w:jc w:val="left"/>
      </w:pPr>
      <w:r w:rsidRPr="0004095E">
        <w:t>less than or equal to the clock price.</w:t>
      </w:r>
    </w:p>
    <w:p w14:paraId="18D9A3FE" w14:textId="77777777" w:rsidR="008C27B9" w:rsidRPr="0004095E" w:rsidRDefault="008C27B9" w:rsidP="00387FD9">
      <w:pPr>
        <w:pStyle w:val="subsection"/>
        <w:spacing w:before="120" w:line="260" w:lineRule="exact"/>
        <w:ind w:left="1106" w:hanging="142"/>
        <w:rPr>
          <w:sz w:val="24"/>
          <w:szCs w:val="24"/>
        </w:rPr>
      </w:pPr>
      <w:r w:rsidRPr="0004095E">
        <w:rPr>
          <w:b/>
          <w:i/>
          <w:sz w:val="24"/>
          <w:szCs w:val="24"/>
        </w:rPr>
        <w:t>clock price</w:t>
      </w:r>
      <w:r w:rsidRPr="0004095E">
        <w:rPr>
          <w:sz w:val="24"/>
          <w:szCs w:val="24"/>
        </w:rPr>
        <w:t xml:space="preserve">, for </w:t>
      </w:r>
      <w:r w:rsidR="00C06B81" w:rsidRPr="0004095E">
        <w:rPr>
          <w:sz w:val="24"/>
          <w:szCs w:val="24"/>
        </w:rPr>
        <w:t xml:space="preserve">a </w:t>
      </w:r>
      <w:r w:rsidRPr="0004095E">
        <w:rPr>
          <w:sz w:val="24"/>
          <w:szCs w:val="24"/>
        </w:rPr>
        <w:t xml:space="preserve">lot of a product </w:t>
      </w:r>
      <w:r w:rsidR="00E607BD" w:rsidRPr="0004095E">
        <w:rPr>
          <w:sz w:val="24"/>
          <w:szCs w:val="24"/>
        </w:rPr>
        <w:t xml:space="preserve">for </w:t>
      </w:r>
      <w:r w:rsidRPr="0004095E">
        <w:rPr>
          <w:sz w:val="24"/>
          <w:szCs w:val="24"/>
        </w:rPr>
        <w:t>a clock round, means the sum of:</w:t>
      </w:r>
    </w:p>
    <w:p w14:paraId="7074FC8B" w14:textId="67F93BBC" w:rsidR="008C27B9" w:rsidRPr="0004095E" w:rsidRDefault="008C27B9" w:rsidP="00430B3F">
      <w:pPr>
        <w:pStyle w:val="paragraph"/>
        <w:numPr>
          <w:ilvl w:val="0"/>
          <w:numId w:val="103"/>
        </w:numPr>
        <w:tabs>
          <w:tab w:val="clear" w:pos="1531"/>
          <w:tab w:val="left" w:pos="2160"/>
          <w:tab w:val="left" w:pos="2880"/>
          <w:tab w:val="left" w:pos="3600"/>
          <w:tab w:val="center" w:pos="4513"/>
        </w:tabs>
        <w:spacing w:before="60" w:line="260" w:lineRule="exact"/>
        <w:ind w:left="1418" w:hanging="454"/>
        <w:rPr>
          <w:sz w:val="24"/>
          <w:szCs w:val="24"/>
        </w:rPr>
      </w:pPr>
      <w:r w:rsidRPr="0004095E">
        <w:rPr>
          <w:sz w:val="24"/>
          <w:szCs w:val="24"/>
        </w:rPr>
        <w:t>the opening price for the lot</w:t>
      </w:r>
      <w:r w:rsidR="0094184C" w:rsidRPr="0004095E">
        <w:rPr>
          <w:sz w:val="24"/>
          <w:szCs w:val="24"/>
        </w:rPr>
        <w:t>s of the product</w:t>
      </w:r>
      <w:r w:rsidRPr="0004095E">
        <w:rPr>
          <w:sz w:val="24"/>
          <w:szCs w:val="24"/>
        </w:rPr>
        <w:t>; and</w:t>
      </w:r>
    </w:p>
    <w:p w14:paraId="53096651" w14:textId="433A28E8" w:rsidR="008C27B9" w:rsidRPr="0004095E" w:rsidRDefault="008C27B9" w:rsidP="00430B3F">
      <w:pPr>
        <w:pStyle w:val="paragraph"/>
        <w:numPr>
          <w:ilvl w:val="0"/>
          <w:numId w:val="103"/>
        </w:numPr>
        <w:tabs>
          <w:tab w:val="clear" w:pos="1531"/>
          <w:tab w:val="left" w:pos="2160"/>
          <w:tab w:val="left" w:pos="2880"/>
          <w:tab w:val="left" w:pos="3600"/>
          <w:tab w:val="center" w:pos="4513"/>
        </w:tabs>
        <w:spacing w:before="60" w:line="260" w:lineRule="exact"/>
        <w:ind w:left="1418" w:hanging="454"/>
        <w:rPr>
          <w:sz w:val="24"/>
          <w:szCs w:val="24"/>
        </w:rPr>
      </w:pPr>
      <w:r w:rsidRPr="0004095E">
        <w:rPr>
          <w:sz w:val="24"/>
          <w:szCs w:val="24"/>
        </w:rPr>
        <w:t>the bid increment percentage for the lot</w:t>
      </w:r>
      <w:r w:rsidR="0094184C" w:rsidRPr="0004095E">
        <w:rPr>
          <w:sz w:val="24"/>
          <w:szCs w:val="24"/>
        </w:rPr>
        <w:t>s of the product</w:t>
      </w:r>
      <w:r w:rsidRPr="0004095E">
        <w:rPr>
          <w:sz w:val="24"/>
          <w:szCs w:val="24"/>
        </w:rPr>
        <w:t xml:space="preserve"> multiplied by that opening price;</w:t>
      </w:r>
    </w:p>
    <w:p w14:paraId="2AA71B27" w14:textId="77777777" w:rsidR="008C27B9" w:rsidRPr="0004095E" w:rsidRDefault="008C27B9" w:rsidP="00387FD9">
      <w:pPr>
        <w:pStyle w:val="paragraph"/>
        <w:tabs>
          <w:tab w:val="left" w:pos="2160"/>
          <w:tab w:val="left" w:pos="2880"/>
          <w:tab w:val="left" w:pos="3600"/>
          <w:tab w:val="center" w:pos="4513"/>
        </w:tabs>
        <w:spacing w:before="0" w:line="260" w:lineRule="exact"/>
        <w:ind w:left="1389" w:hanging="425"/>
        <w:rPr>
          <w:b/>
          <w:i/>
          <w:sz w:val="24"/>
          <w:szCs w:val="24"/>
        </w:rPr>
      </w:pPr>
      <w:r w:rsidRPr="0004095E">
        <w:rPr>
          <w:sz w:val="24"/>
          <w:szCs w:val="24"/>
        </w:rPr>
        <w:t xml:space="preserve">rounded up to the next </w:t>
      </w:r>
      <w:r w:rsidR="00D67161" w:rsidRPr="0004095E">
        <w:rPr>
          <w:sz w:val="24"/>
          <w:szCs w:val="24"/>
        </w:rPr>
        <w:t>hundred</w:t>
      </w:r>
      <w:r w:rsidRPr="0004095E">
        <w:rPr>
          <w:sz w:val="24"/>
          <w:szCs w:val="24"/>
        </w:rPr>
        <w:t>.</w:t>
      </w:r>
    </w:p>
    <w:p w14:paraId="67C965F5" w14:textId="77777777" w:rsidR="001038EA" w:rsidRPr="0004095E" w:rsidRDefault="001038EA" w:rsidP="004F142D">
      <w:pPr>
        <w:pStyle w:val="definition"/>
        <w:spacing w:before="120"/>
        <w:jc w:val="left"/>
      </w:pPr>
      <w:r w:rsidRPr="0004095E">
        <w:rPr>
          <w:b/>
          <w:i/>
        </w:rPr>
        <w:t>clock round</w:t>
      </w:r>
      <w:r w:rsidR="00BE4ECB" w:rsidRPr="0004095E">
        <w:t xml:space="preserve"> </w:t>
      </w:r>
      <w:r w:rsidRPr="0004095E">
        <w:t xml:space="preserve">means a round </w:t>
      </w:r>
      <w:r w:rsidR="00E607BD" w:rsidRPr="0004095E">
        <w:t xml:space="preserve">for bids </w:t>
      </w:r>
      <w:r w:rsidRPr="0004095E">
        <w:t xml:space="preserve">in </w:t>
      </w:r>
      <w:r w:rsidR="001D37EE" w:rsidRPr="0004095E">
        <w:t>the primary stage</w:t>
      </w:r>
      <w:r w:rsidRPr="0004095E">
        <w:t>.</w:t>
      </w:r>
    </w:p>
    <w:p w14:paraId="34594A16" w14:textId="77777777" w:rsidR="00E443AC" w:rsidRPr="0004095E" w:rsidRDefault="00E443AC" w:rsidP="004F142D">
      <w:pPr>
        <w:pStyle w:val="definition"/>
        <w:spacing w:before="120"/>
        <w:jc w:val="left"/>
      </w:pPr>
      <w:r w:rsidRPr="0004095E">
        <w:rPr>
          <w:b/>
          <w:bCs/>
          <w:i/>
          <w:iCs/>
        </w:rPr>
        <w:t>decrease bid</w:t>
      </w:r>
      <w:r w:rsidR="00A608DC" w:rsidRPr="0004095E">
        <w:t xml:space="preserve"> </w:t>
      </w:r>
      <w:r w:rsidRPr="0004095E">
        <w:t>means</w:t>
      </w:r>
      <w:r w:rsidR="00D73745" w:rsidRPr="0004095E">
        <w:t xml:space="preserve"> a request to decrease </w:t>
      </w:r>
      <w:r w:rsidR="00C4708E" w:rsidRPr="0004095E">
        <w:t xml:space="preserve">the start </w:t>
      </w:r>
      <w:r w:rsidR="00D73745" w:rsidRPr="0004095E">
        <w:t xml:space="preserve">demand </w:t>
      </w:r>
      <w:r w:rsidR="00C4708E" w:rsidRPr="0004095E">
        <w:t xml:space="preserve">of a bidder </w:t>
      </w:r>
      <w:r w:rsidR="00D73745" w:rsidRPr="0004095E">
        <w:t>for lots of a product</w:t>
      </w:r>
      <w:r w:rsidR="009342BD" w:rsidRPr="0004095E">
        <w:t>, by entering a negative number</w:t>
      </w:r>
      <w:r w:rsidR="0065575D" w:rsidRPr="0004095E">
        <w:t xml:space="preserve"> for the demand change</w:t>
      </w:r>
      <w:r w:rsidR="009342BD" w:rsidRPr="0004095E">
        <w:t xml:space="preserve"> for the lots of the product,</w:t>
      </w:r>
      <w:r w:rsidR="00D73745" w:rsidRPr="0004095E">
        <w:t xml:space="preserve"> at a bid price.</w:t>
      </w:r>
    </w:p>
    <w:p w14:paraId="607BFEEA" w14:textId="77777777" w:rsidR="00C62D9C" w:rsidRPr="0004095E" w:rsidRDefault="00C62D9C" w:rsidP="00430B3F">
      <w:pPr>
        <w:pStyle w:val="definition"/>
        <w:ind w:left="1588" w:hanging="624"/>
        <w:jc w:val="left"/>
      </w:pPr>
      <w:r w:rsidRPr="0004095E">
        <w:rPr>
          <w:bCs/>
          <w:iCs/>
          <w:sz w:val="20"/>
        </w:rPr>
        <w:t>Note:</w:t>
      </w:r>
      <w:r w:rsidRPr="0004095E">
        <w:rPr>
          <w:bCs/>
          <w:iCs/>
          <w:sz w:val="20"/>
        </w:rPr>
        <w:tab/>
        <w:t xml:space="preserve">If a bidder with </w:t>
      </w:r>
      <w:r w:rsidR="00444AC0" w:rsidRPr="0004095E">
        <w:rPr>
          <w:bCs/>
          <w:iCs/>
          <w:sz w:val="20"/>
        </w:rPr>
        <w:t xml:space="preserve">a </w:t>
      </w:r>
      <w:r w:rsidRPr="0004095E">
        <w:rPr>
          <w:bCs/>
          <w:iCs/>
          <w:sz w:val="20"/>
        </w:rPr>
        <w:t xml:space="preserve">start demand </w:t>
      </w:r>
      <w:r w:rsidR="00867A05" w:rsidRPr="0004095E">
        <w:rPr>
          <w:bCs/>
          <w:iCs/>
          <w:sz w:val="20"/>
        </w:rPr>
        <w:t xml:space="preserve">for </w:t>
      </w:r>
      <w:r w:rsidR="0007689B" w:rsidRPr="0004095E">
        <w:rPr>
          <w:bCs/>
          <w:iCs/>
          <w:sz w:val="20"/>
        </w:rPr>
        <w:t xml:space="preserve">the </w:t>
      </w:r>
      <w:r w:rsidR="00867A05" w:rsidRPr="0004095E">
        <w:rPr>
          <w:bCs/>
          <w:iCs/>
          <w:sz w:val="20"/>
        </w:rPr>
        <w:t xml:space="preserve">lots of a product </w:t>
      </w:r>
      <w:r w:rsidRPr="0004095E">
        <w:rPr>
          <w:bCs/>
          <w:iCs/>
          <w:sz w:val="20"/>
        </w:rPr>
        <w:t xml:space="preserve">for a clock round does not make a valid bid for the clock round, the bidder will be taken to </w:t>
      </w:r>
      <w:r w:rsidR="00787F43" w:rsidRPr="0004095E">
        <w:rPr>
          <w:bCs/>
          <w:iCs/>
          <w:sz w:val="20"/>
        </w:rPr>
        <w:t>have requested</w:t>
      </w:r>
      <w:r w:rsidRPr="0004095E">
        <w:rPr>
          <w:bCs/>
          <w:iCs/>
          <w:sz w:val="20"/>
        </w:rPr>
        <w:t xml:space="preserve"> </w:t>
      </w:r>
      <w:r w:rsidR="008A35EB" w:rsidRPr="0004095E">
        <w:rPr>
          <w:bCs/>
          <w:iCs/>
          <w:sz w:val="20"/>
        </w:rPr>
        <w:t>a</w:t>
      </w:r>
      <w:r w:rsidRPr="0004095E">
        <w:rPr>
          <w:bCs/>
          <w:iCs/>
          <w:sz w:val="20"/>
        </w:rPr>
        <w:t xml:space="preserve"> decrease bid: see </w:t>
      </w:r>
      <w:r w:rsidR="00787F43" w:rsidRPr="0004095E">
        <w:rPr>
          <w:bCs/>
          <w:iCs/>
          <w:sz w:val="20"/>
        </w:rPr>
        <w:t>sub</w:t>
      </w:r>
      <w:r w:rsidRPr="0004095E">
        <w:rPr>
          <w:bCs/>
          <w:iCs/>
          <w:sz w:val="20"/>
        </w:rPr>
        <w:t>clause 15</w:t>
      </w:r>
      <w:r w:rsidR="00787F43" w:rsidRPr="0004095E">
        <w:rPr>
          <w:bCs/>
          <w:iCs/>
          <w:sz w:val="20"/>
        </w:rPr>
        <w:t>(2)</w:t>
      </w:r>
      <w:r w:rsidRPr="0004095E">
        <w:rPr>
          <w:bCs/>
          <w:iCs/>
          <w:sz w:val="20"/>
        </w:rPr>
        <w:t>.</w:t>
      </w:r>
    </w:p>
    <w:p w14:paraId="0FEF3772" w14:textId="77777777" w:rsidR="006507F5" w:rsidRPr="0004095E" w:rsidRDefault="006507F5" w:rsidP="004F142D">
      <w:pPr>
        <w:pStyle w:val="definition"/>
        <w:keepNext/>
        <w:spacing w:before="120"/>
        <w:jc w:val="left"/>
      </w:pPr>
      <w:r w:rsidRPr="0004095E">
        <w:rPr>
          <w:b/>
          <w:i/>
        </w:rPr>
        <w:lastRenderedPageBreak/>
        <w:t>eligibility points</w:t>
      </w:r>
      <w:r w:rsidRPr="0004095E">
        <w:t xml:space="preserve">, in relation to a bidder, means the number of points the bidder may use </w:t>
      </w:r>
      <w:r w:rsidR="000967B6" w:rsidRPr="0004095E">
        <w:t xml:space="preserve">in relation to </w:t>
      </w:r>
      <w:r w:rsidRPr="0004095E">
        <w:t>bid</w:t>
      </w:r>
      <w:r w:rsidR="000967B6" w:rsidRPr="0004095E">
        <w:t>s</w:t>
      </w:r>
      <w:r w:rsidRPr="0004095E">
        <w:t xml:space="preserve"> on lots </w:t>
      </w:r>
      <w:r w:rsidR="000967B6" w:rsidRPr="0004095E">
        <w:t xml:space="preserve">of </w:t>
      </w:r>
      <w:r w:rsidR="00805096" w:rsidRPr="0004095E">
        <w:t xml:space="preserve">each </w:t>
      </w:r>
      <w:r w:rsidR="000967B6" w:rsidRPr="0004095E">
        <w:t xml:space="preserve">product </w:t>
      </w:r>
      <w:r w:rsidR="00D232DA" w:rsidRPr="0004095E">
        <w:t>for a clock round</w:t>
      </w:r>
      <w:r w:rsidRPr="0004095E">
        <w:t>.</w:t>
      </w:r>
    </w:p>
    <w:p w14:paraId="672EBB1F" w14:textId="77777777" w:rsidR="002E6C72" w:rsidRPr="0004095E" w:rsidRDefault="002E6C72" w:rsidP="004F142D">
      <w:pPr>
        <w:pStyle w:val="definition"/>
        <w:keepNext/>
        <w:spacing w:before="0"/>
        <w:jc w:val="left"/>
      </w:pPr>
      <w:r w:rsidRPr="0004095E">
        <w:rPr>
          <w:bCs/>
          <w:iCs/>
          <w:sz w:val="20"/>
        </w:rPr>
        <w:t>Note:</w:t>
      </w:r>
      <w:r w:rsidRPr="0004095E">
        <w:rPr>
          <w:bCs/>
          <w:iCs/>
          <w:sz w:val="20"/>
        </w:rPr>
        <w:tab/>
        <w:t>For eligibility points, see clause</w:t>
      </w:r>
      <w:r w:rsidR="00142791" w:rsidRPr="0004095E">
        <w:rPr>
          <w:bCs/>
          <w:iCs/>
          <w:sz w:val="20"/>
        </w:rPr>
        <w:t>s</w:t>
      </w:r>
      <w:r w:rsidRPr="0004095E">
        <w:rPr>
          <w:bCs/>
          <w:iCs/>
          <w:sz w:val="20"/>
        </w:rPr>
        <w:t xml:space="preserve"> 11, 12 and 13.</w:t>
      </w:r>
    </w:p>
    <w:p w14:paraId="06CD82A3" w14:textId="77777777" w:rsidR="00506334" w:rsidRPr="0004095E" w:rsidRDefault="00506334" w:rsidP="004F142D">
      <w:pPr>
        <w:pStyle w:val="definition"/>
        <w:spacing w:before="120"/>
        <w:ind w:left="1418" w:hanging="425"/>
        <w:jc w:val="left"/>
        <w:rPr>
          <w:b/>
          <w:i/>
        </w:rPr>
      </w:pPr>
      <w:r w:rsidRPr="0004095E">
        <w:rPr>
          <w:b/>
          <w:i/>
        </w:rPr>
        <w:t>eligibility requirement percentage</w:t>
      </w:r>
      <w:r w:rsidRPr="0004095E">
        <w:t>: see subclause 4(4).</w:t>
      </w:r>
    </w:p>
    <w:p w14:paraId="151949AF" w14:textId="77777777" w:rsidR="00BE1695" w:rsidRPr="0004095E" w:rsidRDefault="00BE1695" w:rsidP="004F142D">
      <w:pPr>
        <w:spacing w:before="120" w:line="260" w:lineRule="exact"/>
        <w:ind w:left="992"/>
      </w:pPr>
      <w:r w:rsidRPr="0004095E">
        <w:rPr>
          <w:b/>
          <w:i/>
        </w:rPr>
        <w:t>excess demand</w:t>
      </w:r>
      <w:r w:rsidRPr="0004095E">
        <w:t>, for lots of a product</w:t>
      </w:r>
      <w:r w:rsidR="00E607BD" w:rsidRPr="0004095E">
        <w:t xml:space="preserve"> for a clock round</w:t>
      </w:r>
      <w:r w:rsidRPr="0004095E">
        <w:t>, means the difference between:</w:t>
      </w:r>
    </w:p>
    <w:p w14:paraId="062C8755" w14:textId="67A23EC3" w:rsidR="00BE1695" w:rsidRPr="0004095E" w:rsidRDefault="00BE1695" w:rsidP="00430B3F">
      <w:pPr>
        <w:pStyle w:val="ListParagraph"/>
        <w:numPr>
          <w:ilvl w:val="1"/>
          <w:numId w:val="52"/>
        </w:numPr>
        <w:spacing w:before="60"/>
        <w:ind w:left="1418" w:hanging="454"/>
        <w:rPr>
          <w:rFonts w:ascii="Times New Roman" w:hAnsi="Times New Roman"/>
          <w:sz w:val="24"/>
        </w:rPr>
      </w:pPr>
      <w:r w:rsidRPr="0004095E">
        <w:rPr>
          <w:rFonts w:ascii="Times New Roman" w:hAnsi="Times New Roman"/>
          <w:sz w:val="24"/>
        </w:rPr>
        <w:t xml:space="preserve">the </w:t>
      </w:r>
      <w:r w:rsidR="00EF57BB" w:rsidRPr="0004095E">
        <w:rPr>
          <w:rFonts w:ascii="Times New Roman" w:hAnsi="Times New Roman"/>
          <w:sz w:val="24"/>
        </w:rPr>
        <w:t xml:space="preserve">aggregate demand; </w:t>
      </w:r>
      <w:r w:rsidRPr="0004095E">
        <w:rPr>
          <w:rFonts w:ascii="Times New Roman" w:hAnsi="Times New Roman"/>
          <w:sz w:val="24"/>
        </w:rPr>
        <w:t>and</w:t>
      </w:r>
    </w:p>
    <w:p w14:paraId="755089AA" w14:textId="20378397" w:rsidR="00BE1695" w:rsidRPr="0004095E" w:rsidRDefault="00EF57BB" w:rsidP="00430B3F">
      <w:pPr>
        <w:pStyle w:val="ListParagraph"/>
        <w:numPr>
          <w:ilvl w:val="1"/>
          <w:numId w:val="52"/>
        </w:numPr>
        <w:spacing w:before="60" w:after="0" w:line="260" w:lineRule="exact"/>
        <w:ind w:left="1418" w:hanging="454"/>
        <w:rPr>
          <w:rFonts w:ascii="Times New Roman" w:hAnsi="Times New Roman"/>
          <w:sz w:val="24"/>
        </w:rPr>
      </w:pPr>
      <w:r w:rsidRPr="0004095E">
        <w:rPr>
          <w:rFonts w:ascii="Times New Roman" w:hAnsi="Times New Roman"/>
          <w:sz w:val="24"/>
        </w:rPr>
        <w:t xml:space="preserve">the </w:t>
      </w:r>
      <w:r w:rsidR="00D70C50" w:rsidRPr="0004095E">
        <w:rPr>
          <w:rFonts w:ascii="Times New Roman" w:hAnsi="Times New Roman"/>
          <w:sz w:val="24"/>
        </w:rPr>
        <w:t>supply</w:t>
      </w:r>
      <w:r w:rsidR="00BE1695" w:rsidRPr="0004095E">
        <w:rPr>
          <w:rFonts w:ascii="Times New Roman" w:hAnsi="Times New Roman"/>
          <w:sz w:val="24"/>
        </w:rPr>
        <w:t xml:space="preserve">. </w:t>
      </w:r>
    </w:p>
    <w:p w14:paraId="2DBE2B08" w14:textId="77777777" w:rsidR="00BE1695" w:rsidRPr="0004095E" w:rsidRDefault="00BE1695" w:rsidP="00430B3F">
      <w:pPr>
        <w:spacing w:before="60" w:line="260" w:lineRule="exact"/>
        <w:ind w:left="1560" w:hanging="568"/>
        <w:rPr>
          <w:bCs/>
          <w:iCs/>
          <w:sz w:val="20"/>
        </w:rPr>
      </w:pPr>
      <w:r w:rsidRPr="0004095E">
        <w:rPr>
          <w:bCs/>
          <w:iCs/>
          <w:sz w:val="20"/>
        </w:rPr>
        <w:t>Note:</w:t>
      </w:r>
      <w:r w:rsidRPr="0004095E">
        <w:rPr>
          <w:bCs/>
          <w:iCs/>
          <w:sz w:val="20"/>
        </w:rPr>
        <w:tab/>
        <w:t>The excess demand may be a positive</w:t>
      </w:r>
      <w:r w:rsidR="00353D6E" w:rsidRPr="0004095E">
        <w:rPr>
          <w:bCs/>
          <w:iCs/>
          <w:sz w:val="20"/>
        </w:rPr>
        <w:t xml:space="preserve"> number</w:t>
      </w:r>
      <w:r w:rsidRPr="0004095E">
        <w:rPr>
          <w:bCs/>
          <w:iCs/>
          <w:sz w:val="20"/>
        </w:rPr>
        <w:t xml:space="preserve"> or a negative number or zero. </w:t>
      </w:r>
    </w:p>
    <w:p w14:paraId="73859783" w14:textId="77777777" w:rsidR="00D232DA" w:rsidRPr="0004095E" w:rsidRDefault="00D232DA" w:rsidP="004F142D">
      <w:pPr>
        <w:pStyle w:val="definition"/>
        <w:spacing w:before="120"/>
        <w:jc w:val="left"/>
      </w:pPr>
      <w:r w:rsidRPr="0004095E">
        <w:rPr>
          <w:b/>
          <w:i/>
        </w:rPr>
        <w:t>final clock round</w:t>
      </w:r>
      <w:r w:rsidRPr="0004095E">
        <w:t>: see clause 16.</w:t>
      </w:r>
    </w:p>
    <w:p w14:paraId="671272F9" w14:textId="77777777" w:rsidR="00E443AC" w:rsidRPr="0004095E" w:rsidRDefault="00E443AC" w:rsidP="004F142D">
      <w:pPr>
        <w:pStyle w:val="definition"/>
        <w:spacing w:before="120"/>
        <w:jc w:val="left"/>
        <w:rPr>
          <w:bCs/>
          <w:iCs/>
        </w:rPr>
      </w:pPr>
      <w:r w:rsidRPr="0004095E">
        <w:rPr>
          <w:b/>
          <w:i/>
        </w:rPr>
        <w:t>increase bid</w:t>
      </w:r>
      <w:r w:rsidR="00A608DC" w:rsidRPr="0004095E">
        <w:rPr>
          <w:bCs/>
          <w:iCs/>
        </w:rPr>
        <w:t xml:space="preserve"> </w:t>
      </w:r>
      <w:r w:rsidRPr="0004095E">
        <w:rPr>
          <w:bCs/>
          <w:iCs/>
        </w:rPr>
        <w:t>means</w:t>
      </w:r>
      <w:r w:rsidR="00D73745" w:rsidRPr="0004095E">
        <w:rPr>
          <w:bCs/>
          <w:iCs/>
        </w:rPr>
        <w:t xml:space="preserve"> a request to increase </w:t>
      </w:r>
      <w:r w:rsidR="00A608DC" w:rsidRPr="0004095E">
        <w:rPr>
          <w:bCs/>
          <w:iCs/>
        </w:rPr>
        <w:t xml:space="preserve">the </w:t>
      </w:r>
      <w:r w:rsidR="00C4708E" w:rsidRPr="0004095E">
        <w:rPr>
          <w:bCs/>
          <w:iCs/>
        </w:rPr>
        <w:t xml:space="preserve">start </w:t>
      </w:r>
      <w:r w:rsidR="00D73745" w:rsidRPr="0004095E">
        <w:rPr>
          <w:bCs/>
          <w:iCs/>
        </w:rPr>
        <w:t xml:space="preserve">demand </w:t>
      </w:r>
      <w:r w:rsidR="00C4708E" w:rsidRPr="0004095E">
        <w:rPr>
          <w:bCs/>
          <w:iCs/>
        </w:rPr>
        <w:t xml:space="preserve">of a bidder </w:t>
      </w:r>
      <w:r w:rsidR="00D73745" w:rsidRPr="0004095E">
        <w:rPr>
          <w:bCs/>
          <w:iCs/>
        </w:rPr>
        <w:t>for lots of a product</w:t>
      </w:r>
      <w:r w:rsidR="009342BD" w:rsidRPr="0004095E">
        <w:rPr>
          <w:bCs/>
          <w:iCs/>
        </w:rPr>
        <w:t xml:space="preserve">, by entering a positive number </w:t>
      </w:r>
      <w:r w:rsidR="0065575D" w:rsidRPr="0004095E">
        <w:rPr>
          <w:bCs/>
          <w:iCs/>
        </w:rPr>
        <w:t xml:space="preserve">for the demand change </w:t>
      </w:r>
      <w:r w:rsidR="009342BD" w:rsidRPr="0004095E">
        <w:rPr>
          <w:bCs/>
          <w:iCs/>
        </w:rPr>
        <w:t>for the lots of the product,</w:t>
      </w:r>
      <w:r w:rsidR="00D73745" w:rsidRPr="0004095E">
        <w:rPr>
          <w:bCs/>
          <w:iCs/>
        </w:rPr>
        <w:t xml:space="preserve"> at a bid price</w:t>
      </w:r>
      <w:r w:rsidR="008F5E01" w:rsidRPr="0004095E">
        <w:rPr>
          <w:bCs/>
          <w:iCs/>
        </w:rPr>
        <w:t>.</w:t>
      </w:r>
    </w:p>
    <w:p w14:paraId="49D1BA5C" w14:textId="77777777" w:rsidR="009C473E" w:rsidRPr="0004095E" w:rsidRDefault="00E43D6D" w:rsidP="004F142D">
      <w:pPr>
        <w:pStyle w:val="definition"/>
        <w:spacing w:before="120"/>
        <w:jc w:val="left"/>
        <w:rPr>
          <w:bCs/>
          <w:iCs/>
        </w:rPr>
      </w:pPr>
      <w:r w:rsidRPr="0004095E">
        <w:rPr>
          <w:b/>
          <w:i/>
        </w:rPr>
        <w:t>maintain bid</w:t>
      </w:r>
      <w:r w:rsidRPr="0004095E">
        <w:rPr>
          <w:bCs/>
          <w:iCs/>
        </w:rPr>
        <w:t xml:space="preserve"> means a request to maintain the start demand of a bidder for lots of a product</w:t>
      </w:r>
      <w:r w:rsidR="008E5E61" w:rsidRPr="0004095E">
        <w:rPr>
          <w:bCs/>
          <w:iCs/>
        </w:rPr>
        <w:t xml:space="preserve"> </w:t>
      </w:r>
      <w:r w:rsidR="006D6008" w:rsidRPr="0004095E">
        <w:rPr>
          <w:bCs/>
          <w:iCs/>
        </w:rPr>
        <w:t xml:space="preserve">in a </w:t>
      </w:r>
      <w:r w:rsidR="008E5E61" w:rsidRPr="0004095E">
        <w:rPr>
          <w:bCs/>
          <w:iCs/>
        </w:rPr>
        <w:t>clock round</w:t>
      </w:r>
      <w:r w:rsidR="00FA55F8" w:rsidRPr="0004095E">
        <w:rPr>
          <w:bCs/>
          <w:iCs/>
        </w:rPr>
        <w:t xml:space="preserve">, </w:t>
      </w:r>
      <w:r w:rsidR="00290499" w:rsidRPr="0004095E">
        <w:rPr>
          <w:bCs/>
          <w:iCs/>
        </w:rPr>
        <w:t>which</w:t>
      </w:r>
      <w:r w:rsidR="009C473E" w:rsidRPr="0004095E">
        <w:rPr>
          <w:bCs/>
          <w:iCs/>
        </w:rPr>
        <w:t>:</w:t>
      </w:r>
    </w:p>
    <w:p w14:paraId="0DE73796" w14:textId="52B02D45" w:rsidR="009C473E" w:rsidRPr="0004095E" w:rsidRDefault="009C473E" w:rsidP="00430B3F">
      <w:pPr>
        <w:pStyle w:val="definition"/>
        <w:numPr>
          <w:ilvl w:val="0"/>
          <w:numId w:val="104"/>
        </w:numPr>
        <w:spacing w:before="60"/>
        <w:ind w:left="1418" w:hanging="454"/>
        <w:jc w:val="left"/>
        <w:rPr>
          <w:bCs/>
          <w:iCs/>
        </w:rPr>
      </w:pPr>
      <w:r w:rsidRPr="0004095E">
        <w:rPr>
          <w:bCs/>
          <w:iCs/>
        </w:rPr>
        <w:t xml:space="preserve">at the time the bid is </w:t>
      </w:r>
      <w:r w:rsidR="0049579F" w:rsidRPr="0004095E">
        <w:rPr>
          <w:bCs/>
          <w:iCs/>
        </w:rPr>
        <w:t>requested</w:t>
      </w:r>
      <w:r w:rsidRPr="0004095E">
        <w:rPr>
          <w:bCs/>
          <w:iCs/>
        </w:rPr>
        <w:t xml:space="preserve"> – </w:t>
      </w:r>
      <w:r w:rsidR="00290499" w:rsidRPr="0004095E">
        <w:rPr>
          <w:bCs/>
          <w:iCs/>
        </w:rPr>
        <w:t xml:space="preserve">is </w:t>
      </w:r>
      <w:r w:rsidR="002F4BC0" w:rsidRPr="0004095E">
        <w:rPr>
          <w:bCs/>
          <w:iCs/>
        </w:rPr>
        <w:t xml:space="preserve">taken to be </w:t>
      </w:r>
      <w:r w:rsidRPr="0004095E">
        <w:rPr>
          <w:bCs/>
          <w:iCs/>
        </w:rPr>
        <w:t>for any</w:t>
      </w:r>
      <w:r w:rsidR="00557274" w:rsidRPr="0004095E">
        <w:rPr>
          <w:bCs/>
          <w:iCs/>
        </w:rPr>
        <w:t xml:space="preserve"> </w:t>
      </w:r>
      <w:r w:rsidR="00FA55F8" w:rsidRPr="0004095E">
        <w:rPr>
          <w:bCs/>
          <w:iCs/>
        </w:rPr>
        <w:t>price</w:t>
      </w:r>
      <w:r w:rsidR="00290499" w:rsidRPr="0004095E">
        <w:rPr>
          <w:bCs/>
          <w:iCs/>
        </w:rPr>
        <w:t xml:space="preserve"> </w:t>
      </w:r>
      <w:r w:rsidR="008E5E61" w:rsidRPr="0004095E">
        <w:rPr>
          <w:bCs/>
          <w:iCs/>
        </w:rPr>
        <w:t>between</w:t>
      </w:r>
      <w:r w:rsidR="00290499" w:rsidRPr="0004095E">
        <w:rPr>
          <w:bCs/>
          <w:iCs/>
        </w:rPr>
        <w:t xml:space="preserve"> the opening price </w:t>
      </w:r>
      <w:r w:rsidR="008E5E61" w:rsidRPr="0004095E">
        <w:rPr>
          <w:bCs/>
          <w:iCs/>
        </w:rPr>
        <w:t>and</w:t>
      </w:r>
      <w:r w:rsidR="00290499" w:rsidRPr="0004095E">
        <w:rPr>
          <w:bCs/>
          <w:iCs/>
        </w:rPr>
        <w:t xml:space="preserve"> the clock price</w:t>
      </w:r>
      <w:r w:rsidR="00FA55F8" w:rsidRPr="0004095E">
        <w:rPr>
          <w:bCs/>
          <w:iCs/>
        </w:rPr>
        <w:t xml:space="preserve"> for the clock round</w:t>
      </w:r>
      <w:r w:rsidRPr="0004095E">
        <w:rPr>
          <w:bCs/>
          <w:iCs/>
        </w:rPr>
        <w:t>;</w:t>
      </w:r>
      <w:r w:rsidR="000E3CA1" w:rsidRPr="0004095E">
        <w:rPr>
          <w:bCs/>
          <w:iCs/>
        </w:rPr>
        <w:t xml:space="preserve"> and </w:t>
      </w:r>
    </w:p>
    <w:p w14:paraId="7A4C3900" w14:textId="5697B0B2" w:rsidR="00290499" w:rsidRPr="0004095E" w:rsidRDefault="009C473E" w:rsidP="00430B3F">
      <w:pPr>
        <w:pStyle w:val="definition"/>
        <w:numPr>
          <w:ilvl w:val="0"/>
          <w:numId w:val="104"/>
        </w:numPr>
        <w:spacing w:before="60"/>
        <w:ind w:left="1418" w:hanging="454"/>
        <w:jc w:val="left"/>
        <w:rPr>
          <w:bCs/>
          <w:iCs/>
        </w:rPr>
      </w:pPr>
      <w:r w:rsidRPr="0004095E">
        <w:t xml:space="preserve">after the processing algorithm is given effect after the clock round – is taken to be at the posted price </w:t>
      </w:r>
      <w:r w:rsidR="00B1415D" w:rsidRPr="0004095E">
        <w:t xml:space="preserve">for the lots of the product </w:t>
      </w:r>
      <w:r w:rsidRPr="0004095E">
        <w:t>for the clock round</w:t>
      </w:r>
      <w:r w:rsidR="00434360" w:rsidRPr="0004095E">
        <w:rPr>
          <w:bCs/>
          <w:iCs/>
        </w:rPr>
        <w:t>.</w:t>
      </w:r>
    </w:p>
    <w:p w14:paraId="5933A817" w14:textId="77777777" w:rsidR="00E43D6D" w:rsidRPr="0004095E" w:rsidRDefault="00290499" w:rsidP="004F142D">
      <w:pPr>
        <w:spacing w:line="260" w:lineRule="exact"/>
        <w:ind w:left="1560" w:hanging="568"/>
        <w:rPr>
          <w:bCs/>
          <w:iCs/>
        </w:rPr>
      </w:pPr>
      <w:r w:rsidRPr="0004095E">
        <w:rPr>
          <w:bCs/>
          <w:iCs/>
          <w:sz w:val="20"/>
        </w:rPr>
        <w:t>Note:</w:t>
      </w:r>
      <w:r w:rsidRPr="0004095E">
        <w:rPr>
          <w:bCs/>
          <w:iCs/>
          <w:sz w:val="20"/>
        </w:rPr>
        <w:tab/>
        <w:t xml:space="preserve">The </w:t>
      </w:r>
      <w:r w:rsidR="008E5E61" w:rsidRPr="0004095E">
        <w:rPr>
          <w:bCs/>
          <w:iCs/>
          <w:sz w:val="20"/>
        </w:rPr>
        <w:t xml:space="preserve">actual </w:t>
      </w:r>
      <w:r w:rsidRPr="0004095E">
        <w:rPr>
          <w:bCs/>
          <w:iCs/>
          <w:sz w:val="20"/>
        </w:rPr>
        <w:t>price</w:t>
      </w:r>
      <w:r w:rsidR="008E5E61" w:rsidRPr="0004095E">
        <w:rPr>
          <w:bCs/>
          <w:iCs/>
          <w:sz w:val="20"/>
        </w:rPr>
        <w:t xml:space="preserve"> will be the posted price for the </w:t>
      </w:r>
      <w:r w:rsidR="00B95B89" w:rsidRPr="0004095E">
        <w:rPr>
          <w:bCs/>
          <w:iCs/>
          <w:sz w:val="20"/>
        </w:rPr>
        <w:t xml:space="preserve">current </w:t>
      </w:r>
      <w:r w:rsidR="008E5E61" w:rsidRPr="0004095E">
        <w:rPr>
          <w:bCs/>
          <w:iCs/>
          <w:sz w:val="20"/>
        </w:rPr>
        <w:t>clock round</w:t>
      </w:r>
      <w:r w:rsidRPr="0004095E">
        <w:rPr>
          <w:bCs/>
          <w:iCs/>
          <w:sz w:val="20"/>
        </w:rPr>
        <w:t xml:space="preserve">. </w:t>
      </w:r>
      <w:r w:rsidR="00B73205" w:rsidRPr="0004095E">
        <w:rPr>
          <w:bCs/>
          <w:iCs/>
        </w:rPr>
        <w:t xml:space="preserve"> </w:t>
      </w:r>
    </w:p>
    <w:p w14:paraId="2DC45432" w14:textId="77777777" w:rsidR="00E9785A" w:rsidRPr="0004095E" w:rsidRDefault="00E9785A" w:rsidP="004F142D">
      <w:pPr>
        <w:pStyle w:val="definition"/>
        <w:spacing w:before="120"/>
        <w:jc w:val="left"/>
      </w:pPr>
      <w:r w:rsidRPr="0004095E">
        <w:rPr>
          <w:b/>
          <w:i/>
        </w:rPr>
        <w:t>opening price</w:t>
      </w:r>
      <w:r w:rsidRPr="0004095E">
        <w:t xml:space="preserve">, for </w:t>
      </w:r>
      <w:r w:rsidR="0094184C" w:rsidRPr="0004095E">
        <w:t xml:space="preserve">a </w:t>
      </w:r>
      <w:r w:rsidRPr="0004095E">
        <w:t>lot of a product</w:t>
      </w:r>
      <w:r w:rsidR="00950EF3" w:rsidRPr="0004095E">
        <w:t xml:space="preserve"> for a clock round</w:t>
      </w:r>
      <w:r w:rsidRPr="0004095E">
        <w:t>, means either:</w:t>
      </w:r>
    </w:p>
    <w:p w14:paraId="5FDED3D6" w14:textId="66E99358" w:rsidR="00711A36" w:rsidRPr="0004095E" w:rsidRDefault="002C2FC6" w:rsidP="00430B3F">
      <w:pPr>
        <w:pStyle w:val="definition"/>
        <w:numPr>
          <w:ilvl w:val="0"/>
          <w:numId w:val="105"/>
        </w:numPr>
        <w:tabs>
          <w:tab w:val="left" w:pos="1418"/>
        </w:tabs>
        <w:spacing w:before="60"/>
        <w:ind w:left="1418" w:hanging="454"/>
        <w:jc w:val="left"/>
      </w:pPr>
      <w:r w:rsidRPr="0004095E">
        <w:t>for the first clock round – the starting price for the lots of the product; or</w:t>
      </w:r>
    </w:p>
    <w:p w14:paraId="02719223" w14:textId="77777777" w:rsidR="002C2FC6" w:rsidRPr="0004095E" w:rsidRDefault="00711A36" w:rsidP="00430B3F">
      <w:pPr>
        <w:pStyle w:val="notetext"/>
        <w:spacing w:before="60"/>
        <w:ind w:left="1560" w:hanging="567"/>
      </w:pPr>
      <w:r w:rsidRPr="0004095E">
        <w:rPr>
          <w:sz w:val="20"/>
        </w:rPr>
        <w:t>Note:</w:t>
      </w:r>
      <w:r w:rsidRPr="0004095E">
        <w:rPr>
          <w:sz w:val="20"/>
        </w:rPr>
        <w:tab/>
        <w:t>For starting prices</w:t>
      </w:r>
      <w:r w:rsidR="007943DE" w:rsidRPr="0004095E">
        <w:rPr>
          <w:sz w:val="20"/>
        </w:rPr>
        <w:t xml:space="preserve">, </w:t>
      </w:r>
      <w:r w:rsidRPr="0004095E">
        <w:rPr>
          <w:sz w:val="20"/>
        </w:rPr>
        <w:t xml:space="preserve">see paragraph </w:t>
      </w:r>
      <w:r w:rsidR="0076026E" w:rsidRPr="0004095E">
        <w:rPr>
          <w:sz w:val="20"/>
        </w:rPr>
        <w:t>28</w:t>
      </w:r>
      <w:r w:rsidRPr="0004095E">
        <w:rPr>
          <w:sz w:val="20"/>
        </w:rPr>
        <w:t>(1)(d)</w:t>
      </w:r>
      <w:r w:rsidR="004852AA" w:rsidRPr="0004095E">
        <w:rPr>
          <w:sz w:val="20"/>
        </w:rPr>
        <w:t xml:space="preserve"> of this instrument</w:t>
      </w:r>
      <w:r w:rsidRPr="0004095E">
        <w:rPr>
          <w:sz w:val="20"/>
        </w:rPr>
        <w:t xml:space="preserve">.  </w:t>
      </w:r>
    </w:p>
    <w:p w14:paraId="59FFF093" w14:textId="2F2A3615" w:rsidR="00E9785A" w:rsidRPr="0004095E" w:rsidRDefault="00950EF3" w:rsidP="00430B3F">
      <w:pPr>
        <w:pStyle w:val="definition"/>
        <w:numPr>
          <w:ilvl w:val="0"/>
          <w:numId w:val="105"/>
        </w:numPr>
        <w:tabs>
          <w:tab w:val="left" w:pos="1418"/>
        </w:tabs>
        <w:spacing w:before="60"/>
        <w:ind w:left="1418" w:hanging="454"/>
        <w:jc w:val="left"/>
        <w:rPr>
          <w:strike/>
        </w:rPr>
      </w:pPr>
      <w:r w:rsidRPr="0004095E">
        <w:t>for</w:t>
      </w:r>
      <w:r w:rsidR="00E9785A" w:rsidRPr="0004095E">
        <w:t xml:space="preserve"> any clock round other than the first clock round – the posted price for the lots of the product for the previous clock round</w:t>
      </w:r>
      <w:r w:rsidR="002C2FC6" w:rsidRPr="0004095E">
        <w:t>.</w:t>
      </w:r>
    </w:p>
    <w:p w14:paraId="4ABD2985" w14:textId="77777777" w:rsidR="008A515D" w:rsidRPr="0004095E" w:rsidRDefault="00EE2BCC" w:rsidP="004F142D">
      <w:pPr>
        <w:pStyle w:val="definition"/>
        <w:spacing w:before="120"/>
        <w:jc w:val="left"/>
      </w:pPr>
      <w:r w:rsidRPr="0004095E">
        <w:rPr>
          <w:b/>
          <w:i/>
        </w:rPr>
        <w:t>posted demand</w:t>
      </w:r>
      <w:r w:rsidRPr="0004095E">
        <w:t xml:space="preserve">, </w:t>
      </w:r>
      <w:r w:rsidR="007D3465" w:rsidRPr="0004095E">
        <w:t>for</w:t>
      </w:r>
      <w:r w:rsidR="00DC719F" w:rsidRPr="0004095E">
        <w:t xml:space="preserve"> a </w:t>
      </w:r>
      <w:r w:rsidRPr="0004095E">
        <w:t>bidder</w:t>
      </w:r>
      <w:r w:rsidR="00DC719F" w:rsidRPr="0004095E">
        <w:t xml:space="preserve"> for lots of a product</w:t>
      </w:r>
      <w:r w:rsidR="00950EF3" w:rsidRPr="0004095E">
        <w:t xml:space="preserve"> for a clock round</w:t>
      </w:r>
      <w:r w:rsidRPr="0004095E">
        <w:t>, means</w:t>
      </w:r>
      <w:r w:rsidR="008A515D" w:rsidRPr="0004095E">
        <w:t>:</w:t>
      </w:r>
    </w:p>
    <w:p w14:paraId="5F488F1A" w14:textId="77777777" w:rsidR="00D022BC" w:rsidRPr="0004095E" w:rsidRDefault="008A515D" w:rsidP="00430B3F">
      <w:pPr>
        <w:pStyle w:val="definition"/>
        <w:numPr>
          <w:ilvl w:val="0"/>
          <w:numId w:val="106"/>
        </w:numPr>
        <w:spacing w:before="60"/>
        <w:ind w:left="1418" w:hanging="454"/>
        <w:jc w:val="left"/>
      </w:pPr>
      <w:r w:rsidRPr="0004095E">
        <w:t xml:space="preserve">for a bidder who requested an increase </w:t>
      </w:r>
      <w:proofErr w:type="gramStart"/>
      <w:r w:rsidRPr="0004095E">
        <w:t>bid</w:t>
      </w:r>
      <w:proofErr w:type="gramEnd"/>
      <w:r w:rsidRPr="0004095E">
        <w:t xml:space="preserve"> or a decrease bid for the lots of the product in the clock round – </w:t>
      </w:r>
      <w:r w:rsidR="00DC719F" w:rsidRPr="0004095E">
        <w:t xml:space="preserve">the number of lots of the product </w:t>
      </w:r>
      <w:r w:rsidR="00950EF3" w:rsidRPr="0004095E">
        <w:t>determined by the processing algorithm after the end time of the clock round</w:t>
      </w:r>
      <w:r w:rsidRPr="0004095E">
        <w:t>;</w:t>
      </w:r>
    </w:p>
    <w:p w14:paraId="41D4596D" w14:textId="720C5C94" w:rsidR="00F10348" w:rsidRPr="0004095E" w:rsidRDefault="008A515D" w:rsidP="00430B3F">
      <w:pPr>
        <w:pStyle w:val="definition"/>
        <w:numPr>
          <w:ilvl w:val="0"/>
          <w:numId w:val="106"/>
        </w:numPr>
        <w:spacing w:before="60"/>
        <w:ind w:left="1418" w:hanging="454"/>
        <w:jc w:val="left"/>
      </w:pPr>
      <w:r w:rsidRPr="0004095E">
        <w:t>for a bidder who requested a maintain bid for the lots of the product in the clock round – the start demand for the bidder for the lots of the product for that clock round</w:t>
      </w:r>
      <w:r w:rsidR="00FA55F8" w:rsidRPr="0004095E">
        <w:t>.</w:t>
      </w:r>
    </w:p>
    <w:p w14:paraId="0A777FF2" w14:textId="77777777" w:rsidR="00877021" w:rsidRPr="0004095E" w:rsidRDefault="00877021" w:rsidP="004F142D">
      <w:pPr>
        <w:pStyle w:val="definition"/>
        <w:spacing w:before="120"/>
        <w:jc w:val="left"/>
      </w:pPr>
      <w:r w:rsidRPr="0004095E">
        <w:rPr>
          <w:b/>
          <w:i/>
        </w:rPr>
        <w:t>posted price</w:t>
      </w:r>
      <w:r w:rsidRPr="0004095E">
        <w:t xml:space="preserve">, for </w:t>
      </w:r>
      <w:r w:rsidR="00F5405A" w:rsidRPr="0004095E">
        <w:t xml:space="preserve">a </w:t>
      </w:r>
      <w:r w:rsidRPr="0004095E">
        <w:t>lot of a product</w:t>
      </w:r>
      <w:r w:rsidR="00950EF3" w:rsidRPr="0004095E">
        <w:t xml:space="preserve"> for a clock round</w:t>
      </w:r>
      <w:r w:rsidRPr="0004095E">
        <w:t>, means the amount determined by the processing algorithm after the end</w:t>
      </w:r>
      <w:r w:rsidR="001D37EE" w:rsidRPr="0004095E">
        <w:t xml:space="preserve"> time</w:t>
      </w:r>
      <w:r w:rsidRPr="0004095E">
        <w:t xml:space="preserve"> of </w:t>
      </w:r>
      <w:r w:rsidR="00950EF3" w:rsidRPr="0004095E">
        <w:t>the</w:t>
      </w:r>
      <w:r w:rsidRPr="0004095E">
        <w:t xml:space="preserve"> clock round, which must be:</w:t>
      </w:r>
    </w:p>
    <w:p w14:paraId="2574161F" w14:textId="41E42B7B" w:rsidR="00877021" w:rsidRPr="0004095E" w:rsidRDefault="00877021" w:rsidP="00430B3F">
      <w:pPr>
        <w:pStyle w:val="paragraph"/>
        <w:numPr>
          <w:ilvl w:val="0"/>
          <w:numId w:val="107"/>
        </w:numPr>
        <w:tabs>
          <w:tab w:val="clear" w:pos="1531"/>
        </w:tabs>
        <w:spacing w:before="60"/>
        <w:ind w:left="1418" w:hanging="454"/>
        <w:rPr>
          <w:sz w:val="24"/>
          <w:szCs w:val="24"/>
        </w:rPr>
      </w:pPr>
      <w:r w:rsidRPr="0004095E">
        <w:rPr>
          <w:sz w:val="24"/>
          <w:szCs w:val="24"/>
        </w:rPr>
        <w:t>equal to or greater than the opening price for the lots of the product for th</w:t>
      </w:r>
      <w:r w:rsidR="00CE4A19" w:rsidRPr="0004095E">
        <w:rPr>
          <w:sz w:val="24"/>
          <w:szCs w:val="24"/>
        </w:rPr>
        <w:t>e</w:t>
      </w:r>
      <w:r w:rsidRPr="0004095E">
        <w:rPr>
          <w:sz w:val="24"/>
          <w:szCs w:val="24"/>
        </w:rPr>
        <w:t xml:space="preserve"> clock round; and </w:t>
      </w:r>
    </w:p>
    <w:p w14:paraId="7181675E" w14:textId="1962F349" w:rsidR="00877021" w:rsidRPr="0004095E" w:rsidRDefault="00877021" w:rsidP="00430B3F">
      <w:pPr>
        <w:pStyle w:val="paragraph"/>
        <w:numPr>
          <w:ilvl w:val="0"/>
          <w:numId w:val="107"/>
        </w:numPr>
        <w:tabs>
          <w:tab w:val="clear" w:pos="1531"/>
        </w:tabs>
        <w:spacing w:before="60"/>
        <w:ind w:left="1418" w:hanging="454"/>
        <w:rPr>
          <w:sz w:val="24"/>
          <w:szCs w:val="24"/>
        </w:rPr>
      </w:pPr>
      <w:r w:rsidRPr="0004095E">
        <w:rPr>
          <w:sz w:val="24"/>
          <w:szCs w:val="24"/>
        </w:rPr>
        <w:t>less than or equal to the clock price for the lots of the product for th</w:t>
      </w:r>
      <w:r w:rsidR="00CE4A19" w:rsidRPr="0004095E">
        <w:rPr>
          <w:sz w:val="24"/>
          <w:szCs w:val="24"/>
        </w:rPr>
        <w:t>e</w:t>
      </w:r>
      <w:r w:rsidRPr="0004095E">
        <w:rPr>
          <w:sz w:val="24"/>
          <w:szCs w:val="24"/>
        </w:rPr>
        <w:t xml:space="preserve"> clock round.</w:t>
      </w:r>
    </w:p>
    <w:p w14:paraId="0C6785A0" w14:textId="77777777" w:rsidR="0004318B" w:rsidRPr="0004095E" w:rsidRDefault="0004318B" w:rsidP="00430B3F">
      <w:pPr>
        <w:tabs>
          <w:tab w:val="left" w:pos="1843"/>
        </w:tabs>
        <w:spacing w:before="60" w:line="260" w:lineRule="exact"/>
        <w:ind w:left="1843" w:hanging="851"/>
        <w:rPr>
          <w:b/>
          <w:i/>
        </w:rPr>
      </w:pPr>
      <w:r w:rsidRPr="0004095E">
        <w:rPr>
          <w:bCs/>
          <w:iCs/>
          <w:sz w:val="20"/>
        </w:rPr>
        <w:t>Note:</w:t>
      </w:r>
      <w:r w:rsidRPr="0004095E">
        <w:rPr>
          <w:bCs/>
          <w:iCs/>
          <w:sz w:val="20"/>
        </w:rPr>
        <w:tab/>
        <w:t>See subclause 2</w:t>
      </w:r>
      <w:proofErr w:type="gramStart"/>
      <w:r w:rsidRPr="0004095E">
        <w:rPr>
          <w:bCs/>
          <w:iCs/>
          <w:sz w:val="20"/>
        </w:rPr>
        <w:t>A(</w:t>
      </w:r>
      <w:proofErr w:type="gramEnd"/>
      <w:r w:rsidRPr="0004095E">
        <w:rPr>
          <w:bCs/>
          <w:iCs/>
          <w:sz w:val="20"/>
        </w:rPr>
        <w:t xml:space="preserve">6). </w:t>
      </w:r>
    </w:p>
    <w:p w14:paraId="7A7E03FE" w14:textId="77777777" w:rsidR="00F869A3" w:rsidRPr="0004095E" w:rsidRDefault="00F869A3" w:rsidP="00387FD9">
      <w:pPr>
        <w:spacing w:before="120" w:line="260" w:lineRule="exact"/>
        <w:ind w:left="964"/>
        <w:rPr>
          <w:color w:val="000000"/>
        </w:rPr>
      </w:pPr>
      <w:r w:rsidRPr="0004095E">
        <w:rPr>
          <w:b/>
          <w:i/>
        </w:rPr>
        <w:t>price point</w:t>
      </w:r>
      <w:r w:rsidR="00A50DB0" w:rsidRPr="0004095E">
        <w:t xml:space="preserve">, for a lot of a product for a clock round, </w:t>
      </w:r>
      <w:r w:rsidRPr="0004095E">
        <w:rPr>
          <w:color w:val="000000"/>
        </w:rPr>
        <w:t>means a</w:t>
      </w:r>
      <w:r w:rsidR="009B2483" w:rsidRPr="0004095E">
        <w:rPr>
          <w:color w:val="000000"/>
        </w:rPr>
        <w:t xml:space="preserve"> </w:t>
      </w:r>
      <w:r w:rsidR="002F0ED1" w:rsidRPr="0004095E">
        <w:rPr>
          <w:color w:val="000000"/>
        </w:rPr>
        <w:t>percentage</w:t>
      </w:r>
      <w:r w:rsidRPr="0004095E">
        <w:rPr>
          <w:color w:val="000000"/>
        </w:rPr>
        <w:t xml:space="preserve"> calculated as </w:t>
      </w:r>
      <w:r w:rsidR="0004318B" w:rsidRPr="0004095E">
        <w:rPr>
          <w:color w:val="000000"/>
        </w:rPr>
        <w:t>the</w:t>
      </w:r>
      <w:r w:rsidRPr="0004095E">
        <w:rPr>
          <w:color w:val="000000"/>
        </w:rPr>
        <w:t xml:space="preserve"> quotient of:</w:t>
      </w:r>
    </w:p>
    <w:p w14:paraId="4F6C224E" w14:textId="3A3F1D4B" w:rsidR="00F869A3" w:rsidRPr="0004095E" w:rsidRDefault="00F869A3" w:rsidP="00430B3F">
      <w:pPr>
        <w:pStyle w:val="ListParagraph"/>
        <w:numPr>
          <w:ilvl w:val="0"/>
          <w:numId w:val="108"/>
        </w:numPr>
        <w:spacing w:before="60" w:after="0" w:line="260" w:lineRule="exact"/>
        <w:ind w:left="1418" w:hanging="454"/>
        <w:rPr>
          <w:rFonts w:ascii="Times New Roman" w:hAnsi="Times New Roman"/>
          <w:color w:val="000000"/>
          <w:sz w:val="24"/>
          <w:szCs w:val="24"/>
        </w:rPr>
      </w:pPr>
      <w:r w:rsidRPr="0004095E">
        <w:rPr>
          <w:rFonts w:ascii="Times New Roman" w:hAnsi="Times New Roman"/>
          <w:color w:val="000000"/>
          <w:sz w:val="24"/>
          <w:szCs w:val="24"/>
        </w:rPr>
        <w:lastRenderedPageBreak/>
        <w:t xml:space="preserve">the difference between the bid price and the opening price; and </w:t>
      </w:r>
    </w:p>
    <w:p w14:paraId="026CEE12" w14:textId="757DB2CF" w:rsidR="00F869A3" w:rsidRPr="0004095E" w:rsidRDefault="00F869A3" w:rsidP="00430B3F">
      <w:pPr>
        <w:pStyle w:val="definition"/>
        <w:numPr>
          <w:ilvl w:val="0"/>
          <w:numId w:val="108"/>
        </w:numPr>
        <w:spacing w:before="60"/>
        <w:ind w:left="1418" w:hanging="454"/>
        <w:jc w:val="left"/>
        <w:rPr>
          <w:color w:val="000000"/>
        </w:rPr>
      </w:pPr>
      <w:r w:rsidRPr="0004095E">
        <w:rPr>
          <w:color w:val="000000"/>
        </w:rPr>
        <w:t>the difference between the clock price and the opening price.</w:t>
      </w:r>
    </w:p>
    <w:p w14:paraId="27F5D2F3" w14:textId="77777777" w:rsidR="00687A8C" w:rsidRPr="0004095E" w:rsidRDefault="00687A8C" w:rsidP="004F142D">
      <w:pPr>
        <w:tabs>
          <w:tab w:val="left" w:pos="1843"/>
        </w:tabs>
        <w:spacing w:before="80" w:line="260" w:lineRule="exact"/>
        <w:ind w:left="1843" w:hanging="851"/>
        <w:rPr>
          <w:b/>
          <w:i/>
        </w:rPr>
      </w:pPr>
      <w:r w:rsidRPr="0004095E">
        <w:rPr>
          <w:bCs/>
          <w:iCs/>
          <w:sz w:val="20"/>
        </w:rPr>
        <w:t>Note:</w:t>
      </w:r>
      <w:r w:rsidRPr="0004095E">
        <w:rPr>
          <w:bCs/>
          <w:iCs/>
          <w:sz w:val="20"/>
        </w:rPr>
        <w:tab/>
        <w:t xml:space="preserve">Paragraph (a) is the numerator. Paragraph (b) is the denominator. </w:t>
      </w:r>
    </w:p>
    <w:p w14:paraId="1CAA86C7" w14:textId="77777777" w:rsidR="00D17DD0" w:rsidRPr="0004095E" w:rsidRDefault="00D17DD0" w:rsidP="004F142D">
      <w:pPr>
        <w:pStyle w:val="definition"/>
        <w:spacing w:before="120"/>
        <w:ind w:left="993"/>
        <w:jc w:val="left"/>
      </w:pPr>
      <w:r w:rsidRPr="0004095E">
        <w:rPr>
          <w:b/>
          <w:i/>
        </w:rPr>
        <w:t>primary price</w:t>
      </w:r>
      <w:r w:rsidR="00C82C04" w:rsidRPr="0004095E">
        <w:t>: see subclause 17(</w:t>
      </w:r>
      <w:r w:rsidR="005717DE" w:rsidRPr="0004095E">
        <w:t>3</w:t>
      </w:r>
      <w:r w:rsidR="00C82C04" w:rsidRPr="0004095E">
        <w:t>)</w:t>
      </w:r>
      <w:r w:rsidRPr="0004095E">
        <w:t>.</w:t>
      </w:r>
    </w:p>
    <w:p w14:paraId="55014A3F" w14:textId="77777777" w:rsidR="003C02A6" w:rsidRPr="0004095E" w:rsidRDefault="003C02A6" w:rsidP="004F142D">
      <w:pPr>
        <w:pStyle w:val="definition"/>
        <w:spacing w:before="120"/>
        <w:jc w:val="left"/>
      </w:pPr>
      <w:r w:rsidRPr="0004095E">
        <w:rPr>
          <w:b/>
          <w:i/>
        </w:rPr>
        <w:t>primary winner</w:t>
      </w:r>
      <w:r w:rsidR="00C11AEF" w:rsidRPr="0004095E">
        <w:t>: see subclause</w:t>
      </w:r>
      <w:r w:rsidR="00EE4A1C" w:rsidRPr="0004095E">
        <w:t xml:space="preserve"> 17(1)</w:t>
      </w:r>
      <w:r w:rsidR="00C11AEF" w:rsidRPr="0004095E">
        <w:t>.</w:t>
      </w:r>
    </w:p>
    <w:p w14:paraId="2D8A3771" w14:textId="77777777" w:rsidR="00F5405A" w:rsidRPr="0004095E" w:rsidRDefault="00F5405A" w:rsidP="004F142D">
      <w:pPr>
        <w:pStyle w:val="definition"/>
        <w:spacing w:before="120"/>
        <w:jc w:val="left"/>
      </w:pPr>
      <w:r w:rsidRPr="0004095E">
        <w:rPr>
          <w:b/>
          <w:bCs/>
          <w:i/>
          <w:iCs/>
        </w:rPr>
        <w:t>processing algorithm</w:t>
      </w:r>
      <w:r w:rsidRPr="0004095E">
        <w:t>: see clause 2</w:t>
      </w:r>
      <w:r w:rsidR="00776B2E" w:rsidRPr="0004095E">
        <w:t>A</w:t>
      </w:r>
      <w:r w:rsidRPr="0004095E">
        <w:t>.</w:t>
      </w:r>
    </w:p>
    <w:p w14:paraId="2A7DBAC0" w14:textId="77777777" w:rsidR="00A17FA1" w:rsidRPr="0004095E" w:rsidRDefault="00A17FA1" w:rsidP="004F142D">
      <w:pPr>
        <w:pStyle w:val="definition"/>
        <w:spacing w:before="120"/>
        <w:jc w:val="left"/>
      </w:pPr>
      <w:r w:rsidRPr="0004095E">
        <w:rPr>
          <w:b/>
          <w:bCs/>
          <w:i/>
          <w:iCs/>
        </w:rPr>
        <w:t>start demand</w:t>
      </w:r>
      <w:r w:rsidRPr="0004095E">
        <w:t>, for a bidder for lots of a product for a clock round, means either:</w:t>
      </w:r>
    </w:p>
    <w:p w14:paraId="34722347" w14:textId="63B44A06" w:rsidR="002C2FC6" w:rsidRPr="0004095E" w:rsidRDefault="002C2FC6" w:rsidP="00430B3F">
      <w:pPr>
        <w:pStyle w:val="definition"/>
        <w:numPr>
          <w:ilvl w:val="0"/>
          <w:numId w:val="109"/>
        </w:numPr>
        <w:tabs>
          <w:tab w:val="left" w:pos="1418"/>
        </w:tabs>
        <w:spacing w:before="60"/>
        <w:ind w:left="1418" w:hanging="454"/>
        <w:jc w:val="left"/>
      </w:pPr>
      <w:r w:rsidRPr="0004095E">
        <w:t xml:space="preserve">for the first clock round – the number of lots of the product </w:t>
      </w:r>
      <w:r w:rsidR="0035313F" w:rsidRPr="0004095E">
        <w:t>recorded in the register for</w:t>
      </w:r>
      <w:r w:rsidRPr="0004095E">
        <w:t xml:space="preserve"> the bidder </w:t>
      </w:r>
      <w:r w:rsidR="0035313F" w:rsidRPr="0004095E">
        <w:t>under paragraph 40(2)(f) of this instrument</w:t>
      </w:r>
      <w:r w:rsidRPr="0004095E">
        <w:t>; or</w:t>
      </w:r>
    </w:p>
    <w:p w14:paraId="19C0383B" w14:textId="04296B59" w:rsidR="00A17FA1" w:rsidRPr="0004095E" w:rsidRDefault="00A17FA1" w:rsidP="00430B3F">
      <w:pPr>
        <w:pStyle w:val="definition"/>
        <w:numPr>
          <w:ilvl w:val="0"/>
          <w:numId w:val="109"/>
        </w:numPr>
        <w:tabs>
          <w:tab w:val="left" w:pos="1418"/>
        </w:tabs>
        <w:spacing w:before="60"/>
        <w:ind w:left="1418" w:hanging="454"/>
        <w:jc w:val="left"/>
      </w:pPr>
      <w:r w:rsidRPr="0004095E">
        <w:t xml:space="preserve">for any clock round other than the first clock round – the posted demand of the bidder for </w:t>
      </w:r>
      <w:r w:rsidR="00205F98" w:rsidRPr="0004095E">
        <w:t xml:space="preserve">the </w:t>
      </w:r>
      <w:r w:rsidRPr="0004095E">
        <w:t>lots of the product for the previous clock round</w:t>
      </w:r>
      <w:r w:rsidR="002C2FC6" w:rsidRPr="0004095E">
        <w:t>.</w:t>
      </w:r>
    </w:p>
    <w:p w14:paraId="7E39F650" w14:textId="77777777" w:rsidR="00F5405A" w:rsidRPr="0004095E" w:rsidRDefault="00F5405A" w:rsidP="004F142D">
      <w:pPr>
        <w:pStyle w:val="definition"/>
        <w:spacing w:before="120"/>
        <w:jc w:val="left"/>
      </w:pPr>
      <w:r w:rsidRPr="0004095E">
        <w:rPr>
          <w:b/>
          <w:bCs/>
          <w:i/>
          <w:iCs/>
        </w:rPr>
        <w:t>starting price</w:t>
      </w:r>
      <w:r w:rsidRPr="0004095E">
        <w:t xml:space="preserve">: see </w:t>
      </w:r>
      <w:r w:rsidR="00142791" w:rsidRPr="0004095E">
        <w:t>paragraph 28(1)(d) of this instrument</w:t>
      </w:r>
      <w:r w:rsidRPr="0004095E">
        <w:t>.</w:t>
      </w:r>
    </w:p>
    <w:p w14:paraId="10AB54D3" w14:textId="77777777" w:rsidR="00BE1695" w:rsidRPr="0004095E" w:rsidRDefault="00BE1695" w:rsidP="004F142D">
      <w:pPr>
        <w:pStyle w:val="definition"/>
        <w:spacing w:before="120"/>
        <w:jc w:val="left"/>
        <w:rPr>
          <w:bCs/>
          <w:iCs/>
        </w:rPr>
      </w:pPr>
      <w:r w:rsidRPr="0004095E">
        <w:rPr>
          <w:b/>
          <w:bCs/>
          <w:i/>
          <w:iCs/>
        </w:rPr>
        <w:t>supply</w:t>
      </w:r>
      <w:r w:rsidR="00D70C50" w:rsidRPr="0004095E">
        <w:rPr>
          <w:bCs/>
          <w:iCs/>
        </w:rPr>
        <w:t>, for lots of a product</w:t>
      </w:r>
      <w:r w:rsidR="0049666D" w:rsidRPr="0004095E">
        <w:rPr>
          <w:bCs/>
          <w:iCs/>
        </w:rPr>
        <w:t xml:space="preserve"> </w:t>
      </w:r>
      <w:r w:rsidR="0074627D" w:rsidRPr="0004095E">
        <w:rPr>
          <w:bCs/>
          <w:iCs/>
        </w:rPr>
        <w:t xml:space="preserve">before the first clock round or </w:t>
      </w:r>
      <w:r w:rsidR="0049666D" w:rsidRPr="0004095E">
        <w:rPr>
          <w:bCs/>
          <w:iCs/>
        </w:rPr>
        <w:t>for a clock round</w:t>
      </w:r>
      <w:r w:rsidR="00D70C50" w:rsidRPr="0004095E">
        <w:rPr>
          <w:bCs/>
          <w:iCs/>
        </w:rPr>
        <w:t xml:space="preserve">, means the number of lots of the product that are available in the </w:t>
      </w:r>
      <w:r w:rsidR="008244C1" w:rsidRPr="0004095E">
        <w:rPr>
          <w:bCs/>
          <w:iCs/>
        </w:rPr>
        <w:t xml:space="preserve">primary stage of the </w:t>
      </w:r>
      <w:r w:rsidR="0074627D" w:rsidRPr="0004095E">
        <w:rPr>
          <w:bCs/>
          <w:iCs/>
        </w:rPr>
        <w:t>auction</w:t>
      </w:r>
      <w:r w:rsidR="00D70C50" w:rsidRPr="0004095E">
        <w:rPr>
          <w:bCs/>
          <w:iCs/>
        </w:rPr>
        <w:t>.</w:t>
      </w:r>
    </w:p>
    <w:p w14:paraId="17E1DC93" w14:textId="77777777" w:rsidR="00571A80" w:rsidRPr="0004095E" w:rsidRDefault="00571A80" w:rsidP="00430B3F">
      <w:pPr>
        <w:pStyle w:val="definition"/>
        <w:spacing w:before="60"/>
        <w:ind w:left="993"/>
        <w:jc w:val="left"/>
        <w:rPr>
          <w:bCs/>
          <w:iCs/>
        </w:rPr>
      </w:pPr>
      <w:r w:rsidRPr="0004095E">
        <w:rPr>
          <w:sz w:val="20"/>
          <w:szCs w:val="20"/>
        </w:rPr>
        <w:t>Note:</w:t>
      </w:r>
      <w:r w:rsidRPr="0004095E">
        <w:rPr>
          <w:i/>
          <w:sz w:val="20"/>
          <w:szCs w:val="20"/>
        </w:rPr>
        <w:t>   </w:t>
      </w:r>
      <w:r w:rsidRPr="0004095E">
        <w:rPr>
          <w:sz w:val="20"/>
          <w:szCs w:val="20"/>
        </w:rPr>
        <w:t xml:space="preserve">For the definition of </w:t>
      </w:r>
      <w:r w:rsidRPr="0004095E">
        <w:rPr>
          <w:b/>
          <w:bCs/>
          <w:i/>
          <w:iCs/>
          <w:sz w:val="20"/>
          <w:szCs w:val="20"/>
        </w:rPr>
        <w:t>size</w:t>
      </w:r>
      <w:r w:rsidRPr="0004095E">
        <w:rPr>
          <w:sz w:val="20"/>
          <w:szCs w:val="20"/>
        </w:rPr>
        <w:t>, see subsection 5(2) of this instrument.</w:t>
      </w:r>
    </w:p>
    <w:p w14:paraId="4ED7B68A" w14:textId="77777777" w:rsidR="00694A38" w:rsidRPr="0004095E" w:rsidRDefault="00694A38" w:rsidP="004F142D">
      <w:pPr>
        <w:pStyle w:val="subsection"/>
        <w:tabs>
          <w:tab w:val="clear" w:pos="1021"/>
          <w:tab w:val="left" w:pos="567"/>
        </w:tabs>
        <w:ind w:left="964" w:hanging="964"/>
        <w:rPr>
          <w:sz w:val="24"/>
          <w:szCs w:val="24"/>
        </w:rPr>
      </w:pPr>
      <w:r w:rsidRPr="0004095E">
        <w:tab/>
      </w:r>
      <w:r w:rsidRPr="0004095E">
        <w:rPr>
          <w:sz w:val="24"/>
          <w:szCs w:val="24"/>
        </w:rPr>
        <w:t>(2)</w:t>
      </w:r>
      <w:r w:rsidRPr="0004095E">
        <w:rPr>
          <w:sz w:val="24"/>
          <w:szCs w:val="24"/>
        </w:rPr>
        <w:tab/>
        <w:t>In this Schedule, a reference to the total value of the lots, in eligibility points, is a reference to the sum of the lot ratings for the lots.</w:t>
      </w:r>
    </w:p>
    <w:p w14:paraId="44829C62" w14:textId="77777777" w:rsidR="00474E06" w:rsidRPr="0004095E" w:rsidRDefault="00474E06" w:rsidP="004F142D">
      <w:pPr>
        <w:pStyle w:val="subsection"/>
        <w:tabs>
          <w:tab w:val="clear" w:pos="1021"/>
          <w:tab w:val="left" w:pos="567"/>
        </w:tabs>
        <w:ind w:left="964" w:hanging="964"/>
        <w:rPr>
          <w:sz w:val="24"/>
          <w:szCs w:val="24"/>
        </w:rPr>
      </w:pPr>
      <w:r w:rsidRPr="0004095E">
        <w:rPr>
          <w:sz w:val="24"/>
          <w:szCs w:val="24"/>
        </w:rPr>
        <w:tab/>
        <w:t>(3)</w:t>
      </w:r>
      <w:r w:rsidRPr="0004095E">
        <w:rPr>
          <w:sz w:val="24"/>
          <w:szCs w:val="24"/>
        </w:rPr>
        <w:tab/>
        <w:t xml:space="preserve">In this </w:t>
      </w:r>
      <w:r w:rsidR="00687A8C" w:rsidRPr="0004095E">
        <w:rPr>
          <w:sz w:val="24"/>
          <w:szCs w:val="24"/>
        </w:rPr>
        <w:t>Schedule</w:t>
      </w:r>
      <w:r w:rsidRPr="0004095E">
        <w:rPr>
          <w:sz w:val="24"/>
          <w:szCs w:val="24"/>
        </w:rPr>
        <w:t xml:space="preserve">, </w:t>
      </w:r>
      <w:r w:rsidR="00BA023C" w:rsidRPr="0004095E">
        <w:rPr>
          <w:sz w:val="24"/>
          <w:szCs w:val="24"/>
        </w:rPr>
        <w:t xml:space="preserve">after a decrease bid is entered, </w:t>
      </w:r>
      <w:r w:rsidRPr="0004095E">
        <w:rPr>
          <w:sz w:val="24"/>
          <w:szCs w:val="24"/>
        </w:rPr>
        <w:t>a reference</w:t>
      </w:r>
      <w:r w:rsidR="00896CD5" w:rsidRPr="0004095E">
        <w:rPr>
          <w:sz w:val="24"/>
          <w:szCs w:val="24"/>
        </w:rPr>
        <w:t xml:space="preserve"> to</w:t>
      </w:r>
      <w:r w:rsidRPr="0004095E">
        <w:rPr>
          <w:sz w:val="24"/>
          <w:szCs w:val="24"/>
        </w:rPr>
        <w:t xml:space="preserve"> </w:t>
      </w:r>
      <w:r w:rsidR="00896CD5" w:rsidRPr="0004095E">
        <w:rPr>
          <w:sz w:val="24"/>
          <w:szCs w:val="24"/>
        </w:rPr>
        <w:t xml:space="preserve">the decrease bid or the </w:t>
      </w:r>
      <w:r w:rsidR="004E1C2B" w:rsidRPr="0004095E">
        <w:rPr>
          <w:sz w:val="24"/>
          <w:szCs w:val="24"/>
        </w:rPr>
        <w:t xml:space="preserve">number of lots for </w:t>
      </w:r>
      <w:r w:rsidR="00896CD5" w:rsidRPr="0004095E">
        <w:rPr>
          <w:sz w:val="24"/>
          <w:szCs w:val="24"/>
        </w:rPr>
        <w:t>the</w:t>
      </w:r>
      <w:r w:rsidR="004E1C2B" w:rsidRPr="0004095E">
        <w:rPr>
          <w:sz w:val="24"/>
          <w:szCs w:val="24"/>
        </w:rPr>
        <w:t xml:space="preserve"> </w:t>
      </w:r>
      <w:r w:rsidRPr="0004095E">
        <w:rPr>
          <w:sz w:val="24"/>
          <w:szCs w:val="24"/>
        </w:rPr>
        <w:t xml:space="preserve">decrease bid is a reference to the absolute value </w:t>
      </w:r>
      <w:r w:rsidR="00C823DE" w:rsidRPr="0004095E">
        <w:rPr>
          <w:sz w:val="24"/>
          <w:szCs w:val="24"/>
        </w:rPr>
        <w:t xml:space="preserve">of the </w:t>
      </w:r>
      <w:r w:rsidR="00896CD5" w:rsidRPr="0004095E">
        <w:rPr>
          <w:sz w:val="24"/>
          <w:szCs w:val="24"/>
        </w:rPr>
        <w:t xml:space="preserve">decrease bid or </w:t>
      </w:r>
      <w:r w:rsidR="00E372BF" w:rsidRPr="0004095E">
        <w:rPr>
          <w:sz w:val="24"/>
          <w:szCs w:val="24"/>
        </w:rPr>
        <w:t xml:space="preserve">absolute value of </w:t>
      </w:r>
      <w:r w:rsidR="00896CD5" w:rsidRPr="0004095E">
        <w:rPr>
          <w:sz w:val="24"/>
          <w:szCs w:val="24"/>
        </w:rPr>
        <w:t xml:space="preserve">the </w:t>
      </w:r>
      <w:r w:rsidR="00C823DE" w:rsidRPr="0004095E">
        <w:rPr>
          <w:sz w:val="24"/>
          <w:szCs w:val="24"/>
        </w:rPr>
        <w:t xml:space="preserve">number of lots </w:t>
      </w:r>
      <w:r w:rsidR="00135969" w:rsidRPr="0004095E">
        <w:rPr>
          <w:sz w:val="24"/>
          <w:szCs w:val="24"/>
        </w:rPr>
        <w:t>f</w:t>
      </w:r>
      <w:r w:rsidR="00C823DE" w:rsidRPr="0004095E">
        <w:rPr>
          <w:sz w:val="24"/>
          <w:szCs w:val="24"/>
        </w:rPr>
        <w:t>or</w:t>
      </w:r>
      <w:r w:rsidRPr="0004095E">
        <w:rPr>
          <w:sz w:val="24"/>
          <w:szCs w:val="24"/>
        </w:rPr>
        <w:t xml:space="preserve"> the decrease bid.</w:t>
      </w:r>
    </w:p>
    <w:p w14:paraId="61B623AE" w14:textId="77777777" w:rsidR="00E728DD" w:rsidRPr="0004095E" w:rsidRDefault="00E728DD" w:rsidP="004F142D">
      <w:pPr>
        <w:spacing w:before="80" w:line="260" w:lineRule="exact"/>
        <w:ind w:left="1560" w:hanging="568"/>
        <w:rPr>
          <w:bCs/>
          <w:iCs/>
        </w:rPr>
      </w:pPr>
      <w:r w:rsidRPr="0004095E">
        <w:rPr>
          <w:bCs/>
          <w:iCs/>
          <w:sz w:val="20"/>
        </w:rPr>
        <w:t>Note:</w:t>
      </w:r>
      <w:r w:rsidRPr="0004095E">
        <w:rPr>
          <w:bCs/>
          <w:iCs/>
          <w:sz w:val="20"/>
        </w:rPr>
        <w:tab/>
        <w:t xml:space="preserve">This means that after a </w:t>
      </w:r>
      <w:r w:rsidR="00E372BF" w:rsidRPr="0004095E">
        <w:rPr>
          <w:bCs/>
          <w:iCs/>
          <w:sz w:val="20"/>
        </w:rPr>
        <w:t xml:space="preserve">negative number is entered for a </w:t>
      </w:r>
      <w:r w:rsidRPr="0004095E">
        <w:rPr>
          <w:bCs/>
          <w:iCs/>
          <w:sz w:val="20"/>
        </w:rPr>
        <w:t>decrease bid</w:t>
      </w:r>
      <w:r w:rsidR="00E372BF" w:rsidRPr="0004095E">
        <w:rPr>
          <w:bCs/>
          <w:iCs/>
          <w:sz w:val="20"/>
        </w:rPr>
        <w:t>, the provisions in this Schedule use the positive value for that number</w:t>
      </w:r>
      <w:r w:rsidRPr="0004095E">
        <w:rPr>
          <w:bCs/>
          <w:iCs/>
          <w:sz w:val="20"/>
        </w:rPr>
        <w:t xml:space="preserve">. </w:t>
      </w:r>
    </w:p>
    <w:p w14:paraId="2383C060" w14:textId="77777777" w:rsidR="00296122" w:rsidRPr="0004095E" w:rsidRDefault="00296122" w:rsidP="004F142D">
      <w:pPr>
        <w:pStyle w:val="Heading2"/>
        <w:rPr>
          <w:sz w:val="28"/>
          <w:szCs w:val="28"/>
        </w:rPr>
      </w:pPr>
      <w:bookmarkStart w:id="179" w:name="_Toc520268134"/>
      <w:r w:rsidRPr="0004095E">
        <w:rPr>
          <w:rStyle w:val="CharSectno"/>
          <w:sz w:val="28"/>
          <w:szCs w:val="28"/>
        </w:rPr>
        <w:t xml:space="preserve">Part </w:t>
      </w:r>
      <w:r w:rsidR="00A7349B" w:rsidRPr="0004095E">
        <w:rPr>
          <w:rStyle w:val="CharSectno"/>
          <w:sz w:val="28"/>
          <w:szCs w:val="28"/>
        </w:rPr>
        <w:t>2</w:t>
      </w:r>
      <w:r w:rsidRPr="0004095E">
        <w:rPr>
          <w:sz w:val="28"/>
          <w:szCs w:val="28"/>
        </w:rPr>
        <w:t>—Processing of bids</w:t>
      </w:r>
      <w:bookmarkEnd w:id="179"/>
    </w:p>
    <w:p w14:paraId="1077E783" w14:textId="7F48E89C" w:rsidR="00694A38" w:rsidRPr="0004095E" w:rsidRDefault="00694A38" w:rsidP="004F142D">
      <w:pPr>
        <w:pStyle w:val="ActHead5"/>
        <w:ind w:left="964" w:hanging="964"/>
      </w:pPr>
      <w:r w:rsidRPr="0004095E">
        <w:rPr>
          <w:szCs w:val="24"/>
        </w:rPr>
        <w:t>2</w:t>
      </w:r>
      <w:r w:rsidR="00D477EB" w:rsidRPr="0004095E">
        <w:rPr>
          <w:szCs w:val="24"/>
        </w:rPr>
        <w:t>A</w:t>
      </w:r>
      <w:r w:rsidR="004D46FF" w:rsidRPr="0004095E">
        <w:rPr>
          <w:szCs w:val="24"/>
        </w:rPr>
        <w:tab/>
      </w:r>
      <w:r w:rsidRPr="0004095E">
        <w:rPr>
          <w:szCs w:val="24"/>
        </w:rPr>
        <w:t>Processing algorithm</w:t>
      </w:r>
    </w:p>
    <w:p w14:paraId="62F94EC0" w14:textId="77777777" w:rsidR="00B427CF" w:rsidRPr="0004095E" w:rsidRDefault="00E443AC" w:rsidP="004F142D">
      <w:pPr>
        <w:pStyle w:val="subsection"/>
        <w:tabs>
          <w:tab w:val="clear" w:pos="1021"/>
          <w:tab w:val="left" w:pos="567"/>
        </w:tabs>
        <w:ind w:left="964" w:hanging="964"/>
        <w:rPr>
          <w:sz w:val="24"/>
          <w:szCs w:val="24"/>
        </w:rPr>
      </w:pPr>
      <w:r w:rsidRPr="0004095E">
        <w:rPr>
          <w:sz w:val="24"/>
          <w:szCs w:val="24"/>
        </w:rPr>
        <w:tab/>
        <w:t>(</w:t>
      </w:r>
      <w:r w:rsidR="00694A38" w:rsidRPr="0004095E">
        <w:rPr>
          <w:sz w:val="24"/>
          <w:szCs w:val="24"/>
        </w:rPr>
        <w:t>1</w:t>
      </w:r>
      <w:r w:rsidRPr="0004095E">
        <w:rPr>
          <w:sz w:val="24"/>
          <w:szCs w:val="24"/>
        </w:rPr>
        <w:t>)</w:t>
      </w:r>
      <w:r w:rsidRPr="0004095E">
        <w:rPr>
          <w:sz w:val="24"/>
          <w:szCs w:val="24"/>
        </w:rPr>
        <w:tab/>
        <w:t xml:space="preserve">In this Schedule, the </w:t>
      </w:r>
      <w:r w:rsidR="00B427CF" w:rsidRPr="0004095E">
        <w:rPr>
          <w:sz w:val="24"/>
          <w:szCs w:val="24"/>
        </w:rPr>
        <w:t xml:space="preserve">processing algorithm </w:t>
      </w:r>
      <w:r w:rsidR="001141DC" w:rsidRPr="0004095E">
        <w:rPr>
          <w:sz w:val="24"/>
          <w:szCs w:val="24"/>
        </w:rPr>
        <w:t>is</w:t>
      </w:r>
      <w:r w:rsidR="00B427CF" w:rsidRPr="0004095E">
        <w:rPr>
          <w:sz w:val="24"/>
          <w:szCs w:val="24"/>
        </w:rPr>
        <w:t xml:space="preserve"> a method in the auction system</w:t>
      </w:r>
      <w:r w:rsidR="00CF7DC6" w:rsidRPr="0004095E">
        <w:rPr>
          <w:sz w:val="24"/>
          <w:szCs w:val="24"/>
        </w:rPr>
        <w:t>,</w:t>
      </w:r>
      <w:r w:rsidR="00B427CF" w:rsidRPr="0004095E">
        <w:rPr>
          <w:sz w:val="24"/>
          <w:szCs w:val="24"/>
        </w:rPr>
        <w:t xml:space="preserve"> that is given effect immediately after the end</w:t>
      </w:r>
      <w:r w:rsidR="001D37EE" w:rsidRPr="0004095E">
        <w:rPr>
          <w:sz w:val="24"/>
          <w:szCs w:val="24"/>
        </w:rPr>
        <w:t xml:space="preserve"> time</w:t>
      </w:r>
      <w:r w:rsidR="00B427CF" w:rsidRPr="0004095E">
        <w:rPr>
          <w:sz w:val="24"/>
          <w:szCs w:val="24"/>
        </w:rPr>
        <w:t xml:space="preserve"> of a clock round, that</w:t>
      </w:r>
      <w:r w:rsidR="001141DC" w:rsidRPr="0004095E">
        <w:rPr>
          <w:sz w:val="24"/>
          <w:szCs w:val="24"/>
        </w:rPr>
        <w:t xml:space="preserve"> performs the following steps</w:t>
      </w:r>
      <w:r w:rsidR="00B427CF" w:rsidRPr="0004095E">
        <w:rPr>
          <w:sz w:val="24"/>
          <w:szCs w:val="24"/>
        </w:rPr>
        <w:t>:</w:t>
      </w:r>
    </w:p>
    <w:p w14:paraId="114F0481" w14:textId="77777777" w:rsidR="00810287" w:rsidRPr="0004095E" w:rsidRDefault="00810287" w:rsidP="004F142D">
      <w:pPr>
        <w:spacing w:before="80" w:line="260" w:lineRule="exact"/>
        <w:ind w:left="1985" w:hanging="992"/>
        <w:rPr>
          <w:color w:val="000000"/>
        </w:rPr>
      </w:pPr>
      <w:r w:rsidRPr="0004095E">
        <w:rPr>
          <w:color w:val="000000"/>
        </w:rPr>
        <w:t>Step 1:</w:t>
      </w:r>
      <w:r w:rsidRPr="0004095E">
        <w:rPr>
          <w:color w:val="000000"/>
        </w:rPr>
        <w:tab/>
        <w:t xml:space="preserve">collects all the increase bids and decrease bids </w:t>
      </w:r>
      <w:r w:rsidR="0049579F" w:rsidRPr="0004095E">
        <w:rPr>
          <w:color w:val="000000"/>
        </w:rPr>
        <w:t>requested</w:t>
      </w:r>
      <w:r w:rsidRPr="0004095E">
        <w:rPr>
          <w:color w:val="000000"/>
        </w:rPr>
        <w:t xml:space="preserve"> by bidders</w:t>
      </w:r>
      <w:r w:rsidR="00BE7D2C" w:rsidRPr="0004095E">
        <w:rPr>
          <w:color w:val="000000"/>
        </w:rPr>
        <w:t xml:space="preserve"> for lots of each product</w:t>
      </w:r>
      <w:r w:rsidRPr="0004095E">
        <w:rPr>
          <w:color w:val="000000"/>
        </w:rPr>
        <w:t xml:space="preserve"> in the clock round</w:t>
      </w:r>
      <w:r w:rsidR="00453637" w:rsidRPr="0004095E">
        <w:rPr>
          <w:color w:val="000000"/>
        </w:rPr>
        <w:t>.</w:t>
      </w:r>
    </w:p>
    <w:p w14:paraId="1F6C79CB" w14:textId="77777777" w:rsidR="00B427CF" w:rsidRPr="0004095E" w:rsidRDefault="001141DC" w:rsidP="004F142D">
      <w:pPr>
        <w:spacing w:before="80" w:line="260" w:lineRule="exact"/>
        <w:ind w:left="1985" w:hanging="992"/>
        <w:rPr>
          <w:color w:val="000000"/>
        </w:rPr>
      </w:pPr>
      <w:r w:rsidRPr="0004095E">
        <w:rPr>
          <w:color w:val="000000"/>
        </w:rPr>
        <w:t>Step</w:t>
      </w:r>
      <w:r w:rsidR="00810287" w:rsidRPr="0004095E">
        <w:rPr>
          <w:color w:val="000000"/>
        </w:rPr>
        <w:t xml:space="preserve"> 2</w:t>
      </w:r>
      <w:r w:rsidRPr="0004095E">
        <w:rPr>
          <w:color w:val="000000"/>
        </w:rPr>
        <w:t>:</w:t>
      </w:r>
      <w:r w:rsidRPr="0004095E">
        <w:rPr>
          <w:color w:val="000000"/>
        </w:rPr>
        <w:tab/>
      </w:r>
      <w:r w:rsidR="00701359" w:rsidRPr="0004095E">
        <w:rPr>
          <w:color w:val="000000"/>
        </w:rPr>
        <w:t>calculates</w:t>
      </w:r>
      <w:r w:rsidR="00B427CF" w:rsidRPr="0004095E">
        <w:rPr>
          <w:color w:val="000000"/>
        </w:rPr>
        <w:t xml:space="preserve"> </w:t>
      </w:r>
      <w:r w:rsidR="00701359" w:rsidRPr="0004095E">
        <w:rPr>
          <w:color w:val="000000"/>
        </w:rPr>
        <w:t>the</w:t>
      </w:r>
      <w:r w:rsidR="00B427CF" w:rsidRPr="0004095E">
        <w:rPr>
          <w:color w:val="000000"/>
        </w:rPr>
        <w:t xml:space="preserve"> price point </w:t>
      </w:r>
      <w:r w:rsidR="00701359" w:rsidRPr="0004095E">
        <w:rPr>
          <w:color w:val="000000"/>
        </w:rPr>
        <w:t>of</w:t>
      </w:r>
      <w:r w:rsidR="00B427CF" w:rsidRPr="0004095E">
        <w:rPr>
          <w:color w:val="000000"/>
        </w:rPr>
        <w:t xml:space="preserve"> each </w:t>
      </w:r>
      <w:r w:rsidR="00CF7DC6" w:rsidRPr="0004095E">
        <w:rPr>
          <w:color w:val="000000"/>
        </w:rPr>
        <w:t xml:space="preserve">increase </w:t>
      </w:r>
      <w:r w:rsidR="00B427CF" w:rsidRPr="0004095E">
        <w:rPr>
          <w:color w:val="000000"/>
        </w:rPr>
        <w:t>bid</w:t>
      </w:r>
      <w:r w:rsidR="00CF7DC6" w:rsidRPr="0004095E">
        <w:rPr>
          <w:color w:val="000000"/>
        </w:rPr>
        <w:t xml:space="preserve"> and </w:t>
      </w:r>
      <w:r w:rsidR="00701359" w:rsidRPr="0004095E">
        <w:rPr>
          <w:color w:val="000000"/>
        </w:rPr>
        <w:t xml:space="preserve">each </w:t>
      </w:r>
      <w:r w:rsidR="00CF7DC6" w:rsidRPr="0004095E">
        <w:rPr>
          <w:color w:val="000000"/>
        </w:rPr>
        <w:t>decrease bid</w:t>
      </w:r>
      <w:r w:rsidR="00F869A3" w:rsidRPr="0004095E">
        <w:rPr>
          <w:color w:val="000000"/>
        </w:rPr>
        <w:t>.</w:t>
      </w:r>
    </w:p>
    <w:p w14:paraId="1F892BAD" w14:textId="77777777" w:rsidR="00B427CF" w:rsidRPr="0004095E" w:rsidRDefault="001141DC" w:rsidP="004F142D">
      <w:pPr>
        <w:spacing w:before="80" w:line="260" w:lineRule="exact"/>
        <w:ind w:left="1985" w:hanging="992"/>
        <w:rPr>
          <w:color w:val="000000"/>
        </w:rPr>
      </w:pPr>
      <w:r w:rsidRPr="0004095E">
        <w:rPr>
          <w:color w:val="000000"/>
        </w:rPr>
        <w:t xml:space="preserve">Step </w:t>
      </w:r>
      <w:r w:rsidR="00810287" w:rsidRPr="0004095E">
        <w:rPr>
          <w:color w:val="000000"/>
        </w:rPr>
        <w:t>3</w:t>
      </w:r>
      <w:r w:rsidRPr="0004095E">
        <w:rPr>
          <w:color w:val="000000"/>
        </w:rPr>
        <w:t>:</w:t>
      </w:r>
      <w:r w:rsidR="00B427CF" w:rsidRPr="0004095E">
        <w:rPr>
          <w:color w:val="000000"/>
        </w:rPr>
        <w:tab/>
        <w:t xml:space="preserve">sorts all the </w:t>
      </w:r>
      <w:r w:rsidR="001302CF" w:rsidRPr="0004095E">
        <w:rPr>
          <w:color w:val="000000"/>
        </w:rPr>
        <w:t xml:space="preserve">increase </w:t>
      </w:r>
      <w:r w:rsidR="00B427CF" w:rsidRPr="0004095E">
        <w:rPr>
          <w:color w:val="000000"/>
        </w:rPr>
        <w:t>bids</w:t>
      </w:r>
      <w:r w:rsidR="001302CF" w:rsidRPr="0004095E">
        <w:rPr>
          <w:color w:val="000000"/>
        </w:rPr>
        <w:t xml:space="preserve"> and decrease bids,</w:t>
      </w:r>
      <w:r w:rsidR="00810287" w:rsidRPr="0004095E">
        <w:rPr>
          <w:color w:val="000000"/>
        </w:rPr>
        <w:t xml:space="preserve"> </w:t>
      </w:r>
      <w:r w:rsidR="00B427CF" w:rsidRPr="0004095E">
        <w:rPr>
          <w:color w:val="000000"/>
        </w:rPr>
        <w:t>in ascending order, based on the price point of each bid, to form a queue of bids</w:t>
      </w:r>
      <w:r w:rsidR="00453637" w:rsidRPr="0004095E">
        <w:rPr>
          <w:color w:val="000000"/>
        </w:rPr>
        <w:t>.</w:t>
      </w:r>
    </w:p>
    <w:p w14:paraId="6C5D57E6" w14:textId="77777777" w:rsidR="00B427CF" w:rsidRPr="0004095E" w:rsidRDefault="001141DC" w:rsidP="004F142D">
      <w:pPr>
        <w:spacing w:before="80" w:line="260" w:lineRule="exact"/>
        <w:ind w:left="1985" w:hanging="992"/>
        <w:rPr>
          <w:color w:val="000000"/>
        </w:rPr>
      </w:pPr>
      <w:r w:rsidRPr="0004095E">
        <w:rPr>
          <w:color w:val="000000"/>
        </w:rPr>
        <w:t xml:space="preserve">Step </w:t>
      </w:r>
      <w:r w:rsidR="00810287" w:rsidRPr="0004095E">
        <w:rPr>
          <w:color w:val="000000"/>
        </w:rPr>
        <w:t>4</w:t>
      </w:r>
      <w:r w:rsidRPr="0004095E">
        <w:rPr>
          <w:color w:val="000000"/>
        </w:rPr>
        <w:t>:</w:t>
      </w:r>
      <w:r w:rsidR="00B427CF" w:rsidRPr="0004095E">
        <w:rPr>
          <w:color w:val="000000"/>
        </w:rPr>
        <w:tab/>
        <w:t xml:space="preserve">sorts </w:t>
      </w:r>
      <w:r w:rsidR="003F3B3C" w:rsidRPr="0004095E">
        <w:rPr>
          <w:color w:val="000000"/>
        </w:rPr>
        <w:t xml:space="preserve">any </w:t>
      </w:r>
      <w:r w:rsidR="00B427CF" w:rsidRPr="0004095E">
        <w:rPr>
          <w:color w:val="000000"/>
        </w:rPr>
        <w:t xml:space="preserve">bids </w:t>
      </w:r>
      <w:r w:rsidR="003F3B3C" w:rsidRPr="0004095E">
        <w:rPr>
          <w:color w:val="000000"/>
        </w:rPr>
        <w:t xml:space="preserve">in the queue </w:t>
      </w:r>
      <w:r w:rsidR="00B427CF" w:rsidRPr="0004095E">
        <w:rPr>
          <w:color w:val="000000"/>
        </w:rPr>
        <w:t xml:space="preserve">with equal price points using a pseudorandom </w:t>
      </w:r>
      <w:r w:rsidR="004B4255" w:rsidRPr="0004095E">
        <w:rPr>
          <w:color w:val="000000"/>
        </w:rPr>
        <w:t>process</w:t>
      </w:r>
      <w:r w:rsidR="00453637" w:rsidRPr="0004095E">
        <w:rPr>
          <w:color w:val="000000"/>
        </w:rPr>
        <w:t>.</w:t>
      </w:r>
    </w:p>
    <w:p w14:paraId="5401FA68" w14:textId="77777777" w:rsidR="00B427CF" w:rsidRPr="0004095E" w:rsidRDefault="001141DC" w:rsidP="004F142D">
      <w:pPr>
        <w:spacing w:before="80" w:line="260" w:lineRule="exact"/>
        <w:ind w:left="1985" w:hanging="992"/>
        <w:rPr>
          <w:color w:val="000000"/>
        </w:rPr>
      </w:pPr>
      <w:r w:rsidRPr="0004095E">
        <w:rPr>
          <w:color w:val="000000"/>
        </w:rPr>
        <w:t xml:space="preserve">Step </w:t>
      </w:r>
      <w:r w:rsidR="00810287" w:rsidRPr="0004095E">
        <w:rPr>
          <w:color w:val="000000"/>
        </w:rPr>
        <w:t>5</w:t>
      </w:r>
      <w:r w:rsidR="00CD611C" w:rsidRPr="0004095E">
        <w:rPr>
          <w:color w:val="000000"/>
        </w:rPr>
        <w:t>a</w:t>
      </w:r>
      <w:r w:rsidRPr="0004095E">
        <w:rPr>
          <w:color w:val="000000"/>
        </w:rPr>
        <w:t>:</w:t>
      </w:r>
      <w:r w:rsidR="00B427CF" w:rsidRPr="0004095E">
        <w:rPr>
          <w:color w:val="000000"/>
        </w:rPr>
        <w:tab/>
      </w:r>
      <w:r w:rsidR="00440F31" w:rsidRPr="0004095E">
        <w:rPr>
          <w:color w:val="000000"/>
        </w:rPr>
        <w:t xml:space="preserve">processes the bids to </w:t>
      </w:r>
      <w:r w:rsidR="00FD672C" w:rsidRPr="0004095E">
        <w:rPr>
          <w:color w:val="000000"/>
        </w:rPr>
        <w:t>determine if</w:t>
      </w:r>
      <w:r w:rsidR="006F7BCA" w:rsidRPr="0004095E">
        <w:rPr>
          <w:color w:val="000000"/>
        </w:rPr>
        <w:t xml:space="preserve"> </w:t>
      </w:r>
      <w:r w:rsidR="00B427CF" w:rsidRPr="0004095E">
        <w:rPr>
          <w:color w:val="000000"/>
        </w:rPr>
        <w:t xml:space="preserve">the </w:t>
      </w:r>
      <w:r w:rsidR="003F3B3C" w:rsidRPr="0004095E">
        <w:rPr>
          <w:color w:val="000000"/>
        </w:rPr>
        <w:t xml:space="preserve">first </w:t>
      </w:r>
      <w:r w:rsidR="00B427CF" w:rsidRPr="0004095E">
        <w:rPr>
          <w:color w:val="000000"/>
        </w:rPr>
        <w:t>bid</w:t>
      </w:r>
      <w:r w:rsidR="003F3B3C" w:rsidRPr="0004095E">
        <w:rPr>
          <w:color w:val="000000"/>
        </w:rPr>
        <w:t xml:space="preserve"> in the queue</w:t>
      </w:r>
      <w:r w:rsidR="00CD611C" w:rsidRPr="0004095E">
        <w:rPr>
          <w:color w:val="000000"/>
        </w:rPr>
        <w:t xml:space="preserve"> is to</w:t>
      </w:r>
      <w:r w:rsidR="00B427CF" w:rsidRPr="0004095E">
        <w:rPr>
          <w:color w:val="000000"/>
        </w:rPr>
        <w:t xml:space="preserve"> be applied</w:t>
      </w:r>
      <w:r w:rsidR="00CD611C" w:rsidRPr="0004095E">
        <w:rPr>
          <w:color w:val="000000"/>
        </w:rPr>
        <w:t xml:space="preserve"> in full, applied in part, or rejected</w:t>
      </w:r>
      <w:r w:rsidR="00453637" w:rsidRPr="0004095E">
        <w:rPr>
          <w:color w:val="000000"/>
        </w:rPr>
        <w:t>.</w:t>
      </w:r>
      <w:r w:rsidR="005F25F6" w:rsidRPr="0004095E">
        <w:rPr>
          <w:color w:val="000000"/>
        </w:rPr>
        <w:t xml:space="preserve"> </w:t>
      </w:r>
    </w:p>
    <w:p w14:paraId="6AF03854" w14:textId="77777777" w:rsidR="00CD611C" w:rsidRPr="0004095E" w:rsidRDefault="00CD611C" w:rsidP="004F142D">
      <w:pPr>
        <w:spacing w:before="80" w:line="260" w:lineRule="exact"/>
        <w:ind w:left="1985" w:hanging="992"/>
        <w:rPr>
          <w:color w:val="000000"/>
        </w:rPr>
      </w:pPr>
      <w:r w:rsidRPr="0004095E">
        <w:rPr>
          <w:color w:val="000000"/>
        </w:rPr>
        <w:lastRenderedPageBreak/>
        <w:t>Step 5b:</w:t>
      </w:r>
      <w:r w:rsidRPr="0004095E">
        <w:rPr>
          <w:color w:val="000000"/>
        </w:rPr>
        <w:tab/>
        <w:t xml:space="preserve">if the bid is applied in full, deletes the bid from the queue </w:t>
      </w:r>
      <w:r w:rsidR="00835FE5" w:rsidRPr="0004095E">
        <w:rPr>
          <w:color w:val="000000"/>
        </w:rPr>
        <w:t>and returns to Step 5a</w:t>
      </w:r>
      <w:r w:rsidR="00453637" w:rsidRPr="0004095E">
        <w:rPr>
          <w:color w:val="000000"/>
        </w:rPr>
        <w:t>.</w:t>
      </w:r>
    </w:p>
    <w:p w14:paraId="1CADD279" w14:textId="77777777" w:rsidR="00835FE5" w:rsidRPr="0004095E" w:rsidRDefault="00835FE5" w:rsidP="004F142D">
      <w:pPr>
        <w:spacing w:before="80" w:line="260" w:lineRule="exact"/>
        <w:ind w:left="1985" w:hanging="992"/>
        <w:rPr>
          <w:color w:val="000000"/>
        </w:rPr>
      </w:pPr>
      <w:r w:rsidRPr="0004095E">
        <w:rPr>
          <w:color w:val="000000"/>
        </w:rPr>
        <w:t>Step 5c:</w:t>
      </w:r>
      <w:r w:rsidRPr="0004095E">
        <w:rPr>
          <w:color w:val="000000"/>
        </w:rPr>
        <w:tab/>
        <w:t xml:space="preserve">if the bid is applied in part, </w:t>
      </w:r>
      <w:r w:rsidR="009B2483" w:rsidRPr="0004095E">
        <w:rPr>
          <w:color w:val="000000"/>
        </w:rPr>
        <w:t xml:space="preserve">modifies the bid by </w:t>
      </w:r>
      <w:r w:rsidR="00C63E06" w:rsidRPr="0004095E">
        <w:rPr>
          <w:color w:val="000000"/>
        </w:rPr>
        <w:t>remov</w:t>
      </w:r>
      <w:r w:rsidR="009B2483" w:rsidRPr="0004095E">
        <w:rPr>
          <w:color w:val="000000"/>
        </w:rPr>
        <w:t>ing</w:t>
      </w:r>
      <w:r w:rsidRPr="0004095E">
        <w:rPr>
          <w:color w:val="000000"/>
        </w:rPr>
        <w:t xml:space="preserve"> the part of the bid that is applied and leav</w:t>
      </w:r>
      <w:r w:rsidR="009B2483" w:rsidRPr="0004095E">
        <w:rPr>
          <w:color w:val="000000"/>
        </w:rPr>
        <w:t>ing</w:t>
      </w:r>
      <w:r w:rsidRPr="0004095E">
        <w:rPr>
          <w:color w:val="000000"/>
        </w:rPr>
        <w:t xml:space="preserve"> the remainder of the bid in </w:t>
      </w:r>
      <w:r w:rsidR="00C63E06" w:rsidRPr="0004095E">
        <w:rPr>
          <w:color w:val="000000"/>
        </w:rPr>
        <w:t xml:space="preserve">its place in </w:t>
      </w:r>
      <w:r w:rsidRPr="0004095E">
        <w:rPr>
          <w:color w:val="000000"/>
        </w:rPr>
        <w:t>the queue, and returns to Step 5a</w:t>
      </w:r>
      <w:r w:rsidR="00453637" w:rsidRPr="0004095E">
        <w:rPr>
          <w:color w:val="000000"/>
        </w:rPr>
        <w:t>.</w:t>
      </w:r>
    </w:p>
    <w:p w14:paraId="53702B6C" w14:textId="77777777" w:rsidR="00353D6E" w:rsidRPr="0004095E" w:rsidRDefault="00CD611C" w:rsidP="004F142D">
      <w:pPr>
        <w:spacing w:before="80" w:line="260" w:lineRule="exact"/>
        <w:ind w:left="1985" w:hanging="992"/>
        <w:rPr>
          <w:color w:val="000000"/>
        </w:rPr>
      </w:pPr>
      <w:r w:rsidRPr="0004095E">
        <w:rPr>
          <w:color w:val="000000"/>
        </w:rPr>
        <w:t>Step 5</w:t>
      </w:r>
      <w:r w:rsidR="00835FE5" w:rsidRPr="0004095E">
        <w:rPr>
          <w:color w:val="000000"/>
        </w:rPr>
        <w:t>d</w:t>
      </w:r>
      <w:r w:rsidRPr="0004095E">
        <w:rPr>
          <w:color w:val="000000"/>
        </w:rPr>
        <w:t>:</w:t>
      </w:r>
      <w:r w:rsidRPr="0004095E">
        <w:rPr>
          <w:color w:val="000000"/>
        </w:rPr>
        <w:tab/>
        <w:t xml:space="preserve">if the bid is rejected, leaves the bid </w:t>
      </w:r>
      <w:r w:rsidR="009C5B74" w:rsidRPr="0004095E">
        <w:rPr>
          <w:color w:val="000000"/>
        </w:rPr>
        <w:t xml:space="preserve">in its place </w:t>
      </w:r>
      <w:r w:rsidRPr="0004095E">
        <w:rPr>
          <w:color w:val="000000"/>
        </w:rPr>
        <w:t xml:space="preserve">in the queue and </w:t>
      </w:r>
      <w:r w:rsidR="00FD672C" w:rsidRPr="0004095E">
        <w:rPr>
          <w:color w:val="000000"/>
        </w:rPr>
        <w:t>determines if</w:t>
      </w:r>
      <w:r w:rsidRPr="0004095E">
        <w:rPr>
          <w:color w:val="000000"/>
        </w:rPr>
        <w:t xml:space="preserve"> the next bid in the queue</w:t>
      </w:r>
      <w:r w:rsidR="009A74CB" w:rsidRPr="0004095E">
        <w:rPr>
          <w:color w:val="000000"/>
        </w:rPr>
        <w:t xml:space="preserve"> </w:t>
      </w:r>
      <w:r w:rsidR="005F6F3B" w:rsidRPr="0004095E">
        <w:rPr>
          <w:color w:val="000000"/>
        </w:rPr>
        <w:t>is to be</w:t>
      </w:r>
      <w:r w:rsidR="00353D6E" w:rsidRPr="0004095E">
        <w:rPr>
          <w:color w:val="000000"/>
        </w:rPr>
        <w:t>:</w:t>
      </w:r>
    </w:p>
    <w:p w14:paraId="113EA24F" w14:textId="22F359FA" w:rsidR="00353D6E" w:rsidRPr="0004095E" w:rsidRDefault="005F6F3B" w:rsidP="004F142D">
      <w:pPr>
        <w:pStyle w:val="ListParagraph"/>
        <w:numPr>
          <w:ilvl w:val="0"/>
          <w:numId w:val="110"/>
        </w:numPr>
        <w:spacing w:before="80" w:line="260" w:lineRule="exact"/>
        <w:ind w:left="2552" w:hanging="567"/>
        <w:rPr>
          <w:rFonts w:ascii="Times New Roman" w:hAnsi="Times New Roman"/>
          <w:color w:val="000000"/>
          <w:sz w:val="24"/>
        </w:rPr>
      </w:pPr>
      <w:r w:rsidRPr="0004095E">
        <w:rPr>
          <w:rFonts w:ascii="Times New Roman" w:hAnsi="Times New Roman"/>
          <w:color w:val="000000"/>
          <w:sz w:val="24"/>
        </w:rPr>
        <w:t>applied in full</w:t>
      </w:r>
      <w:r w:rsidR="00353D6E" w:rsidRPr="0004095E">
        <w:rPr>
          <w:rFonts w:ascii="Times New Roman" w:hAnsi="Times New Roman"/>
          <w:color w:val="000000"/>
          <w:sz w:val="24"/>
        </w:rPr>
        <w:t>,</w:t>
      </w:r>
      <w:r w:rsidR="009C5B74" w:rsidRPr="0004095E">
        <w:rPr>
          <w:rFonts w:ascii="Times New Roman" w:hAnsi="Times New Roman"/>
          <w:color w:val="000000"/>
          <w:sz w:val="24"/>
        </w:rPr>
        <w:t xml:space="preserve"> and if so, returns to Step 5b</w:t>
      </w:r>
      <w:r w:rsidR="00353D6E" w:rsidRPr="0004095E">
        <w:rPr>
          <w:rFonts w:ascii="Times New Roman" w:hAnsi="Times New Roman"/>
          <w:color w:val="000000"/>
          <w:sz w:val="24"/>
        </w:rPr>
        <w:t>; or</w:t>
      </w:r>
    </w:p>
    <w:p w14:paraId="2AE55C89" w14:textId="4D9B7D7C" w:rsidR="00353D6E" w:rsidRPr="0004095E" w:rsidRDefault="005F6F3B" w:rsidP="004F142D">
      <w:pPr>
        <w:pStyle w:val="ListParagraph"/>
        <w:numPr>
          <w:ilvl w:val="0"/>
          <w:numId w:val="110"/>
        </w:numPr>
        <w:spacing w:before="80" w:line="260" w:lineRule="exact"/>
        <w:ind w:left="2552" w:hanging="567"/>
        <w:rPr>
          <w:rFonts w:ascii="Times New Roman" w:hAnsi="Times New Roman"/>
          <w:color w:val="000000"/>
          <w:sz w:val="24"/>
        </w:rPr>
      </w:pPr>
      <w:r w:rsidRPr="0004095E">
        <w:rPr>
          <w:rFonts w:ascii="Times New Roman" w:hAnsi="Times New Roman"/>
          <w:color w:val="000000"/>
          <w:sz w:val="24"/>
        </w:rPr>
        <w:t>applied in part</w:t>
      </w:r>
      <w:r w:rsidR="00353D6E" w:rsidRPr="0004095E">
        <w:rPr>
          <w:rFonts w:ascii="Times New Roman" w:hAnsi="Times New Roman"/>
          <w:color w:val="000000"/>
          <w:sz w:val="24"/>
        </w:rPr>
        <w:t>,</w:t>
      </w:r>
      <w:r w:rsidR="009C5B74" w:rsidRPr="0004095E">
        <w:rPr>
          <w:rFonts w:ascii="Times New Roman" w:hAnsi="Times New Roman"/>
          <w:color w:val="000000"/>
          <w:sz w:val="24"/>
        </w:rPr>
        <w:t xml:space="preserve"> and if so, returns to Step 5c</w:t>
      </w:r>
      <w:r w:rsidR="00353D6E" w:rsidRPr="0004095E">
        <w:rPr>
          <w:rFonts w:ascii="Times New Roman" w:hAnsi="Times New Roman"/>
          <w:color w:val="000000"/>
          <w:sz w:val="24"/>
        </w:rPr>
        <w:t>;</w:t>
      </w:r>
      <w:r w:rsidRPr="0004095E">
        <w:rPr>
          <w:rFonts w:ascii="Times New Roman" w:hAnsi="Times New Roman"/>
          <w:color w:val="000000"/>
          <w:sz w:val="24"/>
        </w:rPr>
        <w:t xml:space="preserve"> or </w:t>
      </w:r>
    </w:p>
    <w:p w14:paraId="3C1BB136" w14:textId="25CF8979" w:rsidR="00CD611C" w:rsidRPr="0004095E" w:rsidRDefault="005F6F3B" w:rsidP="004F142D">
      <w:pPr>
        <w:pStyle w:val="ListParagraph"/>
        <w:numPr>
          <w:ilvl w:val="0"/>
          <w:numId w:val="110"/>
        </w:numPr>
        <w:spacing w:before="80" w:line="260" w:lineRule="exact"/>
        <w:ind w:left="2552" w:hanging="567"/>
        <w:rPr>
          <w:rFonts w:ascii="Times New Roman" w:hAnsi="Times New Roman"/>
          <w:color w:val="000000"/>
          <w:sz w:val="24"/>
        </w:rPr>
      </w:pPr>
      <w:r w:rsidRPr="0004095E">
        <w:rPr>
          <w:rFonts w:ascii="Times New Roman" w:hAnsi="Times New Roman"/>
          <w:color w:val="000000"/>
          <w:sz w:val="24"/>
        </w:rPr>
        <w:t>rejected</w:t>
      </w:r>
      <w:r w:rsidR="00353D6E" w:rsidRPr="0004095E">
        <w:rPr>
          <w:rFonts w:ascii="Times New Roman" w:hAnsi="Times New Roman"/>
          <w:color w:val="000000"/>
          <w:sz w:val="24"/>
        </w:rPr>
        <w:t xml:space="preserve">, </w:t>
      </w:r>
      <w:r w:rsidR="009C5B74" w:rsidRPr="0004095E">
        <w:rPr>
          <w:rFonts w:ascii="Times New Roman" w:hAnsi="Times New Roman"/>
          <w:color w:val="000000"/>
          <w:sz w:val="24"/>
        </w:rPr>
        <w:t>and if so, t</w:t>
      </w:r>
      <w:r w:rsidR="00835FE5" w:rsidRPr="0004095E">
        <w:rPr>
          <w:rFonts w:ascii="Times New Roman" w:hAnsi="Times New Roman"/>
          <w:color w:val="000000"/>
          <w:sz w:val="24"/>
        </w:rPr>
        <w:t>his Step</w:t>
      </w:r>
      <w:r w:rsidR="009435F0" w:rsidRPr="0004095E">
        <w:rPr>
          <w:rFonts w:ascii="Times New Roman" w:hAnsi="Times New Roman"/>
          <w:color w:val="000000"/>
          <w:sz w:val="24"/>
        </w:rPr>
        <w:t xml:space="preserve"> 5d</w:t>
      </w:r>
      <w:r w:rsidR="00835FE5" w:rsidRPr="0004095E">
        <w:rPr>
          <w:rFonts w:ascii="Times New Roman" w:hAnsi="Times New Roman"/>
          <w:color w:val="000000"/>
          <w:sz w:val="24"/>
        </w:rPr>
        <w:t xml:space="preserve"> is recursive</w:t>
      </w:r>
      <w:r w:rsidR="00453637" w:rsidRPr="0004095E">
        <w:rPr>
          <w:rFonts w:ascii="Times New Roman" w:hAnsi="Times New Roman"/>
          <w:color w:val="000000"/>
          <w:sz w:val="24"/>
        </w:rPr>
        <w:t>.</w:t>
      </w:r>
    </w:p>
    <w:p w14:paraId="0D6A3C5D" w14:textId="77777777" w:rsidR="004308F2" w:rsidRPr="0004095E" w:rsidRDefault="001141DC" w:rsidP="004F142D">
      <w:pPr>
        <w:spacing w:before="80" w:line="260" w:lineRule="exact"/>
        <w:ind w:left="1985" w:hanging="992"/>
        <w:rPr>
          <w:color w:val="000000"/>
        </w:rPr>
      </w:pPr>
      <w:r w:rsidRPr="0004095E">
        <w:rPr>
          <w:color w:val="000000"/>
        </w:rPr>
        <w:t xml:space="preserve">Step </w:t>
      </w:r>
      <w:r w:rsidR="005F6F3B" w:rsidRPr="0004095E">
        <w:rPr>
          <w:color w:val="000000"/>
        </w:rPr>
        <w:t>6</w:t>
      </w:r>
      <w:r w:rsidRPr="0004095E">
        <w:rPr>
          <w:color w:val="000000"/>
        </w:rPr>
        <w:t>:</w:t>
      </w:r>
      <w:r w:rsidR="00B427CF" w:rsidRPr="0004095E">
        <w:rPr>
          <w:color w:val="000000"/>
        </w:rPr>
        <w:tab/>
      </w:r>
      <w:r w:rsidR="004308F2" w:rsidRPr="0004095E">
        <w:rPr>
          <w:color w:val="000000"/>
        </w:rPr>
        <w:t xml:space="preserve">stops </w:t>
      </w:r>
      <w:r w:rsidR="008827C9" w:rsidRPr="0004095E">
        <w:rPr>
          <w:color w:val="000000"/>
        </w:rPr>
        <w:t>processing</w:t>
      </w:r>
      <w:r w:rsidR="004308F2" w:rsidRPr="0004095E">
        <w:rPr>
          <w:color w:val="000000"/>
        </w:rPr>
        <w:t xml:space="preserve"> bids if:</w:t>
      </w:r>
    </w:p>
    <w:p w14:paraId="3F9A63CC" w14:textId="269D6270" w:rsidR="004308F2" w:rsidRPr="0004095E" w:rsidRDefault="004308F2" w:rsidP="004F142D">
      <w:pPr>
        <w:pStyle w:val="ListParagraph"/>
        <w:numPr>
          <w:ilvl w:val="0"/>
          <w:numId w:val="111"/>
        </w:numPr>
        <w:spacing w:before="80" w:line="260" w:lineRule="exact"/>
        <w:ind w:left="2552" w:hanging="567"/>
        <w:rPr>
          <w:rFonts w:ascii="Times New Roman" w:hAnsi="Times New Roman"/>
          <w:color w:val="000000"/>
          <w:sz w:val="24"/>
        </w:rPr>
      </w:pPr>
      <w:r w:rsidRPr="0004095E">
        <w:rPr>
          <w:rFonts w:ascii="Times New Roman" w:hAnsi="Times New Roman"/>
          <w:color w:val="000000"/>
          <w:sz w:val="24"/>
        </w:rPr>
        <w:t>a bid is rejected and there is no next bid in the queue; or</w:t>
      </w:r>
    </w:p>
    <w:p w14:paraId="20F362CD" w14:textId="4AD11632" w:rsidR="00B427CF" w:rsidRPr="0004095E" w:rsidRDefault="004308F2" w:rsidP="004F142D">
      <w:pPr>
        <w:pStyle w:val="ListParagraph"/>
        <w:numPr>
          <w:ilvl w:val="0"/>
          <w:numId w:val="111"/>
        </w:numPr>
        <w:spacing w:before="80" w:line="260" w:lineRule="exact"/>
        <w:ind w:left="2552" w:hanging="567"/>
        <w:rPr>
          <w:rFonts w:ascii="Times New Roman" w:hAnsi="Times New Roman"/>
          <w:color w:val="000000"/>
          <w:sz w:val="24"/>
        </w:rPr>
      </w:pPr>
      <w:r w:rsidRPr="0004095E">
        <w:rPr>
          <w:rFonts w:ascii="Times New Roman" w:hAnsi="Times New Roman"/>
          <w:color w:val="000000"/>
          <w:sz w:val="24"/>
        </w:rPr>
        <w:t xml:space="preserve">there </w:t>
      </w:r>
      <w:r w:rsidR="009A74CB" w:rsidRPr="0004095E">
        <w:rPr>
          <w:rFonts w:ascii="Times New Roman" w:hAnsi="Times New Roman"/>
          <w:color w:val="000000"/>
          <w:sz w:val="24"/>
        </w:rPr>
        <w:t>is</w:t>
      </w:r>
      <w:r w:rsidRPr="0004095E">
        <w:rPr>
          <w:rFonts w:ascii="Times New Roman" w:hAnsi="Times New Roman"/>
          <w:color w:val="000000"/>
          <w:sz w:val="24"/>
        </w:rPr>
        <w:t xml:space="preserve"> no bid</w:t>
      </w:r>
      <w:r w:rsidR="009A74CB" w:rsidRPr="0004095E">
        <w:rPr>
          <w:rFonts w:ascii="Times New Roman" w:hAnsi="Times New Roman"/>
          <w:color w:val="000000"/>
          <w:sz w:val="24"/>
        </w:rPr>
        <w:t xml:space="preserve"> remaining</w:t>
      </w:r>
      <w:r w:rsidRPr="0004095E">
        <w:rPr>
          <w:rFonts w:ascii="Times New Roman" w:hAnsi="Times New Roman"/>
          <w:color w:val="000000"/>
          <w:sz w:val="24"/>
        </w:rPr>
        <w:t xml:space="preserve"> in the queue</w:t>
      </w:r>
      <w:r w:rsidR="00453637" w:rsidRPr="0004095E">
        <w:rPr>
          <w:rFonts w:ascii="Times New Roman" w:hAnsi="Times New Roman"/>
          <w:color w:val="000000"/>
          <w:sz w:val="24"/>
        </w:rPr>
        <w:t>.</w:t>
      </w:r>
    </w:p>
    <w:p w14:paraId="34221635" w14:textId="77777777" w:rsidR="005450A7" w:rsidRPr="0004095E" w:rsidRDefault="001141DC" w:rsidP="004F142D">
      <w:pPr>
        <w:spacing w:before="80" w:line="260" w:lineRule="exact"/>
        <w:ind w:left="1985" w:hanging="992"/>
        <w:rPr>
          <w:color w:val="000000"/>
        </w:rPr>
      </w:pPr>
      <w:r w:rsidRPr="0004095E">
        <w:rPr>
          <w:color w:val="000000"/>
        </w:rPr>
        <w:t xml:space="preserve">Step </w:t>
      </w:r>
      <w:r w:rsidR="005F6F3B" w:rsidRPr="0004095E">
        <w:rPr>
          <w:color w:val="000000"/>
        </w:rPr>
        <w:t>7</w:t>
      </w:r>
      <w:r w:rsidRPr="0004095E">
        <w:rPr>
          <w:color w:val="000000"/>
        </w:rPr>
        <w:t>:</w:t>
      </w:r>
      <w:r w:rsidR="00B427CF" w:rsidRPr="0004095E">
        <w:rPr>
          <w:color w:val="000000"/>
        </w:rPr>
        <w:tab/>
        <w:t>determines</w:t>
      </w:r>
      <w:r w:rsidR="005450A7" w:rsidRPr="0004095E">
        <w:rPr>
          <w:color w:val="000000"/>
        </w:rPr>
        <w:t>:</w:t>
      </w:r>
    </w:p>
    <w:p w14:paraId="1ABAD0E3" w14:textId="4777C9E7" w:rsidR="00C2421E" w:rsidRPr="0004095E" w:rsidRDefault="00B427CF" w:rsidP="004F142D">
      <w:pPr>
        <w:pStyle w:val="ListParagraph"/>
        <w:numPr>
          <w:ilvl w:val="0"/>
          <w:numId w:val="112"/>
        </w:numPr>
        <w:spacing w:before="80" w:line="260" w:lineRule="exact"/>
        <w:ind w:left="2552" w:hanging="567"/>
        <w:rPr>
          <w:rFonts w:ascii="Times New Roman" w:hAnsi="Times New Roman"/>
          <w:color w:val="000000"/>
          <w:sz w:val="24"/>
          <w:szCs w:val="24"/>
        </w:rPr>
      </w:pPr>
      <w:r w:rsidRPr="0004095E">
        <w:rPr>
          <w:rFonts w:ascii="Times New Roman" w:hAnsi="Times New Roman"/>
          <w:color w:val="000000"/>
          <w:sz w:val="24"/>
          <w:szCs w:val="24"/>
        </w:rPr>
        <w:t>the posted price</w:t>
      </w:r>
      <w:r w:rsidR="00C11AEF" w:rsidRPr="0004095E">
        <w:rPr>
          <w:rFonts w:ascii="Times New Roman" w:hAnsi="Times New Roman"/>
          <w:color w:val="000000"/>
          <w:sz w:val="24"/>
          <w:szCs w:val="24"/>
        </w:rPr>
        <w:t xml:space="preserve"> for the lots of each product</w:t>
      </w:r>
      <w:r w:rsidRPr="0004095E">
        <w:rPr>
          <w:rFonts w:ascii="Times New Roman" w:hAnsi="Times New Roman"/>
          <w:color w:val="000000"/>
          <w:sz w:val="24"/>
          <w:szCs w:val="24"/>
        </w:rPr>
        <w:t xml:space="preserve"> for th</w:t>
      </w:r>
      <w:r w:rsidR="00CE4A19" w:rsidRPr="0004095E">
        <w:rPr>
          <w:rFonts w:ascii="Times New Roman" w:hAnsi="Times New Roman"/>
          <w:color w:val="000000"/>
          <w:sz w:val="24"/>
          <w:szCs w:val="24"/>
        </w:rPr>
        <w:t>e</w:t>
      </w:r>
      <w:r w:rsidRPr="0004095E">
        <w:rPr>
          <w:rFonts w:ascii="Times New Roman" w:hAnsi="Times New Roman"/>
          <w:color w:val="000000"/>
          <w:sz w:val="24"/>
          <w:szCs w:val="24"/>
        </w:rPr>
        <w:t xml:space="preserve"> clock round</w:t>
      </w:r>
      <w:r w:rsidR="00EF5144" w:rsidRPr="0004095E">
        <w:rPr>
          <w:rFonts w:ascii="Times New Roman" w:hAnsi="Times New Roman"/>
          <w:color w:val="000000"/>
          <w:sz w:val="24"/>
          <w:szCs w:val="24"/>
        </w:rPr>
        <w:t xml:space="preserve"> in accordance with subclause (6)</w:t>
      </w:r>
      <w:r w:rsidR="00C2421E" w:rsidRPr="0004095E">
        <w:rPr>
          <w:rFonts w:ascii="Times New Roman" w:hAnsi="Times New Roman"/>
          <w:color w:val="000000"/>
          <w:sz w:val="24"/>
          <w:szCs w:val="24"/>
        </w:rPr>
        <w:t>; and</w:t>
      </w:r>
    </w:p>
    <w:p w14:paraId="0BEC61F2" w14:textId="00306EE0" w:rsidR="00174D70" w:rsidRPr="0004095E" w:rsidRDefault="00174D70" w:rsidP="004F142D">
      <w:pPr>
        <w:pStyle w:val="ListParagraph"/>
        <w:numPr>
          <w:ilvl w:val="0"/>
          <w:numId w:val="112"/>
        </w:numPr>
        <w:spacing w:before="80" w:line="260" w:lineRule="exact"/>
        <w:ind w:left="2552" w:hanging="567"/>
        <w:rPr>
          <w:rFonts w:ascii="Times New Roman" w:hAnsi="Times New Roman"/>
          <w:color w:val="000000"/>
          <w:sz w:val="24"/>
          <w:szCs w:val="24"/>
        </w:rPr>
      </w:pPr>
      <w:r w:rsidRPr="0004095E">
        <w:rPr>
          <w:rFonts w:ascii="Times New Roman" w:hAnsi="Times New Roman"/>
          <w:color w:val="000000"/>
          <w:sz w:val="24"/>
          <w:szCs w:val="24"/>
        </w:rPr>
        <w:t>the posted demand for each bidder for the lots of each product for th</w:t>
      </w:r>
      <w:r w:rsidR="00CE4A19" w:rsidRPr="0004095E">
        <w:rPr>
          <w:rFonts w:ascii="Times New Roman" w:hAnsi="Times New Roman"/>
          <w:color w:val="000000"/>
          <w:sz w:val="24"/>
          <w:szCs w:val="24"/>
        </w:rPr>
        <w:t>e</w:t>
      </w:r>
      <w:r w:rsidRPr="0004095E">
        <w:rPr>
          <w:rFonts w:ascii="Times New Roman" w:hAnsi="Times New Roman"/>
          <w:color w:val="000000"/>
          <w:sz w:val="24"/>
          <w:szCs w:val="24"/>
        </w:rPr>
        <w:t xml:space="preserve"> clock round</w:t>
      </w:r>
      <w:r w:rsidR="00CF0FC7" w:rsidRPr="0004095E">
        <w:rPr>
          <w:rFonts w:ascii="Times New Roman" w:hAnsi="Times New Roman"/>
          <w:color w:val="000000"/>
          <w:sz w:val="24"/>
          <w:szCs w:val="24"/>
        </w:rPr>
        <w:t xml:space="preserve"> in accordance with paragraph 2B(</w:t>
      </w:r>
      <w:r w:rsidR="0076026E" w:rsidRPr="0004095E">
        <w:rPr>
          <w:rFonts w:ascii="Times New Roman" w:hAnsi="Times New Roman"/>
          <w:color w:val="000000"/>
          <w:sz w:val="24"/>
          <w:szCs w:val="24"/>
        </w:rPr>
        <w:t>6</w:t>
      </w:r>
      <w:r w:rsidR="00CF0FC7" w:rsidRPr="0004095E">
        <w:rPr>
          <w:rFonts w:ascii="Times New Roman" w:hAnsi="Times New Roman"/>
          <w:color w:val="000000"/>
          <w:sz w:val="24"/>
          <w:szCs w:val="24"/>
        </w:rPr>
        <w:t>)(a) or 2C(</w:t>
      </w:r>
      <w:r w:rsidR="00017C84" w:rsidRPr="0004095E">
        <w:rPr>
          <w:rFonts w:ascii="Times New Roman" w:hAnsi="Times New Roman"/>
          <w:color w:val="000000"/>
          <w:sz w:val="24"/>
          <w:szCs w:val="24"/>
        </w:rPr>
        <w:t>6</w:t>
      </w:r>
      <w:r w:rsidR="00CF0FC7" w:rsidRPr="0004095E">
        <w:rPr>
          <w:rFonts w:ascii="Times New Roman" w:hAnsi="Times New Roman"/>
          <w:color w:val="000000"/>
          <w:sz w:val="24"/>
          <w:szCs w:val="24"/>
        </w:rPr>
        <w:t>)(a), as the case may be</w:t>
      </w:r>
      <w:r w:rsidR="00374492" w:rsidRPr="0004095E">
        <w:rPr>
          <w:rFonts w:ascii="Times New Roman" w:hAnsi="Times New Roman"/>
          <w:color w:val="000000"/>
          <w:sz w:val="24"/>
          <w:szCs w:val="24"/>
        </w:rPr>
        <w:t>.</w:t>
      </w:r>
    </w:p>
    <w:p w14:paraId="06762D5A" w14:textId="77777777" w:rsidR="00205F98" w:rsidRPr="0004095E" w:rsidRDefault="00205F98" w:rsidP="00F711FD">
      <w:pPr>
        <w:spacing w:before="80" w:line="260" w:lineRule="exact"/>
        <w:ind w:left="1559" w:hanging="567"/>
        <w:rPr>
          <w:color w:val="000000"/>
        </w:rPr>
      </w:pPr>
      <w:r w:rsidRPr="0004095E">
        <w:rPr>
          <w:bCs/>
          <w:iCs/>
          <w:sz w:val="20"/>
        </w:rPr>
        <w:t>Note:</w:t>
      </w:r>
      <w:r w:rsidRPr="0004095E">
        <w:rPr>
          <w:bCs/>
          <w:iCs/>
          <w:sz w:val="20"/>
        </w:rPr>
        <w:tab/>
      </w:r>
      <w:r w:rsidR="0010509E" w:rsidRPr="0004095E">
        <w:rPr>
          <w:bCs/>
          <w:iCs/>
          <w:sz w:val="20"/>
        </w:rPr>
        <w:t>Clause 2B deals with increase bids. Clause 2C deals with decrease bids. F</w:t>
      </w:r>
      <w:r w:rsidRPr="0004095E">
        <w:rPr>
          <w:bCs/>
          <w:iCs/>
          <w:sz w:val="20"/>
        </w:rPr>
        <w:t>or posted demands for maintain bids, see clause 2D.</w:t>
      </w:r>
      <w:r w:rsidRPr="0004095E">
        <w:rPr>
          <w:bCs/>
          <w:iCs/>
        </w:rPr>
        <w:tab/>
      </w:r>
    </w:p>
    <w:p w14:paraId="7EB67E27" w14:textId="77777777" w:rsidR="00205F98" w:rsidRPr="0004095E" w:rsidRDefault="00374492" w:rsidP="004F142D">
      <w:pPr>
        <w:spacing w:before="80" w:line="260" w:lineRule="exact"/>
        <w:ind w:left="1985" w:hanging="992"/>
        <w:rPr>
          <w:color w:val="000000"/>
        </w:rPr>
      </w:pPr>
      <w:r w:rsidRPr="0004095E">
        <w:rPr>
          <w:color w:val="000000"/>
        </w:rPr>
        <w:t>Step 8:</w:t>
      </w:r>
      <w:r w:rsidRPr="0004095E">
        <w:rPr>
          <w:color w:val="000000"/>
        </w:rPr>
        <w:tab/>
        <w:t xml:space="preserve">calculates </w:t>
      </w:r>
      <w:r w:rsidR="00C2421E" w:rsidRPr="0004095E">
        <w:rPr>
          <w:color w:val="000000"/>
        </w:rPr>
        <w:t>the eligibility points of each bidder for the next clock round</w:t>
      </w:r>
      <w:r w:rsidRPr="0004095E">
        <w:rPr>
          <w:color w:val="000000"/>
        </w:rPr>
        <w:t xml:space="preserve"> in accordance with </w:t>
      </w:r>
      <w:r w:rsidR="00311DB6" w:rsidRPr="0004095E">
        <w:rPr>
          <w:color w:val="000000"/>
        </w:rPr>
        <w:t>paragraph</w:t>
      </w:r>
      <w:r w:rsidRPr="0004095E">
        <w:rPr>
          <w:color w:val="000000"/>
        </w:rPr>
        <w:t xml:space="preserve"> </w:t>
      </w:r>
      <w:r w:rsidR="00221339" w:rsidRPr="0004095E">
        <w:rPr>
          <w:color w:val="000000"/>
        </w:rPr>
        <w:t>1</w:t>
      </w:r>
      <w:r w:rsidR="00CA251A" w:rsidRPr="0004095E">
        <w:rPr>
          <w:color w:val="000000"/>
        </w:rPr>
        <w:t>2</w:t>
      </w:r>
      <w:r w:rsidR="00221339" w:rsidRPr="0004095E">
        <w:rPr>
          <w:color w:val="000000"/>
        </w:rPr>
        <w:t>(</w:t>
      </w:r>
      <w:r w:rsidR="00CA251A" w:rsidRPr="0004095E">
        <w:rPr>
          <w:color w:val="000000"/>
        </w:rPr>
        <w:t>1</w:t>
      </w:r>
      <w:r w:rsidR="00221339" w:rsidRPr="0004095E">
        <w:rPr>
          <w:color w:val="000000"/>
        </w:rPr>
        <w:t>)</w:t>
      </w:r>
      <w:r w:rsidR="00311DB6" w:rsidRPr="0004095E">
        <w:rPr>
          <w:color w:val="000000"/>
        </w:rPr>
        <w:t>(b) and sub</w:t>
      </w:r>
      <w:r w:rsidR="00687A8C" w:rsidRPr="0004095E">
        <w:rPr>
          <w:color w:val="000000"/>
        </w:rPr>
        <w:t>clause</w:t>
      </w:r>
      <w:r w:rsidR="00311DB6" w:rsidRPr="0004095E">
        <w:rPr>
          <w:color w:val="000000"/>
        </w:rPr>
        <w:t xml:space="preserve"> 13(2)</w:t>
      </w:r>
      <w:r w:rsidR="00B427CF" w:rsidRPr="0004095E">
        <w:rPr>
          <w:color w:val="000000"/>
        </w:rPr>
        <w:t>.</w:t>
      </w:r>
    </w:p>
    <w:p w14:paraId="3A12A1AB" w14:textId="77777777" w:rsidR="0005315C" w:rsidRPr="0004095E" w:rsidRDefault="004C7287" w:rsidP="004F142D">
      <w:pPr>
        <w:pStyle w:val="definition"/>
        <w:tabs>
          <w:tab w:val="left" w:pos="567"/>
        </w:tabs>
        <w:ind w:hanging="964"/>
        <w:jc w:val="left"/>
      </w:pPr>
      <w:r w:rsidRPr="0004095E">
        <w:tab/>
        <w:t>(2)</w:t>
      </w:r>
      <w:r w:rsidRPr="0004095E">
        <w:tab/>
      </w:r>
      <w:r w:rsidR="00174D70" w:rsidRPr="0004095E">
        <w:t>In relation to Step 1</w:t>
      </w:r>
      <w:r w:rsidRPr="0004095E">
        <w:t>,</w:t>
      </w:r>
      <w:r w:rsidR="00174D70" w:rsidRPr="0004095E">
        <w:t xml:space="preserve"> a maintain bid is</w:t>
      </w:r>
      <w:r w:rsidR="0005315C" w:rsidRPr="0004095E">
        <w:t>:</w:t>
      </w:r>
    </w:p>
    <w:p w14:paraId="77D0EE91" w14:textId="6B01C8DC" w:rsidR="0005315C" w:rsidRPr="0004095E" w:rsidRDefault="00174D70" w:rsidP="004F142D">
      <w:pPr>
        <w:pStyle w:val="definition"/>
        <w:numPr>
          <w:ilvl w:val="0"/>
          <w:numId w:val="113"/>
        </w:numPr>
        <w:ind w:left="1418" w:hanging="454"/>
        <w:jc w:val="left"/>
        <w:rPr>
          <w:bCs/>
          <w:iCs/>
        </w:rPr>
      </w:pPr>
      <w:r w:rsidRPr="0004095E">
        <w:rPr>
          <w:bCs/>
          <w:iCs/>
        </w:rPr>
        <w:t>not collected by the processing algorithm</w:t>
      </w:r>
      <w:r w:rsidR="0005315C" w:rsidRPr="0004095E">
        <w:rPr>
          <w:bCs/>
          <w:iCs/>
        </w:rPr>
        <w:t>;</w:t>
      </w:r>
      <w:r w:rsidRPr="0004095E">
        <w:rPr>
          <w:bCs/>
          <w:iCs/>
        </w:rPr>
        <w:t xml:space="preserve"> and </w:t>
      </w:r>
    </w:p>
    <w:p w14:paraId="255D1B87" w14:textId="0B5536BA" w:rsidR="0005315C" w:rsidRPr="0004095E" w:rsidRDefault="00174D70" w:rsidP="004F142D">
      <w:pPr>
        <w:pStyle w:val="definition"/>
        <w:numPr>
          <w:ilvl w:val="0"/>
          <w:numId w:val="113"/>
        </w:numPr>
        <w:ind w:left="1418" w:hanging="454"/>
        <w:jc w:val="left"/>
        <w:rPr>
          <w:bCs/>
          <w:iCs/>
        </w:rPr>
      </w:pPr>
      <w:r w:rsidRPr="0004095E">
        <w:rPr>
          <w:bCs/>
          <w:iCs/>
        </w:rPr>
        <w:t>always applied in full</w:t>
      </w:r>
      <w:r w:rsidR="00DC7F40" w:rsidRPr="0004095E">
        <w:rPr>
          <w:bCs/>
          <w:iCs/>
        </w:rPr>
        <w:t xml:space="preserve"> in accordance with clause 2D</w:t>
      </w:r>
      <w:r w:rsidR="0005315C" w:rsidRPr="0004095E">
        <w:rPr>
          <w:bCs/>
          <w:iCs/>
        </w:rPr>
        <w:t xml:space="preserve">; and </w:t>
      </w:r>
    </w:p>
    <w:p w14:paraId="7FF5BE6A" w14:textId="5F21407B" w:rsidR="00434360" w:rsidRPr="0004095E" w:rsidRDefault="00434360" w:rsidP="004F142D">
      <w:pPr>
        <w:pStyle w:val="definition"/>
        <w:numPr>
          <w:ilvl w:val="0"/>
          <w:numId w:val="113"/>
        </w:numPr>
        <w:spacing w:after="240"/>
        <w:ind w:left="1418" w:hanging="454"/>
        <w:jc w:val="left"/>
        <w:rPr>
          <w:bCs/>
          <w:iCs/>
        </w:rPr>
      </w:pPr>
      <w:r w:rsidRPr="0004095E">
        <w:rPr>
          <w:bCs/>
          <w:iCs/>
        </w:rPr>
        <w:t xml:space="preserve">taken to be at the posted price for the </w:t>
      </w:r>
      <w:r w:rsidR="005D10F3" w:rsidRPr="0004095E">
        <w:rPr>
          <w:bCs/>
          <w:iCs/>
        </w:rPr>
        <w:t xml:space="preserve">current </w:t>
      </w:r>
      <w:r w:rsidRPr="0004095E">
        <w:rPr>
          <w:bCs/>
          <w:iCs/>
        </w:rPr>
        <w:t>clock round.</w:t>
      </w:r>
    </w:p>
    <w:p w14:paraId="1196E771" w14:textId="77777777" w:rsidR="00BE7D2C" w:rsidRPr="0004095E" w:rsidRDefault="00D477EB" w:rsidP="004F142D">
      <w:pPr>
        <w:tabs>
          <w:tab w:val="left" w:pos="567"/>
        </w:tabs>
        <w:spacing w:before="80" w:line="260" w:lineRule="exact"/>
        <w:ind w:left="964" w:hanging="964"/>
        <w:rPr>
          <w:bCs/>
          <w:iCs/>
        </w:rPr>
      </w:pPr>
      <w:r w:rsidRPr="0004095E">
        <w:rPr>
          <w:bCs/>
          <w:iCs/>
        </w:rPr>
        <w:tab/>
      </w:r>
      <w:r w:rsidR="004C7287" w:rsidRPr="0004095E">
        <w:rPr>
          <w:bCs/>
          <w:iCs/>
        </w:rPr>
        <w:t>(3)</w:t>
      </w:r>
      <w:r w:rsidR="004C7287" w:rsidRPr="0004095E">
        <w:rPr>
          <w:bCs/>
          <w:iCs/>
        </w:rPr>
        <w:tab/>
      </w:r>
      <w:r w:rsidR="00BE7D2C" w:rsidRPr="0004095E">
        <w:rPr>
          <w:bCs/>
          <w:iCs/>
        </w:rPr>
        <w:t>For Step 5b:</w:t>
      </w:r>
    </w:p>
    <w:p w14:paraId="65398223" w14:textId="301B5B5D" w:rsidR="0042183A" w:rsidRPr="0004095E" w:rsidRDefault="00BE7D2C" w:rsidP="004F142D">
      <w:pPr>
        <w:pStyle w:val="ListParagraph"/>
        <w:numPr>
          <w:ilvl w:val="0"/>
          <w:numId w:val="114"/>
        </w:numPr>
        <w:spacing w:before="80" w:line="260" w:lineRule="exact"/>
        <w:ind w:left="1418" w:hanging="454"/>
        <w:rPr>
          <w:rFonts w:ascii="Times New Roman" w:hAnsi="Times New Roman"/>
          <w:bCs/>
          <w:iCs/>
          <w:sz w:val="24"/>
          <w:szCs w:val="24"/>
        </w:rPr>
      </w:pPr>
      <w:r w:rsidRPr="0004095E">
        <w:rPr>
          <w:rFonts w:ascii="Times New Roman" w:hAnsi="Times New Roman"/>
          <w:bCs/>
          <w:iCs/>
          <w:sz w:val="24"/>
          <w:szCs w:val="24"/>
        </w:rPr>
        <w:t>a</w:t>
      </w:r>
      <w:r w:rsidR="000F2622" w:rsidRPr="0004095E">
        <w:rPr>
          <w:rFonts w:ascii="Times New Roman" w:hAnsi="Times New Roman"/>
          <w:bCs/>
          <w:iCs/>
          <w:sz w:val="24"/>
          <w:szCs w:val="24"/>
        </w:rPr>
        <w:t>n increase</w:t>
      </w:r>
      <w:r w:rsidR="005F6F3B" w:rsidRPr="0004095E">
        <w:rPr>
          <w:rFonts w:ascii="Times New Roman" w:hAnsi="Times New Roman"/>
          <w:bCs/>
          <w:iCs/>
          <w:sz w:val="24"/>
          <w:szCs w:val="24"/>
        </w:rPr>
        <w:t xml:space="preserve"> </w:t>
      </w:r>
      <w:r w:rsidR="00AE0E1D" w:rsidRPr="0004095E">
        <w:rPr>
          <w:rFonts w:ascii="Times New Roman" w:hAnsi="Times New Roman"/>
          <w:bCs/>
          <w:iCs/>
          <w:sz w:val="24"/>
          <w:szCs w:val="24"/>
        </w:rPr>
        <w:t>bid is</w:t>
      </w:r>
      <w:r w:rsidRPr="0004095E">
        <w:rPr>
          <w:rFonts w:ascii="Times New Roman" w:hAnsi="Times New Roman"/>
          <w:bCs/>
          <w:iCs/>
          <w:sz w:val="24"/>
          <w:szCs w:val="24"/>
        </w:rPr>
        <w:t xml:space="preserve"> </w:t>
      </w:r>
      <w:r w:rsidR="00AE0E1D" w:rsidRPr="0004095E">
        <w:rPr>
          <w:rFonts w:ascii="Times New Roman" w:hAnsi="Times New Roman"/>
          <w:bCs/>
          <w:iCs/>
          <w:sz w:val="24"/>
          <w:szCs w:val="24"/>
        </w:rPr>
        <w:t>applied</w:t>
      </w:r>
      <w:r w:rsidR="0042183A" w:rsidRPr="0004095E">
        <w:rPr>
          <w:rFonts w:ascii="Times New Roman" w:hAnsi="Times New Roman"/>
          <w:bCs/>
          <w:iCs/>
          <w:sz w:val="24"/>
          <w:szCs w:val="24"/>
        </w:rPr>
        <w:t xml:space="preserve"> in full</w:t>
      </w:r>
      <w:r w:rsidR="00694A38" w:rsidRPr="0004095E">
        <w:rPr>
          <w:rFonts w:ascii="Times New Roman" w:hAnsi="Times New Roman"/>
          <w:bCs/>
          <w:iCs/>
          <w:sz w:val="24"/>
          <w:szCs w:val="24"/>
        </w:rPr>
        <w:t xml:space="preserve"> in accordance </w:t>
      </w:r>
      <w:r w:rsidR="009E3484" w:rsidRPr="0004095E">
        <w:rPr>
          <w:rFonts w:ascii="Times New Roman" w:hAnsi="Times New Roman"/>
          <w:bCs/>
          <w:iCs/>
          <w:sz w:val="24"/>
          <w:szCs w:val="24"/>
        </w:rPr>
        <w:t>with the relevant subc</w:t>
      </w:r>
      <w:r w:rsidR="00694A38" w:rsidRPr="0004095E">
        <w:rPr>
          <w:rFonts w:ascii="Times New Roman" w:hAnsi="Times New Roman"/>
          <w:bCs/>
          <w:iCs/>
          <w:sz w:val="24"/>
          <w:szCs w:val="24"/>
        </w:rPr>
        <w:t>lause</w:t>
      </w:r>
      <w:r w:rsidR="009E3484" w:rsidRPr="0004095E">
        <w:rPr>
          <w:rFonts w:ascii="Times New Roman" w:hAnsi="Times New Roman"/>
          <w:bCs/>
          <w:iCs/>
          <w:sz w:val="24"/>
          <w:szCs w:val="24"/>
        </w:rPr>
        <w:t>s in clause</w:t>
      </w:r>
      <w:r w:rsidR="00694A38" w:rsidRPr="0004095E">
        <w:rPr>
          <w:rFonts w:ascii="Times New Roman" w:hAnsi="Times New Roman"/>
          <w:bCs/>
          <w:iCs/>
          <w:sz w:val="24"/>
          <w:szCs w:val="24"/>
        </w:rPr>
        <w:t xml:space="preserve"> </w:t>
      </w:r>
      <w:r w:rsidR="00D477EB" w:rsidRPr="0004095E">
        <w:rPr>
          <w:rFonts w:ascii="Times New Roman" w:hAnsi="Times New Roman"/>
          <w:bCs/>
          <w:iCs/>
          <w:sz w:val="24"/>
          <w:szCs w:val="24"/>
        </w:rPr>
        <w:t>2B</w:t>
      </w:r>
      <w:r w:rsidR="006E4EFF" w:rsidRPr="0004095E">
        <w:rPr>
          <w:rFonts w:ascii="Times New Roman" w:hAnsi="Times New Roman"/>
          <w:bCs/>
          <w:iCs/>
          <w:sz w:val="24"/>
          <w:szCs w:val="24"/>
        </w:rPr>
        <w:t>;</w:t>
      </w:r>
    </w:p>
    <w:p w14:paraId="6A42595F" w14:textId="445042D4" w:rsidR="0042183A" w:rsidRPr="0004095E" w:rsidRDefault="000F2622" w:rsidP="004F142D">
      <w:pPr>
        <w:pStyle w:val="ListParagraph"/>
        <w:numPr>
          <w:ilvl w:val="0"/>
          <w:numId w:val="114"/>
        </w:numPr>
        <w:spacing w:before="80" w:line="260" w:lineRule="exact"/>
        <w:ind w:left="1418" w:hanging="454"/>
        <w:rPr>
          <w:rFonts w:ascii="Times New Roman" w:hAnsi="Times New Roman"/>
          <w:bCs/>
          <w:iCs/>
          <w:sz w:val="24"/>
          <w:szCs w:val="24"/>
        </w:rPr>
      </w:pPr>
      <w:r w:rsidRPr="0004095E">
        <w:rPr>
          <w:rFonts w:ascii="Times New Roman" w:hAnsi="Times New Roman"/>
          <w:bCs/>
          <w:iCs/>
          <w:sz w:val="24"/>
          <w:szCs w:val="24"/>
        </w:rPr>
        <w:t>a decrease bid is applied</w:t>
      </w:r>
      <w:r w:rsidR="0042183A" w:rsidRPr="0004095E">
        <w:rPr>
          <w:rFonts w:ascii="Times New Roman" w:hAnsi="Times New Roman"/>
          <w:bCs/>
          <w:iCs/>
          <w:sz w:val="24"/>
          <w:szCs w:val="24"/>
        </w:rPr>
        <w:t xml:space="preserve"> in full</w:t>
      </w:r>
      <w:r w:rsidR="00694A38" w:rsidRPr="0004095E">
        <w:rPr>
          <w:rFonts w:ascii="Times New Roman" w:hAnsi="Times New Roman"/>
          <w:bCs/>
          <w:iCs/>
          <w:sz w:val="24"/>
          <w:szCs w:val="24"/>
        </w:rPr>
        <w:t xml:space="preserve"> in accordance with </w:t>
      </w:r>
      <w:r w:rsidR="009E3484" w:rsidRPr="0004095E">
        <w:rPr>
          <w:rFonts w:ascii="Times New Roman" w:hAnsi="Times New Roman"/>
          <w:bCs/>
          <w:iCs/>
          <w:sz w:val="24"/>
          <w:szCs w:val="24"/>
        </w:rPr>
        <w:t xml:space="preserve">the relevant subclauses in </w:t>
      </w:r>
      <w:r w:rsidR="00694A38" w:rsidRPr="0004095E">
        <w:rPr>
          <w:rFonts w:ascii="Times New Roman" w:hAnsi="Times New Roman"/>
          <w:bCs/>
          <w:iCs/>
          <w:sz w:val="24"/>
          <w:szCs w:val="24"/>
        </w:rPr>
        <w:t>clause</w:t>
      </w:r>
      <w:r w:rsidR="009E3484" w:rsidRPr="0004095E">
        <w:rPr>
          <w:rFonts w:ascii="Times New Roman" w:hAnsi="Times New Roman"/>
          <w:bCs/>
          <w:iCs/>
          <w:sz w:val="24"/>
          <w:szCs w:val="24"/>
        </w:rPr>
        <w:t xml:space="preserve"> 2C</w:t>
      </w:r>
      <w:r w:rsidR="006E4EFF" w:rsidRPr="0004095E">
        <w:rPr>
          <w:rFonts w:ascii="Times New Roman" w:hAnsi="Times New Roman"/>
          <w:bCs/>
          <w:iCs/>
          <w:sz w:val="24"/>
          <w:szCs w:val="24"/>
        </w:rPr>
        <w:t>.</w:t>
      </w:r>
    </w:p>
    <w:p w14:paraId="0E6B777E" w14:textId="77777777" w:rsidR="00191023" w:rsidRPr="0004095E" w:rsidRDefault="004C7287" w:rsidP="004F142D">
      <w:pPr>
        <w:tabs>
          <w:tab w:val="left" w:pos="567"/>
        </w:tabs>
        <w:spacing w:before="80" w:line="260" w:lineRule="exact"/>
        <w:ind w:left="964" w:hanging="964"/>
        <w:rPr>
          <w:bCs/>
          <w:iCs/>
        </w:rPr>
      </w:pPr>
      <w:r w:rsidRPr="0004095E">
        <w:rPr>
          <w:bCs/>
          <w:iCs/>
        </w:rPr>
        <w:tab/>
        <w:t>(4)</w:t>
      </w:r>
      <w:r w:rsidRPr="0004095E">
        <w:rPr>
          <w:bCs/>
          <w:iCs/>
        </w:rPr>
        <w:tab/>
      </w:r>
      <w:r w:rsidR="00191023" w:rsidRPr="0004095E">
        <w:rPr>
          <w:bCs/>
          <w:iCs/>
        </w:rPr>
        <w:t>For Step 5c:</w:t>
      </w:r>
    </w:p>
    <w:p w14:paraId="4BD3D86A" w14:textId="700A3F53" w:rsidR="009E3484" w:rsidRPr="0004095E" w:rsidRDefault="009E3484" w:rsidP="004F142D">
      <w:pPr>
        <w:pStyle w:val="ListParagraph"/>
        <w:numPr>
          <w:ilvl w:val="0"/>
          <w:numId w:val="115"/>
        </w:numPr>
        <w:spacing w:before="80" w:line="260" w:lineRule="exact"/>
        <w:ind w:left="1418" w:hanging="454"/>
        <w:rPr>
          <w:rFonts w:ascii="Times New Roman" w:hAnsi="Times New Roman"/>
          <w:bCs/>
          <w:iCs/>
          <w:sz w:val="24"/>
          <w:szCs w:val="24"/>
        </w:rPr>
      </w:pPr>
      <w:r w:rsidRPr="0004095E">
        <w:rPr>
          <w:rFonts w:ascii="Times New Roman" w:hAnsi="Times New Roman"/>
          <w:bCs/>
          <w:iCs/>
          <w:sz w:val="24"/>
          <w:szCs w:val="24"/>
        </w:rPr>
        <w:t>an increase bid is applied in part in accordance with the relevant subclauses in clause 2B</w:t>
      </w:r>
      <w:r w:rsidR="006E4EFF" w:rsidRPr="0004095E">
        <w:rPr>
          <w:rFonts w:ascii="Times New Roman" w:hAnsi="Times New Roman"/>
          <w:bCs/>
          <w:iCs/>
          <w:sz w:val="24"/>
          <w:szCs w:val="24"/>
        </w:rPr>
        <w:t>;</w:t>
      </w:r>
    </w:p>
    <w:p w14:paraId="19224AD4" w14:textId="2A5B9208" w:rsidR="009E3484" w:rsidRPr="0004095E" w:rsidRDefault="009E3484" w:rsidP="004F142D">
      <w:pPr>
        <w:pStyle w:val="ListParagraph"/>
        <w:numPr>
          <w:ilvl w:val="0"/>
          <w:numId w:val="115"/>
        </w:numPr>
        <w:spacing w:before="80" w:line="260" w:lineRule="exact"/>
        <w:ind w:left="1418" w:hanging="454"/>
        <w:rPr>
          <w:rFonts w:ascii="Times New Roman" w:hAnsi="Times New Roman"/>
          <w:bCs/>
          <w:iCs/>
          <w:sz w:val="24"/>
          <w:szCs w:val="24"/>
        </w:rPr>
      </w:pPr>
      <w:r w:rsidRPr="0004095E">
        <w:rPr>
          <w:rFonts w:ascii="Times New Roman" w:hAnsi="Times New Roman"/>
          <w:bCs/>
          <w:iCs/>
          <w:sz w:val="24"/>
          <w:szCs w:val="24"/>
        </w:rPr>
        <w:t>a decrease bid is applied in part in accordance with the relevant subclauses in clause 2C</w:t>
      </w:r>
      <w:r w:rsidR="006E4EFF" w:rsidRPr="0004095E">
        <w:rPr>
          <w:rFonts w:ascii="Times New Roman" w:hAnsi="Times New Roman"/>
          <w:bCs/>
          <w:iCs/>
          <w:sz w:val="24"/>
          <w:szCs w:val="24"/>
        </w:rPr>
        <w:t>.</w:t>
      </w:r>
    </w:p>
    <w:p w14:paraId="539D6535" w14:textId="77777777" w:rsidR="005829DC" w:rsidRPr="0004095E" w:rsidRDefault="004C7287" w:rsidP="00F711FD">
      <w:pPr>
        <w:tabs>
          <w:tab w:val="left" w:pos="567"/>
        </w:tabs>
        <w:spacing w:before="80" w:line="260" w:lineRule="exact"/>
        <w:ind w:left="964" w:hanging="964"/>
        <w:rPr>
          <w:bCs/>
          <w:iCs/>
        </w:rPr>
      </w:pPr>
      <w:r w:rsidRPr="0004095E">
        <w:rPr>
          <w:bCs/>
          <w:iCs/>
        </w:rPr>
        <w:tab/>
        <w:t>(5)</w:t>
      </w:r>
      <w:r w:rsidRPr="0004095E">
        <w:rPr>
          <w:bCs/>
          <w:iCs/>
        </w:rPr>
        <w:tab/>
      </w:r>
      <w:r w:rsidR="005829DC" w:rsidRPr="0004095E">
        <w:rPr>
          <w:bCs/>
          <w:iCs/>
        </w:rPr>
        <w:t xml:space="preserve">Step 5d may be recursive, as the reference in that </w:t>
      </w:r>
      <w:r w:rsidR="00B77875" w:rsidRPr="0004095E">
        <w:rPr>
          <w:bCs/>
          <w:iCs/>
        </w:rPr>
        <w:t>s</w:t>
      </w:r>
      <w:r w:rsidR="005829DC" w:rsidRPr="0004095E">
        <w:rPr>
          <w:bCs/>
          <w:iCs/>
        </w:rPr>
        <w:t xml:space="preserve">tep to a next bid </w:t>
      </w:r>
      <w:r w:rsidR="00CB075B" w:rsidRPr="0004095E">
        <w:rPr>
          <w:bCs/>
          <w:iCs/>
        </w:rPr>
        <w:t xml:space="preserve">in the queue </w:t>
      </w:r>
      <w:r w:rsidR="009F775E" w:rsidRPr="0004095E">
        <w:rPr>
          <w:bCs/>
          <w:iCs/>
        </w:rPr>
        <w:t xml:space="preserve">that is rejected </w:t>
      </w:r>
      <w:r w:rsidR="005829DC" w:rsidRPr="0004095E">
        <w:rPr>
          <w:bCs/>
          <w:iCs/>
        </w:rPr>
        <w:t>is a reference to something that is a next bid</w:t>
      </w:r>
      <w:r w:rsidR="00CB075B" w:rsidRPr="0004095E">
        <w:rPr>
          <w:bCs/>
          <w:iCs/>
        </w:rPr>
        <w:t xml:space="preserve"> in the queue</w:t>
      </w:r>
      <w:r w:rsidR="005829DC" w:rsidRPr="0004095E">
        <w:rPr>
          <w:bCs/>
          <w:iCs/>
        </w:rPr>
        <w:t xml:space="preserve"> </w:t>
      </w:r>
      <w:r w:rsidR="009F775E" w:rsidRPr="0004095E">
        <w:rPr>
          <w:bCs/>
          <w:iCs/>
        </w:rPr>
        <w:t xml:space="preserve">that is rejected </w:t>
      </w:r>
      <w:r w:rsidR="005829DC" w:rsidRPr="0004095E">
        <w:rPr>
          <w:bCs/>
          <w:iCs/>
        </w:rPr>
        <w:t xml:space="preserve">because of the </w:t>
      </w:r>
      <w:r w:rsidR="00FD672C" w:rsidRPr="0004095E">
        <w:rPr>
          <w:bCs/>
          <w:iCs/>
        </w:rPr>
        <w:t>determination</w:t>
      </w:r>
      <w:r w:rsidR="005829DC" w:rsidRPr="0004095E">
        <w:rPr>
          <w:bCs/>
          <w:iCs/>
        </w:rPr>
        <w:t xml:space="preserve"> that occurs in that </w:t>
      </w:r>
      <w:r w:rsidR="00B77875" w:rsidRPr="0004095E">
        <w:rPr>
          <w:bCs/>
          <w:iCs/>
        </w:rPr>
        <w:t>s</w:t>
      </w:r>
      <w:r w:rsidR="005829DC" w:rsidRPr="0004095E">
        <w:rPr>
          <w:bCs/>
          <w:iCs/>
        </w:rPr>
        <w:t xml:space="preserve">tep. </w:t>
      </w:r>
    </w:p>
    <w:p w14:paraId="584072F3" w14:textId="77777777" w:rsidR="00B23FF8" w:rsidRPr="0004095E" w:rsidRDefault="00B23FF8" w:rsidP="004F142D">
      <w:pPr>
        <w:spacing w:before="80" w:after="240" w:line="260" w:lineRule="exact"/>
        <w:ind w:left="1560" w:hanging="567"/>
        <w:rPr>
          <w:bCs/>
          <w:iCs/>
          <w:sz w:val="20"/>
        </w:rPr>
      </w:pPr>
      <w:r w:rsidRPr="0004095E">
        <w:rPr>
          <w:bCs/>
          <w:iCs/>
          <w:sz w:val="20"/>
        </w:rPr>
        <w:t>Note:</w:t>
      </w:r>
      <w:r w:rsidRPr="0004095E">
        <w:rPr>
          <w:bCs/>
          <w:iCs/>
          <w:sz w:val="20"/>
        </w:rPr>
        <w:tab/>
        <w:t>If a</w:t>
      </w:r>
      <w:r w:rsidR="004D381E" w:rsidRPr="0004095E">
        <w:rPr>
          <w:bCs/>
          <w:iCs/>
          <w:sz w:val="20"/>
        </w:rPr>
        <w:t>n increase</w:t>
      </w:r>
      <w:r w:rsidRPr="0004095E">
        <w:rPr>
          <w:bCs/>
          <w:iCs/>
          <w:sz w:val="20"/>
        </w:rPr>
        <w:t xml:space="preserve"> bid</w:t>
      </w:r>
      <w:r w:rsidR="004D381E" w:rsidRPr="0004095E">
        <w:rPr>
          <w:bCs/>
          <w:iCs/>
          <w:sz w:val="20"/>
        </w:rPr>
        <w:t xml:space="preserve"> or a decrease bid</w:t>
      </w:r>
      <w:r w:rsidRPr="0004095E">
        <w:rPr>
          <w:bCs/>
          <w:iCs/>
          <w:sz w:val="20"/>
        </w:rPr>
        <w:t xml:space="preserve"> is rejected, the bid is not applied</w:t>
      </w:r>
      <w:r w:rsidR="009B2483" w:rsidRPr="0004095E">
        <w:rPr>
          <w:bCs/>
          <w:iCs/>
          <w:sz w:val="20"/>
        </w:rPr>
        <w:t xml:space="preserve"> at that time</w:t>
      </w:r>
      <w:r w:rsidRPr="0004095E">
        <w:rPr>
          <w:bCs/>
          <w:iCs/>
          <w:sz w:val="20"/>
        </w:rPr>
        <w:t xml:space="preserve">. </w:t>
      </w:r>
    </w:p>
    <w:p w14:paraId="3B86C62B" w14:textId="77777777" w:rsidR="00045F2B" w:rsidRPr="0004095E" w:rsidRDefault="004C7287" w:rsidP="004F142D">
      <w:pPr>
        <w:tabs>
          <w:tab w:val="left" w:pos="567"/>
        </w:tabs>
        <w:spacing w:before="80" w:line="260" w:lineRule="exact"/>
        <w:ind w:left="964" w:hanging="964"/>
        <w:rPr>
          <w:bCs/>
          <w:iCs/>
        </w:rPr>
      </w:pPr>
      <w:r w:rsidRPr="0004095E">
        <w:rPr>
          <w:bCs/>
          <w:iCs/>
        </w:rPr>
        <w:tab/>
        <w:t>(6)</w:t>
      </w:r>
      <w:r w:rsidRPr="0004095E">
        <w:rPr>
          <w:bCs/>
          <w:iCs/>
        </w:rPr>
        <w:tab/>
      </w:r>
      <w:r w:rsidR="00C11AEF" w:rsidRPr="0004095E">
        <w:rPr>
          <w:bCs/>
          <w:iCs/>
        </w:rPr>
        <w:t xml:space="preserve">For Step 7, </w:t>
      </w:r>
      <w:r w:rsidR="00572AD2" w:rsidRPr="0004095E">
        <w:rPr>
          <w:bCs/>
          <w:iCs/>
        </w:rPr>
        <w:t>t</w:t>
      </w:r>
      <w:r w:rsidR="00AE0E1D" w:rsidRPr="0004095E">
        <w:rPr>
          <w:bCs/>
          <w:iCs/>
        </w:rPr>
        <w:t>he posted price</w:t>
      </w:r>
      <w:r w:rsidR="009F775E" w:rsidRPr="0004095E">
        <w:rPr>
          <w:bCs/>
          <w:iCs/>
        </w:rPr>
        <w:t xml:space="preserve"> for lots of a product</w:t>
      </w:r>
      <w:r w:rsidR="00AE0E1D" w:rsidRPr="0004095E">
        <w:rPr>
          <w:bCs/>
          <w:iCs/>
        </w:rPr>
        <w:t xml:space="preserve"> is</w:t>
      </w:r>
      <w:r w:rsidR="009F775E" w:rsidRPr="0004095E">
        <w:rPr>
          <w:bCs/>
          <w:iCs/>
        </w:rPr>
        <w:t xml:space="preserve"> </w:t>
      </w:r>
      <w:r w:rsidR="008D0216" w:rsidRPr="0004095E">
        <w:rPr>
          <w:bCs/>
          <w:iCs/>
        </w:rPr>
        <w:t>determined as follows</w:t>
      </w:r>
      <w:r w:rsidR="00045F2B" w:rsidRPr="0004095E">
        <w:rPr>
          <w:bCs/>
          <w:iCs/>
        </w:rPr>
        <w:t>:</w:t>
      </w:r>
    </w:p>
    <w:p w14:paraId="3C6D3D0F" w14:textId="221BE3E6" w:rsidR="009D03A0" w:rsidRPr="0004095E" w:rsidRDefault="00045F2B" w:rsidP="004F142D">
      <w:pPr>
        <w:pStyle w:val="ListParagraph"/>
        <w:numPr>
          <w:ilvl w:val="0"/>
          <w:numId w:val="116"/>
        </w:numPr>
        <w:spacing w:before="80" w:line="260" w:lineRule="exact"/>
        <w:ind w:left="1418" w:hanging="454"/>
        <w:rPr>
          <w:rFonts w:ascii="Times New Roman" w:hAnsi="Times New Roman"/>
          <w:bCs/>
          <w:iCs/>
          <w:sz w:val="24"/>
          <w:szCs w:val="24"/>
        </w:rPr>
      </w:pPr>
      <w:r w:rsidRPr="0004095E">
        <w:rPr>
          <w:rFonts w:ascii="Times New Roman" w:hAnsi="Times New Roman"/>
          <w:bCs/>
          <w:iCs/>
          <w:sz w:val="24"/>
          <w:szCs w:val="24"/>
        </w:rPr>
        <w:lastRenderedPageBreak/>
        <w:t xml:space="preserve">if </w:t>
      </w:r>
      <w:r w:rsidR="00E05D49" w:rsidRPr="0004095E">
        <w:rPr>
          <w:rFonts w:ascii="Times New Roman" w:hAnsi="Times New Roman"/>
          <w:bCs/>
          <w:iCs/>
          <w:sz w:val="24"/>
          <w:szCs w:val="24"/>
        </w:rPr>
        <w:t xml:space="preserve">the </w:t>
      </w:r>
      <w:r w:rsidR="00C61ADA" w:rsidRPr="0004095E">
        <w:rPr>
          <w:rFonts w:ascii="Times New Roman" w:hAnsi="Times New Roman"/>
          <w:bCs/>
          <w:iCs/>
          <w:sz w:val="24"/>
          <w:szCs w:val="24"/>
        </w:rPr>
        <w:t xml:space="preserve">excess </w:t>
      </w:r>
      <w:r w:rsidR="00F10348" w:rsidRPr="0004095E">
        <w:rPr>
          <w:rFonts w:ascii="Times New Roman" w:hAnsi="Times New Roman"/>
          <w:bCs/>
          <w:iCs/>
          <w:sz w:val="24"/>
          <w:szCs w:val="24"/>
        </w:rPr>
        <w:t>demand</w:t>
      </w:r>
      <w:r w:rsidR="00C61ADA" w:rsidRPr="0004095E">
        <w:rPr>
          <w:rFonts w:ascii="Times New Roman" w:hAnsi="Times New Roman"/>
          <w:bCs/>
          <w:iCs/>
          <w:sz w:val="24"/>
          <w:szCs w:val="24"/>
        </w:rPr>
        <w:t xml:space="preserve"> is greater than zero</w:t>
      </w:r>
      <w:r w:rsidR="00F10348" w:rsidRPr="0004095E">
        <w:rPr>
          <w:rFonts w:ascii="Times New Roman" w:hAnsi="Times New Roman"/>
          <w:bCs/>
          <w:iCs/>
          <w:sz w:val="24"/>
          <w:szCs w:val="24"/>
        </w:rPr>
        <w:t xml:space="preserve"> for the lots of </w:t>
      </w:r>
      <w:r w:rsidR="00D124F3" w:rsidRPr="0004095E">
        <w:rPr>
          <w:rFonts w:ascii="Times New Roman" w:hAnsi="Times New Roman"/>
          <w:bCs/>
          <w:iCs/>
          <w:sz w:val="24"/>
          <w:szCs w:val="24"/>
        </w:rPr>
        <w:t>the</w:t>
      </w:r>
      <w:r w:rsidR="00F10348" w:rsidRPr="0004095E">
        <w:rPr>
          <w:rFonts w:ascii="Times New Roman" w:hAnsi="Times New Roman"/>
          <w:bCs/>
          <w:iCs/>
          <w:sz w:val="24"/>
          <w:szCs w:val="24"/>
        </w:rPr>
        <w:t xml:space="preserve"> product, </w:t>
      </w:r>
      <w:r w:rsidRPr="0004095E">
        <w:rPr>
          <w:rFonts w:ascii="Times New Roman" w:hAnsi="Times New Roman"/>
          <w:bCs/>
          <w:iCs/>
          <w:sz w:val="24"/>
          <w:szCs w:val="24"/>
        </w:rPr>
        <w:t>the posted price</w:t>
      </w:r>
      <w:r w:rsidR="005963D7" w:rsidRPr="0004095E">
        <w:rPr>
          <w:rFonts w:ascii="Times New Roman" w:hAnsi="Times New Roman"/>
          <w:bCs/>
          <w:iCs/>
          <w:sz w:val="24"/>
          <w:szCs w:val="24"/>
        </w:rPr>
        <w:t xml:space="preserve"> </w:t>
      </w:r>
      <w:r w:rsidRPr="0004095E">
        <w:rPr>
          <w:rFonts w:ascii="Times New Roman" w:hAnsi="Times New Roman"/>
          <w:bCs/>
          <w:iCs/>
          <w:sz w:val="24"/>
          <w:szCs w:val="24"/>
        </w:rPr>
        <w:t xml:space="preserve">is the clock price </w:t>
      </w:r>
      <w:r w:rsidR="005722AB" w:rsidRPr="0004095E">
        <w:rPr>
          <w:rFonts w:ascii="Times New Roman" w:hAnsi="Times New Roman"/>
          <w:bCs/>
          <w:iCs/>
          <w:sz w:val="24"/>
          <w:szCs w:val="24"/>
        </w:rPr>
        <w:t>for</w:t>
      </w:r>
      <w:r w:rsidRPr="0004095E">
        <w:rPr>
          <w:rFonts w:ascii="Times New Roman" w:hAnsi="Times New Roman"/>
          <w:bCs/>
          <w:iCs/>
          <w:sz w:val="24"/>
          <w:szCs w:val="24"/>
        </w:rPr>
        <w:t xml:space="preserve"> the clock round</w:t>
      </w:r>
      <w:r w:rsidR="000E4766" w:rsidRPr="0004095E">
        <w:rPr>
          <w:rFonts w:ascii="Times New Roman" w:hAnsi="Times New Roman"/>
          <w:bCs/>
          <w:iCs/>
          <w:sz w:val="24"/>
          <w:szCs w:val="24"/>
        </w:rPr>
        <w:t>;</w:t>
      </w:r>
      <w:r w:rsidR="00EE6A96" w:rsidRPr="0004095E">
        <w:rPr>
          <w:rFonts w:ascii="Times New Roman" w:hAnsi="Times New Roman"/>
          <w:bCs/>
          <w:iCs/>
          <w:sz w:val="24"/>
          <w:szCs w:val="24"/>
        </w:rPr>
        <w:t xml:space="preserve"> or</w:t>
      </w:r>
    </w:p>
    <w:p w14:paraId="45CC2F55" w14:textId="66B45D78" w:rsidR="005963D7" w:rsidRPr="0004095E" w:rsidRDefault="00045F2B" w:rsidP="004F142D">
      <w:pPr>
        <w:pStyle w:val="ListParagraph"/>
        <w:numPr>
          <w:ilvl w:val="0"/>
          <w:numId w:val="116"/>
        </w:numPr>
        <w:spacing w:before="80" w:line="260" w:lineRule="exact"/>
        <w:ind w:left="1418" w:hanging="454"/>
        <w:rPr>
          <w:rFonts w:ascii="Times New Roman" w:hAnsi="Times New Roman"/>
          <w:bCs/>
          <w:iCs/>
          <w:sz w:val="24"/>
          <w:szCs w:val="24"/>
        </w:rPr>
      </w:pPr>
      <w:r w:rsidRPr="0004095E">
        <w:rPr>
          <w:rFonts w:ascii="Times New Roman" w:hAnsi="Times New Roman"/>
          <w:bCs/>
          <w:iCs/>
          <w:sz w:val="24"/>
          <w:szCs w:val="24"/>
        </w:rPr>
        <w:t xml:space="preserve">if </w:t>
      </w:r>
      <w:r w:rsidR="00B41F1D" w:rsidRPr="0004095E">
        <w:rPr>
          <w:rFonts w:ascii="Times New Roman" w:hAnsi="Times New Roman"/>
          <w:bCs/>
          <w:iCs/>
          <w:sz w:val="24"/>
          <w:szCs w:val="24"/>
        </w:rPr>
        <w:t xml:space="preserve">the </w:t>
      </w:r>
      <w:r w:rsidR="00C61ADA" w:rsidRPr="0004095E">
        <w:rPr>
          <w:rFonts w:ascii="Times New Roman" w:hAnsi="Times New Roman"/>
          <w:bCs/>
          <w:iCs/>
          <w:sz w:val="24"/>
          <w:szCs w:val="24"/>
        </w:rPr>
        <w:t>e</w:t>
      </w:r>
      <w:r w:rsidR="009D03A0" w:rsidRPr="0004095E">
        <w:rPr>
          <w:rFonts w:ascii="Times New Roman" w:hAnsi="Times New Roman"/>
          <w:bCs/>
          <w:iCs/>
          <w:sz w:val="24"/>
          <w:szCs w:val="24"/>
        </w:rPr>
        <w:t>xcess demand</w:t>
      </w:r>
      <w:r w:rsidR="005963D7" w:rsidRPr="0004095E">
        <w:rPr>
          <w:rFonts w:ascii="Times New Roman" w:hAnsi="Times New Roman"/>
          <w:bCs/>
          <w:iCs/>
          <w:sz w:val="24"/>
          <w:szCs w:val="24"/>
        </w:rPr>
        <w:t xml:space="preserve"> </w:t>
      </w:r>
      <w:r w:rsidR="00C61ADA" w:rsidRPr="0004095E">
        <w:rPr>
          <w:rFonts w:ascii="Times New Roman" w:hAnsi="Times New Roman"/>
          <w:bCs/>
          <w:iCs/>
          <w:sz w:val="24"/>
          <w:szCs w:val="24"/>
        </w:rPr>
        <w:t xml:space="preserve">is </w:t>
      </w:r>
      <w:r w:rsidR="00B41F1D" w:rsidRPr="0004095E">
        <w:rPr>
          <w:rFonts w:ascii="Times New Roman" w:hAnsi="Times New Roman"/>
          <w:bCs/>
          <w:iCs/>
          <w:sz w:val="24"/>
          <w:szCs w:val="24"/>
        </w:rPr>
        <w:t xml:space="preserve">not greater </w:t>
      </w:r>
      <w:r w:rsidR="00C61ADA" w:rsidRPr="0004095E">
        <w:rPr>
          <w:rFonts w:ascii="Times New Roman" w:hAnsi="Times New Roman"/>
          <w:bCs/>
          <w:iCs/>
          <w:sz w:val="24"/>
          <w:szCs w:val="24"/>
        </w:rPr>
        <w:t>than zero</w:t>
      </w:r>
      <w:r w:rsidR="009D03A0" w:rsidRPr="0004095E">
        <w:rPr>
          <w:rFonts w:ascii="Times New Roman" w:hAnsi="Times New Roman"/>
          <w:bCs/>
          <w:iCs/>
          <w:sz w:val="24"/>
          <w:szCs w:val="24"/>
        </w:rPr>
        <w:t xml:space="preserve"> for the lots of </w:t>
      </w:r>
      <w:r w:rsidR="00D124F3" w:rsidRPr="0004095E">
        <w:rPr>
          <w:rFonts w:ascii="Times New Roman" w:hAnsi="Times New Roman"/>
          <w:bCs/>
          <w:iCs/>
          <w:sz w:val="24"/>
          <w:szCs w:val="24"/>
        </w:rPr>
        <w:t>the</w:t>
      </w:r>
      <w:r w:rsidR="009D03A0" w:rsidRPr="0004095E">
        <w:rPr>
          <w:rFonts w:ascii="Times New Roman" w:hAnsi="Times New Roman"/>
          <w:bCs/>
          <w:iCs/>
          <w:sz w:val="24"/>
          <w:szCs w:val="24"/>
        </w:rPr>
        <w:t xml:space="preserve"> product,</w:t>
      </w:r>
      <w:r w:rsidRPr="0004095E">
        <w:rPr>
          <w:rFonts w:ascii="Times New Roman" w:hAnsi="Times New Roman"/>
          <w:bCs/>
          <w:iCs/>
          <w:sz w:val="24"/>
          <w:szCs w:val="24"/>
        </w:rPr>
        <w:t xml:space="preserve"> the posted price is</w:t>
      </w:r>
      <w:r w:rsidR="005963D7" w:rsidRPr="0004095E">
        <w:rPr>
          <w:rFonts w:ascii="Times New Roman" w:hAnsi="Times New Roman"/>
          <w:bCs/>
          <w:iCs/>
          <w:sz w:val="24"/>
          <w:szCs w:val="24"/>
        </w:rPr>
        <w:t xml:space="preserve"> </w:t>
      </w:r>
      <w:r w:rsidR="00F048A7" w:rsidRPr="0004095E">
        <w:rPr>
          <w:rFonts w:ascii="Times New Roman" w:hAnsi="Times New Roman"/>
          <w:bCs/>
          <w:iCs/>
          <w:sz w:val="24"/>
          <w:szCs w:val="24"/>
        </w:rPr>
        <w:t>either</w:t>
      </w:r>
      <w:r w:rsidR="005963D7" w:rsidRPr="0004095E">
        <w:rPr>
          <w:rFonts w:ascii="Times New Roman" w:hAnsi="Times New Roman"/>
          <w:bCs/>
          <w:iCs/>
          <w:sz w:val="24"/>
          <w:szCs w:val="24"/>
        </w:rPr>
        <w:t>:</w:t>
      </w:r>
    </w:p>
    <w:p w14:paraId="4540A346" w14:textId="219B64C6" w:rsidR="005963D7" w:rsidRPr="0004095E" w:rsidRDefault="00D124F3" w:rsidP="004F142D">
      <w:pPr>
        <w:pStyle w:val="ListParagraph"/>
        <w:numPr>
          <w:ilvl w:val="0"/>
          <w:numId w:val="117"/>
        </w:numPr>
        <w:tabs>
          <w:tab w:val="left" w:pos="2127"/>
        </w:tabs>
        <w:spacing w:before="80" w:line="260" w:lineRule="exact"/>
        <w:ind w:left="1985" w:hanging="567"/>
        <w:rPr>
          <w:rFonts w:ascii="Times New Roman" w:hAnsi="Times New Roman"/>
          <w:bCs/>
          <w:iCs/>
          <w:sz w:val="24"/>
          <w:szCs w:val="24"/>
        </w:rPr>
      </w:pPr>
      <w:r w:rsidRPr="0004095E">
        <w:rPr>
          <w:rFonts w:ascii="Times New Roman" w:hAnsi="Times New Roman"/>
          <w:bCs/>
          <w:iCs/>
          <w:sz w:val="24"/>
          <w:szCs w:val="24"/>
        </w:rPr>
        <w:t>if any decrease bid is applied in full or in part, t</w:t>
      </w:r>
      <w:r w:rsidR="00045F2B" w:rsidRPr="0004095E">
        <w:rPr>
          <w:rFonts w:ascii="Times New Roman" w:hAnsi="Times New Roman"/>
          <w:bCs/>
          <w:iCs/>
          <w:sz w:val="24"/>
          <w:szCs w:val="24"/>
        </w:rPr>
        <w:t xml:space="preserve">he </w:t>
      </w:r>
      <w:r w:rsidR="00572AD2" w:rsidRPr="0004095E">
        <w:rPr>
          <w:rFonts w:ascii="Times New Roman" w:eastAsia="Times New Roman" w:hAnsi="Times New Roman"/>
          <w:sz w:val="24"/>
          <w:szCs w:val="24"/>
          <w:lang w:eastAsia="en-AU"/>
        </w:rPr>
        <w:t>highest</w:t>
      </w:r>
      <w:r w:rsidR="00572AD2" w:rsidRPr="0004095E">
        <w:rPr>
          <w:rFonts w:ascii="Times New Roman" w:hAnsi="Times New Roman"/>
          <w:bCs/>
          <w:iCs/>
          <w:sz w:val="24"/>
          <w:szCs w:val="24"/>
        </w:rPr>
        <w:t xml:space="preserve"> </w:t>
      </w:r>
      <w:r w:rsidR="006E6F9B" w:rsidRPr="0004095E">
        <w:rPr>
          <w:rFonts w:ascii="Times New Roman" w:hAnsi="Times New Roman"/>
          <w:bCs/>
          <w:iCs/>
          <w:sz w:val="24"/>
          <w:szCs w:val="24"/>
        </w:rPr>
        <w:t xml:space="preserve">bid price </w:t>
      </w:r>
      <w:r w:rsidRPr="0004095E">
        <w:rPr>
          <w:rFonts w:ascii="Times New Roman" w:hAnsi="Times New Roman"/>
          <w:bCs/>
          <w:iCs/>
          <w:sz w:val="24"/>
          <w:szCs w:val="24"/>
        </w:rPr>
        <w:t xml:space="preserve">at which a decrease bid is </w:t>
      </w:r>
      <w:r w:rsidR="005963D7" w:rsidRPr="0004095E">
        <w:rPr>
          <w:rFonts w:ascii="Times New Roman" w:hAnsi="Times New Roman"/>
          <w:bCs/>
          <w:iCs/>
          <w:sz w:val="24"/>
          <w:szCs w:val="24"/>
        </w:rPr>
        <w:t>applied</w:t>
      </w:r>
      <w:r w:rsidR="00E414CF" w:rsidRPr="0004095E">
        <w:rPr>
          <w:rFonts w:ascii="Times New Roman" w:hAnsi="Times New Roman"/>
          <w:bCs/>
          <w:iCs/>
          <w:sz w:val="24"/>
          <w:szCs w:val="24"/>
        </w:rPr>
        <w:t xml:space="preserve"> for the clock </w:t>
      </w:r>
      <w:r w:rsidR="00E414CF" w:rsidRPr="0004095E">
        <w:rPr>
          <w:rFonts w:ascii="Times New Roman" w:eastAsia="Times New Roman" w:hAnsi="Times New Roman"/>
          <w:sz w:val="24"/>
          <w:szCs w:val="24"/>
          <w:lang w:eastAsia="en-AU"/>
        </w:rPr>
        <w:t>round</w:t>
      </w:r>
      <w:r w:rsidR="005963D7" w:rsidRPr="0004095E">
        <w:rPr>
          <w:rFonts w:ascii="Times New Roman" w:hAnsi="Times New Roman"/>
          <w:bCs/>
          <w:iCs/>
          <w:sz w:val="24"/>
          <w:szCs w:val="24"/>
        </w:rPr>
        <w:t>; or</w:t>
      </w:r>
    </w:p>
    <w:p w14:paraId="5BC494A3" w14:textId="344CBE3A" w:rsidR="00045F2B" w:rsidRPr="0004095E" w:rsidRDefault="00E51C7B" w:rsidP="004F142D">
      <w:pPr>
        <w:pStyle w:val="ListParagraph"/>
        <w:numPr>
          <w:ilvl w:val="0"/>
          <w:numId w:val="117"/>
        </w:numPr>
        <w:tabs>
          <w:tab w:val="left" w:pos="2127"/>
        </w:tabs>
        <w:spacing w:before="80" w:line="260" w:lineRule="exact"/>
        <w:ind w:left="1985" w:hanging="567"/>
        <w:rPr>
          <w:rFonts w:ascii="Times New Roman" w:hAnsi="Times New Roman"/>
          <w:bCs/>
          <w:iCs/>
          <w:sz w:val="24"/>
          <w:szCs w:val="24"/>
        </w:rPr>
      </w:pPr>
      <w:r w:rsidRPr="0004095E">
        <w:rPr>
          <w:rFonts w:ascii="Times New Roman" w:hAnsi="Times New Roman"/>
          <w:bCs/>
          <w:iCs/>
          <w:sz w:val="24"/>
          <w:szCs w:val="24"/>
        </w:rPr>
        <w:t xml:space="preserve">if no decrease bid </w:t>
      </w:r>
      <w:r w:rsidR="005722AB" w:rsidRPr="0004095E">
        <w:rPr>
          <w:rFonts w:ascii="Times New Roman" w:hAnsi="Times New Roman"/>
          <w:bCs/>
          <w:iCs/>
          <w:sz w:val="24"/>
          <w:szCs w:val="24"/>
        </w:rPr>
        <w:t>is</w:t>
      </w:r>
      <w:r w:rsidRPr="0004095E">
        <w:rPr>
          <w:rFonts w:ascii="Times New Roman" w:hAnsi="Times New Roman"/>
          <w:bCs/>
          <w:iCs/>
          <w:sz w:val="24"/>
          <w:szCs w:val="24"/>
        </w:rPr>
        <w:t xml:space="preserve"> applied</w:t>
      </w:r>
      <w:r w:rsidR="00D124F3" w:rsidRPr="0004095E">
        <w:rPr>
          <w:rFonts w:ascii="Times New Roman" w:hAnsi="Times New Roman"/>
          <w:bCs/>
          <w:iCs/>
          <w:sz w:val="24"/>
          <w:szCs w:val="24"/>
        </w:rPr>
        <w:t xml:space="preserve"> in full or in part</w:t>
      </w:r>
      <w:r w:rsidRPr="0004095E">
        <w:rPr>
          <w:rFonts w:ascii="Times New Roman" w:hAnsi="Times New Roman"/>
          <w:bCs/>
          <w:iCs/>
          <w:sz w:val="24"/>
          <w:szCs w:val="24"/>
        </w:rPr>
        <w:t xml:space="preserve">, </w:t>
      </w:r>
      <w:r w:rsidR="002F1BFF" w:rsidRPr="0004095E">
        <w:rPr>
          <w:rFonts w:ascii="Times New Roman" w:hAnsi="Times New Roman"/>
          <w:bCs/>
          <w:iCs/>
          <w:sz w:val="24"/>
          <w:szCs w:val="24"/>
        </w:rPr>
        <w:t>the o</w:t>
      </w:r>
      <w:r w:rsidR="00045F2B" w:rsidRPr="0004095E">
        <w:rPr>
          <w:rFonts w:ascii="Times New Roman" w:hAnsi="Times New Roman"/>
          <w:bCs/>
          <w:iCs/>
          <w:sz w:val="24"/>
          <w:szCs w:val="24"/>
        </w:rPr>
        <w:t>pening price</w:t>
      </w:r>
      <w:r w:rsidR="002F1BFF" w:rsidRPr="0004095E">
        <w:rPr>
          <w:rFonts w:ascii="Times New Roman" w:hAnsi="Times New Roman"/>
          <w:bCs/>
          <w:iCs/>
          <w:sz w:val="24"/>
          <w:szCs w:val="24"/>
        </w:rPr>
        <w:t xml:space="preserve"> </w:t>
      </w:r>
      <w:r w:rsidR="005722AB" w:rsidRPr="0004095E">
        <w:rPr>
          <w:rFonts w:ascii="Times New Roman" w:hAnsi="Times New Roman"/>
          <w:bCs/>
          <w:iCs/>
          <w:sz w:val="24"/>
          <w:szCs w:val="24"/>
        </w:rPr>
        <w:t>for</w:t>
      </w:r>
      <w:r w:rsidR="000E4766" w:rsidRPr="0004095E">
        <w:rPr>
          <w:rFonts w:ascii="Times New Roman" w:hAnsi="Times New Roman"/>
          <w:bCs/>
          <w:iCs/>
          <w:sz w:val="24"/>
          <w:szCs w:val="24"/>
        </w:rPr>
        <w:t xml:space="preserve"> the clock round</w:t>
      </w:r>
      <w:r w:rsidR="0068774C" w:rsidRPr="0004095E">
        <w:rPr>
          <w:rFonts w:ascii="Times New Roman" w:hAnsi="Times New Roman"/>
          <w:bCs/>
          <w:iCs/>
          <w:sz w:val="24"/>
          <w:szCs w:val="24"/>
        </w:rPr>
        <w:t>.</w:t>
      </w:r>
    </w:p>
    <w:p w14:paraId="1F8713BF" w14:textId="0B895717" w:rsidR="00D477EB" w:rsidRPr="0004095E" w:rsidRDefault="00D477EB" w:rsidP="006D368E">
      <w:pPr>
        <w:spacing w:before="280"/>
        <w:ind w:left="964" w:hanging="964"/>
        <w:rPr>
          <w:b/>
        </w:rPr>
      </w:pPr>
      <w:r w:rsidRPr="0004095E">
        <w:rPr>
          <w:b/>
        </w:rPr>
        <w:t>2B</w:t>
      </w:r>
      <w:r w:rsidR="007011C5" w:rsidRPr="0004095E">
        <w:rPr>
          <w:b/>
        </w:rPr>
        <w:tab/>
      </w:r>
      <w:r w:rsidRPr="0004095E">
        <w:rPr>
          <w:b/>
        </w:rPr>
        <w:t>Applying an increase bid</w:t>
      </w:r>
    </w:p>
    <w:p w14:paraId="1C0D5AC2" w14:textId="473FB423" w:rsidR="00BB44DA" w:rsidRPr="0004095E" w:rsidRDefault="0063566C" w:rsidP="004F142D">
      <w:pPr>
        <w:tabs>
          <w:tab w:val="left" w:pos="567"/>
        </w:tabs>
        <w:spacing w:before="80" w:line="260" w:lineRule="exact"/>
        <w:ind w:left="964" w:hanging="964"/>
        <w:rPr>
          <w:bCs/>
          <w:iCs/>
        </w:rPr>
      </w:pPr>
      <w:r w:rsidRPr="0004095E">
        <w:rPr>
          <w:bCs/>
          <w:iCs/>
        </w:rPr>
        <w:tab/>
      </w:r>
      <w:r w:rsidR="00BB44DA" w:rsidRPr="0004095E">
        <w:rPr>
          <w:bCs/>
          <w:iCs/>
        </w:rPr>
        <w:t>(1)</w:t>
      </w:r>
      <w:r w:rsidR="00BB44DA" w:rsidRPr="0004095E">
        <w:rPr>
          <w:bCs/>
          <w:iCs/>
        </w:rPr>
        <w:tab/>
        <w:t>In this clause, the available activity (in eligibility points) of a bidder, immediately before an increase bid is to be processed, is equal to the sum of:</w:t>
      </w:r>
    </w:p>
    <w:p w14:paraId="475F8C2F" w14:textId="5B0C5312" w:rsidR="00BB44DA" w:rsidRPr="0004095E" w:rsidRDefault="00BB44DA" w:rsidP="004F142D">
      <w:pPr>
        <w:pStyle w:val="ListParagraph"/>
        <w:numPr>
          <w:ilvl w:val="0"/>
          <w:numId w:val="118"/>
        </w:numPr>
        <w:tabs>
          <w:tab w:val="left" w:pos="993"/>
          <w:tab w:val="left" w:pos="1134"/>
          <w:tab w:val="left" w:pos="1701"/>
        </w:tabs>
        <w:spacing w:before="80" w:line="260" w:lineRule="exact"/>
        <w:ind w:left="1418" w:hanging="454"/>
        <w:rPr>
          <w:rFonts w:ascii="Times New Roman" w:hAnsi="Times New Roman"/>
          <w:sz w:val="24"/>
        </w:rPr>
      </w:pPr>
      <w:r w:rsidRPr="0004095E">
        <w:rPr>
          <w:rFonts w:ascii="Times New Roman" w:hAnsi="Times New Roman"/>
          <w:sz w:val="24"/>
        </w:rPr>
        <w:t>the difference between:</w:t>
      </w:r>
    </w:p>
    <w:p w14:paraId="3791BA65" w14:textId="27E2E2DD" w:rsidR="00BB44DA" w:rsidRPr="0004095E" w:rsidRDefault="00BB44DA" w:rsidP="004F142D">
      <w:pPr>
        <w:pStyle w:val="ListParagraph"/>
        <w:numPr>
          <w:ilvl w:val="0"/>
          <w:numId w:val="119"/>
        </w:numPr>
        <w:tabs>
          <w:tab w:val="left" w:pos="993"/>
          <w:tab w:val="left" w:pos="2268"/>
        </w:tabs>
        <w:spacing w:before="80" w:line="260" w:lineRule="exact"/>
        <w:ind w:left="1985" w:hanging="567"/>
        <w:rPr>
          <w:rFonts w:ascii="Times New Roman" w:hAnsi="Times New Roman"/>
          <w:sz w:val="24"/>
        </w:rPr>
      </w:pPr>
      <w:r w:rsidRPr="0004095E">
        <w:rPr>
          <w:rFonts w:ascii="Times New Roman" w:hAnsi="Times New Roman"/>
          <w:sz w:val="24"/>
        </w:rPr>
        <w:t>the eligibility points of the bidder at the start of the clock round; and</w:t>
      </w:r>
    </w:p>
    <w:p w14:paraId="6CA88DEE" w14:textId="771CCC62" w:rsidR="00031981" w:rsidRPr="0004095E" w:rsidRDefault="00031981" w:rsidP="004F142D">
      <w:pPr>
        <w:pStyle w:val="ListParagraph"/>
        <w:numPr>
          <w:ilvl w:val="0"/>
          <w:numId w:val="119"/>
        </w:numPr>
        <w:tabs>
          <w:tab w:val="left" w:pos="993"/>
          <w:tab w:val="left" w:pos="2268"/>
        </w:tabs>
        <w:spacing w:before="80" w:line="260" w:lineRule="exact"/>
        <w:ind w:left="1985" w:hanging="567"/>
        <w:rPr>
          <w:rFonts w:ascii="Times New Roman" w:hAnsi="Times New Roman"/>
          <w:sz w:val="24"/>
        </w:rPr>
      </w:pPr>
      <w:r w:rsidRPr="0004095E">
        <w:rPr>
          <w:rFonts w:ascii="Times New Roman" w:hAnsi="Times New Roman"/>
          <w:sz w:val="24"/>
        </w:rPr>
        <w:t>the sum of the lot ratings for the total of the start demands of the bidder for each product at the start of the clock round; and</w:t>
      </w:r>
    </w:p>
    <w:p w14:paraId="1959CA1E" w14:textId="246B17D0" w:rsidR="00BB44DA" w:rsidRPr="0004095E" w:rsidRDefault="00BB44DA" w:rsidP="004F142D">
      <w:pPr>
        <w:pStyle w:val="ListParagraph"/>
        <w:numPr>
          <w:ilvl w:val="0"/>
          <w:numId w:val="118"/>
        </w:numPr>
        <w:tabs>
          <w:tab w:val="left" w:pos="993"/>
          <w:tab w:val="left" w:pos="1134"/>
          <w:tab w:val="left" w:pos="1701"/>
        </w:tabs>
        <w:spacing w:before="80" w:line="260" w:lineRule="exact"/>
        <w:ind w:left="1418" w:hanging="454"/>
        <w:rPr>
          <w:rFonts w:ascii="Times New Roman" w:hAnsi="Times New Roman"/>
          <w:sz w:val="24"/>
        </w:rPr>
      </w:pPr>
      <w:r w:rsidRPr="0004095E">
        <w:rPr>
          <w:rFonts w:ascii="Times New Roman" w:hAnsi="Times New Roman"/>
          <w:sz w:val="24"/>
        </w:rPr>
        <w:t>the difference between:</w:t>
      </w:r>
    </w:p>
    <w:p w14:paraId="24AB8EAE" w14:textId="2178C947" w:rsidR="00031981" w:rsidRPr="0004095E" w:rsidRDefault="00031981" w:rsidP="004F142D">
      <w:pPr>
        <w:pStyle w:val="ListParagraph"/>
        <w:numPr>
          <w:ilvl w:val="0"/>
          <w:numId w:val="120"/>
        </w:numPr>
        <w:tabs>
          <w:tab w:val="left" w:pos="993"/>
          <w:tab w:val="left" w:pos="2268"/>
        </w:tabs>
        <w:spacing w:before="80" w:line="260" w:lineRule="exact"/>
        <w:ind w:left="1985" w:hanging="567"/>
        <w:rPr>
          <w:rFonts w:ascii="Times New Roman" w:hAnsi="Times New Roman"/>
          <w:sz w:val="24"/>
        </w:rPr>
      </w:pPr>
      <w:r w:rsidRPr="0004095E">
        <w:rPr>
          <w:rFonts w:ascii="Times New Roman" w:hAnsi="Times New Roman"/>
          <w:sz w:val="24"/>
        </w:rPr>
        <w:t>the sum of the lot ratings for the decrease bids of each product that have already been applied in full or in part, before the increase bid that is to be processed; and</w:t>
      </w:r>
    </w:p>
    <w:p w14:paraId="648D8260" w14:textId="663C00EC" w:rsidR="00BB44DA" w:rsidRPr="0004095E" w:rsidRDefault="00BB44DA" w:rsidP="004F142D">
      <w:pPr>
        <w:pStyle w:val="ListParagraph"/>
        <w:numPr>
          <w:ilvl w:val="0"/>
          <w:numId w:val="120"/>
        </w:numPr>
        <w:tabs>
          <w:tab w:val="left" w:pos="993"/>
          <w:tab w:val="left" w:pos="2268"/>
        </w:tabs>
        <w:spacing w:before="80" w:line="260" w:lineRule="exact"/>
        <w:ind w:left="1985" w:hanging="567"/>
        <w:rPr>
          <w:rFonts w:ascii="Times New Roman" w:hAnsi="Times New Roman"/>
          <w:sz w:val="24"/>
        </w:rPr>
      </w:pPr>
      <w:r w:rsidRPr="0004095E">
        <w:rPr>
          <w:rFonts w:ascii="Times New Roman" w:hAnsi="Times New Roman"/>
          <w:sz w:val="24"/>
        </w:rPr>
        <w:t>the sum of the lot ratings for the increase bids of each product that have already been applied in full or in part, before the increase bid that is to be processed</w:t>
      </w:r>
      <w:r w:rsidR="001C5B97" w:rsidRPr="0004095E">
        <w:rPr>
          <w:rFonts w:ascii="Times New Roman" w:hAnsi="Times New Roman"/>
          <w:sz w:val="24"/>
        </w:rPr>
        <w:t>.</w:t>
      </w:r>
    </w:p>
    <w:p w14:paraId="23CF7C8F" w14:textId="48807ACF" w:rsidR="00BB44DA" w:rsidRPr="0004095E" w:rsidRDefault="0063566C" w:rsidP="006D368E">
      <w:pPr>
        <w:tabs>
          <w:tab w:val="left" w:pos="567"/>
        </w:tabs>
        <w:spacing w:before="80" w:line="260" w:lineRule="exact"/>
        <w:ind w:left="964" w:hanging="964"/>
        <w:rPr>
          <w:bCs/>
          <w:iCs/>
        </w:rPr>
      </w:pPr>
      <w:r w:rsidRPr="0004095E">
        <w:rPr>
          <w:bCs/>
          <w:iCs/>
        </w:rPr>
        <w:tab/>
      </w:r>
      <w:r w:rsidR="00BB44DA" w:rsidRPr="0004095E">
        <w:rPr>
          <w:bCs/>
          <w:iCs/>
        </w:rPr>
        <w:t>(2)</w:t>
      </w:r>
      <w:r w:rsidR="00BB44DA" w:rsidRPr="0004095E">
        <w:rPr>
          <w:bCs/>
          <w:iCs/>
        </w:rPr>
        <w:tab/>
        <w:t xml:space="preserve">If the available activity (in eligibility points), immediately before an increase bid is processed, is equal to or greater than the sum of the lot ratings for the increase bid that is to be processed, the increase bid is applied in full, such that the </w:t>
      </w:r>
      <w:r w:rsidR="00BB44DA" w:rsidRPr="0004095E">
        <w:rPr>
          <w:b/>
          <w:bCs/>
          <w:i/>
          <w:iCs/>
        </w:rPr>
        <w:t>provisional posted demand</w:t>
      </w:r>
      <w:r w:rsidR="00BB44DA" w:rsidRPr="0004095E">
        <w:rPr>
          <w:bCs/>
          <w:iCs/>
        </w:rPr>
        <w:t xml:space="preserve"> for the lots of a product of a bidder is equal to the sum of:</w:t>
      </w:r>
    </w:p>
    <w:p w14:paraId="69EA5210" w14:textId="77777777" w:rsidR="00BB44DA" w:rsidRPr="0004095E" w:rsidRDefault="00BB44DA" w:rsidP="004F142D">
      <w:pPr>
        <w:tabs>
          <w:tab w:val="left" w:pos="1701"/>
        </w:tabs>
        <w:spacing w:before="80" w:line="260" w:lineRule="exact"/>
        <w:ind w:left="1418" w:hanging="454"/>
      </w:pPr>
      <w:r w:rsidRPr="0004095E">
        <w:t>(a)</w:t>
      </w:r>
      <w:r w:rsidRPr="0004095E">
        <w:tab/>
        <w:t>the number of lots of the product for the start demand of the bidder; and</w:t>
      </w:r>
    </w:p>
    <w:p w14:paraId="5D5B2107" w14:textId="69141FE9" w:rsidR="005F25F6" w:rsidRPr="0004095E" w:rsidRDefault="005F25F6" w:rsidP="00942A40">
      <w:pPr>
        <w:spacing w:before="80"/>
        <w:ind w:left="1418" w:hanging="454"/>
      </w:pPr>
      <w:r w:rsidRPr="0004095E">
        <w:t>(b)</w:t>
      </w:r>
      <w:r w:rsidRPr="0004095E">
        <w:tab/>
        <w:t>the number of lots for the part</w:t>
      </w:r>
      <w:r w:rsidR="00F82FA7" w:rsidRPr="0004095E">
        <w:t>s</w:t>
      </w:r>
      <w:r w:rsidRPr="0004095E">
        <w:t xml:space="preserve"> of the increase bid</w:t>
      </w:r>
      <w:r w:rsidR="00CE770B" w:rsidRPr="0004095E">
        <w:t xml:space="preserve"> of the product </w:t>
      </w:r>
      <w:r w:rsidRPr="0004095E">
        <w:t>that ha</w:t>
      </w:r>
      <w:r w:rsidR="00F82FA7" w:rsidRPr="0004095E">
        <w:t>ve</w:t>
      </w:r>
      <w:r w:rsidRPr="0004095E">
        <w:t xml:space="preserve"> already been applied in part, </w:t>
      </w:r>
      <w:r w:rsidR="008537A5">
        <w:t xml:space="preserve">if any, </w:t>
      </w:r>
      <w:r w:rsidRPr="0004095E">
        <w:t xml:space="preserve">before the </w:t>
      </w:r>
      <w:r w:rsidR="00E82013" w:rsidRPr="0004095E">
        <w:t xml:space="preserve">remainder of the </w:t>
      </w:r>
      <w:r w:rsidRPr="0004095E">
        <w:t>increase bid is to be processed; and</w:t>
      </w:r>
    </w:p>
    <w:p w14:paraId="0C0EF4FE" w14:textId="77777777" w:rsidR="00BB44DA" w:rsidRPr="0004095E" w:rsidRDefault="005F25F6" w:rsidP="004F142D">
      <w:pPr>
        <w:tabs>
          <w:tab w:val="left" w:pos="1701"/>
        </w:tabs>
        <w:spacing w:before="80" w:line="260" w:lineRule="exact"/>
        <w:ind w:left="1418" w:hanging="454"/>
      </w:pPr>
      <w:r w:rsidRPr="0004095E">
        <w:t>(c</w:t>
      </w:r>
      <w:r w:rsidR="00BB44DA" w:rsidRPr="0004095E">
        <w:t>)</w:t>
      </w:r>
      <w:r w:rsidR="00BB44DA" w:rsidRPr="0004095E">
        <w:tab/>
        <w:t>the number of lots for the increase bid of the product that is being processed.</w:t>
      </w:r>
    </w:p>
    <w:p w14:paraId="34D979E2" w14:textId="77777777" w:rsidR="00E82013" w:rsidRPr="0004095E" w:rsidRDefault="00E82013" w:rsidP="00F711FD">
      <w:pPr>
        <w:spacing w:before="80" w:line="260" w:lineRule="exact"/>
        <w:ind w:left="992"/>
      </w:pPr>
      <w:r w:rsidRPr="0004095E">
        <w:rPr>
          <w:bCs/>
          <w:iCs/>
          <w:sz w:val="20"/>
        </w:rPr>
        <w:t>Note:</w:t>
      </w:r>
      <w:r w:rsidRPr="0004095E">
        <w:rPr>
          <w:bCs/>
          <w:iCs/>
          <w:sz w:val="20"/>
        </w:rPr>
        <w:tab/>
        <w:t xml:space="preserve">In the case of an increase bid that has been applied in part, the remainder of the increase bid </w:t>
      </w:r>
      <w:r w:rsidR="00FA7EEF" w:rsidRPr="0004095E">
        <w:rPr>
          <w:bCs/>
          <w:iCs/>
          <w:sz w:val="20"/>
        </w:rPr>
        <w:t xml:space="preserve">will still have </w:t>
      </w:r>
      <w:r w:rsidRPr="0004095E">
        <w:rPr>
          <w:bCs/>
          <w:iCs/>
          <w:sz w:val="20"/>
        </w:rPr>
        <w:t>to be processed</w:t>
      </w:r>
      <w:r w:rsidR="0088330C" w:rsidRPr="0004095E">
        <w:rPr>
          <w:bCs/>
          <w:iCs/>
          <w:sz w:val="20"/>
        </w:rPr>
        <w:t xml:space="preserve"> for the current clock round</w:t>
      </w:r>
      <w:r w:rsidRPr="0004095E">
        <w:rPr>
          <w:bCs/>
          <w:iCs/>
          <w:sz w:val="20"/>
        </w:rPr>
        <w:t xml:space="preserve">. </w:t>
      </w:r>
    </w:p>
    <w:p w14:paraId="1625A321" w14:textId="01F6E1D5" w:rsidR="00BB44DA" w:rsidRPr="0004095E" w:rsidRDefault="00BB44DA" w:rsidP="004F142D">
      <w:pPr>
        <w:spacing w:before="80" w:line="260" w:lineRule="exact"/>
        <w:ind w:left="964" w:hanging="397"/>
        <w:rPr>
          <w:bCs/>
          <w:iCs/>
        </w:rPr>
      </w:pPr>
      <w:r w:rsidRPr="0004095E">
        <w:rPr>
          <w:bCs/>
          <w:iCs/>
        </w:rPr>
        <w:t>(3)</w:t>
      </w:r>
      <w:r w:rsidR="005F522E" w:rsidRPr="0004095E">
        <w:rPr>
          <w:bCs/>
          <w:iCs/>
        </w:rPr>
        <w:tab/>
      </w:r>
      <w:r w:rsidRPr="0004095E">
        <w:rPr>
          <w:bCs/>
          <w:iCs/>
        </w:rPr>
        <w:t>If the available activity (in eligibility points), immediately before an increase bid is processed, is less than the sum of the lot ratings for the increase bid that is to be processed, the increase bid is applied in part</w:t>
      </w:r>
      <w:r w:rsidR="00FA7EEF" w:rsidRPr="0004095E">
        <w:rPr>
          <w:bCs/>
          <w:iCs/>
        </w:rPr>
        <w:t xml:space="preserve"> (unless subclause (4) applies)</w:t>
      </w:r>
      <w:r w:rsidRPr="0004095E">
        <w:rPr>
          <w:bCs/>
          <w:iCs/>
        </w:rPr>
        <w:t>, such that the provisional posted demand for the lots of a product of a bidder is equal to the sum of:</w:t>
      </w:r>
    </w:p>
    <w:p w14:paraId="3CEFDC2A" w14:textId="09E08665" w:rsidR="00BB44DA" w:rsidRPr="0004095E" w:rsidRDefault="00BB44DA" w:rsidP="004F142D">
      <w:pPr>
        <w:pStyle w:val="ListParagraph"/>
        <w:numPr>
          <w:ilvl w:val="0"/>
          <w:numId w:val="121"/>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the number of lots of the product for the start demand of the bidder; and</w:t>
      </w:r>
    </w:p>
    <w:p w14:paraId="58DE136B" w14:textId="47CB7248" w:rsidR="001C6F38" w:rsidRPr="0004095E" w:rsidRDefault="001C6F38" w:rsidP="004F142D">
      <w:pPr>
        <w:pStyle w:val="ListParagraph"/>
        <w:numPr>
          <w:ilvl w:val="0"/>
          <w:numId w:val="121"/>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the number of lots for the part</w:t>
      </w:r>
      <w:r w:rsidR="00F82FA7" w:rsidRPr="0004095E">
        <w:rPr>
          <w:rFonts w:ascii="Times New Roman" w:hAnsi="Times New Roman"/>
          <w:sz w:val="24"/>
        </w:rPr>
        <w:t>s</w:t>
      </w:r>
      <w:r w:rsidRPr="0004095E">
        <w:rPr>
          <w:rFonts w:ascii="Times New Roman" w:hAnsi="Times New Roman"/>
          <w:sz w:val="24"/>
        </w:rPr>
        <w:t xml:space="preserve"> of the increase bid of the product that ha</w:t>
      </w:r>
      <w:r w:rsidR="00F82FA7" w:rsidRPr="0004095E">
        <w:rPr>
          <w:rFonts w:ascii="Times New Roman" w:hAnsi="Times New Roman"/>
          <w:sz w:val="24"/>
        </w:rPr>
        <w:t>ve</w:t>
      </w:r>
      <w:r w:rsidRPr="0004095E">
        <w:rPr>
          <w:rFonts w:ascii="Times New Roman" w:hAnsi="Times New Roman"/>
          <w:sz w:val="24"/>
        </w:rPr>
        <w:t xml:space="preserve"> already been applied in part, </w:t>
      </w:r>
      <w:r w:rsidR="008537A5">
        <w:rPr>
          <w:rFonts w:ascii="Times New Roman" w:hAnsi="Times New Roman"/>
          <w:sz w:val="24"/>
        </w:rPr>
        <w:t xml:space="preserve">if any, </w:t>
      </w:r>
      <w:r w:rsidRPr="0004095E">
        <w:rPr>
          <w:rFonts w:ascii="Times New Roman" w:hAnsi="Times New Roman"/>
          <w:sz w:val="24"/>
        </w:rPr>
        <w:t xml:space="preserve">before the </w:t>
      </w:r>
      <w:r w:rsidR="00FA7EEF" w:rsidRPr="0004095E">
        <w:rPr>
          <w:rFonts w:ascii="Times New Roman" w:hAnsi="Times New Roman"/>
          <w:sz w:val="24"/>
        </w:rPr>
        <w:t xml:space="preserve">remainder of the </w:t>
      </w:r>
      <w:r w:rsidRPr="0004095E">
        <w:rPr>
          <w:rFonts w:ascii="Times New Roman" w:hAnsi="Times New Roman"/>
          <w:sz w:val="24"/>
        </w:rPr>
        <w:t>increase bid is to be processed; and</w:t>
      </w:r>
    </w:p>
    <w:p w14:paraId="5A9BD9BE" w14:textId="1832C2FD" w:rsidR="00BB44DA" w:rsidRPr="0004095E" w:rsidRDefault="00BB44DA" w:rsidP="00942A40">
      <w:pPr>
        <w:pStyle w:val="ListParagraph"/>
        <w:numPr>
          <w:ilvl w:val="0"/>
          <w:numId w:val="121"/>
        </w:numPr>
        <w:tabs>
          <w:tab w:val="left" w:pos="1701"/>
        </w:tabs>
        <w:spacing w:before="80" w:after="0" w:line="260" w:lineRule="exact"/>
        <w:ind w:left="1418" w:hanging="454"/>
        <w:rPr>
          <w:rFonts w:ascii="Times New Roman" w:hAnsi="Times New Roman"/>
          <w:sz w:val="24"/>
        </w:rPr>
      </w:pPr>
      <w:r w:rsidRPr="0004095E">
        <w:rPr>
          <w:rFonts w:ascii="Times New Roman" w:hAnsi="Times New Roman"/>
          <w:sz w:val="24"/>
        </w:rPr>
        <w:lastRenderedPageBreak/>
        <w:t xml:space="preserve">the quotient, </w:t>
      </w:r>
      <w:r w:rsidR="00AC2740" w:rsidRPr="0004095E">
        <w:rPr>
          <w:rFonts w:ascii="Times New Roman" w:hAnsi="Times New Roman"/>
          <w:sz w:val="24"/>
        </w:rPr>
        <w:t xml:space="preserve">when </w:t>
      </w:r>
      <w:r w:rsidRPr="0004095E">
        <w:rPr>
          <w:rFonts w:ascii="Times New Roman" w:hAnsi="Times New Roman"/>
          <w:sz w:val="24"/>
        </w:rPr>
        <w:t>expressed in number of lots, of:</w:t>
      </w:r>
    </w:p>
    <w:p w14:paraId="27FD411D" w14:textId="488AB3EB" w:rsidR="00BB44DA" w:rsidRPr="0004095E" w:rsidRDefault="00BB44DA" w:rsidP="00942A40">
      <w:pPr>
        <w:pStyle w:val="ListParagraph"/>
        <w:numPr>
          <w:ilvl w:val="0"/>
          <w:numId w:val="122"/>
        </w:numPr>
        <w:spacing w:before="80" w:after="0" w:line="260" w:lineRule="exact"/>
        <w:ind w:left="1985" w:hanging="567"/>
        <w:rPr>
          <w:rFonts w:ascii="Times New Roman" w:hAnsi="Times New Roman"/>
          <w:sz w:val="24"/>
        </w:rPr>
      </w:pPr>
      <w:r w:rsidRPr="0004095E">
        <w:rPr>
          <w:rFonts w:ascii="Times New Roman" w:hAnsi="Times New Roman"/>
          <w:sz w:val="24"/>
        </w:rPr>
        <w:t>the available activity (in eligibility points); and</w:t>
      </w:r>
    </w:p>
    <w:p w14:paraId="39B7CF60" w14:textId="6F645A8E" w:rsidR="00BB44DA" w:rsidRPr="0004095E" w:rsidRDefault="00BB44DA" w:rsidP="00942A40">
      <w:pPr>
        <w:pStyle w:val="ListParagraph"/>
        <w:numPr>
          <w:ilvl w:val="0"/>
          <w:numId w:val="122"/>
        </w:numPr>
        <w:tabs>
          <w:tab w:val="left" w:pos="993"/>
          <w:tab w:val="left" w:pos="1134"/>
          <w:tab w:val="left" w:pos="1701"/>
        </w:tabs>
        <w:spacing w:before="80" w:after="0" w:line="260" w:lineRule="exact"/>
        <w:ind w:left="1985" w:hanging="567"/>
        <w:rPr>
          <w:rFonts w:ascii="Times New Roman" w:hAnsi="Times New Roman"/>
          <w:sz w:val="24"/>
        </w:rPr>
      </w:pPr>
      <w:r w:rsidRPr="0004095E">
        <w:rPr>
          <w:rFonts w:ascii="Times New Roman" w:hAnsi="Times New Roman"/>
          <w:sz w:val="24"/>
        </w:rPr>
        <w:t>the lot rating for the lot of the product;</w:t>
      </w:r>
    </w:p>
    <w:p w14:paraId="5B9B678C" w14:textId="3A142C3A" w:rsidR="00BB44DA" w:rsidRPr="0004095E" w:rsidRDefault="00BB44DA" w:rsidP="00F711FD">
      <w:pPr>
        <w:spacing w:before="60" w:line="260" w:lineRule="exact"/>
        <w:ind w:left="993"/>
      </w:pPr>
      <w:r w:rsidRPr="0004095E">
        <w:t>rounded down to the nearest integer.</w:t>
      </w:r>
    </w:p>
    <w:p w14:paraId="73E03F3F" w14:textId="04A162BF" w:rsidR="000855E9" w:rsidRPr="0004095E" w:rsidRDefault="000855E9" w:rsidP="00F711FD">
      <w:pPr>
        <w:spacing w:before="80" w:line="260" w:lineRule="exact"/>
        <w:ind w:left="1701" w:hanging="709"/>
        <w:rPr>
          <w:bCs/>
          <w:iCs/>
          <w:sz w:val="20"/>
        </w:rPr>
      </w:pPr>
      <w:r w:rsidRPr="0004095E">
        <w:rPr>
          <w:bCs/>
          <w:iCs/>
          <w:sz w:val="20"/>
        </w:rPr>
        <w:t>Note</w:t>
      </w:r>
      <w:r w:rsidR="00FA7EEF" w:rsidRPr="0004095E">
        <w:rPr>
          <w:bCs/>
          <w:iCs/>
          <w:sz w:val="20"/>
        </w:rPr>
        <w:t xml:space="preserve"> 1</w:t>
      </w:r>
      <w:r w:rsidRPr="0004095E">
        <w:rPr>
          <w:bCs/>
          <w:iCs/>
          <w:sz w:val="20"/>
        </w:rPr>
        <w:t>:</w:t>
      </w:r>
      <w:r w:rsidRPr="0004095E">
        <w:rPr>
          <w:bCs/>
          <w:iCs/>
          <w:sz w:val="20"/>
        </w:rPr>
        <w:tab/>
        <w:t xml:space="preserve">Subparagraph </w:t>
      </w:r>
      <w:r w:rsidR="008D0216" w:rsidRPr="0004095E">
        <w:rPr>
          <w:bCs/>
          <w:iCs/>
          <w:sz w:val="20"/>
        </w:rPr>
        <w:t>(c)</w:t>
      </w:r>
      <w:r w:rsidRPr="0004095E">
        <w:rPr>
          <w:bCs/>
          <w:iCs/>
          <w:sz w:val="20"/>
        </w:rPr>
        <w:t>(</w:t>
      </w:r>
      <w:proofErr w:type="spellStart"/>
      <w:r w:rsidRPr="0004095E">
        <w:rPr>
          <w:bCs/>
          <w:iCs/>
          <w:sz w:val="20"/>
        </w:rPr>
        <w:t>i</w:t>
      </w:r>
      <w:proofErr w:type="spellEnd"/>
      <w:r w:rsidRPr="0004095E">
        <w:rPr>
          <w:bCs/>
          <w:iCs/>
          <w:sz w:val="20"/>
        </w:rPr>
        <w:t xml:space="preserve">) is the numerator. Subparagraph </w:t>
      </w:r>
      <w:r w:rsidR="008D0216" w:rsidRPr="0004095E">
        <w:rPr>
          <w:bCs/>
          <w:iCs/>
          <w:sz w:val="20"/>
        </w:rPr>
        <w:t>(c)</w:t>
      </w:r>
      <w:r w:rsidRPr="0004095E">
        <w:rPr>
          <w:bCs/>
          <w:iCs/>
          <w:sz w:val="20"/>
        </w:rPr>
        <w:t xml:space="preserve">(ii) is the denominator. </w:t>
      </w:r>
    </w:p>
    <w:p w14:paraId="7CE74879" w14:textId="77777777" w:rsidR="00FA7EEF" w:rsidRPr="0004095E" w:rsidRDefault="00FA7EEF" w:rsidP="00F711FD">
      <w:pPr>
        <w:spacing w:before="80" w:line="260" w:lineRule="exact"/>
        <w:ind w:left="1701" w:hanging="709"/>
      </w:pPr>
      <w:r w:rsidRPr="0004095E">
        <w:rPr>
          <w:bCs/>
          <w:iCs/>
          <w:sz w:val="20"/>
        </w:rPr>
        <w:t>Note 2:</w:t>
      </w:r>
      <w:r w:rsidRPr="0004095E">
        <w:rPr>
          <w:bCs/>
          <w:iCs/>
          <w:sz w:val="20"/>
        </w:rPr>
        <w:tab/>
        <w:t>In the case of an increase bid that has been applied in part, the remainder of the increase bid will still have to be processed</w:t>
      </w:r>
      <w:r w:rsidR="005A455F" w:rsidRPr="0004095E">
        <w:rPr>
          <w:bCs/>
          <w:iCs/>
          <w:sz w:val="20"/>
        </w:rPr>
        <w:t xml:space="preserve"> for the current clock round</w:t>
      </w:r>
      <w:r w:rsidRPr="0004095E">
        <w:rPr>
          <w:bCs/>
          <w:iCs/>
          <w:sz w:val="20"/>
        </w:rPr>
        <w:t xml:space="preserve">. </w:t>
      </w:r>
    </w:p>
    <w:p w14:paraId="4FD43C12" w14:textId="439CA7C5" w:rsidR="00F75686" w:rsidRPr="0004095E" w:rsidRDefault="00A15417" w:rsidP="004F142D">
      <w:pPr>
        <w:tabs>
          <w:tab w:val="left" w:pos="993"/>
        </w:tabs>
        <w:ind w:left="567" w:hanging="567"/>
        <w:rPr>
          <w:bCs/>
          <w:iCs/>
        </w:rPr>
      </w:pPr>
      <w:r w:rsidRPr="0004095E">
        <w:rPr>
          <w:bCs/>
          <w:iCs/>
        </w:rPr>
        <w:tab/>
      </w:r>
      <w:r w:rsidR="00BB44DA" w:rsidRPr="0004095E">
        <w:rPr>
          <w:bCs/>
          <w:iCs/>
        </w:rPr>
        <w:t>(4</w:t>
      </w:r>
      <w:r w:rsidR="004C0724" w:rsidRPr="0004095E">
        <w:rPr>
          <w:bCs/>
          <w:iCs/>
        </w:rPr>
        <w:t>)</w:t>
      </w:r>
      <w:r w:rsidR="004C0724" w:rsidRPr="0004095E">
        <w:rPr>
          <w:bCs/>
          <w:iCs/>
        </w:rPr>
        <w:tab/>
      </w:r>
      <w:r w:rsidR="00BB44DA" w:rsidRPr="0004095E">
        <w:rPr>
          <w:bCs/>
          <w:iCs/>
        </w:rPr>
        <w:t>If</w:t>
      </w:r>
      <w:r w:rsidR="00F75686" w:rsidRPr="0004095E">
        <w:rPr>
          <w:bCs/>
          <w:iCs/>
        </w:rPr>
        <w:t>:</w:t>
      </w:r>
    </w:p>
    <w:p w14:paraId="1C1170F5" w14:textId="1D378CE6" w:rsidR="008F707B" w:rsidRPr="0004095E" w:rsidRDefault="00BB44DA" w:rsidP="00942A40">
      <w:pPr>
        <w:pStyle w:val="ListParagraph"/>
        <w:numPr>
          <w:ilvl w:val="0"/>
          <w:numId w:val="123"/>
        </w:numPr>
        <w:tabs>
          <w:tab w:val="left" w:pos="1701"/>
        </w:tabs>
        <w:spacing w:before="60" w:after="0" w:line="260" w:lineRule="exact"/>
        <w:ind w:left="1418" w:hanging="454"/>
        <w:rPr>
          <w:rFonts w:ascii="Times New Roman" w:hAnsi="Times New Roman"/>
          <w:sz w:val="24"/>
        </w:rPr>
      </w:pPr>
      <w:r w:rsidRPr="0004095E">
        <w:rPr>
          <w:rFonts w:ascii="Times New Roman" w:hAnsi="Times New Roman"/>
          <w:sz w:val="24"/>
        </w:rPr>
        <w:t xml:space="preserve">a minimum spectrum requirement has been selected for </w:t>
      </w:r>
      <w:r w:rsidR="00706412" w:rsidRPr="0004095E">
        <w:rPr>
          <w:rFonts w:ascii="Times New Roman" w:hAnsi="Times New Roman"/>
          <w:sz w:val="24"/>
        </w:rPr>
        <w:t xml:space="preserve">the </w:t>
      </w:r>
      <w:r w:rsidRPr="0004095E">
        <w:rPr>
          <w:rFonts w:ascii="Times New Roman" w:hAnsi="Times New Roman"/>
          <w:sz w:val="24"/>
        </w:rPr>
        <w:t xml:space="preserve">lots of </w:t>
      </w:r>
      <w:r w:rsidR="008F707B" w:rsidRPr="0004095E">
        <w:rPr>
          <w:rFonts w:ascii="Times New Roman" w:hAnsi="Times New Roman"/>
          <w:sz w:val="24"/>
        </w:rPr>
        <w:t>the</w:t>
      </w:r>
      <w:r w:rsidRPr="0004095E">
        <w:rPr>
          <w:rFonts w:ascii="Times New Roman" w:hAnsi="Times New Roman"/>
          <w:sz w:val="24"/>
        </w:rPr>
        <w:t xml:space="preserve"> product</w:t>
      </w:r>
      <w:r w:rsidR="008F707B" w:rsidRPr="0004095E">
        <w:rPr>
          <w:rFonts w:ascii="Times New Roman" w:hAnsi="Times New Roman"/>
          <w:sz w:val="24"/>
        </w:rPr>
        <w:t xml:space="preserve"> by the bidder;</w:t>
      </w:r>
      <w:r w:rsidRPr="0004095E">
        <w:rPr>
          <w:rFonts w:ascii="Times New Roman" w:hAnsi="Times New Roman"/>
          <w:sz w:val="24"/>
        </w:rPr>
        <w:t xml:space="preserve"> and</w:t>
      </w:r>
    </w:p>
    <w:p w14:paraId="6427287D" w14:textId="49E40B44" w:rsidR="008F707B" w:rsidRPr="0004095E" w:rsidRDefault="00BB44DA" w:rsidP="00942A40">
      <w:pPr>
        <w:pStyle w:val="ListParagraph"/>
        <w:numPr>
          <w:ilvl w:val="0"/>
          <w:numId w:val="123"/>
        </w:numPr>
        <w:tabs>
          <w:tab w:val="left" w:pos="1701"/>
        </w:tabs>
        <w:spacing w:before="60" w:after="0" w:line="260" w:lineRule="exact"/>
        <w:ind w:left="1418" w:hanging="454"/>
        <w:rPr>
          <w:rFonts w:ascii="Times New Roman" w:hAnsi="Times New Roman"/>
          <w:sz w:val="24"/>
        </w:rPr>
      </w:pPr>
      <w:r w:rsidRPr="0004095E">
        <w:rPr>
          <w:rFonts w:ascii="Times New Roman" w:hAnsi="Times New Roman"/>
          <w:sz w:val="24"/>
        </w:rPr>
        <w:t xml:space="preserve">the provisional posted demand calculated in accordance with subclause (3) would have been less than the minimum spectrum requirement </w:t>
      </w:r>
      <w:r w:rsidR="008F707B" w:rsidRPr="0004095E">
        <w:rPr>
          <w:rFonts w:ascii="Times New Roman" w:hAnsi="Times New Roman"/>
          <w:sz w:val="24"/>
        </w:rPr>
        <w:t xml:space="preserve">which has been selected </w:t>
      </w:r>
      <w:r w:rsidRPr="0004095E">
        <w:rPr>
          <w:rFonts w:ascii="Times New Roman" w:hAnsi="Times New Roman"/>
          <w:sz w:val="24"/>
        </w:rPr>
        <w:t xml:space="preserve">for the lots of </w:t>
      </w:r>
      <w:r w:rsidR="008F707B" w:rsidRPr="0004095E">
        <w:rPr>
          <w:rFonts w:ascii="Times New Roman" w:hAnsi="Times New Roman"/>
          <w:sz w:val="24"/>
        </w:rPr>
        <w:t>that</w:t>
      </w:r>
      <w:r w:rsidRPr="0004095E">
        <w:rPr>
          <w:rFonts w:ascii="Times New Roman" w:hAnsi="Times New Roman"/>
          <w:sz w:val="24"/>
        </w:rPr>
        <w:t xml:space="preserve"> product</w:t>
      </w:r>
      <w:r w:rsidR="008F707B" w:rsidRPr="0004095E">
        <w:rPr>
          <w:rFonts w:ascii="Times New Roman" w:hAnsi="Times New Roman"/>
          <w:sz w:val="24"/>
        </w:rPr>
        <w:t xml:space="preserve"> by the bidder;</w:t>
      </w:r>
    </w:p>
    <w:p w14:paraId="4D493A2C" w14:textId="77777777" w:rsidR="00BB44DA" w:rsidRPr="0004095E" w:rsidRDefault="00F40E37" w:rsidP="00942A40">
      <w:pPr>
        <w:pStyle w:val="ListParagraph"/>
        <w:numPr>
          <w:ilvl w:val="0"/>
          <w:numId w:val="123"/>
        </w:numPr>
        <w:tabs>
          <w:tab w:val="left" w:pos="993"/>
          <w:tab w:val="left" w:pos="1134"/>
          <w:tab w:val="left" w:pos="1560"/>
        </w:tabs>
        <w:spacing w:before="60" w:after="0" w:line="260" w:lineRule="exact"/>
        <w:ind w:left="1418" w:hanging="454"/>
        <w:rPr>
          <w:rFonts w:ascii="Times New Roman" w:hAnsi="Times New Roman"/>
          <w:sz w:val="24"/>
        </w:rPr>
      </w:pPr>
      <w:r w:rsidRPr="0004095E">
        <w:rPr>
          <w:rFonts w:ascii="Times New Roman" w:hAnsi="Times New Roman"/>
          <w:sz w:val="24"/>
        </w:rPr>
        <w:t>the increase bid is rejected and</w:t>
      </w:r>
      <w:r w:rsidR="00BB44DA" w:rsidRPr="0004095E">
        <w:rPr>
          <w:rFonts w:ascii="Times New Roman" w:hAnsi="Times New Roman"/>
          <w:sz w:val="24"/>
        </w:rPr>
        <w:t xml:space="preserve"> the </w:t>
      </w:r>
      <w:r w:rsidR="00BB44DA" w:rsidRPr="0004095E">
        <w:rPr>
          <w:rFonts w:ascii="Times New Roman" w:hAnsi="Times New Roman"/>
          <w:b/>
          <w:i/>
          <w:sz w:val="24"/>
        </w:rPr>
        <w:t>provisional posted demand</w:t>
      </w:r>
      <w:r w:rsidR="00BB44DA" w:rsidRPr="0004095E">
        <w:rPr>
          <w:rFonts w:ascii="Times New Roman" w:hAnsi="Times New Roman"/>
          <w:sz w:val="24"/>
        </w:rPr>
        <w:t xml:space="preserve"> </w:t>
      </w:r>
      <w:r w:rsidR="00F614C9" w:rsidRPr="0004095E">
        <w:rPr>
          <w:rFonts w:ascii="Times New Roman" w:hAnsi="Times New Roman"/>
          <w:sz w:val="24"/>
        </w:rPr>
        <w:t xml:space="preserve">for the lots of </w:t>
      </w:r>
      <w:r w:rsidR="008F707B" w:rsidRPr="0004095E">
        <w:rPr>
          <w:rFonts w:ascii="Times New Roman" w:hAnsi="Times New Roman"/>
          <w:sz w:val="24"/>
        </w:rPr>
        <w:t>that</w:t>
      </w:r>
      <w:r w:rsidR="00F614C9" w:rsidRPr="0004095E">
        <w:rPr>
          <w:rFonts w:ascii="Times New Roman" w:hAnsi="Times New Roman"/>
          <w:sz w:val="24"/>
        </w:rPr>
        <w:t xml:space="preserve"> product of </w:t>
      </w:r>
      <w:r w:rsidR="008F707B" w:rsidRPr="0004095E">
        <w:rPr>
          <w:rFonts w:ascii="Times New Roman" w:hAnsi="Times New Roman"/>
          <w:sz w:val="24"/>
        </w:rPr>
        <w:t>the</w:t>
      </w:r>
      <w:r w:rsidR="00F614C9" w:rsidRPr="0004095E">
        <w:rPr>
          <w:rFonts w:ascii="Times New Roman" w:hAnsi="Times New Roman"/>
          <w:sz w:val="24"/>
        </w:rPr>
        <w:t xml:space="preserve"> bidder </w:t>
      </w:r>
      <w:r w:rsidR="00BB44DA" w:rsidRPr="0004095E">
        <w:rPr>
          <w:rFonts w:ascii="Times New Roman" w:hAnsi="Times New Roman"/>
          <w:sz w:val="24"/>
        </w:rPr>
        <w:t>is equal to zero.</w:t>
      </w:r>
    </w:p>
    <w:p w14:paraId="0D498001" w14:textId="77777777" w:rsidR="00706ACD" w:rsidRPr="0004095E" w:rsidRDefault="00706ACD" w:rsidP="004F142D">
      <w:pPr>
        <w:tabs>
          <w:tab w:val="left" w:pos="1560"/>
        </w:tabs>
        <w:spacing w:before="80" w:line="260" w:lineRule="exact"/>
        <w:ind w:left="964" w:hanging="397"/>
      </w:pPr>
      <w:r w:rsidRPr="0004095E">
        <w:t>(5)</w:t>
      </w:r>
      <w:r w:rsidRPr="0004095E">
        <w:tab/>
      </w:r>
      <w:r w:rsidR="00AD4FDB" w:rsidRPr="0004095E">
        <w:t>If the</w:t>
      </w:r>
      <w:r w:rsidR="00FD53F9" w:rsidRPr="0004095E">
        <w:t xml:space="preserve"> </w:t>
      </w:r>
      <w:r w:rsidRPr="0004095E">
        <w:t xml:space="preserve">provisional posted demand </w:t>
      </w:r>
      <w:r w:rsidR="007C573B" w:rsidRPr="0004095E">
        <w:t xml:space="preserve">for the lots of a product of a bidder </w:t>
      </w:r>
      <w:r w:rsidRPr="0004095E">
        <w:t xml:space="preserve">calculated in accordance with </w:t>
      </w:r>
      <w:r w:rsidR="00AD4FDB" w:rsidRPr="0004095E">
        <w:t xml:space="preserve">either </w:t>
      </w:r>
      <w:r w:rsidRPr="0004095E">
        <w:t xml:space="preserve">subclause (2) or (3), as the case may be, </w:t>
      </w:r>
      <w:r w:rsidR="00AD4FDB" w:rsidRPr="0004095E">
        <w:t xml:space="preserve">would </w:t>
      </w:r>
      <w:r w:rsidR="00D60ED9" w:rsidRPr="0004095E">
        <w:t xml:space="preserve">have caused the bidder to </w:t>
      </w:r>
      <w:r w:rsidR="00AD4FDB" w:rsidRPr="0004095E">
        <w:t>exceed</w:t>
      </w:r>
      <w:r w:rsidRPr="0004095E">
        <w:t xml:space="preserve"> the </w:t>
      </w:r>
      <w:r w:rsidR="00F2169C" w:rsidRPr="0004095E">
        <w:t xml:space="preserve">bidder’s </w:t>
      </w:r>
      <w:r w:rsidRPr="0004095E">
        <w:t>allocation limits</w:t>
      </w:r>
      <w:r w:rsidR="008D7D4D" w:rsidRPr="0004095E">
        <w:t xml:space="preserve"> </w:t>
      </w:r>
      <w:r w:rsidR="000C06BF" w:rsidRPr="0004095E">
        <w:t>(</w:t>
      </w:r>
      <w:r w:rsidR="00AC2740" w:rsidRPr="0004095E">
        <w:t xml:space="preserve">when </w:t>
      </w:r>
      <w:r w:rsidR="000C06BF" w:rsidRPr="0004095E">
        <w:t xml:space="preserve">expressed in </w:t>
      </w:r>
      <w:r w:rsidR="00AC2740" w:rsidRPr="0004095E">
        <w:t xml:space="preserve">number of </w:t>
      </w:r>
      <w:r w:rsidR="000C06BF" w:rsidRPr="0004095E">
        <w:t xml:space="preserve">lots) </w:t>
      </w:r>
      <w:r w:rsidR="00FD53F9" w:rsidRPr="0004095E">
        <w:t xml:space="preserve">applicable to </w:t>
      </w:r>
      <w:r w:rsidR="00D60ED9" w:rsidRPr="0004095E">
        <w:t>the</w:t>
      </w:r>
      <w:r w:rsidR="00FD53F9" w:rsidRPr="0004095E">
        <w:t xml:space="preserve"> product</w:t>
      </w:r>
      <w:r w:rsidR="00680CDD" w:rsidRPr="0004095E">
        <w:t xml:space="preserve"> (</w:t>
      </w:r>
      <w:r w:rsidR="00253BC0" w:rsidRPr="0004095E">
        <w:t>other than the Perth lower band product and the Perth upper band product</w:t>
      </w:r>
      <w:r w:rsidR="00680CDD" w:rsidRPr="0004095E">
        <w:t xml:space="preserve">) or </w:t>
      </w:r>
      <w:r w:rsidR="00D931D5" w:rsidRPr="0004095E">
        <w:t xml:space="preserve">applicable to </w:t>
      </w:r>
      <w:r w:rsidR="00680CDD" w:rsidRPr="0004095E">
        <w:t>the Perth combined products</w:t>
      </w:r>
      <w:r w:rsidRPr="0004095E">
        <w:t xml:space="preserve">, the provisional posted demand is reduced </w:t>
      </w:r>
      <w:r w:rsidR="00053A00" w:rsidRPr="0004095E">
        <w:t>by the number of lots</w:t>
      </w:r>
      <w:r w:rsidR="00AC0D7F" w:rsidRPr="0004095E">
        <w:t xml:space="preserve"> necessary </w:t>
      </w:r>
      <w:r w:rsidR="00053A00" w:rsidRPr="0004095E">
        <w:t>to ensure</w:t>
      </w:r>
      <w:r w:rsidR="00AC0D7F" w:rsidRPr="0004095E">
        <w:t xml:space="preserve"> that</w:t>
      </w:r>
      <w:r w:rsidRPr="0004095E">
        <w:t xml:space="preserve"> the </w:t>
      </w:r>
      <w:r w:rsidRPr="0004095E">
        <w:rPr>
          <w:b/>
          <w:i/>
        </w:rPr>
        <w:t>provisional posted demand</w:t>
      </w:r>
      <w:r w:rsidRPr="0004095E">
        <w:t xml:space="preserve"> </w:t>
      </w:r>
      <w:r w:rsidR="00827C71" w:rsidRPr="0004095E">
        <w:t>does</w:t>
      </w:r>
      <w:r w:rsidRPr="0004095E">
        <w:t xml:space="preserve"> </w:t>
      </w:r>
      <w:r w:rsidR="00D60ED9" w:rsidRPr="0004095E">
        <w:t xml:space="preserve">not </w:t>
      </w:r>
      <w:r w:rsidR="00827C71" w:rsidRPr="0004095E">
        <w:t xml:space="preserve">exceed </w:t>
      </w:r>
      <w:r w:rsidRPr="0004095E">
        <w:t xml:space="preserve">the </w:t>
      </w:r>
      <w:r w:rsidR="00F2169C" w:rsidRPr="0004095E">
        <w:t xml:space="preserve">bidder’s </w:t>
      </w:r>
      <w:r w:rsidRPr="0004095E">
        <w:t>allocation limits</w:t>
      </w:r>
      <w:r w:rsidR="000C06BF" w:rsidRPr="0004095E">
        <w:t xml:space="preserve"> (</w:t>
      </w:r>
      <w:r w:rsidR="00AC2740" w:rsidRPr="0004095E">
        <w:t xml:space="preserve">when </w:t>
      </w:r>
      <w:r w:rsidR="000C06BF" w:rsidRPr="0004095E">
        <w:t xml:space="preserve">expressed in </w:t>
      </w:r>
      <w:r w:rsidR="00AC2740" w:rsidRPr="0004095E">
        <w:t xml:space="preserve">number of </w:t>
      </w:r>
      <w:r w:rsidR="000C06BF" w:rsidRPr="0004095E">
        <w:t>lots)</w:t>
      </w:r>
      <w:r w:rsidR="008D7D4D" w:rsidRPr="0004095E">
        <w:t xml:space="preserve"> </w:t>
      </w:r>
      <w:r w:rsidR="00FD53F9" w:rsidRPr="0004095E">
        <w:t>applicable to the product</w:t>
      </w:r>
      <w:r w:rsidR="00680CDD" w:rsidRPr="0004095E">
        <w:t xml:space="preserve"> (</w:t>
      </w:r>
      <w:r w:rsidR="00253BC0" w:rsidRPr="0004095E">
        <w:t>other than the Perth lower band product and the Perth upper band product</w:t>
      </w:r>
      <w:r w:rsidR="00680CDD" w:rsidRPr="0004095E">
        <w:t xml:space="preserve">) or </w:t>
      </w:r>
      <w:r w:rsidR="00D931D5" w:rsidRPr="0004095E">
        <w:t xml:space="preserve">applicable to </w:t>
      </w:r>
      <w:r w:rsidR="00680CDD" w:rsidRPr="0004095E">
        <w:t>the Perth combined products</w:t>
      </w:r>
      <w:r w:rsidRPr="0004095E">
        <w:t>.</w:t>
      </w:r>
    </w:p>
    <w:p w14:paraId="57C06DEB" w14:textId="77777777" w:rsidR="003A7C99" w:rsidRPr="0004095E" w:rsidRDefault="003A7C99" w:rsidP="004F142D">
      <w:pPr>
        <w:pStyle w:val="Note"/>
        <w:tabs>
          <w:tab w:val="right" w:pos="851"/>
        </w:tabs>
        <w:spacing w:before="180" w:line="260" w:lineRule="exact"/>
        <w:ind w:left="1701" w:hanging="708"/>
        <w:jc w:val="left"/>
        <w:rPr>
          <w:bCs/>
          <w:iCs/>
        </w:rPr>
      </w:pPr>
      <w:r w:rsidRPr="0004095E">
        <w:rPr>
          <w:szCs w:val="20"/>
        </w:rPr>
        <w:t>Note 1:</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0C45BC1F" w14:textId="1E926238" w:rsidR="00FC2EE5" w:rsidRPr="0004095E" w:rsidRDefault="00FC2EE5" w:rsidP="004F142D">
      <w:pPr>
        <w:spacing w:before="80" w:line="260" w:lineRule="exact"/>
        <w:ind w:left="1701" w:hanging="708"/>
        <w:rPr>
          <w:sz w:val="20"/>
          <w:szCs w:val="20"/>
        </w:rPr>
      </w:pPr>
      <w:r w:rsidRPr="0004095E">
        <w:rPr>
          <w:sz w:val="20"/>
          <w:szCs w:val="20"/>
        </w:rPr>
        <w:t xml:space="preserve">Note </w:t>
      </w:r>
      <w:r w:rsidR="003A7C99" w:rsidRPr="0004095E">
        <w:rPr>
          <w:sz w:val="20"/>
          <w:szCs w:val="20"/>
        </w:rPr>
        <w:t>2</w:t>
      </w:r>
      <w:r w:rsidRPr="0004095E">
        <w:rPr>
          <w:sz w:val="20"/>
          <w:szCs w:val="20"/>
        </w:rPr>
        <w:t>:</w:t>
      </w:r>
      <w:r w:rsidRPr="0004095E">
        <w:rPr>
          <w:sz w:val="20"/>
          <w:szCs w:val="20"/>
        </w:rPr>
        <w:tab/>
        <w:t xml:space="preserve">See also paragraph 15(1)(d). </w:t>
      </w:r>
    </w:p>
    <w:p w14:paraId="6A4EAC61" w14:textId="77777777" w:rsidR="00BB44DA" w:rsidRPr="0004095E" w:rsidRDefault="00BB44DA" w:rsidP="004F142D">
      <w:pPr>
        <w:tabs>
          <w:tab w:val="left" w:pos="993"/>
          <w:tab w:val="left" w:pos="1560"/>
        </w:tabs>
        <w:spacing w:before="80" w:line="260" w:lineRule="exact"/>
        <w:ind w:left="964" w:hanging="397"/>
      </w:pPr>
      <w:r w:rsidRPr="0004095E">
        <w:t>(</w:t>
      </w:r>
      <w:r w:rsidR="00706ACD" w:rsidRPr="0004095E">
        <w:t>6</w:t>
      </w:r>
      <w:r w:rsidRPr="0004095E">
        <w:t>)</w:t>
      </w:r>
      <w:r w:rsidRPr="0004095E">
        <w:tab/>
        <w:t>After all the increase bids and decrease bids in the queue are processed:</w:t>
      </w:r>
    </w:p>
    <w:p w14:paraId="6737EB24" w14:textId="5A5C722C" w:rsidR="00BB44DA" w:rsidRPr="0004095E" w:rsidRDefault="00BB44DA" w:rsidP="004F142D">
      <w:pPr>
        <w:pStyle w:val="ListParagraph"/>
        <w:numPr>
          <w:ilvl w:val="0"/>
          <w:numId w:val="124"/>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 xml:space="preserve">the posted demand for the lots of a product for a bidder for the current clock round is equal to the provisional posted demand </w:t>
      </w:r>
      <w:r w:rsidR="0035313F" w:rsidRPr="0004095E">
        <w:rPr>
          <w:rFonts w:ascii="Times New Roman" w:hAnsi="Times New Roman"/>
          <w:sz w:val="24"/>
        </w:rPr>
        <w:t>that applies after the last bid in the queue is processed</w:t>
      </w:r>
      <w:r w:rsidRPr="0004095E">
        <w:rPr>
          <w:rFonts w:ascii="Times New Roman" w:hAnsi="Times New Roman"/>
          <w:sz w:val="24"/>
        </w:rPr>
        <w:t>; and</w:t>
      </w:r>
    </w:p>
    <w:p w14:paraId="67449F1D" w14:textId="3BEF9F50" w:rsidR="00D477EB" w:rsidRPr="0004095E" w:rsidRDefault="00BB44DA" w:rsidP="004F142D">
      <w:pPr>
        <w:pStyle w:val="ListParagraph"/>
        <w:numPr>
          <w:ilvl w:val="0"/>
          <w:numId w:val="124"/>
        </w:numPr>
        <w:tabs>
          <w:tab w:val="left" w:pos="993"/>
          <w:tab w:val="left" w:pos="1701"/>
        </w:tabs>
        <w:spacing w:before="80" w:line="260" w:lineRule="exact"/>
        <w:ind w:left="1418" w:hanging="454"/>
        <w:rPr>
          <w:rFonts w:ascii="Times New Roman" w:hAnsi="Times New Roman"/>
          <w:sz w:val="24"/>
        </w:rPr>
      </w:pPr>
      <w:r w:rsidRPr="0004095E">
        <w:rPr>
          <w:rFonts w:ascii="Times New Roman" w:hAnsi="Times New Roman"/>
          <w:sz w:val="24"/>
        </w:rPr>
        <w:t>Step 8 of subclause 2</w:t>
      </w:r>
      <w:proofErr w:type="gramStart"/>
      <w:r w:rsidRPr="0004095E">
        <w:rPr>
          <w:rFonts w:ascii="Times New Roman" w:hAnsi="Times New Roman"/>
          <w:sz w:val="24"/>
        </w:rPr>
        <w:t>A(</w:t>
      </w:r>
      <w:proofErr w:type="gramEnd"/>
      <w:r w:rsidRPr="0004095E">
        <w:rPr>
          <w:rFonts w:ascii="Times New Roman" w:hAnsi="Times New Roman"/>
          <w:sz w:val="24"/>
        </w:rPr>
        <w:t xml:space="preserve">1) </w:t>
      </w:r>
      <w:r w:rsidR="00C47CC7" w:rsidRPr="0004095E">
        <w:rPr>
          <w:rFonts w:ascii="Times New Roman" w:hAnsi="Times New Roman"/>
          <w:sz w:val="24"/>
        </w:rPr>
        <w:t xml:space="preserve">is </w:t>
      </w:r>
      <w:r w:rsidR="001B7804" w:rsidRPr="0004095E">
        <w:rPr>
          <w:rFonts w:ascii="Times New Roman" w:hAnsi="Times New Roman"/>
          <w:sz w:val="24"/>
        </w:rPr>
        <w:t xml:space="preserve">to be </w:t>
      </w:r>
      <w:r w:rsidR="00C47CC7" w:rsidRPr="0004095E">
        <w:rPr>
          <w:rFonts w:ascii="Times New Roman" w:hAnsi="Times New Roman"/>
          <w:sz w:val="24"/>
        </w:rPr>
        <w:t>performed</w:t>
      </w:r>
      <w:r w:rsidRPr="0004095E">
        <w:rPr>
          <w:rFonts w:ascii="Times New Roman" w:hAnsi="Times New Roman"/>
          <w:sz w:val="24"/>
        </w:rPr>
        <w:t>.</w:t>
      </w:r>
    </w:p>
    <w:p w14:paraId="6106A7A2" w14:textId="6B866C48" w:rsidR="00D477EB" w:rsidRPr="0004095E" w:rsidRDefault="00D477EB" w:rsidP="006D368E">
      <w:pPr>
        <w:spacing w:before="280"/>
        <w:ind w:left="964" w:hanging="964"/>
        <w:rPr>
          <w:b/>
        </w:rPr>
      </w:pPr>
      <w:r w:rsidRPr="0004095E">
        <w:rPr>
          <w:b/>
        </w:rPr>
        <w:t>2C</w:t>
      </w:r>
      <w:r w:rsidR="007011C5" w:rsidRPr="0004095E">
        <w:rPr>
          <w:b/>
        </w:rPr>
        <w:tab/>
      </w:r>
      <w:r w:rsidRPr="0004095E">
        <w:rPr>
          <w:b/>
        </w:rPr>
        <w:t>Applying a decrease</w:t>
      </w:r>
      <w:r w:rsidR="004C7287" w:rsidRPr="0004095E">
        <w:rPr>
          <w:b/>
        </w:rPr>
        <w:t xml:space="preserve"> bid</w:t>
      </w:r>
    </w:p>
    <w:p w14:paraId="5759EC6F" w14:textId="77777777" w:rsidR="00B12DBD" w:rsidRPr="0004095E" w:rsidRDefault="00B12DBD" w:rsidP="006D368E">
      <w:pPr>
        <w:tabs>
          <w:tab w:val="right" w:pos="1276"/>
        </w:tabs>
        <w:spacing w:before="180"/>
        <w:ind w:left="964" w:hanging="397"/>
      </w:pPr>
      <w:r w:rsidRPr="0004095E">
        <w:t>(1)</w:t>
      </w:r>
      <w:r w:rsidRPr="0004095E">
        <w:tab/>
        <w:t xml:space="preserve">In this clause, the </w:t>
      </w:r>
      <w:r w:rsidRPr="0004095E">
        <w:rPr>
          <w:b/>
          <w:i/>
        </w:rPr>
        <w:t xml:space="preserve">provisional excess demand </w:t>
      </w:r>
      <w:r w:rsidRPr="0004095E">
        <w:t>for lots of a product, immediately before a decrease bid is to be processed, is equal to the sum of:</w:t>
      </w:r>
    </w:p>
    <w:p w14:paraId="2FD03E75" w14:textId="52CB20C9" w:rsidR="00B12DBD" w:rsidRPr="0004095E" w:rsidRDefault="00B12DBD" w:rsidP="004F142D">
      <w:pPr>
        <w:pStyle w:val="ListParagraph"/>
        <w:numPr>
          <w:ilvl w:val="0"/>
          <w:numId w:val="125"/>
        </w:numPr>
        <w:tabs>
          <w:tab w:val="right" w:pos="1843"/>
          <w:tab w:val="left" w:pos="1985"/>
        </w:tabs>
        <w:spacing w:before="80" w:line="260" w:lineRule="exact"/>
        <w:ind w:left="1418" w:hanging="454"/>
        <w:rPr>
          <w:rFonts w:ascii="Times New Roman" w:hAnsi="Times New Roman"/>
          <w:sz w:val="24"/>
        </w:rPr>
      </w:pPr>
      <w:r w:rsidRPr="0004095E">
        <w:rPr>
          <w:rFonts w:ascii="Times New Roman" w:hAnsi="Times New Roman"/>
          <w:sz w:val="24"/>
        </w:rPr>
        <w:t>the excess demand for the lots of the product at the start of the clock round; and</w:t>
      </w:r>
    </w:p>
    <w:p w14:paraId="62F8EA11" w14:textId="60508318" w:rsidR="00B12DBD" w:rsidRPr="0004095E" w:rsidRDefault="00B12DBD" w:rsidP="004F142D">
      <w:pPr>
        <w:pStyle w:val="ListParagraph"/>
        <w:numPr>
          <w:ilvl w:val="0"/>
          <w:numId w:val="125"/>
        </w:numPr>
        <w:tabs>
          <w:tab w:val="left" w:pos="1701"/>
          <w:tab w:val="left" w:pos="1843"/>
        </w:tabs>
        <w:spacing w:before="80" w:line="260" w:lineRule="exact"/>
        <w:ind w:left="1418" w:hanging="454"/>
        <w:rPr>
          <w:rFonts w:ascii="Times New Roman" w:hAnsi="Times New Roman"/>
          <w:sz w:val="24"/>
        </w:rPr>
      </w:pPr>
      <w:r w:rsidRPr="0004095E">
        <w:rPr>
          <w:rFonts w:ascii="Times New Roman" w:hAnsi="Times New Roman"/>
          <w:sz w:val="24"/>
        </w:rPr>
        <w:t>the difference between:</w:t>
      </w:r>
    </w:p>
    <w:p w14:paraId="023866AC" w14:textId="359E419B" w:rsidR="00B12DBD" w:rsidRPr="0004095E" w:rsidRDefault="00B12DBD" w:rsidP="004F142D">
      <w:pPr>
        <w:pStyle w:val="ListParagraph"/>
        <w:numPr>
          <w:ilvl w:val="0"/>
          <w:numId w:val="126"/>
        </w:numPr>
        <w:tabs>
          <w:tab w:val="left" w:pos="2268"/>
        </w:tabs>
        <w:spacing w:before="80" w:line="260" w:lineRule="exact"/>
        <w:ind w:left="1985" w:hanging="567"/>
        <w:rPr>
          <w:rFonts w:ascii="Times New Roman" w:hAnsi="Times New Roman"/>
          <w:sz w:val="24"/>
          <w:szCs w:val="24"/>
        </w:rPr>
      </w:pPr>
      <w:r w:rsidRPr="0004095E">
        <w:rPr>
          <w:rFonts w:ascii="Times New Roman" w:hAnsi="Times New Roman"/>
          <w:sz w:val="24"/>
          <w:szCs w:val="24"/>
        </w:rPr>
        <w:t xml:space="preserve">the number of lots for the increase bids of the product that have already been applied in full or in part, before </w:t>
      </w:r>
      <w:r w:rsidR="00F40E37" w:rsidRPr="0004095E">
        <w:rPr>
          <w:rFonts w:ascii="Times New Roman" w:hAnsi="Times New Roman"/>
          <w:sz w:val="24"/>
          <w:szCs w:val="24"/>
        </w:rPr>
        <w:t xml:space="preserve">the </w:t>
      </w:r>
      <w:r w:rsidRPr="0004095E">
        <w:rPr>
          <w:rFonts w:ascii="Times New Roman" w:hAnsi="Times New Roman"/>
          <w:sz w:val="24"/>
          <w:szCs w:val="24"/>
        </w:rPr>
        <w:t>decrease bid that is to be processed; and</w:t>
      </w:r>
    </w:p>
    <w:p w14:paraId="48C77574" w14:textId="38FD2E56" w:rsidR="0018259B" w:rsidRPr="0004095E" w:rsidRDefault="00B12DBD" w:rsidP="00942A40">
      <w:pPr>
        <w:pStyle w:val="ListParagraph"/>
        <w:numPr>
          <w:ilvl w:val="0"/>
          <w:numId w:val="126"/>
        </w:numPr>
        <w:tabs>
          <w:tab w:val="left" w:pos="2268"/>
        </w:tabs>
        <w:spacing w:before="80" w:after="0" w:line="260" w:lineRule="exact"/>
        <w:ind w:left="1985" w:hanging="567"/>
        <w:rPr>
          <w:rFonts w:ascii="Times New Roman" w:hAnsi="Times New Roman"/>
          <w:sz w:val="24"/>
          <w:szCs w:val="24"/>
        </w:rPr>
      </w:pPr>
      <w:r w:rsidRPr="0004095E">
        <w:rPr>
          <w:rFonts w:ascii="Times New Roman" w:hAnsi="Times New Roman"/>
          <w:sz w:val="24"/>
          <w:szCs w:val="24"/>
        </w:rPr>
        <w:lastRenderedPageBreak/>
        <w:t xml:space="preserve">the number of lots for the decrease bids of the product that have already been applied in full or in part, before the decrease bid that is to be processed; </w:t>
      </w:r>
    </w:p>
    <w:p w14:paraId="26F1B9FD" w14:textId="77777777" w:rsidR="00B12DBD" w:rsidRPr="0004095E" w:rsidRDefault="0018259B" w:rsidP="004F142D">
      <w:pPr>
        <w:keepNext/>
        <w:tabs>
          <w:tab w:val="left" w:pos="993"/>
          <w:tab w:val="left" w:pos="2268"/>
        </w:tabs>
        <w:spacing w:before="80" w:line="260" w:lineRule="exact"/>
      </w:pPr>
      <w:r w:rsidRPr="0004095E">
        <w:tab/>
        <w:t>l</w:t>
      </w:r>
      <w:r w:rsidR="00B12DBD" w:rsidRPr="0004095E">
        <w:t>ess</w:t>
      </w:r>
      <w:r w:rsidRPr="0004095E">
        <w:t>:</w:t>
      </w:r>
    </w:p>
    <w:p w14:paraId="2278D709" w14:textId="69A2F34B" w:rsidR="00B12DBD" w:rsidRPr="0004095E" w:rsidRDefault="00B12DBD" w:rsidP="004F142D">
      <w:pPr>
        <w:pStyle w:val="ListParagraph"/>
        <w:numPr>
          <w:ilvl w:val="0"/>
          <w:numId w:val="125"/>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the number of lots for the decrease bid of the product that is to be processed.</w:t>
      </w:r>
    </w:p>
    <w:p w14:paraId="10DE299F" w14:textId="77777777" w:rsidR="00F40E37" w:rsidRPr="0004095E" w:rsidRDefault="00F40E37" w:rsidP="00942A40">
      <w:pPr>
        <w:spacing w:before="80" w:line="260" w:lineRule="exact"/>
        <w:ind w:left="1559" w:hanging="567"/>
      </w:pPr>
      <w:r w:rsidRPr="0004095E">
        <w:rPr>
          <w:bCs/>
          <w:iCs/>
          <w:sz w:val="20"/>
        </w:rPr>
        <w:t>Note:</w:t>
      </w:r>
      <w:r w:rsidRPr="0004095E">
        <w:rPr>
          <w:bCs/>
          <w:iCs/>
          <w:sz w:val="20"/>
        </w:rPr>
        <w:tab/>
        <w:t>In the case of a decrease bid that has been applied in part, the remainder of the decrease bid will still have to be processed</w:t>
      </w:r>
      <w:r w:rsidR="00AC0D7F" w:rsidRPr="0004095E">
        <w:rPr>
          <w:bCs/>
          <w:iCs/>
          <w:sz w:val="20"/>
        </w:rPr>
        <w:t xml:space="preserve"> for the current clock round</w:t>
      </w:r>
      <w:r w:rsidRPr="0004095E">
        <w:rPr>
          <w:bCs/>
          <w:iCs/>
          <w:sz w:val="20"/>
        </w:rPr>
        <w:t xml:space="preserve">. </w:t>
      </w:r>
    </w:p>
    <w:p w14:paraId="35EF78D4" w14:textId="7D962B88" w:rsidR="00B12DBD" w:rsidRPr="0004095E" w:rsidRDefault="00B12DBD" w:rsidP="004F142D">
      <w:pPr>
        <w:spacing w:before="80" w:line="260" w:lineRule="exact"/>
        <w:ind w:left="964" w:hanging="397"/>
      </w:pPr>
      <w:r w:rsidRPr="0004095E">
        <w:t>(2)</w:t>
      </w:r>
      <w:r w:rsidRPr="0004095E">
        <w:tab/>
        <w:t xml:space="preserve">If the provisional excess demand, immediately before a decrease bid is processed, is equal to or greater than zero, the decrease bid is applied in full, such that the </w:t>
      </w:r>
      <w:r w:rsidRPr="0004095E">
        <w:rPr>
          <w:b/>
          <w:i/>
        </w:rPr>
        <w:t>provisional posted demand</w:t>
      </w:r>
      <w:r w:rsidRPr="0004095E">
        <w:t xml:space="preserve"> for the lots of a product of a bidder is equal to:</w:t>
      </w:r>
    </w:p>
    <w:p w14:paraId="3EFB1C1B" w14:textId="77777777" w:rsidR="00B12DBD" w:rsidRPr="0004095E" w:rsidRDefault="00B12DBD" w:rsidP="004F142D">
      <w:pPr>
        <w:tabs>
          <w:tab w:val="left" w:pos="1701"/>
        </w:tabs>
        <w:spacing w:before="80" w:line="260" w:lineRule="exact"/>
        <w:ind w:left="1418" w:hanging="454"/>
      </w:pPr>
      <w:r w:rsidRPr="0004095E">
        <w:t>(a)</w:t>
      </w:r>
      <w:r w:rsidRPr="0004095E">
        <w:tab/>
        <w:t>the number of lots of the product for the start demand of the bidder;</w:t>
      </w:r>
      <w:r w:rsidR="00562CD5" w:rsidRPr="0004095E">
        <w:t xml:space="preserve"> less</w:t>
      </w:r>
    </w:p>
    <w:p w14:paraId="42720F66" w14:textId="736DE319" w:rsidR="001C6F38" w:rsidRPr="0004095E" w:rsidRDefault="001C6F38" w:rsidP="004F142D">
      <w:pPr>
        <w:tabs>
          <w:tab w:val="left" w:pos="1701"/>
        </w:tabs>
        <w:spacing w:before="80" w:line="260" w:lineRule="exact"/>
        <w:ind w:left="1418" w:hanging="454"/>
      </w:pPr>
      <w:r w:rsidRPr="0004095E">
        <w:t>(b)</w:t>
      </w:r>
      <w:r w:rsidRPr="0004095E">
        <w:tab/>
        <w:t>the number of lots for the part</w:t>
      </w:r>
      <w:r w:rsidR="00F82FA7" w:rsidRPr="0004095E">
        <w:t>s</w:t>
      </w:r>
      <w:r w:rsidRPr="0004095E">
        <w:t xml:space="preserve"> of the decrease bid of the product that ha</w:t>
      </w:r>
      <w:r w:rsidR="00F82FA7" w:rsidRPr="0004095E">
        <w:t>ve</w:t>
      </w:r>
      <w:r w:rsidRPr="0004095E">
        <w:t xml:space="preserve"> already been applied in part, </w:t>
      </w:r>
      <w:r w:rsidR="008537A5">
        <w:t xml:space="preserve">if any, </w:t>
      </w:r>
      <w:r w:rsidRPr="0004095E">
        <w:t xml:space="preserve">before the </w:t>
      </w:r>
      <w:r w:rsidR="00F40E37" w:rsidRPr="0004095E">
        <w:t xml:space="preserve">remainder of the </w:t>
      </w:r>
      <w:r w:rsidRPr="0004095E">
        <w:t xml:space="preserve">decrease bid is to be processed; </w:t>
      </w:r>
      <w:r w:rsidR="00562CD5" w:rsidRPr="0004095E">
        <w:t>less</w:t>
      </w:r>
    </w:p>
    <w:p w14:paraId="2CC5A2DC" w14:textId="77777777" w:rsidR="00B12DBD" w:rsidRPr="0004095E" w:rsidRDefault="00B12DBD" w:rsidP="004F142D">
      <w:pPr>
        <w:tabs>
          <w:tab w:val="left" w:pos="1701"/>
        </w:tabs>
        <w:spacing w:before="80" w:line="260" w:lineRule="exact"/>
        <w:ind w:left="1418" w:hanging="454"/>
      </w:pPr>
      <w:r w:rsidRPr="0004095E">
        <w:t>(</w:t>
      </w:r>
      <w:r w:rsidR="001C6F38" w:rsidRPr="0004095E">
        <w:t>c</w:t>
      </w:r>
      <w:r w:rsidRPr="0004095E">
        <w:t>)</w:t>
      </w:r>
      <w:r w:rsidRPr="0004095E">
        <w:tab/>
        <w:t xml:space="preserve">the number of lots for the decrease bid of the product that </w:t>
      </w:r>
      <w:r w:rsidR="004E1C2B" w:rsidRPr="0004095E">
        <w:t>is to be processed</w:t>
      </w:r>
      <w:r w:rsidRPr="0004095E">
        <w:t>.</w:t>
      </w:r>
    </w:p>
    <w:p w14:paraId="35058D7E" w14:textId="77777777" w:rsidR="00F40E37" w:rsidRPr="0004095E" w:rsidRDefault="00F40E37" w:rsidP="004F142D">
      <w:pPr>
        <w:spacing w:before="80" w:line="260" w:lineRule="exact"/>
        <w:ind w:left="1560" w:hanging="567"/>
      </w:pPr>
      <w:r w:rsidRPr="0004095E">
        <w:rPr>
          <w:bCs/>
          <w:iCs/>
          <w:sz w:val="20"/>
        </w:rPr>
        <w:t>Note:</w:t>
      </w:r>
      <w:r w:rsidRPr="0004095E">
        <w:rPr>
          <w:bCs/>
          <w:iCs/>
          <w:sz w:val="20"/>
        </w:rPr>
        <w:tab/>
        <w:t>In the case of a decrease bid that has been applied in part, the remainder of the decrease bid will still have to be processed</w:t>
      </w:r>
      <w:r w:rsidR="00880774" w:rsidRPr="0004095E">
        <w:rPr>
          <w:bCs/>
          <w:iCs/>
          <w:sz w:val="20"/>
        </w:rPr>
        <w:t xml:space="preserve"> for the current clock round</w:t>
      </w:r>
      <w:r w:rsidRPr="0004095E">
        <w:rPr>
          <w:bCs/>
          <w:iCs/>
          <w:sz w:val="20"/>
        </w:rPr>
        <w:t xml:space="preserve">. </w:t>
      </w:r>
    </w:p>
    <w:p w14:paraId="3111DDC3" w14:textId="77777777" w:rsidR="00B12DBD" w:rsidRPr="0004095E" w:rsidRDefault="00B12DBD" w:rsidP="004F142D">
      <w:pPr>
        <w:spacing w:before="80" w:line="260" w:lineRule="exact"/>
        <w:ind w:left="964" w:hanging="397"/>
      </w:pPr>
      <w:r w:rsidRPr="0004095E">
        <w:t xml:space="preserve">(3) </w:t>
      </w:r>
      <w:r w:rsidRPr="0004095E">
        <w:tab/>
        <w:t>If the provisional excess demand, immediately before a decrease bid is processed, is:</w:t>
      </w:r>
    </w:p>
    <w:p w14:paraId="15754428" w14:textId="77777777" w:rsidR="00B12DBD" w:rsidRPr="0004095E" w:rsidRDefault="00B12DBD" w:rsidP="004F142D">
      <w:pPr>
        <w:tabs>
          <w:tab w:val="right" w:pos="1134"/>
        </w:tabs>
        <w:spacing w:before="80" w:line="260" w:lineRule="exact"/>
        <w:ind w:left="1418" w:hanging="454"/>
      </w:pPr>
      <w:r w:rsidRPr="0004095E">
        <w:t>(a)</w:t>
      </w:r>
      <w:r w:rsidRPr="0004095E">
        <w:tab/>
        <w:t>less than zero; and</w:t>
      </w:r>
    </w:p>
    <w:p w14:paraId="4EC45C7E" w14:textId="77777777" w:rsidR="00B12DBD" w:rsidRPr="0004095E" w:rsidRDefault="00B12DBD" w:rsidP="004F142D">
      <w:pPr>
        <w:tabs>
          <w:tab w:val="right" w:pos="1134"/>
        </w:tabs>
        <w:spacing w:before="80" w:line="260" w:lineRule="exact"/>
        <w:ind w:left="1418" w:hanging="454"/>
      </w:pPr>
      <w:r w:rsidRPr="0004095E">
        <w:t>(b)</w:t>
      </w:r>
      <w:r w:rsidR="00614140" w:rsidRPr="0004095E">
        <w:tab/>
      </w:r>
      <w:r w:rsidRPr="0004095E">
        <w:t>if the absolute value of the provisional excess demand is greater than or equal to the number of lots of the product for the decrease bid that is being processed;</w:t>
      </w:r>
    </w:p>
    <w:p w14:paraId="5E1D1CD2" w14:textId="77777777" w:rsidR="001C6F38" w:rsidRPr="0004095E" w:rsidRDefault="00B12DBD" w:rsidP="004F142D">
      <w:pPr>
        <w:tabs>
          <w:tab w:val="left" w:pos="1134"/>
        </w:tabs>
        <w:spacing w:before="80" w:line="260" w:lineRule="exact"/>
        <w:ind w:left="993"/>
      </w:pPr>
      <w:r w:rsidRPr="0004095E">
        <w:t xml:space="preserve">the decrease bid is rejected, such that the </w:t>
      </w:r>
      <w:r w:rsidRPr="0004095E">
        <w:rPr>
          <w:b/>
          <w:i/>
        </w:rPr>
        <w:t>provisional posted demand</w:t>
      </w:r>
      <w:r w:rsidRPr="0004095E">
        <w:t xml:space="preserve"> for the lots of a product of a bidder is equal to the </w:t>
      </w:r>
      <w:r w:rsidR="001C6F38" w:rsidRPr="0004095E">
        <w:t>difference between:</w:t>
      </w:r>
    </w:p>
    <w:p w14:paraId="1DE79655" w14:textId="77777777" w:rsidR="001C6F38" w:rsidRPr="0004095E" w:rsidRDefault="001C6F38" w:rsidP="004F142D">
      <w:pPr>
        <w:tabs>
          <w:tab w:val="left" w:pos="1701"/>
        </w:tabs>
        <w:spacing w:before="80" w:line="260" w:lineRule="exact"/>
        <w:ind w:left="1418" w:hanging="454"/>
      </w:pPr>
      <w:r w:rsidRPr="0004095E">
        <w:t>(</w:t>
      </w:r>
      <w:r w:rsidR="00272066" w:rsidRPr="0004095E">
        <w:t>c</w:t>
      </w:r>
      <w:r w:rsidRPr="0004095E">
        <w:t>)</w:t>
      </w:r>
      <w:r w:rsidRPr="0004095E">
        <w:tab/>
      </w:r>
      <w:r w:rsidR="001B7804" w:rsidRPr="0004095E">
        <w:t xml:space="preserve">the </w:t>
      </w:r>
      <w:r w:rsidR="00B12DBD" w:rsidRPr="0004095E">
        <w:t>number of lots of the product for the start demand of the bidder</w:t>
      </w:r>
      <w:r w:rsidRPr="0004095E">
        <w:t>; and</w:t>
      </w:r>
    </w:p>
    <w:p w14:paraId="587EFFE3" w14:textId="4F025614" w:rsidR="00B12DBD" w:rsidRPr="0004095E" w:rsidRDefault="001C6F38" w:rsidP="004F142D">
      <w:pPr>
        <w:tabs>
          <w:tab w:val="left" w:pos="1701"/>
        </w:tabs>
        <w:spacing w:before="80" w:line="260" w:lineRule="exact"/>
        <w:ind w:left="1418" w:hanging="454"/>
      </w:pPr>
      <w:r w:rsidRPr="0004095E">
        <w:t>(</w:t>
      </w:r>
      <w:r w:rsidR="00272066" w:rsidRPr="0004095E">
        <w:t>d</w:t>
      </w:r>
      <w:r w:rsidRPr="0004095E">
        <w:t>)</w:t>
      </w:r>
      <w:r w:rsidRPr="0004095E">
        <w:tab/>
        <w:t>the number of lots for the part</w:t>
      </w:r>
      <w:r w:rsidR="00562CD5" w:rsidRPr="0004095E">
        <w:t>s</w:t>
      </w:r>
      <w:r w:rsidRPr="0004095E">
        <w:t xml:space="preserve"> of the decrease bid of the product that ha</w:t>
      </w:r>
      <w:r w:rsidR="00562CD5" w:rsidRPr="0004095E">
        <w:t>ve</w:t>
      </w:r>
      <w:r w:rsidRPr="0004095E">
        <w:t xml:space="preserve"> already been applied in part, </w:t>
      </w:r>
      <w:r w:rsidR="008537A5">
        <w:t xml:space="preserve">if any, </w:t>
      </w:r>
      <w:r w:rsidRPr="0004095E">
        <w:t xml:space="preserve">before the </w:t>
      </w:r>
      <w:r w:rsidR="00F40E37" w:rsidRPr="0004095E">
        <w:t xml:space="preserve">remainder of the </w:t>
      </w:r>
      <w:r w:rsidRPr="0004095E">
        <w:t>decrease bid is to be processed</w:t>
      </w:r>
      <w:r w:rsidR="00B12DBD" w:rsidRPr="0004095E">
        <w:t>.</w:t>
      </w:r>
    </w:p>
    <w:p w14:paraId="1B2B8C79" w14:textId="77777777" w:rsidR="00F40E37" w:rsidRPr="0004095E" w:rsidRDefault="00F40E37" w:rsidP="004F142D">
      <w:pPr>
        <w:spacing w:before="80" w:line="260" w:lineRule="exact"/>
        <w:ind w:left="1560" w:hanging="567"/>
      </w:pPr>
      <w:r w:rsidRPr="0004095E">
        <w:rPr>
          <w:bCs/>
          <w:iCs/>
          <w:sz w:val="20"/>
        </w:rPr>
        <w:t>Note:</w:t>
      </w:r>
      <w:r w:rsidRPr="0004095E">
        <w:rPr>
          <w:bCs/>
          <w:iCs/>
          <w:sz w:val="20"/>
        </w:rPr>
        <w:tab/>
        <w:t>In the case of a decrease bid that has been applied in part, the remainder of the decrease bid will still have to be processed</w:t>
      </w:r>
      <w:r w:rsidR="00880774" w:rsidRPr="0004095E">
        <w:rPr>
          <w:bCs/>
          <w:iCs/>
          <w:sz w:val="20"/>
        </w:rPr>
        <w:t xml:space="preserve"> for the current clock round</w:t>
      </w:r>
      <w:r w:rsidRPr="0004095E">
        <w:rPr>
          <w:bCs/>
          <w:iCs/>
          <w:sz w:val="20"/>
        </w:rPr>
        <w:t xml:space="preserve">. </w:t>
      </w:r>
    </w:p>
    <w:p w14:paraId="70B8ABBC" w14:textId="77777777" w:rsidR="00B12DBD" w:rsidRPr="0004095E" w:rsidRDefault="00B12DBD" w:rsidP="004F142D">
      <w:pPr>
        <w:spacing w:before="80" w:line="260" w:lineRule="exact"/>
        <w:ind w:left="964" w:hanging="397"/>
      </w:pPr>
      <w:r w:rsidRPr="0004095E">
        <w:t xml:space="preserve">(4) </w:t>
      </w:r>
      <w:r w:rsidRPr="0004095E">
        <w:tab/>
        <w:t>If the provisional excess demand, immediately before a decrease bid is processed, is:</w:t>
      </w:r>
    </w:p>
    <w:p w14:paraId="77A14AD2" w14:textId="42A5ED9B" w:rsidR="00B12DBD" w:rsidRPr="0004095E" w:rsidRDefault="00B12DBD" w:rsidP="004F142D">
      <w:pPr>
        <w:pStyle w:val="ListParagraph"/>
        <w:numPr>
          <w:ilvl w:val="1"/>
          <w:numId w:val="119"/>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less than zero; and</w:t>
      </w:r>
    </w:p>
    <w:p w14:paraId="01C0607D" w14:textId="76B4C896" w:rsidR="00B12DBD" w:rsidRPr="0004095E" w:rsidRDefault="00B12DBD" w:rsidP="004F142D">
      <w:pPr>
        <w:pStyle w:val="ListParagraph"/>
        <w:numPr>
          <w:ilvl w:val="1"/>
          <w:numId w:val="119"/>
        </w:numPr>
        <w:tabs>
          <w:tab w:val="left" w:pos="1701"/>
        </w:tabs>
        <w:spacing w:before="80" w:after="0" w:line="260" w:lineRule="exact"/>
        <w:ind w:left="1418" w:hanging="454"/>
        <w:rPr>
          <w:rFonts w:ascii="Times New Roman" w:hAnsi="Times New Roman"/>
          <w:sz w:val="24"/>
        </w:rPr>
      </w:pPr>
      <w:r w:rsidRPr="0004095E">
        <w:rPr>
          <w:rFonts w:ascii="Times New Roman" w:hAnsi="Times New Roman"/>
          <w:sz w:val="24"/>
        </w:rPr>
        <w:t>if the absolute value of the provisional excess demand is less than the number of lots of the product for the decrease bid that is being processed;</w:t>
      </w:r>
    </w:p>
    <w:p w14:paraId="4C425B2C" w14:textId="77777777" w:rsidR="00B12DBD" w:rsidRPr="0004095E" w:rsidRDefault="00B12DBD" w:rsidP="004F142D">
      <w:pPr>
        <w:tabs>
          <w:tab w:val="left" w:pos="1134"/>
        </w:tabs>
        <w:spacing w:before="80" w:line="260" w:lineRule="exact"/>
        <w:ind w:left="993"/>
      </w:pPr>
      <w:r w:rsidRPr="0004095E">
        <w:t>the decrease bid is applied in part</w:t>
      </w:r>
      <w:r w:rsidR="00F40E37" w:rsidRPr="0004095E">
        <w:t xml:space="preserve"> (unless subclause (5) applies)</w:t>
      </w:r>
      <w:r w:rsidRPr="0004095E">
        <w:t xml:space="preserve">, such that the </w:t>
      </w:r>
      <w:r w:rsidRPr="0004095E">
        <w:rPr>
          <w:b/>
          <w:i/>
        </w:rPr>
        <w:t>provisional posted demand</w:t>
      </w:r>
      <w:r w:rsidRPr="0004095E">
        <w:t xml:space="preserve"> for the lots of a product of a bidder is equal to:</w:t>
      </w:r>
    </w:p>
    <w:p w14:paraId="28B096EE" w14:textId="5BD1CA5E" w:rsidR="00B12DBD" w:rsidRPr="0004095E" w:rsidRDefault="00B12DBD" w:rsidP="004F142D">
      <w:pPr>
        <w:pStyle w:val="ListParagraph"/>
        <w:numPr>
          <w:ilvl w:val="1"/>
          <w:numId w:val="119"/>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lastRenderedPageBreak/>
        <w:t>the number of lots of the product for the start demand of the bidder;</w:t>
      </w:r>
      <w:r w:rsidR="005C4DC5" w:rsidRPr="0004095E">
        <w:rPr>
          <w:rFonts w:ascii="Times New Roman" w:hAnsi="Times New Roman"/>
          <w:sz w:val="24"/>
        </w:rPr>
        <w:t xml:space="preserve"> less</w:t>
      </w:r>
    </w:p>
    <w:p w14:paraId="199B012E" w14:textId="0C57448E" w:rsidR="00F616B3" w:rsidRPr="0004095E" w:rsidRDefault="00F616B3" w:rsidP="004F142D">
      <w:pPr>
        <w:pStyle w:val="ListParagraph"/>
        <w:numPr>
          <w:ilvl w:val="1"/>
          <w:numId w:val="119"/>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the number of lots for the part</w:t>
      </w:r>
      <w:r w:rsidR="005C4DC5" w:rsidRPr="0004095E">
        <w:rPr>
          <w:rFonts w:ascii="Times New Roman" w:hAnsi="Times New Roman"/>
          <w:sz w:val="24"/>
        </w:rPr>
        <w:t>s</w:t>
      </w:r>
      <w:r w:rsidRPr="0004095E">
        <w:rPr>
          <w:rFonts w:ascii="Times New Roman" w:hAnsi="Times New Roman"/>
          <w:sz w:val="24"/>
        </w:rPr>
        <w:t xml:space="preserve"> of the decrease bid of the product that ha</w:t>
      </w:r>
      <w:r w:rsidR="005C4DC5" w:rsidRPr="0004095E">
        <w:rPr>
          <w:rFonts w:ascii="Times New Roman" w:hAnsi="Times New Roman"/>
          <w:sz w:val="24"/>
        </w:rPr>
        <w:t>ve</w:t>
      </w:r>
      <w:r w:rsidRPr="0004095E">
        <w:rPr>
          <w:rFonts w:ascii="Times New Roman" w:hAnsi="Times New Roman"/>
          <w:sz w:val="24"/>
        </w:rPr>
        <w:t xml:space="preserve"> already been applied in part, </w:t>
      </w:r>
      <w:r w:rsidR="008537A5">
        <w:rPr>
          <w:rFonts w:ascii="Times New Roman" w:hAnsi="Times New Roman"/>
          <w:sz w:val="24"/>
        </w:rPr>
        <w:t xml:space="preserve">if any, </w:t>
      </w:r>
      <w:r w:rsidRPr="0004095E">
        <w:rPr>
          <w:rFonts w:ascii="Times New Roman" w:hAnsi="Times New Roman"/>
          <w:sz w:val="24"/>
        </w:rPr>
        <w:t xml:space="preserve">before the </w:t>
      </w:r>
      <w:r w:rsidR="00E275A4" w:rsidRPr="0004095E">
        <w:rPr>
          <w:rFonts w:ascii="Times New Roman" w:hAnsi="Times New Roman"/>
          <w:sz w:val="24"/>
        </w:rPr>
        <w:t xml:space="preserve">remainder of the </w:t>
      </w:r>
      <w:r w:rsidRPr="0004095E">
        <w:rPr>
          <w:rFonts w:ascii="Times New Roman" w:hAnsi="Times New Roman"/>
          <w:sz w:val="24"/>
        </w:rPr>
        <w:t>decrease bid is to be processed; less</w:t>
      </w:r>
    </w:p>
    <w:p w14:paraId="6A88F795" w14:textId="341FF404" w:rsidR="00272066" w:rsidRPr="0004095E" w:rsidRDefault="00272066" w:rsidP="000E378A">
      <w:pPr>
        <w:pStyle w:val="ListParagraph"/>
        <w:numPr>
          <w:ilvl w:val="1"/>
          <w:numId w:val="119"/>
        </w:numPr>
        <w:tabs>
          <w:tab w:val="left" w:pos="1701"/>
        </w:tabs>
        <w:spacing w:before="80" w:after="0" w:line="260" w:lineRule="exact"/>
        <w:ind w:left="1418" w:hanging="454"/>
        <w:rPr>
          <w:rFonts w:ascii="Times New Roman" w:hAnsi="Times New Roman"/>
          <w:sz w:val="24"/>
        </w:rPr>
      </w:pPr>
      <w:r w:rsidRPr="0004095E">
        <w:rPr>
          <w:rFonts w:ascii="Times New Roman" w:hAnsi="Times New Roman"/>
          <w:sz w:val="24"/>
        </w:rPr>
        <w:t>the difference between the number of lots for the decrease bid of the product that is to be processed</w:t>
      </w:r>
      <w:r w:rsidR="00D503AE" w:rsidRPr="0004095E">
        <w:rPr>
          <w:rFonts w:ascii="Times New Roman" w:hAnsi="Times New Roman"/>
          <w:sz w:val="24"/>
        </w:rPr>
        <w:t xml:space="preserve"> and the </w:t>
      </w:r>
      <w:r w:rsidR="005106CA" w:rsidRPr="0004095E">
        <w:rPr>
          <w:rFonts w:ascii="Times New Roman" w:hAnsi="Times New Roman"/>
          <w:sz w:val="24"/>
        </w:rPr>
        <w:t xml:space="preserve">absolute value of the </w:t>
      </w:r>
      <w:r w:rsidR="00D503AE" w:rsidRPr="0004095E">
        <w:rPr>
          <w:rFonts w:ascii="Times New Roman" w:hAnsi="Times New Roman"/>
          <w:sz w:val="24"/>
        </w:rPr>
        <w:t>provisional excess demand</w:t>
      </w:r>
      <w:r w:rsidR="00F616B3" w:rsidRPr="0004095E">
        <w:rPr>
          <w:rFonts w:ascii="Times New Roman" w:hAnsi="Times New Roman"/>
          <w:sz w:val="24"/>
        </w:rPr>
        <w:t>.</w:t>
      </w:r>
    </w:p>
    <w:p w14:paraId="238EFFF9" w14:textId="77777777" w:rsidR="00E275A4" w:rsidRPr="0004095E" w:rsidRDefault="00E275A4" w:rsidP="004F142D">
      <w:pPr>
        <w:spacing w:before="80" w:line="260" w:lineRule="exact"/>
        <w:ind w:left="1560" w:hanging="567"/>
      </w:pPr>
      <w:r w:rsidRPr="0004095E">
        <w:rPr>
          <w:bCs/>
          <w:iCs/>
          <w:sz w:val="20"/>
        </w:rPr>
        <w:t>Note:</w:t>
      </w:r>
      <w:r w:rsidRPr="0004095E">
        <w:rPr>
          <w:bCs/>
          <w:iCs/>
          <w:sz w:val="20"/>
        </w:rPr>
        <w:tab/>
        <w:t>In the case of a decrease bid that has been applied in part, the remainder of the decrease bid will still have to be processed</w:t>
      </w:r>
      <w:r w:rsidR="00880774" w:rsidRPr="0004095E">
        <w:rPr>
          <w:bCs/>
          <w:iCs/>
          <w:sz w:val="20"/>
        </w:rPr>
        <w:t xml:space="preserve"> for the current clock round</w:t>
      </w:r>
      <w:r w:rsidRPr="0004095E">
        <w:rPr>
          <w:bCs/>
          <w:iCs/>
          <w:sz w:val="20"/>
        </w:rPr>
        <w:t xml:space="preserve">. </w:t>
      </w:r>
    </w:p>
    <w:p w14:paraId="3FFEBC10" w14:textId="77777777" w:rsidR="00272066" w:rsidRPr="0004095E" w:rsidRDefault="00272066" w:rsidP="004F142D">
      <w:pPr>
        <w:tabs>
          <w:tab w:val="left" w:pos="1701"/>
        </w:tabs>
        <w:spacing w:before="80" w:line="260" w:lineRule="exact"/>
        <w:ind w:left="964" w:hanging="397"/>
      </w:pPr>
      <w:r w:rsidRPr="0004095E">
        <w:t>(5)</w:t>
      </w:r>
      <w:r w:rsidRPr="0004095E">
        <w:tab/>
        <w:t>I</w:t>
      </w:r>
      <w:r w:rsidR="00B12DBD" w:rsidRPr="0004095E">
        <w:t>f</w:t>
      </w:r>
      <w:r w:rsidR="00F616B3" w:rsidRPr="0004095E">
        <w:t>:</w:t>
      </w:r>
      <w:r w:rsidR="00B12DBD" w:rsidRPr="0004095E">
        <w:t xml:space="preserve"> </w:t>
      </w:r>
    </w:p>
    <w:p w14:paraId="2A818C07" w14:textId="561AACC1" w:rsidR="00272066" w:rsidRPr="0004095E" w:rsidRDefault="00272066" w:rsidP="004F142D">
      <w:pPr>
        <w:pStyle w:val="ListParagraph"/>
        <w:numPr>
          <w:ilvl w:val="0"/>
          <w:numId w:val="127"/>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 xml:space="preserve">a minimum spectrum requirement has been selected for </w:t>
      </w:r>
      <w:r w:rsidR="005A455F" w:rsidRPr="0004095E">
        <w:rPr>
          <w:rFonts w:ascii="Times New Roman" w:hAnsi="Times New Roman"/>
          <w:sz w:val="24"/>
        </w:rPr>
        <w:t xml:space="preserve">the </w:t>
      </w:r>
      <w:r w:rsidRPr="0004095E">
        <w:rPr>
          <w:rFonts w:ascii="Times New Roman" w:hAnsi="Times New Roman"/>
          <w:sz w:val="24"/>
        </w:rPr>
        <w:t>lots of the product by the bidder; and</w:t>
      </w:r>
    </w:p>
    <w:p w14:paraId="46E5B6B1" w14:textId="7EC00356" w:rsidR="00F616B3" w:rsidRPr="0004095E" w:rsidRDefault="00B12DBD" w:rsidP="004F142D">
      <w:pPr>
        <w:pStyle w:val="ListParagraph"/>
        <w:numPr>
          <w:ilvl w:val="0"/>
          <w:numId w:val="127"/>
        </w:numPr>
        <w:tabs>
          <w:tab w:val="left" w:pos="1701"/>
        </w:tabs>
        <w:spacing w:before="80" w:after="0" w:line="260" w:lineRule="exact"/>
        <w:ind w:left="1418" w:hanging="454"/>
        <w:rPr>
          <w:rFonts w:ascii="Times New Roman" w:hAnsi="Times New Roman"/>
          <w:sz w:val="24"/>
        </w:rPr>
      </w:pPr>
      <w:r w:rsidRPr="0004095E">
        <w:rPr>
          <w:rFonts w:ascii="Times New Roman" w:hAnsi="Times New Roman"/>
          <w:sz w:val="24"/>
        </w:rPr>
        <w:t xml:space="preserve">the provisional posted demand calculated in accordance with subclause </w:t>
      </w:r>
      <w:r w:rsidR="00F616B3" w:rsidRPr="0004095E">
        <w:rPr>
          <w:rFonts w:ascii="Times New Roman" w:hAnsi="Times New Roman"/>
          <w:sz w:val="24"/>
        </w:rPr>
        <w:t xml:space="preserve">(4) </w:t>
      </w:r>
      <w:r w:rsidR="00B46A2B" w:rsidRPr="0004095E">
        <w:rPr>
          <w:rFonts w:ascii="Times New Roman" w:hAnsi="Times New Roman"/>
          <w:sz w:val="24"/>
        </w:rPr>
        <w:t xml:space="preserve">would have been </w:t>
      </w:r>
      <w:r w:rsidR="00F616B3" w:rsidRPr="0004095E">
        <w:rPr>
          <w:rFonts w:ascii="Times New Roman" w:hAnsi="Times New Roman"/>
          <w:sz w:val="24"/>
        </w:rPr>
        <w:t>less</w:t>
      </w:r>
      <w:r w:rsidRPr="0004095E">
        <w:rPr>
          <w:rFonts w:ascii="Times New Roman" w:hAnsi="Times New Roman"/>
          <w:sz w:val="24"/>
        </w:rPr>
        <w:t xml:space="preserve"> than the minimum spectrum requirement which has been selected for </w:t>
      </w:r>
      <w:r w:rsidR="00E207C1" w:rsidRPr="0004095E">
        <w:rPr>
          <w:rFonts w:ascii="Times New Roman" w:hAnsi="Times New Roman"/>
          <w:sz w:val="24"/>
        </w:rPr>
        <w:t xml:space="preserve">the </w:t>
      </w:r>
      <w:r w:rsidRPr="0004095E">
        <w:rPr>
          <w:rFonts w:ascii="Times New Roman" w:hAnsi="Times New Roman"/>
          <w:sz w:val="24"/>
        </w:rPr>
        <w:t xml:space="preserve">lots of that product by the bidder; </w:t>
      </w:r>
    </w:p>
    <w:p w14:paraId="5EF1FEE0" w14:textId="596E5862" w:rsidR="00C525DE" w:rsidRPr="0004095E" w:rsidRDefault="00F616B3" w:rsidP="004F142D">
      <w:pPr>
        <w:spacing w:after="240" w:line="260" w:lineRule="exact"/>
        <w:ind w:left="964" w:hanging="567"/>
        <w:rPr>
          <w:sz w:val="22"/>
          <w:szCs w:val="22"/>
        </w:rPr>
      </w:pPr>
      <w:r w:rsidRPr="0004095E">
        <w:tab/>
      </w:r>
      <w:r w:rsidR="005106CA" w:rsidRPr="0004095E">
        <w:t xml:space="preserve">the decrease bid is applied in full and </w:t>
      </w:r>
      <w:r w:rsidR="00C525DE" w:rsidRPr="0004095E">
        <w:t xml:space="preserve">the </w:t>
      </w:r>
      <w:r w:rsidR="00C525DE" w:rsidRPr="0004095E">
        <w:rPr>
          <w:b/>
          <w:bCs/>
          <w:i/>
          <w:iCs/>
        </w:rPr>
        <w:t>provisional posted demand</w:t>
      </w:r>
      <w:r w:rsidR="00C525DE" w:rsidRPr="0004095E">
        <w:t xml:space="preserve"> for the lots of </w:t>
      </w:r>
      <w:r w:rsidR="00E207C1" w:rsidRPr="0004095E">
        <w:t>that</w:t>
      </w:r>
      <w:r w:rsidR="00C525DE" w:rsidRPr="0004095E">
        <w:t xml:space="preserve"> product of </w:t>
      </w:r>
      <w:r w:rsidR="00E207C1" w:rsidRPr="0004095E">
        <w:t>the</w:t>
      </w:r>
      <w:r w:rsidR="00C525DE" w:rsidRPr="0004095E">
        <w:t xml:space="preserve"> bidder is </w:t>
      </w:r>
      <w:r w:rsidR="00246E35" w:rsidRPr="0004095E">
        <w:t xml:space="preserve">equal to </w:t>
      </w:r>
      <w:r w:rsidR="00C525DE" w:rsidRPr="0004095E">
        <w:t>zero.</w:t>
      </w:r>
    </w:p>
    <w:p w14:paraId="04CBB7F6" w14:textId="77777777" w:rsidR="00B12DBD" w:rsidRPr="0004095E" w:rsidRDefault="00B12DBD" w:rsidP="004F142D">
      <w:pPr>
        <w:tabs>
          <w:tab w:val="left" w:pos="1701"/>
        </w:tabs>
        <w:spacing w:line="260" w:lineRule="exact"/>
        <w:ind w:left="964" w:hanging="397"/>
      </w:pPr>
      <w:r w:rsidRPr="0004095E">
        <w:t>(</w:t>
      </w:r>
      <w:r w:rsidR="009B16D3" w:rsidRPr="0004095E">
        <w:t>6</w:t>
      </w:r>
      <w:r w:rsidRPr="0004095E">
        <w:t>)</w:t>
      </w:r>
      <w:r w:rsidRPr="0004095E">
        <w:tab/>
        <w:t>After all the increase bids and decrease bids in the queue are processed:</w:t>
      </w:r>
    </w:p>
    <w:p w14:paraId="165D1104" w14:textId="0572B3A3" w:rsidR="00B12DBD" w:rsidRPr="0004095E" w:rsidRDefault="00B12DBD" w:rsidP="004F142D">
      <w:pPr>
        <w:pStyle w:val="ListParagraph"/>
        <w:numPr>
          <w:ilvl w:val="0"/>
          <w:numId w:val="128"/>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 xml:space="preserve">the posted demand for the lots of a product for a bidder for the current clock round is equal to the provisional posted demand </w:t>
      </w:r>
      <w:r w:rsidR="00C97853" w:rsidRPr="0004095E">
        <w:rPr>
          <w:rFonts w:ascii="Times New Roman" w:hAnsi="Times New Roman"/>
          <w:sz w:val="24"/>
        </w:rPr>
        <w:t>that applies after the last bid in the queue is processed</w:t>
      </w:r>
      <w:r w:rsidRPr="0004095E">
        <w:rPr>
          <w:rFonts w:ascii="Times New Roman" w:hAnsi="Times New Roman"/>
          <w:sz w:val="24"/>
        </w:rPr>
        <w:t>; and</w:t>
      </w:r>
    </w:p>
    <w:p w14:paraId="0B628638" w14:textId="243A8F9C" w:rsidR="00D477EB" w:rsidRPr="0004095E" w:rsidRDefault="00B12DBD" w:rsidP="004F142D">
      <w:pPr>
        <w:pStyle w:val="ListParagraph"/>
        <w:numPr>
          <w:ilvl w:val="0"/>
          <w:numId w:val="128"/>
        </w:numPr>
        <w:tabs>
          <w:tab w:val="left" w:pos="1701"/>
        </w:tabs>
        <w:spacing w:before="80" w:line="260" w:lineRule="exact"/>
        <w:ind w:left="1418" w:hanging="454"/>
        <w:rPr>
          <w:rFonts w:ascii="Times New Roman" w:hAnsi="Times New Roman"/>
          <w:sz w:val="24"/>
        </w:rPr>
      </w:pPr>
      <w:r w:rsidRPr="0004095E">
        <w:rPr>
          <w:rFonts w:ascii="Times New Roman" w:hAnsi="Times New Roman"/>
          <w:sz w:val="24"/>
        </w:rPr>
        <w:t>Step 8 of subclause 2</w:t>
      </w:r>
      <w:proofErr w:type="gramStart"/>
      <w:r w:rsidRPr="0004095E">
        <w:rPr>
          <w:rFonts w:ascii="Times New Roman" w:hAnsi="Times New Roman"/>
          <w:sz w:val="24"/>
        </w:rPr>
        <w:t>A(</w:t>
      </w:r>
      <w:proofErr w:type="gramEnd"/>
      <w:r w:rsidRPr="0004095E">
        <w:rPr>
          <w:rFonts w:ascii="Times New Roman" w:hAnsi="Times New Roman"/>
          <w:sz w:val="24"/>
        </w:rPr>
        <w:t xml:space="preserve">1) </w:t>
      </w:r>
      <w:r w:rsidR="00C47CC7" w:rsidRPr="0004095E">
        <w:rPr>
          <w:rFonts w:ascii="Times New Roman" w:hAnsi="Times New Roman"/>
          <w:sz w:val="24"/>
        </w:rPr>
        <w:t xml:space="preserve">is </w:t>
      </w:r>
      <w:r w:rsidR="001B7804" w:rsidRPr="0004095E">
        <w:rPr>
          <w:rFonts w:ascii="Times New Roman" w:hAnsi="Times New Roman"/>
          <w:sz w:val="24"/>
        </w:rPr>
        <w:t xml:space="preserve">to be </w:t>
      </w:r>
      <w:r w:rsidR="00C47CC7" w:rsidRPr="0004095E">
        <w:rPr>
          <w:rFonts w:ascii="Times New Roman" w:hAnsi="Times New Roman"/>
          <w:sz w:val="24"/>
        </w:rPr>
        <w:t>performed</w:t>
      </w:r>
      <w:r w:rsidRPr="0004095E">
        <w:rPr>
          <w:rFonts w:ascii="Times New Roman" w:hAnsi="Times New Roman"/>
          <w:sz w:val="24"/>
        </w:rPr>
        <w:t>.</w:t>
      </w:r>
    </w:p>
    <w:p w14:paraId="3DD8D4CF" w14:textId="2A00D5A0" w:rsidR="00DC7F40" w:rsidRPr="0004095E" w:rsidRDefault="00DC7F40" w:rsidP="004F142D">
      <w:pPr>
        <w:spacing w:before="280"/>
        <w:ind w:left="964" w:hanging="964"/>
        <w:rPr>
          <w:b/>
        </w:rPr>
      </w:pPr>
      <w:r w:rsidRPr="0004095E">
        <w:rPr>
          <w:b/>
        </w:rPr>
        <w:t>2D</w:t>
      </w:r>
      <w:r w:rsidR="004061BE" w:rsidRPr="0004095E">
        <w:rPr>
          <w:b/>
        </w:rPr>
        <w:tab/>
      </w:r>
      <w:r w:rsidRPr="0004095E">
        <w:rPr>
          <w:b/>
        </w:rPr>
        <w:t>Applying a maintain bid</w:t>
      </w:r>
    </w:p>
    <w:p w14:paraId="4268EE81" w14:textId="77777777" w:rsidR="00DC7F40" w:rsidRPr="0004095E" w:rsidRDefault="00DC7F40" w:rsidP="004F142D">
      <w:pPr>
        <w:tabs>
          <w:tab w:val="left" w:pos="993"/>
        </w:tabs>
        <w:spacing w:before="80" w:line="260" w:lineRule="exact"/>
        <w:ind w:left="964"/>
      </w:pPr>
      <w:r w:rsidRPr="0004095E">
        <w:t>A maintain bid requested by a bidder is applied in full, such that, for the clock round in which the maintain bid is requested</w:t>
      </w:r>
      <w:r w:rsidR="00A947F9" w:rsidRPr="0004095E">
        <w:t>,</w:t>
      </w:r>
      <w:r w:rsidRPr="0004095E">
        <w:t xml:space="preserve"> the bidder’s posted demand for the lots of the product is equal to the bidder’s start demand for the lots of th</w:t>
      </w:r>
      <w:r w:rsidR="00A947F9" w:rsidRPr="0004095E">
        <w:t>at</w:t>
      </w:r>
      <w:r w:rsidRPr="0004095E">
        <w:t xml:space="preserve"> product</w:t>
      </w:r>
      <w:r w:rsidR="00A947F9" w:rsidRPr="0004095E">
        <w:t xml:space="preserve"> for the clock round</w:t>
      </w:r>
      <w:r w:rsidRPr="0004095E">
        <w:t>.</w:t>
      </w:r>
    </w:p>
    <w:p w14:paraId="4E929484" w14:textId="77777777" w:rsidR="008F26E0" w:rsidRPr="0004095E" w:rsidRDefault="00B6047F" w:rsidP="004F142D">
      <w:pPr>
        <w:pStyle w:val="Heading2"/>
        <w:rPr>
          <w:sz w:val="28"/>
          <w:szCs w:val="28"/>
        </w:rPr>
      </w:pPr>
      <w:bookmarkStart w:id="180" w:name="_Toc520268135"/>
      <w:r w:rsidRPr="0004095E">
        <w:rPr>
          <w:rStyle w:val="CharSectno"/>
          <w:sz w:val="28"/>
          <w:szCs w:val="28"/>
        </w:rPr>
        <w:t xml:space="preserve">Part </w:t>
      </w:r>
      <w:r w:rsidR="00A7349B" w:rsidRPr="0004095E">
        <w:rPr>
          <w:rStyle w:val="CharSectno"/>
          <w:sz w:val="28"/>
          <w:szCs w:val="28"/>
        </w:rPr>
        <w:t>3</w:t>
      </w:r>
      <w:r w:rsidRPr="0004095E">
        <w:rPr>
          <w:sz w:val="28"/>
          <w:szCs w:val="28"/>
        </w:rPr>
        <w:t>—</w:t>
      </w:r>
      <w:r w:rsidR="00DE40CC" w:rsidRPr="0004095E">
        <w:rPr>
          <w:sz w:val="28"/>
          <w:szCs w:val="28"/>
        </w:rPr>
        <w:t xml:space="preserve">Arrangements for </w:t>
      </w:r>
      <w:bookmarkEnd w:id="177"/>
      <w:r w:rsidR="00241CAE" w:rsidRPr="0004095E">
        <w:rPr>
          <w:rStyle w:val="CharSchPTText"/>
          <w:sz w:val="28"/>
          <w:szCs w:val="28"/>
        </w:rPr>
        <w:t>pri</w:t>
      </w:r>
      <w:r w:rsidR="00D11965" w:rsidRPr="0004095E">
        <w:rPr>
          <w:rStyle w:val="CharSchPTText"/>
          <w:sz w:val="28"/>
          <w:szCs w:val="28"/>
        </w:rPr>
        <w:t>mary</w:t>
      </w:r>
      <w:r w:rsidR="00241CAE" w:rsidRPr="0004095E">
        <w:rPr>
          <w:rStyle w:val="CharSchPTText"/>
          <w:sz w:val="28"/>
          <w:szCs w:val="28"/>
        </w:rPr>
        <w:t xml:space="preserve"> stage</w:t>
      </w:r>
      <w:bookmarkEnd w:id="180"/>
    </w:p>
    <w:p w14:paraId="68587AFF" w14:textId="145321FB" w:rsidR="00093327" w:rsidRPr="0004095E" w:rsidRDefault="002C4625" w:rsidP="000E378A">
      <w:pPr>
        <w:pStyle w:val="ActHead5"/>
        <w:ind w:left="964" w:hanging="964"/>
        <w:rPr>
          <w:szCs w:val="24"/>
        </w:rPr>
      </w:pPr>
      <w:r w:rsidRPr="0004095E">
        <w:rPr>
          <w:szCs w:val="24"/>
        </w:rPr>
        <w:t>3</w:t>
      </w:r>
      <w:r w:rsidR="004061BE" w:rsidRPr="0004095E">
        <w:rPr>
          <w:szCs w:val="24"/>
        </w:rPr>
        <w:tab/>
      </w:r>
      <w:r w:rsidR="00093327" w:rsidRPr="0004095E">
        <w:rPr>
          <w:szCs w:val="24"/>
        </w:rPr>
        <w:t>Ent</w:t>
      </w:r>
      <w:r w:rsidR="00BA3581" w:rsidRPr="0004095E">
        <w:rPr>
          <w:szCs w:val="24"/>
        </w:rPr>
        <w:t>ries in the auction system before first clock round</w:t>
      </w:r>
    </w:p>
    <w:p w14:paraId="257369D2" w14:textId="77777777" w:rsidR="007B4EFD" w:rsidRPr="0004095E" w:rsidRDefault="00093327" w:rsidP="004F142D">
      <w:pPr>
        <w:pStyle w:val="subsection"/>
        <w:tabs>
          <w:tab w:val="clear" w:pos="1021"/>
          <w:tab w:val="right" w:pos="709"/>
        </w:tabs>
        <w:ind w:left="993" w:hanging="993"/>
        <w:rPr>
          <w:sz w:val="24"/>
          <w:szCs w:val="24"/>
        </w:rPr>
      </w:pPr>
      <w:r w:rsidRPr="0004095E">
        <w:rPr>
          <w:sz w:val="24"/>
          <w:szCs w:val="24"/>
        </w:rPr>
        <w:tab/>
      </w:r>
      <w:r w:rsidR="005626DB" w:rsidRPr="0004095E">
        <w:rPr>
          <w:sz w:val="24"/>
          <w:szCs w:val="24"/>
        </w:rPr>
        <w:tab/>
      </w:r>
      <w:r w:rsidRPr="0004095E">
        <w:rPr>
          <w:sz w:val="24"/>
          <w:szCs w:val="24"/>
        </w:rPr>
        <w:t>Before the first clock round, the auction manager must enter in the auction system each bidder’s</w:t>
      </w:r>
      <w:r w:rsidR="007B4EFD" w:rsidRPr="0004095E">
        <w:rPr>
          <w:sz w:val="24"/>
          <w:szCs w:val="24"/>
        </w:rPr>
        <w:t>:</w:t>
      </w:r>
    </w:p>
    <w:p w14:paraId="57AF6751" w14:textId="12E5D1B2" w:rsidR="007B4EFD" w:rsidRPr="0004095E" w:rsidRDefault="002E1CF1" w:rsidP="000E378A">
      <w:pPr>
        <w:pStyle w:val="subsection"/>
        <w:numPr>
          <w:ilvl w:val="0"/>
          <w:numId w:val="129"/>
        </w:numPr>
        <w:tabs>
          <w:tab w:val="clear" w:pos="1021"/>
          <w:tab w:val="right" w:pos="1701"/>
        </w:tabs>
        <w:spacing w:before="80" w:line="260" w:lineRule="exact"/>
        <w:ind w:left="1418" w:hanging="454"/>
        <w:rPr>
          <w:sz w:val="24"/>
          <w:szCs w:val="24"/>
        </w:rPr>
      </w:pPr>
      <w:r w:rsidRPr="0004095E">
        <w:rPr>
          <w:sz w:val="24"/>
          <w:szCs w:val="24"/>
        </w:rPr>
        <w:t>start demand</w:t>
      </w:r>
      <w:r w:rsidR="004B2662" w:rsidRPr="0004095E">
        <w:rPr>
          <w:sz w:val="24"/>
          <w:szCs w:val="24"/>
        </w:rPr>
        <w:t>s</w:t>
      </w:r>
      <w:r w:rsidR="007B4EFD" w:rsidRPr="0004095E">
        <w:rPr>
          <w:sz w:val="24"/>
          <w:szCs w:val="24"/>
        </w:rPr>
        <w:t xml:space="preserve"> </w:t>
      </w:r>
      <w:r w:rsidR="00F02EF3" w:rsidRPr="0004095E">
        <w:rPr>
          <w:sz w:val="24"/>
          <w:szCs w:val="24"/>
        </w:rPr>
        <w:t xml:space="preserve">for the lots of each product </w:t>
      </w:r>
      <w:r w:rsidR="004B2662" w:rsidRPr="0004095E">
        <w:rPr>
          <w:sz w:val="24"/>
          <w:szCs w:val="24"/>
        </w:rPr>
        <w:t xml:space="preserve">recorded in the register for the bidder under paragraph </w:t>
      </w:r>
      <w:r w:rsidR="007A5CB9" w:rsidRPr="0004095E">
        <w:rPr>
          <w:sz w:val="24"/>
          <w:szCs w:val="24"/>
        </w:rPr>
        <w:t>40</w:t>
      </w:r>
      <w:r w:rsidR="004B2662" w:rsidRPr="0004095E">
        <w:rPr>
          <w:sz w:val="24"/>
          <w:szCs w:val="24"/>
        </w:rPr>
        <w:t>(2)(f)</w:t>
      </w:r>
      <w:r w:rsidR="004852AA" w:rsidRPr="0004095E">
        <w:rPr>
          <w:sz w:val="24"/>
          <w:szCs w:val="24"/>
        </w:rPr>
        <w:t xml:space="preserve"> of this instrument</w:t>
      </w:r>
      <w:r w:rsidR="007B4EFD" w:rsidRPr="0004095E">
        <w:rPr>
          <w:sz w:val="24"/>
          <w:szCs w:val="24"/>
        </w:rPr>
        <w:t>;</w:t>
      </w:r>
      <w:r w:rsidR="007C11D4" w:rsidRPr="0004095E">
        <w:rPr>
          <w:sz w:val="24"/>
          <w:szCs w:val="24"/>
        </w:rPr>
        <w:t xml:space="preserve"> and</w:t>
      </w:r>
    </w:p>
    <w:p w14:paraId="7F1B79F2" w14:textId="74B13F5D" w:rsidR="007B4EFD" w:rsidRPr="0004095E" w:rsidRDefault="002E1CF1" w:rsidP="000E378A">
      <w:pPr>
        <w:pStyle w:val="subsection"/>
        <w:numPr>
          <w:ilvl w:val="0"/>
          <w:numId w:val="129"/>
        </w:numPr>
        <w:tabs>
          <w:tab w:val="clear" w:pos="1021"/>
          <w:tab w:val="right" w:pos="1701"/>
        </w:tabs>
        <w:spacing w:before="80" w:line="260" w:lineRule="exact"/>
        <w:ind w:left="1418" w:hanging="454"/>
        <w:rPr>
          <w:sz w:val="24"/>
          <w:szCs w:val="24"/>
        </w:rPr>
      </w:pPr>
      <w:r w:rsidRPr="0004095E">
        <w:rPr>
          <w:sz w:val="24"/>
          <w:szCs w:val="24"/>
        </w:rPr>
        <w:t xml:space="preserve">initial eligibility points </w:t>
      </w:r>
      <w:r w:rsidR="004B2662" w:rsidRPr="0004095E">
        <w:rPr>
          <w:sz w:val="24"/>
          <w:szCs w:val="24"/>
        </w:rPr>
        <w:t xml:space="preserve">recorded in the register for the bidder under paragraph </w:t>
      </w:r>
      <w:r w:rsidR="007A5CB9" w:rsidRPr="0004095E">
        <w:rPr>
          <w:sz w:val="24"/>
          <w:szCs w:val="24"/>
        </w:rPr>
        <w:t>40</w:t>
      </w:r>
      <w:r w:rsidR="004B2662" w:rsidRPr="0004095E">
        <w:rPr>
          <w:sz w:val="24"/>
          <w:szCs w:val="24"/>
        </w:rPr>
        <w:t>(2)(g)</w:t>
      </w:r>
      <w:r w:rsidR="004852AA" w:rsidRPr="0004095E">
        <w:rPr>
          <w:sz w:val="24"/>
          <w:szCs w:val="24"/>
        </w:rPr>
        <w:t xml:space="preserve"> of this instrument</w:t>
      </w:r>
      <w:r w:rsidR="007B4EFD" w:rsidRPr="0004095E">
        <w:rPr>
          <w:sz w:val="24"/>
          <w:szCs w:val="24"/>
        </w:rPr>
        <w:t>; and</w:t>
      </w:r>
    </w:p>
    <w:p w14:paraId="5C222BDA" w14:textId="4ED8B8D6" w:rsidR="00093327" w:rsidRPr="0004095E" w:rsidRDefault="002E1CF1" w:rsidP="000E378A">
      <w:pPr>
        <w:pStyle w:val="subsection"/>
        <w:numPr>
          <w:ilvl w:val="0"/>
          <w:numId w:val="129"/>
        </w:numPr>
        <w:tabs>
          <w:tab w:val="clear" w:pos="1021"/>
          <w:tab w:val="right" w:pos="1701"/>
        </w:tabs>
        <w:spacing w:before="80" w:line="260" w:lineRule="exact"/>
        <w:ind w:left="1418" w:hanging="454"/>
        <w:rPr>
          <w:sz w:val="24"/>
          <w:szCs w:val="24"/>
        </w:rPr>
      </w:pPr>
      <w:r w:rsidRPr="0004095E">
        <w:rPr>
          <w:sz w:val="24"/>
          <w:szCs w:val="24"/>
        </w:rPr>
        <w:t xml:space="preserve">minimum spectrum requirements (if any) </w:t>
      </w:r>
      <w:r w:rsidR="0069269F" w:rsidRPr="0004095E">
        <w:rPr>
          <w:sz w:val="24"/>
          <w:szCs w:val="24"/>
        </w:rPr>
        <w:t>for the lots of each product</w:t>
      </w:r>
      <w:r w:rsidR="00EE1564" w:rsidRPr="0004095E">
        <w:rPr>
          <w:sz w:val="24"/>
          <w:szCs w:val="24"/>
        </w:rPr>
        <w:t xml:space="preserve"> </w:t>
      </w:r>
      <w:r w:rsidR="004B2662" w:rsidRPr="0004095E">
        <w:rPr>
          <w:sz w:val="24"/>
          <w:szCs w:val="24"/>
        </w:rPr>
        <w:t xml:space="preserve">recorded in the register for the bidder under paragraph </w:t>
      </w:r>
      <w:r w:rsidR="007A5CB9" w:rsidRPr="0004095E">
        <w:rPr>
          <w:sz w:val="24"/>
          <w:szCs w:val="24"/>
        </w:rPr>
        <w:t>40</w:t>
      </w:r>
      <w:r w:rsidR="004B2662" w:rsidRPr="0004095E">
        <w:rPr>
          <w:sz w:val="24"/>
          <w:szCs w:val="24"/>
        </w:rPr>
        <w:t>(2)(h)</w:t>
      </w:r>
      <w:r w:rsidR="004852AA" w:rsidRPr="0004095E">
        <w:rPr>
          <w:sz w:val="24"/>
          <w:szCs w:val="24"/>
        </w:rPr>
        <w:t xml:space="preserve"> of this instrument</w:t>
      </w:r>
      <w:r w:rsidR="0069269F" w:rsidRPr="0004095E">
        <w:rPr>
          <w:sz w:val="24"/>
          <w:szCs w:val="24"/>
        </w:rPr>
        <w:t>; and</w:t>
      </w:r>
    </w:p>
    <w:p w14:paraId="25F93C9D" w14:textId="6B37D2DD" w:rsidR="003A7C99" w:rsidRPr="0004095E" w:rsidRDefault="0069269F" w:rsidP="000E378A">
      <w:pPr>
        <w:pStyle w:val="subsection"/>
        <w:numPr>
          <w:ilvl w:val="0"/>
          <w:numId w:val="129"/>
        </w:numPr>
        <w:tabs>
          <w:tab w:val="clear" w:pos="1021"/>
        </w:tabs>
        <w:spacing w:before="80" w:line="260" w:lineRule="exact"/>
        <w:ind w:left="1418" w:hanging="454"/>
        <w:rPr>
          <w:sz w:val="24"/>
          <w:szCs w:val="24"/>
        </w:rPr>
      </w:pPr>
      <w:r w:rsidRPr="0004095E">
        <w:rPr>
          <w:sz w:val="24"/>
          <w:szCs w:val="24"/>
        </w:rPr>
        <w:t>allocation limits for the lots of</w:t>
      </w:r>
      <w:r w:rsidR="003A7C99" w:rsidRPr="0004095E">
        <w:rPr>
          <w:sz w:val="24"/>
          <w:szCs w:val="24"/>
        </w:rPr>
        <w:t xml:space="preserve"> the following:</w:t>
      </w:r>
    </w:p>
    <w:p w14:paraId="65971485" w14:textId="45B7D3A7" w:rsidR="003A7C99" w:rsidRPr="0004095E" w:rsidRDefault="0069269F" w:rsidP="000E378A">
      <w:pPr>
        <w:pStyle w:val="subsection"/>
        <w:numPr>
          <w:ilvl w:val="0"/>
          <w:numId w:val="130"/>
        </w:numPr>
        <w:tabs>
          <w:tab w:val="clear" w:pos="1021"/>
          <w:tab w:val="right" w:pos="2127"/>
        </w:tabs>
        <w:spacing w:before="80" w:line="260" w:lineRule="exact"/>
        <w:ind w:left="1985" w:hanging="567"/>
        <w:rPr>
          <w:sz w:val="24"/>
          <w:szCs w:val="24"/>
        </w:rPr>
      </w:pPr>
      <w:r w:rsidRPr="0004095E">
        <w:rPr>
          <w:sz w:val="24"/>
          <w:szCs w:val="24"/>
        </w:rPr>
        <w:t>each product</w:t>
      </w:r>
      <w:r w:rsidR="003A7C99" w:rsidRPr="0004095E">
        <w:rPr>
          <w:sz w:val="24"/>
          <w:szCs w:val="24"/>
        </w:rPr>
        <w:t>,</w:t>
      </w:r>
      <w:r w:rsidRPr="0004095E">
        <w:rPr>
          <w:sz w:val="24"/>
          <w:szCs w:val="24"/>
        </w:rPr>
        <w:t xml:space="preserve"> </w:t>
      </w:r>
      <w:r w:rsidR="00253BC0" w:rsidRPr="0004095E">
        <w:rPr>
          <w:sz w:val="24"/>
          <w:szCs w:val="24"/>
        </w:rPr>
        <w:t>other than the Perth lower band product and the Perth upper band product</w:t>
      </w:r>
      <w:r w:rsidR="003A7C99" w:rsidRPr="0004095E">
        <w:rPr>
          <w:sz w:val="24"/>
          <w:szCs w:val="24"/>
        </w:rPr>
        <w:t xml:space="preserve">, as </w:t>
      </w:r>
      <w:r w:rsidR="002F7FA1" w:rsidRPr="0004095E">
        <w:rPr>
          <w:sz w:val="24"/>
          <w:szCs w:val="24"/>
        </w:rPr>
        <w:t>recorded in the register for the bidder under subparagraph 40(2)(</w:t>
      </w:r>
      <w:proofErr w:type="spellStart"/>
      <w:r w:rsidR="002F7FA1" w:rsidRPr="0004095E">
        <w:rPr>
          <w:sz w:val="24"/>
          <w:szCs w:val="24"/>
        </w:rPr>
        <w:t>i</w:t>
      </w:r>
      <w:proofErr w:type="spellEnd"/>
      <w:r w:rsidR="002F7FA1" w:rsidRPr="0004095E">
        <w:rPr>
          <w:sz w:val="24"/>
          <w:szCs w:val="24"/>
        </w:rPr>
        <w:t>)(a) of this instrument</w:t>
      </w:r>
      <w:r w:rsidR="003A7C99" w:rsidRPr="0004095E">
        <w:rPr>
          <w:sz w:val="24"/>
          <w:szCs w:val="24"/>
        </w:rPr>
        <w:t>;</w:t>
      </w:r>
      <w:r w:rsidR="00680CDD" w:rsidRPr="0004095E">
        <w:rPr>
          <w:sz w:val="24"/>
          <w:szCs w:val="24"/>
        </w:rPr>
        <w:t xml:space="preserve">  </w:t>
      </w:r>
    </w:p>
    <w:p w14:paraId="6FFB2913" w14:textId="792CED29" w:rsidR="0069269F" w:rsidRPr="0004095E" w:rsidRDefault="00680CDD" w:rsidP="000E378A">
      <w:pPr>
        <w:pStyle w:val="subsection"/>
        <w:numPr>
          <w:ilvl w:val="0"/>
          <w:numId w:val="130"/>
        </w:numPr>
        <w:tabs>
          <w:tab w:val="clear" w:pos="1021"/>
          <w:tab w:val="right" w:pos="1418"/>
          <w:tab w:val="right" w:pos="1985"/>
          <w:tab w:val="right" w:pos="2127"/>
        </w:tabs>
        <w:spacing w:before="80" w:line="260" w:lineRule="exact"/>
        <w:ind w:left="1985" w:hanging="567"/>
        <w:rPr>
          <w:sz w:val="24"/>
          <w:szCs w:val="24"/>
        </w:rPr>
      </w:pPr>
      <w:r w:rsidRPr="0004095E">
        <w:rPr>
          <w:sz w:val="24"/>
          <w:szCs w:val="24"/>
        </w:rPr>
        <w:lastRenderedPageBreak/>
        <w:t>the Perth combined products</w:t>
      </w:r>
      <w:r w:rsidR="002F7FA1" w:rsidRPr="0004095E">
        <w:rPr>
          <w:sz w:val="24"/>
          <w:szCs w:val="24"/>
        </w:rPr>
        <w:t xml:space="preserve">, </w:t>
      </w:r>
      <w:r w:rsidR="003A7C99" w:rsidRPr="0004095E">
        <w:rPr>
          <w:sz w:val="24"/>
          <w:szCs w:val="24"/>
        </w:rPr>
        <w:t>as</w:t>
      </w:r>
      <w:r w:rsidRPr="0004095E">
        <w:rPr>
          <w:sz w:val="24"/>
          <w:szCs w:val="24"/>
        </w:rPr>
        <w:t xml:space="preserve"> </w:t>
      </w:r>
      <w:r w:rsidR="0069269F" w:rsidRPr="0004095E">
        <w:rPr>
          <w:sz w:val="24"/>
          <w:szCs w:val="24"/>
        </w:rPr>
        <w:t xml:space="preserve">recorded in the register for the bidder under </w:t>
      </w:r>
      <w:r w:rsidR="008A35EB" w:rsidRPr="0004095E">
        <w:rPr>
          <w:sz w:val="24"/>
          <w:szCs w:val="24"/>
        </w:rPr>
        <w:t>sub</w:t>
      </w:r>
      <w:r w:rsidR="0069269F" w:rsidRPr="0004095E">
        <w:rPr>
          <w:sz w:val="24"/>
          <w:szCs w:val="24"/>
        </w:rPr>
        <w:t xml:space="preserve">paragraph </w:t>
      </w:r>
      <w:r w:rsidR="007A5CB9" w:rsidRPr="0004095E">
        <w:rPr>
          <w:sz w:val="24"/>
          <w:szCs w:val="24"/>
        </w:rPr>
        <w:t>40</w:t>
      </w:r>
      <w:r w:rsidR="00D63A30" w:rsidRPr="0004095E">
        <w:rPr>
          <w:sz w:val="24"/>
          <w:szCs w:val="24"/>
        </w:rPr>
        <w:t>(2)(</w:t>
      </w:r>
      <w:proofErr w:type="spellStart"/>
      <w:r w:rsidR="00D63A30" w:rsidRPr="0004095E">
        <w:rPr>
          <w:sz w:val="24"/>
          <w:szCs w:val="24"/>
        </w:rPr>
        <w:t>i</w:t>
      </w:r>
      <w:proofErr w:type="spellEnd"/>
      <w:r w:rsidR="00D63A30" w:rsidRPr="0004095E">
        <w:rPr>
          <w:sz w:val="24"/>
          <w:szCs w:val="24"/>
        </w:rPr>
        <w:t>)</w:t>
      </w:r>
      <w:r w:rsidR="001666BA" w:rsidRPr="0004095E">
        <w:rPr>
          <w:sz w:val="24"/>
          <w:szCs w:val="24"/>
        </w:rPr>
        <w:t>(b)</w:t>
      </w:r>
      <w:r w:rsidR="004852AA" w:rsidRPr="0004095E">
        <w:rPr>
          <w:sz w:val="24"/>
          <w:szCs w:val="24"/>
        </w:rPr>
        <w:t xml:space="preserve"> of this instrument</w:t>
      </w:r>
      <w:r w:rsidR="0069269F" w:rsidRPr="0004095E">
        <w:rPr>
          <w:sz w:val="24"/>
          <w:szCs w:val="24"/>
        </w:rPr>
        <w:t>.</w:t>
      </w:r>
    </w:p>
    <w:p w14:paraId="1163BA49" w14:textId="77777777" w:rsidR="002F7FA1" w:rsidRPr="0004095E" w:rsidRDefault="002F7FA1" w:rsidP="000E378A">
      <w:pPr>
        <w:pStyle w:val="Note"/>
        <w:tabs>
          <w:tab w:val="right" w:pos="851"/>
        </w:tabs>
        <w:spacing w:line="260" w:lineRule="exact"/>
        <w:ind w:left="1559" w:hanging="567"/>
        <w:jc w:val="left"/>
        <w:rPr>
          <w:sz w:val="24"/>
        </w:rPr>
      </w:pPr>
      <w:r w:rsidRPr="0004095E">
        <w:rPr>
          <w:szCs w:val="20"/>
        </w:rPr>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39EE4A14" w14:textId="22478202" w:rsidR="00981215" w:rsidRPr="0004095E" w:rsidRDefault="002C4625" w:rsidP="004F142D">
      <w:pPr>
        <w:pStyle w:val="ActHead5"/>
        <w:ind w:left="964" w:hanging="964"/>
        <w:rPr>
          <w:szCs w:val="24"/>
        </w:rPr>
      </w:pPr>
      <w:r w:rsidRPr="0004095E">
        <w:rPr>
          <w:szCs w:val="24"/>
        </w:rPr>
        <w:t>4</w:t>
      </w:r>
      <w:r w:rsidR="006E4E8D" w:rsidRPr="0004095E">
        <w:rPr>
          <w:szCs w:val="24"/>
        </w:rPr>
        <w:tab/>
      </w:r>
      <w:r w:rsidR="00981215" w:rsidRPr="0004095E">
        <w:rPr>
          <w:szCs w:val="24"/>
        </w:rPr>
        <w:t>Setting bid increment</w:t>
      </w:r>
      <w:r w:rsidR="001A10B1" w:rsidRPr="0004095E">
        <w:rPr>
          <w:szCs w:val="24"/>
        </w:rPr>
        <w:t xml:space="preserve"> percentage</w:t>
      </w:r>
      <w:r w:rsidR="00981215" w:rsidRPr="0004095E">
        <w:rPr>
          <w:szCs w:val="24"/>
        </w:rPr>
        <w:t xml:space="preserve"> and eligibility requirement percentage</w:t>
      </w:r>
    </w:p>
    <w:p w14:paraId="059CA6A7" w14:textId="461AB5E1" w:rsidR="00D32FF9" w:rsidRPr="0004095E" w:rsidRDefault="00BA3581" w:rsidP="004F142D">
      <w:pPr>
        <w:pStyle w:val="subsection"/>
        <w:tabs>
          <w:tab w:val="clear" w:pos="1021"/>
        </w:tabs>
        <w:ind w:left="993" w:hanging="397"/>
        <w:rPr>
          <w:sz w:val="24"/>
          <w:szCs w:val="24"/>
        </w:rPr>
      </w:pPr>
      <w:r w:rsidRPr="0004095E">
        <w:rPr>
          <w:sz w:val="24"/>
          <w:szCs w:val="24"/>
        </w:rPr>
        <w:t>(</w:t>
      </w:r>
      <w:r w:rsidR="00981215" w:rsidRPr="0004095E">
        <w:rPr>
          <w:sz w:val="24"/>
          <w:szCs w:val="24"/>
        </w:rPr>
        <w:t>1</w:t>
      </w:r>
      <w:r w:rsidRPr="0004095E">
        <w:rPr>
          <w:sz w:val="24"/>
          <w:szCs w:val="24"/>
        </w:rPr>
        <w:t>)</w:t>
      </w:r>
      <w:r w:rsidRPr="0004095E">
        <w:rPr>
          <w:sz w:val="24"/>
          <w:szCs w:val="24"/>
        </w:rPr>
        <w:tab/>
        <w:t xml:space="preserve">Before the first clock round, the </w:t>
      </w:r>
      <w:r w:rsidR="002D7F37" w:rsidRPr="0004095E">
        <w:rPr>
          <w:sz w:val="24"/>
          <w:szCs w:val="24"/>
        </w:rPr>
        <w:t xml:space="preserve">auction manager </w:t>
      </w:r>
      <w:r w:rsidRPr="0004095E">
        <w:rPr>
          <w:sz w:val="24"/>
          <w:szCs w:val="24"/>
        </w:rPr>
        <w:t>must set a</w:t>
      </w:r>
      <w:r w:rsidR="00262877" w:rsidRPr="0004095E">
        <w:rPr>
          <w:sz w:val="24"/>
          <w:szCs w:val="24"/>
        </w:rPr>
        <w:t xml:space="preserve"> percentage (the</w:t>
      </w:r>
      <w:r w:rsidRPr="0004095E">
        <w:rPr>
          <w:sz w:val="24"/>
          <w:szCs w:val="24"/>
        </w:rPr>
        <w:t xml:space="preserve"> </w:t>
      </w:r>
      <w:r w:rsidRPr="0004095E">
        <w:rPr>
          <w:b/>
          <w:i/>
          <w:sz w:val="24"/>
          <w:szCs w:val="24"/>
        </w:rPr>
        <w:t>bid increment percentage</w:t>
      </w:r>
      <w:r w:rsidR="00262877" w:rsidRPr="0004095E">
        <w:rPr>
          <w:bCs/>
          <w:iCs/>
          <w:sz w:val="24"/>
          <w:szCs w:val="24"/>
        </w:rPr>
        <w:t xml:space="preserve">) </w:t>
      </w:r>
      <w:r w:rsidRPr="0004095E">
        <w:rPr>
          <w:sz w:val="24"/>
          <w:szCs w:val="24"/>
        </w:rPr>
        <w:t>for the lots of each product</w:t>
      </w:r>
      <w:r w:rsidR="001904FE" w:rsidRPr="0004095E">
        <w:rPr>
          <w:sz w:val="24"/>
          <w:szCs w:val="24"/>
        </w:rPr>
        <w:t xml:space="preserve"> to be applied in calculating the clock price </w:t>
      </w:r>
      <w:r w:rsidR="00D32FF9" w:rsidRPr="0004095E">
        <w:rPr>
          <w:sz w:val="24"/>
          <w:szCs w:val="24"/>
        </w:rPr>
        <w:t>for the lots of a product in</w:t>
      </w:r>
      <w:r w:rsidR="001904FE" w:rsidRPr="0004095E">
        <w:rPr>
          <w:sz w:val="24"/>
          <w:szCs w:val="24"/>
        </w:rPr>
        <w:t xml:space="preserve"> a clock round</w:t>
      </w:r>
      <w:r w:rsidRPr="0004095E">
        <w:rPr>
          <w:sz w:val="24"/>
          <w:szCs w:val="24"/>
        </w:rPr>
        <w:t>.</w:t>
      </w:r>
    </w:p>
    <w:p w14:paraId="65B20FC9" w14:textId="77777777" w:rsidR="00BA3581" w:rsidRPr="0004095E" w:rsidRDefault="00BA3581" w:rsidP="004F142D">
      <w:pPr>
        <w:pStyle w:val="notetext"/>
        <w:ind w:left="1588" w:hanging="595"/>
        <w:rPr>
          <w:sz w:val="20"/>
        </w:rPr>
      </w:pPr>
      <w:r w:rsidRPr="0004095E">
        <w:rPr>
          <w:sz w:val="20"/>
        </w:rPr>
        <w:t>Note:</w:t>
      </w:r>
      <w:r w:rsidRPr="0004095E">
        <w:rPr>
          <w:sz w:val="20"/>
        </w:rPr>
        <w:tab/>
        <w:t xml:space="preserve">The auction manager may vary the </w:t>
      </w:r>
      <w:r w:rsidR="00B50BCB" w:rsidRPr="0004095E">
        <w:rPr>
          <w:sz w:val="20"/>
        </w:rPr>
        <w:t xml:space="preserve">bid increment </w:t>
      </w:r>
      <w:r w:rsidRPr="0004095E">
        <w:rPr>
          <w:sz w:val="20"/>
        </w:rPr>
        <w:t>percentage set under this subclause</w:t>
      </w:r>
      <w:r w:rsidR="00FD44A3" w:rsidRPr="0004095E">
        <w:rPr>
          <w:sz w:val="20"/>
        </w:rPr>
        <w:t xml:space="preserve">, </w:t>
      </w:r>
      <w:r w:rsidRPr="0004095E">
        <w:rPr>
          <w:sz w:val="20"/>
        </w:rPr>
        <w:t xml:space="preserve">see clause </w:t>
      </w:r>
      <w:r w:rsidR="00103042" w:rsidRPr="0004095E">
        <w:rPr>
          <w:sz w:val="20"/>
        </w:rPr>
        <w:t>9</w:t>
      </w:r>
      <w:r w:rsidRPr="0004095E">
        <w:rPr>
          <w:sz w:val="20"/>
        </w:rPr>
        <w:t>.</w:t>
      </w:r>
    </w:p>
    <w:p w14:paraId="7B1477EB" w14:textId="28144F58" w:rsidR="00BA3581" w:rsidRPr="0004095E" w:rsidRDefault="00BA3581" w:rsidP="004F142D">
      <w:pPr>
        <w:pStyle w:val="subsection"/>
        <w:ind w:left="993" w:hanging="397"/>
        <w:rPr>
          <w:sz w:val="24"/>
          <w:szCs w:val="24"/>
        </w:rPr>
      </w:pPr>
      <w:r w:rsidRPr="0004095E">
        <w:rPr>
          <w:sz w:val="24"/>
          <w:szCs w:val="24"/>
        </w:rPr>
        <w:t>(</w:t>
      </w:r>
      <w:r w:rsidR="00981215" w:rsidRPr="0004095E">
        <w:rPr>
          <w:sz w:val="24"/>
          <w:szCs w:val="24"/>
        </w:rPr>
        <w:t>2</w:t>
      </w:r>
      <w:r w:rsidRPr="0004095E">
        <w:rPr>
          <w:sz w:val="24"/>
          <w:szCs w:val="24"/>
        </w:rPr>
        <w:t>)</w:t>
      </w:r>
      <w:r w:rsidRPr="0004095E">
        <w:rPr>
          <w:sz w:val="24"/>
          <w:szCs w:val="24"/>
        </w:rPr>
        <w:tab/>
        <w:t>Before the first clock round, the auction manager must notify the bid increment percentage for the lots of each product to each bidder for the first clock round.</w:t>
      </w:r>
    </w:p>
    <w:p w14:paraId="5B4973C5" w14:textId="4D63CCEA" w:rsidR="00BA3581" w:rsidRPr="0004095E" w:rsidRDefault="00BA3581" w:rsidP="004F142D">
      <w:pPr>
        <w:pStyle w:val="Schedulepara"/>
        <w:tabs>
          <w:tab w:val="clear" w:pos="567"/>
        </w:tabs>
        <w:ind w:left="993" w:hanging="397"/>
        <w:jc w:val="left"/>
      </w:pPr>
      <w:r w:rsidRPr="0004095E">
        <w:t>(</w:t>
      </w:r>
      <w:r w:rsidR="00981215" w:rsidRPr="0004095E">
        <w:t>3</w:t>
      </w:r>
      <w:r w:rsidRPr="0004095E">
        <w:t>)</w:t>
      </w:r>
      <w:r w:rsidRPr="0004095E">
        <w:tab/>
        <w:t>The bid increment percentage may be different for different products and may be different for the same product between different clock rounds.</w:t>
      </w:r>
    </w:p>
    <w:p w14:paraId="2BEB4115" w14:textId="36171B93" w:rsidR="00AB7934" w:rsidRPr="0004095E" w:rsidRDefault="002D7F37" w:rsidP="004F142D">
      <w:pPr>
        <w:pStyle w:val="subsection"/>
        <w:ind w:left="993" w:hanging="397"/>
        <w:rPr>
          <w:sz w:val="28"/>
          <w:szCs w:val="24"/>
        </w:rPr>
      </w:pPr>
      <w:r w:rsidRPr="0004095E">
        <w:rPr>
          <w:sz w:val="24"/>
          <w:szCs w:val="24"/>
        </w:rPr>
        <w:t>(</w:t>
      </w:r>
      <w:r w:rsidR="00981215" w:rsidRPr="0004095E">
        <w:rPr>
          <w:sz w:val="24"/>
          <w:szCs w:val="24"/>
        </w:rPr>
        <w:t>4</w:t>
      </w:r>
      <w:r w:rsidRPr="0004095E">
        <w:rPr>
          <w:sz w:val="24"/>
          <w:szCs w:val="24"/>
        </w:rPr>
        <w:t>)</w:t>
      </w:r>
      <w:r w:rsidRPr="0004095E">
        <w:rPr>
          <w:sz w:val="24"/>
          <w:szCs w:val="24"/>
        </w:rPr>
        <w:tab/>
        <w:t>Before the first clock round, the auction manager must set a</w:t>
      </w:r>
      <w:r w:rsidR="00262877" w:rsidRPr="0004095E">
        <w:rPr>
          <w:sz w:val="24"/>
          <w:szCs w:val="24"/>
        </w:rPr>
        <w:t xml:space="preserve"> percentage (the</w:t>
      </w:r>
      <w:r w:rsidRPr="0004095E">
        <w:rPr>
          <w:sz w:val="24"/>
          <w:szCs w:val="24"/>
        </w:rPr>
        <w:t xml:space="preserve"> </w:t>
      </w:r>
      <w:r w:rsidR="00D52420" w:rsidRPr="0004095E">
        <w:rPr>
          <w:b/>
          <w:i/>
          <w:sz w:val="24"/>
          <w:szCs w:val="24"/>
        </w:rPr>
        <w:t>eligibility</w:t>
      </w:r>
      <w:r w:rsidRPr="0004095E">
        <w:rPr>
          <w:b/>
          <w:i/>
          <w:sz w:val="24"/>
          <w:szCs w:val="24"/>
        </w:rPr>
        <w:t xml:space="preserve"> requirement percentage</w:t>
      </w:r>
      <w:r w:rsidR="00262877" w:rsidRPr="0004095E">
        <w:rPr>
          <w:bCs/>
          <w:iCs/>
          <w:sz w:val="24"/>
          <w:szCs w:val="24"/>
        </w:rPr>
        <w:t xml:space="preserve">) </w:t>
      </w:r>
      <w:r w:rsidR="00AB7934" w:rsidRPr="0004095E">
        <w:rPr>
          <w:sz w:val="24"/>
        </w:rPr>
        <w:t>to be applied in calculating the activity target during each clock round.</w:t>
      </w:r>
    </w:p>
    <w:p w14:paraId="7B2C8769" w14:textId="77777777" w:rsidR="002D7F37" w:rsidRPr="0004095E" w:rsidRDefault="002D7F37" w:rsidP="000E378A">
      <w:pPr>
        <w:pStyle w:val="notetext"/>
        <w:spacing w:line="260" w:lineRule="exact"/>
        <w:ind w:left="1587" w:hanging="595"/>
        <w:rPr>
          <w:sz w:val="20"/>
        </w:rPr>
      </w:pPr>
      <w:r w:rsidRPr="0004095E">
        <w:rPr>
          <w:sz w:val="20"/>
        </w:rPr>
        <w:t>Note:</w:t>
      </w:r>
      <w:r w:rsidRPr="0004095E">
        <w:rPr>
          <w:sz w:val="20"/>
        </w:rPr>
        <w:tab/>
        <w:t xml:space="preserve">The auction manager may vary the </w:t>
      </w:r>
      <w:r w:rsidR="00B50BCB" w:rsidRPr="0004095E">
        <w:rPr>
          <w:sz w:val="20"/>
        </w:rPr>
        <w:t xml:space="preserve">eligibility requirement </w:t>
      </w:r>
      <w:r w:rsidRPr="0004095E">
        <w:rPr>
          <w:sz w:val="20"/>
        </w:rPr>
        <w:t>percentage set under this subclause</w:t>
      </w:r>
      <w:r w:rsidR="00FD44A3" w:rsidRPr="0004095E">
        <w:rPr>
          <w:sz w:val="20"/>
        </w:rPr>
        <w:t xml:space="preserve">, </w:t>
      </w:r>
      <w:r w:rsidRPr="0004095E">
        <w:rPr>
          <w:sz w:val="20"/>
        </w:rPr>
        <w:t xml:space="preserve">see clause </w:t>
      </w:r>
      <w:r w:rsidR="00103042" w:rsidRPr="0004095E">
        <w:rPr>
          <w:sz w:val="20"/>
        </w:rPr>
        <w:t>10</w:t>
      </w:r>
      <w:r w:rsidRPr="0004095E">
        <w:rPr>
          <w:sz w:val="20"/>
        </w:rPr>
        <w:t>.</w:t>
      </w:r>
    </w:p>
    <w:p w14:paraId="7653BD9A" w14:textId="08B90D38" w:rsidR="002D7F37" w:rsidRPr="0004095E" w:rsidRDefault="002D7F37" w:rsidP="004F142D">
      <w:pPr>
        <w:pStyle w:val="subsection"/>
        <w:ind w:left="993" w:hanging="397"/>
        <w:rPr>
          <w:sz w:val="24"/>
          <w:szCs w:val="24"/>
        </w:rPr>
      </w:pPr>
      <w:r w:rsidRPr="0004095E">
        <w:rPr>
          <w:sz w:val="24"/>
          <w:szCs w:val="24"/>
        </w:rPr>
        <w:t>(</w:t>
      </w:r>
      <w:r w:rsidR="00981215" w:rsidRPr="0004095E">
        <w:rPr>
          <w:sz w:val="24"/>
          <w:szCs w:val="24"/>
        </w:rPr>
        <w:t>5</w:t>
      </w:r>
      <w:r w:rsidRPr="0004095E">
        <w:rPr>
          <w:sz w:val="24"/>
          <w:szCs w:val="24"/>
        </w:rPr>
        <w:t>)</w:t>
      </w:r>
      <w:r w:rsidRPr="0004095E">
        <w:rPr>
          <w:sz w:val="24"/>
          <w:szCs w:val="24"/>
        </w:rPr>
        <w:tab/>
        <w:t xml:space="preserve">Before the first clock round, the auction manager must notify the </w:t>
      </w:r>
      <w:r w:rsidR="001F7FF5" w:rsidRPr="0004095E">
        <w:rPr>
          <w:sz w:val="24"/>
          <w:szCs w:val="24"/>
        </w:rPr>
        <w:t>eligibility requirement</w:t>
      </w:r>
      <w:r w:rsidRPr="0004095E">
        <w:rPr>
          <w:sz w:val="24"/>
          <w:szCs w:val="24"/>
        </w:rPr>
        <w:t xml:space="preserve"> percentage to each bidder for the first clock round.</w:t>
      </w:r>
    </w:p>
    <w:p w14:paraId="059DC3E5" w14:textId="3E3CD983" w:rsidR="002D7F37" w:rsidRPr="0004095E" w:rsidRDefault="002D7F37" w:rsidP="004F142D">
      <w:pPr>
        <w:pStyle w:val="Schedulepara"/>
        <w:tabs>
          <w:tab w:val="clear" w:pos="567"/>
        </w:tabs>
        <w:ind w:left="993" w:hanging="426"/>
        <w:jc w:val="left"/>
      </w:pPr>
      <w:r w:rsidRPr="0004095E">
        <w:t>(</w:t>
      </w:r>
      <w:r w:rsidR="00981215" w:rsidRPr="0004095E">
        <w:t>6</w:t>
      </w:r>
      <w:r w:rsidRPr="0004095E">
        <w:t>)</w:t>
      </w:r>
      <w:r w:rsidRPr="0004095E">
        <w:tab/>
        <w:t xml:space="preserve">The </w:t>
      </w:r>
      <w:r w:rsidR="001F7FF5" w:rsidRPr="0004095E">
        <w:t>eligibility requirement</w:t>
      </w:r>
      <w:r w:rsidRPr="0004095E">
        <w:t xml:space="preserve"> percentage may be different for </w:t>
      </w:r>
      <w:r w:rsidR="00AB7934" w:rsidRPr="0004095E">
        <w:t>different</w:t>
      </w:r>
      <w:r w:rsidR="001F7FF5" w:rsidRPr="0004095E">
        <w:t xml:space="preserve"> </w:t>
      </w:r>
      <w:r w:rsidRPr="0004095E">
        <w:t>clock rounds.</w:t>
      </w:r>
    </w:p>
    <w:p w14:paraId="1070E0EA" w14:textId="58589AF4" w:rsidR="00CA2674" w:rsidRPr="0004095E" w:rsidRDefault="002C4625" w:rsidP="004F142D">
      <w:pPr>
        <w:pStyle w:val="ActHead5"/>
        <w:ind w:left="964" w:hanging="964"/>
        <w:rPr>
          <w:szCs w:val="24"/>
        </w:rPr>
      </w:pPr>
      <w:r w:rsidRPr="0004095E">
        <w:rPr>
          <w:szCs w:val="24"/>
        </w:rPr>
        <w:t>5</w:t>
      </w:r>
      <w:r w:rsidR="001F65C9" w:rsidRPr="0004095E">
        <w:rPr>
          <w:szCs w:val="24"/>
        </w:rPr>
        <w:tab/>
      </w:r>
      <w:r w:rsidR="00CA2674" w:rsidRPr="0004095E">
        <w:rPr>
          <w:szCs w:val="24"/>
        </w:rPr>
        <w:t>Schedule for clock rounds of the primary stage</w:t>
      </w:r>
    </w:p>
    <w:p w14:paraId="557137BD" w14:textId="1C20149D" w:rsidR="00CA2674" w:rsidRPr="0004095E" w:rsidRDefault="00CA2674" w:rsidP="004F142D">
      <w:pPr>
        <w:pStyle w:val="subsection"/>
        <w:tabs>
          <w:tab w:val="clear" w:pos="1021"/>
        </w:tabs>
        <w:ind w:left="993" w:hanging="426"/>
        <w:rPr>
          <w:sz w:val="24"/>
          <w:szCs w:val="24"/>
        </w:rPr>
      </w:pPr>
      <w:r w:rsidRPr="0004095E">
        <w:rPr>
          <w:sz w:val="24"/>
          <w:szCs w:val="24"/>
        </w:rPr>
        <w:t>(1)</w:t>
      </w:r>
      <w:r w:rsidRPr="0004095E">
        <w:rPr>
          <w:sz w:val="24"/>
          <w:szCs w:val="24"/>
        </w:rPr>
        <w:tab/>
        <w:t>Clock rounds must start and end between 9.00 am and 5.00 pm on working days, other than a recess day.</w:t>
      </w:r>
    </w:p>
    <w:p w14:paraId="7374397B" w14:textId="15C39B83" w:rsidR="00CA2674" w:rsidRPr="0004095E" w:rsidRDefault="00CA2674" w:rsidP="004F142D">
      <w:pPr>
        <w:pStyle w:val="subsection"/>
        <w:tabs>
          <w:tab w:val="clear" w:pos="1021"/>
        </w:tabs>
        <w:ind w:left="993" w:hanging="426"/>
        <w:rPr>
          <w:sz w:val="24"/>
          <w:szCs w:val="24"/>
        </w:rPr>
      </w:pPr>
      <w:r w:rsidRPr="0004095E">
        <w:rPr>
          <w:sz w:val="24"/>
          <w:szCs w:val="24"/>
        </w:rPr>
        <w:t>(2)</w:t>
      </w:r>
      <w:r w:rsidRPr="0004095E">
        <w:rPr>
          <w:sz w:val="24"/>
          <w:szCs w:val="24"/>
        </w:rPr>
        <w:tab/>
        <w:t>The scheduling of clock rounds between those times is at the auction manager’s discretion.</w:t>
      </w:r>
    </w:p>
    <w:p w14:paraId="4CCE0C22" w14:textId="0C31A737" w:rsidR="00CA2674" w:rsidRPr="0004095E" w:rsidRDefault="00CA2674" w:rsidP="004F142D">
      <w:pPr>
        <w:pStyle w:val="subsection"/>
        <w:tabs>
          <w:tab w:val="clear" w:pos="1021"/>
        </w:tabs>
        <w:ind w:left="993" w:hanging="426"/>
        <w:rPr>
          <w:sz w:val="24"/>
          <w:szCs w:val="24"/>
        </w:rPr>
      </w:pPr>
      <w:r w:rsidRPr="0004095E">
        <w:rPr>
          <w:sz w:val="24"/>
          <w:szCs w:val="24"/>
        </w:rPr>
        <w:t>(3)</w:t>
      </w:r>
      <w:r w:rsidRPr="0004095E">
        <w:rPr>
          <w:sz w:val="24"/>
          <w:szCs w:val="24"/>
        </w:rPr>
        <w:tab/>
        <w:t>There is no minimum or maximum length for a clock round, and no minimum or maximum length for the interval between clock rounds.</w:t>
      </w:r>
    </w:p>
    <w:p w14:paraId="17B45649" w14:textId="67E8AC6A" w:rsidR="00CA2674" w:rsidRPr="0004095E" w:rsidRDefault="00CA2674" w:rsidP="004F142D">
      <w:pPr>
        <w:pStyle w:val="subsection"/>
        <w:tabs>
          <w:tab w:val="clear" w:pos="1021"/>
        </w:tabs>
        <w:ind w:left="993" w:hanging="426"/>
        <w:rPr>
          <w:sz w:val="24"/>
          <w:szCs w:val="24"/>
        </w:rPr>
      </w:pPr>
      <w:r w:rsidRPr="0004095E">
        <w:rPr>
          <w:sz w:val="24"/>
          <w:szCs w:val="24"/>
        </w:rPr>
        <w:t>(4)</w:t>
      </w:r>
      <w:r w:rsidRPr="0004095E">
        <w:rPr>
          <w:sz w:val="24"/>
          <w:szCs w:val="24"/>
        </w:rPr>
        <w:tab/>
        <w:t>There is no upper or lower limit on the number of clock rounds per day.</w:t>
      </w:r>
    </w:p>
    <w:p w14:paraId="7C5EF181" w14:textId="642B4AA1" w:rsidR="00CA2674" w:rsidRPr="0004095E" w:rsidRDefault="00CA2674" w:rsidP="004F142D">
      <w:pPr>
        <w:pStyle w:val="subsection"/>
        <w:tabs>
          <w:tab w:val="clear" w:pos="1021"/>
        </w:tabs>
        <w:ind w:left="993" w:hanging="426"/>
        <w:rPr>
          <w:sz w:val="24"/>
          <w:szCs w:val="24"/>
        </w:rPr>
      </w:pPr>
      <w:r w:rsidRPr="0004095E">
        <w:rPr>
          <w:sz w:val="24"/>
          <w:szCs w:val="24"/>
        </w:rPr>
        <w:t>(5)</w:t>
      </w:r>
      <w:r w:rsidRPr="0004095E">
        <w:rPr>
          <w:sz w:val="24"/>
          <w:szCs w:val="24"/>
        </w:rPr>
        <w:tab/>
      </w:r>
      <w:r w:rsidR="0079511E" w:rsidRPr="0004095E">
        <w:rPr>
          <w:sz w:val="24"/>
          <w:szCs w:val="24"/>
        </w:rPr>
        <w:t xml:space="preserve">Subject to section </w:t>
      </w:r>
      <w:r w:rsidR="001666BA" w:rsidRPr="0004095E">
        <w:rPr>
          <w:sz w:val="24"/>
          <w:szCs w:val="24"/>
        </w:rPr>
        <w:t>4</w:t>
      </w:r>
      <w:r w:rsidR="000F4EFB" w:rsidRPr="0004095E">
        <w:rPr>
          <w:sz w:val="24"/>
          <w:szCs w:val="24"/>
        </w:rPr>
        <w:t>6</w:t>
      </w:r>
      <w:r w:rsidR="0079511E" w:rsidRPr="0004095E">
        <w:rPr>
          <w:sz w:val="24"/>
          <w:szCs w:val="24"/>
        </w:rPr>
        <w:t>, t</w:t>
      </w:r>
      <w:r w:rsidRPr="0004095E">
        <w:rPr>
          <w:sz w:val="24"/>
          <w:szCs w:val="24"/>
        </w:rPr>
        <w:t xml:space="preserve">he auction system will indicate to each bidder for the first clock round of a given day the anticipated schedule of clock rounds for that day at least 1 hour before the start time of the first clock round of the </w:t>
      </w:r>
      <w:r w:rsidRPr="0004095E">
        <w:rPr>
          <w:sz w:val="24"/>
          <w:szCs w:val="24"/>
        </w:rPr>
        <w:lastRenderedPageBreak/>
        <w:t xml:space="preserve">day.  However, the auction manager may, at any time, modify the schedule of clock rounds.  If this occurs, the auction manager must </w:t>
      </w:r>
      <w:r w:rsidR="001E7C76" w:rsidRPr="0004095E">
        <w:rPr>
          <w:sz w:val="24"/>
          <w:szCs w:val="24"/>
        </w:rPr>
        <w:t>tell each</w:t>
      </w:r>
      <w:r w:rsidRPr="0004095E">
        <w:rPr>
          <w:sz w:val="24"/>
          <w:szCs w:val="24"/>
        </w:rPr>
        <w:t xml:space="preserve"> bidder of the change as soon as practicable.</w:t>
      </w:r>
    </w:p>
    <w:p w14:paraId="6163CA89" w14:textId="51224EE3" w:rsidR="0071032D" w:rsidRPr="0004095E" w:rsidRDefault="0071032D" w:rsidP="004F142D">
      <w:pPr>
        <w:pStyle w:val="ActHead5"/>
        <w:ind w:left="964" w:hanging="964"/>
        <w:rPr>
          <w:szCs w:val="24"/>
        </w:rPr>
      </w:pPr>
      <w:r w:rsidRPr="0004095E">
        <w:rPr>
          <w:szCs w:val="24"/>
        </w:rPr>
        <w:t>6</w:t>
      </w:r>
      <w:r w:rsidR="00B1488A" w:rsidRPr="0004095E">
        <w:rPr>
          <w:szCs w:val="24"/>
        </w:rPr>
        <w:tab/>
      </w:r>
      <w:r w:rsidRPr="0004095E">
        <w:rPr>
          <w:szCs w:val="24"/>
        </w:rPr>
        <w:t>Recess days</w:t>
      </w:r>
    </w:p>
    <w:p w14:paraId="4C5DE088" w14:textId="43A695F9" w:rsidR="0071032D" w:rsidRPr="0004095E" w:rsidRDefault="0071032D" w:rsidP="006D368E">
      <w:pPr>
        <w:pStyle w:val="subsection"/>
        <w:tabs>
          <w:tab w:val="clear" w:pos="1021"/>
        </w:tabs>
        <w:ind w:left="964" w:hanging="397"/>
        <w:rPr>
          <w:sz w:val="24"/>
          <w:szCs w:val="24"/>
        </w:rPr>
      </w:pPr>
      <w:r w:rsidRPr="0004095E">
        <w:rPr>
          <w:sz w:val="24"/>
          <w:szCs w:val="24"/>
        </w:rPr>
        <w:t>(1)</w:t>
      </w:r>
      <w:r w:rsidRPr="0004095E">
        <w:rPr>
          <w:sz w:val="24"/>
          <w:szCs w:val="24"/>
        </w:rPr>
        <w:tab/>
        <w:t xml:space="preserve">The auction manager may declare a day to be a </w:t>
      </w:r>
      <w:r w:rsidRPr="0004095E">
        <w:rPr>
          <w:b/>
          <w:i/>
          <w:sz w:val="24"/>
          <w:szCs w:val="24"/>
        </w:rPr>
        <w:t>recess day</w:t>
      </w:r>
      <w:r w:rsidRPr="0004095E">
        <w:rPr>
          <w:sz w:val="24"/>
          <w:szCs w:val="24"/>
        </w:rPr>
        <w:t xml:space="preserve"> (</w:t>
      </w:r>
      <w:proofErr w:type="gramStart"/>
      <w:r w:rsidRPr="0004095E">
        <w:rPr>
          <w:sz w:val="24"/>
          <w:szCs w:val="24"/>
        </w:rPr>
        <w:t>whether or not</w:t>
      </w:r>
      <w:proofErr w:type="gramEnd"/>
      <w:r w:rsidRPr="0004095E">
        <w:rPr>
          <w:sz w:val="24"/>
          <w:szCs w:val="24"/>
        </w:rPr>
        <w:t xml:space="preserve"> the day is a working day) on which there will be no clock rounds.</w:t>
      </w:r>
    </w:p>
    <w:p w14:paraId="487B976C" w14:textId="68D45449" w:rsidR="0071032D" w:rsidRPr="0004095E" w:rsidRDefault="0071032D" w:rsidP="006D368E">
      <w:pPr>
        <w:pStyle w:val="subsection"/>
        <w:tabs>
          <w:tab w:val="clear" w:pos="1021"/>
        </w:tabs>
        <w:ind w:left="964" w:hanging="397"/>
        <w:rPr>
          <w:sz w:val="24"/>
          <w:szCs w:val="24"/>
        </w:rPr>
      </w:pPr>
      <w:r w:rsidRPr="0004095E">
        <w:rPr>
          <w:sz w:val="24"/>
          <w:szCs w:val="24"/>
        </w:rPr>
        <w:t>(2)</w:t>
      </w:r>
      <w:r w:rsidRPr="0004095E">
        <w:rPr>
          <w:sz w:val="24"/>
          <w:szCs w:val="24"/>
        </w:rPr>
        <w:tab/>
        <w:t xml:space="preserve">Before declaring a recess day, the auction manager must give bidders an opportunity to comment on the proposed declaration and </w:t>
      </w:r>
      <w:proofErr w:type="gramStart"/>
      <w:r w:rsidRPr="0004095E">
        <w:rPr>
          <w:sz w:val="24"/>
          <w:szCs w:val="24"/>
        </w:rPr>
        <w:t>take into account</w:t>
      </w:r>
      <w:proofErr w:type="gramEnd"/>
      <w:r w:rsidRPr="0004095E">
        <w:rPr>
          <w:sz w:val="24"/>
          <w:szCs w:val="24"/>
        </w:rPr>
        <w:t xml:space="preserve"> any comments received.</w:t>
      </w:r>
    </w:p>
    <w:p w14:paraId="486CF827" w14:textId="34B264C3" w:rsidR="0071032D" w:rsidRPr="0004095E" w:rsidRDefault="0071032D" w:rsidP="006D368E">
      <w:pPr>
        <w:pStyle w:val="subsection"/>
        <w:tabs>
          <w:tab w:val="clear" w:pos="1021"/>
        </w:tabs>
        <w:ind w:left="964" w:hanging="397"/>
        <w:rPr>
          <w:sz w:val="24"/>
          <w:szCs w:val="24"/>
        </w:rPr>
      </w:pPr>
      <w:r w:rsidRPr="0004095E">
        <w:rPr>
          <w:sz w:val="24"/>
          <w:szCs w:val="24"/>
        </w:rPr>
        <w:t>(3)</w:t>
      </w:r>
      <w:r w:rsidRPr="0004095E">
        <w:rPr>
          <w:sz w:val="24"/>
          <w:szCs w:val="24"/>
        </w:rPr>
        <w:tab/>
        <w:t xml:space="preserve">If the auction manager decides to declare a day to be a recess day the auction manager must tell </w:t>
      </w:r>
      <w:r w:rsidR="001E7C76" w:rsidRPr="0004095E">
        <w:rPr>
          <w:sz w:val="24"/>
          <w:szCs w:val="24"/>
        </w:rPr>
        <w:t>each</w:t>
      </w:r>
      <w:r w:rsidRPr="0004095E">
        <w:rPr>
          <w:sz w:val="24"/>
          <w:szCs w:val="24"/>
        </w:rPr>
        <w:t xml:space="preserve"> bidder of this.</w:t>
      </w:r>
    </w:p>
    <w:p w14:paraId="1778DBEB" w14:textId="4CD2A71C" w:rsidR="00412D48" w:rsidRPr="0004095E" w:rsidRDefault="00B1488A" w:rsidP="004F142D">
      <w:pPr>
        <w:pStyle w:val="Schedulepara"/>
        <w:tabs>
          <w:tab w:val="clear" w:pos="567"/>
        </w:tabs>
        <w:jc w:val="left"/>
        <w:rPr>
          <w:b/>
          <w:bCs/>
        </w:rPr>
      </w:pPr>
      <w:r w:rsidRPr="0004095E">
        <w:rPr>
          <w:b/>
          <w:bCs/>
        </w:rPr>
        <w:t>7</w:t>
      </w:r>
      <w:r w:rsidRPr="0004095E">
        <w:rPr>
          <w:b/>
          <w:bCs/>
        </w:rPr>
        <w:tab/>
      </w:r>
      <w:r w:rsidR="00AB7934" w:rsidRPr="0004095E">
        <w:rPr>
          <w:b/>
          <w:bCs/>
        </w:rPr>
        <w:t>Clock r</w:t>
      </w:r>
      <w:r w:rsidR="00412D48" w:rsidRPr="0004095E">
        <w:rPr>
          <w:b/>
          <w:bCs/>
        </w:rPr>
        <w:t xml:space="preserve">ounds of the </w:t>
      </w:r>
      <w:r w:rsidR="00DE40CC" w:rsidRPr="0004095E">
        <w:rPr>
          <w:b/>
          <w:bCs/>
        </w:rPr>
        <w:t>primary stage</w:t>
      </w:r>
    </w:p>
    <w:p w14:paraId="1299817E" w14:textId="314B82F8" w:rsidR="00941426" w:rsidRPr="0004095E" w:rsidRDefault="00941426" w:rsidP="006D368E">
      <w:pPr>
        <w:pStyle w:val="subsection"/>
        <w:tabs>
          <w:tab w:val="clear" w:pos="1021"/>
        </w:tabs>
        <w:ind w:left="964" w:hanging="397"/>
        <w:rPr>
          <w:sz w:val="24"/>
          <w:szCs w:val="24"/>
        </w:rPr>
      </w:pPr>
      <w:r w:rsidRPr="0004095E">
        <w:rPr>
          <w:sz w:val="24"/>
          <w:szCs w:val="24"/>
        </w:rPr>
        <w:t>(1)</w:t>
      </w:r>
      <w:r w:rsidRPr="0004095E">
        <w:rPr>
          <w:sz w:val="24"/>
          <w:szCs w:val="24"/>
        </w:rPr>
        <w:tab/>
        <w:t>Each lot of a product is available for bidding in the first clock round, and in each subsequent clock round until the final clock round for bids on lot</w:t>
      </w:r>
      <w:r w:rsidR="00673669" w:rsidRPr="0004095E">
        <w:rPr>
          <w:sz w:val="24"/>
          <w:szCs w:val="24"/>
        </w:rPr>
        <w:t>s of</w:t>
      </w:r>
      <w:r w:rsidR="00475C3B" w:rsidRPr="0004095E">
        <w:rPr>
          <w:sz w:val="24"/>
          <w:szCs w:val="24"/>
        </w:rPr>
        <w:t xml:space="preserve"> the products</w:t>
      </w:r>
      <w:r w:rsidR="00517182" w:rsidRPr="0004095E">
        <w:rPr>
          <w:sz w:val="24"/>
          <w:szCs w:val="24"/>
        </w:rPr>
        <w:t xml:space="preserve"> available</w:t>
      </w:r>
      <w:r w:rsidRPr="0004095E">
        <w:rPr>
          <w:sz w:val="24"/>
          <w:szCs w:val="24"/>
        </w:rPr>
        <w:t>.</w:t>
      </w:r>
    </w:p>
    <w:p w14:paraId="26097E51" w14:textId="592B8A69" w:rsidR="00517182" w:rsidRPr="0004095E" w:rsidRDefault="00517182" w:rsidP="006D368E">
      <w:pPr>
        <w:pStyle w:val="subsection"/>
        <w:tabs>
          <w:tab w:val="clear" w:pos="1021"/>
        </w:tabs>
        <w:spacing w:before="120" w:line="260" w:lineRule="exact"/>
        <w:ind w:left="1531" w:hanging="567"/>
        <w:rPr>
          <w:sz w:val="24"/>
          <w:szCs w:val="24"/>
        </w:rPr>
      </w:pPr>
      <w:r w:rsidRPr="0004095E">
        <w:rPr>
          <w:sz w:val="20"/>
        </w:rPr>
        <w:t>Note:</w:t>
      </w:r>
      <w:r w:rsidR="00B1488A" w:rsidRPr="0004095E">
        <w:rPr>
          <w:sz w:val="20"/>
        </w:rPr>
        <w:tab/>
      </w:r>
      <w:r w:rsidRPr="0004095E">
        <w:rPr>
          <w:sz w:val="20"/>
        </w:rPr>
        <w:t>Bidding cannot close on a single product – all products close together. The clock price</w:t>
      </w:r>
      <w:r w:rsidR="00EB4C80" w:rsidRPr="0004095E">
        <w:rPr>
          <w:sz w:val="20"/>
        </w:rPr>
        <w:t>, for a lot of a product,</w:t>
      </w:r>
      <w:r w:rsidRPr="0004095E">
        <w:rPr>
          <w:sz w:val="20"/>
        </w:rPr>
        <w:t xml:space="preserve"> pauses if </w:t>
      </w:r>
      <w:r w:rsidR="009B16D3" w:rsidRPr="0004095E">
        <w:rPr>
          <w:sz w:val="20"/>
        </w:rPr>
        <w:t>excess demand</w:t>
      </w:r>
      <w:r w:rsidR="00EB4C80" w:rsidRPr="0004095E">
        <w:rPr>
          <w:sz w:val="20"/>
        </w:rPr>
        <w:t xml:space="preserve"> is not greater than zero </w:t>
      </w:r>
      <w:r w:rsidRPr="0004095E">
        <w:rPr>
          <w:sz w:val="20"/>
        </w:rPr>
        <w:t xml:space="preserve">on </w:t>
      </w:r>
      <w:r w:rsidR="00291D8E" w:rsidRPr="0004095E">
        <w:rPr>
          <w:sz w:val="20"/>
        </w:rPr>
        <w:t xml:space="preserve">lots of </w:t>
      </w:r>
      <w:r w:rsidR="00EB4C80" w:rsidRPr="0004095E">
        <w:rPr>
          <w:sz w:val="20"/>
        </w:rPr>
        <w:t>the</w:t>
      </w:r>
      <w:r w:rsidR="00291D8E" w:rsidRPr="0004095E">
        <w:rPr>
          <w:sz w:val="20"/>
        </w:rPr>
        <w:t xml:space="preserve"> </w:t>
      </w:r>
      <w:r w:rsidRPr="0004095E">
        <w:rPr>
          <w:sz w:val="20"/>
        </w:rPr>
        <w:t xml:space="preserve">product </w:t>
      </w:r>
      <w:r w:rsidR="009B16D3" w:rsidRPr="0004095E">
        <w:rPr>
          <w:sz w:val="20"/>
        </w:rPr>
        <w:t xml:space="preserve">after </w:t>
      </w:r>
      <w:r w:rsidR="00EB4C80" w:rsidRPr="0004095E">
        <w:rPr>
          <w:sz w:val="20"/>
        </w:rPr>
        <w:t>the</w:t>
      </w:r>
      <w:r w:rsidRPr="0004095E">
        <w:rPr>
          <w:sz w:val="20"/>
        </w:rPr>
        <w:t xml:space="preserve"> clock round</w:t>
      </w:r>
      <w:r w:rsidR="00D84262" w:rsidRPr="0004095E">
        <w:rPr>
          <w:sz w:val="20"/>
        </w:rPr>
        <w:t xml:space="preserve"> and no decrease bid was applied in full or in part for lots of the product during the bid processing for the clock round</w:t>
      </w:r>
      <w:r w:rsidRPr="0004095E">
        <w:rPr>
          <w:sz w:val="20"/>
        </w:rPr>
        <w:t>.</w:t>
      </w:r>
    </w:p>
    <w:p w14:paraId="553F9E19" w14:textId="7C0911F5" w:rsidR="00941426" w:rsidRPr="0004095E" w:rsidRDefault="00941426" w:rsidP="006D368E">
      <w:pPr>
        <w:pStyle w:val="subsection"/>
        <w:tabs>
          <w:tab w:val="clear" w:pos="1021"/>
        </w:tabs>
        <w:ind w:left="964" w:hanging="397"/>
        <w:rPr>
          <w:sz w:val="24"/>
          <w:szCs w:val="24"/>
        </w:rPr>
      </w:pPr>
      <w:r w:rsidRPr="0004095E">
        <w:rPr>
          <w:sz w:val="24"/>
          <w:szCs w:val="24"/>
        </w:rPr>
        <w:t>(2)</w:t>
      </w:r>
      <w:r w:rsidRPr="0004095E">
        <w:rPr>
          <w:sz w:val="24"/>
          <w:szCs w:val="24"/>
        </w:rPr>
        <w:tab/>
      </w:r>
      <w:r w:rsidR="00711A36" w:rsidRPr="0004095E">
        <w:rPr>
          <w:sz w:val="24"/>
          <w:szCs w:val="24"/>
        </w:rPr>
        <w:t>S</w:t>
      </w:r>
      <w:r w:rsidRPr="0004095E">
        <w:rPr>
          <w:sz w:val="24"/>
          <w:szCs w:val="24"/>
        </w:rPr>
        <w:t xml:space="preserve">ubject to this Schedule, each bidder may </w:t>
      </w:r>
      <w:r w:rsidRPr="0004095E">
        <w:rPr>
          <w:color w:val="000000" w:themeColor="text1"/>
          <w:sz w:val="24"/>
          <w:szCs w:val="24"/>
        </w:rPr>
        <w:t>make</w:t>
      </w:r>
      <w:r w:rsidRPr="0004095E">
        <w:rPr>
          <w:sz w:val="24"/>
          <w:szCs w:val="24"/>
        </w:rPr>
        <w:t xml:space="preserve"> </w:t>
      </w:r>
      <w:r w:rsidR="007C64CC" w:rsidRPr="0004095E">
        <w:rPr>
          <w:sz w:val="24"/>
          <w:szCs w:val="24"/>
        </w:rPr>
        <w:t xml:space="preserve">a </w:t>
      </w:r>
      <w:r w:rsidRPr="0004095E">
        <w:rPr>
          <w:sz w:val="24"/>
          <w:szCs w:val="24"/>
        </w:rPr>
        <w:t>bid on lot</w:t>
      </w:r>
      <w:r w:rsidR="00475C3B" w:rsidRPr="0004095E">
        <w:rPr>
          <w:sz w:val="24"/>
          <w:szCs w:val="24"/>
        </w:rPr>
        <w:t xml:space="preserve">s of </w:t>
      </w:r>
      <w:r w:rsidR="00291D8E" w:rsidRPr="0004095E">
        <w:rPr>
          <w:sz w:val="24"/>
          <w:szCs w:val="24"/>
        </w:rPr>
        <w:t>a</w:t>
      </w:r>
      <w:r w:rsidR="00475C3B" w:rsidRPr="0004095E">
        <w:rPr>
          <w:sz w:val="24"/>
          <w:szCs w:val="24"/>
        </w:rPr>
        <w:t xml:space="preserve"> product </w:t>
      </w:r>
      <w:r w:rsidRPr="0004095E">
        <w:rPr>
          <w:sz w:val="24"/>
          <w:szCs w:val="24"/>
        </w:rPr>
        <w:t>available for bidding</w:t>
      </w:r>
      <w:r w:rsidR="00711A36" w:rsidRPr="0004095E">
        <w:rPr>
          <w:sz w:val="24"/>
          <w:szCs w:val="24"/>
        </w:rPr>
        <w:t xml:space="preserve"> during a clock round</w:t>
      </w:r>
      <w:r w:rsidR="00475C3B" w:rsidRPr="0004095E">
        <w:rPr>
          <w:sz w:val="24"/>
          <w:szCs w:val="24"/>
        </w:rPr>
        <w:t>.</w:t>
      </w:r>
    </w:p>
    <w:p w14:paraId="04A11986" w14:textId="77777777" w:rsidR="00711A36" w:rsidRPr="0004095E" w:rsidRDefault="00711A36" w:rsidP="006D368E">
      <w:pPr>
        <w:pStyle w:val="notetext"/>
        <w:spacing w:before="120" w:line="260" w:lineRule="exact"/>
        <w:ind w:left="1531" w:hanging="567"/>
        <w:rPr>
          <w:sz w:val="24"/>
          <w:szCs w:val="24"/>
        </w:rPr>
      </w:pPr>
      <w:r w:rsidRPr="0004095E">
        <w:rPr>
          <w:sz w:val="20"/>
        </w:rPr>
        <w:t>Note:</w:t>
      </w:r>
      <w:r w:rsidRPr="0004095E">
        <w:rPr>
          <w:sz w:val="20"/>
        </w:rPr>
        <w:tab/>
      </w:r>
      <w:r w:rsidR="00913D24" w:rsidRPr="0004095E">
        <w:rPr>
          <w:sz w:val="20"/>
        </w:rPr>
        <w:t>Clause 1</w:t>
      </w:r>
      <w:r w:rsidR="00103042" w:rsidRPr="0004095E">
        <w:rPr>
          <w:sz w:val="20"/>
        </w:rPr>
        <w:t>4</w:t>
      </w:r>
      <w:r w:rsidR="00913D24" w:rsidRPr="0004095E">
        <w:rPr>
          <w:sz w:val="20"/>
        </w:rPr>
        <w:t xml:space="preserve"> sets out the general rules for a bidder to make a bid in a clock round.  </w:t>
      </w:r>
      <w:r w:rsidRPr="0004095E">
        <w:rPr>
          <w:sz w:val="20"/>
        </w:rPr>
        <w:t>For the validity of bids, see clause 1</w:t>
      </w:r>
      <w:r w:rsidR="00103042" w:rsidRPr="0004095E">
        <w:rPr>
          <w:sz w:val="20"/>
        </w:rPr>
        <w:t>5</w:t>
      </w:r>
      <w:r w:rsidRPr="0004095E">
        <w:rPr>
          <w:sz w:val="20"/>
        </w:rPr>
        <w:t>.</w:t>
      </w:r>
    </w:p>
    <w:p w14:paraId="335CE77F" w14:textId="0192FE09" w:rsidR="00DE2B89" w:rsidRPr="0004095E" w:rsidRDefault="002C4625" w:rsidP="004F142D">
      <w:pPr>
        <w:pStyle w:val="ScheduleHeading"/>
        <w:rPr>
          <w:rFonts w:ascii="Times New Roman" w:hAnsi="Times New Roman"/>
        </w:rPr>
      </w:pPr>
      <w:r w:rsidRPr="0004095E">
        <w:rPr>
          <w:rFonts w:ascii="Times New Roman" w:hAnsi="Times New Roman"/>
        </w:rPr>
        <w:t>8</w:t>
      </w:r>
      <w:r w:rsidR="00B1488A" w:rsidRPr="0004095E">
        <w:rPr>
          <w:rFonts w:ascii="Times New Roman" w:hAnsi="Times New Roman"/>
        </w:rPr>
        <w:tab/>
      </w:r>
      <w:r w:rsidR="00DE2B89" w:rsidRPr="0004095E">
        <w:rPr>
          <w:rFonts w:ascii="Times New Roman" w:hAnsi="Times New Roman"/>
        </w:rPr>
        <w:t xml:space="preserve">Information available </w:t>
      </w:r>
      <w:r w:rsidR="00E753F9" w:rsidRPr="0004095E">
        <w:rPr>
          <w:rFonts w:ascii="Times New Roman" w:hAnsi="Times New Roman"/>
        </w:rPr>
        <w:t>for</w:t>
      </w:r>
      <w:r w:rsidR="00DE2B89" w:rsidRPr="0004095E">
        <w:rPr>
          <w:rFonts w:ascii="Times New Roman" w:hAnsi="Times New Roman"/>
        </w:rPr>
        <w:t xml:space="preserve"> clock rounds</w:t>
      </w:r>
      <w:r w:rsidR="009E30BD" w:rsidRPr="0004095E">
        <w:rPr>
          <w:rFonts w:ascii="Times New Roman" w:hAnsi="Times New Roman"/>
        </w:rPr>
        <w:t xml:space="preserve"> of the primary stage</w:t>
      </w:r>
    </w:p>
    <w:p w14:paraId="0E29C75C" w14:textId="7BD079DE" w:rsidR="005C782F" w:rsidRPr="0004095E" w:rsidRDefault="005C782F" w:rsidP="004F142D">
      <w:pPr>
        <w:pStyle w:val="subsection"/>
        <w:tabs>
          <w:tab w:val="clear" w:pos="1021"/>
        </w:tabs>
        <w:ind w:left="993" w:hanging="426"/>
        <w:rPr>
          <w:sz w:val="24"/>
          <w:szCs w:val="24"/>
        </w:rPr>
      </w:pPr>
      <w:r w:rsidRPr="0004095E">
        <w:rPr>
          <w:sz w:val="24"/>
          <w:szCs w:val="24"/>
        </w:rPr>
        <w:t>(</w:t>
      </w:r>
      <w:r w:rsidR="00DE2B89" w:rsidRPr="0004095E">
        <w:rPr>
          <w:sz w:val="24"/>
          <w:szCs w:val="24"/>
        </w:rPr>
        <w:t>1</w:t>
      </w:r>
      <w:r w:rsidRPr="0004095E">
        <w:rPr>
          <w:sz w:val="24"/>
          <w:szCs w:val="24"/>
        </w:rPr>
        <w:t>)</w:t>
      </w:r>
      <w:r w:rsidRPr="0004095E">
        <w:rPr>
          <w:sz w:val="24"/>
          <w:szCs w:val="24"/>
        </w:rPr>
        <w:tab/>
        <w:t xml:space="preserve">Before the start time of each </w:t>
      </w:r>
      <w:r w:rsidR="007E5D3B" w:rsidRPr="0004095E">
        <w:rPr>
          <w:sz w:val="24"/>
          <w:szCs w:val="24"/>
        </w:rPr>
        <w:t xml:space="preserve">clock </w:t>
      </w:r>
      <w:r w:rsidRPr="0004095E">
        <w:rPr>
          <w:sz w:val="24"/>
          <w:szCs w:val="24"/>
        </w:rPr>
        <w:t xml:space="preserve">round, the auction manager must provide the following information to each bidder for that </w:t>
      </w:r>
      <w:r w:rsidR="007E5D3B" w:rsidRPr="0004095E">
        <w:rPr>
          <w:sz w:val="24"/>
          <w:szCs w:val="24"/>
        </w:rPr>
        <w:t xml:space="preserve">clock </w:t>
      </w:r>
      <w:r w:rsidRPr="0004095E">
        <w:rPr>
          <w:sz w:val="24"/>
          <w:szCs w:val="24"/>
        </w:rPr>
        <w:t>round, using the auction system:</w:t>
      </w:r>
    </w:p>
    <w:p w14:paraId="73D1CE30" w14:textId="2978F515" w:rsidR="005C782F" w:rsidRPr="0004095E" w:rsidRDefault="005C782F" w:rsidP="004F142D">
      <w:pPr>
        <w:pStyle w:val="paragraph"/>
        <w:numPr>
          <w:ilvl w:val="0"/>
          <w:numId w:val="131"/>
        </w:numPr>
        <w:tabs>
          <w:tab w:val="clear" w:pos="1531"/>
        </w:tabs>
        <w:ind w:left="1418" w:hanging="454"/>
        <w:rPr>
          <w:sz w:val="24"/>
          <w:szCs w:val="24"/>
        </w:rPr>
      </w:pPr>
      <w:r w:rsidRPr="0004095E">
        <w:rPr>
          <w:sz w:val="24"/>
          <w:szCs w:val="24"/>
        </w:rPr>
        <w:t xml:space="preserve">the start time of the </w:t>
      </w:r>
      <w:r w:rsidR="007E5D3B" w:rsidRPr="0004095E">
        <w:rPr>
          <w:sz w:val="24"/>
          <w:szCs w:val="24"/>
        </w:rPr>
        <w:t xml:space="preserve">clock </w:t>
      </w:r>
      <w:r w:rsidRPr="0004095E">
        <w:rPr>
          <w:sz w:val="24"/>
          <w:szCs w:val="24"/>
        </w:rPr>
        <w:t>round;</w:t>
      </w:r>
    </w:p>
    <w:p w14:paraId="52E0095D" w14:textId="1E45E55B" w:rsidR="005C782F" w:rsidRPr="0004095E" w:rsidRDefault="005C782F" w:rsidP="004F142D">
      <w:pPr>
        <w:pStyle w:val="paragraph"/>
        <w:numPr>
          <w:ilvl w:val="0"/>
          <w:numId w:val="131"/>
        </w:numPr>
        <w:tabs>
          <w:tab w:val="clear" w:pos="1531"/>
        </w:tabs>
        <w:ind w:left="1418" w:hanging="454"/>
        <w:rPr>
          <w:sz w:val="24"/>
          <w:szCs w:val="24"/>
        </w:rPr>
      </w:pPr>
      <w:r w:rsidRPr="0004095E">
        <w:rPr>
          <w:sz w:val="24"/>
          <w:szCs w:val="24"/>
        </w:rPr>
        <w:t xml:space="preserve">the end time of the </w:t>
      </w:r>
      <w:r w:rsidR="007E5D3B" w:rsidRPr="0004095E">
        <w:rPr>
          <w:sz w:val="24"/>
          <w:szCs w:val="24"/>
        </w:rPr>
        <w:t xml:space="preserve">clock </w:t>
      </w:r>
      <w:r w:rsidRPr="0004095E">
        <w:rPr>
          <w:sz w:val="24"/>
          <w:szCs w:val="24"/>
        </w:rPr>
        <w:t>round;</w:t>
      </w:r>
    </w:p>
    <w:p w14:paraId="77D40D6C" w14:textId="16E9BEA0" w:rsidR="005C782F" w:rsidRPr="0004095E" w:rsidRDefault="005C782F" w:rsidP="004F142D">
      <w:pPr>
        <w:pStyle w:val="paragraph"/>
        <w:numPr>
          <w:ilvl w:val="0"/>
          <w:numId w:val="131"/>
        </w:numPr>
        <w:tabs>
          <w:tab w:val="clear" w:pos="1531"/>
        </w:tabs>
        <w:ind w:left="1418" w:hanging="454"/>
        <w:rPr>
          <w:sz w:val="24"/>
          <w:szCs w:val="24"/>
        </w:rPr>
      </w:pPr>
      <w:r w:rsidRPr="0004095E">
        <w:rPr>
          <w:sz w:val="24"/>
          <w:szCs w:val="24"/>
        </w:rPr>
        <w:t xml:space="preserve">for </w:t>
      </w:r>
      <w:r w:rsidR="007E5D3B" w:rsidRPr="0004095E">
        <w:rPr>
          <w:sz w:val="24"/>
          <w:szCs w:val="24"/>
        </w:rPr>
        <w:t>the</w:t>
      </w:r>
      <w:r w:rsidRPr="0004095E">
        <w:rPr>
          <w:sz w:val="24"/>
          <w:szCs w:val="24"/>
        </w:rPr>
        <w:t xml:space="preserve"> lot</w:t>
      </w:r>
      <w:r w:rsidR="007E5D3B" w:rsidRPr="0004095E">
        <w:rPr>
          <w:sz w:val="24"/>
          <w:szCs w:val="24"/>
        </w:rPr>
        <w:t>s of each product</w:t>
      </w:r>
      <w:r w:rsidRPr="0004095E">
        <w:rPr>
          <w:sz w:val="24"/>
          <w:szCs w:val="24"/>
        </w:rPr>
        <w:t xml:space="preserve"> available for bidding</w:t>
      </w:r>
      <w:r w:rsidR="007E5D3B" w:rsidRPr="0004095E">
        <w:rPr>
          <w:sz w:val="24"/>
          <w:szCs w:val="24"/>
        </w:rPr>
        <w:t>:</w:t>
      </w:r>
      <w:r w:rsidRPr="0004095E">
        <w:rPr>
          <w:sz w:val="24"/>
          <w:szCs w:val="24"/>
        </w:rPr>
        <w:t xml:space="preserve"> </w:t>
      </w:r>
    </w:p>
    <w:p w14:paraId="1D13E3DE" w14:textId="6AC776E1" w:rsidR="005C782F" w:rsidRPr="0004095E" w:rsidRDefault="005C782F" w:rsidP="004F142D">
      <w:pPr>
        <w:pStyle w:val="paragraphsub"/>
        <w:numPr>
          <w:ilvl w:val="0"/>
          <w:numId w:val="132"/>
        </w:numPr>
        <w:ind w:left="1872" w:hanging="454"/>
        <w:rPr>
          <w:sz w:val="24"/>
          <w:szCs w:val="24"/>
        </w:rPr>
      </w:pPr>
      <w:r w:rsidRPr="0004095E">
        <w:rPr>
          <w:sz w:val="24"/>
          <w:szCs w:val="24"/>
        </w:rPr>
        <w:t xml:space="preserve">the </w:t>
      </w:r>
      <w:r w:rsidR="001B0603" w:rsidRPr="0004095E">
        <w:rPr>
          <w:sz w:val="24"/>
          <w:szCs w:val="24"/>
        </w:rPr>
        <w:t>opening</w:t>
      </w:r>
      <w:r w:rsidRPr="0004095E">
        <w:rPr>
          <w:sz w:val="24"/>
          <w:szCs w:val="24"/>
        </w:rPr>
        <w:t xml:space="preserve"> price that </w:t>
      </w:r>
      <w:r w:rsidR="001B0603" w:rsidRPr="0004095E">
        <w:rPr>
          <w:sz w:val="24"/>
          <w:szCs w:val="24"/>
        </w:rPr>
        <w:t xml:space="preserve">will apply </w:t>
      </w:r>
      <w:r w:rsidRPr="0004095E">
        <w:rPr>
          <w:sz w:val="24"/>
          <w:szCs w:val="24"/>
        </w:rPr>
        <w:t>to th</w:t>
      </w:r>
      <w:r w:rsidR="00543EB2" w:rsidRPr="0004095E">
        <w:rPr>
          <w:sz w:val="24"/>
          <w:szCs w:val="24"/>
        </w:rPr>
        <w:t>e</w:t>
      </w:r>
      <w:r w:rsidRPr="0004095E">
        <w:rPr>
          <w:sz w:val="24"/>
          <w:szCs w:val="24"/>
        </w:rPr>
        <w:t xml:space="preserve"> lot</w:t>
      </w:r>
      <w:r w:rsidR="00543EB2" w:rsidRPr="0004095E">
        <w:rPr>
          <w:sz w:val="24"/>
          <w:szCs w:val="24"/>
        </w:rPr>
        <w:t xml:space="preserve">s of </w:t>
      </w:r>
      <w:r w:rsidR="00871872" w:rsidRPr="0004095E">
        <w:rPr>
          <w:sz w:val="24"/>
          <w:szCs w:val="24"/>
        </w:rPr>
        <w:t>the</w:t>
      </w:r>
      <w:r w:rsidR="00543EB2" w:rsidRPr="0004095E">
        <w:rPr>
          <w:sz w:val="24"/>
          <w:szCs w:val="24"/>
        </w:rPr>
        <w:t xml:space="preserve"> product</w:t>
      </w:r>
      <w:r w:rsidRPr="0004095E">
        <w:rPr>
          <w:sz w:val="24"/>
          <w:szCs w:val="24"/>
        </w:rPr>
        <w:t xml:space="preserve"> in the </w:t>
      </w:r>
      <w:r w:rsidR="00543EB2" w:rsidRPr="0004095E">
        <w:rPr>
          <w:sz w:val="24"/>
          <w:szCs w:val="24"/>
        </w:rPr>
        <w:t>clock</w:t>
      </w:r>
      <w:r w:rsidRPr="0004095E">
        <w:rPr>
          <w:sz w:val="24"/>
          <w:szCs w:val="24"/>
        </w:rPr>
        <w:t xml:space="preserve"> round;</w:t>
      </w:r>
      <w:r w:rsidR="00B6520F" w:rsidRPr="0004095E">
        <w:rPr>
          <w:sz w:val="24"/>
          <w:szCs w:val="24"/>
        </w:rPr>
        <w:t xml:space="preserve"> and</w:t>
      </w:r>
    </w:p>
    <w:p w14:paraId="1F198A67" w14:textId="07F9CAC2" w:rsidR="00AA3A3A" w:rsidRPr="0004095E" w:rsidRDefault="00AA3A3A" w:rsidP="004F142D">
      <w:pPr>
        <w:pStyle w:val="paragraphsub"/>
        <w:numPr>
          <w:ilvl w:val="0"/>
          <w:numId w:val="132"/>
        </w:numPr>
        <w:ind w:left="1872" w:hanging="454"/>
        <w:rPr>
          <w:sz w:val="24"/>
          <w:szCs w:val="24"/>
        </w:rPr>
      </w:pPr>
      <w:r w:rsidRPr="0004095E">
        <w:rPr>
          <w:sz w:val="24"/>
          <w:szCs w:val="24"/>
        </w:rPr>
        <w:t xml:space="preserve">the clock price that will apply to the lots of </w:t>
      </w:r>
      <w:r w:rsidR="00871872" w:rsidRPr="0004095E">
        <w:rPr>
          <w:sz w:val="24"/>
          <w:szCs w:val="24"/>
        </w:rPr>
        <w:t>the</w:t>
      </w:r>
      <w:r w:rsidRPr="0004095E">
        <w:rPr>
          <w:sz w:val="24"/>
          <w:szCs w:val="24"/>
        </w:rPr>
        <w:t xml:space="preserve"> product in the clock round;</w:t>
      </w:r>
    </w:p>
    <w:p w14:paraId="31DF4139" w14:textId="03A23B18" w:rsidR="00F86F1C" w:rsidRPr="0004095E" w:rsidRDefault="00F86F1C" w:rsidP="004F142D">
      <w:pPr>
        <w:pStyle w:val="paragraph"/>
        <w:numPr>
          <w:ilvl w:val="0"/>
          <w:numId w:val="131"/>
        </w:numPr>
        <w:tabs>
          <w:tab w:val="clear" w:pos="1531"/>
        </w:tabs>
        <w:ind w:left="1418" w:hanging="454"/>
        <w:rPr>
          <w:sz w:val="24"/>
          <w:szCs w:val="24"/>
        </w:rPr>
      </w:pPr>
      <w:r w:rsidRPr="0004095E">
        <w:rPr>
          <w:sz w:val="24"/>
          <w:szCs w:val="24"/>
        </w:rPr>
        <w:t xml:space="preserve">for the lots of each product, if the </w:t>
      </w:r>
      <w:r w:rsidR="00EF414D" w:rsidRPr="0004095E">
        <w:rPr>
          <w:sz w:val="24"/>
          <w:szCs w:val="24"/>
        </w:rPr>
        <w:t>excess</w:t>
      </w:r>
      <w:r w:rsidR="00E957EB" w:rsidRPr="0004095E">
        <w:rPr>
          <w:sz w:val="24"/>
          <w:szCs w:val="24"/>
        </w:rPr>
        <w:t xml:space="preserve"> demand</w:t>
      </w:r>
      <w:r w:rsidRPr="0004095E">
        <w:rPr>
          <w:sz w:val="24"/>
          <w:szCs w:val="24"/>
        </w:rPr>
        <w:t xml:space="preserve"> is:</w:t>
      </w:r>
    </w:p>
    <w:p w14:paraId="5CD5FD33" w14:textId="7704616B" w:rsidR="00695F21" w:rsidRPr="0004095E" w:rsidRDefault="00F86F1C" w:rsidP="004F142D">
      <w:pPr>
        <w:pStyle w:val="paragraph"/>
        <w:numPr>
          <w:ilvl w:val="0"/>
          <w:numId w:val="133"/>
        </w:numPr>
        <w:tabs>
          <w:tab w:val="clear" w:pos="1531"/>
        </w:tabs>
        <w:ind w:left="1985" w:hanging="567"/>
        <w:rPr>
          <w:sz w:val="24"/>
          <w:szCs w:val="24"/>
        </w:rPr>
      </w:pPr>
      <w:r w:rsidRPr="0004095E">
        <w:rPr>
          <w:sz w:val="24"/>
          <w:szCs w:val="24"/>
        </w:rPr>
        <w:t>less than or equal to 4</w:t>
      </w:r>
      <w:r w:rsidR="001F294F" w:rsidRPr="0004095E">
        <w:rPr>
          <w:sz w:val="24"/>
          <w:szCs w:val="24"/>
        </w:rPr>
        <w:t xml:space="preserve"> lots of the product</w:t>
      </w:r>
      <w:r w:rsidR="00FC51C1" w:rsidRPr="0004095E">
        <w:rPr>
          <w:sz w:val="24"/>
          <w:szCs w:val="24"/>
        </w:rPr>
        <w:t xml:space="preserve"> – </w:t>
      </w:r>
      <w:r w:rsidRPr="0004095E">
        <w:rPr>
          <w:sz w:val="24"/>
          <w:szCs w:val="24"/>
        </w:rPr>
        <w:t>a statement to that effect</w:t>
      </w:r>
      <w:r w:rsidR="006B058C" w:rsidRPr="0004095E">
        <w:rPr>
          <w:sz w:val="24"/>
          <w:szCs w:val="24"/>
        </w:rPr>
        <w:t>;</w:t>
      </w:r>
      <w:r w:rsidRPr="0004095E">
        <w:rPr>
          <w:sz w:val="24"/>
          <w:szCs w:val="24"/>
        </w:rPr>
        <w:t xml:space="preserve"> or</w:t>
      </w:r>
    </w:p>
    <w:p w14:paraId="185F7109" w14:textId="518BF23D" w:rsidR="00F86F1C" w:rsidRPr="0004095E" w:rsidRDefault="00F86F1C" w:rsidP="004F142D">
      <w:pPr>
        <w:pStyle w:val="paragraph"/>
        <w:numPr>
          <w:ilvl w:val="0"/>
          <w:numId w:val="133"/>
        </w:numPr>
        <w:ind w:left="1985" w:hanging="567"/>
        <w:rPr>
          <w:sz w:val="24"/>
          <w:szCs w:val="24"/>
        </w:rPr>
      </w:pPr>
      <w:r w:rsidRPr="0004095E">
        <w:rPr>
          <w:sz w:val="24"/>
          <w:szCs w:val="24"/>
        </w:rPr>
        <w:t>greater than 4</w:t>
      </w:r>
      <w:r w:rsidR="001F294F" w:rsidRPr="0004095E">
        <w:rPr>
          <w:sz w:val="24"/>
          <w:szCs w:val="24"/>
        </w:rPr>
        <w:t xml:space="preserve"> lots of the product</w:t>
      </w:r>
      <w:r w:rsidR="00FC51C1" w:rsidRPr="0004095E">
        <w:rPr>
          <w:sz w:val="24"/>
          <w:szCs w:val="24"/>
        </w:rPr>
        <w:t xml:space="preserve"> – </w:t>
      </w:r>
      <w:r w:rsidRPr="0004095E">
        <w:rPr>
          <w:sz w:val="24"/>
          <w:szCs w:val="24"/>
        </w:rPr>
        <w:t xml:space="preserve">the actual </w:t>
      </w:r>
      <w:r w:rsidR="00EF414D" w:rsidRPr="0004095E">
        <w:rPr>
          <w:sz w:val="24"/>
          <w:szCs w:val="24"/>
        </w:rPr>
        <w:t>excess</w:t>
      </w:r>
      <w:r w:rsidRPr="0004095E">
        <w:rPr>
          <w:sz w:val="24"/>
          <w:szCs w:val="24"/>
        </w:rPr>
        <w:t xml:space="preserve"> demand;</w:t>
      </w:r>
    </w:p>
    <w:p w14:paraId="20802224" w14:textId="732173E6" w:rsidR="00450BC6" w:rsidRPr="0004095E" w:rsidRDefault="00E957EB" w:rsidP="004F142D">
      <w:pPr>
        <w:pStyle w:val="paragraph"/>
        <w:numPr>
          <w:ilvl w:val="0"/>
          <w:numId w:val="131"/>
        </w:numPr>
        <w:ind w:left="1418" w:hanging="454"/>
        <w:rPr>
          <w:sz w:val="24"/>
          <w:szCs w:val="24"/>
        </w:rPr>
      </w:pPr>
      <w:r w:rsidRPr="0004095E">
        <w:rPr>
          <w:sz w:val="24"/>
          <w:szCs w:val="24"/>
        </w:rPr>
        <w:t>the eligibility points of the bidder for the clock round;</w:t>
      </w:r>
    </w:p>
    <w:p w14:paraId="6EAA7792" w14:textId="695DCFCB" w:rsidR="00E957EB" w:rsidRPr="0004095E" w:rsidRDefault="00450BC6" w:rsidP="004F142D">
      <w:pPr>
        <w:pStyle w:val="paragraph"/>
        <w:numPr>
          <w:ilvl w:val="0"/>
          <w:numId w:val="131"/>
        </w:numPr>
        <w:ind w:left="1418" w:hanging="454"/>
        <w:rPr>
          <w:sz w:val="24"/>
          <w:szCs w:val="24"/>
        </w:rPr>
      </w:pPr>
      <w:r w:rsidRPr="0004095E">
        <w:rPr>
          <w:sz w:val="24"/>
          <w:szCs w:val="24"/>
        </w:rPr>
        <w:t>the eligibility requirement percentage for the clock round;</w:t>
      </w:r>
      <w:r w:rsidR="00E957EB" w:rsidRPr="0004095E">
        <w:rPr>
          <w:sz w:val="24"/>
          <w:szCs w:val="24"/>
        </w:rPr>
        <w:t xml:space="preserve"> </w:t>
      </w:r>
    </w:p>
    <w:p w14:paraId="1CBA1A98" w14:textId="546B7A77" w:rsidR="005C782F" w:rsidRPr="0004095E" w:rsidRDefault="005C782F" w:rsidP="004F142D">
      <w:pPr>
        <w:pStyle w:val="paragraph"/>
        <w:numPr>
          <w:ilvl w:val="0"/>
          <w:numId w:val="131"/>
        </w:numPr>
        <w:ind w:left="1418" w:hanging="454"/>
        <w:rPr>
          <w:sz w:val="24"/>
          <w:szCs w:val="24"/>
        </w:rPr>
      </w:pPr>
      <w:r w:rsidRPr="0004095E">
        <w:rPr>
          <w:sz w:val="24"/>
          <w:szCs w:val="24"/>
        </w:rPr>
        <w:lastRenderedPageBreak/>
        <w:t xml:space="preserve">any other information the </w:t>
      </w:r>
      <w:r w:rsidR="0091252D" w:rsidRPr="0004095E">
        <w:rPr>
          <w:sz w:val="24"/>
          <w:szCs w:val="24"/>
        </w:rPr>
        <w:t>auction manager</w:t>
      </w:r>
      <w:r w:rsidRPr="0004095E">
        <w:rPr>
          <w:sz w:val="24"/>
          <w:szCs w:val="24"/>
        </w:rPr>
        <w:t xml:space="preserve"> considers necessary or convenient to conduct</w:t>
      </w:r>
      <w:r w:rsidR="00695F21" w:rsidRPr="0004095E">
        <w:rPr>
          <w:sz w:val="24"/>
          <w:szCs w:val="24"/>
        </w:rPr>
        <w:t xml:space="preserve"> the primary stage of</w:t>
      </w:r>
      <w:r w:rsidRPr="0004095E">
        <w:rPr>
          <w:sz w:val="24"/>
          <w:szCs w:val="24"/>
        </w:rPr>
        <w:t xml:space="preserve"> the auction.</w:t>
      </w:r>
    </w:p>
    <w:p w14:paraId="2A9B0B1E" w14:textId="07E03416" w:rsidR="005C782F" w:rsidRPr="0004095E" w:rsidRDefault="005C782F" w:rsidP="004F142D">
      <w:pPr>
        <w:pStyle w:val="subsection"/>
        <w:tabs>
          <w:tab w:val="clear" w:pos="1021"/>
        </w:tabs>
        <w:ind w:left="993" w:hanging="426"/>
        <w:rPr>
          <w:sz w:val="24"/>
          <w:szCs w:val="24"/>
        </w:rPr>
      </w:pPr>
      <w:r w:rsidRPr="0004095E">
        <w:rPr>
          <w:sz w:val="24"/>
          <w:szCs w:val="24"/>
        </w:rPr>
        <w:t>(</w:t>
      </w:r>
      <w:r w:rsidR="00DE2B89" w:rsidRPr="0004095E">
        <w:rPr>
          <w:sz w:val="24"/>
          <w:szCs w:val="24"/>
        </w:rPr>
        <w:t>2</w:t>
      </w:r>
      <w:r w:rsidRPr="0004095E">
        <w:rPr>
          <w:sz w:val="24"/>
          <w:szCs w:val="24"/>
        </w:rPr>
        <w:t>)</w:t>
      </w:r>
      <w:r w:rsidRPr="0004095E">
        <w:rPr>
          <w:sz w:val="24"/>
          <w:szCs w:val="24"/>
        </w:rPr>
        <w:tab/>
        <w:t xml:space="preserve">After </w:t>
      </w:r>
      <w:r w:rsidR="00971A6A" w:rsidRPr="0004095E">
        <w:rPr>
          <w:sz w:val="24"/>
          <w:szCs w:val="24"/>
        </w:rPr>
        <w:t xml:space="preserve">the end time of </w:t>
      </w:r>
      <w:r w:rsidRPr="0004095E">
        <w:rPr>
          <w:sz w:val="24"/>
          <w:szCs w:val="24"/>
        </w:rPr>
        <w:t xml:space="preserve">each </w:t>
      </w:r>
      <w:r w:rsidR="00C22C18" w:rsidRPr="0004095E">
        <w:rPr>
          <w:sz w:val="24"/>
          <w:szCs w:val="24"/>
        </w:rPr>
        <w:t xml:space="preserve">clock </w:t>
      </w:r>
      <w:r w:rsidRPr="0004095E">
        <w:rPr>
          <w:sz w:val="24"/>
          <w:szCs w:val="24"/>
        </w:rPr>
        <w:t xml:space="preserve">round, the auction manager must provide the following information to each bidder for that </w:t>
      </w:r>
      <w:r w:rsidR="00C22C18" w:rsidRPr="0004095E">
        <w:rPr>
          <w:sz w:val="24"/>
          <w:szCs w:val="24"/>
        </w:rPr>
        <w:t xml:space="preserve">clock </w:t>
      </w:r>
      <w:r w:rsidRPr="0004095E">
        <w:rPr>
          <w:sz w:val="24"/>
          <w:szCs w:val="24"/>
        </w:rPr>
        <w:t>round, using the auction system:</w:t>
      </w:r>
    </w:p>
    <w:p w14:paraId="190645D5" w14:textId="2C041608" w:rsidR="00DB7DEC" w:rsidRPr="0004095E" w:rsidRDefault="00DB7DEC" w:rsidP="004F142D">
      <w:pPr>
        <w:pStyle w:val="paragraph"/>
        <w:numPr>
          <w:ilvl w:val="0"/>
          <w:numId w:val="134"/>
        </w:numPr>
        <w:tabs>
          <w:tab w:val="clear" w:pos="1531"/>
        </w:tabs>
        <w:ind w:left="1418" w:hanging="454"/>
        <w:rPr>
          <w:sz w:val="24"/>
          <w:szCs w:val="24"/>
        </w:rPr>
      </w:pPr>
      <w:r w:rsidRPr="0004095E">
        <w:rPr>
          <w:sz w:val="24"/>
          <w:szCs w:val="24"/>
        </w:rPr>
        <w:t>the posted prices for the lots of each product</w:t>
      </w:r>
      <w:r w:rsidR="00146960" w:rsidRPr="0004095E">
        <w:rPr>
          <w:sz w:val="24"/>
          <w:szCs w:val="24"/>
        </w:rPr>
        <w:t xml:space="preserve"> in the clock round;</w:t>
      </w:r>
    </w:p>
    <w:p w14:paraId="20B1BE3E" w14:textId="026DD3D7" w:rsidR="005C782F" w:rsidRPr="0004095E" w:rsidRDefault="00575AF8" w:rsidP="004F142D">
      <w:pPr>
        <w:pStyle w:val="paragraph"/>
        <w:numPr>
          <w:ilvl w:val="0"/>
          <w:numId w:val="134"/>
        </w:numPr>
        <w:tabs>
          <w:tab w:val="clear" w:pos="1531"/>
        </w:tabs>
        <w:ind w:left="1418" w:hanging="454"/>
        <w:rPr>
          <w:sz w:val="24"/>
          <w:szCs w:val="24"/>
        </w:rPr>
      </w:pPr>
      <w:r w:rsidRPr="0004095E">
        <w:rPr>
          <w:sz w:val="24"/>
          <w:szCs w:val="24"/>
        </w:rPr>
        <w:t xml:space="preserve">the </w:t>
      </w:r>
      <w:r w:rsidR="0071032D" w:rsidRPr="0004095E">
        <w:rPr>
          <w:sz w:val="24"/>
          <w:szCs w:val="24"/>
        </w:rPr>
        <w:t>posted demand</w:t>
      </w:r>
      <w:r w:rsidR="00E753F9" w:rsidRPr="0004095E">
        <w:rPr>
          <w:sz w:val="24"/>
          <w:szCs w:val="24"/>
        </w:rPr>
        <w:t>s</w:t>
      </w:r>
      <w:r w:rsidR="0071032D" w:rsidRPr="0004095E">
        <w:rPr>
          <w:sz w:val="24"/>
          <w:szCs w:val="24"/>
        </w:rPr>
        <w:t xml:space="preserve"> of </w:t>
      </w:r>
      <w:r w:rsidR="00E70E2C" w:rsidRPr="0004095E">
        <w:rPr>
          <w:sz w:val="24"/>
          <w:szCs w:val="24"/>
        </w:rPr>
        <w:t>the bidder</w:t>
      </w:r>
      <w:r w:rsidR="004107E2" w:rsidRPr="0004095E">
        <w:rPr>
          <w:sz w:val="24"/>
          <w:szCs w:val="24"/>
        </w:rPr>
        <w:t xml:space="preserve"> </w:t>
      </w:r>
      <w:r w:rsidRPr="0004095E">
        <w:rPr>
          <w:sz w:val="24"/>
          <w:szCs w:val="24"/>
        </w:rPr>
        <w:t>f</w:t>
      </w:r>
      <w:r w:rsidR="005722AB" w:rsidRPr="0004095E">
        <w:rPr>
          <w:sz w:val="24"/>
          <w:szCs w:val="24"/>
        </w:rPr>
        <w:t>or</w:t>
      </w:r>
      <w:r w:rsidRPr="0004095E">
        <w:rPr>
          <w:sz w:val="24"/>
          <w:szCs w:val="24"/>
        </w:rPr>
        <w:t xml:space="preserve"> the lots</w:t>
      </w:r>
      <w:r w:rsidR="004502DF" w:rsidRPr="0004095E">
        <w:rPr>
          <w:sz w:val="24"/>
          <w:szCs w:val="24"/>
        </w:rPr>
        <w:t xml:space="preserve"> of each product</w:t>
      </w:r>
      <w:r w:rsidRPr="0004095E">
        <w:rPr>
          <w:sz w:val="24"/>
          <w:szCs w:val="24"/>
        </w:rPr>
        <w:t xml:space="preserve"> </w:t>
      </w:r>
      <w:r w:rsidR="004107E2" w:rsidRPr="0004095E">
        <w:rPr>
          <w:sz w:val="24"/>
          <w:szCs w:val="24"/>
        </w:rPr>
        <w:t>in th</w:t>
      </w:r>
      <w:r w:rsidR="00D43775" w:rsidRPr="0004095E">
        <w:rPr>
          <w:sz w:val="24"/>
          <w:szCs w:val="24"/>
        </w:rPr>
        <w:t>e</w:t>
      </w:r>
      <w:r w:rsidR="004107E2" w:rsidRPr="0004095E">
        <w:rPr>
          <w:sz w:val="24"/>
          <w:szCs w:val="24"/>
        </w:rPr>
        <w:t xml:space="preserve"> clock round</w:t>
      </w:r>
      <w:r w:rsidR="005C782F" w:rsidRPr="0004095E">
        <w:rPr>
          <w:sz w:val="24"/>
          <w:szCs w:val="24"/>
        </w:rPr>
        <w:t>;</w:t>
      </w:r>
    </w:p>
    <w:p w14:paraId="5DDC1D66" w14:textId="0D3BC81F" w:rsidR="005C782F" w:rsidRPr="0004095E" w:rsidRDefault="005C782F" w:rsidP="004F142D">
      <w:pPr>
        <w:pStyle w:val="paragraph"/>
        <w:numPr>
          <w:ilvl w:val="0"/>
          <w:numId w:val="134"/>
        </w:numPr>
        <w:tabs>
          <w:tab w:val="clear" w:pos="1531"/>
        </w:tabs>
        <w:ind w:left="1418" w:hanging="454"/>
        <w:rPr>
          <w:sz w:val="24"/>
          <w:szCs w:val="24"/>
        </w:rPr>
      </w:pPr>
      <w:r w:rsidRPr="0004095E">
        <w:rPr>
          <w:sz w:val="24"/>
          <w:szCs w:val="24"/>
        </w:rPr>
        <w:t xml:space="preserve">any other information the </w:t>
      </w:r>
      <w:r w:rsidR="0091252D" w:rsidRPr="0004095E">
        <w:rPr>
          <w:sz w:val="24"/>
          <w:szCs w:val="24"/>
        </w:rPr>
        <w:t>auction manager</w:t>
      </w:r>
      <w:r w:rsidRPr="0004095E">
        <w:rPr>
          <w:sz w:val="24"/>
          <w:szCs w:val="24"/>
        </w:rPr>
        <w:t xml:space="preserve"> considers necessary or convenient to conduct the </w:t>
      </w:r>
      <w:r w:rsidR="000A0ED8" w:rsidRPr="0004095E">
        <w:rPr>
          <w:sz w:val="24"/>
          <w:szCs w:val="24"/>
        </w:rPr>
        <w:t xml:space="preserve">primary stage of the </w:t>
      </w:r>
      <w:r w:rsidRPr="0004095E">
        <w:rPr>
          <w:sz w:val="24"/>
          <w:szCs w:val="24"/>
        </w:rPr>
        <w:t>auction.</w:t>
      </w:r>
    </w:p>
    <w:p w14:paraId="6060B9D4" w14:textId="6D78CD32" w:rsidR="007C1DD3" w:rsidRPr="0004095E" w:rsidRDefault="002C4625" w:rsidP="004F142D">
      <w:pPr>
        <w:pStyle w:val="ActHead5"/>
        <w:ind w:left="964" w:hanging="964"/>
        <w:rPr>
          <w:szCs w:val="24"/>
        </w:rPr>
      </w:pPr>
      <w:bookmarkStart w:id="181" w:name="_Ref308269812"/>
      <w:r w:rsidRPr="0004095E">
        <w:rPr>
          <w:szCs w:val="24"/>
        </w:rPr>
        <w:t>9</w:t>
      </w:r>
      <w:r w:rsidR="00606C5C" w:rsidRPr="0004095E">
        <w:rPr>
          <w:szCs w:val="24"/>
        </w:rPr>
        <w:tab/>
      </w:r>
      <w:r w:rsidR="007C1DD3" w:rsidRPr="0004095E">
        <w:rPr>
          <w:szCs w:val="24"/>
        </w:rPr>
        <w:t>Changing bid increment percentage</w:t>
      </w:r>
      <w:r w:rsidR="00CF7C4C" w:rsidRPr="0004095E">
        <w:rPr>
          <w:szCs w:val="24"/>
        </w:rPr>
        <w:t xml:space="preserve">  </w:t>
      </w:r>
    </w:p>
    <w:p w14:paraId="79C5E9CE" w14:textId="260F374B" w:rsidR="007C1DD3" w:rsidRPr="0004095E" w:rsidRDefault="007C1DD3" w:rsidP="006D368E">
      <w:pPr>
        <w:pStyle w:val="subsection"/>
        <w:tabs>
          <w:tab w:val="clear" w:pos="1021"/>
        </w:tabs>
        <w:ind w:left="964" w:hanging="397"/>
        <w:rPr>
          <w:sz w:val="24"/>
          <w:szCs w:val="24"/>
        </w:rPr>
      </w:pPr>
      <w:r w:rsidRPr="0004095E">
        <w:rPr>
          <w:sz w:val="24"/>
          <w:szCs w:val="24"/>
        </w:rPr>
        <w:t>(1)</w:t>
      </w:r>
      <w:r w:rsidRPr="0004095E">
        <w:rPr>
          <w:sz w:val="24"/>
          <w:szCs w:val="24"/>
        </w:rPr>
        <w:tab/>
        <w:t xml:space="preserve">The auction manager may, at any time during the </w:t>
      </w:r>
      <w:r w:rsidR="00BE226C" w:rsidRPr="0004095E">
        <w:rPr>
          <w:sz w:val="24"/>
          <w:szCs w:val="24"/>
        </w:rPr>
        <w:t>primary</w:t>
      </w:r>
      <w:r w:rsidRPr="0004095E">
        <w:rPr>
          <w:sz w:val="24"/>
          <w:szCs w:val="24"/>
        </w:rPr>
        <w:t xml:space="preserve"> stage, change the bid increment percentage for </w:t>
      </w:r>
      <w:r w:rsidR="001E7C76" w:rsidRPr="0004095E">
        <w:rPr>
          <w:sz w:val="24"/>
          <w:szCs w:val="24"/>
        </w:rPr>
        <w:t xml:space="preserve">the </w:t>
      </w:r>
      <w:r w:rsidRPr="0004095E">
        <w:rPr>
          <w:sz w:val="24"/>
          <w:szCs w:val="24"/>
        </w:rPr>
        <w:t>lot</w:t>
      </w:r>
      <w:r w:rsidR="00BE226C" w:rsidRPr="0004095E">
        <w:rPr>
          <w:sz w:val="24"/>
          <w:szCs w:val="24"/>
        </w:rPr>
        <w:t>s of a product</w:t>
      </w:r>
      <w:r w:rsidRPr="0004095E">
        <w:rPr>
          <w:sz w:val="24"/>
          <w:szCs w:val="24"/>
        </w:rPr>
        <w:t xml:space="preserve"> to </w:t>
      </w:r>
      <w:r w:rsidR="001904FE" w:rsidRPr="0004095E">
        <w:rPr>
          <w:sz w:val="24"/>
          <w:szCs w:val="24"/>
        </w:rPr>
        <w:t xml:space="preserve">be applied in calculating </w:t>
      </w:r>
      <w:r w:rsidRPr="0004095E">
        <w:rPr>
          <w:sz w:val="24"/>
          <w:szCs w:val="24"/>
        </w:rPr>
        <w:t xml:space="preserve">the </w:t>
      </w:r>
      <w:r w:rsidR="00BE226C" w:rsidRPr="0004095E">
        <w:rPr>
          <w:sz w:val="24"/>
          <w:szCs w:val="24"/>
        </w:rPr>
        <w:t>clock</w:t>
      </w:r>
      <w:r w:rsidRPr="0004095E">
        <w:rPr>
          <w:sz w:val="24"/>
          <w:szCs w:val="24"/>
        </w:rPr>
        <w:t xml:space="preserve"> price for </w:t>
      </w:r>
      <w:r w:rsidR="00BE226C" w:rsidRPr="0004095E">
        <w:rPr>
          <w:sz w:val="24"/>
          <w:szCs w:val="24"/>
        </w:rPr>
        <w:t>the</w:t>
      </w:r>
      <w:r w:rsidRPr="0004095E">
        <w:rPr>
          <w:sz w:val="24"/>
          <w:szCs w:val="24"/>
        </w:rPr>
        <w:t xml:space="preserve"> lot</w:t>
      </w:r>
      <w:r w:rsidR="00BE226C" w:rsidRPr="0004095E">
        <w:rPr>
          <w:sz w:val="24"/>
          <w:szCs w:val="24"/>
        </w:rPr>
        <w:t>s</w:t>
      </w:r>
      <w:r w:rsidRPr="0004095E">
        <w:rPr>
          <w:sz w:val="24"/>
          <w:szCs w:val="24"/>
        </w:rPr>
        <w:t xml:space="preserve"> </w:t>
      </w:r>
      <w:r w:rsidR="001E7C76" w:rsidRPr="0004095E">
        <w:rPr>
          <w:sz w:val="24"/>
          <w:szCs w:val="24"/>
        </w:rPr>
        <w:t xml:space="preserve">of </w:t>
      </w:r>
      <w:r w:rsidR="001640E6" w:rsidRPr="0004095E">
        <w:rPr>
          <w:sz w:val="24"/>
          <w:szCs w:val="24"/>
        </w:rPr>
        <w:t>a</w:t>
      </w:r>
      <w:r w:rsidR="001E7C76" w:rsidRPr="0004095E">
        <w:rPr>
          <w:sz w:val="24"/>
          <w:szCs w:val="24"/>
        </w:rPr>
        <w:t xml:space="preserve"> product </w:t>
      </w:r>
      <w:r w:rsidRPr="0004095E">
        <w:rPr>
          <w:sz w:val="24"/>
          <w:szCs w:val="24"/>
        </w:rPr>
        <w:t xml:space="preserve">in a </w:t>
      </w:r>
      <w:r w:rsidR="00BE226C" w:rsidRPr="0004095E">
        <w:rPr>
          <w:sz w:val="24"/>
          <w:szCs w:val="24"/>
        </w:rPr>
        <w:t xml:space="preserve">clock </w:t>
      </w:r>
      <w:r w:rsidRPr="0004095E">
        <w:rPr>
          <w:sz w:val="24"/>
          <w:szCs w:val="24"/>
        </w:rPr>
        <w:t>round.</w:t>
      </w:r>
    </w:p>
    <w:p w14:paraId="38A78457" w14:textId="77777777" w:rsidR="007C1DD3" w:rsidRPr="0004095E" w:rsidRDefault="007C1DD3" w:rsidP="004F142D">
      <w:pPr>
        <w:pStyle w:val="notetext"/>
        <w:spacing w:before="120"/>
        <w:ind w:left="993" w:firstLine="0"/>
        <w:rPr>
          <w:sz w:val="20"/>
        </w:rPr>
      </w:pPr>
      <w:r w:rsidRPr="0004095E">
        <w:rPr>
          <w:sz w:val="20"/>
        </w:rPr>
        <w:t>Note:</w:t>
      </w:r>
      <w:r w:rsidRPr="0004095E">
        <w:rPr>
          <w:sz w:val="20"/>
        </w:rPr>
        <w:tab/>
        <w:t xml:space="preserve">For the bid increment percentage, see subclause </w:t>
      </w:r>
      <w:r w:rsidR="00103042" w:rsidRPr="0004095E">
        <w:rPr>
          <w:sz w:val="20"/>
        </w:rPr>
        <w:t>4</w:t>
      </w:r>
      <w:r w:rsidRPr="0004095E">
        <w:rPr>
          <w:sz w:val="20"/>
        </w:rPr>
        <w:t>(</w:t>
      </w:r>
      <w:r w:rsidR="00103042" w:rsidRPr="0004095E">
        <w:rPr>
          <w:sz w:val="20"/>
        </w:rPr>
        <w:t>1</w:t>
      </w:r>
      <w:r w:rsidRPr="0004095E">
        <w:rPr>
          <w:sz w:val="20"/>
        </w:rPr>
        <w:t>).</w:t>
      </w:r>
    </w:p>
    <w:p w14:paraId="0D8CC4DE" w14:textId="30C9019A" w:rsidR="007C1DD3" w:rsidRPr="0004095E" w:rsidRDefault="007C1DD3" w:rsidP="006D368E">
      <w:pPr>
        <w:pStyle w:val="subsection"/>
        <w:tabs>
          <w:tab w:val="clear" w:pos="1021"/>
        </w:tabs>
        <w:ind w:left="964" w:hanging="397"/>
        <w:rPr>
          <w:sz w:val="24"/>
          <w:szCs w:val="24"/>
        </w:rPr>
      </w:pPr>
      <w:r w:rsidRPr="0004095E">
        <w:rPr>
          <w:sz w:val="24"/>
          <w:szCs w:val="24"/>
        </w:rPr>
        <w:t>(2)</w:t>
      </w:r>
      <w:r w:rsidRPr="0004095E">
        <w:rPr>
          <w:sz w:val="24"/>
          <w:szCs w:val="24"/>
        </w:rPr>
        <w:tab/>
        <w:t>Before doing this, the auction manager must:</w:t>
      </w:r>
    </w:p>
    <w:p w14:paraId="6C692228" w14:textId="7D50EAE5" w:rsidR="007C1DD3" w:rsidRPr="0004095E" w:rsidRDefault="007C1DD3" w:rsidP="004F142D">
      <w:pPr>
        <w:pStyle w:val="paragraph"/>
        <w:numPr>
          <w:ilvl w:val="0"/>
          <w:numId w:val="135"/>
        </w:numPr>
        <w:tabs>
          <w:tab w:val="clear" w:pos="1531"/>
        </w:tabs>
        <w:ind w:left="1361" w:hanging="397"/>
        <w:rPr>
          <w:sz w:val="24"/>
          <w:szCs w:val="24"/>
        </w:rPr>
      </w:pPr>
      <w:r w:rsidRPr="0004095E">
        <w:rPr>
          <w:sz w:val="24"/>
          <w:szCs w:val="24"/>
        </w:rPr>
        <w:t>tell each bidder of the proposed change; and</w:t>
      </w:r>
    </w:p>
    <w:p w14:paraId="18504A80" w14:textId="3557A100" w:rsidR="007C1DD3" w:rsidRPr="0004095E" w:rsidRDefault="007C1DD3" w:rsidP="004F142D">
      <w:pPr>
        <w:pStyle w:val="paragraph"/>
        <w:numPr>
          <w:ilvl w:val="0"/>
          <w:numId w:val="135"/>
        </w:numPr>
        <w:tabs>
          <w:tab w:val="clear" w:pos="1531"/>
        </w:tabs>
        <w:ind w:left="1361" w:hanging="397"/>
        <w:rPr>
          <w:sz w:val="24"/>
          <w:szCs w:val="24"/>
        </w:rPr>
      </w:pPr>
      <w:r w:rsidRPr="0004095E">
        <w:rPr>
          <w:sz w:val="24"/>
          <w:szCs w:val="24"/>
        </w:rPr>
        <w:t>ask each bidder to provide comments on the proposal within the time (being not less than 1 hour) set by the auction manager; and</w:t>
      </w:r>
    </w:p>
    <w:p w14:paraId="5B46CE9D" w14:textId="05659992" w:rsidR="007C1DD3" w:rsidRPr="0004095E" w:rsidRDefault="007C1DD3" w:rsidP="004F142D">
      <w:pPr>
        <w:pStyle w:val="paragraph"/>
        <w:numPr>
          <w:ilvl w:val="0"/>
          <w:numId w:val="135"/>
        </w:numPr>
        <w:tabs>
          <w:tab w:val="clear" w:pos="1531"/>
        </w:tabs>
        <w:ind w:left="1361" w:hanging="397"/>
        <w:rPr>
          <w:sz w:val="24"/>
          <w:szCs w:val="24"/>
        </w:rPr>
      </w:pPr>
      <w:proofErr w:type="gramStart"/>
      <w:r w:rsidRPr="0004095E">
        <w:rPr>
          <w:sz w:val="24"/>
          <w:szCs w:val="24"/>
        </w:rPr>
        <w:t>take into account</w:t>
      </w:r>
      <w:proofErr w:type="gramEnd"/>
      <w:r w:rsidRPr="0004095E">
        <w:rPr>
          <w:sz w:val="24"/>
          <w:szCs w:val="24"/>
        </w:rPr>
        <w:t xml:space="preserve"> any comments on the proposal </w:t>
      </w:r>
      <w:r w:rsidR="002F14AF" w:rsidRPr="0004095E">
        <w:rPr>
          <w:sz w:val="24"/>
          <w:szCs w:val="24"/>
        </w:rPr>
        <w:t xml:space="preserve">that are received </w:t>
      </w:r>
      <w:r w:rsidRPr="0004095E">
        <w:rPr>
          <w:sz w:val="24"/>
          <w:szCs w:val="24"/>
        </w:rPr>
        <w:t>within that time.</w:t>
      </w:r>
    </w:p>
    <w:p w14:paraId="46714D21" w14:textId="2A4F441E" w:rsidR="007C1DD3" w:rsidRPr="0004095E" w:rsidRDefault="007C1DD3" w:rsidP="006D368E">
      <w:pPr>
        <w:pStyle w:val="subsection"/>
        <w:tabs>
          <w:tab w:val="clear" w:pos="1021"/>
        </w:tabs>
        <w:ind w:left="964" w:hanging="397"/>
        <w:rPr>
          <w:sz w:val="24"/>
          <w:szCs w:val="24"/>
        </w:rPr>
      </w:pPr>
      <w:r w:rsidRPr="0004095E">
        <w:rPr>
          <w:sz w:val="24"/>
          <w:szCs w:val="24"/>
        </w:rPr>
        <w:t>(3)</w:t>
      </w:r>
      <w:r w:rsidRPr="0004095E">
        <w:rPr>
          <w:sz w:val="24"/>
          <w:szCs w:val="24"/>
        </w:rPr>
        <w:tab/>
        <w:t xml:space="preserve">The auction manager must notify each </w:t>
      </w:r>
      <w:r w:rsidR="008856ED" w:rsidRPr="0004095E">
        <w:rPr>
          <w:sz w:val="24"/>
          <w:szCs w:val="24"/>
        </w:rPr>
        <w:t>b</w:t>
      </w:r>
      <w:r w:rsidRPr="0004095E">
        <w:rPr>
          <w:sz w:val="24"/>
          <w:szCs w:val="24"/>
        </w:rPr>
        <w:t xml:space="preserve">idder for the </w:t>
      </w:r>
      <w:r w:rsidR="008856ED" w:rsidRPr="0004095E">
        <w:rPr>
          <w:sz w:val="24"/>
          <w:szCs w:val="24"/>
        </w:rPr>
        <w:t xml:space="preserve">clock </w:t>
      </w:r>
      <w:r w:rsidRPr="0004095E">
        <w:rPr>
          <w:sz w:val="24"/>
          <w:szCs w:val="24"/>
        </w:rPr>
        <w:t xml:space="preserve">round when the change takes effect before that </w:t>
      </w:r>
      <w:r w:rsidR="008856ED" w:rsidRPr="0004095E">
        <w:rPr>
          <w:sz w:val="24"/>
          <w:szCs w:val="24"/>
        </w:rPr>
        <w:t xml:space="preserve">clock </w:t>
      </w:r>
      <w:r w:rsidRPr="0004095E">
        <w:rPr>
          <w:sz w:val="24"/>
          <w:szCs w:val="24"/>
        </w:rPr>
        <w:t>round.</w:t>
      </w:r>
    </w:p>
    <w:p w14:paraId="03A8BAA4" w14:textId="7BAA8F4C" w:rsidR="00AA0F60" w:rsidRPr="0004095E" w:rsidRDefault="002F14AF" w:rsidP="004F142D">
      <w:pPr>
        <w:pStyle w:val="Schedulepara"/>
        <w:tabs>
          <w:tab w:val="clear" w:pos="567"/>
        </w:tabs>
        <w:spacing w:before="120"/>
        <w:ind w:left="1587" w:hanging="594"/>
        <w:jc w:val="left"/>
        <w:rPr>
          <w:sz w:val="20"/>
        </w:rPr>
      </w:pPr>
      <w:bookmarkStart w:id="182" w:name="_Ref308269825"/>
      <w:bookmarkEnd w:id="181"/>
      <w:r w:rsidRPr="0004095E">
        <w:rPr>
          <w:sz w:val="20"/>
        </w:rPr>
        <w:t>Note:</w:t>
      </w:r>
      <w:r w:rsidR="002C3147" w:rsidRPr="0004095E">
        <w:rPr>
          <w:sz w:val="20"/>
        </w:rPr>
        <w:tab/>
      </w:r>
      <w:r w:rsidR="002D5973" w:rsidRPr="0004095E">
        <w:rPr>
          <w:sz w:val="20"/>
        </w:rPr>
        <w:t xml:space="preserve">The </w:t>
      </w:r>
      <w:r w:rsidR="0037039D" w:rsidRPr="0004095E">
        <w:rPr>
          <w:sz w:val="20"/>
        </w:rPr>
        <w:t xml:space="preserve">clock </w:t>
      </w:r>
      <w:r w:rsidR="002D5973" w:rsidRPr="0004095E">
        <w:rPr>
          <w:sz w:val="20"/>
        </w:rPr>
        <w:t>p</w:t>
      </w:r>
      <w:r w:rsidR="00AA0F60" w:rsidRPr="0004095E">
        <w:rPr>
          <w:sz w:val="20"/>
        </w:rPr>
        <w:t xml:space="preserve">rice for </w:t>
      </w:r>
      <w:r w:rsidR="009E30BD" w:rsidRPr="0004095E">
        <w:rPr>
          <w:sz w:val="20"/>
        </w:rPr>
        <w:t xml:space="preserve">lots of </w:t>
      </w:r>
      <w:r w:rsidR="00AA0F60" w:rsidRPr="0004095E">
        <w:rPr>
          <w:sz w:val="20"/>
        </w:rPr>
        <w:t xml:space="preserve">a </w:t>
      </w:r>
      <w:r w:rsidR="00D60E20" w:rsidRPr="0004095E">
        <w:rPr>
          <w:sz w:val="20"/>
        </w:rPr>
        <w:t>p</w:t>
      </w:r>
      <w:r w:rsidR="00AA0F60" w:rsidRPr="0004095E">
        <w:rPr>
          <w:sz w:val="20"/>
        </w:rPr>
        <w:t xml:space="preserve">roduct </w:t>
      </w:r>
      <w:r w:rsidR="005B588B" w:rsidRPr="0004095E">
        <w:rPr>
          <w:sz w:val="20"/>
        </w:rPr>
        <w:t>could</w:t>
      </w:r>
      <w:r w:rsidR="00AA0F60" w:rsidRPr="0004095E">
        <w:rPr>
          <w:sz w:val="20"/>
        </w:rPr>
        <w:t xml:space="preserve"> </w:t>
      </w:r>
      <w:r w:rsidR="00D60E20" w:rsidRPr="0004095E">
        <w:rPr>
          <w:sz w:val="20"/>
        </w:rPr>
        <w:t>only</w:t>
      </w:r>
      <w:r w:rsidR="00AA0F60" w:rsidRPr="0004095E">
        <w:rPr>
          <w:sz w:val="20"/>
        </w:rPr>
        <w:t xml:space="preserve"> be reduced </w:t>
      </w:r>
      <w:r w:rsidR="00D60E20" w:rsidRPr="0004095E">
        <w:rPr>
          <w:sz w:val="20"/>
        </w:rPr>
        <w:t>if</w:t>
      </w:r>
      <w:r w:rsidR="00AA0F60" w:rsidRPr="0004095E">
        <w:rPr>
          <w:sz w:val="20"/>
        </w:rPr>
        <w:t xml:space="preserve"> the </w:t>
      </w:r>
      <w:r w:rsidR="00AE0E1D" w:rsidRPr="0004095E">
        <w:rPr>
          <w:sz w:val="20"/>
        </w:rPr>
        <w:t xml:space="preserve">primary stage of the </w:t>
      </w:r>
      <w:r w:rsidR="002D5973" w:rsidRPr="0004095E">
        <w:rPr>
          <w:sz w:val="20"/>
        </w:rPr>
        <w:t>a</w:t>
      </w:r>
      <w:r w:rsidR="00AA0F60" w:rsidRPr="0004095E">
        <w:rPr>
          <w:sz w:val="20"/>
        </w:rPr>
        <w:t xml:space="preserve">uction is restarted either from the beginning </w:t>
      </w:r>
      <w:r w:rsidR="00AE0E1D" w:rsidRPr="0004095E">
        <w:rPr>
          <w:sz w:val="20"/>
        </w:rPr>
        <w:t xml:space="preserve">of the primary stage </w:t>
      </w:r>
      <w:r w:rsidR="00AA0F60" w:rsidRPr="0004095E">
        <w:rPr>
          <w:sz w:val="20"/>
        </w:rPr>
        <w:t>or from a pr</w:t>
      </w:r>
      <w:r w:rsidR="00383D0A" w:rsidRPr="0004095E">
        <w:rPr>
          <w:sz w:val="20"/>
        </w:rPr>
        <w:t>evious</w:t>
      </w:r>
      <w:r w:rsidR="00AA0F60" w:rsidRPr="0004095E">
        <w:rPr>
          <w:sz w:val="20"/>
        </w:rPr>
        <w:t xml:space="preserve"> </w:t>
      </w:r>
      <w:r w:rsidR="00990C55" w:rsidRPr="0004095E">
        <w:rPr>
          <w:sz w:val="20"/>
        </w:rPr>
        <w:t xml:space="preserve">clock </w:t>
      </w:r>
      <w:r w:rsidR="00D60E20" w:rsidRPr="0004095E">
        <w:rPr>
          <w:sz w:val="20"/>
        </w:rPr>
        <w:t>r</w:t>
      </w:r>
      <w:r w:rsidR="00AA0F60" w:rsidRPr="0004095E">
        <w:rPr>
          <w:sz w:val="20"/>
        </w:rPr>
        <w:t xml:space="preserve">ound </w:t>
      </w:r>
      <w:r w:rsidR="00D60E20" w:rsidRPr="0004095E">
        <w:rPr>
          <w:sz w:val="20"/>
        </w:rPr>
        <w:t>under</w:t>
      </w:r>
      <w:r w:rsidR="00AA0F60" w:rsidRPr="0004095E">
        <w:rPr>
          <w:sz w:val="20"/>
        </w:rPr>
        <w:t xml:space="preserve"> </w:t>
      </w:r>
      <w:r w:rsidR="00931B1A" w:rsidRPr="0004095E">
        <w:rPr>
          <w:sz w:val="20"/>
        </w:rPr>
        <w:t xml:space="preserve">section </w:t>
      </w:r>
      <w:r w:rsidR="001666BA" w:rsidRPr="0004095E">
        <w:rPr>
          <w:sz w:val="20"/>
        </w:rPr>
        <w:t>5</w:t>
      </w:r>
      <w:r w:rsidR="000F4EFB" w:rsidRPr="0004095E">
        <w:rPr>
          <w:sz w:val="20"/>
        </w:rPr>
        <w:t>1</w:t>
      </w:r>
      <w:r w:rsidR="00AA0F60" w:rsidRPr="0004095E">
        <w:rPr>
          <w:sz w:val="20"/>
        </w:rPr>
        <w:t>.</w:t>
      </w:r>
      <w:bookmarkEnd w:id="182"/>
    </w:p>
    <w:p w14:paraId="7B0CDC46" w14:textId="39DF77BA" w:rsidR="002F14AF" w:rsidRPr="0004095E" w:rsidRDefault="002C4625" w:rsidP="004F142D">
      <w:pPr>
        <w:pStyle w:val="ActHead5"/>
        <w:ind w:left="964" w:hanging="964"/>
        <w:rPr>
          <w:szCs w:val="24"/>
        </w:rPr>
      </w:pPr>
      <w:r w:rsidRPr="0004095E">
        <w:rPr>
          <w:szCs w:val="24"/>
        </w:rPr>
        <w:t>10</w:t>
      </w:r>
      <w:r w:rsidR="00606C5C" w:rsidRPr="0004095E">
        <w:rPr>
          <w:szCs w:val="24"/>
        </w:rPr>
        <w:tab/>
      </w:r>
      <w:r w:rsidR="002F14AF" w:rsidRPr="0004095E">
        <w:rPr>
          <w:szCs w:val="24"/>
        </w:rPr>
        <w:t xml:space="preserve">Changing eligibility requirement percentage  </w:t>
      </w:r>
    </w:p>
    <w:p w14:paraId="376B5A33" w14:textId="77AE888C" w:rsidR="002F14AF" w:rsidRPr="0004095E" w:rsidRDefault="002F14AF" w:rsidP="006D368E">
      <w:pPr>
        <w:pStyle w:val="subsection"/>
        <w:tabs>
          <w:tab w:val="clear" w:pos="1021"/>
        </w:tabs>
        <w:ind w:left="964" w:hanging="397"/>
        <w:rPr>
          <w:sz w:val="24"/>
          <w:szCs w:val="24"/>
        </w:rPr>
      </w:pPr>
      <w:r w:rsidRPr="0004095E">
        <w:rPr>
          <w:sz w:val="24"/>
          <w:szCs w:val="24"/>
        </w:rPr>
        <w:t>(1)</w:t>
      </w:r>
      <w:r w:rsidRPr="0004095E">
        <w:rPr>
          <w:sz w:val="24"/>
          <w:szCs w:val="24"/>
        </w:rPr>
        <w:tab/>
        <w:t>The auction manager may, at any time during the primary stage, change the eligibility requirement percentage</w:t>
      </w:r>
      <w:r w:rsidR="00790FDF" w:rsidRPr="0004095E">
        <w:rPr>
          <w:sz w:val="24"/>
          <w:szCs w:val="24"/>
        </w:rPr>
        <w:t xml:space="preserve"> to be applied in calculating the activity target </w:t>
      </w:r>
      <w:r w:rsidR="00FC0791" w:rsidRPr="0004095E">
        <w:rPr>
          <w:sz w:val="24"/>
          <w:szCs w:val="24"/>
        </w:rPr>
        <w:t>during</w:t>
      </w:r>
      <w:r w:rsidR="00790FDF" w:rsidRPr="0004095E">
        <w:rPr>
          <w:sz w:val="24"/>
          <w:szCs w:val="24"/>
        </w:rPr>
        <w:t xml:space="preserve"> </w:t>
      </w:r>
      <w:r w:rsidR="00140807" w:rsidRPr="0004095E">
        <w:rPr>
          <w:sz w:val="24"/>
          <w:szCs w:val="24"/>
        </w:rPr>
        <w:t>a</w:t>
      </w:r>
      <w:r w:rsidR="00790FDF" w:rsidRPr="0004095E">
        <w:rPr>
          <w:sz w:val="24"/>
          <w:szCs w:val="24"/>
        </w:rPr>
        <w:t xml:space="preserve"> clock round</w:t>
      </w:r>
      <w:r w:rsidRPr="0004095E">
        <w:rPr>
          <w:sz w:val="24"/>
          <w:szCs w:val="24"/>
        </w:rPr>
        <w:t>.</w:t>
      </w:r>
    </w:p>
    <w:p w14:paraId="2C70183E" w14:textId="77777777" w:rsidR="002F14AF" w:rsidRPr="0004095E" w:rsidRDefault="002F14AF" w:rsidP="004F142D">
      <w:pPr>
        <w:pStyle w:val="notetext"/>
        <w:ind w:left="1560" w:hanging="567"/>
        <w:rPr>
          <w:sz w:val="20"/>
        </w:rPr>
      </w:pPr>
      <w:r w:rsidRPr="0004095E">
        <w:rPr>
          <w:sz w:val="20"/>
        </w:rPr>
        <w:t>Note:</w:t>
      </w:r>
      <w:r w:rsidRPr="0004095E">
        <w:rPr>
          <w:sz w:val="20"/>
        </w:rPr>
        <w:tab/>
        <w:t xml:space="preserve">For the </w:t>
      </w:r>
      <w:r w:rsidR="00790FDF" w:rsidRPr="0004095E">
        <w:rPr>
          <w:sz w:val="20"/>
        </w:rPr>
        <w:t xml:space="preserve">eligibility requirement </w:t>
      </w:r>
      <w:r w:rsidRPr="0004095E">
        <w:rPr>
          <w:sz w:val="20"/>
        </w:rPr>
        <w:t xml:space="preserve">percentage, see subclause </w:t>
      </w:r>
      <w:r w:rsidR="00103042" w:rsidRPr="0004095E">
        <w:rPr>
          <w:sz w:val="20"/>
        </w:rPr>
        <w:t>4</w:t>
      </w:r>
      <w:r w:rsidRPr="0004095E">
        <w:rPr>
          <w:sz w:val="20"/>
        </w:rPr>
        <w:t>(</w:t>
      </w:r>
      <w:r w:rsidR="00103042" w:rsidRPr="0004095E">
        <w:rPr>
          <w:sz w:val="20"/>
        </w:rPr>
        <w:t>4</w:t>
      </w:r>
      <w:r w:rsidRPr="0004095E">
        <w:rPr>
          <w:sz w:val="20"/>
        </w:rPr>
        <w:t>).</w:t>
      </w:r>
    </w:p>
    <w:p w14:paraId="635EC176" w14:textId="7DB96B00" w:rsidR="002F14AF" w:rsidRPr="0004095E" w:rsidRDefault="002F14AF" w:rsidP="006D368E">
      <w:pPr>
        <w:pStyle w:val="subsection"/>
        <w:tabs>
          <w:tab w:val="clear" w:pos="1021"/>
        </w:tabs>
        <w:ind w:left="964" w:hanging="397"/>
        <w:rPr>
          <w:sz w:val="24"/>
          <w:szCs w:val="24"/>
        </w:rPr>
      </w:pPr>
      <w:r w:rsidRPr="0004095E">
        <w:rPr>
          <w:sz w:val="24"/>
          <w:szCs w:val="24"/>
        </w:rPr>
        <w:t>(2)</w:t>
      </w:r>
      <w:r w:rsidRPr="0004095E">
        <w:rPr>
          <w:sz w:val="24"/>
          <w:szCs w:val="24"/>
        </w:rPr>
        <w:tab/>
        <w:t>Before doing this, the auction manager must:</w:t>
      </w:r>
    </w:p>
    <w:p w14:paraId="4530BBE3" w14:textId="2B1EEE36" w:rsidR="002F14AF" w:rsidRPr="0004095E" w:rsidRDefault="002F14AF" w:rsidP="004F142D">
      <w:pPr>
        <w:pStyle w:val="paragraph"/>
        <w:numPr>
          <w:ilvl w:val="0"/>
          <w:numId w:val="136"/>
        </w:numPr>
        <w:tabs>
          <w:tab w:val="clear" w:pos="1531"/>
        </w:tabs>
        <w:ind w:left="1418" w:hanging="454"/>
        <w:rPr>
          <w:sz w:val="24"/>
          <w:szCs w:val="24"/>
        </w:rPr>
      </w:pPr>
      <w:r w:rsidRPr="0004095E">
        <w:rPr>
          <w:sz w:val="24"/>
          <w:szCs w:val="24"/>
        </w:rPr>
        <w:t>tell each bidder of the proposed change; and</w:t>
      </w:r>
    </w:p>
    <w:p w14:paraId="79A4BC24" w14:textId="5CA5601D" w:rsidR="002F14AF" w:rsidRPr="0004095E" w:rsidRDefault="002F14AF" w:rsidP="004F142D">
      <w:pPr>
        <w:pStyle w:val="paragraph"/>
        <w:numPr>
          <w:ilvl w:val="0"/>
          <w:numId w:val="136"/>
        </w:numPr>
        <w:tabs>
          <w:tab w:val="clear" w:pos="1531"/>
        </w:tabs>
        <w:ind w:left="1418" w:hanging="454"/>
        <w:rPr>
          <w:sz w:val="24"/>
          <w:szCs w:val="24"/>
        </w:rPr>
      </w:pPr>
      <w:r w:rsidRPr="0004095E">
        <w:rPr>
          <w:sz w:val="24"/>
          <w:szCs w:val="24"/>
        </w:rPr>
        <w:t>ask each bidder to provide comments on the proposal within the time (being not less than 1 hour) set by the auction manager; and</w:t>
      </w:r>
    </w:p>
    <w:p w14:paraId="3FD2B8A0" w14:textId="4F6511D9" w:rsidR="002F14AF" w:rsidRPr="0004095E" w:rsidRDefault="002F14AF" w:rsidP="004F142D">
      <w:pPr>
        <w:pStyle w:val="paragraph"/>
        <w:numPr>
          <w:ilvl w:val="0"/>
          <w:numId w:val="136"/>
        </w:numPr>
        <w:tabs>
          <w:tab w:val="clear" w:pos="1531"/>
        </w:tabs>
        <w:ind w:left="1418" w:hanging="454"/>
        <w:rPr>
          <w:sz w:val="24"/>
          <w:szCs w:val="24"/>
        </w:rPr>
      </w:pPr>
      <w:proofErr w:type="gramStart"/>
      <w:r w:rsidRPr="0004095E">
        <w:rPr>
          <w:sz w:val="24"/>
          <w:szCs w:val="24"/>
        </w:rPr>
        <w:t>take into account</w:t>
      </w:r>
      <w:proofErr w:type="gramEnd"/>
      <w:r w:rsidRPr="0004095E">
        <w:rPr>
          <w:sz w:val="24"/>
          <w:szCs w:val="24"/>
        </w:rPr>
        <w:t xml:space="preserve"> any comments on the proposal that are received within that time.</w:t>
      </w:r>
    </w:p>
    <w:p w14:paraId="12019C3B" w14:textId="4D4AE0DA" w:rsidR="00790FDF" w:rsidRPr="0004095E" w:rsidRDefault="002F14AF" w:rsidP="006D368E">
      <w:pPr>
        <w:pStyle w:val="subsection"/>
        <w:tabs>
          <w:tab w:val="clear" w:pos="1021"/>
        </w:tabs>
        <w:ind w:left="964" w:hanging="397"/>
        <w:rPr>
          <w:strike/>
        </w:rPr>
      </w:pPr>
      <w:r w:rsidRPr="0004095E">
        <w:rPr>
          <w:sz w:val="24"/>
          <w:szCs w:val="24"/>
        </w:rPr>
        <w:t>(3)</w:t>
      </w:r>
      <w:r w:rsidRPr="0004095E">
        <w:rPr>
          <w:sz w:val="24"/>
          <w:szCs w:val="24"/>
        </w:rPr>
        <w:tab/>
        <w:t>The auction manager must notify each bidder for the clock round when the change takes effect before that clock round.</w:t>
      </w:r>
    </w:p>
    <w:p w14:paraId="62D34F8F" w14:textId="7869448D" w:rsidR="00BD5A24" w:rsidRPr="0004095E" w:rsidRDefault="00BD5A24" w:rsidP="004F142D">
      <w:pPr>
        <w:pStyle w:val="Heading2"/>
        <w:rPr>
          <w:sz w:val="28"/>
          <w:szCs w:val="28"/>
        </w:rPr>
      </w:pPr>
      <w:bookmarkStart w:id="183" w:name="_Toc520268136"/>
      <w:r w:rsidRPr="0004095E">
        <w:rPr>
          <w:rStyle w:val="CharSectno"/>
          <w:sz w:val="28"/>
          <w:szCs w:val="28"/>
        </w:rPr>
        <w:lastRenderedPageBreak/>
        <w:t xml:space="preserve">Part </w:t>
      </w:r>
      <w:r w:rsidR="00A7349B" w:rsidRPr="0004095E">
        <w:rPr>
          <w:rStyle w:val="CharSectno"/>
          <w:sz w:val="28"/>
          <w:szCs w:val="28"/>
        </w:rPr>
        <w:t>4</w:t>
      </w:r>
      <w:r w:rsidRPr="0004095E">
        <w:rPr>
          <w:sz w:val="28"/>
          <w:szCs w:val="28"/>
        </w:rPr>
        <w:t>—Bidding in the primary stage</w:t>
      </w:r>
      <w:bookmarkEnd w:id="183"/>
    </w:p>
    <w:p w14:paraId="5FA00FC4" w14:textId="6A40DF03" w:rsidR="00BD5A24" w:rsidRPr="0004095E" w:rsidRDefault="002C4625" w:rsidP="004F142D">
      <w:pPr>
        <w:pStyle w:val="ScheduleHeading"/>
        <w:rPr>
          <w:rFonts w:ascii="Times New Roman" w:hAnsi="Times New Roman"/>
        </w:rPr>
      </w:pPr>
      <w:r w:rsidRPr="0004095E">
        <w:rPr>
          <w:rFonts w:ascii="Times New Roman" w:hAnsi="Times New Roman"/>
        </w:rPr>
        <w:t>11</w:t>
      </w:r>
      <w:r w:rsidR="00606C5C" w:rsidRPr="0004095E">
        <w:rPr>
          <w:rFonts w:ascii="Times New Roman" w:hAnsi="Times New Roman"/>
        </w:rPr>
        <w:tab/>
      </w:r>
      <w:r w:rsidR="00BD5A24" w:rsidRPr="0004095E">
        <w:rPr>
          <w:rFonts w:ascii="Times New Roman" w:hAnsi="Times New Roman"/>
        </w:rPr>
        <w:t>Definitions</w:t>
      </w:r>
    </w:p>
    <w:p w14:paraId="1A89C4D9" w14:textId="5E8373A7" w:rsidR="00BD5A24" w:rsidRPr="0004095E" w:rsidRDefault="00BD5A24" w:rsidP="00600B4E">
      <w:pPr>
        <w:pStyle w:val="subsection"/>
        <w:tabs>
          <w:tab w:val="clear" w:pos="1021"/>
        </w:tabs>
        <w:ind w:left="964" w:hanging="397"/>
        <w:rPr>
          <w:sz w:val="24"/>
          <w:szCs w:val="24"/>
        </w:rPr>
      </w:pPr>
      <w:r w:rsidRPr="0004095E">
        <w:rPr>
          <w:sz w:val="24"/>
          <w:szCs w:val="24"/>
        </w:rPr>
        <w:t>(1)</w:t>
      </w:r>
      <w:r w:rsidRPr="0004095E">
        <w:rPr>
          <w:sz w:val="24"/>
          <w:szCs w:val="24"/>
        </w:rPr>
        <w:tab/>
        <w:t>In this Part:</w:t>
      </w:r>
    </w:p>
    <w:p w14:paraId="325168DD" w14:textId="77777777" w:rsidR="00BD5A24" w:rsidRPr="0004095E" w:rsidRDefault="00BD5A24" w:rsidP="004F142D">
      <w:pPr>
        <w:pStyle w:val="Schedulepara"/>
        <w:spacing w:before="40" w:line="240" w:lineRule="auto"/>
        <w:jc w:val="left"/>
      </w:pPr>
      <w:r w:rsidRPr="0004095E">
        <w:rPr>
          <w:b/>
          <w:i/>
        </w:rPr>
        <w:tab/>
      </w:r>
      <w:r w:rsidRPr="0004095E">
        <w:rPr>
          <w:b/>
          <w:i/>
        </w:rPr>
        <w:tab/>
        <w:t>activity target</w:t>
      </w:r>
      <w:r w:rsidRPr="0004095E">
        <w:t>, for a bidder during a clock round, means the figure obtained by multiplying the amount of the bidder’s eligibility points for th</w:t>
      </w:r>
      <w:r w:rsidR="003977F0" w:rsidRPr="0004095E">
        <w:t>at</w:t>
      </w:r>
      <w:r w:rsidRPr="0004095E">
        <w:t xml:space="preserve"> clock round by the eligibility requirement percentage </w:t>
      </w:r>
      <w:r w:rsidR="003A2555" w:rsidRPr="0004095E">
        <w:t>set</w:t>
      </w:r>
      <w:r w:rsidRPr="0004095E">
        <w:t xml:space="preserve"> by the auction manager for</w:t>
      </w:r>
      <w:r w:rsidR="003977F0" w:rsidRPr="0004095E">
        <w:t xml:space="preserve"> that clock round, rounded </w:t>
      </w:r>
      <w:r w:rsidR="003A2555" w:rsidRPr="0004095E">
        <w:t xml:space="preserve">up </w:t>
      </w:r>
      <w:r w:rsidR="003977F0" w:rsidRPr="0004095E">
        <w:t xml:space="preserve">to </w:t>
      </w:r>
      <w:r w:rsidR="00BC6860" w:rsidRPr="0004095E">
        <w:t>the nearest</w:t>
      </w:r>
      <w:r w:rsidR="003977F0" w:rsidRPr="0004095E">
        <w:t xml:space="preserve"> integer.</w:t>
      </w:r>
    </w:p>
    <w:p w14:paraId="7830AA51" w14:textId="27ABA37F" w:rsidR="003977F0" w:rsidRPr="0004095E" w:rsidRDefault="003977F0" w:rsidP="004F142D">
      <w:pPr>
        <w:pStyle w:val="Schedulepara"/>
        <w:tabs>
          <w:tab w:val="clear" w:pos="567"/>
        </w:tabs>
        <w:ind w:hanging="397"/>
        <w:jc w:val="left"/>
      </w:pPr>
      <w:r w:rsidRPr="0004095E">
        <w:t>(2)</w:t>
      </w:r>
      <w:r w:rsidRPr="0004095E">
        <w:tab/>
      </w:r>
      <w:r w:rsidR="00837061" w:rsidRPr="0004095E">
        <w:t>In this Part, a</w:t>
      </w:r>
      <w:r w:rsidRPr="0004095E">
        <w:t xml:space="preserve"> bidder is active on lot</w:t>
      </w:r>
      <w:r w:rsidR="00621697" w:rsidRPr="0004095E">
        <w:t>s</w:t>
      </w:r>
      <w:r w:rsidRPr="0004095E">
        <w:t xml:space="preserve"> of a product </w:t>
      </w:r>
      <w:r w:rsidR="00DF100A" w:rsidRPr="0004095E">
        <w:t>for</w:t>
      </w:r>
      <w:r w:rsidRPr="0004095E">
        <w:t xml:space="preserve"> a clock round if the bidder </w:t>
      </w:r>
      <w:r w:rsidR="00621697" w:rsidRPr="0004095E">
        <w:t xml:space="preserve">has </w:t>
      </w:r>
      <w:r w:rsidR="007D3DAB" w:rsidRPr="0004095E">
        <w:t xml:space="preserve">a </w:t>
      </w:r>
      <w:r w:rsidR="00621697" w:rsidRPr="0004095E">
        <w:t>posted demand</w:t>
      </w:r>
      <w:r w:rsidR="00BC6860" w:rsidRPr="0004095E">
        <w:t xml:space="preserve"> greater than zero</w:t>
      </w:r>
      <w:r w:rsidR="00621697" w:rsidRPr="0004095E">
        <w:t xml:space="preserve"> for the lots of the product </w:t>
      </w:r>
      <w:r w:rsidR="00597470" w:rsidRPr="0004095E">
        <w:t>after</w:t>
      </w:r>
      <w:r w:rsidR="00621697" w:rsidRPr="0004095E">
        <w:t xml:space="preserve"> the end </w:t>
      </w:r>
      <w:r w:rsidR="00597470" w:rsidRPr="0004095E">
        <w:t xml:space="preserve">time </w:t>
      </w:r>
      <w:r w:rsidR="00621697" w:rsidRPr="0004095E">
        <w:t>of the clock round</w:t>
      </w:r>
      <w:r w:rsidRPr="0004095E">
        <w:t>.</w:t>
      </w:r>
    </w:p>
    <w:p w14:paraId="7E02E2ED" w14:textId="7639069A" w:rsidR="0062174C" w:rsidRPr="0004095E" w:rsidRDefault="002C4625" w:rsidP="004F142D">
      <w:pPr>
        <w:pStyle w:val="ScheduleHeading"/>
        <w:rPr>
          <w:rFonts w:ascii="Times New Roman" w:hAnsi="Times New Roman"/>
        </w:rPr>
      </w:pPr>
      <w:r w:rsidRPr="0004095E">
        <w:rPr>
          <w:rFonts w:ascii="Times New Roman" w:hAnsi="Times New Roman"/>
        </w:rPr>
        <w:t>12</w:t>
      </w:r>
      <w:r w:rsidR="00606C5C" w:rsidRPr="0004095E">
        <w:rPr>
          <w:rFonts w:ascii="Times New Roman" w:hAnsi="Times New Roman"/>
        </w:rPr>
        <w:tab/>
      </w:r>
      <w:r w:rsidR="0062174C" w:rsidRPr="0004095E">
        <w:rPr>
          <w:rFonts w:ascii="Times New Roman" w:hAnsi="Times New Roman"/>
        </w:rPr>
        <w:t>Eligibility</w:t>
      </w:r>
      <w:r w:rsidR="002D5973" w:rsidRPr="0004095E">
        <w:rPr>
          <w:rFonts w:ascii="Times New Roman" w:hAnsi="Times New Roman"/>
        </w:rPr>
        <w:t xml:space="preserve"> points</w:t>
      </w:r>
      <w:r w:rsidR="00453637" w:rsidRPr="0004095E">
        <w:rPr>
          <w:rFonts w:ascii="Times New Roman" w:hAnsi="Times New Roman"/>
        </w:rPr>
        <w:t xml:space="preserve"> bidding cap</w:t>
      </w:r>
    </w:p>
    <w:p w14:paraId="4FC8A7E4" w14:textId="2A6934F9" w:rsidR="002D5973" w:rsidRPr="0004095E" w:rsidRDefault="00A12CFB" w:rsidP="004F142D">
      <w:pPr>
        <w:pStyle w:val="Schedulepara"/>
        <w:tabs>
          <w:tab w:val="clear" w:pos="567"/>
        </w:tabs>
        <w:ind w:hanging="397"/>
        <w:jc w:val="left"/>
      </w:pPr>
      <w:r w:rsidRPr="0004095E">
        <w:t>(</w:t>
      </w:r>
      <w:r w:rsidR="00031E99" w:rsidRPr="0004095E">
        <w:t>1</w:t>
      </w:r>
      <w:r w:rsidRPr="0004095E">
        <w:t>)</w:t>
      </w:r>
      <w:r w:rsidR="00606C5C" w:rsidRPr="0004095E">
        <w:tab/>
      </w:r>
      <w:r w:rsidR="0062174C" w:rsidRPr="0004095E">
        <w:t xml:space="preserve">In a clock round, a bidder’s </w:t>
      </w:r>
      <w:r w:rsidR="002D5973" w:rsidRPr="0004095E">
        <w:t>eligibility points</w:t>
      </w:r>
      <w:r w:rsidR="0062174C" w:rsidRPr="0004095E">
        <w:t xml:space="preserve"> will be</w:t>
      </w:r>
      <w:r w:rsidR="002D5973" w:rsidRPr="0004095E">
        <w:t>:</w:t>
      </w:r>
    </w:p>
    <w:p w14:paraId="5FDDB12A" w14:textId="01537A10" w:rsidR="002C2FC6" w:rsidRPr="0004095E" w:rsidRDefault="002C2FC6" w:rsidP="004F142D">
      <w:pPr>
        <w:pStyle w:val="definition"/>
        <w:numPr>
          <w:ilvl w:val="1"/>
          <w:numId w:val="126"/>
        </w:numPr>
        <w:ind w:left="1418" w:hanging="454"/>
        <w:jc w:val="left"/>
      </w:pPr>
      <w:r w:rsidRPr="0004095E">
        <w:t xml:space="preserve">for the first clock round – </w:t>
      </w:r>
      <w:r w:rsidR="00031E99" w:rsidRPr="0004095E">
        <w:t xml:space="preserve">the initial eligibility points recorded in the register for the bidder under paragraph </w:t>
      </w:r>
      <w:r w:rsidR="007A5CB9" w:rsidRPr="0004095E">
        <w:t>40</w:t>
      </w:r>
      <w:r w:rsidR="00031E99" w:rsidRPr="0004095E">
        <w:t>(2)(</w:t>
      </w:r>
      <w:r w:rsidR="004B2662" w:rsidRPr="0004095E">
        <w:t>g</w:t>
      </w:r>
      <w:r w:rsidR="00031E99" w:rsidRPr="0004095E">
        <w:t>)</w:t>
      </w:r>
      <w:r w:rsidR="004852AA" w:rsidRPr="0004095E">
        <w:t xml:space="preserve"> of this instrument</w:t>
      </w:r>
      <w:r w:rsidRPr="0004095E">
        <w:t xml:space="preserve">; </w:t>
      </w:r>
      <w:r w:rsidR="00E22C6B" w:rsidRPr="0004095E">
        <w:t>or</w:t>
      </w:r>
    </w:p>
    <w:p w14:paraId="56E28235" w14:textId="7A7E7028" w:rsidR="002C2FC6" w:rsidRPr="0004095E" w:rsidRDefault="002C2FC6" w:rsidP="004F142D">
      <w:pPr>
        <w:pStyle w:val="definition"/>
        <w:numPr>
          <w:ilvl w:val="1"/>
          <w:numId w:val="126"/>
        </w:numPr>
        <w:ind w:left="1418" w:hanging="454"/>
        <w:jc w:val="left"/>
      </w:pPr>
      <w:r w:rsidRPr="0004095E">
        <w:t>for any clock round other than the first clock round –</w:t>
      </w:r>
      <w:r w:rsidR="000D3FA5" w:rsidRPr="0004095E">
        <w:t xml:space="preserve"> the lesser of</w:t>
      </w:r>
      <w:r w:rsidR="00031E99" w:rsidRPr="0004095E">
        <w:t>:</w:t>
      </w:r>
    </w:p>
    <w:p w14:paraId="4AA9FEF3" w14:textId="0FE36673" w:rsidR="002D5973" w:rsidRPr="0004095E" w:rsidRDefault="0062174C" w:rsidP="004F142D">
      <w:pPr>
        <w:pStyle w:val="P1"/>
        <w:numPr>
          <w:ilvl w:val="0"/>
          <w:numId w:val="137"/>
        </w:numPr>
        <w:tabs>
          <w:tab w:val="clear" w:pos="1191"/>
        </w:tabs>
        <w:ind w:left="1985" w:hanging="567"/>
        <w:jc w:val="left"/>
      </w:pPr>
      <w:r w:rsidRPr="0004095E">
        <w:t xml:space="preserve">the bidder’s </w:t>
      </w:r>
      <w:r w:rsidR="002D5973" w:rsidRPr="0004095E">
        <w:t>e</w:t>
      </w:r>
      <w:r w:rsidRPr="0004095E">
        <w:t>ligibility</w:t>
      </w:r>
      <w:r w:rsidR="002D5973" w:rsidRPr="0004095E">
        <w:t xml:space="preserve"> points</w:t>
      </w:r>
      <w:r w:rsidRPr="0004095E">
        <w:t xml:space="preserve"> in the previous </w:t>
      </w:r>
      <w:r w:rsidR="00E67097" w:rsidRPr="0004095E">
        <w:t xml:space="preserve">clock </w:t>
      </w:r>
      <w:r w:rsidRPr="0004095E">
        <w:t>round</w:t>
      </w:r>
      <w:r w:rsidR="002D5973" w:rsidRPr="0004095E">
        <w:t>;</w:t>
      </w:r>
      <w:r w:rsidRPr="0004095E">
        <w:t xml:space="preserve"> and</w:t>
      </w:r>
    </w:p>
    <w:p w14:paraId="76A685FE" w14:textId="21DE1575" w:rsidR="002D5973" w:rsidRPr="0004095E" w:rsidRDefault="002D5973" w:rsidP="004F142D">
      <w:pPr>
        <w:pStyle w:val="P1"/>
        <w:numPr>
          <w:ilvl w:val="0"/>
          <w:numId w:val="137"/>
        </w:numPr>
        <w:tabs>
          <w:tab w:val="clear" w:pos="1191"/>
        </w:tabs>
        <w:ind w:left="1985" w:hanging="567"/>
        <w:jc w:val="left"/>
      </w:pPr>
      <w:r w:rsidRPr="0004095E">
        <w:t>t</w:t>
      </w:r>
      <w:r w:rsidR="00383D0A" w:rsidRPr="0004095E">
        <w:t xml:space="preserve">he bidder’s eligibility points </w:t>
      </w:r>
      <w:r w:rsidR="005969E9" w:rsidRPr="0004095E">
        <w:t>calculated</w:t>
      </w:r>
      <w:r w:rsidR="00383D0A" w:rsidRPr="0004095E">
        <w:t xml:space="preserve"> in accordance with </w:t>
      </w:r>
      <w:r w:rsidR="00103042" w:rsidRPr="0004095E">
        <w:t>sub</w:t>
      </w:r>
      <w:r w:rsidR="00383D0A" w:rsidRPr="0004095E">
        <w:t xml:space="preserve">clause </w:t>
      </w:r>
      <w:r w:rsidR="00103042" w:rsidRPr="0004095E">
        <w:t>13(2)</w:t>
      </w:r>
      <w:r w:rsidRPr="0004095E">
        <w:t>.</w:t>
      </w:r>
    </w:p>
    <w:p w14:paraId="6D6F59AE" w14:textId="145C4414" w:rsidR="0062174C" w:rsidRPr="0004095E" w:rsidRDefault="002D5973" w:rsidP="000E378A">
      <w:pPr>
        <w:pStyle w:val="Note"/>
        <w:spacing w:line="260" w:lineRule="exact"/>
        <w:ind w:left="1559" w:hanging="595"/>
        <w:jc w:val="left"/>
        <w:rPr>
          <w:szCs w:val="20"/>
        </w:rPr>
      </w:pPr>
      <w:r w:rsidRPr="0004095E">
        <w:rPr>
          <w:szCs w:val="20"/>
        </w:rPr>
        <w:t>Note</w:t>
      </w:r>
      <w:r w:rsidR="00307B7F" w:rsidRPr="0004095E">
        <w:rPr>
          <w:szCs w:val="20"/>
        </w:rPr>
        <w:t>:</w:t>
      </w:r>
      <w:r w:rsidR="00086579" w:rsidRPr="0004095E">
        <w:rPr>
          <w:i/>
          <w:szCs w:val="20"/>
        </w:rPr>
        <w:tab/>
      </w:r>
      <w:r w:rsidRPr="0004095E">
        <w:rPr>
          <w:szCs w:val="20"/>
        </w:rPr>
        <w:t>This means that i</w:t>
      </w:r>
      <w:r w:rsidR="0062174C" w:rsidRPr="0004095E">
        <w:rPr>
          <w:szCs w:val="20"/>
        </w:rPr>
        <w:t xml:space="preserve">f </w:t>
      </w:r>
      <w:r w:rsidRPr="0004095E">
        <w:rPr>
          <w:szCs w:val="20"/>
        </w:rPr>
        <w:t>a</w:t>
      </w:r>
      <w:r w:rsidR="0062174C" w:rsidRPr="0004095E">
        <w:rPr>
          <w:szCs w:val="20"/>
        </w:rPr>
        <w:t xml:space="preserve"> bidder</w:t>
      </w:r>
      <w:r w:rsidR="0065200C" w:rsidRPr="0004095E">
        <w:rPr>
          <w:szCs w:val="20"/>
        </w:rPr>
        <w:t>’s posted demands</w:t>
      </w:r>
      <w:r w:rsidR="00531C68" w:rsidRPr="0004095E">
        <w:rPr>
          <w:szCs w:val="20"/>
        </w:rPr>
        <w:t xml:space="preserve"> fo</w:t>
      </w:r>
      <w:r w:rsidR="00B413D0" w:rsidRPr="0004095E">
        <w:rPr>
          <w:szCs w:val="20"/>
        </w:rPr>
        <w:t xml:space="preserve">r </w:t>
      </w:r>
      <w:r w:rsidR="0065200C" w:rsidRPr="0004095E">
        <w:rPr>
          <w:szCs w:val="20"/>
        </w:rPr>
        <w:t>the</w:t>
      </w:r>
      <w:r w:rsidR="00B413D0" w:rsidRPr="0004095E">
        <w:rPr>
          <w:szCs w:val="20"/>
        </w:rPr>
        <w:t xml:space="preserve"> lots o</w:t>
      </w:r>
      <w:r w:rsidR="00A12CFB" w:rsidRPr="0004095E">
        <w:rPr>
          <w:szCs w:val="20"/>
        </w:rPr>
        <w:t>f</w:t>
      </w:r>
      <w:r w:rsidR="00B413D0" w:rsidRPr="0004095E">
        <w:rPr>
          <w:szCs w:val="20"/>
        </w:rPr>
        <w:t xml:space="preserve"> </w:t>
      </w:r>
      <w:r w:rsidR="009C6920" w:rsidRPr="0004095E">
        <w:rPr>
          <w:szCs w:val="20"/>
        </w:rPr>
        <w:t>each</w:t>
      </w:r>
      <w:r w:rsidR="00B413D0" w:rsidRPr="0004095E">
        <w:rPr>
          <w:szCs w:val="20"/>
        </w:rPr>
        <w:t xml:space="preserve"> product </w:t>
      </w:r>
      <w:r w:rsidR="0065200C" w:rsidRPr="0004095E">
        <w:rPr>
          <w:szCs w:val="20"/>
        </w:rPr>
        <w:t>are</w:t>
      </w:r>
      <w:r w:rsidR="00A12CFB" w:rsidRPr="0004095E">
        <w:rPr>
          <w:szCs w:val="20"/>
        </w:rPr>
        <w:t xml:space="preserve"> zero</w:t>
      </w:r>
      <w:r w:rsidR="0065200C" w:rsidRPr="0004095E">
        <w:rPr>
          <w:szCs w:val="20"/>
        </w:rPr>
        <w:t xml:space="preserve"> for </w:t>
      </w:r>
      <w:r w:rsidR="0062174C" w:rsidRPr="0004095E">
        <w:rPr>
          <w:szCs w:val="20"/>
        </w:rPr>
        <w:t xml:space="preserve">any clock round, the bidder’s </w:t>
      </w:r>
      <w:r w:rsidRPr="0004095E">
        <w:rPr>
          <w:szCs w:val="20"/>
        </w:rPr>
        <w:t>eligibility points</w:t>
      </w:r>
      <w:r w:rsidR="0062174C" w:rsidRPr="0004095E">
        <w:rPr>
          <w:szCs w:val="20"/>
        </w:rPr>
        <w:t xml:space="preserve"> will be</w:t>
      </w:r>
      <w:r w:rsidR="004060BB" w:rsidRPr="0004095E">
        <w:rPr>
          <w:szCs w:val="20"/>
        </w:rPr>
        <w:t>come</w:t>
      </w:r>
      <w:r w:rsidR="0062174C" w:rsidRPr="0004095E">
        <w:rPr>
          <w:szCs w:val="20"/>
        </w:rPr>
        <w:t xml:space="preserve"> zero </w:t>
      </w:r>
      <w:r w:rsidR="004060BB" w:rsidRPr="0004095E">
        <w:rPr>
          <w:szCs w:val="20"/>
        </w:rPr>
        <w:t>a</w:t>
      </w:r>
      <w:r w:rsidR="0062174C" w:rsidRPr="0004095E">
        <w:rPr>
          <w:szCs w:val="20"/>
        </w:rPr>
        <w:t>n</w:t>
      </w:r>
      <w:r w:rsidR="004060BB" w:rsidRPr="0004095E">
        <w:rPr>
          <w:szCs w:val="20"/>
        </w:rPr>
        <w:t>d the bidder will not</w:t>
      </w:r>
      <w:r w:rsidR="0062174C" w:rsidRPr="0004095E">
        <w:rPr>
          <w:szCs w:val="20"/>
        </w:rPr>
        <w:t xml:space="preserve"> </w:t>
      </w:r>
      <w:r w:rsidR="004060BB" w:rsidRPr="0004095E">
        <w:rPr>
          <w:szCs w:val="20"/>
        </w:rPr>
        <w:t>be entitled to bid in</w:t>
      </w:r>
      <w:r w:rsidR="00C9391B" w:rsidRPr="0004095E">
        <w:rPr>
          <w:szCs w:val="20"/>
        </w:rPr>
        <w:t xml:space="preserve"> subsequent clock rounds</w:t>
      </w:r>
      <w:r w:rsidR="0054230A" w:rsidRPr="0004095E">
        <w:rPr>
          <w:szCs w:val="20"/>
        </w:rPr>
        <w:t xml:space="preserve"> for </w:t>
      </w:r>
      <w:r w:rsidR="0065200C" w:rsidRPr="0004095E">
        <w:rPr>
          <w:szCs w:val="20"/>
        </w:rPr>
        <w:t xml:space="preserve">the lots of </w:t>
      </w:r>
      <w:r w:rsidR="0054230A" w:rsidRPr="0004095E">
        <w:rPr>
          <w:szCs w:val="20"/>
        </w:rPr>
        <w:t>any products</w:t>
      </w:r>
      <w:r w:rsidR="00C9391B" w:rsidRPr="0004095E">
        <w:rPr>
          <w:szCs w:val="20"/>
        </w:rPr>
        <w:t>.</w:t>
      </w:r>
    </w:p>
    <w:p w14:paraId="63D06484" w14:textId="77777777" w:rsidR="0091391E" w:rsidRPr="0004095E" w:rsidRDefault="0065200C" w:rsidP="004F142D">
      <w:pPr>
        <w:pStyle w:val="Schedulepara"/>
        <w:ind w:hanging="397"/>
        <w:jc w:val="left"/>
      </w:pPr>
      <w:r w:rsidRPr="0004095E">
        <w:tab/>
        <w:t>(2)</w:t>
      </w:r>
      <w:r w:rsidRPr="0004095E">
        <w:tab/>
        <w:t xml:space="preserve">A bidder is not entitled to bid in such a way that the </w:t>
      </w:r>
      <w:r w:rsidR="0091391E" w:rsidRPr="0004095E">
        <w:t>sum</w:t>
      </w:r>
      <w:r w:rsidR="00AB7FF2" w:rsidRPr="0004095E">
        <w:t>,</w:t>
      </w:r>
      <w:r w:rsidR="00B41F1D" w:rsidRPr="0004095E">
        <w:t xml:space="preserve"> in eligibility points,</w:t>
      </w:r>
      <w:r w:rsidR="00DD6A3E" w:rsidRPr="0004095E">
        <w:t xml:space="preserve"> </w:t>
      </w:r>
      <w:r w:rsidR="0091391E" w:rsidRPr="0004095E">
        <w:t>of:</w:t>
      </w:r>
    </w:p>
    <w:p w14:paraId="4CAD02FB" w14:textId="06B1B31E" w:rsidR="0091391E" w:rsidRPr="0004095E" w:rsidRDefault="0091391E" w:rsidP="000E378A">
      <w:pPr>
        <w:pStyle w:val="definition"/>
        <w:numPr>
          <w:ilvl w:val="0"/>
          <w:numId w:val="138"/>
        </w:numPr>
        <w:spacing w:before="60"/>
        <w:ind w:left="1418" w:hanging="454"/>
        <w:jc w:val="left"/>
      </w:pPr>
      <w:r w:rsidRPr="0004095E">
        <w:t>the total value of the lots of each product, in eligibility points, for the start demands of the bidder; and</w:t>
      </w:r>
    </w:p>
    <w:p w14:paraId="245827A9" w14:textId="27562EF6" w:rsidR="0091391E" w:rsidRPr="0004095E" w:rsidRDefault="0091391E" w:rsidP="000E378A">
      <w:pPr>
        <w:pStyle w:val="definition"/>
        <w:numPr>
          <w:ilvl w:val="0"/>
          <w:numId w:val="138"/>
        </w:numPr>
        <w:spacing w:before="60"/>
        <w:ind w:left="1418" w:hanging="454"/>
        <w:jc w:val="left"/>
      </w:pPr>
      <w:r w:rsidRPr="0004095E">
        <w:t xml:space="preserve">the total value of the lots of each product, in eligibility points, for all the increase bids of the bidder; </w:t>
      </w:r>
    </w:p>
    <w:p w14:paraId="64F63504" w14:textId="77777777" w:rsidR="0091391E" w:rsidRPr="0004095E" w:rsidRDefault="0091391E" w:rsidP="004F142D">
      <w:pPr>
        <w:pStyle w:val="definition"/>
        <w:ind w:left="1418" w:hanging="435"/>
        <w:jc w:val="left"/>
      </w:pPr>
      <w:r w:rsidRPr="0004095E">
        <w:t>less:</w:t>
      </w:r>
    </w:p>
    <w:p w14:paraId="545CC440" w14:textId="0327C97A" w:rsidR="0091391E" w:rsidRPr="0004095E" w:rsidRDefault="0091391E" w:rsidP="000E378A">
      <w:pPr>
        <w:pStyle w:val="definition"/>
        <w:numPr>
          <w:ilvl w:val="0"/>
          <w:numId w:val="138"/>
        </w:numPr>
        <w:spacing w:before="60"/>
        <w:ind w:left="1418" w:hanging="454"/>
        <w:jc w:val="left"/>
      </w:pPr>
      <w:r w:rsidRPr="0004095E">
        <w:t>the total value of the lots of each product, in eligibility points, for all the decrease bids of the bidder;</w:t>
      </w:r>
    </w:p>
    <w:p w14:paraId="05E1B760" w14:textId="77777777" w:rsidR="0065200C" w:rsidRPr="0004095E" w:rsidRDefault="0091391E" w:rsidP="004F142D">
      <w:pPr>
        <w:pStyle w:val="Schedulepara"/>
        <w:spacing w:before="120"/>
        <w:jc w:val="left"/>
      </w:pPr>
      <w:r w:rsidRPr="0004095E">
        <w:tab/>
      </w:r>
      <w:r w:rsidRPr="0004095E">
        <w:tab/>
      </w:r>
      <w:r w:rsidR="0065200C" w:rsidRPr="0004095E">
        <w:t xml:space="preserve">in any one </w:t>
      </w:r>
      <w:r w:rsidR="007619BA" w:rsidRPr="0004095E">
        <w:t xml:space="preserve">clock </w:t>
      </w:r>
      <w:r w:rsidR="0065200C" w:rsidRPr="0004095E">
        <w:t xml:space="preserve">round </w:t>
      </w:r>
      <w:r w:rsidR="00B41F1D" w:rsidRPr="0004095E">
        <w:t>is greater than</w:t>
      </w:r>
      <w:r w:rsidR="0065200C" w:rsidRPr="0004095E">
        <w:t xml:space="preserve"> the bidder’s eligibility points at the time of the bid</w:t>
      </w:r>
      <w:r w:rsidR="00684EA8" w:rsidRPr="0004095E">
        <w:t xml:space="preserve"> or bids</w:t>
      </w:r>
      <w:r w:rsidR="0065200C" w:rsidRPr="0004095E">
        <w:t>.</w:t>
      </w:r>
    </w:p>
    <w:p w14:paraId="3F449579" w14:textId="0FAF1357" w:rsidR="0074375E" w:rsidRPr="0004095E" w:rsidRDefault="009B1CEB" w:rsidP="004F142D">
      <w:pPr>
        <w:pStyle w:val="ScheduleHeading"/>
        <w:rPr>
          <w:rFonts w:ascii="Times New Roman" w:hAnsi="Times New Roman"/>
        </w:rPr>
      </w:pPr>
      <w:r w:rsidRPr="0004095E">
        <w:rPr>
          <w:rFonts w:ascii="Times New Roman" w:hAnsi="Times New Roman"/>
        </w:rPr>
        <w:t>13</w:t>
      </w:r>
      <w:r w:rsidR="00086579" w:rsidRPr="0004095E">
        <w:rPr>
          <w:rFonts w:ascii="Times New Roman" w:hAnsi="Times New Roman"/>
        </w:rPr>
        <w:tab/>
      </w:r>
      <w:r w:rsidR="0074375E" w:rsidRPr="0004095E">
        <w:rPr>
          <w:rFonts w:ascii="Times New Roman" w:hAnsi="Times New Roman"/>
        </w:rPr>
        <w:t>Loss of eligibility points</w:t>
      </w:r>
    </w:p>
    <w:p w14:paraId="45271441" w14:textId="127DBE56" w:rsidR="0074375E" w:rsidRPr="0004095E" w:rsidRDefault="0074375E" w:rsidP="004F142D">
      <w:pPr>
        <w:pStyle w:val="Schedulepara"/>
        <w:tabs>
          <w:tab w:val="clear" w:pos="567"/>
        </w:tabs>
        <w:ind w:hanging="397"/>
        <w:jc w:val="left"/>
      </w:pPr>
      <w:r w:rsidRPr="0004095E">
        <w:t>(1)</w:t>
      </w:r>
      <w:r w:rsidR="00086579" w:rsidRPr="0004095E">
        <w:tab/>
      </w:r>
      <w:r w:rsidRPr="0004095E">
        <w:t xml:space="preserve">A bidder’s eligibility points for a clock round (the </w:t>
      </w:r>
      <w:r w:rsidRPr="0004095E">
        <w:rPr>
          <w:b/>
          <w:bCs/>
          <w:i/>
          <w:iCs/>
        </w:rPr>
        <w:t>next clock round</w:t>
      </w:r>
      <w:r w:rsidRPr="0004095E">
        <w:t xml:space="preserve">) will be </w:t>
      </w:r>
      <w:r w:rsidR="00552073" w:rsidRPr="0004095E">
        <w:t>adjusted</w:t>
      </w:r>
      <w:r w:rsidRPr="0004095E">
        <w:t xml:space="preserve"> to an amount </w:t>
      </w:r>
      <w:r w:rsidR="005969E9" w:rsidRPr="0004095E">
        <w:t>calculated</w:t>
      </w:r>
      <w:r w:rsidRPr="0004095E">
        <w:t xml:space="preserve"> in accordance with subclause (2) if the bidder does not meet its activity target in a clock round (the </w:t>
      </w:r>
      <w:r w:rsidRPr="0004095E">
        <w:rPr>
          <w:b/>
          <w:bCs/>
          <w:i/>
          <w:iCs/>
        </w:rPr>
        <w:t>current clock round</w:t>
      </w:r>
      <w:r w:rsidRPr="0004095E">
        <w:t>).</w:t>
      </w:r>
    </w:p>
    <w:p w14:paraId="0740DE87" w14:textId="0114ABB3" w:rsidR="00204842" w:rsidRPr="0004095E" w:rsidRDefault="0074375E" w:rsidP="004F142D">
      <w:pPr>
        <w:pStyle w:val="Schedulepara"/>
        <w:keepNext/>
        <w:tabs>
          <w:tab w:val="clear" w:pos="567"/>
        </w:tabs>
        <w:ind w:hanging="397"/>
        <w:jc w:val="left"/>
      </w:pPr>
      <w:r w:rsidRPr="0004095E">
        <w:lastRenderedPageBreak/>
        <w:t>(2)</w:t>
      </w:r>
      <w:r w:rsidRPr="0004095E">
        <w:tab/>
        <w:t xml:space="preserve">The amount of a bidder’s eligibility points under subclause (1) for the next clock round is to be </w:t>
      </w:r>
      <w:r w:rsidR="005969E9" w:rsidRPr="0004095E">
        <w:t>calcu</w:t>
      </w:r>
      <w:r w:rsidR="00446D8C" w:rsidRPr="0004095E">
        <w:t>l</w:t>
      </w:r>
      <w:r w:rsidR="005969E9" w:rsidRPr="0004095E">
        <w:t>ated</w:t>
      </w:r>
      <w:r w:rsidRPr="0004095E">
        <w:t xml:space="preserve"> as follows:</w:t>
      </w:r>
    </w:p>
    <w:p w14:paraId="5EA59D82" w14:textId="77777777" w:rsidR="00204842" w:rsidRPr="0004095E" w:rsidRDefault="00204842" w:rsidP="004F142D">
      <w:pPr>
        <w:pStyle w:val="Formula"/>
        <w:jc w:val="left"/>
        <w:rPr>
          <w:b/>
        </w:rPr>
      </w:pPr>
      <m:oMathPara>
        <m:oMath>
          <m:r>
            <m:rPr>
              <m:sty m:val="bi"/>
            </m:rPr>
            <w:rPr>
              <w:rFonts w:ascii="Cambria Math" w:hAnsi="Cambria Math"/>
            </w:rPr>
            <m:t>E=</m:t>
          </m:r>
          <m:f>
            <m:fPr>
              <m:ctrlPr>
                <w:rPr>
                  <w:rFonts w:ascii="Cambria Math" w:hAnsi="Cambria Math"/>
                  <w:b/>
                  <w:i/>
                </w:rPr>
              </m:ctrlPr>
            </m:fPr>
            <m:num>
              <m:r>
                <m:rPr>
                  <m:sty m:val="bi"/>
                </m:rPr>
                <w:rPr>
                  <w:rFonts w:ascii="Cambria Math" w:hAnsi="Cambria Math"/>
                </w:rPr>
                <m:t>R</m:t>
              </m:r>
            </m:num>
            <m:den>
              <m:r>
                <m:rPr>
                  <m:sty m:val="bi"/>
                </m:rPr>
                <w:rPr>
                  <w:rFonts w:ascii="Cambria Math" w:hAnsi="Cambria Math"/>
                </w:rPr>
                <m:t>P</m:t>
              </m:r>
            </m:den>
          </m:f>
        </m:oMath>
      </m:oMathPara>
    </w:p>
    <w:p w14:paraId="753935D4" w14:textId="77777777" w:rsidR="00BC6860" w:rsidRPr="0004095E" w:rsidRDefault="00BC6860" w:rsidP="004F142D">
      <w:pPr>
        <w:pStyle w:val="ZRcN"/>
        <w:jc w:val="left"/>
      </w:pPr>
      <w:r w:rsidRPr="0004095E">
        <w:t xml:space="preserve">(rounded up to </w:t>
      </w:r>
      <w:r w:rsidR="000712E2" w:rsidRPr="0004095E">
        <w:t>the nearest</w:t>
      </w:r>
      <w:r w:rsidRPr="0004095E">
        <w:t xml:space="preserve"> integer);</w:t>
      </w:r>
    </w:p>
    <w:p w14:paraId="2ED2EF97" w14:textId="77777777" w:rsidR="0074375E" w:rsidRPr="0004095E" w:rsidRDefault="0074375E" w:rsidP="004F142D">
      <w:pPr>
        <w:pStyle w:val="ZRcN"/>
        <w:jc w:val="left"/>
      </w:pPr>
      <w:r w:rsidRPr="0004095E">
        <w:t>where:</w:t>
      </w:r>
    </w:p>
    <w:p w14:paraId="6D3E4B25" w14:textId="77777777" w:rsidR="0074375E" w:rsidRPr="0004095E" w:rsidRDefault="0074375E" w:rsidP="004F142D">
      <w:pPr>
        <w:pStyle w:val="definition"/>
        <w:jc w:val="left"/>
      </w:pPr>
      <w:r w:rsidRPr="0004095E">
        <w:rPr>
          <w:b/>
          <w:i/>
        </w:rPr>
        <w:t>E</w:t>
      </w:r>
      <w:r w:rsidRPr="0004095E">
        <w:t xml:space="preserve"> is the bidder’s eligibility points for the next </w:t>
      </w:r>
      <w:r w:rsidR="004B3E9F" w:rsidRPr="0004095E">
        <w:t xml:space="preserve">clock </w:t>
      </w:r>
      <w:r w:rsidRPr="0004095E">
        <w:t>round</w:t>
      </w:r>
      <w:r w:rsidR="00AE2CF1" w:rsidRPr="0004095E">
        <w:t>.</w:t>
      </w:r>
      <w:r w:rsidRPr="0004095E">
        <w:t xml:space="preserve"> </w:t>
      </w:r>
    </w:p>
    <w:p w14:paraId="09D5BBBD" w14:textId="77777777" w:rsidR="00B97A21" w:rsidRPr="0004095E" w:rsidRDefault="0074375E" w:rsidP="004F142D">
      <w:pPr>
        <w:pStyle w:val="definition"/>
        <w:jc w:val="left"/>
      </w:pPr>
      <w:r w:rsidRPr="0004095E">
        <w:rPr>
          <w:b/>
          <w:i/>
        </w:rPr>
        <w:t>R</w:t>
      </w:r>
      <w:r w:rsidRPr="0004095E">
        <w:t xml:space="preserve"> is </w:t>
      </w:r>
      <w:r w:rsidR="00B97A21" w:rsidRPr="0004095E">
        <w:t>the higher of:</w:t>
      </w:r>
    </w:p>
    <w:p w14:paraId="678FE759" w14:textId="6B789CAA" w:rsidR="0074375E" w:rsidRPr="0004095E" w:rsidRDefault="0074375E" w:rsidP="004F142D">
      <w:pPr>
        <w:pStyle w:val="definition"/>
        <w:numPr>
          <w:ilvl w:val="1"/>
          <w:numId w:val="133"/>
        </w:numPr>
        <w:ind w:left="1418" w:hanging="454"/>
        <w:jc w:val="left"/>
      </w:pPr>
      <w:r w:rsidRPr="0004095E">
        <w:t xml:space="preserve">the </w:t>
      </w:r>
      <w:r w:rsidR="00AB7FF2" w:rsidRPr="0004095E">
        <w:t>total value of the lots, in eligibility points,</w:t>
      </w:r>
      <w:r w:rsidR="004B3E9F" w:rsidRPr="0004095E">
        <w:t xml:space="preserve"> </w:t>
      </w:r>
      <w:r w:rsidRPr="0004095E">
        <w:t xml:space="preserve">on which the bidder was active in the current </w:t>
      </w:r>
      <w:r w:rsidR="004B3E9F" w:rsidRPr="0004095E">
        <w:t xml:space="preserve">clock </w:t>
      </w:r>
      <w:r w:rsidRPr="0004095E">
        <w:t xml:space="preserve">round; </w:t>
      </w:r>
      <w:r w:rsidR="00B97A21" w:rsidRPr="0004095E">
        <w:t>or</w:t>
      </w:r>
    </w:p>
    <w:p w14:paraId="16AB292F" w14:textId="03A10E2B" w:rsidR="00B97A21" w:rsidRPr="0004095E" w:rsidRDefault="00B97A21" w:rsidP="004F142D">
      <w:pPr>
        <w:pStyle w:val="definition"/>
        <w:numPr>
          <w:ilvl w:val="1"/>
          <w:numId w:val="133"/>
        </w:numPr>
        <w:ind w:left="1418" w:hanging="454"/>
        <w:jc w:val="left"/>
      </w:pPr>
      <w:r w:rsidRPr="0004095E">
        <w:t>the sum, in eligibility points, of:</w:t>
      </w:r>
    </w:p>
    <w:p w14:paraId="3F57C079" w14:textId="76E4968A" w:rsidR="00B97A21" w:rsidRPr="0004095E" w:rsidRDefault="00AE230C" w:rsidP="004F142D">
      <w:pPr>
        <w:pStyle w:val="definition"/>
        <w:numPr>
          <w:ilvl w:val="0"/>
          <w:numId w:val="139"/>
        </w:numPr>
        <w:tabs>
          <w:tab w:val="left" w:pos="1985"/>
        </w:tabs>
        <w:ind w:left="1985" w:hanging="567"/>
        <w:jc w:val="left"/>
      </w:pPr>
      <w:r w:rsidRPr="0004095E">
        <w:t>the total value of the lots of each product, in eligibility points, for the start demands of the bidder; and</w:t>
      </w:r>
    </w:p>
    <w:p w14:paraId="247FB7FA" w14:textId="3A701E53" w:rsidR="00AE230C" w:rsidRPr="0004095E" w:rsidRDefault="00AE230C" w:rsidP="004F142D">
      <w:pPr>
        <w:pStyle w:val="definition"/>
        <w:numPr>
          <w:ilvl w:val="0"/>
          <w:numId w:val="139"/>
        </w:numPr>
        <w:tabs>
          <w:tab w:val="left" w:pos="1985"/>
        </w:tabs>
        <w:ind w:left="1985" w:hanging="567"/>
        <w:jc w:val="left"/>
      </w:pPr>
      <w:r w:rsidRPr="0004095E">
        <w:t xml:space="preserve">the total value of the lots of each product, in eligibility points, for all the increase bids of the bidder; </w:t>
      </w:r>
    </w:p>
    <w:p w14:paraId="52C1B960" w14:textId="77777777" w:rsidR="00AE230C" w:rsidRPr="0004095E" w:rsidRDefault="00AE230C" w:rsidP="004F142D">
      <w:pPr>
        <w:pStyle w:val="definition"/>
        <w:tabs>
          <w:tab w:val="left" w:pos="1985"/>
        </w:tabs>
        <w:ind w:left="1985" w:hanging="567"/>
        <w:jc w:val="left"/>
      </w:pPr>
      <w:r w:rsidRPr="0004095E">
        <w:t>less:</w:t>
      </w:r>
    </w:p>
    <w:p w14:paraId="6CF1839F" w14:textId="45964089" w:rsidR="00E7078A" w:rsidRPr="0004095E" w:rsidRDefault="00AE230C" w:rsidP="004F142D">
      <w:pPr>
        <w:pStyle w:val="definition"/>
        <w:numPr>
          <w:ilvl w:val="0"/>
          <w:numId w:val="139"/>
        </w:numPr>
        <w:tabs>
          <w:tab w:val="left" w:pos="1985"/>
        </w:tabs>
        <w:ind w:left="1985" w:hanging="567"/>
        <w:jc w:val="left"/>
      </w:pPr>
      <w:r w:rsidRPr="0004095E">
        <w:t xml:space="preserve">the total value of the lots of each product, in eligibility points, for all the decrease bids of the bidder; </w:t>
      </w:r>
    </w:p>
    <w:p w14:paraId="08534C3F" w14:textId="77777777" w:rsidR="00AE230C" w:rsidRPr="0004095E" w:rsidRDefault="00E7078A" w:rsidP="004F142D">
      <w:pPr>
        <w:pStyle w:val="definition"/>
        <w:tabs>
          <w:tab w:val="left" w:pos="1985"/>
        </w:tabs>
        <w:ind w:left="1985" w:hanging="567"/>
        <w:jc w:val="left"/>
      </w:pPr>
      <w:r w:rsidRPr="0004095E">
        <w:t>in the current clock round</w:t>
      </w:r>
      <w:r w:rsidR="00AE2CF1" w:rsidRPr="0004095E">
        <w:t>.</w:t>
      </w:r>
      <w:r w:rsidRPr="0004095E">
        <w:t xml:space="preserve"> </w:t>
      </w:r>
    </w:p>
    <w:p w14:paraId="7EA0CC7F" w14:textId="77777777" w:rsidR="0074375E" w:rsidRPr="0004095E" w:rsidRDefault="0074375E" w:rsidP="004F142D">
      <w:pPr>
        <w:pStyle w:val="definition"/>
        <w:jc w:val="left"/>
      </w:pPr>
      <w:r w:rsidRPr="0004095E">
        <w:rPr>
          <w:b/>
          <w:i/>
        </w:rPr>
        <w:t>P</w:t>
      </w:r>
      <w:r w:rsidRPr="0004095E">
        <w:t xml:space="preserve"> is the eligibility </w:t>
      </w:r>
      <w:r w:rsidR="00446D8C" w:rsidRPr="0004095E">
        <w:t xml:space="preserve">requirement </w:t>
      </w:r>
      <w:r w:rsidRPr="0004095E">
        <w:t xml:space="preserve">percentage that applied in the current </w:t>
      </w:r>
      <w:r w:rsidR="004B3E9F" w:rsidRPr="0004095E">
        <w:t xml:space="preserve">clock </w:t>
      </w:r>
      <w:r w:rsidRPr="0004095E">
        <w:t>round.</w:t>
      </w:r>
    </w:p>
    <w:p w14:paraId="79D22C81" w14:textId="77777777" w:rsidR="0074375E" w:rsidRPr="0004095E" w:rsidRDefault="0074375E" w:rsidP="000E378A">
      <w:pPr>
        <w:pStyle w:val="ExampleBody"/>
        <w:spacing w:line="260" w:lineRule="exact"/>
        <w:jc w:val="left"/>
      </w:pPr>
      <w:r w:rsidRPr="0004095E">
        <w:rPr>
          <w:i/>
        </w:rPr>
        <w:t>Example</w:t>
      </w:r>
    </w:p>
    <w:p w14:paraId="0F02412F" w14:textId="77777777" w:rsidR="0074375E" w:rsidRPr="0004095E" w:rsidRDefault="0074375E" w:rsidP="000E378A">
      <w:pPr>
        <w:pStyle w:val="ExampleBody"/>
        <w:spacing w:line="260" w:lineRule="exact"/>
        <w:jc w:val="left"/>
      </w:pPr>
      <w:r w:rsidRPr="0004095E">
        <w:t xml:space="preserve">A bidder’s eligibility points at the start of a </w:t>
      </w:r>
      <w:r w:rsidR="004B3E9F" w:rsidRPr="0004095E">
        <w:t xml:space="preserve">clock </w:t>
      </w:r>
      <w:r w:rsidRPr="0004095E">
        <w:t>round is 20</w:t>
      </w:r>
      <w:r w:rsidR="004B3E9F" w:rsidRPr="0004095E">
        <w:t>,</w:t>
      </w:r>
      <w:r w:rsidRPr="0004095E">
        <w:t xml:space="preserve">000. The </w:t>
      </w:r>
      <w:r w:rsidR="00F427A8" w:rsidRPr="0004095E">
        <w:t>eligibility</w:t>
      </w:r>
      <w:r w:rsidRPr="0004095E">
        <w:t xml:space="preserve"> requirement </w:t>
      </w:r>
      <w:r w:rsidR="00F427A8" w:rsidRPr="0004095E">
        <w:t xml:space="preserve">percentage </w:t>
      </w:r>
      <w:r w:rsidRPr="0004095E">
        <w:t xml:space="preserve">for the </w:t>
      </w:r>
      <w:r w:rsidR="004B3E9F" w:rsidRPr="0004095E">
        <w:t xml:space="preserve">clock </w:t>
      </w:r>
      <w:r w:rsidRPr="0004095E">
        <w:t>round is 60% (i.e. 12</w:t>
      </w:r>
      <w:r w:rsidR="004B3E9F" w:rsidRPr="0004095E">
        <w:t>,</w:t>
      </w:r>
      <w:r w:rsidRPr="0004095E">
        <w:t xml:space="preserve">000 eligibility points). </w:t>
      </w:r>
      <w:r w:rsidR="00684EA8" w:rsidRPr="0004095E">
        <w:t>After</w:t>
      </w:r>
      <w:r w:rsidRPr="0004095E">
        <w:t xml:space="preserve"> the </w:t>
      </w:r>
      <w:r w:rsidR="004B3E9F" w:rsidRPr="0004095E">
        <w:t xml:space="preserve">clock </w:t>
      </w:r>
      <w:r w:rsidRPr="0004095E">
        <w:t>round, the bidder</w:t>
      </w:r>
      <w:r w:rsidR="00F427A8" w:rsidRPr="0004095E">
        <w:t xml:space="preserve"> is</w:t>
      </w:r>
      <w:r w:rsidRPr="0004095E">
        <w:t xml:space="preserve"> activ</w:t>
      </w:r>
      <w:r w:rsidR="00F427A8" w:rsidRPr="0004095E">
        <w:t>e for</w:t>
      </w:r>
      <w:r w:rsidRPr="0004095E">
        <w:t xml:space="preserve"> only 10</w:t>
      </w:r>
      <w:r w:rsidR="004B3E9F" w:rsidRPr="0004095E">
        <w:t>,</w:t>
      </w:r>
      <w:r w:rsidRPr="0004095E">
        <w:t>000 eligibility points</w:t>
      </w:r>
      <w:r w:rsidR="00684EA8" w:rsidRPr="0004095E">
        <w:t xml:space="preserve"> (based on its posted demands)</w:t>
      </w:r>
      <w:r w:rsidRPr="0004095E">
        <w:t xml:space="preserve">, so eligibility points will be reduced </w:t>
      </w:r>
      <w:proofErr w:type="gramStart"/>
      <w:r w:rsidRPr="0004095E">
        <w:t>as a result of</w:t>
      </w:r>
      <w:proofErr w:type="gramEnd"/>
      <w:r w:rsidRPr="0004095E">
        <w:t xml:space="preserve"> under</w:t>
      </w:r>
      <w:r w:rsidRPr="0004095E">
        <w:noBreakHyphen/>
        <w:t>activity.</w:t>
      </w:r>
    </w:p>
    <w:p w14:paraId="648B6656" w14:textId="77777777" w:rsidR="0074375E" w:rsidRPr="0004095E" w:rsidRDefault="0074375E" w:rsidP="000E378A">
      <w:pPr>
        <w:pStyle w:val="ExampleBody"/>
        <w:spacing w:line="260" w:lineRule="exact"/>
        <w:jc w:val="left"/>
      </w:pPr>
      <w:r w:rsidRPr="0004095E">
        <w:t>The bidder’s new eligibility points (</w:t>
      </w:r>
      <w:r w:rsidRPr="0004095E">
        <w:rPr>
          <w:b/>
          <w:i/>
        </w:rPr>
        <w:t>E</w:t>
      </w:r>
      <w:r w:rsidRPr="0004095E">
        <w:t>) will be current activity (</w:t>
      </w:r>
      <w:r w:rsidRPr="0004095E">
        <w:rPr>
          <w:b/>
          <w:i/>
        </w:rPr>
        <w:t xml:space="preserve">R — </w:t>
      </w:r>
      <w:r w:rsidRPr="0004095E">
        <w:t>10</w:t>
      </w:r>
      <w:r w:rsidR="004B3E9F" w:rsidRPr="0004095E">
        <w:t>,</w:t>
      </w:r>
      <w:r w:rsidRPr="0004095E">
        <w:t xml:space="preserve">000) divided by the </w:t>
      </w:r>
      <w:r w:rsidR="001A4E23" w:rsidRPr="0004095E">
        <w:t>activity</w:t>
      </w:r>
      <w:r w:rsidRPr="0004095E">
        <w:t xml:space="preserve"> </w:t>
      </w:r>
      <w:r w:rsidR="00B50BCB" w:rsidRPr="0004095E">
        <w:t xml:space="preserve">requirement </w:t>
      </w:r>
      <w:r w:rsidRPr="0004095E">
        <w:t xml:space="preserve">that applied in the </w:t>
      </w:r>
      <w:r w:rsidR="004B3E9F" w:rsidRPr="0004095E">
        <w:t xml:space="preserve">clock </w:t>
      </w:r>
      <w:r w:rsidRPr="0004095E">
        <w:t>round (</w:t>
      </w:r>
      <w:r w:rsidRPr="0004095E">
        <w:rPr>
          <w:b/>
          <w:i/>
        </w:rPr>
        <w:t xml:space="preserve">P — </w:t>
      </w:r>
      <w:r w:rsidRPr="0004095E">
        <w:t>0.6), which is 16</w:t>
      </w:r>
      <w:r w:rsidR="004B3E9F" w:rsidRPr="0004095E">
        <w:t>,</w:t>
      </w:r>
      <w:r w:rsidRPr="0004095E">
        <w:t xml:space="preserve">667 eligibility points. </w:t>
      </w:r>
    </w:p>
    <w:p w14:paraId="52E1EF45" w14:textId="2C4D0610" w:rsidR="00E7078A" w:rsidRPr="0004095E" w:rsidRDefault="0074375E" w:rsidP="004F142D">
      <w:pPr>
        <w:pStyle w:val="Schedulepara"/>
        <w:tabs>
          <w:tab w:val="clear" w:pos="567"/>
        </w:tabs>
        <w:ind w:hanging="397"/>
        <w:jc w:val="left"/>
      </w:pPr>
      <w:r w:rsidRPr="0004095E">
        <w:t>(3)</w:t>
      </w:r>
      <w:r w:rsidRPr="0004095E">
        <w:tab/>
        <w:t xml:space="preserve">A bidder who loses eligibility points in a </w:t>
      </w:r>
      <w:r w:rsidR="004B3E9F" w:rsidRPr="0004095E">
        <w:t xml:space="preserve">clock </w:t>
      </w:r>
      <w:r w:rsidRPr="0004095E">
        <w:t xml:space="preserve">round is only entitled to bid in future </w:t>
      </w:r>
      <w:r w:rsidR="004B3E9F" w:rsidRPr="0004095E">
        <w:t xml:space="preserve">clock </w:t>
      </w:r>
      <w:r w:rsidRPr="0004095E">
        <w:t>rounds in such a way that the</w:t>
      </w:r>
      <w:r w:rsidR="00E7078A" w:rsidRPr="0004095E">
        <w:t xml:space="preserve"> sum, in eligibility points, of:</w:t>
      </w:r>
    </w:p>
    <w:p w14:paraId="40A517D6" w14:textId="4EDA51B6" w:rsidR="00E7078A" w:rsidRPr="0004095E" w:rsidRDefault="00E7078A" w:rsidP="000E378A">
      <w:pPr>
        <w:pStyle w:val="definition"/>
        <w:numPr>
          <w:ilvl w:val="0"/>
          <w:numId w:val="140"/>
        </w:numPr>
        <w:spacing w:before="60"/>
        <w:ind w:left="1418" w:hanging="454"/>
        <w:jc w:val="left"/>
      </w:pPr>
      <w:r w:rsidRPr="0004095E">
        <w:t>the total value of the lots of each product, in eligibility points, for the start demands of the bidder; and</w:t>
      </w:r>
    </w:p>
    <w:p w14:paraId="18904A8E" w14:textId="04D8EA9E" w:rsidR="00E7078A" w:rsidRPr="0004095E" w:rsidRDefault="00E7078A" w:rsidP="000E378A">
      <w:pPr>
        <w:pStyle w:val="definition"/>
        <w:numPr>
          <w:ilvl w:val="0"/>
          <w:numId w:val="140"/>
        </w:numPr>
        <w:spacing w:before="60"/>
        <w:ind w:left="1418" w:hanging="454"/>
        <w:jc w:val="left"/>
      </w:pPr>
      <w:r w:rsidRPr="0004095E">
        <w:t xml:space="preserve">the total value of the lots of each product, in eligibility points, for all the increase bids of the bidder; </w:t>
      </w:r>
    </w:p>
    <w:p w14:paraId="7288ECF2" w14:textId="77777777" w:rsidR="00E7078A" w:rsidRPr="0004095E" w:rsidRDefault="00E7078A" w:rsidP="000E378A">
      <w:pPr>
        <w:pStyle w:val="definition"/>
        <w:spacing w:before="60"/>
        <w:ind w:left="1418" w:hanging="454"/>
        <w:jc w:val="left"/>
      </w:pPr>
      <w:r w:rsidRPr="0004095E">
        <w:t>less:</w:t>
      </w:r>
    </w:p>
    <w:p w14:paraId="09F6E512" w14:textId="77777777" w:rsidR="00E7078A" w:rsidRPr="0004095E" w:rsidRDefault="00E7078A" w:rsidP="000E378A">
      <w:pPr>
        <w:pStyle w:val="definition"/>
        <w:spacing w:before="60"/>
        <w:ind w:left="1418" w:hanging="454"/>
        <w:jc w:val="left"/>
      </w:pPr>
      <w:r w:rsidRPr="0004095E">
        <w:t>(c)</w:t>
      </w:r>
      <w:r w:rsidRPr="0004095E">
        <w:tab/>
        <w:t>the total value of the lots of each product, in eligibility points, for all the decrease bids of the bidder;</w:t>
      </w:r>
    </w:p>
    <w:p w14:paraId="5FBE9F68" w14:textId="3A649B5E" w:rsidR="0074375E" w:rsidRPr="0004095E" w:rsidRDefault="000E378A" w:rsidP="000E378A">
      <w:pPr>
        <w:pStyle w:val="R2"/>
        <w:spacing w:before="60"/>
        <w:ind w:hanging="454"/>
        <w:jc w:val="left"/>
      </w:pPr>
      <w:r>
        <w:tab/>
      </w:r>
      <w:r>
        <w:tab/>
      </w:r>
      <w:r w:rsidR="00B41F1D" w:rsidRPr="0004095E">
        <w:t>is not greater than</w:t>
      </w:r>
      <w:r w:rsidR="0074375E" w:rsidRPr="0004095E">
        <w:t xml:space="preserve"> </w:t>
      </w:r>
      <w:r w:rsidR="004B3E9F" w:rsidRPr="0004095E">
        <w:t>the bidder’s</w:t>
      </w:r>
      <w:r w:rsidR="0074375E" w:rsidRPr="0004095E">
        <w:t xml:space="preserve"> eligibility points as </w:t>
      </w:r>
      <w:r w:rsidR="005D0017" w:rsidRPr="0004095E">
        <w:t>adjusted</w:t>
      </w:r>
      <w:r w:rsidR="0074375E" w:rsidRPr="0004095E">
        <w:t xml:space="preserve"> in accordance with this clause.</w:t>
      </w:r>
    </w:p>
    <w:p w14:paraId="2EF637A4" w14:textId="77777777" w:rsidR="003D2F27" w:rsidRPr="0004095E" w:rsidRDefault="003D2F27" w:rsidP="004F142D">
      <w:pPr>
        <w:pStyle w:val="ExampleBody"/>
        <w:spacing w:before="180" w:line="260" w:lineRule="exact"/>
        <w:ind w:left="1588" w:hanging="595"/>
        <w:jc w:val="left"/>
      </w:pPr>
      <w:r w:rsidRPr="0004095E">
        <w:t>Note:</w:t>
      </w:r>
      <w:r w:rsidR="002C3147" w:rsidRPr="0004095E">
        <w:tab/>
      </w:r>
      <w:r w:rsidRPr="0004095E">
        <w:t>There is nothing the bidder can do once the primary stage of the auction is under way to recover eligibility points.</w:t>
      </w:r>
    </w:p>
    <w:p w14:paraId="36C166C5" w14:textId="0051C7BB" w:rsidR="002C5FB2" w:rsidRPr="0004095E" w:rsidRDefault="00A12CFB" w:rsidP="004F142D">
      <w:pPr>
        <w:pStyle w:val="ScheduleHeading"/>
        <w:rPr>
          <w:rFonts w:ascii="Times New Roman" w:hAnsi="Times New Roman"/>
        </w:rPr>
      </w:pPr>
      <w:r w:rsidRPr="0004095E">
        <w:rPr>
          <w:rFonts w:ascii="Times New Roman" w:hAnsi="Times New Roman"/>
        </w:rPr>
        <w:lastRenderedPageBreak/>
        <w:t>1</w:t>
      </w:r>
      <w:r w:rsidR="009B1CEB" w:rsidRPr="0004095E">
        <w:rPr>
          <w:rFonts w:ascii="Times New Roman" w:hAnsi="Times New Roman"/>
        </w:rPr>
        <w:t>4</w:t>
      </w:r>
      <w:r w:rsidR="00A60154" w:rsidRPr="0004095E">
        <w:rPr>
          <w:rFonts w:ascii="Times New Roman" w:hAnsi="Times New Roman"/>
        </w:rPr>
        <w:tab/>
      </w:r>
      <w:r w:rsidR="002C5FB2" w:rsidRPr="0004095E">
        <w:rPr>
          <w:rFonts w:ascii="Times New Roman" w:hAnsi="Times New Roman"/>
        </w:rPr>
        <w:t xml:space="preserve">Clock </w:t>
      </w:r>
      <w:r w:rsidR="002D5973" w:rsidRPr="0004095E">
        <w:rPr>
          <w:rFonts w:ascii="Times New Roman" w:hAnsi="Times New Roman"/>
        </w:rPr>
        <w:t>r</w:t>
      </w:r>
      <w:r w:rsidR="002C5FB2" w:rsidRPr="0004095E">
        <w:rPr>
          <w:rFonts w:ascii="Times New Roman" w:hAnsi="Times New Roman"/>
        </w:rPr>
        <w:t>ound bids</w:t>
      </w:r>
    </w:p>
    <w:p w14:paraId="34906564" w14:textId="1C1BEBD4" w:rsidR="007D3DAB" w:rsidRPr="0004095E" w:rsidRDefault="00CA5E2F" w:rsidP="004F142D">
      <w:pPr>
        <w:pStyle w:val="Schedulepara"/>
        <w:tabs>
          <w:tab w:val="clear" w:pos="567"/>
        </w:tabs>
        <w:ind w:hanging="397"/>
        <w:jc w:val="left"/>
      </w:pPr>
      <w:r w:rsidRPr="0004095E">
        <w:t>(</w:t>
      </w:r>
      <w:r w:rsidR="00392AE6" w:rsidRPr="0004095E">
        <w:t>1</w:t>
      </w:r>
      <w:r w:rsidRPr="0004095E">
        <w:t>)</w:t>
      </w:r>
      <w:r w:rsidR="002C5FB2" w:rsidRPr="0004095E">
        <w:tab/>
        <w:t xml:space="preserve">A bidder is entitled to </w:t>
      </w:r>
      <w:r w:rsidR="00541E26" w:rsidRPr="0004095E">
        <w:t>bid in a clock round</w:t>
      </w:r>
      <w:r w:rsidR="00A12CFB" w:rsidRPr="0004095E">
        <w:t xml:space="preserve"> </w:t>
      </w:r>
      <w:r w:rsidR="00541E26" w:rsidRPr="0004095E">
        <w:t xml:space="preserve">if the bidder has </w:t>
      </w:r>
      <w:r w:rsidR="006E126C" w:rsidRPr="0004095E">
        <w:t>eligibility points remaining</w:t>
      </w:r>
      <w:r w:rsidR="0010509E" w:rsidRPr="0004095E">
        <w:t xml:space="preserve"> for the clock round</w:t>
      </w:r>
      <w:r w:rsidR="006E126C" w:rsidRPr="0004095E">
        <w:t>.</w:t>
      </w:r>
      <w:r w:rsidR="00B9733A" w:rsidRPr="0004095E">
        <w:t xml:space="preserve"> </w:t>
      </w:r>
    </w:p>
    <w:p w14:paraId="228E6E4B" w14:textId="7632E281" w:rsidR="00C23F88" w:rsidRPr="0004095E" w:rsidRDefault="007D3DAB" w:rsidP="004F142D">
      <w:pPr>
        <w:pStyle w:val="Schedulepara"/>
        <w:tabs>
          <w:tab w:val="clear" w:pos="567"/>
        </w:tabs>
        <w:ind w:hanging="397"/>
        <w:jc w:val="left"/>
      </w:pPr>
      <w:r w:rsidRPr="0004095E">
        <w:t>(2)</w:t>
      </w:r>
      <w:r w:rsidRPr="0004095E">
        <w:tab/>
      </w:r>
      <w:r w:rsidR="006E126C" w:rsidRPr="0004095E">
        <w:t xml:space="preserve">A bidder may </w:t>
      </w:r>
      <w:r w:rsidR="0084738D" w:rsidRPr="0004095E">
        <w:t xml:space="preserve">not </w:t>
      </w:r>
      <w:r w:rsidR="00365883" w:rsidRPr="0004095E">
        <w:t>make</w:t>
      </w:r>
      <w:r w:rsidR="006E126C" w:rsidRPr="0004095E">
        <w:t xml:space="preserve"> </w:t>
      </w:r>
      <w:r w:rsidR="0084738D" w:rsidRPr="0004095E">
        <w:t xml:space="preserve">more than </w:t>
      </w:r>
      <w:r w:rsidR="002C5FB2" w:rsidRPr="0004095E">
        <w:t xml:space="preserve">one bid </w:t>
      </w:r>
      <w:r w:rsidR="00CA5E2F" w:rsidRPr="0004095E">
        <w:t xml:space="preserve">for the lots of each product </w:t>
      </w:r>
      <w:r w:rsidR="002C5FB2" w:rsidRPr="0004095E">
        <w:t>in each clock round.</w:t>
      </w:r>
    </w:p>
    <w:p w14:paraId="4D29F93B" w14:textId="19285B70" w:rsidR="00C23F88" w:rsidRPr="0004095E" w:rsidRDefault="00C23F88" w:rsidP="004F142D">
      <w:pPr>
        <w:pStyle w:val="Schedulepara"/>
        <w:tabs>
          <w:tab w:val="clear" w:pos="567"/>
        </w:tabs>
        <w:ind w:hanging="397"/>
        <w:jc w:val="left"/>
      </w:pPr>
      <w:r w:rsidRPr="0004095E">
        <w:t>(</w:t>
      </w:r>
      <w:r w:rsidR="007D3DAB" w:rsidRPr="0004095E">
        <w:t>3</w:t>
      </w:r>
      <w:r w:rsidRPr="0004095E">
        <w:t>)</w:t>
      </w:r>
      <w:r w:rsidRPr="0004095E">
        <w:tab/>
        <w:t xml:space="preserve">Except where subsection </w:t>
      </w:r>
      <w:r w:rsidR="000F4EFB" w:rsidRPr="0004095E">
        <w:t>50</w:t>
      </w:r>
      <w:r w:rsidRPr="0004095E">
        <w:t xml:space="preserve">(1) or </w:t>
      </w:r>
      <w:r w:rsidR="000F4EFB" w:rsidRPr="0004095E">
        <w:t>50</w:t>
      </w:r>
      <w:r w:rsidRPr="0004095E">
        <w:t>(2) applies, a bidder’s bid is taken to have been made in a clock round when the bid has passed data validation checks that are performed by the auction system.</w:t>
      </w:r>
    </w:p>
    <w:p w14:paraId="5E4B18EF" w14:textId="77777777" w:rsidR="00C23F88" w:rsidRPr="0004095E" w:rsidRDefault="00C23F88" w:rsidP="000E378A">
      <w:pPr>
        <w:pStyle w:val="notetext"/>
        <w:spacing w:line="260" w:lineRule="exact"/>
        <w:ind w:left="1531" w:hanging="567"/>
      </w:pPr>
      <w:r w:rsidRPr="0004095E">
        <w:rPr>
          <w:sz w:val="20"/>
        </w:rPr>
        <w:t>Note:</w:t>
      </w:r>
      <w:r w:rsidRPr="0004095E">
        <w:rPr>
          <w:sz w:val="20"/>
        </w:rPr>
        <w:tab/>
        <w:t xml:space="preserve">Subsection </w:t>
      </w:r>
      <w:r w:rsidR="000F4EFB" w:rsidRPr="0004095E">
        <w:rPr>
          <w:sz w:val="20"/>
        </w:rPr>
        <w:t>50</w:t>
      </w:r>
      <w:r w:rsidRPr="0004095E">
        <w:rPr>
          <w:sz w:val="20"/>
        </w:rPr>
        <w:t xml:space="preserve">(1) allows the auction manager to permit a bid to be made other than by using the auction system, in certain circumstances.  Subsection </w:t>
      </w:r>
      <w:r w:rsidR="000F4EFB" w:rsidRPr="0004095E">
        <w:rPr>
          <w:sz w:val="20"/>
        </w:rPr>
        <w:t>50</w:t>
      </w:r>
      <w:r w:rsidRPr="0004095E">
        <w:rPr>
          <w:sz w:val="20"/>
        </w:rPr>
        <w:t xml:space="preserve">(2) allows the auction manager to permit a bid to be made after a </w:t>
      </w:r>
      <w:r w:rsidR="00E33E91" w:rsidRPr="0004095E">
        <w:rPr>
          <w:sz w:val="20"/>
        </w:rPr>
        <w:t xml:space="preserve">clock </w:t>
      </w:r>
      <w:r w:rsidRPr="0004095E">
        <w:rPr>
          <w:sz w:val="20"/>
        </w:rPr>
        <w:t>round has ended, in certain circumstances.</w:t>
      </w:r>
    </w:p>
    <w:p w14:paraId="02087420" w14:textId="6A872A25" w:rsidR="002C5FB2" w:rsidRPr="0004095E" w:rsidRDefault="00CA5E2F" w:rsidP="004F142D">
      <w:pPr>
        <w:pStyle w:val="Schedulepara"/>
        <w:tabs>
          <w:tab w:val="clear" w:pos="567"/>
        </w:tabs>
        <w:ind w:hanging="397"/>
        <w:jc w:val="left"/>
      </w:pPr>
      <w:r w:rsidRPr="0004095E">
        <w:t>(</w:t>
      </w:r>
      <w:r w:rsidR="007D3DAB" w:rsidRPr="0004095E">
        <w:t>4</w:t>
      </w:r>
      <w:r w:rsidRPr="0004095E">
        <w:t>)</w:t>
      </w:r>
      <w:r w:rsidR="002C5FB2" w:rsidRPr="0004095E">
        <w:tab/>
        <w:t xml:space="preserve">A bidder may change, delete or replace a bid in the auction system </w:t>
      </w:r>
      <w:r w:rsidR="0054230A" w:rsidRPr="0004095E">
        <w:t>during</w:t>
      </w:r>
      <w:r w:rsidR="002C5FB2" w:rsidRPr="0004095E">
        <w:t xml:space="preserve"> a clock round</w:t>
      </w:r>
      <w:r w:rsidR="00800D81" w:rsidRPr="0004095E">
        <w:t xml:space="preserve"> as often as desired</w:t>
      </w:r>
      <w:r w:rsidR="002C5FB2" w:rsidRPr="0004095E">
        <w:t>, subject to the data validation checks that are performed by the auction system.</w:t>
      </w:r>
      <w:r w:rsidR="00B9733A" w:rsidRPr="0004095E">
        <w:t xml:space="preserve"> </w:t>
      </w:r>
      <w:r w:rsidR="002C5FB2" w:rsidRPr="0004095E">
        <w:t>The bid</w:t>
      </w:r>
      <w:r w:rsidRPr="0004095E">
        <w:t xml:space="preserve"> for the lots of </w:t>
      </w:r>
      <w:r w:rsidR="000564E0" w:rsidRPr="0004095E">
        <w:t>a</w:t>
      </w:r>
      <w:r w:rsidRPr="0004095E">
        <w:t xml:space="preserve"> product</w:t>
      </w:r>
      <w:r w:rsidR="002C5FB2" w:rsidRPr="0004095E">
        <w:t xml:space="preserve"> that will be treated as binding for a bidder is the bid </w:t>
      </w:r>
      <w:r w:rsidR="002D5973" w:rsidRPr="0004095E">
        <w:t>in</w:t>
      </w:r>
      <w:r w:rsidR="002C5FB2" w:rsidRPr="0004095E">
        <w:t xml:space="preserve"> the auction </w:t>
      </w:r>
      <w:r w:rsidR="002D5973" w:rsidRPr="0004095E">
        <w:t>system at the end</w:t>
      </w:r>
      <w:r w:rsidR="00164DC5" w:rsidRPr="0004095E">
        <w:t xml:space="preserve"> time</w:t>
      </w:r>
      <w:r w:rsidR="002D5973" w:rsidRPr="0004095E">
        <w:t xml:space="preserve"> of the </w:t>
      </w:r>
      <w:r w:rsidR="00A12CFB" w:rsidRPr="0004095E">
        <w:t xml:space="preserve">clock </w:t>
      </w:r>
      <w:r w:rsidR="002D5973" w:rsidRPr="0004095E">
        <w:t>round.</w:t>
      </w:r>
    </w:p>
    <w:p w14:paraId="195BA74D" w14:textId="77777777" w:rsidR="00105869" w:rsidRPr="0004095E" w:rsidRDefault="00105869" w:rsidP="004F142D">
      <w:pPr>
        <w:pStyle w:val="notetext"/>
        <w:ind w:left="1560" w:hanging="567"/>
        <w:rPr>
          <w:sz w:val="20"/>
        </w:rPr>
      </w:pPr>
      <w:r w:rsidRPr="0004095E">
        <w:rPr>
          <w:sz w:val="20"/>
        </w:rPr>
        <w:t>Note:</w:t>
      </w:r>
      <w:r w:rsidRPr="0004095E">
        <w:rPr>
          <w:sz w:val="20"/>
        </w:rPr>
        <w:tab/>
        <w:t>A bidder is</w:t>
      </w:r>
      <w:r w:rsidR="003D123E" w:rsidRPr="0004095E">
        <w:rPr>
          <w:sz w:val="20"/>
        </w:rPr>
        <w:t xml:space="preserve"> also</w:t>
      </w:r>
      <w:r w:rsidRPr="0004095E">
        <w:rPr>
          <w:sz w:val="20"/>
        </w:rPr>
        <w:t xml:space="preserve"> taken to make a bid in the cir</w:t>
      </w:r>
      <w:r w:rsidR="004C32DA" w:rsidRPr="0004095E">
        <w:rPr>
          <w:sz w:val="20"/>
        </w:rPr>
        <w:t>cumstanc</w:t>
      </w:r>
      <w:r w:rsidR="009A7A0A" w:rsidRPr="0004095E">
        <w:rPr>
          <w:sz w:val="20"/>
        </w:rPr>
        <w:t xml:space="preserve">es specified in </w:t>
      </w:r>
      <w:r w:rsidR="005308BE" w:rsidRPr="0004095E">
        <w:rPr>
          <w:sz w:val="20"/>
        </w:rPr>
        <w:t xml:space="preserve">section </w:t>
      </w:r>
      <w:r w:rsidR="000F4EFB" w:rsidRPr="0004095E">
        <w:rPr>
          <w:sz w:val="20"/>
        </w:rPr>
        <w:t>50</w:t>
      </w:r>
      <w:r w:rsidRPr="0004095E">
        <w:rPr>
          <w:sz w:val="20"/>
        </w:rPr>
        <w:t xml:space="preserve">. </w:t>
      </w:r>
    </w:p>
    <w:p w14:paraId="6C2DE6E0" w14:textId="0B713169" w:rsidR="00215009" w:rsidRPr="0004095E" w:rsidRDefault="00987546" w:rsidP="004F142D">
      <w:pPr>
        <w:pStyle w:val="ActHead5"/>
        <w:ind w:left="964" w:hanging="964"/>
      </w:pPr>
      <w:r w:rsidRPr="0004095E">
        <w:t>1</w:t>
      </w:r>
      <w:r w:rsidR="009B1CEB" w:rsidRPr="0004095E">
        <w:t>5</w:t>
      </w:r>
      <w:r w:rsidR="0047154D" w:rsidRPr="0004095E">
        <w:tab/>
      </w:r>
      <w:r w:rsidR="00215009" w:rsidRPr="0004095E">
        <w:t>Validity of bids</w:t>
      </w:r>
    </w:p>
    <w:p w14:paraId="37FF0F2B" w14:textId="32207D1D" w:rsidR="00215009" w:rsidRPr="0004095E" w:rsidRDefault="00DD31D2" w:rsidP="004F142D">
      <w:pPr>
        <w:pStyle w:val="Schedulepara"/>
        <w:tabs>
          <w:tab w:val="clear" w:pos="567"/>
        </w:tabs>
        <w:ind w:hanging="397"/>
        <w:jc w:val="left"/>
      </w:pPr>
      <w:r w:rsidRPr="0004095E">
        <w:t>(1)</w:t>
      </w:r>
      <w:r w:rsidRPr="0004095E">
        <w:tab/>
      </w:r>
      <w:r w:rsidR="00506334" w:rsidRPr="0004095E">
        <w:t>A</w:t>
      </w:r>
      <w:r w:rsidR="00215009" w:rsidRPr="0004095E">
        <w:t xml:space="preserve"> bid in a clock round is valid if </w:t>
      </w:r>
      <w:proofErr w:type="gramStart"/>
      <w:r w:rsidR="00215009" w:rsidRPr="0004095E">
        <w:t>all of</w:t>
      </w:r>
      <w:proofErr w:type="gramEnd"/>
      <w:r w:rsidR="00215009" w:rsidRPr="0004095E">
        <w:t xml:space="preserve"> the following apply </w:t>
      </w:r>
      <w:r w:rsidR="00435C1C" w:rsidRPr="0004095E">
        <w:t>in relation to</w:t>
      </w:r>
      <w:r w:rsidR="00215009" w:rsidRPr="0004095E">
        <w:t xml:space="preserve"> the bid:</w:t>
      </w:r>
    </w:p>
    <w:p w14:paraId="4EF5BEC2" w14:textId="7B6F9A4D" w:rsidR="00FE38CB" w:rsidRPr="0004095E" w:rsidRDefault="00FE38CB" w:rsidP="000E378A">
      <w:pPr>
        <w:pStyle w:val="paragraph"/>
        <w:numPr>
          <w:ilvl w:val="1"/>
          <w:numId w:val="132"/>
        </w:numPr>
        <w:tabs>
          <w:tab w:val="clear" w:pos="1531"/>
        </w:tabs>
        <w:spacing w:before="60"/>
        <w:ind w:left="1418" w:hanging="454"/>
        <w:rPr>
          <w:sz w:val="24"/>
        </w:rPr>
      </w:pPr>
      <w:r w:rsidRPr="0004095E">
        <w:rPr>
          <w:sz w:val="24"/>
        </w:rPr>
        <w:t>e</w:t>
      </w:r>
      <w:r w:rsidRPr="0004095E">
        <w:rPr>
          <w:sz w:val="24"/>
          <w:szCs w:val="24"/>
        </w:rPr>
        <w:t xml:space="preserve">xcept where subsection </w:t>
      </w:r>
      <w:r w:rsidR="000F4EFB" w:rsidRPr="0004095E">
        <w:rPr>
          <w:sz w:val="24"/>
          <w:szCs w:val="24"/>
        </w:rPr>
        <w:t>50</w:t>
      </w:r>
      <w:r w:rsidRPr="0004095E">
        <w:rPr>
          <w:sz w:val="24"/>
          <w:szCs w:val="24"/>
        </w:rPr>
        <w:t>(2) applies,</w:t>
      </w:r>
      <w:r w:rsidRPr="0004095E">
        <w:rPr>
          <w:sz w:val="24"/>
        </w:rPr>
        <w:t xml:space="preserve"> the bid is received by the auction system between the start time and end time of the clock round;</w:t>
      </w:r>
    </w:p>
    <w:p w14:paraId="44A40606" w14:textId="77777777" w:rsidR="00FE38CB" w:rsidRPr="0004095E" w:rsidRDefault="00FE38CB" w:rsidP="000E378A">
      <w:pPr>
        <w:pStyle w:val="notetext"/>
        <w:spacing w:before="60" w:line="260" w:lineRule="exact"/>
        <w:ind w:left="1559" w:hanging="567"/>
        <w:rPr>
          <w:sz w:val="24"/>
        </w:rPr>
      </w:pPr>
      <w:r w:rsidRPr="0004095E">
        <w:rPr>
          <w:sz w:val="20"/>
        </w:rPr>
        <w:t>Note:</w:t>
      </w:r>
      <w:r w:rsidRPr="0004095E">
        <w:rPr>
          <w:sz w:val="20"/>
        </w:rPr>
        <w:tab/>
        <w:t xml:space="preserve">Subsection </w:t>
      </w:r>
      <w:r w:rsidR="000F4EFB" w:rsidRPr="0004095E">
        <w:rPr>
          <w:sz w:val="20"/>
        </w:rPr>
        <w:t>50</w:t>
      </w:r>
      <w:r w:rsidRPr="0004095E">
        <w:rPr>
          <w:sz w:val="20"/>
        </w:rPr>
        <w:t>(2) allows the auction manager to permit a bid to be made after a clock round has ended, in certain circumstances.</w:t>
      </w:r>
    </w:p>
    <w:p w14:paraId="6387DD15" w14:textId="064D318D" w:rsidR="00215009" w:rsidRPr="0004095E" w:rsidRDefault="001E4E27" w:rsidP="000E378A">
      <w:pPr>
        <w:pStyle w:val="paragraph"/>
        <w:numPr>
          <w:ilvl w:val="0"/>
          <w:numId w:val="142"/>
        </w:numPr>
        <w:tabs>
          <w:tab w:val="clear" w:pos="1531"/>
        </w:tabs>
        <w:spacing w:before="60"/>
        <w:rPr>
          <w:sz w:val="24"/>
        </w:rPr>
      </w:pPr>
      <w:r w:rsidRPr="0004095E">
        <w:rPr>
          <w:sz w:val="24"/>
        </w:rPr>
        <w:t>for an increase bid or a decrease bid</w:t>
      </w:r>
      <w:r w:rsidR="001501E0" w:rsidRPr="0004095E">
        <w:rPr>
          <w:sz w:val="24"/>
        </w:rPr>
        <w:t xml:space="preserve"> – </w:t>
      </w:r>
      <w:r w:rsidR="00435C1C" w:rsidRPr="0004095E">
        <w:rPr>
          <w:sz w:val="24"/>
        </w:rPr>
        <w:t>the bid price</w:t>
      </w:r>
      <w:r w:rsidR="0037039D" w:rsidRPr="0004095E">
        <w:rPr>
          <w:sz w:val="24"/>
        </w:rPr>
        <w:t xml:space="preserve"> is not less than the </w:t>
      </w:r>
      <w:r w:rsidR="008A26E6" w:rsidRPr="0004095E">
        <w:rPr>
          <w:sz w:val="24"/>
        </w:rPr>
        <w:t>opening</w:t>
      </w:r>
      <w:r w:rsidR="00215009" w:rsidRPr="0004095E">
        <w:rPr>
          <w:sz w:val="24"/>
        </w:rPr>
        <w:t xml:space="preserve"> price </w:t>
      </w:r>
      <w:r w:rsidR="008A26E6" w:rsidRPr="0004095E">
        <w:rPr>
          <w:sz w:val="24"/>
        </w:rPr>
        <w:t xml:space="preserve">and not </w:t>
      </w:r>
      <w:r w:rsidR="00AA1934" w:rsidRPr="0004095E">
        <w:rPr>
          <w:sz w:val="24"/>
        </w:rPr>
        <w:t>greater</w:t>
      </w:r>
      <w:r w:rsidR="008A26E6" w:rsidRPr="0004095E">
        <w:rPr>
          <w:sz w:val="24"/>
        </w:rPr>
        <w:t xml:space="preserve"> than the clock price for the lots </w:t>
      </w:r>
      <w:r w:rsidR="00AA1934" w:rsidRPr="0004095E">
        <w:rPr>
          <w:sz w:val="24"/>
        </w:rPr>
        <w:t xml:space="preserve">of a product </w:t>
      </w:r>
      <w:r w:rsidR="009C6C43" w:rsidRPr="0004095E">
        <w:rPr>
          <w:sz w:val="24"/>
        </w:rPr>
        <w:t>for</w:t>
      </w:r>
      <w:r w:rsidR="008A26E6" w:rsidRPr="0004095E">
        <w:rPr>
          <w:sz w:val="24"/>
        </w:rPr>
        <w:t xml:space="preserve"> the clock round</w:t>
      </w:r>
      <w:r w:rsidR="00215009" w:rsidRPr="0004095E">
        <w:rPr>
          <w:sz w:val="24"/>
        </w:rPr>
        <w:t>;</w:t>
      </w:r>
      <w:r w:rsidR="002E7828" w:rsidRPr="0004095E">
        <w:rPr>
          <w:sz w:val="24"/>
        </w:rPr>
        <w:t xml:space="preserve"> </w:t>
      </w:r>
    </w:p>
    <w:p w14:paraId="6E3964B7" w14:textId="5A729CFA" w:rsidR="00680CDD" w:rsidRPr="0004095E" w:rsidRDefault="00E51FB6" w:rsidP="000E378A">
      <w:pPr>
        <w:pStyle w:val="paragraph"/>
        <w:numPr>
          <w:ilvl w:val="0"/>
          <w:numId w:val="142"/>
        </w:numPr>
        <w:tabs>
          <w:tab w:val="clear" w:pos="1531"/>
        </w:tabs>
        <w:spacing w:before="60"/>
        <w:ind w:left="1418" w:hanging="454"/>
        <w:rPr>
          <w:sz w:val="24"/>
        </w:rPr>
      </w:pPr>
      <w:r w:rsidRPr="0004095E">
        <w:rPr>
          <w:sz w:val="24"/>
        </w:rPr>
        <w:t>for an increase bid or a decrease bid</w:t>
      </w:r>
      <w:r w:rsidR="001501E0" w:rsidRPr="0004095E">
        <w:rPr>
          <w:sz w:val="24"/>
        </w:rPr>
        <w:t xml:space="preserve"> – </w:t>
      </w:r>
      <w:r w:rsidR="00C35C8E" w:rsidRPr="0004095E">
        <w:rPr>
          <w:sz w:val="24"/>
        </w:rPr>
        <w:t xml:space="preserve">the bid price </w:t>
      </w:r>
      <w:r w:rsidR="0062344C" w:rsidRPr="0004095E">
        <w:rPr>
          <w:sz w:val="24"/>
        </w:rPr>
        <w:t xml:space="preserve">is a multiple of one </w:t>
      </w:r>
      <w:r w:rsidR="00D67161" w:rsidRPr="0004095E">
        <w:rPr>
          <w:sz w:val="24"/>
        </w:rPr>
        <w:t>hundred</w:t>
      </w:r>
      <w:r w:rsidR="0062344C" w:rsidRPr="0004095E">
        <w:rPr>
          <w:sz w:val="24"/>
        </w:rPr>
        <w:t>;</w:t>
      </w:r>
    </w:p>
    <w:p w14:paraId="2AD9A483" w14:textId="79FD09D8" w:rsidR="00F83752" w:rsidRPr="0004095E" w:rsidRDefault="00E51FB6" w:rsidP="000E378A">
      <w:pPr>
        <w:pStyle w:val="paragraph"/>
        <w:numPr>
          <w:ilvl w:val="0"/>
          <w:numId w:val="142"/>
        </w:numPr>
        <w:tabs>
          <w:tab w:val="clear" w:pos="1531"/>
        </w:tabs>
        <w:spacing w:before="60"/>
        <w:ind w:left="1418" w:hanging="454"/>
        <w:rPr>
          <w:sz w:val="24"/>
          <w:szCs w:val="24"/>
        </w:rPr>
      </w:pPr>
      <w:r w:rsidRPr="0004095E">
        <w:rPr>
          <w:sz w:val="24"/>
          <w:szCs w:val="24"/>
        </w:rPr>
        <w:t xml:space="preserve">for an increase bid </w:t>
      </w:r>
      <w:r w:rsidR="00A11EED" w:rsidRPr="0004095E">
        <w:rPr>
          <w:sz w:val="24"/>
          <w:szCs w:val="24"/>
        </w:rPr>
        <w:t xml:space="preserve">for </w:t>
      </w:r>
      <w:r w:rsidRPr="0004095E">
        <w:rPr>
          <w:sz w:val="24"/>
          <w:szCs w:val="24"/>
        </w:rPr>
        <w:t>lots of a</w:t>
      </w:r>
      <w:r w:rsidR="00A11EED" w:rsidRPr="0004095E">
        <w:rPr>
          <w:sz w:val="24"/>
          <w:szCs w:val="24"/>
        </w:rPr>
        <w:t xml:space="preserve"> product</w:t>
      </w:r>
      <w:r w:rsidR="001501E0" w:rsidRPr="0004095E">
        <w:rPr>
          <w:sz w:val="24"/>
          <w:szCs w:val="24"/>
        </w:rPr>
        <w:t xml:space="preserve"> – </w:t>
      </w:r>
      <w:r w:rsidR="00A11EED" w:rsidRPr="0004095E">
        <w:rPr>
          <w:sz w:val="24"/>
          <w:szCs w:val="24"/>
        </w:rPr>
        <w:t xml:space="preserve">the </w:t>
      </w:r>
      <w:r w:rsidR="00F83752" w:rsidRPr="0004095E">
        <w:rPr>
          <w:sz w:val="24"/>
          <w:szCs w:val="24"/>
        </w:rPr>
        <w:t>sum</w:t>
      </w:r>
      <w:r w:rsidR="00BB6824" w:rsidRPr="0004095E">
        <w:rPr>
          <w:sz w:val="24"/>
          <w:szCs w:val="24"/>
        </w:rPr>
        <w:t xml:space="preserve"> (</w:t>
      </w:r>
      <w:r w:rsidR="00AC2740" w:rsidRPr="0004095E">
        <w:rPr>
          <w:sz w:val="24"/>
          <w:szCs w:val="24"/>
        </w:rPr>
        <w:t xml:space="preserve">when </w:t>
      </w:r>
      <w:r w:rsidR="00BB6824" w:rsidRPr="0004095E">
        <w:rPr>
          <w:sz w:val="24"/>
          <w:szCs w:val="24"/>
        </w:rPr>
        <w:t xml:space="preserve">expressed in </w:t>
      </w:r>
      <w:r w:rsidR="00AC2740" w:rsidRPr="0004095E">
        <w:rPr>
          <w:sz w:val="24"/>
          <w:szCs w:val="24"/>
        </w:rPr>
        <w:t>MHz</w:t>
      </w:r>
      <w:r w:rsidR="00BB6824" w:rsidRPr="0004095E">
        <w:rPr>
          <w:sz w:val="24"/>
          <w:szCs w:val="24"/>
        </w:rPr>
        <w:t>)</w:t>
      </w:r>
      <w:r w:rsidR="00A11EED" w:rsidRPr="0004095E">
        <w:rPr>
          <w:sz w:val="24"/>
          <w:szCs w:val="24"/>
        </w:rPr>
        <w:t xml:space="preserve"> </w:t>
      </w:r>
      <w:r w:rsidR="00E53234" w:rsidRPr="0004095E">
        <w:rPr>
          <w:sz w:val="24"/>
          <w:szCs w:val="24"/>
        </w:rPr>
        <w:t>of</w:t>
      </w:r>
      <w:r w:rsidR="00F83752" w:rsidRPr="0004095E">
        <w:rPr>
          <w:sz w:val="24"/>
          <w:szCs w:val="24"/>
        </w:rPr>
        <w:t>:</w:t>
      </w:r>
    </w:p>
    <w:p w14:paraId="7A88FBF2" w14:textId="66A8E020" w:rsidR="00F83752" w:rsidRPr="0004095E" w:rsidRDefault="00E53234" w:rsidP="000E378A">
      <w:pPr>
        <w:pStyle w:val="paragraph"/>
        <w:numPr>
          <w:ilvl w:val="0"/>
          <w:numId w:val="141"/>
        </w:numPr>
        <w:tabs>
          <w:tab w:val="clear" w:pos="1531"/>
          <w:tab w:val="right" w:pos="1985"/>
          <w:tab w:val="left" w:pos="2127"/>
        </w:tabs>
        <w:spacing w:before="60"/>
        <w:ind w:left="1985" w:hanging="567"/>
        <w:rPr>
          <w:sz w:val="24"/>
          <w:szCs w:val="24"/>
        </w:rPr>
      </w:pPr>
      <w:r w:rsidRPr="0004095E">
        <w:rPr>
          <w:sz w:val="24"/>
          <w:szCs w:val="24"/>
        </w:rPr>
        <w:t xml:space="preserve">the </w:t>
      </w:r>
      <w:r w:rsidR="00A73751" w:rsidRPr="0004095E">
        <w:rPr>
          <w:sz w:val="24"/>
          <w:szCs w:val="24"/>
        </w:rPr>
        <w:t xml:space="preserve">total </w:t>
      </w:r>
      <w:r w:rsidR="00A11EED" w:rsidRPr="0004095E">
        <w:rPr>
          <w:sz w:val="24"/>
          <w:szCs w:val="24"/>
        </w:rPr>
        <w:t xml:space="preserve">size </w:t>
      </w:r>
      <w:r w:rsidR="00A73751" w:rsidRPr="0004095E">
        <w:rPr>
          <w:sz w:val="24"/>
          <w:szCs w:val="24"/>
        </w:rPr>
        <w:t>of the lots of the product for</w:t>
      </w:r>
      <w:r w:rsidR="00A11EED" w:rsidRPr="0004095E">
        <w:rPr>
          <w:sz w:val="24"/>
          <w:szCs w:val="24"/>
        </w:rPr>
        <w:t xml:space="preserve"> the </w:t>
      </w:r>
      <w:r w:rsidR="00F83752" w:rsidRPr="0004095E">
        <w:rPr>
          <w:sz w:val="24"/>
          <w:szCs w:val="24"/>
        </w:rPr>
        <w:t>start demand</w:t>
      </w:r>
      <w:r w:rsidR="00FC6408" w:rsidRPr="0004095E">
        <w:rPr>
          <w:sz w:val="24"/>
          <w:szCs w:val="24"/>
        </w:rPr>
        <w:t xml:space="preserve"> of the bidder</w:t>
      </w:r>
      <w:r w:rsidR="00F83752" w:rsidRPr="0004095E">
        <w:rPr>
          <w:sz w:val="24"/>
          <w:szCs w:val="24"/>
        </w:rPr>
        <w:t xml:space="preserve">; and </w:t>
      </w:r>
    </w:p>
    <w:p w14:paraId="74366241" w14:textId="77AB0BFB" w:rsidR="00F83752" w:rsidRPr="0004095E" w:rsidRDefault="00F83752" w:rsidP="000E378A">
      <w:pPr>
        <w:pStyle w:val="paragraph"/>
        <w:numPr>
          <w:ilvl w:val="0"/>
          <w:numId w:val="141"/>
        </w:numPr>
        <w:tabs>
          <w:tab w:val="clear" w:pos="1531"/>
          <w:tab w:val="right" w:pos="1985"/>
          <w:tab w:val="left" w:pos="2127"/>
        </w:tabs>
        <w:spacing w:before="60"/>
        <w:ind w:left="1985" w:hanging="567"/>
        <w:rPr>
          <w:sz w:val="24"/>
          <w:szCs w:val="24"/>
        </w:rPr>
      </w:pPr>
      <w:r w:rsidRPr="0004095E">
        <w:rPr>
          <w:sz w:val="24"/>
          <w:szCs w:val="24"/>
        </w:rPr>
        <w:t xml:space="preserve">the </w:t>
      </w:r>
      <w:r w:rsidR="00A73751" w:rsidRPr="0004095E">
        <w:rPr>
          <w:sz w:val="24"/>
          <w:szCs w:val="24"/>
        </w:rPr>
        <w:t xml:space="preserve">total </w:t>
      </w:r>
      <w:r w:rsidRPr="0004095E">
        <w:rPr>
          <w:sz w:val="24"/>
          <w:szCs w:val="24"/>
        </w:rPr>
        <w:t xml:space="preserve">size of the </w:t>
      </w:r>
      <w:r w:rsidR="00A73751" w:rsidRPr="0004095E">
        <w:rPr>
          <w:sz w:val="24"/>
          <w:szCs w:val="24"/>
        </w:rPr>
        <w:t xml:space="preserve">lots of the product for the </w:t>
      </w:r>
      <w:r w:rsidR="00D7083A" w:rsidRPr="0004095E">
        <w:rPr>
          <w:sz w:val="24"/>
          <w:szCs w:val="24"/>
        </w:rPr>
        <w:t xml:space="preserve">increase </w:t>
      </w:r>
      <w:r w:rsidRPr="0004095E">
        <w:rPr>
          <w:sz w:val="24"/>
          <w:szCs w:val="24"/>
        </w:rPr>
        <w:t>bid</w:t>
      </w:r>
      <w:r w:rsidR="00FC6408" w:rsidRPr="0004095E">
        <w:rPr>
          <w:sz w:val="24"/>
          <w:szCs w:val="24"/>
        </w:rPr>
        <w:t xml:space="preserve"> of the bidder</w:t>
      </w:r>
      <w:r w:rsidRPr="0004095E">
        <w:rPr>
          <w:sz w:val="24"/>
          <w:szCs w:val="24"/>
        </w:rPr>
        <w:t>;</w:t>
      </w:r>
    </w:p>
    <w:p w14:paraId="656454D1" w14:textId="77777777" w:rsidR="00A11EED" w:rsidRPr="0004095E" w:rsidRDefault="00833334" w:rsidP="000E378A">
      <w:pPr>
        <w:pStyle w:val="paragraph"/>
        <w:tabs>
          <w:tab w:val="clear" w:pos="1531"/>
          <w:tab w:val="right" w:pos="1418"/>
        </w:tabs>
        <w:spacing w:before="60"/>
        <w:ind w:left="1418" w:firstLine="0"/>
        <w:rPr>
          <w:sz w:val="24"/>
          <w:szCs w:val="24"/>
        </w:rPr>
      </w:pPr>
      <w:r w:rsidRPr="0004095E">
        <w:rPr>
          <w:sz w:val="24"/>
          <w:szCs w:val="24"/>
        </w:rPr>
        <w:t>in the clock round</w:t>
      </w:r>
      <w:r w:rsidR="00F83752" w:rsidRPr="0004095E">
        <w:rPr>
          <w:sz w:val="24"/>
          <w:szCs w:val="24"/>
        </w:rPr>
        <w:t xml:space="preserve"> </w:t>
      </w:r>
      <w:r w:rsidR="006453C7" w:rsidRPr="0004095E">
        <w:rPr>
          <w:sz w:val="24"/>
          <w:szCs w:val="24"/>
        </w:rPr>
        <w:t>does</w:t>
      </w:r>
      <w:r w:rsidR="00DF6079" w:rsidRPr="0004095E">
        <w:rPr>
          <w:sz w:val="24"/>
          <w:szCs w:val="24"/>
        </w:rPr>
        <w:t xml:space="preserve"> not </w:t>
      </w:r>
      <w:r w:rsidR="006453C7" w:rsidRPr="0004095E">
        <w:rPr>
          <w:sz w:val="24"/>
          <w:szCs w:val="24"/>
        </w:rPr>
        <w:t>exceed</w:t>
      </w:r>
      <w:r w:rsidR="00A11EED" w:rsidRPr="0004095E">
        <w:rPr>
          <w:sz w:val="24"/>
          <w:szCs w:val="24"/>
        </w:rPr>
        <w:t xml:space="preserve"> the </w:t>
      </w:r>
      <w:r w:rsidR="00F2169C" w:rsidRPr="0004095E">
        <w:rPr>
          <w:sz w:val="24"/>
          <w:szCs w:val="24"/>
        </w:rPr>
        <w:t xml:space="preserve">bidder’s </w:t>
      </w:r>
      <w:r w:rsidR="00A11EED" w:rsidRPr="0004095E">
        <w:rPr>
          <w:sz w:val="24"/>
          <w:szCs w:val="24"/>
        </w:rPr>
        <w:t xml:space="preserve">allocation limits </w:t>
      </w:r>
      <w:r w:rsidR="00A73751" w:rsidRPr="0004095E">
        <w:rPr>
          <w:sz w:val="24"/>
          <w:szCs w:val="24"/>
        </w:rPr>
        <w:t>(</w:t>
      </w:r>
      <w:r w:rsidR="00AC2740" w:rsidRPr="0004095E">
        <w:rPr>
          <w:sz w:val="24"/>
          <w:szCs w:val="24"/>
        </w:rPr>
        <w:t xml:space="preserve">when </w:t>
      </w:r>
      <w:r w:rsidR="00A73751" w:rsidRPr="0004095E">
        <w:rPr>
          <w:sz w:val="24"/>
          <w:szCs w:val="24"/>
        </w:rPr>
        <w:t xml:space="preserve">expressed in </w:t>
      </w:r>
      <w:r w:rsidR="00AC2740" w:rsidRPr="0004095E">
        <w:rPr>
          <w:sz w:val="24"/>
          <w:szCs w:val="24"/>
        </w:rPr>
        <w:t>MHz</w:t>
      </w:r>
      <w:r w:rsidR="00A73751" w:rsidRPr="0004095E">
        <w:rPr>
          <w:sz w:val="24"/>
          <w:szCs w:val="24"/>
        </w:rPr>
        <w:t xml:space="preserve">) </w:t>
      </w:r>
      <w:r w:rsidR="00A11EED" w:rsidRPr="0004095E">
        <w:rPr>
          <w:sz w:val="24"/>
          <w:szCs w:val="24"/>
        </w:rPr>
        <w:t>applicable to the product</w:t>
      </w:r>
      <w:r w:rsidR="00680CDD" w:rsidRPr="0004095E">
        <w:rPr>
          <w:sz w:val="24"/>
          <w:szCs w:val="24"/>
        </w:rPr>
        <w:t xml:space="preserve"> (</w:t>
      </w:r>
      <w:r w:rsidR="00253BC0" w:rsidRPr="0004095E">
        <w:rPr>
          <w:sz w:val="24"/>
          <w:szCs w:val="24"/>
        </w:rPr>
        <w:t>other than the Perth lower band product and the Perth upper band product</w:t>
      </w:r>
      <w:r w:rsidR="00680CDD" w:rsidRPr="0004095E">
        <w:rPr>
          <w:sz w:val="24"/>
          <w:szCs w:val="24"/>
        </w:rPr>
        <w:t xml:space="preserve">) or </w:t>
      </w:r>
      <w:r w:rsidR="00D931D5" w:rsidRPr="0004095E">
        <w:rPr>
          <w:sz w:val="24"/>
          <w:szCs w:val="24"/>
        </w:rPr>
        <w:t xml:space="preserve">applicable to </w:t>
      </w:r>
      <w:r w:rsidR="00680CDD" w:rsidRPr="0004095E">
        <w:rPr>
          <w:sz w:val="24"/>
          <w:szCs w:val="24"/>
        </w:rPr>
        <w:t>the Perth combined products</w:t>
      </w:r>
      <w:r w:rsidR="00A11EED" w:rsidRPr="0004095E">
        <w:rPr>
          <w:sz w:val="24"/>
          <w:szCs w:val="24"/>
        </w:rPr>
        <w:t>;</w:t>
      </w:r>
    </w:p>
    <w:p w14:paraId="5516C3D8" w14:textId="77777777" w:rsidR="002F7FA1" w:rsidRPr="0004095E" w:rsidRDefault="002F7FA1" w:rsidP="00600B4E">
      <w:pPr>
        <w:pStyle w:val="Note"/>
        <w:spacing w:line="260" w:lineRule="exact"/>
        <w:ind w:left="1531" w:hanging="567"/>
        <w:jc w:val="left"/>
        <w:rPr>
          <w:sz w:val="24"/>
        </w:rPr>
      </w:pPr>
      <w:r w:rsidRPr="0004095E">
        <w:rPr>
          <w:szCs w:val="20"/>
        </w:rPr>
        <w:lastRenderedPageBreak/>
        <w:t>Note:</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65642137" w14:textId="46E97C2A" w:rsidR="00D44685" w:rsidRPr="0004095E" w:rsidRDefault="00E51FB6" w:rsidP="008B4835">
      <w:pPr>
        <w:pStyle w:val="paragraph"/>
        <w:numPr>
          <w:ilvl w:val="0"/>
          <w:numId w:val="142"/>
        </w:numPr>
        <w:tabs>
          <w:tab w:val="clear" w:pos="1531"/>
        </w:tabs>
        <w:spacing w:before="120"/>
        <w:ind w:left="1418" w:hanging="454"/>
        <w:rPr>
          <w:sz w:val="24"/>
          <w:szCs w:val="24"/>
        </w:rPr>
      </w:pPr>
      <w:r w:rsidRPr="0004095E">
        <w:rPr>
          <w:sz w:val="24"/>
          <w:szCs w:val="24"/>
        </w:rPr>
        <w:t>for an increase bid for lots of a</w:t>
      </w:r>
      <w:r w:rsidR="00D44685" w:rsidRPr="0004095E">
        <w:rPr>
          <w:sz w:val="24"/>
          <w:szCs w:val="24"/>
        </w:rPr>
        <w:t xml:space="preserve"> product</w:t>
      </w:r>
      <w:r w:rsidR="001501E0" w:rsidRPr="0004095E">
        <w:rPr>
          <w:sz w:val="24"/>
          <w:szCs w:val="24"/>
        </w:rPr>
        <w:t xml:space="preserve"> – </w:t>
      </w:r>
      <w:r w:rsidR="00D44685" w:rsidRPr="0004095E">
        <w:rPr>
          <w:sz w:val="24"/>
          <w:szCs w:val="24"/>
        </w:rPr>
        <w:t>the sum of:</w:t>
      </w:r>
    </w:p>
    <w:p w14:paraId="4D5B1C76" w14:textId="57EFCA27" w:rsidR="00D44685" w:rsidRPr="0004095E" w:rsidRDefault="00D44685" w:rsidP="004F142D">
      <w:pPr>
        <w:pStyle w:val="paragraph"/>
        <w:tabs>
          <w:tab w:val="clear" w:pos="1531"/>
        </w:tabs>
        <w:ind w:left="1985" w:hanging="567"/>
        <w:rPr>
          <w:sz w:val="24"/>
          <w:szCs w:val="24"/>
        </w:rPr>
      </w:pPr>
      <w:r w:rsidRPr="0004095E">
        <w:rPr>
          <w:sz w:val="24"/>
          <w:szCs w:val="24"/>
        </w:rPr>
        <w:t>(</w:t>
      </w:r>
      <w:proofErr w:type="spellStart"/>
      <w:r w:rsidRPr="0004095E">
        <w:rPr>
          <w:sz w:val="24"/>
          <w:szCs w:val="24"/>
        </w:rPr>
        <w:t>i</w:t>
      </w:r>
      <w:proofErr w:type="spellEnd"/>
      <w:r w:rsidRPr="0004095E">
        <w:rPr>
          <w:sz w:val="24"/>
          <w:szCs w:val="24"/>
        </w:rPr>
        <w:t>)</w:t>
      </w:r>
      <w:r w:rsidRPr="0004095E">
        <w:rPr>
          <w:sz w:val="24"/>
          <w:szCs w:val="24"/>
        </w:rPr>
        <w:tab/>
        <w:t xml:space="preserve">the </w:t>
      </w:r>
      <w:r w:rsidR="002015A4" w:rsidRPr="0004095E">
        <w:rPr>
          <w:sz w:val="24"/>
          <w:szCs w:val="24"/>
        </w:rPr>
        <w:t xml:space="preserve">number of lots for </w:t>
      </w:r>
      <w:r w:rsidR="001E4DEC" w:rsidRPr="0004095E">
        <w:rPr>
          <w:sz w:val="24"/>
          <w:szCs w:val="24"/>
        </w:rPr>
        <w:t xml:space="preserve">the </w:t>
      </w:r>
      <w:r w:rsidR="009C7DE6" w:rsidRPr="0004095E">
        <w:rPr>
          <w:sz w:val="24"/>
          <w:szCs w:val="24"/>
        </w:rPr>
        <w:t xml:space="preserve">bidder’s </w:t>
      </w:r>
      <w:r w:rsidRPr="0004095E">
        <w:rPr>
          <w:sz w:val="24"/>
          <w:szCs w:val="24"/>
        </w:rPr>
        <w:t xml:space="preserve">start demand </w:t>
      </w:r>
      <w:r w:rsidR="003F53B0">
        <w:rPr>
          <w:sz w:val="24"/>
          <w:szCs w:val="24"/>
        </w:rPr>
        <w:t>for</w:t>
      </w:r>
      <w:r w:rsidRPr="0004095E">
        <w:rPr>
          <w:sz w:val="24"/>
          <w:szCs w:val="24"/>
        </w:rPr>
        <w:t xml:space="preserve"> the product; and </w:t>
      </w:r>
    </w:p>
    <w:p w14:paraId="3B5FC0C5" w14:textId="121C676A" w:rsidR="00D44685" w:rsidRPr="0004095E" w:rsidRDefault="00D44685" w:rsidP="004F142D">
      <w:pPr>
        <w:pStyle w:val="paragraph"/>
        <w:tabs>
          <w:tab w:val="clear" w:pos="1531"/>
        </w:tabs>
        <w:ind w:left="1985" w:hanging="567"/>
        <w:rPr>
          <w:sz w:val="24"/>
          <w:szCs w:val="24"/>
        </w:rPr>
      </w:pPr>
      <w:r w:rsidRPr="0004095E">
        <w:rPr>
          <w:sz w:val="24"/>
          <w:szCs w:val="24"/>
        </w:rPr>
        <w:t>(ii)</w:t>
      </w:r>
      <w:r w:rsidRPr="0004095E">
        <w:rPr>
          <w:sz w:val="24"/>
          <w:szCs w:val="24"/>
        </w:rPr>
        <w:tab/>
        <w:t xml:space="preserve">the number of lots for the </w:t>
      </w:r>
      <w:r w:rsidR="009C7DE6" w:rsidRPr="0004095E">
        <w:rPr>
          <w:sz w:val="24"/>
          <w:szCs w:val="24"/>
        </w:rPr>
        <w:t xml:space="preserve">bidder’s </w:t>
      </w:r>
      <w:r w:rsidRPr="0004095E">
        <w:rPr>
          <w:sz w:val="24"/>
          <w:szCs w:val="24"/>
        </w:rPr>
        <w:t xml:space="preserve">increase bid </w:t>
      </w:r>
      <w:r w:rsidR="003F53B0">
        <w:rPr>
          <w:sz w:val="24"/>
          <w:szCs w:val="24"/>
        </w:rPr>
        <w:t>for</w:t>
      </w:r>
      <w:r w:rsidRPr="0004095E">
        <w:rPr>
          <w:sz w:val="24"/>
          <w:szCs w:val="24"/>
        </w:rPr>
        <w:t xml:space="preserve"> the product;</w:t>
      </w:r>
    </w:p>
    <w:p w14:paraId="6373209A" w14:textId="77777777" w:rsidR="00D44685" w:rsidRPr="0004095E" w:rsidRDefault="00D44685" w:rsidP="004F142D">
      <w:pPr>
        <w:pStyle w:val="paragraph"/>
        <w:tabs>
          <w:tab w:val="clear" w:pos="1531"/>
          <w:tab w:val="right" w:pos="1560"/>
        </w:tabs>
        <w:ind w:left="1418" w:hanging="425"/>
        <w:rPr>
          <w:sz w:val="24"/>
          <w:szCs w:val="24"/>
        </w:rPr>
      </w:pPr>
      <w:r w:rsidRPr="0004095E">
        <w:rPr>
          <w:sz w:val="24"/>
          <w:szCs w:val="24"/>
        </w:rPr>
        <w:tab/>
      </w:r>
      <w:r w:rsidRPr="0004095E">
        <w:rPr>
          <w:sz w:val="24"/>
          <w:szCs w:val="24"/>
        </w:rPr>
        <w:tab/>
        <w:t>in the clock round is not greater than the</w:t>
      </w:r>
      <w:r w:rsidR="002015A4" w:rsidRPr="0004095E">
        <w:rPr>
          <w:sz w:val="24"/>
          <w:szCs w:val="24"/>
        </w:rPr>
        <w:t xml:space="preserve"> number of lots for the</w:t>
      </w:r>
      <w:r w:rsidRPr="0004095E">
        <w:rPr>
          <w:sz w:val="24"/>
          <w:szCs w:val="24"/>
        </w:rPr>
        <w:t xml:space="preserve"> supply of the product;</w:t>
      </w:r>
    </w:p>
    <w:p w14:paraId="52B6A862" w14:textId="53483F53" w:rsidR="000F3599" w:rsidRPr="0004095E" w:rsidRDefault="000F3599" w:rsidP="008B4835">
      <w:pPr>
        <w:pStyle w:val="paragraph"/>
        <w:numPr>
          <w:ilvl w:val="0"/>
          <w:numId w:val="142"/>
        </w:numPr>
        <w:tabs>
          <w:tab w:val="clear" w:pos="1531"/>
        </w:tabs>
        <w:spacing w:before="120"/>
        <w:rPr>
          <w:sz w:val="24"/>
          <w:szCs w:val="24"/>
        </w:rPr>
      </w:pPr>
      <w:r w:rsidRPr="0004095E">
        <w:rPr>
          <w:sz w:val="24"/>
          <w:szCs w:val="24"/>
        </w:rPr>
        <w:t xml:space="preserve">for an increase bid for lots of a product – for a bidder that selected a minimum spectrum requirement, if the </w:t>
      </w:r>
      <w:r w:rsidR="003B44E9" w:rsidRPr="0004095E">
        <w:rPr>
          <w:sz w:val="24"/>
          <w:szCs w:val="24"/>
        </w:rPr>
        <w:t xml:space="preserve">number of lots for the bidder’s </w:t>
      </w:r>
      <w:r w:rsidRPr="0004095E">
        <w:rPr>
          <w:sz w:val="24"/>
          <w:szCs w:val="24"/>
        </w:rPr>
        <w:t xml:space="preserve">start demand </w:t>
      </w:r>
      <w:r w:rsidR="003F53B0">
        <w:rPr>
          <w:sz w:val="24"/>
          <w:szCs w:val="24"/>
        </w:rPr>
        <w:t>for</w:t>
      </w:r>
      <w:r w:rsidRPr="0004095E">
        <w:rPr>
          <w:sz w:val="24"/>
          <w:szCs w:val="24"/>
        </w:rPr>
        <w:t xml:space="preserve"> the product in the clock round is equal to zero, the number of lots for the </w:t>
      </w:r>
      <w:r w:rsidR="003B44E9" w:rsidRPr="0004095E">
        <w:rPr>
          <w:sz w:val="24"/>
          <w:szCs w:val="24"/>
        </w:rPr>
        <w:t xml:space="preserve">bidder’s </w:t>
      </w:r>
      <w:r w:rsidRPr="0004095E">
        <w:rPr>
          <w:sz w:val="24"/>
          <w:szCs w:val="24"/>
        </w:rPr>
        <w:t xml:space="preserve">increase bid </w:t>
      </w:r>
      <w:r w:rsidR="003F53B0">
        <w:rPr>
          <w:sz w:val="24"/>
          <w:szCs w:val="24"/>
        </w:rPr>
        <w:t>for</w:t>
      </w:r>
      <w:r w:rsidRPr="0004095E">
        <w:rPr>
          <w:sz w:val="24"/>
          <w:szCs w:val="24"/>
        </w:rPr>
        <w:t xml:space="preserve"> the product in the clock round is at least the minimum spectrum requirement for the lots of the product; </w:t>
      </w:r>
    </w:p>
    <w:p w14:paraId="44669BC8" w14:textId="77777777" w:rsidR="00AD355F" w:rsidRPr="0004095E" w:rsidRDefault="00AD355F" w:rsidP="008B4835">
      <w:pPr>
        <w:pStyle w:val="paragraph"/>
        <w:tabs>
          <w:tab w:val="clear" w:pos="1531"/>
          <w:tab w:val="right" w:pos="1276"/>
        </w:tabs>
        <w:spacing w:before="120"/>
        <w:ind w:left="1418" w:hanging="454"/>
        <w:rPr>
          <w:sz w:val="24"/>
          <w:szCs w:val="24"/>
        </w:rPr>
      </w:pPr>
      <w:r w:rsidRPr="0004095E">
        <w:rPr>
          <w:sz w:val="24"/>
          <w:szCs w:val="24"/>
        </w:rPr>
        <w:t>(</w:t>
      </w:r>
      <w:r w:rsidR="000F3599" w:rsidRPr="0004095E">
        <w:rPr>
          <w:sz w:val="24"/>
          <w:szCs w:val="24"/>
        </w:rPr>
        <w:t>g</w:t>
      </w:r>
      <w:r w:rsidRPr="0004095E">
        <w:rPr>
          <w:sz w:val="24"/>
          <w:szCs w:val="24"/>
        </w:rPr>
        <w:t>)</w:t>
      </w:r>
      <w:r w:rsidR="00DD31D2" w:rsidRPr="0004095E">
        <w:rPr>
          <w:sz w:val="24"/>
          <w:szCs w:val="24"/>
        </w:rPr>
        <w:tab/>
      </w:r>
      <w:r w:rsidRPr="0004095E">
        <w:rPr>
          <w:sz w:val="24"/>
          <w:szCs w:val="24"/>
        </w:rPr>
        <w:tab/>
      </w:r>
      <w:r w:rsidR="00EB31D9" w:rsidRPr="0004095E">
        <w:rPr>
          <w:sz w:val="24"/>
          <w:szCs w:val="24"/>
        </w:rPr>
        <w:t xml:space="preserve">for a decrease bid </w:t>
      </w:r>
      <w:r w:rsidRPr="0004095E">
        <w:rPr>
          <w:sz w:val="24"/>
          <w:szCs w:val="24"/>
        </w:rPr>
        <w:t xml:space="preserve">for </w:t>
      </w:r>
      <w:r w:rsidR="00EB31D9" w:rsidRPr="0004095E">
        <w:rPr>
          <w:sz w:val="24"/>
          <w:szCs w:val="24"/>
        </w:rPr>
        <w:t>lots of a</w:t>
      </w:r>
      <w:r w:rsidRPr="0004095E">
        <w:rPr>
          <w:sz w:val="24"/>
          <w:szCs w:val="24"/>
        </w:rPr>
        <w:t xml:space="preserve"> product</w:t>
      </w:r>
      <w:r w:rsidR="001501E0" w:rsidRPr="0004095E">
        <w:rPr>
          <w:sz w:val="24"/>
          <w:szCs w:val="24"/>
        </w:rPr>
        <w:t xml:space="preserve"> – </w:t>
      </w:r>
      <w:r w:rsidRPr="0004095E">
        <w:rPr>
          <w:sz w:val="24"/>
          <w:szCs w:val="24"/>
        </w:rPr>
        <w:t xml:space="preserve">the </w:t>
      </w:r>
      <w:r w:rsidR="00085C8C" w:rsidRPr="0004095E">
        <w:rPr>
          <w:sz w:val="24"/>
          <w:szCs w:val="24"/>
        </w:rPr>
        <w:t>difference between</w:t>
      </w:r>
      <w:r w:rsidRPr="0004095E">
        <w:rPr>
          <w:sz w:val="24"/>
          <w:szCs w:val="24"/>
        </w:rPr>
        <w:t>:</w:t>
      </w:r>
    </w:p>
    <w:p w14:paraId="2F731BE1" w14:textId="26DE62D9" w:rsidR="00AD355F" w:rsidRPr="0004095E" w:rsidRDefault="00AD355F" w:rsidP="004F142D">
      <w:pPr>
        <w:pStyle w:val="paragraph"/>
        <w:numPr>
          <w:ilvl w:val="0"/>
          <w:numId w:val="143"/>
        </w:numPr>
        <w:tabs>
          <w:tab w:val="clear" w:pos="1531"/>
        </w:tabs>
        <w:ind w:left="1985" w:hanging="567"/>
        <w:rPr>
          <w:sz w:val="24"/>
          <w:szCs w:val="24"/>
        </w:rPr>
      </w:pPr>
      <w:r w:rsidRPr="0004095E">
        <w:rPr>
          <w:sz w:val="24"/>
          <w:szCs w:val="24"/>
        </w:rPr>
        <w:t xml:space="preserve">the </w:t>
      </w:r>
      <w:r w:rsidR="003B44E9" w:rsidRPr="0004095E">
        <w:rPr>
          <w:sz w:val="24"/>
          <w:szCs w:val="24"/>
        </w:rPr>
        <w:t xml:space="preserve">number of lots for </w:t>
      </w:r>
      <w:r w:rsidR="001E4DEC" w:rsidRPr="0004095E">
        <w:rPr>
          <w:sz w:val="24"/>
          <w:szCs w:val="24"/>
        </w:rPr>
        <w:t xml:space="preserve">the </w:t>
      </w:r>
      <w:r w:rsidR="003B44E9" w:rsidRPr="0004095E">
        <w:rPr>
          <w:sz w:val="24"/>
          <w:szCs w:val="24"/>
        </w:rPr>
        <w:t xml:space="preserve">bidder’s </w:t>
      </w:r>
      <w:r w:rsidRPr="0004095E">
        <w:rPr>
          <w:sz w:val="24"/>
          <w:szCs w:val="24"/>
        </w:rPr>
        <w:t xml:space="preserve">start demand </w:t>
      </w:r>
      <w:r w:rsidR="003F53B0">
        <w:rPr>
          <w:sz w:val="24"/>
          <w:szCs w:val="24"/>
        </w:rPr>
        <w:t>for</w:t>
      </w:r>
      <w:r w:rsidRPr="0004095E">
        <w:rPr>
          <w:sz w:val="24"/>
          <w:szCs w:val="24"/>
        </w:rPr>
        <w:t xml:space="preserve"> the product; and </w:t>
      </w:r>
    </w:p>
    <w:p w14:paraId="6E014081" w14:textId="41DD6199" w:rsidR="00AD355F" w:rsidRPr="0004095E" w:rsidRDefault="00AD355F" w:rsidP="004F142D">
      <w:pPr>
        <w:pStyle w:val="paragraph"/>
        <w:numPr>
          <w:ilvl w:val="0"/>
          <w:numId w:val="143"/>
        </w:numPr>
        <w:tabs>
          <w:tab w:val="clear" w:pos="1531"/>
        </w:tabs>
        <w:ind w:left="1985" w:hanging="567"/>
        <w:rPr>
          <w:sz w:val="24"/>
          <w:szCs w:val="24"/>
        </w:rPr>
      </w:pPr>
      <w:r w:rsidRPr="0004095E">
        <w:rPr>
          <w:sz w:val="24"/>
          <w:szCs w:val="24"/>
        </w:rPr>
        <w:t xml:space="preserve">the </w:t>
      </w:r>
      <w:r w:rsidR="00A5687A" w:rsidRPr="0004095E">
        <w:rPr>
          <w:sz w:val="24"/>
          <w:szCs w:val="24"/>
        </w:rPr>
        <w:t xml:space="preserve">number of lots for the </w:t>
      </w:r>
      <w:r w:rsidR="003B44E9" w:rsidRPr="0004095E">
        <w:rPr>
          <w:sz w:val="24"/>
          <w:szCs w:val="24"/>
        </w:rPr>
        <w:t xml:space="preserve">bidder’s </w:t>
      </w:r>
      <w:r w:rsidR="00A5687A" w:rsidRPr="0004095E">
        <w:rPr>
          <w:sz w:val="24"/>
          <w:szCs w:val="24"/>
        </w:rPr>
        <w:t xml:space="preserve">decrease bid </w:t>
      </w:r>
      <w:r w:rsidR="003F53B0">
        <w:rPr>
          <w:sz w:val="24"/>
          <w:szCs w:val="24"/>
        </w:rPr>
        <w:t>for</w:t>
      </w:r>
      <w:r w:rsidR="00A5687A" w:rsidRPr="0004095E">
        <w:rPr>
          <w:sz w:val="24"/>
          <w:szCs w:val="24"/>
        </w:rPr>
        <w:t xml:space="preserve"> the product</w:t>
      </w:r>
      <w:r w:rsidRPr="0004095E">
        <w:rPr>
          <w:sz w:val="24"/>
          <w:szCs w:val="24"/>
        </w:rPr>
        <w:t>;</w:t>
      </w:r>
    </w:p>
    <w:p w14:paraId="411496CA" w14:textId="77777777" w:rsidR="00AD355F" w:rsidRPr="0004095E" w:rsidRDefault="00AD355F" w:rsidP="004F142D">
      <w:pPr>
        <w:pStyle w:val="paragraph"/>
        <w:tabs>
          <w:tab w:val="clear" w:pos="1531"/>
          <w:tab w:val="right" w:pos="1276"/>
        </w:tabs>
        <w:ind w:left="1418" w:hanging="425"/>
        <w:rPr>
          <w:sz w:val="24"/>
          <w:szCs w:val="24"/>
        </w:rPr>
      </w:pPr>
      <w:r w:rsidRPr="0004095E">
        <w:rPr>
          <w:sz w:val="24"/>
          <w:szCs w:val="24"/>
        </w:rPr>
        <w:tab/>
      </w:r>
      <w:r w:rsidRPr="0004095E">
        <w:rPr>
          <w:sz w:val="24"/>
          <w:szCs w:val="24"/>
        </w:rPr>
        <w:tab/>
        <w:t xml:space="preserve">in the clock round </w:t>
      </w:r>
      <w:r w:rsidR="00DF6079" w:rsidRPr="0004095E">
        <w:rPr>
          <w:sz w:val="24"/>
          <w:szCs w:val="24"/>
        </w:rPr>
        <w:t>is not less than zero</w:t>
      </w:r>
      <w:r w:rsidRPr="0004095E">
        <w:rPr>
          <w:sz w:val="24"/>
          <w:szCs w:val="24"/>
        </w:rPr>
        <w:t>;</w:t>
      </w:r>
    </w:p>
    <w:p w14:paraId="4DE99C06" w14:textId="77777777" w:rsidR="00DF6079" w:rsidRPr="0004095E" w:rsidRDefault="00DF6079" w:rsidP="008B4835">
      <w:pPr>
        <w:pStyle w:val="paragraph"/>
        <w:tabs>
          <w:tab w:val="clear" w:pos="1531"/>
        </w:tabs>
        <w:spacing w:before="120"/>
        <w:ind w:left="1418" w:hanging="454"/>
        <w:rPr>
          <w:sz w:val="24"/>
          <w:szCs w:val="24"/>
        </w:rPr>
      </w:pPr>
      <w:r w:rsidRPr="0004095E">
        <w:rPr>
          <w:sz w:val="24"/>
          <w:szCs w:val="24"/>
        </w:rPr>
        <w:t>(</w:t>
      </w:r>
      <w:r w:rsidR="000F3599" w:rsidRPr="0004095E">
        <w:rPr>
          <w:sz w:val="24"/>
          <w:szCs w:val="24"/>
        </w:rPr>
        <w:t>h</w:t>
      </w:r>
      <w:r w:rsidRPr="0004095E">
        <w:rPr>
          <w:sz w:val="24"/>
          <w:szCs w:val="24"/>
        </w:rPr>
        <w:t xml:space="preserve">) </w:t>
      </w:r>
      <w:r w:rsidRPr="0004095E">
        <w:rPr>
          <w:sz w:val="24"/>
          <w:szCs w:val="24"/>
        </w:rPr>
        <w:tab/>
      </w:r>
      <w:r w:rsidR="00EB31D9" w:rsidRPr="0004095E">
        <w:rPr>
          <w:sz w:val="24"/>
          <w:szCs w:val="24"/>
        </w:rPr>
        <w:t xml:space="preserve">for a decrease bid </w:t>
      </w:r>
      <w:r w:rsidRPr="0004095E">
        <w:rPr>
          <w:sz w:val="24"/>
          <w:szCs w:val="24"/>
        </w:rPr>
        <w:t xml:space="preserve">for </w:t>
      </w:r>
      <w:r w:rsidR="00EB31D9" w:rsidRPr="0004095E">
        <w:rPr>
          <w:sz w:val="24"/>
          <w:szCs w:val="24"/>
        </w:rPr>
        <w:t>lots of a</w:t>
      </w:r>
      <w:r w:rsidRPr="0004095E">
        <w:rPr>
          <w:sz w:val="24"/>
          <w:szCs w:val="24"/>
        </w:rPr>
        <w:t xml:space="preserve"> product</w:t>
      </w:r>
      <w:r w:rsidR="001501E0" w:rsidRPr="0004095E">
        <w:rPr>
          <w:sz w:val="24"/>
          <w:szCs w:val="24"/>
        </w:rPr>
        <w:t xml:space="preserve"> – </w:t>
      </w:r>
      <w:r w:rsidRPr="0004095E">
        <w:rPr>
          <w:sz w:val="24"/>
          <w:szCs w:val="24"/>
        </w:rPr>
        <w:t xml:space="preserve">for a bidder that selected a minimum spectrum requirement, the </w:t>
      </w:r>
      <w:r w:rsidR="00085C8C" w:rsidRPr="0004095E">
        <w:rPr>
          <w:sz w:val="24"/>
          <w:szCs w:val="24"/>
        </w:rPr>
        <w:t>difference between</w:t>
      </w:r>
      <w:r w:rsidRPr="0004095E">
        <w:rPr>
          <w:sz w:val="24"/>
          <w:szCs w:val="24"/>
        </w:rPr>
        <w:t>:</w:t>
      </w:r>
    </w:p>
    <w:p w14:paraId="16136773" w14:textId="2719FD0F" w:rsidR="00DF6079" w:rsidRPr="0004095E" w:rsidRDefault="00DF6079" w:rsidP="004F142D">
      <w:pPr>
        <w:pStyle w:val="paragraph"/>
        <w:numPr>
          <w:ilvl w:val="0"/>
          <w:numId w:val="144"/>
        </w:numPr>
        <w:tabs>
          <w:tab w:val="clear" w:pos="1531"/>
        </w:tabs>
        <w:ind w:left="1985" w:hanging="567"/>
        <w:rPr>
          <w:sz w:val="24"/>
          <w:szCs w:val="24"/>
        </w:rPr>
      </w:pPr>
      <w:r w:rsidRPr="0004095E">
        <w:rPr>
          <w:sz w:val="24"/>
          <w:szCs w:val="24"/>
        </w:rPr>
        <w:t xml:space="preserve">the </w:t>
      </w:r>
      <w:r w:rsidR="003B44E9" w:rsidRPr="0004095E">
        <w:rPr>
          <w:sz w:val="24"/>
          <w:szCs w:val="24"/>
        </w:rPr>
        <w:t xml:space="preserve">number of lots of the bidder’s </w:t>
      </w:r>
      <w:r w:rsidRPr="0004095E">
        <w:rPr>
          <w:sz w:val="24"/>
          <w:szCs w:val="24"/>
        </w:rPr>
        <w:t xml:space="preserve">start demand </w:t>
      </w:r>
      <w:r w:rsidR="003F53B0">
        <w:rPr>
          <w:sz w:val="24"/>
          <w:szCs w:val="24"/>
        </w:rPr>
        <w:t>for</w:t>
      </w:r>
      <w:r w:rsidRPr="0004095E">
        <w:rPr>
          <w:sz w:val="24"/>
          <w:szCs w:val="24"/>
        </w:rPr>
        <w:t xml:space="preserve"> the product; and</w:t>
      </w:r>
    </w:p>
    <w:p w14:paraId="01747562" w14:textId="4E8F9B33" w:rsidR="00DF6079" w:rsidRPr="0004095E" w:rsidRDefault="00DF6079" w:rsidP="004F142D">
      <w:pPr>
        <w:pStyle w:val="paragraph"/>
        <w:numPr>
          <w:ilvl w:val="0"/>
          <w:numId w:val="144"/>
        </w:numPr>
        <w:tabs>
          <w:tab w:val="clear" w:pos="1531"/>
          <w:tab w:val="right" w:pos="1418"/>
          <w:tab w:val="left" w:pos="2127"/>
        </w:tabs>
        <w:ind w:left="1985" w:hanging="567"/>
        <w:rPr>
          <w:sz w:val="24"/>
          <w:szCs w:val="24"/>
        </w:rPr>
      </w:pPr>
      <w:r w:rsidRPr="0004095E">
        <w:rPr>
          <w:sz w:val="24"/>
          <w:szCs w:val="24"/>
        </w:rPr>
        <w:t xml:space="preserve">the </w:t>
      </w:r>
      <w:r w:rsidR="00A5687A" w:rsidRPr="0004095E">
        <w:rPr>
          <w:sz w:val="24"/>
          <w:szCs w:val="24"/>
        </w:rPr>
        <w:t xml:space="preserve">number of lots for the </w:t>
      </w:r>
      <w:r w:rsidR="003B44E9" w:rsidRPr="0004095E">
        <w:rPr>
          <w:sz w:val="24"/>
          <w:szCs w:val="24"/>
        </w:rPr>
        <w:t xml:space="preserve">bidder’s </w:t>
      </w:r>
      <w:r w:rsidR="00A5687A" w:rsidRPr="0004095E">
        <w:rPr>
          <w:sz w:val="24"/>
          <w:szCs w:val="24"/>
        </w:rPr>
        <w:t>decrease bid f</w:t>
      </w:r>
      <w:r w:rsidR="003F53B0">
        <w:rPr>
          <w:sz w:val="24"/>
          <w:szCs w:val="24"/>
        </w:rPr>
        <w:t>or</w:t>
      </w:r>
      <w:r w:rsidR="00A5687A" w:rsidRPr="0004095E">
        <w:rPr>
          <w:sz w:val="24"/>
          <w:szCs w:val="24"/>
        </w:rPr>
        <w:t xml:space="preserve"> the product</w:t>
      </w:r>
      <w:r w:rsidRPr="0004095E">
        <w:rPr>
          <w:sz w:val="24"/>
          <w:szCs w:val="24"/>
        </w:rPr>
        <w:t>;</w:t>
      </w:r>
    </w:p>
    <w:p w14:paraId="6BC7D278" w14:textId="77777777" w:rsidR="00DF6079" w:rsidRPr="0004095E" w:rsidRDefault="00DF6079" w:rsidP="004F142D">
      <w:pPr>
        <w:pStyle w:val="paragraph"/>
        <w:tabs>
          <w:tab w:val="clear" w:pos="1531"/>
          <w:tab w:val="left" w:pos="1418"/>
          <w:tab w:val="left" w:pos="2127"/>
        </w:tabs>
        <w:ind w:left="1418" w:hanging="425"/>
        <w:rPr>
          <w:sz w:val="24"/>
          <w:szCs w:val="24"/>
        </w:rPr>
      </w:pPr>
      <w:r w:rsidRPr="0004095E">
        <w:rPr>
          <w:sz w:val="24"/>
          <w:szCs w:val="24"/>
        </w:rPr>
        <w:tab/>
        <w:t>in the clock round is</w:t>
      </w:r>
      <w:r w:rsidR="002D3D12" w:rsidRPr="0004095E">
        <w:rPr>
          <w:sz w:val="24"/>
          <w:szCs w:val="24"/>
        </w:rPr>
        <w:t xml:space="preserve"> either</w:t>
      </w:r>
      <w:r w:rsidR="007D3DAB" w:rsidRPr="0004095E">
        <w:rPr>
          <w:sz w:val="24"/>
          <w:szCs w:val="24"/>
        </w:rPr>
        <w:t xml:space="preserve"> </w:t>
      </w:r>
      <w:r w:rsidRPr="0004095E">
        <w:rPr>
          <w:sz w:val="24"/>
          <w:szCs w:val="24"/>
        </w:rPr>
        <w:t xml:space="preserve">zero </w:t>
      </w:r>
      <w:r w:rsidR="002D3D12" w:rsidRPr="0004095E">
        <w:rPr>
          <w:sz w:val="24"/>
          <w:szCs w:val="24"/>
        </w:rPr>
        <w:t>or at least</w:t>
      </w:r>
      <w:r w:rsidRPr="0004095E">
        <w:rPr>
          <w:sz w:val="24"/>
          <w:szCs w:val="24"/>
        </w:rPr>
        <w:t xml:space="preserve"> the minimum spectrum requirement for the lots of the product; </w:t>
      </w:r>
    </w:p>
    <w:p w14:paraId="6BE22354" w14:textId="77777777" w:rsidR="00834D34" w:rsidRPr="0004095E" w:rsidRDefault="00987546" w:rsidP="008B4835">
      <w:pPr>
        <w:pStyle w:val="paragraph"/>
        <w:tabs>
          <w:tab w:val="clear" w:pos="1531"/>
          <w:tab w:val="right" w:pos="1134"/>
          <w:tab w:val="left" w:pos="1418"/>
        </w:tabs>
        <w:spacing w:before="120"/>
        <w:ind w:left="1418" w:hanging="454"/>
        <w:rPr>
          <w:sz w:val="24"/>
          <w:szCs w:val="24"/>
        </w:rPr>
      </w:pPr>
      <w:r w:rsidRPr="0004095E">
        <w:rPr>
          <w:sz w:val="24"/>
          <w:szCs w:val="24"/>
        </w:rPr>
        <w:t>(</w:t>
      </w:r>
      <w:proofErr w:type="spellStart"/>
      <w:r w:rsidR="00D44685" w:rsidRPr="0004095E">
        <w:rPr>
          <w:sz w:val="24"/>
          <w:szCs w:val="24"/>
        </w:rPr>
        <w:t>i</w:t>
      </w:r>
      <w:proofErr w:type="spellEnd"/>
      <w:r w:rsidRPr="0004095E">
        <w:rPr>
          <w:sz w:val="24"/>
          <w:szCs w:val="24"/>
        </w:rPr>
        <w:t>)</w:t>
      </w:r>
      <w:r w:rsidRPr="0004095E">
        <w:rPr>
          <w:sz w:val="24"/>
          <w:szCs w:val="24"/>
        </w:rPr>
        <w:tab/>
      </w:r>
      <w:r w:rsidR="00CC3FB0" w:rsidRPr="0004095E">
        <w:rPr>
          <w:sz w:val="24"/>
        </w:rPr>
        <w:t>for an increase bid or a decrease bid</w:t>
      </w:r>
      <w:r w:rsidR="00FE38CB" w:rsidRPr="0004095E">
        <w:rPr>
          <w:sz w:val="24"/>
        </w:rPr>
        <w:t xml:space="preserve"> or both</w:t>
      </w:r>
      <w:r w:rsidR="001501E0" w:rsidRPr="0004095E">
        <w:rPr>
          <w:sz w:val="24"/>
        </w:rPr>
        <w:t xml:space="preserve"> – </w:t>
      </w:r>
      <w:r w:rsidRPr="0004095E">
        <w:rPr>
          <w:sz w:val="24"/>
          <w:szCs w:val="24"/>
        </w:rPr>
        <w:t xml:space="preserve">the </w:t>
      </w:r>
      <w:r w:rsidR="00740388" w:rsidRPr="0004095E">
        <w:rPr>
          <w:sz w:val="24"/>
          <w:szCs w:val="24"/>
        </w:rPr>
        <w:t>sum</w:t>
      </w:r>
      <w:r w:rsidR="001B07D2" w:rsidRPr="0004095E">
        <w:rPr>
          <w:sz w:val="24"/>
          <w:szCs w:val="24"/>
        </w:rPr>
        <w:t>, in eligibility points,</w:t>
      </w:r>
      <w:r w:rsidR="00740388" w:rsidRPr="0004095E">
        <w:rPr>
          <w:sz w:val="24"/>
          <w:szCs w:val="24"/>
        </w:rPr>
        <w:t xml:space="preserve"> of: </w:t>
      </w:r>
    </w:p>
    <w:p w14:paraId="5D723BE2" w14:textId="6540B355" w:rsidR="00834D34" w:rsidRPr="0004095E" w:rsidRDefault="00740388" w:rsidP="004F142D">
      <w:pPr>
        <w:pStyle w:val="paragraph"/>
        <w:numPr>
          <w:ilvl w:val="0"/>
          <w:numId w:val="145"/>
        </w:numPr>
        <w:tabs>
          <w:tab w:val="clear" w:pos="1531"/>
          <w:tab w:val="left" w:pos="1701"/>
        </w:tabs>
        <w:ind w:left="1985" w:hanging="567"/>
        <w:rPr>
          <w:sz w:val="24"/>
          <w:szCs w:val="24"/>
        </w:rPr>
      </w:pPr>
      <w:r w:rsidRPr="0004095E">
        <w:rPr>
          <w:sz w:val="24"/>
          <w:szCs w:val="24"/>
        </w:rPr>
        <w:t xml:space="preserve">the </w:t>
      </w:r>
      <w:r w:rsidR="00987546" w:rsidRPr="0004095E">
        <w:rPr>
          <w:sz w:val="24"/>
          <w:szCs w:val="24"/>
        </w:rPr>
        <w:t xml:space="preserve">total value of the </w:t>
      </w:r>
      <w:r w:rsidR="00921263" w:rsidRPr="0004095E">
        <w:rPr>
          <w:sz w:val="24"/>
          <w:szCs w:val="24"/>
        </w:rPr>
        <w:t xml:space="preserve">lots of each product, in eligibility points, for </w:t>
      </w:r>
      <w:r w:rsidR="0068138F" w:rsidRPr="0004095E">
        <w:rPr>
          <w:sz w:val="24"/>
          <w:szCs w:val="24"/>
        </w:rPr>
        <w:t xml:space="preserve">all the </w:t>
      </w:r>
      <w:r w:rsidR="0062344C" w:rsidRPr="0004095E">
        <w:rPr>
          <w:sz w:val="24"/>
          <w:szCs w:val="24"/>
        </w:rPr>
        <w:t>start</w:t>
      </w:r>
      <w:r w:rsidR="00921263" w:rsidRPr="0004095E">
        <w:rPr>
          <w:sz w:val="24"/>
          <w:szCs w:val="24"/>
        </w:rPr>
        <w:t xml:space="preserve"> demands</w:t>
      </w:r>
      <w:r w:rsidR="00C9558D" w:rsidRPr="0004095E">
        <w:rPr>
          <w:sz w:val="24"/>
          <w:szCs w:val="24"/>
        </w:rPr>
        <w:t xml:space="preserve"> of the bidder</w:t>
      </w:r>
      <w:r w:rsidRPr="0004095E">
        <w:rPr>
          <w:sz w:val="24"/>
          <w:szCs w:val="24"/>
        </w:rPr>
        <w:t xml:space="preserve">; </w:t>
      </w:r>
      <w:r w:rsidR="00A11EED" w:rsidRPr="0004095E">
        <w:rPr>
          <w:sz w:val="24"/>
          <w:szCs w:val="24"/>
        </w:rPr>
        <w:t xml:space="preserve">and </w:t>
      </w:r>
    </w:p>
    <w:p w14:paraId="02703C60" w14:textId="7E2CBF35" w:rsidR="0068138F" w:rsidRPr="0004095E" w:rsidRDefault="00A11EED" w:rsidP="004F142D">
      <w:pPr>
        <w:pStyle w:val="paragraph"/>
        <w:numPr>
          <w:ilvl w:val="0"/>
          <w:numId w:val="145"/>
        </w:numPr>
        <w:tabs>
          <w:tab w:val="clear" w:pos="1531"/>
          <w:tab w:val="left" w:pos="1701"/>
        </w:tabs>
        <w:ind w:left="1985" w:hanging="567"/>
        <w:rPr>
          <w:sz w:val="24"/>
          <w:szCs w:val="24"/>
        </w:rPr>
      </w:pPr>
      <w:r w:rsidRPr="0004095E">
        <w:rPr>
          <w:sz w:val="24"/>
          <w:szCs w:val="24"/>
        </w:rPr>
        <w:t xml:space="preserve">the </w:t>
      </w:r>
      <w:r w:rsidR="00740388" w:rsidRPr="0004095E">
        <w:rPr>
          <w:sz w:val="24"/>
          <w:szCs w:val="24"/>
        </w:rPr>
        <w:t>total value</w:t>
      </w:r>
      <w:r w:rsidR="00921263" w:rsidRPr="0004095E">
        <w:rPr>
          <w:sz w:val="24"/>
          <w:szCs w:val="24"/>
        </w:rPr>
        <w:t xml:space="preserve"> of the lots of each product, in eligibility points, for </w:t>
      </w:r>
      <w:r w:rsidR="0068138F" w:rsidRPr="0004095E">
        <w:rPr>
          <w:sz w:val="24"/>
          <w:szCs w:val="24"/>
        </w:rPr>
        <w:t xml:space="preserve">all the </w:t>
      </w:r>
      <w:r w:rsidR="001D1C03" w:rsidRPr="0004095E">
        <w:rPr>
          <w:sz w:val="24"/>
          <w:szCs w:val="24"/>
        </w:rPr>
        <w:t>increase bid</w:t>
      </w:r>
      <w:r w:rsidR="0068138F" w:rsidRPr="0004095E">
        <w:rPr>
          <w:sz w:val="24"/>
          <w:szCs w:val="24"/>
        </w:rPr>
        <w:t>s</w:t>
      </w:r>
      <w:r w:rsidR="001E4DEC" w:rsidRPr="0004095E">
        <w:rPr>
          <w:sz w:val="24"/>
          <w:szCs w:val="24"/>
        </w:rPr>
        <w:t xml:space="preserve"> of the bidder</w:t>
      </w:r>
      <w:r w:rsidR="0068138F" w:rsidRPr="0004095E">
        <w:rPr>
          <w:sz w:val="24"/>
          <w:szCs w:val="24"/>
        </w:rPr>
        <w:t>;</w:t>
      </w:r>
    </w:p>
    <w:p w14:paraId="26C8D83D" w14:textId="77777777" w:rsidR="0068138F" w:rsidRPr="0004095E" w:rsidRDefault="0068138F" w:rsidP="004F142D">
      <w:pPr>
        <w:pStyle w:val="paragraph"/>
        <w:tabs>
          <w:tab w:val="clear" w:pos="1531"/>
          <w:tab w:val="right" w:pos="1134"/>
          <w:tab w:val="left" w:pos="1701"/>
        </w:tabs>
        <w:ind w:left="2127" w:hanging="709"/>
        <w:rPr>
          <w:sz w:val="24"/>
          <w:szCs w:val="24"/>
        </w:rPr>
      </w:pPr>
      <w:r w:rsidRPr="0004095E">
        <w:rPr>
          <w:sz w:val="24"/>
          <w:szCs w:val="24"/>
        </w:rPr>
        <w:t>less:</w:t>
      </w:r>
    </w:p>
    <w:p w14:paraId="021C59D5" w14:textId="384E4CF4" w:rsidR="0068138F" w:rsidRPr="0004095E" w:rsidRDefault="0068138F" w:rsidP="004F142D">
      <w:pPr>
        <w:pStyle w:val="paragraph"/>
        <w:numPr>
          <w:ilvl w:val="0"/>
          <w:numId w:val="145"/>
        </w:numPr>
        <w:tabs>
          <w:tab w:val="clear" w:pos="1531"/>
        </w:tabs>
        <w:ind w:left="1985" w:hanging="567"/>
        <w:rPr>
          <w:sz w:val="24"/>
          <w:szCs w:val="24"/>
        </w:rPr>
      </w:pPr>
      <w:r w:rsidRPr="0004095E">
        <w:rPr>
          <w:sz w:val="24"/>
          <w:szCs w:val="24"/>
        </w:rPr>
        <w:t>the total value of the lots of each product, in eligibility points, for all the decrease bids</w:t>
      </w:r>
      <w:r w:rsidR="001E4DEC" w:rsidRPr="0004095E">
        <w:rPr>
          <w:sz w:val="24"/>
          <w:szCs w:val="24"/>
        </w:rPr>
        <w:t xml:space="preserve"> of the bidder</w:t>
      </w:r>
      <w:r w:rsidRPr="0004095E">
        <w:rPr>
          <w:sz w:val="24"/>
          <w:szCs w:val="24"/>
        </w:rPr>
        <w:t>;</w:t>
      </w:r>
    </w:p>
    <w:p w14:paraId="14AEF74E" w14:textId="77777777" w:rsidR="006F2B64" w:rsidRPr="0004095E" w:rsidRDefault="0062344C" w:rsidP="004F142D">
      <w:pPr>
        <w:pStyle w:val="paragraph"/>
        <w:tabs>
          <w:tab w:val="clear" w:pos="1531"/>
          <w:tab w:val="right" w:pos="1134"/>
          <w:tab w:val="left" w:pos="1701"/>
        </w:tabs>
        <w:ind w:left="1418" w:firstLine="0"/>
        <w:rPr>
          <w:sz w:val="24"/>
          <w:szCs w:val="24"/>
        </w:rPr>
      </w:pPr>
      <w:r w:rsidRPr="0004095E">
        <w:rPr>
          <w:sz w:val="24"/>
          <w:szCs w:val="24"/>
        </w:rPr>
        <w:t xml:space="preserve">in the clock round </w:t>
      </w:r>
      <w:r w:rsidR="00D7083A" w:rsidRPr="0004095E">
        <w:rPr>
          <w:sz w:val="24"/>
          <w:szCs w:val="24"/>
        </w:rPr>
        <w:t>is not greater than</w:t>
      </w:r>
      <w:r w:rsidR="00987546" w:rsidRPr="0004095E">
        <w:rPr>
          <w:sz w:val="24"/>
          <w:szCs w:val="24"/>
        </w:rPr>
        <w:t xml:space="preserve"> the eligibility points of the bidder for the clock round</w:t>
      </w:r>
      <w:r w:rsidR="002D3D12" w:rsidRPr="0004095E">
        <w:rPr>
          <w:sz w:val="24"/>
          <w:szCs w:val="24"/>
        </w:rPr>
        <w:t>.</w:t>
      </w:r>
      <w:r w:rsidR="004B4836" w:rsidRPr="0004095E">
        <w:rPr>
          <w:sz w:val="24"/>
          <w:szCs w:val="24"/>
        </w:rPr>
        <w:t xml:space="preserve"> </w:t>
      </w:r>
    </w:p>
    <w:p w14:paraId="17522449" w14:textId="236C808D" w:rsidR="00DD31D2" w:rsidRPr="0004095E" w:rsidRDefault="00DD31D2" w:rsidP="004F142D">
      <w:pPr>
        <w:pStyle w:val="Schedulepara"/>
        <w:tabs>
          <w:tab w:val="clear" w:pos="567"/>
        </w:tabs>
        <w:ind w:hanging="397"/>
        <w:jc w:val="left"/>
      </w:pPr>
      <w:bookmarkStart w:id="184" w:name="_Ref309767626"/>
      <w:r w:rsidRPr="0004095E">
        <w:t>(2)</w:t>
      </w:r>
      <w:r w:rsidRPr="0004095E">
        <w:tab/>
        <w:t>If a bidder does not make</w:t>
      </w:r>
      <w:r w:rsidR="002E5880" w:rsidRPr="0004095E">
        <w:t xml:space="preserve"> a bid</w:t>
      </w:r>
      <w:r w:rsidR="00B57695" w:rsidRPr="0004095E">
        <w:t>,</w:t>
      </w:r>
      <w:r w:rsidR="002E5880" w:rsidRPr="0004095E">
        <w:t xml:space="preserve"> or does not make</w:t>
      </w:r>
      <w:r w:rsidRPr="0004095E">
        <w:t xml:space="preserve"> a valid bid</w:t>
      </w:r>
      <w:r w:rsidR="00B57695" w:rsidRPr="0004095E">
        <w:t>,</w:t>
      </w:r>
      <w:r w:rsidRPr="0004095E">
        <w:t xml:space="preserve"> for lots of a product in a clock round, the bidder is taken to have requested a decrease bid </w:t>
      </w:r>
      <w:r w:rsidR="00A5687A" w:rsidRPr="0004095E">
        <w:t xml:space="preserve">for the number of lots </w:t>
      </w:r>
      <w:r w:rsidRPr="0004095E">
        <w:t xml:space="preserve">equal to the bidder’s start demand for the lots of </w:t>
      </w:r>
      <w:r w:rsidRPr="0004095E">
        <w:lastRenderedPageBreak/>
        <w:t>the product in that clock round</w:t>
      </w:r>
      <w:r w:rsidR="00A5687A" w:rsidRPr="0004095E">
        <w:t>,</w:t>
      </w:r>
      <w:r w:rsidR="002D3D12" w:rsidRPr="0004095E">
        <w:t xml:space="preserve"> at the opening price </w:t>
      </w:r>
      <w:r w:rsidR="007F2543" w:rsidRPr="0004095E">
        <w:t>for the lots of the product for</w:t>
      </w:r>
      <w:r w:rsidR="002D3D12" w:rsidRPr="0004095E">
        <w:t xml:space="preserve"> th</w:t>
      </w:r>
      <w:r w:rsidR="00282DE4" w:rsidRPr="0004095E">
        <w:t>at</w:t>
      </w:r>
      <w:r w:rsidR="002D3D12" w:rsidRPr="0004095E">
        <w:t xml:space="preserve"> </w:t>
      </w:r>
      <w:r w:rsidR="007D3DAB" w:rsidRPr="0004095E">
        <w:t xml:space="preserve">clock </w:t>
      </w:r>
      <w:r w:rsidR="002D3D12" w:rsidRPr="0004095E">
        <w:t>round</w:t>
      </w:r>
      <w:r w:rsidRPr="0004095E">
        <w:t>.</w:t>
      </w:r>
    </w:p>
    <w:p w14:paraId="4546D0CC" w14:textId="77777777" w:rsidR="004470A5" w:rsidRPr="0004095E" w:rsidRDefault="00DD31D2" w:rsidP="000E378A">
      <w:pPr>
        <w:pStyle w:val="Schedulepara"/>
        <w:tabs>
          <w:tab w:val="left" w:pos="1418"/>
        </w:tabs>
        <w:spacing w:before="60"/>
        <w:ind w:left="1701" w:hanging="737"/>
        <w:jc w:val="left"/>
        <w:rPr>
          <w:sz w:val="20"/>
          <w:szCs w:val="20"/>
        </w:rPr>
      </w:pPr>
      <w:r w:rsidRPr="0004095E">
        <w:rPr>
          <w:sz w:val="20"/>
          <w:szCs w:val="20"/>
        </w:rPr>
        <w:t>Note</w:t>
      </w:r>
      <w:r w:rsidR="00C35C8E" w:rsidRPr="0004095E">
        <w:rPr>
          <w:sz w:val="20"/>
          <w:szCs w:val="20"/>
        </w:rPr>
        <w:t xml:space="preserve"> 1</w:t>
      </w:r>
      <w:r w:rsidRPr="0004095E">
        <w:rPr>
          <w:sz w:val="20"/>
          <w:szCs w:val="20"/>
        </w:rPr>
        <w:t>:</w:t>
      </w:r>
      <w:r w:rsidRPr="0004095E">
        <w:rPr>
          <w:sz w:val="20"/>
          <w:szCs w:val="20"/>
        </w:rPr>
        <w:tab/>
      </w:r>
      <w:r w:rsidR="004E05DB" w:rsidRPr="0004095E">
        <w:rPr>
          <w:sz w:val="20"/>
          <w:szCs w:val="20"/>
        </w:rPr>
        <w:t xml:space="preserve">For subclause (2), </w:t>
      </w:r>
      <w:r w:rsidRPr="0004095E">
        <w:rPr>
          <w:sz w:val="20"/>
          <w:szCs w:val="20"/>
        </w:rPr>
        <w:t xml:space="preserve">the auction system places </w:t>
      </w:r>
      <w:r w:rsidR="007F2543" w:rsidRPr="0004095E">
        <w:rPr>
          <w:sz w:val="20"/>
          <w:szCs w:val="20"/>
        </w:rPr>
        <w:t xml:space="preserve">an </w:t>
      </w:r>
      <w:r w:rsidRPr="0004095E">
        <w:rPr>
          <w:sz w:val="20"/>
          <w:szCs w:val="20"/>
        </w:rPr>
        <w:t xml:space="preserve">automatic decrease bid for the </w:t>
      </w:r>
      <w:r w:rsidR="00B32D6C" w:rsidRPr="0004095E">
        <w:rPr>
          <w:sz w:val="20"/>
          <w:szCs w:val="20"/>
        </w:rPr>
        <w:t xml:space="preserve">relevant number of </w:t>
      </w:r>
      <w:r w:rsidRPr="0004095E">
        <w:rPr>
          <w:sz w:val="20"/>
          <w:szCs w:val="20"/>
        </w:rPr>
        <w:t xml:space="preserve">lots of </w:t>
      </w:r>
      <w:r w:rsidR="00E32173" w:rsidRPr="0004095E">
        <w:rPr>
          <w:sz w:val="20"/>
          <w:szCs w:val="20"/>
        </w:rPr>
        <w:t>the</w:t>
      </w:r>
      <w:r w:rsidRPr="0004095E">
        <w:rPr>
          <w:sz w:val="20"/>
          <w:szCs w:val="20"/>
        </w:rPr>
        <w:t xml:space="preserve"> product </w:t>
      </w:r>
      <w:r w:rsidR="004E05DB" w:rsidRPr="0004095E">
        <w:rPr>
          <w:sz w:val="20"/>
          <w:szCs w:val="20"/>
        </w:rPr>
        <w:t>for t</w:t>
      </w:r>
      <w:r w:rsidRPr="0004095E">
        <w:rPr>
          <w:sz w:val="20"/>
          <w:szCs w:val="20"/>
        </w:rPr>
        <w:t>he clock round.</w:t>
      </w:r>
      <w:r w:rsidR="00064141" w:rsidRPr="0004095E">
        <w:rPr>
          <w:sz w:val="20"/>
          <w:szCs w:val="20"/>
        </w:rPr>
        <w:t xml:space="preserve"> Th</w:t>
      </w:r>
      <w:r w:rsidR="007F2543" w:rsidRPr="0004095E">
        <w:rPr>
          <w:sz w:val="20"/>
          <w:szCs w:val="20"/>
        </w:rPr>
        <w:t>is</w:t>
      </w:r>
      <w:r w:rsidR="00064141" w:rsidRPr="0004095E">
        <w:rPr>
          <w:sz w:val="20"/>
          <w:szCs w:val="20"/>
        </w:rPr>
        <w:t xml:space="preserve"> decrease bid</w:t>
      </w:r>
      <w:r w:rsidR="002B1572" w:rsidRPr="0004095E">
        <w:rPr>
          <w:sz w:val="20"/>
          <w:szCs w:val="20"/>
        </w:rPr>
        <w:t xml:space="preserve"> </w:t>
      </w:r>
      <w:r w:rsidR="007F2543" w:rsidRPr="0004095E">
        <w:rPr>
          <w:sz w:val="20"/>
          <w:szCs w:val="20"/>
        </w:rPr>
        <w:t>is</w:t>
      </w:r>
      <w:r w:rsidR="00064141" w:rsidRPr="0004095E">
        <w:rPr>
          <w:sz w:val="20"/>
          <w:szCs w:val="20"/>
        </w:rPr>
        <w:t xml:space="preserve"> processed </w:t>
      </w:r>
      <w:r w:rsidR="002B1572" w:rsidRPr="0004095E">
        <w:rPr>
          <w:sz w:val="20"/>
          <w:szCs w:val="20"/>
        </w:rPr>
        <w:t xml:space="preserve">in </w:t>
      </w:r>
      <w:r w:rsidR="00064141" w:rsidRPr="0004095E">
        <w:rPr>
          <w:sz w:val="20"/>
          <w:szCs w:val="20"/>
        </w:rPr>
        <w:t xml:space="preserve">accordance with clauses 2A and 2C and may be applied in full, </w:t>
      </w:r>
      <w:r w:rsidR="00FE136C" w:rsidRPr="0004095E">
        <w:rPr>
          <w:sz w:val="20"/>
          <w:szCs w:val="20"/>
        </w:rPr>
        <w:t xml:space="preserve">applied </w:t>
      </w:r>
      <w:r w:rsidR="00064141" w:rsidRPr="0004095E">
        <w:rPr>
          <w:sz w:val="20"/>
          <w:szCs w:val="20"/>
        </w:rPr>
        <w:t>in part, or rejected.</w:t>
      </w:r>
      <w:r w:rsidR="00B32D6C" w:rsidRPr="0004095E">
        <w:rPr>
          <w:sz w:val="20"/>
          <w:szCs w:val="20"/>
        </w:rPr>
        <w:t xml:space="preserve"> </w:t>
      </w:r>
      <w:r w:rsidR="00F178B0" w:rsidRPr="0004095E">
        <w:rPr>
          <w:sz w:val="20"/>
          <w:szCs w:val="20"/>
        </w:rPr>
        <w:t>This may affect the bidder’s eligibility points for the next clock round.</w:t>
      </w:r>
    </w:p>
    <w:p w14:paraId="48C4F880" w14:textId="77777777" w:rsidR="00DD31D2" w:rsidRPr="0004095E" w:rsidRDefault="004470A5" w:rsidP="000E378A">
      <w:pPr>
        <w:pStyle w:val="subsection"/>
        <w:tabs>
          <w:tab w:val="clear" w:pos="1021"/>
          <w:tab w:val="left" w:pos="1134"/>
          <w:tab w:val="right" w:pos="2268"/>
        </w:tabs>
        <w:spacing w:before="60" w:line="260" w:lineRule="exact"/>
        <w:ind w:left="1701" w:hanging="737"/>
        <w:rPr>
          <w:sz w:val="20"/>
        </w:rPr>
      </w:pPr>
      <w:r w:rsidRPr="0004095E">
        <w:rPr>
          <w:sz w:val="20"/>
        </w:rPr>
        <w:t>Note 2:</w:t>
      </w:r>
      <w:r w:rsidRPr="0004095E">
        <w:rPr>
          <w:sz w:val="20"/>
        </w:rPr>
        <w:tab/>
      </w:r>
      <w:r w:rsidR="004B0F81" w:rsidRPr="0004095E">
        <w:rPr>
          <w:sz w:val="20"/>
        </w:rPr>
        <w:t xml:space="preserve">During the bid processing for a clock round, </w:t>
      </w:r>
      <w:r w:rsidRPr="0004095E">
        <w:rPr>
          <w:sz w:val="20"/>
        </w:rPr>
        <w:t>i</w:t>
      </w:r>
      <w:r w:rsidR="00C42E5E" w:rsidRPr="0004095E">
        <w:rPr>
          <w:sz w:val="20"/>
        </w:rPr>
        <w:t xml:space="preserve">f a decrease bid is applied in part leaving a remainder of the </w:t>
      </w:r>
      <w:r w:rsidR="007F2543" w:rsidRPr="0004095E">
        <w:rPr>
          <w:sz w:val="20"/>
        </w:rPr>
        <w:t xml:space="preserve">decrease </w:t>
      </w:r>
      <w:r w:rsidR="00C42E5E" w:rsidRPr="0004095E">
        <w:rPr>
          <w:sz w:val="20"/>
        </w:rPr>
        <w:t>bid</w:t>
      </w:r>
      <w:r w:rsidR="0007689B" w:rsidRPr="0004095E">
        <w:rPr>
          <w:sz w:val="20"/>
        </w:rPr>
        <w:t>,</w:t>
      </w:r>
      <w:r w:rsidR="00C42E5E" w:rsidRPr="0004095E">
        <w:rPr>
          <w:sz w:val="20"/>
        </w:rPr>
        <w:t xml:space="preserve"> or a decrease bid is rejected, </w:t>
      </w:r>
      <w:r w:rsidRPr="0004095E">
        <w:rPr>
          <w:sz w:val="20"/>
        </w:rPr>
        <w:t>a</w:t>
      </w:r>
      <w:r w:rsidR="00E33235" w:rsidRPr="0004095E">
        <w:rPr>
          <w:sz w:val="20"/>
        </w:rPr>
        <w:t xml:space="preserve"> bidder</w:t>
      </w:r>
      <w:r w:rsidRPr="0004095E">
        <w:rPr>
          <w:sz w:val="20"/>
        </w:rPr>
        <w:t xml:space="preserve"> will </w:t>
      </w:r>
      <w:r w:rsidR="00DF47FE" w:rsidRPr="0004095E">
        <w:rPr>
          <w:sz w:val="20"/>
        </w:rPr>
        <w:t xml:space="preserve">still </w:t>
      </w:r>
      <w:r w:rsidRPr="0004095E">
        <w:rPr>
          <w:sz w:val="20"/>
        </w:rPr>
        <w:t xml:space="preserve">have </w:t>
      </w:r>
      <w:r w:rsidR="00A657ED" w:rsidRPr="0004095E">
        <w:rPr>
          <w:sz w:val="20"/>
        </w:rPr>
        <w:t xml:space="preserve">a </w:t>
      </w:r>
      <w:r w:rsidRPr="0004095E">
        <w:rPr>
          <w:sz w:val="20"/>
        </w:rPr>
        <w:t>posted demand</w:t>
      </w:r>
      <w:r w:rsidR="00186092" w:rsidRPr="0004095E">
        <w:rPr>
          <w:sz w:val="20"/>
        </w:rPr>
        <w:t xml:space="preserve"> for lots of a product</w:t>
      </w:r>
      <w:r w:rsidR="00E33235" w:rsidRPr="0004095E">
        <w:rPr>
          <w:sz w:val="20"/>
        </w:rPr>
        <w:t xml:space="preserve"> </w:t>
      </w:r>
      <w:r w:rsidRPr="0004095E">
        <w:rPr>
          <w:sz w:val="20"/>
        </w:rPr>
        <w:t>for the clock round</w:t>
      </w:r>
      <w:r w:rsidR="00DE6BA7" w:rsidRPr="0004095E">
        <w:rPr>
          <w:sz w:val="20"/>
        </w:rPr>
        <w:t xml:space="preserve"> to which the decrease bid relates</w:t>
      </w:r>
      <w:r w:rsidRPr="0004095E">
        <w:rPr>
          <w:sz w:val="20"/>
        </w:rPr>
        <w:t>.</w:t>
      </w:r>
    </w:p>
    <w:p w14:paraId="477E30E6" w14:textId="77777777" w:rsidR="00747E6D" w:rsidRPr="0004095E" w:rsidRDefault="007D73FF" w:rsidP="004F142D">
      <w:pPr>
        <w:pStyle w:val="Heading2"/>
        <w:rPr>
          <w:sz w:val="28"/>
          <w:szCs w:val="28"/>
        </w:rPr>
      </w:pPr>
      <w:bookmarkStart w:id="185" w:name="_Toc520268137"/>
      <w:bookmarkStart w:id="186" w:name="_Hlk513983737"/>
      <w:bookmarkEnd w:id="184"/>
      <w:r w:rsidRPr="0004095E">
        <w:rPr>
          <w:rStyle w:val="CharSectno"/>
          <w:sz w:val="28"/>
          <w:szCs w:val="28"/>
        </w:rPr>
        <w:t xml:space="preserve">Part </w:t>
      </w:r>
      <w:r w:rsidR="00A7349B" w:rsidRPr="0004095E">
        <w:rPr>
          <w:rStyle w:val="CharSectno"/>
          <w:sz w:val="28"/>
          <w:szCs w:val="28"/>
        </w:rPr>
        <w:t>5</w:t>
      </w:r>
      <w:r w:rsidRPr="0004095E">
        <w:rPr>
          <w:sz w:val="28"/>
          <w:szCs w:val="28"/>
        </w:rPr>
        <w:t xml:space="preserve">—Determining the </w:t>
      </w:r>
      <w:r w:rsidR="00FA21AB" w:rsidRPr="0004095E">
        <w:rPr>
          <w:sz w:val="28"/>
          <w:szCs w:val="28"/>
        </w:rPr>
        <w:t>primary winner</w:t>
      </w:r>
      <w:r w:rsidR="000E476E" w:rsidRPr="0004095E">
        <w:rPr>
          <w:sz w:val="28"/>
          <w:szCs w:val="28"/>
        </w:rPr>
        <w:t>s and primary prices</w:t>
      </w:r>
      <w:bookmarkEnd w:id="185"/>
      <w:r w:rsidR="00D35F83" w:rsidRPr="0004095E">
        <w:rPr>
          <w:sz w:val="28"/>
          <w:szCs w:val="28"/>
        </w:rPr>
        <w:t xml:space="preserve"> </w:t>
      </w:r>
    </w:p>
    <w:p w14:paraId="4F26BEB2" w14:textId="03922B5D" w:rsidR="002D2412" w:rsidRPr="0004095E" w:rsidRDefault="002D2412" w:rsidP="000E378A">
      <w:pPr>
        <w:pStyle w:val="ScheduleHeading"/>
        <w:spacing w:before="240"/>
        <w:rPr>
          <w:rFonts w:ascii="Times New Roman" w:hAnsi="Times New Roman"/>
        </w:rPr>
      </w:pPr>
      <w:r w:rsidRPr="0004095E">
        <w:rPr>
          <w:rFonts w:ascii="Times New Roman" w:hAnsi="Times New Roman"/>
        </w:rPr>
        <w:t>1</w:t>
      </w:r>
      <w:r w:rsidR="009B1CEB" w:rsidRPr="0004095E">
        <w:rPr>
          <w:rFonts w:ascii="Times New Roman" w:hAnsi="Times New Roman"/>
        </w:rPr>
        <w:t>6</w:t>
      </w:r>
      <w:r w:rsidR="005F1AEE" w:rsidRPr="0004095E">
        <w:rPr>
          <w:rFonts w:ascii="Times New Roman" w:hAnsi="Times New Roman"/>
        </w:rPr>
        <w:tab/>
      </w:r>
      <w:r w:rsidRPr="0004095E">
        <w:rPr>
          <w:rFonts w:ascii="Times New Roman" w:hAnsi="Times New Roman"/>
        </w:rPr>
        <w:t>End of clock rounds</w:t>
      </w:r>
    </w:p>
    <w:p w14:paraId="1C6E9605" w14:textId="77777777" w:rsidR="002D2412" w:rsidRPr="0004095E" w:rsidRDefault="002D2412" w:rsidP="004F142D">
      <w:pPr>
        <w:pStyle w:val="Schedulepara"/>
        <w:jc w:val="left"/>
      </w:pPr>
      <w:bookmarkStart w:id="187" w:name="_Ref307924745"/>
      <w:r w:rsidRPr="0004095E">
        <w:tab/>
      </w:r>
      <w:r w:rsidRPr="0004095E">
        <w:tab/>
        <w:t xml:space="preserve">The clock rounds of the primary stage will end when there is a clock round in which, for every product, the </w:t>
      </w:r>
      <w:r w:rsidR="00E05D49" w:rsidRPr="0004095E">
        <w:t>excess demand is not greater than zero</w:t>
      </w:r>
      <w:r w:rsidR="006D2E27" w:rsidRPr="0004095E">
        <w:t xml:space="preserve"> for the lots of the product</w:t>
      </w:r>
      <w:r w:rsidRPr="0004095E">
        <w:t xml:space="preserve"> (the </w:t>
      </w:r>
      <w:r w:rsidRPr="0004095E">
        <w:rPr>
          <w:b/>
          <w:i/>
        </w:rPr>
        <w:t>final clock round</w:t>
      </w:r>
      <w:r w:rsidRPr="0004095E">
        <w:t>). At this point, the auction manager will announce to each bidder</w:t>
      </w:r>
      <w:r w:rsidR="00215166" w:rsidRPr="0004095E">
        <w:t>,</w:t>
      </w:r>
      <w:r w:rsidRPr="0004095E">
        <w:t xml:space="preserve"> using the auction system</w:t>
      </w:r>
      <w:r w:rsidR="00215166" w:rsidRPr="0004095E">
        <w:t>,</w:t>
      </w:r>
      <w:r w:rsidRPr="0004095E">
        <w:t xml:space="preserve"> that the clock rounds have </w:t>
      </w:r>
      <w:r w:rsidR="006D2E27" w:rsidRPr="0004095E">
        <w:t>ended</w:t>
      </w:r>
      <w:r w:rsidRPr="0004095E">
        <w:t xml:space="preserve"> and that the auction will progress to the secondary stage (if required) or the assignment stage.</w:t>
      </w:r>
      <w:bookmarkEnd w:id="187"/>
    </w:p>
    <w:p w14:paraId="597E121C" w14:textId="167CC5D1" w:rsidR="00267F35" w:rsidRPr="0004095E" w:rsidRDefault="00267F35" w:rsidP="000E378A">
      <w:pPr>
        <w:pStyle w:val="ScheduleHeading"/>
        <w:spacing w:before="240"/>
        <w:rPr>
          <w:rFonts w:ascii="Times New Roman" w:hAnsi="Times New Roman"/>
        </w:rPr>
      </w:pPr>
      <w:r w:rsidRPr="0004095E">
        <w:rPr>
          <w:rFonts w:ascii="Times New Roman" w:hAnsi="Times New Roman"/>
        </w:rPr>
        <w:t>1</w:t>
      </w:r>
      <w:r w:rsidR="009B1CEB" w:rsidRPr="0004095E">
        <w:rPr>
          <w:rFonts w:ascii="Times New Roman" w:hAnsi="Times New Roman"/>
        </w:rPr>
        <w:t>7</w:t>
      </w:r>
      <w:r w:rsidR="005F1AEE" w:rsidRPr="0004095E">
        <w:rPr>
          <w:rFonts w:ascii="Times New Roman" w:hAnsi="Times New Roman"/>
        </w:rPr>
        <w:tab/>
      </w:r>
      <w:r w:rsidRPr="0004095E">
        <w:rPr>
          <w:rFonts w:ascii="Times New Roman" w:hAnsi="Times New Roman"/>
        </w:rPr>
        <w:t>Determination of primary winners</w:t>
      </w:r>
      <w:r w:rsidR="00626E62" w:rsidRPr="0004095E">
        <w:rPr>
          <w:rFonts w:ascii="Times New Roman" w:hAnsi="Times New Roman"/>
        </w:rPr>
        <w:t xml:space="preserve"> and primary prices</w:t>
      </w:r>
    </w:p>
    <w:p w14:paraId="5489A346" w14:textId="330B94FE" w:rsidR="00215166" w:rsidRPr="0004095E" w:rsidRDefault="00215166" w:rsidP="004F142D">
      <w:pPr>
        <w:pStyle w:val="Schedulepara"/>
        <w:tabs>
          <w:tab w:val="clear" w:pos="567"/>
        </w:tabs>
        <w:ind w:hanging="397"/>
        <w:jc w:val="left"/>
      </w:pPr>
      <w:r w:rsidRPr="0004095E">
        <w:t>(1)</w:t>
      </w:r>
      <w:r w:rsidRPr="0004095E">
        <w:tab/>
      </w:r>
      <w:r w:rsidR="008C38C9" w:rsidRPr="0004095E">
        <w:t xml:space="preserve">A bidder who </w:t>
      </w:r>
      <w:r w:rsidR="00BB29D3" w:rsidRPr="0004095E">
        <w:t xml:space="preserve">has </w:t>
      </w:r>
      <w:r w:rsidR="00A735C5" w:rsidRPr="0004095E">
        <w:t xml:space="preserve">posted demands for </w:t>
      </w:r>
      <w:r w:rsidR="008C38C9" w:rsidRPr="0004095E">
        <w:t>a</w:t>
      </w:r>
      <w:r w:rsidRPr="0004095E">
        <w:t xml:space="preserve"> lot or lots of </w:t>
      </w:r>
      <w:r w:rsidR="008C38C9" w:rsidRPr="0004095E">
        <w:t>a</w:t>
      </w:r>
      <w:r w:rsidR="00A735C5" w:rsidRPr="0004095E">
        <w:t xml:space="preserve"> </w:t>
      </w:r>
      <w:r w:rsidRPr="0004095E">
        <w:t>product</w:t>
      </w:r>
      <w:r w:rsidR="00A735C5" w:rsidRPr="0004095E">
        <w:t xml:space="preserve"> </w:t>
      </w:r>
      <w:r w:rsidR="005F4B07" w:rsidRPr="0004095E">
        <w:t xml:space="preserve">(the </w:t>
      </w:r>
      <w:r w:rsidR="005F4B07" w:rsidRPr="0004095E">
        <w:rPr>
          <w:b/>
          <w:i/>
        </w:rPr>
        <w:t>allocated lot</w:t>
      </w:r>
      <w:r w:rsidR="005F4B07" w:rsidRPr="0004095E">
        <w:t xml:space="preserve">) </w:t>
      </w:r>
      <w:proofErr w:type="gramStart"/>
      <w:r w:rsidR="008513BC" w:rsidRPr="0004095E">
        <w:t>as a result of</w:t>
      </w:r>
      <w:proofErr w:type="gramEnd"/>
      <w:r w:rsidR="008513BC" w:rsidRPr="0004095E">
        <w:t xml:space="preserve"> </w:t>
      </w:r>
      <w:r w:rsidR="00A735C5" w:rsidRPr="0004095E">
        <w:t>the final clock round</w:t>
      </w:r>
      <w:r w:rsidR="008513BC" w:rsidRPr="0004095E">
        <w:t xml:space="preserve"> in</w:t>
      </w:r>
      <w:r w:rsidR="002C5E40" w:rsidRPr="0004095E">
        <w:t xml:space="preserve"> the primary stage</w:t>
      </w:r>
      <w:r w:rsidR="008C38C9" w:rsidRPr="0004095E">
        <w:t xml:space="preserve"> is a </w:t>
      </w:r>
      <w:r w:rsidR="008C38C9" w:rsidRPr="0004095E">
        <w:rPr>
          <w:b/>
          <w:bCs/>
          <w:i/>
          <w:iCs/>
        </w:rPr>
        <w:t>primary winner</w:t>
      </w:r>
      <w:r w:rsidR="008C38C9" w:rsidRPr="0004095E">
        <w:t xml:space="preserve"> in the primary stage for the lot or lots of </w:t>
      </w:r>
      <w:r w:rsidR="00040FEA" w:rsidRPr="0004095E">
        <w:t>the</w:t>
      </w:r>
      <w:r w:rsidR="008C38C9" w:rsidRPr="0004095E">
        <w:t xml:space="preserve"> product</w:t>
      </w:r>
      <w:r w:rsidR="00A735C5" w:rsidRPr="0004095E">
        <w:t>.</w:t>
      </w:r>
    </w:p>
    <w:p w14:paraId="3F498BDF" w14:textId="77777777" w:rsidR="00215166" w:rsidRPr="0004095E" w:rsidRDefault="00215166" w:rsidP="004F142D">
      <w:pPr>
        <w:pStyle w:val="Schedulepara"/>
        <w:ind w:hanging="397"/>
        <w:jc w:val="left"/>
      </w:pPr>
      <w:r w:rsidRPr="0004095E">
        <w:tab/>
        <w:t>(2)</w:t>
      </w:r>
      <w:r w:rsidRPr="0004095E">
        <w:tab/>
        <w:t xml:space="preserve">The </w:t>
      </w:r>
      <w:r w:rsidR="00DF2AF5" w:rsidRPr="0004095E">
        <w:rPr>
          <w:b/>
          <w:bCs/>
          <w:i/>
          <w:iCs/>
        </w:rPr>
        <w:t>total posted</w:t>
      </w:r>
      <w:r w:rsidRPr="0004095E">
        <w:rPr>
          <w:b/>
          <w:bCs/>
          <w:i/>
          <w:iCs/>
        </w:rPr>
        <w:t xml:space="preserve"> price</w:t>
      </w:r>
      <w:r w:rsidR="00F178B0" w:rsidRPr="0004095E">
        <w:t xml:space="preserve">, for a primary winner, </w:t>
      </w:r>
      <w:r w:rsidR="0005048A" w:rsidRPr="0004095E">
        <w:t>for</w:t>
      </w:r>
      <w:r w:rsidR="00006356" w:rsidRPr="0004095E">
        <w:t xml:space="preserve"> </w:t>
      </w:r>
      <w:r w:rsidR="008513BC" w:rsidRPr="0004095E">
        <w:t>a</w:t>
      </w:r>
      <w:r w:rsidR="00C82C04" w:rsidRPr="0004095E">
        <w:t>n allocated</w:t>
      </w:r>
      <w:r w:rsidR="008513BC" w:rsidRPr="0004095E">
        <w:t xml:space="preserve"> lot or lots of a product</w:t>
      </w:r>
      <w:r w:rsidR="00C82C04" w:rsidRPr="0004095E">
        <w:t xml:space="preserve"> in the primary stage </w:t>
      </w:r>
      <w:r w:rsidR="00006356" w:rsidRPr="0004095E">
        <w:t>is</w:t>
      </w:r>
      <w:r w:rsidRPr="0004095E">
        <w:t xml:space="preserve"> </w:t>
      </w:r>
      <w:r w:rsidR="00C82C04" w:rsidRPr="0004095E">
        <w:t xml:space="preserve">an amount </w:t>
      </w:r>
      <w:r w:rsidR="008513BC" w:rsidRPr="0004095E">
        <w:t xml:space="preserve">equal to </w:t>
      </w:r>
      <w:r w:rsidR="00006356" w:rsidRPr="0004095E">
        <w:t xml:space="preserve">the posted price for </w:t>
      </w:r>
      <w:r w:rsidR="0005048A" w:rsidRPr="0004095E">
        <w:t>a</w:t>
      </w:r>
      <w:r w:rsidR="00006356" w:rsidRPr="0004095E">
        <w:t xml:space="preserve"> lot </w:t>
      </w:r>
      <w:r w:rsidR="00040FEA" w:rsidRPr="0004095E">
        <w:t xml:space="preserve">of </w:t>
      </w:r>
      <w:r w:rsidR="00006356" w:rsidRPr="0004095E">
        <w:t>the</w:t>
      </w:r>
      <w:r w:rsidR="00040FEA" w:rsidRPr="0004095E">
        <w:t xml:space="preserve"> product</w:t>
      </w:r>
      <w:r w:rsidRPr="0004095E">
        <w:t xml:space="preserve"> for the final clock round</w:t>
      </w:r>
      <w:r w:rsidR="00006356" w:rsidRPr="0004095E">
        <w:t xml:space="preserve"> multiplied by the number of lots</w:t>
      </w:r>
      <w:r w:rsidR="008513BC" w:rsidRPr="0004095E">
        <w:t xml:space="preserve"> </w:t>
      </w:r>
      <w:r w:rsidR="00365BE7" w:rsidRPr="0004095E">
        <w:t>comprising</w:t>
      </w:r>
      <w:r w:rsidR="008513BC" w:rsidRPr="0004095E">
        <w:t xml:space="preserve"> the posted demand of the </w:t>
      </w:r>
      <w:r w:rsidR="0005048A" w:rsidRPr="0004095E">
        <w:t>primary winner</w:t>
      </w:r>
      <w:r w:rsidR="008513BC" w:rsidRPr="0004095E">
        <w:t xml:space="preserve"> for that product</w:t>
      </w:r>
      <w:r w:rsidRPr="0004095E">
        <w:t>.</w:t>
      </w:r>
    </w:p>
    <w:p w14:paraId="0387C2E1" w14:textId="77777777" w:rsidR="00EE4A1C" w:rsidRPr="0004095E" w:rsidRDefault="00EE4A1C" w:rsidP="004F142D">
      <w:pPr>
        <w:pStyle w:val="Schedulepara"/>
        <w:ind w:hanging="397"/>
        <w:jc w:val="left"/>
      </w:pPr>
      <w:r w:rsidRPr="0004095E">
        <w:tab/>
        <w:t>(3)</w:t>
      </w:r>
      <w:r w:rsidRPr="0004095E">
        <w:tab/>
        <w:t xml:space="preserve">The </w:t>
      </w:r>
      <w:r w:rsidR="00DF2AF5" w:rsidRPr="0004095E">
        <w:rPr>
          <w:b/>
          <w:bCs/>
          <w:i/>
          <w:iCs/>
        </w:rPr>
        <w:t>primary</w:t>
      </w:r>
      <w:r w:rsidRPr="0004095E">
        <w:rPr>
          <w:b/>
          <w:bCs/>
          <w:i/>
          <w:iCs/>
        </w:rPr>
        <w:t xml:space="preserve"> price</w:t>
      </w:r>
      <w:r w:rsidRPr="0004095E">
        <w:t xml:space="preserve"> to be paid by a primary winner </w:t>
      </w:r>
      <w:r w:rsidR="00DF2AF5" w:rsidRPr="0004095E">
        <w:t xml:space="preserve">for all </w:t>
      </w:r>
      <w:r w:rsidR="00DC668E" w:rsidRPr="0004095E">
        <w:t xml:space="preserve">the allocated </w:t>
      </w:r>
      <w:r w:rsidR="00E32173" w:rsidRPr="0004095E">
        <w:t>lots</w:t>
      </w:r>
      <w:r w:rsidR="00DC668E" w:rsidRPr="0004095E">
        <w:t xml:space="preserve"> of each product</w:t>
      </w:r>
      <w:r w:rsidR="00E32173" w:rsidRPr="0004095E">
        <w:t xml:space="preserve"> </w:t>
      </w:r>
      <w:r w:rsidR="00DC668E" w:rsidRPr="0004095E">
        <w:t>of</w:t>
      </w:r>
      <w:r w:rsidR="00E32173" w:rsidRPr="0004095E">
        <w:t xml:space="preserve"> the primary winner</w:t>
      </w:r>
      <w:r w:rsidR="00DF2AF5" w:rsidRPr="0004095E">
        <w:t xml:space="preserve"> </w:t>
      </w:r>
      <w:r w:rsidRPr="0004095E">
        <w:t>is</w:t>
      </w:r>
      <w:r w:rsidR="008513BC" w:rsidRPr="0004095E">
        <w:t xml:space="preserve"> the sum of </w:t>
      </w:r>
      <w:r w:rsidR="00DC668E" w:rsidRPr="0004095E">
        <w:t xml:space="preserve">all </w:t>
      </w:r>
      <w:r w:rsidR="008513BC" w:rsidRPr="0004095E">
        <w:t xml:space="preserve">the </w:t>
      </w:r>
      <w:r w:rsidR="005922A7" w:rsidRPr="0004095E">
        <w:t xml:space="preserve">primary winner’s </w:t>
      </w:r>
      <w:r w:rsidR="00DF2AF5" w:rsidRPr="0004095E">
        <w:t xml:space="preserve">total posted </w:t>
      </w:r>
      <w:r w:rsidR="008513BC" w:rsidRPr="0004095E">
        <w:t>prices.</w:t>
      </w:r>
    </w:p>
    <w:p w14:paraId="0A4BF58D" w14:textId="77777777" w:rsidR="0084216B" w:rsidRPr="0004095E" w:rsidRDefault="0084216B" w:rsidP="004F142D">
      <w:pPr>
        <w:pStyle w:val="Schedulepara"/>
        <w:ind w:hanging="397"/>
        <w:jc w:val="left"/>
      </w:pPr>
      <w:r w:rsidRPr="0004095E">
        <w:tab/>
        <w:t>(4)</w:t>
      </w:r>
      <w:r w:rsidRPr="0004095E">
        <w:tab/>
        <w:t>The primary price calculated under subclause (3) must be rounded up to the next hundred.</w:t>
      </w:r>
    </w:p>
    <w:p w14:paraId="72A44C38" w14:textId="006C54C5" w:rsidR="007D73FF" w:rsidRPr="000E378A" w:rsidRDefault="00F64837" w:rsidP="000E378A">
      <w:pPr>
        <w:pStyle w:val="Note"/>
        <w:spacing w:line="260" w:lineRule="exact"/>
        <w:ind w:left="1559" w:hanging="595"/>
        <w:jc w:val="left"/>
        <w:rPr>
          <w:rStyle w:val="CharSectno"/>
        </w:rPr>
      </w:pPr>
      <w:r w:rsidRPr="0004095E">
        <w:rPr>
          <w:szCs w:val="20"/>
        </w:rPr>
        <w:t>Note</w:t>
      </w:r>
      <w:r w:rsidR="005F1AEE" w:rsidRPr="0004095E">
        <w:rPr>
          <w:szCs w:val="20"/>
        </w:rPr>
        <w:t>:</w:t>
      </w:r>
      <w:r w:rsidR="005F1AEE" w:rsidRPr="0004095E">
        <w:rPr>
          <w:szCs w:val="20"/>
        </w:rPr>
        <w:tab/>
      </w:r>
      <w:r w:rsidRPr="0004095E">
        <w:rPr>
          <w:szCs w:val="20"/>
        </w:rPr>
        <w:t xml:space="preserve">This clause relates to Division 2 of Part 6 of this instrument for the purposes of section 294 of the Act and is disallowable under section 42 of the </w:t>
      </w:r>
      <w:r w:rsidRPr="0004095E">
        <w:rPr>
          <w:i/>
          <w:iCs/>
          <w:szCs w:val="20"/>
        </w:rPr>
        <w:t>Legislation Act 2003</w:t>
      </w:r>
      <w:r w:rsidRPr="0004095E">
        <w:rPr>
          <w:szCs w:val="20"/>
        </w:rPr>
        <w:t>.</w:t>
      </w:r>
      <w:bookmarkStart w:id="188" w:name="_Ref307924932"/>
    </w:p>
    <w:p w14:paraId="240CF9E1" w14:textId="77777777" w:rsidR="00F231F9" w:rsidRPr="0004095E" w:rsidRDefault="007D73FF" w:rsidP="000E378A">
      <w:pPr>
        <w:pStyle w:val="Heading2"/>
        <w:keepNext w:val="0"/>
        <w:rPr>
          <w:sz w:val="28"/>
          <w:szCs w:val="28"/>
        </w:rPr>
      </w:pPr>
      <w:bookmarkStart w:id="189" w:name="_Toc520268138"/>
      <w:r w:rsidRPr="0004095E">
        <w:rPr>
          <w:rStyle w:val="CharSectno"/>
          <w:bCs w:val="0"/>
          <w:sz w:val="28"/>
          <w:szCs w:val="28"/>
        </w:rPr>
        <w:t xml:space="preserve">Part </w:t>
      </w:r>
      <w:r w:rsidR="00A7349B" w:rsidRPr="0004095E">
        <w:rPr>
          <w:rStyle w:val="CharSectno"/>
          <w:bCs w:val="0"/>
          <w:sz w:val="28"/>
          <w:szCs w:val="28"/>
        </w:rPr>
        <w:t>6</w:t>
      </w:r>
      <w:r w:rsidRPr="0004095E">
        <w:rPr>
          <w:sz w:val="28"/>
          <w:szCs w:val="28"/>
        </w:rPr>
        <w:t>—Bringing the primary stage to an end</w:t>
      </w:r>
      <w:bookmarkEnd w:id="189"/>
      <w:r w:rsidRPr="0004095E">
        <w:rPr>
          <w:sz w:val="28"/>
          <w:szCs w:val="28"/>
        </w:rPr>
        <w:t xml:space="preserve"> </w:t>
      </w:r>
    </w:p>
    <w:p w14:paraId="20DAF831" w14:textId="7789B871" w:rsidR="002C5E40" w:rsidRPr="0004095E" w:rsidRDefault="002C5E40" w:rsidP="00BD7282">
      <w:pPr>
        <w:pStyle w:val="ActHead5"/>
        <w:keepNext w:val="0"/>
        <w:keepLines w:val="0"/>
        <w:ind w:left="964" w:hanging="964"/>
      </w:pPr>
      <w:r w:rsidRPr="0004095E">
        <w:t>1</w:t>
      </w:r>
      <w:r w:rsidR="009B1CEB" w:rsidRPr="0004095E">
        <w:t>8</w:t>
      </w:r>
      <w:r w:rsidR="005F1AEE" w:rsidRPr="0004095E">
        <w:tab/>
      </w:r>
      <w:r w:rsidR="008C38C9" w:rsidRPr="0004095E">
        <w:t xml:space="preserve">Results of </w:t>
      </w:r>
      <w:r w:rsidRPr="0004095E">
        <w:t>the primary stage</w:t>
      </w:r>
    </w:p>
    <w:p w14:paraId="0B704646" w14:textId="1DF22D34" w:rsidR="00923ED3" w:rsidRPr="0004095E" w:rsidRDefault="00923ED3" w:rsidP="00BD7282">
      <w:pPr>
        <w:pStyle w:val="ZR2"/>
        <w:keepNext w:val="0"/>
        <w:keepLines w:val="0"/>
        <w:tabs>
          <w:tab w:val="clear" w:pos="794"/>
        </w:tabs>
        <w:ind w:hanging="397"/>
        <w:jc w:val="left"/>
      </w:pPr>
      <w:r w:rsidRPr="0004095E">
        <w:t>(1)</w:t>
      </w:r>
      <w:r w:rsidRPr="0004095E">
        <w:tab/>
        <w:t>After the primary winners and primary prices are determined, the auction manager must tell each primary winner, using the auction system:</w:t>
      </w:r>
    </w:p>
    <w:p w14:paraId="6D449011" w14:textId="583F4D39" w:rsidR="00923ED3" w:rsidRPr="0004095E" w:rsidRDefault="00923ED3" w:rsidP="00BD7282">
      <w:pPr>
        <w:pStyle w:val="P1"/>
        <w:keepLines w:val="0"/>
        <w:numPr>
          <w:ilvl w:val="1"/>
          <w:numId w:val="111"/>
        </w:numPr>
        <w:ind w:left="1418" w:hanging="454"/>
        <w:jc w:val="left"/>
      </w:pPr>
      <w:r w:rsidRPr="0004095E">
        <w:t xml:space="preserve">the </w:t>
      </w:r>
      <w:r w:rsidR="00725661" w:rsidRPr="0004095E">
        <w:t xml:space="preserve">total </w:t>
      </w:r>
      <w:r w:rsidRPr="0004095E">
        <w:t xml:space="preserve">number of lots of each product </w:t>
      </w:r>
      <w:r w:rsidR="00365BE7" w:rsidRPr="0004095E">
        <w:t xml:space="preserve">allocated to </w:t>
      </w:r>
      <w:r w:rsidRPr="0004095E">
        <w:t>the primary winner; and</w:t>
      </w:r>
    </w:p>
    <w:p w14:paraId="7A57D58E" w14:textId="1D935071" w:rsidR="00923ED3" w:rsidRPr="0004095E" w:rsidRDefault="00923ED3" w:rsidP="00BD7282">
      <w:pPr>
        <w:pStyle w:val="P1"/>
        <w:keepLines w:val="0"/>
        <w:numPr>
          <w:ilvl w:val="1"/>
          <w:numId w:val="111"/>
        </w:numPr>
        <w:ind w:left="1418" w:hanging="454"/>
        <w:jc w:val="left"/>
      </w:pPr>
      <w:r w:rsidRPr="0004095E">
        <w:lastRenderedPageBreak/>
        <w:t xml:space="preserve">the total posted price for the </w:t>
      </w:r>
      <w:r w:rsidR="00697ACD" w:rsidRPr="0004095E">
        <w:t xml:space="preserve">allocated </w:t>
      </w:r>
      <w:r w:rsidRPr="0004095E">
        <w:t xml:space="preserve">lots of each product and the primary price to be paid by the primary winner for </w:t>
      </w:r>
      <w:r w:rsidR="00697ACD" w:rsidRPr="0004095E">
        <w:t>all allocated lots</w:t>
      </w:r>
      <w:r w:rsidRPr="0004095E">
        <w:t xml:space="preserve">. </w:t>
      </w:r>
    </w:p>
    <w:p w14:paraId="16A8B2AE" w14:textId="77777777" w:rsidR="002C5E40" w:rsidRPr="0004095E" w:rsidRDefault="002C5E40" w:rsidP="00BD7282">
      <w:pPr>
        <w:pStyle w:val="ZR1"/>
        <w:keepNext w:val="0"/>
        <w:keepLines w:val="0"/>
        <w:ind w:hanging="397"/>
        <w:jc w:val="left"/>
      </w:pPr>
      <w:r w:rsidRPr="0004095E">
        <w:tab/>
        <w:t>(</w:t>
      </w:r>
      <w:r w:rsidR="00923ED3" w:rsidRPr="0004095E">
        <w:t>2</w:t>
      </w:r>
      <w:r w:rsidRPr="0004095E">
        <w:t>)</w:t>
      </w:r>
      <w:r w:rsidRPr="0004095E">
        <w:tab/>
        <w:t>After the primary winners and primary prices are determined, the auction manager must tell all bidders</w:t>
      </w:r>
      <w:r w:rsidR="002C4625" w:rsidRPr="0004095E">
        <w:t>, using the auction system</w:t>
      </w:r>
      <w:r w:rsidRPr="0004095E">
        <w:t>:</w:t>
      </w:r>
    </w:p>
    <w:p w14:paraId="60DB8E0F" w14:textId="13ED91A6" w:rsidR="002C5E40" w:rsidRPr="0004095E" w:rsidRDefault="002C5E40" w:rsidP="00BD7282">
      <w:pPr>
        <w:pStyle w:val="P1"/>
        <w:keepLines w:val="0"/>
        <w:numPr>
          <w:ilvl w:val="1"/>
          <w:numId w:val="110"/>
        </w:numPr>
        <w:tabs>
          <w:tab w:val="clear" w:pos="1191"/>
        </w:tabs>
        <w:ind w:left="1418" w:hanging="454"/>
        <w:jc w:val="left"/>
      </w:pPr>
      <w:r w:rsidRPr="0004095E">
        <w:t xml:space="preserve">the </w:t>
      </w:r>
      <w:r w:rsidR="00725661" w:rsidRPr="0004095E">
        <w:t xml:space="preserve">total </w:t>
      </w:r>
      <w:r w:rsidRPr="0004095E">
        <w:t>number of primary winners; and</w:t>
      </w:r>
    </w:p>
    <w:p w14:paraId="61E5AEE9" w14:textId="69DA3706" w:rsidR="002C5E40" w:rsidRPr="0004095E" w:rsidRDefault="002C5E40" w:rsidP="004F142D">
      <w:pPr>
        <w:pStyle w:val="P1"/>
        <w:numPr>
          <w:ilvl w:val="1"/>
          <w:numId w:val="110"/>
        </w:numPr>
        <w:tabs>
          <w:tab w:val="clear" w:pos="1191"/>
        </w:tabs>
        <w:ind w:left="1418" w:hanging="454"/>
        <w:jc w:val="left"/>
      </w:pPr>
      <w:r w:rsidRPr="0004095E">
        <w:t>the total number of lots of each product that have been allocated to primary winners.</w:t>
      </w:r>
    </w:p>
    <w:p w14:paraId="43741C34" w14:textId="5700228F" w:rsidR="00F231F9" w:rsidRPr="0004095E" w:rsidRDefault="00F231F9" w:rsidP="004F142D">
      <w:pPr>
        <w:pStyle w:val="ActHead5"/>
        <w:ind w:left="964" w:hanging="964"/>
      </w:pPr>
      <w:r w:rsidRPr="0004095E">
        <w:t>1</w:t>
      </w:r>
      <w:r w:rsidR="009B1CEB" w:rsidRPr="0004095E">
        <w:t>9</w:t>
      </w:r>
      <w:r w:rsidR="005F1AEE" w:rsidRPr="0004095E">
        <w:tab/>
      </w:r>
      <w:r w:rsidR="0045595A" w:rsidRPr="0004095E">
        <w:t>End</w:t>
      </w:r>
      <w:r w:rsidRPr="0004095E">
        <w:t xml:space="preserve"> of the </w:t>
      </w:r>
      <w:r w:rsidR="000E476E" w:rsidRPr="0004095E">
        <w:t>primary stage</w:t>
      </w:r>
    </w:p>
    <w:p w14:paraId="586ABE85" w14:textId="00DF926F" w:rsidR="00F231F9" w:rsidRDefault="00F231F9" w:rsidP="004F142D">
      <w:pPr>
        <w:pStyle w:val="subsection"/>
        <w:tabs>
          <w:tab w:val="clear" w:pos="1021"/>
          <w:tab w:val="right" w:pos="567"/>
        </w:tabs>
        <w:ind w:left="993"/>
        <w:rPr>
          <w:sz w:val="24"/>
        </w:rPr>
      </w:pPr>
      <w:r w:rsidRPr="0004095E">
        <w:rPr>
          <w:sz w:val="24"/>
        </w:rPr>
        <w:tab/>
      </w:r>
      <w:r w:rsidRPr="0004095E">
        <w:rPr>
          <w:sz w:val="24"/>
        </w:rPr>
        <w:tab/>
      </w:r>
      <w:r w:rsidR="00040FEA" w:rsidRPr="0004095E">
        <w:rPr>
          <w:sz w:val="24"/>
        </w:rPr>
        <w:t xml:space="preserve">Immediately after </w:t>
      </w:r>
      <w:r w:rsidRPr="0004095E">
        <w:rPr>
          <w:sz w:val="24"/>
        </w:rPr>
        <w:t xml:space="preserve">the </w:t>
      </w:r>
      <w:r w:rsidR="00040FEA" w:rsidRPr="0004095E">
        <w:rPr>
          <w:sz w:val="24"/>
        </w:rPr>
        <w:t xml:space="preserve">auction manager </w:t>
      </w:r>
      <w:r w:rsidR="00CF3FFA" w:rsidRPr="0004095E">
        <w:rPr>
          <w:sz w:val="24"/>
        </w:rPr>
        <w:t>provides</w:t>
      </w:r>
      <w:r w:rsidR="00040FEA" w:rsidRPr="0004095E">
        <w:rPr>
          <w:sz w:val="24"/>
        </w:rPr>
        <w:t xml:space="preserve"> the results in accordance with subclauses 1</w:t>
      </w:r>
      <w:r w:rsidR="00103042" w:rsidRPr="0004095E">
        <w:rPr>
          <w:sz w:val="24"/>
        </w:rPr>
        <w:t>8</w:t>
      </w:r>
      <w:r w:rsidR="00040FEA" w:rsidRPr="0004095E">
        <w:rPr>
          <w:sz w:val="24"/>
        </w:rPr>
        <w:t xml:space="preserve">(1) and </w:t>
      </w:r>
      <w:r w:rsidR="007454B9" w:rsidRPr="0004095E">
        <w:rPr>
          <w:sz w:val="24"/>
        </w:rPr>
        <w:t>18</w:t>
      </w:r>
      <w:r w:rsidR="00040FEA" w:rsidRPr="0004095E">
        <w:rPr>
          <w:sz w:val="24"/>
        </w:rPr>
        <w:t xml:space="preserve">(2), </w:t>
      </w:r>
      <w:r w:rsidRPr="0004095E">
        <w:rPr>
          <w:sz w:val="24"/>
        </w:rPr>
        <w:t xml:space="preserve">the auction manager must tell each bidder, using the auction system, that the primary stage </w:t>
      </w:r>
      <w:r w:rsidR="006F6C8B" w:rsidRPr="0004095E">
        <w:rPr>
          <w:sz w:val="24"/>
        </w:rPr>
        <w:t>is completed</w:t>
      </w:r>
      <w:r w:rsidRPr="0004095E">
        <w:rPr>
          <w:sz w:val="24"/>
        </w:rPr>
        <w:t>.</w:t>
      </w:r>
    </w:p>
    <w:p w14:paraId="1C016A5E" w14:textId="77777777" w:rsidR="00BD7282" w:rsidRPr="00BD7282" w:rsidRDefault="00BD7282" w:rsidP="00BD7282"/>
    <w:bookmarkEnd w:id="186"/>
    <w:p w14:paraId="4E0AEF8F" w14:textId="77777777" w:rsidR="005F1AEE" w:rsidRPr="00BD7282" w:rsidRDefault="005F1AEE" w:rsidP="00BD7282">
      <w:pPr>
        <w:sectPr w:rsidR="005F1AEE" w:rsidRPr="00BD7282" w:rsidSect="001806EE">
          <w:headerReference w:type="default" r:id="rId13"/>
          <w:pgSz w:w="11907" w:h="16839" w:code="9"/>
          <w:pgMar w:top="1440" w:right="1797" w:bottom="1440" w:left="1797" w:header="709" w:footer="709" w:gutter="0"/>
          <w:cols w:space="708"/>
          <w:docGrid w:linePitch="360"/>
        </w:sectPr>
      </w:pPr>
    </w:p>
    <w:p w14:paraId="121BE709" w14:textId="14951B2A" w:rsidR="00840A29" w:rsidRPr="0004095E" w:rsidRDefault="00840A29" w:rsidP="004F142D">
      <w:pPr>
        <w:pStyle w:val="Heading1"/>
      </w:pPr>
      <w:bookmarkStart w:id="190" w:name="_Toc520268139"/>
      <w:r w:rsidRPr="0004095E">
        <w:rPr>
          <w:rStyle w:val="CharPartNo"/>
        </w:rPr>
        <w:lastRenderedPageBreak/>
        <w:t>Schedule 2</w:t>
      </w:r>
      <w:r w:rsidRPr="0004095E">
        <w:t>—</w:t>
      </w:r>
      <w:r w:rsidRPr="0004095E">
        <w:rPr>
          <w:rStyle w:val="CharPartText"/>
        </w:rPr>
        <w:t>Rules for the secondary stage of the auction</w:t>
      </w:r>
      <w:bookmarkEnd w:id="190"/>
    </w:p>
    <w:p w14:paraId="537AFB44" w14:textId="77777777" w:rsidR="00840A29" w:rsidRPr="0004095E" w:rsidRDefault="00840A29" w:rsidP="004F142D">
      <w:pPr>
        <w:pStyle w:val="Schedulereference"/>
        <w:rPr>
          <w:rFonts w:ascii="Times New Roman" w:hAnsi="Times New Roman"/>
          <w:sz w:val="20"/>
        </w:rPr>
      </w:pPr>
      <w:r w:rsidRPr="0004095E">
        <w:rPr>
          <w:rFonts w:ascii="Times New Roman" w:hAnsi="Times New Roman"/>
          <w:sz w:val="20"/>
        </w:rPr>
        <w:t xml:space="preserve">(subsections 4(1) and </w:t>
      </w:r>
      <w:r w:rsidR="001666BA" w:rsidRPr="0004095E">
        <w:rPr>
          <w:rFonts w:ascii="Times New Roman" w:hAnsi="Times New Roman"/>
          <w:sz w:val="20"/>
        </w:rPr>
        <w:t>4</w:t>
      </w:r>
      <w:r w:rsidR="000F4EFB" w:rsidRPr="0004095E">
        <w:rPr>
          <w:rFonts w:ascii="Times New Roman" w:hAnsi="Times New Roman"/>
          <w:sz w:val="20"/>
        </w:rPr>
        <w:t>9</w:t>
      </w:r>
      <w:r w:rsidRPr="0004095E">
        <w:rPr>
          <w:rFonts w:ascii="Times New Roman" w:hAnsi="Times New Roman"/>
          <w:sz w:val="20"/>
        </w:rPr>
        <w:t>(2))</w:t>
      </w:r>
    </w:p>
    <w:p w14:paraId="300645FB" w14:textId="77777777" w:rsidR="00840A29" w:rsidRPr="0004095E" w:rsidRDefault="00840A29" w:rsidP="004F142D">
      <w:pPr>
        <w:pStyle w:val="Heading2"/>
        <w:rPr>
          <w:sz w:val="28"/>
          <w:szCs w:val="28"/>
        </w:rPr>
      </w:pPr>
      <w:bookmarkStart w:id="191" w:name="_Toc520268140"/>
      <w:r w:rsidRPr="0004095E">
        <w:rPr>
          <w:rStyle w:val="CharSectno"/>
          <w:sz w:val="28"/>
          <w:szCs w:val="28"/>
        </w:rPr>
        <w:t>Part 1</w:t>
      </w:r>
      <w:r w:rsidRPr="0004095E">
        <w:rPr>
          <w:sz w:val="28"/>
          <w:szCs w:val="28"/>
        </w:rPr>
        <w:t>—Application and interpretation</w:t>
      </w:r>
      <w:bookmarkEnd w:id="191"/>
    </w:p>
    <w:p w14:paraId="7BB785B2" w14:textId="3963A418" w:rsidR="00840A29" w:rsidRPr="0004095E" w:rsidRDefault="00840A29" w:rsidP="004F142D">
      <w:pPr>
        <w:pStyle w:val="ActHead5"/>
        <w:ind w:left="964" w:hanging="964"/>
        <w:rPr>
          <w:szCs w:val="24"/>
        </w:rPr>
      </w:pPr>
      <w:r w:rsidRPr="0004095E">
        <w:rPr>
          <w:szCs w:val="24"/>
        </w:rPr>
        <w:t>1</w:t>
      </w:r>
      <w:r w:rsidR="00010A32" w:rsidRPr="0004095E">
        <w:rPr>
          <w:szCs w:val="24"/>
        </w:rPr>
        <w:tab/>
      </w:r>
      <w:r w:rsidRPr="0004095E">
        <w:rPr>
          <w:szCs w:val="24"/>
        </w:rPr>
        <w:t>Application of Schedule</w:t>
      </w:r>
    </w:p>
    <w:p w14:paraId="4A9103DC" w14:textId="1FB8BB92" w:rsidR="00840A29" w:rsidRPr="0004095E" w:rsidRDefault="00D71DED" w:rsidP="004F142D">
      <w:pPr>
        <w:pStyle w:val="subsection"/>
        <w:tabs>
          <w:tab w:val="clear" w:pos="1021"/>
        </w:tabs>
        <w:ind w:left="964" w:hanging="397"/>
        <w:rPr>
          <w:sz w:val="24"/>
          <w:szCs w:val="24"/>
        </w:rPr>
      </w:pPr>
      <w:r w:rsidRPr="0004095E">
        <w:rPr>
          <w:sz w:val="24"/>
          <w:szCs w:val="24"/>
        </w:rPr>
        <w:t>(1)</w:t>
      </w:r>
      <w:r w:rsidR="00840A29" w:rsidRPr="0004095E">
        <w:rPr>
          <w:sz w:val="24"/>
          <w:szCs w:val="24"/>
        </w:rPr>
        <w:tab/>
        <w:t xml:space="preserve">This Schedule applies to </w:t>
      </w:r>
      <w:r w:rsidR="00442A5C" w:rsidRPr="0004095E">
        <w:rPr>
          <w:sz w:val="24"/>
          <w:szCs w:val="24"/>
        </w:rPr>
        <w:t xml:space="preserve">a </w:t>
      </w:r>
      <w:r w:rsidR="00840A29" w:rsidRPr="0004095E">
        <w:rPr>
          <w:sz w:val="24"/>
          <w:szCs w:val="24"/>
        </w:rPr>
        <w:t xml:space="preserve">lot of </w:t>
      </w:r>
      <w:r w:rsidR="00D405D1" w:rsidRPr="0004095E">
        <w:rPr>
          <w:sz w:val="24"/>
          <w:szCs w:val="24"/>
        </w:rPr>
        <w:t>a</w:t>
      </w:r>
      <w:r w:rsidR="00840A29" w:rsidRPr="0004095E">
        <w:rPr>
          <w:sz w:val="24"/>
          <w:szCs w:val="24"/>
        </w:rPr>
        <w:t xml:space="preserve"> product that </w:t>
      </w:r>
      <w:r w:rsidR="00CE1CBE" w:rsidRPr="0004095E">
        <w:rPr>
          <w:sz w:val="24"/>
          <w:szCs w:val="24"/>
        </w:rPr>
        <w:t>is</w:t>
      </w:r>
      <w:r w:rsidR="00840A29" w:rsidRPr="0004095E">
        <w:rPr>
          <w:sz w:val="24"/>
          <w:szCs w:val="24"/>
        </w:rPr>
        <w:t xml:space="preserve"> available in the secondary stage of the auction</w:t>
      </w:r>
      <w:r w:rsidR="00442A5C" w:rsidRPr="0004095E">
        <w:rPr>
          <w:sz w:val="24"/>
          <w:szCs w:val="24"/>
        </w:rPr>
        <w:t xml:space="preserve"> determined in accordance with subclause (2)</w:t>
      </w:r>
      <w:r w:rsidR="00CE1CBE" w:rsidRPr="0004095E">
        <w:rPr>
          <w:sz w:val="24"/>
          <w:szCs w:val="24"/>
        </w:rPr>
        <w:t xml:space="preserve"> (</w:t>
      </w:r>
      <w:r w:rsidR="00DF3687" w:rsidRPr="0004095E">
        <w:rPr>
          <w:sz w:val="24"/>
          <w:szCs w:val="24"/>
        </w:rPr>
        <w:t xml:space="preserve">the </w:t>
      </w:r>
      <w:r w:rsidR="00CE1CBE" w:rsidRPr="0004095E">
        <w:rPr>
          <w:b/>
          <w:i/>
          <w:sz w:val="24"/>
          <w:szCs w:val="24"/>
        </w:rPr>
        <w:t>residual lot</w:t>
      </w:r>
      <w:r w:rsidR="00CE1CBE" w:rsidRPr="0004095E">
        <w:rPr>
          <w:sz w:val="24"/>
          <w:szCs w:val="24"/>
        </w:rPr>
        <w:t>)</w:t>
      </w:r>
      <w:r w:rsidR="00840A29" w:rsidRPr="0004095E">
        <w:rPr>
          <w:sz w:val="24"/>
          <w:szCs w:val="24"/>
        </w:rPr>
        <w:t xml:space="preserve">. </w:t>
      </w:r>
    </w:p>
    <w:p w14:paraId="384DF50D" w14:textId="77777777" w:rsidR="00840A29" w:rsidRPr="0004095E" w:rsidRDefault="00840A29" w:rsidP="004F142D">
      <w:pPr>
        <w:pStyle w:val="notetext"/>
        <w:ind w:left="1588" w:hanging="624"/>
        <w:rPr>
          <w:sz w:val="20"/>
        </w:rPr>
      </w:pPr>
      <w:r w:rsidRPr="0004095E">
        <w:rPr>
          <w:sz w:val="20"/>
        </w:rPr>
        <w:t>Note:</w:t>
      </w:r>
      <w:r w:rsidRPr="0004095E">
        <w:rPr>
          <w:sz w:val="20"/>
        </w:rPr>
        <w:tab/>
        <w:t xml:space="preserve">If all lots </w:t>
      </w:r>
      <w:r w:rsidR="00497720" w:rsidRPr="0004095E">
        <w:rPr>
          <w:sz w:val="20"/>
        </w:rPr>
        <w:t xml:space="preserve">of each product </w:t>
      </w:r>
      <w:r w:rsidRPr="0004095E">
        <w:rPr>
          <w:sz w:val="20"/>
        </w:rPr>
        <w:t>were allocated in the primary stage, there is no secondary stage.</w:t>
      </w:r>
    </w:p>
    <w:p w14:paraId="21BEBD4E" w14:textId="77777777" w:rsidR="001A28B0" w:rsidRPr="0004095E" w:rsidRDefault="00D71DED" w:rsidP="004F142D">
      <w:pPr>
        <w:pStyle w:val="notetext"/>
        <w:ind w:left="964" w:hanging="397"/>
        <w:rPr>
          <w:sz w:val="24"/>
          <w:szCs w:val="24"/>
        </w:rPr>
      </w:pPr>
      <w:r w:rsidRPr="0004095E">
        <w:rPr>
          <w:sz w:val="24"/>
          <w:szCs w:val="24"/>
        </w:rPr>
        <w:t>(2)</w:t>
      </w:r>
      <w:r w:rsidRPr="0004095E">
        <w:rPr>
          <w:sz w:val="24"/>
          <w:szCs w:val="24"/>
        </w:rPr>
        <w:tab/>
        <w:t>If</w:t>
      </w:r>
      <w:r w:rsidR="009F32E9" w:rsidRPr="0004095E">
        <w:rPr>
          <w:sz w:val="24"/>
          <w:szCs w:val="24"/>
        </w:rPr>
        <w:t>, for a product</w:t>
      </w:r>
      <w:r w:rsidR="006E0D16" w:rsidRPr="0004095E">
        <w:rPr>
          <w:sz w:val="24"/>
          <w:szCs w:val="24"/>
        </w:rPr>
        <w:t xml:space="preserve">, </w:t>
      </w:r>
      <w:r w:rsidR="009F32E9" w:rsidRPr="0004095E">
        <w:rPr>
          <w:sz w:val="24"/>
          <w:szCs w:val="24"/>
        </w:rPr>
        <w:t>a</w:t>
      </w:r>
      <w:r w:rsidR="00150B66" w:rsidRPr="0004095E">
        <w:rPr>
          <w:sz w:val="24"/>
          <w:szCs w:val="24"/>
        </w:rPr>
        <w:t>f</w:t>
      </w:r>
      <w:r w:rsidR="009F32E9" w:rsidRPr="0004095E">
        <w:rPr>
          <w:sz w:val="24"/>
          <w:szCs w:val="24"/>
        </w:rPr>
        <w:t>t</w:t>
      </w:r>
      <w:r w:rsidR="00150B66" w:rsidRPr="0004095E">
        <w:rPr>
          <w:sz w:val="24"/>
          <w:szCs w:val="24"/>
        </w:rPr>
        <w:t>er</w:t>
      </w:r>
      <w:r w:rsidR="009F32E9" w:rsidRPr="0004095E">
        <w:rPr>
          <w:sz w:val="24"/>
          <w:szCs w:val="24"/>
        </w:rPr>
        <w:t xml:space="preserve"> the </w:t>
      </w:r>
      <w:r w:rsidR="00150B66" w:rsidRPr="0004095E">
        <w:rPr>
          <w:sz w:val="24"/>
          <w:szCs w:val="24"/>
        </w:rPr>
        <w:t>final clock round</w:t>
      </w:r>
      <w:r w:rsidR="009F32E9" w:rsidRPr="0004095E">
        <w:rPr>
          <w:sz w:val="24"/>
          <w:szCs w:val="24"/>
        </w:rPr>
        <w:t xml:space="preserve"> of the primary stage, the excess demand for the </w:t>
      </w:r>
      <w:r w:rsidR="00DF31AF" w:rsidRPr="0004095E">
        <w:rPr>
          <w:sz w:val="24"/>
          <w:szCs w:val="24"/>
        </w:rPr>
        <w:t xml:space="preserve">lots of the </w:t>
      </w:r>
      <w:r w:rsidR="009F32E9" w:rsidRPr="0004095E">
        <w:rPr>
          <w:sz w:val="24"/>
          <w:szCs w:val="24"/>
        </w:rPr>
        <w:t xml:space="preserve">product is </w:t>
      </w:r>
      <w:r w:rsidR="006E0D16" w:rsidRPr="0004095E">
        <w:rPr>
          <w:sz w:val="24"/>
          <w:szCs w:val="24"/>
        </w:rPr>
        <w:t xml:space="preserve">equal to -1, </w:t>
      </w:r>
      <w:r w:rsidRPr="0004095E">
        <w:rPr>
          <w:sz w:val="24"/>
          <w:szCs w:val="24"/>
        </w:rPr>
        <w:t xml:space="preserve">the number of residual lots of the product available in the secondary stage of the auction is </w:t>
      </w:r>
      <w:r w:rsidR="00EF48A2" w:rsidRPr="0004095E">
        <w:rPr>
          <w:sz w:val="24"/>
          <w:szCs w:val="24"/>
        </w:rPr>
        <w:t>1</w:t>
      </w:r>
      <w:r w:rsidR="001A28B0" w:rsidRPr="0004095E">
        <w:rPr>
          <w:sz w:val="24"/>
          <w:szCs w:val="24"/>
        </w:rPr>
        <w:t>.</w:t>
      </w:r>
    </w:p>
    <w:p w14:paraId="2D711B0D" w14:textId="77777777" w:rsidR="00B23749" w:rsidRPr="0004095E" w:rsidRDefault="00B23749" w:rsidP="004F142D">
      <w:pPr>
        <w:pStyle w:val="notetext"/>
        <w:ind w:left="964" w:hanging="397"/>
        <w:rPr>
          <w:sz w:val="24"/>
          <w:szCs w:val="24"/>
        </w:rPr>
      </w:pPr>
      <w:r w:rsidRPr="0004095E">
        <w:rPr>
          <w:sz w:val="24"/>
          <w:szCs w:val="24"/>
        </w:rPr>
        <w:t>(</w:t>
      </w:r>
      <w:r w:rsidR="0037576D" w:rsidRPr="0004095E">
        <w:rPr>
          <w:sz w:val="24"/>
          <w:szCs w:val="24"/>
        </w:rPr>
        <w:t>3</w:t>
      </w:r>
      <w:r w:rsidRPr="0004095E">
        <w:rPr>
          <w:sz w:val="24"/>
          <w:szCs w:val="24"/>
        </w:rPr>
        <w:t>)</w:t>
      </w:r>
      <w:r w:rsidRPr="0004095E">
        <w:rPr>
          <w:sz w:val="24"/>
          <w:szCs w:val="24"/>
        </w:rPr>
        <w:tab/>
        <w:t xml:space="preserve">If, for a product, after the final clock round of the primary stage, the excess demand for the lots of the product is </w:t>
      </w:r>
      <w:r w:rsidR="00497284" w:rsidRPr="0004095E">
        <w:rPr>
          <w:sz w:val="24"/>
          <w:szCs w:val="24"/>
        </w:rPr>
        <w:t xml:space="preserve">not </w:t>
      </w:r>
      <w:r w:rsidRPr="0004095E">
        <w:rPr>
          <w:sz w:val="24"/>
          <w:szCs w:val="24"/>
        </w:rPr>
        <w:t>equal to -1, the</w:t>
      </w:r>
      <w:r w:rsidR="0037576D" w:rsidRPr="0004095E">
        <w:rPr>
          <w:sz w:val="24"/>
          <w:szCs w:val="24"/>
        </w:rPr>
        <w:t xml:space="preserve">re are no </w:t>
      </w:r>
      <w:r w:rsidRPr="0004095E">
        <w:rPr>
          <w:sz w:val="24"/>
          <w:szCs w:val="24"/>
        </w:rPr>
        <w:t>residual lots of the product available in the secondary stage of the auction.</w:t>
      </w:r>
    </w:p>
    <w:p w14:paraId="672780A9" w14:textId="77777777" w:rsidR="009F32E9" w:rsidRPr="0004095E" w:rsidRDefault="009F32E9" w:rsidP="004F142D">
      <w:pPr>
        <w:pStyle w:val="notetext"/>
        <w:ind w:left="964" w:hanging="397"/>
        <w:rPr>
          <w:sz w:val="24"/>
          <w:szCs w:val="24"/>
        </w:rPr>
      </w:pPr>
      <w:r w:rsidRPr="0004095E">
        <w:rPr>
          <w:sz w:val="24"/>
          <w:szCs w:val="24"/>
        </w:rPr>
        <w:t>(</w:t>
      </w:r>
      <w:r w:rsidR="0037576D" w:rsidRPr="0004095E">
        <w:rPr>
          <w:sz w:val="24"/>
          <w:szCs w:val="24"/>
        </w:rPr>
        <w:t>4</w:t>
      </w:r>
      <w:r w:rsidRPr="0004095E">
        <w:rPr>
          <w:sz w:val="24"/>
          <w:szCs w:val="24"/>
        </w:rPr>
        <w:t>)</w:t>
      </w:r>
      <w:r w:rsidRPr="0004095E">
        <w:rPr>
          <w:sz w:val="24"/>
          <w:szCs w:val="24"/>
        </w:rPr>
        <w:tab/>
        <w:t xml:space="preserve">In this clause, </w:t>
      </w:r>
      <w:r w:rsidRPr="0004095E">
        <w:rPr>
          <w:b/>
          <w:i/>
          <w:sz w:val="24"/>
          <w:szCs w:val="24"/>
        </w:rPr>
        <w:t>excess demand</w:t>
      </w:r>
      <w:r w:rsidRPr="0004095E">
        <w:rPr>
          <w:sz w:val="24"/>
          <w:szCs w:val="24"/>
        </w:rPr>
        <w:t xml:space="preserve"> has the meaning given by subclause 2(1) </w:t>
      </w:r>
      <w:r w:rsidR="00D4306A" w:rsidRPr="0004095E">
        <w:rPr>
          <w:sz w:val="24"/>
          <w:szCs w:val="24"/>
        </w:rPr>
        <w:t>of</w:t>
      </w:r>
      <w:r w:rsidRPr="0004095E">
        <w:rPr>
          <w:sz w:val="24"/>
          <w:szCs w:val="24"/>
        </w:rPr>
        <w:t xml:space="preserve"> Schedule 1.</w:t>
      </w:r>
    </w:p>
    <w:p w14:paraId="717FC369" w14:textId="554A4E4F" w:rsidR="007811C5" w:rsidRPr="0004095E" w:rsidRDefault="007811C5" w:rsidP="004F142D">
      <w:pPr>
        <w:pStyle w:val="ActHead5"/>
        <w:ind w:left="964" w:hanging="964"/>
        <w:rPr>
          <w:szCs w:val="24"/>
        </w:rPr>
      </w:pPr>
      <w:r w:rsidRPr="0004095E">
        <w:t>1A</w:t>
      </w:r>
      <w:r w:rsidR="00010A32" w:rsidRPr="0004095E">
        <w:tab/>
      </w:r>
      <w:r w:rsidRPr="0004095E">
        <w:t xml:space="preserve">Bidders to </w:t>
      </w:r>
      <w:r w:rsidR="0091252D" w:rsidRPr="0004095E">
        <w:t>choose</w:t>
      </w:r>
      <w:r w:rsidRPr="0004095E">
        <w:t xml:space="preserve"> between Perth lots, or not to bid on Perth lots</w:t>
      </w:r>
    </w:p>
    <w:p w14:paraId="4D788230" w14:textId="77777777" w:rsidR="007811C5" w:rsidRPr="0004095E" w:rsidRDefault="007811C5" w:rsidP="004F142D">
      <w:pPr>
        <w:pStyle w:val="notetext"/>
        <w:numPr>
          <w:ilvl w:val="0"/>
          <w:numId w:val="7"/>
        </w:numPr>
        <w:ind w:left="993" w:hanging="426"/>
        <w:rPr>
          <w:sz w:val="24"/>
          <w:szCs w:val="24"/>
        </w:rPr>
      </w:pPr>
      <w:r w:rsidRPr="0004095E">
        <w:rPr>
          <w:sz w:val="24"/>
          <w:szCs w:val="24"/>
        </w:rPr>
        <w:t>If:</w:t>
      </w:r>
    </w:p>
    <w:p w14:paraId="23274CC5" w14:textId="77777777" w:rsidR="007811C5" w:rsidRPr="0004095E" w:rsidRDefault="007811C5" w:rsidP="004F142D">
      <w:pPr>
        <w:pStyle w:val="notetext"/>
        <w:numPr>
          <w:ilvl w:val="0"/>
          <w:numId w:val="146"/>
        </w:numPr>
        <w:ind w:left="1418" w:hanging="454"/>
        <w:rPr>
          <w:sz w:val="24"/>
          <w:szCs w:val="24"/>
        </w:rPr>
      </w:pPr>
      <w:r w:rsidRPr="0004095E">
        <w:rPr>
          <w:sz w:val="24"/>
          <w:szCs w:val="24"/>
        </w:rPr>
        <w:t xml:space="preserve">this Schedule applies to both one lot for the Perth </w:t>
      </w:r>
      <w:r w:rsidR="00224CFC" w:rsidRPr="0004095E">
        <w:rPr>
          <w:sz w:val="24"/>
          <w:szCs w:val="24"/>
        </w:rPr>
        <w:t xml:space="preserve">lower band </w:t>
      </w:r>
      <w:r w:rsidRPr="0004095E">
        <w:rPr>
          <w:sz w:val="24"/>
          <w:szCs w:val="24"/>
        </w:rPr>
        <w:t xml:space="preserve">product and one lot for the Perth </w:t>
      </w:r>
      <w:r w:rsidR="00224CFC" w:rsidRPr="0004095E">
        <w:rPr>
          <w:sz w:val="24"/>
          <w:szCs w:val="24"/>
        </w:rPr>
        <w:t xml:space="preserve">upper band </w:t>
      </w:r>
      <w:r w:rsidRPr="0004095E">
        <w:rPr>
          <w:sz w:val="24"/>
          <w:szCs w:val="24"/>
        </w:rPr>
        <w:t>product (</w:t>
      </w:r>
      <w:r w:rsidRPr="000064D3">
        <w:rPr>
          <w:bCs/>
          <w:iCs/>
          <w:sz w:val="24"/>
          <w:szCs w:val="24"/>
        </w:rPr>
        <w:t xml:space="preserve">the </w:t>
      </w:r>
      <w:r w:rsidRPr="0004095E">
        <w:rPr>
          <w:b/>
          <w:bCs/>
          <w:i/>
          <w:iCs/>
          <w:sz w:val="24"/>
          <w:szCs w:val="24"/>
        </w:rPr>
        <w:t>two Perth lots</w:t>
      </w:r>
      <w:r w:rsidRPr="0004095E">
        <w:rPr>
          <w:sz w:val="24"/>
          <w:szCs w:val="24"/>
        </w:rPr>
        <w:t xml:space="preserve">); and </w:t>
      </w:r>
    </w:p>
    <w:p w14:paraId="35B8F988" w14:textId="4483FA5B" w:rsidR="007811C5" w:rsidRPr="0004095E" w:rsidRDefault="007811C5" w:rsidP="004F142D">
      <w:pPr>
        <w:pStyle w:val="notetext"/>
        <w:numPr>
          <w:ilvl w:val="0"/>
          <w:numId w:val="146"/>
        </w:numPr>
        <w:ind w:left="1418" w:hanging="454"/>
        <w:rPr>
          <w:sz w:val="24"/>
          <w:szCs w:val="24"/>
        </w:rPr>
      </w:pPr>
      <w:r w:rsidRPr="0004095E">
        <w:rPr>
          <w:sz w:val="24"/>
          <w:szCs w:val="24"/>
        </w:rPr>
        <w:t>there is at least one bidder (</w:t>
      </w:r>
      <w:r w:rsidR="000064D3">
        <w:rPr>
          <w:sz w:val="24"/>
          <w:szCs w:val="24"/>
        </w:rPr>
        <w:t xml:space="preserve">the </w:t>
      </w:r>
      <w:r w:rsidRPr="0004095E">
        <w:rPr>
          <w:b/>
          <w:bCs/>
          <w:i/>
          <w:iCs/>
          <w:sz w:val="24"/>
          <w:szCs w:val="24"/>
        </w:rPr>
        <w:t>affected bidder</w:t>
      </w:r>
      <w:r w:rsidRPr="0004095E">
        <w:rPr>
          <w:sz w:val="24"/>
          <w:szCs w:val="24"/>
        </w:rPr>
        <w:t>) for which:</w:t>
      </w:r>
    </w:p>
    <w:p w14:paraId="1449B9B0" w14:textId="77777777" w:rsidR="007811C5" w:rsidRPr="0004095E" w:rsidRDefault="007811C5" w:rsidP="004F142D">
      <w:pPr>
        <w:pStyle w:val="notetext"/>
        <w:numPr>
          <w:ilvl w:val="0"/>
          <w:numId w:val="8"/>
        </w:numPr>
        <w:ind w:left="1985" w:hanging="567"/>
        <w:rPr>
          <w:sz w:val="24"/>
          <w:szCs w:val="24"/>
        </w:rPr>
      </w:pPr>
      <w:r w:rsidRPr="0004095E">
        <w:rPr>
          <w:sz w:val="24"/>
          <w:szCs w:val="24"/>
        </w:rPr>
        <w:t>the sum (when expressed in MHz) of the size of the two Perth lots and the size of the lots of the Perth combined products allocated to the bidder in the primary stage would exceed the bidder’s allocation limits</w:t>
      </w:r>
      <w:r w:rsidR="00BB6C1E" w:rsidRPr="0004095E">
        <w:rPr>
          <w:sz w:val="24"/>
          <w:szCs w:val="24"/>
        </w:rPr>
        <w:t xml:space="preserve"> applicable to the Perth combined products</w:t>
      </w:r>
      <w:r w:rsidRPr="0004095E">
        <w:rPr>
          <w:sz w:val="24"/>
          <w:szCs w:val="24"/>
        </w:rPr>
        <w:t xml:space="preserve">; </w:t>
      </w:r>
      <w:r w:rsidR="00831273" w:rsidRPr="0004095E">
        <w:rPr>
          <w:sz w:val="24"/>
          <w:szCs w:val="24"/>
        </w:rPr>
        <w:t>and</w:t>
      </w:r>
    </w:p>
    <w:p w14:paraId="6B656243" w14:textId="77777777" w:rsidR="007811C5" w:rsidRPr="0004095E" w:rsidRDefault="007811C5" w:rsidP="004F142D">
      <w:pPr>
        <w:pStyle w:val="notetext"/>
        <w:numPr>
          <w:ilvl w:val="0"/>
          <w:numId w:val="8"/>
        </w:numPr>
        <w:ind w:left="1985" w:hanging="567"/>
        <w:rPr>
          <w:sz w:val="24"/>
          <w:szCs w:val="24"/>
        </w:rPr>
      </w:pPr>
      <w:r w:rsidRPr="0004095E">
        <w:rPr>
          <w:sz w:val="24"/>
          <w:szCs w:val="24"/>
        </w:rPr>
        <w:t xml:space="preserve">the sum (when expressed in MHz) of the size of one </w:t>
      </w:r>
      <w:r w:rsidR="00710781" w:rsidRPr="0004095E">
        <w:rPr>
          <w:sz w:val="24"/>
          <w:szCs w:val="24"/>
        </w:rPr>
        <w:t xml:space="preserve">of those two </w:t>
      </w:r>
      <w:r w:rsidRPr="0004095E">
        <w:rPr>
          <w:sz w:val="24"/>
          <w:szCs w:val="24"/>
        </w:rPr>
        <w:t>Perth lot</w:t>
      </w:r>
      <w:r w:rsidR="00710781" w:rsidRPr="0004095E">
        <w:rPr>
          <w:sz w:val="24"/>
          <w:szCs w:val="24"/>
        </w:rPr>
        <w:t>s</w:t>
      </w:r>
      <w:r w:rsidRPr="0004095E">
        <w:rPr>
          <w:sz w:val="24"/>
          <w:szCs w:val="24"/>
        </w:rPr>
        <w:t xml:space="preserve"> and the size of the lots of the Perth combined products allocated to the bidder in the primary stage would not exceed the bidder’s allocation limits</w:t>
      </w:r>
      <w:r w:rsidR="00BB6C1E" w:rsidRPr="0004095E">
        <w:rPr>
          <w:sz w:val="24"/>
          <w:szCs w:val="24"/>
        </w:rPr>
        <w:t xml:space="preserve"> applicable to the Perth combined products</w:t>
      </w:r>
      <w:r w:rsidRPr="0004095E">
        <w:rPr>
          <w:sz w:val="24"/>
          <w:szCs w:val="24"/>
        </w:rPr>
        <w:t>;</w:t>
      </w:r>
    </w:p>
    <w:p w14:paraId="2B778F90" w14:textId="77777777" w:rsidR="007811C5" w:rsidRPr="0004095E" w:rsidRDefault="007811C5" w:rsidP="004F142D">
      <w:pPr>
        <w:pStyle w:val="notetext"/>
        <w:ind w:left="993" w:firstLine="0"/>
        <w:rPr>
          <w:sz w:val="24"/>
          <w:szCs w:val="24"/>
        </w:rPr>
      </w:pPr>
      <w:r w:rsidRPr="0004095E">
        <w:rPr>
          <w:sz w:val="24"/>
          <w:szCs w:val="24"/>
        </w:rPr>
        <w:t>then, before the first round of the secondary stage:</w:t>
      </w:r>
    </w:p>
    <w:p w14:paraId="24CB5E75" w14:textId="557F055D" w:rsidR="007811C5" w:rsidRPr="0004095E" w:rsidRDefault="007811C5" w:rsidP="004F142D">
      <w:pPr>
        <w:pStyle w:val="notetext"/>
        <w:numPr>
          <w:ilvl w:val="0"/>
          <w:numId w:val="146"/>
        </w:numPr>
        <w:ind w:left="1418" w:hanging="454"/>
        <w:rPr>
          <w:sz w:val="24"/>
          <w:szCs w:val="24"/>
        </w:rPr>
      </w:pPr>
      <w:r w:rsidRPr="0004095E">
        <w:rPr>
          <w:sz w:val="24"/>
          <w:szCs w:val="24"/>
        </w:rPr>
        <w:t>the auction manager must</w:t>
      </w:r>
      <w:r w:rsidR="008C18AF" w:rsidRPr="0004095E">
        <w:rPr>
          <w:sz w:val="24"/>
          <w:szCs w:val="24"/>
        </w:rPr>
        <w:t>, in writing,</w:t>
      </w:r>
      <w:r w:rsidRPr="0004095E">
        <w:rPr>
          <w:sz w:val="24"/>
          <w:szCs w:val="24"/>
        </w:rPr>
        <w:t xml:space="preserve"> notify all affected bidders that one lot for the Perth </w:t>
      </w:r>
      <w:r w:rsidR="00224CFC" w:rsidRPr="0004095E">
        <w:rPr>
          <w:sz w:val="24"/>
          <w:szCs w:val="24"/>
        </w:rPr>
        <w:t xml:space="preserve">lower band </w:t>
      </w:r>
      <w:r w:rsidRPr="0004095E">
        <w:rPr>
          <w:sz w:val="24"/>
          <w:szCs w:val="24"/>
        </w:rPr>
        <w:t xml:space="preserve">product and one lot for the Perth </w:t>
      </w:r>
      <w:r w:rsidR="00224CFC" w:rsidRPr="0004095E">
        <w:rPr>
          <w:sz w:val="24"/>
          <w:szCs w:val="24"/>
        </w:rPr>
        <w:t xml:space="preserve">upper band </w:t>
      </w:r>
      <w:r w:rsidRPr="0004095E">
        <w:rPr>
          <w:sz w:val="24"/>
          <w:szCs w:val="24"/>
        </w:rPr>
        <w:t>product are available for bidding in the secondary stage;</w:t>
      </w:r>
      <w:r w:rsidR="00224CFC" w:rsidRPr="0004095E">
        <w:rPr>
          <w:sz w:val="24"/>
          <w:szCs w:val="24"/>
        </w:rPr>
        <w:t xml:space="preserve"> and</w:t>
      </w:r>
    </w:p>
    <w:p w14:paraId="28F36B7F" w14:textId="04FDA2DF" w:rsidR="007811C5" w:rsidRPr="0004095E" w:rsidRDefault="007811C5" w:rsidP="004F142D">
      <w:pPr>
        <w:pStyle w:val="notetext"/>
        <w:numPr>
          <w:ilvl w:val="0"/>
          <w:numId w:val="146"/>
        </w:numPr>
        <w:ind w:left="1418" w:hanging="454"/>
        <w:rPr>
          <w:sz w:val="24"/>
          <w:szCs w:val="24"/>
        </w:rPr>
      </w:pPr>
      <w:r w:rsidRPr="0004095E">
        <w:rPr>
          <w:sz w:val="24"/>
          <w:szCs w:val="24"/>
        </w:rPr>
        <w:t xml:space="preserve">the auction manager must nominate a time and date, which is before the first round of the secondary stage, before which an affected bidder may make </w:t>
      </w:r>
      <w:r w:rsidR="00831273" w:rsidRPr="0004095E">
        <w:rPr>
          <w:sz w:val="24"/>
          <w:szCs w:val="24"/>
        </w:rPr>
        <w:t>a</w:t>
      </w:r>
      <w:r w:rsidRPr="0004095E">
        <w:rPr>
          <w:sz w:val="24"/>
          <w:szCs w:val="24"/>
        </w:rPr>
        <w:t xml:space="preserve"> </w:t>
      </w:r>
      <w:r w:rsidR="00831273" w:rsidRPr="0004095E">
        <w:rPr>
          <w:sz w:val="24"/>
          <w:szCs w:val="24"/>
        </w:rPr>
        <w:t>nomination</w:t>
      </w:r>
      <w:r w:rsidRPr="0004095E">
        <w:rPr>
          <w:sz w:val="24"/>
          <w:szCs w:val="24"/>
        </w:rPr>
        <w:t xml:space="preserve"> </w:t>
      </w:r>
      <w:r w:rsidR="00831273" w:rsidRPr="0004095E">
        <w:rPr>
          <w:sz w:val="24"/>
          <w:szCs w:val="24"/>
        </w:rPr>
        <w:t>under</w:t>
      </w:r>
      <w:r w:rsidRPr="0004095E">
        <w:rPr>
          <w:sz w:val="24"/>
          <w:szCs w:val="24"/>
        </w:rPr>
        <w:t xml:space="preserve"> subclause (2) (</w:t>
      </w:r>
      <w:r w:rsidR="0091252D" w:rsidRPr="0004095E">
        <w:rPr>
          <w:sz w:val="24"/>
          <w:szCs w:val="24"/>
        </w:rPr>
        <w:t xml:space="preserve">the </w:t>
      </w:r>
      <w:r w:rsidR="0091252D" w:rsidRPr="0004095E">
        <w:rPr>
          <w:b/>
          <w:bCs/>
          <w:i/>
          <w:iCs/>
          <w:sz w:val="24"/>
          <w:szCs w:val="24"/>
        </w:rPr>
        <w:t>nomination deadline</w:t>
      </w:r>
      <w:r w:rsidRPr="0004095E">
        <w:rPr>
          <w:sz w:val="24"/>
          <w:szCs w:val="24"/>
        </w:rPr>
        <w:t>).</w:t>
      </w:r>
    </w:p>
    <w:p w14:paraId="1D6FBB6F" w14:textId="7CEA25F1" w:rsidR="007811C5" w:rsidRPr="0004095E" w:rsidRDefault="007811C5" w:rsidP="004F142D">
      <w:pPr>
        <w:pStyle w:val="notetext"/>
        <w:numPr>
          <w:ilvl w:val="0"/>
          <w:numId w:val="7"/>
        </w:numPr>
        <w:ind w:left="993" w:hanging="426"/>
        <w:rPr>
          <w:sz w:val="24"/>
          <w:szCs w:val="24"/>
        </w:rPr>
      </w:pPr>
      <w:r w:rsidRPr="0004095E">
        <w:rPr>
          <w:sz w:val="24"/>
          <w:szCs w:val="24"/>
        </w:rPr>
        <w:lastRenderedPageBreak/>
        <w:t xml:space="preserve">Before the </w:t>
      </w:r>
      <w:r w:rsidR="0091252D" w:rsidRPr="0004095E">
        <w:rPr>
          <w:sz w:val="24"/>
          <w:szCs w:val="24"/>
        </w:rPr>
        <w:t>nomination deadline</w:t>
      </w:r>
      <w:r w:rsidRPr="0004095E">
        <w:rPr>
          <w:sz w:val="24"/>
          <w:szCs w:val="24"/>
        </w:rPr>
        <w:t xml:space="preserve">, a bidder may </w:t>
      </w:r>
      <w:r w:rsidR="0091252D" w:rsidRPr="0004095E">
        <w:rPr>
          <w:sz w:val="24"/>
          <w:szCs w:val="24"/>
        </w:rPr>
        <w:t>nominate</w:t>
      </w:r>
      <w:r w:rsidRPr="0004095E">
        <w:rPr>
          <w:sz w:val="24"/>
          <w:szCs w:val="24"/>
        </w:rPr>
        <w:t xml:space="preserve"> in writing either (but not both):</w:t>
      </w:r>
    </w:p>
    <w:p w14:paraId="6276520F" w14:textId="34CB25BA" w:rsidR="007811C5" w:rsidRPr="0004095E" w:rsidRDefault="007811C5" w:rsidP="004F142D">
      <w:pPr>
        <w:pStyle w:val="notetext"/>
        <w:numPr>
          <w:ilvl w:val="0"/>
          <w:numId w:val="147"/>
        </w:numPr>
        <w:ind w:left="1418" w:hanging="454"/>
        <w:rPr>
          <w:sz w:val="24"/>
          <w:szCs w:val="24"/>
        </w:rPr>
      </w:pPr>
      <w:r w:rsidRPr="0004095E">
        <w:rPr>
          <w:sz w:val="24"/>
          <w:szCs w:val="24"/>
        </w:rPr>
        <w:t xml:space="preserve">to bid on the lot for the Perth </w:t>
      </w:r>
      <w:r w:rsidR="00224CFC" w:rsidRPr="0004095E">
        <w:rPr>
          <w:sz w:val="24"/>
          <w:szCs w:val="24"/>
        </w:rPr>
        <w:t xml:space="preserve">lower band </w:t>
      </w:r>
      <w:r w:rsidRPr="0004095E">
        <w:rPr>
          <w:sz w:val="24"/>
          <w:szCs w:val="24"/>
        </w:rPr>
        <w:t>product;</w:t>
      </w:r>
      <w:r w:rsidR="00224CFC" w:rsidRPr="0004095E">
        <w:rPr>
          <w:sz w:val="24"/>
          <w:szCs w:val="24"/>
        </w:rPr>
        <w:t xml:space="preserve"> or</w:t>
      </w:r>
    </w:p>
    <w:p w14:paraId="70370740" w14:textId="1E2697D9" w:rsidR="007811C5" w:rsidRPr="0004095E" w:rsidRDefault="007811C5" w:rsidP="004F142D">
      <w:pPr>
        <w:pStyle w:val="notetext"/>
        <w:numPr>
          <w:ilvl w:val="0"/>
          <w:numId w:val="147"/>
        </w:numPr>
        <w:ind w:left="1418" w:hanging="454"/>
        <w:rPr>
          <w:sz w:val="22"/>
          <w:szCs w:val="22"/>
        </w:rPr>
      </w:pPr>
      <w:r w:rsidRPr="0004095E">
        <w:rPr>
          <w:sz w:val="24"/>
          <w:szCs w:val="24"/>
        </w:rPr>
        <w:t xml:space="preserve">to bid on the lot for the Perth </w:t>
      </w:r>
      <w:r w:rsidR="00224CFC" w:rsidRPr="0004095E">
        <w:rPr>
          <w:sz w:val="24"/>
          <w:szCs w:val="24"/>
        </w:rPr>
        <w:t xml:space="preserve">upper </w:t>
      </w:r>
      <w:r w:rsidR="00710781" w:rsidRPr="0004095E">
        <w:rPr>
          <w:sz w:val="24"/>
          <w:szCs w:val="24"/>
        </w:rPr>
        <w:t xml:space="preserve">band </w:t>
      </w:r>
      <w:r w:rsidRPr="0004095E">
        <w:rPr>
          <w:sz w:val="24"/>
          <w:szCs w:val="24"/>
        </w:rPr>
        <w:t>product.</w:t>
      </w:r>
      <w:r w:rsidRPr="0004095E">
        <w:t xml:space="preserve">                </w:t>
      </w:r>
    </w:p>
    <w:p w14:paraId="0A1E217B" w14:textId="3566C931" w:rsidR="007811C5" w:rsidRPr="0004095E" w:rsidRDefault="007811C5" w:rsidP="004F142D">
      <w:pPr>
        <w:pStyle w:val="notetext"/>
        <w:numPr>
          <w:ilvl w:val="0"/>
          <w:numId w:val="7"/>
        </w:numPr>
        <w:ind w:left="993" w:hanging="426"/>
        <w:rPr>
          <w:sz w:val="24"/>
          <w:szCs w:val="24"/>
        </w:rPr>
      </w:pPr>
      <w:r w:rsidRPr="0004095E">
        <w:rPr>
          <w:sz w:val="24"/>
          <w:szCs w:val="24"/>
        </w:rPr>
        <w:t xml:space="preserve"> If a bidder </w:t>
      </w:r>
      <w:r w:rsidR="00831273" w:rsidRPr="0004095E">
        <w:rPr>
          <w:sz w:val="24"/>
          <w:szCs w:val="24"/>
        </w:rPr>
        <w:t>nominates</w:t>
      </w:r>
      <w:r w:rsidRPr="0004095E">
        <w:rPr>
          <w:sz w:val="24"/>
          <w:szCs w:val="24"/>
        </w:rPr>
        <w:t xml:space="preserve"> in accordance with subclause (2) to bid on the lot for the Perth </w:t>
      </w:r>
      <w:r w:rsidR="00224CFC" w:rsidRPr="0004095E">
        <w:rPr>
          <w:sz w:val="24"/>
          <w:szCs w:val="24"/>
        </w:rPr>
        <w:t xml:space="preserve">lower band </w:t>
      </w:r>
      <w:r w:rsidRPr="0004095E">
        <w:rPr>
          <w:sz w:val="24"/>
          <w:szCs w:val="24"/>
        </w:rPr>
        <w:t xml:space="preserve">product, the bidder must not make a bid during the secondary stage on the lot for the Perth </w:t>
      </w:r>
      <w:r w:rsidR="00224CFC" w:rsidRPr="0004095E">
        <w:rPr>
          <w:sz w:val="24"/>
          <w:szCs w:val="24"/>
        </w:rPr>
        <w:t xml:space="preserve">upper band </w:t>
      </w:r>
      <w:r w:rsidRPr="0004095E">
        <w:rPr>
          <w:sz w:val="24"/>
          <w:szCs w:val="24"/>
        </w:rPr>
        <w:t>product.</w:t>
      </w:r>
    </w:p>
    <w:p w14:paraId="40F72FA5" w14:textId="1C7ACD08" w:rsidR="007811C5" w:rsidRPr="0004095E" w:rsidRDefault="007811C5" w:rsidP="004F142D">
      <w:pPr>
        <w:pStyle w:val="notetext"/>
        <w:numPr>
          <w:ilvl w:val="0"/>
          <w:numId w:val="7"/>
        </w:numPr>
        <w:ind w:left="993" w:hanging="426"/>
        <w:rPr>
          <w:sz w:val="24"/>
          <w:szCs w:val="24"/>
        </w:rPr>
      </w:pPr>
      <w:r w:rsidRPr="0004095E">
        <w:rPr>
          <w:sz w:val="24"/>
          <w:szCs w:val="24"/>
        </w:rPr>
        <w:t xml:space="preserve">If a bidder </w:t>
      </w:r>
      <w:r w:rsidR="00831273" w:rsidRPr="0004095E">
        <w:rPr>
          <w:sz w:val="24"/>
          <w:szCs w:val="24"/>
        </w:rPr>
        <w:t>nominates</w:t>
      </w:r>
      <w:r w:rsidRPr="0004095E">
        <w:rPr>
          <w:sz w:val="24"/>
          <w:szCs w:val="24"/>
        </w:rPr>
        <w:t xml:space="preserve"> in accordance with subclause (2) to bid on the lot for the Perth </w:t>
      </w:r>
      <w:r w:rsidR="00224CFC" w:rsidRPr="0004095E">
        <w:rPr>
          <w:sz w:val="24"/>
          <w:szCs w:val="24"/>
        </w:rPr>
        <w:t xml:space="preserve">upper band </w:t>
      </w:r>
      <w:r w:rsidRPr="0004095E">
        <w:rPr>
          <w:sz w:val="24"/>
          <w:szCs w:val="24"/>
        </w:rPr>
        <w:t xml:space="preserve">product, the bidder must not make a bid during the secondary stage on the lot for the Perth </w:t>
      </w:r>
      <w:r w:rsidR="00224CFC" w:rsidRPr="0004095E">
        <w:rPr>
          <w:sz w:val="24"/>
          <w:szCs w:val="24"/>
        </w:rPr>
        <w:t xml:space="preserve">lower band </w:t>
      </w:r>
      <w:r w:rsidRPr="0004095E">
        <w:rPr>
          <w:sz w:val="24"/>
          <w:szCs w:val="24"/>
        </w:rPr>
        <w:t>product.</w:t>
      </w:r>
    </w:p>
    <w:p w14:paraId="65EB9D1D" w14:textId="2D85FDFB" w:rsidR="007811C5" w:rsidRPr="0004095E" w:rsidRDefault="007811C5" w:rsidP="004F142D">
      <w:pPr>
        <w:pStyle w:val="notetext"/>
        <w:numPr>
          <w:ilvl w:val="0"/>
          <w:numId w:val="7"/>
        </w:numPr>
        <w:ind w:left="993" w:hanging="426"/>
        <w:rPr>
          <w:sz w:val="24"/>
          <w:szCs w:val="24"/>
        </w:rPr>
      </w:pPr>
      <w:r w:rsidRPr="0004095E">
        <w:rPr>
          <w:sz w:val="24"/>
          <w:szCs w:val="24"/>
        </w:rPr>
        <w:t xml:space="preserve">If a bidder does not </w:t>
      </w:r>
      <w:r w:rsidR="00831273" w:rsidRPr="0004095E">
        <w:rPr>
          <w:sz w:val="24"/>
          <w:szCs w:val="24"/>
        </w:rPr>
        <w:t>nominate</w:t>
      </w:r>
      <w:r w:rsidRPr="0004095E">
        <w:rPr>
          <w:sz w:val="24"/>
          <w:szCs w:val="24"/>
        </w:rPr>
        <w:t xml:space="preserve"> in accordance with subclause (2), the bidder must not make a bid on either of the two Perth lots.</w:t>
      </w:r>
    </w:p>
    <w:p w14:paraId="1AF74904" w14:textId="08104222" w:rsidR="007811C5" w:rsidRPr="0004095E" w:rsidRDefault="007811C5" w:rsidP="00600B4E">
      <w:pPr>
        <w:pStyle w:val="notetext"/>
        <w:spacing w:line="260" w:lineRule="exact"/>
        <w:ind w:left="1673" w:hanging="709"/>
        <w:rPr>
          <w:sz w:val="20"/>
        </w:rPr>
      </w:pPr>
      <w:r w:rsidRPr="0004095E">
        <w:rPr>
          <w:sz w:val="20"/>
        </w:rPr>
        <w:t>Note</w:t>
      </w:r>
      <w:r w:rsidR="002F7FA1" w:rsidRPr="0004095E">
        <w:rPr>
          <w:sz w:val="20"/>
        </w:rPr>
        <w:t xml:space="preserve"> 1</w:t>
      </w:r>
      <w:r w:rsidRPr="0004095E">
        <w:rPr>
          <w:sz w:val="20"/>
        </w:rPr>
        <w:t>:</w:t>
      </w:r>
      <w:r w:rsidR="00387130" w:rsidRPr="0004095E">
        <w:rPr>
          <w:sz w:val="20"/>
        </w:rPr>
        <w:tab/>
      </w:r>
      <w:r w:rsidRPr="0004095E">
        <w:rPr>
          <w:sz w:val="20"/>
        </w:rPr>
        <w:t xml:space="preserve">Paragraph 12(d) makes any bid on a single </w:t>
      </w:r>
      <w:r w:rsidR="00710781" w:rsidRPr="0004095E">
        <w:rPr>
          <w:sz w:val="20"/>
        </w:rPr>
        <w:t xml:space="preserve">lot of the </w:t>
      </w:r>
      <w:r w:rsidRPr="0004095E">
        <w:rPr>
          <w:sz w:val="20"/>
        </w:rPr>
        <w:t xml:space="preserve">Perth </w:t>
      </w:r>
      <w:r w:rsidR="00710781" w:rsidRPr="0004095E">
        <w:rPr>
          <w:sz w:val="20"/>
        </w:rPr>
        <w:t>lower band product or the Perth upper band product</w:t>
      </w:r>
      <w:r w:rsidRPr="0004095E">
        <w:rPr>
          <w:sz w:val="20"/>
        </w:rPr>
        <w:t xml:space="preserve"> invalid if it would exceed the</w:t>
      </w:r>
      <w:r w:rsidR="00224CFC" w:rsidRPr="0004095E">
        <w:rPr>
          <w:sz w:val="20"/>
        </w:rPr>
        <w:t xml:space="preserve"> bidder’s</w:t>
      </w:r>
      <w:r w:rsidRPr="0004095E">
        <w:rPr>
          <w:sz w:val="20"/>
        </w:rPr>
        <w:t xml:space="preserve"> allocation limits</w:t>
      </w:r>
      <w:r w:rsidR="00BB6C1E" w:rsidRPr="0004095E">
        <w:rPr>
          <w:sz w:val="20"/>
        </w:rPr>
        <w:t xml:space="preserve"> applicable to the Perth combined products</w:t>
      </w:r>
      <w:r w:rsidRPr="0004095E">
        <w:rPr>
          <w:sz w:val="20"/>
        </w:rPr>
        <w:t>.</w:t>
      </w:r>
    </w:p>
    <w:p w14:paraId="1BB8CC03" w14:textId="77777777" w:rsidR="002F7FA1" w:rsidRPr="0004095E" w:rsidRDefault="002F7FA1" w:rsidP="00600B4E">
      <w:pPr>
        <w:pStyle w:val="Note"/>
        <w:tabs>
          <w:tab w:val="right" w:pos="851"/>
          <w:tab w:val="left" w:pos="1701"/>
        </w:tabs>
        <w:spacing w:before="180" w:line="260" w:lineRule="exact"/>
        <w:ind w:left="1673" w:hanging="709"/>
        <w:jc w:val="left"/>
        <w:rPr>
          <w:szCs w:val="20"/>
        </w:rPr>
      </w:pPr>
      <w:r w:rsidRPr="0004095E">
        <w:rPr>
          <w:szCs w:val="20"/>
        </w:rPr>
        <w:t>Note 2:</w:t>
      </w:r>
      <w:r w:rsidRPr="0004095E">
        <w:rPr>
          <w:szCs w:val="20"/>
        </w:rPr>
        <w:tab/>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1B77535A" w14:textId="56EB2B53" w:rsidR="00840A29" w:rsidRPr="0004095E" w:rsidRDefault="00840A29" w:rsidP="004F142D">
      <w:pPr>
        <w:pStyle w:val="ActHead5"/>
        <w:ind w:left="964" w:hanging="964"/>
        <w:rPr>
          <w:szCs w:val="24"/>
        </w:rPr>
      </w:pPr>
      <w:r w:rsidRPr="0004095E">
        <w:rPr>
          <w:szCs w:val="24"/>
        </w:rPr>
        <w:t>2</w:t>
      </w:r>
      <w:r w:rsidR="006E4C0F" w:rsidRPr="0004095E">
        <w:rPr>
          <w:szCs w:val="24"/>
        </w:rPr>
        <w:tab/>
      </w:r>
      <w:r w:rsidRPr="0004095E">
        <w:rPr>
          <w:szCs w:val="24"/>
        </w:rPr>
        <w:t>Interpretation</w:t>
      </w:r>
    </w:p>
    <w:p w14:paraId="4BC56961" w14:textId="14484CAE" w:rsidR="00840A29" w:rsidRPr="0004095E" w:rsidRDefault="002C07B7" w:rsidP="004F142D">
      <w:pPr>
        <w:pStyle w:val="subsection"/>
        <w:tabs>
          <w:tab w:val="clear" w:pos="1021"/>
        </w:tabs>
        <w:ind w:left="993" w:hanging="426"/>
        <w:rPr>
          <w:sz w:val="24"/>
          <w:szCs w:val="24"/>
        </w:rPr>
      </w:pPr>
      <w:r w:rsidRPr="0004095E">
        <w:rPr>
          <w:sz w:val="24"/>
          <w:szCs w:val="24"/>
        </w:rPr>
        <w:t>(1)</w:t>
      </w:r>
      <w:r w:rsidR="00840A29" w:rsidRPr="0004095E">
        <w:rPr>
          <w:sz w:val="24"/>
          <w:szCs w:val="24"/>
        </w:rPr>
        <w:tab/>
        <w:t>In this Schedule:</w:t>
      </w:r>
    </w:p>
    <w:p w14:paraId="6F68853A" w14:textId="77777777" w:rsidR="00840A29" w:rsidRPr="0004095E" w:rsidRDefault="00840A29" w:rsidP="00600B4E">
      <w:pPr>
        <w:pStyle w:val="Definition0"/>
        <w:spacing w:before="120"/>
        <w:ind w:left="964"/>
        <w:rPr>
          <w:sz w:val="24"/>
          <w:szCs w:val="24"/>
        </w:rPr>
      </w:pPr>
      <w:r w:rsidRPr="0004095E">
        <w:rPr>
          <w:b/>
          <w:i/>
          <w:sz w:val="24"/>
          <w:szCs w:val="24"/>
        </w:rPr>
        <w:t xml:space="preserve">bid </w:t>
      </w:r>
      <w:r w:rsidRPr="0004095E">
        <w:rPr>
          <w:sz w:val="24"/>
          <w:szCs w:val="24"/>
        </w:rPr>
        <w:t>means a bid made on a single lot during the secondary stage, and includes a bid taken to be made on a single lot.</w:t>
      </w:r>
    </w:p>
    <w:p w14:paraId="17CBFDDB" w14:textId="77777777" w:rsidR="00840A29" w:rsidRPr="0004095E" w:rsidRDefault="00840A29" w:rsidP="00600B4E">
      <w:pPr>
        <w:pStyle w:val="Definition0"/>
        <w:ind w:left="964"/>
        <w:rPr>
          <w:sz w:val="24"/>
          <w:szCs w:val="24"/>
        </w:rPr>
      </w:pPr>
      <w:r w:rsidRPr="0004095E">
        <w:rPr>
          <w:b/>
          <w:i/>
          <w:sz w:val="24"/>
          <w:szCs w:val="24"/>
        </w:rPr>
        <w:t>bid increment percentage</w:t>
      </w:r>
      <w:r w:rsidRPr="0004095E">
        <w:rPr>
          <w:sz w:val="24"/>
          <w:szCs w:val="24"/>
        </w:rPr>
        <w:t>: see subclause 3(7).</w:t>
      </w:r>
    </w:p>
    <w:p w14:paraId="07D670BC" w14:textId="77777777" w:rsidR="000F6B9F" w:rsidRPr="0004095E" w:rsidRDefault="000F6B9F" w:rsidP="00600B4E">
      <w:pPr>
        <w:pStyle w:val="Definition0"/>
        <w:ind w:left="964"/>
        <w:rPr>
          <w:sz w:val="24"/>
          <w:szCs w:val="24"/>
        </w:rPr>
      </w:pPr>
      <w:r w:rsidRPr="0004095E">
        <w:rPr>
          <w:b/>
          <w:i/>
          <w:sz w:val="24"/>
          <w:szCs w:val="24"/>
        </w:rPr>
        <w:t>bidder</w:t>
      </w:r>
      <w:r w:rsidRPr="0004095E">
        <w:rPr>
          <w:sz w:val="24"/>
          <w:szCs w:val="24"/>
        </w:rPr>
        <w:t>, for a round of the secondary stage, means a bidder who may make a bid on a lot in that round in accordance with clause 10.</w:t>
      </w:r>
    </w:p>
    <w:p w14:paraId="48AF9C49" w14:textId="77777777" w:rsidR="000F6B9F" w:rsidRPr="0004095E" w:rsidRDefault="000F6B9F" w:rsidP="00600B4E">
      <w:pPr>
        <w:pStyle w:val="notetext"/>
        <w:ind w:left="1559" w:hanging="595"/>
        <w:rPr>
          <w:sz w:val="20"/>
        </w:rPr>
      </w:pPr>
      <w:r w:rsidRPr="0004095E">
        <w:rPr>
          <w:sz w:val="20"/>
        </w:rPr>
        <w:t>Note:</w:t>
      </w:r>
      <w:r w:rsidRPr="0004095E">
        <w:rPr>
          <w:sz w:val="20"/>
        </w:rPr>
        <w:tab/>
        <w:t>Clause 10 sets out the general rules for a bidder to make a bid on a lot in a round</w:t>
      </w:r>
      <w:r w:rsidR="0042614B" w:rsidRPr="0004095E">
        <w:rPr>
          <w:sz w:val="20"/>
        </w:rPr>
        <w:t xml:space="preserve"> of the secondary stage</w:t>
      </w:r>
      <w:r w:rsidRPr="0004095E">
        <w:rPr>
          <w:sz w:val="20"/>
        </w:rPr>
        <w:t>.</w:t>
      </w:r>
      <w:r w:rsidR="00F264ED" w:rsidRPr="0004095E">
        <w:rPr>
          <w:sz w:val="20"/>
        </w:rPr>
        <w:t xml:space="preserve">  Among other things, a bidder may only make a bid on a lot if the lot meets the minimum spectrum requirement test for the bidder.</w:t>
      </w:r>
      <w:r w:rsidRPr="0004095E">
        <w:rPr>
          <w:sz w:val="20"/>
        </w:rPr>
        <w:t xml:space="preserve">  </w:t>
      </w:r>
    </w:p>
    <w:p w14:paraId="140B7B02" w14:textId="77777777" w:rsidR="00840A29" w:rsidRPr="0004095E" w:rsidRDefault="00840A29" w:rsidP="00600B4E">
      <w:pPr>
        <w:pStyle w:val="Definition0"/>
        <w:ind w:left="907"/>
        <w:rPr>
          <w:sz w:val="24"/>
          <w:szCs w:val="24"/>
        </w:rPr>
      </w:pPr>
      <w:r w:rsidRPr="0004095E">
        <w:rPr>
          <w:b/>
          <w:i/>
          <w:sz w:val="24"/>
          <w:szCs w:val="24"/>
        </w:rPr>
        <w:t>continue bid</w:t>
      </w:r>
      <w:r w:rsidRPr="0004095E">
        <w:rPr>
          <w:sz w:val="24"/>
          <w:szCs w:val="24"/>
        </w:rPr>
        <w:t>, in relation to a lot, means a bid made on the lot in a round of the secondary stage that is equal to or greater than the specified price of the lot for that round.</w:t>
      </w:r>
    </w:p>
    <w:p w14:paraId="177AB114" w14:textId="77777777" w:rsidR="00840A29" w:rsidRPr="0004095E" w:rsidRDefault="00840A29" w:rsidP="00600B4E">
      <w:pPr>
        <w:pStyle w:val="Definition0"/>
        <w:keepNext/>
        <w:ind w:left="907"/>
        <w:rPr>
          <w:sz w:val="24"/>
          <w:szCs w:val="24"/>
        </w:rPr>
      </w:pPr>
      <w:r w:rsidRPr="0004095E">
        <w:rPr>
          <w:b/>
          <w:i/>
          <w:sz w:val="24"/>
          <w:szCs w:val="24"/>
        </w:rPr>
        <w:t>exit bid</w:t>
      </w:r>
      <w:r w:rsidRPr="0004095E">
        <w:rPr>
          <w:sz w:val="24"/>
          <w:szCs w:val="24"/>
        </w:rPr>
        <w:t>, in relation to a lot, means a bid made on the lot in a round of the secondary stage that is:</w:t>
      </w:r>
    </w:p>
    <w:p w14:paraId="58E80C54" w14:textId="32FB0F11" w:rsidR="00840A29" w:rsidRPr="0004095E" w:rsidRDefault="00840A29" w:rsidP="004F142D">
      <w:pPr>
        <w:pStyle w:val="paragraph"/>
        <w:numPr>
          <w:ilvl w:val="0"/>
          <w:numId w:val="148"/>
        </w:numPr>
        <w:ind w:left="1418" w:hanging="454"/>
        <w:rPr>
          <w:sz w:val="24"/>
          <w:szCs w:val="24"/>
        </w:rPr>
      </w:pPr>
      <w:r w:rsidRPr="0004095E">
        <w:rPr>
          <w:sz w:val="24"/>
          <w:szCs w:val="24"/>
        </w:rPr>
        <w:t xml:space="preserve">less than the specified price of the lot for that round; and </w:t>
      </w:r>
    </w:p>
    <w:p w14:paraId="592DD7F8" w14:textId="49B0AEFF" w:rsidR="00840A29" w:rsidRPr="0004095E" w:rsidRDefault="00840A29" w:rsidP="004F142D">
      <w:pPr>
        <w:pStyle w:val="paragraph"/>
        <w:numPr>
          <w:ilvl w:val="0"/>
          <w:numId w:val="148"/>
        </w:numPr>
        <w:ind w:left="1418" w:hanging="454"/>
        <w:rPr>
          <w:sz w:val="24"/>
          <w:szCs w:val="24"/>
        </w:rPr>
      </w:pPr>
      <w:r w:rsidRPr="0004095E">
        <w:rPr>
          <w:sz w:val="24"/>
          <w:szCs w:val="24"/>
        </w:rPr>
        <w:t>either:</w:t>
      </w:r>
    </w:p>
    <w:p w14:paraId="4EC31CAF" w14:textId="719FE54B" w:rsidR="00840A29" w:rsidRPr="0004095E" w:rsidRDefault="00840A29" w:rsidP="004F142D">
      <w:pPr>
        <w:pStyle w:val="paragraphsub"/>
        <w:numPr>
          <w:ilvl w:val="0"/>
          <w:numId w:val="149"/>
        </w:numPr>
        <w:ind w:left="1985" w:hanging="567"/>
        <w:rPr>
          <w:sz w:val="24"/>
          <w:szCs w:val="24"/>
        </w:rPr>
      </w:pPr>
      <w:r w:rsidRPr="0004095E">
        <w:rPr>
          <w:sz w:val="24"/>
          <w:szCs w:val="24"/>
        </w:rPr>
        <w:t>in the first round of the secondary stage – equal to or greater than the starting price for the lot; or</w:t>
      </w:r>
    </w:p>
    <w:p w14:paraId="2E304C61" w14:textId="28DB2C02" w:rsidR="00840A29" w:rsidRPr="0004095E" w:rsidRDefault="00840A29" w:rsidP="004F142D">
      <w:pPr>
        <w:pStyle w:val="paragraphsub"/>
        <w:numPr>
          <w:ilvl w:val="0"/>
          <w:numId w:val="149"/>
        </w:numPr>
        <w:ind w:left="1985" w:hanging="567"/>
        <w:rPr>
          <w:sz w:val="24"/>
          <w:szCs w:val="24"/>
        </w:rPr>
      </w:pPr>
      <w:r w:rsidRPr="0004095E">
        <w:rPr>
          <w:sz w:val="24"/>
          <w:szCs w:val="24"/>
        </w:rPr>
        <w:lastRenderedPageBreak/>
        <w:t>in any round other than the first round of the secondary stage – equal to or greater than the specified price of the lot for the previous round of the secondary stage.</w:t>
      </w:r>
    </w:p>
    <w:p w14:paraId="0DEEE0CF" w14:textId="77777777" w:rsidR="00840A29" w:rsidRPr="0004095E" w:rsidRDefault="00840A29" w:rsidP="00600B4E">
      <w:pPr>
        <w:pStyle w:val="Definition0"/>
        <w:spacing w:before="120"/>
        <w:ind w:left="964"/>
        <w:rPr>
          <w:sz w:val="24"/>
          <w:szCs w:val="24"/>
        </w:rPr>
      </w:pPr>
      <w:r w:rsidRPr="0004095E">
        <w:rPr>
          <w:b/>
          <w:i/>
          <w:sz w:val="24"/>
          <w:szCs w:val="24"/>
        </w:rPr>
        <w:t>final high bid</w:t>
      </w:r>
      <w:r w:rsidRPr="0004095E">
        <w:rPr>
          <w:sz w:val="24"/>
          <w:szCs w:val="24"/>
        </w:rPr>
        <w:t>: see subclause 14(3).</w:t>
      </w:r>
    </w:p>
    <w:p w14:paraId="20332830" w14:textId="5F2D77EB" w:rsidR="00840A29" w:rsidRPr="0004095E" w:rsidRDefault="00840A29" w:rsidP="00600B4E">
      <w:pPr>
        <w:pStyle w:val="notetext"/>
        <w:spacing w:before="120"/>
        <w:ind w:left="964" w:firstLine="0"/>
        <w:rPr>
          <w:sz w:val="20"/>
        </w:rPr>
      </w:pPr>
      <w:r w:rsidRPr="0004095E">
        <w:rPr>
          <w:sz w:val="20"/>
        </w:rPr>
        <w:t>Note:</w:t>
      </w:r>
      <w:r w:rsidRPr="0004095E">
        <w:rPr>
          <w:sz w:val="20"/>
        </w:rPr>
        <w:tab/>
        <w:t xml:space="preserve">Subclause 15(3) </w:t>
      </w:r>
      <w:r w:rsidR="000C3115" w:rsidRPr="0004095E">
        <w:rPr>
          <w:sz w:val="20"/>
        </w:rPr>
        <w:t xml:space="preserve">may </w:t>
      </w:r>
      <w:r w:rsidRPr="0004095E">
        <w:rPr>
          <w:sz w:val="20"/>
        </w:rPr>
        <w:t xml:space="preserve">affect the meaning of </w:t>
      </w:r>
      <w:r w:rsidRPr="0004095E">
        <w:rPr>
          <w:b/>
          <w:i/>
          <w:sz w:val="20"/>
        </w:rPr>
        <w:t>final high bid</w:t>
      </w:r>
      <w:r w:rsidRPr="0004095E">
        <w:rPr>
          <w:sz w:val="20"/>
        </w:rPr>
        <w:t>.</w:t>
      </w:r>
    </w:p>
    <w:p w14:paraId="65997BBF" w14:textId="77777777" w:rsidR="00840A29" w:rsidRPr="0004095E" w:rsidRDefault="00840A29" w:rsidP="00600B4E">
      <w:pPr>
        <w:pStyle w:val="Definition0"/>
        <w:spacing w:before="120"/>
        <w:ind w:left="964"/>
        <w:rPr>
          <w:sz w:val="24"/>
          <w:szCs w:val="24"/>
        </w:rPr>
      </w:pPr>
      <w:r w:rsidRPr="0004095E">
        <w:rPr>
          <w:b/>
          <w:i/>
          <w:sz w:val="24"/>
          <w:szCs w:val="24"/>
        </w:rPr>
        <w:t>final round for bids on a lot</w:t>
      </w:r>
      <w:r w:rsidRPr="0004095E">
        <w:rPr>
          <w:sz w:val="24"/>
          <w:szCs w:val="24"/>
        </w:rPr>
        <w:t>: see subclause 14(1).</w:t>
      </w:r>
    </w:p>
    <w:p w14:paraId="4C2D4513" w14:textId="77777777" w:rsidR="00840A29" w:rsidRPr="0004095E" w:rsidRDefault="00840A29" w:rsidP="00600B4E">
      <w:pPr>
        <w:pStyle w:val="Definition0"/>
        <w:spacing w:before="120"/>
        <w:ind w:left="964"/>
        <w:rPr>
          <w:sz w:val="24"/>
          <w:szCs w:val="24"/>
        </w:rPr>
      </w:pPr>
      <w:r w:rsidRPr="0004095E">
        <w:rPr>
          <w:b/>
          <w:i/>
          <w:sz w:val="24"/>
          <w:szCs w:val="24"/>
        </w:rPr>
        <w:t>final round of the secondary stage</w:t>
      </w:r>
      <w:r w:rsidRPr="0004095E">
        <w:rPr>
          <w:sz w:val="24"/>
          <w:szCs w:val="24"/>
        </w:rPr>
        <w:t>: see subclause 14(2).</w:t>
      </w:r>
    </w:p>
    <w:p w14:paraId="7FBFB8F3" w14:textId="77777777" w:rsidR="00CE1CBE" w:rsidRPr="0004095E" w:rsidRDefault="00CE1CBE" w:rsidP="00600B4E">
      <w:pPr>
        <w:pStyle w:val="Definition0"/>
        <w:spacing w:before="120"/>
        <w:ind w:left="964"/>
        <w:rPr>
          <w:sz w:val="24"/>
          <w:szCs w:val="24"/>
        </w:rPr>
      </w:pPr>
      <w:r w:rsidRPr="0004095E">
        <w:rPr>
          <w:b/>
          <w:i/>
          <w:sz w:val="24"/>
          <w:szCs w:val="24"/>
        </w:rPr>
        <w:t>lot</w:t>
      </w:r>
      <w:r w:rsidRPr="0004095E">
        <w:rPr>
          <w:sz w:val="24"/>
          <w:szCs w:val="24"/>
        </w:rPr>
        <w:t xml:space="preserve"> means a residual lot of a product determined in accordance with subclause 1(2).</w:t>
      </w:r>
    </w:p>
    <w:p w14:paraId="79273451" w14:textId="77777777" w:rsidR="009A51F9" w:rsidRPr="0004095E" w:rsidRDefault="009A51F9" w:rsidP="00600B4E">
      <w:pPr>
        <w:pStyle w:val="Definition0"/>
        <w:spacing w:before="120"/>
        <w:ind w:left="964"/>
        <w:rPr>
          <w:sz w:val="24"/>
          <w:szCs w:val="24"/>
        </w:rPr>
      </w:pPr>
      <w:r w:rsidRPr="0004095E">
        <w:rPr>
          <w:b/>
          <w:i/>
          <w:sz w:val="24"/>
          <w:szCs w:val="24"/>
        </w:rPr>
        <w:t>meets the minimum spectrum requirement test</w:t>
      </w:r>
      <w:r w:rsidRPr="0004095E">
        <w:rPr>
          <w:sz w:val="24"/>
          <w:szCs w:val="24"/>
        </w:rPr>
        <w:t>: see subclause (2).</w:t>
      </w:r>
    </w:p>
    <w:p w14:paraId="700EF2F2" w14:textId="77777777" w:rsidR="00840A29" w:rsidRPr="0004095E" w:rsidRDefault="00840A29" w:rsidP="00600B4E">
      <w:pPr>
        <w:pStyle w:val="Definition0"/>
        <w:spacing w:before="120"/>
        <w:ind w:left="964"/>
        <w:rPr>
          <w:sz w:val="24"/>
          <w:szCs w:val="24"/>
        </w:rPr>
      </w:pPr>
      <w:r w:rsidRPr="0004095E">
        <w:rPr>
          <w:b/>
          <w:i/>
          <w:sz w:val="24"/>
          <w:szCs w:val="24"/>
        </w:rPr>
        <w:t>recess day</w:t>
      </w:r>
      <w:r w:rsidRPr="0004095E">
        <w:rPr>
          <w:sz w:val="24"/>
          <w:szCs w:val="24"/>
        </w:rPr>
        <w:t>: see subclause 6(1).</w:t>
      </w:r>
    </w:p>
    <w:p w14:paraId="088B20EF" w14:textId="77777777" w:rsidR="004D261C" w:rsidRPr="0004095E" w:rsidRDefault="004D261C" w:rsidP="00600B4E">
      <w:pPr>
        <w:pStyle w:val="Definition0"/>
        <w:spacing w:before="120"/>
        <w:ind w:left="964"/>
        <w:rPr>
          <w:sz w:val="24"/>
          <w:szCs w:val="24"/>
        </w:rPr>
      </w:pPr>
      <w:r w:rsidRPr="0004095E">
        <w:rPr>
          <w:b/>
          <w:i/>
          <w:sz w:val="24"/>
          <w:szCs w:val="24"/>
        </w:rPr>
        <w:t>residual price</w:t>
      </w:r>
      <w:r w:rsidRPr="0004095E">
        <w:rPr>
          <w:sz w:val="24"/>
          <w:szCs w:val="24"/>
        </w:rPr>
        <w:t>: see subclause 17(2).</w:t>
      </w:r>
    </w:p>
    <w:p w14:paraId="5C7B1D68" w14:textId="77777777" w:rsidR="00840A29" w:rsidRPr="0004095E" w:rsidRDefault="00840A29" w:rsidP="00600B4E">
      <w:pPr>
        <w:pStyle w:val="definition"/>
        <w:spacing w:before="120"/>
        <w:jc w:val="left"/>
      </w:pPr>
      <w:r w:rsidRPr="0004095E">
        <w:rPr>
          <w:b/>
          <w:i/>
        </w:rPr>
        <w:t>round</w:t>
      </w:r>
      <w:r w:rsidRPr="0004095E">
        <w:t xml:space="preserve">, for </w:t>
      </w:r>
      <w:r w:rsidR="0096273A" w:rsidRPr="0004095E">
        <w:t xml:space="preserve">a </w:t>
      </w:r>
      <w:r w:rsidRPr="0004095E">
        <w:t>lot, means a round</w:t>
      </w:r>
      <w:r w:rsidR="003248BC" w:rsidRPr="0004095E">
        <w:t xml:space="preserve"> for bids</w:t>
      </w:r>
      <w:r w:rsidRPr="0004095E">
        <w:t xml:space="preserve"> in the secondary stage.</w:t>
      </w:r>
    </w:p>
    <w:p w14:paraId="7A23FB8A" w14:textId="77777777" w:rsidR="00840A29" w:rsidRPr="0004095E" w:rsidRDefault="00840A29" w:rsidP="00600B4E">
      <w:pPr>
        <w:pStyle w:val="definition"/>
        <w:spacing w:before="120"/>
        <w:jc w:val="left"/>
      </w:pPr>
      <w:r w:rsidRPr="0004095E">
        <w:rPr>
          <w:b/>
          <w:i/>
        </w:rPr>
        <w:t>secondary price</w:t>
      </w:r>
      <w:r w:rsidR="00A2371A" w:rsidRPr="0004095E">
        <w:t>: see subclause</w:t>
      </w:r>
      <w:r w:rsidR="003248BC" w:rsidRPr="0004095E">
        <w:t xml:space="preserve"> </w:t>
      </w:r>
      <w:r w:rsidR="006F6C8B" w:rsidRPr="0004095E">
        <w:t>17</w:t>
      </w:r>
      <w:r w:rsidR="003248BC" w:rsidRPr="0004095E">
        <w:t>(3)</w:t>
      </w:r>
      <w:r w:rsidRPr="0004095E">
        <w:t>.</w:t>
      </w:r>
    </w:p>
    <w:p w14:paraId="5175D864" w14:textId="77777777" w:rsidR="00840A29" w:rsidRPr="0004095E" w:rsidRDefault="00840A29" w:rsidP="00600B4E">
      <w:pPr>
        <w:pStyle w:val="definition"/>
        <w:spacing w:before="120"/>
        <w:jc w:val="left"/>
      </w:pPr>
      <w:r w:rsidRPr="0004095E">
        <w:rPr>
          <w:b/>
          <w:i/>
        </w:rPr>
        <w:t>secondary winner</w:t>
      </w:r>
      <w:r w:rsidR="003248BC" w:rsidRPr="0004095E">
        <w:t>: see subclause</w:t>
      </w:r>
      <w:r w:rsidR="007D1A6E" w:rsidRPr="0004095E">
        <w:t>s 14(4) and 15(2)</w:t>
      </w:r>
      <w:r w:rsidR="003248BC" w:rsidRPr="0004095E">
        <w:t>.</w:t>
      </w:r>
    </w:p>
    <w:p w14:paraId="30FB4687" w14:textId="77777777" w:rsidR="00840A29" w:rsidRPr="0004095E" w:rsidRDefault="00840A29" w:rsidP="00600B4E">
      <w:pPr>
        <w:pStyle w:val="Definition0"/>
        <w:spacing w:before="120" w:line="260" w:lineRule="exact"/>
        <w:ind w:left="964"/>
        <w:rPr>
          <w:sz w:val="24"/>
          <w:szCs w:val="24"/>
        </w:rPr>
      </w:pPr>
      <w:r w:rsidRPr="0004095E">
        <w:rPr>
          <w:b/>
          <w:i/>
          <w:sz w:val="24"/>
          <w:szCs w:val="24"/>
        </w:rPr>
        <w:t>specified price</w:t>
      </w:r>
      <w:r w:rsidRPr="0004095E">
        <w:rPr>
          <w:sz w:val="24"/>
          <w:szCs w:val="24"/>
        </w:rPr>
        <w:t>: see subclauses 8(2)</w:t>
      </w:r>
      <w:r w:rsidR="00E432CF" w:rsidRPr="0004095E">
        <w:rPr>
          <w:sz w:val="24"/>
          <w:szCs w:val="24"/>
        </w:rPr>
        <w:t xml:space="preserve">, </w:t>
      </w:r>
      <w:r w:rsidR="007454B9" w:rsidRPr="0004095E">
        <w:rPr>
          <w:sz w:val="24"/>
          <w:szCs w:val="24"/>
        </w:rPr>
        <w:t>8</w:t>
      </w:r>
      <w:r w:rsidR="00E432CF" w:rsidRPr="0004095E">
        <w:rPr>
          <w:sz w:val="24"/>
          <w:szCs w:val="24"/>
        </w:rPr>
        <w:t>(3) and</w:t>
      </w:r>
      <w:r w:rsidRPr="0004095E">
        <w:rPr>
          <w:sz w:val="24"/>
          <w:szCs w:val="24"/>
        </w:rPr>
        <w:t xml:space="preserve"> </w:t>
      </w:r>
      <w:r w:rsidR="007454B9" w:rsidRPr="0004095E">
        <w:rPr>
          <w:sz w:val="24"/>
          <w:szCs w:val="24"/>
        </w:rPr>
        <w:t>8</w:t>
      </w:r>
      <w:r w:rsidRPr="0004095E">
        <w:rPr>
          <w:sz w:val="24"/>
          <w:szCs w:val="24"/>
        </w:rPr>
        <w:t>(4).</w:t>
      </w:r>
    </w:p>
    <w:p w14:paraId="32CD667C" w14:textId="25B6A15A" w:rsidR="00571A80" w:rsidRPr="0004095E" w:rsidRDefault="00571A80" w:rsidP="00600B4E">
      <w:pPr>
        <w:pStyle w:val="definition"/>
        <w:jc w:val="left"/>
      </w:pPr>
      <w:r w:rsidRPr="0004095E">
        <w:rPr>
          <w:sz w:val="20"/>
          <w:szCs w:val="20"/>
        </w:rPr>
        <w:t>Note:</w:t>
      </w:r>
      <w:r w:rsidR="006E4C0F" w:rsidRPr="0004095E">
        <w:rPr>
          <w:i/>
          <w:sz w:val="20"/>
          <w:szCs w:val="20"/>
        </w:rPr>
        <w:tab/>
      </w:r>
      <w:r w:rsidRPr="0004095E">
        <w:rPr>
          <w:sz w:val="20"/>
          <w:szCs w:val="20"/>
        </w:rPr>
        <w:t xml:space="preserve">For the definition of </w:t>
      </w:r>
      <w:r w:rsidRPr="0004095E">
        <w:rPr>
          <w:b/>
          <w:bCs/>
          <w:i/>
          <w:iCs/>
          <w:sz w:val="20"/>
          <w:szCs w:val="20"/>
        </w:rPr>
        <w:t>size</w:t>
      </w:r>
      <w:r w:rsidRPr="0004095E">
        <w:rPr>
          <w:sz w:val="20"/>
          <w:szCs w:val="20"/>
        </w:rPr>
        <w:t>, see subsection 5(2) of this instrument.</w:t>
      </w:r>
    </w:p>
    <w:p w14:paraId="0CE17ACB" w14:textId="3FE1F75F" w:rsidR="002C07B7" w:rsidRPr="0004095E" w:rsidRDefault="002C07B7" w:rsidP="004F142D">
      <w:pPr>
        <w:pStyle w:val="subsection"/>
        <w:tabs>
          <w:tab w:val="clear" w:pos="1021"/>
        </w:tabs>
        <w:ind w:left="993" w:hanging="426"/>
        <w:rPr>
          <w:sz w:val="24"/>
          <w:szCs w:val="24"/>
        </w:rPr>
      </w:pPr>
      <w:r w:rsidRPr="0004095E">
        <w:rPr>
          <w:sz w:val="24"/>
          <w:szCs w:val="24"/>
        </w:rPr>
        <w:t>(2)</w:t>
      </w:r>
      <w:r w:rsidRPr="0004095E">
        <w:rPr>
          <w:sz w:val="24"/>
          <w:szCs w:val="24"/>
        </w:rPr>
        <w:tab/>
        <w:t xml:space="preserve">In this Schedule, in relation to </w:t>
      </w:r>
      <w:r w:rsidR="00A92159" w:rsidRPr="0004095E">
        <w:rPr>
          <w:sz w:val="24"/>
          <w:szCs w:val="24"/>
        </w:rPr>
        <w:t xml:space="preserve">a </w:t>
      </w:r>
      <w:r w:rsidRPr="0004095E">
        <w:rPr>
          <w:sz w:val="24"/>
          <w:szCs w:val="24"/>
        </w:rPr>
        <w:t xml:space="preserve">lot of a product, a lot </w:t>
      </w:r>
      <w:r w:rsidRPr="0004095E">
        <w:rPr>
          <w:b/>
          <w:i/>
          <w:sz w:val="24"/>
          <w:szCs w:val="24"/>
        </w:rPr>
        <w:t>meets the minimum spectrum requirement test</w:t>
      </w:r>
      <w:r w:rsidRPr="0004095E">
        <w:rPr>
          <w:sz w:val="24"/>
          <w:szCs w:val="24"/>
        </w:rPr>
        <w:t xml:space="preserve"> for a bidder if either of the following applies:</w:t>
      </w:r>
    </w:p>
    <w:p w14:paraId="413065C2" w14:textId="1DE0AF0D" w:rsidR="002C07B7" w:rsidRPr="0004095E" w:rsidRDefault="002C07B7" w:rsidP="004F142D">
      <w:pPr>
        <w:pStyle w:val="subsection"/>
        <w:numPr>
          <w:ilvl w:val="1"/>
          <w:numId w:val="38"/>
        </w:numPr>
        <w:tabs>
          <w:tab w:val="clear" w:pos="1021"/>
        </w:tabs>
        <w:spacing w:before="120"/>
        <w:ind w:left="1418" w:hanging="454"/>
        <w:rPr>
          <w:sz w:val="24"/>
          <w:szCs w:val="24"/>
        </w:rPr>
      </w:pPr>
      <w:r w:rsidRPr="0004095E">
        <w:rPr>
          <w:sz w:val="24"/>
          <w:szCs w:val="24"/>
        </w:rPr>
        <w:t xml:space="preserve">the bidder did not select a minimum spectrum requirement for </w:t>
      </w:r>
      <w:r w:rsidR="00A92159" w:rsidRPr="0004095E">
        <w:rPr>
          <w:sz w:val="24"/>
          <w:szCs w:val="24"/>
        </w:rPr>
        <w:t xml:space="preserve">the </w:t>
      </w:r>
      <w:r w:rsidRPr="0004095E">
        <w:rPr>
          <w:sz w:val="24"/>
          <w:szCs w:val="24"/>
        </w:rPr>
        <w:t>lots of that product; or</w:t>
      </w:r>
    </w:p>
    <w:p w14:paraId="78BC9D2A" w14:textId="4FA8397F" w:rsidR="002C07B7" w:rsidRPr="0004095E" w:rsidRDefault="002C07B7" w:rsidP="004F142D">
      <w:pPr>
        <w:pStyle w:val="subsection"/>
        <w:numPr>
          <w:ilvl w:val="1"/>
          <w:numId w:val="38"/>
        </w:numPr>
        <w:tabs>
          <w:tab w:val="clear" w:pos="1021"/>
        </w:tabs>
        <w:spacing w:before="120"/>
        <w:ind w:left="1418" w:hanging="454"/>
        <w:rPr>
          <w:sz w:val="24"/>
          <w:szCs w:val="24"/>
        </w:rPr>
      </w:pPr>
      <w:r w:rsidRPr="0004095E">
        <w:rPr>
          <w:sz w:val="24"/>
          <w:szCs w:val="24"/>
        </w:rPr>
        <w:t xml:space="preserve">if the bidder selected a minimum spectrum requirement for </w:t>
      </w:r>
      <w:r w:rsidR="00A92159" w:rsidRPr="0004095E">
        <w:rPr>
          <w:sz w:val="24"/>
          <w:szCs w:val="24"/>
        </w:rPr>
        <w:t xml:space="preserve">the </w:t>
      </w:r>
      <w:r w:rsidRPr="0004095E">
        <w:rPr>
          <w:sz w:val="24"/>
          <w:szCs w:val="24"/>
        </w:rPr>
        <w:t xml:space="preserve">lots of that product – the bidder was allocated </w:t>
      </w:r>
      <w:r w:rsidR="00C00426" w:rsidRPr="0004095E">
        <w:rPr>
          <w:sz w:val="24"/>
          <w:szCs w:val="24"/>
        </w:rPr>
        <w:t xml:space="preserve">in the primary stage </w:t>
      </w:r>
      <w:r w:rsidRPr="0004095E">
        <w:rPr>
          <w:sz w:val="24"/>
          <w:szCs w:val="24"/>
        </w:rPr>
        <w:t>at least the number of lots of that product equal to the minimum spectrum requirement.</w:t>
      </w:r>
    </w:p>
    <w:p w14:paraId="76E63E5A" w14:textId="77777777" w:rsidR="00840A29" w:rsidRPr="0004095E" w:rsidRDefault="00840A29" w:rsidP="004F142D">
      <w:pPr>
        <w:pStyle w:val="Heading2"/>
        <w:rPr>
          <w:sz w:val="28"/>
          <w:szCs w:val="28"/>
        </w:rPr>
      </w:pPr>
      <w:bookmarkStart w:id="192" w:name="_Toc520268141"/>
      <w:r w:rsidRPr="0004095E">
        <w:rPr>
          <w:rStyle w:val="CharSectno"/>
          <w:sz w:val="28"/>
          <w:szCs w:val="28"/>
        </w:rPr>
        <w:t>Part 2</w:t>
      </w:r>
      <w:r w:rsidRPr="0004095E">
        <w:rPr>
          <w:sz w:val="28"/>
          <w:szCs w:val="28"/>
        </w:rPr>
        <w:t>—Arrangements for secondary stage</w:t>
      </w:r>
      <w:bookmarkEnd w:id="192"/>
    </w:p>
    <w:p w14:paraId="79F30AB0" w14:textId="4F80F7A3" w:rsidR="00840A29" w:rsidRPr="0004095E" w:rsidRDefault="00840A29" w:rsidP="0089699E">
      <w:pPr>
        <w:pStyle w:val="ActHead5"/>
        <w:ind w:left="964" w:hanging="964"/>
        <w:rPr>
          <w:szCs w:val="24"/>
        </w:rPr>
      </w:pPr>
      <w:r w:rsidRPr="0004095E">
        <w:rPr>
          <w:szCs w:val="24"/>
        </w:rPr>
        <w:t>3</w:t>
      </w:r>
      <w:r w:rsidR="006E4C0F" w:rsidRPr="0004095E">
        <w:rPr>
          <w:szCs w:val="24"/>
        </w:rPr>
        <w:tab/>
      </w:r>
      <w:r w:rsidRPr="0004095E">
        <w:rPr>
          <w:szCs w:val="24"/>
        </w:rPr>
        <w:t>Schedule for rounds of the secondary stage and setting bid increment</w:t>
      </w:r>
      <w:r w:rsidR="00DD79F0" w:rsidRPr="0004095E">
        <w:rPr>
          <w:szCs w:val="24"/>
        </w:rPr>
        <w:t xml:space="preserve"> </w:t>
      </w:r>
      <w:r w:rsidRPr="0004095E">
        <w:rPr>
          <w:szCs w:val="24"/>
        </w:rPr>
        <w:t>percentage</w:t>
      </w:r>
    </w:p>
    <w:p w14:paraId="7BEDF5D9" w14:textId="5F60B46C" w:rsidR="004C4D4A" w:rsidRPr="0004095E" w:rsidRDefault="004C4D4A" w:rsidP="004F142D">
      <w:pPr>
        <w:pStyle w:val="subsection"/>
        <w:tabs>
          <w:tab w:val="clear" w:pos="1021"/>
        </w:tabs>
        <w:ind w:left="964" w:hanging="397"/>
        <w:rPr>
          <w:sz w:val="24"/>
          <w:szCs w:val="24"/>
        </w:rPr>
      </w:pPr>
      <w:r w:rsidRPr="0004095E">
        <w:rPr>
          <w:sz w:val="24"/>
          <w:szCs w:val="24"/>
        </w:rPr>
        <w:t>(1)</w:t>
      </w:r>
      <w:r w:rsidRPr="0004095E">
        <w:rPr>
          <w:sz w:val="24"/>
          <w:szCs w:val="24"/>
        </w:rPr>
        <w:tab/>
        <w:t>There must be at least one working day between the final clock round of the primary stage and the first round of the secondary stage.</w:t>
      </w:r>
    </w:p>
    <w:p w14:paraId="72FD8608" w14:textId="1BF67205" w:rsidR="00840A29" w:rsidRPr="0004095E" w:rsidRDefault="00840A29" w:rsidP="004F142D">
      <w:pPr>
        <w:pStyle w:val="subsection"/>
        <w:tabs>
          <w:tab w:val="clear" w:pos="1021"/>
        </w:tabs>
        <w:ind w:left="964" w:hanging="397"/>
        <w:rPr>
          <w:sz w:val="24"/>
          <w:szCs w:val="24"/>
        </w:rPr>
      </w:pPr>
      <w:r w:rsidRPr="0004095E">
        <w:rPr>
          <w:sz w:val="24"/>
          <w:szCs w:val="24"/>
        </w:rPr>
        <w:t>(</w:t>
      </w:r>
      <w:r w:rsidR="004C4D4A" w:rsidRPr="0004095E">
        <w:rPr>
          <w:sz w:val="24"/>
          <w:szCs w:val="24"/>
        </w:rPr>
        <w:t>2</w:t>
      </w:r>
      <w:r w:rsidRPr="0004095E">
        <w:rPr>
          <w:sz w:val="24"/>
          <w:szCs w:val="24"/>
        </w:rPr>
        <w:t>)</w:t>
      </w:r>
      <w:r w:rsidRPr="0004095E">
        <w:rPr>
          <w:sz w:val="24"/>
          <w:szCs w:val="24"/>
        </w:rPr>
        <w:tab/>
        <w:t>Rounds of the secondary stage must start and end between 9.00 am and 5.00 pm on working days, other than a recess day.</w:t>
      </w:r>
    </w:p>
    <w:p w14:paraId="030BD905" w14:textId="5880FB0A" w:rsidR="00840A29" w:rsidRPr="0004095E" w:rsidRDefault="00840A29" w:rsidP="004F142D">
      <w:pPr>
        <w:pStyle w:val="subsection"/>
        <w:tabs>
          <w:tab w:val="clear" w:pos="1021"/>
        </w:tabs>
        <w:ind w:left="964" w:hanging="397"/>
        <w:rPr>
          <w:sz w:val="24"/>
          <w:szCs w:val="24"/>
        </w:rPr>
      </w:pPr>
      <w:r w:rsidRPr="0004095E">
        <w:rPr>
          <w:sz w:val="24"/>
          <w:szCs w:val="24"/>
        </w:rPr>
        <w:t>(</w:t>
      </w:r>
      <w:r w:rsidR="004C4D4A" w:rsidRPr="0004095E">
        <w:rPr>
          <w:sz w:val="24"/>
          <w:szCs w:val="24"/>
        </w:rPr>
        <w:t>3</w:t>
      </w:r>
      <w:r w:rsidRPr="0004095E">
        <w:rPr>
          <w:sz w:val="24"/>
          <w:szCs w:val="24"/>
        </w:rPr>
        <w:t>)</w:t>
      </w:r>
      <w:r w:rsidRPr="0004095E">
        <w:rPr>
          <w:sz w:val="24"/>
          <w:szCs w:val="24"/>
        </w:rPr>
        <w:tab/>
        <w:t>The scheduling of rounds between those times is at the auction manager’s discretion.</w:t>
      </w:r>
    </w:p>
    <w:p w14:paraId="78914EE2" w14:textId="672B8493" w:rsidR="00840A29" w:rsidRPr="0004095E" w:rsidRDefault="00840A29" w:rsidP="004F142D">
      <w:pPr>
        <w:pStyle w:val="subsection"/>
        <w:tabs>
          <w:tab w:val="clear" w:pos="1021"/>
        </w:tabs>
        <w:ind w:left="964" w:hanging="397"/>
        <w:rPr>
          <w:sz w:val="24"/>
          <w:szCs w:val="24"/>
        </w:rPr>
      </w:pPr>
      <w:r w:rsidRPr="0004095E">
        <w:rPr>
          <w:sz w:val="24"/>
          <w:szCs w:val="24"/>
        </w:rPr>
        <w:t>(</w:t>
      </w:r>
      <w:r w:rsidR="004C4D4A" w:rsidRPr="0004095E">
        <w:rPr>
          <w:sz w:val="24"/>
          <w:szCs w:val="24"/>
        </w:rPr>
        <w:t>4</w:t>
      </w:r>
      <w:r w:rsidRPr="0004095E">
        <w:rPr>
          <w:sz w:val="24"/>
          <w:szCs w:val="24"/>
        </w:rPr>
        <w:t>)</w:t>
      </w:r>
      <w:r w:rsidRPr="0004095E">
        <w:rPr>
          <w:sz w:val="24"/>
          <w:szCs w:val="24"/>
        </w:rPr>
        <w:tab/>
        <w:t>There is no minimum or maximum length for a round, and no minimum or maximum length for the interval between rounds.</w:t>
      </w:r>
    </w:p>
    <w:p w14:paraId="798C2B89" w14:textId="0B89E25B" w:rsidR="00840A29" w:rsidRPr="0004095E" w:rsidRDefault="00840A29" w:rsidP="004F142D">
      <w:pPr>
        <w:pStyle w:val="subsection"/>
        <w:tabs>
          <w:tab w:val="clear" w:pos="1021"/>
        </w:tabs>
        <w:ind w:left="964" w:hanging="397"/>
        <w:rPr>
          <w:sz w:val="24"/>
          <w:szCs w:val="24"/>
        </w:rPr>
      </w:pPr>
      <w:r w:rsidRPr="0004095E">
        <w:rPr>
          <w:sz w:val="24"/>
          <w:szCs w:val="24"/>
        </w:rPr>
        <w:t>(</w:t>
      </w:r>
      <w:r w:rsidR="004C4D4A" w:rsidRPr="0004095E">
        <w:rPr>
          <w:sz w:val="24"/>
          <w:szCs w:val="24"/>
        </w:rPr>
        <w:t>5</w:t>
      </w:r>
      <w:r w:rsidRPr="0004095E">
        <w:rPr>
          <w:sz w:val="24"/>
          <w:szCs w:val="24"/>
        </w:rPr>
        <w:t>)</w:t>
      </w:r>
      <w:r w:rsidRPr="0004095E">
        <w:rPr>
          <w:sz w:val="24"/>
          <w:szCs w:val="24"/>
        </w:rPr>
        <w:tab/>
        <w:t>There is no upper or lower limit on the number of rounds per day.</w:t>
      </w:r>
    </w:p>
    <w:p w14:paraId="116F2C38" w14:textId="43BD8690" w:rsidR="00840A29" w:rsidRPr="0004095E" w:rsidRDefault="00840A29" w:rsidP="004F142D">
      <w:pPr>
        <w:pStyle w:val="subsection"/>
        <w:tabs>
          <w:tab w:val="clear" w:pos="1021"/>
        </w:tabs>
        <w:ind w:left="964" w:hanging="397"/>
        <w:rPr>
          <w:sz w:val="24"/>
          <w:szCs w:val="24"/>
        </w:rPr>
      </w:pPr>
      <w:r w:rsidRPr="0004095E">
        <w:rPr>
          <w:sz w:val="24"/>
          <w:szCs w:val="24"/>
        </w:rPr>
        <w:lastRenderedPageBreak/>
        <w:t>(</w:t>
      </w:r>
      <w:r w:rsidR="004C4D4A" w:rsidRPr="0004095E">
        <w:rPr>
          <w:sz w:val="24"/>
          <w:szCs w:val="24"/>
        </w:rPr>
        <w:t>6</w:t>
      </w:r>
      <w:r w:rsidRPr="0004095E">
        <w:rPr>
          <w:sz w:val="24"/>
          <w:szCs w:val="24"/>
        </w:rPr>
        <w:t>)</w:t>
      </w:r>
      <w:r w:rsidRPr="0004095E">
        <w:rPr>
          <w:sz w:val="24"/>
          <w:szCs w:val="24"/>
        </w:rPr>
        <w:tab/>
        <w:t xml:space="preserve">The auction system will indicate to each bidder for the first round of a given day the anticipated schedule of rounds for that day at least 1 hour before the start time of the first round of the day.  However, the auction manager may, at any time, modify the schedule of rounds.  If this occurs, the auction manager must </w:t>
      </w:r>
      <w:r w:rsidR="001B6D82" w:rsidRPr="0004095E">
        <w:rPr>
          <w:sz w:val="24"/>
          <w:szCs w:val="24"/>
        </w:rPr>
        <w:t>tell</w:t>
      </w:r>
      <w:r w:rsidRPr="0004095E">
        <w:rPr>
          <w:sz w:val="24"/>
          <w:szCs w:val="24"/>
        </w:rPr>
        <w:t xml:space="preserve"> </w:t>
      </w:r>
      <w:r w:rsidR="00744D41" w:rsidRPr="0004095E">
        <w:rPr>
          <w:sz w:val="24"/>
          <w:szCs w:val="24"/>
        </w:rPr>
        <w:t xml:space="preserve">each </w:t>
      </w:r>
      <w:r w:rsidRPr="0004095E">
        <w:rPr>
          <w:sz w:val="24"/>
          <w:szCs w:val="24"/>
        </w:rPr>
        <w:t>bidder of the change as soon as practicable.</w:t>
      </w:r>
    </w:p>
    <w:p w14:paraId="71002726" w14:textId="359C6988" w:rsidR="00840A29" w:rsidRPr="0004095E" w:rsidRDefault="00840A29" w:rsidP="004F142D">
      <w:pPr>
        <w:pStyle w:val="subsection"/>
        <w:tabs>
          <w:tab w:val="clear" w:pos="1021"/>
        </w:tabs>
        <w:ind w:left="993" w:hanging="426"/>
        <w:rPr>
          <w:sz w:val="24"/>
          <w:szCs w:val="24"/>
        </w:rPr>
      </w:pPr>
      <w:r w:rsidRPr="0004095E">
        <w:rPr>
          <w:sz w:val="24"/>
          <w:szCs w:val="24"/>
        </w:rPr>
        <w:t>(7)</w:t>
      </w:r>
      <w:r w:rsidRPr="0004095E">
        <w:rPr>
          <w:sz w:val="24"/>
          <w:szCs w:val="24"/>
        </w:rPr>
        <w:tab/>
        <w:t xml:space="preserve">Before the first round of the secondary stage, the </w:t>
      </w:r>
      <w:r w:rsidR="003A2D56" w:rsidRPr="0004095E">
        <w:rPr>
          <w:sz w:val="24"/>
          <w:szCs w:val="24"/>
        </w:rPr>
        <w:t>auction manager</w:t>
      </w:r>
      <w:r w:rsidRPr="0004095E">
        <w:rPr>
          <w:sz w:val="24"/>
          <w:szCs w:val="24"/>
        </w:rPr>
        <w:t xml:space="preserve"> must set a</w:t>
      </w:r>
      <w:r w:rsidR="00FC555A" w:rsidRPr="0004095E">
        <w:rPr>
          <w:sz w:val="24"/>
          <w:szCs w:val="24"/>
        </w:rPr>
        <w:t xml:space="preserve"> percentage (the</w:t>
      </w:r>
      <w:r w:rsidRPr="0004095E">
        <w:rPr>
          <w:sz w:val="24"/>
          <w:szCs w:val="24"/>
        </w:rPr>
        <w:t xml:space="preserve"> </w:t>
      </w:r>
      <w:r w:rsidRPr="0004095E">
        <w:rPr>
          <w:b/>
          <w:i/>
          <w:sz w:val="24"/>
          <w:szCs w:val="24"/>
        </w:rPr>
        <w:t>bid increment percentage</w:t>
      </w:r>
      <w:r w:rsidR="00FC555A" w:rsidRPr="0004095E">
        <w:rPr>
          <w:bCs/>
          <w:iCs/>
          <w:sz w:val="24"/>
          <w:szCs w:val="24"/>
        </w:rPr>
        <w:t>)</w:t>
      </w:r>
      <w:r w:rsidRPr="0004095E">
        <w:rPr>
          <w:b/>
          <w:i/>
          <w:sz w:val="24"/>
          <w:szCs w:val="24"/>
        </w:rPr>
        <w:t xml:space="preserve"> </w:t>
      </w:r>
      <w:r w:rsidR="00957DC4" w:rsidRPr="0004095E">
        <w:rPr>
          <w:sz w:val="24"/>
          <w:szCs w:val="24"/>
        </w:rPr>
        <w:t xml:space="preserve">for </w:t>
      </w:r>
      <w:r w:rsidR="00DC4D3A" w:rsidRPr="0004095E">
        <w:rPr>
          <w:sz w:val="24"/>
          <w:szCs w:val="24"/>
        </w:rPr>
        <w:t>each</w:t>
      </w:r>
      <w:r w:rsidR="00957DC4" w:rsidRPr="0004095E">
        <w:rPr>
          <w:sz w:val="24"/>
          <w:szCs w:val="24"/>
        </w:rPr>
        <w:t xml:space="preserve"> lot</w:t>
      </w:r>
      <w:r w:rsidRPr="0004095E">
        <w:rPr>
          <w:sz w:val="24"/>
          <w:szCs w:val="24"/>
        </w:rPr>
        <w:t xml:space="preserve"> as a percentage of the starting price for the lot for the first round of the secondary stage, and of the specified price for the lot in any other round of the secondary stage.</w:t>
      </w:r>
    </w:p>
    <w:p w14:paraId="2DEACF99" w14:textId="77777777" w:rsidR="00840A29" w:rsidRPr="0004095E" w:rsidRDefault="00840A29" w:rsidP="00600B4E">
      <w:pPr>
        <w:pStyle w:val="notetext"/>
        <w:spacing w:before="120" w:line="260" w:lineRule="exact"/>
        <w:ind w:left="1531" w:hanging="567"/>
        <w:rPr>
          <w:sz w:val="20"/>
        </w:rPr>
      </w:pPr>
      <w:r w:rsidRPr="0004095E">
        <w:rPr>
          <w:sz w:val="20"/>
        </w:rPr>
        <w:t>Note:</w:t>
      </w:r>
      <w:r w:rsidRPr="0004095E">
        <w:rPr>
          <w:sz w:val="20"/>
        </w:rPr>
        <w:tab/>
        <w:t>The auction manager may vary the bid increment percentage set under this subclause</w:t>
      </w:r>
      <w:r w:rsidR="00FD44A3" w:rsidRPr="0004095E">
        <w:rPr>
          <w:sz w:val="20"/>
        </w:rPr>
        <w:t xml:space="preserve">, </w:t>
      </w:r>
      <w:r w:rsidRPr="0004095E">
        <w:rPr>
          <w:sz w:val="20"/>
        </w:rPr>
        <w:t>see clause 9.</w:t>
      </w:r>
    </w:p>
    <w:p w14:paraId="242ADE8D" w14:textId="77DE072E" w:rsidR="00840A29" w:rsidRPr="0004095E" w:rsidRDefault="00840A29" w:rsidP="004F142D">
      <w:pPr>
        <w:pStyle w:val="subsection"/>
        <w:tabs>
          <w:tab w:val="clear" w:pos="1021"/>
        </w:tabs>
        <w:ind w:left="993" w:hanging="426"/>
        <w:rPr>
          <w:sz w:val="24"/>
          <w:szCs w:val="24"/>
        </w:rPr>
      </w:pPr>
      <w:r w:rsidRPr="0004095E">
        <w:rPr>
          <w:sz w:val="24"/>
          <w:szCs w:val="24"/>
        </w:rPr>
        <w:t>(8)</w:t>
      </w:r>
      <w:r w:rsidRPr="0004095E">
        <w:rPr>
          <w:sz w:val="24"/>
          <w:szCs w:val="24"/>
        </w:rPr>
        <w:tab/>
        <w:t>Before the first round of the secondary stage, the auction manager must notify the bid increment percentage for each lot to each bidder for the first round of the secondary stage.</w:t>
      </w:r>
    </w:p>
    <w:p w14:paraId="1BA88305" w14:textId="2EF4E345" w:rsidR="00840A29" w:rsidRPr="0004095E" w:rsidRDefault="00840A29" w:rsidP="004F142D">
      <w:pPr>
        <w:pStyle w:val="Schedulepara"/>
        <w:tabs>
          <w:tab w:val="clear" w:pos="567"/>
        </w:tabs>
        <w:ind w:left="993" w:hanging="426"/>
        <w:jc w:val="left"/>
      </w:pPr>
      <w:r w:rsidRPr="0004095E">
        <w:t>(9)</w:t>
      </w:r>
      <w:r w:rsidRPr="0004095E">
        <w:tab/>
        <w:t>The bid increment percentage may be different for different lots and may be different for the same lot between different rounds</w:t>
      </w:r>
      <w:r w:rsidR="0039525E" w:rsidRPr="0004095E">
        <w:t xml:space="preserve"> of the secondary stage</w:t>
      </w:r>
      <w:r w:rsidRPr="0004095E">
        <w:t>.</w:t>
      </w:r>
    </w:p>
    <w:p w14:paraId="2AB70858" w14:textId="701D7FC9" w:rsidR="00840A29" w:rsidRPr="0004095E" w:rsidRDefault="00840A29" w:rsidP="004F142D">
      <w:pPr>
        <w:pStyle w:val="ActHead5"/>
        <w:ind w:left="964" w:hanging="964"/>
        <w:rPr>
          <w:szCs w:val="24"/>
        </w:rPr>
      </w:pPr>
      <w:r w:rsidRPr="0004095E">
        <w:rPr>
          <w:szCs w:val="24"/>
        </w:rPr>
        <w:t>4</w:t>
      </w:r>
      <w:r w:rsidR="006E4C0F" w:rsidRPr="0004095E">
        <w:rPr>
          <w:szCs w:val="24"/>
        </w:rPr>
        <w:tab/>
      </w:r>
      <w:r w:rsidRPr="0004095E">
        <w:rPr>
          <w:szCs w:val="24"/>
        </w:rPr>
        <w:t>Rounds of the secondary stage</w:t>
      </w:r>
    </w:p>
    <w:p w14:paraId="4AC7F448" w14:textId="277350BF" w:rsidR="00840A29" w:rsidRPr="0004095E" w:rsidRDefault="00840A29" w:rsidP="004F142D">
      <w:pPr>
        <w:pStyle w:val="subsection"/>
        <w:tabs>
          <w:tab w:val="clear" w:pos="1021"/>
        </w:tabs>
        <w:ind w:left="964" w:hanging="397"/>
        <w:rPr>
          <w:sz w:val="24"/>
          <w:szCs w:val="24"/>
        </w:rPr>
      </w:pPr>
      <w:r w:rsidRPr="0004095E">
        <w:rPr>
          <w:sz w:val="24"/>
          <w:szCs w:val="24"/>
        </w:rPr>
        <w:t>(1)</w:t>
      </w:r>
      <w:r w:rsidRPr="0004095E">
        <w:rPr>
          <w:sz w:val="24"/>
          <w:szCs w:val="24"/>
        </w:rPr>
        <w:tab/>
        <w:t xml:space="preserve">Each lot is available for bidding in the first round of the secondary stage, and in each subsequent round </w:t>
      </w:r>
      <w:r w:rsidR="0039525E" w:rsidRPr="0004095E">
        <w:rPr>
          <w:sz w:val="24"/>
          <w:szCs w:val="24"/>
        </w:rPr>
        <w:t xml:space="preserve">of the secondary stage </w:t>
      </w:r>
      <w:r w:rsidRPr="0004095E">
        <w:rPr>
          <w:sz w:val="24"/>
          <w:szCs w:val="24"/>
        </w:rPr>
        <w:t>until the final round for bids on that lot.</w:t>
      </w:r>
    </w:p>
    <w:p w14:paraId="73F33F9A" w14:textId="0DED644A" w:rsidR="001F601B" w:rsidRPr="0004095E" w:rsidRDefault="00840A29" w:rsidP="004F142D">
      <w:pPr>
        <w:pStyle w:val="subsection"/>
        <w:tabs>
          <w:tab w:val="clear" w:pos="1021"/>
        </w:tabs>
        <w:ind w:left="964" w:hanging="397"/>
        <w:rPr>
          <w:sz w:val="24"/>
          <w:szCs w:val="24"/>
        </w:rPr>
      </w:pPr>
      <w:r w:rsidRPr="0004095E">
        <w:rPr>
          <w:sz w:val="24"/>
          <w:szCs w:val="24"/>
        </w:rPr>
        <w:t>(2)</w:t>
      </w:r>
      <w:r w:rsidRPr="0004095E">
        <w:rPr>
          <w:sz w:val="24"/>
          <w:szCs w:val="24"/>
        </w:rPr>
        <w:tab/>
        <w:t xml:space="preserve">During a round of the secondary stage, and subject to this Schedule, each bidder for the round may </w:t>
      </w:r>
      <w:r w:rsidRPr="0004095E">
        <w:rPr>
          <w:color w:val="000000" w:themeColor="text1"/>
          <w:sz w:val="24"/>
          <w:szCs w:val="24"/>
        </w:rPr>
        <w:t>make</w:t>
      </w:r>
      <w:r w:rsidRPr="0004095E">
        <w:rPr>
          <w:sz w:val="24"/>
          <w:szCs w:val="24"/>
        </w:rPr>
        <w:t xml:space="preserve"> a bid on each lot that</w:t>
      </w:r>
      <w:r w:rsidR="001F601B" w:rsidRPr="0004095E">
        <w:rPr>
          <w:sz w:val="24"/>
          <w:szCs w:val="24"/>
        </w:rPr>
        <w:t>:</w:t>
      </w:r>
    </w:p>
    <w:p w14:paraId="55DBE1CB" w14:textId="781731C3" w:rsidR="001F601B" w:rsidRPr="0004095E" w:rsidRDefault="001F601B" w:rsidP="00EF53EE">
      <w:pPr>
        <w:pStyle w:val="subsection"/>
        <w:numPr>
          <w:ilvl w:val="0"/>
          <w:numId w:val="150"/>
        </w:numPr>
        <w:spacing w:before="60"/>
        <w:ind w:left="1418" w:hanging="454"/>
        <w:rPr>
          <w:sz w:val="24"/>
          <w:szCs w:val="24"/>
        </w:rPr>
      </w:pPr>
      <w:r w:rsidRPr="0004095E">
        <w:rPr>
          <w:sz w:val="24"/>
          <w:szCs w:val="24"/>
        </w:rPr>
        <w:t xml:space="preserve">is </w:t>
      </w:r>
      <w:r w:rsidR="00840A29" w:rsidRPr="0004095E">
        <w:rPr>
          <w:sz w:val="24"/>
          <w:szCs w:val="24"/>
        </w:rPr>
        <w:t>available for bidding during that round</w:t>
      </w:r>
      <w:r w:rsidRPr="0004095E">
        <w:rPr>
          <w:sz w:val="24"/>
          <w:szCs w:val="24"/>
        </w:rPr>
        <w:t>; and</w:t>
      </w:r>
    </w:p>
    <w:p w14:paraId="6F72037B" w14:textId="76C83308" w:rsidR="00840A29" w:rsidRPr="0004095E" w:rsidRDefault="001F601B" w:rsidP="00EF53EE">
      <w:pPr>
        <w:pStyle w:val="subsection"/>
        <w:numPr>
          <w:ilvl w:val="0"/>
          <w:numId w:val="150"/>
        </w:numPr>
        <w:spacing w:before="60"/>
        <w:ind w:left="1418" w:hanging="454"/>
        <w:rPr>
          <w:sz w:val="24"/>
          <w:szCs w:val="24"/>
        </w:rPr>
      </w:pPr>
      <w:r w:rsidRPr="0004095E">
        <w:rPr>
          <w:sz w:val="24"/>
          <w:szCs w:val="24"/>
        </w:rPr>
        <w:t>meets the minimum spectrum requirement test for the bidder</w:t>
      </w:r>
      <w:r w:rsidR="00840A29" w:rsidRPr="0004095E">
        <w:rPr>
          <w:sz w:val="24"/>
          <w:szCs w:val="24"/>
        </w:rPr>
        <w:t>.</w:t>
      </w:r>
    </w:p>
    <w:p w14:paraId="03FC849E" w14:textId="77777777" w:rsidR="00840A29" w:rsidRPr="0004095E" w:rsidRDefault="00840A29" w:rsidP="004F142D">
      <w:pPr>
        <w:pStyle w:val="notetext"/>
        <w:ind w:left="1560" w:hanging="567"/>
        <w:rPr>
          <w:sz w:val="20"/>
        </w:rPr>
      </w:pPr>
      <w:r w:rsidRPr="0004095E">
        <w:rPr>
          <w:sz w:val="20"/>
        </w:rPr>
        <w:t>Note:</w:t>
      </w:r>
      <w:r w:rsidRPr="0004095E">
        <w:rPr>
          <w:sz w:val="20"/>
        </w:rPr>
        <w:tab/>
        <w:t xml:space="preserve">Each bid is made on a single lot: see the definition of </w:t>
      </w:r>
      <w:r w:rsidRPr="0004095E">
        <w:rPr>
          <w:b/>
          <w:i/>
          <w:sz w:val="20"/>
        </w:rPr>
        <w:t xml:space="preserve">bid </w:t>
      </w:r>
      <w:r w:rsidRPr="0004095E">
        <w:rPr>
          <w:sz w:val="20"/>
        </w:rPr>
        <w:t xml:space="preserve">in </w:t>
      </w:r>
      <w:r w:rsidR="002C07B7" w:rsidRPr="0004095E">
        <w:rPr>
          <w:sz w:val="20"/>
        </w:rPr>
        <w:t>sub</w:t>
      </w:r>
      <w:r w:rsidRPr="0004095E">
        <w:rPr>
          <w:sz w:val="20"/>
        </w:rPr>
        <w:t>clause 2</w:t>
      </w:r>
      <w:r w:rsidR="002C07B7" w:rsidRPr="0004095E">
        <w:rPr>
          <w:sz w:val="20"/>
        </w:rPr>
        <w:t>(1)</w:t>
      </w:r>
      <w:r w:rsidRPr="0004095E">
        <w:rPr>
          <w:sz w:val="20"/>
        </w:rPr>
        <w:t>.</w:t>
      </w:r>
    </w:p>
    <w:p w14:paraId="0978497D" w14:textId="77777777" w:rsidR="004B14E6" w:rsidRPr="0004095E" w:rsidRDefault="00C05B32" w:rsidP="004F142D">
      <w:pPr>
        <w:pStyle w:val="notetext"/>
        <w:ind w:left="993" w:hanging="426"/>
        <w:rPr>
          <w:sz w:val="24"/>
          <w:szCs w:val="24"/>
        </w:rPr>
      </w:pPr>
      <w:r w:rsidRPr="0004095E">
        <w:rPr>
          <w:sz w:val="24"/>
          <w:szCs w:val="24"/>
        </w:rPr>
        <w:t>(3)</w:t>
      </w:r>
      <w:r w:rsidRPr="0004095E">
        <w:rPr>
          <w:sz w:val="24"/>
          <w:szCs w:val="24"/>
        </w:rPr>
        <w:tab/>
        <w:t xml:space="preserve">However, a bidder cannot </w:t>
      </w:r>
      <w:r w:rsidR="00552073" w:rsidRPr="0004095E">
        <w:rPr>
          <w:sz w:val="24"/>
          <w:szCs w:val="24"/>
        </w:rPr>
        <w:t>bid on</w:t>
      </w:r>
      <w:r w:rsidRPr="0004095E">
        <w:rPr>
          <w:sz w:val="24"/>
          <w:szCs w:val="24"/>
        </w:rPr>
        <w:t xml:space="preserve"> a lot</w:t>
      </w:r>
      <w:r w:rsidR="00F0302D" w:rsidRPr="0004095E">
        <w:rPr>
          <w:sz w:val="24"/>
          <w:szCs w:val="24"/>
        </w:rPr>
        <w:t xml:space="preserve"> of a product</w:t>
      </w:r>
      <w:r w:rsidRPr="0004095E">
        <w:rPr>
          <w:sz w:val="24"/>
          <w:szCs w:val="24"/>
        </w:rPr>
        <w:t xml:space="preserve"> if allocation of that lot to the bidder would exceed the bidder’s allocation limits</w:t>
      </w:r>
      <w:r w:rsidR="004B14E6" w:rsidRPr="0004095E">
        <w:rPr>
          <w:sz w:val="24"/>
          <w:szCs w:val="24"/>
        </w:rPr>
        <w:t>:</w:t>
      </w:r>
    </w:p>
    <w:p w14:paraId="66A7FAB4" w14:textId="11EC272F" w:rsidR="004B14E6" w:rsidRPr="0004095E" w:rsidRDefault="00C05B32" w:rsidP="00EF53EE">
      <w:pPr>
        <w:pStyle w:val="notetext"/>
        <w:numPr>
          <w:ilvl w:val="0"/>
          <w:numId w:val="151"/>
        </w:numPr>
        <w:spacing w:before="60"/>
        <w:ind w:left="1418" w:hanging="454"/>
        <w:rPr>
          <w:sz w:val="24"/>
          <w:szCs w:val="24"/>
        </w:rPr>
      </w:pPr>
      <w:r w:rsidRPr="0004095E">
        <w:rPr>
          <w:sz w:val="24"/>
          <w:szCs w:val="24"/>
        </w:rPr>
        <w:t xml:space="preserve">applicable to </w:t>
      </w:r>
      <w:r w:rsidR="00F0302D" w:rsidRPr="0004095E">
        <w:rPr>
          <w:sz w:val="24"/>
          <w:szCs w:val="24"/>
        </w:rPr>
        <w:t>the</w:t>
      </w:r>
      <w:r w:rsidRPr="0004095E">
        <w:rPr>
          <w:sz w:val="24"/>
          <w:szCs w:val="24"/>
        </w:rPr>
        <w:t xml:space="preserve"> product</w:t>
      </w:r>
      <w:r w:rsidR="004B14E6" w:rsidRPr="0004095E">
        <w:rPr>
          <w:sz w:val="24"/>
          <w:szCs w:val="24"/>
        </w:rPr>
        <w:t>,</w:t>
      </w:r>
      <w:r w:rsidR="00B71A98" w:rsidRPr="0004095E">
        <w:rPr>
          <w:sz w:val="24"/>
          <w:szCs w:val="24"/>
        </w:rPr>
        <w:t xml:space="preserve"> </w:t>
      </w:r>
      <w:r w:rsidR="00253BC0" w:rsidRPr="0004095E">
        <w:rPr>
          <w:sz w:val="24"/>
          <w:szCs w:val="24"/>
        </w:rPr>
        <w:t>other than the Perth lower band product and the Perth upper band product</w:t>
      </w:r>
      <w:r w:rsidR="004B14E6" w:rsidRPr="0004095E">
        <w:rPr>
          <w:sz w:val="24"/>
          <w:szCs w:val="24"/>
        </w:rPr>
        <w:t>;</w:t>
      </w:r>
      <w:r w:rsidR="00B71A98" w:rsidRPr="0004095E">
        <w:rPr>
          <w:sz w:val="24"/>
          <w:szCs w:val="24"/>
        </w:rPr>
        <w:t xml:space="preserve"> or </w:t>
      </w:r>
    </w:p>
    <w:p w14:paraId="5549B15E" w14:textId="2BA7E25C" w:rsidR="00C05B32" w:rsidRPr="0004095E" w:rsidRDefault="00D931D5" w:rsidP="00EF53EE">
      <w:pPr>
        <w:pStyle w:val="notetext"/>
        <w:numPr>
          <w:ilvl w:val="0"/>
          <w:numId w:val="151"/>
        </w:numPr>
        <w:spacing w:before="60"/>
        <w:ind w:left="1418" w:hanging="454"/>
        <w:rPr>
          <w:sz w:val="24"/>
          <w:szCs w:val="24"/>
        </w:rPr>
      </w:pPr>
      <w:r w:rsidRPr="0004095E">
        <w:rPr>
          <w:sz w:val="24"/>
          <w:szCs w:val="24"/>
        </w:rPr>
        <w:t xml:space="preserve">applicable to </w:t>
      </w:r>
      <w:r w:rsidR="00B71A98" w:rsidRPr="0004095E">
        <w:rPr>
          <w:sz w:val="24"/>
          <w:szCs w:val="24"/>
        </w:rPr>
        <w:t>the Perth combined products</w:t>
      </w:r>
      <w:r w:rsidR="00C05B32" w:rsidRPr="0004095E">
        <w:rPr>
          <w:sz w:val="24"/>
          <w:szCs w:val="24"/>
        </w:rPr>
        <w:t xml:space="preserve">. </w:t>
      </w:r>
    </w:p>
    <w:p w14:paraId="07264529" w14:textId="6020B7D6" w:rsidR="00D24012" w:rsidRPr="0004095E" w:rsidRDefault="00D24012" w:rsidP="00600B4E">
      <w:pPr>
        <w:pStyle w:val="notetext"/>
        <w:spacing w:beforeLines="60" w:before="144" w:line="260" w:lineRule="exact"/>
        <w:ind w:left="1673" w:hanging="709"/>
        <w:rPr>
          <w:sz w:val="20"/>
        </w:rPr>
      </w:pPr>
      <w:r w:rsidRPr="0004095E">
        <w:rPr>
          <w:sz w:val="20"/>
        </w:rPr>
        <w:t>Note</w:t>
      </w:r>
      <w:r w:rsidR="00867A05" w:rsidRPr="0004095E">
        <w:rPr>
          <w:sz w:val="20"/>
        </w:rPr>
        <w:t xml:space="preserve"> 1</w:t>
      </w:r>
      <w:r w:rsidRPr="0004095E">
        <w:rPr>
          <w:sz w:val="20"/>
        </w:rPr>
        <w:t>:</w:t>
      </w:r>
      <w:r w:rsidRPr="0004095E">
        <w:rPr>
          <w:sz w:val="20"/>
        </w:rPr>
        <w:tab/>
        <w:t>Eligibility points are not required to bid in the secondary stage.</w:t>
      </w:r>
    </w:p>
    <w:p w14:paraId="6237D97C" w14:textId="62397856" w:rsidR="002F7FA1" w:rsidRPr="0004095E" w:rsidRDefault="002F7FA1" w:rsidP="00600B4E">
      <w:pPr>
        <w:pStyle w:val="Note"/>
        <w:tabs>
          <w:tab w:val="right" w:pos="851"/>
        </w:tabs>
        <w:spacing w:beforeLines="60" w:before="144" w:line="260" w:lineRule="exact"/>
        <w:ind w:left="1673" w:hanging="709"/>
        <w:jc w:val="left"/>
      </w:pPr>
      <w:r w:rsidRPr="0004095E">
        <w:rPr>
          <w:szCs w:val="20"/>
        </w:rPr>
        <w:t>Note 2:</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139F4E9B" w14:textId="3CAB5935" w:rsidR="00840A29" w:rsidRPr="0004095E" w:rsidRDefault="00840A29" w:rsidP="004F142D">
      <w:pPr>
        <w:pStyle w:val="ScheduleHeading"/>
        <w:tabs>
          <w:tab w:val="right" w:pos="284"/>
        </w:tabs>
        <w:rPr>
          <w:rFonts w:ascii="Times New Roman" w:hAnsi="Times New Roman"/>
        </w:rPr>
      </w:pPr>
      <w:r w:rsidRPr="0004095E">
        <w:rPr>
          <w:rFonts w:ascii="Times New Roman" w:hAnsi="Times New Roman"/>
        </w:rPr>
        <w:lastRenderedPageBreak/>
        <w:t>5</w:t>
      </w:r>
      <w:r w:rsidR="00570A6C" w:rsidRPr="0004095E">
        <w:rPr>
          <w:rFonts w:ascii="Times New Roman" w:hAnsi="Times New Roman"/>
        </w:rPr>
        <w:tab/>
      </w:r>
      <w:r w:rsidR="00570A6C" w:rsidRPr="0004095E">
        <w:rPr>
          <w:rFonts w:ascii="Times New Roman" w:hAnsi="Times New Roman"/>
        </w:rPr>
        <w:tab/>
      </w:r>
      <w:r w:rsidRPr="0004095E">
        <w:rPr>
          <w:rFonts w:ascii="Times New Roman" w:hAnsi="Times New Roman"/>
        </w:rPr>
        <w:t>Information available during rounds</w:t>
      </w:r>
      <w:r w:rsidR="0039525E" w:rsidRPr="0004095E">
        <w:rPr>
          <w:rFonts w:ascii="Times New Roman" w:hAnsi="Times New Roman"/>
        </w:rPr>
        <w:t xml:space="preserve"> of the secondary stage</w:t>
      </w:r>
    </w:p>
    <w:p w14:paraId="61973AA4" w14:textId="6C933D7F" w:rsidR="00840A29" w:rsidRPr="0004095E" w:rsidRDefault="00840A29" w:rsidP="004F142D">
      <w:pPr>
        <w:pStyle w:val="subsection"/>
        <w:tabs>
          <w:tab w:val="clear" w:pos="1021"/>
        </w:tabs>
        <w:ind w:left="993" w:hanging="426"/>
        <w:rPr>
          <w:sz w:val="24"/>
          <w:szCs w:val="24"/>
        </w:rPr>
      </w:pPr>
      <w:r w:rsidRPr="0004095E">
        <w:rPr>
          <w:sz w:val="24"/>
          <w:szCs w:val="24"/>
        </w:rPr>
        <w:t>(1)</w:t>
      </w:r>
      <w:r w:rsidRPr="0004095E">
        <w:rPr>
          <w:sz w:val="24"/>
          <w:szCs w:val="24"/>
        </w:rPr>
        <w:tab/>
        <w:t xml:space="preserve">Before the start time of each round of the secondary stage, the auction manager must provide the following information </w:t>
      </w:r>
      <w:r w:rsidR="00DF042B" w:rsidRPr="0004095E">
        <w:rPr>
          <w:sz w:val="24"/>
          <w:szCs w:val="24"/>
        </w:rPr>
        <w:t xml:space="preserve">for that round </w:t>
      </w:r>
      <w:r w:rsidRPr="0004095E">
        <w:rPr>
          <w:sz w:val="24"/>
          <w:szCs w:val="24"/>
        </w:rPr>
        <w:t>to each bidder, using the auction system:</w:t>
      </w:r>
    </w:p>
    <w:p w14:paraId="01B19779" w14:textId="3056221A" w:rsidR="00840A29" w:rsidRPr="0004095E" w:rsidRDefault="00840A29" w:rsidP="001A3E67">
      <w:pPr>
        <w:pStyle w:val="paragraph"/>
        <w:numPr>
          <w:ilvl w:val="1"/>
          <w:numId w:val="37"/>
        </w:numPr>
        <w:spacing w:before="60"/>
        <w:ind w:left="1418" w:hanging="454"/>
        <w:rPr>
          <w:sz w:val="24"/>
          <w:szCs w:val="24"/>
        </w:rPr>
      </w:pPr>
      <w:r w:rsidRPr="0004095E">
        <w:rPr>
          <w:sz w:val="24"/>
          <w:szCs w:val="24"/>
        </w:rPr>
        <w:t>the start time of the round;</w:t>
      </w:r>
    </w:p>
    <w:p w14:paraId="150CB408" w14:textId="50AA2C16" w:rsidR="00840A29" w:rsidRPr="0004095E" w:rsidRDefault="00840A29" w:rsidP="001A3E67">
      <w:pPr>
        <w:pStyle w:val="paragraph"/>
        <w:numPr>
          <w:ilvl w:val="1"/>
          <w:numId w:val="37"/>
        </w:numPr>
        <w:spacing w:before="60"/>
        <w:ind w:left="1418" w:hanging="454"/>
        <w:rPr>
          <w:sz w:val="24"/>
          <w:szCs w:val="24"/>
        </w:rPr>
      </w:pPr>
      <w:r w:rsidRPr="0004095E">
        <w:rPr>
          <w:sz w:val="24"/>
          <w:szCs w:val="24"/>
        </w:rPr>
        <w:t>the end time of the round;</w:t>
      </w:r>
    </w:p>
    <w:p w14:paraId="23635DCB" w14:textId="21337EF8" w:rsidR="00840A29" w:rsidRPr="0004095E" w:rsidRDefault="00840A29" w:rsidP="001A3E67">
      <w:pPr>
        <w:pStyle w:val="paragraph"/>
        <w:numPr>
          <w:ilvl w:val="1"/>
          <w:numId w:val="37"/>
        </w:numPr>
        <w:spacing w:before="60"/>
        <w:ind w:left="1418" w:hanging="454"/>
        <w:rPr>
          <w:sz w:val="24"/>
          <w:szCs w:val="24"/>
        </w:rPr>
      </w:pPr>
      <w:r w:rsidRPr="0004095E">
        <w:rPr>
          <w:sz w:val="24"/>
          <w:szCs w:val="24"/>
        </w:rPr>
        <w:t>for each lot available for bidding in that round</w:t>
      </w:r>
      <w:r w:rsidR="001F601B" w:rsidRPr="0004095E">
        <w:rPr>
          <w:sz w:val="24"/>
          <w:szCs w:val="24"/>
        </w:rPr>
        <w:t xml:space="preserve"> that meets the minimum spectrum requirement test for the bidder</w:t>
      </w:r>
      <w:r w:rsidR="0070530C" w:rsidRPr="0004095E">
        <w:rPr>
          <w:sz w:val="24"/>
          <w:szCs w:val="24"/>
        </w:rPr>
        <w:t xml:space="preserve"> and on which the bidder may make a bid</w:t>
      </w:r>
      <w:r w:rsidRPr="0004095E">
        <w:rPr>
          <w:sz w:val="24"/>
          <w:szCs w:val="24"/>
        </w:rPr>
        <w:t>:</w:t>
      </w:r>
    </w:p>
    <w:p w14:paraId="3611F8C8" w14:textId="013502C0" w:rsidR="00840A29" w:rsidRPr="0004095E" w:rsidRDefault="00840A29" w:rsidP="001A3E67">
      <w:pPr>
        <w:pStyle w:val="paragraphsub"/>
        <w:numPr>
          <w:ilvl w:val="0"/>
          <w:numId w:val="152"/>
        </w:numPr>
        <w:spacing w:before="60"/>
        <w:ind w:left="1985" w:hanging="567"/>
        <w:rPr>
          <w:sz w:val="24"/>
          <w:szCs w:val="24"/>
        </w:rPr>
      </w:pPr>
      <w:r w:rsidRPr="0004095E">
        <w:rPr>
          <w:sz w:val="24"/>
          <w:szCs w:val="24"/>
        </w:rPr>
        <w:t>the specified price that will apply to the lot in the round;</w:t>
      </w:r>
      <w:r w:rsidR="00887695" w:rsidRPr="0004095E">
        <w:rPr>
          <w:sz w:val="24"/>
          <w:szCs w:val="24"/>
        </w:rPr>
        <w:t xml:space="preserve"> and</w:t>
      </w:r>
    </w:p>
    <w:p w14:paraId="6A81E7CC" w14:textId="338E513F" w:rsidR="000F6B9F" w:rsidRPr="0004095E" w:rsidRDefault="000F6B9F" w:rsidP="001A3E67">
      <w:pPr>
        <w:pStyle w:val="paragraphsub"/>
        <w:numPr>
          <w:ilvl w:val="0"/>
          <w:numId w:val="152"/>
        </w:numPr>
        <w:spacing w:before="60"/>
        <w:ind w:left="1985" w:hanging="567"/>
        <w:rPr>
          <w:sz w:val="24"/>
          <w:szCs w:val="24"/>
        </w:rPr>
      </w:pPr>
      <w:r w:rsidRPr="0004095E">
        <w:rPr>
          <w:sz w:val="24"/>
          <w:szCs w:val="24"/>
        </w:rPr>
        <w:t>for the first round of the secondary stage – the starting price for the lot;</w:t>
      </w:r>
      <w:r w:rsidR="00887695" w:rsidRPr="0004095E">
        <w:rPr>
          <w:sz w:val="24"/>
          <w:szCs w:val="24"/>
        </w:rPr>
        <w:t xml:space="preserve"> and</w:t>
      </w:r>
    </w:p>
    <w:p w14:paraId="14A66078" w14:textId="3A022C30" w:rsidR="00840A29" w:rsidRPr="0004095E" w:rsidRDefault="00840A29" w:rsidP="001A3E67">
      <w:pPr>
        <w:pStyle w:val="paragraphsub"/>
        <w:numPr>
          <w:ilvl w:val="0"/>
          <w:numId w:val="152"/>
        </w:numPr>
        <w:spacing w:before="60"/>
        <w:ind w:left="1985" w:hanging="567"/>
        <w:rPr>
          <w:sz w:val="24"/>
          <w:szCs w:val="24"/>
        </w:rPr>
      </w:pPr>
      <w:r w:rsidRPr="0004095E">
        <w:rPr>
          <w:sz w:val="24"/>
          <w:szCs w:val="24"/>
        </w:rPr>
        <w:t>for each round other than the first round</w:t>
      </w:r>
      <w:r w:rsidR="00722A87" w:rsidRPr="0004095E">
        <w:rPr>
          <w:sz w:val="24"/>
          <w:szCs w:val="24"/>
        </w:rPr>
        <w:t xml:space="preserve"> of the secondary stage</w:t>
      </w:r>
      <w:r w:rsidRPr="0004095E">
        <w:rPr>
          <w:sz w:val="24"/>
          <w:szCs w:val="24"/>
        </w:rPr>
        <w:t xml:space="preserve"> – the specified price that applied to that lot in the previous round</w:t>
      </w:r>
      <w:r w:rsidR="0039525E" w:rsidRPr="0004095E">
        <w:rPr>
          <w:sz w:val="24"/>
          <w:szCs w:val="24"/>
        </w:rPr>
        <w:t xml:space="preserve"> of the secondary stage</w:t>
      </w:r>
      <w:r w:rsidRPr="0004095E">
        <w:rPr>
          <w:sz w:val="24"/>
          <w:szCs w:val="24"/>
        </w:rPr>
        <w:t>;</w:t>
      </w:r>
      <w:r w:rsidR="00887695" w:rsidRPr="0004095E">
        <w:rPr>
          <w:sz w:val="24"/>
          <w:szCs w:val="24"/>
        </w:rPr>
        <w:t xml:space="preserve"> and</w:t>
      </w:r>
    </w:p>
    <w:p w14:paraId="4DCF8986" w14:textId="6274A005" w:rsidR="0070530C" w:rsidRPr="0004095E" w:rsidRDefault="00840A29" w:rsidP="001A3E67">
      <w:pPr>
        <w:pStyle w:val="paragraphsub"/>
        <w:numPr>
          <w:ilvl w:val="0"/>
          <w:numId w:val="152"/>
        </w:numPr>
        <w:spacing w:before="60"/>
        <w:ind w:left="1985" w:hanging="567"/>
        <w:rPr>
          <w:sz w:val="24"/>
          <w:szCs w:val="24"/>
        </w:rPr>
      </w:pPr>
      <w:r w:rsidRPr="0004095E">
        <w:rPr>
          <w:sz w:val="24"/>
          <w:szCs w:val="24"/>
        </w:rPr>
        <w:t>the total number of bidders for whom</w:t>
      </w:r>
      <w:r w:rsidR="0070530C" w:rsidRPr="0004095E">
        <w:rPr>
          <w:sz w:val="24"/>
          <w:szCs w:val="24"/>
        </w:rPr>
        <w:t>:</w:t>
      </w:r>
    </w:p>
    <w:p w14:paraId="2DDBC0C8" w14:textId="210B6F6D" w:rsidR="0070530C" w:rsidRPr="0004095E" w:rsidRDefault="0070530C" w:rsidP="001A3E67">
      <w:pPr>
        <w:pStyle w:val="paragraphsub"/>
        <w:tabs>
          <w:tab w:val="clear" w:pos="1985"/>
        </w:tabs>
        <w:spacing w:before="60"/>
        <w:ind w:left="2410" w:hanging="425"/>
        <w:rPr>
          <w:sz w:val="24"/>
          <w:szCs w:val="24"/>
        </w:rPr>
      </w:pPr>
      <w:r w:rsidRPr="0004095E">
        <w:rPr>
          <w:sz w:val="24"/>
          <w:szCs w:val="24"/>
        </w:rPr>
        <w:t>(A)</w:t>
      </w:r>
      <w:r w:rsidRPr="0004095E">
        <w:rPr>
          <w:sz w:val="24"/>
          <w:szCs w:val="24"/>
        </w:rPr>
        <w:tab/>
        <w:t>the lot meets the minimum spectrum requirement test; and</w:t>
      </w:r>
      <w:r w:rsidR="000D7AE7" w:rsidRPr="0004095E">
        <w:rPr>
          <w:sz w:val="24"/>
          <w:szCs w:val="24"/>
        </w:rPr>
        <w:t xml:space="preserve"> </w:t>
      </w:r>
    </w:p>
    <w:p w14:paraId="627F9019" w14:textId="4EBE64D7" w:rsidR="00840A29" w:rsidRPr="0004095E" w:rsidRDefault="0070530C" w:rsidP="001A3E67">
      <w:pPr>
        <w:pStyle w:val="paragraphsub"/>
        <w:tabs>
          <w:tab w:val="clear" w:pos="1985"/>
        </w:tabs>
        <w:spacing w:before="60"/>
        <w:ind w:left="2410" w:hanging="425"/>
        <w:rPr>
          <w:sz w:val="24"/>
          <w:szCs w:val="24"/>
        </w:rPr>
      </w:pPr>
      <w:r w:rsidRPr="0004095E">
        <w:rPr>
          <w:sz w:val="24"/>
          <w:szCs w:val="24"/>
        </w:rPr>
        <w:t>(B)</w:t>
      </w:r>
      <w:r w:rsidRPr="0004095E">
        <w:rPr>
          <w:sz w:val="24"/>
          <w:szCs w:val="24"/>
        </w:rPr>
        <w:tab/>
      </w:r>
      <w:r w:rsidR="00F0302D" w:rsidRPr="0004095E">
        <w:rPr>
          <w:sz w:val="24"/>
          <w:szCs w:val="24"/>
        </w:rPr>
        <w:t>allocation of the lot</w:t>
      </w:r>
      <w:r w:rsidR="00CE22C5" w:rsidRPr="0004095E">
        <w:rPr>
          <w:sz w:val="24"/>
          <w:szCs w:val="24"/>
        </w:rPr>
        <w:t xml:space="preserve"> as a unit of a product</w:t>
      </w:r>
      <w:r w:rsidR="00F0302D" w:rsidRPr="0004095E">
        <w:rPr>
          <w:sz w:val="24"/>
          <w:szCs w:val="24"/>
        </w:rPr>
        <w:t xml:space="preserve"> would not exceed the bidder’s allocation limits applicable to </w:t>
      </w:r>
      <w:r w:rsidR="002C2456" w:rsidRPr="0004095E">
        <w:rPr>
          <w:sz w:val="24"/>
          <w:szCs w:val="24"/>
        </w:rPr>
        <w:t>the</w:t>
      </w:r>
      <w:r w:rsidR="00F0302D" w:rsidRPr="0004095E">
        <w:rPr>
          <w:sz w:val="24"/>
          <w:szCs w:val="24"/>
        </w:rPr>
        <w:t xml:space="preserve"> product</w:t>
      </w:r>
      <w:r w:rsidR="00B71A98" w:rsidRPr="0004095E">
        <w:rPr>
          <w:sz w:val="24"/>
          <w:szCs w:val="24"/>
        </w:rPr>
        <w:t xml:space="preserve"> (</w:t>
      </w:r>
      <w:r w:rsidR="00253BC0" w:rsidRPr="0004095E">
        <w:rPr>
          <w:sz w:val="24"/>
          <w:szCs w:val="24"/>
        </w:rPr>
        <w:t>other than the Perth lower band product and the Perth upper band product</w:t>
      </w:r>
      <w:r w:rsidR="00B71A98" w:rsidRPr="0004095E">
        <w:rPr>
          <w:sz w:val="24"/>
          <w:szCs w:val="24"/>
        </w:rPr>
        <w:t xml:space="preserve">) or </w:t>
      </w:r>
      <w:r w:rsidR="00D931D5" w:rsidRPr="0004095E">
        <w:rPr>
          <w:sz w:val="24"/>
          <w:szCs w:val="24"/>
        </w:rPr>
        <w:t xml:space="preserve">applicable to </w:t>
      </w:r>
      <w:r w:rsidR="00B71A98" w:rsidRPr="0004095E">
        <w:rPr>
          <w:sz w:val="24"/>
          <w:szCs w:val="24"/>
        </w:rPr>
        <w:t>the Perth combined products</w:t>
      </w:r>
      <w:r w:rsidR="00840A29" w:rsidRPr="0004095E">
        <w:rPr>
          <w:sz w:val="24"/>
          <w:szCs w:val="24"/>
        </w:rPr>
        <w:t xml:space="preserve">; </w:t>
      </w:r>
    </w:p>
    <w:p w14:paraId="52C7E7F2" w14:textId="183BF17F" w:rsidR="00840A29" w:rsidRPr="0004095E" w:rsidRDefault="00840A29" w:rsidP="004F142D">
      <w:pPr>
        <w:pStyle w:val="paragraph"/>
        <w:numPr>
          <w:ilvl w:val="1"/>
          <w:numId w:val="37"/>
        </w:numPr>
        <w:ind w:left="1418" w:hanging="454"/>
        <w:rPr>
          <w:sz w:val="24"/>
          <w:szCs w:val="24"/>
        </w:rPr>
      </w:pPr>
      <w:r w:rsidRPr="0004095E">
        <w:rPr>
          <w:sz w:val="24"/>
          <w:szCs w:val="24"/>
        </w:rPr>
        <w:t xml:space="preserve">any other information the </w:t>
      </w:r>
      <w:r w:rsidR="00330FBE" w:rsidRPr="0004095E">
        <w:rPr>
          <w:sz w:val="24"/>
          <w:szCs w:val="24"/>
        </w:rPr>
        <w:t>auction manager</w:t>
      </w:r>
      <w:r w:rsidRPr="0004095E">
        <w:rPr>
          <w:sz w:val="24"/>
          <w:szCs w:val="24"/>
        </w:rPr>
        <w:t xml:space="preserve"> considers necessary or convenient to conduct the secondary stage of the auction.</w:t>
      </w:r>
    </w:p>
    <w:p w14:paraId="5A1A1916" w14:textId="77777777" w:rsidR="00840A29" w:rsidRPr="0004095E" w:rsidRDefault="00840A29" w:rsidP="00600B4E">
      <w:pPr>
        <w:pStyle w:val="notetext"/>
        <w:spacing w:beforeLines="60" w:before="144" w:line="260" w:lineRule="exact"/>
        <w:ind w:left="1673" w:hanging="709"/>
        <w:rPr>
          <w:sz w:val="20"/>
        </w:rPr>
      </w:pPr>
      <w:r w:rsidRPr="0004095E">
        <w:rPr>
          <w:sz w:val="20"/>
        </w:rPr>
        <w:t>Note</w:t>
      </w:r>
      <w:r w:rsidR="002F7FA1" w:rsidRPr="0004095E">
        <w:rPr>
          <w:sz w:val="20"/>
        </w:rPr>
        <w:t xml:space="preserve"> 1</w:t>
      </w:r>
      <w:r w:rsidRPr="0004095E">
        <w:rPr>
          <w:sz w:val="20"/>
        </w:rPr>
        <w:t>:</w:t>
      </w:r>
      <w:r w:rsidRPr="0004095E">
        <w:rPr>
          <w:sz w:val="20"/>
        </w:rPr>
        <w:tab/>
        <w:t>Clause 10 sets out the general rules for a bidder to make a bid on a lot in a round</w:t>
      </w:r>
      <w:r w:rsidR="0042614B" w:rsidRPr="0004095E">
        <w:rPr>
          <w:sz w:val="20"/>
        </w:rPr>
        <w:t xml:space="preserve"> of the secondary stage</w:t>
      </w:r>
      <w:r w:rsidRPr="0004095E">
        <w:rPr>
          <w:sz w:val="20"/>
        </w:rPr>
        <w:t xml:space="preserve">.  </w:t>
      </w:r>
      <w:r w:rsidR="00AE67B7" w:rsidRPr="0004095E">
        <w:rPr>
          <w:sz w:val="20"/>
        </w:rPr>
        <w:t xml:space="preserve">Among other things, a bidder may only make a bid on a lot if the lot meets the minimum spectrum requirement test for the bidder.  </w:t>
      </w:r>
    </w:p>
    <w:p w14:paraId="36414998" w14:textId="77777777" w:rsidR="002F7FA1" w:rsidRPr="0004095E" w:rsidRDefault="002F7FA1" w:rsidP="00600B4E">
      <w:pPr>
        <w:pStyle w:val="Note"/>
        <w:tabs>
          <w:tab w:val="right" w:pos="851"/>
          <w:tab w:val="left" w:pos="1701"/>
        </w:tabs>
        <w:spacing w:beforeLines="60" w:before="144" w:line="260" w:lineRule="exact"/>
        <w:ind w:left="1673" w:hanging="709"/>
        <w:jc w:val="left"/>
      </w:pPr>
      <w:r w:rsidRPr="0004095E">
        <w:rPr>
          <w:szCs w:val="20"/>
        </w:rPr>
        <w:t>Note 2:</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01B11594" w14:textId="270FCEC3" w:rsidR="00840A29" w:rsidRPr="0004095E" w:rsidRDefault="00840A29" w:rsidP="004F142D">
      <w:pPr>
        <w:pStyle w:val="subsection"/>
        <w:tabs>
          <w:tab w:val="clear" w:pos="1021"/>
        </w:tabs>
        <w:ind w:left="964" w:hanging="397"/>
        <w:rPr>
          <w:sz w:val="24"/>
          <w:szCs w:val="24"/>
        </w:rPr>
      </w:pPr>
      <w:r w:rsidRPr="0004095E">
        <w:rPr>
          <w:sz w:val="24"/>
          <w:szCs w:val="24"/>
        </w:rPr>
        <w:t>(2)</w:t>
      </w:r>
      <w:r w:rsidRPr="0004095E">
        <w:rPr>
          <w:sz w:val="24"/>
          <w:szCs w:val="24"/>
        </w:rPr>
        <w:tab/>
        <w:t xml:space="preserve">After each round of the secondary stage, the auction manager must provide the following information </w:t>
      </w:r>
      <w:r w:rsidR="0028414F" w:rsidRPr="0004095E">
        <w:rPr>
          <w:sz w:val="24"/>
          <w:szCs w:val="24"/>
        </w:rPr>
        <w:t xml:space="preserve">for that round </w:t>
      </w:r>
      <w:r w:rsidRPr="0004095E">
        <w:rPr>
          <w:sz w:val="24"/>
          <w:szCs w:val="24"/>
        </w:rPr>
        <w:t>to each bidder, using the auction system:</w:t>
      </w:r>
    </w:p>
    <w:p w14:paraId="01957B94" w14:textId="71091ADF" w:rsidR="00840A29" w:rsidRPr="0004095E" w:rsidRDefault="00840A29" w:rsidP="004F142D">
      <w:pPr>
        <w:pStyle w:val="paragraph"/>
        <w:numPr>
          <w:ilvl w:val="1"/>
          <w:numId w:val="29"/>
        </w:numPr>
        <w:ind w:left="1418" w:hanging="454"/>
        <w:rPr>
          <w:sz w:val="24"/>
          <w:szCs w:val="24"/>
        </w:rPr>
      </w:pPr>
      <w:r w:rsidRPr="0004095E">
        <w:rPr>
          <w:sz w:val="24"/>
          <w:szCs w:val="24"/>
        </w:rPr>
        <w:t>the bids made</w:t>
      </w:r>
      <w:r w:rsidR="0028414F" w:rsidRPr="0004095E">
        <w:rPr>
          <w:sz w:val="24"/>
          <w:szCs w:val="24"/>
        </w:rPr>
        <w:t xml:space="preserve"> (if any)</w:t>
      </w:r>
      <w:r w:rsidRPr="0004095E">
        <w:rPr>
          <w:sz w:val="24"/>
          <w:szCs w:val="24"/>
        </w:rPr>
        <w:t xml:space="preserve"> by the bidder during the round;</w:t>
      </w:r>
    </w:p>
    <w:p w14:paraId="5EB281B5" w14:textId="4D8FBF7D" w:rsidR="00840A29" w:rsidRPr="0004095E" w:rsidRDefault="00840A29" w:rsidP="004F142D">
      <w:pPr>
        <w:pStyle w:val="paragraph"/>
        <w:numPr>
          <w:ilvl w:val="1"/>
          <w:numId w:val="29"/>
        </w:numPr>
        <w:ind w:left="1418" w:hanging="454"/>
        <w:rPr>
          <w:sz w:val="24"/>
          <w:szCs w:val="24"/>
        </w:rPr>
      </w:pPr>
      <w:r w:rsidRPr="0004095E">
        <w:rPr>
          <w:sz w:val="24"/>
          <w:szCs w:val="24"/>
        </w:rPr>
        <w:t xml:space="preserve">if, </w:t>
      </w:r>
      <w:proofErr w:type="gramStart"/>
      <w:r w:rsidRPr="0004095E">
        <w:rPr>
          <w:sz w:val="24"/>
          <w:szCs w:val="24"/>
        </w:rPr>
        <w:t>as a result of</w:t>
      </w:r>
      <w:proofErr w:type="gramEnd"/>
      <w:r w:rsidRPr="0004095E">
        <w:rPr>
          <w:sz w:val="24"/>
          <w:szCs w:val="24"/>
        </w:rPr>
        <w:t xml:space="preserve"> the round, the bidder is the secondary winner for a lot – the secondary price for that lot; </w:t>
      </w:r>
    </w:p>
    <w:p w14:paraId="0126DC49" w14:textId="2FAF7CD7" w:rsidR="00840A29" w:rsidRPr="0004095E" w:rsidRDefault="00840A29" w:rsidP="004F142D">
      <w:pPr>
        <w:pStyle w:val="paragraph"/>
        <w:numPr>
          <w:ilvl w:val="1"/>
          <w:numId w:val="29"/>
        </w:numPr>
        <w:ind w:left="1418" w:hanging="454"/>
        <w:rPr>
          <w:sz w:val="24"/>
          <w:szCs w:val="24"/>
        </w:rPr>
      </w:pPr>
      <w:r w:rsidRPr="0004095E">
        <w:rPr>
          <w:sz w:val="24"/>
          <w:szCs w:val="24"/>
        </w:rPr>
        <w:t xml:space="preserve">for each lot available for bidding in that round </w:t>
      </w:r>
      <w:r w:rsidR="00AE67B7" w:rsidRPr="0004095E">
        <w:rPr>
          <w:sz w:val="24"/>
          <w:szCs w:val="24"/>
        </w:rPr>
        <w:t xml:space="preserve">that meets the minimum spectrum requirement test for the bidder and on which the bidder may make a bid </w:t>
      </w:r>
      <w:r w:rsidRPr="0004095E">
        <w:rPr>
          <w:sz w:val="24"/>
          <w:szCs w:val="24"/>
        </w:rPr>
        <w:t xml:space="preserve">– the number of bidders remaining in the secondary stage of the auction for that lot after the end </w:t>
      </w:r>
      <w:r w:rsidR="00F85C1D" w:rsidRPr="0004095E">
        <w:rPr>
          <w:sz w:val="24"/>
          <w:szCs w:val="24"/>
        </w:rPr>
        <w:t xml:space="preserve">time </w:t>
      </w:r>
      <w:r w:rsidRPr="0004095E">
        <w:rPr>
          <w:sz w:val="24"/>
          <w:szCs w:val="24"/>
        </w:rPr>
        <w:t xml:space="preserve">of the round; </w:t>
      </w:r>
    </w:p>
    <w:p w14:paraId="4ADD9397" w14:textId="2E847D6C" w:rsidR="00840A29" w:rsidRPr="0004095E" w:rsidRDefault="00840A29" w:rsidP="004F142D">
      <w:pPr>
        <w:pStyle w:val="paragraph"/>
        <w:numPr>
          <w:ilvl w:val="1"/>
          <w:numId w:val="29"/>
        </w:numPr>
        <w:ind w:left="1418" w:hanging="454"/>
        <w:rPr>
          <w:sz w:val="24"/>
          <w:szCs w:val="24"/>
        </w:rPr>
      </w:pPr>
      <w:r w:rsidRPr="0004095E">
        <w:rPr>
          <w:sz w:val="24"/>
          <w:szCs w:val="24"/>
        </w:rPr>
        <w:t xml:space="preserve">any other information the </w:t>
      </w:r>
      <w:r w:rsidR="00330FBE" w:rsidRPr="0004095E">
        <w:rPr>
          <w:sz w:val="24"/>
          <w:szCs w:val="24"/>
        </w:rPr>
        <w:t>auction manager</w:t>
      </w:r>
      <w:r w:rsidRPr="0004095E">
        <w:rPr>
          <w:sz w:val="24"/>
          <w:szCs w:val="24"/>
        </w:rPr>
        <w:t xml:space="preserve"> considers necessary or convenient to conduct the secondary stage of the auction.</w:t>
      </w:r>
    </w:p>
    <w:p w14:paraId="3173F51A" w14:textId="078D2DA4" w:rsidR="00840A29" w:rsidRPr="0004095E" w:rsidRDefault="00840A29" w:rsidP="004F142D">
      <w:pPr>
        <w:pStyle w:val="subsection"/>
        <w:tabs>
          <w:tab w:val="clear" w:pos="1021"/>
        </w:tabs>
        <w:ind w:left="964" w:hanging="397"/>
        <w:rPr>
          <w:sz w:val="24"/>
          <w:szCs w:val="24"/>
        </w:rPr>
      </w:pPr>
      <w:r w:rsidRPr="0004095E">
        <w:rPr>
          <w:sz w:val="24"/>
          <w:szCs w:val="24"/>
        </w:rPr>
        <w:lastRenderedPageBreak/>
        <w:t>(3)</w:t>
      </w:r>
      <w:r w:rsidRPr="0004095E">
        <w:rPr>
          <w:sz w:val="24"/>
          <w:szCs w:val="24"/>
        </w:rPr>
        <w:tab/>
        <w:t xml:space="preserve">Subclauses (1) and (2) do not prevent the </w:t>
      </w:r>
      <w:r w:rsidR="00552073" w:rsidRPr="0004095E">
        <w:rPr>
          <w:sz w:val="24"/>
          <w:szCs w:val="24"/>
        </w:rPr>
        <w:t xml:space="preserve">auction manager or the </w:t>
      </w:r>
      <w:r w:rsidRPr="0004095E">
        <w:rPr>
          <w:sz w:val="24"/>
          <w:szCs w:val="24"/>
        </w:rPr>
        <w:t>ACMA from providing the information specified in those subclauses to other bidders at any time during the secondary stage.</w:t>
      </w:r>
    </w:p>
    <w:p w14:paraId="488EC54E" w14:textId="3089CA8B" w:rsidR="00840A29" w:rsidRPr="0004095E" w:rsidRDefault="00840A29" w:rsidP="004F142D">
      <w:pPr>
        <w:pStyle w:val="ActHead5"/>
        <w:ind w:left="964" w:hanging="964"/>
        <w:rPr>
          <w:szCs w:val="24"/>
        </w:rPr>
      </w:pPr>
      <w:r w:rsidRPr="0004095E">
        <w:rPr>
          <w:szCs w:val="24"/>
        </w:rPr>
        <w:t>6</w:t>
      </w:r>
      <w:r w:rsidR="00570A6C" w:rsidRPr="0004095E">
        <w:rPr>
          <w:szCs w:val="24"/>
        </w:rPr>
        <w:tab/>
      </w:r>
      <w:r w:rsidRPr="0004095E">
        <w:rPr>
          <w:szCs w:val="24"/>
        </w:rPr>
        <w:t>Recess days</w:t>
      </w:r>
    </w:p>
    <w:p w14:paraId="28341987" w14:textId="45A055E9" w:rsidR="00840A29" w:rsidRPr="0004095E" w:rsidRDefault="00840A29" w:rsidP="004F142D">
      <w:pPr>
        <w:pStyle w:val="subsection"/>
        <w:tabs>
          <w:tab w:val="clear" w:pos="1021"/>
        </w:tabs>
        <w:ind w:left="964" w:hanging="397"/>
        <w:rPr>
          <w:sz w:val="24"/>
          <w:szCs w:val="24"/>
        </w:rPr>
      </w:pPr>
      <w:r w:rsidRPr="0004095E">
        <w:rPr>
          <w:sz w:val="24"/>
          <w:szCs w:val="24"/>
        </w:rPr>
        <w:t>(1)</w:t>
      </w:r>
      <w:r w:rsidRPr="0004095E">
        <w:rPr>
          <w:sz w:val="24"/>
          <w:szCs w:val="24"/>
        </w:rPr>
        <w:tab/>
        <w:t xml:space="preserve">The auction manager may declare a day to be a </w:t>
      </w:r>
      <w:r w:rsidRPr="0004095E">
        <w:rPr>
          <w:b/>
          <w:i/>
          <w:sz w:val="24"/>
          <w:szCs w:val="24"/>
        </w:rPr>
        <w:t>recess day</w:t>
      </w:r>
      <w:r w:rsidRPr="0004095E">
        <w:rPr>
          <w:sz w:val="24"/>
          <w:szCs w:val="24"/>
        </w:rPr>
        <w:t xml:space="preserve"> (</w:t>
      </w:r>
      <w:proofErr w:type="gramStart"/>
      <w:r w:rsidRPr="0004095E">
        <w:rPr>
          <w:sz w:val="24"/>
          <w:szCs w:val="24"/>
        </w:rPr>
        <w:t>whether or not</w:t>
      </w:r>
      <w:proofErr w:type="gramEnd"/>
      <w:r w:rsidRPr="0004095E">
        <w:rPr>
          <w:sz w:val="24"/>
          <w:szCs w:val="24"/>
        </w:rPr>
        <w:t xml:space="preserve"> the day is a working day).</w:t>
      </w:r>
    </w:p>
    <w:p w14:paraId="71C421DD" w14:textId="330CB4EB" w:rsidR="00840A29" w:rsidRPr="0004095E" w:rsidRDefault="00840A29" w:rsidP="004F142D">
      <w:pPr>
        <w:pStyle w:val="subsection"/>
        <w:tabs>
          <w:tab w:val="clear" w:pos="1021"/>
        </w:tabs>
        <w:ind w:left="964" w:hanging="397"/>
        <w:rPr>
          <w:sz w:val="24"/>
          <w:szCs w:val="24"/>
        </w:rPr>
      </w:pPr>
      <w:r w:rsidRPr="0004095E">
        <w:rPr>
          <w:sz w:val="24"/>
          <w:szCs w:val="24"/>
        </w:rPr>
        <w:t>(2)</w:t>
      </w:r>
      <w:r w:rsidRPr="0004095E">
        <w:rPr>
          <w:sz w:val="24"/>
          <w:szCs w:val="24"/>
        </w:rPr>
        <w:tab/>
        <w:t xml:space="preserve">Before declaring a recess day, the auction manager must give bidders an opportunity to comment on the proposed declaration and </w:t>
      </w:r>
      <w:proofErr w:type="gramStart"/>
      <w:r w:rsidRPr="0004095E">
        <w:rPr>
          <w:sz w:val="24"/>
          <w:szCs w:val="24"/>
        </w:rPr>
        <w:t>take into account</w:t>
      </w:r>
      <w:proofErr w:type="gramEnd"/>
      <w:r w:rsidRPr="0004095E">
        <w:rPr>
          <w:sz w:val="24"/>
          <w:szCs w:val="24"/>
        </w:rPr>
        <w:t xml:space="preserve"> any comments received.</w:t>
      </w:r>
    </w:p>
    <w:p w14:paraId="0C54029D" w14:textId="09857D15" w:rsidR="00840A29" w:rsidRPr="0004095E" w:rsidRDefault="00840A29" w:rsidP="004F142D">
      <w:pPr>
        <w:pStyle w:val="subsection"/>
        <w:tabs>
          <w:tab w:val="clear" w:pos="1021"/>
        </w:tabs>
        <w:ind w:left="964" w:hanging="397"/>
        <w:rPr>
          <w:sz w:val="24"/>
          <w:szCs w:val="24"/>
        </w:rPr>
      </w:pPr>
      <w:r w:rsidRPr="0004095E">
        <w:rPr>
          <w:sz w:val="24"/>
          <w:szCs w:val="24"/>
        </w:rPr>
        <w:t>(3)</w:t>
      </w:r>
      <w:r w:rsidRPr="0004095E">
        <w:rPr>
          <w:sz w:val="24"/>
          <w:szCs w:val="24"/>
        </w:rPr>
        <w:tab/>
        <w:t xml:space="preserve">If the auction manager decides to declare a day to be a recess day the auction manager must tell </w:t>
      </w:r>
      <w:r w:rsidR="004C4D4A" w:rsidRPr="0004095E">
        <w:rPr>
          <w:sz w:val="24"/>
          <w:szCs w:val="24"/>
        </w:rPr>
        <w:t>each</w:t>
      </w:r>
      <w:r w:rsidRPr="0004095E">
        <w:rPr>
          <w:sz w:val="24"/>
          <w:szCs w:val="24"/>
        </w:rPr>
        <w:t xml:space="preserve"> bidder of this.</w:t>
      </w:r>
    </w:p>
    <w:p w14:paraId="0DF50719" w14:textId="77777777" w:rsidR="00840A29" w:rsidRPr="0004095E" w:rsidRDefault="00840A29" w:rsidP="004F142D">
      <w:pPr>
        <w:pStyle w:val="Heading2"/>
        <w:rPr>
          <w:sz w:val="28"/>
          <w:szCs w:val="28"/>
        </w:rPr>
      </w:pPr>
      <w:bookmarkStart w:id="193" w:name="_Toc520268142"/>
      <w:r w:rsidRPr="0004095E">
        <w:rPr>
          <w:rStyle w:val="CharSectno"/>
          <w:sz w:val="28"/>
          <w:szCs w:val="28"/>
        </w:rPr>
        <w:t>Part 3</w:t>
      </w:r>
      <w:r w:rsidRPr="0004095E">
        <w:rPr>
          <w:sz w:val="28"/>
          <w:szCs w:val="28"/>
        </w:rPr>
        <w:t>—Bidding in the secondary stage</w:t>
      </w:r>
      <w:bookmarkEnd w:id="193"/>
    </w:p>
    <w:p w14:paraId="0C1DF731" w14:textId="4A70E384" w:rsidR="00840A29" w:rsidRPr="0004095E" w:rsidRDefault="00840A29" w:rsidP="004F142D">
      <w:pPr>
        <w:pStyle w:val="ActHead5"/>
        <w:ind w:left="964" w:hanging="964"/>
        <w:rPr>
          <w:szCs w:val="24"/>
        </w:rPr>
      </w:pPr>
      <w:r w:rsidRPr="0004095E">
        <w:rPr>
          <w:szCs w:val="24"/>
        </w:rPr>
        <w:t>7</w:t>
      </w:r>
      <w:r w:rsidR="00CD6265" w:rsidRPr="0004095E">
        <w:rPr>
          <w:szCs w:val="24"/>
        </w:rPr>
        <w:tab/>
      </w:r>
      <w:r w:rsidRPr="0004095E">
        <w:rPr>
          <w:szCs w:val="24"/>
        </w:rPr>
        <w:t>When bidder cannot make a bid on a lot</w:t>
      </w:r>
    </w:p>
    <w:p w14:paraId="74A0D39C" w14:textId="47CD7EC1" w:rsidR="00840A29" w:rsidRPr="0004095E" w:rsidRDefault="00840A29" w:rsidP="004F142D">
      <w:pPr>
        <w:pStyle w:val="subsection"/>
        <w:tabs>
          <w:tab w:val="clear" w:pos="1021"/>
        </w:tabs>
        <w:ind w:left="964" w:hanging="964"/>
        <w:rPr>
          <w:sz w:val="24"/>
          <w:szCs w:val="24"/>
        </w:rPr>
      </w:pPr>
      <w:r w:rsidRPr="0004095E">
        <w:rPr>
          <w:sz w:val="24"/>
          <w:szCs w:val="24"/>
        </w:rPr>
        <w:tab/>
        <w:t>If, in a round of the secondary stage:</w:t>
      </w:r>
    </w:p>
    <w:p w14:paraId="58E30C72" w14:textId="6EB3EC35" w:rsidR="00840A29" w:rsidRPr="0004095E" w:rsidRDefault="00840A29" w:rsidP="004F142D">
      <w:pPr>
        <w:pStyle w:val="paragraph"/>
        <w:numPr>
          <w:ilvl w:val="1"/>
          <w:numId w:val="28"/>
        </w:numPr>
        <w:ind w:left="1418" w:hanging="454"/>
        <w:rPr>
          <w:sz w:val="24"/>
          <w:szCs w:val="24"/>
        </w:rPr>
      </w:pPr>
      <w:r w:rsidRPr="0004095E">
        <w:rPr>
          <w:sz w:val="24"/>
          <w:szCs w:val="24"/>
        </w:rPr>
        <w:t>a bidder does not make a bid on a lot; or</w:t>
      </w:r>
    </w:p>
    <w:p w14:paraId="19614629" w14:textId="1728E510" w:rsidR="00840A29" w:rsidRPr="0004095E" w:rsidRDefault="00840A29" w:rsidP="004F142D">
      <w:pPr>
        <w:pStyle w:val="paragraph"/>
        <w:numPr>
          <w:ilvl w:val="1"/>
          <w:numId w:val="28"/>
        </w:numPr>
        <w:ind w:left="1418" w:hanging="454"/>
        <w:rPr>
          <w:sz w:val="24"/>
          <w:szCs w:val="24"/>
        </w:rPr>
      </w:pPr>
      <w:r w:rsidRPr="0004095E">
        <w:rPr>
          <w:sz w:val="24"/>
          <w:szCs w:val="24"/>
        </w:rPr>
        <w:t>a bidder is an exit bidder in the circumstances set out in clause 13 in relation to a lot;</w:t>
      </w:r>
    </w:p>
    <w:p w14:paraId="43CD5714" w14:textId="326D9ADC" w:rsidR="00840A29" w:rsidRPr="0004095E" w:rsidRDefault="00840A29" w:rsidP="004F142D">
      <w:pPr>
        <w:pStyle w:val="subsection"/>
        <w:tabs>
          <w:tab w:val="clear" w:pos="1021"/>
        </w:tabs>
        <w:spacing w:before="60"/>
        <w:ind w:left="993"/>
        <w:rPr>
          <w:sz w:val="24"/>
          <w:szCs w:val="24"/>
        </w:rPr>
      </w:pPr>
      <w:r w:rsidRPr="0004095E">
        <w:rPr>
          <w:sz w:val="24"/>
          <w:szCs w:val="24"/>
        </w:rPr>
        <w:tab/>
        <w:t>the bidder cannot make a bid on that lot in any subsequent round of the secondary stage.</w:t>
      </w:r>
    </w:p>
    <w:p w14:paraId="37927F58" w14:textId="77777777" w:rsidR="00840A29" w:rsidRPr="0004095E" w:rsidRDefault="00840A29" w:rsidP="00600B4E">
      <w:pPr>
        <w:pStyle w:val="notetext"/>
        <w:spacing w:line="260" w:lineRule="exact"/>
        <w:ind w:left="1673" w:hanging="709"/>
        <w:rPr>
          <w:sz w:val="20"/>
        </w:rPr>
      </w:pPr>
      <w:r w:rsidRPr="0004095E">
        <w:rPr>
          <w:sz w:val="20"/>
        </w:rPr>
        <w:t>Note 1:</w:t>
      </w:r>
      <w:r w:rsidRPr="0004095E">
        <w:rPr>
          <w:sz w:val="20"/>
        </w:rPr>
        <w:tab/>
        <w:t xml:space="preserve">A bidder makes a </w:t>
      </w:r>
      <w:r w:rsidR="000A7316" w:rsidRPr="0004095E">
        <w:rPr>
          <w:sz w:val="20"/>
        </w:rPr>
        <w:t xml:space="preserve">continue </w:t>
      </w:r>
      <w:r w:rsidRPr="0004095E">
        <w:rPr>
          <w:sz w:val="20"/>
        </w:rPr>
        <w:t>bid</w:t>
      </w:r>
      <w:r w:rsidR="000A7316" w:rsidRPr="0004095E">
        <w:rPr>
          <w:sz w:val="20"/>
        </w:rPr>
        <w:t xml:space="preserve"> or exit bid</w:t>
      </w:r>
      <w:r w:rsidRPr="0004095E">
        <w:rPr>
          <w:sz w:val="20"/>
        </w:rPr>
        <w:t xml:space="preserve"> </w:t>
      </w:r>
      <w:r w:rsidR="000A7316" w:rsidRPr="0004095E">
        <w:rPr>
          <w:sz w:val="20"/>
        </w:rPr>
        <w:t xml:space="preserve">on a lot in a round of the secondary stage </w:t>
      </w:r>
      <w:r w:rsidRPr="0004095E">
        <w:rPr>
          <w:sz w:val="20"/>
        </w:rPr>
        <w:t>in the circumstances specified in clause 11</w:t>
      </w:r>
      <w:r w:rsidR="00C23F88" w:rsidRPr="0004095E">
        <w:rPr>
          <w:sz w:val="20"/>
        </w:rPr>
        <w:t xml:space="preserve"> or 13</w:t>
      </w:r>
      <w:r w:rsidRPr="0004095E">
        <w:rPr>
          <w:sz w:val="20"/>
        </w:rPr>
        <w:t>.</w:t>
      </w:r>
    </w:p>
    <w:p w14:paraId="0A2C2E16" w14:textId="77777777" w:rsidR="00840A29" w:rsidRPr="0004095E" w:rsidRDefault="00840A29" w:rsidP="00600B4E">
      <w:pPr>
        <w:pStyle w:val="notetext"/>
        <w:spacing w:line="260" w:lineRule="exact"/>
        <w:ind w:left="1673" w:hanging="709"/>
        <w:rPr>
          <w:sz w:val="20"/>
        </w:rPr>
      </w:pPr>
      <w:r w:rsidRPr="0004095E">
        <w:rPr>
          <w:sz w:val="20"/>
        </w:rPr>
        <w:t>Note 2:</w:t>
      </w:r>
      <w:r w:rsidRPr="0004095E">
        <w:rPr>
          <w:sz w:val="20"/>
        </w:rPr>
        <w:tab/>
        <w:t>An exit bid made by the bidder may still be the final high bid for a lot, except where clause 13 applies.</w:t>
      </w:r>
    </w:p>
    <w:p w14:paraId="5BF0B0AC" w14:textId="0372AC12" w:rsidR="00840A29" w:rsidRPr="0004095E" w:rsidRDefault="00840A29" w:rsidP="004F142D">
      <w:pPr>
        <w:pStyle w:val="ActHead5"/>
        <w:ind w:left="964" w:hanging="964"/>
        <w:rPr>
          <w:szCs w:val="24"/>
        </w:rPr>
      </w:pPr>
      <w:r w:rsidRPr="0004095E">
        <w:rPr>
          <w:szCs w:val="24"/>
        </w:rPr>
        <w:t>8</w:t>
      </w:r>
      <w:r w:rsidR="00656A31" w:rsidRPr="0004095E">
        <w:rPr>
          <w:szCs w:val="24"/>
        </w:rPr>
        <w:tab/>
      </w:r>
      <w:r w:rsidRPr="0004095E">
        <w:rPr>
          <w:szCs w:val="24"/>
        </w:rPr>
        <w:t>Starting price and specified price</w:t>
      </w:r>
    </w:p>
    <w:p w14:paraId="3BB6968B" w14:textId="2A471B35" w:rsidR="00840A29" w:rsidRPr="0004095E" w:rsidRDefault="00840A29" w:rsidP="004F142D">
      <w:pPr>
        <w:pStyle w:val="subsection"/>
        <w:tabs>
          <w:tab w:val="clear" w:pos="1021"/>
        </w:tabs>
        <w:ind w:left="993" w:hanging="426"/>
        <w:rPr>
          <w:sz w:val="24"/>
          <w:szCs w:val="24"/>
        </w:rPr>
      </w:pPr>
      <w:r w:rsidRPr="0004095E">
        <w:rPr>
          <w:sz w:val="24"/>
          <w:szCs w:val="24"/>
        </w:rPr>
        <w:t>(1)</w:t>
      </w:r>
      <w:r w:rsidRPr="0004095E">
        <w:rPr>
          <w:sz w:val="24"/>
          <w:szCs w:val="24"/>
        </w:rPr>
        <w:tab/>
        <w:t>A bid on a lot for an amount less than the starting price for that lot will not be accepted.</w:t>
      </w:r>
    </w:p>
    <w:p w14:paraId="66BA2717" w14:textId="77777777" w:rsidR="00840A29" w:rsidRPr="0004095E" w:rsidRDefault="00840A29" w:rsidP="004F142D">
      <w:pPr>
        <w:pStyle w:val="notetext"/>
        <w:ind w:left="1588" w:hanging="595"/>
        <w:rPr>
          <w:sz w:val="20"/>
        </w:rPr>
      </w:pPr>
      <w:r w:rsidRPr="0004095E">
        <w:rPr>
          <w:sz w:val="20"/>
        </w:rPr>
        <w:t>Note:</w:t>
      </w:r>
      <w:r w:rsidRPr="0004095E">
        <w:rPr>
          <w:sz w:val="20"/>
        </w:rPr>
        <w:tab/>
        <w:t>For starting prices</w:t>
      </w:r>
      <w:r w:rsidR="00FD44A3" w:rsidRPr="0004095E">
        <w:rPr>
          <w:sz w:val="20"/>
        </w:rPr>
        <w:t>,</w:t>
      </w:r>
      <w:r w:rsidRPr="0004095E">
        <w:rPr>
          <w:sz w:val="20"/>
        </w:rPr>
        <w:t xml:space="preserve"> see </w:t>
      </w:r>
      <w:r w:rsidR="00FF17B2" w:rsidRPr="0004095E">
        <w:rPr>
          <w:sz w:val="20"/>
        </w:rPr>
        <w:t xml:space="preserve">paragraph </w:t>
      </w:r>
      <w:r w:rsidR="001666BA" w:rsidRPr="0004095E">
        <w:rPr>
          <w:sz w:val="20"/>
        </w:rPr>
        <w:t>28</w:t>
      </w:r>
      <w:r w:rsidRPr="0004095E">
        <w:rPr>
          <w:sz w:val="20"/>
        </w:rPr>
        <w:t>(1)(d)</w:t>
      </w:r>
      <w:r w:rsidR="004852AA" w:rsidRPr="0004095E">
        <w:rPr>
          <w:sz w:val="20"/>
        </w:rPr>
        <w:t xml:space="preserve"> of this instrument</w:t>
      </w:r>
      <w:r w:rsidRPr="0004095E">
        <w:rPr>
          <w:sz w:val="20"/>
        </w:rPr>
        <w:t>.  For the validity of bids, see clause 12.</w:t>
      </w:r>
    </w:p>
    <w:p w14:paraId="0E7A79F8" w14:textId="04EB8DF6" w:rsidR="00840A29" w:rsidRPr="0004095E" w:rsidRDefault="00840A29" w:rsidP="004F142D">
      <w:pPr>
        <w:pStyle w:val="subsection"/>
        <w:tabs>
          <w:tab w:val="clear" w:pos="1021"/>
        </w:tabs>
        <w:ind w:left="993" w:hanging="426"/>
        <w:rPr>
          <w:sz w:val="24"/>
          <w:szCs w:val="24"/>
        </w:rPr>
      </w:pPr>
      <w:r w:rsidRPr="0004095E">
        <w:rPr>
          <w:sz w:val="24"/>
          <w:szCs w:val="24"/>
        </w:rPr>
        <w:t>(2)</w:t>
      </w:r>
      <w:r w:rsidRPr="0004095E">
        <w:rPr>
          <w:sz w:val="24"/>
          <w:szCs w:val="24"/>
        </w:rPr>
        <w:tab/>
        <w:t xml:space="preserve">The </w:t>
      </w:r>
      <w:r w:rsidRPr="0004095E">
        <w:rPr>
          <w:b/>
          <w:i/>
          <w:sz w:val="24"/>
          <w:szCs w:val="24"/>
        </w:rPr>
        <w:t>specified price</w:t>
      </w:r>
      <w:r w:rsidRPr="0004095E">
        <w:rPr>
          <w:sz w:val="24"/>
          <w:szCs w:val="24"/>
        </w:rPr>
        <w:t xml:space="preserve"> for a lot in the first round of the secondary stage is the sum of:</w:t>
      </w:r>
    </w:p>
    <w:p w14:paraId="0BA5E60E" w14:textId="282EB78D" w:rsidR="00840A29" w:rsidRPr="0004095E" w:rsidRDefault="00840A29" w:rsidP="004F142D">
      <w:pPr>
        <w:pStyle w:val="paragraph"/>
        <w:numPr>
          <w:ilvl w:val="0"/>
          <w:numId w:val="153"/>
        </w:numPr>
        <w:tabs>
          <w:tab w:val="clear" w:pos="1531"/>
          <w:tab w:val="center" w:pos="4513"/>
        </w:tabs>
        <w:ind w:left="1418" w:hanging="454"/>
        <w:rPr>
          <w:sz w:val="24"/>
          <w:szCs w:val="24"/>
        </w:rPr>
      </w:pPr>
      <w:r w:rsidRPr="0004095E">
        <w:rPr>
          <w:sz w:val="24"/>
          <w:szCs w:val="24"/>
        </w:rPr>
        <w:t>the starting price for the lot; and</w:t>
      </w:r>
    </w:p>
    <w:p w14:paraId="76775B15" w14:textId="3FBCAD36" w:rsidR="00840A29" w:rsidRPr="0004095E" w:rsidRDefault="00840A29" w:rsidP="004F142D">
      <w:pPr>
        <w:pStyle w:val="paragraph"/>
        <w:numPr>
          <w:ilvl w:val="0"/>
          <w:numId w:val="153"/>
        </w:numPr>
        <w:tabs>
          <w:tab w:val="clear" w:pos="1531"/>
          <w:tab w:val="center" w:pos="4513"/>
        </w:tabs>
        <w:ind w:left="1418" w:hanging="454"/>
        <w:rPr>
          <w:sz w:val="24"/>
          <w:szCs w:val="24"/>
        </w:rPr>
      </w:pPr>
      <w:r w:rsidRPr="0004095E">
        <w:rPr>
          <w:sz w:val="24"/>
          <w:szCs w:val="24"/>
        </w:rPr>
        <w:t>the bid increment percentage for the lot multiplied by that starting price;</w:t>
      </w:r>
    </w:p>
    <w:p w14:paraId="5BEE3714" w14:textId="07FF0151" w:rsidR="00840A29" w:rsidRPr="0004095E" w:rsidRDefault="00840A29" w:rsidP="004F142D">
      <w:pPr>
        <w:pStyle w:val="subsection"/>
        <w:tabs>
          <w:tab w:val="clear" w:pos="1021"/>
        </w:tabs>
        <w:spacing w:before="60"/>
        <w:ind w:left="993" w:hanging="426"/>
        <w:rPr>
          <w:sz w:val="24"/>
          <w:szCs w:val="24"/>
        </w:rPr>
      </w:pPr>
      <w:r w:rsidRPr="0004095E">
        <w:rPr>
          <w:sz w:val="24"/>
          <w:szCs w:val="24"/>
        </w:rPr>
        <w:tab/>
        <w:t xml:space="preserve">rounded up to the next </w:t>
      </w:r>
      <w:r w:rsidR="00D67161" w:rsidRPr="0004095E">
        <w:rPr>
          <w:sz w:val="24"/>
          <w:szCs w:val="24"/>
        </w:rPr>
        <w:t>hundred</w:t>
      </w:r>
      <w:r w:rsidRPr="0004095E">
        <w:rPr>
          <w:sz w:val="24"/>
          <w:szCs w:val="24"/>
        </w:rPr>
        <w:t>.</w:t>
      </w:r>
    </w:p>
    <w:p w14:paraId="5CC3DD3F" w14:textId="5BB1C858" w:rsidR="00840A29" w:rsidRPr="0004095E" w:rsidRDefault="00840A29" w:rsidP="004F142D">
      <w:pPr>
        <w:pStyle w:val="subsection"/>
        <w:tabs>
          <w:tab w:val="clear" w:pos="1021"/>
        </w:tabs>
        <w:ind w:left="993" w:hanging="426"/>
        <w:rPr>
          <w:sz w:val="24"/>
          <w:szCs w:val="24"/>
        </w:rPr>
      </w:pPr>
      <w:r w:rsidRPr="0004095E">
        <w:rPr>
          <w:sz w:val="24"/>
          <w:szCs w:val="24"/>
        </w:rPr>
        <w:t>(3)</w:t>
      </w:r>
      <w:r w:rsidRPr="0004095E">
        <w:rPr>
          <w:sz w:val="24"/>
          <w:szCs w:val="24"/>
        </w:rPr>
        <w:tab/>
        <w:t xml:space="preserve">Subject to subclause (4), the </w:t>
      </w:r>
      <w:r w:rsidRPr="0004095E">
        <w:rPr>
          <w:b/>
          <w:i/>
          <w:sz w:val="24"/>
          <w:szCs w:val="24"/>
        </w:rPr>
        <w:t>specified price</w:t>
      </w:r>
      <w:r w:rsidRPr="0004095E">
        <w:rPr>
          <w:sz w:val="24"/>
          <w:szCs w:val="24"/>
        </w:rPr>
        <w:t xml:space="preserve"> for a lot in a round of the secondary stage, other than the first round</w:t>
      </w:r>
      <w:r w:rsidR="0079553C" w:rsidRPr="0004095E">
        <w:rPr>
          <w:sz w:val="24"/>
          <w:szCs w:val="24"/>
        </w:rPr>
        <w:t xml:space="preserve"> of the secondary stage</w:t>
      </w:r>
      <w:r w:rsidRPr="0004095E">
        <w:rPr>
          <w:sz w:val="24"/>
          <w:szCs w:val="24"/>
        </w:rPr>
        <w:t>, is the sum of:</w:t>
      </w:r>
    </w:p>
    <w:p w14:paraId="610B91B3" w14:textId="5382B683" w:rsidR="00840A29" w:rsidRPr="0004095E" w:rsidRDefault="00840A29" w:rsidP="004F142D">
      <w:pPr>
        <w:pStyle w:val="paragraph"/>
        <w:numPr>
          <w:ilvl w:val="0"/>
          <w:numId w:val="154"/>
        </w:numPr>
        <w:tabs>
          <w:tab w:val="clear" w:pos="1531"/>
          <w:tab w:val="center" w:pos="4513"/>
        </w:tabs>
        <w:ind w:left="1418" w:hanging="454"/>
        <w:rPr>
          <w:sz w:val="24"/>
          <w:szCs w:val="24"/>
        </w:rPr>
      </w:pPr>
      <w:r w:rsidRPr="0004095E">
        <w:rPr>
          <w:sz w:val="24"/>
          <w:szCs w:val="24"/>
        </w:rPr>
        <w:t>the specified price for the lot in the previous round</w:t>
      </w:r>
      <w:r w:rsidR="0039525E" w:rsidRPr="0004095E">
        <w:rPr>
          <w:sz w:val="24"/>
          <w:szCs w:val="24"/>
        </w:rPr>
        <w:t xml:space="preserve"> of the secondary stage</w:t>
      </w:r>
      <w:r w:rsidRPr="0004095E">
        <w:rPr>
          <w:sz w:val="24"/>
          <w:szCs w:val="24"/>
        </w:rPr>
        <w:t>; and</w:t>
      </w:r>
    </w:p>
    <w:p w14:paraId="13E17BBD" w14:textId="66E3EE0D" w:rsidR="00840A29" w:rsidRPr="0004095E" w:rsidRDefault="00840A29" w:rsidP="004F142D">
      <w:pPr>
        <w:pStyle w:val="paragraph"/>
        <w:numPr>
          <w:ilvl w:val="0"/>
          <w:numId w:val="154"/>
        </w:numPr>
        <w:tabs>
          <w:tab w:val="clear" w:pos="1531"/>
          <w:tab w:val="center" w:pos="4513"/>
        </w:tabs>
        <w:ind w:left="1418" w:hanging="454"/>
        <w:rPr>
          <w:sz w:val="24"/>
          <w:szCs w:val="24"/>
        </w:rPr>
      </w:pPr>
      <w:r w:rsidRPr="0004095E">
        <w:rPr>
          <w:sz w:val="24"/>
          <w:szCs w:val="24"/>
        </w:rPr>
        <w:lastRenderedPageBreak/>
        <w:t>the bid increment percentage for the lot multiplied by that specified price;</w:t>
      </w:r>
    </w:p>
    <w:p w14:paraId="4C54B0DD" w14:textId="303BCB5A" w:rsidR="00840A29" w:rsidRPr="0004095E" w:rsidRDefault="00840A29" w:rsidP="004F142D">
      <w:pPr>
        <w:pStyle w:val="subsection"/>
        <w:tabs>
          <w:tab w:val="clear" w:pos="1021"/>
        </w:tabs>
        <w:spacing w:before="60"/>
        <w:ind w:left="993" w:hanging="426"/>
        <w:rPr>
          <w:sz w:val="24"/>
          <w:szCs w:val="24"/>
        </w:rPr>
      </w:pPr>
      <w:r w:rsidRPr="0004095E">
        <w:rPr>
          <w:sz w:val="24"/>
          <w:szCs w:val="24"/>
        </w:rPr>
        <w:tab/>
        <w:t xml:space="preserve">rounded up to the next </w:t>
      </w:r>
      <w:r w:rsidR="00D67161" w:rsidRPr="0004095E">
        <w:rPr>
          <w:sz w:val="24"/>
          <w:szCs w:val="24"/>
        </w:rPr>
        <w:t>hundred</w:t>
      </w:r>
      <w:r w:rsidRPr="0004095E">
        <w:rPr>
          <w:sz w:val="24"/>
          <w:szCs w:val="24"/>
        </w:rPr>
        <w:t>.</w:t>
      </w:r>
    </w:p>
    <w:p w14:paraId="6811F8C2" w14:textId="4E5FB7BA" w:rsidR="00840A29" w:rsidRPr="0004095E" w:rsidRDefault="00840A29" w:rsidP="004F142D">
      <w:pPr>
        <w:pStyle w:val="subsection"/>
        <w:tabs>
          <w:tab w:val="clear" w:pos="1021"/>
        </w:tabs>
        <w:ind w:left="993" w:hanging="426"/>
        <w:rPr>
          <w:sz w:val="24"/>
          <w:szCs w:val="24"/>
        </w:rPr>
      </w:pPr>
      <w:r w:rsidRPr="0004095E">
        <w:rPr>
          <w:sz w:val="24"/>
          <w:szCs w:val="24"/>
        </w:rPr>
        <w:t>(4)</w:t>
      </w:r>
      <w:r w:rsidRPr="0004095E">
        <w:rPr>
          <w:sz w:val="24"/>
          <w:szCs w:val="24"/>
        </w:rPr>
        <w:tab/>
        <w:t xml:space="preserve">If a round in the secondary stage is the final round for bids on a lot, there is no </w:t>
      </w:r>
      <w:r w:rsidRPr="0004095E">
        <w:rPr>
          <w:b/>
          <w:i/>
          <w:sz w:val="24"/>
          <w:szCs w:val="24"/>
        </w:rPr>
        <w:t xml:space="preserve">specified price </w:t>
      </w:r>
      <w:r w:rsidRPr="0004095E">
        <w:rPr>
          <w:sz w:val="24"/>
          <w:szCs w:val="24"/>
        </w:rPr>
        <w:t>for the lot in any later round of the secondary stage.</w:t>
      </w:r>
    </w:p>
    <w:p w14:paraId="14810897" w14:textId="2F9A01FE" w:rsidR="00840A29" w:rsidRPr="0004095E" w:rsidRDefault="00840A29" w:rsidP="004F142D">
      <w:pPr>
        <w:pStyle w:val="ActHead5"/>
        <w:ind w:left="964" w:hanging="964"/>
        <w:rPr>
          <w:szCs w:val="24"/>
        </w:rPr>
      </w:pPr>
      <w:r w:rsidRPr="0004095E">
        <w:rPr>
          <w:szCs w:val="24"/>
        </w:rPr>
        <w:t>9</w:t>
      </w:r>
      <w:r w:rsidR="00656A31" w:rsidRPr="0004095E">
        <w:rPr>
          <w:szCs w:val="24"/>
        </w:rPr>
        <w:tab/>
      </w:r>
      <w:r w:rsidRPr="0004095E">
        <w:rPr>
          <w:szCs w:val="24"/>
        </w:rPr>
        <w:t>Changing bid increment percentage</w:t>
      </w:r>
    </w:p>
    <w:p w14:paraId="353341BA" w14:textId="07FF5FF1" w:rsidR="00840A29" w:rsidRPr="0004095E" w:rsidRDefault="00840A29" w:rsidP="004F142D">
      <w:pPr>
        <w:pStyle w:val="subsection"/>
        <w:tabs>
          <w:tab w:val="clear" w:pos="1021"/>
        </w:tabs>
        <w:ind w:left="964" w:hanging="397"/>
        <w:rPr>
          <w:sz w:val="24"/>
          <w:szCs w:val="24"/>
        </w:rPr>
      </w:pPr>
      <w:r w:rsidRPr="0004095E">
        <w:rPr>
          <w:sz w:val="24"/>
          <w:szCs w:val="24"/>
        </w:rPr>
        <w:t>(1)</w:t>
      </w:r>
      <w:r w:rsidR="00656A31" w:rsidRPr="0004095E">
        <w:rPr>
          <w:sz w:val="24"/>
          <w:szCs w:val="24"/>
        </w:rPr>
        <w:tab/>
      </w:r>
      <w:r w:rsidRPr="0004095E">
        <w:rPr>
          <w:sz w:val="24"/>
          <w:szCs w:val="24"/>
        </w:rPr>
        <w:t xml:space="preserve">The auction manager may, at any time during the secondary stage, change the bid increment percentage for a lot to </w:t>
      </w:r>
      <w:r w:rsidR="001640E6" w:rsidRPr="0004095E">
        <w:rPr>
          <w:sz w:val="24"/>
          <w:szCs w:val="24"/>
        </w:rPr>
        <w:t xml:space="preserve">be applied in calculating </w:t>
      </w:r>
      <w:r w:rsidRPr="0004095E">
        <w:rPr>
          <w:sz w:val="24"/>
          <w:szCs w:val="24"/>
        </w:rPr>
        <w:t>the specified price for a lot in a round</w:t>
      </w:r>
      <w:r w:rsidR="0042614B" w:rsidRPr="0004095E">
        <w:rPr>
          <w:sz w:val="24"/>
          <w:szCs w:val="24"/>
        </w:rPr>
        <w:t xml:space="preserve"> of the secondary stage</w:t>
      </w:r>
      <w:r w:rsidRPr="0004095E">
        <w:rPr>
          <w:sz w:val="24"/>
          <w:szCs w:val="24"/>
        </w:rPr>
        <w:t>.</w:t>
      </w:r>
    </w:p>
    <w:p w14:paraId="0A6D513E" w14:textId="77777777" w:rsidR="00840A29" w:rsidRPr="0004095E" w:rsidRDefault="00840A29" w:rsidP="004F142D">
      <w:pPr>
        <w:pStyle w:val="notetext"/>
        <w:tabs>
          <w:tab w:val="right" w:pos="1021"/>
        </w:tabs>
        <w:ind w:left="1560" w:hanging="567"/>
        <w:rPr>
          <w:sz w:val="20"/>
        </w:rPr>
      </w:pPr>
      <w:r w:rsidRPr="0004095E">
        <w:rPr>
          <w:sz w:val="20"/>
        </w:rPr>
        <w:t>Note:</w:t>
      </w:r>
      <w:r w:rsidRPr="0004095E">
        <w:rPr>
          <w:sz w:val="20"/>
        </w:rPr>
        <w:tab/>
        <w:t>For the bid increment percentage, see subclause 3(7).</w:t>
      </w:r>
    </w:p>
    <w:p w14:paraId="1ED274BE" w14:textId="4880DA57" w:rsidR="00840A29" w:rsidRPr="0004095E" w:rsidRDefault="00840A29" w:rsidP="004F142D">
      <w:pPr>
        <w:pStyle w:val="subsection"/>
        <w:tabs>
          <w:tab w:val="clear" w:pos="1021"/>
        </w:tabs>
        <w:ind w:left="964" w:hanging="397"/>
        <w:rPr>
          <w:sz w:val="24"/>
          <w:szCs w:val="24"/>
        </w:rPr>
      </w:pPr>
      <w:r w:rsidRPr="0004095E">
        <w:rPr>
          <w:sz w:val="24"/>
          <w:szCs w:val="24"/>
        </w:rPr>
        <w:t>(2)</w:t>
      </w:r>
      <w:r w:rsidRPr="0004095E">
        <w:rPr>
          <w:sz w:val="24"/>
          <w:szCs w:val="24"/>
        </w:rPr>
        <w:tab/>
        <w:t>Before doing this, the auction manager must:</w:t>
      </w:r>
    </w:p>
    <w:p w14:paraId="0AD55FDD" w14:textId="236F6044" w:rsidR="00840A29" w:rsidRPr="0004095E" w:rsidRDefault="00840A29" w:rsidP="004F142D">
      <w:pPr>
        <w:pStyle w:val="paragraph"/>
        <w:numPr>
          <w:ilvl w:val="1"/>
          <w:numId w:val="142"/>
        </w:numPr>
        <w:tabs>
          <w:tab w:val="clear" w:pos="1531"/>
          <w:tab w:val="center" w:pos="4513"/>
        </w:tabs>
        <w:ind w:left="1418" w:hanging="454"/>
        <w:rPr>
          <w:sz w:val="24"/>
          <w:szCs w:val="24"/>
        </w:rPr>
      </w:pPr>
      <w:r w:rsidRPr="0004095E">
        <w:rPr>
          <w:sz w:val="24"/>
          <w:szCs w:val="24"/>
        </w:rPr>
        <w:t>tell each bidder of the proposed change; and</w:t>
      </w:r>
    </w:p>
    <w:p w14:paraId="36CB55A9" w14:textId="5884E566" w:rsidR="00840A29" w:rsidRPr="0004095E" w:rsidRDefault="00840A29" w:rsidP="004F142D">
      <w:pPr>
        <w:pStyle w:val="paragraph"/>
        <w:numPr>
          <w:ilvl w:val="1"/>
          <w:numId w:val="142"/>
        </w:numPr>
        <w:tabs>
          <w:tab w:val="clear" w:pos="1531"/>
          <w:tab w:val="center" w:pos="4513"/>
        </w:tabs>
        <w:ind w:left="1418" w:hanging="454"/>
        <w:rPr>
          <w:sz w:val="24"/>
          <w:szCs w:val="24"/>
        </w:rPr>
      </w:pPr>
      <w:r w:rsidRPr="0004095E">
        <w:rPr>
          <w:sz w:val="24"/>
          <w:szCs w:val="24"/>
        </w:rPr>
        <w:t>ask each bidder to provide comments on the proposal within the time (being not less than 1 hour) set by the auction manager; and</w:t>
      </w:r>
    </w:p>
    <w:p w14:paraId="31A20CF6" w14:textId="18B9F6EE" w:rsidR="00840A29" w:rsidRPr="0004095E" w:rsidRDefault="00840A29" w:rsidP="004F142D">
      <w:pPr>
        <w:pStyle w:val="paragraph"/>
        <w:numPr>
          <w:ilvl w:val="1"/>
          <w:numId w:val="142"/>
        </w:numPr>
        <w:tabs>
          <w:tab w:val="clear" w:pos="1531"/>
          <w:tab w:val="center" w:pos="4513"/>
        </w:tabs>
        <w:ind w:left="1418" w:hanging="454"/>
        <w:rPr>
          <w:sz w:val="24"/>
          <w:szCs w:val="24"/>
        </w:rPr>
      </w:pPr>
      <w:proofErr w:type="gramStart"/>
      <w:r w:rsidRPr="0004095E">
        <w:rPr>
          <w:sz w:val="24"/>
          <w:szCs w:val="24"/>
        </w:rPr>
        <w:t>take into account</w:t>
      </w:r>
      <w:proofErr w:type="gramEnd"/>
      <w:r w:rsidRPr="0004095E">
        <w:rPr>
          <w:sz w:val="24"/>
          <w:szCs w:val="24"/>
        </w:rPr>
        <w:t xml:space="preserve"> any comments on the proposal </w:t>
      </w:r>
      <w:r w:rsidR="009264D2" w:rsidRPr="0004095E">
        <w:rPr>
          <w:sz w:val="24"/>
          <w:szCs w:val="24"/>
        </w:rPr>
        <w:t xml:space="preserve">that are received </w:t>
      </w:r>
      <w:r w:rsidRPr="0004095E">
        <w:rPr>
          <w:sz w:val="24"/>
          <w:szCs w:val="24"/>
        </w:rPr>
        <w:t>within that time.</w:t>
      </w:r>
    </w:p>
    <w:p w14:paraId="30D807AB" w14:textId="12452841" w:rsidR="00840A29" w:rsidRPr="0004095E" w:rsidRDefault="00840A29" w:rsidP="004F142D">
      <w:pPr>
        <w:pStyle w:val="subsection"/>
        <w:tabs>
          <w:tab w:val="clear" w:pos="1021"/>
        </w:tabs>
        <w:ind w:left="964" w:hanging="397"/>
        <w:rPr>
          <w:sz w:val="24"/>
          <w:szCs w:val="24"/>
        </w:rPr>
      </w:pPr>
      <w:r w:rsidRPr="0004095E">
        <w:rPr>
          <w:sz w:val="24"/>
          <w:szCs w:val="24"/>
        </w:rPr>
        <w:t>(3)</w:t>
      </w:r>
      <w:r w:rsidRPr="0004095E">
        <w:rPr>
          <w:sz w:val="24"/>
          <w:szCs w:val="24"/>
        </w:rPr>
        <w:tab/>
        <w:t>The auction manager must notify each bidder for the round when the change takes effect before that round.</w:t>
      </w:r>
    </w:p>
    <w:p w14:paraId="6AAAFDD7" w14:textId="6E2AEF6C" w:rsidR="00840A29" w:rsidRPr="0004095E" w:rsidRDefault="00840A29" w:rsidP="004F142D">
      <w:pPr>
        <w:pStyle w:val="ActHead5"/>
        <w:ind w:left="964" w:hanging="964"/>
        <w:rPr>
          <w:szCs w:val="24"/>
        </w:rPr>
      </w:pPr>
      <w:r w:rsidRPr="0004095E">
        <w:rPr>
          <w:szCs w:val="24"/>
        </w:rPr>
        <w:t>10</w:t>
      </w:r>
      <w:r w:rsidR="001C7C2F" w:rsidRPr="0004095E">
        <w:rPr>
          <w:szCs w:val="24"/>
        </w:rPr>
        <w:tab/>
      </w:r>
      <w:r w:rsidRPr="0004095E">
        <w:rPr>
          <w:szCs w:val="24"/>
        </w:rPr>
        <w:t>General rules about bidding</w:t>
      </w:r>
    </w:p>
    <w:p w14:paraId="3CD90F53" w14:textId="764D51B5" w:rsidR="00840A29" w:rsidRPr="0004095E" w:rsidRDefault="00840A29" w:rsidP="004F142D">
      <w:pPr>
        <w:pStyle w:val="subsection"/>
        <w:tabs>
          <w:tab w:val="clear" w:pos="1021"/>
        </w:tabs>
        <w:ind w:left="993" w:hanging="426"/>
        <w:rPr>
          <w:sz w:val="24"/>
          <w:szCs w:val="24"/>
        </w:rPr>
      </w:pPr>
      <w:r w:rsidRPr="0004095E">
        <w:rPr>
          <w:sz w:val="24"/>
          <w:szCs w:val="24"/>
        </w:rPr>
        <w:t>(1)</w:t>
      </w:r>
      <w:r w:rsidRPr="0004095E">
        <w:rPr>
          <w:sz w:val="24"/>
          <w:szCs w:val="24"/>
        </w:rPr>
        <w:tab/>
        <w:t>A bidder:</w:t>
      </w:r>
    </w:p>
    <w:p w14:paraId="6E2DC468" w14:textId="442959C1" w:rsidR="00AE67B7" w:rsidRPr="0004095E" w:rsidRDefault="00AE67B7" w:rsidP="00F8243C">
      <w:pPr>
        <w:pStyle w:val="subsection"/>
        <w:numPr>
          <w:ilvl w:val="0"/>
          <w:numId w:val="155"/>
        </w:numPr>
        <w:tabs>
          <w:tab w:val="clear" w:pos="1021"/>
        </w:tabs>
        <w:spacing w:before="60"/>
        <w:ind w:left="1418" w:hanging="454"/>
        <w:rPr>
          <w:sz w:val="24"/>
          <w:szCs w:val="24"/>
        </w:rPr>
      </w:pPr>
      <w:r w:rsidRPr="0004095E">
        <w:rPr>
          <w:sz w:val="24"/>
          <w:szCs w:val="24"/>
        </w:rPr>
        <w:t xml:space="preserve">may only make a bid on a lot if the lot meets the minimum spectrum requirement test </w:t>
      </w:r>
      <w:r w:rsidR="00C75E9D" w:rsidRPr="0004095E">
        <w:rPr>
          <w:sz w:val="24"/>
          <w:szCs w:val="24"/>
        </w:rPr>
        <w:t>for</w:t>
      </w:r>
      <w:r w:rsidRPr="0004095E">
        <w:rPr>
          <w:sz w:val="24"/>
          <w:szCs w:val="24"/>
        </w:rPr>
        <w:t xml:space="preserve"> the bidder; and</w:t>
      </w:r>
    </w:p>
    <w:p w14:paraId="6CD4C124" w14:textId="57F740F1" w:rsidR="00840A29" w:rsidRPr="0004095E" w:rsidRDefault="00840A29" w:rsidP="00F8243C">
      <w:pPr>
        <w:pStyle w:val="paragraph"/>
        <w:numPr>
          <w:ilvl w:val="0"/>
          <w:numId w:val="155"/>
        </w:numPr>
        <w:tabs>
          <w:tab w:val="left" w:pos="2160"/>
          <w:tab w:val="left" w:pos="2880"/>
          <w:tab w:val="left" w:pos="3600"/>
          <w:tab w:val="center" w:pos="4513"/>
        </w:tabs>
        <w:spacing w:before="60"/>
        <w:ind w:left="1418" w:hanging="454"/>
        <w:rPr>
          <w:sz w:val="24"/>
          <w:szCs w:val="24"/>
        </w:rPr>
      </w:pPr>
      <w:r w:rsidRPr="0004095E">
        <w:rPr>
          <w:sz w:val="24"/>
          <w:szCs w:val="24"/>
        </w:rPr>
        <w:t>may only make a bid that is valid in accordance with clause 12; and</w:t>
      </w:r>
    </w:p>
    <w:p w14:paraId="3902698E" w14:textId="1E46AE1A" w:rsidR="00840A29" w:rsidRPr="0004095E" w:rsidRDefault="00840A29" w:rsidP="00F8243C">
      <w:pPr>
        <w:pStyle w:val="paragraph"/>
        <w:numPr>
          <w:ilvl w:val="0"/>
          <w:numId w:val="155"/>
        </w:numPr>
        <w:tabs>
          <w:tab w:val="left" w:pos="2160"/>
          <w:tab w:val="left" w:pos="2880"/>
          <w:tab w:val="left" w:pos="3600"/>
          <w:tab w:val="center" w:pos="4513"/>
        </w:tabs>
        <w:spacing w:before="60"/>
        <w:ind w:left="1418" w:hanging="454"/>
        <w:rPr>
          <w:sz w:val="24"/>
          <w:szCs w:val="24"/>
        </w:rPr>
      </w:pPr>
      <w:r w:rsidRPr="0004095E">
        <w:rPr>
          <w:sz w:val="24"/>
          <w:szCs w:val="24"/>
        </w:rPr>
        <w:t>must not make a bid on a lot if clause 7 or 13 provides that the bidder cannot make a bid on the lot.</w:t>
      </w:r>
    </w:p>
    <w:p w14:paraId="2C984095" w14:textId="0F4473C9" w:rsidR="00840A29" w:rsidRPr="0004095E" w:rsidRDefault="00840A29" w:rsidP="004F142D">
      <w:pPr>
        <w:pStyle w:val="subsection"/>
        <w:tabs>
          <w:tab w:val="clear" w:pos="1021"/>
        </w:tabs>
        <w:ind w:left="993" w:hanging="426"/>
        <w:rPr>
          <w:sz w:val="24"/>
          <w:szCs w:val="24"/>
        </w:rPr>
      </w:pPr>
      <w:r w:rsidRPr="0004095E">
        <w:rPr>
          <w:sz w:val="24"/>
          <w:szCs w:val="24"/>
        </w:rPr>
        <w:t>(2)</w:t>
      </w:r>
      <w:r w:rsidRPr="0004095E">
        <w:rPr>
          <w:sz w:val="24"/>
          <w:szCs w:val="24"/>
        </w:rPr>
        <w:tab/>
        <w:t xml:space="preserve">Except where subsection </w:t>
      </w:r>
      <w:r w:rsidR="000F4EFB" w:rsidRPr="0004095E">
        <w:rPr>
          <w:sz w:val="24"/>
          <w:szCs w:val="24"/>
        </w:rPr>
        <w:t>50</w:t>
      </w:r>
      <w:r w:rsidRPr="0004095E">
        <w:rPr>
          <w:sz w:val="24"/>
          <w:szCs w:val="24"/>
        </w:rPr>
        <w:t xml:space="preserve">(1) or </w:t>
      </w:r>
      <w:r w:rsidR="000F4EFB" w:rsidRPr="0004095E">
        <w:rPr>
          <w:sz w:val="24"/>
          <w:szCs w:val="24"/>
        </w:rPr>
        <w:t>50</w:t>
      </w:r>
      <w:r w:rsidRPr="0004095E">
        <w:rPr>
          <w:sz w:val="24"/>
          <w:szCs w:val="24"/>
        </w:rPr>
        <w:t>(2) applies, a bidder’s bid is taken to have been made in a round of the secondary stage when the bid has passed data validation checks that are performed by the auction system.</w:t>
      </w:r>
    </w:p>
    <w:p w14:paraId="67F25F5B" w14:textId="77777777" w:rsidR="00840A29" w:rsidRPr="0004095E" w:rsidRDefault="00840A29" w:rsidP="00600B4E">
      <w:pPr>
        <w:pStyle w:val="notetext"/>
        <w:spacing w:before="120" w:line="260" w:lineRule="exact"/>
        <w:ind w:left="1531" w:hanging="567"/>
        <w:rPr>
          <w:sz w:val="20"/>
        </w:rPr>
      </w:pPr>
      <w:r w:rsidRPr="0004095E">
        <w:rPr>
          <w:sz w:val="20"/>
        </w:rPr>
        <w:t>Note:</w:t>
      </w:r>
      <w:r w:rsidRPr="0004095E">
        <w:rPr>
          <w:sz w:val="20"/>
        </w:rPr>
        <w:tab/>
        <w:t xml:space="preserve">Subsection </w:t>
      </w:r>
      <w:r w:rsidR="000F4EFB" w:rsidRPr="0004095E">
        <w:rPr>
          <w:sz w:val="20"/>
        </w:rPr>
        <w:t>50</w:t>
      </w:r>
      <w:r w:rsidRPr="0004095E">
        <w:rPr>
          <w:sz w:val="20"/>
        </w:rPr>
        <w:t xml:space="preserve">(1) allows the auction manager to permit a bid to be made other than by using the auction system, in certain circumstances.  Subsection </w:t>
      </w:r>
      <w:r w:rsidR="000F4EFB" w:rsidRPr="0004095E">
        <w:rPr>
          <w:sz w:val="20"/>
        </w:rPr>
        <w:t>50</w:t>
      </w:r>
      <w:r w:rsidRPr="0004095E">
        <w:rPr>
          <w:sz w:val="20"/>
        </w:rPr>
        <w:t xml:space="preserve">(2) allows the auction manager to permit a bid to be made after a round </w:t>
      </w:r>
      <w:r w:rsidR="0042614B" w:rsidRPr="0004095E">
        <w:rPr>
          <w:sz w:val="20"/>
        </w:rPr>
        <w:t xml:space="preserve">of the secondary stage </w:t>
      </w:r>
      <w:r w:rsidRPr="0004095E">
        <w:rPr>
          <w:sz w:val="20"/>
        </w:rPr>
        <w:t xml:space="preserve">has </w:t>
      </w:r>
      <w:r w:rsidR="00B04BA4" w:rsidRPr="0004095E">
        <w:rPr>
          <w:sz w:val="20"/>
        </w:rPr>
        <w:t>ended</w:t>
      </w:r>
      <w:r w:rsidRPr="0004095E">
        <w:rPr>
          <w:sz w:val="20"/>
        </w:rPr>
        <w:t>, in certain circumstances.</w:t>
      </w:r>
    </w:p>
    <w:p w14:paraId="58410DFC" w14:textId="501A9034" w:rsidR="00840A29" w:rsidRPr="0004095E" w:rsidRDefault="00840A29" w:rsidP="004F142D">
      <w:pPr>
        <w:pStyle w:val="subsection"/>
        <w:tabs>
          <w:tab w:val="clear" w:pos="1021"/>
        </w:tabs>
        <w:ind w:left="993" w:hanging="426"/>
        <w:rPr>
          <w:sz w:val="24"/>
          <w:szCs w:val="24"/>
        </w:rPr>
      </w:pPr>
      <w:r w:rsidRPr="0004095E">
        <w:rPr>
          <w:sz w:val="24"/>
          <w:szCs w:val="24"/>
        </w:rPr>
        <w:t>(3)</w:t>
      </w:r>
      <w:r w:rsidRPr="0004095E">
        <w:rPr>
          <w:sz w:val="24"/>
          <w:szCs w:val="24"/>
        </w:rPr>
        <w:tab/>
        <w:t>A bidder may change, delete or replace a bid in the auction system during a round of the secondary stage as often as desired, subject to the data validation checks that are performed by the auction system.  The bid for a lot that will be treated as binding for a bidder is the bid in the auction system at the end time of the round.</w:t>
      </w:r>
    </w:p>
    <w:p w14:paraId="52C253EA" w14:textId="77777777" w:rsidR="00840A29" w:rsidRPr="0004095E" w:rsidRDefault="00840A29" w:rsidP="00600B4E">
      <w:pPr>
        <w:pStyle w:val="notetext"/>
        <w:spacing w:before="120" w:line="260" w:lineRule="exact"/>
        <w:ind w:left="1531" w:hanging="567"/>
        <w:rPr>
          <w:sz w:val="20"/>
        </w:rPr>
      </w:pPr>
      <w:r w:rsidRPr="0004095E">
        <w:rPr>
          <w:sz w:val="20"/>
        </w:rPr>
        <w:t>Note:</w:t>
      </w:r>
      <w:r w:rsidRPr="0004095E">
        <w:rPr>
          <w:sz w:val="20"/>
        </w:rPr>
        <w:tab/>
        <w:t>A bidder makes a</w:t>
      </w:r>
      <w:r w:rsidR="00C87BA5" w:rsidRPr="0004095E">
        <w:rPr>
          <w:sz w:val="20"/>
        </w:rPr>
        <w:t xml:space="preserve"> continue</w:t>
      </w:r>
      <w:r w:rsidRPr="0004095E">
        <w:rPr>
          <w:sz w:val="20"/>
        </w:rPr>
        <w:t xml:space="preserve"> bid </w:t>
      </w:r>
      <w:r w:rsidR="00C87BA5" w:rsidRPr="0004095E">
        <w:rPr>
          <w:sz w:val="20"/>
        </w:rPr>
        <w:t xml:space="preserve">or exit bid on a lot in a round of the secondary stage </w:t>
      </w:r>
      <w:r w:rsidRPr="0004095E">
        <w:rPr>
          <w:sz w:val="20"/>
        </w:rPr>
        <w:t>in the circumstances specified in clause 11</w:t>
      </w:r>
      <w:r w:rsidR="00E33E91" w:rsidRPr="0004095E">
        <w:rPr>
          <w:sz w:val="20"/>
        </w:rPr>
        <w:t xml:space="preserve"> or 13</w:t>
      </w:r>
      <w:r w:rsidRPr="0004095E">
        <w:rPr>
          <w:sz w:val="20"/>
        </w:rPr>
        <w:t xml:space="preserve">. The definition of </w:t>
      </w:r>
      <w:r w:rsidRPr="0004095E">
        <w:rPr>
          <w:b/>
          <w:i/>
          <w:sz w:val="20"/>
        </w:rPr>
        <w:t xml:space="preserve">bid </w:t>
      </w:r>
      <w:r w:rsidRPr="0004095E">
        <w:rPr>
          <w:sz w:val="20"/>
        </w:rPr>
        <w:t xml:space="preserve">in </w:t>
      </w:r>
      <w:r w:rsidR="002C07B7" w:rsidRPr="0004095E">
        <w:rPr>
          <w:sz w:val="20"/>
        </w:rPr>
        <w:t>sub</w:t>
      </w:r>
      <w:r w:rsidRPr="0004095E">
        <w:rPr>
          <w:sz w:val="20"/>
        </w:rPr>
        <w:t>clause 2</w:t>
      </w:r>
      <w:r w:rsidR="002C07B7" w:rsidRPr="0004095E">
        <w:rPr>
          <w:sz w:val="20"/>
        </w:rPr>
        <w:t>(1)</w:t>
      </w:r>
      <w:r w:rsidRPr="0004095E">
        <w:rPr>
          <w:sz w:val="20"/>
        </w:rPr>
        <w:t xml:space="preserve"> includes a bid that is taken to be made.</w:t>
      </w:r>
    </w:p>
    <w:p w14:paraId="041A09E9" w14:textId="735087A1" w:rsidR="00840A29" w:rsidRPr="0004095E" w:rsidRDefault="00840A29" w:rsidP="004F142D">
      <w:pPr>
        <w:pStyle w:val="ActHead5"/>
        <w:ind w:left="964" w:hanging="964"/>
        <w:rPr>
          <w:szCs w:val="24"/>
        </w:rPr>
      </w:pPr>
      <w:r w:rsidRPr="0004095E">
        <w:rPr>
          <w:szCs w:val="24"/>
        </w:rPr>
        <w:lastRenderedPageBreak/>
        <w:t>11</w:t>
      </w:r>
      <w:r w:rsidR="001C7C2F" w:rsidRPr="0004095E">
        <w:rPr>
          <w:szCs w:val="24"/>
        </w:rPr>
        <w:tab/>
      </w:r>
      <w:r w:rsidRPr="0004095E">
        <w:rPr>
          <w:szCs w:val="24"/>
        </w:rPr>
        <w:t xml:space="preserve">Continue bid made at </w:t>
      </w:r>
      <w:r w:rsidR="00A90B6B" w:rsidRPr="0004095E">
        <w:rPr>
          <w:szCs w:val="24"/>
        </w:rPr>
        <w:t xml:space="preserve">or </w:t>
      </w:r>
      <w:r w:rsidRPr="0004095E">
        <w:rPr>
          <w:szCs w:val="24"/>
        </w:rPr>
        <w:t>greater than specified price</w:t>
      </w:r>
    </w:p>
    <w:p w14:paraId="75FAD136" w14:textId="79B1FEE5" w:rsidR="00840A29" w:rsidRPr="0004095E" w:rsidRDefault="00840A29" w:rsidP="004F142D">
      <w:pPr>
        <w:pStyle w:val="subsection"/>
        <w:tabs>
          <w:tab w:val="clear" w:pos="1021"/>
        </w:tabs>
        <w:ind w:left="993" w:hanging="426"/>
        <w:rPr>
          <w:sz w:val="24"/>
          <w:szCs w:val="24"/>
        </w:rPr>
      </w:pPr>
      <w:r w:rsidRPr="0004095E">
        <w:rPr>
          <w:sz w:val="24"/>
          <w:szCs w:val="24"/>
        </w:rPr>
        <w:t>(1)</w:t>
      </w:r>
      <w:r w:rsidRPr="0004095E">
        <w:rPr>
          <w:sz w:val="24"/>
          <w:szCs w:val="24"/>
        </w:rPr>
        <w:tab/>
        <w:t xml:space="preserve">A continue bid made on a lot in a round of the secondary stage (the </w:t>
      </w:r>
      <w:r w:rsidRPr="0004095E">
        <w:rPr>
          <w:b/>
          <w:i/>
          <w:sz w:val="24"/>
          <w:szCs w:val="24"/>
        </w:rPr>
        <w:t>relevant round</w:t>
      </w:r>
      <w:r w:rsidRPr="0004095E">
        <w:rPr>
          <w:sz w:val="24"/>
          <w:szCs w:val="24"/>
        </w:rPr>
        <w:t xml:space="preserve">) that is for an amount (the </w:t>
      </w:r>
      <w:r w:rsidRPr="0004095E">
        <w:rPr>
          <w:b/>
          <w:i/>
          <w:sz w:val="24"/>
          <w:szCs w:val="24"/>
        </w:rPr>
        <w:t>advance price</w:t>
      </w:r>
      <w:r w:rsidRPr="0004095E">
        <w:rPr>
          <w:sz w:val="24"/>
          <w:szCs w:val="24"/>
        </w:rPr>
        <w:t>) that is equal to or greater than the specified price for the lot in the relevant round will also constitute:</w:t>
      </w:r>
    </w:p>
    <w:p w14:paraId="3238ECD8" w14:textId="12B6CCA3" w:rsidR="00840A29" w:rsidRPr="0004095E" w:rsidRDefault="00840A29" w:rsidP="004F142D">
      <w:pPr>
        <w:pStyle w:val="paragraph"/>
        <w:numPr>
          <w:ilvl w:val="0"/>
          <w:numId w:val="156"/>
        </w:numPr>
        <w:tabs>
          <w:tab w:val="clear" w:pos="1531"/>
          <w:tab w:val="center" w:pos="4513"/>
        </w:tabs>
        <w:ind w:left="1418" w:hanging="454"/>
        <w:rPr>
          <w:sz w:val="24"/>
          <w:szCs w:val="24"/>
        </w:rPr>
      </w:pPr>
      <w:r w:rsidRPr="0004095E">
        <w:rPr>
          <w:sz w:val="24"/>
          <w:szCs w:val="24"/>
        </w:rPr>
        <w:t>in any round after the relevant round where the advance price is greater than or equal to the specified price for the lot in that round – a continue bid made on that lot in that round; and</w:t>
      </w:r>
    </w:p>
    <w:p w14:paraId="4CE2E76B" w14:textId="5796E0AA" w:rsidR="00840A29" w:rsidRPr="0004095E" w:rsidRDefault="00840A29" w:rsidP="004F142D">
      <w:pPr>
        <w:pStyle w:val="paragraph"/>
        <w:numPr>
          <w:ilvl w:val="0"/>
          <w:numId w:val="156"/>
        </w:numPr>
        <w:tabs>
          <w:tab w:val="clear" w:pos="1531"/>
          <w:tab w:val="center" w:pos="4513"/>
        </w:tabs>
        <w:ind w:left="1418" w:hanging="454"/>
        <w:rPr>
          <w:sz w:val="24"/>
          <w:szCs w:val="24"/>
        </w:rPr>
      </w:pPr>
      <w:r w:rsidRPr="0004095E">
        <w:rPr>
          <w:sz w:val="24"/>
          <w:szCs w:val="24"/>
        </w:rPr>
        <w:t>in the first round after the relevant round in which the advance price is less than the specified price for the lot in that round – an exit bid made on that lot in that round.</w:t>
      </w:r>
    </w:p>
    <w:p w14:paraId="37D4E29E" w14:textId="77777777" w:rsidR="00840A29" w:rsidRPr="0004095E" w:rsidRDefault="00840A29" w:rsidP="00600B4E">
      <w:pPr>
        <w:pStyle w:val="notetext"/>
        <w:spacing w:line="260" w:lineRule="exact"/>
        <w:ind w:left="1531" w:hanging="567"/>
        <w:rPr>
          <w:sz w:val="20"/>
        </w:rPr>
      </w:pPr>
      <w:r w:rsidRPr="0004095E">
        <w:rPr>
          <w:sz w:val="20"/>
        </w:rPr>
        <w:t>Note:</w:t>
      </w:r>
      <w:r w:rsidRPr="0004095E">
        <w:rPr>
          <w:sz w:val="20"/>
        </w:rPr>
        <w:tab/>
        <w:t xml:space="preserve">The definition of </w:t>
      </w:r>
      <w:r w:rsidRPr="0004095E">
        <w:rPr>
          <w:b/>
          <w:i/>
          <w:sz w:val="20"/>
        </w:rPr>
        <w:t xml:space="preserve">bid </w:t>
      </w:r>
      <w:r w:rsidRPr="0004095E">
        <w:rPr>
          <w:sz w:val="20"/>
        </w:rPr>
        <w:t xml:space="preserve">in </w:t>
      </w:r>
      <w:r w:rsidR="002C07B7" w:rsidRPr="0004095E">
        <w:rPr>
          <w:sz w:val="20"/>
        </w:rPr>
        <w:t>sub</w:t>
      </w:r>
      <w:r w:rsidRPr="0004095E">
        <w:rPr>
          <w:sz w:val="20"/>
        </w:rPr>
        <w:t>clause 2</w:t>
      </w:r>
      <w:r w:rsidR="002C07B7" w:rsidRPr="0004095E">
        <w:rPr>
          <w:sz w:val="20"/>
        </w:rPr>
        <w:t>(1)</w:t>
      </w:r>
      <w:r w:rsidRPr="0004095E">
        <w:rPr>
          <w:sz w:val="20"/>
        </w:rPr>
        <w:t xml:space="preserve"> includes a bid that is taken to be made.</w:t>
      </w:r>
    </w:p>
    <w:p w14:paraId="7D068CB4" w14:textId="77777777" w:rsidR="00840A29" w:rsidRPr="0004095E" w:rsidRDefault="00840A29" w:rsidP="00600B4E">
      <w:pPr>
        <w:pStyle w:val="notetext"/>
        <w:spacing w:line="260" w:lineRule="exact"/>
        <w:ind w:left="1956" w:hanging="992"/>
        <w:rPr>
          <w:sz w:val="20"/>
        </w:rPr>
      </w:pPr>
      <w:r w:rsidRPr="0004095E">
        <w:rPr>
          <w:sz w:val="20"/>
        </w:rPr>
        <w:t>Example:</w:t>
      </w:r>
      <w:r w:rsidRPr="0004095E">
        <w:rPr>
          <w:sz w:val="20"/>
        </w:rPr>
        <w:tab/>
        <w:t xml:space="preserve">During round </w:t>
      </w:r>
      <w:r w:rsidRPr="0004095E">
        <w:rPr>
          <w:i/>
          <w:sz w:val="20"/>
        </w:rPr>
        <w:t xml:space="preserve">N </w:t>
      </w:r>
      <w:r w:rsidRPr="0004095E">
        <w:rPr>
          <w:sz w:val="20"/>
        </w:rPr>
        <w:t>of the secondary stage, the specified price for a lot is $100,000.  The bid increment percentage is 10%.</w:t>
      </w:r>
    </w:p>
    <w:p w14:paraId="7F50D644" w14:textId="27A0815F" w:rsidR="00840A29" w:rsidRPr="0004095E" w:rsidRDefault="00840A29" w:rsidP="00F8243C">
      <w:pPr>
        <w:pStyle w:val="notetext"/>
        <w:spacing w:line="260" w:lineRule="exact"/>
        <w:ind w:firstLine="0"/>
        <w:rPr>
          <w:sz w:val="20"/>
        </w:rPr>
      </w:pPr>
      <w:r w:rsidRPr="0004095E">
        <w:rPr>
          <w:sz w:val="20"/>
        </w:rPr>
        <w:t xml:space="preserve">If a bidder makes a bid of $130,000 on the lot in round </w:t>
      </w:r>
      <w:r w:rsidRPr="0004095E">
        <w:rPr>
          <w:i/>
          <w:sz w:val="20"/>
        </w:rPr>
        <w:t>N</w:t>
      </w:r>
      <w:r w:rsidRPr="0004095E">
        <w:rPr>
          <w:sz w:val="20"/>
        </w:rPr>
        <w:t>, then:</w:t>
      </w:r>
    </w:p>
    <w:p w14:paraId="5B38D8BA" w14:textId="17B26EB7" w:rsidR="00840A29" w:rsidRPr="0004095E" w:rsidRDefault="00840A29" w:rsidP="003B0BD2">
      <w:pPr>
        <w:pStyle w:val="notetext"/>
        <w:tabs>
          <w:tab w:val="left" w:pos="2552"/>
        </w:tabs>
        <w:spacing w:line="260" w:lineRule="exact"/>
        <w:ind w:hanging="425"/>
        <w:rPr>
          <w:sz w:val="20"/>
        </w:rPr>
      </w:pPr>
      <w:r w:rsidRPr="0004095E">
        <w:rPr>
          <w:sz w:val="20"/>
        </w:rPr>
        <w:t>(a)</w:t>
      </w:r>
      <w:r w:rsidRPr="0004095E">
        <w:rPr>
          <w:sz w:val="20"/>
        </w:rPr>
        <w:tab/>
        <w:t xml:space="preserve">for round </w:t>
      </w:r>
      <w:r w:rsidRPr="0004095E">
        <w:rPr>
          <w:i/>
          <w:sz w:val="20"/>
        </w:rPr>
        <w:t>N+1</w:t>
      </w:r>
      <w:r w:rsidRPr="0004095E">
        <w:rPr>
          <w:sz w:val="20"/>
        </w:rPr>
        <w:t xml:space="preserve">, the specified price is $110,000, and the bid is taken to be a continue bid for round </w:t>
      </w:r>
      <w:r w:rsidRPr="0004095E">
        <w:rPr>
          <w:i/>
          <w:sz w:val="20"/>
        </w:rPr>
        <w:t>N+1</w:t>
      </w:r>
      <w:r w:rsidRPr="0004095E">
        <w:rPr>
          <w:sz w:val="20"/>
        </w:rPr>
        <w:t>;</w:t>
      </w:r>
    </w:p>
    <w:p w14:paraId="2EDF324F" w14:textId="77777777" w:rsidR="00840A29" w:rsidRPr="0004095E" w:rsidRDefault="00840A29" w:rsidP="003B0BD2">
      <w:pPr>
        <w:pStyle w:val="notetext"/>
        <w:tabs>
          <w:tab w:val="left" w:pos="2552"/>
        </w:tabs>
        <w:spacing w:line="260" w:lineRule="exact"/>
        <w:ind w:hanging="425"/>
        <w:rPr>
          <w:sz w:val="20"/>
        </w:rPr>
      </w:pPr>
      <w:r w:rsidRPr="0004095E">
        <w:rPr>
          <w:sz w:val="20"/>
        </w:rPr>
        <w:t>(b)</w:t>
      </w:r>
      <w:r w:rsidRPr="0004095E">
        <w:rPr>
          <w:sz w:val="20"/>
        </w:rPr>
        <w:tab/>
        <w:t>for round</w:t>
      </w:r>
      <w:r w:rsidRPr="0004095E">
        <w:rPr>
          <w:i/>
          <w:sz w:val="20"/>
        </w:rPr>
        <w:t xml:space="preserve"> N+2</w:t>
      </w:r>
      <w:r w:rsidRPr="0004095E">
        <w:rPr>
          <w:sz w:val="20"/>
        </w:rPr>
        <w:t xml:space="preserve">, the specified price is $121,000, and the bid is taken to be a continue bid for round </w:t>
      </w:r>
      <w:r w:rsidRPr="0004095E">
        <w:rPr>
          <w:i/>
          <w:sz w:val="20"/>
        </w:rPr>
        <w:t>N+2</w:t>
      </w:r>
      <w:r w:rsidRPr="0004095E">
        <w:rPr>
          <w:sz w:val="20"/>
        </w:rPr>
        <w:t>;</w:t>
      </w:r>
    </w:p>
    <w:p w14:paraId="4399D944" w14:textId="77777777" w:rsidR="00840A29" w:rsidRPr="0004095E" w:rsidRDefault="00840A29" w:rsidP="003B0BD2">
      <w:pPr>
        <w:pStyle w:val="notetext"/>
        <w:tabs>
          <w:tab w:val="left" w:pos="2552"/>
        </w:tabs>
        <w:spacing w:line="260" w:lineRule="exact"/>
        <w:ind w:hanging="425"/>
        <w:rPr>
          <w:sz w:val="20"/>
        </w:rPr>
      </w:pPr>
      <w:r w:rsidRPr="0004095E">
        <w:rPr>
          <w:sz w:val="20"/>
        </w:rPr>
        <w:t>(c)</w:t>
      </w:r>
      <w:r w:rsidRPr="0004095E">
        <w:rPr>
          <w:sz w:val="20"/>
        </w:rPr>
        <w:tab/>
        <w:t xml:space="preserve">for round </w:t>
      </w:r>
      <w:r w:rsidRPr="0004095E">
        <w:rPr>
          <w:i/>
          <w:sz w:val="20"/>
        </w:rPr>
        <w:t>N+3</w:t>
      </w:r>
      <w:r w:rsidRPr="0004095E">
        <w:rPr>
          <w:sz w:val="20"/>
        </w:rPr>
        <w:t>, the specified price is $13</w:t>
      </w:r>
      <w:r w:rsidR="00FD76FD" w:rsidRPr="0004095E">
        <w:rPr>
          <w:sz w:val="20"/>
        </w:rPr>
        <w:t>3</w:t>
      </w:r>
      <w:r w:rsidRPr="0004095E">
        <w:rPr>
          <w:sz w:val="20"/>
        </w:rPr>
        <w:t>,</w:t>
      </w:r>
      <w:r w:rsidR="00FD76FD" w:rsidRPr="0004095E">
        <w:rPr>
          <w:sz w:val="20"/>
        </w:rPr>
        <w:t>1</w:t>
      </w:r>
      <w:r w:rsidRPr="0004095E">
        <w:rPr>
          <w:sz w:val="20"/>
        </w:rPr>
        <w:t xml:space="preserve">00, and the bid is taken to be an exit bid for round </w:t>
      </w:r>
      <w:r w:rsidRPr="0004095E">
        <w:rPr>
          <w:i/>
          <w:sz w:val="20"/>
        </w:rPr>
        <w:t>N+3</w:t>
      </w:r>
      <w:r w:rsidRPr="0004095E">
        <w:rPr>
          <w:sz w:val="20"/>
        </w:rPr>
        <w:t>.</w:t>
      </w:r>
    </w:p>
    <w:p w14:paraId="0030D402" w14:textId="57EEC76B" w:rsidR="00840A29" w:rsidRPr="0004095E" w:rsidRDefault="00840A29" w:rsidP="004F142D">
      <w:pPr>
        <w:pStyle w:val="subsection"/>
        <w:tabs>
          <w:tab w:val="clear" w:pos="1021"/>
        </w:tabs>
        <w:ind w:left="993" w:hanging="426"/>
        <w:rPr>
          <w:sz w:val="24"/>
          <w:szCs w:val="24"/>
        </w:rPr>
      </w:pPr>
      <w:r w:rsidRPr="0004095E">
        <w:rPr>
          <w:sz w:val="24"/>
          <w:szCs w:val="24"/>
        </w:rPr>
        <w:t>(2)</w:t>
      </w:r>
      <w:r w:rsidRPr="0004095E">
        <w:rPr>
          <w:sz w:val="24"/>
          <w:szCs w:val="24"/>
        </w:rPr>
        <w:tab/>
        <w:t>Subclause (1) is subject to any other bid made by a bidder on the lot in a round after the relevant round.</w:t>
      </w:r>
    </w:p>
    <w:p w14:paraId="6C41FD15" w14:textId="2EC38C67" w:rsidR="00840A29" w:rsidRPr="0004095E" w:rsidRDefault="00840A29" w:rsidP="004F142D">
      <w:pPr>
        <w:pStyle w:val="ActHead5"/>
        <w:ind w:left="964" w:hanging="964"/>
        <w:rPr>
          <w:szCs w:val="24"/>
        </w:rPr>
      </w:pPr>
      <w:r w:rsidRPr="0004095E">
        <w:rPr>
          <w:szCs w:val="24"/>
        </w:rPr>
        <w:t>12</w:t>
      </w:r>
      <w:r w:rsidR="001C7C2F" w:rsidRPr="0004095E">
        <w:rPr>
          <w:szCs w:val="24"/>
        </w:rPr>
        <w:tab/>
      </w:r>
      <w:r w:rsidRPr="0004095E">
        <w:rPr>
          <w:szCs w:val="24"/>
        </w:rPr>
        <w:t>Validity of bids</w:t>
      </w:r>
    </w:p>
    <w:p w14:paraId="3A96FCDA" w14:textId="5A9547BA" w:rsidR="00840A29" w:rsidRPr="0004095E" w:rsidRDefault="00840A29" w:rsidP="004F142D">
      <w:pPr>
        <w:pStyle w:val="subsection"/>
        <w:ind w:left="964" w:firstLine="0"/>
        <w:rPr>
          <w:sz w:val="24"/>
          <w:szCs w:val="24"/>
        </w:rPr>
      </w:pPr>
      <w:r w:rsidRPr="0004095E">
        <w:rPr>
          <w:sz w:val="24"/>
          <w:szCs w:val="24"/>
        </w:rPr>
        <w:tab/>
        <w:t xml:space="preserve">A bid in a round of the secondary stage is valid if </w:t>
      </w:r>
      <w:proofErr w:type="gramStart"/>
      <w:r w:rsidRPr="0004095E">
        <w:rPr>
          <w:sz w:val="24"/>
          <w:szCs w:val="24"/>
        </w:rPr>
        <w:t>all of</w:t>
      </w:r>
      <w:proofErr w:type="gramEnd"/>
      <w:r w:rsidRPr="0004095E">
        <w:rPr>
          <w:sz w:val="24"/>
          <w:szCs w:val="24"/>
        </w:rPr>
        <w:t xml:space="preserve"> the following apply to the bid:</w:t>
      </w:r>
    </w:p>
    <w:p w14:paraId="4D6F008D" w14:textId="48866F07" w:rsidR="00840A29" w:rsidRPr="0004095E" w:rsidRDefault="00840A29" w:rsidP="004F142D">
      <w:pPr>
        <w:pStyle w:val="paragraph"/>
        <w:numPr>
          <w:ilvl w:val="1"/>
          <w:numId w:val="116"/>
        </w:numPr>
        <w:ind w:left="1418" w:hanging="454"/>
        <w:rPr>
          <w:sz w:val="24"/>
          <w:szCs w:val="24"/>
        </w:rPr>
      </w:pPr>
      <w:r w:rsidRPr="0004095E">
        <w:rPr>
          <w:sz w:val="24"/>
          <w:szCs w:val="24"/>
        </w:rPr>
        <w:t>either:</w:t>
      </w:r>
    </w:p>
    <w:p w14:paraId="3674F465" w14:textId="1054B951" w:rsidR="00840A29" w:rsidRPr="0004095E" w:rsidRDefault="00840A29" w:rsidP="004F142D">
      <w:pPr>
        <w:pStyle w:val="paragraphsub"/>
        <w:numPr>
          <w:ilvl w:val="0"/>
          <w:numId w:val="157"/>
        </w:numPr>
        <w:ind w:left="1985" w:hanging="567"/>
        <w:rPr>
          <w:sz w:val="24"/>
          <w:szCs w:val="24"/>
        </w:rPr>
      </w:pPr>
      <w:r w:rsidRPr="0004095E">
        <w:rPr>
          <w:sz w:val="24"/>
          <w:szCs w:val="24"/>
        </w:rPr>
        <w:t>if the round is the first round of the secondary stage</w:t>
      </w:r>
      <w:r w:rsidR="006E5ACE" w:rsidRPr="0004095E">
        <w:rPr>
          <w:sz w:val="24"/>
          <w:szCs w:val="24"/>
        </w:rPr>
        <w:t xml:space="preserve"> for bids on a lot</w:t>
      </w:r>
      <w:r w:rsidR="00516E97" w:rsidRPr="0004095E">
        <w:rPr>
          <w:sz w:val="24"/>
          <w:szCs w:val="24"/>
        </w:rPr>
        <w:t xml:space="preserve"> </w:t>
      </w:r>
      <w:r w:rsidRPr="0004095E">
        <w:rPr>
          <w:sz w:val="24"/>
          <w:szCs w:val="24"/>
        </w:rPr>
        <w:t>– the bid is not less than the starting price for the lot; or</w:t>
      </w:r>
    </w:p>
    <w:p w14:paraId="3FD091FF" w14:textId="08C5D216" w:rsidR="00840A29" w:rsidRPr="0004095E" w:rsidRDefault="00840A29" w:rsidP="004F142D">
      <w:pPr>
        <w:pStyle w:val="paragraphsub"/>
        <w:numPr>
          <w:ilvl w:val="0"/>
          <w:numId w:val="157"/>
        </w:numPr>
        <w:ind w:left="1985" w:hanging="567"/>
        <w:rPr>
          <w:sz w:val="24"/>
          <w:szCs w:val="24"/>
        </w:rPr>
      </w:pPr>
      <w:r w:rsidRPr="0004095E">
        <w:rPr>
          <w:sz w:val="24"/>
          <w:szCs w:val="24"/>
        </w:rPr>
        <w:t>if the round is for bids on a lot, other than the first round of the secondary stage – the bid is not less than the specified price of the lot in the previous round</w:t>
      </w:r>
      <w:r w:rsidR="0039525E" w:rsidRPr="0004095E">
        <w:rPr>
          <w:sz w:val="24"/>
          <w:szCs w:val="24"/>
        </w:rPr>
        <w:t xml:space="preserve"> of the secondary stage</w:t>
      </w:r>
      <w:r w:rsidRPr="0004095E">
        <w:rPr>
          <w:sz w:val="24"/>
          <w:szCs w:val="24"/>
        </w:rPr>
        <w:t>;</w:t>
      </w:r>
    </w:p>
    <w:p w14:paraId="3F7DAC2B" w14:textId="480BF2D4" w:rsidR="00840A29" w:rsidRPr="0004095E" w:rsidRDefault="00840A29" w:rsidP="004F142D">
      <w:pPr>
        <w:pStyle w:val="paragraph"/>
        <w:numPr>
          <w:ilvl w:val="1"/>
          <w:numId w:val="116"/>
        </w:numPr>
        <w:tabs>
          <w:tab w:val="clear" w:pos="1531"/>
          <w:tab w:val="center" w:pos="4513"/>
        </w:tabs>
        <w:ind w:left="1418" w:hanging="454"/>
        <w:rPr>
          <w:sz w:val="24"/>
          <w:szCs w:val="24"/>
        </w:rPr>
      </w:pPr>
      <w:r w:rsidRPr="0004095E">
        <w:rPr>
          <w:sz w:val="24"/>
          <w:szCs w:val="24"/>
        </w:rPr>
        <w:t>subject to subsection </w:t>
      </w:r>
      <w:r w:rsidR="000F4EFB" w:rsidRPr="0004095E">
        <w:rPr>
          <w:sz w:val="24"/>
          <w:szCs w:val="24"/>
        </w:rPr>
        <w:t>50</w:t>
      </w:r>
      <w:r w:rsidRPr="0004095E">
        <w:rPr>
          <w:sz w:val="24"/>
          <w:szCs w:val="24"/>
        </w:rPr>
        <w:t xml:space="preserve">(2), </w:t>
      </w:r>
      <w:r w:rsidR="009938FA" w:rsidRPr="0004095E">
        <w:rPr>
          <w:sz w:val="24"/>
          <w:szCs w:val="24"/>
        </w:rPr>
        <w:t>the bid</w:t>
      </w:r>
      <w:r w:rsidRPr="0004095E">
        <w:rPr>
          <w:sz w:val="24"/>
          <w:szCs w:val="24"/>
        </w:rPr>
        <w:t xml:space="preserve"> is received by the auction system between the start time and end time of the round;</w:t>
      </w:r>
    </w:p>
    <w:p w14:paraId="5342C0DE" w14:textId="09CE17A6" w:rsidR="00840A29" w:rsidRPr="0004095E" w:rsidRDefault="009938FA" w:rsidP="004F142D">
      <w:pPr>
        <w:pStyle w:val="paragraph"/>
        <w:numPr>
          <w:ilvl w:val="1"/>
          <w:numId w:val="116"/>
        </w:numPr>
        <w:tabs>
          <w:tab w:val="clear" w:pos="1531"/>
          <w:tab w:val="center" w:pos="4513"/>
        </w:tabs>
        <w:ind w:left="1418" w:hanging="454"/>
        <w:rPr>
          <w:sz w:val="24"/>
          <w:szCs w:val="24"/>
        </w:rPr>
      </w:pPr>
      <w:r w:rsidRPr="0004095E">
        <w:rPr>
          <w:sz w:val="24"/>
          <w:szCs w:val="24"/>
        </w:rPr>
        <w:t>the bid</w:t>
      </w:r>
      <w:r w:rsidR="00840A29" w:rsidRPr="0004095E">
        <w:rPr>
          <w:sz w:val="24"/>
          <w:szCs w:val="24"/>
        </w:rPr>
        <w:t xml:space="preserve"> is a multiple of one </w:t>
      </w:r>
      <w:r w:rsidR="00D67161" w:rsidRPr="0004095E">
        <w:rPr>
          <w:sz w:val="24"/>
          <w:szCs w:val="24"/>
        </w:rPr>
        <w:t>hundred</w:t>
      </w:r>
      <w:r w:rsidR="00840A29" w:rsidRPr="0004095E">
        <w:rPr>
          <w:sz w:val="24"/>
          <w:szCs w:val="24"/>
        </w:rPr>
        <w:t>;</w:t>
      </w:r>
    </w:p>
    <w:p w14:paraId="42EDD6EB" w14:textId="1028EC6A" w:rsidR="002348B6" w:rsidRPr="0004095E" w:rsidRDefault="00840A29" w:rsidP="004F142D">
      <w:pPr>
        <w:pStyle w:val="paragraph"/>
        <w:numPr>
          <w:ilvl w:val="1"/>
          <w:numId w:val="116"/>
        </w:numPr>
        <w:tabs>
          <w:tab w:val="clear" w:pos="1531"/>
          <w:tab w:val="center" w:pos="4513"/>
        </w:tabs>
        <w:ind w:left="1418" w:hanging="454"/>
        <w:rPr>
          <w:sz w:val="24"/>
          <w:szCs w:val="24"/>
        </w:rPr>
      </w:pPr>
      <w:r w:rsidRPr="0004095E">
        <w:rPr>
          <w:sz w:val="24"/>
          <w:szCs w:val="24"/>
        </w:rPr>
        <w:t>for each product</w:t>
      </w:r>
      <w:r w:rsidR="00F0444C" w:rsidRPr="0004095E">
        <w:rPr>
          <w:sz w:val="24"/>
          <w:szCs w:val="24"/>
        </w:rPr>
        <w:t>,</w:t>
      </w:r>
      <w:r w:rsidR="002220F2" w:rsidRPr="0004095E">
        <w:rPr>
          <w:sz w:val="24"/>
          <w:szCs w:val="24"/>
        </w:rPr>
        <w:t xml:space="preserve"> other than the Perth lower band product and the Perth upper band product</w:t>
      </w:r>
      <w:r w:rsidRPr="0004095E">
        <w:rPr>
          <w:sz w:val="24"/>
          <w:szCs w:val="24"/>
        </w:rPr>
        <w:t xml:space="preserve">, the </w:t>
      </w:r>
      <w:r w:rsidR="002348B6" w:rsidRPr="0004095E">
        <w:rPr>
          <w:sz w:val="24"/>
          <w:szCs w:val="24"/>
        </w:rPr>
        <w:t>sum (</w:t>
      </w:r>
      <w:r w:rsidR="00AC2740" w:rsidRPr="0004095E">
        <w:rPr>
          <w:sz w:val="24"/>
          <w:szCs w:val="24"/>
        </w:rPr>
        <w:t xml:space="preserve">when </w:t>
      </w:r>
      <w:r w:rsidR="002348B6" w:rsidRPr="0004095E">
        <w:rPr>
          <w:sz w:val="24"/>
          <w:szCs w:val="24"/>
        </w:rPr>
        <w:t xml:space="preserve">expressed in </w:t>
      </w:r>
      <w:r w:rsidR="00AC2740" w:rsidRPr="0004095E">
        <w:rPr>
          <w:sz w:val="24"/>
          <w:szCs w:val="24"/>
        </w:rPr>
        <w:t>MHz</w:t>
      </w:r>
      <w:r w:rsidR="002348B6" w:rsidRPr="0004095E">
        <w:rPr>
          <w:sz w:val="24"/>
          <w:szCs w:val="24"/>
        </w:rPr>
        <w:t>)</w:t>
      </w:r>
      <w:r w:rsidRPr="0004095E">
        <w:rPr>
          <w:sz w:val="24"/>
          <w:szCs w:val="24"/>
        </w:rPr>
        <w:t xml:space="preserve"> of</w:t>
      </w:r>
      <w:r w:rsidR="002348B6" w:rsidRPr="0004095E">
        <w:rPr>
          <w:sz w:val="24"/>
          <w:szCs w:val="24"/>
        </w:rPr>
        <w:t>:</w:t>
      </w:r>
    </w:p>
    <w:p w14:paraId="395AE025" w14:textId="56696D49" w:rsidR="002348B6" w:rsidRPr="0004095E" w:rsidRDefault="00840A29" w:rsidP="004F142D">
      <w:pPr>
        <w:pStyle w:val="paragraph"/>
        <w:numPr>
          <w:ilvl w:val="3"/>
          <w:numId w:val="158"/>
        </w:numPr>
        <w:tabs>
          <w:tab w:val="clear" w:pos="1531"/>
          <w:tab w:val="center" w:pos="4513"/>
        </w:tabs>
        <w:ind w:left="1985" w:hanging="567"/>
        <w:rPr>
          <w:sz w:val="24"/>
          <w:szCs w:val="24"/>
        </w:rPr>
      </w:pPr>
      <w:r w:rsidRPr="0004095E">
        <w:rPr>
          <w:sz w:val="24"/>
          <w:szCs w:val="24"/>
        </w:rPr>
        <w:t xml:space="preserve">the </w:t>
      </w:r>
      <w:r w:rsidR="002348B6" w:rsidRPr="0004095E">
        <w:rPr>
          <w:sz w:val="24"/>
          <w:szCs w:val="24"/>
        </w:rPr>
        <w:t xml:space="preserve">size of the </w:t>
      </w:r>
      <w:r w:rsidRPr="0004095E">
        <w:rPr>
          <w:sz w:val="24"/>
          <w:szCs w:val="24"/>
        </w:rPr>
        <w:t xml:space="preserve">lot </w:t>
      </w:r>
      <w:r w:rsidR="002348B6" w:rsidRPr="0004095E">
        <w:rPr>
          <w:sz w:val="24"/>
          <w:szCs w:val="24"/>
        </w:rPr>
        <w:t xml:space="preserve">of the product </w:t>
      </w:r>
      <w:r w:rsidRPr="0004095E">
        <w:rPr>
          <w:sz w:val="24"/>
          <w:szCs w:val="24"/>
        </w:rPr>
        <w:t xml:space="preserve">bid for </w:t>
      </w:r>
      <w:r w:rsidR="002348B6" w:rsidRPr="0004095E">
        <w:rPr>
          <w:sz w:val="24"/>
          <w:szCs w:val="24"/>
        </w:rPr>
        <w:t xml:space="preserve">in the </w:t>
      </w:r>
      <w:r w:rsidR="00E77114" w:rsidRPr="0004095E">
        <w:rPr>
          <w:sz w:val="24"/>
          <w:szCs w:val="24"/>
        </w:rPr>
        <w:t xml:space="preserve">round of the </w:t>
      </w:r>
      <w:r w:rsidR="002348B6" w:rsidRPr="0004095E">
        <w:rPr>
          <w:sz w:val="24"/>
          <w:szCs w:val="24"/>
        </w:rPr>
        <w:t xml:space="preserve">secondary stage; and </w:t>
      </w:r>
    </w:p>
    <w:p w14:paraId="6E55BF0F" w14:textId="7E1CB985" w:rsidR="002348B6" w:rsidRPr="0004095E" w:rsidRDefault="002348B6" w:rsidP="004F142D">
      <w:pPr>
        <w:pStyle w:val="paragraph"/>
        <w:numPr>
          <w:ilvl w:val="3"/>
          <w:numId w:val="158"/>
        </w:numPr>
        <w:tabs>
          <w:tab w:val="clear" w:pos="1531"/>
          <w:tab w:val="center" w:pos="4513"/>
        </w:tabs>
        <w:ind w:left="1985" w:hanging="567"/>
        <w:rPr>
          <w:sz w:val="24"/>
          <w:szCs w:val="24"/>
        </w:rPr>
      </w:pPr>
      <w:r w:rsidRPr="0004095E">
        <w:rPr>
          <w:sz w:val="24"/>
          <w:szCs w:val="24"/>
        </w:rPr>
        <w:t>the total size of the lots of the product allocated</w:t>
      </w:r>
      <w:r w:rsidR="00F0444C" w:rsidRPr="0004095E">
        <w:rPr>
          <w:sz w:val="24"/>
          <w:szCs w:val="24"/>
        </w:rPr>
        <w:t xml:space="preserve"> to the bidder</w:t>
      </w:r>
      <w:r w:rsidRPr="0004095E">
        <w:rPr>
          <w:sz w:val="24"/>
          <w:szCs w:val="24"/>
        </w:rPr>
        <w:t xml:space="preserve"> in the primary stage;</w:t>
      </w:r>
    </w:p>
    <w:p w14:paraId="6A8F978F" w14:textId="6FB7A4A1" w:rsidR="007811C5" w:rsidRPr="0004095E" w:rsidRDefault="002348B6" w:rsidP="004F142D">
      <w:pPr>
        <w:pStyle w:val="paragraph"/>
        <w:tabs>
          <w:tab w:val="clear" w:pos="1531"/>
          <w:tab w:val="left" w:pos="2160"/>
          <w:tab w:val="left" w:pos="2880"/>
          <w:tab w:val="left" w:pos="3600"/>
          <w:tab w:val="center" w:pos="4513"/>
        </w:tabs>
        <w:ind w:left="1418" w:hanging="1418"/>
        <w:rPr>
          <w:sz w:val="24"/>
          <w:szCs w:val="24"/>
        </w:rPr>
      </w:pPr>
      <w:r w:rsidRPr="0004095E">
        <w:rPr>
          <w:sz w:val="24"/>
          <w:szCs w:val="24"/>
        </w:rPr>
        <w:tab/>
      </w:r>
      <w:r w:rsidR="002C2456" w:rsidRPr="0004095E">
        <w:rPr>
          <w:sz w:val="24"/>
          <w:szCs w:val="24"/>
        </w:rPr>
        <w:t xml:space="preserve">does </w:t>
      </w:r>
      <w:r w:rsidR="00840A29" w:rsidRPr="0004095E">
        <w:rPr>
          <w:sz w:val="24"/>
          <w:szCs w:val="24"/>
        </w:rPr>
        <w:t xml:space="preserve">not </w:t>
      </w:r>
      <w:r w:rsidR="002C2456" w:rsidRPr="0004095E">
        <w:rPr>
          <w:sz w:val="24"/>
          <w:szCs w:val="24"/>
        </w:rPr>
        <w:t>exceed</w:t>
      </w:r>
      <w:r w:rsidR="00840A29" w:rsidRPr="0004095E">
        <w:rPr>
          <w:sz w:val="24"/>
          <w:szCs w:val="24"/>
        </w:rPr>
        <w:t xml:space="preserve"> the </w:t>
      </w:r>
      <w:r w:rsidR="003A0341" w:rsidRPr="0004095E">
        <w:rPr>
          <w:sz w:val="24"/>
          <w:szCs w:val="24"/>
        </w:rPr>
        <w:t xml:space="preserve">bidder’s </w:t>
      </w:r>
      <w:r w:rsidR="00840A29" w:rsidRPr="0004095E">
        <w:rPr>
          <w:sz w:val="24"/>
          <w:szCs w:val="24"/>
        </w:rPr>
        <w:t xml:space="preserve">allocation limits </w:t>
      </w:r>
      <w:r w:rsidR="00E77114" w:rsidRPr="0004095E">
        <w:rPr>
          <w:sz w:val="24"/>
          <w:szCs w:val="24"/>
        </w:rPr>
        <w:t>(</w:t>
      </w:r>
      <w:r w:rsidR="00AC2740" w:rsidRPr="0004095E">
        <w:rPr>
          <w:sz w:val="24"/>
          <w:szCs w:val="24"/>
        </w:rPr>
        <w:t xml:space="preserve">when </w:t>
      </w:r>
      <w:r w:rsidR="00E77114" w:rsidRPr="0004095E">
        <w:rPr>
          <w:sz w:val="24"/>
          <w:szCs w:val="24"/>
        </w:rPr>
        <w:t>expressed in</w:t>
      </w:r>
      <w:r w:rsidR="00AC2740" w:rsidRPr="0004095E">
        <w:rPr>
          <w:sz w:val="24"/>
          <w:szCs w:val="24"/>
        </w:rPr>
        <w:t xml:space="preserve"> MHz</w:t>
      </w:r>
      <w:r w:rsidR="00E77114" w:rsidRPr="0004095E">
        <w:rPr>
          <w:sz w:val="24"/>
          <w:szCs w:val="24"/>
        </w:rPr>
        <w:t xml:space="preserve">) </w:t>
      </w:r>
      <w:r w:rsidR="00840A29" w:rsidRPr="0004095E">
        <w:rPr>
          <w:sz w:val="24"/>
          <w:szCs w:val="24"/>
        </w:rPr>
        <w:t>applicable to th</w:t>
      </w:r>
      <w:r w:rsidR="00F0444C" w:rsidRPr="0004095E">
        <w:rPr>
          <w:sz w:val="24"/>
          <w:szCs w:val="24"/>
        </w:rPr>
        <w:t>e</w:t>
      </w:r>
      <w:r w:rsidR="00840A29" w:rsidRPr="0004095E">
        <w:rPr>
          <w:sz w:val="24"/>
          <w:szCs w:val="24"/>
        </w:rPr>
        <w:t xml:space="preserve"> product</w:t>
      </w:r>
      <w:r w:rsidR="007811C5" w:rsidRPr="0004095E">
        <w:rPr>
          <w:sz w:val="24"/>
          <w:szCs w:val="24"/>
        </w:rPr>
        <w:t>;</w:t>
      </w:r>
    </w:p>
    <w:p w14:paraId="21B6458F" w14:textId="28EDD6AC" w:rsidR="002220F2" w:rsidRPr="0004095E" w:rsidRDefault="00B1415D" w:rsidP="004F142D">
      <w:pPr>
        <w:pStyle w:val="paragraph"/>
        <w:numPr>
          <w:ilvl w:val="1"/>
          <w:numId w:val="116"/>
        </w:numPr>
        <w:tabs>
          <w:tab w:val="clear" w:pos="1531"/>
          <w:tab w:val="left" w:pos="2880"/>
          <w:tab w:val="left" w:pos="3600"/>
          <w:tab w:val="center" w:pos="4513"/>
        </w:tabs>
        <w:ind w:left="1418" w:hanging="454"/>
        <w:rPr>
          <w:sz w:val="24"/>
          <w:szCs w:val="24"/>
        </w:rPr>
      </w:pPr>
      <w:r w:rsidRPr="0004095E">
        <w:rPr>
          <w:sz w:val="24"/>
          <w:szCs w:val="24"/>
        </w:rPr>
        <w:lastRenderedPageBreak/>
        <w:t xml:space="preserve">without limiting paragraph (f), </w:t>
      </w:r>
      <w:r w:rsidR="002220F2" w:rsidRPr="0004095E">
        <w:rPr>
          <w:sz w:val="24"/>
          <w:szCs w:val="24"/>
        </w:rPr>
        <w:t>for the Perth combined products, the sum (when expressed in MHz) of:</w:t>
      </w:r>
    </w:p>
    <w:p w14:paraId="6897350C" w14:textId="68D25CDD" w:rsidR="002220F2" w:rsidRPr="0004095E" w:rsidRDefault="002220F2" w:rsidP="004F142D">
      <w:pPr>
        <w:pStyle w:val="paragraph"/>
        <w:numPr>
          <w:ilvl w:val="2"/>
          <w:numId w:val="159"/>
        </w:numPr>
        <w:tabs>
          <w:tab w:val="clear" w:pos="1531"/>
          <w:tab w:val="left" w:pos="2880"/>
          <w:tab w:val="left" w:pos="3600"/>
          <w:tab w:val="center" w:pos="4513"/>
        </w:tabs>
        <w:ind w:left="1985" w:hanging="567"/>
        <w:rPr>
          <w:sz w:val="24"/>
          <w:szCs w:val="24"/>
        </w:rPr>
      </w:pPr>
      <w:r w:rsidRPr="0004095E">
        <w:rPr>
          <w:sz w:val="24"/>
          <w:szCs w:val="24"/>
        </w:rPr>
        <w:t xml:space="preserve">the size of the lot of the </w:t>
      </w:r>
      <w:r w:rsidR="00E45C6B" w:rsidRPr="0004095E">
        <w:rPr>
          <w:sz w:val="24"/>
          <w:szCs w:val="24"/>
        </w:rPr>
        <w:t xml:space="preserve">Perth lower band product or the Perth upper band </w:t>
      </w:r>
      <w:r w:rsidRPr="0004095E">
        <w:rPr>
          <w:sz w:val="24"/>
          <w:szCs w:val="24"/>
        </w:rPr>
        <w:t xml:space="preserve">product bid for in the round of the secondary stage; and </w:t>
      </w:r>
    </w:p>
    <w:p w14:paraId="0BDAECBF" w14:textId="1128BD92" w:rsidR="002220F2" w:rsidRPr="0004095E" w:rsidRDefault="002220F2" w:rsidP="004F142D">
      <w:pPr>
        <w:pStyle w:val="paragraph"/>
        <w:numPr>
          <w:ilvl w:val="2"/>
          <w:numId w:val="159"/>
        </w:numPr>
        <w:tabs>
          <w:tab w:val="clear" w:pos="1531"/>
          <w:tab w:val="left" w:pos="2880"/>
          <w:tab w:val="left" w:pos="3600"/>
          <w:tab w:val="center" w:pos="4513"/>
        </w:tabs>
        <w:ind w:left="1985" w:hanging="567"/>
        <w:rPr>
          <w:sz w:val="24"/>
          <w:szCs w:val="24"/>
        </w:rPr>
      </w:pPr>
      <w:r w:rsidRPr="0004095E">
        <w:rPr>
          <w:sz w:val="24"/>
          <w:szCs w:val="24"/>
        </w:rPr>
        <w:t xml:space="preserve">for a lot that is a unit of the Perth lower band </w:t>
      </w:r>
      <w:proofErr w:type="gramStart"/>
      <w:r w:rsidRPr="0004095E">
        <w:rPr>
          <w:sz w:val="24"/>
          <w:szCs w:val="24"/>
        </w:rPr>
        <w:t>product  –</w:t>
      </w:r>
      <w:proofErr w:type="gramEnd"/>
      <w:r w:rsidRPr="0004095E">
        <w:rPr>
          <w:sz w:val="24"/>
          <w:szCs w:val="24"/>
        </w:rPr>
        <w:t xml:space="preserve"> the size of the lot of </w:t>
      </w:r>
      <w:r w:rsidR="00E45C6B" w:rsidRPr="0004095E">
        <w:rPr>
          <w:sz w:val="24"/>
          <w:szCs w:val="24"/>
        </w:rPr>
        <w:t>the Perth upper band</w:t>
      </w:r>
      <w:r w:rsidRPr="0004095E">
        <w:rPr>
          <w:sz w:val="24"/>
          <w:szCs w:val="24"/>
        </w:rPr>
        <w:t xml:space="preserve"> product already allocated </w:t>
      </w:r>
      <w:r w:rsidR="00F0444C" w:rsidRPr="0004095E">
        <w:rPr>
          <w:sz w:val="24"/>
          <w:szCs w:val="24"/>
        </w:rPr>
        <w:t xml:space="preserve">to the bidder </w:t>
      </w:r>
      <w:r w:rsidRPr="0004095E">
        <w:rPr>
          <w:sz w:val="24"/>
          <w:szCs w:val="24"/>
        </w:rPr>
        <w:t>in the secondary stage; and</w:t>
      </w:r>
    </w:p>
    <w:p w14:paraId="68B917A0" w14:textId="284A8155" w:rsidR="00E45C6B" w:rsidRPr="0004095E" w:rsidRDefault="00E45C6B" w:rsidP="004F142D">
      <w:pPr>
        <w:pStyle w:val="paragraph"/>
        <w:numPr>
          <w:ilvl w:val="2"/>
          <w:numId w:val="159"/>
        </w:numPr>
        <w:tabs>
          <w:tab w:val="clear" w:pos="1531"/>
          <w:tab w:val="left" w:pos="2880"/>
          <w:tab w:val="left" w:pos="3600"/>
          <w:tab w:val="center" w:pos="4513"/>
        </w:tabs>
        <w:ind w:left="1985" w:hanging="567"/>
        <w:rPr>
          <w:sz w:val="24"/>
          <w:szCs w:val="24"/>
        </w:rPr>
      </w:pPr>
      <w:r w:rsidRPr="0004095E">
        <w:rPr>
          <w:sz w:val="24"/>
          <w:szCs w:val="24"/>
        </w:rPr>
        <w:t xml:space="preserve">for a lot that is a unit of the Perth upper band product – the size of the lot of the Perth lower band product already allocated </w:t>
      </w:r>
      <w:r w:rsidR="00F0444C" w:rsidRPr="0004095E">
        <w:rPr>
          <w:sz w:val="24"/>
          <w:szCs w:val="24"/>
        </w:rPr>
        <w:t xml:space="preserve">to the bidder </w:t>
      </w:r>
      <w:r w:rsidRPr="0004095E">
        <w:rPr>
          <w:sz w:val="24"/>
          <w:szCs w:val="24"/>
        </w:rPr>
        <w:t>in the secondary stage; and</w:t>
      </w:r>
    </w:p>
    <w:p w14:paraId="1FCC56D4" w14:textId="21F5B135" w:rsidR="002220F2" w:rsidRPr="0004095E" w:rsidRDefault="002220F2" w:rsidP="004F142D">
      <w:pPr>
        <w:pStyle w:val="paragraph"/>
        <w:numPr>
          <w:ilvl w:val="2"/>
          <w:numId w:val="159"/>
        </w:numPr>
        <w:tabs>
          <w:tab w:val="clear" w:pos="1531"/>
          <w:tab w:val="left" w:pos="2880"/>
          <w:tab w:val="left" w:pos="3600"/>
          <w:tab w:val="center" w:pos="4513"/>
        </w:tabs>
        <w:ind w:left="1985" w:hanging="567"/>
        <w:rPr>
          <w:sz w:val="24"/>
          <w:szCs w:val="24"/>
        </w:rPr>
      </w:pPr>
      <w:r w:rsidRPr="0004095E">
        <w:rPr>
          <w:sz w:val="24"/>
          <w:szCs w:val="24"/>
        </w:rPr>
        <w:t xml:space="preserve">the total size of the lots of the </w:t>
      </w:r>
      <w:r w:rsidR="00E45C6B" w:rsidRPr="0004095E">
        <w:rPr>
          <w:sz w:val="24"/>
          <w:szCs w:val="24"/>
        </w:rPr>
        <w:t xml:space="preserve">Perth lower band </w:t>
      </w:r>
      <w:r w:rsidRPr="0004095E">
        <w:rPr>
          <w:sz w:val="24"/>
          <w:szCs w:val="24"/>
        </w:rPr>
        <w:t>product</w:t>
      </w:r>
      <w:r w:rsidR="00E45C6B" w:rsidRPr="0004095E">
        <w:rPr>
          <w:sz w:val="24"/>
          <w:szCs w:val="24"/>
        </w:rPr>
        <w:t xml:space="preserve"> and the Perth upper band product</w:t>
      </w:r>
      <w:r w:rsidRPr="0004095E">
        <w:rPr>
          <w:sz w:val="24"/>
          <w:szCs w:val="24"/>
        </w:rPr>
        <w:t xml:space="preserve"> allocated </w:t>
      </w:r>
      <w:r w:rsidR="00F0444C" w:rsidRPr="0004095E">
        <w:rPr>
          <w:sz w:val="24"/>
          <w:szCs w:val="24"/>
        </w:rPr>
        <w:t xml:space="preserve">to the bidder </w:t>
      </w:r>
      <w:r w:rsidRPr="0004095E">
        <w:rPr>
          <w:sz w:val="24"/>
          <w:szCs w:val="24"/>
        </w:rPr>
        <w:t>in the primary stage;</w:t>
      </w:r>
    </w:p>
    <w:p w14:paraId="7D2BC699" w14:textId="4C65A8F6" w:rsidR="002220F2" w:rsidRPr="0004095E" w:rsidRDefault="002220F2" w:rsidP="00CF46D4">
      <w:pPr>
        <w:pStyle w:val="paragraph"/>
        <w:tabs>
          <w:tab w:val="clear" w:pos="1531"/>
          <w:tab w:val="center" w:pos="4513"/>
        </w:tabs>
        <w:ind w:left="1418" w:hanging="1418"/>
        <w:rPr>
          <w:sz w:val="24"/>
          <w:szCs w:val="24"/>
        </w:rPr>
      </w:pPr>
      <w:r w:rsidRPr="0004095E">
        <w:rPr>
          <w:sz w:val="24"/>
          <w:szCs w:val="24"/>
        </w:rPr>
        <w:tab/>
        <w:t>does not exceed the bidder’s allocation limits (when expressed in MHz) applicable to the Perth combined products;</w:t>
      </w:r>
    </w:p>
    <w:p w14:paraId="136ED5A5" w14:textId="7DDD28C7" w:rsidR="00840A29" w:rsidRPr="0004095E" w:rsidRDefault="007811C5" w:rsidP="00CF46D4">
      <w:pPr>
        <w:pStyle w:val="paragraph"/>
        <w:tabs>
          <w:tab w:val="clear" w:pos="1531"/>
          <w:tab w:val="center" w:pos="4513"/>
        </w:tabs>
        <w:ind w:left="1418" w:hanging="454"/>
        <w:rPr>
          <w:sz w:val="24"/>
          <w:szCs w:val="24"/>
        </w:rPr>
      </w:pPr>
      <w:r w:rsidRPr="0004095E">
        <w:rPr>
          <w:sz w:val="24"/>
          <w:szCs w:val="24"/>
        </w:rPr>
        <w:t>(</w:t>
      </w:r>
      <w:r w:rsidR="002220F2" w:rsidRPr="0004095E">
        <w:rPr>
          <w:sz w:val="24"/>
          <w:szCs w:val="24"/>
        </w:rPr>
        <w:t>f</w:t>
      </w:r>
      <w:r w:rsidRPr="0004095E">
        <w:rPr>
          <w:sz w:val="24"/>
          <w:szCs w:val="24"/>
        </w:rPr>
        <w:t>)</w:t>
      </w:r>
      <w:r w:rsidRPr="0004095E">
        <w:rPr>
          <w:sz w:val="24"/>
          <w:szCs w:val="24"/>
        </w:rPr>
        <w:tab/>
        <w:t>the bid is not prohibited by subclause 1</w:t>
      </w:r>
      <w:proofErr w:type="gramStart"/>
      <w:r w:rsidRPr="0004095E">
        <w:rPr>
          <w:sz w:val="24"/>
          <w:szCs w:val="24"/>
        </w:rPr>
        <w:t>A(</w:t>
      </w:r>
      <w:proofErr w:type="gramEnd"/>
      <w:r w:rsidRPr="0004095E">
        <w:rPr>
          <w:sz w:val="24"/>
          <w:szCs w:val="24"/>
        </w:rPr>
        <w:t>3) or 1A(4) or 1A(5)</w:t>
      </w:r>
      <w:r w:rsidR="00840A29" w:rsidRPr="0004095E">
        <w:rPr>
          <w:sz w:val="24"/>
          <w:szCs w:val="24"/>
        </w:rPr>
        <w:t>.</w:t>
      </w:r>
    </w:p>
    <w:p w14:paraId="1E06CA60" w14:textId="77777777" w:rsidR="00840A29" w:rsidRPr="0004095E" w:rsidRDefault="00840A29" w:rsidP="003B0BD2">
      <w:pPr>
        <w:pStyle w:val="notetext"/>
        <w:spacing w:before="60" w:line="260" w:lineRule="exact"/>
        <w:ind w:left="1701" w:hanging="737"/>
        <w:rPr>
          <w:sz w:val="20"/>
        </w:rPr>
      </w:pPr>
      <w:r w:rsidRPr="0004095E">
        <w:rPr>
          <w:sz w:val="20"/>
        </w:rPr>
        <w:t>Note 1:</w:t>
      </w:r>
      <w:r w:rsidRPr="0004095E">
        <w:rPr>
          <w:sz w:val="20"/>
        </w:rPr>
        <w:tab/>
        <w:t>The effect of paragraph (a) is that, to be valid, a bid must be either a continue bid or an exit bid.</w:t>
      </w:r>
    </w:p>
    <w:p w14:paraId="058E7788" w14:textId="39452F06" w:rsidR="00840A29" w:rsidRPr="0004095E" w:rsidRDefault="00840A29" w:rsidP="003B0BD2">
      <w:pPr>
        <w:pStyle w:val="notetext"/>
        <w:spacing w:before="60" w:line="260" w:lineRule="exact"/>
        <w:ind w:left="1701" w:hanging="737"/>
        <w:rPr>
          <w:sz w:val="20"/>
        </w:rPr>
      </w:pPr>
      <w:r w:rsidRPr="0004095E">
        <w:rPr>
          <w:sz w:val="20"/>
        </w:rPr>
        <w:t>Note 2:</w:t>
      </w:r>
      <w:r w:rsidRPr="0004095E">
        <w:rPr>
          <w:sz w:val="20"/>
        </w:rPr>
        <w:tab/>
        <w:t xml:space="preserve">The definition of </w:t>
      </w:r>
      <w:r w:rsidRPr="0004095E">
        <w:rPr>
          <w:b/>
          <w:i/>
          <w:sz w:val="20"/>
        </w:rPr>
        <w:t xml:space="preserve">bid </w:t>
      </w:r>
      <w:r w:rsidRPr="0004095E">
        <w:rPr>
          <w:sz w:val="20"/>
        </w:rPr>
        <w:t xml:space="preserve">in </w:t>
      </w:r>
      <w:r w:rsidR="002C07B7" w:rsidRPr="0004095E">
        <w:rPr>
          <w:sz w:val="20"/>
        </w:rPr>
        <w:t>sub</w:t>
      </w:r>
      <w:r w:rsidRPr="0004095E">
        <w:rPr>
          <w:sz w:val="20"/>
        </w:rPr>
        <w:t>clause 2</w:t>
      </w:r>
      <w:r w:rsidR="002C07B7" w:rsidRPr="0004095E">
        <w:rPr>
          <w:sz w:val="20"/>
        </w:rPr>
        <w:t>(1)</w:t>
      </w:r>
      <w:r w:rsidRPr="0004095E">
        <w:rPr>
          <w:sz w:val="20"/>
        </w:rPr>
        <w:t xml:space="preserve"> includes a bid that is taken to be made.</w:t>
      </w:r>
    </w:p>
    <w:p w14:paraId="458C47CA" w14:textId="77777777" w:rsidR="002F7FA1" w:rsidRPr="0004095E" w:rsidRDefault="002F7FA1" w:rsidP="003B0BD2">
      <w:pPr>
        <w:pStyle w:val="Note"/>
        <w:spacing w:before="60" w:line="260" w:lineRule="exact"/>
        <w:ind w:left="1701" w:hanging="737"/>
        <w:jc w:val="left"/>
      </w:pPr>
      <w:r w:rsidRPr="0004095E">
        <w:rPr>
          <w:szCs w:val="20"/>
        </w:rPr>
        <w:t>Note 3:</w:t>
      </w:r>
      <w:r w:rsidRPr="0004095E">
        <w:rPr>
          <w:szCs w:val="20"/>
        </w:rPr>
        <w:tab/>
      </w:r>
      <w:r w:rsidRPr="0004095E">
        <w:t>The spectrum licence limits direction sets limits on the allocation of spectrum licences to a single person, or a specified group of persons, in the Perth area (among other areas). However, the lots in the Perth area are divided into two different products: the Perth lower band product and the Perth upper band product.  For the purposes of the allocation limits, the two products are treated as just one product. For all other purposes, they are to be treated as two products. See subsection 11(2).</w:t>
      </w:r>
    </w:p>
    <w:p w14:paraId="31AAF0BE" w14:textId="04A72558" w:rsidR="00840A29" w:rsidRPr="0004095E" w:rsidRDefault="00840A29" w:rsidP="004F142D">
      <w:pPr>
        <w:pStyle w:val="ActHead5"/>
        <w:ind w:left="964" w:hanging="964"/>
      </w:pPr>
      <w:r w:rsidRPr="0004095E">
        <w:t>13</w:t>
      </w:r>
      <w:r w:rsidR="00E76227" w:rsidRPr="0004095E">
        <w:tab/>
      </w:r>
      <w:r w:rsidRPr="0004095E">
        <w:t>Exit bids – exclusion from further participation</w:t>
      </w:r>
    </w:p>
    <w:p w14:paraId="05E27322" w14:textId="152600A3" w:rsidR="00840A29" w:rsidRPr="0004095E" w:rsidRDefault="00840A29" w:rsidP="004F142D">
      <w:pPr>
        <w:pStyle w:val="subsection"/>
        <w:tabs>
          <w:tab w:val="clear" w:pos="1021"/>
        </w:tabs>
        <w:ind w:left="964" w:firstLine="0"/>
        <w:rPr>
          <w:sz w:val="24"/>
          <w:szCs w:val="24"/>
        </w:rPr>
      </w:pPr>
      <w:r w:rsidRPr="0004095E">
        <w:rPr>
          <w:sz w:val="24"/>
          <w:szCs w:val="24"/>
        </w:rPr>
        <w:t>If, in a round of the secondary stage, both of the following occur:</w:t>
      </w:r>
    </w:p>
    <w:p w14:paraId="5B67851D" w14:textId="39404DCA" w:rsidR="00840A29" w:rsidRPr="0004095E" w:rsidRDefault="00840A29" w:rsidP="004F142D">
      <w:pPr>
        <w:pStyle w:val="paragraph"/>
        <w:numPr>
          <w:ilvl w:val="0"/>
          <w:numId w:val="160"/>
        </w:numPr>
        <w:ind w:left="1418" w:hanging="454"/>
        <w:rPr>
          <w:sz w:val="24"/>
          <w:szCs w:val="24"/>
        </w:rPr>
      </w:pPr>
      <w:r w:rsidRPr="0004095E">
        <w:rPr>
          <w:sz w:val="24"/>
          <w:szCs w:val="24"/>
        </w:rPr>
        <w:t xml:space="preserve">a bidder (the </w:t>
      </w:r>
      <w:r w:rsidRPr="0004095E">
        <w:rPr>
          <w:b/>
          <w:i/>
          <w:sz w:val="24"/>
          <w:szCs w:val="24"/>
        </w:rPr>
        <w:t>exit bidder</w:t>
      </w:r>
      <w:r w:rsidRPr="0004095E">
        <w:rPr>
          <w:sz w:val="24"/>
          <w:szCs w:val="24"/>
        </w:rPr>
        <w:t>) makes an exit bid on a lot (</w:t>
      </w:r>
      <w:proofErr w:type="gramStart"/>
      <w:r w:rsidRPr="0004095E">
        <w:rPr>
          <w:sz w:val="24"/>
          <w:szCs w:val="24"/>
        </w:rPr>
        <w:t>whether or not</w:t>
      </w:r>
      <w:proofErr w:type="gramEnd"/>
      <w:r w:rsidRPr="0004095E">
        <w:rPr>
          <w:sz w:val="24"/>
          <w:szCs w:val="24"/>
        </w:rPr>
        <w:t xml:space="preserve"> any other bidder also makes an exit bid on the lot); and</w:t>
      </w:r>
    </w:p>
    <w:p w14:paraId="2D6A985B" w14:textId="531F7295" w:rsidR="00840A29" w:rsidRPr="0004095E" w:rsidRDefault="00840A29" w:rsidP="004F142D">
      <w:pPr>
        <w:pStyle w:val="paragraph"/>
        <w:numPr>
          <w:ilvl w:val="0"/>
          <w:numId w:val="160"/>
        </w:numPr>
        <w:ind w:left="1418" w:hanging="454"/>
        <w:rPr>
          <w:sz w:val="24"/>
          <w:szCs w:val="24"/>
        </w:rPr>
      </w:pPr>
      <w:r w:rsidRPr="0004095E">
        <w:rPr>
          <w:sz w:val="24"/>
          <w:szCs w:val="24"/>
        </w:rPr>
        <w:t>two or more bidders make a continue bid on the lot;</w:t>
      </w:r>
    </w:p>
    <w:p w14:paraId="6D63A755" w14:textId="684979C1" w:rsidR="00840A29" w:rsidRPr="0004095E" w:rsidRDefault="00840A29" w:rsidP="004F142D">
      <w:pPr>
        <w:pStyle w:val="subsection"/>
        <w:tabs>
          <w:tab w:val="clear" w:pos="1021"/>
        </w:tabs>
        <w:spacing w:before="60"/>
        <w:ind w:left="964" w:firstLine="0"/>
        <w:rPr>
          <w:sz w:val="24"/>
          <w:szCs w:val="24"/>
        </w:rPr>
      </w:pPr>
      <w:r w:rsidRPr="0004095E">
        <w:rPr>
          <w:sz w:val="24"/>
          <w:szCs w:val="24"/>
        </w:rPr>
        <w:t>the exit bidder cannot make a bid on the lot in any subsequent round of the secondary stage.</w:t>
      </w:r>
    </w:p>
    <w:p w14:paraId="231764A3" w14:textId="4C020ABF" w:rsidR="00840A29" w:rsidRPr="0004095E" w:rsidRDefault="00840A29" w:rsidP="00600B4E">
      <w:pPr>
        <w:pStyle w:val="notetext"/>
        <w:spacing w:before="120" w:line="260" w:lineRule="exact"/>
        <w:ind w:left="1701" w:hanging="737"/>
        <w:rPr>
          <w:sz w:val="20"/>
        </w:rPr>
      </w:pPr>
      <w:r w:rsidRPr="0004095E">
        <w:rPr>
          <w:sz w:val="20"/>
        </w:rPr>
        <w:t>Note 1:</w:t>
      </w:r>
      <w:r w:rsidRPr="0004095E">
        <w:rPr>
          <w:sz w:val="20"/>
        </w:rPr>
        <w:tab/>
        <w:t xml:space="preserve">For a round </w:t>
      </w:r>
      <w:r w:rsidR="00CD5B89" w:rsidRPr="0004095E">
        <w:rPr>
          <w:sz w:val="20"/>
        </w:rPr>
        <w:t xml:space="preserve">of the secondary stage </w:t>
      </w:r>
      <w:r w:rsidRPr="0004095E">
        <w:rPr>
          <w:sz w:val="20"/>
        </w:rPr>
        <w:t xml:space="preserve">where the only bids on a lot are exit bids, or only one continue bid is made in addition to any exit bids, see Part </w:t>
      </w:r>
      <w:r w:rsidR="009938FA" w:rsidRPr="0004095E">
        <w:rPr>
          <w:sz w:val="20"/>
        </w:rPr>
        <w:t>4</w:t>
      </w:r>
      <w:r w:rsidRPr="0004095E">
        <w:rPr>
          <w:sz w:val="20"/>
        </w:rPr>
        <w:t xml:space="preserve"> of this Schedule.</w:t>
      </w:r>
    </w:p>
    <w:p w14:paraId="537C8553" w14:textId="77777777" w:rsidR="00840A29" w:rsidRPr="0004095E" w:rsidRDefault="00840A29" w:rsidP="00600B4E">
      <w:pPr>
        <w:pStyle w:val="notetext"/>
        <w:spacing w:before="120" w:line="260" w:lineRule="exact"/>
        <w:ind w:left="1701" w:hanging="737"/>
        <w:rPr>
          <w:sz w:val="20"/>
        </w:rPr>
      </w:pPr>
      <w:r w:rsidRPr="0004095E">
        <w:rPr>
          <w:sz w:val="20"/>
        </w:rPr>
        <w:t>Note 2:</w:t>
      </w:r>
      <w:r w:rsidRPr="0004095E">
        <w:rPr>
          <w:sz w:val="20"/>
        </w:rPr>
        <w:tab/>
        <w:t xml:space="preserve">The definition of </w:t>
      </w:r>
      <w:r w:rsidRPr="0004095E">
        <w:rPr>
          <w:b/>
          <w:i/>
          <w:sz w:val="20"/>
        </w:rPr>
        <w:t xml:space="preserve">bid </w:t>
      </w:r>
      <w:r w:rsidRPr="0004095E">
        <w:rPr>
          <w:sz w:val="20"/>
        </w:rPr>
        <w:t xml:space="preserve">in </w:t>
      </w:r>
      <w:r w:rsidR="002C07B7" w:rsidRPr="0004095E">
        <w:rPr>
          <w:sz w:val="20"/>
        </w:rPr>
        <w:t>sub</w:t>
      </w:r>
      <w:r w:rsidRPr="0004095E">
        <w:rPr>
          <w:sz w:val="20"/>
        </w:rPr>
        <w:t>clause 2</w:t>
      </w:r>
      <w:r w:rsidR="002C07B7" w:rsidRPr="0004095E">
        <w:rPr>
          <w:sz w:val="20"/>
        </w:rPr>
        <w:t>(1)</w:t>
      </w:r>
      <w:r w:rsidRPr="0004095E">
        <w:rPr>
          <w:sz w:val="20"/>
        </w:rPr>
        <w:t xml:space="preserve"> includes a bid that is taken to be made.</w:t>
      </w:r>
    </w:p>
    <w:p w14:paraId="6B139F43" w14:textId="77777777" w:rsidR="00840A29" w:rsidRPr="0004095E" w:rsidRDefault="00840A29" w:rsidP="004F142D">
      <w:pPr>
        <w:pStyle w:val="Heading2"/>
        <w:rPr>
          <w:sz w:val="28"/>
          <w:szCs w:val="28"/>
        </w:rPr>
      </w:pPr>
      <w:bookmarkStart w:id="194" w:name="_Toc520268143"/>
      <w:r w:rsidRPr="0004095E">
        <w:rPr>
          <w:rStyle w:val="CharSectno"/>
          <w:sz w:val="28"/>
          <w:szCs w:val="28"/>
        </w:rPr>
        <w:t>Part 4</w:t>
      </w:r>
      <w:r w:rsidRPr="0004095E">
        <w:rPr>
          <w:sz w:val="28"/>
          <w:szCs w:val="28"/>
        </w:rPr>
        <w:t>—Determining the secondary winners and secondary prices</w:t>
      </w:r>
      <w:bookmarkEnd w:id="194"/>
    </w:p>
    <w:p w14:paraId="6AD1AC92" w14:textId="63808B75" w:rsidR="00840A29" w:rsidRPr="0004095E" w:rsidRDefault="00840A29" w:rsidP="004F142D">
      <w:pPr>
        <w:pStyle w:val="ActHead5"/>
        <w:ind w:left="964" w:hanging="964"/>
        <w:rPr>
          <w:szCs w:val="24"/>
        </w:rPr>
      </w:pPr>
      <w:r w:rsidRPr="0004095E">
        <w:rPr>
          <w:szCs w:val="24"/>
        </w:rPr>
        <w:t>14</w:t>
      </w:r>
      <w:r w:rsidR="00E76227" w:rsidRPr="0004095E">
        <w:rPr>
          <w:szCs w:val="24"/>
        </w:rPr>
        <w:tab/>
      </w:r>
      <w:r w:rsidRPr="0004095E">
        <w:rPr>
          <w:szCs w:val="24"/>
        </w:rPr>
        <w:t xml:space="preserve">Final </w:t>
      </w:r>
      <w:proofErr w:type="gramStart"/>
      <w:r w:rsidRPr="0004095E">
        <w:rPr>
          <w:szCs w:val="24"/>
        </w:rPr>
        <w:t>round</w:t>
      </w:r>
      <w:proofErr w:type="gramEnd"/>
      <w:r w:rsidRPr="0004095E">
        <w:rPr>
          <w:szCs w:val="24"/>
        </w:rPr>
        <w:t xml:space="preserve"> for bids on a lot, final round of the secondary stage, and final high bid</w:t>
      </w:r>
    </w:p>
    <w:p w14:paraId="08D65826" w14:textId="6DDCD417" w:rsidR="00840A29" w:rsidRPr="0004095E" w:rsidRDefault="00840A29" w:rsidP="004F142D">
      <w:pPr>
        <w:pStyle w:val="subsection"/>
        <w:tabs>
          <w:tab w:val="clear" w:pos="1021"/>
        </w:tabs>
        <w:ind w:left="964" w:hanging="397"/>
        <w:rPr>
          <w:sz w:val="24"/>
          <w:szCs w:val="24"/>
        </w:rPr>
      </w:pPr>
      <w:r w:rsidRPr="0004095E">
        <w:rPr>
          <w:sz w:val="24"/>
          <w:szCs w:val="24"/>
        </w:rPr>
        <w:t>(1)</w:t>
      </w:r>
      <w:r w:rsidRPr="0004095E">
        <w:rPr>
          <w:sz w:val="24"/>
          <w:szCs w:val="24"/>
        </w:rPr>
        <w:tab/>
        <w:t xml:space="preserve">The </w:t>
      </w:r>
      <w:r w:rsidRPr="0004095E">
        <w:rPr>
          <w:b/>
          <w:i/>
          <w:sz w:val="24"/>
          <w:szCs w:val="24"/>
        </w:rPr>
        <w:t>final round for bids on a lot</w:t>
      </w:r>
      <w:r w:rsidRPr="0004095E">
        <w:rPr>
          <w:sz w:val="24"/>
          <w:szCs w:val="24"/>
        </w:rPr>
        <w:t xml:space="preserve"> is the first round of the secondary stage where one of the following applies:</w:t>
      </w:r>
    </w:p>
    <w:p w14:paraId="22006E11" w14:textId="4BB88647" w:rsidR="00840A29" w:rsidRPr="0004095E" w:rsidRDefault="00E23038" w:rsidP="004F142D">
      <w:pPr>
        <w:pStyle w:val="paragraph"/>
        <w:numPr>
          <w:ilvl w:val="1"/>
          <w:numId w:val="157"/>
        </w:numPr>
        <w:ind w:left="1418" w:hanging="454"/>
        <w:rPr>
          <w:sz w:val="24"/>
          <w:szCs w:val="24"/>
        </w:rPr>
      </w:pPr>
      <w:r w:rsidRPr="0004095E">
        <w:rPr>
          <w:sz w:val="24"/>
          <w:szCs w:val="24"/>
        </w:rPr>
        <w:lastRenderedPageBreak/>
        <w:t xml:space="preserve">only </w:t>
      </w:r>
      <w:r w:rsidR="00840A29" w:rsidRPr="0004095E">
        <w:rPr>
          <w:sz w:val="24"/>
          <w:szCs w:val="24"/>
        </w:rPr>
        <w:t>one bid is made on the lot;</w:t>
      </w:r>
      <w:r w:rsidR="006D411E" w:rsidRPr="0004095E">
        <w:rPr>
          <w:sz w:val="24"/>
          <w:szCs w:val="24"/>
        </w:rPr>
        <w:t xml:space="preserve"> or</w:t>
      </w:r>
    </w:p>
    <w:p w14:paraId="058B47DD" w14:textId="3D30E8D3" w:rsidR="00840A29" w:rsidRPr="0004095E" w:rsidRDefault="00840A29" w:rsidP="004F142D">
      <w:pPr>
        <w:pStyle w:val="paragraph"/>
        <w:numPr>
          <w:ilvl w:val="1"/>
          <w:numId w:val="157"/>
        </w:numPr>
        <w:ind w:left="1418" w:hanging="454"/>
        <w:rPr>
          <w:sz w:val="24"/>
          <w:szCs w:val="24"/>
        </w:rPr>
      </w:pPr>
      <w:r w:rsidRPr="0004095E">
        <w:rPr>
          <w:sz w:val="24"/>
          <w:szCs w:val="24"/>
        </w:rPr>
        <w:t xml:space="preserve">one or more exit bids, and no more than one </w:t>
      </w:r>
      <w:proofErr w:type="gramStart"/>
      <w:r w:rsidRPr="0004095E">
        <w:rPr>
          <w:sz w:val="24"/>
          <w:szCs w:val="24"/>
        </w:rPr>
        <w:t>continue</w:t>
      </w:r>
      <w:proofErr w:type="gramEnd"/>
      <w:r w:rsidRPr="0004095E">
        <w:rPr>
          <w:sz w:val="24"/>
          <w:szCs w:val="24"/>
        </w:rPr>
        <w:t xml:space="preserve"> bid, are made on the lot;</w:t>
      </w:r>
      <w:r w:rsidR="006D411E" w:rsidRPr="0004095E">
        <w:rPr>
          <w:sz w:val="24"/>
          <w:szCs w:val="24"/>
        </w:rPr>
        <w:t xml:space="preserve"> or</w:t>
      </w:r>
    </w:p>
    <w:p w14:paraId="4B5099EA" w14:textId="51B17FDC" w:rsidR="00840A29" w:rsidRPr="0004095E" w:rsidRDefault="00840A29" w:rsidP="004F142D">
      <w:pPr>
        <w:pStyle w:val="paragraph"/>
        <w:numPr>
          <w:ilvl w:val="1"/>
          <w:numId w:val="157"/>
        </w:numPr>
        <w:ind w:left="1418" w:hanging="454"/>
        <w:rPr>
          <w:sz w:val="24"/>
          <w:szCs w:val="24"/>
        </w:rPr>
      </w:pPr>
      <w:r w:rsidRPr="0004095E">
        <w:rPr>
          <w:sz w:val="24"/>
          <w:szCs w:val="24"/>
        </w:rPr>
        <w:t>no bids are made on the lot.</w:t>
      </w:r>
    </w:p>
    <w:p w14:paraId="6E2D7B6C" w14:textId="77777777" w:rsidR="00840A29" w:rsidRPr="0004095E" w:rsidRDefault="00840A29" w:rsidP="00600B4E">
      <w:pPr>
        <w:pStyle w:val="notetext"/>
        <w:spacing w:before="120"/>
        <w:ind w:left="1673" w:hanging="709"/>
        <w:rPr>
          <w:sz w:val="20"/>
        </w:rPr>
      </w:pPr>
      <w:r w:rsidRPr="0004095E">
        <w:rPr>
          <w:sz w:val="20"/>
        </w:rPr>
        <w:t>Note 1:</w:t>
      </w:r>
      <w:r w:rsidRPr="0004095E">
        <w:rPr>
          <w:sz w:val="20"/>
        </w:rPr>
        <w:tab/>
        <w:t>For rules about bidding, see clauses 10, 11</w:t>
      </w:r>
      <w:r w:rsidR="00F93EAC" w:rsidRPr="0004095E">
        <w:rPr>
          <w:sz w:val="20"/>
        </w:rPr>
        <w:t xml:space="preserve">, </w:t>
      </w:r>
      <w:r w:rsidRPr="0004095E">
        <w:rPr>
          <w:sz w:val="20"/>
        </w:rPr>
        <w:t>12</w:t>
      </w:r>
      <w:r w:rsidR="00F93EAC" w:rsidRPr="0004095E">
        <w:rPr>
          <w:sz w:val="20"/>
        </w:rPr>
        <w:t xml:space="preserve"> and 13</w:t>
      </w:r>
      <w:r w:rsidRPr="0004095E">
        <w:rPr>
          <w:sz w:val="20"/>
        </w:rPr>
        <w:t>.</w:t>
      </w:r>
    </w:p>
    <w:p w14:paraId="61E4E122" w14:textId="77777777" w:rsidR="00840A29" w:rsidRPr="0004095E" w:rsidRDefault="00840A29" w:rsidP="00600B4E">
      <w:pPr>
        <w:pStyle w:val="notetext"/>
        <w:spacing w:before="120"/>
        <w:ind w:left="1673" w:hanging="709"/>
        <w:rPr>
          <w:sz w:val="20"/>
        </w:rPr>
      </w:pPr>
      <w:r w:rsidRPr="0004095E">
        <w:rPr>
          <w:sz w:val="20"/>
        </w:rPr>
        <w:t>Note 2:</w:t>
      </w:r>
      <w:r w:rsidRPr="0004095E">
        <w:rPr>
          <w:sz w:val="20"/>
        </w:rPr>
        <w:tab/>
        <w:t xml:space="preserve">The definition of </w:t>
      </w:r>
      <w:r w:rsidRPr="0004095E">
        <w:rPr>
          <w:b/>
          <w:i/>
          <w:sz w:val="20"/>
        </w:rPr>
        <w:t xml:space="preserve">bid </w:t>
      </w:r>
      <w:r w:rsidRPr="0004095E">
        <w:rPr>
          <w:sz w:val="20"/>
        </w:rPr>
        <w:t xml:space="preserve">in </w:t>
      </w:r>
      <w:r w:rsidR="002C07B7" w:rsidRPr="0004095E">
        <w:rPr>
          <w:sz w:val="20"/>
        </w:rPr>
        <w:t>sub</w:t>
      </w:r>
      <w:r w:rsidRPr="0004095E">
        <w:rPr>
          <w:sz w:val="20"/>
        </w:rPr>
        <w:t>clause 2</w:t>
      </w:r>
      <w:r w:rsidR="002C07B7" w:rsidRPr="0004095E">
        <w:rPr>
          <w:sz w:val="20"/>
        </w:rPr>
        <w:t>(1)</w:t>
      </w:r>
      <w:r w:rsidRPr="0004095E">
        <w:rPr>
          <w:sz w:val="20"/>
        </w:rPr>
        <w:t xml:space="preserve"> includes a bid that is taken to be made.</w:t>
      </w:r>
    </w:p>
    <w:p w14:paraId="249DBBC8" w14:textId="4BC166AC" w:rsidR="00840A29" w:rsidRPr="0004095E" w:rsidRDefault="00840A29" w:rsidP="004F142D">
      <w:pPr>
        <w:pStyle w:val="subsection"/>
        <w:tabs>
          <w:tab w:val="clear" w:pos="1021"/>
        </w:tabs>
        <w:ind w:left="964" w:hanging="397"/>
        <w:rPr>
          <w:sz w:val="24"/>
          <w:szCs w:val="24"/>
        </w:rPr>
      </w:pPr>
      <w:r w:rsidRPr="0004095E">
        <w:rPr>
          <w:sz w:val="24"/>
          <w:szCs w:val="24"/>
        </w:rPr>
        <w:t>(2)</w:t>
      </w:r>
      <w:r w:rsidRPr="0004095E">
        <w:rPr>
          <w:sz w:val="24"/>
          <w:szCs w:val="24"/>
        </w:rPr>
        <w:tab/>
        <w:t xml:space="preserve">If, in relation to a round of the secondary stage, </w:t>
      </w:r>
      <w:r w:rsidR="006D411E" w:rsidRPr="0004095E">
        <w:rPr>
          <w:sz w:val="24"/>
          <w:szCs w:val="24"/>
        </w:rPr>
        <w:t>both</w:t>
      </w:r>
      <w:r w:rsidRPr="0004095E">
        <w:rPr>
          <w:sz w:val="24"/>
          <w:szCs w:val="24"/>
        </w:rPr>
        <w:t xml:space="preserve"> of the following appl</w:t>
      </w:r>
      <w:r w:rsidR="006D411E" w:rsidRPr="0004095E">
        <w:rPr>
          <w:sz w:val="24"/>
          <w:szCs w:val="24"/>
        </w:rPr>
        <w:t>y</w:t>
      </w:r>
      <w:r w:rsidRPr="0004095E">
        <w:rPr>
          <w:sz w:val="24"/>
          <w:szCs w:val="24"/>
        </w:rPr>
        <w:t>:</w:t>
      </w:r>
    </w:p>
    <w:p w14:paraId="5239A6BF" w14:textId="7574DCA4" w:rsidR="00840A29" w:rsidRPr="0004095E" w:rsidRDefault="00840A29" w:rsidP="004F142D">
      <w:pPr>
        <w:pStyle w:val="paragraph"/>
        <w:numPr>
          <w:ilvl w:val="1"/>
          <w:numId w:val="25"/>
        </w:numPr>
        <w:tabs>
          <w:tab w:val="clear" w:pos="1531"/>
        </w:tabs>
        <w:ind w:left="1418" w:hanging="454"/>
        <w:rPr>
          <w:sz w:val="24"/>
          <w:szCs w:val="24"/>
        </w:rPr>
      </w:pPr>
      <w:r w:rsidRPr="0004095E">
        <w:rPr>
          <w:sz w:val="24"/>
          <w:szCs w:val="24"/>
        </w:rPr>
        <w:t>the round was a round for bids on one or more lots; and</w:t>
      </w:r>
    </w:p>
    <w:p w14:paraId="08BEC4FB" w14:textId="026A0401" w:rsidR="00840A29" w:rsidRPr="0004095E" w:rsidRDefault="00840A29" w:rsidP="004F142D">
      <w:pPr>
        <w:pStyle w:val="paragraph"/>
        <w:numPr>
          <w:ilvl w:val="1"/>
          <w:numId w:val="25"/>
        </w:numPr>
        <w:tabs>
          <w:tab w:val="clear" w:pos="1531"/>
        </w:tabs>
        <w:ind w:left="1418" w:hanging="454"/>
        <w:rPr>
          <w:sz w:val="24"/>
          <w:szCs w:val="24"/>
        </w:rPr>
      </w:pPr>
      <w:r w:rsidRPr="0004095E">
        <w:rPr>
          <w:sz w:val="24"/>
          <w:szCs w:val="24"/>
        </w:rPr>
        <w:t>after the round, the final round for bids on a lot has occurred for each lot;</w:t>
      </w:r>
    </w:p>
    <w:p w14:paraId="199791A0" w14:textId="02039CCD" w:rsidR="00840A29" w:rsidRPr="0004095E" w:rsidRDefault="00840A29" w:rsidP="004F142D">
      <w:pPr>
        <w:pStyle w:val="subsection"/>
        <w:tabs>
          <w:tab w:val="clear" w:pos="1021"/>
        </w:tabs>
        <w:spacing w:before="60"/>
        <w:ind w:left="964" w:hanging="964"/>
        <w:rPr>
          <w:sz w:val="24"/>
          <w:szCs w:val="24"/>
        </w:rPr>
      </w:pPr>
      <w:r w:rsidRPr="0004095E">
        <w:rPr>
          <w:sz w:val="24"/>
          <w:szCs w:val="24"/>
        </w:rPr>
        <w:tab/>
        <w:t xml:space="preserve">the round is the </w:t>
      </w:r>
      <w:r w:rsidRPr="0004095E">
        <w:rPr>
          <w:b/>
          <w:i/>
          <w:sz w:val="24"/>
          <w:szCs w:val="24"/>
        </w:rPr>
        <w:t>final round of the secondary stage</w:t>
      </w:r>
      <w:r w:rsidRPr="0004095E">
        <w:rPr>
          <w:sz w:val="24"/>
          <w:szCs w:val="24"/>
        </w:rPr>
        <w:t>.</w:t>
      </w:r>
    </w:p>
    <w:p w14:paraId="66BA62B1" w14:textId="558CB91D" w:rsidR="00840A29" w:rsidRPr="0004095E" w:rsidRDefault="00840A29" w:rsidP="004F142D">
      <w:pPr>
        <w:pStyle w:val="subsection"/>
        <w:keepNext/>
        <w:tabs>
          <w:tab w:val="clear" w:pos="1021"/>
        </w:tabs>
        <w:ind w:left="964" w:hanging="397"/>
        <w:rPr>
          <w:sz w:val="24"/>
          <w:szCs w:val="24"/>
        </w:rPr>
      </w:pPr>
      <w:r w:rsidRPr="0004095E">
        <w:rPr>
          <w:sz w:val="24"/>
          <w:szCs w:val="24"/>
        </w:rPr>
        <w:t>(3)</w:t>
      </w:r>
      <w:r w:rsidRPr="0004095E">
        <w:rPr>
          <w:sz w:val="24"/>
          <w:szCs w:val="24"/>
        </w:rPr>
        <w:tab/>
        <w:t xml:space="preserve">For a lot other than a lot for which no bids were made in the first round of the secondary stage, the </w:t>
      </w:r>
      <w:r w:rsidRPr="0004095E">
        <w:rPr>
          <w:b/>
          <w:i/>
          <w:sz w:val="24"/>
          <w:szCs w:val="24"/>
        </w:rPr>
        <w:t xml:space="preserve">final high bid </w:t>
      </w:r>
      <w:r w:rsidRPr="0004095E">
        <w:rPr>
          <w:sz w:val="24"/>
          <w:szCs w:val="24"/>
        </w:rPr>
        <w:t>is:</w:t>
      </w:r>
    </w:p>
    <w:p w14:paraId="176909A7" w14:textId="50DBB003" w:rsidR="00840A29" w:rsidRPr="0004095E" w:rsidRDefault="00840A29" w:rsidP="004F142D">
      <w:pPr>
        <w:pStyle w:val="paragraph"/>
        <w:numPr>
          <w:ilvl w:val="1"/>
          <w:numId w:val="46"/>
        </w:numPr>
        <w:ind w:left="1418" w:hanging="454"/>
        <w:rPr>
          <w:sz w:val="24"/>
          <w:szCs w:val="24"/>
        </w:rPr>
      </w:pPr>
      <w:r w:rsidRPr="0004095E">
        <w:rPr>
          <w:sz w:val="24"/>
          <w:szCs w:val="24"/>
        </w:rPr>
        <w:t>if one bid was made on the lot in the final round for bids on the lot – that bid;</w:t>
      </w:r>
    </w:p>
    <w:p w14:paraId="33A40DFB" w14:textId="67506DDC" w:rsidR="00840A29" w:rsidRPr="0004095E" w:rsidRDefault="00840A29" w:rsidP="004F142D">
      <w:pPr>
        <w:pStyle w:val="paragraph"/>
        <w:numPr>
          <w:ilvl w:val="1"/>
          <w:numId w:val="46"/>
        </w:numPr>
        <w:ind w:left="1418" w:hanging="454"/>
        <w:rPr>
          <w:sz w:val="24"/>
          <w:szCs w:val="24"/>
        </w:rPr>
      </w:pPr>
      <w:r w:rsidRPr="0004095E">
        <w:rPr>
          <w:sz w:val="24"/>
          <w:szCs w:val="24"/>
        </w:rPr>
        <w:t xml:space="preserve">if one </w:t>
      </w:r>
      <w:proofErr w:type="gramStart"/>
      <w:r w:rsidRPr="0004095E">
        <w:rPr>
          <w:sz w:val="24"/>
          <w:szCs w:val="24"/>
        </w:rPr>
        <w:t>continue</w:t>
      </w:r>
      <w:proofErr w:type="gramEnd"/>
      <w:r w:rsidRPr="0004095E">
        <w:rPr>
          <w:sz w:val="24"/>
          <w:szCs w:val="24"/>
        </w:rPr>
        <w:t xml:space="preserve"> bid was made on the lot in the final round for bids on the lot – that continue bid;</w:t>
      </w:r>
    </w:p>
    <w:p w14:paraId="37B92682" w14:textId="1A3FA355" w:rsidR="00840A29" w:rsidRPr="0004095E" w:rsidRDefault="00840A29" w:rsidP="004F142D">
      <w:pPr>
        <w:pStyle w:val="paragraph"/>
        <w:numPr>
          <w:ilvl w:val="1"/>
          <w:numId w:val="46"/>
        </w:numPr>
        <w:ind w:left="1418" w:hanging="454"/>
        <w:rPr>
          <w:sz w:val="24"/>
          <w:szCs w:val="24"/>
        </w:rPr>
      </w:pPr>
      <w:r w:rsidRPr="0004095E">
        <w:rPr>
          <w:sz w:val="24"/>
          <w:szCs w:val="24"/>
        </w:rPr>
        <w:t xml:space="preserve">if </w:t>
      </w:r>
      <w:proofErr w:type="gramStart"/>
      <w:r w:rsidR="006D411E" w:rsidRPr="0004095E">
        <w:rPr>
          <w:sz w:val="24"/>
          <w:szCs w:val="24"/>
        </w:rPr>
        <w:t>all</w:t>
      </w:r>
      <w:r w:rsidRPr="0004095E">
        <w:rPr>
          <w:sz w:val="24"/>
          <w:szCs w:val="24"/>
        </w:rPr>
        <w:t xml:space="preserve"> of</w:t>
      </w:r>
      <w:proofErr w:type="gramEnd"/>
      <w:r w:rsidRPr="0004095E">
        <w:rPr>
          <w:sz w:val="24"/>
          <w:szCs w:val="24"/>
        </w:rPr>
        <w:t xml:space="preserve"> the following appl</w:t>
      </w:r>
      <w:r w:rsidR="006D411E" w:rsidRPr="0004095E">
        <w:rPr>
          <w:sz w:val="24"/>
          <w:szCs w:val="24"/>
        </w:rPr>
        <w:t>y</w:t>
      </w:r>
      <w:r w:rsidRPr="0004095E">
        <w:rPr>
          <w:sz w:val="24"/>
          <w:szCs w:val="24"/>
        </w:rPr>
        <w:t>:</w:t>
      </w:r>
    </w:p>
    <w:p w14:paraId="55071846" w14:textId="5755A262" w:rsidR="00840A29" w:rsidRPr="0004095E" w:rsidRDefault="00840A29" w:rsidP="004F142D">
      <w:pPr>
        <w:pStyle w:val="paragraphsub"/>
        <w:numPr>
          <w:ilvl w:val="0"/>
          <w:numId w:val="161"/>
        </w:numPr>
        <w:ind w:left="1985" w:hanging="454"/>
        <w:rPr>
          <w:sz w:val="24"/>
          <w:szCs w:val="24"/>
        </w:rPr>
      </w:pPr>
      <w:r w:rsidRPr="0004095E">
        <w:rPr>
          <w:sz w:val="24"/>
          <w:szCs w:val="24"/>
        </w:rPr>
        <w:t xml:space="preserve">no continue bid was made on the lot in the final round for bids on the lot; </w:t>
      </w:r>
    </w:p>
    <w:p w14:paraId="0C3B2779" w14:textId="333C585F" w:rsidR="00840A29" w:rsidRPr="0004095E" w:rsidRDefault="00840A29" w:rsidP="004F142D">
      <w:pPr>
        <w:pStyle w:val="paragraphsub"/>
        <w:numPr>
          <w:ilvl w:val="0"/>
          <w:numId w:val="161"/>
        </w:numPr>
        <w:ind w:left="1985" w:hanging="454"/>
        <w:rPr>
          <w:sz w:val="24"/>
          <w:szCs w:val="24"/>
        </w:rPr>
      </w:pPr>
      <w:r w:rsidRPr="0004095E">
        <w:rPr>
          <w:sz w:val="24"/>
          <w:szCs w:val="24"/>
        </w:rPr>
        <w:t xml:space="preserve">two or more exit bids were made on the lot in the final round for bids on the lot; </w:t>
      </w:r>
    </w:p>
    <w:p w14:paraId="546611F7" w14:textId="65D3E3CB" w:rsidR="00840A29" w:rsidRPr="0004095E" w:rsidRDefault="00840A29" w:rsidP="004F142D">
      <w:pPr>
        <w:pStyle w:val="paragraphsub"/>
        <w:numPr>
          <w:ilvl w:val="0"/>
          <w:numId w:val="161"/>
        </w:numPr>
        <w:ind w:left="1985" w:hanging="454"/>
        <w:rPr>
          <w:sz w:val="24"/>
          <w:szCs w:val="24"/>
        </w:rPr>
      </w:pPr>
      <w:r w:rsidRPr="0004095E">
        <w:rPr>
          <w:sz w:val="24"/>
          <w:szCs w:val="24"/>
        </w:rPr>
        <w:t xml:space="preserve">one of those exit bids (the </w:t>
      </w:r>
      <w:r w:rsidRPr="0004095E">
        <w:rPr>
          <w:b/>
          <w:i/>
          <w:sz w:val="24"/>
          <w:szCs w:val="24"/>
        </w:rPr>
        <w:t>high exit bid</w:t>
      </w:r>
      <w:r w:rsidRPr="0004095E">
        <w:rPr>
          <w:sz w:val="24"/>
          <w:szCs w:val="24"/>
        </w:rPr>
        <w:t>) was greater than each of the other exit bids;</w:t>
      </w:r>
    </w:p>
    <w:p w14:paraId="6ACC15BB" w14:textId="4D0A4844" w:rsidR="00840A29" w:rsidRPr="0004095E" w:rsidRDefault="00840A29" w:rsidP="004F142D">
      <w:pPr>
        <w:pStyle w:val="paragraph"/>
        <w:tabs>
          <w:tab w:val="clear" w:pos="1531"/>
          <w:tab w:val="left" w:pos="1276"/>
        </w:tabs>
        <w:ind w:left="1418" w:hanging="454"/>
        <w:rPr>
          <w:sz w:val="24"/>
          <w:szCs w:val="24"/>
        </w:rPr>
      </w:pPr>
      <w:r w:rsidRPr="0004095E">
        <w:rPr>
          <w:sz w:val="24"/>
          <w:szCs w:val="24"/>
        </w:rPr>
        <w:t>– the high exit bid;</w:t>
      </w:r>
    </w:p>
    <w:p w14:paraId="326AA171" w14:textId="44DED2FD" w:rsidR="00840A29" w:rsidRPr="0004095E" w:rsidRDefault="00840A29" w:rsidP="004F142D">
      <w:pPr>
        <w:pStyle w:val="paragraph"/>
        <w:numPr>
          <w:ilvl w:val="1"/>
          <w:numId w:val="46"/>
        </w:numPr>
        <w:ind w:left="1418" w:hanging="454"/>
        <w:rPr>
          <w:sz w:val="24"/>
          <w:szCs w:val="24"/>
        </w:rPr>
      </w:pPr>
      <w:r w:rsidRPr="0004095E">
        <w:rPr>
          <w:sz w:val="24"/>
          <w:szCs w:val="24"/>
        </w:rPr>
        <w:t>in any other case – selected in accordance with clause 15.</w:t>
      </w:r>
    </w:p>
    <w:p w14:paraId="3FC0454A" w14:textId="434B6735" w:rsidR="00840A29" w:rsidRPr="0004095E" w:rsidRDefault="00840A29" w:rsidP="00C45D4C">
      <w:pPr>
        <w:pStyle w:val="subsection"/>
        <w:tabs>
          <w:tab w:val="clear" w:pos="1021"/>
        </w:tabs>
        <w:ind w:left="964" w:hanging="397"/>
        <w:rPr>
          <w:sz w:val="24"/>
          <w:szCs w:val="24"/>
        </w:rPr>
      </w:pPr>
      <w:r w:rsidRPr="0004095E">
        <w:rPr>
          <w:sz w:val="24"/>
          <w:szCs w:val="24"/>
        </w:rPr>
        <w:t>(4)</w:t>
      </w:r>
      <w:r w:rsidRPr="0004095E">
        <w:rPr>
          <w:sz w:val="24"/>
          <w:szCs w:val="24"/>
        </w:rPr>
        <w:tab/>
        <w:t xml:space="preserve">Subject to subclause 15(2), the bidder who made the final high bid on a lot is the </w:t>
      </w:r>
      <w:r w:rsidRPr="0004095E">
        <w:rPr>
          <w:b/>
          <w:i/>
          <w:sz w:val="24"/>
          <w:szCs w:val="24"/>
        </w:rPr>
        <w:t>secondary winner</w:t>
      </w:r>
      <w:r w:rsidRPr="0004095E">
        <w:rPr>
          <w:sz w:val="24"/>
          <w:szCs w:val="24"/>
        </w:rPr>
        <w:t xml:space="preserve"> for that lot.</w:t>
      </w:r>
    </w:p>
    <w:p w14:paraId="4E2F0E89" w14:textId="77777777" w:rsidR="00A83499" w:rsidRPr="0004095E" w:rsidRDefault="00840A29" w:rsidP="00600B4E">
      <w:pPr>
        <w:pStyle w:val="notetext"/>
        <w:spacing w:before="120" w:line="260" w:lineRule="exact"/>
        <w:ind w:left="1815"/>
        <w:rPr>
          <w:sz w:val="20"/>
          <w:szCs w:val="22"/>
        </w:rPr>
      </w:pPr>
      <w:r w:rsidRPr="0004095E">
        <w:rPr>
          <w:sz w:val="20"/>
          <w:szCs w:val="22"/>
        </w:rPr>
        <w:t>Note</w:t>
      </w:r>
      <w:r w:rsidR="00A83499" w:rsidRPr="0004095E">
        <w:rPr>
          <w:sz w:val="20"/>
          <w:szCs w:val="22"/>
        </w:rPr>
        <w:t xml:space="preserve"> 1</w:t>
      </w:r>
      <w:r w:rsidRPr="0004095E">
        <w:rPr>
          <w:sz w:val="20"/>
          <w:szCs w:val="22"/>
        </w:rPr>
        <w:t>:</w:t>
      </w:r>
      <w:r w:rsidRPr="0004095E">
        <w:rPr>
          <w:sz w:val="20"/>
          <w:szCs w:val="22"/>
        </w:rPr>
        <w:tab/>
        <w:t xml:space="preserve">An exit bid may have been a continue bid in a previous round of the </w:t>
      </w:r>
      <w:r w:rsidR="00920AD0" w:rsidRPr="0004095E">
        <w:rPr>
          <w:sz w:val="20"/>
          <w:szCs w:val="22"/>
        </w:rPr>
        <w:t>secondary stage</w:t>
      </w:r>
      <w:r w:rsidRPr="0004095E">
        <w:rPr>
          <w:sz w:val="20"/>
          <w:szCs w:val="22"/>
        </w:rPr>
        <w:t xml:space="preserve">, in accordance with clause 11. </w:t>
      </w:r>
    </w:p>
    <w:p w14:paraId="7E4D71C3" w14:textId="77777777" w:rsidR="00840A29" w:rsidRPr="0004095E" w:rsidRDefault="00A83499" w:rsidP="00600B4E">
      <w:pPr>
        <w:pStyle w:val="notetext"/>
        <w:spacing w:before="120" w:line="260" w:lineRule="exact"/>
        <w:ind w:left="1815"/>
        <w:rPr>
          <w:sz w:val="20"/>
          <w:szCs w:val="22"/>
        </w:rPr>
      </w:pPr>
      <w:r w:rsidRPr="0004095E">
        <w:rPr>
          <w:sz w:val="20"/>
          <w:szCs w:val="22"/>
        </w:rPr>
        <w:t>Note 2:</w:t>
      </w:r>
      <w:r w:rsidRPr="0004095E">
        <w:rPr>
          <w:sz w:val="20"/>
          <w:szCs w:val="22"/>
        </w:rPr>
        <w:tab/>
      </w:r>
      <w:r w:rsidR="00840A29" w:rsidRPr="0004095E">
        <w:rPr>
          <w:sz w:val="20"/>
          <w:szCs w:val="22"/>
        </w:rPr>
        <w:t xml:space="preserve">The definition of </w:t>
      </w:r>
      <w:r w:rsidR="00840A29" w:rsidRPr="0004095E">
        <w:rPr>
          <w:b/>
          <w:i/>
          <w:sz w:val="20"/>
          <w:szCs w:val="22"/>
        </w:rPr>
        <w:t xml:space="preserve">bid </w:t>
      </w:r>
      <w:r w:rsidR="00840A29" w:rsidRPr="0004095E">
        <w:rPr>
          <w:sz w:val="20"/>
          <w:szCs w:val="22"/>
        </w:rPr>
        <w:t xml:space="preserve">in </w:t>
      </w:r>
      <w:r w:rsidR="002C07B7" w:rsidRPr="0004095E">
        <w:rPr>
          <w:sz w:val="20"/>
          <w:szCs w:val="22"/>
        </w:rPr>
        <w:t>sub</w:t>
      </w:r>
      <w:r w:rsidR="00840A29" w:rsidRPr="0004095E">
        <w:rPr>
          <w:sz w:val="20"/>
          <w:szCs w:val="22"/>
        </w:rPr>
        <w:t>clause 2</w:t>
      </w:r>
      <w:r w:rsidR="002C07B7" w:rsidRPr="0004095E">
        <w:rPr>
          <w:sz w:val="20"/>
          <w:szCs w:val="22"/>
        </w:rPr>
        <w:t>(1)</w:t>
      </w:r>
      <w:r w:rsidR="00840A29" w:rsidRPr="0004095E">
        <w:rPr>
          <w:sz w:val="20"/>
          <w:szCs w:val="22"/>
        </w:rPr>
        <w:t xml:space="preserve"> includes a bid that is taken to be made.</w:t>
      </w:r>
    </w:p>
    <w:p w14:paraId="7C12376E" w14:textId="083D7C8A" w:rsidR="00840A29" w:rsidRPr="0004095E" w:rsidRDefault="00840A29" w:rsidP="004F142D">
      <w:pPr>
        <w:pStyle w:val="ActHead5"/>
        <w:ind w:left="964" w:hanging="964"/>
        <w:rPr>
          <w:szCs w:val="24"/>
        </w:rPr>
      </w:pPr>
      <w:r w:rsidRPr="0004095E">
        <w:rPr>
          <w:szCs w:val="24"/>
        </w:rPr>
        <w:t>15</w:t>
      </w:r>
      <w:r w:rsidR="003E2F21" w:rsidRPr="0004095E">
        <w:rPr>
          <w:szCs w:val="24"/>
        </w:rPr>
        <w:tab/>
      </w:r>
      <w:r w:rsidRPr="0004095E">
        <w:rPr>
          <w:szCs w:val="24"/>
        </w:rPr>
        <w:t>Tiebreaker for a lot</w:t>
      </w:r>
    </w:p>
    <w:p w14:paraId="61E55EE2" w14:textId="5CC41CE5" w:rsidR="00840A29" w:rsidRPr="0004095E" w:rsidRDefault="00840A29" w:rsidP="00C45D4C">
      <w:pPr>
        <w:pStyle w:val="subsection"/>
        <w:tabs>
          <w:tab w:val="clear" w:pos="1021"/>
        </w:tabs>
        <w:ind w:left="964" w:hanging="397"/>
        <w:rPr>
          <w:sz w:val="24"/>
          <w:szCs w:val="24"/>
        </w:rPr>
      </w:pPr>
      <w:r w:rsidRPr="0004095E">
        <w:rPr>
          <w:sz w:val="24"/>
          <w:szCs w:val="24"/>
        </w:rPr>
        <w:t>(1)</w:t>
      </w:r>
      <w:r w:rsidRPr="0004095E">
        <w:rPr>
          <w:sz w:val="24"/>
          <w:szCs w:val="24"/>
        </w:rPr>
        <w:tab/>
        <w:t>This clause applies in relation to a lot if:</w:t>
      </w:r>
    </w:p>
    <w:p w14:paraId="377601E8" w14:textId="21D71501" w:rsidR="00840A29" w:rsidRPr="0004095E" w:rsidRDefault="00840A29" w:rsidP="00C45D4C">
      <w:pPr>
        <w:pStyle w:val="paragraph"/>
        <w:numPr>
          <w:ilvl w:val="1"/>
          <w:numId w:val="161"/>
        </w:numPr>
        <w:ind w:left="1418" w:hanging="454"/>
        <w:rPr>
          <w:sz w:val="24"/>
          <w:szCs w:val="24"/>
        </w:rPr>
      </w:pPr>
      <w:r w:rsidRPr="0004095E">
        <w:rPr>
          <w:sz w:val="24"/>
          <w:szCs w:val="24"/>
        </w:rPr>
        <w:t>no continue bid was made on the lot in the final round for bids on the lot; and</w:t>
      </w:r>
    </w:p>
    <w:p w14:paraId="4533FA25" w14:textId="316854D7" w:rsidR="00840A29" w:rsidRPr="0004095E" w:rsidRDefault="00840A29" w:rsidP="004F142D">
      <w:pPr>
        <w:pStyle w:val="paragraph"/>
        <w:numPr>
          <w:ilvl w:val="1"/>
          <w:numId w:val="161"/>
        </w:numPr>
        <w:ind w:left="1418" w:hanging="454"/>
        <w:rPr>
          <w:sz w:val="24"/>
          <w:szCs w:val="24"/>
        </w:rPr>
      </w:pPr>
      <w:r w:rsidRPr="0004095E">
        <w:rPr>
          <w:sz w:val="24"/>
          <w:szCs w:val="24"/>
        </w:rPr>
        <w:t>two or more exit bids were made on the lot in the final round for bids on the lot; and</w:t>
      </w:r>
    </w:p>
    <w:p w14:paraId="7610479D" w14:textId="2474FF96" w:rsidR="00840A29" w:rsidRPr="0004095E" w:rsidRDefault="00840A29" w:rsidP="004F142D">
      <w:pPr>
        <w:pStyle w:val="paragraph"/>
        <w:numPr>
          <w:ilvl w:val="1"/>
          <w:numId w:val="161"/>
        </w:numPr>
        <w:ind w:left="1418" w:hanging="454"/>
        <w:rPr>
          <w:sz w:val="24"/>
          <w:szCs w:val="24"/>
        </w:rPr>
      </w:pPr>
      <w:r w:rsidRPr="0004095E">
        <w:rPr>
          <w:sz w:val="24"/>
          <w:szCs w:val="24"/>
        </w:rPr>
        <w:t>of those exit bids:</w:t>
      </w:r>
    </w:p>
    <w:p w14:paraId="69983AA2" w14:textId="30A10113" w:rsidR="00840A29" w:rsidRPr="0004095E" w:rsidRDefault="00840A29" w:rsidP="004F142D">
      <w:pPr>
        <w:pStyle w:val="paragraphsub"/>
        <w:numPr>
          <w:ilvl w:val="0"/>
          <w:numId w:val="162"/>
        </w:numPr>
        <w:ind w:left="1985" w:hanging="567"/>
        <w:rPr>
          <w:sz w:val="24"/>
          <w:szCs w:val="24"/>
        </w:rPr>
      </w:pPr>
      <w:r w:rsidRPr="0004095E">
        <w:rPr>
          <w:sz w:val="24"/>
          <w:szCs w:val="24"/>
        </w:rPr>
        <w:t xml:space="preserve">two or more of those exit bids were equal (the </w:t>
      </w:r>
      <w:r w:rsidRPr="0004095E">
        <w:rPr>
          <w:b/>
          <w:i/>
          <w:sz w:val="24"/>
          <w:szCs w:val="24"/>
        </w:rPr>
        <w:t>tied exit bids</w:t>
      </w:r>
      <w:r w:rsidRPr="0004095E">
        <w:rPr>
          <w:sz w:val="24"/>
          <w:szCs w:val="24"/>
        </w:rPr>
        <w:t>); and</w:t>
      </w:r>
    </w:p>
    <w:p w14:paraId="100E4893" w14:textId="0AEC31B0" w:rsidR="00840A29" w:rsidRPr="0004095E" w:rsidRDefault="00840A29" w:rsidP="004F142D">
      <w:pPr>
        <w:pStyle w:val="paragraphsub"/>
        <w:numPr>
          <w:ilvl w:val="0"/>
          <w:numId w:val="162"/>
        </w:numPr>
        <w:ind w:left="1985" w:hanging="567"/>
        <w:rPr>
          <w:sz w:val="24"/>
          <w:szCs w:val="24"/>
        </w:rPr>
      </w:pPr>
      <w:r w:rsidRPr="0004095E">
        <w:rPr>
          <w:sz w:val="24"/>
          <w:szCs w:val="24"/>
        </w:rPr>
        <w:t>the tied exit bids were greater than each other exit bid mentioned in paragraph (b).</w:t>
      </w:r>
    </w:p>
    <w:p w14:paraId="0F02DC36" w14:textId="3C3A33B6" w:rsidR="00840A29" w:rsidRPr="0004095E" w:rsidRDefault="00840A29" w:rsidP="00C45D4C">
      <w:pPr>
        <w:pStyle w:val="subsection"/>
        <w:tabs>
          <w:tab w:val="clear" w:pos="1021"/>
        </w:tabs>
        <w:ind w:left="964" w:hanging="397"/>
        <w:rPr>
          <w:sz w:val="24"/>
          <w:szCs w:val="24"/>
        </w:rPr>
      </w:pPr>
      <w:r w:rsidRPr="0004095E">
        <w:rPr>
          <w:sz w:val="24"/>
          <w:szCs w:val="24"/>
        </w:rPr>
        <w:lastRenderedPageBreak/>
        <w:t>(2)</w:t>
      </w:r>
      <w:r w:rsidRPr="0004095E">
        <w:rPr>
          <w:sz w:val="24"/>
          <w:szCs w:val="24"/>
        </w:rPr>
        <w:tab/>
        <w:t xml:space="preserve">Where this clause applies, the </w:t>
      </w:r>
      <w:r w:rsidRPr="0004095E">
        <w:rPr>
          <w:b/>
          <w:i/>
          <w:sz w:val="24"/>
          <w:szCs w:val="24"/>
        </w:rPr>
        <w:t>secondary winner</w:t>
      </w:r>
      <w:r w:rsidRPr="0004095E">
        <w:rPr>
          <w:sz w:val="24"/>
          <w:szCs w:val="24"/>
        </w:rPr>
        <w:t xml:space="preserve"> for the lot will be selected from the bidders who made the tied exit bids </w:t>
      </w:r>
      <w:r w:rsidR="007C0AD2" w:rsidRPr="0004095E">
        <w:rPr>
          <w:sz w:val="24"/>
          <w:szCs w:val="24"/>
        </w:rPr>
        <w:t>using a</w:t>
      </w:r>
      <w:r w:rsidRPr="0004095E">
        <w:rPr>
          <w:sz w:val="24"/>
          <w:szCs w:val="24"/>
        </w:rPr>
        <w:t xml:space="preserve"> pseudorandom process.  The pseudorandom process must be conducted before the next round of the secondary stage (if any).</w:t>
      </w:r>
    </w:p>
    <w:p w14:paraId="7BC6CEEB" w14:textId="1FDE8EE8" w:rsidR="00840A29" w:rsidRPr="0004095E" w:rsidRDefault="00840A29" w:rsidP="00C45D4C">
      <w:pPr>
        <w:pStyle w:val="subsection"/>
        <w:tabs>
          <w:tab w:val="clear" w:pos="1021"/>
        </w:tabs>
        <w:ind w:left="964" w:hanging="397"/>
        <w:rPr>
          <w:sz w:val="24"/>
          <w:szCs w:val="24"/>
        </w:rPr>
      </w:pPr>
      <w:r w:rsidRPr="0004095E">
        <w:rPr>
          <w:sz w:val="24"/>
          <w:szCs w:val="24"/>
        </w:rPr>
        <w:t>(3)</w:t>
      </w:r>
      <w:r w:rsidRPr="0004095E">
        <w:rPr>
          <w:sz w:val="24"/>
          <w:szCs w:val="24"/>
        </w:rPr>
        <w:tab/>
        <w:t xml:space="preserve">For the purposes of paragraph 14(3)(d), the </w:t>
      </w:r>
      <w:r w:rsidRPr="0004095E">
        <w:rPr>
          <w:b/>
          <w:i/>
          <w:sz w:val="24"/>
          <w:szCs w:val="24"/>
        </w:rPr>
        <w:t>final high bid</w:t>
      </w:r>
      <w:r w:rsidRPr="0004095E">
        <w:rPr>
          <w:sz w:val="24"/>
          <w:szCs w:val="24"/>
        </w:rPr>
        <w:t xml:space="preserve"> on the lot is the amount of the last bid made by the secondary winner.</w:t>
      </w:r>
    </w:p>
    <w:p w14:paraId="14FCFC45" w14:textId="77777777" w:rsidR="00840A29" w:rsidRPr="0004095E" w:rsidRDefault="00840A29" w:rsidP="004F142D">
      <w:pPr>
        <w:pStyle w:val="Heading2"/>
        <w:rPr>
          <w:sz w:val="28"/>
          <w:szCs w:val="28"/>
        </w:rPr>
      </w:pPr>
      <w:bookmarkStart w:id="195" w:name="_Toc520268144"/>
      <w:r w:rsidRPr="0004095E">
        <w:rPr>
          <w:rStyle w:val="CharSectno"/>
          <w:sz w:val="28"/>
          <w:szCs w:val="28"/>
        </w:rPr>
        <w:t>Part 5</w:t>
      </w:r>
      <w:r w:rsidRPr="0004095E">
        <w:rPr>
          <w:sz w:val="28"/>
          <w:szCs w:val="28"/>
        </w:rPr>
        <w:t>—Bringing the secondary stage to an end</w:t>
      </w:r>
      <w:bookmarkEnd w:id="195"/>
    </w:p>
    <w:p w14:paraId="48668FF3" w14:textId="1651575F" w:rsidR="00840A29" w:rsidRPr="0004095E" w:rsidRDefault="00840A29" w:rsidP="004F142D">
      <w:pPr>
        <w:pStyle w:val="ActHead5"/>
        <w:ind w:left="964" w:hanging="964"/>
        <w:rPr>
          <w:szCs w:val="24"/>
        </w:rPr>
      </w:pPr>
      <w:r w:rsidRPr="0004095E">
        <w:rPr>
          <w:szCs w:val="24"/>
        </w:rPr>
        <w:t>16</w:t>
      </w:r>
      <w:r w:rsidR="003E2F21" w:rsidRPr="0004095E">
        <w:rPr>
          <w:szCs w:val="24"/>
        </w:rPr>
        <w:tab/>
      </w:r>
      <w:r w:rsidRPr="0004095E">
        <w:rPr>
          <w:szCs w:val="24"/>
        </w:rPr>
        <w:t>End of rounds of the secondary stage</w:t>
      </w:r>
    </w:p>
    <w:p w14:paraId="21AD2F8D" w14:textId="6565DBC7" w:rsidR="00840A29" w:rsidRPr="0004095E" w:rsidRDefault="00840A29" w:rsidP="00C45D4C">
      <w:pPr>
        <w:pStyle w:val="subsection"/>
        <w:tabs>
          <w:tab w:val="clear" w:pos="1021"/>
        </w:tabs>
        <w:ind w:left="964" w:hanging="397"/>
        <w:rPr>
          <w:sz w:val="24"/>
          <w:szCs w:val="24"/>
        </w:rPr>
      </w:pPr>
      <w:r w:rsidRPr="0004095E">
        <w:rPr>
          <w:sz w:val="24"/>
          <w:szCs w:val="24"/>
        </w:rPr>
        <w:t>(1)</w:t>
      </w:r>
      <w:r w:rsidRPr="0004095E">
        <w:rPr>
          <w:sz w:val="24"/>
          <w:szCs w:val="24"/>
        </w:rPr>
        <w:tab/>
        <w:t>The rounds of the secondary stage will end immediately after:</w:t>
      </w:r>
    </w:p>
    <w:p w14:paraId="0C05F8A3" w14:textId="5DC31D4B" w:rsidR="00840A29" w:rsidRPr="0004095E" w:rsidRDefault="00840A29" w:rsidP="004F142D">
      <w:pPr>
        <w:pStyle w:val="paragraph"/>
        <w:numPr>
          <w:ilvl w:val="1"/>
          <w:numId w:val="21"/>
        </w:numPr>
        <w:ind w:left="1418" w:hanging="454"/>
        <w:rPr>
          <w:sz w:val="24"/>
          <w:szCs w:val="24"/>
        </w:rPr>
      </w:pPr>
      <w:r w:rsidRPr="0004095E">
        <w:rPr>
          <w:sz w:val="24"/>
          <w:szCs w:val="24"/>
        </w:rPr>
        <w:t>if:</w:t>
      </w:r>
    </w:p>
    <w:p w14:paraId="5C203278" w14:textId="5D62133A" w:rsidR="00840A29" w:rsidRPr="0004095E" w:rsidRDefault="00840A29" w:rsidP="00C45D4C">
      <w:pPr>
        <w:pStyle w:val="paragraphsub"/>
        <w:numPr>
          <w:ilvl w:val="0"/>
          <w:numId w:val="163"/>
        </w:numPr>
        <w:spacing w:before="60"/>
        <w:ind w:left="1872" w:hanging="454"/>
        <w:rPr>
          <w:sz w:val="24"/>
          <w:szCs w:val="24"/>
        </w:rPr>
      </w:pPr>
      <w:r w:rsidRPr="0004095E">
        <w:rPr>
          <w:sz w:val="24"/>
          <w:szCs w:val="24"/>
        </w:rPr>
        <w:t>clause 1</w:t>
      </w:r>
      <w:r w:rsidR="00DA2BE2" w:rsidRPr="0004095E">
        <w:rPr>
          <w:sz w:val="24"/>
          <w:szCs w:val="24"/>
        </w:rPr>
        <w:t>5</w:t>
      </w:r>
      <w:r w:rsidRPr="0004095E">
        <w:rPr>
          <w:sz w:val="24"/>
          <w:szCs w:val="24"/>
        </w:rPr>
        <w:t xml:space="preserve"> applies in relation to a lot; and </w:t>
      </w:r>
    </w:p>
    <w:p w14:paraId="5A3D1AB5" w14:textId="0BBA86FE" w:rsidR="00840A29" w:rsidRPr="0004095E" w:rsidRDefault="00840A29" w:rsidP="00C45D4C">
      <w:pPr>
        <w:pStyle w:val="paragraphsub"/>
        <w:numPr>
          <w:ilvl w:val="0"/>
          <w:numId w:val="163"/>
        </w:numPr>
        <w:spacing w:before="60"/>
        <w:ind w:left="1872" w:hanging="454"/>
        <w:rPr>
          <w:sz w:val="24"/>
          <w:szCs w:val="24"/>
        </w:rPr>
      </w:pPr>
      <w:r w:rsidRPr="0004095E">
        <w:rPr>
          <w:sz w:val="24"/>
          <w:szCs w:val="24"/>
        </w:rPr>
        <w:t>for each other lot, either:</w:t>
      </w:r>
    </w:p>
    <w:p w14:paraId="753667EB" w14:textId="3D35FAC8" w:rsidR="00840A29" w:rsidRPr="0004095E" w:rsidRDefault="00840A29" w:rsidP="00C45D4C">
      <w:pPr>
        <w:pStyle w:val="paragraphsub"/>
        <w:tabs>
          <w:tab w:val="clear" w:pos="1985"/>
        </w:tabs>
        <w:spacing w:before="60"/>
        <w:ind w:left="2268" w:hanging="425"/>
        <w:rPr>
          <w:sz w:val="24"/>
          <w:szCs w:val="24"/>
        </w:rPr>
      </w:pPr>
      <w:r w:rsidRPr="0004095E">
        <w:rPr>
          <w:sz w:val="24"/>
          <w:szCs w:val="24"/>
        </w:rPr>
        <w:t>(A)</w:t>
      </w:r>
      <w:r w:rsidRPr="0004095E">
        <w:rPr>
          <w:sz w:val="24"/>
          <w:szCs w:val="24"/>
        </w:rPr>
        <w:tab/>
        <w:t>there is a secondary winner for the lot; or</w:t>
      </w:r>
    </w:p>
    <w:p w14:paraId="433D9E3A" w14:textId="5AE29522" w:rsidR="00840A29" w:rsidRPr="0004095E" w:rsidRDefault="00840A29" w:rsidP="00C45D4C">
      <w:pPr>
        <w:pStyle w:val="paragraphsub"/>
        <w:tabs>
          <w:tab w:val="clear" w:pos="1985"/>
        </w:tabs>
        <w:spacing w:before="60"/>
        <w:ind w:left="2268" w:hanging="425"/>
        <w:rPr>
          <w:sz w:val="24"/>
          <w:szCs w:val="24"/>
        </w:rPr>
      </w:pPr>
      <w:r w:rsidRPr="0004095E">
        <w:rPr>
          <w:sz w:val="24"/>
          <w:szCs w:val="24"/>
        </w:rPr>
        <w:t>(B)</w:t>
      </w:r>
      <w:r w:rsidRPr="0004095E">
        <w:rPr>
          <w:sz w:val="24"/>
          <w:szCs w:val="24"/>
        </w:rPr>
        <w:tab/>
        <w:t>there were no bids on the lot in the first round of the secondary stage;</w:t>
      </w:r>
    </w:p>
    <w:p w14:paraId="2DEBFAA7" w14:textId="7025348A" w:rsidR="00840A29" w:rsidRPr="0004095E" w:rsidRDefault="00840A29" w:rsidP="00F20CC7">
      <w:pPr>
        <w:pStyle w:val="paragraph"/>
        <w:tabs>
          <w:tab w:val="clear" w:pos="1531"/>
        </w:tabs>
        <w:ind w:left="993" w:hanging="1219"/>
        <w:rPr>
          <w:sz w:val="24"/>
          <w:szCs w:val="24"/>
        </w:rPr>
      </w:pPr>
      <w:r w:rsidRPr="0004095E">
        <w:rPr>
          <w:sz w:val="24"/>
          <w:szCs w:val="24"/>
        </w:rPr>
        <w:tab/>
        <w:t xml:space="preserve">– the pseudorandom process mentioned in subclause 15(2) occurs; </w:t>
      </w:r>
    </w:p>
    <w:p w14:paraId="50FB9B81" w14:textId="5A87A6E2" w:rsidR="00840A29" w:rsidRPr="0004095E" w:rsidRDefault="00840A29" w:rsidP="004F142D">
      <w:pPr>
        <w:pStyle w:val="paragraph"/>
        <w:numPr>
          <w:ilvl w:val="1"/>
          <w:numId w:val="21"/>
        </w:numPr>
        <w:ind w:left="1418" w:hanging="454"/>
        <w:rPr>
          <w:sz w:val="24"/>
          <w:szCs w:val="24"/>
        </w:rPr>
      </w:pPr>
      <w:r w:rsidRPr="0004095E">
        <w:rPr>
          <w:sz w:val="24"/>
          <w:szCs w:val="24"/>
        </w:rPr>
        <w:t>in any other case – the final round of the secondary stage.</w:t>
      </w:r>
    </w:p>
    <w:p w14:paraId="5F897E9A" w14:textId="0FAD4CF8" w:rsidR="00840A29" w:rsidRPr="0004095E" w:rsidRDefault="00840A29" w:rsidP="004F142D">
      <w:pPr>
        <w:pStyle w:val="subsection"/>
        <w:ind w:left="964" w:hanging="397"/>
        <w:rPr>
          <w:sz w:val="24"/>
          <w:szCs w:val="24"/>
        </w:rPr>
      </w:pPr>
      <w:r w:rsidRPr="0004095E">
        <w:rPr>
          <w:sz w:val="24"/>
          <w:szCs w:val="24"/>
        </w:rPr>
        <w:t>(2)</w:t>
      </w:r>
      <w:r w:rsidRPr="0004095E">
        <w:rPr>
          <w:sz w:val="24"/>
          <w:szCs w:val="24"/>
        </w:rPr>
        <w:tab/>
        <w:t>After the rounds of the secondary stage end, the auction manager must tell each bidder, using the auction system, that the rounds of the secondary stage have ended</w:t>
      </w:r>
      <w:r w:rsidR="006F6C8B" w:rsidRPr="0004095E">
        <w:rPr>
          <w:sz w:val="24"/>
          <w:szCs w:val="24"/>
        </w:rPr>
        <w:t xml:space="preserve"> and that the auction will progress to the assignment stage</w:t>
      </w:r>
      <w:r w:rsidRPr="0004095E">
        <w:rPr>
          <w:sz w:val="24"/>
          <w:szCs w:val="24"/>
        </w:rPr>
        <w:t>.</w:t>
      </w:r>
    </w:p>
    <w:p w14:paraId="38CAB283" w14:textId="5223E650" w:rsidR="006B17CB" w:rsidRPr="0004095E" w:rsidRDefault="006B17CB" w:rsidP="004F142D">
      <w:pPr>
        <w:pStyle w:val="ScheduleHeading"/>
        <w:rPr>
          <w:rFonts w:ascii="Times New Roman" w:hAnsi="Times New Roman"/>
        </w:rPr>
      </w:pPr>
      <w:bookmarkStart w:id="196" w:name="_Toc338428011"/>
      <w:r w:rsidRPr="0004095E">
        <w:rPr>
          <w:rFonts w:ascii="Times New Roman" w:hAnsi="Times New Roman"/>
        </w:rPr>
        <w:t>17</w:t>
      </w:r>
      <w:r w:rsidR="003E2F21" w:rsidRPr="0004095E">
        <w:rPr>
          <w:rFonts w:ascii="Times New Roman" w:hAnsi="Times New Roman"/>
        </w:rPr>
        <w:tab/>
      </w:r>
      <w:r w:rsidRPr="0004095E">
        <w:rPr>
          <w:rFonts w:ascii="Times New Roman" w:hAnsi="Times New Roman"/>
        </w:rPr>
        <w:t>Determination of secondary winners and secondary prices</w:t>
      </w:r>
    </w:p>
    <w:p w14:paraId="532F19E4" w14:textId="464772B0" w:rsidR="006B17CB" w:rsidRPr="0004095E" w:rsidRDefault="006B17CB" w:rsidP="004F142D">
      <w:pPr>
        <w:pStyle w:val="Schedulepara"/>
        <w:ind w:hanging="397"/>
        <w:jc w:val="left"/>
      </w:pPr>
      <w:r w:rsidRPr="0004095E">
        <w:t>(1)</w:t>
      </w:r>
      <w:r w:rsidRPr="0004095E">
        <w:tab/>
      </w:r>
      <w:r w:rsidR="007D1A6E" w:rsidRPr="0004095E">
        <w:t>Subject to subclause 15(2), a</w:t>
      </w:r>
      <w:r w:rsidRPr="0004095E">
        <w:t xml:space="preserve"> bidder who has the final high bid for a lot (</w:t>
      </w:r>
      <w:r w:rsidR="008944B5" w:rsidRPr="0004095E">
        <w:t xml:space="preserve">the </w:t>
      </w:r>
      <w:r w:rsidRPr="0004095E">
        <w:rPr>
          <w:b/>
          <w:bCs/>
          <w:i/>
          <w:iCs/>
        </w:rPr>
        <w:t>allocated lot</w:t>
      </w:r>
      <w:r w:rsidRPr="0004095E">
        <w:t>)</w:t>
      </w:r>
      <w:r w:rsidR="007D1A6E" w:rsidRPr="0004095E">
        <w:t>, in accordance with subclause 14(4),</w:t>
      </w:r>
      <w:r w:rsidRPr="0004095E">
        <w:t xml:space="preserve"> </w:t>
      </w:r>
      <w:proofErr w:type="gramStart"/>
      <w:r w:rsidRPr="0004095E">
        <w:t>as a result of</w:t>
      </w:r>
      <w:proofErr w:type="gramEnd"/>
      <w:r w:rsidRPr="0004095E">
        <w:t xml:space="preserve"> the final round for bids on a lot in the secondary stage is a </w:t>
      </w:r>
      <w:r w:rsidRPr="0004095E">
        <w:rPr>
          <w:bCs/>
          <w:iCs/>
        </w:rPr>
        <w:t>secondary winner</w:t>
      </w:r>
      <w:r w:rsidRPr="0004095E">
        <w:t xml:space="preserve"> in the secondary stage for the lot of the product.</w:t>
      </w:r>
    </w:p>
    <w:p w14:paraId="5101128C" w14:textId="211019A6" w:rsidR="001F1C80" w:rsidRPr="0004095E" w:rsidRDefault="006B17CB" w:rsidP="004F142D">
      <w:pPr>
        <w:pStyle w:val="Schedulepara"/>
        <w:ind w:hanging="397"/>
        <w:jc w:val="left"/>
      </w:pPr>
      <w:r w:rsidRPr="0004095E">
        <w:t>(2)</w:t>
      </w:r>
      <w:r w:rsidRPr="0004095E">
        <w:tab/>
      </w:r>
      <w:r w:rsidR="00083CDD" w:rsidRPr="0004095E">
        <w:t>For the purposes of subclause (3), t</w:t>
      </w:r>
      <w:r w:rsidRPr="0004095E">
        <w:t xml:space="preserve">he </w:t>
      </w:r>
      <w:r w:rsidRPr="0004095E">
        <w:rPr>
          <w:b/>
          <w:bCs/>
          <w:i/>
          <w:iCs/>
        </w:rPr>
        <w:t>residual price</w:t>
      </w:r>
      <w:r w:rsidRPr="0004095E">
        <w:t xml:space="preserve"> </w:t>
      </w:r>
      <w:r w:rsidR="00C9262F" w:rsidRPr="0004095E">
        <w:t xml:space="preserve">for </w:t>
      </w:r>
      <w:r w:rsidRPr="0004095E">
        <w:t>an allocated lot of a product in the secondary stage is an amount equal to</w:t>
      </w:r>
      <w:r w:rsidR="001F1C80" w:rsidRPr="0004095E">
        <w:t>:</w:t>
      </w:r>
    </w:p>
    <w:p w14:paraId="31317315" w14:textId="1D3AAC77" w:rsidR="001F1C80" w:rsidRPr="0004095E" w:rsidRDefault="001F1C80" w:rsidP="00C45D4C">
      <w:pPr>
        <w:pStyle w:val="Schedulepara"/>
        <w:numPr>
          <w:ilvl w:val="0"/>
          <w:numId w:val="164"/>
        </w:numPr>
        <w:tabs>
          <w:tab w:val="clear" w:pos="567"/>
        </w:tabs>
        <w:spacing w:before="60"/>
        <w:ind w:left="1418" w:hanging="454"/>
        <w:jc w:val="left"/>
      </w:pPr>
      <w:r w:rsidRPr="0004095E">
        <w:t>if there is only one bid on the lot – the starting price for the lot; or</w:t>
      </w:r>
    </w:p>
    <w:p w14:paraId="5118A786" w14:textId="10CDB281" w:rsidR="006B17CB" w:rsidRPr="0004095E" w:rsidRDefault="001F1C80" w:rsidP="00C45D4C">
      <w:pPr>
        <w:pStyle w:val="Schedulepara"/>
        <w:numPr>
          <w:ilvl w:val="0"/>
          <w:numId w:val="164"/>
        </w:numPr>
        <w:tabs>
          <w:tab w:val="clear" w:pos="567"/>
        </w:tabs>
        <w:spacing w:before="60"/>
        <w:ind w:left="1418" w:hanging="454"/>
        <w:jc w:val="left"/>
      </w:pPr>
      <w:r w:rsidRPr="0004095E">
        <w:t>if there is more than one bid on the lot – the highest bid made for the lot by any bidder, during any round</w:t>
      </w:r>
      <w:r w:rsidR="002C3808" w:rsidRPr="0004095E">
        <w:t xml:space="preserve"> of the secondary stage</w:t>
      </w:r>
      <w:r w:rsidRPr="0004095E">
        <w:t xml:space="preserve">, other than </w:t>
      </w:r>
      <w:r w:rsidR="006B17CB" w:rsidRPr="0004095E">
        <w:t>the final high bid.</w:t>
      </w:r>
    </w:p>
    <w:p w14:paraId="39DF90AE" w14:textId="01B4AF3A" w:rsidR="006B17CB" w:rsidRPr="0004095E" w:rsidRDefault="006B17CB" w:rsidP="004F142D">
      <w:pPr>
        <w:pStyle w:val="Schedulepara"/>
        <w:ind w:hanging="397"/>
        <w:jc w:val="left"/>
      </w:pPr>
      <w:r w:rsidRPr="0004095E">
        <w:t>(3)</w:t>
      </w:r>
      <w:r w:rsidRPr="0004095E">
        <w:tab/>
        <w:t xml:space="preserve">The </w:t>
      </w:r>
      <w:r w:rsidRPr="0004095E">
        <w:rPr>
          <w:b/>
          <w:bCs/>
          <w:i/>
          <w:iCs/>
        </w:rPr>
        <w:t>secondary price</w:t>
      </w:r>
      <w:r w:rsidRPr="0004095E">
        <w:t xml:space="preserve"> to be paid by a secondary winner for all the allocated lots of each product of the secondary winner is the sum of all the </w:t>
      </w:r>
      <w:r w:rsidR="009D67B2" w:rsidRPr="0004095E">
        <w:t xml:space="preserve">secondary winner’s </w:t>
      </w:r>
      <w:r w:rsidRPr="0004095E">
        <w:t>residual prices.</w:t>
      </w:r>
    </w:p>
    <w:p w14:paraId="50BE243F" w14:textId="0BB30736" w:rsidR="0084216B" w:rsidRPr="0004095E" w:rsidRDefault="0084216B" w:rsidP="004F142D">
      <w:pPr>
        <w:pStyle w:val="Schedulepara"/>
        <w:ind w:hanging="397"/>
        <w:jc w:val="left"/>
      </w:pPr>
      <w:r w:rsidRPr="0004095E">
        <w:t>(4)</w:t>
      </w:r>
      <w:r w:rsidRPr="0004095E">
        <w:tab/>
        <w:t>The secondary price calculated under subclause (3) must be rounded up to the next hundred.</w:t>
      </w:r>
    </w:p>
    <w:p w14:paraId="29817834" w14:textId="00C3E352" w:rsidR="00E125E2" w:rsidRPr="0004095E" w:rsidRDefault="00E125E2" w:rsidP="00C45D4C">
      <w:pPr>
        <w:pStyle w:val="Note"/>
        <w:spacing w:line="260" w:lineRule="exact"/>
        <w:ind w:left="1559" w:hanging="595"/>
        <w:jc w:val="left"/>
      </w:pPr>
      <w:r w:rsidRPr="0004095E">
        <w:rPr>
          <w:szCs w:val="20"/>
        </w:rPr>
        <w:t>Note:</w:t>
      </w:r>
      <w:r w:rsidR="001517B4" w:rsidRPr="0004095E">
        <w:rPr>
          <w:i/>
          <w:szCs w:val="20"/>
        </w:rPr>
        <w:tab/>
      </w:r>
      <w:r w:rsidRPr="0004095E">
        <w:rPr>
          <w:szCs w:val="20"/>
        </w:rPr>
        <w:t xml:space="preserve">This clause relates to Division 2 of Part 6 of this instrument for the purposes of section 294 of the Act and is disallowable under section 42 of the </w:t>
      </w:r>
      <w:r w:rsidRPr="0004095E">
        <w:rPr>
          <w:i/>
          <w:iCs/>
          <w:szCs w:val="20"/>
        </w:rPr>
        <w:t>Legislation Act 2003</w:t>
      </w:r>
      <w:r w:rsidRPr="0004095E">
        <w:rPr>
          <w:szCs w:val="20"/>
        </w:rPr>
        <w:t>.</w:t>
      </w:r>
    </w:p>
    <w:p w14:paraId="66ED2B45" w14:textId="7D5014B4" w:rsidR="00840A29" w:rsidRPr="0004095E" w:rsidRDefault="00840A29" w:rsidP="004F142D">
      <w:pPr>
        <w:pStyle w:val="HR"/>
        <w:rPr>
          <w:rFonts w:ascii="Times New Roman" w:hAnsi="Times New Roman"/>
        </w:rPr>
      </w:pPr>
      <w:r w:rsidRPr="0004095E">
        <w:rPr>
          <w:rFonts w:ascii="Times New Roman" w:hAnsi="Times New Roman"/>
        </w:rPr>
        <w:lastRenderedPageBreak/>
        <w:t>1</w:t>
      </w:r>
      <w:r w:rsidR="006B17CB" w:rsidRPr="0004095E">
        <w:rPr>
          <w:rFonts w:ascii="Times New Roman" w:hAnsi="Times New Roman"/>
        </w:rPr>
        <w:t>8</w:t>
      </w:r>
      <w:r w:rsidR="001517B4" w:rsidRPr="0004095E">
        <w:rPr>
          <w:rFonts w:ascii="Times New Roman" w:hAnsi="Times New Roman"/>
        </w:rPr>
        <w:tab/>
      </w:r>
      <w:r w:rsidRPr="0004095E">
        <w:rPr>
          <w:rFonts w:ascii="Times New Roman" w:hAnsi="Times New Roman"/>
        </w:rPr>
        <w:t>Results of the secondary stage</w:t>
      </w:r>
    </w:p>
    <w:p w14:paraId="33A1E1BD" w14:textId="538FCC40" w:rsidR="00840A29" w:rsidRPr="0004095E" w:rsidRDefault="00840A29" w:rsidP="004F142D">
      <w:pPr>
        <w:pStyle w:val="ZR2"/>
        <w:ind w:hanging="397"/>
        <w:jc w:val="left"/>
      </w:pPr>
      <w:r w:rsidRPr="0004095E">
        <w:t>(</w:t>
      </w:r>
      <w:r w:rsidR="006B17CB" w:rsidRPr="0004095E">
        <w:t>1</w:t>
      </w:r>
      <w:r w:rsidRPr="0004095E">
        <w:t>)</w:t>
      </w:r>
      <w:r w:rsidRPr="0004095E">
        <w:tab/>
        <w:t>After the secondary winners and secondary prices are determined, the auction manager must tell each secondary winner, using the auction system:</w:t>
      </w:r>
    </w:p>
    <w:p w14:paraId="645DEA2C" w14:textId="449E41DF" w:rsidR="00840A29" w:rsidRPr="0004095E" w:rsidRDefault="00840A29" w:rsidP="004F142D">
      <w:pPr>
        <w:pStyle w:val="P1"/>
        <w:numPr>
          <w:ilvl w:val="1"/>
          <w:numId w:val="114"/>
        </w:numPr>
        <w:ind w:left="1418" w:hanging="454"/>
        <w:jc w:val="left"/>
      </w:pPr>
      <w:r w:rsidRPr="0004095E">
        <w:t xml:space="preserve">the lots of each product </w:t>
      </w:r>
      <w:r w:rsidR="00D7511E" w:rsidRPr="0004095E">
        <w:t xml:space="preserve">allocated to </w:t>
      </w:r>
      <w:r w:rsidRPr="0004095E">
        <w:t>the secondary winner; and</w:t>
      </w:r>
    </w:p>
    <w:p w14:paraId="01ED8403" w14:textId="0BBA37BF" w:rsidR="00840A29" w:rsidRPr="0004095E" w:rsidRDefault="00840A29" w:rsidP="004F142D">
      <w:pPr>
        <w:pStyle w:val="P1"/>
        <w:numPr>
          <w:ilvl w:val="1"/>
          <w:numId w:val="114"/>
        </w:numPr>
        <w:ind w:left="1418" w:hanging="454"/>
        <w:jc w:val="left"/>
      </w:pPr>
      <w:r w:rsidRPr="0004095E">
        <w:t>the residual price for the allocated lot of each product and the secondary price to be paid by the secondary winner for all allocated lots.</w:t>
      </w:r>
    </w:p>
    <w:p w14:paraId="0FEE1B65" w14:textId="4E9BA344" w:rsidR="00840A29" w:rsidRPr="0004095E" w:rsidRDefault="00840A29" w:rsidP="00C45D4C">
      <w:pPr>
        <w:pStyle w:val="ZR1"/>
        <w:ind w:hanging="397"/>
        <w:jc w:val="left"/>
      </w:pPr>
      <w:r w:rsidRPr="0004095E">
        <w:t>(</w:t>
      </w:r>
      <w:r w:rsidR="006B17CB" w:rsidRPr="0004095E">
        <w:t>2</w:t>
      </w:r>
      <w:r w:rsidRPr="0004095E">
        <w:t>)</w:t>
      </w:r>
      <w:r w:rsidRPr="0004095E">
        <w:tab/>
        <w:t>After the secondary winners and secondary prices are determined, the auction manager must tell all bidders</w:t>
      </w:r>
      <w:r w:rsidR="00C34BE0" w:rsidRPr="0004095E">
        <w:t xml:space="preserve"> (in the primary stage and secondary stage)</w:t>
      </w:r>
      <w:r w:rsidRPr="0004095E">
        <w:t>:</w:t>
      </w:r>
    </w:p>
    <w:p w14:paraId="3C9D9CEE" w14:textId="0232D27E" w:rsidR="00840A29" w:rsidRPr="0004095E" w:rsidRDefault="00840A29" w:rsidP="004F142D">
      <w:pPr>
        <w:pStyle w:val="P1"/>
        <w:numPr>
          <w:ilvl w:val="0"/>
          <w:numId w:val="165"/>
        </w:numPr>
        <w:ind w:left="1418" w:hanging="454"/>
        <w:jc w:val="left"/>
      </w:pPr>
      <w:r w:rsidRPr="0004095E">
        <w:t xml:space="preserve">the </w:t>
      </w:r>
      <w:r w:rsidR="00C34BE0" w:rsidRPr="0004095E">
        <w:t xml:space="preserve">total </w:t>
      </w:r>
      <w:r w:rsidRPr="0004095E">
        <w:t>number of secondary winners; and</w:t>
      </w:r>
    </w:p>
    <w:p w14:paraId="059A1987" w14:textId="5253AFCB" w:rsidR="00840A29" w:rsidRPr="0004095E" w:rsidRDefault="00B10253" w:rsidP="004F142D">
      <w:pPr>
        <w:pStyle w:val="P1"/>
        <w:numPr>
          <w:ilvl w:val="0"/>
          <w:numId w:val="165"/>
        </w:numPr>
        <w:ind w:left="1418" w:hanging="454"/>
        <w:jc w:val="left"/>
      </w:pPr>
      <w:r w:rsidRPr="0004095E">
        <w:t xml:space="preserve">whether a </w:t>
      </w:r>
      <w:r w:rsidR="00840A29" w:rsidRPr="0004095E">
        <w:t xml:space="preserve">lot of </w:t>
      </w:r>
      <w:r w:rsidR="00F46F10" w:rsidRPr="0004095E">
        <w:t>a</w:t>
      </w:r>
      <w:r w:rsidR="00840A29" w:rsidRPr="0004095E">
        <w:t xml:space="preserve"> product ha</w:t>
      </w:r>
      <w:r w:rsidR="00F46F10" w:rsidRPr="0004095E">
        <w:t>s</w:t>
      </w:r>
      <w:r w:rsidR="00840A29" w:rsidRPr="0004095E">
        <w:t xml:space="preserve"> been allocated to secondary winners.</w:t>
      </w:r>
    </w:p>
    <w:p w14:paraId="03D1F2F7" w14:textId="5B76622C" w:rsidR="00840A29" w:rsidRPr="0004095E" w:rsidRDefault="00840A29" w:rsidP="00C45D4C">
      <w:pPr>
        <w:pStyle w:val="P1"/>
        <w:spacing w:before="360" w:line="240" w:lineRule="auto"/>
        <w:ind w:left="964" w:hanging="964"/>
        <w:jc w:val="left"/>
        <w:rPr>
          <w:b/>
          <w:bCs/>
        </w:rPr>
      </w:pPr>
      <w:r w:rsidRPr="0004095E">
        <w:rPr>
          <w:b/>
          <w:bCs/>
        </w:rPr>
        <w:t>1</w:t>
      </w:r>
      <w:r w:rsidR="006B17CB" w:rsidRPr="0004095E">
        <w:rPr>
          <w:b/>
          <w:bCs/>
        </w:rPr>
        <w:t>9</w:t>
      </w:r>
      <w:r w:rsidR="00F20CC7">
        <w:rPr>
          <w:b/>
          <w:bCs/>
        </w:rPr>
        <w:tab/>
      </w:r>
      <w:r w:rsidRPr="0004095E">
        <w:rPr>
          <w:b/>
          <w:bCs/>
        </w:rPr>
        <w:t>End of the secondary stage</w:t>
      </w:r>
      <w:r w:rsidR="00C34BE0" w:rsidRPr="0004095E">
        <w:rPr>
          <w:b/>
          <w:bCs/>
        </w:rPr>
        <w:t xml:space="preserve"> </w:t>
      </w:r>
    </w:p>
    <w:bookmarkEnd w:id="196"/>
    <w:p w14:paraId="28629392" w14:textId="00AEF2AE" w:rsidR="004C64D4" w:rsidRPr="0004095E" w:rsidRDefault="004C64D4" w:rsidP="00C45D4C">
      <w:pPr>
        <w:pStyle w:val="P1"/>
        <w:tabs>
          <w:tab w:val="clear" w:pos="1191"/>
          <w:tab w:val="right" w:pos="567"/>
        </w:tabs>
        <w:spacing w:before="120"/>
        <w:ind w:left="964" w:hanging="397"/>
        <w:jc w:val="left"/>
      </w:pPr>
      <w:r w:rsidRPr="0004095E">
        <w:t>(1)</w:t>
      </w:r>
      <w:r w:rsidRPr="0004095E">
        <w:tab/>
        <w:t xml:space="preserve">The auction manager must tell each primary winner and </w:t>
      </w:r>
      <w:r w:rsidR="00807677" w:rsidRPr="0004095E">
        <w:t xml:space="preserve">each </w:t>
      </w:r>
      <w:r w:rsidRPr="0004095E">
        <w:t>secondary winner</w:t>
      </w:r>
      <w:r w:rsidR="0089312B" w:rsidRPr="0004095E">
        <w:t>,</w:t>
      </w:r>
      <w:r w:rsidRPr="0004095E">
        <w:t xml:space="preserve"> the sum of:</w:t>
      </w:r>
    </w:p>
    <w:p w14:paraId="68C41776" w14:textId="253EF90D" w:rsidR="004C64D4" w:rsidRPr="0004095E" w:rsidRDefault="004C64D4" w:rsidP="004F142D">
      <w:pPr>
        <w:pStyle w:val="P1"/>
        <w:numPr>
          <w:ilvl w:val="0"/>
          <w:numId w:val="166"/>
        </w:numPr>
        <w:tabs>
          <w:tab w:val="clear" w:pos="1191"/>
          <w:tab w:val="right" w:pos="567"/>
        </w:tabs>
        <w:ind w:left="1418" w:hanging="454"/>
        <w:jc w:val="left"/>
      </w:pPr>
      <w:r w:rsidRPr="0004095E">
        <w:t xml:space="preserve">the primary price; and </w:t>
      </w:r>
    </w:p>
    <w:p w14:paraId="45C4F863" w14:textId="5CF3F28E" w:rsidR="004C64D4" w:rsidRPr="0004095E" w:rsidRDefault="004C64D4" w:rsidP="004F142D">
      <w:pPr>
        <w:pStyle w:val="P1"/>
        <w:numPr>
          <w:ilvl w:val="0"/>
          <w:numId w:val="166"/>
        </w:numPr>
        <w:tabs>
          <w:tab w:val="clear" w:pos="1191"/>
          <w:tab w:val="right" w:pos="567"/>
        </w:tabs>
        <w:ind w:left="1418" w:hanging="454"/>
        <w:jc w:val="left"/>
      </w:pPr>
      <w:r w:rsidRPr="0004095E">
        <w:t>the secondary price;</w:t>
      </w:r>
    </w:p>
    <w:p w14:paraId="3079C4BC" w14:textId="15AD13D2" w:rsidR="004C64D4" w:rsidRPr="0004095E" w:rsidRDefault="004C64D4" w:rsidP="004F142D">
      <w:pPr>
        <w:pStyle w:val="subsection"/>
        <w:numPr>
          <w:ilvl w:val="0"/>
          <w:numId w:val="166"/>
        </w:numPr>
        <w:tabs>
          <w:tab w:val="clear" w:pos="1021"/>
          <w:tab w:val="right" w:pos="567"/>
        </w:tabs>
        <w:spacing w:before="60" w:line="260" w:lineRule="exact"/>
        <w:ind w:left="1418" w:hanging="454"/>
        <w:rPr>
          <w:sz w:val="24"/>
          <w:szCs w:val="24"/>
        </w:rPr>
      </w:pPr>
      <w:r w:rsidRPr="0004095E">
        <w:rPr>
          <w:sz w:val="24"/>
          <w:szCs w:val="24"/>
        </w:rPr>
        <w:t>for all the allocated lots, in the primary stage or secondary stage, of each product of that winner.</w:t>
      </w:r>
    </w:p>
    <w:p w14:paraId="4A7D20CF" w14:textId="13712964" w:rsidR="00840A29" w:rsidRPr="0004095E" w:rsidRDefault="004C64D4" w:rsidP="00C45D4C">
      <w:pPr>
        <w:pStyle w:val="subsection"/>
        <w:tabs>
          <w:tab w:val="clear" w:pos="1021"/>
          <w:tab w:val="right" w:pos="567"/>
        </w:tabs>
        <w:ind w:left="964" w:hanging="397"/>
        <w:rPr>
          <w:sz w:val="24"/>
        </w:rPr>
      </w:pPr>
      <w:r w:rsidRPr="0004095E">
        <w:rPr>
          <w:sz w:val="24"/>
        </w:rPr>
        <w:t>(2)</w:t>
      </w:r>
      <w:r w:rsidR="00840A29" w:rsidRPr="0004095E">
        <w:rPr>
          <w:sz w:val="24"/>
        </w:rPr>
        <w:tab/>
        <w:t>Immediately after the auction manager provides the results in accordance with subclauses 1</w:t>
      </w:r>
      <w:r w:rsidR="006B17CB" w:rsidRPr="0004095E">
        <w:rPr>
          <w:sz w:val="24"/>
        </w:rPr>
        <w:t>8</w:t>
      </w:r>
      <w:r w:rsidR="00840A29" w:rsidRPr="0004095E">
        <w:rPr>
          <w:sz w:val="24"/>
        </w:rPr>
        <w:t>(</w:t>
      </w:r>
      <w:r w:rsidR="006B17CB" w:rsidRPr="0004095E">
        <w:rPr>
          <w:sz w:val="24"/>
        </w:rPr>
        <w:t>1</w:t>
      </w:r>
      <w:r w:rsidR="00840A29" w:rsidRPr="0004095E">
        <w:rPr>
          <w:sz w:val="24"/>
        </w:rPr>
        <w:t>)</w:t>
      </w:r>
      <w:r w:rsidR="006B17CB" w:rsidRPr="0004095E">
        <w:rPr>
          <w:sz w:val="24"/>
        </w:rPr>
        <w:t xml:space="preserve"> </w:t>
      </w:r>
      <w:r w:rsidR="00840A29" w:rsidRPr="0004095E">
        <w:rPr>
          <w:sz w:val="24"/>
        </w:rPr>
        <w:t>and 18(</w:t>
      </w:r>
      <w:r w:rsidR="006B17CB" w:rsidRPr="0004095E">
        <w:rPr>
          <w:sz w:val="24"/>
        </w:rPr>
        <w:t>2</w:t>
      </w:r>
      <w:r w:rsidR="00840A29" w:rsidRPr="0004095E">
        <w:rPr>
          <w:sz w:val="24"/>
        </w:rPr>
        <w:t xml:space="preserve">), the auction manager must tell each bidder that the secondary stage </w:t>
      </w:r>
      <w:r w:rsidR="006F6C8B" w:rsidRPr="0004095E">
        <w:rPr>
          <w:sz w:val="24"/>
        </w:rPr>
        <w:t>is completed</w:t>
      </w:r>
      <w:r w:rsidR="00840A29" w:rsidRPr="0004095E">
        <w:rPr>
          <w:sz w:val="24"/>
        </w:rPr>
        <w:t>.</w:t>
      </w:r>
    </w:p>
    <w:p w14:paraId="7DF24C6E" w14:textId="77777777" w:rsidR="001D5FE4" w:rsidRDefault="001D5FE4" w:rsidP="004F142D"/>
    <w:p w14:paraId="2F469E83" w14:textId="2480D82F" w:rsidR="00F20CC7" w:rsidRPr="0004095E" w:rsidRDefault="00F20CC7" w:rsidP="004F142D">
      <w:pPr>
        <w:sectPr w:rsidR="00F20CC7" w:rsidRPr="0004095E" w:rsidSect="001806EE">
          <w:pgSz w:w="11907" w:h="16839" w:code="9"/>
          <w:pgMar w:top="1440" w:right="1797" w:bottom="1440" w:left="1797" w:header="709" w:footer="709" w:gutter="0"/>
          <w:cols w:space="708"/>
          <w:docGrid w:linePitch="360"/>
        </w:sectPr>
      </w:pPr>
    </w:p>
    <w:p w14:paraId="5421D1BF" w14:textId="77777777" w:rsidR="00AD5488" w:rsidRPr="0004095E" w:rsidRDefault="00D45034" w:rsidP="004F142D">
      <w:pPr>
        <w:pStyle w:val="Heading1"/>
        <w:rPr>
          <w:rStyle w:val="CharSchText"/>
          <w:bCs w:val="0"/>
        </w:rPr>
      </w:pPr>
      <w:bookmarkStart w:id="197" w:name="_Toc520268145"/>
      <w:bookmarkStart w:id="198" w:name="_Toc338428046"/>
      <w:bookmarkStart w:id="199" w:name="_Toc338428048"/>
      <w:bookmarkEnd w:id="188"/>
      <w:r w:rsidRPr="0004095E">
        <w:rPr>
          <w:rStyle w:val="CharPartNo"/>
        </w:rPr>
        <w:lastRenderedPageBreak/>
        <w:t>Schedule 3</w:t>
      </w:r>
      <w:r w:rsidRPr="0004095E">
        <w:t>—</w:t>
      </w:r>
      <w:r w:rsidRPr="0004095E">
        <w:rPr>
          <w:rStyle w:val="CharPartText"/>
        </w:rPr>
        <w:t xml:space="preserve">Rules </w:t>
      </w:r>
      <w:r w:rsidR="00AD5488" w:rsidRPr="0004095E">
        <w:rPr>
          <w:rStyle w:val="CharPartText"/>
        </w:rPr>
        <w:t>for the assignment stage of the auction</w:t>
      </w:r>
      <w:bookmarkEnd w:id="197"/>
    </w:p>
    <w:p w14:paraId="30787F8E" w14:textId="77777777" w:rsidR="00AD5488" w:rsidRPr="0004095E" w:rsidRDefault="00AD5488" w:rsidP="004F142D">
      <w:pPr>
        <w:pStyle w:val="Schedulereference"/>
        <w:rPr>
          <w:rFonts w:ascii="Times New Roman" w:hAnsi="Times New Roman"/>
          <w:sz w:val="20"/>
        </w:rPr>
      </w:pPr>
      <w:r w:rsidRPr="0004095E">
        <w:rPr>
          <w:rFonts w:ascii="Times New Roman" w:hAnsi="Times New Roman"/>
          <w:sz w:val="20"/>
        </w:rPr>
        <w:t>(subsections 4(1)</w:t>
      </w:r>
      <w:r w:rsidR="00EA7C53" w:rsidRPr="0004095E">
        <w:rPr>
          <w:rFonts w:ascii="Times New Roman" w:hAnsi="Times New Roman"/>
          <w:sz w:val="20"/>
        </w:rPr>
        <w:t xml:space="preserve"> and</w:t>
      </w:r>
      <w:r w:rsidRPr="0004095E">
        <w:rPr>
          <w:rFonts w:ascii="Times New Roman" w:hAnsi="Times New Roman"/>
          <w:sz w:val="20"/>
        </w:rPr>
        <w:t xml:space="preserve"> </w:t>
      </w:r>
      <w:r w:rsidR="001666BA" w:rsidRPr="0004095E">
        <w:rPr>
          <w:rFonts w:ascii="Times New Roman" w:hAnsi="Times New Roman"/>
          <w:sz w:val="20"/>
        </w:rPr>
        <w:t>4</w:t>
      </w:r>
      <w:r w:rsidR="000F4EFB" w:rsidRPr="0004095E">
        <w:rPr>
          <w:rFonts w:ascii="Times New Roman" w:hAnsi="Times New Roman"/>
          <w:sz w:val="20"/>
        </w:rPr>
        <w:t>9</w:t>
      </w:r>
      <w:r w:rsidRPr="0004095E">
        <w:rPr>
          <w:rFonts w:ascii="Times New Roman" w:hAnsi="Times New Roman"/>
          <w:sz w:val="20"/>
        </w:rPr>
        <w:t>(3))</w:t>
      </w:r>
    </w:p>
    <w:p w14:paraId="19C22508" w14:textId="77777777" w:rsidR="00727845" w:rsidRPr="0004095E" w:rsidRDefault="00727845" w:rsidP="004F142D">
      <w:pPr>
        <w:pStyle w:val="Heading2"/>
        <w:rPr>
          <w:sz w:val="28"/>
          <w:szCs w:val="28"/>
        </w:rPr>
      </w:pPr>
      <w:bookmarkStart w:id="200" w:name="_Toc520268146"/>
      <w:bookmarkEnd w:id="198"/>
      <w:r w:rsidRPr="0004095E">
        <w:rPr>
          <w:rStyle w:val="CharSectno"/>
          <w:sz w:val="28"/>
          <w:szCs w:val="28"/>
        </w:rPr>
        <w:t>Part 1</w:t>
      </w:r>
      <w:r w:rsidRPr="0004095E">
        <w:rPr>
          <w:sz w:val="28"/>
          <w:szCs w:val="28"/>
        </w:rPr>
        <w:t>—Application and interpretation</w:t>
      </w:r>
      <w:bookmarkEnd w:id="200"/>
    </w:p>
    <w:p w14:paraId="48137175" w14:textId="32352F71" w:rsidR="00727845" w:rsidRPr="0004095E" w:rsidRDefault="00633472" w:rsidP="004F142D">
      <w:pPr>
        <w:pStyle w:val="ActHead5"/>
        <w:ind w:left="964" w:hanging="964"/>
        <w:rPr>
          <w:szCs w:val="24"/>
        </w:rPr>
      </w:pPr>
      <w:r w:rsidRPr="0004095E">
        <w:rPr>
          <w:szCs w:val="24"/>
        </w:rPr>
        <w:t>1</w:t>
      </w:r>
      <w:r w:rsidR="001D5FE4" w:rsidRPr="0004095E">
        <w:rPr>
          <w:szCs w:val="24"/>
        </w:rPr>
        <w:tab/>
      </w:r>
      <w:r w:rsidR="00727845" w:rsidRPr="0004095E">
        <w:rPr>
          <w:szCs w:val="24"/>
        </w:rPr>
        <w:t>Application of Schedule</w:t>
      </w:r>
    </w:p>
    <w:p w14:paraId="2CF46F45" w14:textId="77777777" w:rsidR="00727845" w:rsidRPr="0004095E" w:rsidRDefault="00200A1A" w:rsidP="004F142D">
      <w:pPr>
        <w:pStyle w:val="subsection"/>
        <w:tabs>
          <w:tab w:val="clear" w:pos="1021"/>
          <w:tab w:val="right" w:pos="567"/>
        </w:tabs>
        <w:ind w:left="964" w:hanging="964"/>
        <w:rPr>
          <w:sz w:val="24"/>
          <w:szCs w:val="24"/>
        </w:rPr>
      </w:pPr>
      <w:r w:rsidRPr="0004095E">
        <w:rPr>
          <w:sz w:val="24"/>
          <w:szCs w:val="24"/>
        </w:rPr>
        <w:tab/>
      </w:r>
      <w:r w:rsidRPr="0004095E">
        <w:rPr>
          <w:sz w:val="24"/>
          <w:szCs w:val="24"/>
        </w:rPr>
        <w:tab/>
      </w:r>
      <w:r w:rsidR="008A4131" w:rsidRPr="0004095E">
        <w:rPr>
          <w:sz w:val="24"/>
          <w:szCs w:val="24"/>
        </w:rPr>
        <w:t>T</w:t>
      </w:r>
      <w:r w:rsidR="00727845" w:rsidRPr="0004095E">
        <w:rPr>
          <w:sz w:val="24"/>
          <w:szCs w:val="24"/>
        </w:rPr>
        <w:t xml:space="preserve">his Schedule applies to </w:t>
      </w:r>
      <w:r w:rsidR="00FD3A0A" w:rsidRPr="0004095E">
        <w:rPr>
          <w:sz w:val="24"/>
          <w:szCs w:val="24"/>
        </w:rPr>
        <w:t xml:space="preserve">the </w:t>
      </w:r>
      <w:r w:rsidR="00727845" w:rsidRPr="0004095E">
        <w:rPr>
          <w:sz w:val="24"/>
          <w:szCs w:val="24"/>
        </w:rPr>
        <w:t>lot</w:t>
      </w:r>
      <w:r w:rsidR="00326DFA" w:rsidRPr="0004095E">
        <w:rPr>
          <w:sz w:val="24"/>
          <w:szCs w:val="24"/>
        </w:rPr>
        <w:t xml:space="preserve">s of </w:t>
      </w:r>
      <w:r w:rsidR="00FD3A0A" w:rsidRPr="0004095E">
        <w:rPr>
          <w:sz w:val="24"/>
          <w:szCs w:val="24"/>
        </w:rPr>
        <w:t>each</w:t>
      </w:r>
      <w:r w:rsidR="00326DFA" w:rsidRPr="0004095E">
        <w:rPr>
          <w:sz w:val="24"/>
          <w:szCs w:val="24"/>
        </w:rPr>
        <w:t xml:space="preserve"> product </w:t>
      </w:r>
      <w:r w:rsidR="00727845" w:rsidRPr="0004095E">
        <w:rPr>
          <w:sz w:val="24"/>
          <w:szCs w:val="24"/>
        </w:rPr>
        <w:t>that w</w:t>
      </w:r>
      <w:r w:rsidR="00326DFA" w:rsidRPr="0004095E">
        <w:rPr>
          <w:sz w:val="24"/>
          <w:szCs w:val="24"/>
        </w:rPr>
        <w:t>ere</w:t>
      </w:r>
      <w:r w:rsidR="00727845" w:rsidRPr="0004095E">
        <w:rPr>
          <w:sz w:val="24"/>
          <w:szCs w:val="24"/>
        </w:rPr>
        <w:t xml:space="preserve"> allocated</w:t>
      </w:r>
      <w:r w:rsidR="00D50837" w:rsidRPr="0004095E">
        <w:rPr>
          <w:sz w:val="24"/>
          <w:szCs w:val="24"/>
        </w:rPr>
        <w:t xml:space="preserve"> to a bidder</w:t>
      </w:r>
      <w:r w:rsidR="00727845" w:rsidRPr="0004095E">
        <w:rPr>
          <w:sz w:val="24"/>
          <w:szCs w:val="24"/>
        </w:rPr>
        <w:t xml:space="preserve"> in the primary stage or secondary stage. </w:t>
      </w:r>
    </w:p>
    <w:p w14:paraId="385D74C5" w14:textId="538C44BD" w:rsidR="00727845" w:rsidRPr="0004095E" w:rsidRDefault="00727845" w:rsidP="00600B4E">
      <w:pPr>
        <w:pStyle w:val="notetext"/>
        <w:spacing w:before="120" w:line="260" w:lineRule="exact"/>
        <w:ind w:left="1559" w:hanging="595"/>
        <w:rPr>
          <w:sz w:val="20"/>
        </w:rPr>
      </w:pPr>
      <w:r w:rsidRPr="0004095E">
        <w:rPr>
          <w:sz w:val="20"/>
        </w:rPr>
        <w:t>Note:</w:t>
      </w:r>
      <w:r w:rsidR="002C3147" w:rsidRPr="0004095E">
        <w:rPr>
          <w:sz w:val="20"/>
        </w:rPr>
        <w:tab/>
      </w:r>
      <w:r w:rsidR="008F0730" w:rsidRPr="0004095E">
        <w:rPr>
          <w:sz w:val="20"/>
        </w:rPr>
        <w:t>There is only a secondary stage if there is at least 1 product for which there was only 1 unallocated lot after the primary stage.</w:t>
      </w:r>
    </w:p>
    <w:p w14:paraId="74558713" w14:textId="5BFB6EA2" w:rsidR="00727845" w:rsidRPr="0004095E" w:rsidRDefault="003109CB" w:rsidP="004F142D">
      <w:pPr>
        <w:pStyle w:val="ActHead5"/>
        <w:ind w:left="964" w:hanging="964"/>
        <w:rPr>
          <w:szCs w:val="24"/>
        </w:rPr>
      </w:pPr>
      <w:r w:rsidRPr="0004095E">
        <w:rPr>
          <w:szCs w:val="24"/>
        </w:rPr>
        <w:t>2</w:t>
      </w:r>
      <w:r w:rsidR="00DB5434" w:rsidRPr="0004095E">
        <w:rPr>
          <w:szCs w:val="24"/>
        </w:rPr>
        <w:tab/>
      </w:r>
      <w:r w:rsidR="00727845" w:rsidRPr="0004095E">
        <w:rPr>
          <w:szCs w:val="24"/>
        </w:rPr>
        <w:t>Interpretation</w:t>
      </w:r>
    </w:p>
    <w:p w14:paraId="102BD81F" w14:textId="77777777" w:rsidR="00F67115" w:rsidRPr="0004095E" w:rsidRDefault="00A0198E" w:rsidP="00600B4E">
      <w:pPr>
        <w:pStyle w:val="subsection"/>
        <w:tabs>
          <w:tab w:val="clear" w:pos="1021"/>
        </w:tabs>
        <w:ind w:left="964" w:hanging="964"/>
        <w:rPr>
          <w:sz w:val="24"/>
          <w:szCs w:val="24"/>
        </w:rPr>
      </w:pPr>
      <w:r w:rsidRPr="0004095E">
        <w:rPr>
          <w:sz w:val="24"/>
          <w:szCs w:val="24"/>
        </w:rPr>
        <w:tab/>
      </w:r>
      <w:r w:rsidR="00F67115" w:rsidRPr="0004095E">
        <w:rPr>
          <w:sz w:val="24"/>
          <w:szCs w:val="24"/>
        </w:rPr>
        <w:t>In this Schedule:</w:t>
      </w:r>
    </w:p>
    <w:p w14:paraId="7D0EC63E" w14:textId="77777777" w:rsidR="0080210A" w:rsidRPr="0004095E" w:rsidRDefault="0080210A" w:rsidP="00600B4E">
      <w:pPr>
        <w:pStyle w:val="Definition0"/>
        <w:spacing w:before="80" w:line="260" w:lineRule="exact"/>
        <w:ind w:left="964"/>
        <w:rPr>
          <w:bCs/>
          <w:iCs/>
          <w:sz w:val="24"/>
          <w:szCs w:val="24"/>
        </w:rPr>
      </w:pPr>
      <w:r w:rsidRPr="0004095E">
        <w:rPr>
          <w:b/>
          <w:i/>
          <w:sz w:val="24"/>
          <w:szCs w:val="24"/>
        </w:rPr>
        <w:t>assignment bid</w:t>
      </w:r>
      <w:r w:rsidR="00D62130" w:rsidRPr="0004095E">
        <w:rPr>
          <w:bCs/>
          <w:iCs/>
          <w:sz w:val="24"/>
          <w:szCs w:val="24"/>
        </w:rPr>
        <w:t>: see subclauses 5(1)</w:t>
      </w:r>
      <w:r w:rsidR="00421B66" w:rsidRPr="0004095E">
        <w:rPr>
          <w:bCs/>
          <w:iCs/>
          <w:sz w:val="24"/>
          <w:szCs w:val="24"/>
        </w:rPr>
        <w:t xml:space="preserve">, </w:t>
      </w:r>
      <w:r w:rsidR="007454B9" w:rsidRPr="0004095E">
        <w:rPr>
          <w:bCs/>
          <w:iCs/>
          <w:sz w:val="24"/>
          <w:szCs w:val="24"/>
        </w:rPr>
        <w:t>5</w:t>
      </w:r>
      <w:r w:rsidR="002A31A6" w:rsidRPr="0004095E">
        <w:rPr>
          <w:bCs/>
          <w:iCs/>
          <w:sz w:val="24"/>
          <w:szCs w:val="24"/>
        </w:rPr>
        <w:t>(5</w:t>
      </w:r>
      <w:r w:rsidR="00D62130" w:rsidRPr="0004095E">
        <w:rPr>
          <w:bCs/>
          <w:iCs/>
          <w:sz w:val="24"/>
          <w:szCs w:val="24"/>
        </w:rPr>
        <w:t>)</w:t>
      </w:r>
      <w:r w:rsidR="00421B66" w:rsidRPr="0004095E">
        <w:rPr>
          <w:bCs/>
          <w:iCs/>
          <w:sz w:val="24"/>
          <w:szCs w:val="24"/>
        </w:rPr>
        <w:t xml:space="preserve"> and </w:t>
      </w:r>
      <w:r w:rsidR="007454B9" w:rsidRPr="0004095E">
        <w:rPr>
          <w:bCs/>
          <w:iCs/>
          <w:sz w:val="24"/>
          <w:szCs w:val="24"/>
        </w:rPr>
        <w:t>5</w:t>
      </w:r>
      <w:r w:rsidR="00421B66" w:rsidRPr="0004095E">
        <w:rPr>
          <w:bCs/>
          <w:iCs/>
          <w:sz w:val="24"/>
          <w:szCs w:val="24"/>
        </w:rPr>
        <w:t>(</w:t>
      </w:r>
      <w:r w:rsidR="002A31A6" w:rsidRPr="0004095E">
        <w:rPr>
          <w:bCs/>
          <w:iCs/>
          <w:sz w:val="24"/>
          <w:szCs w:val="24"/>
        </w:rPr>
        <w:t>6</w:t>
      </w:r>
      <w:r w:rsidR="00421B66" w:rsidRPr="0004095E">
        <w:rPr>
          <w:bCs/>
          <w:iCs/>
          <w:sz w:val="24"/>
          <w:szCs w:val="24"/>
        </w:rPr>
        <w:t>)</w:t>
      </w:r>
      <w:r w:rsidR="00727845" w:rsidRPr="0004095E">
        <w:rPr>
          <w:bCs/>
          <w:iCs/>
          <w:sz w:val="24"/>
          <w:szCs w:val="24"/>
        </w:rPr>
        <w:t>.</w:t>
      </w:r>
    </w:p>
    <w:p w14:paraId="3AD84670" w14:textId="77777777" w:rsidR="00F045C1" w:rsidRPr="0004095E" w:rsidRDefault="00F045C1" w:rsidP="00600B4E">
      <w:pPr>
        <w:pStyle w:val="definition"/>
        <w:jc w:val="left"/>
      </w:pPr>
      <w:r w:rsidRPr="0004095E">
        <w:rPr>
          <w:b/>
          <w:i/>
        </w:rPr>
        <w:t>assignment price</w:t>
      </w:r>
      <w:r w:rsidRPr="0004095E">
        <w:t xml:space="preserve"> means an amount charged for the assignment of a </w:t>
      </w:r>
      <w:proofErr w:type="gramStart"/>
      <w:r w:rsidRPr="0004095E">
        <w:t>particular frequency</w:t>
      </w:r>
      <w:proofErr w:type="gramEnd"/>
      <w:r w:rsidRPr="0004095E">
        <w:t xml:space="preserve"> range.</w:t>
      </w:r>
    </w:p>
    <w:p w14:paraId="161311BA" w14:textId="77777777" w:rsidR="000A1194" w:rsidRPr="0004095E" w:rsidRDefault="002A4B16" w:rsidP="00600B4E">
      <w:pPr>
        <w:pStyle w:val="definition"/>
        <w:jc w:val="left"/>
      </w:pPr>
      <w:r w:rsidRPr="0004095E">
        <w:rPr>
          <w:b/>
          <w:i/>
        </w:rPr>
        <w:t>assignment round</w:t>
      </w:r>
      <w:r w:rsidRPr="0004095E">
        <w:t xml:space="preserve"> means a round in th</w:t>
      </w:r>
      <w:r w:rsidR="002A129C" w:rsidRPr="0004095E">
        <w:t xml:space="preserve">e </w:t>
      </w:r>
      <w:r w:rsidR="00CC3E4E" w:rsidRPr="0004095E">
        <w:t>assignment stage</w:t>
      </w:r>
      <w:r w:rsidRPr="0004095E">
        <w:t xml:space="preserve"> for the making of </w:t>
      </w:r>
      <w:r w:rsidR="00D736B5" w:rsidRPr="0004095E">
        <w:t xml:space="preserve">assignment </w:t>
      </w:r>
      <w:r w:rsidRPr="0004095E">
        <w:t xml:space="preserve">bids for the assignment of frequency ranges to </w:t>
      </w:r>
      <w:r w:rsidR="00ED59BA" w:rsidRPr="0004095E">
        <w:t xml:space="preserve">the </w:t>
      </w:r>
      <w:r w:rsidRPr="0004095E">
        <w:t xml:space="preserve">lots </w:t>
      </w:r>
      <w:r w:rsidR="00943443" w:rsidRPr="0004095E">
        <w:t xml:space="preserve">of each product </w:t>
      </w:r>
      <w:r w:rsidRPr="0004095E">
        <w:t xml:space="preserve">that </w:t>
      </w:r>
      <w:r w:rsidR="00DF7C34" w:rsidRPr="0004095E">
        <w:t>were</w:t>
      </w:r>
      <w:r w:rsidRPr="0004095E">
        <w:t xml:space="preserve"> </w:t>
      </w:r>
      <w:r w:rsidR="00E64C1C" w:rsidRPr="0004095E">
        <w:t xml:space="preserve">allocated to </w:t>
      </w:r>
      <w:r w:rsidR="002F07A1" w:rsidRPr="0004095E">
        <w:t xml:space="preserve">a bidder </w:t>
      </w:r>
      <w:r w:rsidRPr="0004095E">
        <w:t>in the primary stage or</w:t>
      </w:r>
      <w:r w:rsidR="00C5575C" w:rsidRPr="0004095E">
        <w:t xml:space="preserve"> </w:t>
      </w:r>
      <w:r w:rsidRPr="0004095E">
        <w:t>secondary stage.</w:t>
      </w:r>
    </w:p>
    <w:p w14:paraId="749BDAA5" w14:textId="77777777" w:rsidR="00474020" w:rsidRPr="0004095E" w:rsidRDefault="00474020" w:rsidP="00600B4E">
      <w:pPr>
        <w:pStyle w:val="definition"/>
        <w:jc w:val="left"/>
      </w:pPr>
      <w:r w:rsidRPr="0004095E">
        <w:rPr>
          <w:b/>
          <w:i/>
        </w:rPr>
        <w:t>assignment winner</w:t>
      </w:r>
      <w:r w:rsidRPr="0004095E">
        <w:t>: see subclause 8(7).</w:t>
      </w:r>
    </w:p>
    <w:p w14:paraId="1A1FD020" w14:textId="77777777" w:rsidR="00610E49" w:rsidRPr="0004095E" w:rsidRDefault="00610E49" w:rsidP="00600B4E">
      <w:pPr>
        <w:pStyle w:val="definition"/>
        <w:jc w:val="left"/>
        <w:rPr>
          <w:bCs/>
          <w:iCs/>
        </w:rPr>
      </w:pPr>
      <w:r w:rsidRPr="0004095E">
        <w:rPr>
          <w:b/>
          <w:i/>
        </w:rPr>
        <w:t>list of frequency range options</w:t>
      </w:r>
      <w:r w:rsidRPr="0004095E">
        <w:rPr>
          <w:bCs/>
          <w:iCs/>
        </w:rPr>
        <w:t xml:space="preserve"> includes a set of frequency range options.</w:t>
      </w:r>
    </w:p>
    <w:p w14:paraId="5180098E" w14:textId="5D76539B" w:rsidR="002A4B16" w:rsidRDefault="000A1194" w:rsidP="00600B4E">
      <w:pPr>
        <w:pStyle w:val="definition"/>
        <w:jc w:val="left"/>
      </w:pPr>
      <w:r w:rsidRPr="0004095E">
        <w:rPr>
          <w:b/>
          <w:i/>
        </w:rPr>
        <w:t>results</w:t>
      </w:r>
      <w:r w:rsidRPr="0004095E">
        <w:t>: see clause 9.</w:t>
      </w:r>
    </w:p>
    <w:p w14:paraId="4DDDE4F5" w14:textId="68747DE9" w:rsidR="00834E6F" w:rsidRPr="0004095E" w:rsidRDefault="00834E6F" w:rsidP="00834E6F">
      <w:pPr>
        <w:pStyle w:val="definition"/>
        <w:spacing w:before="120"/>
        <w:jc w:val="left"/>
      </w:pPr>
      <w:r w:rsidRPr="0004095E">
        <w:rPr>
          <w:b/>
          <w:i/>
        </w:rPr>
        <w:t>total assignment price</w:t>
      </w:r>
      <w:r w:rsidRPr="0004095E">
        <w:t>: see subclause 8(8).</w:t>
      </w:r>
    </w:p>
    <w:p w14:paraId="37FB73B0" w14:textId="6A293D98" w:rsidR="00591035" w:rsidRPr="0004095E" w:rsidRDefault="00591035" w:rsidP="004F142D">
      <w:pPr>
        <w:pStyle w:val="definition"/>
        <w:ind w:left="993"/>
        <w:jc w:val="left"/>
        <w:rPr>
          <w:sz w:val="20"/>
          <w:szCs w:val="20"/>
        </w:rPr>
      </w:pPr>
      <w:r w:rsidRPr="0004095E">
        <w:rPr>
          <w:sz w:val="20"/>
          <w:szCs w:val="20"/>
        </w:rPr>
        <w:t>Note:</w:t>
      </w:r>
      <w:r w:rsidR="00DB5434" w:rsidRPr="0004095E">
        <w:rPr>
          <w:i/>
          <w:sz w:val="20"/>
          <w:szCs w:val="20"/>
        </w:rPr>
        <w:tab/>
      </w:r>
      <w:r w:rsidRPr="0004095E">
        <w:rPr>
          <w:sz w:val="20"/>
          <w:szCs w:val="20"/>
        </w:rPr>
        <w:t xml:space="preserve">For the definition of </w:t>
      </w:r>
      <w:r w:rsidRPr="0004095E">
        <w:rPr>
          <w:b/>
          <w:bCs/>
          <w:i/>
          <w:iCs/>
          <w:sz w:val="20"/>
          <w:szCs w:val="20"/>
        </w:rPr>
        <w:t>size</w:t>
      </w:r>
      <w:r w:rsidRPr="0004095E">
        <w:rPr>
          <w:sz w:val="20"/>
          <w:szCs w:val="20"/>
        </w:rPr>
        <w:t>, see subsection 5(2) of this instrument.</w:t>
      </w:r>
    </w:p>
    <w:p w14:paraId="4491FE61" w14:textId="77777777" w:rsidR="0010674F" w:rsidRPr="0004095E" w:rsidRDefault="0010674F" w:rsidP="004F142D">
      <w:pPr>
        <w:pStyle w:val="Heading2"/>
        <w:rPr>
          <w:sz w:val="28"/>
          <w:szCs w:val="28"/>
        </w:rPr>
      </w:pPr>
      <w:bookmarkStart w:id="201" w:name="_Toc520268147"/>
      <w:r w:rsidRPr="0004095E">
        <w:rPr>
          <w:rStyle w:val="CharSectno"/>
          <w:sz w:val="28"/>
          <w:szCs w:val="28"/>
        </w:rPr>
        <w:t>Part 2</w:t>
      </w:r>
      <w:r w:rsidRPr="0004095E">
        <w:rPr>
          <w:sz w:val="28"/>
          <w:szCs w:val="28"/>
        </w:rPr>
        <w:t>—</w:t>
      </w:r>
      <w:r w:rsidR="00E3470C" w:rsidRPr="0004095E">
        <w:rPr>
          <w:sz w:val="28"/>
          <w:szCs w:val="28"/>
        </w:rPr>
        <w:t>Arrangements for a</w:t>
      </w:r>
      <w:r w:rsidR="00B6047F" w:rsidRPr="0004095E">
        <w:rPr>
          <w:sz w:val="28"/>
          <w:szCs w:val="28"/>
        </w:rPr>
        <w:t xml:space="preserve">ssignment </w:t>
      </w:r>
      <w:r w:rsidR="00E3470C" w:rsidRPr="0004095E">
        <w:rPr>
          <w:sz w:val="28"/>
          <w:szCs w:val="28"/>
        </w:rPr>
        <w:t>stage</w:t>
      </w:r>
      <w:bookmarkEnd w:id="201"/>
    </w:p>
    <w:p w14:paraId="2FD8A81B" w14:textId="355AEEDA" w:rsidR="00A86D28" w:rsidRPr="0004095E" w:rsidRDefault="003109CB" w:rsidP="004F142D">
      <w:pPr>
        <w:pStyle w:val="ScheduleHeading"/>
        <w:rPr>
          <w:rFonts w:ascii="Times New Roman" w:hAnsi="Times New Roman"/>
        </w:rPr>
      </w:pPr>
      <w:r w:rsidRPr="0004095E">
        <w:rPr>
          <w:rFonts w:ascii="Times New Roman" w:hAnsi="Times New Roman"/>
        </w:rPr>
        <w:t>3</w:t>
      </w:r>
      <w:r w:rsidR="00DB5434" w:rsidRPr="0004095E">
        <w:rPr>
          <w:rFonts w:ascii="Times New Roman" w:hAnsi="Times New Roman"/>
        </w:rPr>
        <w:tab/>
      </w:r>
      <w:r w:rsidR="00A86D28" w:rsidRPr="0004095E">
        <w:rPr>
          <w:rFonts w:ascii="Times New Roman" w:hAnsi="Times New Roman"/>
        </w:rPr>
        <w:t>Schedule for assignment rounds</w:t>
      </w:r>
      <w:r w:rsidR="00441531" w:rsidRPr="0004095E">
        <w:rPr>
          <w:rFonts w:ascii="Times New Roman" w:hAnsi="Times New Roman"/>
        </w:rPr>
        <w:t xml:space="preserve"> of the assignment stage</w:t>
      </w:r>
    </w:p>
    <w:p w14:paraId="25B5D79F" w14:textId="7C89E65A" w:rsidR="00A86D28" w:rsidRPr="0004095E" w:rsidRDefault="0010674F" w:rsidP="004F142D">
      <w:pPr>
        <w:pStyle w:val="Schedulepara"/>
        <w:tabs>
          <w:tab w:val="clear" w:pos="567"/>
        </w:tabs>
        <w:ind w:hanging="397"/>
        <w:jc w:val="left"/>
      </w:pPr>
      <w:r w:rsidRPr="0004095E">
        <w:t>(1)</w:t>
      </w:r>
      <w:r w:rsidR="00A86D28" w:rsidRPr="0004095E">
        <w:tab/>
        <w:t xml:space="preserve">After the completion of the </w:t>
      </w:r>
      <w:r w:rsidR="002F174D" w:rsidRPr="0004095E">
        <w:t>pri</w:t>
      </w:r>
      <w:r w:rsidR="00D11965" w:rsidRPr="0004095E">
        <w:t>mary</w:t>
      </w:r>
      <w:r w:rsidR="00A86D28" w:rsidRPr="0004095E">
        <w:t xml:space="preserve"> stage</w:t>
      </w:r>
      <w:r w:rsidR="005D7980" w:rsidRPr="0004095E">
        <w:t xml:space="preserve"> and secondary stage (if any)</w:t>
      </w:r>
      <w:r w:rsidR="00A86D28" w:rsidRPr="0004095E">
        <w:t>, the auction manager must announce:</w:t>
      </w:r>
    </w:p>
    <w:p w14:paraId="4C1DB0FF" w14:textId="2109EFBC" w:rsidR="00A86D28" w:rsidRPr="0004095E" w:rsidRDefault="00A86D28" w:rsidP="004F142D">
      <w:pPr>
        <w:pStyle w:val="P1"/>
        <w:numPr>
          <w:ilvl w:val="1"/>
          <w:numId w:val="11"/>
        </w:numPr>
        <w:ind w:left="1418" w:hanging="454"/>
        <w:jc w:val="left"/>
      </w:pPr>
      <w:r w:rsidRPr="0004095E">
        <w:t xml:space="preserve">the anticipated start </w:t>
      </w:r>
      <w:r w:rsidR="00164DC5" w:rsidRPr="0004095E">
        <w:t xml:space="preserve">time </w:t>
      </w:r>
      <w:r w:rsidRPr="0004095E">
        <w:t>and end time of each assignment round; and</w:t>
      </w:r>
    </w:p>
    <w:p w14:paraId="2A1C165B" w14:textId="106CD731" w:rsidR="00A86D28" w:rsidRPr="0004095E" w:rsidRDefault="00A86D28" w:rsidP="004F142D">
      <w:pPr>
        <w:pStyle w:val="P1"/>
        <w:numPr>
          <w:ilvl w:val="1"/>
          <w:numId w:val="11"/>
        </w:numPr>
        <w:ind w:left="1418" w:hanging="454"/>
        <w:jc w:val="left"/>
      </w:pPr>
      <w:r w:rsidRPr="0004095E">
        <w:t>the product or products that will be the subject of each assignment round.</w:t>
      </w:r>
    </w:p>
    <w:p w14:paraId="1292743B" w14:textId="5156FDA2" w:rsidR="00A86D28" w:rsidRPr="0004095E" w:rsidRDefault="0010674F" w:rsidP="004F142D">
      <w:pPr>
        <w:pStyle w:val="Schedulepara"/>
        <w:ind w:hanging="397"/>
        <w:jc w:val="left"/>
      </w:pPr>
      <w:r w:rsidRPr="0004095E">
        <w:t>(2)</w:t>
      </w:r>
      <w:r w:rsidR="00A86D28" w:rsidRPr="0004095E">
        <w:tab/>
        <w:t xml:space="preserve">There </w:t>
      </w:r>
      <w:r w:rsidR="00FF037B" w:rsidRPr="0004095E">
        <w:t>must</w:t>
      </w:r>
      <w:r w:rsidR="00565200" w:rsidRPr="0004095E">
        <w:t xml:space="preserve"> be at least </w:t>
      </w:r>
      <w:r w:rsidR="0009633E" w:rsidRPr="0004095E">
        <w:t>2</w:t>
      </w:r>
      <w:r w:rsidR="00A86D28" w:rsidRPr="0004095E">
        <w:t xml:space="preserve"> working day</w:t>
      </w:r>
      <w:r w:rsidR="00ED59BA" w:rsidRPr="0004095E">
        <w:t>s</w:t>
      </w:r>
      <w:r w:rsidR="00A86D28" w:rsidRPr="0004095E">
        <w:t xml:space="preserve"> between the completion of the </w:t>
      </w:r>
      <w:r w:rsidR="002F174D" w:rsidRPr="0004095E">
        <w:t>pri</w:t>
      </w:r>
      <w:r w:rsidR="00D11965" w:rsidRPr="0004095E">
        <w:t>mary</w:t>
      </w:r>
      <w:r w:rsidR="00A86D28" w:rsidRPr="0004095E">
        <w:t xml:space="preserve"> stage</w:t>
      </w:r>
      <w:r w:rsidR="00585434" w:rsidRPr="0004095E">
        <w:t xml:space="preserve"> and secondary stage (if any)</w:t>
      </w:r>
      <w:r w:rsidR="00A86D28" w:rsidRPr="0004095E">
        <w:t xml:space="preserve"> and the first assignment round.</w:t>
      </w:r>
    </w:p>
    <w:p w14:paraId="1781C6BD" w14:textId="114D2245" w:rsidR="00A86D28" w:rsidRPr="0004095E" w:rsidRDefault="0010674F" w:rsidP="004F142D">
      <w:pPr>
        <w:pStyle w:val="Schedulepara"/>
        <w:ind w:hanging="397"/>
        <w:jc w:val="left"/>
      </w:pPr>
      <w:r w:rsidRPr="0004095E">
        <w:t>(3)</w:t>
      </w:r>
      <w:r w:rsidR="00A86D28" w:rsidRPr="0004095E">
        <w:tab/>
      </w:r>
      <w:r w:rsidR="00546BF1" w:rsidRPr="0004095E">
        <w:t>A</w:t>
      </w:r>
      <w:r w:rsidR="00A86D28" w:rsidRPr="0004095E">
        <w:t>ssignment rounds must start and end between 9</w:t>
      </w:r>
      <w:r w:rsidR="007F6EED" w:rsidRPr="0004095E">
        <w:t>.00</w:t>
      </w:r>
      <w:r w:rsidR="00A86D28" w:rsidRPr="0004095E">
        <w:t xml:space="preserve"> am and 5</w:t>
      </w:r>
      <w:r w:rsidR="007F6EED" w:rsidRPr="0004095E">
        <w:t>.00</w:t>
      </w:r>
      <w:r w:rsidR="00A86D28" w:rsidRPr="0004095E">
        <w:t xml:space="preserve"> pm on working days.</w:t>
      </w:r>
    </w:p>
    <w:p w14:paraId="68B20930" w14:textId="5728728D" w:rsidR="00A86D28" w:rsidRPr="0004095E" w:rsidRDefault="0010674F" w:rsidP="004F142D">
      <w:pPr>
        <w:pStyle w:val="Schedulepara"/>
        <w:ind w:hanging="397"/>
        <w:jc w:val="left"/>
      </w:pPr>
      <w:r w:rsidRPr="0004095E">
        <w:t>(</w:t>
      </w:r>
      <w:r w:rsidR="00ED59BA" w:rsidRPr="0004095E">
        <w:t>4</w:t>
      </w:r>
      <w:r w:rsidRPr="0004095E">
        <w:t>)</w:t>
      </w:r>
      <w:r w:rsidR="00A86D28" w:rsidRPr="0004095E">
        <w:tab/>
        <w:t>The scheduling of assignment rounds between those times is at the auction manager’s discretion.</w:t>
      </w:r>
    </w:p>
    <w:p w14:paraId="1117700D" w14:textId="0B5FB2AF" w:rsidR="00ED59BA" w:rsidRPr="0004095E" w:rsidRDefault="00ED59BA" w:rsidP="004F142D">
      <w:pPr>
        <w:pStyle w:val="Schedulepara"/>
        <w:ind w:hanging="397"/>
        <w:jc w:val="left"/>
      </w:pPr>
      <w:r w:rsidRPr="0004095E">
        <w:t>(5)</w:t>
      </w:r>
      <w:r w:rsidRPr="0004095E">
        <w:tab/>
        <w:t>The start time and end time of each assignment round must be announced at least 1</w:t>
      </w:r>
      <w:r w:rsidR="00A02873">
        <w:t xml:space="preserve"> </w:t>
      </w:r>
      <w:r w:rsidRPr="0004095E">
        <w:t>hour before the assignment round starts.</w:t>
      </w:r>
    </w:p>
    <w:p w14:paraId="4B324EA1" w14:textId="5EEA7690" w:rsidR="00A86D28" w:rsidRPr="0004095E" w:rsidRDefault="0010674F" w:rsidP="004F142D">
      <w:pPr>
        <w:pStyle w:val="Schedulepara"/>
        <w:ind w:hanging="397"/>
        <w:jc w:val="left"/>
      </w:pPr>
      <w:r w:rsidRPr="0004095E">
        <w:lastRenderedPageBreak/>
        <w:t>(6)</w:t>
      </w:r>
      <w:r w:rsidR="00A86D28" w:rsidRPr="0004095E">
        <w:tab/>
        <w:t>The auction manager has discretion over the duration of assignment rounds.</w:t>
      </w:r>
    </w:p>
    <w:p w14:paraId="63FF6142" w14:textId="63D3603B" w:rsidR="00715C22" w:rsidRPr="0004095E" w:rsidRDefault="00715C22" w:rsidP="004F142D">
      <w:pPr>
        <w:pStyle w:val="Schedulepara"/>
        <w:ind w:hanging="397"/>
        <w:jc w:val="left"/>
      </w:pPr>
      <w:r w:rsidRPr="0004095E">
        <w:t>(7)</w:t>
      </w:r>
      <w:r w:rsidRPr="0004095E">
        <w:tab/>
        <w:t>The auction manager has discretion over the order of the products that are to become the subject of an assignment round.</w:t>
      </w:r>
      <w:r w:rsidR="005B13F8" w:rsidRPr="0004095E">
        <w:t xml:space="preserve"> </w:t>
      </w:r>
    </w:p>
    <w:p w14:paraId="57431AF5" w14:textId="3F1FA32E" w:rsidR="00A86D28" w:rsidRPr="0004095E" w:rsidRDefault="0010674F" w:rsidP="004F142D">
      <w:pPr>
        <w:pStyle w:val="Schedulepara"/>
        <w:ind w:hanging="397"/>
        <w:jc w:val="left"/>
      </w:pPr>
      <w:r w:rsidRPr="0004095E">
        <w:t>(</w:t>
      </w:r>
      <w:r w:rsidR="005B13F8" w:rsidRPr="0004095E">
        <w:t>8</w:t>
      </w:r>
      <w:r w:rsidRPr="0004095E">
        <w:t>)</w:t>
      </w:r>
      <w:r w:rsidR="00A86D28" w:rsidRPr="0004095E">
        <w:tab/>
        <w:t>Two or more products may be the subject of a given assignment round. A product must not be the subject of more than one assignment round.</w:t>
      </w:r>
    </w:p>
    <w:p w14:paraId="446E1E1E" w14:textId="77777777" w:rsidR="00DE40CC" w:rsidRPr="0004095E" w:rsidRDefault="00DE40CC" w:rsidP="004F142D">
      <w:pPr>
        <w:pStyle w:val="Heading2"/>
        <w:rPr>
          <w:sz w:val="28"/>
          <w:szCs w:val="28"/>
        </w:rPr>
      </w:pPr>
      <w:bookmarkStart w:id="202" w:name="_Toc520268148"/>
      <w:bookmarkStart w:id="203" w:name="_Hlk513996308"/>
      <w:bookmarkEnd w:id="199"/>
      <w:r w:rsidRPr="0004095E">
        <w:rPr>
          <w:rStyle w:val="CharSectno"/>
          <w:sz w:val="28"/>
          <w:szCs w:val="28"/>
        </w:rPr>
        <w:t>Part 3</w:t>
      </w:r>
      <w:r w:rsidRPr="0004095E">
        <w:rPr>
          <w:sz w:val="28"/>
          <w:szCs w:val="28"/>
        </w:rPr>
        <w:t>—Bidding in the assignment stage</w:t>
      </w:r>
      <w:bookmarkEnd w:id="202"/>
    </w:p>
    <w:p w14:paraId="4F863B11" w14:textId="74B9C969" w:rsidR="00546CD4" w:rsidRPr="0004095E" w:rsidRDefault="003109CB" w:rsidP="004F142D">
      <w:pPr>
        <w:pStyle w:val="ScheduleHeading"/>
        <w:spacing w:before="120"/>
        <w:rPr>
          <w:rFonts w:ascii="Times New Roman" w:hAnsi="Times New Roman"/>
        </w:rPr>
      </w:pPr>
      <w:r w:rsidRPr="0004095E">
        <w:rPr>
          <w:rFonts w:ascii="Times New Roman" w:hAnsi="Times New Roman"/>
        </w:rPr>
        <w:t>4</w:t>
      </w:r>
      <w:r w:rsidR="00DB5434" w:rsidRPr="0004095E">
        <w:rPr>
          <w:rFonts w:ascii="Times New Roman" w:hAnsi="Times New Roman"/>
        </w:rPr>
        <w:tab/>
      </w:r>
      <w:r w:rsidR="00546CD4" w:rsidRPr="0004095E">
        <w:rPr>
          <w:rFonts w:ascii="Times New Roman" w:hAnsi="Times New Roman"/>
        </w:rPr>
        <w:t xml:space="preserve">Frequency range options in </w:t>
      </w:r>
      <w:r w:rsidR="00D2453D" w:rsidRPr="0004095E">
        <w:rPr>
          <w:rFonts w:ascii="Times New Roman" w:hAnsi="Times New Roman"/>
        </w:rPr>
        <w:t>a</w:t>
      </w:r>
      <w:r w:rsidR="00546CD4" w:rsidRPr="0004095E">
        <w:rPr>
          <w:rFonts w:ascii="Times New Roman" w:hAnsi="Times New Roman"/>
        </w:rPr>
        <w:t xml:space="preserve">ssignment </w:t>
      </w:r>
      <w:r w:rsidR="00296504" w:rsidRPr="0004095E">
        <w:rPr>
          <w:rFonts w:ascii="Times New Roman" w:hAnsi="Times New Roman"/>
        </w:rPr>
        <w:t>rounds</w:t>
      </w:r>
    </w:p>
    <w:p w14:paraId="6B94D0AB" w14:textId="1670B729" w:rsidR="0075389B" w:rsidRPr="0004095E" w:rsidRDefault="0010674F" w:rsidP="00C45D4C">
      <w:pPr>
        <w:pStyle w:val="Schedulepara"/>
        <w:ind w:hanging="397"/>
        <w:jc w:val="left"/>
      </w:pPr>
      <w:r w:rsidRPr="0004095E">
        <w:t>(1)</w:t>
      </w:r>
      <w:r w:rsidR="00296504" w:rsidRPr="0004095E">
        <w:tab/>
      </w:r>
      <w:r w:rsidR="001239AF" w:rsidRPr="0004095E">
        <w:t xml:space="preserve">Bidding in an assignment round is only open to bidders who </w:t>
      </w:r>
      <w:r w:rsidR="00034AB3" w:rsidRPr="0004095E">
        <w:t>were</w:t>
      </w:r>
      <w:r w:rsidR="00C5575C" w:rsidRPr="0004095E">
        <w:t xml:space="preserve"> allocated</w:t>
      </w:r>
      <w:r w:rsidR="001239AF" w:rsidRPr="0004095E">
        <w:t xml:space="preserve">, </w:t>
      </w:r>
      <w:r w:rsidR="007A3E96" w:rsidRPr="0004095E">
        <w:t>in the primary stage or secondary stage</w:t>
      </w:r>
      <w:r w:rsidR="00C5575C" w:rsidRPr="0004095E">
        <w:t>,</w:t>
      </w:r>
      <w:r w:rsidR="007A3E96" w:rsidRPr="0004095E">
        <w:t xml:space="preserve"> </w:t>
      </w:r>
      <w:r w:rsidR="001239AF" w:rsidRPr="0004095E">
        <w:t>at least one lot of a product that is the subject of the assignment round.</w:t>
      </w:r>
    </w:p>
    <w:p w14:paraId="471613A0" w14:textId="7D2F56AA" w:rsidR="00EE390A" w:rsidRPr="0004095E" w:rsidRDefault="0010674F" w:rsidP="00594EAA">
      <w:pPr>
        <w:pStyle w:val="Schedulepara"/>
        <w:spacing w:before="120"/>
        <w:ind w:hanging="397"/>
        <w:jc w:val="left"/>
      </w:pPr>
      <w:r w:rsidRPr="0004095E">
        <w:t>(2)</w:t>
      </w:r>
      <w:r w:rsidR="00EE390A" w:rsidRPr="0004095E">
        <w:tab/>
      </w:r>
      <w:r w:rsidR="00D3436F" w:rsidRPr="0004095E">
        <w:t>Subject to sub</w:t>
      </w:r>
      <w:r w:rsidR="0071072B" w:rsidRPr="0004095E">
        <w:t>clause</w:t>
      </w:r>
      <w:r w:rsidR="00004699" w:rsidRPr="0004095E">
        <w:t>s</w:t>
      </w:r>
      <w:r w:rsidR="00D3436F" w:rsidRPr="0004095E">
        <w:t xml:space="preserve"> (3)</w:t>
      </w:r>
      <w:r w:rsidR="00004699" w:rsidRPr="0004095E">
        <w:t xml:space="preserve"> and (4)</w:t>
      </w:r>
      <w:r w:rsidR="00D3436F" w:rsidRPr="0004095E">
        <w:t>, f</w:t>
      </w:r>
      <w:r w:rsidR="00EE390A" w:rsidRPr="0004095E">
        <w:t xml:space="preserve">or each </w:t>
      </w:r>
      <w:r w:rsidR="00D2453D" w:rsidRPr="0004095E">
        <w:t xml:space="preserve">product, the auction manager must determine </w:t>
      </w:r>
      <w:r w:rsidR="001239AF" w:rsidRPr="0004095E">
        <w:t>a</w:t>
      </w:r>
      <w:r w:rsidR="00D2453D" w:rsidRPr="0004095E">
        <w:t xml:space="preserve"> </w:t>
      </w:r>
      <w:r w:rsidR="00BF1A21" w:rsidRPr="0004095E">
        <w:t>list</w:t>
      </w:r>
      <w:r w:rsidR="00D2453D" w:rsidRPr="0004095E">
        <w:t xml:space="preserve"> of frequency range options available to </w:t>
      </w:r>
      <w:r w:rsidR="000C0F34" w:rsidRPr="0004095E">
        <w:t>each bidder so that</w:t>
      </w:r>
      <w:r w:rsidR="00EE390A" w:rsidRPr="0004095E">
        <w:t>:</w:t>
      </w:r>
    </w:p>
    <w:p w14:paraId="34FBC35B" w14:textId="582E5FDA" w:rsidR="00EE390A" w:rsidRPr="0004095E" w:rsidRDefault="00EE390A" w:rsidP="00594EAA">
      <w:pPr>
        <w:pStyle w:val="P1"/>
        <w:numPr>
          <w:ilvl w:val="0"/>
          <w:numId w:val="167"/>
        </w:numPr>
        <w:ind w:left="1418" w:hanging="454"/>
        <w:jc w:val="left"/>
      </w:pPr>
      <w:r w:rsidRPr="0004095E">
        <w:t xml:space="preserve">the frequency range included within each option for a bidder is a </w:t>
      </w:r>
      <w:r w:rsidR="00612FC0" w:rsidRPr="0004095E">
        <w:t xml:space="preserve">contiguous </w:t>
      </w:r>
      <w:r w:rsidRPr="0004095E">
        <w:t xml:space="preserve">frequency range corresponding </w:t>
      </w:r>
      <w:r w:rsidR="00693F05" w:rsidRPr="0004095E">
        <w:t xml:space="preserve">in </w:t>
      </w:r>
      <w:r w:rsidR="00E04F7F" w:rsidRPr="0004095E">
        <w:t>band</w:t>
      </w:r>
      <w:r w:rsidR="00693F05" w:rsidRPr="0004095E">
        <w:t xml:space="preserve">width </w:t>
      </w:r>
      <w:r w:rsidRPr="0004095E">
        <w:t xml:space="preserve">to the </w:t>
      </w:r>
      <w:r w:rsidR="00B02A5D" w:rsidRPr="0004095E">
        <w:t>total size</w:t>
      </w:r>
      <w:r w:rsidR="008C1786" w:rsidRPr="0004095E">
        <w:t xml:space="preserve"> </w:t>
      </w:r>
      <w:r w:rsidRPr="0004095E">
        <w:t xml:space="preserve">of </w:t>
      </w:r>
      <w:r w:rsidR="00B02A5D" w:rsidRPr="0004095E">
        <w:t xml:space="preserve">the </w:t>
      </w:r>
      <w:r w:rsidRPr="0004095E">
        <w:t xml:space="preserve">lots of the </w:t>
      </w:r>
      <w:r w:rsidR="000C0F34" w:rsidRPr="0004095E">
        <w:t>product</w:t>
      </w:r>
      <w:r w:rsidRPr="0004095E">
        <w:t xml:space="preserve"> that the bidder </w:t>
      </w:r>
      <w:r w:rsidR="00B775F4" w:rsidRPr="0004095E">
        <w:t xml:space="preserve">was </w:t>
      </w:r>
      <w:r w:rsidR="00C5575C" w:rsidRPr="0004095E">
        <w:t>allocated</w:t>
      </w:r>
      <w:r w:rsidRPr="0004095E">
        <w:t xml:space="preserve"> in the </w:t>
      </w:r>
      <w:r w:rsidR="002F174D" w:rsidRPr="0004095E">
        <w:t>pri</w:t>
      </w:r>
      <w:r w:rsidR="00D11965" w:rsidRPr="0004095E">
        <w:t>mary</w:t>
      </w:r>
      <w:r w:rsidRPr="0004095E">
        <w:t xml:space="preserve"> </w:t>
      </w:r>
      <w:r w:rsidR="000C0F34" w:rsidRPr="0004095E">
        <w:t>s</w:t>
      </w:r>
      <w:r w:rsidRPr="0004095E">
        <w:t>tage</w:t>
      </w:r>
      <w:r w:rsidR="006D0C04" w:rsidRPr="0004095E">
        <w:t xml:space="preserve"> or secondary stage</w:t>
      </w:r>
      <w:r w:rsidRPr="0004095E">
        <w:t>;</w:t>
      </w:r>
      <w:r w:rsidR="000C0F34" w:rsidRPr="0004095E">
        <w:t xml:space="preserve"> and</w:t>
      </w:r>
    </w:p>
    <w:p w14:paraId="398258EB" w14:textId="24FE00DE" w:rsidR="000C0F34" w:rsidRPr="0004095E" w:rsidRDefault="000C0F34" w:rsidP="00594EAA">
      <w:pPr>
        <w:pStyle w:val="ZP1"/>
        <w:numPr>
          <w:ilvl w:val="0"/>
          <w:numId w:val="167"/>
        </w:numPr>
        <w:ind w:left="1418" w:hanging="454"/>
        <w:jc w:val="left"/>
      </w:pPr>
      <w:r w:rsidRPr="0004095E">
        <w:t xml:space="preserve">for </w:t>
      </w:r>
      <w:r w:rsidR="00A10ABE" w:rsidRPr="0004095E">
        <w:t>each</w:t>
      </w:r>
      <w:r w:rsidRPr="0004095E">
        <w:t xml:space="preserve"> </w:t>
      </w:r>
      <w:r w:rsidR="00D028A7" w:rsidRPr="0004095E">
        <w:t xml:space="preserve">option in the </w:t>
      </w:r>
      <w:r w:rsidR="00BF1A21" w:rsidRPr="0004095E">
        <w:t>list</w:t>
      </w:r>
      <w:r w:rsidR="00A10ABE" w:rsidRPr="0004095E">
        <w:t xml:space="preserve"> of frequency range </w:t>
      </w:r>
      <w:r w:rsidRPr="0004095E">
        <w:t>option</w:t>
      </w:r>
      <w:r w:rsidR="00A10ABE" w:rsidRPr="0004095E">
        <w:t>s</w:t>
      </w:r>
      <w:r w:rsidRPr="0004095E">
        <w:t>, there exists at least one frequency range option for every other bidder so that:</w:t>
      </w:r>
    </w:p>
    <w:p w14:paraId="589A078F" w14:textId="37F823B1" w:rsidR="000C0F34" w:rsidRPr="0004095E" w:rsidRDefault="000C0F34" w:rsidP="00594EAA">
      <w:pPr>
        <w:pStyle w:val="P2"/>
        <w:numPr>
          <w:ilvl w:val="0"/>
          <w:numId w:val="168"/>
        </w:numPr>
        <w:tabs>
          <w:tab w:val="clear" w:pos="1758"/>
        </w:tabs>
        <w:ind w:left="1985" w:hanging="567"/>
        <w:jc w:val="left"/>
      </w:pPr>
      <w:r w:rsidRPr="0004095E">
        <w:t xml:space="preserve">each bidder’s </w:t>
      </w:r>
      <w:r w:rsidR="003623D1" w:rsidRPr="0004095E">
        <w:t>frequency range</w:t>
      </w:r>
      <w:r w:rsidRPr="0004095E">
        <w:t xml:space="preserve"> complies with paragraph (a); and</w:t>
      </w:r>
    </w:p>
    <w:p w14:paraId="2820F123" w14:textId="10B7F859" w:rsidR="000C0F34" w:rsidRPr="0004095E" w:rsidRDefault="000C0F34" w:rsidP="00594EAA">
      <w:pPr>
        <w:pStyle w:val="P2"/>
        <w:numPr>
          <w:ilvl w:val="0"/>
          <w:numId w:val="168"/>
        </w:numPr>
        <w:tabs>
          <w:tab w:val="clear" w:pos="1758"/>
        </w:tabs>
        <w:ind w:left="1985" w:hanging="567"/>
        <w:jc w:val="left"/>
      </w:pPr>
      <w:r w:rsidRPr="0004095E">
        <w:t>none of the frequency ranges overlap.</w:t>
      </w:r>
    </w:p>
    <w:p w14:paraId="12CF8CAE" w14:textId="1C1CAF7F" w:rsidR="00004699" w:rsidRPr="0004095E" w:rsidRDefault="00004699" w:rsidP="00594EAA">
      <w:pPr>
        <w:pStyle w:val="Schedulepara"/>
        <w:spacing w:before="120"/>
        <w:ind w:hanging="397"/>
        <w:jc w:val="left"/>
      </w:pPr>
      <w:r w:rsidRPr="0004095E">
        <w:t>(3)</w:t>
      </w:r>
      <w:r w:rsidRPr="0004095E">
        <w:tab/>
        <w:t>If some lots of a product were not allocated in the primary stage or secondary stage (if any), the auction manager must, in determining the frequency range options available to each bidder, ensure that the frequency range assigned to:</w:t>
      </w:r>
    </w:p>
    <w:p w14:paraId="3F54B532" w14:textId="283F5A35" w:rsidR="00004699" w:rsidRPr="0004095E" w:rsidRDefault="00004699" w:rsidP="00594EAA">
      <w:pPr>
        <w:pStyle w:val="Schedulepara"/>
        <w:numPr>
          <w:ilvl w:val="0"/>
          <w:numId w:val="169"/>
        </w:numPr>
        <w:tabs>
          <w:tab w:val="clear" w:pos="567"/>
          <w:tab w:val="right" w:pos="851"/>
          <w:tab w:val="left" w:pos="1418"/>
        </w:tabs>
        <w:spacing w:before="120"/>
        <w:ind w:left="1418" w:hanging="454"/>
        <w:jc w:val="left"/>
      </w:pPr>
      <w:r w:rsidRPr="0004095E">
        <w:t>the unallocated lots of the product</w:t>
      </w:r>
      <w:r w:rsidR="001137FF">
        <w:t>,</w:t>
      </w:r>
      <w:r w:rsidR="0056495E" w:rsidRPr="0004095E">
        <w:t xml:space="preserve"> </w:t>
      </w:r>
      <w:r w:rsidRPr="0004095E">
        <w:t>other than the Perth lower band product</w:t>
      </w:r>
      <w:r w:rsidR="001137FF">
        <w:t>,</w:t>
      </w:r>
      <w:r w:rsidRPr="0004095E">
        <w:t xml:space="preserve"> will be </w:t>
      </w:r>
      <w:r w:rsidR="00CC4BE5" w:rsidRPr="0004095E">
        <w:t xml:space="preserve">a </w:t>
      </w:r>
      <w:r w:rsidRPr="0004095E">
        <w:t xml:space="preserve">contiguous </w:t>
      </w:r>
      <w:r w:rsidR="00CC4BE5" w:rsidRPr="0004095E">
        <w:t>frequency range corresponding in bandwidth to the total size of th</w:t>
      </w:r>
      <w:r w:rsidR="00CA20AA" w:rsidRPr="0004095E">
        <w:t>ose</w:t>
      </w:r>
      <w:r w:rsidR="00CC4BE5" w:rsidRPr="0004095E">
        <w:t xml:space="preserve"> </w:t>
      </w:r>
      <w:r w:rsidR="0056495E" w:rsidRPr="0004095E">
        <w:t xml:space="preserve">unallocated </w:t>
      </w:r>
      <w:r w:rsidR="00CC4BE5" w:rsidRPr="0004095E">
        <w:t>lots</w:t>
      </w:r>
      <w:r w:rsidRPr="0004095E">
        <w:t xml:space="preserve"> and adjacent to the frequency 3700 MHz; </w:t>
      </w:r>
    </w:p>
    <w:p w14:paraId="2FB80BAB" w14:textId="351B20CA" w:rsidR="00004699" w:rsidRPr="0004095E" w:rsidRDefault="00004699" w:rsidP="00594EAA">
      <w:pPr>
        <w:pStyle w:val="Schedulepara"/>
        <w:numPr>
          <w:ilvl w:val="0"/>
          <w:numId w:val="169"/>
        </w:numPr>
        <w:tabs>
          <w:tab w:val="clear" w:pos="567"/>
          <w:tab w:val="right" w:pos="851"/>
          <w:tab w:val="left" w:pos="1418"/>
        </w:tabs>
        <w:spacing w:before="120"/>
        <w:ind w:left="1418" w:hanging="454"/>
        <w:jc w:val="left"/>
      </w:pPr>
      <w:r w:rsidRPr="0004095E">
        <w:t xml:space="preserve">the unallocated lots of the Perth lower band product will be </w:t>
      </w:r>
      <w:r w:rsidR="0056495E" w:rsidRPr="0004095E">
        <w:t xml:space="preserve">a </w:t>
      </w:r>
      <w:r w:rsidRPr="0004095E">
        <w:t xml:space="preserve">contiguous </w:t>
      </w:r>
      <w:r w:rsidR="00CC4BE5" w:rsidRPr="0004095E">
        <w:t>frequency range corresponding in bandwidth to the total size of th</w:t>
      </w:r>
      <w:r w:rsidR="00CA20AA" w:rsidRPr="0004095E">
        <w:t>ose</w:t>
      </w:r>
      <w:r w:rsidR="00CC4BE5" w:rsidRPr="0004095E">
        <w:t xml:space="preserve"> </w:t>
      </w:r>
      <w:r w:rsidR="00FF12B9" w:rsidRPr="0004095E">
        <w:t xml:space="preserve">unallocated </w:t>
      </w:r>
      <w:r w:rsidR="00CC4BE5" w:rsidRPr="0004095E">
        <w:t>lots</w:t>
      </w:r>
      <w:r w:rsidRPr="0004095E">
        <w:t>.</w:t>
      </w:r>
    </w:p>
    <w:p w14:paraId="42A4640E" w14:textId="77777777" w:rsidR="00AB4D93" w:rsidRPr="0004095E" w:rsidRDefault="007A3E96" w:rsidP="00594EAA">
      <w:pPr>
        <w:pStyle w:val="Schedulepara"/>
        <w:tabs>
          <w:tab w:val="clear" w:pos="567"/>
        </w:tabs>
        <w:spacing w:before="60"/>
        <w:ind w:hanging="397"/>
        <w:jc w:val="left"/>
      </w:pPr>
      <w:r w:rsidRPr="0004095E">
        <w:t>(</w:t>
      </w:r>
      <w:r w:rsidR="00004699" w:rsidRPr="0004095E">
        <w:t>4</w:t>
      </w:r>
      <w:r w:rsidRPr="0004095E">
        <w:t>)</w:t>
      </w:r>
      <w:r w:rsidRPr="0004095E">
        <w:tab/>
        <w:t>If</w:t>
      </w:r>
      <w:r w:rsidR="0098635E" w:rsidRPr="0004095E">
        <w:t>, in the primary stage or secondary stage</w:t>
      </w:r>
      <w:r w:rsidR="00AB4D93" w:rsidRPr="0004095E">
        <w:t>:</w:t>
      </w:r>
    </w:p>
    <w:p w14:paraId="379F4B1F" w14:textId="47B5D128" w:rsidR="00AB4D93" w:rsidRPr="0004095E" w:rsidRDefault="008F0730" w:rsidP="00A02873">
      <w:pPr>
        <w:pStyle w:val="Schedulepara"/>
        <w:numPr>
          <w:ilvl w:val="0"/>
          <w:numId w:val="170"/>
        </w:numPr>
        <w:tabs>
          <w:tab w:val="left" w:pos="993"/>
          <w:tab w:val="left" w:pos="1418"/>
        </w:tabs>
        <w:spacing w:before="60"/>
        <w:ind w:left="1418" w:hanging="454"/>
        <w:jc w:val="left"/>
      </w:pPr>
      <w:r w:rsidRPr="0004095E">
        <w:t xml:space="preserve">one or more </w:t>
      </w:r>
      <w:r w:rsidR="0047599E" w:rsidRPr="0004095E">
        <w:t xml:space="preserve">lots of </w:t>
      </w:r>
      <w:r w:rsidR="00B40B20" w:rsidRPr="0004095E">
        <w:t xml:space="preserve">the </w:t>
      </w:r>
      <w:r w:rsidR="00A24875" w:rsidRPr="0004095E">
        <w:t xml:space="preserve">Perth </w:t>
      </w:r>
      <w:r w:rsidR="0009633E" w:rsidRPr="0004095E">
        <w:t>upper</w:t>
      </w:r>
      <w:r w:rsidR="00A24875" w:rsidRPr="0004095E">
        <w:t xml:space="preserve"> </w:t>
      </w:r>
      <w:r w:rsidR="0067196A" w:rsidRPr="0004095E">
        <w:t>band</w:t>
      </w:r>
      <w:r w:rsidR="005B4E1E" w:rsidRPr="0004095E">
        <w:t xml:space="preserve"> </w:t>
      </w:r>
      <w:r w:rsidR="00B40B20" w:rsidRPr="0004095E">
        <w:t xml:space="preserve">product </w:t>
      </w:r>
      <w:r w:rsidR="007544B6" w:rsidRPr="0004095E">
        <w:t xml:space="preserve">(the </w:t>
      </w:r>
      <w:r w:rsidR="0009633E" w:rsidRPr="0004095E">
        <w:rPr>
          <w:b/>
          <w:i/>
        </w:rPr>
        <w:t>upper</w:t>
      </w:r>
      <w:r w:rsidR="007544B6" w:rsidRPr="0004095E">
        <w:rPr>
          <w:b/>
          <w:bCs/>
          <w:i/>
          <w:iCs/>
        </w:rPr>
        <w:t xml:space="preserve"> band lots</w:t>
      </w:r>
      <w:r w:rsidR="007544B6" w:rsidRPr="0004095E">
        <w:t>)</w:t>
      </w:r>
      <w:r w:rsidR="00AB4D93" w:rsidRPr="0004095E">
        <w:t xml:space="preserve">; </w:t>
      </w:r>
      <w:r w:rsidR="00FF12B9" w:rsidRPr="0004095E">
        <w:t>and</w:t>
      </w:r>
      <w:r w:rsidR="005B4E1E" w:rsidRPr="0004095E">
        <w:t xml:space="preserve"> </w:t>
      </w:r>
    </w:p>
    <w:p w14:paraId="7511BC86" w14:textId="7FC6704F" w:rsidR="00AB4D93" w:rsidRPr="0004095E" w:rsidRDefault="008F0730" w:rsidP="00A02873">
      <w:pPr>
        <w:pStyle w:val="Schedulepara"/>
        <w:numPr>
          <w:ilvl w:val="0"/>
          <w:numId w:val="170"/>
        </w:numPr>
        <w:tabs>
          <w:tab w:val="left" w:pos="993"/>
          <w:tab w:val="left" w:pos="1418"/>
        </w:tabs>
        <w:spacing w:before="60"/>
        <w:ind w:left="1418" w:hanging="454"/>
        <w:jc w:val="left"/>
      </w:pPr>
      <w:r w:rsidRPr="0004095E">
        <w:t xml:space="preserve">one or more </w:t>
      </w:r>
      <w:r w:rsidR="007544B6" w:rsidRPr="0004095E">
        <w:t xml:space="preserve">lots of </w:t>
      </w:r>
      <w:r w:rsidR="00B40B20" w:rsidRPr="0004095E">
        <w:t xml:space="preserve">the </w:t>
      </w:r>
      <w:r w:rsidR="005B4E1E" w:rsidRPr="0004095E">
        <w:t xml:space="preserve">Perth </w:t>
      </w:r>
      <w:r w:rsidR="003E1A75" w:rsidRPr="0004095E">
        <w:t>lower</w:t>
      </w:r>
      <w:r w:rsidR="005B4E1E" w:rsidRPr="0004095E">
        <w:t xml:space="preserve"> band</w:t>
      </w:r>
      <w:r w:rsidR="007544B6" w:rsidRPr="0004095E">
        <w:t xml:space="preserve"> </w:t>
      </w:r>
      <w:r w:rsidR="00B40B20" w:rsidRPr="0004095E">
        <w:t xml:space="preserve">product </w:t>
      </w:r>
      <w:r w:rsidR="007544B6" w:rsidRPr="0004095E">
        <w:t xml:space="preserve">(the </w:t>
      </w:r>
      <w:r w:rsidR="00A24875" w:rsidRPr="0004095E">
        <w:rPr>
          <w:b/>
          <w:bCs/>
          <w:i/>
          <w:iCs/>
        </w:rPr>
        <w:t>lower</w:t>
      </w:r>
      <w:r w:rsidR="007544B6" w:rsidRPr="0004095E">
        <w:rPr>
          <w:b/>
          <w:bCs/>
          <w:i/>
          <w:iCs/>
        </w:rPr>
        <w:t xml:space="preserve"> band lots</w:t>
      </w:r>
      <w:r w:rsidR="007544B6" w:rsidRPr="0004095E">
        <w:t>)</w:t>
      </w:r>
      <w:r w:rsidR="00AB4D93" w:rsidRPr="0004095E">
        <w:t>;</w:t>
      </w:r>
    </w:p>
    <w:p w14:paraId="447A5FD5" w14:textId="3A64CF6A" w:rsidR="0035662B" w:rsidRPr="0004095E" w:rsidRDefault="0067196A" w:rsidP="00A02873">
      <w:pPr>
        <w:pStyle w:val="Schedulepara"/>
        <w:spacing w:before="60"/>
        <w:ind w:firstLine="0"/>
        <w:jc w:val="left"/>
      </w:pPr>
      <w:r w:rsidRPr="0004095E">
        <w:t xml:space="preserve">were allocated </w:t>
      </w:r>
      <w:r w:rsidR="00495DFE" w:rsidRPr="0004095E">
        <w:t xml:space="preserve">to </w:t>
      </w:r>
      <w:r w:rsidR="00A24875" w:rsidRPr="0004095E">
        <w:t>a</w:t>
      </w:r>
      <w:r w:rsidR="00495DFE" w:rsidRPr="0004095E">
        <w:t xml:space="preserve"> bidder</w:t>
      </w:r>
      <w:r w:rsidR="00A24875" w:rsidRPr="0004095E">
        <w:t xml:space="preserve">, </w:t>
      </w:r>
      <w:r w:rsidR="007A3E96" w:rsidRPr="0004095E">
        <w:t>the auction manager must, in determining the</w:t>
      </w:r>
      <w:r w:rsidR="002E1FCB" w:rsidRPr="0004095E">
        <w:t xml:space="preserve"> </w:t>
      </w:r>
      <w:r w:rsidR="007A3E96" w:rsidRPr="0004095E">
        <w:t xml:space="preserve">frequency range options available to </w:t>
      </w:r>
      <w:r w:rsidR="005A4975" w:rsidRPr="0004095E">
        <w:t>each</w:t>
      </w:r>
      <w:r w:rsidR="007A3E96" w:rsidRPr="0004095E">
        <w:t xml:space="preserve"> bidder</w:t>
      </w:r>
      <w:r w:rsidR="0035662B" w:rsidRPr="0004095E">
        <w:t>:</w:t>
      </w:r>
    </w:p>
    <w:p w14:paraId="25BB51A9" w14:textId="7ACF8A45" w:rsidR="0057765E" w:rsidRPr="0004095E" w:rsidRDefault="00B40B20" w:rsidP="00A02873">
      <w:pPr>
        <w:pStyle w:val="Schedulepara"/>
        <w:numPr>
          <w:ilvl w:val="0"/>
          <w:numId w:val="170"/>
        </w:numPr>
        <w:spacing w:before="60"/>
        <w:ind w:left="1418" w:hanging="454"/>
        <w:jc w:val="left"/>
      </w:pPr>
      <w:r w:rsidRPr="0004095E">
        <w:t xml:space="preserve">if only one bidder </w:t>
      </w:r>
      <w:r w:rsidR="005A4975" w:rsidRPr="0004095E">
        <w:t>wa</w:t>
      </w:r>
      <w:r w:rsidRPr="0004095E">
        <w:t xml:space="preserve">s allocated lower band lots and upper band lots, </w:t>
      </w:r>
      <w:r w:rsidR="0035662B" w:rsidRPr="0004095E">
        <w:t xml:space="preserve">ensure that </w:t>
      </w:r>
      <w:r w:rsidR="00322218" w:rsidRPr="0004095E">
        <w:t>the</w:t>
      </w:r>
      <w:r w:rsidR="007A3E96" w:rsidRPr="0004095E">
        <w:t xml:space="preserve"> frequency range</w:t>
      </w:r>
      <w:r w:rsidR="001E45E5" w:rsidRPr="0004095E">
        <w:t>s</w:t>
      </w:r>
      <w:r w:rsidR="007A3E96" w:rsidRPr="0004095E">
        <w:t xml:space="preserve"> assigned to </w:t>
      </w:r>
      <w:r w:rsidR="00EA4805" w:rsidRPr="0004095E">
        <w:t>the</w:t>
      </w:r>
      <w:r w:rsidR="007544B6" w:rsidRPr="0004095E">
        <w:t xml:space="preserve"> </w:t>
      </w:r>
      <w:r w:rsidRPr="0004095E">
        <w:t xml:space="preserve">lower </w:t>
      </w:r>
      <w:r w:rsidR="007544B6" w:rsidRPr="0004095E">
        <w:t xml:space="preserve">band lots </w:t>
      </w:r>
      <w:r w:rsidRPr="0004095E">
        <w:t>and</w:t>
      </w:r>
      <w:r w:rsidR="007544B6" w:rsidRPr="0004095E">
        <w:t xml:space="preserve"> </w:t>
      </w:r>
      <w:r w:rsidR="006E2FA2" w:rsidRPr="0004095E">
        <w:t xml:space="preserve">the </w:t>
      </w:r>
      <w:r w:rsidRPr="0004095E">
        <w:t>upper</w:t>
      </w:r>
      <w:r w:rsidR="007544B6" w:rsidRPr="0004095E">
        <w:t xml:space="preserve"> band lots</w:t>
      </w:r>
      <w:r w:rsidR="002F1AD0" w:rsidRPr="0004095E">
        <w:t xml:space="preserve"> </w:t>
      </w:r>
      <w:r w:rsidR="005A4975" w:rsidRPr="0004095E">
        <w:t xml:space="preserve">will </w:t>
      </w:r>
      <w:r w:rsidR="001E45E5" w:rsidRPr="0004095E">
        <w:t xml:space="preserve">each </w:t>
      </w:r>
      <w:r w:rsidR="005A4975" w:rsidRPr="0004095E">
        <w:t xml:space="preserve">be </w:t>
      </w:r>
      <w:r w:rsidR="002C3D3C" w:rsidRPr="0004095E">
        <w:t xml:space="preserve">a contiguous frequency range corresponding in bandwidth to the size of the </w:t>
      </w:r>
      <w:r w:rsidRPr="0004095E">
        <w:t>lower</w:t>
      </w:r>
      <w:r w:rsidR="00AB4D93" w:rsidRPr="0004095E">
        <w:t xml:space="preserve"> band lots </w:t>
      </w:r>
      <w:r w:rsidRPr="0004095E">
        <w:t>and</w:t>
      </w:r>
      <w:r w:rsidR="00AB4D93" w:rsidRPr="0004095E">
        <w:t xml:space="preserve"> </w:t>
      </w:r>
      <w:r w:rsidR="006E2FA2" w:rsidRPr="0004095E">
        <w:t xml:space="preserve">the </w:t>
      </w:r>
      <w:r w:rsidRPr="0004095E">
        <w:t>upper</w:t>
      </w:r>
      <w:r w:rsidR="007544B6" w:rsidRPr="0004095E">
        <w:t xml:space="preserve"> band lots</w:t>
      </w:r>
      <w:proofErr w:type="gramStart"/>
      <w:r w:rsidR="00612D49" w:rsidRPr="0004095E">
        <w:t xml:space="preserve">, as the case may be, </w:t>
      </w:r>
      <w:r w:rsidR="001E45E5" w:rsidRPr="0004095E">
        <w:t>and</w:t>
      </w:r>
      <w:proofErr w:type="gramEnd"/>
      <w:r w:rsidR="001E45E5" w:rsidRPr="0004095E">
        <w:t xml:space="preserve"> </w:t>
      </w:r>
      <w:r w:rsidR="006E2FA2" w:rsidRPr="0004095E">
        <w:t xml:space="preserve">be </w:t>
      </w:r>
      <w:r w:rsidR="001E45E5" w:rsidRPr="0004095E">
        <w:t>adjacent to each other</w:t>
      </w:r>
      <w:r w:rsidR="006B5A96" w:rsidRPr="0004095E">
        <w:t>;</w:t>
      </w:r>
    </w:p>
    <w:p w14:paraId="1E388DB9" w14:textId="73F4A7C8" w:rsidR="004D5337" w:rsidRPr="0004095E" w:rsidRDefault="0057765E" w:rsidP="00A02873">
      <w:pPr>
        <w:pStyle w:val="Schedulepara"/>
        <w:numPr>
          <w:ilvl w:val="0"/>
          <w:numId w:val="170"/>
        </w:numPr>
        <w:spacing w:before="60"/>
        <w:ind w:left="1418" w:hanging="454"/>
        <w:jc w:val="left"/>
      </w:pPr>
      <w:r w:rsidRPr="0004095E">
        <w:t xml:space="preserve">if </w:t>
      </w:r>
      <w:r w:rsidR="00C95B6D" w:rsidRPr="0004095E">
        <w:t xml:space="preserve">two or </w:t>
      </w:r>
      <w:r w:rsidRPr="0004095E">
        <w:t>more bidder</w:t>
      </w:r>
      <w:r w:rsidR="00C95B6D" w:rsidRPr="0004095E">
        <w:t>s</w:t>
      </w:r>
      <w:r w:rsidRPr="0004095E">
        <w:t xml:space="preserve"> </w:t>
      </w:r>
      <w:r w:rsidR="00CE3466" w:rsidRPr="0004095E">
        <w:t>we</w:t>
      </w:r>
      <w:r w:rsidR="00C95B6D" w:rsidRPr="0004095E">
        <w:t>re</w:t>
      </w:r>
      <w:r w:rsidRPr="0004095E">
        <w:t xml:space="preserve"> allocated lower band lots and upper band lots, ensure that</w:t>
      </w:r>
      <w:r w:rsidR="00CE3466" w:rsidRPr="0004095E">
        <w:t>,</w:t>
      </w:r>
      <w:r w:rsidRPr="0004095E">
        <w:t xml:space="preserve"> for the bidder who </w:t>
      </w:r>
      <w:r w:rsidR="00CE3466" w:rsidRPr="0004095E">
        <w:t>was allocated</w:t>
      </w:r>
      <w:r w:rsidRPr="0004095E">
        <w:t xml:space="preserve"> the most lower band </w:t>
      </w:r>
      <w:r w:rsidRPr="0004095E">
        <w:lastRenderedPageBreak/>
        <w:t>lots and upper band lots</w:t>
      </w:r>
      <w:r w:rsidR="00CE3466" w:rsidRPr="0004095E">
        <w:t>,</w:t>
      </w:r>
      <w:r w:rsidR="002C3D3C" w:rsidRPr="0004095E">
        <w:t xml:space="preserve"> </w:t>
      </w:r>
      <w:r w:rsidR="004D5337" w:rsidRPr="0004095E">
        <w:t>the frequency range</w:t>
      </w:r>
      <w:r w:rsidR="00D70F56" w:rsidRPr="0004095E">
        <w:t>s</w:t>
      </w:r>
      <w:r w:rsidR="004D5337" w:rsidRPr="0004095E">
        <w:t xml:space="preserve"> assigned to the lower band lots and </w:t>
      </w:r>
      <w:r w:rsidR="006E2FA2" w:rsidRPr="0004095E">
        <w:t xml:space="preserve">the </w:t>
      </w:r>
      <w:r w:rsidR="004D5337" w:rsidRPr="0004095E">
        <w:t xml:space="preserve">upper band lots </w:t>
      </w:r>
      <w:r w:rsidR="00CE3466" w:rsidRPr="0004095E">
        <w:t xml:space="preserve">will </w:t>
      </w:r>
      <w:r w:rsidR="00D70F56" w:rsidRPr="0004095E">
        <w:t xml:space="preserve">each </w:t>
      </w:r>
      <w:r w:rsidR="00CE3466" w:rsidRPr="0004095E">
        <w:t>be</w:t>
      </w:r>
      <w:r w:rsidR="004D5337" w:rsidRPr="0004095E">
        <w:t xml:space="preserve"> a contiguous frequency range corresponding in bandwidth to the size</w:t>
      </w:r>
      <w:r w:rsidR="00612D49" w:rsidRPr="0004095E">
        <w:t xml:space="preserve"> </w:t>
      </w:r>
      <w:r w:rsidR="004D5337" w:rsidRPr="0004095E">
        <w:t xml:space="preserve">of the lower band lots and </w:t>
      </w:r>
      <w:r w:rsidR="006E2FA2" w:rsidRPr="0004095E">
        <w:t xml:space="preserve">the </w:t>
      </w:r>
      <w:r w:rsidR="004D5337" w:rsidRPr="0004095E">
        <w:t>upper band lots</w:t>
      </w:r>
      <w:proofErr w:type="gramStart"/>
      <w:r w:rsidR="00612D49" w:rsidRPr="0004095E">
        <w:t xml:space="preserve">, as the case may be, </w:t>
      </w:r>
      <w:r w:rsidR="00D70F56" w:rsidRPr="0004095E">
        <w:t>and</w:t>
      </w:r>
      <w:proofErr w:type="gramEnd"/>
      <w:r w:rsidR="00D70F56" w:rsidRPr="0004095E">
        <w:t xml:space="preserve"> </w:t>
      </w:r>
      <w:r w:rsidR="006E2FA2" w:rsidRPr="0004095E">
        <w:t xml:space="preserve">be </w:t>
      </w:r>
      <w:r w:rsidR="00D70F56" w:rsidRPr="0004095E">
        <w:t>adjacent to each other</w:t>
      </w:r>
      <w:r w:rsidR="004D5337" w:rsidRPr="0004095E">
        <w:t>;</w:t>
      </w:r>
    </w:p>
    <w:p w14:paraId="7AA1B710" w14:textId="3FF3B42B" w:rsidR="00C95B6D" w:rsidRPr="0004095E" w:rsidRDefault="00C95B6D" w:rsidP="004F142D">
      <w:pPr>
        <w:pStyle w:val="Schedulepara"/>
        <w:numPr>
          <w:ilvl w:val="0"/>
          <w:numId w:val="170"/>
        </w:numPr>
        <w:spacing w:before="60"/>
        <w:ind w:left="1418" w:hanging="454"/>
        <w:jc w:val="left"/>
      </w:pPr>
      <w:r w:rsidRPr="0004095E">
        <w:t xml:space="preserve">if two or more bidders </w:t>
      </w:r>
      <w:r w:rsidR="00CE3466" w:rsidRPr="0004095E">
        <w:t>were allocated</w:t>
      </w:r>
      <w:r w:rsidR="00276C13" w:rsidRPr="0004095E">
        <w:t xml:space="preserve"> lower band lots and upper band lots and the total number of those lots is the same</w:t>
      </w:r>
      <w:r w:rsidR="008853B1" w:rsidRPr="0004095E">
        <w:t xml:space="preserve"> for each bidder</w:t>
      </w:r>
      <w:r w:rsidR="00276C13" w:rsidRPr="0004095E">
        <w:t>,</w:t>
      </w:r>
      <w:r w:rsidR="0065556F" w:rsidRPr="0004095E">
        <w:t xml:space="preserve"> but the </w:t>
      </w:r>
      <w:r w:rsidR="00D70F56" w:rsidRPr="0004095E">
        <w:t>number of upper band lots</w:t>
      </w:r>
      <w:r w:rsidR="00405D61" w:rsidRPr="0004095E">
        <w:t xml:space="preserve"> is not the same</w:t>
      </w:r>
      <w:r w:rsidRPr="0004095E">
        <w:t>, ensure that</w:t>
      </w:r>
      <w:r w:rsidR="00CE3466" w:rsidRPr="0004095E">
        <w:t>,</w:t>
      </w:r>
      <w:r w:rsidRPr="0004095E">
        <w:t xml:space="preserve"> for the bidder who </w:t>
      </w:r>
      <w:r w:rsidR="00512C67" w:rsidRPr="0004095E">
        <w:t>was allocated</w:t>
      </w:r>
      <w:r w:rsidRPr="0004095E">
        <w:t xml:space="preserve"> the most upper band lots</w:t>
      </w:r>
      <w:r w:rsidR="00512C67" w:rsidRPr="0004095E">
        <w:t>,</w:t>
      </w:r>
      <w:r w:rsidRPr="0004095E">
        <w:t xml:space="preserve"> the frequency range</w:t>
      </w:r>
      <w:r w:rsidR="00D70F56" w:rsidRPr="0004095E">
        <w:t>s</w:t>
      </w:r>
      <w:r w:rsidRPr="0004095E">
        <w:t xml:space="preserve"> assigned to the lower band lots and </w:t>
      </w:r>
      <w:r w:rsidR="000F7005" w:rsidRPr="0004095E">
        <w:t xml:space="preserve">the </w:t>
      </w:r>
      <w:r w:rsidRPr="0004095E">
        <w:t xml:space="preserve">upper band lots </w:t>
      </w:r>
      <w:r w:rsidR="00512C67" w:rsidRPr="0004095E">
        <w:t xml:space="preserve">will </w:t>
      </w:r>
      <w:r w:rsidR="00D70F56" w:rsidRPr="0004095E">
        <w:t xml:space="preserve">each </w:t>
      </w:r>
      <w:r w:rsidR="00512C67" w:rsidRPr="0004095E">
        <w:t>be</w:t>
      </w:r>
      <w:r w:rsidRPr="0004095E">
        <w:t xml:space="preserve"> a contiguous frequency range corresponding in bandwidth to the size of the lower band lots and </w:t>
      </w:r>
      <w:r w:rsidR="000F7005" w:rsidRPr="0004095E">
        <w:t xml:space="preserve">the </w:t>
      </w:r>
      <w:r w:rsidRPr="0004095E">
        <w:t>upper band lots</w:t>
      </w:r>
      <w:r w:rsidR="00612D49" w:rsidRPr="0004095E">
        <w:t>, as the case may be,</w:t>
      </w:r>
      <w:r w:rsidR="00D70F56" w:rsidRPr="0004095E">
        <w:t xml:space="preserve"> and </w:t>
      </w:r>
      <w:r w:rsidR="000F7005" w:rsidRPr="0004095E">
        <w:t xml:space="preserve">be </w:t>
      </w:r>
      <w:r w:rsidR="00D70F56" w:rsidRPr="0004095E">
        <w:t>adjacent to each other</w:t>
      </w:r>
      <w:r w:rsidRPr="0004095E">
        <w:t>;</w:t>
      </w:r>
    </w:p>
    <w:p w14:paraId="28F8DE3F" w14:textId="3E39BFA0" w:rsidR="00E428D8" w:rsidRPr="0004095E" w:rsidRDefault="00C95B6D" w:rsidP="004F142D">
      <w:pPr>
        <w:pStyle w:val="Schedulepara"/>
        <w:numPr>
          <w:ilvl w:val="0"/>
          <w:numId w:val="170"/>
        </w:numPr>
        <w:spacing w:before="60"/>
        <w:ind w:left="1418" w:hanging="454"/>
        <w:jc w:val="left"/>
      </w:pPr>
      <w:r w:rsidRPr="0004095E">
        <w:t xml:space="preserve">if two or more bidders </w:t>
      </w:r>
      <w:r w:rsidR="00512C67" w:rsidRPr="0004095E">
        <w:t>were allocated</w:t>
      </w:r>
      <w:r w:rsidRPr="0004095E">
        <w:t xml:space="preserve"> </w:t>
      </w:r>
      <w:r w:rsidR="008F0730" w:rsidRPr="0004095E">
        <w:t xml:space="preserve">lower band lots and upper band lots and were allocated </w:t>
      </w:r>
      <w:r w:rsidRPr="0004095E">
        <w:t xml:space="preserve">the same number of </w:t>
      </w:r>
      <w:r w:rsidR="00764CC9" w:rsidRPr="0004095E">
        <w:t xml:space="preserve">lower band </w:t>
      </w:r>
      <w:r w:rsidRPr="0004095E">
        <w:t>lots</w:t>
      </w:r>
      <w:r w:rsidR="00764CC9" w:rsidRPr="0004095E">
        <w:t xml:space="preserve"> and </w:t>
      </w:r>
      <w:r w:rsidR="000F7005" w:rsidRPr="0004095E">
        <w:t xml:space="preserve">the </w:t>
      </w:r>
      <w:r w:rsidR="00764CC9" w:rsidRPr="0004095E">
        <w:t>same number of upper band lots</w:t>
      </w:r>
      <w:r w:rsidR="00E428D8" w:rsidRPr="0004095E">
        <w:t>:</w:t>
      </w:r>
    </w:p>
    <w:p w14:paraId="6E72CD0F" w14:textId="6AD94945" w:rsidR="00B8328F" w:rsidRPr="0004095E" w:rsidRDefault="00B8328F" w:rsidP="00A02873">
      <w:pPr>
        <w:pStyle w:val="Schedulepara"/>
        <w:numPr>
          <w:ilvl w:val="0"/>
          <w:numId w:val="171"/>
        </w:numPr>
        <w:tabs>
          <w:tab w:val="clear" w:pos="567"/>
        </w:tabs>
        <w:spacing w:before="60"/>
        <w:ind w:left="1985" w:hanging="567"/>
        <w:jc w:val="left"/>
      </w:pPr>
      <w:r w:rsidRPr="0004095E">
        <w:t>the lower band lots and the upper band lots are each to become the subject of an assignment round; and</w:t>
      </w:r>
    </w:p>
    <w:p w14:paraId="45319ECD" w14:textId="2E4348AD" w:rsidR="00B8328F" w:rsidRPr="0004095E" w:rsidRDefault="00E428D8" w:rsidP="00A02873">
      <w:pPr>
        <w:pStyle w:val="Schedulepara"/>
        <w:numPr>
          <w:ilvl w:val="0"/>
          <w:numId w:val="171"/>
        </w:numPr>
        <w:tabs>
          <w:tab w:val="clear" w:pos="567"/>
        </w:tabs>
        <w:spacing w:before="60"/>
        <w:ind w:left="1985" w:hanging="567"/>
        <w:jc w:val="left"/>
      </w:pPr>
      <w:r w:rsidRPr="0004095E">
        <w:t>sub</w:t>
      </w:r>
      <w:r w:rsidR="008F0730" w:rsidRPr="0004095E">
        <w:t>clause</w:t>
      </w:r>
      <w:r w:rsidRPr="0004095E">
        <w:t xml:space="preserve"> (6)</w:t>
      </w:r>
      <w:r w:rsidR="00640FDA" w:rsidRPr="0004095E">
        <w:t xml:space="preserve"> is to apply</w:t>
      </w:r>
      <w:r w:rsidR="00C95B6D" w:rsidRPr="0004095E">
        <w:t xml:space="preserve">. </w:t>
      </w:r>
    </w:p>
    <w:p w14:paraId="1BA5FD1C" w14:textId="31F6BB3C" w:rsidR="006B5A96" w:rsidRPr="0004095E" w:rsidRDefault="00B8328F" w:rsidP="004F142D">
      <w:pPr>
        <w:pStyle w:val="Schedulepara"/>
        <w:tabs>
          <w:tab w:val="clear" w:pos="567"/>
        </w:tabs>
        <w:spacing w:before="60"/>
        <w:ind w:left="1560" w:hanging="596"/>
        <w:jc w:val="left"/>
      </w:pPr>
      <w:r w:rsidRPr="0004095E">
        <w:rPr>
          <w:sz w:val="20"/>
        </w:rPr>
        <w:t>Note:</w:t>
      </w:r>
      <w:r w:rsidRPr="0004095E">
        <w:rPr>
          <w:sz w:val="20"/>
        </w:rPr>
        <w:tab/>
      </w:r>
      <w:r w:rsidR="000B109A" w:rsidRPr="0004095E">
        <w:rPr>
          <w:sz w:val="20"/>
        </w:rPr>
        <w:t xml:space="preserve">For assignment rounds </w:t>
      </w:r>
      <w:r w:rsidR="00866172" w:rsidRPr="0004095E">
        <w:rPr>
          <w:sz w:val="20"/>
        </w:rPr>
        <w:t xml:space="preserve">arising </w:t>
      </w:r>
      <w:r w:rsidR="000B109A" w:rsidRPr="0004095E">
        <w:rPr>
          <w:sz w:val="20"/>
        </w:rPr>
        <w:t>under paragraph (f), a</w:t>
      </w:r>
      <w:r w:rsidRPr="0004095E">
        <w:rPr>
          <w:sz w:val="20"/>
        </w:rPr>
        <w:t xml:space="preserve"> frequency range assigned to lower band lots may not </w:t>
      </w:r>
      <w:r w:rsidR="00350979" w:rsidRPr="0004095E">
        <w:rPr>
          <w:sz w:val="20"/>
        </w:rPr>
        <w:t xml:space="preserve">necessarily </w:t>
      </w:r>
      <w:r w:rsidRPr="0004095E">
        <w:rPr>
          <w:sz w:val="20"/>
        </w:rPr>
        <w:t>be adjacent to a frequency range assigned to upper band lots.</w:t>
      </w:r>
      <w:r w:rsidR="002C3D3C" w:rsidRPr="0004095E">
        <w:t xml:space="preserve"> </w:t>
      </w:r>
    </w:p>
    <w:p w14:paraId="49EBDE75" w14:textId="138558CE" w:rsidR="00375E51" w:rsidRPr="0004095E" w:rsidRDefault="0044526E" w:rsidP="00A02873">
      <w:pPr>
        <w:pStyle w:val="Schedulepara"/>
        <w:tabs>
          <w:tab w:val="clear" w:pos="567"/>
        </w:tabs>
        <w:ind w:hanging="397"/>
        <w:jc w:val="left"/>
      </w:pPr>
      <w:r w:rsidRPr="0004095E">
        <w:t>(</w:t>
      </w:r>
      <w:r w:rsidR="00BF3719" w:rsidRPr="0004095E">
        <w:t>5</w:t>
      </w:r>
      <w:r w:rsidRPr="0004095E">
        <w:t>)</w:t>
      </w:r>
      <w:r w:rsidR="00CC30D5" w:rsidRPr="0004095E">
        <w:tab/>
      </w:r>
      <w:r w:rsidR="00375E51" w:rsidRPr="0004095E">
        <w:t xml:space="preserve">If </w:t>
      </w:r>
      <w:r w:rsidR="005351D3" w:rsidRPr="0004095E">
        <w:t>a bidder is participating in a given assignment round for more than one product</w:t>
      </w:r>
      <w:r w:rsidR="00375E51" w:rsidRPr="0004095E">
        <w:t xml:space="preserve">, the auction manager may determine frequency range options </w:t>
      </w:r>
      <w:r w:rsidR="005351D3" w:rsidRPr="0004095E">
        <w:t xml:space="preserve">available to the bidder that </w:t>
      </w:r>
      <w:r w:rsidR="001239AF" w:rsidRPr="0004095E">
        <w:t>deal with</w:t>
      </w:r>
      <w:r w:rsidR="005351D3" w:rsidRPr="0004095E">
        <w:t xml:space="preserve"> the products as a group</w:t>
      </w:r>
      <w:r w:rsidR="00375E51" w:rsidRPr="0004095E">
        <w:t xml:space="preserve">, </w:t>
      </w:r>
      <w:r w:rsidR="00B631DB" w:rsidRPr="0004095E">
        <w:t xml:space="preserve">providing </w:t>
      </w:r>
      <w:r w:rsidR="00375E51" w:rsidRPr="0004095E">
        <w:t xml:space="preserve">the requirements of </w:t>
      </w:r>
      <w:r w:rsidRPr="0004095E">
        <w:t>sub</w:t>
      </w:r>
      <w:r w:rsidR="00375E51" w:rsidRPr="0004095E">
        <w:t>clause</w:t>
      </w:r>
      <w:r w:rsidR="00B9733A" w:rsidRPr="0004095E">
        <w:t> </w:t>
      </w:r>
      <w:r w:rsidRPr="0004095E">
        <w:t>(2)</w:t>
      </w:r>
      <w:r w:rsidR="00F93EAC" w:rsidRPr="0004095E">
        <w:t xml:space="preserve"> (</w:t>
      </w:r>
      <w:r w:rsidR="005C2CC1" w:rsidRPr="0004095E">
        <w:t>subject to subclause</w:t>
      </w:r>
      <w:r w:rsidR="00512C67" w:rsidRPr="0004095E">
        <w:t>s</w:t>
      </w:r>
      <w:r w:rsidR="005C2CC1" w:rsidRPr="0004095E">
        <w:t xml:space="preserve"> (3)</w:t>
      </w:r>
      <w:r w:rsidR="00512C67" w:rsidRPr="0004095E">
        <w:t xml:space="preserve"> and (4)</w:t>
      </w:r>
      <w:r w:rsidR="00F93EAC" w:rsidRPr="0004095E">
        <w:t>)</w:t>
      </w:r>
      <w:r w:rsidR="00375E51" w:rsidRPr="0004095E">
        <w:t xml:space="preserve"> are </w:t>
      </w:r>
      <w:r w:rsidR="000E61BD" w:rsidRPr="0004095E">
        <w:t>met</w:t>
      </w:r>
      <w:r w:rsidR="00375E51" w:rsidRPr="0004095E">
        <w:t xml:space="preserve"> for each individual product in the group.</w:t>
      </w:r>
      <w:r w:rsidRPr="0004095E">
        <w:t xml:space="preserve"> </w:t>
      </w:r>
    </w:p>
    <w:p w14:paraId="78C20CB0" w14:textId="7DAC9D1E" w:rsidR="00BF7422" w:rsidRPr="0004095E" w:rsidRDefault="0044526E" w:rsidP="00A02873">
      <w:pPr>
        <w:pStyle w:val="Schedulepara"/>
        <w:tabs>
          <w:tab w:val="clear" w:pos="567"/>
        </w:tabs>
        <w:ind w:hanging="397"/>
        <w:jc w:val="left"/>
      </w:pPr>
      <w:r w:rsidRPr="0004095E">
        <w:t>(</w:t>
      </w:r>
      <w:r w:rsidR="00BF3719" w:rsidRPr="0004095E">
        <w:t>6</w:t>
      </w:r>
      <w:r w:rsidRPr="0004095E">
        <w:t>)</w:t>
      </w:r>
      <w:r w:rsidR="00693F05" w:rsidRPr="0004095E">
        <w:tab/>
      </w:r>
      <w:r w:rsidR="001239AF" w:rsidRPr="0004095E">
        <w:t xml:space="preserve">At </w:t>
      </w:r>
      <w:r w:rsidR="00167C25" w:rsidRPr="0004095E">
        <w:t xml:space="preserve">least 2 working days before </w:t>
      </w:r>
      <w:r w:rsidR="001239AF" w:rsidRPr="0004095E">
        <w:t xml:space="preserve">the start of </w:t>
      </w:r>
      <w:r w:rsidR="00167C25" w:rsidRPr="0004095E">
        <w:t>the first</w:t>
      </w:r>
      <w:r w:rsidR="001239AF" w:rsidRPr="0004095E">
        <w:t xml:space="preserve"> </w:t>
      </w:r>
      <w:r w:rsidR="0017602A" w:rsidRPr="0004095E">
        <w:t>assignment round, t</w:t>
      </w:r>
      <w:r w:rsidR="00693F05" w:rsidRPr="0004095E">
        <w:t xml:space="preserve">he auction manager must </w:t>
      </w:r>
      <w:r w:rsidR="00537472" w:rsidRPr="0004095E">
        <w:t>provide</w:t>
      </w:r>
      <w:r w:rsidR="00693F05" w:rsidRPr="0004095E">
        <w:t xml:space="preserve"> each bidder </w:t>
      </w:r>
      <w:r w:rsidR="006710EE" w:rsidRPr="0004095E">
        <w:t xml:space="preserve">participating </w:t>
      </w:r>
      <w:r w:rsidR="00537472" w:rsidRPr="0004095E">
        <w:t xml:space="preserve">in the assignment </w:t>
      </w:r>
      <w:r w:rsidR="0030569D" w:rsidRPr="0004095E">
        <w:t>stage</w:t>
      </w:r>
      <w:r w:rsidR="00537472" w:rsidRPr="0004095E">
        <w:t xml:space="preserve"> with </w:t>
      </w:r>
      <w:r w:rsidR="00693F05" w:rsidRPr="0004095E">
        <w:t xml:space="preserve">the list of frequency </w:t>
      </w:r>
      <w:r w:rsidR="00883761" w:rsidRPr="0004095E">
        <w:t xml:space="preserve">range </w:t>
      </w:r>
      <w:r w:rsidR="00693F05" w:rsidRPr="0004095E">
        <w:t>options available to the bidder</w:t>
      </w:r>
      <w:r w:rsidR="00167C25" w:rsidRPr="0004095E">
        <w:t xml:space="preserve"> in each of the assignment rounds</w:t>
      </w:r>
      <w:r w:rsidR="0009545B" w:rsidRPr="0004095E">
        <w:t xml:space="preserve"> for </w:t>
      </w:r>
      <w:r w:rsidR="00FC4349" w:rsidRPr="0004095E">
        <w:t xml:space="preserve">the </w:t>
      </w:r>
      <w:r w:rsidR="0009545B" w:rsidRPr="0004095E">
        <w:t xml:space="preserve">lots of a product that </w:t>
      </w:r>
      <w:r w:rsidR="00DF7C34" w:rsidRPr="0004095E">
        <w:t>were</w:t>
      </w:r>
      <w:r w:rsidR="0009545B" w:rsidRPr="0004095E">
        <w:t xml:space="preserve"> allocated to the bidder in the primary stage or secondary stage.</w:t>
      </w:r>
    </w:p>
    <w:bookmarkEnd w:id="203"/>
    <w:p w14:paraId="476DA224" w14:textId="4683CA64" w:rsidR="00113586" w:rsidRPr="0004095E" w:rsidRDefault="003109CB" w:rsidP="004F142D">
      <w:pPr>
        <w:pStyle w:val="ScheduleHeading"/>
        <w:rPr>
          <w:rFonts w:ascii="Times New Roman" w:hAnsi="Times New Roman"/>
        </w:rPr>
      </w:pPr>
      <w:r w:rsidRPr="0004095E">
        <w:rPr>
          <w:rFonts w:ascii="Times New Roman" w:hAnsi="Times New Roman"/>
        </w:rPr>
        <w:t>5</w:t>
      </w:r>
      <w:r w:rsidR="00D37CF8" w:rsidRPr="0004095E">
        <w:rPr>
          <w:rFonts w:ascii="Times New Roman" w:hAnsi="Times New Roman"/>
        </w:rPr>
        <w:tab/>
      </w:r>
      <w:r w:rsidR="00113586" w:rsidRPr="0004095E">
        <w:rPr>
          <w:rFonts w:ascii="Times New Roman" w:hAnsi="Times New Roman"/>
        </w:rPr>
        <w:t>Assignment bids</w:t>
      </w:r>
    </w:p>
    <w:p w14:paraId="53F20FA0" w14:textId="48F848CD" w:rsidR="00242CF8" w:rsidRPr="0004095E" w:rsidRDefault="0044526E" w:rsidP="004F142D">
      <w:pPr>
        <w:pStyle w:val="Schedulepara"/>
        <w:tabs>
          <w:tab w:val="clear" w:pos="567"/>
        </w:tabs>
        <w:ind w:hanging="397"/>
        <w:jc w:val="left"/>
      </w:pPr>
      <w:r w:rsidRPr="0004095E">
        <w:t>(1)</w:t>
      </w:r>
      <w:r w:rsidR="00242CF8" w:rsidRPr="0004095E">
        <w:tab/>
        <w:t xml:space="preserve">An </w:t>
      </w:r>
      <w:r w:rsidR="00242CF8" w:rsidRPr="0004095E">
        <w:rPr>
          <w:b/>
          <w:i/>
        </w:rPr>
        <w:t>assignment bid</w:t>
      </w:r>
      <w:r w:rsidR="00242CF8" w:rsidRPr="0004095E">
        <w:t xml:space="preserve"> consists of:</w:t>
      </w:r>
    </w:p>
    <w:p w14:paraId="084E5115" w14:textId="60E1FA8F" w:rsidR="00242CF8" w:rsidRPr="0004095E" w:rsidRDefault="00242CF8" w:rsidP="00594EAA">
      <w:pPr>
        <w:pStyle w:val="P1"/>
        <w:numPr>
          <w:ilvl w:val="1"/>
          <w:numId w:val="168"/>
        </w:numPr>
        <w:ind w:left="1418" w:hanging="454"/>
        <w:jc w:val="left"/>
      </w:pPr>
      <w:r w:rsidRPr="0004095E">
        <w:t>the frequency range option that is being bid for; and</w:t>
      </w:r>
    </w:p>
    <w:p w14:paraId="3F8951F2" w14:textId="327E2FDD" w:rsidR="00242CF8" w:rsidRPr="0004095E" w:rsidRDefault="00242CF8" w:rsidP="00594EAA">
      <w:pPr>
        <w:pStyle w:val="P1"/>
        <w:numPr>
          <w:ilvl w:val="1"/>
          <w:numId w:val="168"/>
        </w:numPr>
        <w:ind w:left="1418" w:hanging="454"/>
        <w:jc w:val="left"/>
      </w:pPr>
      <w:r w:rsidRPr="0004095E">
        <w:t xml:space="preserve">a bid price for the frequency range option that is a multiple </w:t>
      </w:r>
      <w:r w:rsidR="00F30766" w:rsidRPr="0004095E">
        <w:t xml:space="preserve">of one </w:t>
      </w:r>
      <w:r w:rsidR="00D67161" w:rsidRPr="0004095E">
        <w:t>hundred</w:t>
      </w:r>
      <w:r w:rsidRPr="0004095E">
        <w:t>.</w:t>
      </w:r>
    </w:p>
    <w:p w14:paraId="1219770D" w14:textId="28454554" w:rsidR="00C9137F" w:rsidRPr="0004095E" w:rsidRDefault="0044526E" w:rsidP="004F142D">
      <w:pPr>
        <w:pStyle w:val="Schedulepara"/>
        <w:tabs>
          <w:tab w:val="clear" w:pos="567"/>
        </w:tabs>
        <w:ind w:hanging="397"/>
        <w:jc w:val="left"/>
      </w:pPr>
      <w:r w:rsidRPr="0004095E">
        <w:t>(2)</w:t>
      </w:r>
      <w:r w:rsidR="00113586" w:rsidRPr="0004095E">
        <w:tab/>
        <w:t>A bidder may submit a</w:t>
      </w:r>
      <w:r w:rsidR="00984E75" w:rsidRPr="0004095E">
        <w:t xml:space="preserve"> single</w:t>
      </w:r>
      <w:r w:rsidR="00113586" w:rsidRPr="0004095E">
        <w:t xml:space="preserve"> assignment bid for </w:t>
      </w:r>
      <w:r w:rsidR="007506A3" w:rsidRPr="0004095E">
        <w:t xml:space="preserve">any </w:t>
      </w:r>
      <w:r w:rsidR="00113586" w:rsidRPr="0004095E">
        <w:t xml:space="preserve">option </w:t>
      </w:r>
      <w:r w:rsidR="00610E49" w:rsidRPr="0004095E">
        <w:t>in</w:t>
      </w:r>
      <w:r w:rsidR="00EB31E3" w:rsidRPr="0004095E">
        <w:t xml:space="preserve"> the list </w:t>
      </w:r>
      <w:r w:rsidR="00610E49" w:rsidRPr="0004095E">
        <w:t xml:space="preserve">of frequency range options </w:t>
      </w:r>
      <w:r w:rsidR="00FC4349" w:rsidRPr="0004095E">
        <w:t>provided</w:t>
      </w:r>
      <w:r w:rsidR="00EB31E3" w:rsidRPr="0004095E">
        <w:t xml:space="preserve"> by the auction manager.</w:t>
      </w:r>
      <w:r w:rsidR="00B9733A" w:rsidRPr="0004095E">
        <w:t xml:space="preserve"> </w:t>
      </w:r>
      <w:r w:rsidR="00113586" w:rsidRPr="0004095E">
        <w:t xml:space="preserve">A bidder is not permitted to bid for any </w:t>
      </w:r>
      <w:r w:rsidR="00EB31E3" w:rsidRPr="0004095E">
        <w:t>other frequency range</w:t>
      </w:r>
      <w:r w:rsidR="00113586" w:rsidRPr="0004095E">
        <w:t>.</w:t>
      </w:r>
    </w:p>
    <w:p w14:paraId="75F8E1CB" w14:textId="04817AC4" w:rsidR="00E33E91" w:rsidRPr="0004095E" w:rsidRDefault="00E33E91" w:rsidP="00594EAA">
      <w:pPr>
        <w:pStyle w:val="subsection"/>
        <w:tabs>
          <w:tab w:val="clear" w:pos="1021"/>
        </w:tabs>
        <w:ind w:left="964" w:hanging="397"/>
        <w:rPr>
          <w:sz w:val="24"/>
          <w:szCs w:val="24"/>
        </w:rPr>
      </w:pPr>
      <w:r w:rsidRPr="0004095E">
        <w:rPr>
          <w:sz w:val="24"/>
          <w:szCs w:val="24"/>
        </w:rPr>
        <w:t>(</w:t>
      </w:r>
      <w:r w:rsidR="004870D0" w:rsidRPr="0004095E">
        <w:rPr>
          <w:sz w:val="24"/>
          <w:szCs w:val="24"/>
        </w:rPr>
        <w:t>3</w:t>
      </w:r>
      <w:r w:rsidRPr="0004095E">
        <w:rPr>
          <w:sz w:val="24"/>
          <w:szCs w:val="24"/>
        </w:rPr>
        <w:t>)</w:t>
      </w:r>
      <w:r w:rsidRPr="0004095E">
        <w:rPr>
          <w:sz w:val="24"/>
          <w:szCs w:val="24"/>
        </w:rPr>
        <w:tab/>
        <w:t xml:space="preserve">Except where subsection </w:t>
      </w:r>
      <w:r w:rsidR="000F4EFB" w:rsidRPr="0004095E">
        <w:rPr>
          <w:sz w:val="24"/>
          <w:szCs w:val="24"/>
        </w:rPr>
        <w:t>50</w:t>
      </w:r>
      <w:r w:rsidRPr="0004095E">
        <w:rPr>
          <w:sz w:val="24"/>
          <w:szCs w:val="24"/>
        </w:rPr>
        <w:t xml:space="preserve">(1) or </w:t>
      </w:r>
      <w:r w:rsidR="000F4EFB" w:rsidRPr="0004095E">
        <w:rPr>
          <w:sz w:val="24"/>
          <w:szCs w:val="24"/>
        </w:rPr>
        <w:t>50</w:t>
      </w:r>
      <w:r w:rsidRPr="0004095E">
        <w:rPr>
          <w:sz w:val="24"/>
          <w:szCs w:val="24"/>
        </w:rPr>
        <w:t>(2) applies, a bidder’s assignment bid is taken to have been made in an assignment round when the assignment bid has passed data validation checks that are performed by the auction system.</w:t>
      </w:r>
    </w:p>
    <w:p w14:paraId="67FB322A" w14:textId="205ED98F" w:rsidR="00E33E91" w:rsidRPr="0004095E" w:rsidRDefault="00E33E91" w:rsidP="00600B4E">
      <w:pPr>
        <w:pStyle w:val="Schedulepara"/>
        <w:tabs>
          <w:tab w:val="clear" w:pos="567"/>
        </w:tabs>
        <w:spacing w:before="122" w:line="240" w:lineRule="auto"/>
        <w:ind w:left="1531" w:hanging="567"/>
        <w:jc w:val="left"/>
      </w:pPr>
      <w:r w:rsidRPr="0004095E">
        <w:rPr>
          <w:sz w:val="20"/>
        </w:rPr>
        <w:t>Note:</w:t>
      </w:r>
      <w:r w:rsidRPr="0004095E">
        <w:rPr>
          <w:sz w:val="20"/>
        </w:rPr>
        <w:tab/>
        <w:t xml:space="preserve">Subsection </w:t>
      </w:r>
      <w:r w:rsidR="000F4EFB" w:rsidRPr="0004095E">
        <w:rPr>
          <w:sz w:val="20"/>
        </w:rPr>
        <w:t>50</w:t>
      </w:r>
      <w:r w:rsidRPr="0004095E">
        <w:rPr>
          <w:sz w:val="20"/>
        </w:rPr>
        <w:t xml:space="preserve">(1) allows the auction manager to permit an assignment bid to be made other than by using the auction system, in certain circumstances.  Subsection </w:t>
      </w:r>
      <w:r w:rsidR="000F4EFB" w:rsidRPr="0004095E">
        <w:rPr>
          <w:sz w:val="20"/>
        </w:rPr>
        <w:t>50</w:t>
      </w:r>
      <w:r w:rsidRPr="0004095E">
        <w:rPr>
          <w:sz w:val="20"/>
        </w:rPr>
        <w:t>(2) allows the auction manager to permit an assignment bid to be made after an assignment round has ended, in certain circumstances.</w:t>
      </w:r>
    </w:p>
    <w:p w14:paraId="2AC05432" w14:textId="764F5D1C" w:rsidR="00EB31E3" w:rsidRPr="0004095E" w:rsidRDefault="0044526E" w:rsidP="004F142D">
      <w:pPr>
        <w:pStyle w:val="Schedulepara"/>
        <w:tabs>
          <w:tab w:val="clear" w:pos="567"/>
        </w:tabs>
        <w:ind w:hanging="397"/>
        <w:jc w:val="left"/>
      </w:pPr>
      <w:r w:rsidRPr="0004095E">
        <w:lastRenderedPageBreak/>
        <w:t>(</w:t>
      </w:r>
      <w:r w:rsidR="004870D0" w:rsidRPr="0004095E">
        <w:t>4</w:t>
      </w:r>
      <w:r w:rsidRPr="0004095E">
        <w:t>)</w:t>
      </w:r>
      <w:r w:rsidR="00EB31E3" w:rsidRPr="0004095E">
        <w:tab/>
        <w:t>A bidder may change, delete or replace a</w:t>
      </w:r>
      <w:r w:rsidR="00242CF8" w:rsidRPr="0004095E">
        <w:t>n assignment</w:t>
      </w:r>
      <w:r w:rsidR="00EB31E3" w:rsidRPr="0004095E">
        <w:t xml:space="preserve"> bid in the auction system </w:t>
      </w:r>
      <w:r w:rsidR="000564E0" w:rsidRPr="0004095E">
        <w:t>during</w:t>
      </w:r>
      <w:r w:rsidR="00EB31E3" w:rsidRPr="0004095E">
        <w:t xml:space="preserve"> an assignment round</w:t>
      </w:r>
      <w:r w:rsidR="00800D81" w:rsidRPr="0004095E">
        <w:t xml:space="preserve"> as often as desired, subject to the data validation checks that are performed by the auction system</w:t>
      </w:r>
      <w:r w:rsidR="00EB31E3" w:rsidRPr="0004095E">
        <w:t>.</w:t>
      </w:r>
      <w:r w:rsidR="00B9733A" w:rsidRPr="0004095E">
        <w:t xml:space="preserve"> </w:t>
      </w:r>
      <w:r w:rsidR="00EB31E3" w:rsidRPr="0004095E">
        <w:t xml:space="preserve">The </w:t>
      </w:r>
      <w:r w:rsidR="000564E0" w:rsidRPr="0004095E">
        <w:t xml:space="preserve">assignment </w:t>
      </w:r>
      <w:r w:rsidR="00EB31E3" w:rsidRPr="0004095E">
        <w:t xml:space="preserve">bid that will be treated as binding for a bidder is the </w:t>
      </w:r>
      <w:r w:rsidR="00D736B5" w:rsidRPr="0004095E">
        <w:t xml:space="preserve">assignment </w:t>
      </w:r>
      <w:r w:rsidR="00EB31E3" w:rsidRPr="0004095E">
        <w:t>bid in the auction system at the end</w:t>
      </w:r>
      <w:r w:rsidR="00164DC5" w:rsidRPr="0004095E">
        <w:t xml:space="preserve"> time</w:t>
      </w:r>
      <w:r w:rsidR="00EB31E3" w:rsidRPr="0004095E">
        <w:t xml:space="preserve"> of the </w:t>
      </w:r>
      <w:r w:rsidR="006D0C04" w:rsidRPr="0004095E">
        <w:t xml:space="preserve">assignment </w:t>
      </w:r>
      <w:r w:rsidR="00EB31E3" w:rsidRPr="0004095E">
        <w:t>round.</w:t>
      </w:r>
    </w:p>
    <w:p w14:paraId="2F6ABAF6" w14:textId="5DB3E5F1" w:rsidR="00113586" w:rsidRPr="0004095E" w:rsidRDefault="0044526E" w:rsidP="004F142D">
      <w:pPr>
        <w:pStyle w:val="Schedulepara"/>
        <w:tabs>
          <w:tab w:val="clear" w:pos="567"/>
        </w:tabs>
        <w:ind w:hanging="397"/>
        <w:jc w:val="left"/>
      </w:pPr>
      <w:bookmarkStart w:id="204" w:name="_Ref135812889"/>
      <w:r w:rsidRPr="0004095E">
        <w:t>(</w:t>
      </w:r>
      <w:r w:rsidR="004870D0" w:rsidRPr="0004095E">
        <w:t>5</w:t>
      </w:r>
      <w:r w:rsidRPr="0004095E">
        <w:t>)</w:t>
      </w:r>
      <w:r w:rsidR="00113586" w:rsidRPr="0004095E">
        <w:tab/>
      </w:r>
      <w:bookmarkEnd w:id="204"/>
      <w:r w:rsidR="00113586" w:rsidRPr="0004095E">
        <w:t>Any frequency range option for which no assignment bid is received</w:t>
      </w:r>
      <w:r w:rsidR="00D90D46" w:rsidRPr="0004095E">
        <w:t>,</w:t>
      </w:r>
      <w:r w:rsidR="00113586" w:rsidRPr="0004095E">
        <w:t xml:space="preserve"> or for which an invalid assignment bid is received</w:t>
      </w:r>
      <w:r w:rsidR="00D90D46" w:rsidRPr="0004095E">
        <w:t>,</w:t>
      </w:r>
      <w:r w:rsidR="00113586" w:rsidRPr="0004095E">
        <w:t xml:space="preserve"> is </w:t>
      </w:r>
      <w:r w:rsidR="005D3C7D" w:rsidRPr="0004095E">
        <w:t>taken</w:t>
      </w:r>
      <w:r w:rsidR="00113586" w:rsidRPr="0004095E">
        <w:t xml:space="preserve"> to have an assignment bid with a </w:t>
      </w:r>
      <w:r w:rsidR="00537472" w:rsidRPr="0004095E">
        <w:t>bid price</w:t>
      </w:r>
      <w:r w:rsidR="00113586" w:rsidRPr="0004095E">
        <w:t xml:space="preserve"> of zero</w:t>
      </w:r>
      <w:r w:rsidR="002A7471" w:rsidRPr="0004095E">
        <w:t xml:space="preserve"> dollars</w:t>
      </w:r>
      <w:r w:rsidR="00113586" w:rsidRPr="0004095E">
        <w:t>.</w:t>
      </w:r>
    </w:p>
    <w:p w14:paraId="2C933D12" w14:textId="5989489C" w:rsidR="00113586" w:rsidRPr="0004095E" w:rsidRDefault="002F4C41" w:rsidP="004F142D">
      <w:pPr>
        <w:pStyle w:val="Schedulepara"/>
        <w:tabs>
          <w:tab w:val="clear" w:pos="567"/>
        </w:tabs>
        <w:ind w:hanging="397"/>
        <w:jc w:val="left"/>
        <w:rPr>
          <w:kern w:val="20"/>
        </w:rPr>
      </w:pPr>
      <w:r w:rsidRPr="0004095E">
        <w:t>(</w:t>
      </w:r>
      <w:r w:rsidR="004870D0" w:rsidRPr="0004095E">
        <w:t>6</w:t>
      </w:r>
      <w:r w:rsidRPr="0004095E">
        <w:t>)</w:t>
      </w:r>
      <w:r w:rsidR="00113586" w:rsidRPr="0004095E">
        <w:tab/>
        <w:t xml:space="preserve">If a bidder </w:t>
      </w:r>
      <w:r w:rsidR="00C9137F" w:rsidRPr="0004095E">
        <w:t>does not</w:t>
      </w:r>
      <w:r w:rsidR="00113586" w:rsidRPr="0004095E">
        <w:t xml:space="preserve"> submit any assignment bid, the bidder will be </w:t>
      </w:r>
      <w:r w:rsidR="005D3C7D" w:rsidRPr="0004095E">
        <w:t>taken</w:t>
      </w:r>
      <w:r w:rsidR="00113586" w:rsidRPr="0004095E">
        <w:t xml:space="preserve"> to have bid </w:t>
      </w:r>
      <w:r w:rsidR="00EB31E3" w:rsidRPr="0004095E">
        <w:t>zero dollars for every frequency range option</w:t>
      </w:r>
      <w:r w:rsidR="00C9391B" w:rsidRPr="0004095E">
        <w:t>.</w:t>
      </w:r>
    </w:p>
    <w:p w14:paraId="279A9CE1" w14:textId="7C9EA789" w:rsidR="00113586" w:rsidRPr="0004095E" w:rsidRDefault="003109CB" w:rsidP="004F142D">
      <w:pPr>
        <w:pStyle w:val="ScheduleHeading"/>
        <w:rPr>
          <w:rFonts w:ascii="Times New Roman" w:hAnsi="Times New Roman"/>
        </w:rPr>
      </w:pPr>
      <w:r w:rsidRPr="0004095E">
        <w:rPr>
          <w:rFonts w:ascii="Times New Roman" w:hAnsi="Times New Roman"/>
        </w:rPr>
        <w:t>6</w:t>
      </w:r>
      <w:r w:rsidR="005811EC" w:rsidRPr="0004095E">
        <w:rPr>
          <w:rFonts w:ascii="Times New Roman" w:hAnsi="Times New Roman"/>
        </w:rPr>
        <w:tab/>
      </w:r>
      <w:r w:rsidR="00113586" w:rsidRPr="0004095E">
        <w:rPr>
          <w:rFonts w:ascii="Times New Roman" w:hAnsi="Times New Roman"/>
        </w:rPr>
        <w:t>Validity of assignment bids</w:t>
      </w:r>
    </w:p>
    <w:p w14:paraId="71812632" w14:textId="77777777" w:rsidR="00113586" w:rsidRPr="0004095E" w:rsidRDefault="001B4C4C" w:rsidP="00594EAA">
      <w:pPr>
        <w:pStyle w:val="Schedulepara"/>
        <w:spacing w:before="120"/>
        <w:jc w:val="left"/>
      </w:pPr>
      <w:r w:rsidRPr="0004095E">
        <w:tab/>
      </w:r>
      <w:r w:rsidRPr="0004095E">
        <w:tab/>
        <w:t>An assignment bid is valid if:</w:t>
      </w:r>
    </w:p>
    <w:p w14:paraId="02A350CB" w14:textId="63BF66C3" w:rsidR="001B4C4C" w:rsidRPr="0004095E" w:rsidRDefault="00746524" w:rsidP="004F142D">
      <w:pPr>
        <w:pStyle w:val="P1"/>
        <w:numPr>
          <w:ilvl w:val="0"/>
          <w:numId w:val="172"/>
        </w:numPr>
        <w:ind w:left="1418" w:hanging="454"/>
        <w:jc w:val="left"/>
      </w:pPr>
      <w:r w:rsidRPr="0004095E">
        <w:t xml:space="preserve">except where subsection </w:t>
      </w:r>
      <w:r w:rsidR="000F4EFB" w:rsidRPr="0004095E">
        <w:t>50</w:t>
      </w:r>
      <w:r w:rsidRPr="0004095E">
        <w:t>(2) applies, the assignment bid</w:t>
      </w:r>
      <w:r w:rsidR="001B4C4C" w:rsidRPr="0004095E">
        <w:t xml:space="preserve"> </w:t>
      </w:r>
      <w:r w:rsidR="00415CA4" w:rsidRPr="0004095E">
        <w:t>is</w:t>
      </w:r>
      <w:r w:rsidR="001B4C4C" w:rsidRPr="0004095E">
        <w:t xml:space="preserve"> received between the start </w:t>
      </w:r>
      <w:r w:rsidR="00164DC5" w:rsidRPr="0004095E">
        <w:t xml:space="preserve">time </w:t>
      </w:r>
      <w:r w:rsidR="001B4C4C" w:rsidRPr="0004095E">
        <w:t>and end time of the assignment round</w:t>
      </w:r>
      <w:r w:rsidR="00EB31E3" w:rsidRPr="0004095E">
        <w:t xml:space="preserve"> for the product</w:t>
      </w:r>
      <w:r w:rsidR="000A1C83" w:rsidRPr="0004095E">
        <w:t xml:space="preserve"> or group of products</w:t>
      </w:r>
      <w:r w:rsidR="001B4C4C" w:rsidRPr="0004095E">
        <w:t>;</w:t>
      </w:r>
      <w:r w:rsidR="00415CA4" w:rsidRPr="0004095E">
        <w:t xml:space="preserve"> and</w:t>
      </w:r>
    </w:p>
    <w:p w14:paraId="4E5F1C57" w14:textId="1E41B075" w:rsidR="00FE6369" w:rsidRPr="0004095E" w:rsidRDefault="00746524" w:rsidP="004F142D">
      <w:pPr>
        <w:pStyle w:val="P1"/>
        <w:numPr>
          <w:ilvl w:val="0"/>
          <w:numId w:val="172"/>
        </w:numPr>
        <w:ind w:left="1418" w:hanging="454"/>
        <w:jc w:val="left"/>
      </w:pPr>
      <w:r w:rsidRPr="0004095E">
        <w:t>the assignment bid</w:t>
      </w:r>
      <w:r w:rsidR="00FE6369" w:rsidRPr="0004095E">
        <w:t xml:space="preserve"> is for a frequency range option made available to the bidder; and</w:t>
      </w:r>
    </w:p>
    <w:p w14:paraId="31CF0FF9" w14:textId="03CEDE36" w:rsidR="001B4C4C" w:rsidRPr="0004095E" w:rsidRDefault="00164B14" w:rsidP="004F142D">
      <w:pPr>
        <w:pStyle w:val="P1"/>
        <w:numPr>
          <w:ilvl w:val="0"/>
          <w:numId w:val="172"/>
        </w:numPr>
        <w:ind w:left="1418" w:hanging="454"/>
        <w:jc w:val="left"/>
      </w:pPr>
      <w:r w:rsidRPr="0004095E">
        <w:t>the amount bid for the frequency range option</w:t>
      </w:r>
      <w:r w:rsidR="00053253" w:rsidRPr="0004095E">
        <w:t xml:space="preserve"> is a multiple of </w:t>
      </w:r>
      <w:r w:rsidR="00F30766" w:rsidRPr="0004095E">
        <w:t xml:space="preserve">one </w:t>
      </w:r>
      <w:r w:rsidR="00D67161" w:rsidRPr="0004095E">
        <w:t>hundred</w:t>
      </w:r>
      <w:r w:rsidR="001B4C4C" w:rsidRPr="0004095E">
        <w:t>.</w:t>
      </w:r>
    </w:p>
    <w:p w14:paraId="6FA4902E" w14:textId="77777777" w:rsidR="00746524" w:rsidRPr="0004095E" w:rsidRDefault="00746524" w:rsidP="00594EAA">
      <w:pPr>
        <w:pStyle w:val="notetext"/>
        <w:spacing w:line="260" w:lineRule="exact"/>
        <w:ind w:left="1559" w:hanging="595"/>
        <w:rPr>
          <w:sz w:val="24"/>
        </w:rPr>
      </w:pPr>
      <w:r w:rsidRPr="0004095E">
        <w:rPr>
          <w:sz w:val="20"/>
        </w:rPr>
        <w:t>Note:</w:t>
      </w:r>
      <w:r w:rsidRPr="0004095E">
        <w:rPr>
          <w:sz w:val="20"/>
        </w:rPr>
        <w:tab/>
        <w:t xml:space="preserve">Subsection </w:t>
      </w:r>
      <w:r w:rsidR="000F4EFB" w:rsidRPr="0004095E">
        <w:rPr>
          <w:sz w:val="20"/>
        </w:rPr>
        <w:t>50</w:t>
      </w:r>
      <w:r w:rsidRPr="0004095E">
        <w:rPr>
          <w:sz w:val="20"/>
        </w:rPr>
        <w:t>(2) allows the auction manager to permit an assignment bid to be made after an assignment round has ended, in certain circumstances.</w:t>
      </w:r>
    </w:p>
    <w:p w14:paraId="173C34EB" w14:textId="77777777" w:rsidR="00796748" w:rsidRPr="0004095E" w:rsidRDefault="00796748" w:rsidP="004F142D">
      <w:pPr>
        <w:pStyle w:val="Heading2"/>
        <w:rPr>
          <w:sz w:val="28"/>
          <w:szCs w:val="28"/>
        </w:rPr>
      </w:pPr>
      <w:bookmarkStart w:id="205" w:name="_Toc520268149"/>
      <w:r w:rsidRPr="0004095E">
        <w:rPr>
          <w:rStyle w:val="CharSectno"/>
          <w:sz w:val="28"/>
          <w:szCs w:val="28"/>
        </w:rPr>
        <w:t xml:space="preserve">Part </w:t>
      </w:r>
      <w:r w:rsidR="00D46E9E" w:rsidRPr="0004095E">
        <w:rPr>
          <w:rStyle w:val="CharSectno"/>
          <w:sz w:val="28"/>
          <w:szCs w:val="28"/>
        </w:rPr>
        <w:t>4</w:t>
      </w:r>
      <w:r w:rsidRPr="0004095E">
        <w:rPr>
          <w:sz w:val="28"/>
          <w:szCs w:val="28"/>
        </w:rPr>
        <w:t xml:space="preserve">—Determining winning assignment bids and </w:t>
      </w:r>
      <w:r w:rsidR="00D90D46" w:rsidRPr="0004095E">
        <w:rPr>
          <w:sz w:val="28"/>
          <w:szCs w:val="28"/>
        </w:rPr>
        <w:t xml:space="preserve">assignment </w:t>
      </w:r>
      <w:r w:rsidRPr="0004095E">
        <w:rPr>
          <w:sz w:val="28"/>
          <w:szCs w:val="28"/>
        </w:rPr>
        <w:t>prices</w:t>
      </w:r>
      <w:bookmarkEnd w:id="205"/>
    </w:p>
    <w:p w14:paraId="7BC6C6C0" w14:textId="1BAB64F5" w:rsidR="001B4C4C" w:rsidRPr="0004095E" w:rsidRDefault="003109CB" w:rsidP="004F142D">
      <w:pPr>
        <w:pStyle w:val="ScheduleHeading"/>
        <w:spacing w:before="240"/>
        <w:rPr>
          <w:rFonts w:ascii="Times New Roman" w:hAnsi="Times New Roman"/>
        </w:rPr>
      </w:pPr>
      <w:r w:rsidRPr="0004095E">
        <w:rPr>
          <w:rFonts w:ascii="Times New Roman" w:hAnsi="Times New Roman"/>
        </w:rPr>
        <w:t>7</w:t>
      </w:r>
      <w:r w:rsidR="005811EC" w:rsidRPr="0004095E">
        <w:rPr>
          <w:rFonts w:ascii="Times New Roman" w:hAnsi="Times New Roman"/>
        </w:rPr>
        <w:tab/>
      </w:r>
      <w:r w:rsidR="001B4C4C" w:rsidRPr="0004095E">
        <w:rPr>
          <w:rFonts w:ascii="Times New Roman" w:hAnsi="Times New Roman"/>
        </w:rPr>
        <w:t>Determination of winning assignment bids</w:t>
      </w:r>
    </w:p>
    <w:p w14:paraId="13C3BA79" w14:textId="3261E557" w:rsidR="001B4C4C" w:rsidRPr="0004095E" w:rsidRDefault="000A1C83" w:rsidP="004F142D">
      <w:pPr>
        <w:pStyle w:val="Schedulepara"/>
        <w:tabs>
          <w:tab w:val="clear" w:pos="567"/>
        </w:tabs>
        <w:ind w:hanging="397"/>
        <w:jc w:val="left"/>
      </w:pPr>
      <w:r w:rsidRPr="0004095E">
        <w:t>(1)</w:t>
      </w:r>
      <w:r w:rsidR="001B4C4C" w:rsidRPr="0004095E">
        <w:tab/>
        <w:t xml:space="preserve">After an assignment round has ended, the auction manager must determine the winning assignment bids for each </w:t>
      </w:r>
      <w:r w:rsidR="00F15C01" w:rsidRPr="0004095E">
        <w:t>p</w:t>
      </w:r>
      <w:r w:rsidR="001B4C4C" w:rsidRPr="0004095E">
        <w:t xml:space="preserve">roduct or group of </w:t>
      </w:r>
      <w:r w:rsidR="00F15C01" w:rsidRPr="0004095E">
        <w:t>p</w:t>
      </w:r>
      <w:r w:rsidR="001B4C4C" w:rsidRPr="0004095E">
        <w:t>roducts</w:t>
      </w:r>
      <w:r w:rsidR="00F15C01" w:rsidRPr="0004095E">
        <w:t xml:space="preserve"> bid for in the </w:t>
      </w:r>
      <w:r w:rsidR="004529B6" w:rsidRPr="0004095E">
        <w:t xml:space="preserve">assignment </w:t>
      </w:r>
      <w:r w:rsidR="00F15C01" w:rsidRPr="0004095E">
        <w:t>round</w:t>
      </w:r>
      <w:r w:rsidR="00E63F34">
        <w:t xml:space="preserve"> and tell </w:t>
      </w:r>
      <w:r w:rsidR="00144984">
        <w:t>each</w:t>
      </w:r>
      <w:r w:rsidR="00E63F34">
        <w:t xml:space="preserve"> winning assignment round bidder </w:t>
      </w:r>
      <w:r w:rsidR="008C32F5">
        <w:t>its winning a</w:t>
      </w:r>
      <w:r w:rsidR="00144984">
        <w:t>ssignment bid</w:t>
      </w:r>
      <w:r w:rsidR="001B4C4C" w:rsidRPr="0004095E">
        <w:t>.</w:t>
      </w:r>
    </w:p>
    <w:p w14:paraId="56D57E36" w14:textId="33000628" w:rsidR="00F15C01" w:rsidRPr="0004095E" w:rsidRDefault="000A1C83" w:rsidP="004F142D">
      <w:pPr>
        <w:pStyle w:val="Schedulepara"/>
        <w:tabs>
          <w:tab w:val="clear" w:pos="567"/>
        </w:tabs>
        <w:ind w:hanging="397"/>
        <w:jc w:val="left"/>
      </w:pPr>
      <w:r w:rsidRPr="0004095E">
        <w:t>(2)</w:t>
      </w:r>
      <w:r w:rsidR="00F15C01" w:rsidRPr="0004095E">
        <w:tab/>
        <w:t xml:space="preserve">The winning assignment bids must be a combination of valid </w:t>
      </w:r>
      <w:r w:rsidR="00537472" w:rsidRPr="0004095E">
        <w:t xml:space="preserve">assignment </w:t>
      </w:r>
      <w:r w:rsidR="00F15C01" w:rsidRPr="0004095E">
        <w:t>bids such that:</w:t>
      </w:r>
    </w:p>
    <w:p w14:paraId="5757B7AE" w14:textId="5858582F" w:rsidR="00F15C01" w:rsidRPr="0004095E" w:rsidRDefault="003A6682" w:rsidP="00594EAA">
      <w:pPr>
        <w:pStyle w:val="P1"/>
        <w:numPr>
          <w:ilvl w:val="0"/>
          <w:numId w:val="173"/>
        </w:numPr>
        <w:ind w:left="1418" w:hanging="454"/>
        <w:jc w:val="left"/>
      </w:pPr>
      <w:r w:rsidRPr="0004095E">
        <w:t>exactly</w:t>
      </w:r>
      <w:r w:rsidR="007506A3" w:rsidRPr="0004095E">
        <w:t xml:space="preserve"> </w:t>
      </w:r>
      <w:r w:rsidR="00F15C01" w:rsidRPr="0004095E">
        <w:t xml:space="preserve">one </w:t>
      </w:r>
      <w:r w:rsidR="00D736B5" w:rsidRPr="0004095E">
        <w:t xml:space="preserve">assignment </w:t>
      </w:r>
      <w:r w:rsidR="00F15C01" w:rsidRPr="0004095E">
        <w:t xml:space="preserve">bid </w:t>
      </w:r>
      <w:r w:rsidRPr="0004095E">
        <w:t xml:space="preserve">(whether a submitted </w:t>
      </w:r>
      <w:r w:rsidR="00D736B5" w:rsidRPr="0004095E">
        <w:t xml:space="preserve">assignment </w:t>
      </w:r>
      <w:proofErr w:type="gramStart"/>
      <w:r w:rsidRPr="0004095E">
        <w:t>bid</w:t>
      </w:r>
      <w:proofErr w:type="gramEnd"/>
      <w:r w:rsidRPr="0004095E">
        <w:t xml:space="preserve"> or a</w:t>
      </w:r>
      <w:r w:rsidR="00D736B5" w:rsidRPr="0004095E">
        <w:t>n assignment</w:t>
      </w:r>
      <w:r w:rsidRPr="0004095E">
        <w:t xml:space="preserve"> bid</w:t>
      </w:r>
      <w:r w:rsidR="0050437B" w:rsidRPr="0004095E">
        <w:t xml:space="preserve"> of zero dollars</w:t>
      </w:r>
      <w:r w:rsidR="007E519B" w:rsidRPr="0004095E">
        <w:t xml:space="preserve"> taken to have been made under </w:t>
      </w:r>
      <w:r w:rsidR="00796748" w:rsidRPr="0004095E">
        <w:t>sub</w:t>
      </w:r>
      <w:r w:rsidR="007E519B" w:rsidRPr="0004095E">
        <w:t xml:space="preserve">clause </w:t>
      </w:r>
      <w:r w:rsidR="003109CB" w:rsidRPr="0004095E">
        <w:t>5</w:t>
      </w:r>
      <w:r w:rsidR="00796748" w:rsidRPr="0004095E">
        <w:t>(</w:t>
      </w:r>
      <w:r w:rsidR="004870D0" w:rsidRPr="0004095E">
        <w:t>5</w:t>
      </w:r>
      <w:r w:rsidR="00796748" w:rsidRPr="0004095E">
        <w:t>)</w:t>
      </w:r>
      <w:r w:rsidR="007E519B" w:rsidRPr="0004095E">
        <w:t xml:space="preserve"> or </w:t>
      </w:r>
      <w:r w:rsidR="001B5D3E" w:rsidRPr="0004095E">
        <w:t>5</w:t>
      </w:r>
      <w:r w:rsidR="00796748" w:rsidRPr="0004095E">
        <w:t>(</w:t>
      </w:r>
      <w:r w:rsidR="004870D0" w:rsidRPr="0004095E">
        <w:t>6</w:t>
      </w:r>
      <w:r w:rsidR="00796748" w:rsidRPr="0004095E">
        <w:t>)</w:t>
      </w:r>
      <w:r w:rsidR="00E91B17" w:rsidRPr="0004095E">
        <w:t>)</w:t>
      </w:r>
      <w:r w:rsidRPr="0004095E">
        <w:t xml:space="preserve"> </w:t>
      </w:r>
      <w:r w:rsidR="00F15C01" w:rsidRPr="0004095E">
        <w:t>is selected from each bidder; and</w:t>
      </w:r>
    </w:p>
    <w:p w14:paraId="5B2E74C9" w14:textId="782A4037" w:rsidR="00F15C01" w:rsidRPr="0004095E" w:rsidRDefault="00F15C01" w:rsidP="00594EAA">
      <w:pPr>
        <w:pStyle w:val="P1"/>
        <w:numPr>
          <w:ilvl w:val="0"/>
          <w:numId w:val="173"/>
        </w:numPr>
        <w:ind w:left="1418" w:hanging="454"/>
        <w:jc w:val="left"/>
      </w:pPr>
      <w:r w:rsidRPr="0004095E">
        <w:t xml:space="preserve">the frequency ranges included in any pair of winning </w:t>
      </w:r>
      <w:r w:rsidR="00D736B5" w:rsidRPr="0004095E">
        <w:t xml:space="preserve">assignment </w:t>
      </w:r>
      <w:r w:rsidRPr="0004095E">
        <w:t>bid</w:t>
      </w:r>
      <w:r w:rsidR="00EA61EB" w:rsidRPr="0004095E">
        <w:t>s for a product</w:t>
      </w:r>
      <w:r w:rsidR="00796748" w:rsidRPr="0004095E">
        <w:t xml:space="preserve"> or group of products</w:t>
      </w:r>
      <w:r w:rsidR="00EA61EB" w:rsidRPr="0004095E">
        <w:t xml:space="preserve"> </w:t>
      </w:r>
      <w:r w:rsidR="00537472" w:rsidRPr="0004095E">
        <w:t>do not overlap; and</w:t>
      </w:r>
    </w:p>
    <w:p w14:paraId="20433669" w14:textId="6077A4C2" w:rsidR="00394A01" w:rsidRPr="0004095E" w:rsidRDefault="00B8328F" w:rsidP="00594EAA">
      <w:pPr>
        <w:pStyle w:val="P1"/>
        <w:numPr>
          <w:ilvl w:val="0"/>
          <w:numId w:val="173"/>
        </w:numPr>
        <w:ind w:left="1418" w:hanging="454"/>
        <w:jc w:val="left"/>
      </w:pPr>
      <w:r w:rsidRPr="0004095E">
        <w:t xml:space="preserve">if relevant, </w:t>
      </w:r>
      <w:r w:rsidR="00C4200F" w:rsidRPr="0004095E">
        <w:t xml:space="preserve">the frequency range of </w:t>
      </w:r>
      <w:r w:rsidR="00537472" w:rsidRPr="0004095E">
        <w:t xml:space="preserve">any unallocated lots of a product </w:t>
      </w:r>
      <w:r w:rsidR="009B6B81" w:rsidRPr="0004095E">
        <w:t>is</w:t>
      </w:r>
      <w:r w:rsidR="00D16C72" w:rsidRPr="0004095E">
        <w:t xml:space="preserve"> </w:t>
      </w:r>
      <w:r w:rsidR="00800781" w:rsidRPr="0004095E">
        <w:t>assigned in accordance with subclause 4(3)</w:t>
      </w:r>
      <w:r w:rsidR="00394A01" w:rsidRPr="0004095E">
        <w:t>; and</w:t>
      </w:r>
    </w:p>
    <w:p w14:paraId="4D8B297E" w14:textId="21C10531" w:rsidR="00537472" w:rsidRPr="0004095E" w:rsidRDefault="00394A01" w:rsidP="00594EAA">
      <w:pPr>
        <w:pStyle w:val="P1"/>
        <w:numPr>
          <w:ilvl w:val="0"/>
          <w:numId w:val="173"/>
        </w:numPr>
        <w:ind w:left="1418" w:hanging="454"/>
        <w:jc w:val="left"/>
      </w:pPr>
      <w:r w:rsidRPr="0004095E">
        <w:t>if relevant, subclause 4(4) is applied</w:t>
      </w:r>
      <w:r w:rsidR="00537472" w:rsidRPr="0004095E">
        <w:t>.</w:t>
      </w:r>
    </w:p>
    <w:p w14:paraId="6EC3AE52" w14:textId="22F8E93A" w:rsidR="00201828" w:rsidRPr="0004095E" w:rsidRDefault="000A1C83" w:rsidP="004F142D">
      <w:pPr>
        <w:pStyle w:val="Schedulepara"/>
        <w:ind w:hanging="397"/>
        <w:jc w:val="left"/>
      </w:pPr>
      <w:r w:rsidRPr="0004095E">
        <w:t>(3)</w:t>
      </w:r>
      <w:r w:rsidR="00201828" w:rsidRPr="0004095E">
        <w:tab/>
      </w:r>
      <w:r w:rsidR="00186530" w:rsidRPr="0004095E">
        <w:t>Subject to the constraint</w:t>
      </w:r>
      <w:r w:rsidR="00144E17" w:rsidRPr="0004095E">
        <w:t>s</w:t>
      </w:r>
      <w:r w:rsidR="00186530" w:rsidRPr="0004095E">
        <w:t xml:space="preserve"> in </w:t>
      </w:r>
      <w:r w:rsidR="00796748" w:rsidRPr="0004095E">
        <w:t>sub</w:t>
      </w:r>
      <w:r w:rsidR="00186530" w:rsidRPr="0004095E">
        <w:t>clause</w:t>
      </w:r>
      <w:r w:rsidR="00B9733A" w:rsidRPr="0004095E">
        <w:t> </w:t>
      </w:r>
      <w:r w:rsidR="00796748" w:rsidRPr="0004095E">
        <w:t>(</w:t>
      </w:r>
      <w:r w:rsidR="0089417B" w:rsidRPr="0004095E">
        <w:t>2</w:t>
      </w:r>
      <w:r w:rsidR="00796748" w:rsidRPr="0004095E">
        <w:t>)</w:t>
      </w:r>
      <w:r w:rsidR="00186530" w:rsidRPr="0004095E">
        <w:t>, t</w:t>
      </w:r>
      <w:r w:rsidR="00201828" w:rsidRPr="0004095E">
        <w:t xml:space="preserve">he assignment bids selected must maximise the sum of the </w:t>
      </w:r>
      <w:r w:rsidR="00D736B5" w:rsidRPr="0004095E">
        <w:t xml:space="preserve">assignment </w:t>
      </w:r>
      <w:r w:rsidR="00201828" w:rsidRPr="0004095E">
        <w:t>bid prices.</w:t>
      </w:r>
    </w:p>
    <w:p w14:paraId="6403810A" w14:textId="42180E7E" w:rsidR="00201828" w:rsidRPr="0004095E" w:rsidRDefault="000A1C83" w:rsidP="004F142D">
      <w:pPr>
        <w:pStyle w:val="Schedulepara"/>
        <w:ind w:hanging="397"/>
        <w:jc w:val="left"/>
      </w:pPr>
      <w:r w:rsidRPr="0004095E">
        <w:t>(4)</w:t>
      </w:r>
      <w:r w:rsidR="00201828" w:rsidRPr="0004095E">
        <w:tab/>
        <w:t xml:space="preserve">If more than one combination of </w:t>
      </w:r>
      <w:r w:rsidR="00D736B5" w:rsidRPr="0004095E">
        <w:t xml:space="preserve">assignment </w:t>
      </w:r>
      <w:r w:rsidR="00201828" w:rsidRPr="0004095E">
        <w:t xml:space="preserve">bids meets the criterion in </w:t>
      </w:r>
      <w:r w:rsidR="00796748" w:rsidRPr="0004095E">
        <w:t>sub</w:t>
      </w:r>
      <w:r w:rsidR="00201828" w:rsidRPr="0004095E">
        <w:t xml:space="preserve">clause </w:t>
      </w:r>
      <w:r w:rsidR="00796748" w:rsidRPr="0004095E">
        <w:t>(</w:t>
      </w:r>
      <w:r w:rsidR="0089417B" w:rsidRPr="0004095E">
        <w:t>3</w:t>
      </w:r>
      <w:r w:rsidR="00796748" w:rsidRPr="0004095E">
        <w:t>)</w:t>
      </w:r>
      <w:r w:rsidR="00201828" w:rsidRPr="0004095E">
        <w:t xml:space="preserve">, the winning combination must be selected by </w:t>
      </w:r>
      <w:r w:rsidR="007C0AD2" w:rsidRPr="0004095E">
        <w:t xml:space="preserve">a </w:t>
      </w:r>
      <w:r w:rsidR="00201828" w:rsidRPr="0004095E">
        <w:t xml:space="preserve">pseudorandom </w:t>
      </w:r>
      <w:r w:rsidR="004B4255" w:rsidRPr="0004095E">
        <w:t>process</w:t>
      </w:r>
      <w:r w:rsidR="00201828" w:rsidRPr="0004095E">
        <w:t>.</w:t>
      </w:r>
    </w:p>
    <w:p w14:paraId="757A4335" w14:textId="7F7B52B3" w:rsidR="00E125E2" w:rsidRPr="0004095E" w:rsidRDefault="00E125E2" w:rsidP="00600B4E">
      <w:pPr>
        <w:pStyle w:val="Note"/>
        <w:spacing w:line="260" w:lineRule="exact"/>
        <w:ind w:left="1531" w:hanging="567"/>
        <w:jc w:val="left"/>
      </w:pPr>
      <w:r w:rsidRPr="0004095E">
        <w:rPr>
          <w:szCs w:val="20"/>
        </w:rPr>
        <w:lastRenderedPageBreak/>
        <w:t>Note:</w:t>
      </w:r>
      <w:r w:rsidR="005811EC" w:rsidRPr="0004095E">
        <w:rPr>
          <w:i/>
          <w:szCs w:val="20"/>
        </w:rPr>
        <w:tab/>
      </w:r>
      <w:r w:rsidRPr="0004095E">
        <w:rPr>
          <w:szCs w:val="20"/>
        </w:rPr>
        <w:t xml:space="preserve">This clause relates to Division 2 of Part 6 of this instrument for the purposes of section 294 of the Act and is disallowable under section 42 of the </w:t>
      </w:r>
      <w:r w:rsidRPr="0004095E">
        <w:rPr>
          <w:i/>
          <w:iCs/>
          <w:szCs w:val="20"/>
        </w:rPr>
        <w:t>Legislation Act 2003</w:t>
      </w:r>
      <w:r w:rsidRPr="0004095E">
        <w:rPr>
          <w:szCs w:val="20"/>
        </w:rPr>
        <w:t>.</w:t>
      </w:r>
    </w:p>
    <w:p w14:paraId="6E713BA4" w14:textId="69676B5C" w:rsidR="001B4C4C" w:rsidRPr="0004095E" w:rsidRDefault="003109CB" w:rsidP="004F142D">
      <w:pPr>
        <w:pStyle w:val="ScheduleHeading"/>
        <w:rPr>
          <w:rFonts w:ascii="Times New Roman" w:hAnsi="Times New Roman"/>
        </w:rPr>
      </w:pPr>
      <w:r w:rsidRPr="0004095E">
        <w:rPr>
          <w:rFonts w:ascii="Times New Roman" w:hAnsi="Times New Roman"/>
        </w:rPr>
        <w:t>8</w:t>
      </w:r>
      <w:r w:rsidR="005811EC" w:rsidRPr="0004095E">
        <w:rPr>
          <w:rFonts w:ascii="Times New Roman" w:hAnsi="Times New Roman"/>
        </w:rPr>
        <w:tab/>
      </w:r>
      <w:r w:rsidR="00796748" w:rsidRPr="0004095E">
        <w:rPr>
          <w:rFonts w:ascii="Times New Roman" w:hAnsi="Times New Roman"/>
        </w:rPr>
        <w:t xml:space="preserve">Determination </w:t>
      </w:r>
      <w:r w:rsidR="008D3C83" w:rsidRPr="0004095E">
        <w:rPr>
          <w:rFonts w:ascii="Times New Roman" w:hAnsi="Times New Roman"/>
        </w:rPr>
        <w:t xml:space="preserve">of </w:t>
      </w:r>
      <w:r w:rsidR="00AE396B" w:rsidRPr="0004095E">
        <w:rPr>
          <w:rFonts w:ascii="Times New Roman" w:hAnsi="Times New Roman"/>
        </w:rPr>
        <w:t>assignment price</w:t>
      </w:r>
      <w:r w:rsidR="008D3C83" w:rsidRPr="0004095E">
        <w:rPr>
          <w:rFonts w:ascii="Times New Roman" w:hAnsi="Times New Roman"/>
        </w:rPr>
        <w:t>s</w:t>
      </w:r>
    </w:p>
    <w:p w14:paraId="0909F84B" w14:textId="4DB72706" w:rsidR="00201828" w:rsidRPr="0004095E" w:rsidRDefault="00796748" w:rsidP="004F142D">
      <w:pPr>
        <w:pStyle w:val="Schedulepara"/>
        <w:tabs>
          <w:tab w:val="clear" w:pos="567"/>
        </w:tabs>
        <w:ind w:hanging="397"/>
        <w:jc w:val="left"/>
      </w:pPr>
      <w:bookmarkStart w:id="206" w:name="_Ref308269384"/>
      <w:r w:rsidRPr="0004095E">
        <w:t>(1)</w:t>
      </w:r>
      <w:r w:rsidR="008D3C83" w:rsidRPr="0004095E">
        <w:tab/>
      </w:r>
      <w:r w:rsidR="00CC30D5" w:rsidRPr="0004095E">
        <w:t xml:space="preserve">The auction manager must determine the </w:t>
      </w:r>
      <w:r w:rsidR="00AE396B" w:rsidRPr="0004095E">
        <w:t>assignment price</w:t>
      </w:r>
      <w:r w:rsidR="00201828" w:rsidRPr="0004095E">
        <w:t xml:space="preserve"> for each winning assignment bid</w:t>
      </w:r>
      <w:r w:rsidR="00F461E5" w:rsidRPr="0004095E">
        <w:t xml:space="preserve"> in an assignment round</w:t>
      </w:r>
      <w:r w:rsidR="008C32F5">
        <w:t xml:space="preserve"> and tell </w:t>
      </w:r>
      <w:r w:rsidR="00144984">
        <w:t>each</w:t>
      </w:r>
      <w:r w:rsidR="008C32F5">
        <w:t xml:space="preserve"> winning assignment round bidder its winning assignment price</w:t>
      </w:r>
      <w:r w:rsidR="00201828" w:rsidRPr="0004095E">
        <w:t>.</w:t>
      </w:r>
    </w:p>
    <w:p w14:paraId="5E871682" w14:textId="0D065701" w:rsidR="00BB6C51" w:rsidRPr="0004095E" w:rsidRDefault="00796748" w:rsidP="004F142D">
      <w:pPr>
        <w:pStyle w:val="Schedulepara"/>
        <w:tabs>
          <w:tab w:val="clear" w:pos="567"/>
        </w:tabs>
        <w:ind w:hanging="397"/>
        <w:jc w:val="left"/>
      </w:pPr>
      <w:r w:rsidRPr="0004095E">
        <w:t>(2)</w:t>
      </w:r>
      <w:r w:rsidR="00BB6C51" w:rsidRPr="0004095E">
        <w:tab/>
        <w:t xml:space="preserve">If there is only </w:t>
      </w:r>
      <w:r w:rsidR="00B200B8" w:rsidRPr="0004095E">
        <w:t xml:space="preserve">one </w:t>
      </w:r>
      <w:r w:rsidR="00BB6C51" w:rsidRPr="0004095E">
        <w:t>bidder in an assignment round, then the assignment price must be zero.</w:t>
      </w:r>
      <w:r w:rsidR="00B9733A" w:rsidRPr="0004095E">
        <w:t xml:space="preserve"> </w:t>
      </w:r>
      <w:r w:rsidR="00BB6C51" w:rsidRPr="0004095E">
        <w:t xml:space="preserve">Otherwise, the auction manager must determine the assignment price in accordance with the following </w:t>
      </w:r>
      <w:r w:rsidR="000F7349" w:rsidRPr="0004095E">
        <w:t>sub</w:t>
      </w:r>
      <w:r w:rsidR="00BB6C51" w:rsidRPr="0004095E">
        <w:t>clauses.</w:t>
      </w:r>
    </w:p>
    <w:p w14:paraId="7F775B14" w14:textId="47447CC8" w:rsidR="00201828" w:rsidRPr="0004095E" w:rsidRDefault="00796748" w:rsidP="004F142D">
      <w:pPr>
        <w:pStyle w:val="Schedulepara"/>
        <w:tabs>
          <w:tab w:val="clear" w:pos="567"/>
        </w:tabs>
        <w:ind w:hanging="397"/>
        <w:jc w:val="left"/>
      </w:pPr>
      <w:r w:rsidRPr="0004095E">
        <w:t>(3)</w:t>
      </w:r>
      <w:r w:rsidR="00201828" w:rsidRPr="0004095E">
        <w:tab/>
        <w:t xml:space="preserve">The </w:t>
      </w:r>
      <w:r w:rsidR="00AE396B" w:rsidRPr="0004095E">
        <w:t>assignment price</w:t>
      </w:r>
      <w:r w:rsidR="00201828" w:rsidRPr="0004095E">
        <w:t xml:space="preserve"> must be no more than the </w:t>
      </w:r>
      <w:r w:rsidR="00D736B5" w:rsidRPr="0004095E">
        <w:t xml:space="preserve">assignment </w:t>
      </w:r>
      <w:r w:rsidR="00201828" w:rsidRPr="0004095E">
        <w:t>bid</w:t>
      </w:r>
      <w:r w:rsidR="00537472" w:rsidRPr="0004095E">
        <w:t xml:space="preserve"> price</w:t>
      </w:r>
      <w:r w:rsidR="00201828" w:rsidRPr="0004095E">
        <w:t>.</w:t>
      </w:r>
    </w:p>
    <w:p w14:paraId="20EE1703" w14:textId="2973E012" w:rsidR="00E26920" w:rsidRPr="0004095E" w:rsidRDefault="00796748" w:rsidP="004F142D">
      <w:pPr>
        <w:pStyle w:val="Schedulepara"/>
        <w:tabs>
          <w:tab w:val="clear" w:pos="567"/>
        </w:tabs>
        <w:ind w:hanging="397"/>
        <w:jc w:val="left"/>
      </w:pPr>
      <w:r w:rsidRPr="0004095E">
        <w:t>(4)</w:t>
      </w:r>
      <w:r w:rsidR="00201828" w:rsidRPr="0004095E">
        <w:tab/>
        <w:t xml:space="preserve">The </w:t>
      </w:r>
      <w:r w:rsidR="00AE396B" w:rsidRPr="0004095E">
        <w:t>assignment price</w:t>
      </w:r>
      <w:r w:rsidR="00201828" w:rsidRPr="0004095E">
        <w:t xml:space="preserve"> may be zero.</w:t>
      </w:r>
    </w:p>
    <w:p w14:paraId="68F59498" w14:textId="5D67DD17" w:rsidR="00512C36" w:rsidRPr="0004095E" w:rsidRDefault="00796748" w:rsidP="004F142D">
      <w:pPr>
        <w:pStyle w:val="Schedulepara"/>
        <w:tabs>
          <w:tab w:val="clear" w:pos="567"/>
        </w:tabs>
        <w:spacing w:line="240" w:lineRule="auto"/>
        <w:ind w:hanging="397"/>
        <w:jc w:val="left"/>
      </w:pPr>
      <w:r w:rsidRPr="0004095E">
        <w:t>(5)</w:t>
      </w:r>
      <w:r w:rsidR="00201828" w:rsidRPr="0004095E">
        <w:tab/>
      </w:r>
      <w:r w:rsidR="00512C36" w:rsidRPr="0004095E">
        <w:t xml:space="preserve">Subject to the constraint in </w:t>
      </w:r>
      <w:r w:rsidR="000F7349" w:rsidRPr="0004095E">
        <w:t>sub</w:t>
      </w:r>
      <w:r w:rsidR="00512C36" w:rsidRPr="0004095E">
        <w:t>clause</w:t>
      </w:r>
      <w:r w:rsidR="00B9733A" w:rsidRPr="0004095E">
        <w:t> </w:t>
      </w:r>
      <w:r w:rsidR="000F7349" w:rsidRPr="0004095E">
        <w:t>(3)</w:t>
      </w:r>
      <w:r w:rsidR="00512C36" w:rsidRPr="0004095E">
        <w:t xml:space="preserve">, a set of assignment prices in </w:t>
      </w:r>
      <w:r w:rsidR="00EC297E" w:rsidRPr="0004095E">
        <w:t>the</w:t>
      </w:r>
      <w:r w:rsidR="00512C36" w:rsidRPr="0004095E">
        <w:t xml:space="preserve"> assignment round must be selected so that:</w:t>
      </w:r>
    </w:p>
    <w:p w14:paraId="30528880" w14:textId="52D201B7" w:rsidR="00512C36" w:rsidRPr="0004095E" w:rsidRDefault="00512C36" w:rsidP="004F142D">
      <w:pPr>
        <w:pStyle w:val="P1"/>
        <w:numPr>
          <w:ilvl w:val="0"/>
          <w:numId w:val="174"/>
        </w:numPr>
        <w:ind w:left="1418" w:hanging="454"/>
        <w:jc w:val="left"/>
      </w:pPr>
      <w:r w:rsidRPr="0004095E">
        <w:t xml:space="preserve">there is no alternative bidder, or group of bidders, who (based on their </w:t>
      </w:r>
      <w:r w:rsidR="00D736B5" w:rsidRPr="0004095E">
        <w:t xml:space="preserve">assignment </w:t>
      </w:r>
      <w:r w:rsidRPr="0004095E">
        <w:t xml:space="preserve">bids) would pay more than any winning </w:t>
      </w:r>
      <w:r w:rsidR="00F42F85" w:rsidRPr="0004095E">
        <w:t xml:space="preserve">assignment round </w:t>
      </w:r>
      <w:r w:rsidRPr="0004095E">
        <w:t xml:space="preserve">bidder or group of winning </w:t>
      </w:r>
      <w:r w:rsidR="00F42F85" w:rsidRPr="0004095E">
        <w:t xml:space="preserve">assignment round </w:t>
      </w:r>
      <w:r w:rsidRPr="0004095E">
        <w:t>bidders; and</w:t>
      </w:r>
    </w:p>
    <w:p w14:paraId="694B64F3" w14:textId="7FE0DFE5" w:rsidR="00512C36" w:rsidRPr="0004095E" w:rsidRDefault="00512C36" w:rsidP="004F142D">
      <w:pPr>
        <w:pStyle w:val="P1"/>
        <w:numPr>
          <w:ilvl w:val="0"/>
          <w:numId w:val="174"/>
        </w:numPr>
        <w:spacing w:line="240" w:lineRule="auto"/>
        <w:ind w:left="1418" w:hanging="454"/>
        <w:jc w:val="left"/>
      </w:pPr>
      <w:r w:rsidRPr="0004095E">
        <w:t>if more than one set of assignment</w:t>
      </w:r>
      <w:r w:rsidR="00AE485B" w:rsidRPr="0004095E">
        <w:t xml:space="preserve"> prices satisfies paragraph</w:t>
      </w:r>
      <w:r w:rsidR="00B9733A" w:rsidRPr="0004095E">
        <w:t> </w:t>
      </w:r>
      <w:r w:rsidR="00AE485B" w:rsidRPr="0004095E">
        <w:t>(a)</w:t>
      </w:r>
      <w:r w:rsidR="006558FA" w:rsidRPr="0004095E">
        <w:t xml:space="preserve"> – </w:t>
      </w:r>
      <w:r w:rsidRPr="0004095E">
        <w:t>the sum of the assignment prices is also minimised; and</w:t>
      </w:r>
    </w:p>
    <w:p w14:paraId="0C6C9EF0" w14:textId="4EC3B598" w:rsidR="00512C36" w:rsidRPr="0004095E" w:rsidRDefault="00512C36" w:rsidP="004F142D">
      <w:pPr>
        <w:pStyle w:val="P1"/>
        <w:numPr>
          <w:ilvl w:val="0"/>
          <w:numId w:val="174"/>
        </w:numPr>
        <w:spacing w:line="240" w:lineRule="auto"/>
        <w:ind w:left="1418" w:hanging="454"/>
        <w:jc w:val="left"/>
      </w:pPr>
      <w:r w:rsidRPr="0004095E">
        <w:t>if more than one set of assignment prices sat</w:t>
      </w:r>
      <w:r w:rsidR="00AE485B" w:rsidRPr="0004095E">
        <w:t>isfies paragraphs</w:t>
      </w:r>
      <w:r w:rsidR="00B9733A" w:rsidRPr="0004095E">
        <w:t> </w:t>
      </w:r>
      <w:r w:rsidR="00AE485B" w:rsidRPr="0004095E">
        <w:t>(a) and (b)</w:t>
      </w:r>
      <w:r w:rsidR="006558FA" w:rsidRPr="0004095E">
        <w:t xml:space="preserve"> – </w:t>
      </w:r>
      <w:r w:rsidRPr="0004095E">
        <w:t xml:space="preserve">it is the solution to the formula in </w:t>
      </w:r>
      <w:r w:rsidR="000F7349" w:rsidRPr="0004095E">
        <w:t>sub</w:t>
      </w:r>
      <w:r w:rsidRPr="0004095E">
        <w:t>clause</w:t>
      </w:r>
      <w:r w:rsidR="00B9733A" w:rsidRPr="0004095E">
        <w:t> </w:t>
      </w:r>
      <w:r w:rsidR="000F7349" w:rsidRPr="0004095E">
        <w:t>(6)</w:t>
      </w:r>
      <w:r w:rsidRPr="0004095E">
        <w:t>.</w:t>
      </w:r>
    </w:p>
    <w:p w14:paraId="3E1A1CCD" w14:textId="7499B14A" w:rsidR="00512C36" w:rsidRPr="0004095E" w:rsidRDefault="00796748" w:rsidP="004F142D">
      <w:pPr>
        <w:pStyle w:val="Schedulepara"/>
        <w:tabs>
          <w:tab w:val="clear" w:pos="567"/>
        </w:tabs>
        <w:ind w:hanging="397"/>
        <w:jc w:val="left"/>
      </w:pPr>
      <w:r w:rsidRPr="0004095E">
        <w:t>(6)</w:t>
      </w:r>
      <w:r w:rsidR="00691530" w:rsidRPr="0004095E">
        <w:tab/>
      </w:r>
      <w:r w:rsidR="00512C36" w:rsidRPr="0004095E">
        <w:t xml:space="preserve">For paragraph </w:t>
      </w:r>
      <w:r w:rsidR="000F7349" w:rsidRPr="0004095E">
        <w:t>(5)</w:t>
      </w:r>
      <w:r w:rsidR="00512C36" w:rsidRPr="0004095E">
        <w:t>(c), the formula is:</w:t>
      </w:r>
    </w:p>
    <w:p w14:paraId="0ACFC67C" w14:textId="77777777" w:rsidR="009A0691" w:rsidRPr="0004095E" w:rsidRDefault="006F5E53" w:rsidP="001164F0">
      <w:pPr>
        <w:pStyle w:val="Formula"/>
      </w:pPr>
      <w:r w:rsidRPr="0004095E">
        <w:rPr>
          <w:position w:val="-38"/>
        </w:rPr>
        <w:object w:dxaOrig="2880" w:dyaOrig="840" w14:anchorId="3E928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style="width:2in;height:43.5pt" o:ole="">
            <v:imagedata r:id="rId14" o:title=""/>
          </v:shape>
          <o:OLEObject Type="Embed" ProgID="Equation.DSMT4" ShapeID="_x0000_i1025" DrawAspect="Content" ObjectID="_1594193288" r:id="rId15"/>
        </w:object>
      </w:r>
    </w:p>
    <w:p w14:paraId="6D5C61DE" w14:textId="77777777" w:rsidR="007212E9" w:rsidRPr="0004095E" w:rsidRDefault="007212E9" w:rsidP="00600B4E">
      <w:pPr>
        <w:pStyle w:val="Formula"/>
        <w:ind w:left="964"/>
        <w:jc w:val="left"/>
      </w:pPr>
      <w:r w:rsidRPr="0004095E">
        <w:t xml:space="preserve">subject to </w:t>
      </w:r>
      <w:r w:rsidR="006F5E53" w:rsidRPr="0004095E">
        <w:rPr>
          <w:position w:val="-18"/>
        </w:rPr>
        <w:object w:dxaOrig="900" w:dyaOrig="480" w14:anchorId="17AA73B1">
          <v:shape id="_x0000_i1026" type="#_x0000_t75" alt="formula" style="width:43.5pt;height:21.75pt" o:ole="">
            <v:imagedata r:id="rId16" o:title=""/>
          </v:shape>
          <o:OLEObject Type="Embed" ProgID="Equation.DSMT4" ShapeID="_x0000_i1026" DrawAspect="Content" ObjectID="_1594193289" r:id="rId17"/>
        </w:object>
      </w:r>
      <w:r w:rsidR="00F06E76" w:rsidRPr="0004095E">
        <w:t xml:space="preserve"> satisfying p</w:t>
      </w:r>
      <w:r w:rsidRPr="0004095E">
        <w:t>aragraphs</w:t>
      </w:r>
      <w:r w:rsidR="00B9733A" w:rsidRPr="0004095E">
        <w:t> </w:t>
      </w:r>
      <w:r w:rsidR="00151D3C" w:rsidRPr="0004095E">
        <w:t>(</w:t>
      </w:r>
      <w:r w:rsidR="000F7349" w:rsidRPr="0004095E">
        <w:t>5</w:t>
      </w:r>
      <w:r w:rsidR="00151D3C" w:rsidRPr="0004095E">
        <w:t>)</w:t>
      </w:r>
      <w:r w:rsidRPr="0004095E">
        <w:t xml:space="preserve">(a) and </w:t>
      </w:r>
      <w:r w:rsidR="007454B9" w:rsidRPr="0004095E">
        <w:t>(5)</w:t>
      </w:r>
      <w:r w:rsidRPr="0004095E">
        <w:t>(b),</w:t>
      </w:r>
    </w:p>
    <w:p w14:paraId="2920A557" w14:textId="77777777" w:rsidR="00512C36" w:rsidRPr="0004095E" w:rsidRDefault="00512C36" w:rsidP="004F142D">
      <w:pPr>
        <w:pStyle w:val="ZRcN"/>
        <w:jc w:val="left"/>
      </w:pPr>
      <w:r w:rsidRPr="0004095E">
        <w:t>where:</w:t>
      </w:r>
    </w:p>
    <w:tbl>
      <w:tblPr>
        <w:tblW w:w="7462" w:type="dxa"/>
        <w:jc w:val="center"/>
        <w:tblLayout w:type="fixed"/>
        <w:tblLook w:val="04A0" w:firstRow="1" w:lastRow="0" w:firstColumn="1" w:lastColumn="0" w:noHBand="0" w:noVBand="1"/>
      </w:tblPr>
      <w:tblGrid>
        <w:gridCol w:w="1248"/>
        <w:gridCol w:w="6214"/>
      </w:tblGrid>
      <w:tr w:rsidR="00C86453" w:rsidRPr="0004095E" w14:paraId="72ECE36F" w14:textId="77777777" w:rsidTr="001164F0">
        <w:trPr>
          <w:jc w:val="center"/>
        </w:trPr>
        <w:tc>
          <w:tcPr>
            <w:tcW w:w="1248" w:type="dxa"/>
            <w:vAlign w:val="bottom"/>
          </w:tcPr>
          <w:p w14:paraId="6473CFB9" w14:textId="77777777" w:rsidR="00C86453" w:rsidRPr="0004095E" w:rsidRDefault="00C86453" w:rsidP="004F142D">
            <w:pPr>
              <w:pStyle w:val="Formula"/>
              <w:jc w:val="left"/>
            </w:pPr>
            <w:r w:rsidRPr="0004095E">
              <w:rPr>
                <w:position w:val="-20"/>
              </w:rPr>
              <w:object w:dxaOrig="940" w:dyaOrig="520" w14:anchorId="0125092C">
                <v:shape id="_x0000_i1027" type="#_x0000_t75" style="width:50.25pt;height:28.5pt" o:ole="">
                  <v:imagedata r:id="rId18" o:title=""/>
                </v:shape>
                <o:OLEObject Type="Embed" ProgID="Equation.DSMT4" ShapeID="_x0000_i1027" DrawAspect="Content" ObjectID="_1594193290" r:id="rId19"/>
              </w:object>
            </w:r>
          </w:p>
        </w:tc>
        <w:tc>
          <w:tcPr>
            <w:tcW w:w="6214" w:type="dxa"/>
            <w:vAlign w:val="center"/>
          </w:tcPr>
          <w:p w14:paraId="13099D86" w14:textId="77777777" w:rsidR="00C86453" w:rsidRPr="0004095E" w:rsidRDefault="00C86453" w:rsidP="004F142D">
            <w:pPr>
              <w:pStyle w:val="definition"/>
              <w:ind w:left="0"/>
              <w:jc w:val="left"/>
            </w:pPr>
            <w:r w:rsidRPr="0004095E">
              <w:t xml:space="preserve">is a set of assignment </w:t>
            </w:r>
            <w:proofErr w:type="gramStart"/>
            <w:r w:rsidRPr="0004095E">
              <w:t>prices.</w:t>
            </w:r>
            <w:proofErr w:type="gramEnd"/>
          </w:p>
        </w:tc>
      </w:tr>
      <w:tr w:rsidR="00AE485B" w:rsidRPr="0004095E" w14:paraId="35B4D50B" w14:textId="77777777" w:rsidTr="001164F0">
        <w:trPr>
          <w:jc w:val="center"/>
        </w:trPr>
        <w:tc>
          <w:tcPr>
            <w:tcW w:w="1248" w:type="dxa"/>
          </w:tcPr>
          <w:p w14:paraId="04DE1DA7" w14:textId="77777777" w:rsidR="00AE485B" w:rsidRPr="0004095E" w:rsidRDefault="00AE485B" w:rsidP="004F142D">
            <w:pPr>
              <w:pStyle w:val="Formula"/>
              <w:jc w:val="left"/>
            </w:pPr>
            <w:r w:rsidRPr="0004095E">
              <w:rPr>
                <w:position w:val="-10"/>
              </w:rPr>
              <w:object w:dxaOrig="580" w:dyaOrig="320" w14:anchorId="04DD957C">
                <v:shape id="_x0000_i1028" type="#_x0000_t75" style="width:28.5pt;height:14.25pt" o:ole="">
                  <v:imagedata r:id="rId20" o:title=""/>
                </v:shape>
                <o:OLEObject Type="Embed" ProgID="Equation.DSMT4" ShapeID="_x0000_i1028" DrawAspect="Content" ObjectID="_1594193291" r:id="rId21"/>
              </w:object>
            </w:r>
          </w:p>
        </w:tc>
        <w:tc>
          <w:tcPr>
            <w:tcW w:w="6214" w:type="dxa"/>
            <w:vAlign w:val="center"/>
          </w:tcPr>
          <w:p w14:paraId="05735C9E" w14:textId="77777777" w:rsidR="00AE485B" w:rsidRPr="0004095E" w:rsidRDefault="00AE485B" w:rsidP="004F142D">
            <w:pPr>
              <w:pStyle w:val="definition"/>
              <w:ind w:left="0"/>
              <w:jc w:val="left"/>
            </w:pPr>
            <w:r w:rsidRPr="0004095E">
              <w:t>is the index of each bidder (</w:t>
            </w:r>
            <w:r w:rsidRPr="0004095E">
              <w:rPr>
                <w:i/>
              </w:rPr>
              <w:t>j</w:t>
            </w:r>
            <w:r w:rsidRPr="0004095E">
              <w:t>) in the set of all bidders participating in the assignment round (</w:t>
            </w:r>
            <w:proofErr w:type="gramStart"/>
            <w:r w:rsidRPr="0004095E">
              <w:rPr>
                <w:i/>
              </w:rPr>
              <w:t>J</w:t>
            </w:r>
            <w:r w:rsidRPr="0004095E">
              <w:t>).</w:t>
            </w:r>
            <w:proofErr w:type="gramEnd"/>
          </w:p>
        </w:tc>
      </w:tr>
      <w:tr w:rsidR="00AE485B" w:rsidRPr="0004095E" w14:paraId="2FBF7B5D" w14:textId="77777777" w:rsidTr="001164F0">
        <w:trPr>
          <w:jc w:val="center"/>
        </w:trPr>
        <w:tc>
          <w:tcPr>
            <w:tcW w:w="1248" w:type="dxa"/>
            <w:vAlign w:val="bottom"/>
          </w:tcPr>
          <w:p w14:paraId="755DD0F3" w14:textId="77777777" w:rsidR="00AE485B" w:rsidRPr="0004095E" w:rsidRDefault="00AE485B" w:rsidP="004F142D">
            <w:pPr>
              <w:pStyle w:val="Formula"/>
              <w:jc w:val="left"/>
            </w:pPr>
            <w:r w:rsidRPr="0004095E">
              <w:rPr>
                <w:position w:val="-20"/>
              </w:rPr>
              <w:object w:dxaOrig="960" w:dyaOrig="520" w14:anchorId="43BC67E0">
                <v:shape id="_x0000_i1029" type="#_x0000_t75" style="width:50.25pt;height:28.5pt" o:ole="">
                  <v:imagedata r:id="rId22" o:title=""/>
                </v:shape>
                <o:OLEObject Type="Embed" ProgID="Equation.DSMT4" ShapeID="_x0000_i1029" DrawAspect="Content" ObjectID="_1594193292" r:id="rId23"/>
              </w:object>
            </w:r>
          </w:p>
        </w:tc>
        <w:tc>
          <w:tcPr>
            <w:tcW w:w="6214" w:type="dxa"/>
            <w:vAlign w:val="center"/>
          </w:tcPr>
          <w:p w14:paraId="2C8970F7" w14:textId="77777777" w:rsidR="00AE485B" w:rsidRPr="0004095E" w:rsidRDefault="00AE485B" w:rsidP="004F142D">
            <w:pPr>
              <w:pStyle w:val="definition"/>
              <w:ind w:left="0"/>
              <w:jc w:val="left"/>
            </w:pPr>
            <w:r w:rsidRPr="0004095E">
              <w:t xml:space="preserve">is the set of prices the bidders’ assigned lots would have had </w:t>
            </w:r>
            <w:r w:rsidR="00CE4CA9" w:rsidRPr="0004095E">
              <w:t>at the starting prices</w:t>
            </w:r>
            <w:r w:rsidR="00873E5C" w:rsidRPr="0004095E">
              <w:t xml:space="preserve"> for the </w:t>
            </w:r>
            <w:proofErr w:type="gramStart"/>
            <w:r w:rsidR="00873E5C" w:rsidRPr="0004095E">
              <w:t>lots</w:t>
            </w:r>
            <w:r w:rsidRPr="0004095E">
              <w:t>.</w:t>
            </w:r>
            <w:proofErr w:type="gramEnd"/>
          </w:p>
        </w:tc>
      </w:tr>
      <w:tr w:rsidR="00AE485B" w:rsidRPr="0004095E" w14:paraId="5A89DC5F" w14:textId="77777777" w:rsidTr="001164F0">
        <w:trPr>
          <w:jc w:val="center"/>
        </w:trPr>
        <w:tc>
          <w:tcPr>
            <w:tcW w:w="1248" w:type="dxa"/>
          </w:tcPr>
          <w:p w14:paraId="5FEC6B23" w14:textId="77777777" w:rsidR="00AE485B" w:rsidRPr="0004095E" w:rsidRDefault="00AE485B" w:rsidP="004F142D">
            <w:pPr>
              <w:pStyle w:val="Formula"/>
              <w:jc w:val="left"/>
            </w:pPr>
            <w:r w:rsidRPr="0004095E">
              <w:rPr>
                <w:position w:val="-20"/>
              </w:rPr>
              <w:object w:dxaOrig="900" w:dyaOrig="520" w14:anchorId="2DE9D9B2">
                <v:shape id="_x0000_i1030" type="#_x0000_t75" style="width:43.5pt;height:28.5pt" o:ole="">
                  <v:imagedata r:id="rId24" o:title=""/>
                </v:shape>
                <o:OLEObject Type="Embed" ProgID="Equation.DSMT4" ShapeID="_x0000_i1030" DrawAspect="Content" ObjectID="_1594193293" r:id="rId25"/>
              </w:object>
            </w:r>
          </w:p>
        </w:tc>
        <w:tc>
          <w:tcPr>
            <w:tcW w:w="6214" w:type="dxa"/>
            <w:vAlign w:val="center"/>
          </w:tcPr>
          <w:p w14:paraId="4FD3BAE7" w14:textId="77777777" w:rsidR="00AE485B" w:rsidRPr="0004095E" w:rsidRDefault="00AE485B" w:rsidP="004F142D">
            <w:pPr>
              <w:pStyle w:val="Zdefinition"/>
              <w:ind w:left="0"/>
              <w:jc w:val="left"/>
            </w:pPr>
            <w:r w:rsidRPr="0004095E">
              <w:t xml:space="preserve">is the set of </w:t>
            </w:r>
            <w:proofErr w:type="spellStart"/>
            <w:r w:rsidRPr="0004095E">
              <w:t>Vickrey</w:t>
            </w:r>
            <w:proofErr w:type="spellEnd"/>
            <w:r w:rsidRPr="0004095E">
              <w:t xml:space="preserve"> prices for the bidders, the price for each bidder</w:t>
            </w:r>
            <w:r w:rsidRPr="0004095E">
              <w:rPr>
                <w:i/>
              </w:rPr>
              <w:t xml:space="preserve"> j</w:t>
            </w:r>
            <w:r w:rsidRPr="0004095E">
              <w:t xml:space="preserve"> </w:t>
            </w:r>
            <w:proofErr w:type="gramStart"/>
            <w:r w:rsidRPr="0004095E">
              <w:t>being:</w:t>
            </w:r>
            <w:proofErr w:type="gramEnd"/>
          </w:p>
          <w:p w14:paraId="08B615F9" w14:textId="77777777" w:rsidR="00AE485B" w:rsidRPr="0004095E" w:rsidRDefault="00AE485B" w:rsidP="004F142D">
            <w:pPr>
              <w:pStyle w:val="P1"/>
              <w:tabs>
                <w:tab w:val="clear" w:pos="1191"/>
                <w:tab w:val="right" w:pos="412"/>
              </w:tabs>
              <w:ind w:left="548" w:hanging="562"/>
              <w:jc w:val="left"/>
            </w:pPr>
            <w:r w:rsidRPr="0004095E">
              <w:tab/>
              <w:t>(a)</w:t>
            </w:r>
            <w:r w:rsidRPr="0004095E">
              <w:tab/>
              <w:t xml:space="preserve">the sum of bid prices for the combination of </w:t>
            </w:r>
            <w:r w:rsidR="00147C8B" w:rsidRPr="0004095E">
              <w:t xml:space="preserve">assignment </w:t>
            </w:r>
            <w:r w:rsidRPr="0004095E">
              <w:t xml:space="preserve">bids that would have been selected under </w:t>
            </w:r>
            <w:r w:rsidR="000F7349" w:rsidRPr="0004095E">
              <w:t>sub</w:t>
            </w:r>
            <w:r w:rsidRPr="0004095E">
              <w:t>clause</w:t>
            </w:r>
            <w:r w:rsidR="00B9733A" w:rsidRPr="0004095E">
              <w:t> </w:t>
            </w:r>
            <w:r w:rsidR="003109CB" w:rsidRPr="0004095E">
              <w:t>7</w:t>
            </w:r>
            <w:r w:rsidR="000F7349" w:rsidRPr="0004095E">
              <w:t>(3)</w:t>
            </w:r>
            <w:r w:rsidRPr="0004095E">
              <w:t xml:space="preserve"> if bidder </w:t>
            </w:r>
            <w:r w:rsidRPr="0004095E">
              <w:rPr>
                <w:i/>
              </w:rPr>
              <w:t>j</w:t>
            </w:r>
            <w:r w:rsidRPr="0004095E">
              <w:t xml:space="preserve"> had submitted </w:t>
            </w:r>
            <w:r w:rsidR="00147C8B" w:rsidRPr="0004095E">
              <w:t xml:space="preserve">assignment </w:t>
            </w:r>
            <w:r w:rsidRPr="0004095E">
              <w:t>bids of zero dollars for every frequency range option; less</w:t>
            </w:r>
          </w:p>
          <w:p w14:paraId="4C75B411" w14:textId="77777777" w:rsidR="00AE485B" w:rsidRPr="0004095E" w:rsidRDefault="00AE485B" w:rsidP="004F142D">
            <w:pPr>
              <w:pStyle w:val="P1"/>
              <w:tabs>
                <w:tab w:val="clear" w:pos="1191"/>
                <w:tab w:val="right" w:pos="412"/>
              </w:tabs>
              <w:spacing w:after="120"/>
              <w:ind w:left="548" w:hanging="562"/>
              <w:jc w:val="left"/>
            </w:pPr>
            <w:r w:rsidRPr="0004095E">
              <w:lastRenderedPageBreak/>
              <w:tab/>
              <w:t>(b)</w:t>
            </w:r>
            <w:r w:rsidRPr="0004095E">
              <w:tab/>
              <w:t xml:space="preserve">the sum of bid prices for all other winning </w:t>
            </w:r>
            <w:r w:rsidR="007A7408" w:rsidRPr="0004095E">
              <w:t xml:space="preserve">assignment </w:t>
            </w:r>
            <w:r w:rsidRPr="0004095E">
              <w:t>bids</w:t>
            </w:r>
            <w:r w:rsidR="00147C8B" w:rsidRPr="0004095E">
              <w:t xml:space="preserve"> in the assignment round</w:t>
            </w:r>
            <w:r w:rsidRPr="0004095E">
              <w:t>.</w:t>
            </w:r>
          </w:p>
        </w:tc>
      </w:tr>
    </w:tbl>
    <w:p w14:paraId="75D80D70" w14:textId="34B9DE52" w:rsidR="000F50D0" w:rsidRPr="0004095E" w:rsidRDefault="000F50D0" w:rsidP="00600B4E">
      <w:pPr>
        <w:pStyle w:val="Note"/>
        <w:ind w:left="1559" w:hanging="595"/>
        <w:jc w:val="left"/>
      </w:pPr>
      <w:r w:rsidRPr="0004095E">
        <w:rPr>
          <w:szCs w:val="20"/>
        </w:rPr>
        <w:lastRenderedPageBreak/>
        <w:t>Note</w:t>
      </w:r>
      <w:r w:rsidR="008B09A9" w:rsidRPr="0004095E">
        <w:rPr>
          <w:szCs w:val="20"/>
        </w:rPr>
        <w:t>:</w:t>
      </w:r>
      <w:r w:rsidR="008B09A9" w:rsidRPr="0004095E">
        <w:rPr>
          <w:szCs w:val="20"/>
        </w:rPr>
        <w:tab/>
      </w:r>
      <w:r w:rsidRPr="0004095E">
        <w:rPr>
          <w:szCs w:val="20"/>
        </w:rPr>
        <w:t>For starting prices, see paragraph 28(1)(d)</w:t>
      </w:r>
      <w:r w:rsidR="004852AA" w:rsidRPr="0004095E">
        <w:rPr>
          <w:szCs w:val="20"/>
        </w:rPr>
        <w:t xml:space="preserve"> of this instrument</w:t>
      </w:r>
      <w:r w:rsidRPr="0004095E">
        <w:rPr>
          <w:szCs w:val="20"/>
        </w:rPr>
        <w:t>.</w:t>
      </w:r>
    </w:p>
    <w:bookmarkEnd w:id="206"/>
    <w:p w14:paraId="7C887539" w14:textId="5992BA91" w:rsidR="001C42E9" w:rsidRPr="0004095E" w:rsidRDefault="001C42E9" w:rsidP="004F142D">
      <w:pPr>
        <w:pStyle w:val="Schedulepara"/>
        <w:tabs>
          <w:tab w:val="clear" w:pos="567"/>
        </w:tabs>
        <w:ind w:hanging="397"/>
        <w:jc w:val="left"/>
      </w:pPr>
      <w:r w:rsidRPr="0004095E">
        <w:t>(</w:t>
      </w:r>
      <w:r w:rsidR="00202414" w:rsidRPr="0004095E">
        <w:t>7</w:t>
      </w:r>
      <w:r w:rsidRPr="0004095E">
        <w:t>)</w:t>
      </w:r>
      <w:r w:rsidRPr="0004095E">
        <w:tab/>
        <w:t>A bidder who has assignment price</w:t>
      </w:r>
      <w:r w:rsidR="00E13133" w:rsidRPr="0004095E">
        <w:t>s</w:t>
      </w:r>
      <w:r w:rsidRPr="0004095E">
        <w:t xml:space="preserve"> for winning assignment bids in an assignment round is an </w:t>
      </w:r>
      <w:r w:rsidRPr="0004095E">
        <w:rPr>
          <w:b/>
          <w:bCs/>
          <w:i/>
          <w:iCs/>
        </w:rPr>
        <w:t>assignment winner</w:t>
      </w:r>
      <w:r w:rsidRPr="0004095E">
        <w:t xml:space="preserve"> in the assignment stage for an assignment of a frequency range or frequency ranges to lots </w:t>
      </w:r>
      <w:r w:rsidR="000F50D0" w:rsidRPr="0004095E">
        <w:t>of a product or group of products.</w:t>
      </w:r>
      <w:r w:rsidRPr="0004095E">
        <w:t xml:space="preserve"> </w:t>
      </w:r>
      <w:r w:rsidR="00C173D7" w:rsidRPr="0004095E">
        <w:tab/>
      </w:r>
    </w:p>
    <w:p w14:paraId="1A060F82" w14:textId="6D0C3127" w:rsidR="00C173D7" w:rsidRPr="0004095E" w:rsidRDefault="00C173D7" w:rsidP="004F142D">
      <w:pPr>
        <w:pStyle w:val="Schedulepara"/>
        <w:tabs>
          <w:tab w:val="clear" w:pos="567"/>
        </w:tabs>
        <w:ind w:hanging="397"/>
        <w:jc w:val="left"/>
      </w:pPr>
      <w:r w:rsidRPr="0004095E">
        <w:t>(</w:t>
      </w:r>
      <w:r w:rsidR="00202414" w:rsidRPr="0004095E">
        <w:t>8</w:t>
      </w:r>
      <w:r w:rsidRPr="0004095E">
        <w:t>)</w:t>
      </w:r>
      <w:r w:rsidR="001C42E9" w:rsidRPr="0004095E">
        <w:tab/>
      </w:r>
      <w:r w:rsidR="00F178B0" w:rsidRPr="0004095E">
        <w:t>For the purposes of subclause (9), t</w:t>
      </w:r>
      <w:r w:rsidRPr="0004095E">
        <w:t xml:space="preserve">he </w:t>
      </w:r>
      <w:r w:rsidRPr="0004095E">
        <w:rPr>
          <w:b/>
          <w:bCs/>
          <w:i/>
          <w:iCs/>
        </w:rPr>
        <w:t>total assignment price</w:t>
      </w:r>
      <w:r w:rsidRPr="0004095E">
        <w:t xml:space="preserve"> for assignment of a frequency range or frequency ranges to lots of a product </w:t>
      </w:r>
      <w:r w:rsidR="00E13133" w:rsidRPr="0004095E">
        <w:t xml:space="preserve">or group of products </w:t>
      </w:r>
      <w:r w:rsidRPr="0004095E">
        <w:t xml:space="preserve">in the </w:t>
      </w:r>
      <w:r w:rsidR="000F50D0" w:rsidRPr="0004095E">
        <w:t>assignment</w:t>
      </w:r>
      <w:r w:rsidRPr="0004095E">
        <w:t xml:space="preserve"> stage is an amount equal to the sum of the </w:t>
      </w:r>
      <w:r w:rsidR="000F50D0" w:rsidRPr="0004095E">
        <w:t>assignment prices</w:t>
      </w:r>
      <w:r w:rsidRPr="0004095E">
        <w:t xml:space="preserve"> for </w:t>
      </w:r>
      <w:r w:rsidR="00E13133" w:rsidRPr="0004095E">
        <w:t xml:space="preserve">the </w:t>
      </w:r>
      <w:r w:rsidR="000F50D0" w:rsidRPr="0004095E">
        <w:t xml:space="preserve">assignment of all frequency ranges of the </w:t>
      </w:r>
      <w:r w:rsidR="00F7128B" w:rsidRPr="0004095E">
        <w:t>assignment</w:t>
      </w:r>
      <w:r w:rsidRPr="0004095E">
        <w:t xml:space="preserve"> winner.</w:t>
      </w:r>
    </w:p>
    <w:p w14:paraId="758DB52E" w14:textId="07C69544" w:rsidR="00C173D7" w:rsidRPr="0004095E" w:rsidRDefault="00C173D7" w:rsidP="004F142D">
      <w:pPr>
        <w:pStyle w:val="Schedulepara"/>
        <w:tabs>
          <w:tab w:val="clear" w:pos="567"/>
        </w:tabs>
        <w:ind w:hanging="397"/>
        <w:jc w:val="left"/>
      </w:pPr>
      <w:r w:rsidRPr="0004095E">
        <w:t>(</w:t>
      </w:r>
      <w:r w:rsidR="00202414" w:rsidRPr="0004095E">
        <w:t>9</w:t>
      </w:r>
      <w:r w:rsidRPr="0004095E">
        <w:t>)</w:t>
      </w:r>
      <w:r w:rsidRPr="0004095E">
        <w:tab/>
        <w:t xml:space="preserve">The </w:t>
      </w:r>
      <w:r w:rsidR="00B4077F" w:rsidRPr="0004095E">
        <w:t>total assignment price is to be paid by the assignment</w:t>
      </w:r>
      <w:r w:rsidRPr="0004095E">
        <w:t xml:space="preserve"> winner.</w:t>
      </w:r>
    </w:p>
    <w:p w14:paraId="586CA670" w14:textId="25F553BE" w:rsidR="00202414" w:rsidRPr="0004095E" w:rsidRDefault="00202414" w:rsidP="004F142D">
      <w:pPr>
        <w:pStyle w:val="Schedulepara"/>
        <w:tabs>
          <w:tab w:val="clear" w:pos="567"/>
        </w:tabs>
        <w:ind w:hanging="538"/>
        <w:jc w:val="left"/>
      </w:pPr>
      <w:r w:rsidRPr="0004095E">
        <w:t>(</w:t>
      </w:r>
      <w:r w:rsidR="008B09A9" w:rsidRPr="0004095E">
        <w:t>10)</w:t>
      </w:r>
      <w:r w:rsidR="008B09A9" w:rsidRPr="0004095E">
        <w:tab/>
        <w:t>The</w:t>
      </w:r>
      <w:r w:rsidRPr="0004095E">
        <w:t xml:space="preserve"> assignment prices calculated under subclause</w:t>
      </w:r>
      <w:r w:rsidR="000004F7" w:rsidRPr="0004095E">
        <w:t xml:space="preserve"> </w:t>
      </w:r>
      <w:r w:rsidRPr="0004095E">
        <w:t>(5) must be rounded up to the next hundred</w:t>
      </w:r>
      <w:r w:rsidR="000004F7" w:rsidRPr="0004095E">
        <w:t>.</w:t>
      </w:r>
    </w:p>
    <w:p w14:paraId="5B39F2EC" w14:textId="1483FD51" w:rsidR="00E125E2" w:rsidRPr="0004095E" w:rsidRDefault="00E125E2" w:rsidP="00600B4E">
      <w:pPr>
        <w:pStyle w:val="Note"/>
        <w:ind w:left="1559" w:hanging="595"/>
        <w:jc w:val="left"/>
        <w:rPr>
          <w:szCs w:val="20"/>
        </w:rPr>
      </w:pPr>
      <w:r w:rsidRPr="0004095E">
        <w:rPr>
          <w:szCs w:val="20"/>
        </w:rPr>
        <w:t>Note:</w:t>
      </w:r>
      <w:r w:rsidR="008B09A9" w:rsidRPr="0004095E">
        <w:rPr>
          <w:i/>
          <w:szCs w:val="20"/>
        </w:rPr>
        <w:tab/>
      </w:r>
      <w:r w:rsidRPr="0004095E">
        <w:rPr>
          <w:szCs w:val="20"/>
        </w:rPr>
        <w:t xml:space="preserve">This clause relates to Division 2 of Part 6 of this instrument for the purposes of section 294 of the Act and is disallowable under section 42 of the </w:t>
      </w:r>
      <w:r w:rsidRPr="0004095E">
        <w:rPr>
          <w:i/>
          <w:iCs/>
          <w:szCs w:val="20"/>
        </w:rPr>
        <w:t>Legislation Act 2003</w:t>
      </w:r>
      <w:r w:rsidRPr="0004095E">
        <w:rPr>
          <w:szCs w:val="20"/>
        </w:rPr>
        <w:t>.</w:t>
      </w:r>
    </w:p>
    <w:p w14:paraId="59293893" w14:textId="77777777" w:rsidR="003109CB" w:rsidRPr="0004095E" w:rsidRDefault="003109CB" w:rsidP="004F142D">
      <w:pPr>
        <w:pStyle w:val="Heading2"/>
        <w:rPr>
          <w:sz w:val="28"/>
          <w:szCs w:val="28"/>
        </w:rPr>
      </w:pPr>
      <w:bookmarkStart w:id="207" w:name="_Toc520268150"/>
      <w:r w:rsidRPr="0004095E">
        <w:rPr>
          <w:rStyle w:val="CharSectno"/>
          <w:sz w:val="28"/>
          <w:szCs w:val="28"/>
        </w:rPr>
        <w:t xml:space="preserve">Part </w:t>
      </w:r>
      <w:r w:rsidR="00D46E9E" w:rsidRPr="0004095E">
        <w:rPr>
          <w:rStyle w:val="CharSectno"/>
          <w:sz w:val="28"/>
          <w:szCs w:val="28"/>
        </w:rPr>
        <w:t>5</w:t>
      </w:r>
      <w:r w:rsidRPr="0004095E">
        <w:rPr>
          <w:sz w:val="28"/>
          <w:szCs w:val="28"/>
        </w:rPr>
        <w:t>—Bringing the assignment stage to an end</w:t>
      </w:r>
      <w:bookmarkEnd w:id="207"/>
    </w:p>
    <w:p w14:paraId="1D6C4E60" w14:textId="09AFAC6D" w:rsidR="00F045C1" w:rsidRPr="0004095E" w:rsidRDefault="003109CB" w:rsidP="002169F0">
      <w:pPr>
        <w:pStyle w:val="HR"/>
        <w:spacing w:before="240"/>
        <w:rPr>
          <w:rFonts w:ascii="Times New Roman" w:hAnsi="Times New Roman"/>
        </w:rPr>
      </w:pPr>
      <w:r w:rsidRPr="0004095E">
        <w:rPr>
          <w:rFonts w:ascii="Times New Roman" w:hAnsi="Times New Roman"/>
        </w:rPr>
        <w:t>9</w:t>
      </w:r>
      <w:r w:rsidR="008B09A9" w:rsidRPr="0004095E">
        <w:rPr>
          <w:rFonts w:ascii="Times New Roman" w:hAnsi="Times New Roman"/>
        </w:rPr>
        <w:tab/>
      </w:r>
      <w:r w:rsidR="00606588" w:rsidRPr="0004095E">
        <w:rPr>
          <w:rFonts w:ascii="Times New Roman" w:hAnsi="Times New Roman"/>
        </w:rPr>
        <w:t>Results of the a</w:t>
      </w:r>
      <w:r w:rsidR="00F045C1" w:rsidRPr="0004095E">
        <w:rPr>
          <w:rFonts w:ascii="Times New Roman" w:hAnsi="Times New Roman"/>
        </w:rPr>
        <w:t>ssignment stage</w:t>
      </w:r>
    </w:p>
    <w:p w14:paraId="5F076CB9" w14:textId="0D721CA4" w:rsidR="00F045C1" w:rsidRPr="0004095E" w:rsidRDefault="00F045C1" w:rsidP="004F142D">
      <w:pPr>
        <w:pStyle w:val="ZR2"/>
        <w:tabs>
          <w:tab w:val="clear" w:pos="794"/>
        </w:tabs>
        <w:ind w:hanging="397"/>
        <w:jc w:val="left"/>
      </w:pPr>
      <w:r w:rsidRPr="0004095E">
        <w:tab/>
        <w:t xml:space="preserve">After the end of all assignment rounds, the auction manager must tell each winning </w:t>
      </w:r>
      <w:r w:rsidR="00F42F85" w:rsidRPr="0004095E">
        <w:t xml:space="preserve">assignment round </w:t>
      </w:r>
      <w:r w:rsidRPr="0004095E">
        <w:t>bidder:</w:t>
      </w:r>
    </w:p>
    <w:p w14:paraId="3AE2E9B9" w14:textId="1B69E281" w:rsidR="00F045C1" w:rsidRPr="0004095E" w:rsidRDefault="00F045C1" w:rsidP="004F142D">
      <w:pPr>
        <w:pStyle w:val="P1"/>
        <w:numPr>
          <w:ilvl w:val="0"/>
          <w:numId w:val="175"/>
        </w:numPr>
        <w:ind w:left="1418" w:hanging="454"/>
        <w:jc w:val="left"/>
      </w:pPr>
      <w:r w:rsidRPr="0004095E">
        <w:t xml:space="preserve">the frequency ranges assigned to </w:t>
      </w:r>
      <w:r w:rsidR="001E7404" w:rsidRPr="0004095E">
        <w:t xml:space="preserve">the </w:t>
      </w:r>
      <w:r w:rsidRPr="0004095E">
        <w:t>lots</w:t>
      </w:r>
      <w:r w:rsidR="000A1194" w:rsidRPr="0004095E">
        <w:t xml:space="preserve"> of </w:t>
      </w:r>
      <w:r w:rsidR="001E7404" w:rsidRPr="0004095E">
        <w:t>each</w:t>
      </w:r>
      <w:r w:rsidR="000A1194" w:rsidRPr="0004095E">
        <w:t xml:space="preserve"> product</w:t>
      </w:r>
      <w:r w:rsidRPr="0004095E">
        <w:t xml:space="preserve"> </w:t>
      </w:r>
      <w:r w:rsidR="00DF7C34" w:rsidRPr="0004095E">
        <w:t xml:space="preserve">that were </w:t>
      </w:r>
      <w:r w:rsidR="00D50837" w:rsidRPr="0004095E">
        <w:t>allocated to the bidder in the primary stage or secondary stage</w:t>
      </w:r>
      <w:r w:rsidRPr="0004095E">
        <w:t>; and</w:t>
      </w:r>
    </w:p>
    <w:p w14:paraId="2E2D22FE" w14:textId="4C439A9E" w:rsidR="00F045C1" w:rsidRPr="0004095E" w:rsidRDefault="00F045C1" w:rsidP="004F142D">
      <w:pPr>
        <w:pStyle w:val="P1"/>
        <w:numPr>
          <w:ilvl w:val="0"/>
          <w:numId w:val="175"/>
        </w:numPr>
        <w:ind w:left="1418" w:hanging="454"/>
        <w:jc w:val="left"/>
      </w:pPr>
      <w:r w:rsidRPr="0004095E">
        <w:t>any assignment price for the frequency ranges assigned</w:t>
      </w:r>
      <w:r w:rsidR="003109CB" w:rsidRPr="0004095E">
        <w:t>.</w:t>
      </w:r>
    </w:p>
    <w:p w14:paraId="7B602F04" w14:textId="5DF7D534" w:rsidR="00606588" w:rsidRPr="0004095E" w:rsidRDefault="00606588" w:rsidP="004F142D">
      <w:pPr>
        <w:pStyle w:val="ActHead5"/>
        <w:ind w:left="964" w:hanging="964"/>
      </w:pPr>
      <w:r w:rsidRPr="0004095E">
        <w:t>10</w:t>
      </w:r>
      <w:r w:rsidR="004C5B17" w:rsidRPr="0004095E">
        <w:tab/>
      </w:r>
      <w:r w:rsidRPr="0004095E">
        <w:t>End of the assignment stage</w:t>
      </w:r>
    </w:p>
    <w:p w14:paraId="33F8AADC" w14:textId="77777777" w:rsidR="003109CB" w:rsidRPr="0004095E" w:rsidRDefault="003109CB" w:rsidP="004F142D">
      <w:pPr>
        <w:pStyle w:val="R2"/>
        <w:jc w:val="left"/>
      </w:pPr>
      <w:r w:rsidRPr="0004095E">
        <w:tab/>
      </w:r>
      <w:r w:rsidRPr="0004095E">
        <w:tab/>
        <w:t xml:space="preserve">The assignment stage is complete when the auction manager has notified </w:t>
      </w:r>
      <w:r w:rsidR="00F42F85" w:rsidRPr="0004095E">
        <w:t xml:space="preserve">all </w:t>
      </w:r>
      <w:r w:rsidRPr="0004095E">
        <w:t>bidders of the results of every assignment round.</w:t>
      </w:r>
    </w:p>
    <w:sectPr w:rsidR="003109CB" w:rsidRPr="0004095E" w:rsidSect="001806EE">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1AEC" w14:textId="77777777" w:rsidR="00EB1DAA" w:rsidRDefault="00EB1DAA">
      <w:r>
        <w:separator/>
      </w:r>
    </w:p>
  </w:endnote>
  <w:endnote w:type="continuationSeparator" w:id="0">
    <w:p w14:paraId="49510609" w14:textId="77777777" w:rsidR="00EB1DAA" w:rsidRDefault="00EB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D90E" w14:textId="77777777" w:rsidR="00E63F34" w:rsidRDefault="00E63F34">
    <w:pPr>
      <w:pStyle w:val="FooterDraft"/>
    </w:pPr>
  </w:p>
  <w:p w14:paraId="41F1D4E3" w14:textId="1BD192B4" w:rsidR="00E63F34" w:rsidRPr="00974D8C" w:rsidRDefault="00E63F34">
    <w:pPr>
      <w:pStyle w:val="FooterInfo"/>
    </w:pPr>
    <w:r>
      <w:rPr>
        <w:noProof/>
      </w:rPr>
      <w:fldChar w:fldCharType="begin"/>
    </w:r>
    <w:r>
      <w:rPr>
        <w:noProof/>
      </w:rPr>
      <w:instrText xml:space="preserve"> FILENAME   \* MERGEFORMAT </w:instrText>
    </w:r>
    <w:r>
      <w:rPr>
        <w:noProof/>
      </w:rPr>
      <w:fldChar w:fldCharType="separate"/>
    </w:r>
    <w:r w:rsidR="00834E6F">
      <w:rPr>
        <w:noProof/>
      </w:rPr>
      <w:t>Draft Radiocommunications Spectrum Licence Allocation Determination revised 25 July_final.docx</w:t>
    </w:r>
    <w:r>
      <w:rPr>
        <w:noProof/>
      </w:rPr>
      <w:fldChar w:fldCharType="end"/>
    </w:r>
    <w:r w:rsidRPr="00974D8C">
      <w:t xml:space="preserve"> </w:t>
    </w:r>
    <w:r>
      <w:fldChar w:fldCharType="begin"/>
    </w:r>
    <w:r>
      <w:instrText xml:space="preserve"> DATE  \@ "D/MM/YYYY"  \* MERGEFORMAT </w:instrText>
    </w:r>
    <w:r>
      <w:fldChar w:fldCharType="separate"/>
    </w:r>
    <w:r w:rsidR="00674C1F">
      <w:rPr>
        <w:noProof/>
      </w:rPr>
      <w:t>27/07/2018</w:t>
    </w:r>
    <w:r>
      <w:rPr>
        <w:noProof/>
      </w:rPr>
      <w:fldChar w:fldCharType="end"/>
    </w:r>
    <w:r>
      <w:t xml:space="preserve"> </w:t>
    </w:r>
    <w:r>
      <w:fldChar w:fldCharType="begin"/>
    </w:r>
    <w:r>
      <w:instrText xml:space="preserve"> TIME  \@ "h:mm am/pm"  \* MERGEFORMAT </w:instrText>
    </w:r>
    <w:r>
      <w:fldChar w:fldCharType="separate"/>
    </w:r>
    <w:r w:rsidR="00674C1F">
      <w:rPr>
        <w:noProof/>
      </w:rPr>
      <w:t>10:40 AM</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A27C" w14:textId="77777777" w:rsidR="00E63F34" w:rsidRDefault="00E63F34" w:rsidP="00806F30">
    <w:pPr>
      <w:pBdr>
        <w:top w:val="single" w:sz="4" w:space="1" w:color="auto"/>
      </w:pBdr>
      <w:spacing w:line="200" w:lineRule="exact"/>
      <w:jc w:val="center"/>
      <w:rPr>
        <w:i/>
        <w:sz w:val="20"/>
      </w:rPr>
    </w:pPr>
    <w:r w:rsidRPr="002D5073">
      <w:rPr>
        <w:i/>
        <w:sz w:val="20"/>
      </w:rPr>
      <w:t xml:space="preserve">Radiocommunications (Spectrum Licence Allocation — 3.6 GHz Band) </w:t>
    </w:r>
  </w:p>
  <w:p w14:paraId="2E34F988" w14:textId="2E74EEEC" w:rsidR="00E63F34" w:rsidRPr="002D5073" w:rsidRDefault="00E63F34" w:rsidP="00806F30">
    <w:pPr>
      <w:pBdr>
        <w:top w:val="single" w:sz="4" w:space="1" w:color="auto"/>
      </w:pBdr>
      <w:spacing w:line="200" w:lineRule="exact"/>
      <w:jc w:val="center"/>
      <w:rPr>
        <w:i/>
        <w:sz w:val="16"/>
      </w:rPr>
    </w:pPr>
    <w:r w:rsidRPr="002D5073">
      <w:rPr>
        <w:i/>
        <w:sz w:val="20"/>
      </w:rPr>
      <w:t>Determination 2018</w:t>
    </w:r>
  </w:p>
  <w:p w14:paraId="4155AE39" w14:textId="77777777" w:rsidR="00E63F34" w:rsidRPr="002D5073" w:rsidRDefault="00E63F34" w:rsidP="002D5073">
    <w:pPr>
      <w:jc w:val="right"/>
      <w:rPr>
        <w:sz w:val="20"/>
      </w:rPr>
    </w:pPr>
    <w:r w:rsidRPr="002D5073">
      <w:rPr>
        <w:sz w:val="20"/>
      </w:rPr>
      <w:fldChar w:fldCharType="begin"/>
    </w:r>
    <w:r w:rsidRPr="002D5073">
      <w:rPr>
        <w:sz w:val="20"/>
      </w:rPr>
      <w:instrText xml:space="preserve"> PAGE   \* MERGEFORMAT </w:instrText>
    </w:r>
    <w:r w:rsidRPr="002D5073">
      <w:rPr>
        <w:sz w:val="20"/>
      </w:rPr>
      <w:fldChar w:fldCharType="separate"/>
    </w:r>
    <w:r w:rsidR="00F56A17">
      <w:rPr>
        <w:noProof/>
        <w:sz w:val="20"/>
      </w:rPr>
      <w:t>11</w:t>
    </w:r>
    <w:r w:rsidRPr="002D5073">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E2BE" w14:textId="77777777" w:rsidR="00EB1DAA" w:rsidRDefault="00EB1DAA">
      <w:r>
        <w:separator/>
      </w:r>
    </w:p>
  </w:footnote>
  <w:footnote w:type="continuationSeparator" w:id="0">
    <w:p w14:paraId="72A42BF4" w14:textId="77777777" w:rsidR="00EB1DAA" w:rsidRDefault="00EB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E63F34" w14:paraId="1AB99BF2" w14:textId="77777777" w:rsidTr="005A34F6">
      <w:tc>
        <w:tcPr>
          <w:tcW w:w="1555" w:type="dxa"/>
        </w:tcPr>
        <w:p w14:paraId="37C49FBB" w14:textId="1C931414" w:rsidR="00E63F34" w:rsidRPr="005A34F6" w:rsidRDefault="00E63F34" w:rsidP="00BD545A">
          <w:pPr>
            <w:rPr>
              <w:sz w:val="20"/>
              <w:szCs w:val="20"/>
            </w:rPr>
          </w:pPr>
          <w:r>
            <w:rPr>
              <w:sz w:val="20"/>
              <w:szCs w:val="20"/>
            </w:rPr>
            <w:t>Contents</w:t>
          </w:r>
        </w:p>
      </w:tc>
      <w:tc>
        <w:tcPr>
          <w:tcW w:w="6804" w:type="dxa"/>
        </w:tcPr>
        <w:p w14:paraId="0D308DB9" w14:textId="4E9DD5E1" w:rsidR="00E63F34" w:rsidRPr="005A34F6" w:rsidRDefault="00E63F34" w:rsidP="00BD545A">
          <w:pPr>
            <w:rPr>
              <w:sz w:val="20"/>
              <w:szCs w:val="20"/>
            </w:rPr>
          </w:pPr>
        </w:p>
      </w:tc>
    </w:tr>
    <w:tr w:rsidR="00E63F34" w14:paraId="7BBA75A8" w14:textId="77777777" w:rsidTr="005A34F6">
      <w:tc>
        <w:tcPr>
          <w:tcW w:w="1555" w:type="dxa"/>
          <w:tcBorders>
            <w:bottom w:val="single" w:sz="4" w:space="0" w:color="auto"/>
          </w:tcBorders>
        </w:tcPr>
        <w:p w14:paraId="5DA04D0F" w14:textId="46CFCD0E" w:rsidR="00E63F34" w:rsidRPr="005A34F6" w:rsidRDefault="00E63F34" w:rsidP="005A34F6">
          <w:pPr>
            <w:spacing w:before="120"/>
            <w:rPr>
              <w:sz w:val="20"/>
              <w:szCs w:val="20"/>
            </w:rPr>
          </w:pPr>
        </w:p>
      </w:tc>
      <w:tc>
        <w:tcPr>
          <w:tcW w:w="6804" w:type="dxa"/>
          <w:tcBorders>
            <w:bottom w:val="single" w:sz="4" w:space="0" w:color="auto"/>
          </w:tcBorders>
        </w:tcPr>
        <w:p w14:paraId="69B9107D" w14:textId="77777777" w:rsidR="00E63F34" w:rsidRDefault="00E63F34" w:rsidP="005A34F6">
          <w:pPr>
            <w:spacing w:before="120"/>
          </w:pPr>
        </w:p>
      </w:tc>
    </w:tr>
  </w:tbl>
  <w:p w14:paraId="3B409D9A" w14:textId="77777777" w:rsidR="00E63F34" w:rsidRDefault="00E63F34" w:rsidP="00BD5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E63F34" w14:paraId="6EF7EF16" w14:textId="77777777" w:rsidTr="005A34F6">
      <w:tc>
        <w:tcPr>
          <w:tcW w:w="1555" w:type="dxa"/>
        </w:tcPr>
        <w:p w14:paraId="1CE825F1" w14:textId="5BD790A1" w:rsidR="00E63F34" w:rsidRPr="005A34F6" w:rsidRDefault="00E63F34" w:rsidP="00BD545A">
          <w:pPr>
            <w:rPr>
              <w:sz w:val="20"/>
              <w:szCs w:val="20"/>
            </w:rPr>
          </w:pPr>
          <w:r w:rsidRPr="005A34F6">
            <w:rPr>
              <w:sz w:val="20"/>
              <w:szCs w:val="20"/>
            </w:rPr>
            <w:fldChar w:fldCharType="begin"/>
          </w:r>
          <w:r w:rsidRPr="005A34F6">
            <w:rPr>
              <w:sz w:val="20"/>
              <w:szCs w:val="20"/>
            </w:rPr>
            <w:instrText xml:space="preserve"> STYLEREF  CharPartNo  \* MERGEFORMAT </w:instrText>
          </w:r>
          <w:r w:rsidRPr="005A34F6">
            <w:rPr>
              <w:sz w:val="20"/>
              <w:szCs w:val="20"/>
            </w:rPr>
            <w:fldChar w:fldCharType="separate"/>
          </w:r>
          <w:r w:rsidR="00AA4443">
            <w:rPr>
              <w:noProof/>
              <w:sz w:val="20"/>
              <w:szCs w:val="20"/>
            </w:rPr>
            <w:t>Part 4</w:t>
          </w:r>
          <w:r w:rsidRPr="005A34F6">
            <w:rPr>
              <w:sz w:val="20"/>
              <w:szCs w:val="20"/>
            </w:rPr>
            <w:fldChar w:fldCharType="end"/>
          </w:r>
        </w:p>
      </w:tc>
      <w:tc>
        <w:tcPr>
          <w:tcW w:w="6804" w:type="dxa"/>
        </w:tcPr>
        <w:p w14:paraId="110459DB" w14:textId="26178B7C" w:rsidR="00E63F34" w:rsidRPr="005A34F6" w:rsidRDefault="00E63F34" w:rsidP="00BD545A">
          <w:pPr>
            <w:rPr>
              <w:sz w:val="20"/>
              <w:szCs w:val="20"/>
            </w:rPr>
          </w:pPr>
          <w:r w:rsidRPr="005A34F6">
            <w:rPr>
              <w:sz w:val="20"/>
              <w:szCs w:val="20"/>
            </w:rPr>
            <w:fldChar w:fldCharType="begin"/>
          </w:r>
          <w:r w:rsidRPr="005A34F6">
            <w:rPr>
              <w:sz w:val="20"/>
              <w:szCs w:val="20"/>
            </w:rPr>
            <w:instrText xml:space="preserve"> STYLEREF  CharPartText  \* MERGEFORMAT </w:instrText>
          </w:r>
          <w:r w:rsidRPr="005A34F6">
            <w:rPr>
              <w:sz w:val="20"/>
              <w:szCs w:val="20"/>
            </w:rPr>
            <w:fldChar w:fldCharType="separate"/>
          </w:r>
          <w:r w:rsidR="00AA4443">
            <w:rPr>
              <w:noProof/>
              <w:sz w:val="20"/>
              <w:szCs w:val="20"/>
            </w:rPr>
            <w:t>Procedures before auction</w:t>
          </w:r>
          <w:r w:rsidRPr="005A34F6">
            <w:rPr>
              <w:sz w:val="20"/>
              <w:szCs w:val="20"/>
            </w:rPr>
            <w:fldChar w:fldCharType="end"/>
          </w:r>
        </w:p>
      </w:tc>
    </w:tr>
    <w:tr w:rsidR="00E63F34" w14:paraId="638D6E9F" w14:textId="77777777" w:rsidTr="005A34F6">
      <w:tc>
        <w:tcPr>
          <w:tcW w:w="1555" w:type="dxa"/>
          <w:tcBorders>
            <w:bottom w:val="single" w:sz="4" w:space="0" w:color="auto"/>
          </w:tcBorders>
        </w:tcPr>
        <w:p w14:paraId="389C189A" w14:textId="19A52D37" w:rsidR="00E63F34" w:rsidRPr="005A34F6" w:rsidRDefault="00E63F34" w:rsidP="005A34F6">
          <w:pPr>
            <w:spacing w:before="120"/>
            <w:rPr>
              <w:sz w:val="20"/>
              <w:szCs w:val="20"/>
            </w:rPr>
          </w:pPr>
          <w:r w:rsidRPr="005A34F6">
            <w:rPr>
              <w:sz w:val="20"/>
              <w:szCs w:val="20"/>
            </w:rPr>
            <w:t xml:space="preserve">Section </w:t>
          </w:r>
          <w:r w:rsidRPr="005A34F6">
            <w:rPr>
              <w:sz w:val="20"/>
              <w:szCs w:val="20"/>
            </w:rPr>
            <w:fldChar w:fldCharType="begin"/>
          </w:r>
          <w:r w:rsidRPr="005A34F6">
            <w:rPr>
              <w:sz w:val="20"/>
              <w:szCs w:val="20"/>
            </w:rPr>
            <w:instrText xml:space="preserve"> STYLEREF  CharSectno  \* MERGEFORMAT </w:instrText>
          </w:r>
          <w:r w:rsidRPr="005A34F6">
            <w:rPr>
              <w:sz w:val="20"/>
              <w:szCs w:val="20"/>
            </w:rPr>
            <w:fldChar w:fldCharType="separate"/>
          </w:r>
          <w:r w:rsidR="00AA4443">
            <w:rPr>
              <w:noProof/>
              <w:sz w:val="20"/>
              <w:szCs w:val="20"/>
            </w:rPr>
            <w:t>27</w:t>
          </w:r>
          <w:r w:rsidRPr="005A34F6">
            <w:rPr>
              <w:sz w:val="20"/>
              <w:szCs w:val="20"/>
            </w:rPr>
            <w:fldChar w:fldCharType="end"/>
          </w:r>
        </w:p>
      </w:tc>
      <w:tc>
        <w:tcPr>
          <w:tcW w:w="6804" w:type="dxa"/>
          <w:tcBorders>
            <w:bottom w:val="single" w:sz="4" w:space="0" w:color="auto"/>
          </w:tcBorders>
        </w:tcPr>
        <w:p w14:paraId="57689E4A" w14:textId="77777777" w:rsidR="00E63F34" w:rsidRDefault="00E63F34" w:rsidP="005A34F6">
          <w:pPr>
            <w:spacing w:before="120"/>
          </w:pPr>
        </w:p>
      </w:tc>
    </w:tr>
  </w:tbl>
  <w:p w14:paraId="43D9BFA0" w14:textId="77777777" w:rsidR="00E63F34" w:rsidRDefault="00E63F34"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E63F34" w14:paraId="3442D94D" w14:textId="77777777" w:rsidTr="005A34F6">
      <w:tc>
        <w:tcPr>
          <w:tcW w:w="1555" w:type="dxa"/>
        </w:tcPr>
        <w:p w14:paraId="4CFE9087" w14:textId="31F8F4D3" w:rsidR="00E63F34" w:rsidRPr="005A34F6" w:rsidRDefault="00E63F34" w:rsidP="00BD545A">
          <w:pPr>
            <w:rPr>
              <w:sz w:val="20"/>
              <w:szCs w:val="20"/>
            </w:rPr>
          </w:pPr>
          <w:r w:rsidRPr="005A34F6">
            <w:rPr>
              <w:sz w:val="20"/>
              <w:szCs w:val="20"/>
            </w:rPr>
            <w:fldChar w:fldCharType="begin"/>
          </w:r>
          <w:r w:rsidRPr="005A34F6">
            <w:rPr>
              <w:sz w:val="20"/>
              <w:szCs w:val="20"/>
            </w:rPr>
            <w:instrText xml:space="preserve"> STYLEREF  CharPartNo  \* MERGEFORMAT </w:instrText>
          </w:r>
          <w:r w:rsidRPr="005A34F6">
            <w:rPr>
              <w:sz w:val="20"/>
              <w:szCs w:val="20"/>
            </w:rPr>
            <w:fldChar w:fldCharType="separate"/>
          </w:r>
          <w:r w:rsidR="00AA4443">
            <w:rPr>
              <w:noProof/>
              <w:sz w:val="20"/>
              <w:szCs w:val="20"/>
            </w:rPr>
            <w:t>Schedule 3</w:t>
          </w:r>
          <w:r w:rsidRPr="005A34F6">
            <w:rPr>
              <w:sz w:val="20"/>
              <w:szCs w:val="20"/>
            </w:rPr>
            <w:fldChar w:fldCharType="end"/>
          </w:r>
        </w:p>
      </w:tc>
      <w:tc>
        <w:tcPr>
          <w:tcW w:w="6804" w:type="dxa"/>
        </w:tcPr>
        <w:p w14:paraId="5CFB6AF3" w14:textId="28906C80" w:rsidR="00E63F34" w:rsidRPr="005A34F6" w:rsidRDefault="00E63F34" w:rsidP="00BD545A">
          <w:pPr>
            <w:rPr>
              <w:sz w:val="20"/>
              <w:szCs w:val="20"/>
            </w:rPr>
          </w:pPr>
          <w:r w:rsidRPr="005A34F6">
            <w:rPr>
              <w:sz w:val="20"/>
              <w:szCs w:val="20"/>
            </w:rPr>
            <w:fldChar w:fldCharType="begin"/>
          </w:r>
          <w:r w:rsidRPr="005A34F6">
            <w:rPr>
              <w:sz w:val="20"/>
              <w:szCs w:val="20"/>
            </w:rPr>
            <w:instrText xml:space="preserve"> STYLEREF  CharPartText  \* MERGEFORMAT </w:instrText>
          </w:r>
          <w:r w:rsidRPr="005A34F6">
            <w:rPr>
              <w:sz w:val="20"/>
              <w:szCs w:val="20"/>
            </w:rPr>
            <w:fldChar w:fldCharType="separate"/>
          </w:r>
          <w:r w:rsidR="00AA4443">
            <w:rPr>
              <w:noProof/>
              <w:sz w:val="20"/>
              <w:szCs w:val="20"/>
            </w:rPr>
            <w:t>Rules for the assignment stage of the auction</w:t>
          </w:r>
          <w:r w:rsidRPr="005A34F6">
            <w:rPr>
              <w:sz w:val="20"/>
              <w:szCs w:val="20"/>
            </w:rPr>
            <w:fldChar w:fldCharType="end"/>
          </w:r>
        </w:p>
      </w:tc>
    </w:tr>
    <w:tr w:rsidR="00E63F34" w14:paraId="054CBE19" w14:textId="77777777" w:rsidTr="005A34F6">
      <w:tc>
        <w:tcPr>
          <w:tcW w:w="1555" w:type="dxa"/>
          <w:tcBorders>
            <w:bottom w:val="single" w:sz="4" w:space="0" w:color="auto"/>
          </w:tcBorders>
        </w:tcPr>
        <w:p w14:paraId="03971D78" w14:textId="421685E9" w:rsidR="00E63F34" w:rsidRPr="005A34F6" w:rsidRDefault="00E63F34" w:rsidP="005A34F6">
          <w:pPr>
            <w:spacing w:before="120"/>
            <w:rPr>
              <w:sz w:val="20"/>
              <w:szCs w:val="20"/>
            </w:rPr>
          </w:pPr>
          <w:r w:rsidRPr="005A34F6">
            <w:rPr>
              <w:sz w:val="20"/>
              <w:szCs w:val="20"/>
            </w:rPr>
            <w:fldChar w:fldCharType="begin"/>
          </w:r>
          <w:r w:rsidRPr="005A34F6">
            <w:rPr>
              <w:sz w:val="20"/>
              <w:szCs w:val="20"/>
            </w:rPr>
            <w:instrText xml:space="preserve"> STYLEREF  CharSectno  \* MERGEFORMAT </w:instrText>
          </w:r>
          <w:r w:rsidRPr="005A34F6">
            <w:rPr>
              <w:sz w:val="20"/>
              <w:szCs w:val="20"/>
            </w:rPr>
            <w:fldChar w:fldCharType="separate"/>
          </w:r>
          <w:r w:rsidR="00AA4443">
            <w:rPr>
              <w:noProof/>
              <w:sz w:val="20"/>
              <w:szCs w:val="20"/>
            </w:rPr>
            <w:t>Part 4</w:t>
          </w:r>
          <w:r w:rsidRPr="005A34F6">
            <w:rPr>
              <w:sz w:val="20"/>
              <w:szCs w:val="20"/>
            </w:rPr>
            <w:fldChar w:fldCharType="end"/>
          </w:r>
        </w:p>
      </w:tc>
      <w:tc>
        <w:tcPr>
          <w:tcW w:w="6804" w:type="dxa"/>
          <w:tcBorders>
            <w:bottom w:val="single" w:sz="4" w:space="0" w:color="auto"/>
          </w:tcBorders>
        </w:tcPr>
        <w:p w14:paraId="57522470" w14:textId="77777777" w:rsidR="00E63F34" w:rsidRDefault="00E63F34" w:rsidP="005A34F6">
          <w:pPr>
            <w:spacing w:before="120"/>
          </w:pPr>
        </w:p>
      </w:tc>
    </w:tr>
  </w:tbl>
  <w:p w14:paraId="6C257DA7" w14:textId="77777777" w:rsidR="00E63F34" w:rsidRDefault="00E63F34" w:rsidP="00BD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F72"/>
    <w:multiLevelType w:val="hybridMultilevel"/>
    <w:tmpl w:val="3E128748"/>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460DFA"/>
    <w:multiLevelType w:val="hybridMultilevel"/>
    <w:tmpl w:val="D3424846"/>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F679B1"/>
    <w:multiLevelType w:val="hybridMultilevel"/>
    <w:tmpl w:val="83F6E86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8435D2"/>
    <w:multiLevelType w:val="multilevel"/>
    <w:tmpl w:val="6E985040"/>
    <w:lvl w:ilvl="0">
      <w:start w:val="1"/>
      <w:numFmt w:val="decimal"/>
      <w:pStyle w:val="Level1"/>
      <w:lvlText w:val="%1."/>
      <w:lvlJc w:val="left"/>
      <w:pPr>
        <w:tabs>
          <w:tab w:val="num" w:pos="567"/>
        </w:tabs>
        <w:ind w:left="567" w:hanging="567"/>
      </w:pPr>
      <w:rPr>
        <w:rFonts w:cs="Times New Roman" w:hint="default"/>
      </w:rPr>
    </w:lvl>
    <w:lvl w:ilvl="1">
      <w:start w:val="1"/>
      <w:numFmt w:val="lowerLetter"/>
      <w:pStyle w:val="Level2"/>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2DB4451"/>
    <w:multiLevelType w:val="hybridMultilevel"/>
    <w:tmpl w:val="F6584152"/>
    <w:lvl w:ilvl="0" w:tplc="3288D508">
      <w:start w:val="1"/>
      <w:numFmt w:val="lowerLetter"/>
      <w:lvlText w:val="(%1)"/>
      <w:lvlJc w:val="left"/>
      <w:pPr>
        <w:ind w:left="1698" w:hanging="70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0398191A"/>
    <w:multiLevelType w:val="hybridMultilevel"/>
    <w:tmpl w:val="7E947DFE"/>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C37C6"/>
    <w:multiLevelType w:val="hybridMultilevel"/>
    <w:tmpl w:val="D24C5608"/>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 w15:restartNumberingAfterBreak="0">
    <w:nsid w:val="059016F6"/>
    <w:multiLevelType w:val="hybridMultilevel"/>
    <w:tmpl w:val="8FB0CB8A"/>
    <w:lvl w:ilvl="0" w:tplc="CB9CA1CC">
      <w:start w:val="1"/>
      <w:numFmt w:val="lowerLetter"/>
      <w:lvlText w:val="(%1)"/>
      <w:lvlJc w:val="left"/>
      <w:pPr>
        <w:ind w:left="1699" w:hanging="73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 w15:restartNumberingAfterBreak="0">
    <w:nsid w:val="062017F7"/>
    <w:multiLevelType w:val="hybridMultilevel"/>
    <w:tmpl w:val="7EE6C50A"/>
    <w:lvl w:ilvl="0" w:tplc="6464D0A6">
      <w:start w:val="1"/>
      <w:numFmt w:val="lowerLetter"/>
      <w:lvlText w:val="(%1)"/>
      <w:lvlJc w:val="left"/>
      <w:pPr>
        <w:ind w:left="1590" w:hanging="6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9" w15:restartNumberingAfterBreak="0">
    <w:nsid w:val="06AD4667"/>
    <w:multiLevelType w:val="hybridMultilevel"/>
    <w:tmpl w:val="2C8A0222"/>
    <w:lvl w:ilvl="0" w:tplc="11703638">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07C94A2C"/>
    <w:multiLevelType w:val="hybridMultilevel"/>
    <w:tmpl w:val="350449B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15:restartNumberingAfterBreak="0">
    <w:nsid w:val="07E1787C"/>
    <w:multiLevelType w:val="hybridMultilevel"/>
    <w:tmpl w:val="13CE4E6C"/>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083B667A"/>
    <w:multiLevelType w:val="hybridMultilevel"/>
    <w:tmpl w:val="34EC9B02"/>
    <w:lvl w:ilvl="0" w:tplc="11703638">
      <w:start w:val="1"/>
      <w:numFmt w:val="lowerLetter"/>
      <w:lvlText w:val="(%1)"/>
      <w:lvlJc w:val="left"/>
      <w:pPr>
        <w:ind w:left="1883" w:hanging="360"/>
      </w:pPr>
      <w:rPr>
        <w:rFonts w:hint="default"/>
      </w:rPr>
    </w:lvl>
    <w:lvl w:ilvl="1" w:tplc="0C090019">
      <w:start w:val="1"/>
      <w:numFmt w:val="lowerLetter"/>
      <w:lvlText w:val="%2."/>
      <w:lvlJc w:val="left"/>
      <w:pPr>
        <w:ind w:left="2603" w:hanging="360"/>
      </w:pPr>
    </w:lvl>
    <w:lvl w:ilvl="2" w:tplc="0C09001B" w:tentative="1">
      <w:start w:val="1"/>
      <w:numFmt w:val="lowerRoman"/>
      <w:lvlText w:val="%3."/>
      <w:lvlJc w:val="right"/>
      <w:pPr>
        <w:ind w:left="3323" w:hanging="180"/>
      </w:pPr>
    </w:lvl>
    <w:lvl w:ilvl="3" w:tplc="0C09000F" w:tentative="1">
      <w:start w:val="1"/>
      <w:numFmt w:val="decimal"/>
      <w:lvlText w:val="%4."/>
      <w:lvlJc w:val="left"/>
      <w:pPr>
        <w:ind w:left="4043" w:hanging="360"/>
      </w:pPr>
    </w:lvl>
    <w:lvl w:ilvl="4" w:tplc="0C090019" w:tentative="1">
      <w:start w:val="1"/>
      <w:numFmt w:val="lowerLetter"/>
      <w:lvlText w:val="%5."/>
      <w:lvlJc w:val="left"/>
      <w:pPr>
        <w:ind w:left="4763" w:hanging="360"/>
      </w:pPr>
    </w:lvl>
    <w:lvl w:ilvl="5" w:tplc="0C09001B" w:tentative="1">
      <w:start w:val="1"/>
      <w:numFmt w:val="lowerRoman"/>
      <w:lvlText w:val="%6."/>
      <w:lvlJc w:val="right"/>
      <w:pPr>
        <w:ind w:left="5483" w:hanging="180"/>
      </w:pPr>
    </w:lvl>
    <w:lvl w:ilvl="6" w:tplc="0C09000F" w:tentative="1">
      <w:start w:val="1"/>
      <w:numFmt w:val="decimal"/>
      <w:lvlText w:val="%7."/>
      <w:lvlJc w:val="left"/>
      <w:pPr>
        <w:ind w:left="6203" w:hanging="360"/>
      </w:pPr>
    </w:lvl>
    <w:lvl w:ilvl="7" w:tplc="0C090019" w:tentative="1">
      <w:start w:val="1"/>
      <w:numFmt w:val="lowerLetter"/>
      <w:lvlText w:val="%8."/>
      <w:lvlJc w:val="left"/>
      <w:pPr>
        <w:ind w:left="6923" w:hanging="360"/>
      </w:pPr>
    </w:lvl>
    <w:lvl w:ilvl="8" w:tplc="0C09001B" w:tentative="1">
      <w:start w:val="1"/>
      <w:numFmt w:val="lowerRoman"/>
      <w:lvlText w:val="%9."/>
      <w:lvlJc w:val="right"/>
      <w:pPr>
        <w:ind w:left="7643" w:hanging="180"/>
      </w:pPr>
    </w:lvl>
  </w:abstractNum>
  <w:abstractNum w:abstractNumId="13" w15:restartNumberingAfterBreak="0">
    <w:nsid w:val="095B21E6"/>
    <w:multiLevelType w:val="hybridMultilevel"/>
    <w:tmpl w:val="4AA282B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096F0B39"/>
    <w:multiLevelType w:val="hybridMultilevel"/>
    <w:tmpl w:val="4AEC90D6"/>
    <w:lvl w:ilvl="0" w:tplc="34B0AFFE">
      <w:start w:val="1"/>
      <w:numFmt w:val="lowerRoman"/>
      <w:lvlText w:val="(%1)"/>
      <w:lvlJc w:val="left"/>
      <w:pPr>
        <w:ind w:left="1684" w:hanging="360"/>
      </w:pPr>
    </w:lvl>
    <w:lvl w:ilvl="1" w:tplc="0B283B9C">
      <w:start w:val="1"/>
      <w:numFmt w:val="lowerLetter"/>
      <w:lvlText w:val="(%2)"/>
      <w:lvlJc w:val="left"/>
      <w:pPr>
        <w:ind w:left="2539" w:hanging="49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5" w15:restartNumberingAfterBreak="0">
    <w:nsid w:val="097C7884"/>
    <w:multiLevelType w:val="hybridMultilevel"/>
    <w:tmpl w:val="AC9A41F0"/>
    <w:lvl w:ilvl="0" w:tplc="34B0AFFE">
      <w:start w:val="1"/>
      <w:numFmt w:val="lowerRoman"/>
      <w:lvlText w:val="(%1)"/>
      <w:lvlJc w:val="left"/>
      <w:pPr>
        <w:ind w:left="1778" w:hanging="360"/>
      </w:pPr>
    </w:lvl>
    <w:lvl w:ilvl="1" w:tplc="26D0785E">
      <w:start w:val="1"/>
      <w:numFmt w:val="lowerLetter"/>
      <w:lvlText w:val="(%2)"/>
      <w:lvlJc w:val="left"/>
      <w:pPr>
        <w:ind w:left="2738" w:hanging="60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A16262A"/>
    <w:multiLevelType w:val="hybridMultilevel"/>
    <w:tmpl w:val="7E9CC250"/>
    <w:lvl w:ilvl="0" w:tplc="34B0AFFE">
      <w:start w:val="1"/>
      <w:numFmt w:val="lowerRoman"/>
      <w:lvlText w:val="(%1)"/>
      <w:lvlJc w:val="left"/>
      <w:pPr>
        <w:ind w:left="1910" w:hanging="360"/>
      </w:pPr>
    </w:lvl>
    <w:lvl w:ilvl="1" w:tplc="1EBA08E0">
      <w:start w:val="1"/>
      <w:numFmt w:val="lowerLetter"/>
      <w:lvlText w:val="(%2)"/>
      <w:lvlJc w:val="left"/>
      <w:pPr>
        <w:ind w:left="2765" w:hanging="495"/>
      </w:pPr>
      <w:rPr>
        <w:rFonts w:hint="default"/>
      </w:rPr>
    </w:lvl>
    <w:lvl w:ilvl="2" w:tplc="0C09001B">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18" w15:restartNumberingAfterBreak="0">
    <w:nsid w:val="0C6D6D42"/>
    <w:multiLevelType w:val="hybridMultilevel"/>
    <w:tmpl w:val="9BBAB7A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CA951AA"/>
    <w:multiLevelType w:val="hybridMultilevel"/>
    <w:tmpl w:val="A7C011E6"/>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0" w15:restartNumberingAfterBreak="0">
    <w:nsid w:val="0D1E621D"/>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15:restartNumberingAfterBreak="0">
    <w:nsid w:val="0DE3654E"/>
    <w:multiLevelType w:val="hybridMultilevel"/>
    <w:tmpl w:val="0E8C594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2" w15:restartNumberingAfterBreak="0">
    <w:nsid w:val="0E5B638A"/>
    <w:multiLevelType w:val="hybridMultilevel"/>
    <w:tmpl w:val="CA0CB300"/>
    <w:lvl w:ilvl="0" w:tplc="34B0AFFE">
      <w:start w:val="1"/>
      <w:numFmt w:val="lowerRoman"/>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15:restartNumberingAfterBreak="0">
    <w:nsid w:val="0E5C170F"/>
    <w:multiLevelType w:val="hybridMultilevel"/>
    <w:tmpl w:val="AFE0A5A2"/>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C603E3"/>
    <w:multiLevelType w:val="hybridMultilevel"/>
    <w:tmpl w:val="08F26A28"/>
    <w:lvl w:ilvl="0" w:tplc="11703638">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0F020096"/>
    <w:multiLevelType w:val="hybridMultilevel"/>
    <w:tmpl w:val="4634C2EC"/>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6" w15:restartNumberingAfterBreak="0">
    <w:nsid w:val="112977FF"/>
    <w:multiLevelType w:val="hybridMultilevel"/>
    <w:tmpl w:val="EF401DF8"/>
    <w:lvl w:ilvl="0" w:tplc="11703638">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12822CF5"/>
    <w:multiLevelType w:val="hybridMultilevel"/>
    <w:tmpl w:val="040CC130"/>
    <w:lvl w:ilvl="0" w:tplc="8C7CEB5E">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8" w15:restartNumberingAfterBreak="0">
    <w:nsid w:val="13195B9C"/>
    <w:multiLevelType w:val="hybridMultilevel"/>
    <w:tmpl w:val="21B0ADA4"/>
    <w:lvl w:ilvl="0" w:tplc="11703638">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9" w15:restartNumberingAfterBreak="0">
    <w:nsid w:val="15AA44AA"/>
    <w:multiLevelType w:val="hybridMultilevel"/>
    <w:tmpl w:val="7592DC40"/>
    <w:lvl w:ilvl="0" w:tplc="113C6932">
      <w:start w:val="1"/>
      <w:numFmt w:val="lowerLetter"/>
      <w:lvlText w:val="(%1)"/>
      <w:lvlJc w:val="left"/>
      <w:pPr>
        <w:ind w:left="1534" w:hanging="57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0" w15:restartNumberingAfterBreak="0">
    <w:nsid w:val="1688154B"/>
    <w:multiLevelType w:val="hybridMultilevel"/>
    <w:tmpl w:val="53C40D34"/>
    <w:lvl w:ilvl="0" w:tplc="42E0E09C">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1" w15:restartNumberingAfterBreak="0">
    <w:nsid w:val="16F44735"/>
    <w:multiLevelType w:val="hybridMultilevel"/>
    <w:tmpl w:val="21368742"/>
    <w:lvl w:ilvl="0" w:tplc="11703638">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2" w15:restartNumberingAfterBreak="0">
    <w:nsid w:val="173D290D"/>
    <w:multiLevelType w:val="hybridMultilevel"/>
    <w:tmpl w:val="31F03A9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79E38C8"/>
    <w:multiLevelType w:val="hybridMultilevel"/>
    <w:tmpl w:val="0BD42244"/>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0C09001B">
      <w:start w:val="1"/>
      <w:numFmt w:val="lowerRoman"/>
      <w:lvlText w:val="%3."/>
      <w:lvlJc w:val="right"/>
      <w:pPr>
        <w:ind w:left="2160" w:hanging="180"/>
      </w:pPr>
    </w:lvl>
    <w:lvl w:ilvl="3" w:tplc="34B0AFFE">
      <w:start w:val="1"/>
      <w:numFmt w:val="lowerRoman"/>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2D09F9"/>
    <w:multiLevelType w:val="hybridMultilevel"/>
    <w:tmpl w:val="B29CA87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5" w15:restartNumberingAfterBreak="0">
    <w:nsid w:val="19370080"/>
    <w:multiLevelType w:val="hybridMultilevel"/>
    <w:tmpl w:val="C94E691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8542CD"/>
    <w:multiLevelType w:val="hybridMultilevel"/>
    <w:tmpl w:val="EA96063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A031DAA"/>
    <w:multiLevelType w:val="hybridMultilevel"/>
    <w:tmpl w:val="676E5ACA"/>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A6C5570"/>
    <w:multiLevelType w:val="hybridMultilevel"/>
    <w:tmpl w:val="C93E01DE"/>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9" w15:restartNumberingAfterBreak="0">
    <w:nsid w:val="1A956C84"/>
    <w:multiLevelType w:val="hybridMultilevel"/>
    <w:tmpl w:val="EE9C5D9A"/>
    <w:lvl w:ilvl="0" w:tplc="88361C82">
      <w:start w:val="1"/>
      <w:numFmt w:val="decimal"/>
      <w:lvlText w:val="(%1)"/>
      <w:lvlJc w:val="left"/>
      <w:pPr>
        <w:ind w:left="1129" w:hanging="42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40" w15:restartNumberingAfterBreak="0">
    <w:nsid w:val="1AD46F42"/>
    <w:multiLevelType w:val="hybridMultilevel"/>
    <w:tmpl w:val="32A2ED5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1DA27B40"/>
    <w:multiLevelType w:val="hybridMultilevel"/>
    <w:tmpl w:val="62C6C56E"/>
    <w:lvl w:ilvl="0" w:tplc="11703638">
      <w:start w:val="1"/>
      <w:numFmt w:val="lowerLetter"/>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3" w15:restartNumberingAfterBreak="0">
    <w:nsid w:val="1DBE26F9"/>
    <w:multiLevelType w:val="hybridMultilevel"/>
    <w:tmpl w:val="99B0739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DE46D09"/>
    <w:multiLevelType w:val="hybridMultilevel"/>
    <w:tmpl w:val="762AC876"/>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FF506B"/>
    <w:multiLevelType w:val="hybridMultilevel"/>
    <w:tmpl w:val="9AA680BC"/>
    <w:lvl w:ilvl="0" w:tplc="34B0AFFE">
      <w:start w:val="1"/>
      <w:numFmt w:val="lowerRoman"/>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6" w15:restartNumberingAfterBreak="0">
    <w:nsid w:val="1F2345CE"/>
    <w:multiLevelType w:val="hybridMultilevel"/>
    <w:tmpl w:val="F4A0589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7" w15:restartNumberingAfterBreak="0">
    <w:nsid w:val="201A480E"/>
    <w:multiLevelType w:val="hybridMultilevel"/>
    <w:tmpl w:val="02083064"/>
    <w:lvl w:ilvl="0" w:tplc="34B0AFFE">
      <w:start w:val="1"/>
      <w:numFmt w:val="lowerRoman"/>
      <w:lvlText w:val="(%1)"/>
      <w:lvlJc w:val="left"/>
      <w:pPr>
        <w:ind w:left="1684" w:hanging="360"/>
      </w:pPr>
    </w:lvl>
    <w:lvl w:ilvl="1" w:tplc="EC10B414">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8" w15:restartNumberingAfterBreak="0">
    <w:nsid w:val="212B13CB"/>
    <w:multiLevelType w:val="hybridMultilevel"/>
    <w:tmpl w:val="0EA4EC00"/>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1421878"/>
    <w:multiLevelType w:val="hybridMultilevel"/>
    <w:tmpl w:val="0AB078B2"/>
    <w:lvl w:ilvl="0" w:tplc="34B0AFFE">
      <w:start w:val="1"/>
      <w:numFmt w:val="lowerRoman"/>
      <w:lvlText w:val="(%1)"/>
      <w:lvlJc w:val="left"/>
      <w:pPr>
        <w:ind w:left="1684" w:hanging="360"/>
      </w:pPr>
    </w:lvl>
    <w:lvl w:ilvl="1" w:tplc="A1CA63B6">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0" w15:restartNumberingAfterBreak="0">
    <w:nsid w:val="218A6974"/>
    <w:multiLevelType w:val="hybridMultilevel"/>
    <w:tmpl w:val="DDEC2BC0"/>
    <w:lvl w:ilvl="0" w:tplc="6CB4A060">
      <w:start w:val="1"/>
      <w:numFmt w:val="lowerLetter"/>
      <w:lvlText w:val="(%1)"/>
      <w:lvlJc w:val="left"/>
      <w:pPr>
        <w:ind w:left="1680" w:hanging="960"/>
      </w:pPr>
      <w:rPr>
        <w:rFonts w:hint="default"/>
      </w:rPr>
    </w:lvl>
    <w:lvl w:ilvl="1" w:tplc="E7D69A9A">
      <w:start w:val="1"/>
      <w:numFmt w:val="lowerLetter"/>
      <w:lvlText w:val="(%2)"/>
      <w:lvlJc w:val="left"/>
      <w:pPr>
        <w:ind w:left="2235" w:hanging="79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220311CC"/>
    <w:multiLevelType w:val="hybridMultilevel"/>
    <w:tmpl w:val="E76A5608"/>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2" w15:restartNumberingAfterBreak="0">
    <w:nsid w:val="220D0FFD"/>
    <w:multiLevelType w:val="hybridMultilevel"/>
    <w:tmpl w:val="362A521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3" w15:restartNumberingAfterBreak="0">
    <w:nsid w:val="22537E94"/>
    <w:multiLevelType w:val="hybridMultilevel"/>
    <w:tmpl w:val="99ACD8D4"/>
    <w:lvl w:ilvl="0" w:tplc="3F5AE632">
      <w:start w:val="1"/>
      <w:numFmt w:val="lowerLetter"/>
      <w:lvlText w:val="(%1)"/>
      <w:lvlJc w:val="left"/>
      <w:pPr>
        <w:ind w:left="1593" w:hanging="60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4" w15:restartNumberingAfterBreak="0">
    <w:nsid w:val="23023844"/>
    <w:multiLevelType w:val="hybridMultilevel"/>
    <w:tmpl w:val="D3364562"/>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3246740"/>
    <w:multiLevelType w:val="hybridMultilevel"/>
    <w:tmpl w:val="8C3AFBF6"/>
    <w:lvl w:ilvl="0" w:tplc="11703638">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6" w15:restartNumberingAfterBreak="0">
    <w:nsid w:val="234410EB"/>
    <w:multiLevelType w:val="hybridMultilevel"/>
    <w:tmpl w:val="B896CB82"/>
    <w:lvl w:ilvl="0" w:tplc="3EE097C4">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57" w15:restartNumberingAfterBreak="0">
    <w:nsid w:val="234F447C"/>
    <w:multiLevelType w:val="hybridMultilevel"/>
    <w:tmpl w:val="2A72B0DE"/>
    <w:lvl w:ilvl="0" w:tplc="11703638">
      <w:start w:val="1"/>
      <w:numFmt w:val="lowerLetter"/>
      <w:lvlText w:val="(%1)"/>
      <w:lvlJc w:val="left"/>
      <w:pPr>
        <w:ind w:left="1429" w:hanging="360"/>
      </w:pPr>
      <w:rPr>
        <w:rFonts w:hint="default"/>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8" w15:restartNumberingAfterBreak="0">
    <w:nsid w:val="243247F4"/>
    <w:multiLevelType w:val="hybridMultilevel"/>
    <w:tmpl w:val="1AFEFD5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9" w15:restartNumberingAfterBreak="0">
    <w:nsid w:val="25253408"/>
    <w:multiLevelType w:val="hybridMultilevel"/>
    <w:tmpl w:val="90F0D41A"/>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6665596"/>
    <w:multiLevelType w:val="hybridMultilevel"/>
    <w:tmpl w:val="5D62D4C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1" w15:restartNumberingAfterBreak="0">
    <w:nsid w:val="277E4C1D"/>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2" w15:restartNumberingAfterBreak="0">
    <w:nsid w:val="282836C9"/>
    <w:multiLevelType w:val="hybridMultilevel"/>
    <w:tmpl w:val="F2880AF6"/>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3" w15:restartNumberingAfterBreak="0">
    <w:nsid w:val="287D73F6"/>
    <w:multiLevelType w:val="hybridMultilevel"/>
    <w:tmpl w:val="C3FC1E18"/>
    <w:lvl w:ilvl="0" w:tplc="4A1438F8">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4" w15:restartNumberingAfterBreak="0">
    <w:nsid w:val="289921D5"/>
    <w:multiLevelType w:val="hybridMultilevel"/>
    <w:tmpl w:val="50DC5C0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9C63E29"/>
    <w:multiLevelType w:val="hybridMultilevel"/>
    <w:tmpl w:val="89864A40"/>
    <w:lvl w:ilvl="0" w:tplc="8FFE90EA">
      <w:start w:val="1"/>
      <w:numFmt w:val="lowerLetter"/>
      <w:lvlText w:val="(%1)"/>
      <w:lvlJc w:val="left"/>
      <w:pPr>
        <w:ind w:left="1429" w:hanging="465"/>
      </w:pPr>
      <w:rPr>
        <w:rFonts w:hint="default"/>
        <w:strike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6" w15:restartNumberingAfterBreak="0">
    <w:nsid w:val="2BB738FE"/>
    <w:multiLevelType w:val="hybridMultilevel"/>
    <w:tmpl w:val="64C674AE"/>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67" w15:restartNumberingAfterBreak="0">
    <w:nsid w:val="2BDD0243"/>
    <w:multiLevelType w:val="hybridMultilevel"/>
    <w:tmpl w:val="D7686962"/>
    <w:lvl w:ilvl="0" w:tplc="20FA8A1A">
      <w:start w:val="1"/>
      <w:numFmt w:val="lowerLetter"/>
      <w:lvlText w:val="(%1)"/>
      <w:lvlJc w:val="left"/>
      <w:pPr>
        <w:ind w:left="159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D1F3B50"/>
    <w:multiLevelType w:val="hybridMultilevel"/>
    <w:tmpl w:val="EE48CC8A"/>
    <w:lvl w:ilvl="0" w:tplc="34B0AFFE">
      <w:start w:val="1"/>
      <w:numFmt w:val="lowerRoman"/>
      <w:lvlText w:val="(%1)"/>
      <w:lvlJc w:val="left"/>
      <w:pPr>
        <w:ind w:left="2421" w:hanging="360"/>
      </w:pPr>
    </w:lvl>
    <w:lvl w:ilvl="1" w:tplc="44C213F4">
      <w:start w:val="1"/>
      <w:numFmt w:val="lowerLetter"/>
      <w:lvlText w:val="(%2)"/>
      <w:lvlJc w:val="left"/>
      <w:pPr>
        <w:ind w:left="3486" w:hanging="705"/>
      </w:pPr>
      <w:rPr>
        <w:rFonts w:hint="default"/>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9" w15:restartNumberingAfterBreak="0">
    <w:nsid w:val="2D677793"/>
    <w:multiLevelType w:val="hybridMultilevel"/>
    <w:tmpl w:val="43C0B368"/>
    <w:lvl w:ilvl="0" w:tplc="34B0AFFE">
      <w:start w:val="1"/>
      <w:numFmt w:val="lowerRoman"/>
      <w:lvlText w:val="(%1)"/>
      <w:lvlJc w:val="left"/>
      <w:pPr>
        <w:ind w:left="1684" w:hanging="360"/>
      </w:pPr>
    </w:lvl>
    <w:lvl w:ilvl="1" w:tplc="0A98C83E">
      <w:start w:val="1"/>
      <w:numFmt w:val="lowerLetter"/>
      <w:lvlText w:val="(%2)"/>
      <w:lvlJc w:val="left"/>
      <w:pPr>
        <w:ind w:left="2539" w:hanging="49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0" w15:restartNumberingAfterBreak="0">
    <w:nsid w:val="2E1C323A"/>
    <w:multiLevelType w:val="hybridMultilevel"/>
    <w:tmpl w:val="5116110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E5F41A1"/>
    <w:multiLevelType w:val="hybridMultilevel"/>
    <w:tmpl w:val="D060B290"/>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2E6C27C8"/>
    <w:multiLevelType w:val="hybridMultilevel"/>
    <w:tmpl w:val="B47C6F3A"/>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3" w15:restartNumberingAfterBreak="0">
    <w:nsid w:val="2F754FDC"/>
    <w:multiLevelType w:val="hybridMultilevel"/>
    <w:tmpl w:val="DCC61E5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1721B40"/>
    <w:multiLevelType w:val="hybridMultilevel"/>
    <w:tmpl w:val="D7A8DDFA"/>
    <w:lvl w:ilvl="0" w:tplc="44C213F4">
      <w:start w:val="1"/>
      <w:numFmt w:val="lowerLetter"/>
      <w:lvlText w:val="(%1)"/>
      <w:lvlJc w:val="left"/>
      <w:pPr>
        <w:ind w:left="3486"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1891046"/>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6" w15:restartNumberingAfterBreak="0">
    <w:nsid w:val="335F0BFA"/>
    <w:multiLevelType w:val="hybridMultilevel"/>
    <w:tmpl w:val="7524644E"/>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983ECA"/>
    <w:multiLevelType w:val="hybridMultilevel"/>
    <w:tmpl w:val="329E556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5D61F96"/>
    <w:multiLevelType w:val="hybridMultilevel"/>
    <w:tmpl w:val="CEA8822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9" w15:restartNumberingAfterBreak="0">
    <w:nsid w:val="36EC2BBE"/>
    <w:multiLevelType w:val="hybridMultilevel"/>
    <w:tmpl w:val="A6464AD4"/>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0" w15:restartNumberingAfterBreak="0">
    <w:nsid w:val="37240C13"/>
    <w:multiLevelType w:val="hybridMultilevel"/>
    <w:tmpl w:val="E940C65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7BB4DA8"/>
    <w:multiLevelType w:val="hybridMultilevel"/>
    <w:tmpl w:val="CA76888E"/>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2" w15:restartNumberingAfterBreak="0">
    <w:nsid w:val="37F97897"/>
    <w:multiLevelType w:val="hybridMultilevel"/>
    <w:tmpl w:val="FB5A7966"/>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83" w15:restartNumberingAfterBreak="0">
    <w:nsid w:val="3960694C"/>
    <w:multiLevelType w:val="hybridMultilevel"/>
    <w:tmpl w:val="9F4A4052"/>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84" w15:restartNumberingAfterBreak="0">
    <w:nsid w:val="39982B01"/>
    <w:multiLevelType w:val="hybridMultilevel"/>
    <w:tmpl w:val="F6084596"/>
    <w:lvl w:ilvl="0" w:tplc="34B0AFFE">
      <w:start w:val="1"/>
      <w:numFmt w:val="lowerRoman"/>
      <w:lvlText w:val="(%1)"/>
      <w:lvlJc w:val="left"/>
      <w:pPr>
        <w:ind w:left="1080" w:hanging="360"/>
      </w:pPr>
    </w:lvl>
    <w:lvl w:ilvl="1" w:tplc="A1F0E490">
      <w:start w:val="1"/>
      <w:numFmt w:val="lowerLetter"/>
      <w:lvlText w:val="(%2)"/>
      <w:lvlJc w:val="left"/>
      <w:pPr>
        <w:ind w:left="1905" w:hanging="46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3A121131"/>
    <w:multiLevelType w:val="hybridMultilevel"/>
    <w:tmpl w:val="7202466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A3E1391"/>
    <w:multiLevelType w:val="hybridMultilevel"/>
    <w:tmpl w:val="CF8842E0"/>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7"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3CE726A9"/>
    <w:multiLevelType w:val="hybridMultilevel"/>
    <w:tmpl w:val="B252758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9" w15:restartNumberingAfterBreak="0">
    <w:nsid w:val="3CF078F4"/>
    <w:multiLevelType w:val="hybridMultilevel"/>
    <w:tmpl w:val="E1FC15FC"/>
    <w:lvl w:ilvl="0" w:tplc="11703638">
      <w:start w:val="1"/>
      <w:numFmt w:val="lowerLetter"/>
      <w:lvlText w:val="(%1)"/>
      <w:lvlJc w:val="left"/>
      <w:pPr>
        <w:ind w:left="1713" w:hanging="360"/>
      </w:pPr>
      <w:rPr>
        <w:rFonts w:hint="default"/>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90" w15:restartNumberingAfterBreak="0">
    <w:nsid w:val="3DAE7B4A"/>
    <w:multiLevelType w:val="hybridMultilevel"/>
    <w:tmpl w:val="1992685E"/>
    <w:lvl w:ilvl="0" w:tplc="11703638">
      <w:start w:val="1"/>
      <w:numFmt w:val="lowerLetter"/>
      <w:lvlText w:val="(%1)"/>
      <w:lvlJc w:val="left"/>
      <w:pPr>
        <w:ind w:left="1797" w:hanging="360"/>
      </w:pPr>
      <w:rPr>
        <w:rFonts w:hint="default"/>
      </w:rPr>
    </w:lvl>
    <w:lvl w:ilvl="1" w:tplc="0C090019">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91" w15:restartNumberingAfterBreak="0">
    <w:nsid w:val="3DD14692"/>
    <w:multiLevelType w:val="hybridMultilevel"/>
    <w:tmpl w:val="8EBA1CEC"/>
    <w:lvl w:ilvl="0" w:tplc="34B0AFFE">
      <w:start w:val="1"/>
      <w:numFmt w:val="lowerRoman"/>
      <w:lvlText w:val="(%1)"/>
      <w:lvlJc w:val="left"/>
      <w:pPr>
        <w:ind w:left="720" w:hanging="360"/>
      </w:pPr>
    </w:lvl>
    <w:lvl w:ilvl="1" w:tplc="E66EA6F8">
      <w:start w:val="1"/>
      <w:numFmt w:val="lowerLetter"/>
      <w:lvlText w:val="(%2)"/>
      <w:lvlJc w:val="left"/>
      <w:pPr>
        <w:ind w:left="1575" w:hanging="49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E835849"/>
    <w:multiLevelType w:val="hybridMultilevel"/>
    <w:tmpl w:val="FC84EF04"/>
    <w:lvl w:ilvl="0" w:tplc="A0FE9CA6">
      <w:start w:val="1"/>
      <w:numFmt w:val="lowerLetter"/>
      <w:lvlText w:val="(%1)"/>
      <w:lvlJc w:val="left"/>
      <w:pPr>
        <w:ind w:left="1924" w:hanging="9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3" w15:restartNumberingAfterBreak="0">
    <w:nsid w:val="3EA6262A"/>
    <w:multiLevelType w:val="hybridMultilevel"/>
    <w:tmpl w:val="88B64AC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4" w15:restartNumberingAfterBreak="0">
    <w:nsid w:val="3F9D20D6"/>
    <w:multiLevelType w:val="hybridMultilevel"/>
    <w:tmpl w:val="C1AEC572"/>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5" w15:restartNumberingAfterBreak="0">
    <w:nsid w:val="40D57555"/>
    <w:multiLevelType w:val="hybridMultilevel"/>
    <w:tmpl w:val="CB3E997C"/>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96" w15:restartNumberingAfterBreak="0">
    <w:nsid w:val="435B49D5"/>
    <w:multiLevelType w:val="hybridMultilevel"/>
    <w:tmpl w:val="7A78B2BE"/>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7" w15:restartNumberingAfterBreak="0">
    <w:nsid w:val="445A0137"/>
    <w:multiLevelType w:val="hybridMultilevel"/>
    <w:tmpl w:val="96C68E4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48554F2"/>
    <w:multiLevelType w:val="hybridMultilevel"/>
    <w:tmpl w:val="2AC2A656"/>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57D026C"/>
    <w:multiLevelType w:val="hybridMultilevel"/>
    <w:tmpl w:val="87F65552"/>
    <w:lvl w:ilvl="0" w:tplc="34B0AFFE">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34B0AFFE">
      <w:start w:val="1"/>
      <w:numFmt w:val="lowerRoman"/>
      <w:lvlText w:val="(%4)"/>
      <w:lvlJc w:val="left"/>
      <w:pPr>
        <w:ind w:left="2880" w:hanging="360"/>
      </w:pPr>
    </w:lvl>
    <w:lvl w:ilvl="4" w:tplc="9698B060">
      <w:start w:val="1"/>
      <w:numFmt w:val="lowerLetter"/>
      <w:lvlText w:val="(%5)"/>
      <w:lvlJc w:val="left"/>
      <w:pPr>
        <w:ind w:left="3735" w:hanging="495"/>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66B3E2C"/>
    <w:multiLevelType w:val="hybridMultilevel"/>
    <w:tmpl w:val="A304619A"/>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1" w15:restartNumberingAfterBreak="0">
    <w:nsid w:val="468C2FEA"/>
    <w:multiLevelType w:val="hybridMultilevel"/>
    <w:tmpl w:val="789EA5D6"/>
    <w:lvl w:ilvl="0" w:tplc="832EE370">
      <w:start w:val="1"/>
      <w:numFmt w:val="lowerLetter"/>
      <w:lvlText w:val="(%1)"/>
      <w:lvlJc w:val="left"/>
      <w:pPr>
        <w:ind w:left="1324" w:hanging="360"/>
      </w:pPr>
      <w:rPr>
        <w:rFonts w:hint="default"/>
        <w:b w:val="0"/>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2" w15:restartNumberingAfterBreak="0">
    <w:nsid w:val="46AD2103"/>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3" w15:restartNumberingAfterBreak="0">
    <w:nsid w:val="47B237DE"/>
    <w:multiLevelType w:val="hybridMultilevel"/>
    <w:tmpl w:val="6A162EF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822069B"/>
    <w:multiLevelType w:val="hybridMultilevel"/>
    <w:tmpl w:val="267A7CE6"/>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5" w15:restartNumberingAfterBreak="0">
    <w:nsid w:val="49BF638F"/>
    <w:multiLevelType w:val="hybridMultilevel"/>
    <w:tmpl w:val="83048DD2"/>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ADD563A"/>
    <w:multiLevelType w:val="hybridMultilevel"/>
    <w:tmpl w:val="71C4DE08"/>
    <w:lvl w:ilvl="0" w:tplc="11703638">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7" w15:restartNumberingAfterBreak="0">
    <w:nsid w:val="4B757ECE"/>
    <w:multiLevelType w:val="hybridMultilevel"/>
    <w:tmpl w:val="D6562566"/>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8" w15:restartNumberingAfterBreak="0">
    <w:nsid w:val="4BC4745E"/>
    <w:multiLevelType w:val="hybridMultilevel"/>
    <w:tmpl w:val="E74603A2"/>
    <w:lvl w:ilvl="0" w:tplc="3A3ED354">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9" w15:restartNumberingAfterBreak="0">
    <w:nsid w:val="4C5235BC"/>
    <w:multiLevelType w:val="hybridMultilevel"/>
    <w:tmpl w:val="4972144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CD26321"/>
    <w:multiLevelType w:val="hybridMultilevel"/>
    <w:tmpl w:val="40BCE4A2"/>
    <w:lvl w:ilvl="0" w:tplc="34B0AFFE">
      <w:start w:val="1"/>
      <w:numFmt w:val="lowerRoman"/>
      <w:lvlText w:val="(%1)"/>
      <w:lvlJc w:val="left"/>
      <w:pPr>
        <w:ind w:left="2421" w:hanging="360"/>
      </w:pPr>
    </w:lvl>
    <w:lvl w:ilvl="1" w:tplc="AA64369A">
      <w:start w:val="1"/>
      <w:numFmt w:val="lowerLetter"/>
      <w:lvlText w:val="(%2)"/>
      <w:lvlJc w:val="left"/>
      <w:pPr>
        <w:ind w:left="3156" w:hanging="375"/>
      </w:pPr>
      <w:rPr>
        <w:rFonts w:hint="default"/>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1" w15:restartNumberingAfterBreak="0">
    <w:nsid w:val="4CEA5FE9"/>
    <w:multiLevelType w:val="hybridMultilevel"/>
    <w:tmpl w:val="E0E417AA"/>
    <w:lvl w:ilvl="0" w:tplc="34B0AFFE">
      <w:start w:val="1"/>
      <w:numFmt w:val="lowerRoman"/>
      <w:lvlText w:val="(%1)"/>
      <w:lvlJc w:val="left"/>
      <w:pPr>
        <w:ind w:left="1684" w:hanging="360"/>
      </w:pPr>
    </w:lvl>
    <w:lvl w:ilvl="1" w:tplc="4DCAACB2">
      <w:start w:val="1"/>
      <w:numFmt w:val="lowerLetter"/>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2" w15:restartNumberingAfterBreak="0">
    <w:nsid w:val="4D3B1677"/>
    <w:multiLevelType w:val="hybridMultilevel"/>
    <w:tmpl w:val="59B869F6"/>
    <w:lvl w:ilvl="0" w:tplc="34B0AFFE">
      <w:start w:val="1"/>
      <w:numFmt w:val="lowerRoman"/>
      <w:lvlText w:val="(%1)"/>
      <w:lvlJc w:val="left"/>
      <w:pPr>
        <w:ind w:left="1684" w:hanging="360"/>
      </w:pPr>
    </w:lvl>
    <w:lvl w:ilvl="1" w:tplc="6E7ABE54">
      <w:start w:val="1"/>
      <w:numFmt w:val="lowerLetter"/>
      <w:lvlText w:val="(%2)"/>
      <w:lvlJc w:val="left"/>
      <w:pPr>
        <w:ind w:left="2494" w:hanging="45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3" w15:restartNumberingAfterBreak="0">
    <w:nsid w:val="4D881FC0"/>
    <w:multiLevelType w:val="hybridMultilevel"/>
    <w:tmpl w:val="8C70417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FFA6A5E"/>
    <w:multiLevelType w:val="hybridMultilevel"/>
    <w:tmpl w:val="DA5A6552"/>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03B2487"/>
    <w:multiLevelType w:val="hybridMultilevel"/>
    <w:tmpl w:val="CC36DB38"/>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16" w15:restartNumberingAfterBreak="0">
    <w:nsid w:val="506920D6"/>
    <w:multiLevelType w:val="hybridMultilevel"/>
    <w:tmpl w:val="D8861230"/>
    <w:lvl w:ilvl="0" w:tplc="34B0AFFE">
      <w:start w:val="1"/>
      <w:numFmt w:val="lowerRoman"/>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7" w15:restartNumberingAfterBreak="0">
    <w:nsid w:val="519341A5"/>
    <w:multiLevelType w:val="hybridMultilevel"/>
    <w:tmpl w:val="0EF2C32E"/>
    <w:lvl w:ilvl="0" w:tplc="34B0AFFE">
      <w:start w:val="1"/>
      <w:numFmt w:val="lowerRoman"/>
      <w:lvlText w:val="(%1)"/>
      <w:lvlJc w:val="left"/>
      <w:pPr>
        <w:ind w:left="1684" w:hanging="360"/>
      </w:pPr>
    </w:lvl>
    <w:lvl w:ilvl="1" w:tplc="75A6EC14">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8" w15:restartNumberingAfterBreak="0">
    <w:nsid w:val="51CC51F7"/>
    <w:multiLevelType w:val="hybridMultilevel"/>
    <w:tmpl w:val="A1363EC8"/>
    <w:lvl w:ilvl="0" w:tplc="6CB4A060">
      <w:start w:val="1"/>
      <w:numFmt w:val="lowerLetter"/>
      <w:lvlText w:val="(%1)"/>
      <w:lvlJc w:val="left"/>
      <w:pPr>
        <w:ind w:left="1680" w:hanging="9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52C52904"/>
    <w:multiLevelType w:val="hybridMultilevel"/>
    <w:tmpl w:val="8E9ED00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5C4144A"/>
    <w:multiLevelType w:val="hybridMultilevel"/>
    <w:tmpl w:val="C26C2E28"/>
    <w:lvl w:ilvl="0" w:tplc="E326ECB0">
      <w:start w:val="2"/>
      <w:numFmt w:val="lowerLetter"/>
      <w:lvlText w:val="(%1)"/>
      <w:lvlJc w:val="left"/>
      <w:pPr>
        <w:ind w:left="1428" w:hanging="435"/>
      </w:pPr>
      <w:rPr>
        <w:rFonts w:hint="default"/>
      </w:rPr>
    </w:lvl>
    <w:lvl w:ilvl="1" w:tplc="C8364720">
      <w:start w:val="1"/>
      <w:numFmt w:val="lowerLetter"/>
      <w:lvlText w:val="(%2)"/>
      <w:lvlJc w:val="left"/>
      <w:pPr>
        <w:ind w:left="1455" w:hanging="3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60F4775"/>
    <w:multiLevelType w:val="hybridMultilevel"/>
    <w:tmpl w:val="2A7C4D4C"/>
    <w:lvl w:ilvl="0" w:tplc="34B0AFFE">
      <w:start w:val="1"/>
      <w:numFmt w:val="lowerRoman"/>
      <w:lvlText w:val="(%1)"/>
      <w:lvlJc w:val="left"/>
      <w:pPr>
        <w:ind w:left="1684" w:hanging="360"/>
      </w:pPr>
    </w:lvl>
    <w:lvl w:ilvl="1" w:tplc="E2A2DD54">
      <w:start w:val="1"/>
      <w:numFmt w:val="lowerLetter"/>
      <w:lvlText w:val="(%2)"/>
      <w:lvlJc w:val="left"/>
      <w:pPr>
        <w:ind w:left="2674" w:hanging="63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2" w15:restartNumberingAfterBreak="0">
    <w:nsid w:val="57261B77"/>
    <w:multiLevelType w:val="hybridMultilevel"/>
    <w:tmpl w:val="DAD47502"/>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34B0AFFE">
      <w:start w:val="1"/>
      <w:numFmt w:val="lowerRoman"/>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742575D"/>
    <w:multiLevelType w:val="hybridMultilevel"/>
    <w:tmpl w:val="A698BDDC"/>
    <w:lvl w:ilvl="0" w:tplc="34B0AFFE">
      <w:start w:val="1"/>
      <w:numFmt w:val="lowerRoman"/>
      <w:lvlText w:val="(%1)"/>
      <w:lvlJc w:val="left"/>
      <w:pPr>
        <w:ind w:left="2808" w:hanging="735"/>
      </w:pPr>
      <w:rPr>
        <w:rFonts w:hint="default"/>
      </w:rPr>
    </w:lvl>
    <w:lvl w:ilvl="1" w:tplc="5A46CC8C">
      <w:start w:val="1"/>
      <w:numFmt w:val="lowerLetter"/>
      <w:lvlText w:val="(%2)"/>
      <w:lvlJc w:val="left"/>
      <w:pPr>
        <w:ind w:left="1455" w:hanging="3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89F26FE"/>
    <w:multiLevelType w:val="hybridMultilevel"/>
    <w:tmpl w:val="A880AC46"/>
    <w:lvl w:ilvl="0" w:tplc="3EE097C4">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25" w15:restartNumberingAfterBreak="0">
    <w:nsid w:val="594576DF"/>
    <w:multiLevelType w:val="hybridMultilevel"/>
    <w:tmpl w:val="3DE4DA2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6" w15:restartNumberingAfterBreak="0">
    <w:nsid w:val="5AB17BE6"/>
    <w:multiLevelType w:val="hybridMultilevel"/>
    <w:tmpl w:val="50BCC11C"/>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7" w15:restartNumberingAfterBreak="0">
    <w:nsid w:val="5B354D8C"/>
    <w:multiLevelType w:val="hybridMultilevel"/>
    <w:tmpl w:val="83B8CEB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C2764"/>
    <w:multiLevelType w:val="hybridMultilevel"/>
    <w:tmpl w:val="D7A8DDFA"/>
    <w:lvl w:ilvl="0" w:tplc="44C213F4">
      <w:start w:val="1"/>
      <w:numFmt w:val="lowerLetter"/>
      <w:lvlText w:val="(%1)"/>
      <w:lvlJc w:val="left"/>
      <w:pPr>
        <w:ind w:left="3486"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D717BDB"/>
    <w:multiLevelType w:val="hybridMultilevel"/>
    <w:tmpl w:val="89AE4D8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D974276"/>
    <w:multiLevelType w:val="hybridMultilevel"/>
    <w:tmpl w:val="868E639A"/>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31" w15:restartNumberingAfterBreak="0">
    <w:nsid w:val="5DC81406"/>
    <w:multiLevelType w:val="hybridMultilevel"/>
    <w:tmpl w:val="37F28742"/>
    <w:lvl w:ilvl="0" w:tplc="34B0AFFE">
      <w:start w:val="1"/>
      <w:numFmt w:val="lowerRoman"/>
      <w:lvlText w:val="(%1)"/>
      <w:lvlJc w:val="left"/>
      <w:pPr>
        <w:ind w:left="3045" w:hanging="360"/>
      </w:pPr>
    </w:lvl>
    <w:lvl w:ilvl="1" w:tplc="508C6BFE">
      <w:start w:val="1"/>
      <w:numFmt w:val="lowerLetter"/>
      <w:lvlText w:val="(%2)"/>
      <w:lvlJc w:val="left"/>
      <w:pPr>
        <w:ind w:left="3900" w:hanging="495"/>
      </w:pPr>
      <w:rPr>
        <w:rFonts w:hint="default"/>
      </w:rPr>
    </w:lvl>
    <w:lvl w:ilvl="2" w:tplc="0C09001B" w:tentative="1">
      <w:start w:val="1"/>
      <w:numFmt w:val="lowerRoman"/>
      <w:lvlText w:val="%3."/>
      <w:lvlJc w:val="right"/>
      <w:pPr>
        <w:ind w:left="4485" w:hanging="180"/>
      </w:pPr>
    </w:lvl>
    <w:lvl w:ilvl="3" w:tplc="0C09000F" w:tentative="1">
      <w:start w:val="1"/>
      <w:numFmt w:val="decimal"/>
      <w:lvlText w:val="%4."/>
      <w:lvlJc w:val="left"/>
      <w:pPr>
        <w:ind w:left="5205" w:hanging="360"/>
      </w:pPr>
    </w:lvl>
    <w:lvl w:ilvl="4" w:tplc="0C090019" w:tentative="1">
      <w:start w:val="1"/>
      <w:numFmt w:val="lowerLetter"/>
      <w:lvlText w:val="%5."/>
      <w:lvlJc w:val="left"/>
      <w:pPr>
        <w:ind w:left="5925" w:hanging="360"/>
      </w:pPr>
    </w:lvl>
    <w:lvl w:ilvl="5" w:tplc="0C09001B" w:tentative="1">
      <w:start w:val="1"/>
      <w:numFmt w:val="lowerRoman"/>
      <w:lvlText w:val="%6."/>
      <w:lvlJc w:val="right"/>
      <w:pPr>
        <w:ind w:left="6645" w:hanging="180"/>
      </w:pPr>
    </w:lvl>
    <w:lvl w:ilvl="6" w:tplc="0C09000F" w:tentative="1">
      <w:start w:val="1"/>
      <w:numFmt w:val="decimal"/>
      <w:lvlText w:val="%7."/>
      <w:lvlJc w:val="left"/>
      <w:pPr>
        <w:ind w:left="7365" w:hanging="360"/>
      </w:pPr>
    </w:lvl>
    <w:lvl w:ilvl="7" w:tplc="0C090019" w:tentative="1">
      <w:start w:val="1"/>
      <w:numFmt w:val="lowerLetter"/>
      <w:lvlText w:val="%8."/>
      <w:lvlJc w:val="left"/>
      <w:pPr>
        <w:ind w:left="8085" w:hanging="360"/>
      </w:pPr>
    </w:lvl>
    <w:lvl w:ilvl="8" w:tplc="0C09001B" w:tentative="1">
      <w:start w:val="1"/>
      <w:numFmt w:val="lowerRoman"/>
      <w:lvlText w:val="%9."/>
      <w:lvlJc w:val="right"/>
      <w:pPr>
        <w:ind w:left="8805" w:hanging="180"/>
      </w:pPr>
    </w:lvl>
  </w:abstractNum>
  <w:abstractNum w:abstractNumId="132" w15:restartNumberingAfterBreak="0">
    <w:nsid w:val="5F5E5A0D"/>
    <w:multiLevelType w:val="hybridMultilevel"/>
    <w:tmpl w:val="BB762054"/>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33" w15:restartNumberingAfterBreak="0">
    <w:nsid w:val="5F743CE9"/>
    <w:multiLevelType w:val="hybridMultilevel"/>
    <w:tmpl w:val="E6AE30DA"/>
    <w:lvl w:ilvl="0" w:tplc="C84215C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4" w15:restartNumberingAfterBreak="0">
    <w:nsid w:val="60C66078"/>
    <w:multiLevelType w:val="hybridMultilevel"/>
    <w:tmpl w:val="2E9226FE"/>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1A30233"/>
    <w:multiLevelType w:val="hybridMultilevel"/>
    <w:tmpl w:val="091CEC06"/>
    <w:lvl w:ilvl="0" w:tplc="11703638">
      <w:start w:val="1"/>
      <w:numFmt w:val="lowerLetter"/>
      <w:lvlText w:val="(%1)"/>
      <w:lvlJc w:val="left"/>
      <w:pPr>
        <w:ind w:left="3905" w:hanging="360"/>
      </w:pPr>
      <w:rPr>
        <w:rFonts w:hint="default"/>
      </w:rPr>
    </w:lvl>
    <w:lvl w:ilvl="1" w:tplc="0C090019">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136" w15:restartNumberingAfterBreak="0">
    <w:nsid w:val="623E2C35"/>
    <w:multiLevelType w:val="hybridMultilevel"/>
    <w:tmpl w:val="A7F4D4C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37" w15:restartNumberingAfterBreak="0">
    <w:nsid w:val="62D4297C"/>
    <w:multiLevelType w:val="hybridMultilevel"/>
    <w:tmpl w:val="49CA2A4A"/>
    <w:lvl w:ilvl="0" w:tplc="1170363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8" w15:restartNumberingAfterBreak="0">
    <w:nsid w:val="64845755"/>
    <w:multiLevelType w:val="hybridMultilevel"/>
    <w:tmpl w:val="2D50E5C6"/>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545673B"/>
    <w:multiLevelType w:val="hybridMultilevel"/>
    <w:tmpl w:val="4AA282B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0" w15:restartNumberingAfterBreak="0">
    <w:nsid w:val="660F1F4E"/>
    <w:multiLevelType w:val="hybridMultilevel"/>
    <w:tmpl w:val="0382017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6476F62"/>
    <w:multiLevelType w:val="hybridMultilevel"/>
    <w:tmpl w:val="A1B63740"/>
    <w:lvl w:ilvl="0" w:tplc="34B0AFFE">
      <w:start w:val="1"/>
      <w:numFmt w:val="lowerRoman"/>
      <w:lvlText w:val="(%1)"/>
      <w:lvlJc w:val="left"/>
      <w:pPr>
        <w:ind w:left="194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65A5E5D"/>
    <w:multiLevelType w:val="hybridMultilevel"/>
    <w:tmpl w:val="189452E6"/>
    <w:lvl w:ilvl="0" w:tplc="34B0AFFE">
      <w:start w:val="1"/>
      <w:numFmt w:val="lowerRoman"/>
      <w:lvlText w:val="(%1)"/>
      <w:lvlJc w:val="left"/>
      <w:pPr>
        <w:ind w:left="2209" w:hanging="720"/>
      </w:pPr>
    </w:lvl>
    <w:lvl w:ilvl="1" w:tplc="0C090019">
      <w:start w:val="1"/>
      <w:numFmt w:val="lowerLetter"/>
      <w:lvlText w:val="%2."/>
      <w:lvlJc w:val="left"/>
      <w:pPr>
        <w:ind w:left="2569" w:hanging="360"/>
      </w:pPr>
    </w:lvl>
    <w:lvl w:ilvl="2" w:tplc="0C09001B">
      <w:start w:val="1"/>
      <w:numFmt w:val="lowerRoman"/>
      <w:lvlText w:val="%3."/>
      <w:lvlJc w:val="right"/>
      <w:pPr>
        <w:ind w:left="3289" w:hanging="180"/>
      </w:pPr>
    </w:lvl>
    <w:lvl w:ilvl="3" w:tplc="0C09000F">
      <w:start w:val="1"/>
      <w:numFmt w:val="decimal"/>
      <w:lvlText w:val="%4."/>
      <w:lvlJc w:val="left"/>
      <w:pPr>
        <w:ind w:left="4009" w:hanging="360"/>
      </w:pPr>
    </w:lvl>
    <w:lvl w:ilvl="4" w:tplc="0C090019">
      <w:start w:val="1"/>
      <w:numFmt w:val="lowerLetter"/>
      <w:lvlText w:val="%5."/>
      <w:lvlJc w:val="left"/>
      <w:pPr>
        <w:ind w:left="4729" w:hanging="360"/>
      </w:pPr>
    </w:lvl>
    <w:lvl w:ilvl="5" w:tplc="0C09001B">
      <w:start w:val="1"/>
      <w:numFmt w:val="lowerRoman"/>
      <w:lvlText w:val="%6."/>
      <w:lvlJc w:val="right"/>
      <w:pPr>
        <w:ind w:left="5449" w:hanging="180"/>
      </w:pPr>
    </w:lvl>
    <w:lvl w:ilvl="6" w:tplc="0C09000F">
      <w:start w:val="1"/>
      <w:numFmt w:val="decimal"/>
      <w:lvlText w:val="%7."/>
      <w:lvlJc w:val="left"/>
      <w:pPr>
        <w:ind w:left="6169" w:hanging="360"/>
      </w:pPr>
    </w:lvl>
    <w:lvl w:ilvl="7" w:tplc="0C090019">
      <w:start w:val="1"/>
      <w:numFmt w:val="lowerLetter"/>
      <w:lvlText w:val="%8."/>
      <w:lvlJc w:val="left"/>
      <w:pPr>
        <w:ind w:left="6889" w:hanging="360"/>
      </w:pPr>
    </w:lvl>
    <w:lvl w:ilvl="8" w:tplc="0C09001B">
      <w:start w:val="1"/>
      <w:numFmt w:val="lowerRoman"/>
      <w:lvlText w:val="%9."/>
      <w:lvlJc w:val="right"/>
      <w:pPr>
        <w:ind w:left="7609" w:hanging="180"/>
      </w:pPr>
    </w:lvl>
  </w:abstractNum>
  <w:abstractNum w:abstractNumId="143" w15:restartNumberingAfterBreak="0">
    <w:nsid w:val="676A2380"/>
    <w:multiLevelType w:val="hybridMultilevel"/>
    <w:tmpl w:val="D0AA89EC"/>
    <w:lvl w:ilvl="0" w:tplc="8FFE90EA">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4" w15:restartNumberingAfterBreak="0">
    <w:nsid w:val="682766B4"/>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5" w15:restartNumberingAfterBreak="0">
    <w:nsid w:val="689C7DDD"/>
    <w:multiLevelType w:val="hybridMultilevel"/>
    <w:tmpl w:val="C666CB8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69646100"/>
    <w:multiLevelType w:val="hybridMultilevel"/>
    <w:tmpl w:val="6AB2946C"/>
    <w:lvl w:ilvl="0" w:tplc="F956232A">
      <w:start w:val="1"/>
      <w:numFmt w:val="lowerLetter"/>
      <w:lvlText w:val="(%1)"/>
      <w:lvlJc w:val="left"/>
      <w:pPr>
        <w:ind w:left="1424" w:hanging="405"/>
      </w:pPr>
      <w:rPr>
        <w:rFonts w:hint="default"/>
      </w:rPr>
    </w:lvl>
    <w:lvl w:ilvl="1" w:tplc="0C090019" w:tentative="1">
      <w:start w:val="1"/>
      <w:numFmt w:val="lowerLetter"/>
      <w:lvlText w:val="%2."/>
      <w:lvlJc w:val="left"/>
      <w:pPr>
        <w:ind w:left="2099" w:hanging="360"/>
      </w:pPr>
    </w:lvl>
    <w:lvl w:ilvl="2" w:tplc="0C09001B" w:tentative="1">
      <w:start w:val="1"/>
      <w:numFmt w:val="lowerRoman"/>
      <w:lvlText w:val="%3."/>
      <w:lvlJc w:val="right"/>
      <w:pPr>
        <w:ind w:left="2819" w:hanging="180"/>
      </w:pPr>
    </w:lvl>
    <w:lvl w:ilvl="3" w:tplc="0C09000F" w:tentative="1">
      <w:start w:val="1"/>
      <w:numFmt w:val="decimal"/>
      <w:lvlText w:val="%4."/>
      <w:lvlJc w:val="left"/>
      <w:pPr>
        <w:ind w:left="3539" w:hanging="360"/>
      </w:pPr>
    </w:lvl>
    <w:lvl w:ilvl="4" w:tplc="0C090019" w:tentative="1">
      <w:start w:val="1"/>
      <w:numFmt w:val="lowerLetter"/>
      <w:lvlText w:val="%5."/>
      <w:lvlJc w:val="left"/>
      <w:pPr>
        <w:ind w:left="4259" w:hanging="360"/>
      </w:pPr>
    </w:lvl>
    <w:lvl w:ilvl="5" w:tplc="0C09001B" w:tentative="1">
      <w:start w:val="1"/>
      <w:numFmt w:val="lowerRoman"/>
      <w:lvlText w:val="%6."/>
      <w:lvlJc w:val="right"/>
      <w:pPr>
        <w:ind w:left="4979" w:hanging="180"/>
      </w:pPr>
    </w:lvl>
    <w:lvl w:ilvl="6" w:tplc="0C09000F" w:tentative="1">
      <w:start w:val="1"/>
      <w:numFmt w:val="decimal"/>
      <w:lvlText w:val="%7."/>
      <w:lvlJc w:val="left"/>
      <w:pPr>
        <w:ind w:left="5699" w:hanging="360"/>
      </w:pPr>
    </w:lvl>
    <w:lvl w:ilvl="7" w:tplc="0C090019" w:tentative="1">
      <w:start w:val="1"/>
      <w:numFmt w:val="lowerLetter"/>
      <w:lvlText w:val="%8."/>
      <w:lvlJc w:val="left"/>
      <w:pPr>
        <w:ind w:left="6419" w:hanging="360"/>
      </w:pPr>
    </w:lvl>
    <w:lvl w:ilvl="8" w:tplc="0C09001B" w:tentative="1">
      <w:start w:val="1"/>
      <w:numFmt w:val="lowerRoman"/>
      <w:lvlText w:val="%9."/>
      <w:lvlJc w:val="right"/>
      <w:pPr>
        <w:ind w:left="7139" w:hanging="180"/>
      </w:pPr>
    </w:lvl>
  </w:abstractNum>
  <w:abstractNum w:abstractNumId="147" w15:restartNumberingAfterBreak="0">
    <w:nsid w:val="69715E5C"/>
    <w:multiLevelType w:val="hybridMultilevel"/>
    <w:tmpl w:val="4FEEAC1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69E0018B"/>
    <w:multiLevelType w:val="hybridMultilevel"/>
    <w:tmpl w:val="B160332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6A307CDC"/>
    <w:multiLevelType w:val="hybridMultilevel"/>
    <w:tmpl w:val="962A5C56"/>
    <w:lvl w:ilvl="0" w:tplc="47E0D7A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0" w15:restartNumberingAfterBreak="0">
    <w:nsid w:val="6AEB1791"/>
    <w:multiLevelType w:val="hybridMultilevel"/>
    <w:tmpl w:val="ED627016"/>
    <w:lvl w:ilvl="0" w:tplc="2B0CD4BA">
      <w:start w:val="1"/>
      <w:numFmt w:val="lowerLetter"/>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B34009D"/>
    <w:multiLevelType w:val="hybridMultilevel"/>
    <w:tmpl w:val="50BCC11C"/>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2" w15:restartNumberingAfterBreak="0">
    <w:nsid w:val="6B5B5CF0"/>
    <w:multiLevelType w:val="hybridMultilevel"/>
    <w:tmpl w:val="6AB0646C"/>
    <w:lvl w:ilvl="0" w:tplc="34B0AFFE">
      <w:start w:val="1"/>
      <w:numFmt w:val="lowerRoman"/>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3" w15:restartNumberingAfterBreak="0">
    <w:nsid w:val="6BC81937"/>
    <w:multiLevelType w:val="hybridMultilevel"/>
    <w:tmpl w:val="019E5FA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C5B3692"/>
    <w:multiLevelType w:val="hybridMultilevel"/>
    <w:tmpl w:val="94364B0C"/>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5" w15:restartNumberingAfterBreak="0">
    <w:nsid w:val="6D191F11"/>
    <w:multiLevelType w:val="hybridMultilevel"/>
    <w:tmpl w:val="1F0433E8"/>
    <w:lvl w:ilvl="0" w:tplc="34B0AFFE">
      <w:start w:val="1"/>
      <w:numFmt w:val="lowerRoman"/>
      <w:lvlText w:val="(%1)"/>
      <w:lvlJc w:val="left"/>
      <w:pPr>
        <w:ind w:left="2345" w:hanging="360"/>
      </w:pPr>
    </w:lvl>
    <w:lvl w:ilvl="1" w:tplc="C1C669B0">
      <w:start w:val="1"/>
      <w:numFmt w:val="lowerLetter"/>
      <w:lvlText w:val="(%2)"/>
      <w:lvlJc w:val="left"/>
      <w:pPr>
        <w:ind w:left="3200" w:hanging="495"/>
      </w:pPr>
      <w:rPr>
        <w:rFonts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6" w15:restartNumberingAfterBreak="0">
    <w:nsid w:val="6FE320FD"/>
    <w:multiLevelType w:val="hybridMultilevel"/>
    <w:tmpl w:val="885A6AC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1B57AD2"/>
    <w:multiLevelType w:val="hybridMultilevel"/>
    <w:tmpl w:val="428EAA4E"/>
    <w:lvl w:ilvl="0" w:tplc="34B0AFFE">
      <w:start w:val="1"/>
      <w:numFmt w:val="lowerRoman"/>
      <w:lvlText w:val="(%1)"/>
      <w:lvlJc w:val="left"/>
      <w:pPr>
        <w:ind w:left="1684" w:hanging="360"/>
      </w:pPr>
    </w:lvl>
    <w:lvl w:ilvl="1" w:tplc="1640E1E4">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58" w15:restartNumberingAfterBreak="0">
    <w:nsid w:val="72C01292"/>
    <w:multiLevelType w:val="hybridMultilevel"/>
    <w:tmpl w:val="DF2AD3F4"/>
    <w:lvl w:ilvl="0" w:tplc="D7429D0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59" w15:restartNumberingAfterBreak="0">
    <w:nsid w:val="72F4410D"/>
    <w:multiLevelType w:val="hybridMultilevel"/>
    <w:tmpl w:val="65E0DAF8"/>
    <w:lvl w:ilvl="0" w:tplc="76E4710C">
      <w:start w:val="1"/>
      <w:numFmt w:val="lowerLetter"/>
      <w:lvlText w:val="(%1)"/>
      <w:lvlJc w:val="left"/>
      <w:pPr>
        <w:ind w:left="1639" w:hanging="360"/>
      </w:pPr>
      <w:rPr>
        <w:rFonts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160" w15:restartNumberingAfterBreak="0">
    <w:nsid w:val="741934E5"/>
    <w:multiLevelType w:val="hybridMultilevel"/>
    <w:tmpl w:val="BCD48116"/>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1" w15:restartNumberingAfterBreak="0">
    <w:nsid w:val="7441289B"/>
    <w:multiLevelType w:val="hybridMultilevel"/>
    <w:tmpl w:val="3EE06480"/>
    <w:lvl w:ilvl="0" w:tplc="11703638">
      <w:start w:val="1"/>
      <w:numFmt w:val="lowerLetter"/>
      <w:lvlText w:val="(%1)"/>
      <w:lvlJc w:val="left"/>
      <w:pPr>
        <w:ind w:left="720" w:hanging="360"/>
      </w:pPr>
      <w:rPr>
        <w:rFonts w:hint="default"/>
      </w:rPr>
    </w:lvl>
    <w:lvl w:ilvl="1" w:tplc="0B565AF8">
      <w:start w:val="1"/>
      <w:numFmt w:val="lowerLetter"/>
      <w:lvlText w:val="(%2)"/>
      <w:lvlJc w:val="left"/>
      <w:pPr>
        <w:ind w:left="1545" w:hanging="46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54E7887"/>
    <w:multiLevelType w:val="hybridMultilevel"/>
    <w:tmpl w:val="62B67D00"/>
    <w:lvl w:ilvl="0" w:tplc="34B0AFFE">
      <w:start w:val="1"/>
      <w:numFmt w:val="lowerRoman"/>
      <w:lvlText w:val="(%1)"/>
      <w:lvlJc w:val="left"/>
      <w:pPr>
        <w:ind w:left="1712" w:hanging="360"/>
      </w:p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63" w15:restartNumberingAfterBreak="0">
    <w:nsid w:val="761D02D4"/>
    <w:multiLevelType w:val="hybridMultilevel"/>
    <w:tmpl w:val="3E825EC4"/>
    <w:lvl w:ilvl="0" w:tplc="34B0AFFE">
      <w:start w:val="1"/>
      <w:numFmt w:val="lowerRoman"/>
      <w:lvlText w:val="(%1)"/>
      <w:lvlJc w:val="left"/>
      <w:pPr>
        <w:ind w:left="1713" w:hanging="360"/>
      </w:pPr>
    </w:lvl>
    <w:lvl w:ilvl="1" w:tplc="E3B8A9C2">
      <w:start w:val="1"/>
      <w:numFmt w:val="lowerLetter"/>
      <w:lvlText w:val="(%2)"/>
      <w:lvlJc w:val="left"/>
      <w:pPr>
        <w:ind w:left="2808" w:hanging="735"/>
      </w:pPr>
      <w:rPr>
        <w:rFonts w:hint="default"/>
      </w:r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64" w15:restartNumberingAfterBreak="0">
    <w:nsid w:val="780941C9"/>
    <w:multiLevelType w:val="hybridMultilevel"/>
    <w:tmpl w:val="DB6C42BA"/>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8B15F35"/>
    <w:multiLevelType w:val="hybridMultilevel"/>
    <w:tmpl w:val="B4187ABE"/>
    <w:lvl w:ilvl="0" w:tplc="34B0AFFE">
      <w:start w:val="1"/>
      <w:numFmt w:val="lowerRoman"/>
      <w:lvlText w:val="(%1)"/>
      <w:lvlJc w:val="left"/>
      <w:pPr>
        <w:ind w:left="1684" w:hanging="360"/>
      </w:pPr>
    </w:lvl>
    <w:lvl w:ilvl="1" w:tplc="BB1EEC36">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6" w15:restartNumberingAfterBreak="0">
    <w:nsid w:val="79C60164"/>
    <w:multiLevelType w:val="hybridMultilevel"/>
    <w:tmpl w:val="06FE9A92"/>
    <w:lvl w:ilvl="0" w:tplc="34B0AFFE">
      <w:start w:val="1"/>
      <w:numFmt w:val="lowerRoman"/>
      <w:lvlText w:val="(%1)"/>
      <w:lvlJc w:val="left"/>
      <w:pPr>
        <w:ind w:left="1684" w:hanging="360"/>
      </w:pPr>
    </w:lvl>
    <w:lvl w:ilvl="1" w:tplc="5C92EA50">
      <w:start w:val="1"/>
      <w:numFmt w:val="lowerLetter"/>
      <w:lvlText w:val="(%2)"/>
      <w:lvlJc w:val="left"/>
      <w:pPr>
        <w:ind w:left="2479" w:hanging="43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7" w15:restartNumberingAfterBreak="0">
    <w:nsid w:val="79F16A02"/>
    <w:multiLevelType w:val="hybridMultilevel"/>
    <w:tmpl w:val="22BAB776"/>
    <w:lvl w:ilvl="0" w:tplc="11703638">
      <w:start w:val="1"/>
      <w:numFmt w:val="lowerLetter"/>
      <w:lvlText w:val="(%1)"/>
      <w:lvlJc w:val="left"/>
      <w:pPr>
        <w:ind w:left="1489" w:hanging="360"/>
      </w:pPr>
      <w:rPr>
        <w:rFonts w:hint="default"/>
      </w:rPr>
    </w:lvl>
    <w:lvl w:ilvl="1" w:tplc="0C090019">
      <w:start w:val="1"/>
      <w:numFmt w:val="lowerLetter"/>
      <w:lvlText w:val="%2."/>
      <w:lvlJc w:val="left"/>
      <w:pPr>
        <w:ind w:left="2209" w:hanging="360"/>
      </w:pPr>
    </w:lvl>
    <w:lvl w:ilvl="2" w:tplc="0C09001B">
      <w:start w:val="1"/>
      <w:numFmt w:val="lowerRoman"/>
      <w:lvlText w:val="%3."/>
      <w:lvlJc w:val="right"/>
      <w:pPr>
        <w:ind w:left="2929" w:hanging="180"/>
      </w:pPr>
    </w:lvl>
    <w:lvl w:ilvl="3" w:tplc="0C09000F">
      <w:start w:val="1"/>
      <w:numFmt w:val="decimal"/>
      <w:lvlText w:val="%4."/>
      <w:lvlJc w:val="left"/>
      <w:pPr>
        <w:ind w:left="3649" w:hanging="360"/>
      </w:pPr>
    </w:lvl>
    <w:lvl w:ilvl="4" w:tplc="0C090019">
      <w:start w:val="1"/>
      <w:numFmt w:val="lowerLetter"/>
      <w:lvlText w:val="%5."/>
      <w:lvlJc w:val="left"/>
      <w:pPr>
        <w:ind w:left="4369" w:hanging="360"/>
      </w:pPr>
    </w:lvl>
    <w:lvl w:ilvl="5" w:tplc="0C09001B">
      <w:start w:val="1"/>
      <w:numFmt w:val="lowerRoman"/>
      <w:lvlText w:val="%6."/>
      <w:lvlJc w:val="right"/>
      <w:pPr>
        <w:ind w:left="5089" w:hanging="180"/>
      </w:pPr>
    </w:lvl>
    <w:lvl w:ilvl="6" w:tplc="0C09000F">
      <w:start w:val="1"/>
      <w:numFmt w:val="decimal"/>
      <w:lvlText w:val="%7."/>
      <w:lvlJc w:val="left"/>
      <w:pPr>
        <w:ind w:left="5809" w:hanging="360"/>
      </w:pPr>
    </w:lvl>
    <w:lvl w:ilvl="7" w:tplc="0C090019">
      <w:start w:val="1"/>
      <w:numFmt w:val="lowerLetter"/>
      <w:lvlText w:val="%8."/>
      <w:lvlJc w:val="left"/>
      <w:pPr>
        <w:ind w:left="6529" w:hanging="360"/>
      </w:pPr>
    </w:lvl>
    <w:lvl w:ilvl="8" w:tplc="0C09001B">
      <w:start w:val="1"/>
      <w:numFmt w:val="lowerRoman"/>
      <w:lvlText w:val="%9."/>
      <w:lvlJc w:val="right"/>
      <w:pPr>
        <w:ind w:left="7249" w:hanging="180"/>
      </w:pPr>
    </w:lvl>
  </w:abstractNum>
  <w:abstractNum w:abstractNumId="168" w15:restartNumberingAfterBreak="0">
    <w:nsid w:val="7A485E11"/>
    <w:multiLevelType w:val="hybridMultilevel"/>
    <w:tmpl w:val="F7F0696E"/>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9" w15:restartNumberingAfterBreak="0">
    <w:nsid w:val="7B6059C0"/>
    <w:multiLevelType w:val="hybridMultilevel"/>
    <w:tmpl w:val="DD547FC6"/>
    <w:lvl w:ilvl="0" w:tplc="34B0AFFE">
      <w:start w:val="1"/>
      <w:numFmt w:val="lowerRoman"/>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0" w15:restartNumberingAfterBreak="0">
    <w:nsid w:val="7C540470"/>
    <w:multiLevelType w:val="hybridMultilevel"/>
    <w:tmpl w:val="EB42EEDA"/>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CBE4E2F"/>
    <w:multiLevelType w:val="hybridMultilevel"/>
    <w:tmpl w:val="B0AAF4D2"/>
    <w:lvl w:ilvl="0" w:tplc="34B0AFFE">
      <w:start w:val="1"/>
      <w:numFmt w:val="lowerRoman"/>
      <w:lvlText w:val="(%1)"/>
      <w:lvlJc w:val="left"/>
      <w:pPr>
        <w:ind w:left="1948" w:hanging="360"/>
      </w:pPr>
    </w:lvl>
    <w:lvl w:ilvl="1" w:tplc="B502B2B4">
      <w:start w:val="1"/>
      <w:numFmt w:val="lowerLetter"/>
      <w:lvlText w:val="(%2)"/>
      <w:lvlJc w:val="left"/>
      <w:pPr>
        <w:ind w:left="1839" w:hanging="495"/>
      </w:pPr>
      <w:rPr>
        <w:rFonts w:hint="default"/>
      </w:r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72" w15:restartNumberingAfterBreak="0">
    <w:nsid w:val="7D794D96"/>
    <w:multiLevelType w:val="hybridMultilevel"/>
    <w:tmpl w:val="90489BF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EB53666"/>
    <w:multiLevelType w:val="hybridMultilevel"/>
    <w:tmpl w:val="5EE85D20"/>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4" w15:restartNumberingAfterBreak="0">
    <w:nsid w:val="7FD85A15"/>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16"/>
  </w:num>
  <w:num w:numId="2">
    <w:abstractNumId w:val="41"/>
  </w:num>
  <w:num w:numId="3">
    <w:abstractNumId w:val="87"/>
  </w:num>
  <w:num w:numId="4">
    <w:abstractNumId w:val="3"/>
  </w:num>
  <w:num w:numId="5">
    <w:abstractNumId w:val="88"/>
  </w:num>
  <w:num w:numId="6">
    <w:abstractNumId w:val="42"/>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num>
  <w:num w:numId="10">
    <w:abstractNumId w:val="6"/>
  </w:num>
  <w:num w:numId="11">
    <w:abstractNumId w:val="121"/>
  </w:num>
  <w:num w:numId="12">
    <w:abstractNumId w:val="79"/>
  </w:num>
  <w:num w:numId="13">
    <w:abstractNumId w:val="173"/>
  </w:num>
  <w:num w:numId="14">
    <w:abstractNumId w:val="19"/>
  </w:num>
  <w:num w:numId="15">
    <w:abstractNumId w:val="69"/>
  </w:num>
  <w:num w:numId="16">
    <w:abstractNumId w:val="93"/>
  </w:num>
  <w:num w:numId="17">
    <w:abstractNumId w:val="11"/>
  </w:num>
  <w:num w:numId="18">
    <w:abstractNumId w:val="34"/>
  </w:num>
  <w:num w:numId="19">
    <w:abstractNumId w:val="154"/>
  </w:num>
  <w:num w:numId="20">
    <w:abstractNumId w:val="21"/>
  </w:num>
  <w:num w:numId="21">
    <w:abstractNumId w:val="157"/>
  </w:num>
  <w:num w:numId="22">
    <w:abstractNumId w:val="169"/>
  </w:num>
  <w:num w:numId="23">
    <w:abstractNumId w:val="151"/>
  </w:num>
  <w:num w:numId="24">
    <w:abstractNumId w:val="24"/>
  </w:num>
  <w:num w:numId="25">
    <w:abstractNumId w:val="163"/>
  </w:num>
  <w:num w:numId="26">
    <w:abstractNumId w:val="78"/>
  </w:num>
  <w:num w:numId="27">
    <w:abstractNumId w:val="46"/>
  </w:num>
  <w:num w:numId="28">
    <w:abstractNumId w:val="117"/>
  </w:num>
  <w:num w:numId="29">
    <w:abstractNumId w:val="49"/>
  </w:num>
  <w:num w:numId="30">
    <w:abstractNumId w:val="13"/>
  </w:num>
  <w:num w:numId="31">
    <w:abstractNumId w:val="38"/>
  </w:num>
  <w:num w:numId="32">
    <w:abstractNumId w:val="40"/>
  </w:num>
  <w:num w:numId="33">
    <w:abstractNumId w:val="125"/>
  </w:num>
  <w:num w:numId="34">
    <w:abstractNumId w:val="62"/>
  </w:num>
  <w:num w:numId="35">
    <w:abstractNumId w:val="52"/>
  </w:num>
  <w:num w:numId="36">
    <w:abstractNumId w:val="136"/>
  </w:num>
  <w:num w:numId="37">
    <w:abstractNumId w:val="112"/>
  </w:num>
  <w:num w:numId="38">
    <w:abstractNumId w:val="111"/>
  </w:num>
  <w:num w:numId="39">
    <w:abstractNumId w:val="144"/>
  </w:num>
  <w:num w:numId="40">
    <w:abstractNumId w:val="174"/>
  </w:num>
  <w:num w:numId="41">
    <w:abstractNumId w:val="10"/>
  </w:num>
  <w:num w:numId="42">
    <w:abstractNumId w:val="82"/>
  </w:num>
  <w:num w:numId="43">
    <w:abstractNumId w:val="61"/>
  </w:num>
  <w:num w:numId="44">
    <w:abstractNumId w:val="75"/>
  </w:num>
  <w:num w:numId="45">
    <w:abstractNumId w:val="101"/>
  </w:num>
  <w:num w:numId="46">
    <w:abstractNumId w:val="165"/>
  </w:num>
  <w:num w:numId="47">
    <w:abstractNumId w:val="126"/>
  </w:num>
  <w:num w:numId="48">
    <w:abstractNumId w:val="139"/>
  </w:num>
  <w:num w:numId="49">
    <w:abstractNumId w:val="20"/>
  </w:num>
  <w:num w:numId="50">
    <w:abstractNumId w:val="102"/>
  </w:num>
  <w:num w:numId="51">
    <w:abstractNumId w:val="72"/>
  </w:num>
  <w:num w:numId="52">
    <w:abstractNumId w:val="15"/>
  </w:num>
  <w:num w:numId="53">
    <w:abstractNumId w:val="132"/>
  </w:num>
  <w:num w:numId="54">
    <w:abstractNumId w:val="80"/>
  </w:num>
  <w:num w:numId="55">
    <w:abstractNumId w:val="100"/>
  </w:num>
  <w:num w:numId="56">
    <w:abstractNumId w:val="109"/>
  </w:num>
  <w:num w:numId="57">
    <w:abstractNumId w:val="97"/>
  </w:num>
  <w:num w:numId="58">
    <w:abstractNumId w:val="94"/>
  </w:num>
  <w:num w:numId="59">
    <w:abstractNumId w:val="107"/>
  </w:num>
  <w:num w:numId="60">
    <w:abstractNumId w:val="89"/>
  </w:num>
  <w:num w:numId="61">
    <w:abstractNumId w:val="22"/>
  </w:num>
  <w:num w:numId="62">
    <w:abstractNumId w:val="58"/>
  </w:num>
  <w:num w:numId="63">
    <w:abstractNumId w:val="66"/>
  </w:num>
  <w:num w:numId="64">
    <w:abstractNumId w:val="32"/>
  </w:num>
  <w:num w:numId="65">
    <w:abstractNumId w:val="81"/>
  </w:num>
  <w:num w:numId="66">
    <w:abstractNumId w:val="113"/>
  </w:num>
  <w:num w:numId="67">
    <w:abstractNumId w:val="116"/>
  </w:num>
  <w:num w:numId="68">
    <w:abstractNumId w:val="36"/>
  </w:num>
  <w:num w:numId="69">
    <w:abstractNumId w:val="153"/>
  </w:num>
  <w:num w:numId="70">
    <w:abstractNumId w:val="148"/>
  </w:num>
  <w:num w:numId="71">
    <w:abstractNumId w:val="164"/>
  </w:num>
  <w:num w:numId="72">
    <w:abstractNumId w:val="103"/>
  </w:num>
  <w:num w:numId="73">
    <w:abstractNumId w:val="99"/>
  </w:num>
  <w:num w:numId="74">
    <w:abstractNumId w:val="60"/>
  </w:num>
  <w:num w:numId="75">
    <w:abstractNumId w:val="70"/>
  </w:num>
  <w:num w:numId="76">
    <w:abstractNumId w:val="17"/>
  </w:num>
  <w:num w:numId="77">
    <w:abstractNumId w:val="18"/>
  </w:num>
  <w:num w:numId="78">
    <w:abstractNumId w:val="145"/>
  </w:num>
  <w:num w:numId="79">
    <w:abstractNumId w:val="31"/>
  </w:num>
  <w:num w:numId="80">
    <w:abstractNumId w:val="37"/>
  </w:num>
  <w:num w:numId="81">
    <w:abstractNumId w:val="85"/>
  </w:num>
  <w:num w:numId="82">
    <w:abstractNumId w:val="77"/>
  </w:num>
  <w:num w:numId="83">
    <w:abstractNumId w:val="91"/>
  </w:num>
  <w:num w:numId="84">
    <w:abstractNumId w:val="114"/>
  </w:num>
  <w:num w:numId="85">
    <w:abstractNumId w:val="43"/>
  </w:num>
  <w:num w:numId="86">
    <w:abstractNumId w:val="119"/>
  </w:num>
  <w:num w:numId="87">
    <w:abstractNumId w:val="2"/>
  </w:num>
  <w:num w:numId="88">
    <w:abstractNumId w:val="35"/>
  </w:num>
  <w:num w:numId="89">
    <w:abstractNumId w:val="147"/>
  </w:num>
  <w:num w:numId="90">
    <w:abstractNumId w:val="172"/>
  </w:num>
  <w:num w:numId="91">
    <w:abstractNumId w:val="98"/>
  </w:num>
  <w:num w:numId="92">
    <w:abstractNumId w:val="64"/>
  </w:num>
  <w:num w:numId="93">
    <w:abstractNumId w:val="27"/>
  </w:num>
  <w:num w:numId="94">
    <w:abstractNumId w:val="134"/>
  </w:num>
  <w:num w:numId="95">
    <w:abstractNumId w:val="0"/>
  </w:num>
  <w:num w:numId="96">
    <w:abstractNumId w:val="14"/>
  </w:num>
  <w:num w:numId="97">
    <w:abstractNumId w:val="73"/>
  </w:num>
  <w:num w:numId="98">
    <w:abstractNumId w:val="127"/>
  </w:num>
  <w:num w:numId="99">
    <w:abstractNumId w:val="161"/>
  </w:num>
  <w:num w:numId="100">
    <w:abstractNumId w:val="5"/>
  </w:num>
  <w:num w:numId="101">
    <w:abstractNumId w:val="55"/>
  </w:num>
  <w:num w:numId="102">
    <w:abstractNumId w:val="28"/>
  </w:num>
  <w:num w:numId="103">
    <w:abstractNumId w:val="133"/>
  </w:num>
  <w:num w:numId="104">
    <w:abstractNumId w:val="108"/>
  </w:num>
  <w:num w:numId="105">
    <w:abstractNumId w:val="65"/>
  </w:num>
  <w:num w:numId="106">
    <w:abstractNumId w:val="143"/>
  </w:num>
  <w:num w:numId="107">
    <w:abstractNumId w:val="146"/>
  </w:num>
  <w:num w:numId="108">
    <w:abstractNumId w:val="53"/>
  </w:num>
  <w:num w:numId="109">
    <w:abstractNumId w:val="30"/>
  </w:num>
  <w:num w:numId="110">
    <w:abstractNumId w:val="131"/>
  </w:num>
  <w:num w:numId="111">
    <w:abstractNumId w:val="155"/>
  </w:num>
  <w:num w:numId="112">
    <w:abstractNumId w:val="138"/>
  </w:num>
  <w:num w:numId="113">
    <w:abstractNumId w:val="92"/>
  </w:num>
  <w:num w:numId="114">
    <w:abstractNumId w:val="50"/>
  </w:num>
  <w:num w:numId="115">
    <w:abstractNumId w:val="118"/>
  </w:num>
  <w:num w:numId="116">
    <w:abstractNumId w:val="54"/>
  </w:num>
  <w:num w:numId="117">
    <w:abstractNumId w:val="48"/>
  </w:num>
  <w:num w:numId="118">
    <w:abstractNumId w:val="4"/>
  </w:num>
  <w:num w:numId="119">
    <w:abstractNumId w:val="68"/>
  </w:num>
  <w:num w:numId="120">
    <w:abstractNumId w:val="45"/>
  </w:num>
  <w:num w:numId="121">
    <w:abstractNumId w:val="7"/>
  </w:num>
  <w:num w:numId="122">
    <w:abstractNumId w:val="152"/>
  </w:num>
  <w:num w:numId="123">
    <w:abstractNumId w:val="135"/>
  </w:num>
  <w:num w:numId="124">
    <w:abstractNumId w:val="23"/>
  </w:num>
  <w:num w:numId="125">
    <w:abstractNumId w:val="26"/>
  </w:num>
  <w:num w:numId="126">
    <w:abstractNumId w:val="110"/>
  </w:num>
  <w:num w:numId="127">
    <w:abstractNumId w:val="128"/>
  </w:num>
  <w:num w:numId="128">
    <w:abstractNumId w:val="74"/>
  </w:num>
  <w:num w:numId="129">
    <w:abstractNumId w:val="29"/>
  </w:num>
  <w:num w:numId="130">
    <w:abstractNumId w:val="162"/>
  </w:num>
  <w:num w:numId="131">
    <w:abstractNumId w:val="140"/>
  </w:num>
  <w:num w:numId="132">
    <w:abstractNumId w:val="166"/>
  </w:num>
  <w:num w:numId="133">
    <w:abstractNumId w:val="84"/>
  </w:num>
  <w:num w:numId="134">
    <w:abstractNumId w:val="105"/>
  </w:num>
  <w:num w:numId="135">
    <w:abstractNumId w:val="106"/>
  </w:num>
  <w:num w:numId="136">
    <w:abstractNumId w:val="90"/>
  </w:num>
  <w:num w:numId="137">
    <w:abstractNumId w:val="168"/>
  </w:num>
  <w:num w:numId="138">
    <w:abstractNumId w:val="149"/>
  </w:num>
  <w:num w:numId="139">
    <w:abstractNumId w:val="160"/>
  </w:num>
  <w:num w:numId="140">
    <w:abstractNumId w:val="63"/>
  </w:num>
  <w:num w:numId="141">
    <w:abstractNumId w:val="51"/>
  </w:num>
  <w:num w:numId="142">
    <w:abstractNumId w:val="120"/>
  </w:num>
  <w:num w:numId="143">
    <w:abstractNumId w:val="96"/>
  </w:num>
  <w:num w:numId="144">
    <w:abstractNumId w:val="1"/>
  </w:num>
  <w:num w:numId="145">
    <w:abstractNumId w:val="71"/>
  </w:num>
  <w:num w:numId="146">
    <w:abstractNumId w:val="167"/>
  </w:num>
  <w:num w:numId="147">
    <w:abstractNumId w:val="57"/>
  </w:num>
  <w:num w:numId="148">
    <w:abstractNumId w:val="129"/>
  </w:num>
  <w:num w:numId="149">
    <w:abstractNumId w:val="170"/>
  </w:num>
  <w:num w:numId="150">
    <w:abstractNumId w:val="156"/>
  </w:num>
  <w:num w:numId="151">
    <w:abstractNumId w:val="9"/>
  </w:num>
  <w:num w:numId="152">
    <w:abstractNumId w:val="44"/>
  </w:num>
  <w:num w:numId="153">
    <w:abstractNumId w:val="56"/>
  </w:num>
  <w:num w:numId="154">
    <w:abstractNumId w:val="124"/>
  </w:num>
  <w:num w:numId="155">
    <w:abstractNumId w:val="150"/>
  </w:num>
  <w:num w:numId="156">
    <w:abstractNumId w:val="76"/>
  </w:num>
  <w:num w:numId="157">
    <w:abstractNumId w:val="47"/>
  </w:num>
  <w:num w:numId="158">
    <w:abstractNumId w:val="33"/>
  </w:num>
  <w:num w:numId="159">
    <w:abstractNumId w:val="122"/>
  </w:num>
  <w:num w:numId="160">
    <w:abstractNumId w:val="159"/>
  </w:num>
  <w:num w:numId="161">
    <w:abstractNumId w:val="123"/>
  </w:num>
  <w:num w:numId="162">
    <w:abstractNumId w:val="25"/>
  </w:num>
  <w:num w:numId="163">
    <w:abstractNumId w:val="83"/>
  </w:num>
  <w:num w:numId="164">
    <w:abstractNumId w:val="12"/>
  </w:num>
  <w:num w:numId="165">
    <w:abstractNumId w:val="158"/>
  </w:num>
  <w:num w:numId="166">
    <w:abstractNumId w:val="67"/>
  </w:num>
  <w:num w:numId="167">
    <w:abstractNumId w:val="8"/>
  </w:num>
  <w:num w:numId="168">
    <w:abstractNumId w:val="171"/>
  </w:num>
  <w:num w:numId="169">
    <w:abstractNumId w:val="137"/>
  </w:num>
  <w:num w:numId="170">
    <w:abstractNumId w:val="59"/>
  </w:num>
  <w:num w:numId="171">
    <w:abstractNumId w:val="141"/>
  </w:num>
  <w:num w:numId="172">
    <w:abstractNumId w:val="95"/>
  </w:num>
  <w:num w:numId="173">
    <w:abstractNumId w:val="115"/>
  </w:num>
  <w:num w:numId="174">
    <w:abstractNumId w:val="130"/>
  </w:num>
  <w:num w:numId="175">
    <w:abstractNumId w:val="10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9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w:doNotBreakConstrainedForcedTable"/>
  </w:docVars>
  <w:rsids>
    <w:rsidRoot w:val="00B371A9"/>
    <w:rsid w:val="000004F7"/>
    <w:rsid w:val="00001724"/>
    <w:rsid w:val="00001797"/>
    <w:rsid w:val="00003392"/>
    <w:rsid w:val="000038A0"/>
    <w:rsid w:val="00004699"/>
    <w:rsid w:val="0000587B"/>
    <w:rsid w:val="00005905"/>
    <w:rsid w:val="00006356"/>
    <w:rsid w:val="000064D3"/>
    <w:rsid w:val="0000659E"/>
    <w:rsid w:val="00006694"/>
    <w:rsid w:val="00010024"/>
    <w:rsid w:val="0001071C"/>
    <w:rsid w:val="00010A32"/>
    <w:rsid w:val="00010A5D"/>
    <w:rsid w:val="00010BA0"/>
    <w:rsid w:val="0001195D"/>
    <w:rsid w:val="000122AB"/>
    <w:rsid w:val="000127D4"/>
    <w:rsid w:val="00012DED"/>
    <w:rsid w:val="00012F8A"/>
    <w:rsid w:val="00013035"/>
    <w:rsid w:val="00014A79"/>
    <w:rsid w:val="00015277"/>
    <w:rsid w:val="0001583B"/>
    <w:rsid w:val="00016292"/>
    <w:rsid w:val="0001662A"/>
    <w:rsid w:val="00017C84"/>
    <w:rsid w:val="00020108"/>
    <w:rsid w:val="000206EA"/>
    <w:rsid w:val="00021CFF"/>
    <w:rsid w:val="00023F5E"/>
    <w:rsid w:val="00024167"/>
    <w:rsid w:val="0002541B"/>
    <w:rsid w:val="00025541"/>
    <w:rsid w:val="00025FA9"/>
    <w:rsid w:val="0002621E"/>
    <w:rsid w:val="000266D8"/>
    <w:rsid w:val="00026916"/>
    <w:rsid w:val="00026B08"/>
    <w:rsid w:val="0002765F"/>
    <w:rsid w:val="000277EC"/>
    <w:rsid w:val="0003003C"/>
    <w:rsid w:val="000303A2"/>
    <w:rsid w:val="00030C2F"/>
    <w:rsid w:val="00030CBB"/>
    <w:rsid w:val="000312DC"/>
    <w:rsid w:val="00031981"/>
    <w:rsid w:val="00031E6A"/>
    <w:rsid w:val="00031E99"/>
    <w:rsid w:val="00032E71"/>
    <w:rsid w:val="00032F2C"/>
    <w:rsid w:val="00033022"/>
    <w:rsid w:val="00033377"/>
    <w:rsid w:val="00033B0C"/>
    <w:rsid w:val="00034AB3"/>
    <w:rsid w:val="00035C6D"/>
    <w:rsid w:val="0003688C"/>
    <w:rsid w:val="00036BAE"/>
    <w:rsid w:val="00036E38"/>
    <w:rsid w:val="00037103"/>
    <w:rsid w:val="00040090"/>
    <w:rsid w:val="000403D5"/>
    <w:rsid w:val="0004053B"/>
    <w:rsid w:val="0004095E"/>
    <w:rsid w:val="00040FEA"/>
    <w:rsid w:val="000427E4"/>
    <w:rsid w:val="0004318B"/>
    <w:rsid w:val="00043265"/>
    <w:rsid w:val="000435B9"/>
    <w:rsid w:val="00043A63"/>
    <w:rsid w:val="00043CE9"/>
    <w:rsid w:val="0004456C"/>
    <w:rsid w:val="00045BA4"/>
    <w:rsid w:val="00045F1B"/>
    <w:rsid w:val="00045F2B"/>
    <w:rsid w:val="00045FF9"/>
    <w:rsid w:val="00046907"/>
    <w:rsid w:val="000476AF"/>
    <w:rsid w:val="00047E2D"/>
    <w:rsid w:val="0005048A"/>
    <w:rsid w:val="00050C04"/>
    <w:rsid w:val="00050DAB"/>
    <w:rsid w:val="0005199E"/>
    <w:rsid w:val="000521B7"/>
    <w:rsid w:val="0005227C"/>
    <w:rsid w:val="0005228B"/>
    <w:rsid w:val="00052342"/>
    <w:rsid w:val="0005315C"/>
    <w:rsid w:val="00053253"/>
    <w:rsid w:val="0005339D"/>
    <w:rsid w:val="0005340B"/>
    <w:rsid w:val="00053A00"/>
    <w:rsid w:val="0005400B"/>
    <w:rsid w:val="0005455E"/>
    <w:rsid w:val="00054EF8"/>
    <w:rsid w:val="00055A9D"/>
    <w:rsid w:val="00055BC7"/>
    <w:rsid w:val="00055CB8"/>
    <w:rsid w:val="0005614B"/>
    <w:rsid w:val="000564E0"/>
    <w:rsid w:val="00056507"/>
    <w:rsid w:val="0005661B"/>
    <w:rsid w:val="00056628"/>
    <w:rsid w:val="00060076"/>
    <w:rsid w:val="00060611"/>
    <w:rsid w:val="0006234C"/>
    <w:rsid w:val="0006290B"/>
    <w:rsid w:val="00062B87"/>
    <w:rsid w:val="0006405F"/>
    <w:rsid w:val="00064141"/>
    <w:rsid w:val="000646EC"/>
    <w:rsid w:val="00065118"/>
    <w:rsid w:val="00065296"/>
    <w:rsid w:val="00065844"/>
    <w:rsid w:val="00065C3B"/>
    <w:rsid w:val="000664F6"/>
    <w:rsid w:val="00066B61"/>
    <w:rsid w:val="000671C4"/>
    <w:rsid w:val="00067571"/>
    <w:rsid w:val="00070035"/>
    <w:rsid w:val="0007017E"/>
    <w:rsid w:val="000712E2"/>
    <w:rsid w:val="000715D1"/>
    <w:rsid w:val="00072D38"/>
    <w:rsid w:val="00072D3D"/>
    <w:rsid w:val="000731EA"/>
    <w:rsid w:val="0007338F"/>
    <w:rsid w:val="000739A9"/>
    <w:rsid w:val="00074F1B"/>
    <w:rsid w:val="00075BC8"/>
    <w:rsid w:val="00076832"/>
    <w:rsid w:val="0007689B"/>
    <w:rsid w:val="0007700E"/>
    <w:rsid w:val="00077754"/>
    <w:rsid w:val="00077BC2"/>
    <w:rsid w:val="00080EA7"/>
    <w:rsid w:val="00082916"/>
    <w:rsid w:val="00083189"/>
    <w:rsid w:val="000834C9"/>
    <w:rsid w:val="00083C8A"/>
    <w:rsid w:val="00083CDD"/>
    <w:rsid w:val="00084C06"/>
    <w:rsid w:val="000855E9"/>
    <w:rsid w:val="0008560A"/>
    <w:rsid w:val="00085B0C"/>
    <w:rsid w:val="00085C8C"/>
    <w:rsid w:val="00086579"/>
    <w:rsid w:val="00087729"/>
    <w:rsid w:val="00087D6B"/>
    <w:rsid w:val="00091146"/>
    <w:rsid w:val="000921C9"/>
    <w:rsid w:val="00093327"/>
    <w:rsid w:val="00093F01"/>
    <w:rsid w:val="0009545B"/>
    <w:rsid w:val="00095849"/>
    <w:rsid w:val="0009633E"/>
    <w:rsid w:val="000966ED"/>
    <w:rsid w:val="000967B6"/>
    <w:rsid w:val="00096C09"/>
    <w:rsid w:val="0009751E"/>
    <w:rsid w:val="000A0788"/>
    <w:rsid w:val="000A0A79"/>
    <w:rsid w:val="000A0CCA"/>
    <w:rsid w:val="000A0D16"/>
    <w:rsid w:val="000A0ED8"/>
    <w:rsid w:val="000A103E"/>
    <w:rsid w:val="000A1194"/>
    <w:rsid w:val="000A1742"/>
    <w:rsid w:val="000A1C83"/>
    <w:rsid w:val="000A1E7F"/>
    <w:rsid w:val="000A2384"/>
    <w:rsid w:val="000A28F3"/>
    <w:rsid w:val="000A30B8"/>
    <w:rsid w:val="000A365F"/>
    <w:rsid w:val="000A3722"/>
    <w:rsid w:val="000A4C0B"/>
    <w:rsid w:val="000A59A3"/>
    <w:rsid w:val="000A5A77"/>
    <w:rsid w:val="000A620C"/>
    <w:rsid w:val="000A68FF"/>
    <w:rsid w:val="000A6C75"/>
    <w:rsid w:val="000A72DC"/>
    <w:rsid w:val="000A7316"/>
    <w:rsid w:val="000A77B0"/>
    <w:rsid w:val="000A7869"/>
    <w:rsid w:val="000A7C66"/>
    <w:rsid w:val="000B0E4A"/>
    <w:rsid w:val="000B109A"/>
    <w:rsid w:val="000B132A"/>
    <w:rsid w:val="000B1FB8"/>
    <w:rsid w:val="000B2162"/>
    <w:rsid w:val="000B237F"/>
    <w:rsid w:val="000B2497"/>
    <w:rsid w:val="000B2D8C"/>
    <w:rsid w:val="000B2EAF"/>
    <w:rsid w:val="000B4121"/>
    <w:rsid w:val="000B4194"/>
    <w:rsid w:val="000B51B3"/>
    <w:rsid w:val="000B556F"/>
    <w:rsid w:val="000B756D"/>
    <w:rsid w:val="000B795F"/>
    <w:rsid w:val="000B7B81"/>
    <w:rsid w:val="000C06BF"/>
    <w:rsid w:val="000C08B0"/>
    <w:rsid w:val="000C0F34"/>
    <w:rsid w:val="000C0FFB"/>
    <w:rsid w:val="000C2091"/>
    <w:rsid w:val="000C22D3"/>
    <w:rsid w:val="000C25AF"/>
    <w:rsid w:val="000C3115"/>
    <w:rsid w:val="000C630D"/>
    <w:rsid w:val="000C7AC8"/>
    <w:rsid w:val="000D0707"/>
    <w:rsid w:val="000D1916"/>
    <w:rsid w:val="000D32B6"/>
    <w:rsid w:val="000D3F01"/>
    <w:rsid w:val="000D3FA5"/>
    <w:rsid w:val="000D5152"/>
    <w:rsid w:val="000D5CA7"/>
    <w:rsid w:val="000D5EE5"/>
    <w:rsid w:val="000D7504"/>
    <w:rsid w:val="000D7A10"/>
    <w:rsid w:val="000D7AE7"/>
    <w:rsid w:val="000D7F81"/>
    <w:rsid w:val="000E16EC"/>
    <w:rsid w:val="000E17B5"/>
    <w:rsid w:val="000E27E3"/>
    <w:rsid w:val="000E2977"/>
    <w:rsid w:val="000E378A"/>
    <w:rsid w:val="000E3CA1"/>
    <w:rsid w:val="000E3F25"/>
    <w:rsid w:val="000E42F7"/>
    <w:rsid w:val="000E4766"/>
    <w:rsid w:val="000E476E"/>
    <w:rsid w:val="000E48BD"/>
    <w:rsid w:val="000E4D74"/>
    <w:rsid w:val="000E5262"/>
    <w:rsid w:val="000E61BD"/>
    <w:rsid w:val="000E66C2"/>
    <w:rsid w:val="000E6DBF"/>
    <w:rsid w:val="000E71C7"/>
    <w:rsid w:val="000E7494"/>
    <w:rsid w:val="000E7880"/>
    <w:rsid w:val="000F0CA9"/>
    <w:rsid w:val="000F0D29"/>
    <w:rsid w:val="000F1367"/>
    <w:rsid w:val="000F2622"/>
    <w:rsid w:val="000F2954"/>
    <w:rsid w:val="000F3599"/>
    <w:rsid w:val="000F3F3B"/>
    <w:rsid w:val="000F4128"/>
    <w:rsid w:val="000F4188"/>
    <w:rsid w:val="000F457D"/>
    <w:rsid w:val="000F4D29"/>
    <w:rsid w:val="000F4EFB"/>
    <w:rsid w:val="000F50D0"/>
    <w:rsid w:val="000F583B"/>
    <w:rsid w:val="000F586A"/>
    <w:rsid w:val="000F6B9F"/>
    <w:rsid w:val="000F6DD5"/>
    <w:rsid w:val="000F7005"/>
    <w:rsid w:val="000F7349"/>
    <w:rsid w:val="000F7A90"/>
    <w:rsid w:val="001000EF"/>
    <w:rsid w:val="00100153"/>
    <w:rsid w:val="001002BB"/>
    <w:rsid w:val="00100515"/>
    <w:rsid w:val="00100D97"/>
    <w:rsid w:val="00101569"/>
    <w:rsid w:val="00101915"/>
    <w:rsid w:val="00103042"/>
    <w:rsid w:val="001038EA"/>
    <w:rsid w:val="00103A14"/>
    <w:rsid w:val="00103E2F"/>
    <w:rsid w:val="001047D0"/>
    <w:rsid w:val="00104A2B"/>
    <w:rsid w:val="0010509E"/>
    <w:rsid w:val="00105869"/>
    <w:rsid w:val="00105BB8"/>
    <w:rsid w:val="0010674F"/>
    <w:rsid w:val="00107A86"/>
    <w:rsid w:val="0011001C"/>
    <w:rsid w:val="00111A26"/>
    <w:rsid w:val="00111ADA"/>
    <w:rsid w:val="00111D90"/>
    <w:rsid w:val="00111F15"/>
    <w:rsid w:val="0011336B"/>
    <w:rsid w:val="00113586"/>
    <w:rsid w:val="001137FF"/>
    <w:rsid w:val="00113BC8"/>
    <w:rsid w:val="00113DB3"/>
    <w:rsid w:val="00113F8E"/>
    <w:rsid w:val="0011407A"/>
    <w:rsid w:val="001141DC"/>
    <w:rsid w:val="00114762"/>
    <w:rsid w:val="00115BFA"/>
    <w:rsid w:val="00115E8E"/>
    <w:rsid w:val="001164F0"/>
    <w:rsid w:val="00116989"/>
    <w:rsid w:val="001169F6"/>
    <w:rsid w:val="00116A8B"/>
    <w:rsid w:val="00116D21"/>
    <w:rsid w:val="00116D4E"/>
    <w:rsid w:val="001170FE"/>
    <w:rsid w:val="00120256"/>
    <w:rsid w:val="001208EB"/>
    <w:rsid w:val="001239AF"/>
    <w:rsid w:val="00124577"/>
    <w:rsid w:val="00124993"/>
    <w:rsid w:val="00124DCA"/>
    <w:rsid w:val="00125657"/>
    <w:rsid w:val="001302CF"/>
    <w:rsid w:val="00130389"/>
    <w:rsid w:val="001312D8"/>
    <w:rsid w:val="001312F9"/>
    <w:rsid w:val="00131929"/>
    <w:rsid w:val="00131EC5"/>
    <w:rsid w:val="001323DF"/>
    <w:rsid w:val="001328CE"/>
    <w:rsid w:val="00133284"/>
    <w:rsid w:val="00133B00"/>
    <w:rsid w:val="001340A2"/>
    <w:rsid w:val="001344F3"/>
    <w:rsid w:val="00134CC2"/>
    <w:rsid w:val="00134DDC"/>
    <w:rsid w:val="00135631"/>
    <w:rsid w:val="00135969"/>
    <w:rsid w:val="00135BA8"/>
    <w:rsid w:val="00136D9D"/>
    <w:rsid w:val="00137088"/>
    <w:rsid w:val="001376B7"/>
    <w:rsid w:val="00137D47"/>
    <w:rsid w:val="00140090"/>
    <w:rsid w:val="00140807"/>
    <w:rsid w:val="001409F1"/>
    <w:rsid w:val="00141081"/>
    <w:rsid w:val="0014186A"/>
    <w:rsid w:val="00141967"/>
    <w:rsid w:val="00141CBA"/>
    <w:rsid w:val="00141ED7"/>
    <w:rsid w:val="00142791"/>
    <w:rsid w:val="00142C8C"/>
    <w:rsid w:val="00143F54"/>
    <w:rsid w:val="00144984"/>
    <w:rsid w:val="00144AC3"/>
    <w:rsid w:val="00144DE3"/>
    <w:rsid w:val="00144E17"/>
    <w:rsid w:val="0014504E"/>
    <w:rsid w:val="001450EE"/>
    <w:rsid w:val="00146960"/>
    <w:rsid w:val="00146DFA"/>
    <w:rsid w:val="001471BD"/>
    <w:rsid w:val="00147C8B"/>
    <w:rsid w:val="001500DD"/>
    <w:rsid w:val="001501E0"/>
    <w:rsid w:val="00150B66"/>
    <w:rsid w:val="001517B4"/>
    <w:rsid w:val="00151D3C"/>
    <w:rsid w:val="00151F75"/>
    <w:rsid w:val="0015290B"/>
    <w:rsid w:val="00152C66"/>
    <w:rsid w:val="00152EEB"/>
    <w:rsid w:val="00153195"/>
    <w:rsid w:val="0015334C"/>
    <w:rsid w:val="00153B29"/>
    <w:rsid w:val="0015484A"/>
    <w:rsid w:val="00155FEF"/>
    <w:rsid w:val="00156066"/>
    <w:rsid w:val="00156264"/>
    <w:rsid w:val="00156FB7"/>
    <w:rsid w:val="00157592"/>
    <w:rsid w:val="00157C6F"/>
    <w:rsid w:val="00160FD7"/>
    <w:rsid w:val="00161153"/>
    <w:rsid w:val="00161324"/>
    <w:rsid w:val="00161DF1"/>
    <w:rsid w:val="00162609"/>
    <w:rsid w:val="00162B65"/>
    <w:rsid w:val="00163BFD"/>
    <w:rsid w:val="001640E6"/>
    <w:rsid w:val="00164935"/>
    <w:rsid w:val="00164B14"/>
    <w:rsid w:val="00164DC5"/>
    <w:rsid w:val="00165806"/>
    <w:rsid w:val="00165A84"/>
    <w:rsid w:val="00165AF1"/>
    <w:rsid w:val="00165CBC"/>
    <w:rsid w:val="00165D52"/>
    <w:rsid w:val="00165D61"/>
    <w:rsid w:val="00166644"/>
    <w:rsid w:val="001666BA"/>
    <w:rsid w:val="0016746E"/>
    <w:rsid w:val="0016756F"/>
    <w:rsid w:val="00167C25"/>
    <w:rsid w:val="00170285"/>
    <w:rsid w:val="001704DD"/>
    <w:rsid w:val="00170E61"/>
    <w:rsid w:val="0017119C"/>
    <w:rsid w:val="0017193B"/>
    <w:rsid w:val="00173AF2"/>
    <w:rsid w:val="00174D70"/>
    <w:rsid w:val="0017602A"/>
    <w:rsid w:val="0017685B"/>
    <w:rsid w:val="00177B8F"/>
    <w:rsid w:val="001806EE"/>
    <w:rsid w:val="00180A0D"/>
    <w:rsid w:val="00180A1E"/>
    <w:rsid w:val="001816DF"/>
    <w:rsid w:val="00181E4A"/>
    <w:rsid w:val="001821C5"/>
    <w:rsid w:val="0018259B"/>
    <w:rsid w:val="0018291D"/>
    <w:rsid w:val="00184AC8"/>
    <w:rsid w:val="00184C32"/>
    <w:rsid w:val="00185F83"/>
    <w:rsid w:val="00185FDE"/>
    <w:rsid w:val="00186092"/>
    <w:rsid w:val="00186360"/>
    <w:rsid w:val="00186530"/>
    <w:rsid w:val="00186AF9"/>
    <w:rsid w:val="001873AC"/>
    <w:rsid w:val="00187D63"/>
    <w:rsid w:val="00190003"/>
    <w:rsid w:val="0019046D"/>
    <w:rsid w:val="001904FE"/>
    <w:rsid w:val="001907AE"/>
    <w:rsid w:val="00190A12"/>
    <w:rsid w:val="00191011"/>
    <w:rsid w:val="00191023"/>
    <w:rsid w:val="0019162A"/>
    <w:rsid w:val="00191A66"/>
    <w:rsid w:val="00191BA8"/>
    <w:rsid w:val="00191FA5"/>
    <w:rsid w:val="00192856"/>
    <w:rsid w:val="00192C10"/>
    <w:rsid w:val="001931B5"/>
    <w:rsid w:val="00193F32"/>
    <w:rsid w:val="00194D32"/>
    <w:rsid w:val="001954C9"/>
    <w:rsid w:val="001957BA"/>
    <w:rsid w:val="00195D3C"/>
    <w:rsid w:val="001964A7"/>
    <w:rsid w:val="00196D29"/>
    <w:rsid w:val="00197700"/>
    <w:rsid w:val="001978A7"/>
    <w:rsid w:val="001A094B"/>
    <w:rsid w:val="001A10B1"/>
    <w:rsid w:val="001A25FE"/>
    <w:rsid w:val="001A28B0"/>
    <w:rsid w:val="001A3362"/>
    <w:rsid w:val="001A3BA3"/>
    <w:rsid w:val="001A3E67"/>
    <w:rsid w:val="001A3EDF"/>
    <w:rsid w:val="001A4DD7"/>
    <w:rsid w:val="001A4E23"/>
    <w:rsid w:val="001A535F"/>
    <w:rsid w:val="001A611C"/>
    <w:rsid w:val="001A6661"/>
    <w:rsid w:val="001A6C59"/>
    <w:rsid w:val="001A706A"/>
    <w:rsid w:val="001B0433"/>
    <w:rsid w:val="001B0603"/>
    <w:rsid w:val="001B07D2"/>
    <w:rsid w:val="001B2A70"/>
    <w:rsid w:val="001B2DA0"/>
    <w:rsid w:val="001B3749"/>
    <w:rsid w:val="001B3881"/>
    <w:rsid w:val="001B4045"/>
    <w:rsid w:val="001B49D5"/>
    <w:rsid w:val="001B4C4C"/>
    <w:rsid w:val="001B5548"/>
    <w:rsid w:val="001B5D3D"/>
    <w:rsid w:val="001B5D3E"/>
    <w:rsid w:val="001B6740"/>
    <w:rsid w:val="001B6CA2"/>
    <w:rsid w:val="001B6D82"/>
    <w:rsid w:val="001B7804"/>
    <w:rsid w:val="001C0377"/>
    <w:rsid w:val="001C0B42"/>
    <w:rsid w:val="001C0D53"/>
    <w:rsid w:val="001C0FAB"/>
    <w:rsid w:val="001C16B8"/>
    <w:rsid w:val="001C22F5"/>
    <w:rsid w:val="001C25FE"/>
    <w:rsid w:val="001C42E9"/>
    <w:rsid w:val="001C4A98"/>
    <w:rsid w:val="001C5B97"/>
    <w:rsid w:val="001C654C"/>
    <w:rsid w:val="001C6F38"/>
    <w:rsid w:val="001C7118"/>
    <w:rsid w:val="001C723B"/>
    <w:rsid w:val="001C769F"/>
    <w:rsid w:val="001C7C2F"/>
    <w:rsid w:val="001C7D83"/>
    <w:rsid w:val="001C7FD1"/>
    <w:rsid w:val="001D061E"/>
    <w:rsid w:val="001D06F3"/>
    <w:rsid w:val="001D075D"/>
    <w:rsid w:val="001D0BB1"/>
    <w:rsid w:val="001D1C03"/>
    <w:rsid w:val="001D2315"/>
    <w:rsid w:val="001D2349"/>
    <w:rsid w:val="001D25D7"/>
    <w:rsid w:val="001D29AF"/>
    <w:rsid w:val="001D37EE"/>
    <w:rsid w:val="001D4469"/>
    <w:rsid w:val="001D5482"/>
    <w:rsid w:val="001D5FE4"/>
    <w:rsid w:val="001D656E"/>
    <w:rsid w:val="001D68F0"/>
    <w:rsid w:val="001D6A7C"/>
    <w:rsid w:val="001D6D71"/>
    <w:rsid w:val="001D7052"/>
    <w:rsid w:val="001D7725"/>
    <w:rsid w:val="001D7DEB"/>
    <w:rsid w:val="001D7EA6"/>
    <w:rsid w:val="001D7FDB"/>
    <w:rsid w:val="001E04CA"/>
    <w:rsid w:val="001E092D"/>
    <w:rsid w:val="001E1749"/>
    <w:rsid w:val="001E1E87"/>
    <w:rsid w:val="001E23E9"/>
    <w:rsid w:val="001E3156"/>
    <w:rsid w:val="001E3E64"/>
    <w:rsid w:val="001E41D4"/>
    <w:rsid w:val="001E45E5"/>
    <w:rsid w:val="001E49DB"/>
    <w:rsid w:val="001E4DEC"/>
    <w:rsid w:val="001E4E27"/>
    <w:rsid w:val="001E646E"/>
    <w:rsid w:val="001E7404"/>
    <w:rsid w:val="001E744C"/>
    <w:rsid w:val="001E7925"/>
    <w:rsid w:val="001E7C76"/>
    <w:rsid w:val="001F0B40"/>
    <w:rsid w:val="001F0DFC"/>
    <w:rsid w:val="001F108C"/>
    <w:rsid w:val="001F18D3"/>
    <w:rsid w:val="001F1C80"/>
    <w:rsid w:val="001F294F"/>
    <w:rsid w:val="001F41C5"/>
    <w:rsid w:val="001F4C21"/>
    <w:rsid w:val="001F568B"/>
    <w:rsid w:val="001F5A43"/>
    <w:rsid w:val="001F601B"/>
    <w:rsid w:val="001F65C9"/>
    <w:rsid w:val="001F65EF"/>
    <w:rsid w:val="001F6E88"/>
    <w:rsid w:val="001F702D"/>
    <w:rsid w:val="001F711B"/>
    <w:rsid w:val="001F76E8"/>
    <w:rsid w:val="001F7B70"/>
    <w:rsid w:val="001F7FDF"/>
    <w:rsid w:val="001F7FF5"/>
    <w:rsid w:val="0020028D"/>
    <w:rsid w:val="0020051D"/>
    <w:rsid w:val="00200A1A"/>
    <w:rsid w:val="00200C63"/>
    <w:rsid w:val="00200FD3"/>
    <w:rsid w:val="00201287"/>
    <w:rsid w:val="002015A4"/>
    <w:rsid w:val="002015B2"/>
    <w:rsid w:val="00201828"/>
    <w:rsid w:val="00201C92"/>
    <w:rsid w:val="00201EE7"/>
    <w:rsid w:val="00201F33"/>
    <w:rsid w:val="00202414"/>
    <w:rsid w:val="00202639"/>
    <w:rsid w:val="00202A94"/>
    <w:rsid w:val="00202AEA"/>
    <w:rsid w:val="00202E4F"/>
    <w:rsid w:val="00203232"/>
    <w:rsid w:val="00203898"/>
    <w:rsid w:val="002039FA"/>
    <w:rsid w:val="00204193"/>
    <w:rsid w:val="00204842"/>
    <w:rsid w:val="00204A3A"/>
    <w:rsid w:val="00204C9A"/>
    <w:rsid w:val="0020559C"/>
    <w:rsid w:val="00205839"/>
    <w:rsid w:val="00205905"/>
    <w:rsid w:val="00205943"/>
    <w:rsid w:val="00205F98"/>
    <w:rsid w:val="0020672E"/>
    <w:rsid w:val="00206A46"/>
    <w:rsid w:val="00206C81"/>
    <w:rsid w:val="00210652"/>
    <w:rsid w:val="00210A21"/>
    <w:rsid w:val="0021188F"/>
    <w:rsid w:val="002118E3"/>
    <w:rsid w:val="00212625"/>
    <w:rsid w:val="00212A49"/>
    <w:rsid w:val="00212B7D"/>
    <w:rsid w:val="002135C8"/>
    <w:rsid w:val="00213CC7"/>
    <w:rsid w:val="00213FFA"/>
    <w:rsid w:val="00214199"/>
    <w:rsid w:val="002145EF"/>
    <w:rsid w:val="00214C3B"/>
    <w:rsid w:val="00214EC9"/>
    <w:rsid w:val="00215009"/>
    <w:rsid w:val="00215166"/>
    <w:rsid w:val="00215C9F"/>
    <w:rsid w:val="002169F0"/>
    <w:rsid w:val="0021705B"/>
    <w:rsid w:val="00217C1C"/>
    <w:rsid w:val="00220DE6"/>
    <w:rsid w:val="00220E7F"/>
    <w:rsid w:val="00221073"/>
    <w:rsid w:val="00221339"/>
    <w:rsid w:val="00221B58"/>
    <w:rsid w:val="002220F2"/>
    <w:rsid w:val="00222BA9"/>
    <w:rsid w:val="00222FD0"/>
    <w:rsid w:val="002233A7"/>
    <w:rsid w:val="00223AFD"/>
    <w:rsid w:val="00224BC7"/>
    <w:rsid w:val="00224CFC"/>
    <w:rsid w:val="002252C7"/>
    <w:rsid w:val="0022734F"/>
    <w:rsid w:val="002274D5"/>
    <w:rsid w:val="002300EE"/>
    <w:rsid w:val="002303E2"/>
    <w:rsid w:val="002303E3"/>
    <w:rsid w:val="002306B8"/>
    <w:rsid w:val="0023166D"/>
    <w:rsid w:val="00231695"/>
    <w:rsid w:val="002317C3"/>
    <w:rsid w:val="0023189F"/>
    <w:rsid w:val="002329D2"/>
    <w:rsid w:val="00232DA9"/>
    <w:rsid w:val="00233459"/>
    <w:rsid w:val="002338C8"/>
    <w:rsid w:val="00233C57"/>
    <w:rsid w:val="00233F43"/>
    <w:rsid w:val="0023471D"/>
    <w:rsid w:val="0023489C"/>
    <w:rsid w:val="002348B6"/>
    <w:rsid w:val="00236476"/>
    <w:rsid w:val="0023656B"/>
    <w:rsid w:val="00237401"/>
    <w:rsid w:val="00237866"/>
    <w:rsid w:val="0024020D"/>
    <w:rsid w:val="00241CAE"/>
    <w:rsid w:val="0024222C"/>
    <w:rsid w:val="002424A7"/>
    <w:rsid w:val="00242B3F"/>
    <w:rsid w:val="00242CF8"/>
    <w:rsid w:val="00243601"/>
    <w:rsid w:val="00243779"/>
    <w:rsid w:val="00244C01"/>
    <w:rsid w:val="00244FCE"/>
    <w:rsid w:val="0024507D"/>
    <w:rsid w:val="00245437"/>
    <w:rsid w:val="00246042"/>
    <w:rsid w:val="00246B36"/>
    <w:rsid w:val="00246E35"/>
    <w:rsid w:val="00247144"/>
    <w:rsid w:val="0025063E"/>
    <w:rsid w:val="002519E3"/>
    <w:rsid w:val="00251C18"/>
    <w:rsid w:val="00252A0A"/>
    <w:rsid w:val="00252F17"/>
    <w:rsid w:val="00253BC0"/>
    <w:rsid w:val="00253DDD"/>
    <w:rsid w:val="00254A62"/>
    <w:rsid w:val="00254BF9"/>
    <w:rsid w:val="002556CB"/>
    <w:rsid w:val="00255F32"/>
    <w:rsid w:val="00256274"/>
    <w:rsid w:val="00256394"/>
    <w:rsid w:val="00257B60"/>
    <w:rsid w:val="0026028B"/>
    <w:rsid w:val="00260912"/>
    <w:rsid w:val="00260D65"/>
    <w:rsid w:val="00261484"/>
    <w:rsid w:val="00261AC3"/>
    <w:rsid w:val="0026268F"/>
    <w:rsid w:val="00262877"/>
    <w:rsid w:val="00262C45"/>
    <w:rsid w:val="00263BBD"/>
    <w:rsid w:val="0026454A"/>
    <w:rsid w:val="00264C58"/>
    <w:rsid w:val="00264C76"/>
    <w:rsid w:val="002650BD"/>
    <w:rsid w:val="0026544D"/>
    <w:rsid w:val="002659AC"/>
    <w:rsid w:val="0026621A"/>
    <w:rsid w:val="00267A47"/>
    <w:rsid w:val="00267E54"/>
    <w:rsid w:val="00267F35"/>
    <w:rsid w:val="00270DB1"/>
    <w:rsid w:val="00272066"/>
    <w:rsid w:val="002726BC"/>
    <w:rsid w:val="00273EA8"/>
    <w:rsid w:val="00273F3F"/>
    <w:rsid w:val="00275155"/>
    <w:rsid w:val="00275245"/>
    <w:rsid w:val="00276319"/>
    <w:rsid w:val="002763B6"/>
    <w:rsid w:val="0027664C"/>
    <w:rsid w:val="00276978"/>
    <w:rsid w:val="00276C13"/>
    <w:rsid w:val="00276CD1"/>
    <w:rsid w:val="00280427"/>
    <w:rsid w:val="00280851"/>
    <w:rsid w:val="00280B9F"/>
    <w:rsid w:val="00280C70"/>
    <w:rsid w:val="00280E21"/>
    <w:rsid w:val="00281046"/>
    <w:rsid w:val="00281BAB"/>
    <w:rsid w:val="00281E63"/>
    <w:rsid w:val="00282DE4"/>
    <w:rsid w:val="0028414F"/>
    <w:rsid w:val="00285035"/>
    <w:rsid w:val="0028609E"/>
    <w:rsid w:val="00286237"/>
    <w:rsid w:val="00286424"/>
    <w:rsid w:val="00286CEA"/>
    <w:rsid w:val="00286E2D"/>
    <w:rsid w:val="00290058"/>
    <w:rsid w:val="00290499"/>
    <w:rsid w:val="00290B6D"/>
    <w:rsid w:val="00290C36"/>
    <w:rsid w:val="00291596"/>
    <w:rsid w:val="00291D8E"/>
    <w:rsid w:val="00291F70"/>
    <w:rsid w:val="00292693"/>
    <w:rsid w:val="00292D01"/>
    <w:rsid w:val="002934CD"/>
    <w:rsid w:val="00293BC3"/>
    <w:rsid w:val="00293DFA"/>
    <w:rsid w:val="00293E4C"/>
    <w:rsid w:val="00294248"/>
    <w:rsid w:val="00294A82"/>
    <w:rsid w:val="002952AE"/>
    <w:rsid w:val="00295535"/>
    <w:rsid w:val="00295577"/>
    <w:rsid w:val="00295B23"/>
    <w:rsid w:val="00296122"/>
    <w:rsid w:val="002963A7"/>
    <w:rsid w:val="00296504"/>
    <w:rsid w:val="002970FA"/>
    <w:rsid w:val="00297C47"/>
    <w:rsid w:val="002A0984"/>
    <w:rsid w:val="002A1058"/>
    <w:rsid w:val="002A129C"/>
    <w:rsid w:val="002A19B0"/>
    <w:rsid w:val="002A1CA2"/>
    <w:rsid w:val="002A23CA"/>
    <w:rsid w:val="002A249D"/>
    <w:rsid w:val="002A31A6"/>
    <w:rsid w:val="002A37DA"/>
    <w:rsid w:val="002A3F1B"/>
    <w:rsid w:val="002A40CE"/>
    <w:rsid w:val="002A434F"/>
    <w:rsid w:val="002A4B16"/>
    <w:rsid w:val="002A539A"/>
    <w:rsid w:val="002A6057"/>
    <w:rsid w:val="002A7471"/>
    <w:rsid w:val="002A7709"/>
    <w:rsid w:val="002A77CF"/>
    <w:rsid w:val="002A7C39"/>
    <w:rsid w:val="002B022C"/>
    <w:rsid w:val="002B104A"/>
    <w:rsid w:val="002B1572"/>
    <w:rsid w:val="002B1C6E"/>
    <w:rsid w:val="002B1EBA"/>
    <w:rsid w:val="002B265A"/>
    <w:rsid w:val="002B3023"/>
    <w:rsid w:val="002B3196"/>
    <w:rsid w:val="002B32C5"/>
    <w:rsid w:val="002B3EAB"/>
    <w:rsid w:val="002B4703"/>
    <w:rsid w:val="002B519A"/>
    <w:rsid w:val="002B5504"/>
    <w:rsid w:val="002B5D3C"/>
    <w:rsid w:val="002B5F5A"/>
    <w:rsid w:val="002B71F0"/>
    <w:rsid w:val="002B7940"/>
    <w:rsid w:val="002B7DCF"/>
    <w:rsid w:val="002C04AA"/>
    <w:rsid w:val="002C07B7"/>
    <w:rsid w:val="002C20FD"/>
    <w:rsid w:val="002C23AD"/>
    <w:rsid w:val="002C2456"/>
    <w:rsid w:val="002C290E"/>
    <w:rsid w:val="002C2FC6"/>
    <w:rsid w:val="002C3147"/>
    <w:rsid w:val="002C3255"/>
    <w:rsid w:val="002C3609"/>
    <w:rsid w:val="002C362D"/>
    <w:rsid w:val="002C3808"/>
    <w:rsid w:val="002C3B91"/>
    <w:rsid w:val="002C3D3C"/>
    <w:rsid w:val="002C4625"/>
    <w:rsid w:val="002C470E"/>
    <w:rsid w:val="002C5E40"/>
    <w:rsid w:val="002C5FB2"/>
    <w:rsid w:val="002C6296"/>
    <w:rsid w:val="002C6AE7"/>
    <w:rsid w:val="002C7F46"/>
    <w:rsid w:val="002D0324"/>
    <w:rsid w:val="002D1DE0"/>
    <w:rsid w:val="002D2265"/>
    <w:rsid w:val="002D2412"/>
    <w:rsid w:val="002D2635"/>
    <w:rsid w:val="002D2D52"/>
    <w:rsid w:val="002D2EDA"/>
    <w:rsid w:val="002D3B8F"/>
    <w:rsid w:val="002D3D12"/>
    <w:rsid w:val="002D4558"/>
    <w:rsid w:val="002D482A"/>
    <w:rsid w:val="002D4C7B"/>
    <w:rsid w:val="002D4DF1"/>
    <w:rsid w:val="002D5073"/>
    <w:rsid w:val="002D5973"/>
    <w:rsid w:val="002D59D1"/>
    <w:rsid w:val="002D609B"/>
    <w:rsid w:val="002D65CF"/>
    <w:rsid w:val="002D69CD"/>
    <w:rsid w:val="002D71AC"/>
    <w:rsid w:val="002D74E4"/>
    <w:rsid w:val="002D7932"/>
    <w:rsid w:val="002D7F37"/>
    <w:rsid w:val="002E0D78"/>
    <w:rsid w:val="002E1AE2"/>
    <w:rsid w:val="002E1CF1"/>
    <w:rsid w:val="002E1D00"/>
    <w:rsid w:val="002E1FCB"/>
    <w:rsid w:val="002E3937"/>
    <w:rsid w:val="002E4ED8"/>
    <w:rsid w:val="002E5749"/>
    <w:rsid w:val="002E5880"/>
    <w:rsid w:val="002E5A05"/>
    <w:rsid w:val="002E5A86"/>
    <w:rsid w:val="002E66C0"/>
    <w:rsid w:val="002E6C72"/>
    <w:rsid w:val="002E6DFD"/>
    <w:rsid w:val="002E7828"/>
    <w:rsid w:val="002E7843"/>
    <w:rsid w:val="002E7D6D"/>
    <w:rsid w:val="002F07A1"/>
    <w:rsid w:val="002F0ED1"/>
    <w:rsid w:val="002F14AF"/>
    <w:rsid w:val="002F174D"/>
    <w:rsid w:val="002F1AD0"/>
    <w:rsid w:val="002F1BFF"/>
    <w:rsid w:val="002F1F1F"/>
    <w:rsid w:val="002F3045"/>
    <w:rsid w:val="002F3202"/>
    <w:rsid w:val="002F3C03"/>
    <w:rsid w:val="002F3CCC"/>
    <w:rsid w:val="002F3D7E"/>
    <w:rsid w:val="002F4AE0"/>
    <w:rsid w:val="002F4BC0"/>
    <w:rsid w:val="002F4C41"/>
    <w:rsid w:val="002F55AE"/>
    <w:rsid w:val="002F5EFB"/>
    <w:rsid w:val="002F6697"/>
    <w:rsid w:val="002F7262"/>
    <w:rsid w:val="002F78D5"/>
    <w:rsid w:val="002F7FA1"/>
    <w:rsid w:val="0030149D"/>
    <w:rsid w:val="003016A4"/>
    <w:rsid w:val="003026EB"/>
    <w:rsid w:val="00302C2E"/>
    <w:rsid w:val="00302FEF"/>
    <w:rsid w:val="0030363D"/>
    <w:rsid w:val="00303D11"/>
    <w:rsid w:val="00304512"/>
    <w:rsid w:val="003046A1"/>
    <w:rsid w:val="00304BC6"/>
    <w:rsid w:val="0030569D"/>
    <w:rsid w:val="00305D8E"/>
    <w:rsid w:val="0030608C"/>
    <w:rsid w:val="00306194"/>
    <w:rsid w:val="0030697B"/>
    <w:rsid w:val="003072E7"/>
    <w:rsid w:val="00307324"/>
    <w:rsid w:val="00307485"/>
    <w:rsid w:val="00307B7F"/>
    <w:rsid w:val="00307DB9"/>
    <w:rsid w:val="00310448"/>
    <w:rsid w:val="003109CB"/>
    <w:rsid w:val="003111D7"/>
    <w:rsid w:val="003113A1"/>
    <w:rsid w:val="0031190F"/>
    <w:rsid w:val="00311DB6"/>
    <w:rsid w:val="00313FF6"/>
    <w:rsid w:val="0031401A"/>
    <w:rsid w:val="003148A9"/>
    <w:rsid w:val="0031559A"/>
    <w:rsid w:val="00315C5A"/>
    <w:rsid w:val="003175B2"/>
    <w:rsid w:val="003208D4"/>
    <w:rsid w:val="00320C96"/>
    <w:rsid w:val="00321898"/>
    <w:rsid w:val="00321C19"/>
    <w:rsid w:val="00322218"/>
    <w:rsid w:val="00322508"/>
    <w:rsid w:val="00322979"/>
    <w:rsid w:val="00322B5A"/>
    <w:rsid w:val="00322D88"/>
    <w:rsid w:val="003231FF"/>
    <w:rsid w:val="0032354C"/>
    <w:rsid w:val="0032368E"/>
    <w:rsid w:val="00323966"/>
    <w:rsid w:val="00324232"/>
    <w:rsid w:val="003248BC"/>
    <w:rsid w:val="00324B50"/>
    <w:rsid w:val="00326DFA"/>
    <w:rsid w:val="00326E07"/>
    <w:rsid w:val="0032790A"/>
    <w:rsid w:val="00327B48"/>
    <w:rsid w:val="00330291"/>
    <w:rsid w:val="00330DED"/>
    <w:rsid w:val="00330FBE"/>
    <w:rsid w:val="0033150E"/>
    <w:rsid w:val="0033171A"/>
    <w:rsid w:val="003321E0"/>
    <w:rsid w:val="00332957"/>
    <w:rsid w:val="00333112"/>
    <w:rsid w:val="003333CA"/>
    <w:rsid w:val="00333655"/>
    <w:rsid w:val="00333D09"/>
    <w:rsid w:val="00334914"/>
    <w:rsid w:val="0033573E"/>
    <w:rsid w:val="00335CAA"/>
    <w:rsid w:val="00336724"/>
    <w:rsid w:val="003375C0"/>
    <w:rsid w:val="00337C2A"/>
    <w:rsid w:val="00337E7E"/>
    <w:rsid w:val="00340378"/>
    <w:rsid w:val="00340A73"/>
    <w:rsid w:val="00341CF7"/>
    <w:rsid w:val="00342379"/>
    <w:rsid w:val="0034276E"/>
    <w:rsid w:val="00342DB1"/>
    <w:rsid w:val="00343B24"/>
    <w:rsid w:val="00345926"/>
    <w:rsid w:val="00345F99"/>
    <w:rsid w:val="0034654A"/>
    <w:rsid w:val="0034684A"/>
    <w:rsid w:val="003469E3"/>
    <w:rsid w:val="003475BF"/>
    <w:rsid w:val="0035001E"/>
    <w:rsid w:val="00350979"/>
    <w:rsid w:val="0035168A"/>
    <w:rsid w:val="003516D1"/>
    <w:rsid w:val="00351CE2"/>
    <w:rsid w:val="00352A26"/>
    <w:rsid w:val="0035313F"/>
    <w:rsid w:val="003532D7"/>
    <w:rsid w:val="0035364B"/>
    <w:rsid w:val="00353D6E"/>
    <w:rsid w:val="00353F3B"/>
    <w:rsid w:val="003554DB"/>
    <w:rsid w:val="00355562"/>
    <w:rsid w:val="00355C79"/>
    <w:rsid w:val="0035662B"/>
    <w:rsid w:val="00357657"/>
    <w:rsid w:val="00357B8B"/>
    <w:rsid w:val="00360326"/>
    <w:rsid w:val="0036061A"/>
    <w:rsid w:val="00361DCC"/>
    <w:rsid w:val="003623D1"/>
    <w:rsid w:val="00362F87"/>
    <w:rsid w:val="00363326"/>
    <w:rsid w:val="00363D95"/>
    <w:rsid w:val="003644E3"/>
    <w:rsid w:val="00365883"/>
    <w:rsid w:val="00365B1D"/>
    <w:rsid w:val="00365B4B"/>
    <w:rsid w:val="00365BE7"/>
    <w:rsid w:val="00366CD9"/>
    <w:rsid w:val="00367E3F"/>
    <w:rsid w:val="00367E60"/>
    <w:rsid w:val="0037039D"/>
    <w:rsid w:val="00370859"/>
    <w:rsid w:val="003709B4"/>
    <w:rsid w:val="00370DD7"/>
    <w:rsid w:val="00371BDC"/>
    <w:rsid w:val="003724D8"/>
    <w:rsid w:val="0037255F"/>
    <w:rsid w:val="003734F4"/>
    <w:rsid w:val="00373868"/>
    <w:rsid w:val="00373DA2"/>
    <w:rsid w:val="00374492"/>
    <w:rsid w:val="0037576D"/>
    <w:rsid w:val="00375B8F"/>
    <w:rsid w:val="00375E51"/>
    <w:rsid w:val="00375E78"/>
    <w:rsid w:val="00377A34"/>
    <w:rsid w:val="00377BFC"/>
    <w:rsid w:val="00380BD8"/>
    <w:rsid w:val="00380DF6"/>
    <w:rsid w:val="0038199B"/>
    <w:rsid w:val="00382B03"/>
    <w:rsid w:val="00383D0A"/>
    <w:rsid w:val="00383FB1"/>
    <w:rsid w:val="00384F71"/>
    <w:rsid w:val="003857DB"/>
    <w:rsid w:val="00386629"/>
    <w:rsid w:val="00386AD7"/>
    <w:rsid w:val="00387130"/>
    <w:rsid w:val="00387431"/>
    <w:rsid w:val="0038792A"/>
    <w:rsid w:val="003879EE"/>
    <w:rsid w:val="00387F34"/>
    <w:rsid w:val="00387FD9"/>
    <w:rsid w:val="00390A6A"/>
    <w:rsid w:val="00392557"/>
    <w:rsid w:val="0039297D"/>
    <w:rsid w:val="00392AAA"/>
    <w:rsid w:val="00392AE6"/>
    <w:rsid w:val="0039336F"/>
    <w:rsid w:val="0039396B"/>
    <w:rsid w:val="00393E29"/>
    <w:rsid w:val="0039438C"/>
    <w:rsid w:val="00394A01"/>
    <w:rsid w:val="0039525E"/>
    <w:rsid w:val="00396E5F"/>
    <w:rsid w:val="003970C7"/>
    <w:rsid w:val="003977F0"/>
    <w:rsid w:val="003A0341"/>
    <w:rsid w:val="003A05CE"/>
    <w:rsid w:val="003A0C5E"/>
    <w:rsid w:val="003A1658"/>
    <w:rsid w:val="003A1775"/>
    <w:rsid w:val="003A204C"/>
    <w:rsid w:val="003A2167"/>
    <w:rsid w:val="003A2555"/>
    <w:rsid w:val="003A2D56"/>
    <w:rsid w:val="003A38F9"/>
    <w:rsid w:val="003A3D7F"/>
    <w:rsid w:val="003A56F6"/>
    <w:rsid w:val="003A5AF1"/>
    <w:rsid w:val="003A5E05"/>
    <w:rsid w:val="003A6314"/>
    <w:rsid w:val="003A6682"/>
    <w:rsid w:val="003A77F7"/>
    <w:rsid w:val="003A7C99"/>
    <w:rsid w:val="003B0BD2"/>
    <w:rsid w:val="003B0C5C"/>
    <w:rsid w:val="003B0C9C"/>
    <w:rsid w:val="003B0D29"/>
    <w:rsid w:val="003B0D8F"/>
    <w:rsid w:val="003B1119"/>
    <w:rsid w:val="003B2CFC"/>
    <w:rsid w:val="003B375B"/>
    <w:rsid w:val="003B399E"/>
    <w:rsid w:val="003B3D6F"/>
    <w:rsid w:val="003B3E48"/>
    <w:rsid w:val="003B4011"/>
    <w:rsid w:val="003B44E9"/>
    <w:rsid w:val="003B4EDB"/>
    <w:rsid w:val="003B5395"/>
    <w:rsid w:val="003B5413"/>
    <w:rsid w:val="003B5954"/>
    <w:rsid w:val="003B6675"/>
    <w:rsid w:val="003B6ACC"/>
    <w:rsid w:val="003B7423"/>
    <w:rsid w:val="003B7589"/>
    <w:rsid w:val="003B7741"/>
    <w:rsid w:val="003B7E2B"/>
    <w:rsid w:val="003C02A6"/>
    <w:rsid w:val="003C03C3"/>
    <w:rsid w:val="003C1236"/>
    <w:rsid w:val="003C1329"/>
    <w:rsid w:val="003C19BE"/>
    <w:rsid w:val="003C1D25"/>
    <w:rsid w:val="003C1FA5"/>
    <w:rsid w:val="003C3195"/>
    <w:rsid w:val="003C39D3"/>
    <w:rsid w:val="003C464A"/>
    <w:rsid w:val="003C6483"/>
    <w:rsid w:val="003C655E"/>
    <w:rsid w:val="003C6ECF"/>
    <w:rsid w:val="003D06F8"/>
    <w:rsid w:val="003D1079"/>
    <w:rsid w:val="003D123E"/>
    <w:rsid w:val="003D1548"/>
    <w:rsid w:val="003D1FD3"/>
    <w:rsid w:val="003D2CE2"/>
    <w:rsid w:val="003D2CF2"/>
    <w:rsid w:val="003D2F27"/>
    <w:rsid w:val="003D3E9A"/>
    <w:rsid w:val="003D5217"/>
    <w:rsid w:val="003D54E6"/>
    <w:rsid w:val="003D572D"/>
    <w:rsid w:val="003D5FC8"/>
    <w:rsid w:val="003D6406"/>
    <w:rsid w:val="003D659C"/>
    <w:rsid w:val="003D68B2"/>
    <w:rsid w:val="003D6F03"/>
    <w:rsid w:val="003D71C3"/>
    <w:rsid w:val="003D7959"/>
    <w:rsid w:val="003D7995"/>
    <w:rsid w:val="003E1A75"/>
    <w:rsid w:val="003E2F21"/>
    <w:rsid w:val="003E2FCF"/>
    <w:rsid w:val="003E37B9"/>
    <w:rsid w:val="003E3D50"/>
    <w:rsid w:val="003E4BDF"/>
    <w:rsid w:val="003E57DD"/>
    <w:rsid w:val="003E6C1E"/>
    <w:rsid w:val="003E6D06"/>
    <w:rsid w:val="003F02DE"/>
    <w:rsid w:val="003F0632"/>
    <w:rsid w:val="003F0A61"/>
    <w:rsid w:val="003F1063"/>
    <w:rsid w:val="003F12D1"/>
    <w:rsid w:val="003F1442"/>
    <w:rsid w:val="003F15DB"/>
    <w:rsid w:val="003F3A64"/>
    <w:rsid w:val="003F3B3C"/>
    <w:rsid w:val="003F3D2A"/>
    <w:rsid w:val="003F4673"/>
    <w:rsid w:val="003F515E"/>
    <w:rsid w:val="003F53B0"/>
    <w:rsid w:val="003F64E5"/>
    <w:rsid w:val="003F6833"/>
    <w:rsid w:val="003F697B"/>
    <w:rsid w:val="003F72E0"/>
    <w:rsid w:val="004005D4"/>
    <w:rsid w:val="00401742"/>
    <w:rsid w:val="00402966"/>
    <w:rsid w:val="00402AE2"/>
    <w:rsid w:val="0040368A"/>
    <w:rsid w:val="00403E61"/>
    <w:rsid w:val="00403F78"/>
    <w:rsid w:val="00404213"/>
    <w:rsid w:val="00405D61"/>
    <w:rsid w:val="004060BB"/>
    <w:rsid w:val="004061BE"/>
    <w:rsid w:val="00406CFD"/>
    <w:rsid w:val="00407158"/>
    <w:rsid w:val="00407A56"/>
    <w:rsid w:val="004105B9"/>
    <w:rsid w:val="00410608"/>
    <w:rsid w:val="004107E2"/>
    <w:rsid w:val="00412CA3"/>
    <w:rsid w:val="00412D48"/>
    <w:rsid w:val="00413177"/>
    <w:rsid w:val="004133A4"/>
    <w:rsid w:val="0041430A"/>
    <w:rsid w:val="00415CA4"/>
    <w:rsid w:val="00415FFE"/>
    <w:rsid w:val="00416568"/>
    <w:rsid w:val="004169B5"/>
    <w:rsid w:val="00416B9C"/>
    <w:rsid w:val="00416CC3"/>
    <w:rsid w:val="00420058"/>
    <w:rsid w:val="0042183A"/>
    <w:rsid w:val="00421964"/>
    <w:rsid w:val="00421B66"/>
    <w:rsid w:val="00422522"/>
    <w:rsid w:val="00422E3B"/>
    <w:rsid w:val="00423EF3"/>
    <w:rsid w:val="00424806"/>
    <w:rsid w:val="004255DD"/>
    <w:rsid w:val="004256E3"/>
    <w:rsid w:val="0042614B"/>
    <w:rsid w:val="00427143"/>
    <w:rsid w:val="00427355"/>
    <w:rsid w:val="00427C62"/>
    <w:rsid w:val="004308F2"/>
    <w:rsid w:val="00430A18"/>
    <w:rsid w:val="00430B3F"/>
    <w:rsid w:val="00430CBA"/>
    <w:rsid w:val="004311E3"/>
    <w:rsid w:val="00431E02"/>
    <w:rsid w:val="00432471"/>
    <w:rsid w:val="004328A9"/>
    <w:rsid w:val="00432C9C"/>
    <w:rsid w:val="00433892"/>
    <w:rsid w:val="00433B06"/>
    <w:rsid w:val="00434360"/>
    <w:rsid w:val="00435442"/>
    <w:rsid w:val="00435AF9"/>
    <w:rsid w:val="00435C1C"/>
    <w:rsid w:val="00435C68"/>
    <w:rsid w:val="00436051"/>
    <w:rsid w:val="004361A5"/>
    <w:rsid w:val="0043670F"/>
    <w:rsid w:val="00436D8E"/>
    <w:rsid w:val="00437E59"/>
    <w:rsid w:val="004404EB"/>
    <w:rsid w:val="00440B24"/>
    <w:rsid w:val="00440F31"/>
    <w:rsid w:val="00440FC1"/>
    <w:rsid w:val="00441531"/>
    <w:rsid w:val="00441C5B"/>
    <w:rsid w:val="004429CA"/>
    <w:rsid w:val="00442A5C"/>
    <w:rsid w:val="00442AA3"/>
    <w:rsid w:val="00443890"/>
    <w:rsid w:val="00443F4E"/>
    <w:rsid w:val="0044422F"/>
    <w:rsid w:val="004442DB"/>
    <w:rsid w:val="0044430D"/>
    <w:rsid w:val="004443FA"/>
    <w:rsid w:val="00444647"/>
    <w:rsid w:val="004447F9"/>
    <w:rsid w:val="00444AC0"/>
    <w:rsid w:val="00444CD3"/>
    <w:rsid w:val="00444F77"/>
    <w:rsid w:val="00445158"/>
    <w:rsid w:val="0044526E"/>
    <w:rsid w:val="004459DE"/>
    <w:rsid w:val="00445AF0"/>
    <w:rsid w:val="00445C92"/>
    <w:rsid w:val="00446D8C"/>
    <w:rsid w:val="004470A5"/>
    <w:rsid w:val="00447588"/>
    <w:rsid w:val="004502DF"/>
    <w:rsid w:val="00450BC6"/>
    <w:rsid w:val="00450CDC"/>
    <w:rsid w:val="00450DE1"/>
    <w:rsid w:val="00450E1C"/>
    <w:rsid w:val="0045157F"/>
    <w:rsid w:val="00451947"/>
    <w:rsid w:val="0045226A"/>
    <w:rsid w:val="004529B6"/>
    <w:rsid w:val="004533FC"/>
    <w:rsid w:val="00453637"/>
    <w:rsid w:val="00453CDB"/>
    <w:rsid w:val="00454784"/>
    <w:rsid w:val="004550FD"/>
    <w:rsid w:val="0045595A"/>
    <w:rsid w:val="00455A4E"/>
    <w:rsid w:val="00455E32"/>
    <w:rsid w:val="00456DFD"/>
    <w:rsid w:val="004578A2"/>
    <w:rsid w:val="004611FB"/>
    <w:rsid w:val="00461578"/>
    <w:rsid w:val="00461EFE"/>
    <w:rsid w:val="004624D8"/>
    <w:rsid w:val="00462C70"/>
    <w:rsid w:val="00463217"/>
    <w:rsid w:val="00463B45"/>
    <w:rsid w:val="00464092"/>
    <w:rsid w:val="004640EA"/>
    <w:rsid w:val="00464202"/>
    <w:rsid w:val="004645A9"/>
    <w:rsid w:val="0046477E"/>
    <w:rsid w:val="00464AD1"/>
    <w:rsid w:val="0046541E"/>
    <w:rsid w:val="0046544B"/>
    <w:rsid w:val="004659EC"/>
    <w:rsid w:val="00466DBA"/>
    <w:rsid w:val="00470C67"/>
    <w:rsid w:val="00470E22"/>
    <w:rsid w:val="0047154D"/>
    <w:rsid w:val="004717F9"/>
    <w:rsid w:val="00471EB8"/>
    <w:rsid w:val="004721AD"/>
    <w:rsid w:val="004724F4"/>
    <w:rsid w:val="00472522"/>
    <w:rsid w:val="00473F9D"/>
    <w:rsid w:val="00474020"/>
    <w:rsid w:val="004744C6"/>
    <w:rsid w:val="00474DE0"/>
    <w:rsid w:val="00474E06"/>
    <w:rsid w:val="0047599E"/>
    <w:rsid w:val="00475C3B"/>
    <w:rsid w:val="00475C90"/>
    <w:rsid w:val="00475FA3"/>
    <w:rsid w:val="0047689B"/>
    <w:rsid w:val="00477D47"/>
    <w:rsid w:val="004802D8"/>
    <w:rsid w:val="004804AD"/>
    <w:rsid w:val="00480530"/>
    <w:rsid w:val="004817AD"/>
    <w:rsid w:val="00481D3F"/>
    <w:rsid w:val="00481DBC"/>
    <w:rsid w:val="00482220"/>
    <w:rsid w:val="004825B0"/>
    <w:rsid w:val="0048398E"/>
    <w:rsid w:val="004839A4"/>
    <w:rsid w:val="0048435C"/>
    <w:rsid w:val="004852AA"/>
    <w:rsid w:val="00485F02"/>
    <w:rsid w:val="004870D0"/>
    <w:rsid w:val="004875BD"/>
    <w:rsid w:val="004879CB"/>
    <w:rsid w:val="00487DD3"/>
    <w:rsid w:val="00487E64"/>
    <w:rsid w:val="0049072E"/>
    <w:rsid w:val="0049172E"/>
    <w:rsid w:val="0049182C"/>
    <w:rsid w:val="0049326A"/>
    <w:rsid w:val="00493CF1"/>
    <w:rsid w:val="004944FD"/>
    <w:rsid w:val="004947D1"/>
    <w:rsid w:val="0049577C"/>
    <w:rsid w:val="0049579F"/>
    <w:rsid w:val="00495DFE"/>
    <w:rsid w:val="00496062"/>
    <w:rsid w:val="004962ED"/>
    <w:rsid w:val="0049666D"/>
    <w:rsid w:val="00496812"/>
    <w:rsid w:val="00497284"/>
    <w:rsid w:val="00497720"/>
    <w:rsid w:val="004A0230"/>
    <w:rsid w:val="004A053A"/>
    <w:rsid w:val="004A05ED"/>
    <w:rsid w:val="004A172B"/>
    <w:rsid w:val="004A20E2"/>
    <w:rsid w:val="004A29EC"/>
    <w:rsid w:val="004A4912"/>
    <w:rsid w:val="004A4E75"/>
    <w:rsid w:val="004A4EB9"/>
    <w:rsid w:val="004A6EA2"/>
    <w:rsid w:val="004A7713"/>
    <w:rsid w:val="004A7925"/>
    <w:rsid w:val="004A7AA7"/>
    <w:rsid w:val="004B0851"/>
    <w:rsid w:val="004B0B79"/>
    <w:rsid w:val="004B0B89"/>
    <w:rsid w:val="004B0F81"/>
    <w:rsid w:val="004B14E6"/>
    <w:rsid w:val="004B16DD"/>
    <w:rsid w:val="004B1AC1"/>
    <w:rsid w:val="004B1D1B"/>
    <w:rsid w:val="004B2662"/>
    <w:rsid w:val="004B32E8"/>
    <w:rsid w:val="004B364A"/>
    <w:rsid w:val="004B3A32"/>
    <w:rsid w:val="004B3E9F"/>
    <w:rsid w:val="004B3F88"/>
    <w:rsid w:val="004B4255"/>
    <w:rsid w:val="004B4570"/>
    <w:rsid w:val="004B4836"/>
    <w:rsid w:val="004B4DB8"/>
    <w:rsid w:val="004B505C"/>
    <w:rsid w:val="004B57E1"/>
    <w:rsid w:val="004B685B"/>
    <w:rsid w:val="004B6C4F"/>
    <w:rsid w:val="004B7099"/>
    <w:rsid w:val="004B770A"/>
    <w:rsid w:val="004B7752"/>
    <w:rsid w:val="004C064B"/>
    <w:rsid w:val="004C0724"/>
    <w:rsid w:val="004C0848"/>
    <w:rsid w:val="004C0BDC"/>
    <w:rsid w:val="004C0C80"/>
    <w:rsid w:val="004C2905"/>
    <w:rsid w:val="004C32DA"/>
    <w:rsid w:val="004C3987"/>
    <w:rsid w:val="004C3CA5"/>
    <w:rsid w:val="004C490E"/>
    <w:rsid w:val="004C4D4A"/>
    <w:rsid w:val="004C563F"/>
    <w:rsid w:val="004C5B17"/>
    <w:rsid w:val="004C5C3A"/>
    <w:rsid w:val="004C64D4"/>
    <w:rsid w:val="004C6751"/>
    <w:rsid w:val="004C6C0B"/>
    <w:rsid w:val="004C7287"/>
    <w:rsid w:val="004D0BDC"/>
    <w:rsid w:val="004D0FC9"/>
    <w:rsid w:val="004D1007"/>
    <w:rsid w:val="004D133D"/>
    <w:rsid w:val="004D164E"/>
    <w:rsid w:val="004D2382"/>
    <w:rsid w:val="004D261C"/>
    <w:rsid w:val="004D3009"/>
    <w:rsid w:val="004D3055"/>
    <w:rsid w:val="004D310D"/>
    <w:rsid w:val="004D32C2"/>
    <w:rsid w:val="004D3563"/>
    <w:rsid w:val="004D381E"/>
    <w:rsid w:val="004D427A"/>
    <w:rsid w:val="004D46FF"/>
    <w:rsid w:val="004D484A"/>
    <w:rsid w:val="004D51D4"/>
    <w:rsid w:val="004D5337"/>
    <w:rsid w:val="004D5EAB"/>
    <w:rsid w:val="004D5EFC"/>
    <w:rsid w:val="004D6045"/>
    <w:rsid w:val="004D64C4"/>
    <w:rsid w:val="004D7809"/>
    <w:rsid w:val="004D7FF6"/>
    <w:rsid w:val="004E05DB"/>
    <w:rsid w:val="004E0619"/>
    <w:rsid w:val="004E168E"/>
    <w:rsid w:val="004E1C2B"/>
    <w:rsid w:val="004E1C75"/>
    <w:rsid w:val="004E213E"/>
    <w:rsid w:val="004E2A0D"/>
    <w:rsid w:val="004E2FEB"/>
    <w:rsid w:val="004E4C4F"/>
    <w:rsid w:val="004E4D65"/>
    <w:rsid w:val="004E4EFD"/>
    <w:rsid w:val="004E53C8"/>
    <w:rsid w:val="004E5BE9"/>
    <w:rsid w:val="004E7590"/>
    <w:rsid w:val="004E7F52"/>
    <w:rsid w:val="004F0124"/>
    <w:rsid w:val="004F0E5F"/>
    <w:rsid w:val="004F142D"/>
    <w:rsid w:val="004F1B21"/>
    <w:rsid w:val="004F20D1"/>
    <w:rsid w:val="004F2159"/>
    <w:rsid w:val="004F22F4"/>
    <w:rsid w:val="004F2A21"/>
    <w:rsid w:val="004F2DE4"/>
    <w:rsid w:val="004F4056"/>
    <w:rsid w:val="004F5B14"/>
    <w:rsid w:val="004F5D6D"/>
    <w:rsid w:val="004F627B"/>
    <w:rsid w:val="004F63DA"/>
    <w:rsid w:val="004F7425"/>
    <w:rsid w:val="004F7CC1"/>
    <w:rsid w:val="0050026B"/>
    <w:rsid w:val="00500A45"/>
    <w:rsid w:val="00500D31"/>
    <w:rsid w:val="0050133F"/>
    <w:rsid w:val="0050164E"/>
    <w:rsid w:val="00501E0C"/>
    <w:rsid w:val="00502AF9"/>
    <w:rsid w:val="00503278"/>
    <w:rsid w:val="00503BE4"/>
    <w:rsid w:val="005041FA"/>
    <w:rsid w:val="0050437B"/>
    <w:rsid w:val="00504E67"/>
    <w:rsid w:val="00505291"/>
    <w:rsid w:val="005056C8"/>
    <w:rsid w:val="00506334"/>
    <w:rsid w:val="005064A7"/>
    <w:rsid w:val="00506845"/>
    <w:rsid w:val="00506CAA"/>
    <w:rsid w:val="00507133"/>
    <w:rsid w:val="005106CA"/>
    <w:rsid w:val="00510ABC"/>
    <w:rsid w:val="0051137B"/>
    <w:rsid w:val="00511776"/>
    <w:rsid w:val="00511924"/>
    <w:rsid w:val="00512837"/>
    <w:rsid w:val="00512974"/>
    <w:rsid w:val="00512C36"/>
    <w:rsid w:val="00512C67"/>
    <w:rsid w:val="00513853"/>
    <w:rsid w:val="0051511D"/>
    <w:rsid w:val="00515207"/>
    <w:rsid w:val="0051541F"/>
    <w:rsid w:val="00515774"/>
    <w:rsid w:val="005158E3"/>
    <w:rsid w:val="005169B0"/>
    <w:rsid w:val="00516D30"/>
    <w:rsid w:val="00516E97"/>
    <w:rsid w:val="00517182"/>
    <w:rsid w:val="00517BF3"/>
    <w:rsid w:val="00517EA5"/>
    <w:rsid w:val="005206DB"/>
    <w:rsid w:val="00520A29"/>
    <w:rsid w:val="00520C08"/>
    <w:rsid w:val="005214C4"/>
    <w:rsid w:val="00521BA1"/>
    <w:rsid w:val="00521E0A"/>
    <w:rsid w:val="0052220C"/>
    <w:rsid w:val="00522B30"/>
    <w:rsid w:val="00522B65"/>
    <w:rsid w:val="00522ED9"/>
    <w:rsid w:val="00522FE3"/>
    <w:rsid w:val="005234C7"/>
    <w:rsid w:val="005238E0"/>
    <w:rsid w:val="005238FE"/>
    <w:rsid w:val="00523D8B"/>
    <w:rsid w:val="00524395"/>
    <w:rsid w:val="00525288"/>
    <w:rsid w:val="00525301"/>
    <w:rsid w:val="005264EB"/>
    <w:rsid w:val="005277E8"/>
    <w:rsid w:val="00527C36"/>
    <w:rsid w:val="00530096"/>
    <w:rsid w:val="005300D8"/>
    <w:rsid w:val="005308BE"/>
    <w:rsid w:val="00530A5C"/>
    <w:rsid w:val="00530C6C"/>
    <w:rsid w:val="00531457"/>
    <w:rsid w:val="00531C68"/>
    <w:rsid w:val="0053253C"/>
    <w:rsid w:val="0053275C"/>
    <w:rsid w:val="00534259"/>
    <w:rsid w:val="0053455D"/>
    <w:rsid w:val="005349D8"/>
    <w:rsid w:val="005351D3"/>
    <w:rsid w:val="005359F4"/>
    <w:rsid w:val="00536731"/>
    <w:rsid w:val="00537472"/>
    <w:rsid w:val="00537CC4"/>
    <w:rsid w:val="00540400"/>
    <w:rsid w:val="00540679"/>
    <w:rsid w:val="00541E26"/>
    <w:rsid w:val="0054230A"/>
    <w:rsid w:val="005432C5"/>
    <w:rsid w:val="00543475"/>
    <w:rsid w:val="0054351E"/>
    <w:rsid w:val="00543A39"/>
    <w:rsid w:val="00543EB2"/>
    <w:rsid w:val="005448E4"/>
    <w:rsid w:val="00544921"/>
    <w:rsid w:val="005450A7"/>
    <w:rsid w:val="005454C7"/>
    <w:rsid w:val="00545ABB"/>
    <w:rsid w:val="00546BF1"/>
    <w:rsid w:val="00546CD4"/>
    <w:rsid w:val="00547D72"/>
    <w:rsid w:val="00547E40"/>
    <w:rsid w:val="00551655"/>
    <w:rsid w:val="005516CA"/>
    <w:rsid w:val="00552073"/>
    <w:rsid w:val="00553169"/>
    <w:rsid w:val="00554A8D"/>
    <w:rsid w:val="0055534D"/>
    <w:rsid w:val="0055572B"/>
    <w:rsid w:val="00556AFF"/>
    <w:rsid w:val="00556E4D"/>
    <w:rsid w:val="00556FB4"/>
    <w:rsid w:val="0055700F"/>
    <w:rsid w:val="00557208"/>
    <w:rsid w:val="00557274"/>
    <w:rsid w:val="00560191"/>
    <w:rsid w:val="00560E93"/>
    <w:rsid w:val="0056127F"/>
    <w:rsid w:val="00561669"/>
    <w:rsid w:val="0056193F"/>
    <w:rsid w:val="00561C64"/>
    <w:rsid w:val="005624B1"/>
    <w:rsid w:val="005626DB"/>
    <w:rsid w:val="00562CD5"/>
    <w:rsid w:val="00563698"/>
    <w:rsid w:val="0056373A"/>
    <w:rsid w:val="005642DD"/>
    <w:rsid w:val="0056495E"/>
    <w:rsid w:val="00564D97"/>
    <w:rsid w:val="0056501F"/>
    <w:rsid w:val="005651E3"/>
    <w:rsid w:val="00565200"/>
    <w:rsid w:val="00565928"/>
    <w:rsid w:val="005672DE"/>
    <w:rsid w:val="00567450"/>
    <w:rsid w:val="00570A6C"/>
    <w:rsid w:val="00570BB7"/>
    <w:rsid w:val="00570D31"/>
    <w:rsid w:val="00570ECA"/>
    <w:rsid w:val="005717DE"/>
    <w:rsid w:val="005719C4"/>
    <w:rsid w:val="00571A80"/>
    <w:rsid w:val="005722AB"/>
    <w:rsid w:val="00572AD2"/>
    <w:rsid w:val="0057367F"/>
    <w:rsid w:val="00573DFC"/>
    <w:rsid w:val="00573EAB"/>
    <w:rsid w:val="005749B4"/>
    <w:rsid w:val="005749F6"/>
    <w:rsid w:val="00574A6A"/>
    <w:rsid w:val="00574F64"/>
    <w:rsid w:val="00575AF8"/>
    <w:rsid w:val="00575B03"/>
    <w:rsid w:val="00575FE0"/>
    <w:rsid w:val="005764B5"/>
    <w:rsid w:val="00576569"/>
    <w:rsid w:val="005769C1"/>
    <w:rsid w:val="00576B97"/>
    <w:rsid w:val="0057719E"/>
    <w:rsid w:val="0057765E"/>
    <w:rsid w:val="0058022D"/>
    <w:rsid w:val="00580301"/>
    <w:rsid w:val="005811EC"/>
    <w:rsid w:val="00581757"/>
    <w:rsid w:val="00581CD0"/>
    <w:rsid w:val="00581EDD"/>
    <w:rsid w:val="005829DC"/>
    <w:rsid w:val="00582FC4"/>
    <w:rsid w:val="005830F6"/>
    <w:rsid w:val="0058435F"/>
    <w:rsid w:val="00585109"/>
    <w:rsid w:val="005853EF"/>
    <w:rsid w:val="00585434"/>
    <w:rsid w:val="005859FB"/>
    <w:rsid w:val="00585A7C"/>
    <w:rsid w:val="0058688C"/>
    <w:rsid w:val="005873EE"/>
    <w:rsid w:val="00587D26"/>
    <w:rsid w:val="005905E5"/>
    <w:rsid w:val="00590A87"/>
    <w:rsid w:val="00591035"/>
    <w:rsid w:val="005912EE"/>
    <w:rsid w:val="00591668"/>
    <w:rsid w:val="00591787"/>
    <w:rsid w:val="00591A26"/>
    <w:rsid w:val="0059222D"/>
    <w:rsid w:val="005922A7"/>
    <w:rsid w:val="005924C4"/>
    <w:rsid w:val="005930DF"/>
    <w:rsid w:val="0059347F"/>
    <w:rsid w:val="00593EF0"/>
    <w:rsid w:val="005943B6"/>
    <w:rsid w:val="00594EAA"/>
    <w:rsid w:val="005950F9"/>
    <w:rsid w:val="005959E0"/>
    <w:rsid w:val="00595E9D"/>
    <w:rsid w:val="005963D7"/>
    <w:rsid w:val="005969E9"/>
    <w:rsid w:val="00596A0F"/>
    <w:rsid w:val="00596FEC"/>
    <w:rsid w:val="00597470"/>
    <w:rsid w:val="0059779C"/>
    <w:rsid w:val="00597AA5"/>
    <w:rsid w:val="00597BFD"/>
    <w:rsid w:val="00597D2F"/>
    <w:rsid w:val="005A077F"/>
    <w:rsid w:val="005A09B0"/>
    <w:rsid w:val="005A1E8B"/>
    <w:rsid w:val="005A1EE8"/>
    <w:rsid w:val="005A1FAF"/>
    <w:rsid w:val="005A2FD7"/>
    <w:rsid w:val="005A34F6"/>
    <w:rsid w:val="005A4031"/>
    <w:rsid w:val="005A455F"/>
    <w:rsid w:val="005A4975"/>
    <w:rsid w:val="005A52CC"/>
    <w:rsid w:val="005A5792"/>
    <w:rsid w:val="005A586F"/>
    <w:rsid w:val="005A632C"/>
    <w:rsid w:val="005A74FF"/>
    <w:rsid w:val="005A7621"/>
    <w:rsid w:val="005A7F14"/>
    <w:rsid w:val="005B0B50"/>
    <w:rsid w:val="005B13F8"/>
    <w:rsid w:val="005B2619"/>
    <w:rsid w:val="005B2E7E"/>
    <w:rsid w:val="005B40AC"/>
    <w:rsid w:val="005B44F9"/>
    <w:rsid w:val="005B46BB"/>
    <w:rsid w:val="005B4E1E"/>
    <w:rsid w:val="005B588B"/>
    <w:rsid w:val="005B5BAF"/>
    <w:rsid w:val="005B5D92"/>
    <w:rsid w:val="005B6EEC"/>
    <w:rsid w:val="005B7B02"/>
    <w:rsid w:val="005B7C12"/>
    <w:rsid w:val="005C0278"/>
    <w:rsid w:val="005C1B27"/>
    <w:rsid w:val="005C1EC8"/>
    <w:rsid w:val="005C24B9"/>
    <w:rsid w:val="005C2CC1"/>
    <w:rsid w:val="005C39EE"/>
    <w:rsid w:val="005C4A85"/>
    <w:rsid w:val="005C4AB9"/>
    <w:rsid w:val="005C4DC5"/>
    <w:rsid w:val="005C6310"/>
    <w:rsid w:val="005C671F"/>
    <w:rsid w:val="005C7478"/>
    <w:rsid w:val="005C782F"/>
    <w:rsid w:val="005C79A8"/>
    <w:rsid w:val="005C7F97"/>
    <w:rsid w:val="005D0017"/>
    <w:rsid w:val="005D0342"/>
    <w:rsid w:val="005D0818"/>
    <w:rsid w:val="005D0D39"/>
    <w:rsid w:val="005D10F3"/>
    <w:rsid w:val="005D1AB5"/>
    <w:rsid w:val="005D28F2"/>
    <w:rsid w:val="005D2D64"/>
    <w:rsid w:val="005D2F97"/>
    <w:rsid w:val="005D3605"/>
    <w:rsid w:val="005D3C7D"/>
    <w:rsid w:val="005D3CC0"/>
    <w:rsid w:val="005D4327"/>
    <w:rsid w:val="005D4613"/>
    <w:rsid w:val="005D4A5F"/>
    <w:rsid w:val="005D4BB9"/>
    <w:rsid w:val="005D5074"/>
    <w:rsid w:val="005D5652"/>
    <w:rsid w:val="005D5B2A"/>
    <w:rsid w:val="005D5CFE"/>
    <w:rsid w:val="005D5D82"/>
    <w:rsid w:val="005D5D99"/>
    <w:rsid w:val="005D5DD4"/>
    <w:rsid w:val="005D6005"/>
    <w:rsid w:val="005D692B"/>
    <w:rsid w:val="005D6EC0"/>
    <w:rsid w:val="005D7089"/>
    <w:rsid w:val="005D77CB"/>
    <w:rsid w:val="005D7980"/>
    <w:rsid w:val="005D7DDA"/>
    <w:rsid w:val="005E0E66"/>
    <w:rsid w:val="005E234E"/>
    <w:rsid w:val="005E301E"/>
    <w:rsid w:val="005E3577"/>
    <w:rsid w:val="005E3B28"/>
    <w:rsid w:val="005E4177"/>
    <w:rsid w:val="005E43E5"/>
    <w:rsid w:val="005E4686"/>
    <w:rsid w:val="005E4F75"/>
    <w:rsid w:val="005E563D"/>
    <w:rsid w:val="005E612A"/>
    <w:rsid w:val="005E6C6E"/>
    <w:rsid w:val="005E6D4B"/>
    <w:rsid w:val="005E7616"/>
    <w:rsid w:val="005E7FB0"/>
    <w:rsid w:val="005F04B7"/>
    <w:rsid w:val="005F06B6"/>
    <w:rsid w:val="005F0DDB"/>
    <w:rsid w:val="005F1AEE"/>
    <w:rsid w:val="005F1B87"/>
    <w:rsid w:val="005F25B8"/>
    <w:rsid w:val="005F25F6"/>
    <w:rsid w:val="005F2B2F"/>
    <w:rsid w:val="005F2EFD"/>
    <w:rsid w:val="005F47D8"/>
    <w:rsid w:val="005F4B07"/>
    <w:rsid w:val="005F522E"/>
    <w:rsid w:val="005F52A1"/>
    <w:rsid w:val="005F5D50"/>
    <w:rsid w:val="005F67FF"/>
    <w:rsid w:val="005F6F3B"/>
    <w:rsid w:val="005F73E6"/>
    <w:rsid w:val="00600B4E"/>
    <w:rsid w:val="006016F1"/>
    <w:rsid w:val="00601CFA"/>
    <w:rsid w:val="00602050"/>
    <w:rsid w:val="00602459"/>
    <w:rsid w:val="00602748"/>
    <w:rsid w:val="00602B6A"/>
    <w:rsid w:val="00602CC8"/>
    <w:rsid w:val="00604199"/>
    <w:rsid w:val="006047C5"/>
    <w:rsid w:val="0060493D"/>
    <w:rsid w:val="00604DE6"/>
    <w:rsid w:val="00606588"/>
    <w:rsid w:val="00606763"/>
    <w:rsid w:val="00606C5C"/>
    <w:rsid w:val="00606F93"/>
    <w:rsid w:val="00607AE3"/>
    <w:rsid w:val="00610AF5"/>
    <w:rsid w:val="00610E49"/>
    <w:rsid w:val="00611365"/>
    <w:rsid w:val="00611B12"/>
    <w:rsid w:val="00611D26"/>
    <w:rsid w:val="00612D49"/>
    <w:rsid w:val="00612FC0"/>
    <w:rsid w:val="00614140"/>
    <w:rsid w:val="00614E40"/>
    <w:rsid w:val="0061516A"/>
    <w:rsid w:val="00615AD8"/>
    <w:rsid w:val="00616171"/>
    <w:rsid w:val="00616DC2"/>
    <w:rsid w:val="006179BE"/>
    <w:rsid w:val="00620A56"/>
    <w:rsid w:val="00621697"/>
    <w:rsid w:val="0062174C"/>
    <w:rsid w:val="00621915"/>
    <w:rsid w:val="00621990"/>
    <w:rsid w:val="0062221F"/>
    <w:rsid w:val="0062344C"/>
    <w:rsid w:val="00623581"/>
    <w:rsid w:val="00624074"/>
    <w:rsid w:val="0062436D"/>
    <w:rsid w:val="00624B34"/>
    <w:rsid w:val="00626E62"/>
    <w:rsid w:val="00626E6D"/>
    <w:rsid w:val="0062769F"/>
    <w:rsid w:val="00630281"/>
    <w:rsid w:val="0063029C"/>
    <w:rsid w:val="00630497"/>
    <w:rsid w:val="0063157E"/>
    <w:rsid w:val="006318FC"/>
    <w:rsid w:val="00631F80"/>
    <w:rsid w:val="006320C4"/>
    <w:rsid w:val="006326CF"/>
    <w:rsid w:val="00633472"/>
    <w:rsid w:val="0063566C"/>
    <w:rsid w:val="00635E02"/>
    <w:rsid w:val="006364D2"/>
    <w:rsid w:val="00637AEC"/>
    <w:rsid w:val="00637D99"/>
    <w:rsid w:val="00640444"/>
    <w:rsid w:val="00640FDA"/>
    <w:rsid w:val="00641664"/>
    <w:rsid w:val="00641D57"/>
    <w:rsid w:val="006453C7"/>
    <w:rsid w:val="00645D88"/>
    <w:rsid w:val="006462EC"/>
    <w:rsid w:val="00647B98"/>
    <w:rsid w:val="00647F7A"/>
    <w:rsid w:val="0065001E"/>
    <w:rsid w:val="00650690"/>
    <w:rsid w:val="006506E4"/>
    <w:rsid w:val="006507D8"/>
    <w:rsid w:val="006507F5"/>
    <w:rsid w:val="0065200C"/>
    <w:rsid w:val="006533B7"/>
    <w:rsid w:val="0065355F"/>
    <w:rsid w:val="00653F45"/>
    <w:rsid w:val="006540BA"/>
    <w:rsid w:val="006544BD"/>
    <w:rsid w:val="00654DD4"/>
    <w:rsid w:val="00655364"/>
    <w:rsid w:val="00655477"/>
    <w:rsid w:val="0065556F"/>
    <w:rsid w:val="006556E7"/>
    <w:rsid w:val="0065575D"/>
    <w:rsid w:val="006558FA"/>
    <w:rsid w:val="00655BF0"/>
    <w:rsid w:val="006560D1"/>
    <w:rsid w:val="0065628E"/>
    <w:rsid w:val="00656588"/>
    <w:rsid w:val="00656A31"/>
    <w:rsid w:val="006578D5"/>
    <w:rsid w:val="006611D0"/>
    <w:rsid w:val="00661515"/>
    <w:rsid w:val="00661ABD"/>
    <w:rsid w:val="00662464"/>
    <w:rsid w:val="006624AA"/>
    <w:rsid w:val="006633F0"/>
    <w:rsid w:val="00663522"/>
    <w:rsid w:val="00665C67"/>
    <w:rsid w:val="00666514"/>
    <w:rsid w:val="00667373"/>
    <w:rsid w:val="00667722"/>
    <w:rsid w:val="00667844"/>
    <w:rsid w:val="00667C70"/>
    <w:rsid w:val="006705E6"/>
    <w:rsid w:val="00670A52"/>
    <w:rsid w:val="006710EE"/>
    <w:rsid w:val="0067196A"/>
    <w:rsid w:val="006719D4"/>
    <w:rsid w:val="006726DB"/>
    <w:rsid w:val="00672A28"/>
    <w:rsid w:val="00673078"/>
    <w:rsid w:val="00673669"/>
    <w:rsid w:val="00673A64"/>
    <w:rsid w:val="00673F49"/>
    <w:rsid w:val="00674B00"/>
    <w:rsid w:val="00674C1F"/>
    <w:rsid w:val="00675C10"/>
    <w:rsid w:val="00675C75"/>
    <w:rsid w:val="00675FB3"/>
    <w:rsid w:val="006762C1"/>
    <w:rsid w:val="00677D2F"/>
    <w:rsid w:val="00680CB2"/>
    <w:rsid w:val="00680CDD"/>
    <w:rsid w:val="0068138F"/>
    <w:rsid w:val="0068180F"/>
    <w:rsid w:val="00682216"/>
    <w:rsid w:val="006822FF"/>
    <w:rsid w:val="006829F7"/>
    <w:rsid w:val="00682BDC"/>
    <w:rsid w:val="00682F23"/>
    <w:rsid w:val="006835EE"/>
    <w:rsid w:val="006836AE"/>
    <w:rsid w:val="006838D0"/>
    <w:rsid w:val="00683FB4"/>
    <w:rsid w:val="00684119"/>
    <w:rsid w:val="006847F3"/>
    <w:rsid w:val="00684B6B"/>
    <w:rsid w:val="00684DB5"/>
    <w:rsid w:val="00684EA8"/>
    <w:rsid w:val="00685085"/>
    <w:rsid w:val="0068514D"/>
    <w:rsid w:val="00685D5E"/>
    <w:rsid w:val="00685E04"/>
    <w:rsid w:val="00686B43"/>
    <w:rsid w:val="00686BB4"/>
    <w:rsid w:val="0068774C"/>
    <w:rsid w:val="00687A8C"/>
    <w:rsid w:val="00690A38"/>
    <w:rsid w:val="00691530"/>
    <w:rsid w:val="00691EC6"/>
    <w:rsid w:val="0069269F"/>
    <w:rsid w:val="006927F9"/>
    <w:rsid w:val="00693F05"/>
    <w:rsid w:val="00694050"/>
    <w:rsid w:val="00694A38"/>
    <w:rsid w:val="00694D93"/>
    <w:rsid w:val="00695317"/>
    <w:rsid w:val="00695798"/>
    <w:rsid w:val="00695F21"/>
    <w:rsid w:val="00696774"/>
    <w:rsid w:val="00696CA4"/>
    <w:rsid w:val="006972FF"/>
    <w:rsid w:val="00697ACD"/>
    <w:rsid w:val="00697BE2"/>
    <w:rsid w:val="006A0F34"/>
    <w:rsid w:val="006A12B5"/>
    <w:rsid w:val="006A1AEC"/>
    <w:rsid w:val="006A1F7D"/>
    <w:rsid w:val="006A2398"/>
    <w:rsid w:val="006A4809"/>
    <w:rsid w:val="006A59E0"/>
    <w:rsid w:val="006A5E25"/>
    <w:rsid w:val="006A68C0"/>
    <w:rsid w:val="006A6FE5"/>
    <w:rsid w:val="006B0371"/>
    <w:rsid w:val="006B058C"/>
    <w:rsid w:val="006B0D26"/>
    <w:rsid w:val="006B17CB"/>
    <w:rsid w:val="006B1C45"/>
    <w:rsid w:val="006B21E0"/>
    <w:rsid w:val="006B2674"/>
    <w:rsid w:val="006B2777"/>
    <w:rsid w:val="006B2980"/>
    <w:rsid w:val="006B2D45"/>
    <w:rsid w:val="006B32B6"/>
    <w:rsid w:val="006B3E5F"/>
    <w:rsid w:val="006B4B6D"/>
    <w:rsid w:val="006B5A96"/>
    <w:rsid w:val="006B5D0D"/>
    <w:rsid w:val="006B5E45"/>
    <w:rsid w:val="006B5F2F"/>
    <w:rsid w:val="006B6FF5"/>
    <w:rsid w:val="006C0F66"/>
    <w:rsid w:val="006C1549"/>
    <w:rsid w:val="006C1E59"/>
    <w:rsid w:val="006C2379"/>
    <w:rsid w:val="006C2616"/>
    <w:rsid w:val="006C4017"/>
    <w:rsid w:val="006C47AB"/>
    <w:rsid w:val="006C4957"/>
    <w:rsid w:val="006C5742"/>
    <w:rsid w:val="006C6669"/>
    <w:rsid w:val="006C732C"/>
    <w:rsid w:val="006C76CE"/>
    <w:rsid w:val="006C78A1"/>
    <w:rsid w:val="006D018E"/>
    <w:rsid w:val="006D0C04"/>
    <w:rsid w:val="006D1BD4"/>
    <w:rsid w:val="006D287A"/>
    <w:rsid w:val="006D2E27"/>
    <w:rsid w:val="006D3078"/>
    <w:rsid w:val="006D33BC"/>
    <w:rsid w:val="006D33C5"/>
    <w:rsid w:val="006D368E"/>
    <w:rsid w:val="006D3FFC"/>
    <w:rsid w:val="006D4034"/>
    <w:rsid w:val="006D411E"/>
    <w:rsid w:val="006D4141"/>
    <w:rsid w:val="006D5F60"/>
    <w:rsid w:val="006D5FAC"/>
    <w:rsid w:val="006D6008"/>
    <w:rsid w:val="006D723A"/>
    <w:rsid w:val="006E0D16"/>
    <w:rsid w:val="006E0D1B"/>
    <w:rsid w:val="006E126C"/>
    <w:rsid w:val="006E226C"/>
    <w:rsid w:val="006E2453"/>
    <w:rsid w:val="006E2530"/>
    <w:rsid w:val="006E2FA2"/>
    <w:rsid w:val="006E4C0F"/>
    <w:rsid w:val="006E4E8D"/>
    <w:rsid w:val="006E4EFF"/>
    <w:rsid w:val="006E548F"/>
    <w:rsid w:val="006E5ACE"/>
    <w:rsid w:val="006E6F9B"/>
    <w:rsid w:val="006E6FDD"/>
    <w:rsid w:val="006E70C0"/>
    <w:rsid w:val="006E78F9"/>
    <w:rsid w:val="006E7E7A"/>
    <w:rsid w:val="006F0BD8"/>
    <w:rsid w:val="006F1488"/>
    <w:rsid w:val="006F1ABB"/>
    <w:rsid w:val="006F1B76"/>
    <w:rsid w:val="006F1D87"/>
    <w:rsid w:val="006F22E4"/>
    <w:rsid w:val="006F2380"/>
    <w:rsid w:val="006F2802"/>
    <w:rsid w:val="006F2B64"/>
    <w:rsid w:val="006F2EC5"/>
    <w:rsid w:val="006F3A5E"/>
    <w:rsid w:val="006F477F"/>
    <w:rsid w:val="006F4FAF"/>
    <w:rsid w:val="006F5A64"/>
    <w:rsid w:val="006F5E53"/>
    <w:rsid w:val="006F6C8B"/>
    <w:rsid w:val="006F73F0"/>
    <w:rsid w:val="006F7536"/>
    <w:rsid w:val="006F7BCA"/>
    <w:rsid w:val="00700E06"/>
    <w:rsid w:val="007011C5"/>
    <w:rsid w:val="00701359"/>
    <w:rsid w:val="0070177D"/>
    <w:rsid w:val="00701A0F"/>
    <w:rsid w:val="00702998"/>
    <w:rsid w:val="00703A50"/>
    <w:rsid w:val="00704070"/>
    <w:rsid w:val="00705139"/>
    <w:rsid w:val="0070530C"/>
    <w:rsid w:val="0070550B"/>
    <w:rsid w:val="00705642"/>
    <w:rsid w:val="0070589E"/>
    <w:rsid w:val="00705D63"/>
    <w:rsid w:val="00705FB0"/>
    <w:rsid w:val="00706412"/>
    <w:rsid w:val="00706ACD"/>
    <w:rsid w:val="00706D17"/>
    <w:rsid w:val="00707B4B"/>
    <w:rsid w:val="0071001E"/>
    <w:rsid w:val="0071032D"/>
    <w:rsid w:val="0071055A"/>
    <w:rsid w:val="0071072B"/>
    <w:rsid w:val="00710781"/>
    <w:rsid w:val="00710D40"/>
    <w:rsid w:val="0071140C"/>
    <w:rsid w:val="007115A2"/>
    <w:rsid w:val="00711A36"/>
    <w:rsid w:val="0071414A"/>
    <w:rsid w:val="007143E9"/>
    <w:rsid w:val="0071514F"/>
    <w:rsid w:val="00715C22"/>
    <w:rsid w:val="00716157"/>
    <w:rsid w:val="00716667"/>
    <w:rsid w:val="00716C79"/>
    <w:rsid w:val="00716F1E"/>
    <w:rsid w:val="00717C03"/>
    <w:rsid w:val="007204B1"/>
    <w:rsid w:val="00721008"/>
    <w:rsid w:val="007212E9"/>
    <w:rsid w:val="00721E5D"/>
    <w:rsid w:val="00722306"/>
    <w:rsid w:val="0072238D"/>
    <w:rsid w:val="00722A87"/>
    <w:rsid w:val="007230B1"/>
    <w:rsid w:val="0072356B"/>
    <w:rsid w:val="0072420E"/>
    <w:rsid w:val="0072447C"/>
    <w:rsid w:val="00724A38"/>
    <w:rsid w:val="00724CEF"/>
    <w:rsid w:val="00725099"/>
    <w:rsid w:val="00725661"/>
    <w:rsid w:val="00725FBC"/>
    <w:rsid w:val="007262EF"/>
    <w:rsid w:val="00726523"/>
    <w:rsid w:val="00726713"/>
    <w:rsid w:val="0072680A"/>
    <w:rsid w:val="00726A1F"/>
    <w:rsid w:val="00726A64"/>
    <w:rsid w:val="00727685"/>
    <w:rsid w:val="0072768B"/>
    <w:rsid w:val="0072779B"/>
    <w:rsid w:val="00727845"/>
    <w:rsid w:val="00727C1B"/>
    <w:rsid w:val="00727D2F"/>
    <w:rsid w:val="0073078B"/>
    <w:rsid w:val="00730AF8"/>
    <w:rsid w:val="00730C44"/>
    <w:rsid w:val="00731280"/>
    <w:rsid w:val="007343DD"/>
    <w:rsid w:val="00735C6A"/>
    <w:rsid w:val="00735D7F"/>
    <w:rsid w:val="00735F18"/>
    <w:rsid w:val="0073636F"/>
    <w:rsid w:val="007371F5"/>
    <w:rsid w:val="0073743F"/>
    <w:rsid w:val="007375F7"/>
    <w:rsid w:val="0073765C"/>
    <w:rsid w:val="00737D9D"/>
    <w:rsid w:val="00740129"/>
    <w:rsid w:val="00740322"/>
    <w:rsid w:val="00740388"/>
    <w:rsid w:val="00740469"/>
    <w:rsid w:val="007404A8"/>
    <w:rsid w:val="00740916"/>
    <w:rsid w:val="007410C2"/>
    <w:rsid w:val="0074161D"/>
    <w:rsid w:val="007416D2"/>
    <w:rsid w:val="00741D0C"/>
    <w:rsid w:val="00742FC6"/>
    <w:rsid w:val="00743084"/>
    <w:rsid w:val="007431FF"/>
    <w:rsid w:val="00743655"/>
    <w:rsid w:val="0074375E"/>
    <w:rsid w:val="00743C02"/>
    <w:rsid w:val="00744D41"/>
    <w:rsid w:val="007454B9"/>
    <w:rsid w:val="00745CDE"/>
    <w:rsid w:val="00745D98"/>
    <w:rsid w:val="0074627D"/>
    <w:rsid w:val="00746524"/>
    <w:rsid w:val="007467AA"/>
    <w:rsid w:val="00747E6D"/>
    <w:rsid w:val="007502A9"/>
    <w:rsid w:val="007506A3"/>
    <w:rsid w:val="00750748"/>
    <w:rsid w:val="0075095F"/>
    <w:rsid w:val="00750E5F"/>
    <w:rsid w:val="00750F10"/>
    <w:rsid w:val="007514DA"/>
    <w:rsid w:val="00752695"/>
    <w:rsid w:val="007528FC"/>
    <w:rsid w:val="0075294F"/>
    <w:rsid w:val="00752A6D"/>
    <w:rsid w:val="00752C93"/>
    <w:rsid w:val="00752F41"/>
    <w:rsid w:val="007536E2"/>
    <w:rsid w:val="0075389B"/>
    <w:rsid w:val="0075437F"/>
    <w:rsid w:val="007544B6"/>
    <w:rsid w:val="00754FA8"/>
    <w:rsid w:val="007556C2"/>
    <w:rsid w:val="00755BD5"/>
    <w:rsid w:val="00756A11"/>
    <w:rsid w:val="00756B82"/>
    <w:rsid w:val="00756F1E"/>
    <w:rsid w:val="00756F9E"/>
    <w:rsid w:val="007573BD"/>
    <w:rsid w:val="0076026E"/>
    <w:rsid w:val="00760A59"/>
    <w:rsid w:val="00761357"/>
    <w:rsid w:val="007619BA"/>
    <w:rsid w:val="00762E72"/>
    <w:rsid w:val="00763AE2"/>
    <w:rsid w:val="00764A62"/>
    <w:rsid w:val="00764CC9"/>
    <w:rsid w:val="00765748"/>
    <w:rsid w:val="00766B05"/>
    <w:rsid w:val="0076714F"/>
    <w:rsid w:val="0076724D"/>
    <w:rsid w:val="007677CD"/>
    <w:rsid w:val="0077020F"/>
    <w:rsid w:val="007706DD"/>
    <w:rsid w:val="0077081B"/>
    <w:rsid w:val="00772ADE"/>
    <w:rsid w:val="0077371E"/>
    <w:rsid w:val="00773E73"/>
    <w:rsid w:val="00774D04"/>
    <w:rsid w:val="00774D7B"/>
    <w:rsid w:val="00774EAC"/>
    <w:rsid w:val="00774F2D"/>
    <w:rsid w:val="00776B2E"/>
    <w:rsid w:val="00777F2C"/>
    <w:rsid w:val="00777F3E"/>
    <w:rsid w:val="00780201"/>
    <w:rsid w:val="007802B9"/>
    <w:rsid w:val="007809B2"/>
    <w:rsid w:val="00780F7E"/>
    <w:rsid w:val="00780FB3"/>
    <w:rsid w:val="007811C5"/>
    <w:rsid w:val="00781EBA"/>
    <w:rsid w:val="0078287A"/>
    <w:rsid w:val="00782B37"/>
    <w:rsid w:val="00782EBB"/>
    <w:rsid w:val="0078300B"/>
    <w:rsid w:val="007833A9"/>
    <w:rsid w:val="00783C3F"/>
    <w:rsid w:val="007844E1"/>
    <w:rsid w:val="007851E9"/>
    <w:rsid w:val="007873E9"/>
    <w:rsid w:val="007874AF"/>
    <w:rsid w:val="00787F43"/>
    <w:rsid w:val="00787FDE"/>
    <w:rsid w:val="007901DB"/>
    <w:rsid w:val="00790345"/>
    <w:rsid w:val="0079052C"/>
    <w:rsid w:val="00790FDF"/>
    <w:rsid w:val="007910D2"/>
    <w:rsid w:val="0079169D"/>
    <w:rsid w:val="007918E9"/>
    <w:rsid w:val="007927F6"/>
    <w:rsid w:val="00792EA2"/>
    <w:rsid w:val="00792EBC"/>
    <w:rsid w:val="00793830"/>
    <w:rsid w:val="007943DE"/>
    <w:rsid w:val="00794754"/>
    <w:rsid w:val="007949DB"/>
    <w:rsid w:val="00794A10"/>
    <w:rsid w:val="00794F18"/>
    <w:rsid w:val="0079511E"/>
    <w:rsid w:val="0079553C"/>
    <w:rsid w:val="0079586F"/>
    <w:rsid w:val="00796748"/>
    <w:rsid w:val="0079695C"/>
    <w:rsid w:val="00796A11"/>
    <w:rsid w:val="00796AF8"/>
    <w:rsid w:val="007977DE"/>
    <w:rsid w:val="00797A6B"/>
    <w:rsid w:val="007A0C99"/>
    <w:rsid w:val="007A0CDD"/>
    <w:rsid w:val="007A13CE"/>
    <w:rsid w:val="007A22F0"/>
    <w:rsid w:val="007A27DE"/>
    <w:rsid w:val="007A28C8"/>
    <w:rsid w:val="007A2D36"/>
    <w:rsid w:val="007A3064"/>
    <w:rsid w:val="007A3896"/>
    <w:rsid w:val="007A3E96"/>
    <w:rsid w:val="007A3FEB"/>
    <w:rsid w:val="007A5CB9"/>
    <w:rsid w:val="007A5F26"/>
    <w:rsid w:val="007A7345"/>
    <w:rsid w:val="007A7408"/>
    <w:rsid w:val="007B0B27"/>
    <w:rsid w:val="007B113E"/>
    <w:rsid w:val="007B1DE3"/>
    <w:rsid w:val="007B22F8"/>
    <w:rsid w:val="007B2DDF"/>
    <w:rsid w:val="007B4026"/>
    <w:rsid w:val="007B46B6"/>
    <w:rsid w:val="007B48ED"/>
    <w:rsid w:val="007B4EFD"/>
    <w:rsid w:val="007B576A"/>
    <w:rsid w:val="007B65E9"/>
    <w:rsid w:val="007B6A3C"/>
    <w:rsid w:val="007B6B4B"/>
    <w:rsid w:val="007B6E14"/>
    <w:rsid w:val="007C0AD2"/>
    <w:rsid w:val="007C11D4"/>
    <w:rsid w:val="007C1DD3"/>
    <w:rsid w:val="007C371C"/>
    <w:rsid w:val="007C406B"/>
    <w:rsid w:val="007C480B"/>
    <w:rsid w:val="007C573B"/>
    <w:rsid w:val="007C5A04"/>
    <w:rsid w:val="007C5A0D"/>
    <w:rsid w:val="007C5CAA"/>
    <w:rsid w:val="007C64CC"/>
    <w:rsid w:val="007C6F51"/>
    <w:rsid w:val="007C713A"/>
    <w:rsid w:val="007C787F"/>
    <w:rsid w:val="007C792F"/>
    <w:rsid w:val="007C7937"/>
    <w:rsid w:val="007C7959"/>
    <w:rsid w:val="007D1A1E"/>
    <w:rsid w:val="007D1A6E"/>
    <w:rsid w:val="007D2364"/>
    <w:rsid w:val="007D3465"/>
    <w:rsid w:val="007D37FA"/>
    <w:rsid w:val="007D3DAB"/>
    <w:rsid w:val="007D45BD"/>
    <w:rsid w:val="007D4E97"/>
    <w:rsid w:val="007D546E"/>
    <w:rsid w:val="007D55C4"/>
    <w:rsid w:val="007D5984"/>
    <w:rsid w:val="007D5B3B"/>
    <w:rsid w:val="007D679C"/>
    <w:rsid w:val="007D72C0"/>
    <w:rsid w:val="007D73FF"/>
    <w:rsid w:val="007E04E5"/>
    <w:rsid w:val="007E0E00"/>
    <w:rsid w:val="007E1C7C"/>
    <w:rsid w:val="007E231D"/>
    <w:rsid w:val="007E397A"/>
    <w:rsid w:val="007E3AA5"/>
    <w:rsid w:val="007E4233"/>
    <w:rsid w:val="007E4F79"/>
    <w:rsid w:val="007E519B"/>
    <w:rsid w:val="007E5D3B"/>
    <w:rsid w:val="007E5DE4"/>
    <w:rsid w:val="007E60F2"/>
    <w:rsid w:val="007E6767"/>
    <w:rsid w:val="007E7841"/>
    <w:rsid w:val="007E793E"/>
    <w:rsid w:val="007F0A99"/>
    <w:rsid w:val="007F0D54"/>
    <w:rsid w:val="007F2543"/>
    <w:rsid w:val="007F2AAA"/>
    <w:rsid w:val="007F2B0C"/>
    <w:rsid w:val="007F3902"/>
    <w:rsid w:val="007F448C"/>
    <w:rsid w:val="007F455E"/>
    <w:rsid w:val="007F488D"/>
    <w:rsid w:val="007F5504"/>
    <w:rsid w:val="007F577E"/>
    <w:rsid w:val="007F6EED"/>
    <w:rsid w:val="007F73FE"/>
    <w:rsid w:val="007F75DF"/>
    <w:rsid w:val="007F7E0D"/>
    <w:rsid w:val="008002E8"/>
    <w:rsid w:val="008006D5"/>
    <w:rsid w:val="00800781"/>
    <w:rsid w:val="00800D81"/>
    <w:rsid w:val="0080177F"/>
    <w:rsid w:val="00801822"/>
    <w:rsid w:val="00801C47"/>
    <w:rsid w:val="0080210A"/>
    <w:rsid w:val="008027BE"/>
    <w:rsid w:val="00802C65"/>
    <w:rsid w:val="00802E95"/>
    <w:rsid w:val="00802FC1"/>
    <w:rsid w:val="00803F37"/>
    <w:rsid w:val="00805096"/>
    <w:rsid w:val="00806F30"/>
    <w:rsid w:val="00807677"/>
    <w:rsid w:val="008076A8"/>
    <w:rsid w:val="00807805"/>
    <w:rsid w:val="00810287"/>
    <w:rsid w:val="00811440"/>
    <w:rsid w:val="00811B2B"/>
    <w:rsid w:val="00811C6A"/>
    <w:rsid w:val="00811EC8"/>
    <w:rsid w:val="0081228F"/>
    <w:rsid w:val="00812793"/>
    <w:rsid w:val="008149B7"/>
    <w:rsid w:val="00815042"/>
    <w:rsid w:val="008162B5"/>
    <w:rsid w:val="008163EA"/>
    <w:rsid w:val="00816807"/>
    <w:rsid w:val="00816913"/>
    <w:rsid w:val="00816FA6"/>
    <w:rsid w:val="008200A8"/>
    <w:rsid w:val="00820988"/>
    <w:rsid w:val="00820D26"/>
    <w:rsid w:val="00821138"/>
    <w:rsid w:val="00821501"/>
    <w:rsid w:val="008215EA"/>
    <w:rsid w:val="00821F9D"/>
    <w:rsid w:val="008224FD"/>
    <w:rsid w:val="00822AAD"/>
    <w:rsid w:val="008234D9"/>
    <w:rsid w:val="008244C1"/>
    <w:rsid w:val="00824948"/>
    <w:rsid w:val="008250CD"/>
    <w:rsid w:val="00825161"/>
    <w:rsid w:val="00825250"/>
    <w:rsid w:val="00825741"/>
    <w:rsid w:val="00825CA9"/>
    <w:rsid w:val="00825ED5"/>
    <w:rsid w:val="00827C71"/>
    <w:rsid w:val="00830A3C"/>
    <w:rsid w:val="00831273"/>
    <w:rsid w:val="00831C75"/>
    <w:rsid w:val="008322B6"/>
    <w:rsid w:val="00832771"/>
    <w:rsid w:val="00833334"/>
    <w:rsid w:val="00833E95"/>
    <w:rsid w:val="0083490F"/>
    <w:rsid w:val="008349F1"/>
    <w:rsid w:val="00834D34"/>
    <w:rsid w:val="00834E6F"/>
    <w:rsid w:val="00835056"/>
    <w:rsid w:val="008358BC"/>
    <w:rsid w:val="00835FE5"/>
    <w:rsid w:val="00836024"/>
    <w:rsid w:val="008362BB"/>
    <w:rsid w:val="00836392"/>
    <w:rsid w:val="00836608"/>
    <w:rsid w:val="00836683"/>
    <w:rsid w:val="00836DB5"/>
    <w:rsid w:val="00837061"/>
    <w:rsid w:val="0083757D"/>
    <w:rsid w:val="00837CE0"/>
    <w:rsid w:val="00840379"/>
    <w:rsid w:val="008404DF"/>
    <w:rsid w:val="008407D1"/>
    <w:rsid w:val="00840A29"/>
    <w:rsid w:val="00840C46"/>
    <w:rsid w:val="00841496"/>
    <w:rsid w:val="008416EA"/>
    <w:rsid w:val="0084216B"/>
    <w:rsid w:val="00842257"/>
    <w:rsid w:val="00842671"/>
    <w:rsid w:val="00843363"/>
    <w:rsid w:val="008440E3"/>
    <w:rsid w:val="00844132"/>
    <w:rsid w:val="00844C37"/>
    <w:rsid w:val="00844CA6"/>
    <w:rsid w:val="0084589F"/>
    <w:rsid w:val="00845A0A"/>
    <w:rsid w:val="00846869"/>
    <w:rsid w:val="00846E26"/>
    <w:rsid w:val="0084738D"/>
    <w:rsid w:val="0084780A"/>
    <w:rsid w:val="00847850"/>
    <w:rsid w:val="0084795B"/>
    <w:rsid w:val="00847FF6"/>
    <w:rsid w:val="00850B69"/>
    <w:rsid w:val="008513BC"/>
    <w:rsid w:val="008516E3"/>
    <w:rsid w:val="00851B2C"/>
    <w:rsid w:val="00851B40"/>
    <w:rsid w:val="00851F36"/>
    <w:rsid w:val="00852EC5"/>
    <w:rsid w:val="008537A5"/>
    <w:rsid w:val="008543BA"/>
    <w:rsid w:val="008546A9"/>
    <w:rsid w:val="00854857"/>
    <w:rsid w:val="00854946"/>
    <w:rsid w:val="008569C5"/>
    <w:rsid w:val="00856EB5"/>
    <w:rsid w:val="0085756D"/>
    <w:rsid w:val="00860A3A"/>
    <w:rsid w:val="008621D0"/>
    <w:rsid w:val="008624A5"/>
    <w:rsid w:val="00863597"/>
    <w:rsid w:val="00864ADC"/>
    <w:rsid w:val="00864B24"/>
    <w:rsid w:val="008654D7"/>
    <w:rsid w:val="00866172"/>
    <w:rsid w:val="0086648B"/>
    <w:rsid w:val="00866878"/>
    <w:rsid w:val="008673F2"/>
    <w:rsid w:val="00867900"/>
    <w:rsid w:val="00867A05"/>
    <w:rsid w:val="00867E7D"/>
    <w:rsid w:val="00871278"/>
    <w:rsid w:val="0087129A"/>
    <w:rsid w:val="00871429"/>
    <w:rsid w:val="00871486"/>
    <w:rsid w:val="00871872"/>
    <w:rsid w:val="00871EDB"/>
    <w:rsid w:val="008725AB"/>
    <w:rsid w:val="00872EB7"/>
    <w:rsid w:val="008731F9"/>
    <w:rsid w:val="00873699"/>
    <w:rsid w:val="00873E1D"/>
    <w:rsid w:val="00873E3C"/>
    <w:rsid w:val="00873E5C"/>
    <w:rsid w:val="00874FA5"/>
    <w:rsid w:val="008750E2"/>
    <w:rsid w:val="0087549F"/>
    <w:rsid w:val="008755E0"/>
    <w:rsid w:val="00875877"/>
    <w:rsid w:val="00876486"/>
    <w:rsid w:val="008768E2"/>
    <w:rsid w:val="00876DAB"/>
    <w:rsid w:val="00876DF0"/>
    <w:rsid w:val="00877021"/>
    <w:rsid w:val="008774A4"/>
    <w:rsid w:val="00880733"/>
    <w:rsid w:val="00880774"/>
    <w:rsid w:val="008809E6"/>
    <w:rsid w:val="00880A4F"/>
    <w:rsid w:val="00880DAA"/>
    <w:rsid w:val="0088121E"/>
    <w:rsid w:val="0088230D"/>
    <w:rsid w:val="0088254C"/>
    <w:rsid w:val="008827C9"/>
    <w:rsid w:val="0088330C"/>
    <w:rsid w:val="00883761"/>
    <w:rsid w:val="008839D9"/>
    <w:rsid w:val="00883A40"/>
    <w:rsid w:val="00883B66"/>
    <w:rsid w:val="00884336"/>
    <w:rsid w:val="008844ED"/>
    <w:rsid w:val="008848F5"/>
    <w:rsid w:val="008852C4"/>
    <w:rsid w:val="008853B1"/>
    <w:rsid w:val="008856ED"/>
    <w:rsid w:val="008857C5"/>
    <w:rsid w:val="00885B3B"/>
    <w:rsid w:val="00886003"/>
    <w:rsid w:val="008866E8"/>
    <w:rsid w:val="0088671C"/>
    <w:rsid w:val="00886C7C"/>
    <w:rsid w:val="00886D06"/>
    <w:rsid w:val="00887695"/>
    <w:rsid w:val="008876EB"/>
    <w:rsid w:val="00887EA3"/>
    <w:rsid w:val="00890D9A"/>
    <w:rsid w:val="00891851"/>
    <w:rsid w:val="00891E07"/>
    <w:rsid w:val="00892857"/>
    <w:rsid w:val="0089312B"/>
    <w:rsid w:val="008934B6"/>
    <w:rsid w:val="0089417B"/>
    <w:rsid w:val="008944B5"/>
    <w:rsid w:val="00894707"/>
    <w:rsid w:val="008963CF"/>
    <w:rsid w:val="0089652F"/>
    <w:rsid w:val="00896800"/>
    <w:rsid w:val="00896859"/>
    <w:rsid w:val="0089699E"/>
    <w:rsid w:val="00896CD5"/>
    <w:rsid w:val="00897144"/>
    <w:rsid w:val="008A01BB"/>
    <w:rsid w:val="008A103B"/>
    <w:rsid w:val="008A1217"/>
    <w:rsid w:val="008A149C"/>
    <w:rsid w:val="008A1C36"/>
    <w:rsid w:val="008A2437"/>
    <w:rsid w:val="008A26E6"/>
    <w:rsid w:val="008A2CE6"/>
    <w:rsid w:val="008A35EB"/>
    <w:rsid w:val="008A4131"/>
    <w:rsid w:val="008A4808"/>
    <w:rsid w:val="008A4D6D"/>
    <w:rsid w:val="008A515D"/>
    <w:rsid w:val="008A5B15"/>
    <w:rsid w:val="008A656F"/>
    <w:rsid w:val="008A6DFE"/>
    <w:rsid w:val="008B0004"/>
    <w:rsid w:val="008B035D"/>
    <w:rsid w:val="008B09A9"/>
    <w:rsid w:val="008B0EFE"/>
    <w:rsid w:val="008B1464"/>
    <w:rsid w:val="008B183C"/>
    <w:rsid w:val="008B1C43"/>
    <w:rsid w:val="008B1E93"/>
    <w:rsid w:val="008B2C62"/>
    <w:rsid w:val="008B3645"/>
    <w:rsid w:val="008B3A13"/>
    <w:rsid w:val="008B438B"/>
    <w:rsid w:val="008B4835"/>
    <w:rsid w:val="008B4BBA"/>
    <w:rsid w:val="008B5981"/>
    <w:rsid w:val="008B68A9"/>
    <w:rsid w:val="008B6C52"/>
    <w:rsid w:val="008B6E80"/>
    <w:rsid w:val="008C02D5"/>
    <w:rsid w:val="008C034C"/>
    <w:rsid w:val="008C08A8"/>
    <w:rsid w:val="008C1786"/>
    <w:rsid w:val="008C18AF"/>
    <w:rsid w:val="008C1A9F"/>
    <w:rsid w:val="008C266A"/>
    <w:rsid w:val="008C27B9"/>
    <w:rsid w:val="008C2F30"/>
    <w:rsid w:val="008C3068"/>
    <w:rsid w:val="008C30E0"/>
    <w:rsid w:val="008C32F5"/>
    <w:rsid w:val="008C38C9"/>
    <w:rsid w:val="008C3E42"/>
    <w:rsid w:val="008C43C2"/>
    <w:rsid w:val="008C48D9"/>
    <w:rsid w:val="008C4F45"/>
    <w:rsid w:val="008C5729"/>
    <w:rsid w:val="008C590E"/>
    <w:rsid w:val="008C6CD1"/>
    <w:rsid w:val="008C70D7"/>
    <w:rsid w:val="008C7E23"/>
    <w:rsid w:val="008D0216"/>
    <w:rsid w:val="008D2B21"/>
    <w:rsid w:val="008D3C83"/>
    <w:rsid w:val="008D3DA3"/>
    <w:rsid w:val="008D3FBF"/>
    <w:rsid w:val="008D4099"/>
    <w:rsid w:val="008D480D"/>
    <w:rsid w:val="008D5B3D"/>
    <w:rsid w:val="008D6FFE"/>
    <w:rsid w:val="008D7D4D"/>
    <w:rsid w:val="008E0B1B"/>
    <w:rsid w:val="008E0C0C"/>
    <w:rsid w:val="008E0FDF"/>
    <w:rsid w:val="008E2235"/>
    <w:rsid w:val="008E3080"/>
    <w:rsid w:val="008E3423"/>
    <w:rsid w:val="008E36FD"/>
    <w:rsid w:val="008E394A"/>
    <w:rsid w:val="008E47F8"/>
    <w:rsid w:val="008E4CEC"/>
    <w:rsid w:val="008E5191"/>
    <w:rsid w:val="008E5302"/>
    <w:rsid w:val="008E5400"/>
    <w:rsid w:val="008E56BF"/>
    <w:rsid w:val="008E5E61"/>
    <w:rsid w:val="008E63C4"/>
    <w:rsid w:val="008E6BDC"/>
    <w:rsid w:val="008E76D6"/>
    <w:rsid w:val="008E7C61"/>
    <w:rsid w:val="008E7CD8"/>
    <w:rsid w:val="008F0730"/>
    <w:rsid w:val="008F09BA"/>
    <w:rsid w:val="008F0CC6"/>
    <w:rsid w:val="008F0E50"/>
    <w:rsid w:val="008F1460"/>
    <w:rsid w:val="008F16BC"/>
    <w:rsid w:val="008F1DAB"/>
    <w:rsid w:val="008F1E17"/>
    <w:rsid w:val="008F1EEA"/>
    <w:rsid w:val="008F26E0"/>
    <w:rsid w:val="008F3C01"/>
    <w:rsid w:val="008F4039"/>
    <w:rsid w:val="008F4B09"/>
    <w:rsid w:val="008F5079"/>
    <w:rsid w:val="008F570D"/>
    <w:rsid w:val="008F5E01"/>
    <w:rsid w:val="008F67D1"/>
    <w:rsid w:val="008F686F"/>
    <w:rsid w:val="008F707B"/>
    <w:rsid w:val="008F7222"/>
    <w:rsid w:val="008F74D1"/>
    <w:rsid w:val="009007F1"/>
    <w:rsid w:val="00900F44"/>
    <w:rsid w:val="00901954"/>
    <w:rsid w:val="00901E5B"/>
    <w:rsid w:val="00902550"/>
    <w:rsid w:val="00902A51"/>
    <w:rsid w:val="00902A65"/>
    <w:rsid w:val="00902BFC"/>
    <w:rsid w:val="00903489"/>
    <w:rsid w:val="009056F9"/>
    <w:rsid w:val="00906032"/>
    <w:rsid w:val="00907454"/>
    <w:rsid w:val="009078CC"/>
    <w:rsid w:val="00910AC3"/>
    <w:rsid w:val="00910CA2"/>
    <w:rsid w:val="00911F7B"/>
    <w:rsid w:val="0091252D"/>
    <w:rsid w:val="00912D1A"/>
    <w:rsid w:val="00913281"/>
    <w:rsid w:val="0091391E"/>
    <w:rsid w:val="00913D24"/>
    <w:rsid w:val="00913EA5"/>
    <w:rsid w:val="00914430"/>
    <w:rsid w:val="009146C1"/>
    <w:rsid w:val="00915D96"/>
    <w:rsid w:val="00917872"/>
    <w:rsid w:val="00917BFC"/>
    <w:rsid w:val="00920AD0"/>
    <w:rsid w:val="00920CA2"/>
    <w:rsid w:val="00921263"/>
    <w:rsid w:val="00922D76"/>
    <w:rsid w:val="00922E30"/>
    <w:rsid w:val="009230E8"/>
    <w:rsid w:val="009235D4"/>
    <w:rsid w:val="00923ED3"/>
    <w:rsid w:val="009244DA"/>
    <w:rsid w:val="00925046"/>
    <w:rsid w:val="00925468"/>
    <w:rsid w:val="0092554C"/>
    <w:rsid w:val="00925A27"/>
    <w:rsid w:val="009264D2"/>
    <w:rsid w:val="00926D6D"/>
    <w:rsid w:val="00927849"/>
    <w:rsid w:val="00927A3A"/>
    <w:rsid w:val="009306CF"/>
    <w:rsid w:val="00930919"/>
    <w:rsid w:val="00930931"/>
    <w:rsid w:val="00930C1A"/>
    <w:rsid w:val="009311C6"/>
    <w:rsid w:val="00931B1A"/>
    <w:rsid w:val="0093218D"/>
    <w:rsid w:val="00933236"/>
    <w:rsid w:val="009340A0"/>
    <w:rsid w:val="009342BD"/>
    <w:rsid w:val="009344AA"/>
    <w:rsid w:val="00934D96"/>
    <w:rsid w:val="00935ADC"/>
    <w:rsid w:val="00935EC5"/>
    <w:rsid w:val="00936F12"/>
    <w:rsid w:val="0093741F"/>
    <w:rsid w:val="00940060"/>
    <w:rsid w:val="00940522"/>
    <w:rsid w:val="00940A8B"/>
    <w:rsid w:val="00941426"/>
    <w:rsid w:val="00941765"/>
    <w:rsid w:val="0094184C"/>
    <w:rsid w:val="00941B51"/>
    <w:rsid w:val="0094244B"/>
    <w:rsid w:val="00942A40"/>
    <w:rsid w:val="00943443"/>
    <w:rsid w:val="009435F0"/>
    <w:rsid w:val="00943CEA"/>
    <w:rsid w:val="009449E8"/>
    <w:rsid w:val="00944AC1"/>
    <w:rsid w:val="00945A5E"/>
    <w:rsid w:val="00945DFD"/>
    <w:rsid w:val="00945E46"/>
    <w:rsid w:val="00946A68"/>
    <w:rsid w:val="0094709B"/>
    <w:rsid w:val="00950EF3"/>
    <w:rsid w:val="0095291A"/>
    <w:rsid w:val="00953B84"/>
    <w:rsid w:val="00953D5A"/>
    <w:rsid w:val="00954FD6"/>
    <w:rsid w:val="0095627F"/>
    <w:rsid w:val="00956F35"/>
    <w:rsid w:val="00957D52"/>
    <w:rsid w:val="00957DC4"/>
    <w:rsid w:val="009602B2"/>
    <w:rsid w:val="00960895"/>
    <w:rsid w:val="009612A7"/>
    <w:rsid w:val="009617FF"/>
    <w:rsid w:val="0096273A"/>
    <w:rsid w:val="00962F65"/>
    <w:rsid w:val="00963ADB"/>
    <w:rsid w:val="009644D9"/>
    <w:rsid w:val="009656A7"/>
    <w:rsid w:val="00965D40"/>
    <w:rsid w:val="009660EC"/>
    <w:rsid w:val="00966D04"/>
    <w:rsid w:val="00967444"/>
    <w:rsid w:val="009702DD"/>
    <w:rsid w:val="00971578"/>
    <w:rsid w:val="00971A6A"/>
    <w:rsid w:val="00971F7D"/>
    <w:rsid w:val="0097300B"/>
    <w:rsid w:val="00973588"/>
    <w:rsid w:val="00973E6D"/>
    <w:rsid w:val="009747D8"/>
    <w:rsid w:val="009748B1"/>
    <w:rsid w:val="009760C7"/>
    <w:rsid w:val="00976374"/>
    <w:rsid w:val="009765DE"/>
    <w:rsid w:val="00976B60"/>
    <w:rsid w:val="0097729E"/>
    <w:rsid w:val="00980564"/>
    <w:rsid w:val="009806DA"/>
    <w:rsid w:val="00981215"/>
    <w:rsid w:val="009814CB"/>
    <w:rsid w:val="00982560"/>
    <w:rsid w:val="00983A1F"/>
    <w:rsid w:val="00983F90"/>
    <w:rsid w:val="0098417C"/>
    <w:rsid w:val="00984361"/>
    <w:rsid w:val="009846BB"/>
    <w:rsid w:val="00984788"/>
    <w:rsid w:val="0098482C"/>
    <w:rsid w:val="00984CDE"/>
    <w:rsid w:val="00984E75"/>
    <w:rsid w:val="0098635E"/>
    <w:rsid w:val="009871B5"/>
    <w:rsid w:val="00987213"/>
    <w:rsid w:val="00987485"/>
    <w:rsid w:val="00987546"/>
    <w:rsid w:val="00987FE6"/>
    <w:rsid w:val="00990B6C"/>
    <w:rsid w:val="00990C55"/>
    <w:rsid w:val="00990EAE"/>
    <w:rsid w:val="0099167B"/>
    <w:rsid w:val="00992425"/>
    <w:rsid w:val="00993442"/>
    <w:rsid w:val="009938FA"/>
    <w:rsid w:val="00993BE8"/>
    <w:rsid w:val="00993CA2"/>
    <w:rsid w:val="009944FE"/>
    <w:rsid w:val="00994FD5"/>
    <w:rsid w:val="009966FA"/>
    <w:rsid w:val="00997431"/>
    <w:rsid w:val="00997FC0"/>
    <w:rsid w:val="009A035B"/>
    <w:rsid w:val="009A049C"/>
    <w:rsid w:val="009A04AC"/>
    <w:rsid w:val="009A0691"/>
    <w:rsid w:val="009A0717"/>
    <w:rsid w:val="009A0CC8"/>
    <w:rsid w:val="009A0D80"/>
    <w:rsid w:val="009A1628"/>
    <w:rsid w:val="009A207B"/>
    <w:rsid w:val="009A3450"/>
    <w:rsid w:val="009A3E11"/>
    <w:rsid w:val="009A4D2A"/>
    <w:rsid w:val="009A51F9"/>
    <w:rsid w:val="009A57DA"/>
    <w:rsid w:val="009A57E0"/>
    <w:rsid w:val="009A5A0D"/>
    <w:rsid w:val="009A679E"/>
    <w:rsid w:val="009A6D1B"/>
    <w:rsid w:val="009A7033"/>
    <w:rsid w:val="009A74CB"/>
    <w:rsid w:val="009A7A0A"/>
    <w:rsid w:val="009B08D1"/>
    <w:rsid w:val="009B16B6"/>
    <w:rsid w:val="009B16D3"/>
    <w:rsid w:val="009B1CCF"/>
    <w:rsid w:val="009B1CEB"/>
    <w:rsid w:val="009B2483"/>
    <w:rsid w:val="009B2E47"/>
    <w:rsid w:val="009B2E77"/>
    <w:rsid w:val="009B303B"/>
    <w:rsid w:val="009B32FB"/>
    <w:rsid w:val="009B3BDA"/>
    <w:rsid w:val="009B4ACE"/>
    <w:rsid w:val="009B4DF8"/>
    <w:rsid w:val="009B5A99"/>
    <w:rsid w:val="009B5D04"/>
    <w:rsid w:val="009B6B81"/>
    <w:rsid w:val="009B76D8"/>
    <w:rsid w:val="009B785F"/>
    <w:rsid w:val="009C0398"/>
    <w:rsid w:val="009C06A8"/>
    <w:rsid w:val="009C2276"/>
    <w:rsid w:val="009C2901"/>
    <w:rsid w:val="009C2C85"/>
    <w:rsid w:val="009C2FFD"/>
    <w:rsid w:val="009C370B"/>
    <w:rsid w:val="009C3983"/>
    <w:rsid w:val="009C3A0C"/>
    <w:rsid w:val="009C43D0"/>
    <w:rsid w:val="009C4698"/>
    <w:rsid w:val="009C473E"/>
    <w:rsid w:val="009C4961"/>
    <w:rsid w:val="009C5225"/>
    <w:rsid w:val="009C57F6"/>
    <w:rsid w:val="009C5979"/>
    <w:rsid w:val="009C5B74"/>
    <w:rsid w:val="009C5D9D"/>
    <w:rsid w:val="009C6368"/>
    <w:rsid w:val="009C6920"/>
    <w:rsid w:val="009C6C43"/>
    <w:rsid w:val="009C74D2"/>
    <w:rsid w:val="009C75B1"/>
    <w:rsid w:val="009C78A7"/>
    <w:rsid w:val="009C7DE6"/>
    <w:rsid w:val="009D03A0"/>
    <w:rsid w:val="009D091F"/>
    <w:rsid w:val="009D4659"/>
    <w:rsid w:val="009D48E2"/>
    <w:rsid w:val="009D650A"/>
    <w:rsid w:val="009D67B2"/>
    <w:rsid w:val="009D6B2A"/>
    <w:rsid w:val="009D6B83"/>
    <w:rsid w:val="009D79D4"/>
    <w:rsid w:val="009D7BDF"/>
    <w:rsid w:val="009E00AC"/>
    <w:rsid w:val="009E049D"/>
    <w:rsid w:val="009E04A8"/>
    <w:rsid w:val="009E0EC5"/>
    <w:rsid w:val="009E16C1"/>
    <w:rsid w:val="009E1C06"/>
    <w:rsid w:val="009E1D78"/>
    <w:rsid w:val="009E28DB"/>
    <w:rsid w:val="009E2D2F"/>
    <w:rsid w:val="009E30BD"/>
    <w:rsid w:val="009E3484"/>
    <w:rsid w:val="009E4638"/>
    <w:rsid w:val="009E476E"/>
    <w:rsid w:val="009E523D"/>
    <w:rsid w:val="009E575D"/>
    <w:rsid w:val="009E58DC"/>
    <w:rsid w:val="009E62DE"/>
    <w:rsid w:val="009E6EA1"/>
    <w:rsid w:val="009E7013"/>
    <w:rsid w:val="009F065A"/>
    <w:rsid w:val="009F0B39"/>
    <w:rsid w:val="009F19D9"/>
    <w:rsid w:val="009F32E9"/>
    <w:rsid w:val="009F3E68"/>
    <w:rsid w:val="009F3F7B"/>
    <w:rsid w:val="009F46AD"/>
    <w:rsid w:val="009F4FC4"/>
    <w:rsid w:val="009F5D66"/>
    <w:rsid w:val="009F6237"/>
    <w:rsid w:val="009F72F3"/>
    <w:rsid w:val="009F775E"/>
    <w:rsid w:val="009F7A87"/>
    <w:rsid w:val="009F7B20"/>
    <w:rsid w:val="009F7F7F"/>
    <w:rsid w:val="00A00C88"/>
    <w:rsid w:val="00A017E9"/>
    <w:rsid w:val="00A0198E"/>
    <w:rsid w:val="00A02207"/>
    <w:rsid w:val="00A023C0"/>
    <w:rsid w:val="00A02794"/>
    <w:rsid w:val="00A02873"/>
    <w:rsid w:val="00A02BAA"/>
    <w:rsid w:val="00A046F7"/>
    <w:rsid w:val="00A05065"/>
    <w:rsid w:val="00A05F0A"/>
    <w:rsid w:val="00A0705D"/>
    <w:rsid w:val="00A0729D"/>
    <w:rsid w:val="00A07D43"/>
    <w:rsid w:val="00A07DD4"/>
    <w:rsid w:val="00A1011E"/>
    <w:rsid w:val="00A10574"/>
    <w:rsid w:val="00A10ABE"/>
    <w:rsid w:val="00A10B39"/>
    <w:rsid w:val="00A11518"/>
    <w:rsid w:val="00A11EED"/>
    <w:rsid w:val="00A12610"/>
    <w:rsid w:val="00A1293F"/>
    <w:rsid w:val="00A12CFB"/>
    <w:rsid w:val="00A130FB"/>
    <w:rsid w:val="00A13F63"/>
    <w:rsid w:val="00A14325"/>
    <w:rsid w:val="00A15417"/>
    <w:rsid w:val="00A15843"/>
    <w:rsid w:val="00A1588A"/>
    <w:rsid w:val="00A15B2B"/>
    <w:rsid w:val="00A161B4"/>
    <w:rsid w:val="00A17265"/>
    <w:rsid w:val="00A177CC"/>
    <w:rsid w:val="00A17C04"/>
    <w:rsid w:val="00A17FA1"/>
    <w:rsid w:val="00A20216"/>
    <w:rsid w:val="00A21BC2"/>
    <w:rsid w:val="00A21D2D"/>
    <w:rsid w:val="00A223AA"/>
    <w:rsid w:val="00A22E35"/>
    <w:rsid w:val="00A23142"/>
    <w:rsid w:val="00A2328A"/>
    <w:rsid w:val="00A2371A"/>
    <w:rsid w:val="00A240AB"/>
    <w:rsid w:val="00A24875"/>
    <w:rsid w:val="00A24F06"/>
    <w:rsid w:val="00A259A2"/>
    <w:rsid w:val="00A259FF"/>
    <w:rsid w:val="00A25BAB"/>
    <w:rsid w:val="00A25C34"/>
    <w:rsid w:val="00A266F5"/>
    <w:rsid w:val="00A2684D"/>
    <w:rsid w:val="00A26850"/>
    <w:rsid w:val="00A306A2"/>
    <w:rsid w:val="00A30ABA"/>
    <w:rsid w:val="00A310D1"/>
    <w:rsid w:val="00A31427"/>
    <w:rsid w:val="00A314B9"/>
    <w:rsid w:val="00A31F90"/>
    <w:rsid w:val="00A336AF"/>
    <w:rsid w:val="00A33D5D"/>
    <w:rsid w:val="00A34175"/>
    <w:rsid w:val="00A35591"/>
    <w:rsid w:val="00A361D2"/>
    <w:rsid w:val="00A369EF"/>
    <w:rsid w:val="00A40494"/>
    <w:rsid w:val="00A4072D"/>
    <w:rsid w:val="00A409BE"/>
    <w:rsid w:val="00A40CDC"/>
    <w:rsid w:val="00A41885"/>
    <w:rsid w:val="00A41B45"/>
    <w:rsid w:val="00A428B8"/>
    <w:rsid w:val="00A42BA7"/>
    <w:rsid w:val="00A434C6"/>
    <w:rsid w:val="00A435BF"/>
    <w:rsid w:val="00A43942"/>
    <w:rsid w:val="00A43C61"/>
    <w:rsid w:val="00A4418F"/>
    <w:rsid w:val="00A45866"/>
    <w:rsid w:val="00A45D98"/>
    <w:rsid w:val="00A46022"/>
    <w:rsid w:val="00A46A7B"/>
    <w:rsid w:val="00A47334"/>
    <w:rsid w:val="00A47762"/>
    <w:rsid w:val="00A477E1"/>
    <w:rsid w:val="00A47C7E"/>
    <w:rsid w:val="00A47C91"/>
    <w:rsid w:val="00A50306"/>
    <w:rsid w:val="00A50DB0"/>
    <w:rsid w:val="00A51D94"/>
    <w:rsid w:val="00A52515"/>
    <w:rsid w:val="00A52834"/>
    <w:rsid w:val="00A52868"/>
    <w:rsid w:val="00A528D0"/>
    <w:rsid w:val="00A54B37"/>
    <w:rsid w:val="00A54FE1"/>
    <w:rsid w:val="00A5673C"/>
    <w:rsid w:val="00A56843"/>
    <w:rsid w:val="00A5687A"/>
    <w:rsid w:val="00A56997"/>
    <w:rsid w:val="00A56E39"/>
    <w:rsid w:val="00A60154"/>
    <w:rsid w:val="00A608DC"/>
    <w:rsid w:val="00A609DD"/>
    <w:rsid w:val="00A60B57"/>
    <w:rsid w:val="00A61815"/>
    <w:rsid w:val="00A61871"/>
    <w:rsid w:val="00A619F7"/>
    <w:rsid w:val="00A62490"/>
    <w:rsid w:val="00A63A98"/>
    <w:rsid w:val="00A644DE"/>
    <w:rsid w:val="00A65157"/>
    <w:rsid w:val="00A657ED"/>
    <w:rsid w:val="00A658E2"/>
    <w:rsid w:val="00A67361"/>
    <w:rsid w:val="00A6740F"/>
    <w:rsid w:val="00A701C2"/>
    <w:rsid w:val="00A70F0D"/>
    <w:rsid w:val="00A716EF"/>
    <w:rsid w:val="00A7291C"/>
    <w:rsid w:val="00A7349B"/>
    <w:rsid w:val="00A735C5"/>
    <w:rsid w:val="00A73751"/>
    <w:rsid w:val="00A73B6C"/>
    <w:rsid w:val="00A742D5"/>
    <w:rsid w:val="00A7458C"/>
    <w:rsid w:val="00A7574D"/>
    <w:rsid w:val="00A75E67"/>
    <w:rsid w:val="00A766B5"/>
    <w:rsid w:val="00A76EF3"/>
    <w:rsid w:val="00A76F67"/>
    <w:rsid w:val="00A775D1"/>
    <w:rsid w:val="00A776AC"/>
    <w:rsid w:val="00A80C33"/>
    <w:rsid w:val="00A818A3"/>
    <w:rsid w:val="00A821FA"/>
    <w:rsid w:val="00A824AF"/>
    <w:rsid w:val="00A826EB"/>
    <w:rsid w:val="00A83499"/>
    <w:rsid w:val="00A83832"/>
    <w:rsid w:val="00A83919"/>
    <w:rsid w:val="00A83963"/>
    <w:rsid w:val="00A83F5B"/>
    <w:rsid w:val="00A846C6"/>
    <w:rsid w:val="00A84C0B"/>
    <w:rsid w:val="00A85903"/>
    <w:rsid w:val="00A85980"/>
    <w:rsid w:val="00A859A0"/>
    <w:rsid w:val="00A864AC"/>
    <w:rsid w:val="00A86643"/>
    <w:rsid w:val="00A86D28"/>
    <w:rsid w:val="00A86F2D"/>
    <w:rsid w:val="00A87F5A"/>
    <w:rsid w:val="00A90B6B"/>
    <w:rsid w:val="00A90C9D"/>
    <w:rsid w:val="00A910F7"/>
    <w:rsid w:val="00A91632"/>
    <w:rsid w:val="00A92159"/>
    <w:rsid w:val="00A921BD"/>
    <w:rsid w:val="00A922D4"/>
    <w:rsid w:val="00A92777"/>
    <w:rsid w:val="00A9434B"/>
    <w:rsid w:val="00A947F9"/>
    <w:rsid w:val="00A95A88"/>
    <w:rsid w:val="00A9664B"/>
    <w:rsid w:val="00A9677D"/>
    <w:rsid w:val="00A96F17"/>
    <w:rsid w:val="00A970C1"/>
    <w:rsid w:val="00A97424"/>
    <w:rsid w:val="00A977F2"/>
    <w:rsid w:val="00A97C6F"/>
    <w:rsid w:val="00AA034D"/>
    <w:rsid w:val="00AA0F60"/>
    <w:rsid w:val="00AA1550"/>
    <w:rsid w:val="00AA1934"/>
    <w:rsid w:val="00AA1B63"/>
    <w:rsid w:val="00AA3188"/>
    <w:rsid w:val="00AA3A3A"/>
    <w:rsid w:val="00AA420D"/>
    <w:rsid w:val="00AA4443"/>
    <w:rsid w:val="00AA5433"/>
    <w:rsid w:val="00AA5952"/>
    <w:rsid w:val="00AA7EED"/>
    <w:rsid w:val="00AB0CA9"/>
    <w:rsid w:val="00AB0DE5"/>
    <w:rsid w:val="00AB1397"/>
    <w:rsid w:val="00AB2262"/>
    <w:rsid w:val="00AB239E"/>
    <w:rsid w:val="00AB264A"/>
    <w:rsid w:val="00AB2925"/>
    <w:rsid w:val="00AB2C8C"/>
    <w:rsid w:val="00AB3190"/>
    <w:rsid w:val="00AB431F"/>
    <w:rsid w:val="00AB444A"/>
    <w:rsid w:val="00AB4D64"/>
    <w:rsid w:val="00AB4D93"/>
    <w:rsid w:val="00AB4F16"/>
    <w:rsid w:val="00AB5BB9"/>
    <w:rsid w:val="00AB613E"/>
    <w:rsid w:val="00AB63EA"/>
    <w:rsid w:val="00AB6675"/>
    <w:rsid w:val="00AB6EBE"/>
    <w:rsid w:val="00AB7934"/>
    <w:rsid w:val="00AB7FF2"/>
    <w:rsid w:val="00AC0D7F"/>
    <w:rsid w:val="00AC1174"/>
    <w:rsid w:val="00AC1B65"/>
    <w:rsid w:val="00AC1E27"/>
    <w:rsid w:val="00AC2298"/>
    <w:rsid w:val="00AC2740"/>
    <w:rsid w:val="00AC3009"/>
    <w:rsid w:val="00AC3428"/>
    <w:rsid w:val="00AC3B8C"/>
    <w:rsid w:val="00AC405E"/>
    <w:rsid w:val="00AC4273"/>
    <w:rsid w:val="00AC79F7"/>
    <w:rsid w:val="00AD037F"/>
    <w:rsid w:val="00AD0935"/>
    <w:rsid w:val="00AD0D99"/>
    <w:rsid w:val="00AD1290"/>
    <w:rsid w:val="00AD13C7"/>
    <w:rsid w:val="00AD1DE8"/>
    <w:rsid w:val="00AD2AC7"/>
    <w:rsid w:val="00AD2E46"/>
    <w:rsid w:val="00AD355F"/>
    <w:rsid w:val="00AD3EDA"/>
    <w:rsid w:val="00AD4FDB"/>
    <w:rsid w:val="00AD5488"/>
    <w:rsid w:val="00AD604E"/>
    <w:rsid w:val="00AD675C"/>
    <w:rsid w:val="00AE083C"/>
    <w:rsid w:val="00AE0C20"/>
    <w:rsid w:val="00AE0E1D"/>
    <w:rsid w:val="00AE1C8B"/>
    <w:rsid w:val="00AE2110"/>
    <w:rsid w:val="00AE230C"/>
    <w:rsid w:val="00AE27C0"/>
    <w:rsid w:val="00AE2CF1"/>
    <w:rsid w:val="00AE396B"/>
    <w:rsid w:val="00AE3A2B"/>
    <w:rsid w:val="00AE44B9"/>
    <w:rsid w:val="00AE485B"/>
    <w:rsid w:val="00AE4D59"/>
    <w:rsid w:val="00AE4D7D"/>
    <w:rsid w:val="00AE511C"/>
    <w:rsid w:val="00AE53CE"/>
    <w:rsid w:val="00AE63FA"/>
    <w:rsid w:val="00AE67B7"/>
    <w:rsid w:val="00AE71CE"/>
    <w:rsid w:val="00AE732F"/>
    <w:rsid w:val="00AE778C"/>
    <w:rsid w:val="00AF03D4"/>
    <w:rsid w:val="00AF074C"/>
    <w:rsid w:val="00AF1086"/>
    <w:rsid w:val="00AF13F6"/>
    <w:rsid w:val="00AF2510"/>
    <w:rsid w:val="00AF2ADE"/>
    <w:rsid w:val="00AF3A82"/>
    <w:rsid w:val="00AF3DAB"/>
    <w:rsid w:val="00AF4EFE"/>
    <w:rsid w:val="00AF5524"/>
    <w:rsid w:val="00AF63F2"/>
    <w:rsid w:val="00AF64B1"/>
    <w:rsid w:val="00AF6EE5"/>
    <w:rsid w:val="00AF7157"/>
    <w:rsid w:val="00AF716F"/>
    <w:rsid w:val="00AF7554"/>
    <w:rsid w:val="00B00BEC"/>
    <w:rsid w:val="00B0150D"/>
    <w:rsid w:val="00B01779"/>
    <w:rsid w:val="00B0261A"/>
    <w:rsid w:val="00B02A5D"/>
    <w:rsid w:val="00B03AF0"/>
    <w:rsid w:val="00B04522"/>
    <w:rsid w:val="00B04BA4"/>
    <w:rsid w:val="00B05259"/>
    <w:rsid w:val="00B05262"/>
    <w:rsid w:val="00B05373"/>
    <w:rsid w:val="00B055D3"/>
    <w:rsid w:val="00B05F2E"/>
    <w:rsid w:val="00B065E7"/>
    <w:rsid w:val="00B06660"/>
    <w:rsid w:val="00B067E6"/>
    <w:rsid w:val="00B06D74"/>
    <w:rsid w:val="00B07661"/>
    <w:rsid w:val="00B07CAD"/>
    <w:rsid w:val="00B10253"/>
    <w:rsid w:val="00B107E0"/>
    <w:rsid w:val="00B10816"/>
    <w:rsid w:val="00B10C50"/>
    <w:rsid w:val="00B1187E"/>
    <w:rsid w:val="00B11A88"/>
    <w:rsid w:val="00B11BEA"/>
    <w:rsid w:val="00B12260"/>
    <w:rsid w:val="00B1244D"/>
    <w:rsid w:val="00B124E2"/>
    <w:rsid w:val="00B12B4E"/>
    <w:rsid w:val="00B12D82"/>
    <w:rsid w:val="00B12DBD"/>
    <w:rsid w:val="00B13543"/>
    <w:rsid w:val="00B13761"/>
    <w:rsid w:val="00B13F00"/>
    <w:rsid w:val="00B1415D"/>
    <w:rsid w:val="00B141F0"/>
    <w:rsid w:val="00B14435"/>
    <w:rsid w:val="00B1488A"/>
    <w:rsid w:val="00B14DAA"/>
    <w:rsid w:val="00B156E1"/>
    <w:rsid w:val="00B15A9F"/>
    <w:rsid w:val="00B16105"/>
    <w:rsid w:val="00B168BD"/>
    <w:rsid w:val="00B200B8"/>
    <w:rsid w:val="00B2152B"/>
    <w:rsid w:val="00B21699"/>
    <w:rsid w:val="00B21A89"/>
    <w:rsid w:val="00B22EB7"/>
    <w:rsid w:val="00B23749"/>
    <w:rsid w:val="00B23FF8"/>
    <w:rsid w:val="00B24A32"/>
    <w:rsid w:val="00B252FC"/>
    <w:rsid w:val="00B25433"/>
    <w:rsid w:val="00B2626C"/>
    <w:rsid w:val="00B266AE"/>
    <w:rsid w:val="00B26950"/>
    <w:rsid w:val="00B26BB7"/>
    <w:rsid w:val="00B272AA"/>
    <w:rsid w:val="00B27337"/>
    <w:rsid w:val="00B31DDA"/>
    <w:rsid w:val="00B32256"/>
    <w:rsid w:val="00B329D7"/>
    <w:rsid w:val="00B32AB9"/>
    <w:rsid w:val="00B32D6C"/>
    <w:rsid w:val="00B3344E"/>
    <w:rsid w:val="00B336D3"/>
    <w:rsid w:val="00B33AD2"/>
    <w:rsid w:val="00B33DBA"/>
    <w:rsid w:val="00B34DCD"/>
    <w:rsid w:val="00B353C0"/>
    <w:rsid w:val="00B37065"/>
    <w:rsid w:val="00B371A9"/>
    <w:rsid w:val="00B3728B"/>
    <w:rsid w:val="00B402A6"/>
    <w:rsid w:val="00B4077F"/>
    <w:rsid w:val="00B408B6"/>
    <w:rsid w:val="00B40A71"/>
    <w:rsid w:val="00B40B20"/>
    <w:rsid w:val="00B411C3"/>
    <w:rsid w:val="00B413D0"/>
    <w:rsid w:val="00B41C27"/>
    <w:rsid w:val="00B41F17"/>
    <w:rsid w:val="00B41F1D"/>
    <w:rsid w:val="00B427CF"/>
    <w:rsid w:val="00B430D3"/>
    <w:rsid w:val="00B43A6E"/>
    <w:rsid w:val="00B43BED"/>
    <w:rsid w:val="00B449EA"/>
    <w:rsid w:val="00B45BCA"/>
    <w:rsid w:val="00B46A2B"/>
    <w:rsid w:val="00B4756B"/>
    <w:rsid w:val="00B50057"/>
    <w:rsid w:val="00B50466"/>
    <w:rsid w:val="00B50730"/>
    <w:rsid w:val="00B50BCB"/>
    <w:rsid w:val="00B51AFD"/>
    <w:rsid w:val="00B531ED"/>
    <w:rsid w:val="00B53574"/>
    <w:rsid w:val="00B543E4"/>
    <w:rsid w:val="00B5443D"/>
    <w:rsid w:val="00B54900"/>
    <w:rsid w:val="00B551F2"/>
    <w:rsid w:val="00B55238"/>
    <w:rsid w:val="00B57695"/>
    <w:rsid w:val="00B60027"/>
    <w:rsid w:val="00B6047F"/>
    <w:rsid w:val="00B60632"/>
    <w:rsid w:val="00B6070B"/>
    <w:rsid w:val="00B6153F"/>
    <w:rsid w:val="00B61908"/>
    <w:rsid w:val="00B61EB4"/>
    <w:rsid w:val="00B62877"/>
    <w:rsid w:val="00B631DB"/>
    <w:rsid w:val="00B63AE9"/>
    <w:rsid w:val="00B63D49"/>
    <w:rsid w:val="00B64113"/>
    <w:rsid w:val="00B6520F"/>
    <w:rsid w:val="00B6594E"/>
    <w:rsid w:val="00B662B0"/>
    <w:rsid w:val="00B66947"/>
    <w:rsid w:val="00B670FF"/>
    <w:rsid w:val="00B70B80"/>
    <w:rsid w:val="00B71138"/>
    <w:rsid w:val="00B711E1"/>
    <w:rsid w:val="00B71A98"/>
    <w:rsid w:val="00B71FE9"/>
    <w:rsid w:val="00B726D0"/>
    <w:rsid w:val="00B72952"/>
    <w:rsid w:val="00B73205"/>
    <w:rsid w:val="00B73B01"/>
    <w:rsid w:val="00B76339"/>
    <w:rsid w:val="00B7654A"/>
    <w:rsid w:val="00B76BE0"/>
    <w:rsid w:val="00B775F4"/>
    <w:rsid w:val="00B77864"/>
    <w:rsid w:val="00B77875"/>
    <w:rsid w:val="00B77F5F"/>
    <w:rsid w:val="00B80913"/>
    <w:rsid w:val="00B80F6D"/>
    <w:rsid w:val="00B8139C"/>
    <w:rsid w:val="00B82584"/>
    <w:rsid w:val="00B8328F"/>
    <w:rsid w:val="00B83A09"/>
    <w:rsid w:val="00B842EF"/>
    <w:rsid w:val="00B843B7"/>
    <w:rsid w:val="00B85E01"/>
    <w:rsid w:val="00B85EB1"/>
    <w:rsid w:val="00B87AA3"/>
    <w:rsid w:val="00B91A8D"/>
    <w:rsid w:val="00B925C1"/>
    <w:rsid w:val="00B93449"/>
    <w:rsid w:val="00B93A96"/>
    <w:rsid w:val="00B9493B"/>
    <w:rsid w:val="00B95904"/>
    <w:rsid w:val="00B95B89"/>
    <w:rsid w:val="00B9733A"/>
    <w:rsid w:val="00B9744C"/>
    <w:rsid w:val="00B979D0"/>
    <w:rsid w:val="00B97A21"/>
    <w:rsid w:val="00BA023C"/>
    <w:rsid w:val="00BA0C2D"/>
    <w:rsid w:val="00BA19B4"/>
    <w:rsid w:val="00BA1A0E"/>
    <w:rsid w:val="00BA34AD"/>
    <w:rsid w:val="00BA3581"/>
    <w:rsid w:val="00BA35C4"/>
    <w:rsid w:val="00BA3C42"/>
    <w:rsid w:val="00BA3E61"/>
    <w:rsid w:val="00BA46C1"/>
    <w:rsid w:val="00BA46E6"/>
    <w:rsid w:val="00BA4B2A"/>
    <w:rsid w:val="00BA4C0B"/>
    <w:rsid w:val="00BA4CCB"/>
    <w:rsid w:val="00BA5B12"/>
    <w:rsid w:val="00BA73D5"/>
    <w:rsid w:val="00BB0252"/>
    <w:rsid w:val="00BB0E30"/>
    <w:rsid w:val="00BB219A"/>
    <w:rsid w:val="00BB24D5"/>
    <w:rsid w:val="00BB29D3"/>
    <w:rsid w:val="00BB2E88"/>
    <w:rsid w:val="00BB39E2"/>
    <w:rsid w:val="00BB3F65"/>
    <w:rsid w:val="00BB44DA"/>
    <w:rsid w:val="00BB501D"/>
    <w:rsid w:val="00BB5975"/>
    <w:rsid w:val="00BB5D86"/>
    <w:rsid w:val="00BB6824"/>
    <w:rsid w:val="00BB69FF"/>
    <w:rsid w:val="00BB6C1E"/>
    <w:rsid w:val="00BB6C51"/>
    <w:rsid w:val="00BB6CEB"/>
    <w:rsid w:val="00BB70E6"/>
    <w:rsid w:val="00BC0BF2"/>
    <w:rsid w:val="00BC1794"/>
    <w:rsid w:val="00BC216B"/>
    <w:rsid w:val="00BC36BC"/>
    <w:rsid w:val="00BC38AD"/>
    <w:rsid w:val="00BC3A8E"/>
    <w:rsid w:val="00BC4982"/>
    <w:rsid w:val="00BC4F3A"/>
    <w:rsid w:val="00BC52C6"/>
    <w:rsid w:val="00BC6111"/>
    <w:rsid w:val="00BC6215"/>
    <w:rsid w:val="00BC6860"/>
    <w:rsid w:val="00BC756F"/>
    <w:rsid w:val="00BD0180"/>
    <w:rsid w:val="00BD019E"/>
    <w:rsid w:val="00BD1BFF"/>
    <w:rsid w:val="00BD3418"/>
    <w:rsid w:val="00BD3A74"/>
    <w:rsid w:val="00BD3C0B"/>
    <w:rsid w:val="00BD4419"/>
    <w:rsid w:val="00BD44E6"/>
    <w:rsid w:val="00BD545A"/>
    <w:rsid w:val="00BD5478"/>
    <w:rsid w:val="00BD5A24"/>
    <w:rsid w:val="00BD5E9F"/>
    <w:rsid w:val="00BD67BA"/>
    <w:rsid w:val="00BD6EA5"/>
    <w:rsid w:val="00BD7282"/>
    <w:rsid w:val="00BD7FDF"/>
    <w:rsid w:val="00BE007E"/>
    <w:rsid w:val="00BE1695"/>
    <w:rsid w:val="00BE226C"/>
    <w:rsid w:val="00BE2F45"/>
    <w:rsid w:val="00BE3317"/>
    <w:rsid w:val="00BE406F"/>
    <w:rsid w:val="00BE4110"/>
    <w:rsid w:val="00BE43CD"/>
    <w:rsid w:val="00BE4A27"/>
    <w:rsid w:val="00BE4BE8"/>
    <w:rsid w:val="00BE4ECB"/>
    <w:rsid w:val="00BE5ABC"/>
    <w:rsid w:val="00BE6784"/>
    <w:rsid w:val="00BE6896"/>
    <w:rsid w:val="00BE6AB9"/>
    <w:rsid w:val="00BE7C5C"/>
    <w:rsid w:val="00BE7D2C"/>
    <w:rsid w:val="00BF0463"/>
    <w:rsid w:val="00BF0BDD"/>
    <w:rsid w:val="00BF103E"/>
    <w:rsid w:val="00BF1A21"/>
    <w:rsid w:val="00BF1C2D"/>
    <w:rsid w:val="00BF2735"/>
    <w:rsid w:val="00BF2BA5"/>
    <w:rsid w:val="00BF36DA"/>
    <w:rsid w:val="00BF3719"/>
    <w:rsid w:val="00BF3789"/>
    <w:rsid w:val="00BF48E5"/>
    <w:rsid w:val="00BF6A75"/>
    <w:rsid w:val="00BF738E"/>
    <w:rsid w:val="00BF7422"/>
    <w:rsid w:val="00BF78D7"/>
    <w:rsid w:val="00C00426"/>
    <w:rsid w:val="00C0229A"/>
    <w:rsid w:val="00C026DB"/>
    <w:rsid w:val="00C03618"/>
    <w:rsid w:val="00C0402F"/>
    <w:rsid w:val="00C04DD3"/>
    <w:rsid w:val="00C04FFB"/>
    <w:rsid w:val="00C05B32"/>
    <w:rsid w:val="00C05CB4"/>
    <w:rsid w:val="00C0608D"/>
    <w:rsid w:val="00C06B81"/>
    <w:rsid w:val="00C070BA"/>
    <w:rsid w:val="00C075F0"/>
    <w:rsid w:val="00C07999"/>
    <w:rsid w:val="00C11278"/>
    <w:rsid w:val="00C11AEF"/>
    <w:rsid w:val="00C12654"/>
    <w:rsid w:val="00C13564"/>
    <w:rsid w:val="00C142B6"/>
    <w:rsid w:val="00C14CE0"/>
    <w:rsid w:val="00C14CE5"/>
    <w:rsid w:val="00C14E61"/>
    <w:rsid w:val="00C14EBD"/>
    <w:rsid w:val="00C1553C"/>
    <w:rsid w:val="00C15600"/>
    <w:rsid w:val="00C16392"/>
    <w:rsid w:val="00C16C22"/>
    <w:rsid w:val="00C16DD6"/>
    <w:rsid w:val="00C17060"/>
    <w:rsid w:val="00C173D7"/>
    <w:rsid w:val="00C17CCC"/>
    <w:rsid w:val="00C17F30"/>
    <w:rsid w:val="00C21139"/>
    <w:rsid w:val="00C2131D"/>
    <w:rsid w:val="00C227D4"/>
    <w:rsid w:val="00C22C18"/>
    <w:rsid w:val="00C236A1"/>
    <w:rsid w:val="00C23AC4"/>
    <w:rsid w:val="00C23F88"/>
    <w:rsid w:val="00C240DB"/>
    <w:rsid w:val="00C241AE"/>
    <w:rsid w:val="00C2421E"/>
    <w:rsid w:val="00C24419"/>
    <w:rsid w:val="00C24B74"/>
    <w:rsid w:val="00C24D41"/>
    <w:rsid w:val="00C252EA"/>
    <w:rsid w:val="00C25CFA"/>
    <w:rsid w:val="00C25D39"/>
    <w:rsid w:val="00C276A9"/>
    <w:rsid w:val="00C277CC"/>
    <w:rsid w:val="00C27D93"/>
    <w:rsid w:val="00C27EF0"/>
    <w:rsid w:val="00C30025"/>
    <w:rsid w:val="00C307FA"/>
    <w:rsid w:val="00C3157E"/>
    <w:rsid w:val="00C31616"/>
    <w:rsid w:val="00C32194"/>
    <w:rsid w:val="00C3254A"/>
    <w:rsid w:val="00C329A2"/>
    <w:rsid w:val="00C336F7"/>
    <w:rsid w:val="00C339C6"/>
    <w:rsid w:val="00C34BE0"/>
    <w:rsid w:val="00C35644"/>
    <w:rsid w:val="00C35A38"/>
    <w:rsid w:val="00C35C8E"/>
    <w:rsid w:val="00C35EC8"/>
    <w:rsid w:val="00C36D69"/>
    <w:rsid w:val="00C373A8"/>
    <w:rsid w:val="00C376C3"/>
    <w:rsid w:val="00C37937"/>
    <w:rsid w:val="00C37FFA"/>
    <w:rsid w:val="00C4065A"/>
    <w:rsid w:val="00C4123B"/>
    <w:rsid w:val="00C412B4"/>
    <w:rsid w:val="00C418EC"/>
    <w:rsid w:val="00C4200F"/>
    <w:rsid w:val="00C42E5E"/>
    <w:rsid w:val="00C42FF3"/>
    <w:rsid w:val="00C4333C"/>
    <w:rsid w:val="00C437C2"/>
    <w:rsid w:val="00C43C83"/>
    <w:rsid w:val="00C43DD2"/>
    <w:rsid w:val="00C447FD"/>
    <w:rsid w:val="00C44BA2"/>
    <w:rsid w:val="00C45ADB"/>
    <w:rsid w:val="00C45D4C"/>
    <w:rsid w:val="00C464FB"/>
    <w:rsid w:val="00C46593"/>
    <w:rsid w:val="00C46626"/>
    <w:rsid w:val="00C468E6"/>
    <w:rsid w:val="00C46AE5"/>
    <w:rsid w:val="00C46B75"/>
    <w:rsid w:val="00C4708E"/>
    <w:rsid w:val="00C472F2"/>
    <w:rsid w:val="00C479EC"/>
    <w:rsid w:val="00C47AAD"/>
    <w:rsid w:val="00C47CC7"/>
    <w:rsid w:val="00C5024F"/>
    <w:rsid w:val="00C5028F"/>
    <w:rsid w:val="00C503F8"/>
    <w:rsid w:val="00C50764"/>
    <w:rsid w:val="00C5120B"/>
    <w:rsid w:val="00C51630"/>
    <w:rsid w:val="00C51CD7"/>
    <w:rsid w:val="00C525DE"/>
    <w:rsid w:val="00C52C59"/>
    <w:rsid w:val="00C52F4B"/>
    <w:rsid w:val="00C53754"/>
    <w:rsid w:val="00C53B1C"/>
    <w:rsid w:val="00C54B0A"/>
    <w:rsid w:val="00C5575C"/>
    <w:rsid w:val="00C55FC0"/>
    <w:rsid w:val="00C570B5"/>
    <w:rsid w:val="00C573B1"/>
    <w:rsid w:val="00C5760A"/>
    <w:rsid w:val="00C57D3C"/>
    <w:rsid w:val="00C6035E"/>
    <w:rsid w:val="00C60603"/>
    <w:rsid w:val="00C619B5"/>
    <w:rsid w:val="00C61ADA"/>
    <w:rsid w:val="00C62B53"/>
    <w:rsid w:val="00C62D9C"/>
    <w:rsid w:val="00C63990"/>
    <w:rsid w:val="00C639B5"/>
    <w:rsid w:val="00C63B1C"/>
    <w:rsid w:val="00C63E06"/>
    <w:rsid w:val="00C6415D"/>
    <w:rsid w:val="00C651A6"/>
    <w:rsid w:val="00C66018"/>
    <w:rsid w:val="00C66572"/>
    <w:rsid w:val="00C66F37"/>
    <w:rsid w:val="00C672E8"/>
    <w:rsid w:val="00C7002A"/>
    <w:rsid w:val="00C7062A"/>
    <w:rsid w:val="00C70CED"/>
    <w:rsid w:val="00C71A8F"/>
    <w:rsid w:val="00C725AB"/>
    <w:rsid w:val="00C725F3"/>
    <w:rsid w:val="00C72A02"/>
    <w:rsid w:val="00C72C99"/>
    <w:rsid w:val="00C72FDD"/>
    <w:rsid w:val="00C73774"/>
    <w:rsid w:val="00C745C6"/>
    <w:rsid w:val="00C74856"/>
    <w:rsid w:val="00C74A30"/>
    <w:rsid w:val="00C75248"/>
    <w:rsid w:val="00C75772"/>
    <w:rsid w:val="00C758BC"/>
    <w:rsid w:val="00C75E9D"/>
    <w:rsid w:val="00C80559"/>
    <w:rsid w:val="00C80668"/>
    <w:rsid w:val="00C81CAD"/>
    <w:rsid w:val="00C81D88"/>
    <w:rsid w:val="00C822F3"/>
    <w:rsid w:val="00C822F8"/>
    <w:rsid w:val="00C823DE"/>
    <w:rsid w:val="00C8251B"/>
    <w:rsid w:val="00C82C04"/>
    <w:rsid w:val="00C82E5A"/>
    <w:rsid w:val="00C83482"/>
    <w:rsid w:val="00C83A6F"/>
    <w:rsid w:val="00C85D19"/>
    <w:rsid w:val="00C86453"/>
    <w:rsid w:val="00C87BA5"/>
    <w:rsid w:val="00C900D6"/>
    <w:rsid w:val="00C9137F"/>
    <w:rsid w:val="00C9141B"/>
    <w:rsid w:val="00C9262F"/>
    <w:rsid w:val="00C92D6F"/>
    <w:rsid w:val="00C9391B"/>
    <w:rsid w:val="00C93DEA"/>
    <w:rsid w:val="00C94023"/>
    <w:rsid w:val="00C94195"/>
    <w:rsid w:val="00C94467"/>
    <w:rsid w:val="00C94515"/>
    <w:rsid w:val="00C945A4"/>
    <w:rsid w:val="00C9558D"/>
    <w:rsid w:val="00C95877"/>
    <w:rsid w:val="00C95B6D"/>
    <w:rsid w:val="00C9627F"/>
    <w:rsid w:val="00C969E7"/>
    <w:rsid w:val="00C97351"/>
    <w:rsid w:val="00C97853"/>
    <w:rsid w:val="00C97D8E"/>
    <w:rsid w:val="00CA06A1"/>
    <w:rsid w:val="00CA20AA"/>
    <w:rsid w:val="00CA24B1"/>
    <w:rsid w:val="00CA251A"/>
    <w:rsid w:val="00CA2674"/>
    <w:rsid w:val="00CA2A23"/>
    <w:rsid w:val="00CA2C2D"/>
    <w:rsid w:val="00CA3339"/>
    <w:rsid w:val="00CA3691"/>
    <w:rsid w:val="00CA3699"/>
    <w:rsid w:val="00CA3CD9"/>
    <w:rsid w:val="00CA4CC1"/>
    <w:rsid w:val="00CA5E2F"/>
    <w:rsid w:val="00CA73A0"/>
    <w:rsid w:val="00CA752C"/>
    <w:rsid w:val="00CB009F"/>
    <w:rsid w:val="00CB075B"/>
    <w:rsid w:val="00CB221F"/>
    <w:rsid w:val="00CB49D0"/>
    <w:rsid w:val="00CB55DC"/>
    <w:rsid w:val="00CB569D"/>
    <w:rsid w:val="00CB619D"/>
    <w:rsid w:val="00CB64F3"/>
    <w:rsid w:val="00CB731D"/>
    <w:rsid w:val="00CB74C6"/>
    <w:rsid w:val="00CC025F"/>
    <w:rsid w:val="00CC05FB"/>
    <w:rsid w:val="00CC06CC"/>
    <w:rsid w:val="00CC1168"/>
    <w:rsid w:val="00CC1285"/>
    <w:rsid w:val="00CC30D5"/>
    <w:rsid w:val="00CC3524"/>
    <w:rsid w:val="00CC3BAE"/>
    <w:rsid w:val="00CC3E4E"/>
    <w:rsid w:val="00CC3FB0"/>
    <w:rsid w:val="00CC483A"/>
    <w:rsid w:val="00CC4BE5"/>
    <w:rsid w:val="00CC4FEC"/>
    <w:rsid w:val="00CC5AD4"/>
    <w:rsid w:val="00CC5E74"/>
    <w:rsid w:val="00CC6AAC"/>
    <w:rsid w:val="00CC7427"/>
    <w:rsid w:val="00CD0288"/>
    <w:rsid w:val="00CD033C"/>
    <w:rsid w:val="00CD03D6"/>
    <w:rsid w:val="00CD0F6A"/>
    <w:rsid w:val="00CD128B"/>
    <w:rsid w:val="00CD2393"/>
    <w:rsid w:val="00CD3C04"/>
    <w:rsid w:val="00CD3C3C"/>
    <w:rsid w:val="00CD3D8D"/>
    <w:rsid w:val="00CD3FA3"/>
    <w:rsid w:val="00CD4613"/>
    <w:rsid w:val="00CD5513"/>
    <w:rsid w:val="00CD5B89"/>
    <w:rsid w:val="00CD611C"/>
    <w:rsid w:val="00CD61DC"/>
    <w:rsid w:val="00CD6265"/>
    <w:rsid w:val="00CD63FA"/>
    <w:rsid w:val="00CD7C0E"/>
    <w:rsid w:val="00CD7DE6"/>
    <w:rsid w:val="00CE1057"/>
    <w:rsid w:val="00CE151D"/>
    <w:rsid w:val="00CE1682"/>
    <w:rsid w:val="00CE1B99"/>
    <w:rsid w:val="00CE1CBE"/>
    <w:rsid w:val="00CE1D0E"/>
    <w:rsid w:val="00CE22C5"/>
    <w:rsid w:val="00CE26D6"/>
    <w:rsid w:val="00CE3466"/>
    <w:rsid w:val="00CE383B"/>
    <w:rsid w:val="00CE3BE7"/>
    <w:rsid w:val="00CE43BD"/>
    <w:rsid w:val="00CE4A19"/>
    <w:rsid w:val="00CE4AF2"/>
    <w:rsid w:val="00CE4CA9"/>
    <w:rsid w:val="00CE553F"/>
    <w:rsid w:val="00CE5D22"/>
    <w:rsid w:val="00CE5E65"/>
    <w:rsid w:val="00CE6589"/>
    <w:rsid w:val="00CE662A"/>
    <w:rsid w:val="00CE6A77"/>
    <w:rsid w:val="00CE73E1"/>
    <w:rsid w:val="00CE770B"/>
    <w:rsid w:val="00CF0FC7"/>
    <w:rsid w:val="00CF16DB"/>
    <w:rsid w:val="00CF1CFF"/>
    <w:rsid w:val="00CF1D4B"/>
    <w:rsid w:val="00CF32C6"/>
    <w:rsid w:val="00CF3FFA"/>
    <w:rsid w:val="00CF46D4"/>
    <w:rsid w:val="00CF4D1C"/>
    <w:rsid w:val="00CF537F"/>
    <w:rsid w:val="00CF654A"/>
    <w:rsid w:val="00CF66C9"/>
    <w:rsid w:val="00CF6D93"/>
    <w:rsid w:val="00CF6E5C"/>
    <w:rsid w:val="00CF716C"/>
    <w:rsid w:val="00CF73A6"/>
    <w:rsid w:val="00CF7A43"/>
    <w:rsid w:val="00CF7B1C"/>
    <w:rsid w:val="00CF7C4C"/>
    <w:rsid w:val="00CF7DC6"/>
    <w:rsid w:val="00D001E7"/>
    <w:rsid w:val="00D006B3"/>
    <w:rsid w:val="00D008CC"/>
    <w:rsid w:val="00D017BC"/>
    <w:rsid w:val="00D022BC"/>
    <w:rsid w:val="00D0274B"/>
    <w:rsid w:val="00D028A7"/>
    <w:rsid w:val="00D02A43"/>
    <w:rsid w:val="00D0490C"/>
    <w:rsid w:val="00D04C3F"/>
    <w:rsid w:val="00D04F8D"/>
    <w:rsid w:val="00D05297"/>
    <w:rsid w:val="00D05575"/>
    <w:rsid w:val="00D06EF6"/>
    <w:rsid w:val="00D07315"/>
    <w:rsid w:val="00D07F05"/>
    <w:rsid w:val="00D1097C"/>
    <w:rsid w:val="00D10EC3"/>
    <w:rsid w:val="00D11445"/>
    <w:rsid w:val="00D118BD"/>
    <w:rsid w:val="00D11965"/>
    <w:rsid w:val="00D11E8D"/>
    <w:rsid w:val="00D124F3"/>
    <w:rsid w:val="00D13B12"/>
    <w:rsid w:val="00D13C76"/>
    <w:rsid w:val="00D14724"/>
    <w:rsid w:val="00D14E59"/>
    <w:rsid w:val="00D15738"/>
    <w:rsid w:val="00D16C72"/>
    <w:rsid w:val="00D17383"/>
    <w:rsid w:val="00D179F6"/>
    <w:rsid w:val="00D17B71"/>
    <w:rsid w:val="00D17C09"/>
    <w:rsid w:val="00D17DD0"/>
    <w:rsid w:val="00D2016E"/>
    <w:rsid w:val="00D214FE"/>
    <w:rsid w:val="00D2157E"/>
    <w:rsid w:val="00D22AE7"/>
    <w:rsid w:val="00D22F61"/>
    <w:rsid w:val="00D232DA"/>
    <w:rsid w:val="00D24012"/>
    <w:rsid w:val="00D2453D"/>
    <w:rsid w:val="00D2459C"/>
    <w:rsid w:val="00D24A3E"/>
    <w:rsid w:val="00D24CA2"/>
    <w:rsid w:val="00D24CB8"/>
    <w:rsid w:val="00D24F42"/>
    <w:rsid w:val="00D24FDF"/>
    <w:rsid w:val="00D2550B"/>
    <w:rsid w:val="00D258A8"/>
    <w:rsid w:val="00D26833"/>
    <w:rsid w:val="00D271FF"/>
    <w:rsid w:val="00D2779E"/>
    <w:rsid w:val="00D27BE6"/>
    <w:rsid w:val="00D31C71"/>
    <w:rsid w:val="00D31F1B"/>
    <w:rsid w:val="00D328FC"/>
    <w:rsid w:val="00D3292D"/>
    <w:rsid w:val="00D32FA3"/>
    <w:rsid w:val="00D32FF9"/>
    <w:rsid w:val="00D3300D"/>
    <w:rsid w:val="00D33074"/>
    <w:rsid w:val="00D333BC"/>
    <w:rsid w:val="00D3367E"/>
    <w:rsid w:val="00D33956"/>
    <w:rsid w:val="00D33C48"/>
    <w:rsid w:val="00D3436F"/>
    <w:rsid w:val="00D34F1B"/>
    <w:rsid w:val="00D35F83"/>
    <w:rsid w:val="00D36A84"/>
    <w:rsid w:val="00D3748D"/>
    <w:rsid w:val="00D37CF8"/>
    <w:rsid w:val="00D40089"/>
    <w:rsid w:val="00D405D1"/>
    <w:rsid w:val="00D40B63"/>
    <w:rsid w:val="00D41229"/>
    <w:rsid w:val="00D425F6"/>
    <w:rsid w:val="00D428DA"/>
    <w:rsid w:val="00D42E67"/>
    <w:rsid w:val="00D4306A"/>
    <w:rsid w:val="00D435E7"/>
    <w:rsid w:val="00D4367A"/>
    <w:rsid w:val="00D43775"/>
    <w:rsid w:val="00D44685"/>
    <w:rsid w:val="00D448AD"/>
    <w:rsid w:val="00D4491A"/>
    <w:rsid w:val="00D44AC5"/>
    <w:rsid w:val="00D44F23"/>
    <w:rsid w:val="00D45034"/>
    <w:rsid w:val="00D45BF6"/>
    <w:rsid w:val="00D45D2D"/>
    <w:rsid w:val="00D46E9E"/>
    <w:rsid w:val="00D47366"/>
    <w:rsid w:val="00D477EB"/>
    <w:rsid w:val="00D503AE"/>
    <w:rsid w:val="00D50837"/>
    <w:rsid w:val="00D50C74"/>
    <w:rsid w:val="00D51020"/>
    <w:rsid w:val="00D52420"/>
    <w:rsid w:val="00D524A9"/>
    <w:rsid w:val="00D52833"/>
    <w:rsid w:val="00D52DC9"/>
    <w:rsid w:val="00D53973"/>
    <w:rsid w:val="00D56109"/>
    <w:rsid w:val="00D5648A"/>
    <w:rsid w:val="00D5687F"/>
    <w:rsid w:val="00D568DD"/>
    <w:rsid w:val="00D56C07"/>
    <w:rsid w:val="00D56D38"/>
    <w:rsid w:val="00D56DF2"/>
    <w:rsid w:val="00D578C1"/>
    <w:rsid w:val="00D57D13"/>
    <w:rsid w:val="00D60C21"/>
    <w:rsid w:val="00D60E20"/>
    <w:rsid w:val="00D60ED9"/>
    <w:rsid w:val="00D6114C"/>
    <w:rsid w:val="00D61913"/>
    <w:rsid w:val="00D62130"/>
    <w:rsid w:val="00D6243F"/>
    <w:rsid w:val="00D62E18"/>
    <w:rsid w:val="00D6386F"/>
    <w:rsid w:val="00D63A30"/>
    <w:rsid w:val="00D63ACF"/>
    <w:rsid w:val="00D6403A"/>
    <w:rsid w:val="00D651F5"/>
    <w:rsid w:val="00D65C1C"/>
    <w:rsid w:val="00D660CB"/>
    <w:rsid w:val="00D66A65"/>
    <w:rsid w:val="00D67161"/>
    <w:rsid w:val="00D67530"/>
    <w:rsid w:val="00D67857"/>
    <w:rsid w:val="00D67A27"/>
    <w:rsid w:val="00D70518"/>
    <w:rsid w:val="00D7083A"/>
    <w:rsid w:val="00D70997"/>
    <w:rsid w:val="00D70B35"/>
    <w:rsid w:val="00D70C50"/>
    <w:rsid w:val="00D70F56"/>
    <w:rsid w:val="00D71DED"/>
    <w:rsid w:val="00D72563"/>
    <w:rsid w:val="00D72C9A"/>
    <w:rsid w:val="00D72D63"/>
    <w:rsid w:val="00D73283"/>
    <w:rsid w:val="00D736B5"/>
    <w:rsid w:val="00D73745"/>
    <w:rsid w:val="00D7464B"/>
    <w:rsid w:val="00D74842"/>
    <w:rsid w:val="00D750BB"/>
    <w:rsid w:val="00D7511E"/>
    <w:rsid w:val="00D758D1"/>
    <w:rsid w:val="00D7623F"/>
    <w:rsid w:val="00D7663C"/>
    <w:rsid w:val="00D766FA"/>
    <w:rsid w:val="00D76EE4"/>
    <w:rsid w:val="00D774C6"/>
    <w:rsid w:val="00D775E0"/>
    <w:rsid w:val="00D77F79"/>
    <w:rsid w:val="00D80163"/>
    <w:rsid w:val="00D80AFE"/>
    <w:rsid w:val="00D8181D"/>
    <w:rsid w:val="00D81C1F"/>
    <w:rsid w:val="00D826E2"/>
    <w:rsid w:val="00D83032"/>
    <w:rsid w:val="00D83445"/>
    <w:rsid w:val="00D83FDC"/>
    <w:rsid w:val="00D8419F"/>
    <w:rsid w:val="00D8421B"/>
    <w:rsid w:val="00D84262"/>
    <w:rsid w:val="00D8435A"/>
    <w:rsid w:val="00D84CCB"/>
    <w:rsid w:val="00D84E18"/>
    <w:rsid w:val="00D84FFF"/>
    <w:rsid w:val="00D85097"/>
    <w:rsid w:val="00D853A3"/>
    <w:rsid w:val="00D8568C"/>
    <w:rsid w:val="00D861B0"/>
    <w:rsid w:val="00D87FEA"/>
    <w:rsid w:val="00D906B7"/>
    <w:rsid w:val="00D90D46"/>
    <w:rsid w:val="00D91298"/>
    <w:rsid w:val="00D91B82"/>
    <w:rsid w:val="00D9281C"/>
    <w:rsid w:val="00D931D5"/>
    <w:rsid w:val="00D93A35"/>
    <w:rsid w:val="00D9422F"/>
    <w:rsid w:val="00D94314"/>
    <w:rsid w:val="00D94B2B"/>
    <w:rsid w:val="00D95125"/>
    <w:rsid w:val="00D9545F"/>
    <w:rsid w:val="00D95B76"/>
    <w:rsid w:val="00D963D5"/>
    <w:rsid w:val="00D976CD"/>
    <w:rsid w:val="00D9772F"/>
    <w:rsid w:val="00D97DB6"/>
    <w:rsid w:val="00D97DD3"/>
    <w:rsid w:val="00DA2BE2"/>
    <w:rsid w:val="00DA358E"/>
    <w:rsid w:val="00DA4BF1"/>
    <w:rsid w:val="00DA4F66"/>
    <w:rsid w:val="00DA525C"/>
    <w:rsid w:val="00DA6D96"/>
    <w:rsid w:val="00DA793D"/>
    <w:rsid w:val="00DB126B"/>
    <w:rsid w:val="00DB15BE"/>
    <w:rsid w:val="00DB1A8C"/>
    <w:rsid w:val="00DB1FF9"/>
    <w:rsid w:val="00DB22FF"/>
    <w:rsid w:val="00DB2470"/>
    <w:rsid w:val="00DB2D95"/>
    <w:rsid w:val="00DB36AC"/>
    <w:rsid w:val="00DB3886"/>
    <w:rsid w:val="00DB4621"/>
    <w:rsid w:val="00DB46D6"/>
    <w:rsid w:val="00DB52AD"/>
    <w:rsid w:val="00DB5434"/>
    <w:rsid w:val="00DB56B8"/>
    <w:rsid w:val="00DB5925"/>
    <w:rsid w:val="00DB5B62"/>
    <w:rsid w:val="00DB6314"/>
    <w:rsid w:val="00DB6A8D"/>
    <w:rsid w:val="00DB6FEA"/>
    <w:rsid w:val="00DB70DF"/>
    <w:rsid w:val="00DB713D"/>
    <w:rsid w:val="00DB7DEC"/>
    <w:rsid w:val="00DB7E89"/>
    <w:rsid w:val="00DC0BD8"/>
    <w:rsid w:val="00DC16CC"/>
    <w:rsid w:val="00DC3902"/>
    <w:rsid w:val="00DC4563"/>
    <w:rsid w:val="00DC4D3A"/>
    <w:rsid w:val="00DC5868"/>
    <w:rsid w:val="00DC5D8E"/>
    <w:rsid w:val="00DC6112"/>
    <w:rsid w:val="00DC668E"/>
    <w:rsid w:val="00DC6A3C"/>
    <w:rsid w:val="00DC6F36"/>
    <w:rsid w:val="00DC719F"/>
    <w:rsid w:val="00DC7F40"/>
    <w:rsid w:val="00DC7FB4"/>
    <w:rsid w:val="00DD09C6"/>
    <w:rsid w:val="00DD1787"/>
    <w:rsid w:val="00DD26B2"/>
    <w:rsid w:val="00DD2905"/>
    <w:rsid w:val="00DD31D2"/>
    <w:rsid w:val="00DD39B8"/>
    <w:rsid w:val="00DD3E50"/>
    <w:rsid w:val="00DD403F"/>
    <w:rsid w:val="00DD4451"/>
    <w:rsid w:val="00DD5000"/>
    <w:rsid w:val="00DD5E2B"/>
    <w:rsid w:val="00DD619D"/>
    <w:rsid w:val="00DD6A3E"/>
    <w:rsid w:val="00DD6DD4"/>
    <w:rsid w:val="00DD74C5"/>
    <w:rsid w:val="00DD78EA"/>
    <w:rsid w:val="00DD79F0"/>
    <w:rsid w:val="00DE006D"/>
    <w:rsid w:val="00DE04AE"/>
    <w:rsid w:val="00DE0BF2"/>
    <w:rsid w:val="00DE1CFC"/>
    <w:rsid w:val="00DE2590"/>
    <w:rsid w:val="00DE2B89"/>
    <w:rsid w:val="00DE35C5"/>
    <w:rsid w:val="00DE40CC"/>
    <w:rsid w:val="00DE5043"/>
    <w:rsid w:val="00DE6BA7"/>
    <w:rsid w:val="00DE7476"/>
    <w:rsid w:val="00DE7B0E"/>
    <w:rsid w:val="00DF042B"/>
    <w:rsid w:val="00DF100A"/>
    <w:rsid w:val="00DF126A"/>
    <w:rsid w:val="00DF1581"/>
    <w:rsid w:val="00DF162A"/>
    <w:rsid w:val="00DF21CC"/>
    <w:rsid w:val="00DF2AF5"/>
    <w:rsid w:val="00DF31AF"/>
    <w:rsid w:val="00DF3687"/>
    <w:rsid w:val="00DF39BC"/>
    <w:rsid w:val="00DF3BE8"/>
    <w:rsid w:val="00DF44BE"/>
    <w:rsid w:val="00DF47FE"/>
    <w:rsid w:val="00DF4E0E"/>
    <w:rsid w:val="00DF5E7C"/>
    <w:rsid w:val="00DF6079"/>
    <w:rsid w:val="00DF64FD"/>
    <w:rsid w:val="00DF7C34"/>
    <w:rsid w:val="00E000F7"/>
    <w:rsid w:val="00E00929"/>
    <w:rsid w:val="00E009F3"/>
    <w:rsid w:val="00E02055"/>
    <w:rsid w:val="00E02B75"/>
    <w:rsid w:val="00E03292"/>
    <w:rsid w:val="00E03410"/>
    <w:rsid w:val="00E0470F"/>
    <w:rsid w:val="00E04AA2"/>
    <w:rsid w:val="00E04F7F"/>
    <w:rsid w:val="00E05767"/>
    <w:rsid w:val="00E05AF6"/>
    <w:rsid w:val="00E05D49"/>
    <w:rsid w:val="00E06678"/>
    <w:rsid w:val="00E068BE"/>
    <w:rsid w:val="00E10439"/>
    <w:rsid w:val="00E10958"/>
    <w:rsid w:val="00E10A25"/>
    <w:rsid w:val="00E12513"/>
    <w:rsid w:val="00E125E2"/>
    <w:rsid w:val="00E127AC"/>
    <w:rsid w:val="00E12FA0"/>
    <w:rsid w:val="00E130F2"/>
    <w:rsid w:val="00E13133"/>
    <w:rsid w:val="00E14318"/>
    <w:rsid w:val="00E145F1"/>
    <w:rsid w:val="00E14B59"/>
    <w:rsid w:val="00E15247"/>
    <w:rsid w:val="00E16501"/>
    <w:rsid w:val="00E17C98"/>
    <w:rsid w:val="00E207C1"/>
    <w:rsid w:val="00E20A37"/>
    <w:rsid w:val="00E22C6B"/>
    <w:rsid w:val="00E23038"/>
    <w:rsid w:val="00E2349A"/>
    <w:rsid w:val="00E24040"/>
    <w:rsid w:val="00E24BA2"/>
    <w:rsid w:val="00E24EF9"/>
    <w:rsid w:val="00E24FB9"/>
    <w:rsid w:val="00E264FB"/>
    <w:rsid w:val="00E26920"/>
    <w:rsid w:val="00E26CD1"/>
    <w:rsid w:val="00E26F82"/>
    <w:rsid w:val="00E275A4"/>
    <w:rsid w:val="00E27633"/>
    <w:rsid w:val="00E2777A"/>
    <w:rsid w:val="00E27C6C"/>
    <w:rsid w:val="00E30D5A"/>
    <w:rsid w:val="00E32173"/>
    <w:rsid w:val="00E326CD"/>
    <w:rsid w:val="00E33235"/>
    <w:rsid w:val="00E335A5"/>
    <w:rsid w:val="00E33E91"/>
    <w:rsid w:val="00E3470C"/>
    <w:rsid w:val="00E34A72"/>
    <w:rsid w:val="00E35189"/>
    <w:rsid w:val="00E3584F"/>
    <w:rsid w:val="00E359E1"/>
    <w:rsid w:val="00E35E31"/>
    <w:rsid w:val="00E366C6"/>
    <w:rsid w:val="00E36D75"/>
    <w:rsid w:val="00E36F65"/>
    <w:rsid w:val="00E37012"/>
    <w:rsid w:val="00E372BF"/>
    <w:rsid w:val="00E37CAC"/>
    <w:rsid w:val="00E409AA"/>
    <w:rsid w:val="00E414CF"/>
    <w:rsid w:val="00E42005"/>
    <w:rsid w:val="00E428D8"/>
    <w:rsid w:val="00E42974"/>
    <w:rsid w:val="00E42AA7"/>
    <w:rsid w:val="00E432CF"/>
    <w:rsid w:val="00E438D8"/>
    <w:rsid w:val="00E43CBB"/>
    <w:rsid w:val="00E43D6D"/>
    <w:rsid w:val="00E44149"/>
    <w:rsid w:val="00E443AC"/>
    <w:rsid w:val="00E4451B"/>
    <w:rsid w:val="00E44D80"/>
    <w:rsid w:val="00E44ECA"/>
    <w:rsid w:val="00E45079"/>
    <w:rsid w:val="00E4539C"/>
    <w:rsid w:val="00E459C3"/>
    <w:rsid w:val="00E45C6B"/>
    <w:rsid w:val="00E45EBE"/>
    <w:rsid w:val="00E460F9"/>
    <w:rsid w:val="00E463A5"/>
    <w:rsid w:val="00E46A64"/>
    <w:rsid w:val="00E46B63"/>
    <w:rsid w:val="00E478E8"/>
    <w:rsid w:val="00E50672"/>
    <w:rsid w:val="00E51C7B"/>
    <w:rsid w:val="00E51FB6"/>
    <w:rsid w:val="00E5257F"/>
    <w:rsid w:val="00E52777"/>
    <w:rsid w:val="00E52B7A"/>
    <w:rsid w:val="00E53234"/>
    <w:rsid w:val="00E5324A"/>
    <w:rsid w:val="00E53A61"/>
    <w:rsid w:val="00E54450"/>
    <w:rsid w:val="00E544E8"/>
    <w:rsid w:val="00E54D40"/>
    <w:rsid w:val="00E54E20"/>
    <w:rsid w:val="00E5525E"/>
    <w:rsid w:val="00E5635F"/>
    <w:rsid w:val="00E568C7"/>
    <w:rsid w:val="00E56BC9"/>
    <w:rsid w:val="00E57384"/>
    <w:rsid w:val="00E5742A"/>
    <w:rsid w:val="00E5755C"/>
    <w:rsid w:val="00E607BD"/>
    <w:rsid w:val="00E61D7E"/>
    <w:rsid w:val="00E63F34"/>
    <w:rsid w:val="00E64C1C"/>
    <w:rsid w:val="00E6578A"/>
    <w:rsid w:val="00E66A1E"/>
    <w:rsid w:val="00E66BC7"/>
    <w:rsid w:val="00E66E9A"/>
    <w:rsid w:val="00E67097"/>
    <w:rsid w:val="00E6775E"/>
    <w:rsid w:val="00E678BB"/>
    <w:rsid w:val="00E67F4C"/>
    <w:rsid w:val="00E705C0"/>
    <w:rsid w:val="00E705FE"/>
    <w:rsid w:val="00E7078A"/>
    <w:rsid w:val="00E70AFD"/>
    <w:rsid w:val="00E70E2C"/>
    <w:rsid w:val="00E711A1"/>
    <w:rsid w:val="00E713CE"/>
    <w:rsid w:val="00E726B2"/>
    <w:rsid w:val="00E728DD"/>
    <w:rsid w:val="00E7293B"/>
    <w:rsid w:val="00E7346A"/>
    <w:rsid w:val="00E74109"/>
    <w:rsid w:val="00E750F1"/>
    <w:rsid w:val="00E753F9"/>
    <w:rsid w:val="00E76227"/>
    <w:rsid w:val="00E76F09"/>
    <w:rsid w:val="00E77114"/>
    <w:rsid w:val="00E7764E"/>
    <w:rsid w:val="00E7791B"/>
    <w:rsid w:val="00E805CF"/>
    <w:rsid w:val="00E80694"/>
    <w:rsid w:val="00E814E3"/>
    <w:rsid w:val="00E814F5"/>
    <w:rsid w:val="00E82013"/>
    <w:rsid w:val="00E829E7"/>
    <w:rsid w:val="00E82D83"/>
    <w:rsid w:val="00E83542"/>
    <w:rsid w:val="00E84F1D"/>
    <w:rsid w:val="00E85ABF"/>
    <w:rsid w:val="00E85BE9"/>
    <w:rsid w:val="00E861E9"/>
    <w:rsid w:val="00E86ABF"/>
    <w:rsid w:val="00E86E4B"/>
    <w:rsid w:val="00E87174"/>
    <w:rsid w:val="00E9021A"/>
    <w:rsid w:val="00E9125C"/>
    <w:rsid w:val="00E9172F"/>
    <w:rsid w:val="00E91B17"/>
    <w:rsid w:val="00E93DA1"/>
    <w:rsid w:val="00E94502"/>
    <w:rsid w:val="00E94589"/>
    <w:rsid w:val="00E946C0"/>
    <w:rsid w:val="00E94CEE"/>
    <w:rsid w:val="00E94D34"/>
    <w:rsid w:val="00E94DC3"/>
    <w:rsid w:val="00E9509D"/>
    <w:rsid w:val="00E951C4"/>
    <w:rsid w:val="00E9531C"/>
    <w:rsid w:val="00E957EB"/>
    <w:rsid w:val="00E9776B"/>
    <w:rsid w:val="00E9785A"/>
    <w:rsid w:val="00E978AC"/>
    <w:rsid w:val="00EA064C"/>
    <w:rsid w:val="00EA06EC"/>
    <w:rsid w:val="00EA0899"/>
    <w:rsid w:val="00EA0DE3"/>
    <w:rsid w:val="00EA0E4D"/>
    <w:rsid w:val="00EA199A"/>
    <w:rsid w:val="00EA3B55"/>
    <w:rsid w:val="00EA3C88"/>
    <w:rsid w:val="00EA3F1A"/>
    <w:rsid w:val="00EA437A"/>
    <w:rsid w:val="00EA4805"/>
    <w:rsid w:val="00EA4DA4"/>
    <w:rsid w:val="00EA61EB"/>
    <w:rsid w:val="00EA6223"/>
    <w:rsid w:val="00EA683E"/>
    <w:rsid w:val="00EA6A31"/>
    <w:rsid w:val="00EA71F1"/>
    <w:rsid w:val="00EA7C53"/>
    <w:rsid w:val="00EA7FA2"/>
    <w:rsid w:val="00EB05F2"/>
    <w:rsid w:val="00EB10D5"/>
    <w:rsid w:val="00EB1375"/>
    <w:rsid w:val="00EB1DAA"/>
    <w:rsid w:val="00EB1E0E"/>
    <w:rsid w:val="00EB31D9"/>
    <w:rsid w:val="00EB31E3"/>
    <w:rsid w:val="00EB32CC"/>
    <w:rsid w:val="00EB3FC4"/>
    <w:rsid w:val="00EB419A"/>
    <w:rsid w:val="00EB4367"/>
    <w:rsid w:val="00EB4C80"/>
    <w:rsid w:val="00EB4FD3"/>
    <w:rsid w:val="00EB5F2C"/>
    <w:rsid w:val="00EB6658"/>
    <w:rsid w:val="00EB77D8"/>
    <w:rsid w:val="00EB7A5A"/>
    <w:rsid w:val="00EB7CEA"/>
    <w:rsid w:val="00EC100A"/>
    <w:rsid w:val="00EC128E"/>
    <w:rsid w:val="00EC130A"/>
    <w:rsid w:val="00EC1A1B"/>
    <w:rsid w:val="00EC2379"/>
    <w:rsid w:val="00EC2871"/>
    <w:rsid w:val="00EC297E"/>
    <w:rsid w:val="00EC3D3C"/>
    <w:rsid w:val="00EC3E4E"/>
    <w:rsid w:val="00EC40D4"/>
    <w:rsid w:val="00EC4201"/>
    <w:rsid w:val="00EC45BC"/>
    <w:rsid w:val="00EC4D90"/>
    <w:rsid w:val="00EC5BF0"/>
    <w:rsid w:val="00EC5C5C"/>
    <w:rsid w:val="00EC6C0A"/>
    <w:rsid w:val="00EC75AA"/>
    <w:rsid w:val="00EC798A"/>
    <w:rsid w:val="00EC7C5C"/>
    <w:rsid w:val="00ED03E4"/>
    <w:rsid w:val="00ED0442"/>
    <w:rsid w:val="00ED0A6F"/>
    <w:rsid w:val="00ED0AD2"/>
    <w:rsid w:val="00ED0E44"/>
    <w:rsid w:val="00ED1235"/>
    <w:rsid w:val="00ED140E"/>
    <w:rsid w:val="00ED17AE"/>
    <w:rsid w:val="00ED1C66"/>
    <w:rsid w:val="00ED1E5C"/>
    <w:rsid w:val="00ED1FB9"/>
    <w:rsid w:val="00ED289C"/>
    <w:rsid w:val="00ED29B4"/>
    <w:rsid w:val="00ED3852"/>
    <w:rsid w:val="00ED3B26"/>
    <w:rsid w:val="00ED3E51"/>
    <w:rsid w:val="00ED431B"/>
    <w:rsid w:val="00ED53B5"/>
    <w:rsid w:val="00ED59BA"/>
    <w:rsid w:val="00ED5B49"/>
    <w:rsid w:val="00ED60EB"/>
    <w:rsid w:val="00ED6E1A"/>
    <w:rsid w:val="00ED6FC6"/>
    <w:rsid w:val="00EE0424"/>
    <w:rsid w:val="00EE0C00"/>
    <w:rsid w:val="00EE0D81"/>
    <w:rsid w:val="00EE10FE"/>
    <w:rsid w:val="00EE13E4"/>
    <w:rsid w:val="00EE1564"/>
    <w:rsid w:val="00EE1A58"/>
    <w:rsid w:val="00EE268C"/>
    <w:rsid w:val="00EE2A47"/>
    <w:rsid w:val="00EE2BCC"/>
    <w:rsid w:val="00EE38D6"/>
    <w:rsid w:val="00EE390A"/>
    <w:rsid w:val="00EE4039"/>
    <w:rsid w:val="00EE425C"/>
    <w:rsid w:val="00EE465B"/>
    <w:rsid w:val="00EE49F2"/>
    <w:rsid w:val="00EE4A1C"/>
    <w:rsid w:val="00EE4BF8"/>
    <w:rsid w:val="00EE5251"/>
    <w:rsid w:val="00EE6370"/>
    <w:rsid w:val="00EE66AD"/>
    <w:rsid w:val="00EE6A96"/>
    <w:rsid w:val="00EE6E2A"/>
    <w:rsid w:val="00EE6F0C"/>
    <w:rsid w:val="00EE739D"/>
    <w:rsid w:val="00EE7FAE"/>
    <w:rsid w:val="00EF06F2"/>
    <w:rsid w:val="00EF143D"/>
    <w:rsid w:val="00EF15F7"/>
    <w:rsid w:val="00EF1EE8"/>
    <w:rsid w:val="00EF253D"/>
    <w:rsid w:val="00EF398B"/>
    <w:rsid w:val="00EF414D"/>
    <w:rsid w:val="00EF4250"/>
    <w:rsid w:val="00EF48A2"/>
    <w:rsid w:val="00EF5098"/>
    <w:rsid w:val="00EF5144"/>
    <w:rsid w:val="00EF53EE"/>
    <w:rsid w:val="00EF57BB"/>
    <w:rsid w:val="00EF63BE"/>
    <w:rsid w:val="00EF643E"/>
    <w:rsid w:val="00EF69B2"/>
    <w:rsid w:val="00EF7BFB"/>
    <w:rsid w:val="00F00B37"/>
    <w:rsid w:val="00F00D3C"/>
    <w:rsid w:val="00F01107"/>
    <w:rsid w:val="00F02711"/>
    <w:rsid w:val="00F02993"/>
    <w:rsid w:val="00F02A56"/>
    <w:rsid w:val="00F02E3F"/>
    <w:rsid w:val="00F02EF3"/>
    <w:rsid w:val="00F0302D"/>
    <w:rsid w:val="00F0417E"/>
    <w:rsid w:val="00F0444C"/>
    <w:rsid w:val="00F045C1"/>
    <w:rsid w:val="00F048A7"/>
    <w:rsid w:val="00F04B22"/>
    <w:rsid w:val="00F06E76"/>
    <w:rsid w:val="00F07316"/>
    <w:rsid w:val="00F078F6"/>
    <w:rsid w:val="00F101A9"/>
    <w:rsid w:val="00F10348"/>
    <w:rsid w:val="00F109F0"/>
    <w:rsid w:val="00F10F95"/>
    <w:rsid w:val="00F111CF"/>
    <w:rsid w:val="00F11A57"/>
    <w:rsid w:val="00F11C69"/>
    <w:rsid w:val="00F1212D"/>
    <w:rsid w:val="00F13A94"/>
    <w:rsid w:val="00F13BD4"/>
    <w:rsid w:val="00F15C01"/>
    <w:rsid w:val="00F15CBF"/>
    <w:rsid w:val="00F172D2"/>
    <w:rsid w:val="00F178B0"/>
    <w:rsid w:val="00F17FA7"/>
    <w:rsid w:val="00F20CC7"/>
    <w:rsid w:val="00F20DDA"/>
    <w:rsid w:val="00F20FF6"/>
    <w:rsid w:val="00F2127C"/>
    <w:rsid w:val="00F2169C"/>
    <w:rsid w:val="00F22533"/>
    <w:rsid w:val="00F228BC"/>
    <w:rsid w:val="00F22F7D"/>
    <w:rsid w:val="00F230A8"/>
    <w:rsid w:val="00F231F9"/>
    <w:rsid w:val="00F242C4"/>
    <w:rsid w:val="00F25507"/>
    <w:rsid w:val="00F2592B"/>
    <w:rsid w:val="00F25C10"/>
    <w:rsid w:val="00F2627E"/>
    <w:rsid w:val="00F264ED"/>
    <w:rsid w:val="00F2748A"/>
    <w:rsid w:val="00F27595"/>
    <w:rsid w:val="00F3062C"/>
    <w:rsid w:val="00F30698"/>
    <w:rsid w:val="00F30766"/>
    <w:rsid w:val="00F30E61"/>
    <w:rsid w:val="00F31A43"/>
    <w:rsid w:val="00F31EC5"/>
    <w:rsid w:val="00F336D9"/>
    <w:rsid w:val="00F33B8A"/>
    <w:rsid w:val="00F34236"/>
    <w:rsid w:val="00F349AB"/>
    <w:rsid w:val="00F349C7"/>
    <w:rsid w:val="00F3638F"/>
    <w:rsid w:val="00F37447"/>
    <w:rsid w:val="00F3799E"/>
    <w:rsid w:val="00F37D7C"/>
    <w:rsid w:val="00F37E63"/>
    <w:rsid w:val="00F37FFC"/>
    <w:rsid w:val="00F40733"/>
    <w:rsid w:val="00F40E37"/>
    <w:rsid w:val="00F40E96"/>
    <w:rsid w:val="00F40EBF"/>
    <w:rsid w:val="00F418B2"/>
    <w:rsid w:val="00F41CDB"/>
    <w:rsid w:val="00F41F12"/>
    <w:rsid w:val="00F4218E"/>
    <w:rsid w:val="00F4273A"/>
    <w:rsid w:val="00F427A8"/>
    <w:rsid w:val="00F42F85"/>
    <w:rsid w:val="00F43446"/>
    <w:rsid w:val="00F43C3B"/>
    <w:rsid w:val="00F43C68"/>
    <w:rsid w:val="00F43D5C"/>
    <w:rsid w:val="00F4420A"/>
    <w:rsid w:val="00F45E3C"/>
    <w:rsid w:val="00F45FCD"/>
    <w:rsid w:val="00F461E5"/>
    <w:rsid w:val="00F46488"/>
    <w:rsid w:val="00F46F10"/>
    <w:rsid w:val="00F5056A"/>
    <w:rsid w:val="00F506FC"/>
    <w:rsid w:val="00F511C0"/>
    <w:rsid w:val="00F515E5"/>
    <w:rsid w:val="00F51AAF"/>
    <w:rsid w:val="00F528C1"/>
    <w:rsid w:val="00F53651"/>
    <w:rsid w:val="00F53B72"/>
    <w:rsid w:val="00F5405A"/>
    <w:rsid w:val="00F54090"/>
    <w:rsid w:val="00F54A40"/>
    <w:rsid w:val="00F54A71"/>
    <w:rsid w:val="00F55A5B"/>
    <w:rsid w:val="00F560E4"/>
    <w:rsid w:val="00F56A17"/>
    <w:rsid w:val="00F56CCA"/>
    <w:rsid w:val="00F56E0F"/>
    <w:rsid w:val="00F5777F"/>
    <w:rsid w:val="00F6085D"/>
    <w:rsid w:val="00F610FC"/>
    <w:rsid w:val="00F614C9"/>
    <w:rsid w:val="00F616B3"/>
    <w:rsid w:val="00F61DD1"/>
    <w:rsid w:val="00F62554"/>
    <w:rsid w:val="00F629E1"/>
    <w:rsid w:val="00F63C1F"/>
    <w:rsid w:val="00F6462A"/>
    <w:rsid w:val="00F64837"/>
    <w:rsid w:val="00F651FA"/>
    <w:rsid w:val="00F65511"/>
    <w:rsid w:val="00F6554F"/>
    <w:rsid w:val="00F65EBA"/>
    <w:rsid w:val="00F66667"/>
    <w:rsid w:val="00F66CD9"/>
    <w:rsid w:val="00F66D90"/>
    <w:rsid w:val="00F66F83"/>
    <w:rsid w:val="00F67115"/>
    <w:rsid w:val="00F67770"/>
    <w:rsid w:val="00F679ED"/>
    <w:rsid w:val="00F67A40"/>
    <w:rsid w:val="00F711FD"/>
    <w:rsid w:val="00F7128B"/>
    <w:rsid w:val="00F718B4"/>
    <w:rsid w:val="00F719EC"/>
    <w:rsid w:val="00F72102"/>
    <w:rsid w:val="00F73A8E"/>
    <w:rsid w:val="00F74942"/>
    <w:rsid w:val="00F75686"/>
    <w:rsid w:val="00F7591B"/>
    <w:rsid w:val="00F76014"/>
    <w:rsid w:val="00F76ECD"/>
    <w:rsid w:val="00F77293"/>
    <w:rsid w:val="00F77AE1"/>
    <w:rsid w:val="00F77DF1"/>
    <w:rsid w:val="00F8138B"/>
    <w:rsid w:val="00F815CF"/>
    <w:rsid w:val="00F81D03"/>
    <w:rsid w:val="00F8209A"/>
    <w:rsid w:val="00F8243C"/>
    <w:rsid w:val="00F82A38"/>
    <w:rsid w:val="00F82FA7"/>
    <w:rsid w:val="00F834CF"/>
    <w:rsid w:val="00F83752"/>
    <w:rsid w:val="00F84483"/>
    <w:rsid w:val="00F846B1"/>
    <w:rsid w:val="00F84C11"/>
    <w:rsid w:val="00F84D13"/>
    <w:rsid w:val="00F85BF6"/>
    <w:rsid w:val="00F85C1D"/>
    <w:rsid w:val="00F869A3"/>
    <w:rsid w:val="00F86B46"/>
    <w:rsid w:val="00F86BD5"/>
    <w:rsid w:val="00F86F1C"/>
    <w:rsid w:val="00F8707F"/>
    <w:rsid w:val="00F87B12"/>
    <w:rsid w:val="00F9099B"/>
    <w:rsid w:val="00F90D91"/>
    <w:rsid w:val="00F90F6C"/>
    <w:rsid w:val="00F9133C"/>
    <w:rsid w:val="00F92169"/>
    <w:rsid w:val="00F92D2D"/>
    <w:rsid w:val="00F92D46"/>
    <w:rsid w:val="00F93D9A"/>
    <w:rsid w:val="00F93EAC"/>
    <w:rsid w:val="00F944B6"/>
    <w:rsid w:val="00F94756"/>
    <w:rsid w:val="00F9584B"/>
    <w:rsid w:val="00F95D09"/>
    <w:rsid w:val="00F95EEC"/>
    <w:rsid w:val="00F9606B"/>
    <w:rsid w:val="00F960F8"/>
    <w:rsid w:val="00F96711"/>
    <w:rsid w:val="00F96F52"/>
    <w:rsid w:val="00F9758E"/>
    <w:rsid w:val="00F97D20"/>
    <w:rsid w:val="00FA21AB"/>
    <w:rsid w:val="00FA2497"/>
    <w:rsid w:val="00FA29BF"/>
    <w:rsid w:val="00FA31CC"/>
    <w:rsid w:val="00FA3A36"/>
    <w:rsid w:val="00FA3B98"/>
    <w:rsid w:val="00FA3C59"/>
    <w:rsid w:val="00FA49C5"/>
    <w:rsid w:val="00FA4AEF"/>
    <w:rsid w:val="00FA4BE7"/>
    <w:rsid w:val="00FA55F8"/>
    <w:rsid w:val="00FA56FA"/>
    <w:rsid w:val="00FA68D1"/>
    <w:rsid w:val="00FA7EEF"/>
    <w:rsid w:val="00FB0D02"/>
    <w:rsid w:val="00FB0D9B"/>
    <w:rsid w:val="00FB1683"/>
    <w:rsid w:val="00FB172F"/>
    <w:rsid w:val="00FB1906"/>
    <w:rsid w:val="00FB246B"/>
    <w:rsid w:val="00FB2637"/>
    <w:rsid w:val="00FB2CA5"/>
    <w:rsid w:val="00FB2E44"/>
    <w:rsid w:val="00FB3406"/>
    <w:rsid w:val="00FB3C5E"/>
    <w:rsid w:val="00FB4176"/>
    <w:rsid w:val="00FB46ED"/>
    <w:rsid w:val="00FB5865"/>
    <w:rsid w:val="00FB66A2"/>
    <w:rsid w:val="00FB66E1"/>
    <w:rsid w:val="00FB6821"/>
    <w:rsid w:val="00FB7500"/>
    <w:rsid w:val="00FB7AB6"/>
    <w:rsid w:val="00FC064B"/>
    <w:rsid w:val="00FC0791"/>
    <w:rsid w:val="00FC08F6"/>
    <w:rsid w:val="00FC1714"/>
    <w:rsid w:val="00FC2160"/>
    <w:rsid w:val="00FC2EE5"/>
    <w:rsid w:val="00FC42AC"/>
    <w:rsid w:val="00FC4349"/>
    <w:rsid w:val="00FC46B7"/>
    <w:rsid w:val="00FC4798"/>
    <w:rsid w:val="00FC51A6"/>
    <w:rsid w:val="00FC51C1"/>
    <w:rsid w:val="00FC555A"/>
    <w:rsid w:val="00FC6408"/>
    <w:rsid w:val="00FC69D4"/>
    <w:rsid w:val="00FC76EB"/>
    <w:rsid w:val="00FD0167"/>
    <w:rsid w:val="00FD119D"/>
    <w:rsid w:val="00FD31A0"/>
    <w:rsid w:val="00FD3A0A"/>
    <w:rsid w:val="00FD41D7"/>
    <w:rsid w:val="00FD44A3"/>
    <w:rsid w:val="00FD4B23"/>
    <w:rsid w:val="00FD53F9"/>
    <w:rsid w:val="00FD6460"/>
    <w:rsid w:val="00FD6632"/>
    <w:rsid w:val="00FD672C"/>
    <w:rsid w:val="00FD6814"/>
    <w:rsid w:val="00FD76FD"/>
    <w:rsid w:val="00FE00F3"/>
    <w:rsid w:val="00FE136C"/>
    <w:rsid w:val="00FE162B"/>
    <w:rsid w:val="00FE262A"/>
    <w:rsid w:val="00FE36CF"/>
    <w:rsid w:val="00FE3837"/>
    <w:rsid w:val="00FE38CB"/>
    <w:rsid w:val="00FE3A0D"/>
    <w:rsid w:val="00FE4AFC"/>
    <w:rsid w:val="00FE4B6E"/>
    <w:rsid w:val="00FE5B85"/>
    <w:rsid w:val="00FE5EEB"/>
    <w:rsid w:val="00FE6302"/>
    <w:rsid w:val="00FE6369"/>
    <w:rsid w:val="00FE6824"/>
    <w:rsid w:val="00FE6CA2"/>
    <w:rsid w:val="00FF037B"/>
    <w:rsid w:val="00FF0573"/>
    <w:rsid w:val="00FF127F"/>
    <w:rsid w:val="00FF12B9"/>
    <w:rsid w:val="00FF17B2"/>
    <w:rsid w:val="00FF2049"/>
    <w:rsid w:val="00FF21CA"/>
    <w:rsid w:val="00FF22D0"/>
    <w:rsid w:val="00FF25C9"/>
    <w:rsid w:val="00FF2DC1"/>
    <w:rsid w:val="00FF2E69"/>
    <w:rsid w:val="00FF3218"/>
    <w:rsid w:val="00FF3780"/>
    <w:rsid w:val="00FF3AA5"/>
    <w:rsid w:val="00FF3F0D"/>
    <w:rsid w:val="00FF4830"/>
    <w:rsid w:val="00FF5220"/>
    <w:rsid w:val="00FF7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EDF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B24"/>
    <w:rPr>
      <w:sz w:val="24"/>
      <w:szCs w:val="24"/>
    </w:rPr>
  </w:style>
  <w:style w:type="paragraph" w:styleId="Heading1">
    <w:name w:val="heading 1"/>
    <w:basedOn w:val="Normal"/>
    <w:next w:val="Normal"/>
    <w:rsid w:val="000C7AC8"/>
    <w:pPr>
      <w:keepNext/>
      <w:spacing w:before="240" w:after="60"/>
      <w:outlineLvl w:val="0"/>
    </w:pPr>
    <w:rPr>
      <w:b/>
      <w:bCs/>
      <w:kern w:val="32"/>
      <w:sz w:val="32"/>
      <w:szCs w:val="32"/>
    </w:rPr>
  </w:style>
  <w:style w:type="paragraph" w:styleId="Heading2">
    <w:name w:val="heading 2"/>
    <w:basedOn w:val="Normal"/>
    <w:next w:val="Normal"/>
    <w:rsid w:val="00F84483"/>
    <w:pPr>
      <w:keepNext/>
      <w:spacing w:before="240" w:after="60"/>
      <w:ind w:left="964" w:hanging="964"/>
      <w:outlineLvl w:val="1"/>
    </w:pPr>
    <w:rPr>
      <w:b/>
      <w:bCs/>
      <w:iCs/>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3B7741"/>
    <w:rPr>
      <w:rFonts w:ascii="Times New Roman" w:hAnsi="Times New Roman"/>
    </w:rPr>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3C39D3"/>
    <w:pPr>
      <w:keepNext/>
      <w:tabs>
        <w:tab w:val="right" w:leader="dot" w:pos="8303"/>
      </w:tabs>
      <w:spacing w:before="240" w:after="120"/>
    </w:pPr>
    <w:rPr>
      <w:b/>
      <w:bCs/>
      <w:noProof/>
      <w:sz w:val="20"/>
      <w:szCs w:val="20"/>
    </w:rPr>
  </w:style>
  <w:style w:type="paragraph" w:styleId="TOC2">
    <w:name w:val="toc 2"/>
    <w:basedOn w:val="Normal"/>
    <w:next w:val="Normal"/>
    <w:autoRedefine/>
    <w:uiPriority w:val="39"/>
    <w:rsid w:val="004B6C4F"/>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rsid w:val="004B6C4F"/>
    <w:pPr>
      <w:ind w:left="480"/>
    </w:pPr>
    <w:rPr>
      <w:rFonts w:asciiTheme="minorHAnsi" w:hAnsiTheme="minorHAnsi" w:cstheme="minorHAnsi"/>
      <w:sz w:val="20"/>
      <w:szCs w:val="20"/>
    </w:rPr>
  </w:style>
  <w:style w:type="paragraph" w:styleId="TOC4">
    <w:name w:val="toc 4"/>
    <w:basedOn w:val="Normal"/>
    <w:next w:val="Normal"/>
    <w:autoRedefine/>
    <w:uiPriority w:val="39"/>
    <w:rsid w:val="004B6C4F"/>
    <w:pPr>
      <w:ind w:left="720"/>
    </w:pPr>
    <w:rPr>
      <w:rFonts w:asciiTheme="minorHAnsi" w:hAnsiTheme="minorHAnsi" w:cstheme="minorHAnsi"/>
      <w:sz w:val="20"/>
      <w:szCs w:val="20"/>
    </w:rPr>
  </w:style>
  <w:style w:type="paragraph" w:styleId="TOC5">
    <w:name w:val="toc 5"/>
    <w:basedOn w:val="Normal"/>
    <w:next w:val="Normal"/>
    <w:autoRedefine/>
    <w:uiPriority w:val="39"/>
    <w:rsid w:val="00236476"/>
    <w:pPr>
      <w:ind w:left="960"/>
    </w:pPr>
    <w:rPr>
      <w:rFonts w:asciiTheme="minorHAnsi" w:hAnsiTheme="minorHAnsi" w:cstheme="minorHAnsi"/>
      <w:sz w:val="20"/>
      <w:szCs w:val="20"/>
    </w:rPr>
  </w:style>
  <w:style w:type="paragraph" w:styleId="TOC6">
    <w:name w:val="toc 6"/>
    <w:basedOn w:val="Normal"/>
    <w:next w:val="Normal"/>
    <w:autoRedefine/>
    <w:uiPriority w:val="39"/>
    <w:rsid w:val="004B6C4F"/>
    <w:pPr>
      <w:ind w:left="1200"/>
    </w:pPr>
    <w:rPr>
      <w:rFonts w:asciiTheme="minorHAnsi" w:hAnsiTheme="minorHAnsi" w:cstheme="minorHAnsi"/>
      <w:sz w:val="20"/>
      <w:szCs w:val="20"/>
    </w:rPr>
  </w:style>
  <w:style w:type="paragraph" w:styleId="TOC7">
    <w:name w:val="toc 7"/>
    <w:basedOn w:val="Normal"/>
    <w:next w:val="Normal"/>
    <w:autoRedefine/>
    <w:uiPriority w:val="39"/>
    <w:rsid w:val="004B6C4F"/>
    <w:pPr>
      <w:ind w:left="1440"/>
    </w:pPr>
    <w:rPr>
      <w:rFonts w:asciiTheme="minorHAnsi" w:hAnsiTheme="minorHAnsi" w:cstheme="minorHAnsi"/>
      <w:sz w:val="20"/>
      <w:szCs w:val="20"/>
    </w:rPr>
  </w:style>
  <w:style w:type="paragraph" w:styleId="TOC8">
    <w:name w:val="toc 8"/>
    <w:basedOn w:val="Normal"/>
    <w:next w:val="Normal"/>
    <w:autoRedefine/>
    <w:uiPriority w:val="39"/>
    <w:rsid w:val="004B6C4F"/>
    <w:pPr>
      <w:ind w:left="1680"/>
    </w:pPr>
    <w:rPr>
      <w:rFonts w:asciiTheme="minorHAnsi" w:hAnsiTheme="minorHAnsi" w:cstheme="minorHAnsi"/>
      <w:sz w:val="20"/>
      <w:szCs w:val="20"/>
    </w:rPr>
  </w:style>
  <w:style w:type="paragraph" w:styleId="TOC9">
    <w:name w:val="toc 9"/>
    <w:basedOn w:val="Normal"/>
    <w:next w:val="Normal"/>
    <w:autoRedefine/>
    <w:uiPriority w:val="39"/>
    <w:rsid w:val="004B6C4F"/>
    <w:pPr>
      <w:ind w:left="1920"/>
    </w:pPr>
    <w:rPr>
      <w:rFonts w:asciiTheme="minorHAnsi" w:hAnsiTheme="minorHAnsi" w:cstheme="minorHAnsi"/>
      <w:sz w:val="20"/>
      <w:szCs w:val="20"/>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993CA2"/>
    <w:pPr>
      <w:spacing w:after="200" w:line="276" w:lineRule="auto"/>
      <w:ind w:left="720"/>
      <w:contextualSpacing/>
    </w:pPr>
    <w:rPr>
      <w:rFonts w:ascii="Calibri" w:eastAsia="Calibri" w:hAnsi="Calibri"/>
      <w:sz w:val="22"/>
      <w:szCs w:val="22"/>
      <w:lang w:eastAsia="en-US"/>
    </w:rPr>
  </w:style>
  <w:style w:type="paragraph" w:customStyle="1" w:styleId="Boxpara">
    <w:name w:val="Box para"/>
    <w:basedOn w:val="Normal"/>
    <w:rsid w:val="00AB4F16"/>
    <w:pPr>
      <w:spacing w:before="180"/>
      <w:ind w:left="176" w:right="176"/>
    </w:pPr>
    <w:rPr>
      <w:rFonts w:ascii="Arial" w:hAnsi="Arial"/>
      <w:sz w:val="20"/>
      <w:szCs w:val="20"/>
    </w:rPr>
  </w:style>
  <w:style w:type="paragraph" w:customStyle="1" w:styleId="Level1">
    <w:name w:val="Level 1"/>
    <w:basedOn w:val="Normal"/>
    <w:uiPriority w:val="99"/>
    <w:rsid w:val="008F26E0"/>
    <w:pPr>
      <w:numPr>
        <w:numId w:val="4"/>
      </w:numPr>
      <w:tabs>
        <w:tab w:val="left" w:pos="1440"/>
        <w:tab w:val="left" w:pos="2304"/>
      </w:tabs>
      <w:spacing w:after="240"/>
      <w:jc w:val="both"/>
    </w:pPr>
    <w:rPr>
      <w:rFonts w:ascii="Calibri" w:hAnsi="Calibri"/>
      <w:lang w:val="en-GB" w:eastAsia="en-US"/>
    </w:rPr>
  </w:style>
  <w:style w:type="paragraph" w:customStyle="1" w:styleId="Level2">
    <w:name w:val="Level 2"/>
    <w:basedOn w:val="Normal"/>
    <w:uiPriority w:val="99"/>
    <w:rsid w:val="008F26E0"/>
    <w:pPr>
      <w:numPr>
        <w:ilvl w:val="1"/>
        <w:numId w:val="4"/>
      </w:numPr>
      <w:tabs>
        <w:tab w:val="left" w:pos="2304"/>
      </w:tabs>
      <w:spacing w:after="240"/>
      <w:jc w:val="both"/>
    </w:pPr>
    <w:rPr>
      <w:rFonts w:ascii="Calibri" w:hAnsi="Calibri"/>
      <w:lang w:val="en-GB" w:eastAsia="en-US"/>
    </w:rPr>
  </w:style>
  <w:style w:type="paragraph" w:customStyle="1" w:styleId="SubSubheading">
    <w:name w:val="Sub Sub heading"/>
    <w:basedOn w:val="Normal"/>
    <w:qFormat/>
    <w:rsid w:val="008F26E0"/>
    <w:pPr>
      <w:keepNext/>
      <w:spacing w:after="160"/>
    </w:pPr>
    <w:rPr>
      <w:rFonts w:ascii="Calibri" w:hAnsi="Calibri"/>
      <w:color w:val="365F91"/>
      <w:szCs w:val="20"/>
      <w:lang w:val="en-GB" w:eastAsia="en-GB"/>
    </w:rPr>
  </w:style>
  <w:style w:type="paragraph" w:customStyle="1" w:styleId="Scpa">
    <w:name w:val="Sc pa"/>
    <w:basedOn w:val="P1"/>
    <w:rsid w:val="000E71C7"/>
  </w:style>
  <w:style w:type="character" w:customStyle="1" w:styleId="CommentTextChar">
    <w:name w:val="Comment Text Char"/>
    <w:basedOn w:val="DefaultParagraphFont"/>
    <w:link w:val="CommentText"/>
    <w:uiPriority w:val="99"/>
    <w:rsid w:val="009F0B39"/>
  </w:style>
  <w:style w:type="paragraph" w:styleId="Revision">
    <w:name w:val="Revision"/>
    <w:hidden/>
    <w:uiPriority w:val="99"/>
    <w:semiHidden/>
    <w:rsid w:val="009C4961"/>
    <w:rPr>
      <w:sz w:val="24"/>
      <w:szCs w:val="24"/>
    </w:rPr>
  </w:style>
  <w:style w:type="paragraph" w:customStyle="1" w:styleId="TableP1">
    <w:name w:val="Table P1"/>
    <w:basedOn w:val="P1"/>
    <w:rsid w:val="00C86453"/>
  </w:style>
  <w:style w:type="paragraph" w:customStyle="1" w:styleId="notetext">
    <w:name w:val="note(text)"/>
    <w:aliases w:val="n"/>
    <w:basedOn w:val="Normal"/>
    <w:link w:val="notetextChar"/>
    <w:rsid w:val="000B795F"/>
    <w:pPr>
      <w:spacing w:before="122"/>
      <w:ind w:left="1985" w:hanging="851"/>
    </w:pPr>
    <w:rPr>
      <w:sz w:val="18"/>
      <w:szCs w:val="20"/>
    </w:rPr>
  </w:style>
  <w:style w:type="character" w:customStyle="1" w:styleId="notetextChar">
    <w:name w:val="note(text) Char"/>
    <w:aliases w:val="n Char"/>
    <w:basedOn w:val="DefaultParagraphFont"/>
    <w:link w:val="notetext"/>
    <w:rsid w:val="000B795F"/>
    <w:rPr>
      <w:sz w:val="18"/>
    </w:rPr>
  </w:style>
  <w:style w:type="paragraph" w:customStyle="1" w:styleId="subsection">
    <w:name w:val="subsection"/>
    <w:aliases w:val="ss"/>
    <w:basedOn w:val="Normal"/>
    <w:link w:val="subsectionChar"/>
    <w:rsid w:val="000B795F"/>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0B795F"/>
    <w:rPr>
      <w:sz w:val="22"/>
    </w:rPr>
  </w:style>
  <w:style w:type="paragraph" w:customStyle="1" w:styleId="paragraph">
    <w:name w:val="paragraph"/>
    <w:aliases w:val="a"/>
    <w:basedOn w:val="Normal"/>
    <w:rsid w:val="000B795F"/>
    <w:pPr>
      <w:tabs>
        <w:tab w:val="right" w:pos="1531"/>
      </w:tabs>
      <w:spacing w:before="40"/>
      <w:ind w:left="1644" w:hanging="1644"/>
    </w:pPr>
    <w:rPr>
      <w:sz w:val="22"/>
      <w:szCs w:val="20"/>
    </w:rPr>
  </w:style>
  <w:style w:type="paragraph" w:customStyle="1" w:styleId="Definition0">
    <w:name w:val="Definition"/>
    <w:aliases w:val="dd"/>
    <w:basedOn w:val="Normal"/>
    <w:rsid w:val="00BB3F65"/>
    <w:pPr>
      <w:spacing w:before="180"/>
      <w:ind w:left="1134"/>
    </w:pPr>
    <w:rPr>
      <w:sz w:val="22"/>
      <w:szCs w:val="20"/>
    </w:rPr>
  </w:style>
  <w:style w:type="paragraph" w:customStyle="1" w:styleId="paragraphsub">
    <w:name w:val="paragraph(sub)"/>
    <w:aliases w:val="aa"/>
    <w:basedOn w:val="Normal"/>
    <w:rsid w:val="00ED0442"/>
    <w:pPr>
      <w:tabs>
        <w:tab w:val="right" w:pos="1985"/>
      </w:tabs>
      <w:spacing w:before="40"/>
      <w:ind w:left="2098" w:hanging="2098"/>
    </w:pPr>
    <w:rPr>
      <w:sz w:val="22"/>
      <w:szCs w:val="20"/>
    </w:rPr>
  </w:style>
  <w:style w:type="paragraph" w:customStyle="1" w:styleId="ActHead5">
    <w:name w:val="ActHead 5"/>
    <w:aliases w:val="s"/>
    <w:basedOn w:val="Normal"/>
    <w:next w:val="subsection"/>
    <w:qFormat/>
    <w:rsid w:val="00F515E5"/>
    <w:pPr>
      <w:keepNext/>
      <w:keepLines/>
      <w:spacing w:before="280"/>
      <w:ind w:left="1134" w:hanging="1134"/>
      <w:outlineLvl w:val="4"/>
    </w:pPr>
    <w:rPr>
      <w:b/>
      <w:kern w:val="28"/>
      <w:szCs w:val="20"/>
    </w:rPr>
  </w:style>
  <w:style w:type="paragraph" w:customStyle="1" w:styleId="acthead50">
    <w:name w:val="acthead5"/>
    <w:basedOn w:val="Normal"/>
    <w:rsid w:val="00481D3F"/>
    <w:pPr>
      <w:spacing w:before="100" w:beforeAutospacing="1" w:after="100" w:afterAutospacing="1"/>
    </w:pPr>
  </w:style>
  <w:style w:type="character" w:customStyle="1" w:styleId="charsectno0">
    <w:name w:val="charsectno"/>
    <w:basedOn w:val="DefaultParagraphFont"/>
    <w:rsid w:val="00481D3F"/>
  </w:style>
  <w:style w:type="character" w:styleId="PlaceholderText">
    <w:name w:val="Placeholder Text"/>
    <w:basedOn w:val="DefaultParagraphFont"/>
    <w:uiPriority w:val="99"/>
    <w:semiHidden/>
    <w:rsid w:val="005B588B"/>
    <w:rPr>
      <w:color w:val="808080"/>
    </w:rPr>
  </w:style>
  <w:style w:type="character" w:customStyle="1" w:styleId="UnresolvedMention1">
    <w:name w:val="Unresolved Mention1"/>
    <w:basedOn w:val="DefaultParagraphFont"/>
    <w:uiPriority w:val="99"/>
    <w:semiHidden/>
    <w:unhideWhenUsed/>
    <w:rsid w:val="007943DE"/>
    <w:rPr>
      <w:color w:val="605E5C"/>
      <w:shd w:val="clear" w:color="auto" w:fill="E1DFDD"/>
    </w:rPr>
  </w:style>
  <w:style w:type="character" w:customStyle="1" w:styleId="UnresolvedMention2">
    <w:name w:val="Unresolved Mention2"/>
    <w:basedOn w:val="DefaultParagraphFont"/>
    <w:uiPriority w:val="99"/>
    <w:semiHidden/>
    <w:unhideWhenUsed/>
    <w:rsid w:val="00B7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585">
      <w:bodyDiv w:val="1"/>
      <w:marLeft w:val="0"/>
      <w:marRight w:val="0"/>
      <w:marTop w:val="0"/>
      <w:marBottom w:val="0"/>
      <w:divBdr>
        <w:top w:val="none" w:sz="0" w:space="0" w:color="auto"/>
        <w:left w:val="none" w:sz="0" w:space="0" w:color="auto"/>
        <w:bottom w:val="none" w:sz="0" w:space="0" w:color="auto"/>
        <w:right w:val="none" w:sz="0" w:space="0" w:color="auto"/>
      </w:divBdr>
    </w:div>
    <w:div w:id="70087419">
      <w:bodyDiv w:val="1"/>
      <w:marLeft w:val="0"/>
      <w:marRight w:val="0"/>
      <w:marTop w:val="0"/>
      <w:marBottom w:val="0"/>
      <w:divBdr>
        <w:top w:val="none" w:sz="0" w:space="0" w:color="auto"/>
        <w:left w:val="none" w:sz="0" w:space="0" w:color="auto"/>
        <w:bottom w:val="none" w:sz="0" w:space="0" w:color="auto"/>
        <w:right w:val="none" w:sz="0" w:space="0" w:color="auto"/>
      </w:divBdr>
    </w:div>
    <w:div w:id="180701856">
      <w:bodyDiv w:val="1"/>
      <w:marLeft w:val="0"/>
      <w:marRight w:val="0"/>
      <w:marTop w:val="0"/>
      <w:marBottom w:val="0"/>
      <w:divBdr>
        <w:top w:val="none" w:sz="0" w:space="0" w:color="auto"/>
        <w:left w:val="none" w:sz="0" w:space="0" w:color="auto"/>
        <w:bottom w:val="none" w:sz="0" w:space="0" w:color="auto"/>
        <w:right w:val="none" w:sz="0" w:space="0" w:color="auto"/>
      </w:divBdr>
    </w:div>
    <w:div w:id="265307366">
      <w:bodyDiv w:val="1"/>
      <w:marLeft w:val="0"/>
      <w:marRight w:val="0"/>
      <w:marTop w:val="0"/>
      <w:marBottom w:val="0"/>
      <w:divBdr>
        <w:top w:val="none" w:sz="0" w:space="0" w:color="auto"/>
        <w:left w:val="none" w:sz="0" w:space="0" w:color="auto"/>
        <w:bottom w:val="none" w:sz="0" w:space="0" w:color="auto"/>
        <w:right w:val="none" w:sz="0" w:space="0" w:color="auto"/>
      </w:divBdr>
    </w:div>
    <w:div w:id="314991209">
      <w:bodyDiv w:val="1"/>
      <w:marLeft w:val="0"/>
      <w:marRight w:val="0"/>
      <w:marTop w:val="0"/>
      <w:marBottom w:val="0"/>
      <w:divBdr>
        <w:top w:val="none" w:sz="0" w:space="0" w:color="auto"/>
        <w:left w:val="none" w:sz="0" w:space="0" w:color="auto"/>
        <w:bottom w:val="none" w:sz="0" w:space="0" w:color="auto"/>
        <w:right w:val="none" w:sz="0" w:space="0" w:color="auto"/>
      </w:divBdr>
    </w:div>
    <w:div w:id="491454603">
      <w:bodyDiv w:val="1"/>
      <w:marLeft w:val="0"/>
      <w:marRight w:val="0"/>
      <w:marTop w:val="0"/>
      <w:marBottom w:val="0"/>
      <w:divBdr>
        <w:top w:val="none" w:sz="0" w:space="0" w:color="auto"/>
        <w:left w:val="none" w:sz="0" w:space="0" w:color="auto"/>
        <w:bottom w:val="none" w:sz="0" w:space="0" w:color="auto"/>
        <w:right w:val="none" w:sz="0" w:space="0" w:color="auto"/>
      </w:divBdr>
    </w:div>
    <w:div w:id="652804683">
      <w:bodyDiv w:val="1"/>
      <w:marLeft w:val="0"/>
      <w:marRight w:val="0"/>
      <w:marTop w:val="0"/>
      <w:marBottom w:val="0"/>
      <w:divBdr>
        <w:top w:val="none" w:sz="0" w:space="0" w:color="auto"/>
        <w:left w:val="none" w:sz="0" w:space="0" w:color="auto"/>
        <w:bottom w:val="none" w:sz="0" w:space="0" w:color="auto"/>
        <w:right w:val="none" w:sz="0" w:space="0" w:color="auto"/>
      </w:divBdr>
      <w:divsChild>
        <w:div w:id="802236483">
          <w:marLeft w:val="0"/>
          <w:marRight w:val="0"/>
          <w:marTop w:val="0"/>
          <w:marBottom w:val="0"/>
          <w:divBdr>
            <w:top w:val="none" w:sz="0" w:space="0" w:color="auto"/>
            <w:left w:val="none" w:sz="0" w:space="0" w:color="auto"/>
            <w:bottom w:val="none" w:sz="0" w:space="0" w:color="auto"/>
            <w:right w:val="none" w:sz="0" w:space="0" w:color="auto"/>
          </w:divBdr>
          <w:divsChild>
            <w:div w:id="1145513661">
              <w:marLeft w:val="0"/>
              <w:marRight w:val="0"/>
              <w:marTop w:val="0"/>
              <w:marBottom w:val="0"/>
              <w:divBdr>
                <w:top w:val="none" w:sz="0" w:space="0" w:color="auto"/>
                <w:left w:val="none" w:sz="0" w:space="0" w:color="auto"/>
                <w:bottom w:val="none" w:sz="0" w:space="0" w:color="auto"/>
                <w:right w:val="none" w:sz="0" w:space="0" w:color="auto"/>
              </w:divBdr>
              <w:divsChild>
                <w:div w:id="897058621">
                  <w:marLeft w:val="0"/>
                  <w:marRight w:val="0"/>
                  <w:marTop w:val="0"/>
                  <w:marBottom w:val="0"/>
                  <w:divBdr>
                    <w:top w:val="none" w:sz="0" w:space="0" w:color="auto"/>
                    <w:left w:val="none" w:sz="0" w:space="0" w:color="auto"/>
                    <w:bottom w:val="none" w:sz="0" w:space="0" w:color="auto"/>
                    <w:right w:val="none" w:sz="0" w:space="0" w:color="auto"/>
                  </w:divBdr>
                  <w:divsChild>
                    <w:div w:id="291599306">
                      <w:marLeft w:val="0"/>
                      <w:marRight w:val="0"/>
                      <w:marTop w:val="0"/>
                      <w:marBottom w:val="0"/>
                      <w:divBdr>
                        <w:top w:val="none" w:sz="0" w:space="0" w:color="auto"/>
                        <w:left w:val="none" w:sz="0" w:space="0" w:color="auto"/>
                        <w:bottom w:val="none" w:sz="0" w:space="0" w:color="auto"/>
                        <w:right w:val="none" w:sz="0" w:space="0" w:color="auto"/>
                      </w:divBdr>
                      <w:divsChild>
                        <w:div w:id="915748955">
                          <w:marLeft w:val="0"/>
                          <w:marRight w:val="0"/>
                          <w:marTop w:val="0"/>
                          <w:marBottom w:val="0"/>
                          <w:divBdr>
                            <w:top w:val="none" w:sz="0" w:space="0" w:color="auto"/>
                            <w:left w:val="none" w:sz="0" w:space="0" w:color="auto"/>
                            <w:bottom w:val="none" w:sz="0" w:space="0" w:color="auto"/>
                            <w:right w:val="none" w:sz="0" w:space="0" w:color="auto"/>
                          </w:divBdr>
                          <w:divsChild>
                            <w:div w:id="594246159">
                              <w:marLeft w:val="0"/>
                              <w:marRight w:val="0"/>
                              <w:marTop w:val="0"/>
                              <w:marBottom w:val="0"/>
                              <w:divBdr>
                                <w:top w:val="none" w:sz="0" w:space="0" w:color="auto"/>
                                <w:left w:val="none" w:sz="0" w:space="0" w:color="auto"/>
                                <w:bottom w:val="none" w:sz="0" w:space="0" w:color="auto"/>
                                <w:right w:val="none" w:sz="0" w:space="0" w:color="auto"/>
                              </w:divBdr>
                              <w:divsChild>
                                <w:div w:id="2074809353">
                                  <w:marLeft w:val="0"/>
                                  <w:marRight w:val="0"/>
                                  <w:marTop w:val="0"/>
                                  <w:marBottom w:val="0"/>
                                  <w:divBdr>
                                    <w:top w:val="none" w:sz="0" w:space="0" w:color="auto"/>
                                    <w:left w:val="none" w:sz="0" w:space="0" w:color="auto"/>
                                    <w:bottom w:val="none" w:sz="0" w:space="0" w:color="auto"/>
                                    <w:right w:val="none" w:sz="0" w:space="0" w:color="auto"/>
                                  </w:divBdr>
                                  <w:divsChild>
                                    <w:div w:id="2031714296">
                                      <w:marLeft w:val="0"/>
                                      <w:marRight w:val="0"/>
                                      <w:marTop w:val="0"/>
                                      <w:marBottom w:val="0"/>
                                      <w:divBdr>
                                        <w:top w:val="none" w:sz="0" w:space="0" w:color="auto"/>
                                        <w:left w:val="none" w:sz="0" w:space="0" w:color="auto"/>
                                        <w:bottom w:val="none" w:sz="0" w:space="0" w:color="auto"/>
                                        <w:right w:val="none" w:sz="0" w:space="0" w:color="auto"/>
                                      </w:divBdr>
                                      <w:divsChild>
                                        <w:div w:id="28262571">
                                          <w:marLeft w:val="0"/>
                                          <w:marRight w:val="0"/>
                                          <w:marTop w:val="0"/>
                                          <w:marBottom w:val="0"/>
                                          <w:divBdr>
                                            <w:top w:val="none" w:sz="0" w:space="0" w:color="auto"/>
                                            <w:left w:val="none" w:sz="0" w:space="0" w:color="auto"/>
                                            <w:bottom w:val="none" w:sz="0" w:space="0" w:color="auto"/>
                                            <w:right w:val="none" w:sz="0" w:space="0" w:color="auto"/>
                                          </w:divBdr>
                                          <w:divsChild>
                                            <w:div w:id="1864590737">
                                              <w:marLeft w:val="0"/>
                                              <w:marRight w:val="0"/>
                                              <w:marTop w:val="0"/>
                                              <w:marBottom w:val="0"/>
                                              <w:divBdr>
                                                <w:top w:val="none" w:sz="0" w:space="0" w:color="auto"/>
                                                <w:left w:val="none" w:sz="0" w:space="0" w:color="auto"/>
                                                <w:bottom w:val="none" w:sz="0" w:space="0" w:color="auto"/>
                                                <w:right w:val="none" w:sz="0" w:space="0" w:color="auto"/>
                                              </w:divBdr>
                                              <w:divsChild>
                                                <w:div w:id="911433314">
                                                  <w:marLeft w:val="0"/>
                                                  <w:marRight w:val="0"/>
                                                  <w:marTop w:val="0"/>
                                                  <w:marBottom w:val="0"/>
                                                  <w:divBdr>
                                                    <w:top w:val="none" w:sz="0" w:space="0" w:color="auto"/>
                                                    <w:left w:val="none" w:sz="0" w:space="0" w:color="auto"/>
                                                    <w:bottom w:val="none" w:sz="0" w:space="0" w:color="auto"/>
                                                    <w:right w:val="none" w:sz="0" w:space="0" w:color="auto"/>
                                                  </w:divBdr>
                                                  <w:divsChild>
                                                    <w:div w:id="111553564">
                                                      <w:marLeft w:val="0"/>
                                                      <w:marRight w:val="0"/>
                                                      <w:marTop w:val="0"/>
                                                      <w:marBottom w:val="0"/>
                                                      <w:divBdr>
                                                        <w:top w:val="none" w:sz="0" w:space="0" w:color="auto"/>
                                                        <w:left w:val="none" w:sz="0" w:space="0" w:color="auto"/>
                                                        <w:bottom w:val="none" w:sz="0" w:space="0" w:color="auto"/>
                                                        <w:right w:val="none" w:sz="0" w:space="0" w:color="auto"/>
                                                      </w:divBdr>
                                                      <w:divsChild>
                                                        <w:div w:id="409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904543">
      <w:bodyDiv w:val="1"/>
      <w:marLeft w:val="0"/>
      <w:marRight w:val="0"/>
      <w:marTop w:val="0"/>
      <w:marBottom w:val="0"/>
      <w:divBdr>
        <w:top w:val="none" w:sz="0" w:space="0" w:color="auto"/>
        <w:left w:val="none" w:sz="0" w:space="0" w:color="auto"/>
        <w:bottom w:val="none" w:sz="0" w:space="0" w:color="auto"/>
        <w:right w:val="none" w:sz="0" w:space="0" w:color="auto"/>
      </w:divBdr>
    </w:div>
    <w:div w:id="754473660">
      <w:bodyDiv w:val="1"/>
      <w:marLeft w:val="0"/>
      <w:marRight w:val="0"/>
      <w:marTop w:val="0"/>
      <w:marBottom w:val="0"/>
      <w:divBdr>
        <w:top w:val="none" w:sz="0" w:space="0" w:color="auto"/>
        <w:left w:val="none" w:sz="0" w:space="0" w:color="auto"/>
        <w:bottom w:val="none" w:sz="0" w:space="0" w:color="auto"/>
        <w:right w:val="none" w:sz="0" w:space="0" w:color="auto"/>
      </w:divBdr>
    </w:div>
    <w:div w:id="783842835">
      <w:bodyDiv w:val="1"/>
      <w:marLeft w:val="0"/>
      <w:marRight w:val="0"/>
      <w:marTop w:val="0"/>
      <w:marBottom w:val="0"/>
      <w:divBdr>
        <w:top w:val="none" w:sz="0" w:space="0" w:color="auto"/>
        <w:left w:val="none" w:sz="0" w:space="0" w:color="auto"/>
        <w:bottom w:val="none" w:sz="0" w:space="0" w:color="auto"/>
        <w:right w:val="none" w:sz="0" w:space="0" w:color="auto"/>
      </w:divBdr>
    </w:div>
    <w:div w:id="795560268">
      <w:bodyDiv w:val="1"/>
      <w:marLeft w:val="0"/>
      <w:marRight w:val="0"/>
      <w:marTop w:val="0"/>
      <w:marBottom w:val="0"/>
      <w:divBdr>
        <w:top w:val="none" w:sz="0" w:space="0" w:color="auto"/>
        <w:left w:val="none" w:sz="0" w:space="0" w:color="auto"/>
        <w:bottom w:val="none" w:sz="0" w:space="0" w:color="auto"/>
        <w:right w:val="none" w:sz="0" w:space="0" w:color="auto"/>
      </w:divBdr>
    </w:div>
    <w:div w:id="1009140617">
      <w:bodyDiv w:val="1"/>
      <w:marLeft w:val="0"/>
      <w:marRight w:val="0"/>
      <w:marTop w:val="0"/>
      <w:marBottom w:val="0"/>
      <w:divBdr>
        <w:top w:val="none" w:sz="0" w:space="0" w:color="auto"/>
        <w:left w:val="none" w:sz="0" w:space="0" w:color="auto"/>
        <w:bottom w:val="none" w:sz="0" w:space="0" w:color="auto"/>
        <w:right w:val="none" w:sz="0" w:space="0" w:color="auto"/>
      </w:divBdr>
    </w:div>
    <w:div w:id="1025205815">
      <w:bodyDiv w:val="1"/>
      <w:marLeft w:val="0"/>
      <w:marRight w:val="0"/>
      <w:marTop w:val="0"/>
      <w:marBottom w:val="0"/>
      <w:divBdr>
        <w:top w:val="none" w:sz="0" w:space="0" w:color="auto"/>
        <w:left w:val="none" w:sz="0" w:space="0" w:color="auto"/>
        <w:bottom w:val="none" w:sz="0" w:space="0" w:color="auto"/>
        <w:right w:val="none" w:sz="0" w:space="0" w:color="auto"/>
      </w:divBdr>
    </w:div>
    <w:div w:id="1052653074">
      <w:bodyDiv w:val="1"/>
      <w:marLeft w:val="0"/>
      <w:marRight w:val="0"/>
      <w:marTop w:val="0"/>
      <w:marBottom w:val="0"/>
      <w:divBdr>
        <w:top w:val="none" w:sz="0" w:space="0" w:color="auto"/>
        <w:left w:val="none" w:sz="0" w:space="0" w:color="auto"/>
        <w:bottom w:val="none" w:sz="0" w:space="0" w:color="auto"/>
        <w:right w:val="none" w:sz="0" w:space="0" w:color="auto"/>
      </w:divBdr>
    </w:div>
    <w:div w:id="1056469669">
      <w:bodyDiv w:val="1"/>
      <w:marLeft w:val="0"/>
      <w:marRight w:val="0"/>
      <w:marTop w:val="0"/>
      <w:marBottom w:val="0"/>
      <w:divBdr>
        <w:top w:val="none" w:sz="0" w:space="0" w:color="auto"/>
        <w:left w:val="none" w:sz="0" w:space="0" w:color="auto"/>
        <w:bottom w:val="none" w:sz="0" w:space="0" w:color="auto"/>
        <w:right w:val="none" w:sz="0" w:space="0" w:color="auto"/>
      </w:divBdr>
    </w:div>
    <w:div w:id="1064068279">
      <w:bodyDiv w:val="1"/>
      <w:marLeft w:val="0"/>
      <w:marRight w:val="0"/>
      <w:marTop w:val="0"/>
      <w:marBottom w:val="0"/>
      <w:divBdr>
        <w:top w:val="none" w:sz="0" w:space="0" w:color="auto"/>
        <w:left w:val="none" w:sz="0" w:space="0" w:color="auto"/>
        <w:bottom w:val="none" w:sz="0" w:space="0" w:color="auto"/>
        <w:right w:val="none" w:sz="0" w:space="0" w:color="auto"/>
      </w:divBdr>
    </w:div>
    <w:div w:id="1086341644">
      <w:bodyDiv w:val="1"/>
      <w:marLeft w:val="0"/>
      <w:marRight w:val="0"/>
      <w:marTop w:val="0"/>
      <w:marBottom w:val="0"/>
      <w:divBdr>
        <w:top w:val="none" w:sz="0" w:space="0" w:color="auto"/>
        <w:left w:val="none" w:sz="0" w:space="0" w:color="auto"/>
        <w:bottom w:val="none" w:sz="0" w:space="0" w:color="auto"/>
        <w:right w:val="none" w:sz="0" w:space="0" w:color="auto"/>
      </w:divBdr>
    </w:div>
    <w:div w:id="1183785775">
      <w:bodyDiv w:val="1"/>
      <w:marLeft w:val="0"/>
      <w:marRight w:val="0"/>
      <w:marTop w:val="0"/>
      <w:marBottom w:val="0"/>
      <w:divBdr>
        <w:top w:val="none" w:sz="0" w:space="0" w:color="auto"/>
        <w:left w:val="none" w:sz="0" w:space="0" w:color="auto"/>
        <w:bottom w:val="none" w:sz="0" w:space="0" w:color="auto"/>
        <w:right w:val="none" w:sz="0" w:space="0" w:color="auto"/>
      </w:divBdr>
    </w:div>
    <w:div w:id="1425150747">
      <w:bodyDiv w:val="1"/>
      <w:marLeft w:val="0"/>
      <w:marRight w:val="0"/>
      <w:marTop w:val="0"/>
      <w:marBottom w:val="0"/>
      <w:divBdr>
        <w:top w:val="none" w:sz="0" w:space="0" w:color="auto"/>
        <w:left w:val="none" w:sz="0" w:space="0" w:color="auto"/>
        <w:bottom w:val="none" w:sz="0" w:space="0" w:color="auto"/>
        <w:right w:val="none" w:sz="0" w:space="0" w:color="auto"/>
      </w:divBdr>
    </w:div>
    <w:div w:id="1456825375">
      <w:bodyDiv w:val="1"/>
      <w:marLeft w:val="0"/>
      <w:marRight w:val="0"/>
      <w:marTop w:val="0"/>
      <w:marBottom w:val="0"/>
      <w:divBdr>
        <w:top w:val="none" w:sz="0" w:space="0" w:color="auto"/>
        <w:left w:val="none" w:sz="0" w:space="0" w:color="auto"/>
        <w:bottom w:val="none" w:sz="0" w:space="0" w:color="auto"/>
        <w:right w:val="none" w:sz="0" w:space="0" w:color="auto"/>
      </w:divBdr>
    </w:div>
    <w:div w:id="1597865576">
      <w:bodyDiv w:val="1"/>
      <w:marLeft w:val="0"/>
      <w:marRight w:val="0"/>
      <w:marTop w:val="0"/>
      <w:marBottom w:val="0"/>
      <w:divBdr>
        <w:top w:val="none" w:sz="0" w:space="0" w:color="auto"/>
        <w:left w:val="none" w:sz="0" w:space="0" w:color="auto"/>
        <w:bottom w:val="none" w:sz="0" w:space="0" w:color="auto"/>
        <w:right w:val="none" w:sz="0" w:space="0" w:color="auto"/>
      </w:divBdr>
    </w:div>
    <w:div w:id="1889679254">
      <w:bodyDiv w:val="1"/>
      <w:marLeft w:val="0"/>
      <w:marRight w:val="0"/>
      <w:marTop w:val="0"/>
      <w:marBottom w:val="0"/>
      <w:divBdr>
        <w:top w:val="none" w:sz="0" w:space="0" w:color="auto"/>
        <w:left w:val="none" w:sz="0" w:space="0" w:color="auto"/>
        <w:bottom w:val="none" w:sz="0" w:space="0" w:color="auto"/>
        <w:right w:val="none" w:sz="0" w:space="0" w:color="auto"/>
      </w:divBdr>
    </w:div>
    <w:div w:id="1916624010">
      <w:bodyDiv w:val="1"/>
      <w:marLeft w:val="0"/>
      <w:marRight w:val="0"/>
      <w:marTop w:val="0"/>
      <w:marBottom w:val="0"/>
      <w:divBdr>
        <w:top w:val="none" w:sz="0" w:space="0" w:color="auto"/>
        <w:left w:val="none" w:sz="0" w:space="0" w:color="auto"/>
        <w:bottom w:val="none" w:sz="0" w:space="0" w:color="auto"/>
        <w:right w:val="none" w:sz="0" w:space="0" w:color="auto"/>
      </w:divBdr>
    </w:div>
    <w:div w:id="213925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655B-5D6A-4DA5-84B6-5D6BE392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31699</Words>
  <Characters>155047</Characters>
  <Application>Microsoft Office Word</Application>
  <DocSecurity>0</DocSecurity>
  <Lines>1292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186374</CharactersWithSpaces>
  <SharedDoc>false</SharedDoc>
  <HLinks>
    <vt:vector size="6" baseType="variant">
      <vt:variant>
        <vt:i4>3866683</vt:i4>
      </vt:variant>
      <vt:variant>
        <vt:i4>285</vt:i4>
      </vt:variant>
      <vt:variant>
        <vt:i4>0</vt:i4>
      </vt:variant>
      <vt:variant>
        <vt:i4>5</vt:i4>
      </vt:variant>
      <vt:variant>
        <vt:lpwstr>http://www.frli.gov.au/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2018-07-26T02:02:00Z</dcterms:created>
  <dcterms:modified xsi:type="dcterms:W3CDTF">2018-07-27T00:41:00Z</dcterms:modified>
</cp:coreProperties>
</file>