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7543" w14:textId="7D58E419" w:rsidR="00B02F35" w:rsidRPr="00D25A0B" w:rsidRDefault="00B02F35" w:rsidP="0021473E">
      <w:pPr>
        <w:pStyle w:val="LDTitle"/>
        <w:tabs>
          <w:tab w:val="left" w:pos="1418"/>
        </w:tabs>
        <w:spacing w:before="12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D25A0B">
        <w:rPr>
          <w:rFonts w:cs="Arial"/>
        </w:rPr>
        <w:t>Instrument number CASA </w:t>
      </w:r>
      <w:r w:rsidR="00F96CB4">
        <w:rPr>
          <w:rFonts w:cs="Arial"/>
        </w:rPr>
        <w:t>EX</w:t>
      </w:r>
      <w:r w:rsidR="002B72D0">
        <w:rPr>
          <w:rFonts w:cs="Arial"/>
        </w:rPr>
        <w:t>89</w:t>
      </w:r>
      <w:r w:rsidR="00365B80">
        <w:rPr>
          <w:rFonts w:cs="Arial"/>
        </w:rPr>
        <w:t>/</w:t>
      </w:r>
      <w:r w:rsidRPr="00D25A0B">
        <w:rPr>
          <w:rFonts w:cs="Arial"/>
        </w:rPr>
        <w:t>1</w:t>
      </w:r>
      <w:r w:rsidR="002C5D24">
        <w:rPr>
          <w:rFonts w:cs="Arial"/>
        </w:rPr>
        <w:t>8</w:t>
      </w:r>
    </w:p>
    <w:p w14:paraId="6F2175C6" w14:textId="4E110457" w:rsidR="00B02F35" w:rsidRPr="00AA20B6" w:rsidRDefault="0088131B" w:rsidP="00B02F35">
      <w:pPr>
        <w:pStyle w:val="LDBodytext"/>
      </w:pPr>
      <w:r w:rsidRPr="00FC6330">
        <w:t xml:space="preserve">I, </w:t>
      </w:r>
      <w:r w:rsidR="002B72D0" w:rsidRPr="002B72D0">
        <w:t>GRAEME MILLS CRAWFORD</w:t>
      </w:r>
      <w:r w:rsidR="00FA0B86">
        <w:t xml:space="preserve">, </w:t>
      </w:r>
      <w:r w:rsidR="002B72D0">
        <w:t xml:space="preserve">Acting </w:t>
      </w:r>
      <w:r w:rsidR="00FA0B86">
        <w:t xml:space="preserve">Director of Aviation Safety, on behalf of CASA, </w:t>
      </w:r>
      <w:r w:rsidR="00B02F35" w:rsidRPr="00AA20B6">
        <w:t xml:space="preserve">make this instrument under </w:t>
      </w:r>
      <w:bookmarkStart w:id="2" w:name="MakingProvision"/>
      <w:bookmarkEnd w:id="2"/>
      <w:r w:rsidR="00032E98">
        <w:t>regulation </w:t>
      </w:r>
      <w:r w:rsidR="00DC02CB">
        <w:t xml:space="preserve">11.160 </w:t>
      </w:r>
      <w:r w:rsidR="00A5623B">
        <w:t xml:space="preserve">of the </w:t>
      </w:r>
      <w:bookmarkStart w:id="3" w:name="Legislation"/>
      <w:bookmarkEnd w:id="3"/>
      <w:r w:rsidR="00032E98">
        <w:rPr>
          <w:rStyle w:val="LDCitation"/>
        </w:rPr>
        <w:t xml:space="preserve">Civil Aviation </w:t>
      </w:r>
      <w:r w:rsidR="00DC02CB">
        <w:rPr>
          <w:rStyle w:val="LDCitation"/>
        </w:rPr>
        <w:t xml:space="preserve">Safety </w:t>
      </w:r>
      <w:r w:rsidR="00032E98">
        <w:rPr>
          <w:rStyle w:val="LDCitation"/>
        </w:rPr>
        <w:t>Regulations </w:t>
      </w:r>
      <w:r w:rsidR="00B02F35" w:rsidRPr="00AA20B6">
        <w:rPr>
          <w:rStyle w:val="LDCitation"/>
        </w:rPr>
        <w:t>19</w:t>
      </w:r>
      <w:r w:rsidR="00DC02CB">
        <w:rPr>
          <w:rStyle w:val="LDCitation"/>
        </w:rPr>
        <w:t>9</w:t>
      </w:r>
      <w:r w:rsidR="00B02F35" w:rsidRPr="00AA20B6">
        <w:rPr>
          <w:rStyle w:val="LDCitation"/>
        </w:rPr>
        <w:t>8</w:t>
      </w:r>
      <w:r w:rsidR="00B02F35" w:rsidRPr="00AA20B6">
        <w:t>.</w:t>
      </w:r>
    </w:p>
    <w:p w14:paraId="71B01AC6" w14:textId="7D1D9271" w:rsidR="00365B80" w:rsidRPr="00947A4E" w:rsidRDefault="00F27077" w:rsidP="00EE6F14">
      <w:pPr>
        <w:pStyle w:val="LDSignatory"/>
        <w:spacing w:before="840"/>
        <w:rPr>
          <w:rFonts w:ascii="Arial" w:hAnsi="Arial" w:cs="Arial"/>
          <w:b/>
          <w:color w:val="000000"/>
        </w:rPr>
      </w:pPr>
      <w:bookmarkStart w:id="4" w:name="MakerName2"/>
      <w:bookmarkEnd w:id="4"/>
      <w:r>
        <w:rPr>
          <w:rFonts w:ascii="Arial" w:hAnsi="Arial" w:cs="Arial"/>
          <w:b/>
          <w:color w:val="000000"/>
        </w:rPr>
        <w:t>[Signed G.</w:t>
      </w:r>
      <w:bookmarkStart w:id="5" w:name="_GoBack"/>
      <w:bookmarkEnd w:id="5"/>
      <w:r>
        <w:rPr>
          <w:rFonts w:ascii="Arial" w:hAnsi="Arial" w:cs="Arial"/>
          <w:b/>
          <w:color w:val="000000"/>
        </w:rPr>
        <w:t>M. Crawford]</w:t>
      </w:r>
    </w:p>
    <w:p w14:paraId="0C0002DD" w14:textId="6193885D" w:rsidR="00365B80" w:rsidRPr="00AA20B6" w:rsidRDefault="002B72D0" w:rsidP="00FA3D6F">
      <w:pPr>
        <w:pStyle w:val="LDBodytext"/>
        <w:tabs>
          <w:tab w:val="left" w:pos="1950"/>
        </w:tabs>
      </w:pPr>
      <w:r w:rsidRPr="002B72D0">
        <w:t>Graeme M. Crawford</w:t>
      </w:r>
      <w:r w:rsidR="00FA3D6F" w:rsidRPr="00FC6330">
        <w:br/>
      </w:r>
      <w:r>
        <w:rPr>
          <w:color w:val="000000"/>
        </w:rPr>
        <w:t xml:space="preserve">Acting </w:t>
      </w:r>
      <w:r w:rsidR="00FA0B86">
        <w:rPr>
          <w:color w:val="000000"/>
        </w:rPr>
        <w:t xml:space="preserve">Director of Aviation Safety </w:t>
      </w:r>
    </w:p>
    <w:p w14:paraId="777A7F2B" w14:textId="5DC12259" w:rsidR="00B02F35" w:rsidRPr="00AA20B6" w:rsidRDefault="00F27077" w:rsidP="002B72D0">
      <w:pPr>
        <w:pStyle w:val="LDDate"/>
      </w:pPr>
      <w:r>
        <w:t>25</w:t>
      </w:r>
      <w:r w:rsidR="002B72D0">
        <w:t> </w:t>
      </w:r>
      <w:r w:rsidR="00FA0B86">
        <w:t>Ju</w:t>
      </w:r>
      <w:r w:rsidR="00754FE8">
        <w:t>ly</w:t>
      </w:r>
      <w:r w:rsidR="00FA0B86">
        <w:t xml:space="preserve"> </w:t>
      </w:r>
      <w:r w:rsidR="00EE6F14">
        <w:t>201</w:t>
      </w:r>
      <w:r w:rsidR="002C5D24">
        <w:t>8</w:t>
      </w:r>
    </w:p>
    <w:p w14:paraId="316D9F3D" w14:textId="56AD4BBA" w:rsidR="00B02F35" w:rsidRPr="00754FE8" w:rsidRDefault="00A5623B" w:rsidP="00B02F35">
      <w:pPr>
        <w:pStyle w:val="LDDescription"/>
        <w:rPr>
          <w:rFonts w:cs="Arial"/>
        </w:rPr>
      </w:pPr>
      <w:bookmarkStart w:id="6" w:name="OLE_LINK1"/>
      <w:bookmarkStart w:id="7" w:name="OLE_LINK2"/>
      <w:r>
        <w:rPr>
          <w:rFonts w:cs="Arial"/>
        </w:rPr>
        <w:t>CASA EX</w:t>
      </w:r>
      <w:r w:rsidR="002B72D0">
        <w:rPr>
          <w:rFonts w:cs="Arial"/>
        </w:rPr>
        <w:t>89</w:t>
      </w:r>
      <w:r>
        <w:rPr>
          <w:rFonts w:cs="Arial"/>
        </w:rPr>
        <w:t>/18</w:t>
      </w:r>
      <w:r w:rsidR="002B72D0">
        <w:rPr>
          <w:rFonts w:cs="Arial"/>
        </w:rPr>
        <w:t> </w:t>
      </w:r>
      <w:r w:rsidRPr="00754FE8">
        <w:rPr>
          <w:rFonts w:cs="Arial"/>
        </w:rPr>
        <w:t xml:space="preserve">— </w:t>
      </w:r>
      <w:r w:rsidR="004A03D0" w:rsidRPr="00754FE8">
        <w:rPr>
          <w:rFonts w:cs="Arial"/>
        </w:rPr>
        <w:t>Naming of A</w:t>
      </w:r>
      <w:r w:rsidR="00082EFE">
        <w:rPr>
          <w:rFonts w:cs="Arial"/>
        </w:rPr>
        <w:t xml:space="preserve">lternate </w:t>
      </w:r>
      <w:r w:rsidR="00BE31C4">
        <w:rPr>
          <w:rFonts w:cs="Arial"/>
        </w:rPr>
        <w:t>Key Personnel (Part</w:t>
      </w:r>
      <w:r w:rsidR="00133F6B">
        <w:rPr>
          <w:rFonts w:cs="Arial"/>
        </w:rPr>
        <w:t xml:space="preserve"> 141 and </w:t>
      </w:r>
      <w:r w:rsidR="00BE31C4">
        <w:rPr>
          <w:rFonts w:cs="Arial"/>
        </w:rPr>
        <w:t>142 Operators) Exemption 2018</w:t>
      </w:r>
    </w:p>
    <w:bookmarkEnd w:id="6"/>
    <w:bookmarkEnd w:id="7"/>
    <w:p w14:paraId="5582C27F" w14:textId="7692C730" w:rsidR="00B02F35" w:rsidRPr="00754FE8" w:rsidRDefault="00B02F35" w:rsidP="00B02F35">
      <w:pPr>
        <w:pStyle w:val="LDClauseHeading"/>
        <w:rPr>
          <w:rFonts w:cs="Arial"/>
        </w:rPr>
      </w:pPr>
      <w:r w:rsidRPr="00754FE8">
        <w:rPr>
          <w:rFonts w:cs="Arial"/>
        </w:rPr>
        <w:t>1</w:t>
      </w:r>
      <w:r w:rsidRPr="00754FE8">
        <w:rPr>
          <w:rFonts w:cs="Arial"/>
        </w:rPr>
        <w:tab/>
      </w:r>
      <w:r w:rsidR="00D276E9" w:rsidRPr="00754FE8">
        <w:rPr>
          <w:rFonts w:cs="Arial"/>
        </w:rPr>
        <w:t>Name</w:t>
      </w:r>
    </w:p>
    <w:p w14:paraId="7D7944A7" w14:textId="6E36A6F1" w:rsidR="00B02F35" w:rsidRPr="00754FE8" w:rsidRDefault="00B02F35" w:rsidP="002C5D24">
      <w:pPr>
        <w:pStyle w:val="LDClause"/>
        <w:rPr>
          <w:rFonts w:ascii="Arial" w:hAnsi="Arial" w:cs="Arial"/>
        </w:rPr>
      </w:pPr>
      <w:r w:rsidRPr="00754FE8">
        <w:tab/>
      </w:r>
      <w:r w:rsidRPr="00754FE8">
        <w:tab/>
        <w:t>This instrument</w:t>
      </w:r>
      <w:r w:rsidR="00D276E9" w:rsidRPr="00754FE8">
        <w:t xml:space="preserve"> is </w:t>
      </w:r>
      <w:r w:rsidR="00D276E9" w:rsidRPr="00754FE8">
        <w:rPr>
          <w:i/>
        </w:rPr>
        <w:t>CASA EX</w:t>
      </w:r>
      <w:r w:rsidR="002B72D0">
        <w:rPr>
          <w:i/>
        </w:rPr>
        <w:t>89</w:t>
      </w:r>
      <w:r w:rsidR="00D276E9" w:rsidRPr="00754FE8">
        <w:rPr>
          <w:i/>
        </w:rPr>
        <w:t>/18</w:t>
      </w:r>
      <w:r w:rsidR="002B72D0">
        <w:rPr>
          <w:i/>
        </w:rPr>
        <w:t> </w:t>
      </w:r>
      <w:r w:rsidR="00D276E9" w:rsidRPr="00754FE8">
        <w:rPr>
          <w:i/>
        </w:rPr>
        <w:t xml:space="preserve">— </w:t>
      </w:r>
      <w:r w:rsidR="004A03D0" w:rsidRPr="00754FE8">
        <w:rPr>
          <w:i/>
        </w:rPr>
        <w:t>Naming of A</w:t>
      </w:r>
      <w:r w:rsidR="00BE31C4">
        <w:rPr>
          <w:i/>
        </w:rPr>
        <w:t>lternate Key Personnel (Part 141 and 142 Operators) Exemption 2018</w:t>
      </w:r>
      <w:r w:rsidR="00A01819" w:rsidRPr="00754FE8">
        <w:t>.</w:t>
      </w:r>
    </w:p>
    <w:p w14:paraId="6321DC35" w14:textId="7137893A" w:rsidR="00DC02CB" w:rsidRDefault="00FA3D6F" w:rsidP="00A01819">
      <w:pPr>
        <w:pStyle w:val="LDClauseHeading"/>
        <w:rPr>
          <w:rFonts w:cs="Arial"/>
        </w:rPr>
      </w:pPr>
      <w:r w:rsidRPr="00754FE8">
        <w:rPr>
          <w:rFonts w:cs="Arial"/>
        </w:rPr>
        <w:t>2</w:t>
      </w:r>
      <w:r w:rsidRPr="00754FE8">
        <w:rPr>
          <w:rFonts w:cs="Arial"/>
        </w:rPr>
        <w:tab/>
      </w:r>
      <w:r w:rsidR="00A01819" w:rsidRPr="00754FE8">
        <w:rPr>
          <w:rFonts w:cs="Arial"/>
        </w:rPr>
        <w:t>Duration</w:t>
      </w:r>
    </w:p>
    <w:p w14:paraId="1905F3FD" w14:textId="17E48A36" w:rsidR="00F5625F" w:rsidRPr="00BE31C4" w:rsidRDefault="00F5625F" w:rsidP="00F5625F">
      <w:pPr>
        <w:pStyle w:val="LDClause"/>
      </w:pPr>
      <w:r>
        <w:tab/>
      </w:r>
      <w:r>
        <w:tab/>
      </w:r>
      <w:r w:rsidR="00A01819" w:rsidRPr="00BE31C4">
        <w:t>This instrument</w:t>
      </w:r>
      <w:r w:rsidRPr="00BE31C4">
        <w:t>:</w:t>
      </w:r>
    </w:p>
    <w:p w14:paraId="7A986962" w14:textId="1D7B328D" w:rsidR="00A01819" w:rsidRPr="00BE31C4" w:rsidRDefault="00F5625F" w:rsidP="00E456AB">
      <w:pPr>
        <w:pStyle w:val="LDP1a0"/>
        <w:ind w:left="1191" w:hanging="454"/>
        <w:rPr>
          <w:color w:val="000000"/>
        </w:rPr>
      </w:pPr>
      <w:r w:rsidRPr="00BE31C4">
        <w:rPr>
          <w:color w:val="000000"/>
        </w:rPr>
        <w:t>(a)</w:t>
      </w:r>
      <w:r w:rsidR="00E456AB" w:rsidRPr="00BE31C4">
        <w:rPr>
          <w:color w:val="000000"/>
        </w:rPr>
        <w:tab/>
      </w:r>
      <w:r w:rsidR="00A01819" w:rsidRPr="00BE31C4">
        <w:rPr>
          <w:color w:val="000000"/>
        </w:rPr>
        <w:t xml:space="preserve">commences </w:t>
      </w:r>
      <w:r w:rsidR="00FA0B86" w:rsidRPr="00BE31C4">
        <w:rPr>
          <w:color w:val="000000"/>
        </w:rPr>
        <w:t xml:space="preserve">on the day after it is registered; </w:t>
      </w:r>
      <w:r w:rsidR="00A01819" w:rsidRPr="00BE31C4">
        <w:rPr>
          <w:color w:val="000000"/>
        </w:rPr>
        <w:t>and</w:t>
      </w:r>
    </w:p>
    <w:p w14:paraId="53D8B984" w14:textId="31C85BB7" w:rsidR="00A01819" w:rsidRPr="00BE31C4" w:rsidRDefault="00F5625F" w:rsidP="00E456AB">
      <w:pPr>
        <w:pStyle w:val="LDP1a0"/>
        <w:ind w:left="1191" w:hanging="454"/>
        <w:rPr>
          <w:color w:val="000000"/>
        </w:rPr>
      </w:pPr>
      <w:r w:rsidRPr="00BE31C4">
        <w:rPr>
          <w:color w:val="000000"/>
        </w:rPr>
        <w:t>(b)</w:t>
      </w:r>
      <w:r w:rsidR="00E456AB" w:rsidRPr="00BE31C4">
        <w:rPr>
          <w:color w:val="000000"/>
        </w:rPr>
        <w:tab/>
      </w:r>
      <w:r w:rsidRPr="00BE31C4">
        <w:rPr>
          <w:color w:val="000000"/>
        </w:rPr>
        <w:t>i</w:t>
      </w:r>
      <w:r w:rsidR="00A01819" w:rsidRPr="00BE31C4">
        <w:rPr>
          <w:color w:val="000000"/>
        </w:rPr>
        <w:t xml:space="preserve">s repealed at the end of </w:t>
      </w:r>
      <w:r w:rsidR="008C5F83" w:rsidRPr="00BE31C4">
        <w:rPr>
          <w:color w:val="000000"/>
        </w:rPr>
        <w:t>3</w:t>
      </w:r>
      <w:r w:rsidR="00B47D3E" w:rsidRPr="00BE31C4">
        <w:rPr>
          <w:color w:val="000000"/>
        </w:rPr>
        <w:t xml:space="preserve">0 June </w:t>
      </w:r>
      <w:r w:rsidR="00A01819" w:rsidRPr="00BE31C4">
        <w:rPr>
          <w:color w:val="000000"/>
        </w:rPr>
        <w:t>20</w:t>
      </w:r>
      <w:r w:rsidRPr="00BE31C4">
        <w:rPr>
          <w:color w:val="000000"/>
        </w:rPr>
        <w:t>2</w:t>
      </w:r>
      <w:r w:rsidR="000F5A4B" w:rsidRPr="00BE31C4">
        <w:rPr>
          <w:color w:val="000000"/>
        </w:rPr>
        <w:t>1</w:t>
      </w:r>
      <w:r w:rsidR="00A01819" w:rsidRPr="00BE31C4">
        <w:rPr>
          <w:color w:val="000000"/>
        </w:rPr>
        <w:t>.</w:t>
      </w:r>
    </w:p>
    <w:p w14:paraId="55ED9ECC" w14:textId="561E14A0" w:rsidR="00673457" w:rsidRPr="00BE31C4" w:rsidRDefault="00673457" w:rsidP="00673457">
      <w:pPr>
        <w:pStyle w:val="LDClauseHeading"/>
        <w:rPr>
          <w:color w:val="000000"/>
        </w:rPr>
      </w:pPr>
      <w:r w:rsidRPr="00BE31C4">
        <w:rPr>
          <w:color w:val="000000"/>
        </w:rPr>
        <w:t>3</w:t>
      </w:r>
      <w:r w:rsidRPr="00BE31C4">
        <w:rPr>
          <w:color w:val="000000"/>
        </w:rPr>
        <w:tab/>
        <w:t>Definitions</w:t>
      </w:r>
    </w:p>
    <w:p w14:paraId="17F1EDD3" w14:textId="02E7BCB3" w:rsidR="00673457" w:rsidRPr="00B91DA9" w:rsidDel="00DE229B" w:rsidRDefault="00673457" w:rsidP="00673457">
      <w:pPr>
        <w:pStyle w:val="LDNote"/>
        <w:rPr>
          <w:szCs w:val="18"/>
        </w:rPr>
      </w:pPr>
      <w:r w:rsidRPr="00BE31C4" w:rsidDel="00DE229B">
        <w:rPr>
          <w:i/>
          <w:szCs w:val="18"/>
        </w:rPr>
        <w:t>Note</w:t>
      </w:r>
      <w:r w:rsidRPr="00BE31C4" w:rsidDel="00DE229B">
        <w:rPr>
          <w:szCs w:val="18"/>
        </w:rPr>
        <w:t xml:space="preserve">   In this instrument certain terms and expressions have the same meaning as they have in the </w:t>
      </w:r>
      <w:r w:rsidRPr="00BE31C4" w:rsidDel="00DE229B">
        <w:rPr>
          <w:i/>
          <w:szCs w:val="18"/>
        </w:rPr>
        <w:t>Civil Aviation Act 1988</w:t>
      </w:r>
      <w:r w:rsidRPr="00BE31C4" w:rsidDel="00DE229B">
        <w:rPr>
          <w:szCs w:val="18"/>
        </w:rPr>
        <w:t xml:space="preserve"> and the regulations, including</w:t>
      </w:r>
      <w:r w:rsidR="00012543" w:rsidRPr="00BE31C4">
        <w:rPr>
          <w:szCs w:val="18"/>
        </w:rPr>
        <w:t xml:space="preserve"> </w:t>
      </w:r>
      <w:r w:rsidR="00715817" w:rsidRPr="00BE31C4">
        <w:rPr>
          <w:b/>
          <w:i/>
          <w:szCs w:val="18"/>
        </w:rPr>
        <w:t>AOC</w:t>
      </w:r>
      <w:r w:rsidR="00012543" w:rsidRPr="00B91DA9">
        <w:rPr>
          <w:szCs w:val="18"/>
        </w:rPr>
        <w:t xml:space="preserve">. </w:t>
      </w:r>
    </w:p>
    <w:p w14:paraId="198FB233" w14:textId="7B4DF0C4" w:rsidR="00363B16" w:rsidRPr="00BE31C4" w:rsidRDefault="00673457" w:rsidP="00673457">
      <w:pPr>
        <w:pStyle w:val="LDClause"/>
      </w:pPr>
      <w:r w:rsidRPr="00BE31C4">
        <w:tab/>
      </w:r>
      <w:r w:rsidRPr="00BE31C4">
        <w:tab/>
        <w:t>In this instrument</w:t>
      </w:r>
      <w:r w:rsidR="00363B16" w:rsidRPr="00BE31C4">
        <w:t>:</w:t>
      </w:r>
    </w:p>
    <w:p w14:paraId="718E38C4" w14:textId="07379E75" w:rsidR="006C26A1" w:rsidRPr="00BE31C4" w:rsidRDefault="006C26A1" w:rsidP="006C26A1">
      <w:pPr>
        <w:pStyle w:val="LDdefinition"/>
      </w:pPr>
      <w:r w:rsidRPr="00BE31C4">
        <w:rPr>
          <w:b/>
          <w:i/>
        </w:rPr>
        <w:t>exposition</w:t>
      </w:r>
      <w:r w:rsidRPr="00BE31C4">
        <w:t>, for a Part 142 operator, has the same meaning as in regulation 142.035 of CASR.</w:t>
      </w:r>
    </w:p>
    <w:p w14:paraId="0C1BE48F" w14:textId="77777777" w:rsidR="000F5A4B" w:rsidRPr="00BE31C4" w:rsidRDefault="000F5A4B" w:rsidP="000F5A4B">
      <w:pPr>
        <w:pStyle w:val="LDdefinition"/>
      </w:pPr>
      <w:r w:rsidRPr="00BE31C4">
        <w:rPr>
          <w:b/>
          <w:i/>
        </w:rPr>
        <w:t>key personnel</w:t>
      </w:r>
      <w:r w:rsidRPr="00BE31C4">
        <w:t>:</w:t>
      </w:r>
    </w:p>
    <w:p w14:paraId="251C08E9" w14:textId="734BFBD7" w:rsidR="000F5A4B" w:rsidRPr="00BE31C4" w:rsidRDefault="002B72D0" w:rsidP="002B72D0">
      <w:pPr>
        <w:pStyle w:val="LDP1a"/>
      </w:pPr>
      <w:r>
        <w:t>(a)</w:t>
      </w:r>
      <w:r>
        <w:tab/>
      </w:r>
      <w:r w:rsidR="000F5A4B" w:rsidRPr="00BE31C4">
        <w:t>for a Part 141 operator</w:t>
      </w:r>
      <w:r>
        <w:t> </w:t>
      </w:r>
      <w:r w:rsidR="000F5A4B" w:rsidRPr="00BE31C4">
        <w:t>— has the same meaning as in regulation 141.020 of CASR; and</w:t>
      </w:r>
    </w:p>
    <w:p w14:paraId="3F8E86A5" w14:textId="73F3DF15" w:rsidR="000F5A4B" w:rsidRPr="00BE31C4" w:rsidRDefault="002B72D0" w:rsidP="002B72D0">
      <w:pPr>
        <w:pStyle w:val="LDP1a"/>
      </w:pPr>
      <w:r>
        <w:t>(b)</w:t>
      </w:r>
      <w:r>
        <w:tab/>
      </w:r>
      <w:r w:rsidR="000F5A4B" w:rsidRPr="00BE31C4">
        <w:t>for a Part 142 operator</w:t>
      </w:r>
      <w:r>
        <w:t> </w:t>
      </w:r>
      <w:r w:rsidR="000F5A4B" w:rsidRPr="00BE31C4">
        <w:t>—</w:t>
      </w:r>
      <w:r>
        <w:t xml:space="preserve"> </w:t>
      </w:r>
      <w:r w:rsidR="000F5A4B" w:rsidRPr="00BE31C4">
        <w:t>has the same meaning as in regulation 142.025 of CASR.</w:t>
      </w:r>
    </w:p>
    <w:p w14:paraId="781A99BE" w14:textId="6E977609" w:rsidR="006C26A1" w:rsidRDefault="006C26A1" w:rsidP="006C26A1">
      <w:pPr>
        <w:pStyle w:val="LDdefinition"/>
      </w:pPr>
      <w:r>
        <w:rPr>
          <w:b/>
          <w:i/>
        </w:rPr>
        <w:t>operations manual</w:t>
      </w:r>
      <w:r w:rsidRPr="006C26A1">
        <w:t>, for a Part 141 operator, has the same meaning as in regulati</w:t>
      </w:r>
      <w:r>
        <w:t>o</w:t>
      </w:r>
      <w:r w:rsidRPr="006C26A1">
        <w:t>n 141.030 of CASR.</w:t>
      </w:r>
    </w:p>
    <w:p w14:paraId="10CE925C" w14:textId="25CEA373" w:rsidR="00363B16" w:rsidRDefault="00560F14" w:rsidP="00BB521F">
      <w:pPr>
        <w:pStyle w:val="LDdefinition"/>
        <w:rPr>
          <w:bCs/>
          <w:iCs/>
        </w:rPr>
      </w:pPr>
      <w:r w:rsidRPr="00BB521F">
        <w:rPr>
          <w:b/>
          <w:bCs/>
          <w:i/>
          <w:iCs/>
        </w:rPr>
        <w:t>Part 141 certificat</w:t>
      </w:r>
      <w:r w:rsidR="00C958BA" w:rsidRPr="00BB521F">
        <w:rPr>
          <w:b/>
          <w:bCs/>
          <w:i/>
          <w:iCs/>
        </w:rPr>
        <w:t xml:space="preserve">e </w:t>
      </w:r>
      <w:r w:rsidR="00E20089">
        <w:rPr>
          <w:bCs/>
          <w:iCs/>
        </w:rPr>
        <w:t>has the same meaning as in su</w:t>
      </w:r>
      <w:r w:rsidR="00CD0C76">
        <w:rPr>
          <w:bCs/>
          <w:iCs/>
        </w:rPr>
        <w:t>b</w:t>
      </w:r>
      <w:r w:rsidR="00E20089">
        <w:rPr>
          <w:bCs/>
          <w:iCs/>
        </w:rPr>
        <w:t>regulation 141.015 (4) of CASR.</w:t>
      </w:r>
    </w:p>
    <w:p w14:paraId="456C2A97" w14:textId="77777777" w:rsidR="000F5A4B" w:rsidRPr="00CD0C76" w:rsidRDefault="000F5A4B" w:rsidP="000F5A4B">
      <w:pPr>
        <w:pStyle w:val="LDdefinition"/>
        <w:rPr>
          <w:bCs/>
          <w:iCs/>
        </w:rPr>
      </w:pPr>
      <w:r w:rsidRPr="00715817">
        <w:rPr>
          <w:b/>
          <w:bCs/>
          <w:i/>
          <w:iCs/>
        </w:rPr>
        <w:t>Part 141 operator</w:t>
      </w:r>
      <w:r>
        <w:rPr>
          <w:bCs/>
          <w:iCs/>
        </w:rPr>
        <w:t xml:space="preserve"> has the same meaning as in subregulation 141.015 (3) of CASR.</w:t>
      </w:r>
    </w:p>
    <w:p w14:paraId="373D78D7" w14:textId="67DB5A77" w:rsidR="00673457" w:rsidRDefault="00363B16" w:rsidP="00BB521F">
      <w:pPr>
        <w:pStyle w:val="LDdefinition"/>
        <w:rPr>
          <w:bCs/>
          <w:iCs/>
        </w:rPr>
      </w:pPr>
      <w:r w:rsidRPr="00BB521F">
        <w:rPr>
          <w:b/>
          <w:bCs/>
          <w:i/>
          <w:iCs/>
        </w:rPr>
        <w:t xml:space="preserve">Part 142 authorisation </w:t>
      </w:r>
      <w:r w:rsidR="00C958BA" w:rsidRPr="00BB521F">
        <w:rPr>
          <w:bCs/>
          <w:iCs/>
        </w:rPr>
        <w:t>has the same meaning as in subregulation 142.015 (5) of CASR</w:t>
      </w:r>
      <w:r w:rsidR="00BB521F">
        <w:rPr>
          <w:bCs/>
          <w:iCs/>
        </w:rPr>
        <w:t>.</w:t>
      </w:r>
    </w:p>
    <w:p w14:paraId="45843308" w14:textId="5E208D56" w:rsidR="00CD0C76" w:rsidRPr="00CD0C76" w:rsidRDefault="00CD0C76" w:rsidP="00BB521F">
      <w:pPr>
        <w:pStyle w:val="LDdefinition"/>
        <w:rPr>
          <w:bCs/>
          <w:iCs/>
        </w:rPr>
      </w:pPr>
      <w:r w:rsidRPr="00CD0C76">
        <w:rPr>
          <w:b/>
          <w:bCs/>
          <w:i/>
          <w:iCs/>
        </w:rPr>
        <w:t>Part 142 operator</w:t>
      </w:r>
      <w:r>
        <w:rPr>
          <w:bCs/>
          <w:iCs/>
        </w:rPr>
        <w:t xml:space="preserve"> has the same meaning as in subregulation 142.015</w:t>
      </w:r>
      <w:r w:rsidR="009B0722">
        <w:rPr>
          <w:bCs/>
          <w:iCs/>
        </w:rPr>
        <w:t xml:space="preserve"> </w:t>
      </w:r>
      <w:r>
        <w:rPr>
          <w:bCs/>
          <w:iCs/>
        </w:rPr>
        <w:t>(4) of CASR.</w:t>
      </w:r>
    </w:p>
    <w:p w14:paraId="2509C435" w14:textId="3F051191" w:rsidR="00B02F35" w:rsidRPr="006B7555" w:rsidRDefault="00673457" w:rsidP="00B02F35">
      <w:pPr>
        <w:pStyle w:val="LDClauseHeading"/>
        <w:rPr>
          <w:rFonts w:cs="Arial"/>
        </w:rPr>
      </w:pPr>
      <w:r>
        <w:rPr>
          <w:rFonts w:cs="Arial"/>
        </w:rPr>
        <w:lastRenderedPageBreak/>
        <w:t>4</w:t>
      </w:r>
      <w:r>
        <w:rPr>
          <w:rFonts w:cs="Arial"/>
        </w:rPr>
        <w:tab/>
      </w:r>
      <w:r w:rsidR="00DC02CB">
        <w:rPr>
          <w:rFonts w:cs="Arial"/>
        </w:rPr>
        <w:t>Exemp</w:t>
      </w:r>
      <w:r w:rsidR="00B02F35" w:rsidRPr="006B7555">
        <w:rPr>
          <w:rFonts w:cs="Arial"/>
        </w:rPr>
        <w:t>tion</w:t>
      </w:r>
    </w:p>
    <w:p w14:paraId="1FF2796A" w14:textId="4D856245" w:rsidR="000F5A4B" w:rsidRDefault="00B02F35" w:rsidP="000F5A4B">
      <w:pPr>
        <w:pStyle w:val="LDClause"/>
      </w:pPr>
      <w:r w:rsidRPr="00AA20B6">
        <w:tab/>
      </w:r>
      <w:r w:rsidR="000F5A4B">
        <w:t>(1)</w:t>
      </w:r>
      <w:r w:rsidR="000F5A4B">
        <w:tab/>
      </w:r>
      <w:r w:rsidR="00B24962" w:rsidRPr="00754FE8">
        <w:t>A</w:t>
      </w:r>
      <w:r w:rsidR="00493C33" w:rsidRPr="00754FE8">
        <w:t xml:space="preserve"> person who applies </w:t>
      </w:r>
      <w:r w:rsidR="00E20089" w:rsidRPr="00754FE8">
        <w:t xml:space="preserve">for a </w:t>
      </w:r>
      <w:r w:rsidR="00B24962" w:rsidRPr="00754FE8">
        <w:t xml:space="preserve">Part 141 </w:t>
      </w:r>
      <w:r w:rsidR="00E20089" w:rsidRPr="00754FE8">
        <w:t xml:space="preserve">certificate </w:t>
      </w:r>
      <w:r w:rsidR="009409C6" w:rsidRPr="00754FE8">
        <w:t xml:space="preserve">or who is a Part 141 operator </w:t>
      </w:r>
      <w:r w:rsidR="00B24962" w:rsidRPr="00754FE8">
        <w:t xml:space="preserve">is </w:t>
      </w:r>
      <w:r w:rsidR="00DC02CB" w:rsidRPr="00754FE8">
        <w:t>exempt</w:t>
      </w:r>
      <w:r w:rsidR="00C35716" w:rsidRPr="00754FE8">
        <w:t xml:space="preserve"> </w:t>
      </w:r>
      <w:r w:rsidR="00DC02CB" w:rsidRPr="00754FE8">
        <w:t>from compliance with</w:t>
      </w:r>
      <w:r w:rsidR="00C12F7F" w:rsidRPr="00754FE8">
        <w:t xml:space="preserve"> </w:t>
      </w:r>
      <w:r w:rsidR="00F365AA" w:rsidRPr="00754FE8">
        <w:t>subparagraph 141.260 (1) (e) (iv) of CASR</w:t>
      </w:r>
      <w:r w:rsidR="008C551C">
        <w:t xml:space="preserve">. </w:t>
      </w:r>
    </w:p>
    <w:p w14:paraId="57083E6F" w14:textId="6B56386F" w:rsidR="00C02312" w:rsidRPr="00754FE8" w:rsidRDefault="00C02312" w:rsidP="000F5A4B">
      <w:pPr>
        <w:pStyle w:val="LDClause"/>
        <w:rPr>
          <w:color w:val="000000"/>
        </w:rPr>
      </w:pPr>
      <w:r w:rsidRPr="00754FE8">
        <w:rPr>
          <w:color w:val="000000"/>
        </w:rPr>
        <w:tab/>
        <w:t>(2)</w:t>
      </w:r>
      <w:r w:rsidRPr="00754FE8">
        <w:rPr>
          <w:color w:val="000000"/>
        </w:rPr>
        <w:tab/>
        <w:t>The following persons are exempt from compliance with subparagraph</w:t>
      </w:r>
      <w:r w:rsidR="002B72D0">
        <w:rPr>
          <w:color w:val="000000"/>
        </w:rPr>
        <w:t> </w:t>
      </w:r>
      <w:r w:rsidRPr="00754FE8">
        <w:rPr>
          <w:color w:val="000000"/>
        </w:rPr>
        <w:t>142.340 (1) (e) (iv)</w:t>
      </w:r>
      <w:r w:rsidR="00C30403" w:rsidRPr="00754FE8">
        <w:rPr>
          <w:color w:val="000000"/>
        </w:rPr>
        <w:t xml:space="preserve"> of CASR:</w:t>
      </w:r>
    </w:p>
    <w:p w14:paraId="38AC0F83" w14:textId="59735D43" w:rsidR="00C30403" w:rsidRPr="00754FE8" w:rsidRDefault="00C30403" w:rsidP="002B72D0">
      <w:pPr>
        <w:pStyle w:val="LDP1a"/>
      </w:pPr>
      <w:r w:rsidRPr="00754FE8">
        <w:t>(a)</w:t>
      </w:r>
      <w:r w:rsidRPr="00754FE8">
        <w:tab/>
        <w:t>a person who applies for an AOC that authorises the conduct of a Part 142 activity in an aircraft;</w:t>
      </w:r>
    </w:p>
    <w:p w14:paraId="39CDC4DB" w14:textId="1FD71C4E" w:rsidR="00C30403" w:rsidRPr="00754FE8" w:rsidRDefault="00C30403" w:rsidP="002B72D0">
      <w:pPr>
        <w:pStyle w:val="LDP1a"/>
      </w:pPr>
      <w:r w:rsidRPr="00754FE8">
        <w:t>(b)</w:t>
      </w:r>
      <w:r w:rsidRPr="00754FE8">
        <w:tab/>
        <w:t>a person who applies for a certificate under Division 142.B.2 of CASR that authorises the conduct of a Part 142 activity in a flight simulation training device</w:t>
      </w:r>
      <w:r w:rsidR="00E94B35">
        <w:t>;</w:t>
      </w:r>
    </w:p>
    <w:p w14:paraId="0D1CD4D8" w14:textId="6185D9A2" w:rsidR="000A6228" w:rsidRPr="00BE31C4" w:rsidRDefault="00E94B35" w:rsidP="002B72D0">
      <w:pPr>
        <w:pStyle w:val="LDP1a"/>
        <w:rPr>
          <w:color w:val="000000"/>
        </w:rPr>
      </w:pPr>
      <w:r w:rsidRPr="00BE31C4">
        <w:t>(c)</w:t>
      </w:r>
      <w:r w:rsidRPr="00BE31C4">
        <w:tab/>
        <w:t xml:space="preserve">a </w:t>
      </w:r>
      <w:r w:rsidR="00F44DBF" w:rsidRPr="00BE31C4">
        <w:t>person who is a Part 142 operator</w:t>
      </w:r>
      <w:r w:rsidRPr="00BE31C4">
        <w:t>.</w:t>
      </w:r>
      <w:bookmarkStart w:id="8" w:name="_Hlk515523647"/>
    </w:p>
    <w:p w14:paraId="12A99661" w14:textId="7E8D57BF" w:rsidR="00667A46" w:rsidRPr="00BE31C4" w:rsidRDefault="000A6228" w:rsidP="000A6228">
      <w:pPr>
        <w:pStyle w:val="LDNote"/>
      </w:pPr>
      <w:r w:rsidRPr="00BE31C4">
        <w:rPr>
          <w:i/>
        </w:rPr>
        <w:t>Note</w:t>
      </w:r>
      <w:r w:rsidR="00667A46" w:rsidRPr="00BE31C4">
        <w:rPr>
          <w:i/>
        </w:rPr>
        <w:t xml:space="preserve"> 1</w:t>
      </w:r>
      <w:r w:rsidRPr="00BE31C4">
        <w:rPr>
          <w:i/>
        </w:rPr>
        <w:t>   </w:t>
      </w:r>
      <w:r w:rsidRPr="00BE31C4">
        <w:t xml:space="preserve">The </w:t>
      </w:r>
      <w:r w:rsidR="002976EF" w:rsidRPr="00BE31C4">
        <w:t xml:space="preserve">operations </w:t>
      </w:r>
      <w:r w:rsidRPr="00BE31C4">
        <w:t>manual of a Part 141 operator and the exposition of a Part 142 operator must</w:t>
      </w:r>
      <w:r w:rsidR="00FB2126" w:rsidRPr="00BE31C4">
        <w:t xml:space="preserve"> </w:t>
      </w:r>
      <w:r w:rsidRPr="00BE31C4">
        <w:t xml:space="preserve">include </w:t>
      </w:r>
      <w:r w:rsidR="005B4DFD" w:rsidRPr="00BE31C4">
        <w:t>a description of how the operator will manage the re</w:t>
      </w:r>
      <w:r w:rsidR="00C46DF3" w:rsidRPr="00BE31C4">
        <w:t>s</w:t>
      </w:r>
      <w:r w:rsidR="005B4DFD" w:rsidRPr="00BE31C4">
        <w:t xml:space="preserve">ponsibilities of </w:t>
      </w:r>
      <w:r w:rsidR="008C551C" w:rsidRPr="00BE31C4">
        <w:t xml:space="preserve">the position of each </w:t>
      </w:r>
      <w:r w:rsidR="002B72D0">
        <w:t xml:space="preserve">of the </w:t>
      </w:r>
      <w:r w:rsidR="008C551C" w:rsidRPr="00BE31C4">
        <w:t xml:space="preserve">key personnel of the operator when the position holder </w:t>
      </w:r>
      <w:r w:rsidR="005B4DFD" w:rsidRPr="00BE31C4">
        <w:t>is absent from the posit</w:t>
      </w:r>
      <w:r w:rsidR="00C46DF3" w:rsidRPr="00BE31C4">
        <w:t>i</w:t>
      </w:r>
      <w:r w:rsidR="005B4DFD" w:rsidRPr="00BE31C4">
        <w:t>on or cannot carry out the responsibilities</w:t>
      </w:r>
      <w:r w:rsidR="002B72D0">
        <w:t> </w:t>
      </w:r>
      <w:r w:rsidR="005B4DFD" w:rsidRPr="00BE31C4">
        <w:t>—</w:t>
      </w:r>
      <w:r w:rsidR="00CC46BE" w:rsidRPr="00BE31C4">
        <w:t xml:space="preserve"> </w:t>
      </w:r>
      <w:r w:rsidRPr="00BE31C4">
        <w:t xml:space="preserve">see subparagraphs 141.260 (1) (e) (v) and 142.340 (1) (e) (v) of CASR. </w:t>
      </w:r>
      <w:r w:rsidR="007419C8" w:rsidRPr="00BE31C4">
        <w:t xml:space="preserve">For example, an operator may state </w:t>
      </w:r>
      <w:r w:rsidR="00667A46" w:rsidRPr="00BE31C4">
        <w:t xml:space="preserve">that the operator will not conduct operations in the circumstances mentioned. </w:t>
      </w:r>
    </w:p>
    <w:p w14:paraId="08E7095C" w14:textId="4B04147C" w:rsidR="00044E17" w:rsidRDefault="00667A46" w:rsidP="000A6228">
      <w:pPr>
        <w:pStyle w:val="LDNote"/>
      </w:pPr>
      <w:r w:rsidRPr="00BE31C4">
        <w:rPr>
          <w:i/>
        </w:rPr>
        <w:t>Note 2</w:t>
      </w:r>
      <w:r w:rsidR="002B72D0">
        <w:rPr>
          <w:i/>
        </w:rPr>
        <w:t>   </w:t>
      </w:r>
      <w:r w:rsidR="005B4DFD" w:rsidRPr="00BE31C4">
        <w:t>It is an offence for a Part</w:t>
      </w:r>
      <w:r w:rsidR="00CC46BE" w:rsidRPr="00BE31C4">
        <w:t> </w:t>
      </w:r>
      <w:r w:rsidR="005B4DFD" w:rsidRPr="00BE31C4">
        <w:t>141 operator to contravene a provision of its op</w:t>
      </w:r>
      <w:r w:rsidR="00C46DF3" w:rsidRPr="00BE31C4">
        <w:t>e</w:t>
      </w:r>
      <w:r w:rsidR="005B4DFD" w:rsidRPr="00BE31C4">
        <w:t xml:space="preserve">rations manual </w:t>
      </w:r>
      <w:r w:rsidR="00C46DF3" w:rsidRPr="00BE31C4">
        <w:t xml:space="preserve">and for </w:t>
      </w:r>
      <w:r w:rsidR="005B4DFD" w:rsidRPr="00BE31C4">
        <w:t>a Part 142 operator to contravene a provision of its exposition</w:t>
      </w:r>
      <w:r w:rsidR="002B72D0">
        <w:t> </w:t>
      </w:r>
      <w:r w:rsidR="005B4DFD" w:rsidRPr="00BE31C4">
        <w:t xml:space="preserve">— see </w:t>
      </w:r>
      <w:r w:rsidR="00C46DF3" w:rsidRPr="00BE31C4">
        <w:t>regulations 141.265 and 142.345 of CASR.</w:t>
      </w:r>
    </w:p>
    <w:bookmarkEnd w:id="8"/>
    <w:p w14:paraId="34E08884" w14:textId="77777777" w:rsidR="00B02F35" w:rsidRPr="003F6E04" w:rsidRDefault="00B02F35" w:rsidP="00B02F35">
      <w:pPr>
        <w:pStyle w:val="LDEndLine"/>
        <w:rPr>
          <w:sz w:val="20"/>
          <w:szCs w:val="20"/>
        </w:rPr>
      </w:pPr>
    </w:p>
    <w:sectPr w:rsidR="00B02F35" w:rsidRPr="003F6E04" w:rsidSect="00874686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5C25" w14:textId="77777777" w:rsidR="00CB1BE8" w:rsidRDefault="00CB1BE8">
      <w:r>
        <w:separator/>
      </w:r>
    </w:p>
  </w:endnote>
  <w:endnote w:type="continuationSeparator" w:id="0">
    <w:p w14:paraId="5C35F47B" w14:textId="77777777" w:rsidR="00CB1BE8" w:rsidRDefault="00C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5499" w14:textId="3CC937D7" w:rsidR="00874686" w:rsidRPr="002B72D0" w:rsidRDefault="002B72D0" w:rsidP="002B72D0">
    <w:pPr>
      <w:pStyle w:val="LDFooter"/>
      <w:ind w:right="360"/>
    </w:pPr>
    <w:r>
      <w:t>Instrument number CASA EX89/18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F27077">
      <w:rPr>
        <w:rStyle w:val="PageNumber"/>
        <w:rFonts w:ascii="Times New (W1)" w:hAnsi="Times New (W1)"/>
        <w:noProof/>
      </w:rPr>
      <w:t>2</w:t>
    </w:r>
    <w:r>
      <w:rPr>
        <w:rStyle w:val="PageNumber"/>
        <w:rFonts w:ascii="Times New (W1)" w:hAnsi="Times New (W1)"/>
      </w:rPr>
      <w:fldChar w:fldCharType="end"/>
    </w:r>
    <w:r>
      <w:t xml:space="preserve"> of 2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3ED1" w14:textId="2DBBCA74" w:rsidR="00874686" w:rsidRPr="002B72D0" w:rsidRDefault="002B72D0" w:rsidP="002B72D0">
    <w:pPr>
      <w:pStyle w:val="LDFooter"/>
      <w:ind w:right="360"/>
    </w:pPr>
    <w:r>
      <w:t>Instrument number CASA EX89/18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F27077">
      <w:rPr>
        <w:rStyle w:val="PageNumber"/>
        <w:rFonts w:ascii="Times New (W1)" w:hAnsi="Times New (W1)"/>
        <w:noProof/>
      </w:rPr>
      <w:t>1</w:t>
    </w:r>
    <w:r>
      <w:rPr>
        <w:rStyle w:val="PageNumber"/>
        <w:rFonts w:ascii="Times New (W1)" w:hAnsi="Times New (W1)"/>
      </w:rPr>
      <w:fldChar w:fldCharType="end"/>
    </w:r>
    <w: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0D64" w14:textId="77777777" w:rsidR="00CB1BE8" w:rsidRDefault="00CB1BE8">
      <w:r>
        <w:separator/>
      </w:r>
    </w:p>
  </w:footnote>
  <w:footnote w:type="continuationSeparator" w:id="0">
    <w:p w14:paraId="1F31F704" w14:textId="77777777" w:rsidR="00CB1BE8" w:rsidRDefault="00CB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4B63" w14:textId="77777777"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4F4DDEC" wp14:editId="10F2684D">
          <wp:extent cx="4023360" cy="1065530"/>
          <wp:effectExtent l="0" t="0" r="0" b="1270"/>
          <wp:docPr id="15" name="Picture 15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456A"/>
    <w:multiLevelType w:val="hybridMultilevel"/>
    <w:tmpl w:val="3AF8C646"/>
    <w:lvl w:ilvl="0" w:tplc="EBA00E8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09123E5"/>
    <w:multiLevelType w:val="hybridMultilevel"/>
    <w:tmpl w:val="471A3BEC"/>
    <w:lvl w:ilvl="0" w:tplc="8214D3BA">
      <w:start w:val="1"/>
      <w:numFmt w:val="lowerRoman"/>
      <w:lvlText w:val="(%1)"/>
      <w:lvlJc w:val="left"/>
      <w:pPr>
        <w:ind w:left="28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1" w:hanging="360"/>
      </w:pPr>
    </w:lvl>
    <w:lvl w:ilvl="2" w:tplc="0C09001B" w:tentative="1">
      <w:start w:val="1"/>
      <w:numFmt w:val="lowerRoman"/>
      <w:lvlText w:val="%3."/>
      <w:lvlJc w:val="right"/>
      <w:pPr>
        <w:ind w:left="3961" w:hanging="180"/>
      </w:pPr>
    </w:lvl>
    <w:lvl w:ilvl="3" w:tplc="0C09000F" w:tentative="1">
      <w:start w:val="1"/>
      <w:numFmt w:val="decimal"/>
      <w:lvlText w:val="%4."/>
      <w:lvlJc w:val="left"/>
      <w:pPr>
        <w:ind w:left="4681" w:hanging="360"/>
      </w:pPr>
    </w:lvl>
    <w:lvl w:ilvl="4" w:tplc="0C090019" w:tentative="1">
      <w:start w:val="1"/>
      <w:numFmt w:val="lowerLetter"/>
      <w:lvlText w:val="%5."/>
      <w:lvlJc w:val="left"/>
      <w:pPr>
        <w:ind w:left="5401" w:hanging="360"/>
      </w:pPr>
    </w:lvl>
    <w:lvl w:ilvl="5" w:tplc="0C09001B" w:tentative="1">
      <w:start w:val="1"/>
      <w:numFmt w:val="lowerRoman"/>
      <w:lvlText w:val="%6."/>
      <w:lvlJc w:val="right"/>
      <w:pPr>
        <w:ind w:left="6121" w:hanging="180"/>
      </w:pPr>
    </w:lvl>
    <w:lvl w:ilvl="6" w:tplc="0C09000F" w:tentative="1">
      <w:start w:val="1"/>
      <w:numFmt w:val="decimal"/>
      <w:lvlText w:val="%7."/>
      <w:lvlJc w:val="left"/>
      <w:pPr>
        <w:ind w:left="6841" w:hanging="360"/>
      </w:pPr>
    </w:lvl>
    <w:lvl w:ilvl="7" w:tplc="0C090019" w:tentative="1">
      <w:start w:val="1"/>
      <w:numFmt w:val="lowerLetter"/>
      <w:lvlText w:val="%8."/>
      <w:lvlJc w:val="left"/>
      <w:pPr>
        <w:ind w:left="7561" w:hanging="360"/>
      </w:pPr>
    </w:lvl>
    <w:lvl w:ilvl="8" w:tplc="0C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" w15:restartNumberingAfterBreak="0">
    <w:nsid w:val="38124843"/>
    <w:multiLevelType w:val="hybridMultilevel"/>
    <w:tmpl w:val="0EF40B98"/>
    <w:lvl w:ilvl="0" w:tplc="BA70CC8E">
      <w:start w:val="2"/>
      <w:numFmt w:val="lowerRoman"/>
      <w:lvlText w:val="(%1)"/>
      <w:lvlJc w:val="left"/>
      <w:pPr>
        <w:ind w:left="191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3AD124B0"/>
    <w:multiLevelType w:val="hybridMultilevel"/>
    <w:tmpl w:val="4DBC9F10"/>
    <w:lvl w:ilvl="0" w:tplc="9596478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1E65F89"/>
    <w:multiLevelType w:val="hybridMultilevel"/>
    <w:tmpl w:val="8F4606A2"/>
    <w:lvl w:ilvl="0" w:tplc="3B9AFE1E">
      <w:start w:val="1"/>
      <w:numFmt w:val="lowerRoman"/>
      <w:lvlText w:val="(%1)"/>
      <w:lvlJc w:val="left"/>
      <w:pPr>
        <w:ind w:left="27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1" w:hanging="360"/>
      </w:pPr>
    </w:lvl>
    <w:lvl w:ilvl="2" w:tplc="0C09001B" w:tentative="1">
      <w:start w:val="1"/>
      <w:numFmt w:val="lowerRoman"/>
      <w:lvlText w:val="%3."/>
      <w:lvlJc w:val="right"/>
      <w:pPr>
        <w:ind w:left="3801" w:hanging="180"/>
      </w:pPr>
    </w:lvl>
    <w:lvl w:ilvl="3" w:tplc="0C09000F" w:tentative="1">
      <w:start w:val="1"/>
      <w:numFmt w:val="decimal"/>
      <w:lvlText w:val="%4."/>
      <w:lvlJc w:val="left"/>
      <w:pPr>
        <w:ind w:left="4521" w:hanging="360"/>
      </w:pPr>
    </w:lvl>
    <w:lvl w:ilvl="4" w:tplc="0C090019" w:tentative="1">
      <w:start w:val="1"/>
      <w:numFmt w:val="lowerLetter"/>
      <w:lvlText w:val="%5."/>
      <w:lvlJc w:val="left"/>
      <w:pPr>
        <w:ind w:left="5241" w:hanging="360"/>
      </w:pPr>
    </w:lvl>
    <w:lvl w:ilvl="5" w:tplc="0C09001B" w:tentative="1">
      <w:start w:val="1"/>
      <w:numFmt w:val="lowerRoman"/>
      <w:lvlText w:val="%6."/>
      <w:lvlJc w:val="right"/>
      <w:pPr>
        <w:ind w:left="5961" w:hanging="180"/>
      </w:pPr>
    </w:lvl>
    <w:lvl w:ilvl="6" w:tplc="0C09000F" w:tentative="1">
      <w:start w:val="1"/>
      <w:numFmt w:val="decimal"/>
      <w:lvlText w:val="%7."/>
      <w:lvlJc w:val="left"/>
      <w:pPr>
        <w:ind w:left="6681" w:hanging="360"/>
      </w:pPr>
    </w:lvl>
    <w:lvl w:ilvl="7" w:tplc="0C090019" w:tentative="1">
      <w:start w:val="1"/>
      <w:numFmt w:val="lowerLetter"/>
      <w:lvlText w:val="%8."/>
      <w:lvlJc w:val="left"/>
      <w:pPr>
        <w:ind w:left="7401" w:hanging="360"/>
      </w:pPr>
    </w:lvl>
    <w:lvl w:ilvl="8" w:tplc="0C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5" w15:restartNumberingAfterBreak="0">
    <w:nsid w:val="4EB40CFF"/>
    <w:multiLevelType w:val="hybridMultilevel"/>
    <w:tmpl w:val="FC6EA800"/>
    <w:lvl w:ilvl="0" w:tplc="FE9432BE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F996160"/>
    <w:multiLevelType w:val="hybridMultilevel"/>
    <w:tmpl w:val="C1661FDE"/>
    <w:lvl w:ilvl="0" w:tplc="0EB0F0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A2B78CE"/>
    <w:multiLevelType w:val="hybridMultilevel"/>
    <w:tmpl w:val="903E3916"/>
    <w:lvl w:ilvl="0" w:tplc="5AAA9F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5"/>
    <w:rsid w:val="00003F43"/>
    <w:rsid w:val="000072C6"/>
    <w:rsid w:val="00012543"/>
    <w:rsid w:val="00012C56"/>
    <w:rsid w:val="00017158"/>
    <w:rsid w:val="00021585"/>
    <w:rsid w:val="00023885"/>
    <w:rsid w:val="00027468"/>
    <w:rsid w:val="00032E98"/>
    <w:rsid w:val="0003572D"/>
    <w:rsid w:val="00035CC5"/>
    <w:rsid w:val="00037517"/>
    <w:rsid w:val="00037F3F"/>
    <w:rsid w:val="00041332"/>
    <w:rsid w:val="00041E3B"/>
    <w:rsid w:val="00044E17"/>
    <w:rsid w:val="00045038"/>
    <w:rsid w:val="00052800"/>
    <w:rsid w:val="000566F3"/>
    <w:rsid w:val="00056AD9"/>
    <w:rsid w:val="0006128F"/>
    <w:rsid w:val="000655F5"/>
    <w:rsid w:val="00066F46"/>
    <w:rsid w:val="00073D09"/>
    <w:rsid w:val="00074F64"/>
    <w:rsid w:val="000754C6"/>
    <w:rsid w:val="00080DA3"/>
    <w:rsid w:val="00082EFE"/>
    <w:rsid w:val="0009074A"/>
    <w:rsid w:val="00097F3B"/>
    <w:rsid w:val="000A0A11"/>
    <w:rsid w:val="000A1533"/>
    <w:rsid w:val="000A231B"/>
    <w:rsid w:val="000A508A"/>
    <w:rsid w:val="000A52E4"/>
    <w:rsid w:val="000A6228"/>
    <w:rsid w:val="000A6738"/>
    <w:rsid w:val="000A7DF9"/>
    <w:rsid w:val="000B0272"/>
    <w:rsid w:val="000B0B3A"/>
    <w:rsid w:val="000B3A81"/>
    <w:rsid w:val="000B702C"/>
    <w:rsid w:val="000C030B"/>
    <w:rsid w:val="000C390D"/>
    <w:rsid w:val="000C44A7"/>
    <w:rsid w:val="000C44E0"/>
    <w:rsid w:val="000D1C61"/>
    <w:rsid w:val="000D34A6"/>
    <w:rsid w:val="000E518C"/>
    <w:rsid w:val="000E7523"/>
    <w:rsid w:val="000F0E3E"/>
    <w:rsid w:val="000F36B1"/>
    <w:rsid w:val="000F5A4B"/>
    <w:rsid w:val="000F67FB"/>
    <w:rsid w:val="000F6DB1"/>
    <w:rsid w:val="000F7F83"/>
    <w:rsid w:val="001044E5"/>
    <w:rsid w:val="00105D95"/>
    <w:rsid w:val="0010652F"/>
    <w:rsid w:val="00107DEA"/>
    <w:rsid w:val="0013116B"/>
    <w:rsid w:val="00133ED3"/>
    <w:rsid w:val="00133F6B"/>
    <w:rsid w:val="001355F9"/>
    <w:rsid w:val="001367CF"/>
    <w:rsid w:val="001448F1"/>
    <w:rsid w:val="00150E36"/>
    <w:rsid w:val="00152540"/>
    <w:rsid w:val="00166530"/>
    <w:rsid w:val="001737E8"/>
    <w:rsid w:val="0018336F"/>
    <w:rsid w:val="00185893"/>
    <w:rsid w:val="0019198E"/>
    <w:rsid w:val="00192128"/>
    <w:rsid w:val="001A0A47"/>
    <w:rsid w:val="001A15C5"/>
    <w:rsid w:val="001A2260"/>
    <w:rsid w:val="001A391B"/>
    <w:rsid w:val="001A5628"/>
    <w:rsid w:val="001A6B05"/>
    <w:rsid w:val="001A7E93"/>
    <w:rsid w:val="001B33CD"/>
    <w:rsid w:val="001B648E"/>
    <w:rsid w:val="001C4DA9"/>
    <w:rsid w:val="001C5E94"/>
    <w:rsid w:val="001D01A7"/>
    <w:rsid w:val="001D1878"/>
    <w:rsid w:val="001D2D8F"/>
    <w:rsid w:val="001D3791"/>
    <w:rsid w:val="001D47BB"/>
    <w:rsid w:val="001D6037"/>
    <w:rsid w:val="001D72D6"/>
    <w:rsid w:val="001E4085"/>
    <w:rsid w:val="001E4666"/>
    <w:rsid w:val="001F084F"/>
    <w:rsid w:val="001F2F15"/>
    <w:rsid w:val="001F52C2"/>
    <w:rsid w:val="0020102D"/>
    <w:rsid w:val="00202DAB"/>
    <w:rsid w:val="002070D7"/>
    <w:rsid w:val="0021027F"/>
    <w:rsid w:val="00210BA6"/>
    <w:rsid w:val="00212BE7"/>
    <w:rsid w:val="00213451"/>
    <w:rsid w:val="002146F2"/>
    <w:rsid w:val="0021473E"/>
    <w:rsid w:val="002167C0"/>
    <w:rsid w:val="00221BE1"/>
    <w:rsid w:val="0022310D"/>
    <w:rsid w:val="00223DA1"/>
    <w:rsid w:val="002263DF"/>
    <w:rsid w:val="00226441"/>
    <w:rsid w:val="002265AE"/>
    <w:rsid w:val="00227DD6"/>
    <w:rsid w:val="002314A8"/>
    <w:rsid w:val="00231EC9"/>
    <w:rsid w:val="00233E3F"/>
    <w:rsid w:val="00234397"/>
    <w:rsid w:val="00237E90"/>
    <w:rsid w:val="00243C93"/>
    <w:rsid w:val="0024528C"/>
    <w:rsid w:val="00245C45"/>
    <w:rsid w:val="002524B4"/>
    <w:rsid w:val="002526B4"/>
    <w:rsid w:val="002527A8"/>
    <w:rsid w:val="00253475"/>
    <w:rsid w:val="002555EE"/>
    <w:rsid w:val="00256199"/>
    <w:rsid w:val="00257427"/>
    <w:rsid w:val="002600D1"/>
    <w:rsid w:val="00263143"/>
    <w:rsid w:val="002663F4"/>
    <w:rsid w:val="00271916"/>
    <w:rsid w:val="002742E1"/>
    <w:rsid w:val="00276F2E"/>
    <w:rsid w:val="00277589"/>
    <w:rsid w:val="00281894"/>
    <w:rsid w:val="0028527C"/>
    <w:rsid w:val="002855AD"/>
    <w:rsid w:val="002857B0"/>
    <w:rsid w:val="00287AC6"/>
    <w:rsid w:val="0029131D"/>
    <w:rsid w:val="002917CD"/>
    <w:rsid w:val="00292C68"/>
    <w:rsid w:val="00295AB8"/>
    <w:rsid w:val="00295FCE"/>
    <w:rsid w:val="002976EF"/>
    <w:rsid w:val="002A3444"/>
    <w:rsid w:val="002A4E5D"/>
    <w:rsid w:val="002A5D91"/>
    <w:rsid w:val="002A706F"/>
    <w:rsid w:val="002B0485"/>
    <w:rsid w:val="002B0E57"/>
    <w:rsid w:val="002B4764"/>
    <w:rsid w:val="002B72D0"/>
    <w:rsid w:val="002C05D0"/>
    <w:rsid w:val="002C2DBF"/>
    <w:rsid w:val="002C5D24"/>
    <w:rsid w:val="002C60CB"/>
    <w:rsid w:val="002C6415"/>
    <w:rsid w:val="002C745C"/>
    <w:rsid w:val="002C759E"/>
    <w:rsid w:val="002C7DB6"/>
    <w:rsid w:val="002E1A0D"/>
    <w:rsid w:val="002E73B6"/>
    <w:rsid w:val="002E742C"/>
    <w:rsid w:val="002F053F"/>
    <w:rsid w:val="002F10C7"/>
    <w:rsid w:val="002F401B"/>
    <w:rsid w:val="002F5102"/>
    <w:rsid w:val="002F6724"/>
    <w:rsid w:val="00307001"/>
    <w:rsid w:val="00310C7D"/>
    <w:rsid w:val="0031166F"/>
    <w:rsid w:val="0031314F"/>
    <w:rsid w:val="00314661"/>
    <w:rsid w:val="00316D77"/>
    <w:rsid w:val="003212A9"/>
    <w:rsid w:val="0032162F"/>
    <w:rsid w:val="003246BE"/>
    <w:rsid w:val="00335E96"/>
    <w:rsid w:val="00341B39"/>
    <w:rsid w:val="003435C2"/>
    <w:rsid w:val="00344242"/>
    <w:rsid w:val="003457A9"/>
    <w:rsid w:val="0035429F"/>
    <w:rsid w:val="00354BFA"/>
    <w:rsid w:val="0035545F"/>
    <w:rsid w:val="003631B7"/>
    <w:rsid w:val="00363885"/>
    <w:rsid w:val="00363B16"/>
    <w:rsid w:val="00365B80"/>
    <w:rsid w:val="00366145"/>
    <w:rsid w:val="00371B85"/>
    <w:rsid w:val="00383107"/>
    <w:rsid w:val="00384047"/>
    <w:rsid w:val="00385B9B"/>
    <w:rsid w:val="00385CBE"/>
    <w:rsid w:val="0039069C"/>
    <w:rsid w:val="003956CA"/>
    <w:rsid w:val="00396FD8"/>
    <w:rsid w:val="003A2FDF"/>
    <w:rsid w:val="003A45AB"/>
    <w:rsid w:val="003A4D48"/>
    <w:rsid w:val="003B4E08"/>
    <w:rsid w:val="003B75BF"/>
    <w:rsid w:val="003C5684"/>
    <w:rsid w:val="003C5E66"/>
    <w:rsid w:val="003D0DA6"/>
    <w:rsid w:val="003D1AAF"/>
    <w:rsid w:val="003D1ACC"/>
    <w:rsid w:val="003D1C54"/>
    <w:rsid w:val="003D33C2"/>
    <w:rsid w:val="003E0F19"/>
    <w:rsid w:val="003E1F77"/>
    <w:rsid w:val="003E4556"/>
    <w:rsid w:val="003F3793"/>
    <w:rsid w:val="003F3C95"/>
    <w:rsid w:val="003F56A3"/>
    <w:rsid w:val="003F6E04"/>
    <w:rsid w:val="0040083A"/>
    <w:rsid w:val="00402863"/>
    <w:rsid w:val="00404BD6"/>
    <w:rsid w:val="00405823"/>
    <w:rsid w:val="004124B3"/>
    <w:rsid w:val="00413D4A"/>
    <w:rsid w:val="00420CD6"/>
    <w:rsid w:val="0042226D"/>
    <w:rsid w:val="00422BEE"/>
    <w:rsid w:val="004261D1"/>
    <w:rsid w:val="00426A9F"/>
    <w:rsid w:val="00427DFD"/>
    <w:rsid w:val="00434478"/>
    <w:rsid w:val="00440BF0"/>
    <w:rsid w:val="00443AB0"/>
    <w:rsid w:val="00447BBE"/>
    <w:rsid w:val="0045043E"/>
    <w:rsid w:val="004529F8"/>
    <w:rsid w:val="00452DBC"/>
    <w:rsid w:val="00456630"/>
    <w:rsid w:val="00460D03"/>
    <w:rsid w:val="00462376"/>
    <w:rsid w:val="00462396"/>
    <w:rsid w:val="004634D0"/>
    <w:rsid w:val="00466B05"/>
    <w:rsid w:val="00467174"/>
    <w:rsid w:val="0048268F"/>
    <w:rsid w:val="00482CD3"/>
    <w:rsid w:val="00483361"/>
    <w:rsid w:val="00486324"/>
    <w:rsid w:val="00491620"/>
    <w:rsid w:val="00491CE3"/>
    <w:rsid w:val="00493C33"/>
    <w:rsid w:val="00495E61"/>
    <w:rsid w:val="004A03D0"/>
    <w:rsid w:val="004A1731"/>
    <w:rsid w:val="004A3F80"/>
    <w:rsid w:val="004A685E"/>
    <w:rsid w:val="004B1686"/>
    <w:rsid w:val="004B431F"/>
    <w:rsid w:val="004C11F6"/>
    <w:rsid w:val="004C35A5"/>
    <w:rsid w:val="004C752D"/>
    <w:rsid w:val="004C7D2A"/>
    <w:rsid w:val="004E1F8C"/>
    <w:rsid w:val="004E24D2"/>
    <w:rsid w:val="004E3FFA"/>
    <w:rsid w:val="004E60A2"/>
    <w:rsid w:val="004F1C9C"/>
    <w:rsid w:val="004F2C27"/>
    <w:rsid w:val="00500B3D"/>
    <w:rsid w:val="00504A70"/>
    <w:rsid w:val="00516B13"/>
    <w:rsid w:val="0052459C"/>
    <w:rsid w:val="00524663"/>
    <w:rsid w:val="00531A7C"/>
    <w:rsid w:val="00532DFD"/>
    <w:rsid w:val="00533F37"/>
    <w:rsid w:val="00542583"/>
    <w:rsid w:val="005432E6"/>
    <w:rsid w:val="00545287"/>
    <w:rsid w:val="005471C5"/>
    <w:rsid w:val="0055200B"/>
    <w:rsid w:val="005530A0"/>
    <w:rsid w:val="005567FA"/>
    <w:rsid w:val="00556D9F"/>
    <w:rsid w:val="00560F14"/>
    <w:rsid w:val="00564ADF"/>
    <w:rsid w:val="00564BB6"/>
    <w:rsid w:val="00566335"/>
    <w:rsid w:val="00567420"/>
    <w:rsid w:val="00571DD1"/>
    <w:rsid w:val="0057698C"/>
    <w:rsid w:val="00577040"/>
    <w:rsid w:val="005801E0"/>
    <w:rsid w:val="00581EE8"/>
    <w:rsid w:val="00582290"/>
    <w:rsid w:val="005837E8"/>
    <w:rsid w:val="00584BF8"/>
    <w:rsid w:val="00596FC5"/>
    <w:rsid w:val="005A0E95"/>
    <w:rsid w:val="005A1E97"/>
    <w:rsid w:val="005A2D37"/>
    <w:rsid w:val="005A5354"/>
    <w:rsid w:val="005A57F1"/>
    <w:rsid w:val="005B27BC"/>
    <w:rsid w:val="005B4DFD"/>
    <w:rsid w:val="005B549F"/>
    <w:rsid w:val="005B5C77"/>
    <w:rsid w:val="005C152D"/>
    <w:rsid w:val="005C78E6"/>
    <w:rsid w:val="005D2C83"/>
    <w:rsid w:val="005D4DB7"/>
    <w:rsid w:val="005E024D"/>
    <w:rsid w:val="005E037A"/>
    <w:rsid w:val="005E4906"/>
    <w:rsid w:val="005E7074"/>
    <w:rsid w:val="005E722B"/>
    <w:rsid w:val="005F18D2"/>
    <w:rsid w:val="006011CD"/>
    <w:rsid w:val="00601F83"/>
    <w:rsid w:val="00603329"/>
    <w:rsid w:val="00603B8A"/>
    <w:rsid w:val="0060425A"/>
    <w:rsid w:val="00605B6F"/>
    <w:rsid w:val="00614BC1"/>
    <w:rsid w:val="00623CEB"/>
    <w:rsid w:val="0062792C"/>
    <w:rsid w:val="006309E6"/>
    <w:rsid w:val="0063597C"/>
    <w:rsid w:val="00637DDD"/>
    <w:rsid w:val="00642DB5"/>
    <w:rsid w:val="00644C9A"/>
    <w:rsid w:val="00653490"/>
    <w:rsid w:val="006540D2"/>
    <w:rsid w:val="0065642E"/>
    <w:rsid w:val="006565FB"/>
    <w:rsid w:val="006577D7"/>
    <w:rsid w:val="00661EC2"/>
    <w:rsid w:val="0066628E"/>
    <w:rsid w:val="00667A46"/>
    <w:rsid w:val="006712CC"/>
    <w:rsid w:val="006714A3"/>
    <w:rsid w:val="00672696"/>
    <w:rsid w:val="00672A3A"/>
    <w:rsid w:val="006730B5"/>
    <w:rsid w:val="00673457"/>
    <w:rsid w:val="00673C5B"/>
    <w:rsid w:val="00680AB7"/>
    <w:rsid w:val="00681189"/>
    <w:rsid w:val="00683122"/>
    <w:rsid w:val="00683204"/>
    <w:rsid w:val="00683F76"/>
    <w:rsid w:val="00684FD1"/>
    <w:rsid w:val="00685B10"/>
    <w:rsid w:val="00692177"/>
    <w:rsid w:val="006956E6"/>
    <w:rsid w:val="00696CA9"/>
    <w:rsid w:val="006A17AD"/>
    <w:rsid w:val="006A520A"/>
    <w:rsid w:val="006A74B0"/>
    <w:rsid w:val="006C26A1"/>
    <w:rsid w:val="006C5AD4"/>
    <w:rsid w:val="006E7AF2"/>
    <w:rsid w:val="006F2783"/>
    <w:rsid w:val="00700883"/>
    <w:rsid w:val="00700CCE"/>
    <w:rsid w:val="0070166A"/>
    <w:rsid w:val="00705147"/>
    <w:rsid w:val="00707B50"/>
    <w:rsid w:val="00715817"/>
    <w:rsid w:val="0072184D"/>
    <w:rsid w:val="00722B53"/>
    <w:rsid w:val="00722D55"/>
    <w:rsid w:val="0072403B"/>
    <w:rsid w:val="0072404B"/>
    <w:rsid w:val="00733C93"/>
    <w:rsid w:val="00735B91"/>
    <w:rsid w:val="0073620D"/>
    <w:rsid w:val="007411B2"/>
    <w:rsid w:val="007419C8"/>
    <w:rsid w:val="0074724F"/>
    <w:rsid w:val="00750BF2"/>
    <w:rsid w:val="00750EA9"/>
    <w:rsid w:val="00751CA4"/>
    <w:rsid w:val="00754FE8"/>
    <w:rsid w:val="00755423"/>
    <w:rsid w:val="0075668B"/>
    <w:rsid w:val="0076176D"/>
    <w:rsid w:val="007619EF"/>
    <w:rsid w:val="00762017"/>
    <w:rsid w:val="00766DE7"/>
    <w:rsid w:val="00771F56"/>
    <w:rsid w:val="00777361"/>
    <w:rsid w:val="00780994"/>
    <w:rsid w:val="00782BEA"/>
    <w:rsid w:val="00783860"/>
    <w:rsid w:val="007A0115"/>
    <w:rsid w:val="007A26F9"/>
    <w:rsid w:val="007A397D"/>
    <w:rsid w:val="007A551F"/>
    <w:rsid w:val="007A68FD"/>
    <w:rsid w:val="007B17DD"/>
    <w:rsid w:val="007B419C"/>
    <w:rsid w:val="007B54FA"/>
    <w:rsid w:val="007B67AC"/>
    <w:rsid w:val="007B7CFF"/>
    <w:rsid w:val="007C3A42"/>
    <w:rsid w:val="007D4286"/>
    <w:rsid w:val="007D5D5C"/>
    <w:rsid w:val="007F0969"/>
    <w:rsid w:val="007F12DE"/>
    <w:rsid w:val="007F23D8"/>
    <w:rsid w:val="007F2FE3"/>
    <w:rsid w:val="007F312D"/>
    <w:rsid w:val="007F4EF9"/>
    <w:rsid w:val="007F587A"/>
    <w:rsid w:val="007F68D6"/>
    <w:rsid w:val="008024AA"/>
    <w:rsid w:val="00804F4D"/>
    <w:rsid w:val="00807B3C"/>
    <w:rsid w:val="008224DC"/>
    <w:rsid w:val="00824AB0"/>
    <w:rsid w:val="00824F8E"/>
    <w:rsid w:val="00830A3F"/>
    <w:rsid w:val="00830D7B"/>
    <w:rsid w:val="00831FA0"/>
    <w:rsid w:val="00832347"/>
    <w:rsid w:val="00832361"/>
    <w:rsid w:val="008358D4"/>
    <w:rsid w:val="00837C6D"/>
    <w:rsid w:val="00845CA9"/>
    <w:rsid w:val="00847428"/>
    <w:rsid w:val="008517FB"/>
    <w:rsid w:val="00855ED6"/>
    <w:rsid w:val="0086555B"/>
    <w:rsid w:val="00874686"/>
    <w:rsid w:val="0087585F"/>
    <w:rsid w:val="0087710F"/>
    <w:rsid w:val="0088131B"/>
    <w:rsid w:val="00886C18"/>
    <w:rsid w:val="00887ED6"/>
    <w:rsid w:val="00891438"/>
    <w:rsid w:val="00892600"/>
    <w:rsid w:val="00895354"/>
    <w:rsid w:val="008A01C0"/>
    <w:rsid w:val="008A4039"/>
    <w:rsid w:val="008B00BC"/>
    <w:rsid w:val="008B36FC"/>
    <w:rsid w:val="008B5026"/>
    <w:rsid w:val="008B6D9D"/>
    <w:rsid w:val="008C2ED6"/>
    <w:rsid w:val="008C551C"/>
    <w:rsid w:val="008C5F83"/>
    <w:rsid w:val="008C6F7E"/>
    <w:rsid w:val="008D4EB3"/>
    <w:rsid w:val="008D6A20"/>
    <w:rsid w:val="008D6C84"/>
    <w:rsid w:val="008E474A"/>
    <w:rsid w:val="008E5178"/>
    <w:rsid w:val="008F7842"/>
    <w:rsid w:val="00910C8D"/>
    <w:rsid w:val="00912F08"/>
    <w:rsid w:val="00921607"/>
    <w:rsid w:val="00922C6C"/>
    <w:rsid w:val="00922ECC"/>
    <w:rsid w:val="0092353E"/>
    <w:rsid w:val="00923ED0"/>
    <w:rsid w:val="009256CB"/>
    <w:rsid w:val="0093005F"/>
    <w:rsid w:val="00933149"/>
    <w:rsid w:val="00934094"/>
    <w:rsid w:val="00940773"/>
    <w:rsid w:val="009409C6"/>
    <w:rsid w:val="00947A4E"/>
    <w:rsid w:val="00950390"/>
    <w:rsid w:val="00951571"/>
    <w:rsid w:val="0095250E"/>
    <w:rsid w:val="009534EE"/>
    <w:rsid w:val="00955877"/>
    <w:rsid w:val="009600F6"/>
    <w:rsid w:val="00960C6A"/>
    <w:rsid w:val="009636C2"/>
    <w:rsid w:val="00966B29"/>
    <w:rsid w:val="00967213"/>
    <w:rsid w:val="00971449"/>
    <w:rsid w:val="0097144B"/>
    <w:rsid w:val="00973BFE"/>
    <w:rsid w:val="00973C92"/>
    <w:rsid w:val="00981D60"/>
    <w:rsid w:val="00982999"/>
    <w:rsid w:val="00987890"/>
    <w:rsid w:val="0099298E"/>
    <w:rsid w:val="00993C7C"/>
    <w:rsid w:val="009A04A0"/>
    <w:rsid w:val="009A1297"/>
    <w:rsid w:val="009A650A"/>
    <w:rsid w:val="009B05C8"/>
    <w:rsid w:val="009B0722"/>
    <w:rsid w:val="009B1486"/>
    <w:rsid w:val="009B2D0B"/>
    <w:rsid w:val="009B5D33"/>
    <w:rsid w:val="009B6FF4"/>
    <w:rsid w:val="009C1585"/>
    <w:rsid w:val="009C2683"/>
    <w:rsid w:val="009C3859"/>
    <w:rsid w:val="009D1DBE"/>
    <w:rsid w:val="009D2A13"/>
    <w:rsid w:val="009D43C2"/>
    <w:rsid w:val="009D5408"/>
    <w:rsid w:val="009D55D2"/>
    <w:rsid w:val="009D7C23"/>
    <w:rsid w:val="009E2C4B"/>
    <w:rsid w:val="009E6FA2"/>
    <w:rsid w:val="009F4CC2"/>
    <w:rsid w:val="009F4DB4"/>
    <w:rsid w:val="00A01819"/>
    <w:rsid w:val="00A10187"/>
    <w:rsid w:val="00A11E54"/>
    <w:rsid w:val="00A25C43"/>
    <w:rsid w:val="00A27138"/>
    <w:rsid w:val="00A27FB1"/>
    <w:rsid w:val="00A3103C"/>
    <w:rsid w:val="00A312D3"/>
    <w:rsid w:val="00A34018"/>
    <w:rsid w:val="00A34268"/>
    <w:rsid w:val="00A3461B"/>
    <w:rsid w:val="00A36671"/>
    <w:rsid w:val="00A40155"/>
    <w:rsid w:val="00A44DB9"/>
    <w:rsid w:val="00A46B93"/>
    <w:rsid w:val="00A54534"/>
    <w:rsid w:val="00A5495D"/>
    <w:rsid w:val="00A5623B"/>
    <w:rsid w:val="00A61546"/>
    <w:rsid w:val="00A63739"/>
    <w:rsid w:val="00A71B3F"/>
    <w:rsid w:val="00A7214E"/>
    <w:rsid w:val="00A728DC"/>
    <w:rsid w:val="00A77E2E"/>
    <w:rsid w:val="00A77EE8"/>
    <w:rsid w:val="00A94212"/>
    <w:rsid w:val="00A94CC8"/>
    <w:rsid w:val="00A96646"/>
    <w:rsid w:val="00A974EA"/>
    <w:rsid w:val="00AA2380"/>
    <w:rsid w:val="00AA7051"/>
    <w:rsid w:val="00AA7475"/>
    <w:rsid w:val="00AB5483"/>
    <w:rsid w:val="00AB5CB8"/>
    <w:rsid w:val="00AC2826"/>
    <w:rsid w:val="00AC4285"/>
    <w:rsid w:val="00AC429C"/>
    <w:rsid w:val="00AC475F"/>
    <w:rsid w:val="00AC54A4"/>
    <w:rsid w:val="00AD1CEE"/>
    <w:rsid w:val="00AD33A5"/>
    <w:rsid w:val="00AD590F"/>
    <w:rsid w:val="00AD6961"/>
    <w:rsid w:val="00AE314B"/>
    <w:rsid w:val="00AE5118"/>
    <w:rsid w:val="00AE652C"/>
    <w:rsid w:val="00AE7590"/>
    <w:rsid w:val="00AF0DCC"/>
    <w:rsid w:val="00AF400F"/>
    <w:rsid w:val="00AF4DC1"/>
    <w:rsid w:val="00B02F35"/>
    <w:rsid w:val="00B057C3"/>
    <w:rsid w:val="00B0624B"/>
    <w:rsid w:val="00B1220E"/>
    <w:rsid w:val="00B12836"/>
    <w:rsid w:val="00B16CD0"/>
    <w:rsid w:val="00B21CEC"/>
    <w:rsid w:val="00B22C12"/>
    <w:rsid w:val="00B239F3"/>
    <w:rsid w:val="00B24962"/>
    <w:rsid w:val="00B304C1"/>
    <w:rsid w:val="00B314F0"/>
    <w:rsid w:val="00B31E75"/>
    <w:rsid w:val="00B3538C"/>
    <w:rsid w:val="00B378BB"/>
    <w:rsid w:val="00B47CAE"/>
    <w:rsid w:val="00B47D3E"/>
    <w:rsid w:val="00B5215A"/>
    <w:rsid w:val="00B56AAE"/>
    <w:rsid w:val="00B60815"/>
    <w:rsid w:val="00B728D9"/>
    <w:rsid w:val="00B74C66"/>
    <w:rsid w:val="00B76A84"/>
    <w:rsid w:val="00B80F0E"/>
    <w:rsid w:val="00B90D0C"/>
    <w:rsid w:val="00B91DA9"/>
    <w:rsid w:val="00B9204A"/>
    <w:rsid w:val="00BA347C"/>
    <w:rsid w:val="00BA4054"/>
    <w:rsid w:val="00BA63E1"/>
    <w:rsid w:val="00BA695C"/>
    <w:rsid w:val="00BA724F"/>
    <w:rsid w:val="00BB2510"/>
    <w:rsid w:val="00BB3DAF"/>
    <w:rsid w:val="00BB4144"/>
    <w:rsid w:val="00BB521F"/>
    <w:rsid w:val="00BB6376"/>
    <w:rsid w:val="00BC0B7D"/>
    <w:rsid w:val="00BC4FD5"/>
    <w:rsid w:val="00BD65AA"/>
    <w:rsid w:val="00BE0053"/>
    <w:rsid w:val="00BE31C4"/>
    <w:rsid w:val="00BE5594"/>
    <w:rsid w:val="00BF06B5"/>
    <w:rsid w:val="00BF1DD6"/>
    <w:rsid w:val="00BF4C79"/>
    <w:rsid w:val="00BF6DD9"/>
    <w:rsid w:val="00BF6FFB"/>
    <w:rsid w:val="00C02312"/>
    <w:rsid w:val="00C03F16"/>
    <w:rsid w:val="00C043BD"/>
    <w:rsid w:val="00C05E7D"/>
    <w:rsid w:val="00C067CA"/>
    <w:rsid w:val="00C076B2"/>
    <w:rsid w:val="00C10A4A"/>
    <w:rsid w:val="00C12F7F"/>
    <w:rsid w:val="00C147A0"/>
    <w:rsid w:val="00C15661"/>
    <w:rsid w:val="00C2229F"/>
    <w:rsid w:val="00C22D32"/>
    <w:rsid w:val="00C25C0F"/>
    <w:rsid w:val="00C30403"/>
    <w:rsid w:val="00C31730"/>
    <w:rsid w:val="00C32AF8"/>
    <w:rsid w:val="00C33A09"/>
    <w:rsid w:val="00C33F6C"/>
    <w:rsid w:val="00C35716"/>
    <w:rsid w:val="00C411BB"/>
    <w:rsid w:val="00C42B96"/>
    <w:rsid w:val="00C462C5"/>
    <w:rsid w:val="00C46DF3"/>
    <w:rsid w:val="00C47295"/>
    <w:rsid w:val="00C6001A"/>
    <w:rsid w:val="00C625C0"/>
    <w:rsid w:val="00C717CA"/>
    <w:rsid w:val="00C71E84"/>
    <w:rsid w:val="00C7528D"/>
    <w:rsid w:val="00C77CC9"/>
    <w:rsid w:val="00C77D1D"/>
    <w:rsid w:val="00C81576"/>
    <w:rsid w:val="00C82F71"/>
    <w:rsid w:val="00C86CE9"/>
    <w:rsid w:val="00C93D9F"/>
    <w:rsid w:val="00C958BA"/>
    <w:rsid w:val="00C95F17"/>
    <w:rsid w:val="00CA5608"/>
    <w:rsid w:val="00CB08EB"/>
    <w:rsid w:val="00CB11FC"/>
    <w:rsid w:val="00CB1BE8"/>
    <w:rsid w:val="00CB5F0B"/>
    <w:rsid w:val="00CB66B6"/>
    <w:rsid w:val="00CC2DC3"/>
    <w:rsid w:val="00CC46BE"/>
    <w:rsid w:val="00CD0C76"/>
    <w:rsid w:val="00CD6744"/>
    <w:rsid w:val="00CD7C58"/>
    <w:rsid w:val="00CE10FF"/>
    <w:rsid w:val="00CE64CA"/>
    <w:rsid w:val="00CF251F"/>
    <w:rsid w:val="00D0097B"/>
    <w:rsid w:val="00D016F3"/>
    <w:rsid w:val="00D025AC"/>
    <w:rsid w:val="00D114D3"/>
    <w:rsid w:val="00D125CE"/>
    <w:rsid w:val="00D14015"/>
    <w:rsid w:val="00D15183"/>
    <w:rsid w:val="00D1639D"/>
    <w:rsid w:val="00D21422"/>
    <w:rsid w:val="00D228FC"/>
    <w:rsid w:val="00D23FE2"/>
    <w:rsid w:val="00D246FC"/>
    <w:rsid w:val="00D269B7"/>
    <w:rsid w:val="00D27474"/>
    <w:rsid w:val="00D276E9"/>
    <w:rsid w:val="00D342BE"/>
    <w:rsid w:val="00D53B58"/>
    <w:rsid w:val="00D63072"/>
    <w:rsid w:val="00D650AC"/>
    <w:rsid w:val="00D675A9"/>
    <w:rsid w:val="00D7494A"/>
    <w:rsid w:val="00D74DE4"/>
    <w:rsid w:val="00D828DD"/>
    <w:rsid w:val="00D82DAA"/>
    <w:rsid w:val="00D85C21"/>
    <w:rsid w:val="00D87154"/>
    <w:rsid w:val="00D91621"/>
    <w:rsid w:val="00D925F3"/>
    <w:rsid w:val="00D93654"/>
    <w:rsid w:val="00D94475"/>
    <w:rsid w:val="00D948C2"/>
    <w:rsid w:val="00D95742"/>
    <w:rsid w:val="00DA1C10"/>
    <w:rsid w:val="00DA3EBE"/>
    <w:rsid w:val="00DB11E0"/>
    <w:rsid w:val="00DB5308"/>
    <w:rsid w:val="00DC02CB"/>
    <w:rsid w:val="00DC1EA2"/>
    <w:rsid w:val="00DC1FAD"/>
    <w:rsid w:val="00DC642F"/>
    <w:rsid w:val="00DC6704"/>
    <w:rsid w:val="00DD16DA"/>
    <w:rsid w:val="00DD2331"/>
    <w:rsid w:val="00DE1522"/>
    <w:rsid w:val="00DE39CA"/>
    <w:rsid w:val="00DE6ADA"/>
    <w:rsid w:val="00DF0285"/>
    <w:rsid w:val="00DF2A12"/>
    <w:rsid w:val="00DF3897"/>
    <w:rsid w:val="00DF6515"/>
    <w:rsid w:val="00DF69EB"/>
    <w:rsid w:val="00DF6CFC"/>
    <w:rsid w:val="00E05A2D"/>
    <w:rsid w:val="00E06355"/>
    <w:rsid w:val="00E06C6C"/>
    <w:rsid w:val="00E106ED"/>
    <w:rsid w:val="00E12505"/>
    <w:rsid w:val="00E12BCF"/>
    <w:rsid w:val="00E14BF0"/>
    <w:rsid w:val="00E16ADE"/>
    <w:rsid w:val="00E20089"/>
    <w:rsid w:val="00E236C9"/>
    <w:rsid w:val="00E24352"/>
    <w:rsid w:val="00E25A27"/>
    <w:rsid w:val="00E26A25"/>
    <w:rsid w:val="00E30091"/>
    <w:rsid w:val="00E337B2"/>
    <w:rsid w:val="00E33808"/>
    <w:rsid w:val="00E3744F"/>
    <w:rsid w:val="00E409F2"/>
    <w:rsid w:val="00E40EE6"/>
    <w:rsid w:val="00E456AB"/>
    <w:rsid w:val="00E478E8"/>
    <w:rsid w:val="00E528E6"/>
    <w:rsid w:val="00E54527"/>
    <w:rsid w:val="00E56FEE"/>
    <w:rsid w:val="00E57B2A"/>
    <w:rsid w:val="00E57B94"/>
    <w:rsid w:val="00E62E50"/>
    <w:rsid w:val="00E64624"/>
    <w:rsid w:val="00E825AE"/>
    <w:rsid w:val="00E82AC3"/>
    <w:rsid w:val="00E83D1F"/>
    <w:rsid w:val="00E842FD"/>
    <w:rsid w:val="00E86CFE"/>
    <w:rsid w:val="00E87D26"/>
    <w:rsid w:val="00E941D0"/>
    <w:rsid w:val="00E94B35"/>
    <w:rsid w:val="00EA0F32"/>
    <w:rsid w:val="00EA3DFC"/>
    <w:rsid w:val="00EA5ED4"/>
    <w:rsid w:val="00EA63F1"/>
    <w:rsid w:val="00EA7FC2"/>
    <w:rsid w:val="00EB1FE1"/>
    <w:rsid w:val="00EB5DDC"/>
    <w:rsid w:val="00EB672B"/>
    <w:rsid w:val="00EC77F9"/>
    <w:rsid w:val="00ED1FE1"/>
    <w:rsid w:val="00ED3973"/>
    <w:rsid w:val="00ED6FC5"/>
    <w:rsid w:val="00EE081F"/>
    <w:rsid w:val="00EE0F50"/>
    <w:rsid w:val="00EE4693"/>
    <w:rsid w:val="00EE6F14"/>
    <w:rsid w:val="00EF0785"/>
    <w:rsid w:val="00EF1441"/>
    <w:rsid w:val="00EF1D2F"/>
    <w:rsid w:val="00EF35E6"/>
    <w:rsid w:val="00EF69E9"/>
    <w:rsid w:val="00F0016D"/>
    <w:rsid w:val="00F014A1"/>
    <w:rsid w:val="00F053BD"/>
    <w:rsid w:val="00F066C5"/>
    <w:rsid w:val="00F11CEB"/>
    <w:rsid w:val="00F11D75"/>
    <w:rsid w:val="00F16A55"/>
    <w:rsid w:val="00F261CB"/>
    <w:rsid w:val="00F27077"/>
    <w:rsid w:val="00F2726F"/>
    <w:rsid w:val="00F305E8"/>
    <w:rsid w:val="00F3196C"/>
    <w:rsid w:val="00F34058"/>
    <w:rsid w:val="00F34388"/>
    <w:rsid w:val="00F365AA"/>
    <w:rsid w:val="00F36C28"/>
    <w:rsid w:val="00F3704E"/>
    <w:rsid w:val="00F40B30"/>
    <w:rsid w:val="00F43463"/>
    <w:rsid w:val="00F448E4"/>
    <w:rsid w:val="00F44DBF"/>
    <w:rsid w:val="00F454F2"/>
    <w:rsid w:val="00F4592B"/>
    <w:rsid w:val="00F45DF6"/>
    <w:rsid w:val="00F46E9F"/>
    <w:rsid w:val="00F513B1"/>
    <w:rsid w:val="00F51965"/>
    <w:rsid w:val="00F5396E"/>
    <w:rsid w:val="00F543E6"/>
    <w:rsid w:val="00F5625F"/>
    <w:rsid w:val="00F62B7F"/>
    <w:rsid w:val="00F6336C"/>
    <w:rsid w:val="00F81FA3"/>
    <w:rsid w:val="00F85993"/>
    <w:rsid w:val="00F87557"/>
    <w:rsid w:val="00F929E6"/>
    <w:rsid w:val="00F95539"/>
    <w:rsid w:val="00F96CB4"/>
    <w:rsid w:val="00FA0B86"/>
    <w:rsid w:val="00FA280E"/>
    <w:rsid w:val="00FA3D6F"/>
    <w:rsid w:val="00FA467B"/>
    <w:rsid w:val="00FA5DED"/>
    <w:rsid w:val="00FA7193"/>
    <w:rsid w:val="00FA7682"/>
    <w:rsid w:val="00FB03CF"/>
    <w:rsid w:val="00FB1656"/>
    <w:rsid w:val="00FB2126"/>
    <w:rsid w:val="00FB3CCE"/>
    <w:rsid w:val="00FC497F"/>
    <w:rsid w:val="00FC68B7"/>
    <w:rsid w:val="00FC6F32"/>
    <w:rsid w:val="00FD05F7"/>
    <w:rsid w:val="00FD44B8"/>
    <w:rsid w:val="00FD5321"/>
    <w:rsid w:val="00FE0965"/>
    <w:rsid w:val="00FE176E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68B702B7"/>
  <w15:docId w15:val="{2F24570E-9588-4C6F-9956-9257147B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customStyle="1" w:styleId="LDP1a0">
    <w:name w:val="LDP1 (a)"/>
    <w:basedOn w:val="LDClause"/>
    <w:link w:val="LDP1aChar"/>
    <w:rsid w:val="00D276E9"/>
    <w:pPr>
      <w:tabs>
        <w:tab w:val="clear" w:pos="737"/>
        <w:tab w:val="left" w:pos="1191"/>
      </w:tabs>
      <w:ind w:left="1190" w:hanging="510"/>
    </w:pPr>
  </w:style>
  <w:style w:type="character" w:customStyle="1" w:styleId="LDP1aChar">
    <w:name w:val="LDP1 (a) Char"/>
    <w:basedOn w:val="DefaultParagraphFont"/>
    <w:link w:val="LDP1a0"/>
    <w:locked/>
    <w:rsid w:val="00D276E9"/>
    <w:rPr>
      <w:sz w:val="24"/>
      <w:szCs w:val="24"/>
      <w:lang w:eastAsia="en-US"/>
    </w:rPr>
  </w:style>
  <w:style w:type="character" w:styleId="CommentReference">
    <w:name w:val="annotation reference"/>
    <w:semiHidden/>
    <w:rsid w:val="002775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758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589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819"/>
    <w:rPr>
      <w:rFonts w:ascii="Times New (W1)" w:hAnsi="Times New (W1)"/>
      <w:b/>
      <w:bCs/>
      <w:lang w:eastAsia="en-US"/>
    </w:rPr>
  </w:style>
  <w:style w:type="character" w:customStyle="1" w:styleId="LDClauseHeadingChar">
    <w:name w:val="LDClauseHeading Char"/>
    <w:link w:val="LDClauseHeading"/>
    <w:rsid w:val="00673457"/>
    <w:rPr>
      <w:rFonts w:ascii="Arial" w:hAnsi="Arial"/>
      <w:b/>
      <w:sz w:val="24"/>
      <w:szCs w:val="24"/>
      <w:lang w:eastAsia="en-US"/>
    </w:rPr>
  </w:style>
  <w:style w:type="character" w:customStyle="1" w:styleId="LDClauseChar">
    <w:name w:val="LDClause Char"/>
    <w:basedOn w:val="DefaultParagraphFont"/>
    <w:link w:val="LDClause"/>
    <w:rsid w:val="00673457"/>
    <w:rPr>
      <w:sz w:val="24"/>
      <w:szCs w:val="24"/>
      <w:lang w:eastAsia="en-US"/>
    </w:rPr>
  </w:style>
  <w:style w:type="paragraph" w:customStyle="1" w:styleId="Default">
    <w:name w:val="Default"/>
    <w:rsid w:val="006734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BB521F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BB521F"/>
    <w:rPr>
      <w:sz w:val="24"/>
      <w:szCs w:val="24"/>
      <w:lang w:eastAsia="en-US"/>
    </w:rPr>
  </w:style>
  <w:style w:type="paragraph" w:customStyle="1" w:styleId="LDFooter">
    <w:name w:val="LDFooter"/>
    <w:basedOn w:val="LDBodytext"/>
    <w:rsid w:val="0087468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E16ADE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"/>
    <w:rsid w:val="00E16A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2353-36B7-4591-8451-9D5AB2CB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EX89/18</vt:lpstr>
    </vt:vector>
  </TitlesOfParts>
  <Company>Civil Aviation Safety Authority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EX89/18</dc:title>
  <dc:subject>Naming of Alternate Key Personnel (Part 141 and 142 Operators) Exemption 2018</dc:subject>
  <dc:creator>Civil Aviation Safety Authority</dc:creator>
  <cp:lastModifiedBy>Davies, Erika</cp:lastModifiedBy>
  <cp:revision>9</cp:revision>
  <cp:lastPrinted>2018-07-15T23:48:00Z</cp:lastPrinted>
  <dcterms:created xsi:type="dcterms:W3CDTF">2018-07-13T03:57:00Z</dcterms:created>
  <dcterms:modified xsi:type="dcterms:W3CDTF">2018-07-25T06:38:00Z</dcterms:modified>
  <cp:category>Exemptions</cp:category>
</cp:coreProperties>
</file>