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5911F" w14:textId="77777777" w:rsidR="00D96866" w:rsidRPr="00D96866" w:rsidRDefault="00D96866" w:rsidP="00D96866">
      <w:pPr>
        <w:keepNext/>
        <w:keepLines/>
        <w:jc w:val="center"/>
        <w:rPr>
          <w:rFonts w:ascii="Arial" w:hAnsi="Arial" w:cs="Arial"/>
          <w:b/>
          <w:iCs/>
          <w:szCs w:val="20"/>
        </w:rPr>
      </w:pPr>
      <w:r w:rsidRPr="00D96866">
        <w:rPr>
          <w:rFonts w:ascii="Arial" w:hAnsi="Arial" w:cs="Arial"/>
          <w:b/>
          <w:iCs/>
          <w:szCs w:val="20"/>
        </w:rPr>
        <w:t>EXPLANATORY STATEMENT</w:t>
      </w:r>
    </w:p>
    <w:p w14:paraId="246D1314" w14:textId="77777777" w:rsidR="00D96866" w:rsidRPr="00D96866" w:rsidRDefault="00D96866" w:rsidP="00D96866">
      <w:pPr>
        <w:keepNext/>
        <w:keepLines/>
        <w:jc w:val="center"/>
        <w:rPr>
          <w:rFonts w:ascii="Arial" w:hAnsi="Arial" w:cs="Arial"/>
          <w:b/>
          <w:iCs/>
          <w:szCs w:val="20"/>
        </w:rPr>
      </w:pPr>
    </w:p>
    <w:p w14:paraId="07819E51" w14:textId="4885AAF9" w:rsidR="00D96866" w:rsidRPr="00D96866" w:rsidRDefault="00D96866" w:rsidP="00D96866">
      <w:pPr>
        <w:keepNext/>
        <w:keepLines/>
        <w:spacing w:before="60"/>
        <w:jc w:val="center"/>
        <w:rPr>
          <w:rFonts w:ascii="Arial" w:hAnsi="Arial" w:cs="Arial"/>
          <w:b/>
          <w:i/>
          <w:iCs/>
          <w:szCs w:val="20"/>
        </w:rPr>
      </w:pPr>
      <w:r w:rsidRPr="00D96866">
        <w:rPr>
          <w:rFonts w:ascii="Arial" w:hAnsi="Arial" w:cs="Arial"/>
          <w:b/>
          <w:i/>
          <w:iCs/>
          <w:szCs w:val="20"/>
        </w:rPr>
        <w:t xml:space="preserve">Social </w:t>
      </w:r>
      <w:r w:rsidR="00A2342B">
        <w:rPr>
          <w:rFonts w:ascii="Arial" w:hAnsi="Arial" w:cs="Arial"/>
          <w:b/>
          <w:i/>
          <w:iCs/>
          <w:szCs w:val="20"/>
        </w:rPr>
        <w:t>Security (Personal Care Support</w:t>
      </w:r>
      <w:r w:rsidRPr="00D96866">
        <w:rPr>
          <w:rFonts w:ascii="Arial" w:hAnsi="Arial" w:cs="Arial"/>
          <w:b/>
          <w:i/>
          <w:iCs/>
          <w:szCs w:val="20"/>
        </w:rPr>
        <w:t xml:space="preserve"> – Disability support schemes operated by the Western Australian Department of Communities) Determination 2018</w:t>
      </w:r>
    </w:p>
    <w:p w14:paraId="12A337CF" w14:textId="77777777" w:rsidR="00D96866" w:rsidRPr="00D96866" w:rsidRDefault="00D96866" w:rsidP="00D96866">
      <w:pPr>
        <w:keepNext/>
        <w:keepLines/>
        <w:jc w:val="both"/>
        <w:outlineLvl w:val="0"/>
        <w:rPr>
          <w:rFonts w:ascii="Arial" w:hAnsi="Arial" w:cs="Arial"/>
          <w:b/>
          <w:szCs w:val="20"/>
        </w:rPr>
      </w:pPr>
    </w:p>
    <w:p w14:paraId="1AA0C463" w14:textId="77777777" w:rsidR="00D96866" w:rsidRPr="00D96866" w:rsidRDefault="00D96866" w:rsidP="00D96866">
      <w:pPr>
        <w:keepNext/>
        <w:keepLines/>
        <w:jc w:val="both"/>
        <w:outlineLvl w:val="0"/>
        <w:rPr>
          <w:rFonts w:ascii="Arial" w:hAnsi="Arial" w:cs="Arial"/>
          <w:b/>
          <w:szCs w:val="20"/>
        </w:rPr>
      </w:pPr>
    </w:p>
    <w:p w14:paraId="249AC8AF" w14:textId="77777777" w:rsidR="00D96866" w:rsidRPr="00D96866" w:rsidRDefault="00D96866" w:rsidP="00D96866">
      <w:pPr>
        <w:keepNext/>
        <w:keepLines/>
        <w:spacing w:before="60"/>
        <w:jc w:val="both"/>
        <w:outlineLvl w:val="0"/>
        <w:rPr>
          <w:rFonts w:ascii="Arial" w:hAnsi="Arial" w:cs="Arial"/>
          <w:b/>
          <w:szCs w:val="20"/>
        </w:rPr>
      </w:pPr>
      <w:r w:rsidRPr="00D96866">
        <w:rPr>
          <w:rFonts w:ascii="Arial" w:hAnsi="Arial" w:cs="Arial"/>
          <w:b/>
          <w:szCs w:val="20"/>
        </w:rPr>
        <w:t>Summary</w:t>
      </w:r>
    </w:p>
    <w:p w14:paraId="61119652" w14:textId="77777777" w:rsidR="00D96866" w:rsidRPr="00D96866" w:rsidRDefault="00D96866" w:rsidP="00D96866">
      <w:pPr>
        <w:keepNext/>
        <w:keepLines/>
        <w:jc w:val="both"/>
        <w:outlineLvl w:val="0"/>
        <w:rPr>
          <w:rFonts w:ascii="Arial" w:hAnsi="Arial" w:cs="Arial"/>
          <w:b/>
          <w:szCs w:val="20"/>
        </w:rPr>
      </w:pPr>
    </w:p>
    <w:p w14:paraId="7AC0C331" w14:textId="2E5A3D34" w:rsidR="00D96866" w:rsidRPr="00D96866" w:rsidRDefault="00D96866" w:rsidP="00D96866">
      <w:pPr>
        <w:keepNext/>
        <w:keepLines/>
        <w:jc w:val="both"/>
        <w:rPr>
          <w:rFonts w:ascii="Arial" w:hAnsi="Arial" w:cs="Arial"/>
          <w:szCs w:val="20"/>
        </w:rPr>
      </w:pPr>
      <w:r w:rsidRPr="00D96866">
        <w:rPr>
          <w:rFonts w:ascii="Arial" w:hAnsi="Arial" w:cs="Arial"/>
          <w:szCs w:val="20"/>
        </w:rPr>
        <w:t xml:space="preserve">Section 35A of the </w:t>
      </w:r>
      <w:r w:rsidRPr="00D96866">
        <w:rPr>
          <w:rFonts w:ascii="Arial" w:hAnsi="Arial" w:cs="Arial"/>
          <w:b/>
          <w:i/>
          <w:szCs w:val="20"/>
        </w:rPr>
        <w:t xml:space="preserve">Social Security Act 1991 </w:t>
      </w:r>
      <w:r w:rsidRPr="00D96866">
        <w:rPr>
          <w:rFonts w:ascii="Arial" w:hAnsi="Arial" w:cs="Arial"/>
          <w:szCs w:val="20"/>
        </w:rPr>
        <w:t xml:space="preserve">(the Act) allows the Minister to determine, in writing, that a scheme for the provision of personal care support is an ‘approved scheme’ for the purposes of the Act.  This instrument determines that payments made directly to individuals for disability and support services provided by the </w:t>
      </w:r>
      <w:r w:rsidR="00A2342B">
        <w:rPr>
          <w:rFonts w:ascii="Arial" w:hAnsi="Arial" w:cs="Arial"/>
          <w:szCs w:val="20"/>
        </w:rPr>
        <w:t xml:space="preserve">Western Australian </w:t>
      </w:r>
      <w:r w:rsidRPr="00D96866">
        <w:rPr>
          <w:rFonts w:ascii="Arial" w:hAnsi="Arial" w:cs="Arial"/>
          <w:szCs w:val="20"/>
        </w:rPr>
        <w:t xml:space="preserve">Department of Communities </w:t>
      </w:r>
      <w:r w:rsidR="00A2342B">
        <w:rPr>
          <w:rFonts w:ascii="Arial" w:hAnsi="Arial" w:cs="Arial"/>
          <w:szCs w:val="20"/>
        </w:rPr>
        <w:t>(</w:t>
      </w:r>
      <w:r w:rsidR="006D2EEB">
        <w:rPr>
          <w:rFonts w:ascii="Arial" w:hAnsi="Arial" w:cs="Arial"/>
          <w:szCs w:val="20"/>
        </w:rPr>
        <w:t xml:space="preserve">the </w:t>
      </w:r>
      <w:r w:rsidR="00A2342B">
        <w:rPr>
          <w:rFonts w:ascii="Arial" w:hAnsi="Arial" w:cs="Arial"/>
          <w:szCs w:val="20"/>
        </w:rPr>
        <w:t xml:space="preserve">Department of Communities) </w:t>
      </w:r>
      <w:r w:rsidRPr="00D96866">
        <w:rPr>
          <w:rFonts w:ascii="Arial" w:hAnsi="Arial" w:cs="Arial"/>
          <w:szCs w:val="20"/>
        </w:rPr>
        <w:t>is an ‘approved scheme’ under section 35A.</w:t>
      </w:r>
    </w:p>
    <w:p w14:paraId="500D3539" w14:textId="77777777" w:rsidR="00D96866" w:rsidRPr="00D96866" w:rsidRDefault="00D96866" w:rsidP="00D96866">
      <w:pPr>
        <w:keepNext/>
        <w:keepLines/>
        <w:jc w:val="both"/>
        <w:rPr>
          <w:rFonts w:ascii="Arial" w:hAnsi="Arial" w:cs="Arial"/>
          <w:szCs w:val="20"/>
        </w:rPr>
      </w:pPr>
    </w:p>
    <w:p w14:paraId="25BFA074" w14:textId="77777777" w:rsidR="00D96866" w:rsidRPr="00D96866" w:rsidRDefault="00D96866" w:rsidP="00D96866">
      <w:pPr>
        <w:spacing w:after="240"/>
        <w:jc w:val="both"/>
        <w:rPr>
          <w:rFonts w:ascii="Arial" w:hAnsi="Arial" w:cs="Arial"/>
          <w:szCs w:val="20"/>
        </w:rPr>
      </w:pPr>
      <w:r w:rsidRPr="00D96866">
        <w:rPr>
          <w:rFonts w:ascii="Arial" w:hAnsi="Arial" w:cs="Arial"/>
          <w:szCs w:val="20"/>
        </w:rPr>
        <w:t>The effect of this instrument is that people who receive direct payments for disability services and supports from the Department of Communities, and who also receive an Australian social security payment, will not have this assistance taken into account for the purposes of the social security income test.</w:t>
      </w:r>
    </w:p>
    <w:p w14:paraId="437B4653" w14:textId="77777777" w:rsidR="00D96866" w:rsidRPr="00D96866" w:rsidRDefault="00D96866" w:rsidP="00D96866">
      <w:pPr>
        <w:keepNext/>
        <w:keepLines/>
        <w:spacing w:before="60"/>
        <w:jc w:val="both"/>
        <w:outlineLvl w:val="0"/>
        <w:rPr>
          <w:rFonts w:ascii="Arial" w:hAnsi="Arial" w:cs="Arial"/>
          <w:b/>
          <w:szCs w:val="20"/>
        </w:rPr>
      </w:pPr>
      <w:r w:rsidRPr="00D96866">
        <w:rPr>
          <w:rFonts w:ascii="Arial" w:hAnsi="Arial" w:cs="Arial"/>
          <w:b/>
          <w:szCs w:val="20"/>
        </w:rPr>
        <w:t>Background</w:t>
      </w:r>
    </w:p>
    <w:p w14:paraId="6B45C33A" w14:textId="77777777" w:rsidR="00D96866" w:rsidRPr="00D96866" w:rsidRDefault="00D96866" w:rsidP="00D96866">
      <w:pPr>
        <w:keepNext/>
        <w:keepLines/>
        <w:jc w:val="both"/>
        <w:outlineLvl w:val="0"/>
        <w:rPr>
          <w:rFonts w:ascii="Arial" w:hAnsi="Arial" w:cs="Arial"/>
          <w:b/>
          <w:szCs w:val="20"/>
        </w:rPr>
      </w:pPr>
    </w:p>
    <w:p w14:paraId="6E5F898B" w14:textId="00C03965" w:rsidR="00D96866" w:rsidRPr="001736D8" w:rsidRDefault="00D96866" w:rsidP="001736D8">
      <w:pPr>
        <w:spacing w:after="240"/>
        <w:jc w:val="both"/>
        <w:rPr>
          <w:rFonts w:ascii="Arial" w:hAnsi="Arial" w:cs="Arial"/>
          <w:szCs w:val="20"/>
        </w:rPr>
      </w:pPr>
      <w:r w:rsidRPr="00D96866">
        <w:rPr>
          <w:rFonts w:ascii="Arial" w:hAnsi="Arial" w:cs="Arial"/>
          <w:szCs w:val="20"/>
        </w:rPr>
        <w:t xml:space="preserve">Under the social security law all income earned, derived or received for a person’s own use or benefit, is counted as income. </w:t>
      </w:r>
      <w:r w:rsidR="001736D8" w:rsidRPr="001736D8">
        <w:rPr>
          <w:rFonts w:ascii="Arial" w:hAnsi="Arial" w:cs="Arial"/>
          <w:szCs w:val="20"/>
        </w:rPr>
        <w:t>The only exceptions are items specifically exempted under the social security law.</w:t>
      </w:r>
    </w:p>
    <w:p w14:paraId="622C94E7" w14:textId="4AD91253" w:rsidR="00D96866" w:rsidRPr="00D96866" w:rsidRDefault="001736D8" w:rsidP="00D96866">
      <w:pPr>
        <w:spacing w:after="240"/>
        <w:jc w:val="both"/>
        <w:rPr>
          <w:rFonts w:ascii="Arial" w:hAnsi="Arial" w:cs="Arial"/>
          <w:szCs w:val="20"/>
        </w:rPr>
      </w:pPr>
      <w:r>
        <w:rPr>
          <w:rFonts w:ascii="Arial" w:hAnsi="Arial" w:cs="Arial"/>
          <w:szCs w:val="20"/>
        </w:rPr>
        <w:t>In particular, s</w:t>
      </w:r>
      <w:r w:rsidR="00D96866" w:rsidRPr="00D96866">
        <w:rPr>
          <w:rFonts w:ascii="Arial" w:hAnsi="Arial" w:cs="Arial"/>
          <w:szCs w:val="20"/>
        </w:rPr>
        <w:t xml:space="preserve">ection 35A of the Act allows the Minister to determine that a scheme for the provision of personal care support is an </w:t>
      </w:r>
      <w:r>
        <w:rPr>
          <w:rFonts w:ascii="Arial" w:hAnsi="Arial" w:cs="Arial"/>
          <w:szCs w:val="20"/>
        </w:rPr>
        <w:t>“</w:t>
      </w:r>
      <w:r w:rsidR="00D96866" w:rsidRPr="00D96866">
        <w:rPr>
          <w:rFonts w:ascii="Arial" w:hAnsi="Arial" w:cs="Arial"/>
          <w:szCs w:val="20"/>
        </w:rPr>
        <w:t>approved scheme</w:t>
      </w:r>
      <w:r>
        <w:rPr>
          <w:rFonts w:ascii="Arial" w:hAnsi="Arial" w:cs="Arial"/>
          <w:szCs w:val="20"/>
        </w:rPr>
        <w:t>”</w:t>
      </w:r>
      <w:r w:rsidR="00D96866" w:rsidRPr="00D96866">
        <w:rPr>
          <w:rFonts w:ascii="Arial" w:hAnsi="Arial" w:cs="Arial"/>
          <w:szCs w:val="20"/>
        </w:rPr>
        <w:t xml:space="preserve"> for the purposes of the Act.  Payments made under an </w:t>
      </w:r>
      <w:r>
        <w:rPr>
          <w:rFonts w:ascii="Arial" w:hAnsi="Arial" w:cs="Arial"/>
          <w:szCs w:val="20"/>
        </w:rPr>
        <w:t>“</w:t>
      </w:r>
      <w:r w:rsidR="00D96866" w:rsidRPr="00D96866">
        <w:rPr>
          <w:rFonts w:ascii="Arial" w:hAnsi="Arial" w:cs="Arial"/>
          <w:szCs w:val="20"/>
        </w:rPr>
        <w:t>approved scheme</w:t>
      </w:r>
      <w:r>
        <w:rPr>
          <w:rFonts w:ascii="Arial" w:hAnsi="Arial" w:cs="Arial"/>
          <w:szCs w:val="20"/>
        </w:rPr>
        <w:t>”</w:t>
      </w:r>
      <w:r w:rsidR="00D96866" w:rsidRPr="00D96866">
        <w:rPr>
          <w:rFonts w:ascii="Arial" w:hAnsi="Arial" w:cs="Arial"/>
          <w:szCs w:val="20"/>
        </w:rPr>
        <w:t xml:space="preserve"> are exempt from the income test </w:t>
      </w:r>
      <w:r w:rsidRPr="00D96866">
        <w:rPr>
          <w:rFonts w:ascii="Arial" w:hAnsi="Arial" w:cs="Arial"/>
          <w:szCs w:val="20"/>
        </w:rPr>
        <w:t xml:space="preserve">in relation to the person who is receiving care </w:t>
      </w:r>
      <w:r w:rsidR="00D96866" w:rsidRPr="00D96866">
        <w:rPr>
          <w:rFonts w:ascii="Arial" w:hAnsi="Arial" w:cs="Arial"/>
          <w:szCs w:val="20"/>
        </w:rPr>
        <w:t>under paragraph 8(8</w:t>
      </w:r>
      <w:proofErr w:type="gramStart"/>
      <w:r w:rsidR="00D96866" w:rsidRPr="00D96866">
        <w:rPr>
          <w:rFonts w:ascii="Arial" w:hAnsi="Arial" w:cs="Arial"/>
          <w:szCs w:val="20"/>
        </w:rPr>
        <w:t>)(</w:t>
      </w:r>
      <w:proofErr w:type="spellStart"/>
      <w:proofErr w:type="gramEnd"/>
      <w:r w:rsidR="00D96866" w:rsidRPr="00D96866">
        <w:rPr>
          <w:rFonts w:ascii="Arial" w:hAnsi="Arial" w:cs="Arial"/>
          <w:szCs w:val="20"/>
        </w:rPr>
        <w:t>zi</w:t>
      </w:r>
      <w:proofErr w:type="spellEnd"/>
      <w:r w:rsidR="00D96866" w:rsidRPr="00D96866">
        <w:rPr>
          <w:rFonts w:ascii="Arial" w:hAnsi="Arial" w:cs="Arial"/>
          <w:szCs w:val="20"/>
        </w:rPr>
        <w:t xml:space="preserve">) of the Act.  </w:t>
      </w:r>
    </w:p>
    <w:p w14:paraId="6359420D" w14:textId="77777777" w:rsidR="00D96866" w:rsidRPr="00D96866" w:rsidRDefault="00D96866" w:rsidP="00D96866">
      <w:pPr>
        <w:spacing w:before="240"/>
        <w:jc w:val="both"/>
        <w:rPr>
          <w:rFonts w:ascii="Arial" w:hAnsi="Arial" w:cs="Arial"/>
          <w:b/>
          <w:szCs w:val="20"/>
        </w:rPr>
      </w:pPr>
      <w:r w:rsidRPr="00D96866">
        <w:rPr>
          <w:rFonts w:ascii="Arial" w:hAnsi="Arial" w:cs="Arial"/>
          <w:b/>
          <w:szCs w:val="20"/>
        </w:rPr>
        <w:t>Explanation of the instrument</w:t>
      </w:r>
    </w:p>
    <w:p w14:paraId="7247C848" w14:textId="77777777" w:rsidR="00D96866" w:rsidRPr="00D96866" w:rsidRDefault="00D96866" w:rsidP="00D96866">
      <w:pPr>
        <w:jc w:val="both"/>
        <w:rPr>
          <w:rFonts w:ascii="Arial" w:hAnsi="Arial" w:cs="Arial"/>
          <w:b/>
          <w:szCs w:val="20"/>
        </w:rPr>
      </w:pPr>
    </w:p>
    <w:p w14:paraId="46DB7102" w14:textId="483E1FEA" w:rsidR="00D96866" w:rsidRPr="00D96866" w:rsidRDefault="00D96866" w:rsidP="00D96866">
      <w:pPr>
        <w:jc w:val="both"/>
        <w:rPr>
          <w:rFonts w:ascii="Arial" w:hAnsi="Arial" w:cs="Arial"/>
          <w:szCs w:val="20"/>
        </w:rPr>
      </w:pPr>
      <w:r w:rsidRPr="00D96866">
        <w:rPr>
          <w:rFonts w:ascii="Arial" w:hAnsi="Arial" w:cs="Arial"/>
          <w:szCs w:val="20"/>
        </w:rPr>
        <w:t xml:space="preserve">This Determination approves the provision of direct payments to individuals for disability services and supports by the Department of Communities as an </w:t>
      </w:r>
      <w:r w:rsidR="001736D8">
        <w:rPr>
          <w:rFonts w:ascii="Arial" w:hAnsi="Arial" w:cs="Arial"/>
          <w:szCs w:val="20"/>
        </w:rPr>
        <w:t>“</w:t>
      </w:r>
      <w:r w:rsidRPr="00D96866">
        <w:rPr>
          <w:rFonts w:ascii="Arial" w:hAnsi="Arial" w:cs="Arial"/>
          <w:szCs w:val="20"/>
        </w:rPr>
        <w:t>approved</w:t>
      </w:r>
      <w:r w:rsidR="00AD12C6">
        <w:rPr>
          <w:rFonts w:ascii="Arial" w:hAnsi="Arial" w:cs="Arial"/>
          <w:szCs w:val="20"/>
        </w:rPr>
        <w:t> </w:t>
      </w:r>
      <w:r w:rsidRPr="00D96866">
        <w:rPr>
          <w:rFonts w:ascii="Arial" w:hAnsi="Arial" w:cs="Arial"/>
          <w:szCs w:val="20"/>
        </w:rPr>
        <w:t>scheme</w:t>
      </w:r>
      <w:r w:rsidR="001736D8">
        <w:rPr>
          <w:rFonts w:ascii="Arial" w:hAnsi="Arial" w:cs="Arial"/>
          <w:szCs w:val="20"/>
        </w:rPr>
        <w:t>”</w:t>
      </w:r>
      <w:r w:rsidRPr="00D96866">
        <w:rPr>
          <w:rFonts w:ascii="Arial" w:hAnsi="Arial" w:cs="Arial"/>
          <w:szCs w:val="20"/>
        </w:rPr>
        <w:t xml:space="preserve"> under section 35A of the Act.</w:t>
      </w:r>
    </w:p>
    <w:p w14:paraId="6B8B477F" w14:textId="77777777" w:rsidR="00D96866" w:rsidRPr="00D96866" w:rsidRDefault="00D96866" w:rsidP="00D96866">
      <w:pPr>
        <w:jc w:val="both"/>
        <w:rPr>
          <w:rFonts w:ascii="Arial" w:hAnsi="Arial" w:cs="Arial"/>
          <w:szCs w:val="20"/>
        </w:rPr>
      </w:pPr>
    </w:p>
    <w:p w14:paraId="5942B0F2" w14:textId="537E03A7" w:rsidR="00D96866" w:rsidRDefault="00D96866" w:rsidP="00D96866">
      <w:pPr>
        <w:jc w:val="both"/>
        <w:rPr>
          <w:rFonts w:ascii="Arial" w:hAnsi="Arial" w:cs="Arial"/>
          <w:szCs w:val="20"/>
        </w:rPr>
      </w:pPr>
      <w:r w:rsidRPr="00D96866">
        <w:rPr>
          <w:rFonts w:ascii="Arial" w:hAnsi="Arial" w:cs="Arial"/>
          <w:szCs w:val="20"/>
        </w:rPr>
        <w:t>The effect of this Determination is that the recipient will not have their social security payments reduced due to receipt of direct payments for disability services and supports from the Department of Communities.  Accordingly, these payments will not be regarded as income under the social security law.</w:t>
      </w:r>
    </w:p>
    <w:p w14:paraId="245EFF27" w14:textId="6B6F3AB4" w:rsidR="00177B1F" w:rsidRDefault="00177B1F" w:rsidP="00D96866">
      <w:pPr>
        <w:jc w:val="both"/>
        <w:rPr>
          <w:rFonts w:ascii="Arial" w:hAnsi="Arial" w:cs="Arial"/>
          <w:szCs w:val="20"/>
        </w:rPr>
      </w:pPr>
    </w:p>
    <w:p w14:paraId="252C0CCB" w14:textId="72FAEA96" w:rsidR="00177B1F" w:rsidRPr="00177B1F" w:rsidRDefault="00177B1F" w:rsidP="00D96866">
      <w:pPr>
        <w:jc w:val="both"/>
        <w:rPr>
          <w:rFonts w:ascii="Arial" w:hAnsi="Arial" w:cs="Arial"/>
          <w:szCs w:val="20"/>
        </w:rPr>
      </w:pPr>
      <w:r>
        <w:rPr>
          <w:rFonts w:ascii="Arial" w:hAnsi="Arial" w:cs="Arial"/>
          <w:szCs w:val="20"/>
        </w:rPr>
        <w:t xml:space="preserve">This Determination revokes the </w:t>
      </w:r>
      <w:r w:rsidRPr="00177B1F">
        <w:rPr>
          <w:rFonts w:ascii="Arial" w:hAnsi="Arial" w:cs="Arial"/>
          <w:i/>
          <w:szCs w:val="20"/>
        </w:rPr>
        <w:t>Social Security Act 1991 – Notice under section 35A – Instrument 96/3</w:t>
      </w:r>
      <w:r w:rsidR="00601BF5">
        <w:rPr>
          <w:rFonts w:ascii="Arial" w:hAnsi="Arial" w:cs="Arial"/>
          <w:i/>
          <w:szCs w:val="20"/>
        </w:rPr>
        <w:t xml:space="preserve"> </w:t>
      </w:r>
      <w:r w:rsidR="00601BF5">
        <w:rPr>
          <w:rFonts w:ascii="Arial" w:hAnsi="Arial" w:cs="Arial"/>
          <w:szCs w:val="20"/>
        </w:rPr>
        <w:t>(1995 Determination)</w:t>
      </w:r>
      <w:r>
        <w:rPr>
          <w:rFonts w:ascii="Arial" w:hAnsi="Arial" w:cs="Arial"/>
          <w:szCs w:val="20"/>
        </w:rPr>
        <w:t xml:space="preserve">. </w:t>
      </w:r>
      <w:r w:rsidR="00AD12C6">
        <w:rPr>
          <w:rFonts w:ascii="Arial" w:hAnsi="Arial" w:cs="Arial"/>
          <w:szCs w:val="20"/>
        </w:rPr>
        <w:t xml:space="preserve"> </w:t>
      </w:r>
      <w:r w:rsidR="000A26AE">
        <w:rPr>
          <w:rFonts w:ascii="Arial" w:hAnsi="Arial" w:cs="Arial"/>
          <w:szCs w:val="20"/>
        </w:rPr>
        <w:t>This instrument provides</w:t>
      </w:r>
      <w:r>
        <w:rPr>
          <w:rFonts w:ascii="Arial" w:hAnsi="Arial" w:cs="Arial"/>
          <w:szCs w:val="20"/>
        </w:rPr>
        <w:t xml:space="preserve"> </w:t>
      </w:r>
      <w:r w:rsidR="005516C5">
        <w:rPr>
          <w:rFonts w:ascii="Arial" w:hAnsi="Arial" w:cs="Arial"/>
          <w:szCs w:val="20"/>
        </w:rPr>
        <w:t>that</w:t>
      </w:r>
      <w:r>
        <w:rPr>
          <w:rFonts w:ascii="Arial" w:hAnsi="Arial" w:cs="Arial"/>
          <w:szCs w:val="20"/>
        </w:rPr>
        <w:t xml:space="preserve"> the </w:t>
      </w:r>
      <w:r w:rsidR="005516C5">
        <w:rPr>
          <w:rFonts w:ascii="Arial" w:hAnsi="Arial" w:cs="Arial"/>
          <w:szCs w:val="20"/>
        </w:rPr>
        <w:t xml:space="preserve">Western Australian </w:t>
      </w:r>
      <w:r w:rsidRPr="00B01594">
        <w:rPr>
          <w:rFonts w:ascii="Arial" w:hAnsi="Arial" w:cs="Arial"/>
          <w:i/>
          <w:szCs w:val="20"/>
        </w:rPr>
        <w:t>Individual Family and Carer Support Scheme</w:t>
      </w:r>
      <w:r>
        <w:rPr>
          <w:rFonts w:ascii="Arial" w:hAnsi="Arial" w:cs="Arial"/>
          <w:szCs w:val="20"/>
        </w:rPr>
        <w:t xml:space="preserve"> </w:t>
      </w:r>
      <w:r w:rsidR="005516C5">
        <w:rPr>
          <w:rFonts w:ascii="Arial" w:hAnsi="Arial" w:cs="Arial"/>
          <w:szCs w:val="20"/>
        </w:rPr>
        <w:t xml:space="preserve">is </w:t>
      </w:r>
      <w:r w:rsidR="000A26AE">
        <w:rPr>
          <w:rFonts w:ascii="Arial" w:hAnsi="Arial" w:cs="Arial"/>
          <w:szCs w:val="20"/>
        </w:rPr>
        <w:t xml:space="preserve">an </w:t>
      </w:r>
      <w:r w:rsidR="005E2C7B">
        <w:rPr>
          <w:rFonts w:ascii="Arial" w:hAnsi="Arial" w:cs="Arial"/>
          <w:szCs w:val="20"/>
        </w:rPr>
        <w:t>‘</w:t>
      </w:r>
      <w:r w:rsidR="000A26AE">
        <w:rPr>
          <w:rFonts w:ascii="Arial" w:hAnsi="Arial" w:cs="Arial"/>
          <w:szCs w:val="20"/>
        </w:rPr>
        <w:t>approved scheme</w:t>
      </w:r>
      <w:r w:rsidR="005E2C7B">
        <w:rPr>
          <w:rFonts w:ascii="Arial" w:hAnsi="Arial" w:cs="Arial"/>
          <w:szCs w:val="20"/>
        </w:rPr>
        <w:t>’</w:t>
      </w:r>
      <w:r w:rsidR="000A26AE">
        <w:rPr>
          <w:rFonts w:ascii="Arial" w:hAnsi="Arial" w:cs="Arial"/>
          <w:szCs w:val="20"/>
        </w:rPr>
        <w:t xml:space="preserve"> and therefore </w:t>
      </w:r>
      <w:r w:rsidR="003F2A89">
        <w:rPr>
          <w:rFonts w:ascii="Arial" w:hAnsi="Arial" w:cs="Arial"/>
          <w:szCs w:val="20"/>
        </w:rPr>
        <w:t xml:space="preserve">payments made under the scheme are </w:t>
      </w:r>
      <w:r>
        <w:rPr>
          <w:rFonts w:ascii="Arial" w:hAnsi="Arial" w:cs="Arial"/>
          <w:szCs w:val="20"/>
        </w:rPr>
        <w:t xml:space="preserve">exempt from the income test. </w:t>
      </w:r>
      <w:r w:rsidR="00AD12C6">
        <w:rPr>
          <w:rFonts w:ascii="Arial" w:hAnsi="Arial" w:cs="Arial"/>
          <w:szCs w:val="20"/>
        </w:rPr>
        <w:t xml:space="preserve"> </w:t>
      </w:r>
      <w:r>
        <w:rPr>
          <w:rFonts w:ascii="Arial" w:hAnsi="Arial" w:cs="Arial"/>
          <w:szCs w:val="20"/>
        </w:rPr>
        <w:t xml:space="preserve">The </w:t>
      </w:r>
      <w:r w:rsidRPr="00177B1F">
        <w:rPr>
          <w:rFonts w:ascii="Arial" w:hAnsi="Arial" w:cs="Arial"/>
          <w:i/>
          <w:szCs w:val="20"/>
        </w:rPr>
        <w:t>Individual Family and Carer Support Scheme</w:t>
      </w:r>
      <w:r>
        <w:rPr>
          <w:rFonts w:ascii="Arial" w:hAnsi="Arial" w:cs="Arial"/>
          <w:i/>
          <w:szCs w:val="20"/>
        </w:rPr>
        <w:t xml:space="preserve"> </w:t>
      </w:r>
      <w:r w:rsidR="009B4C94">
        <w:rPr>
          <w:rFonts w:ascii="Arial" w:hAnsi="Arial" w:cs="Arial"/>
          <w:szCs w:val="20"/>
        </w:rPr>
        <w:t xml:space="preserve">was implemented in 1995 by the Western Australian Disability Services Commission and </w:t>
      </w:r>
      <w:r w:rsidR="000A26AE">
        <w:rPr>
          <w:rFonts w:ascii="Arial" w:hAnsi="Arial" w:cs="Arial"/>
          <w:szCs w:val="20"/>
        </w:rPr>
        <w:t>provides</w:t>
      </w:r>
      <w:r>
        <w:rPr>
          <w:rFonts w:ascii="Arial" w:hAnsi="Arial" w:cs="Arial"/>
          <w:szCs w:val="20"/>
        </w:rPr>
        <w:t xml:space="preserve"> personal care support in the form of payments directly to individuals for disability services and </w:t>
      </w:r>
      <w:r>
        <w:rPr>
          <w:rFonts w:ascii="Arial" w:hAnsi="Arial" w:cs="Arial"/>
          <w:szCs w:val="20"/>
        </w:rPr>
        <w:lastRenderedPageBreak/>
        <w:t>supports.</w:t>
      </w:r>
      <w:r w:rsidR="00AD12C6">
        <w:rPr>
          <w:rFonts w:ascii="Arial" w:hAnsi="Arial" w:cs="Arial"/>
          <w:szCs w:val="20"/>
        </w:rPr>
        <w:t xml:space="preserve"> </w:t>
      </w:r>
      <w:r>
        <w:rPr>
          <w:rFonts w:ascii="Arial" w:hAnsi="Arial" w:cs="Arial"/>
          <w:szCs w:val="20"/>
        </w:rPr>
        <w:t xml:space="preserve"> </w:t>
      </w:r>
      <w:r w:rsidR="009B4C94">
        <w:rPr>
          <w:rFonts w:ascii="Arial" w:hAnsi="Arial" w:cs="Arial"/>
          <w:szCs w:val="20"/>
        </w:rPr>
        <w:t>The Disability Services Commission became part of the Department of Communities on 1 July 2017.</w:t>
      </w:r>
      <w:r w:rsidR="00AD12C6">
        <w:rPr>
          <w:rFonts w:ascii="Arial" w:hAnsi="Arial" w:cs="Arial"/>
          <w:szCs w:val="20"/>
        </w:rPr>
        <w:t xml:space="preserve"> </w:t>
      </w:r>
      <w:r w:rsidR="009B4C94">
        <w:rPr>
          <w:rFonts w:ascii="Arial" w:hAnsi="Arial" w:cs="Arial"/>
          <w:szCs w:val="20"/>
        </w:rPr>
        <w:t xml:space="preserve"> </w:t>
      </w:r>
      <w:r>
        <w:rPr>
          <w:rFonts w:ascii="Arial" w:hAnsi="Arial" w:cs="Arial"/>
          <w:szCs w:val="20"/>
        </w:rPr>
        <w:t xml:space="preserve">The </w:t>
      </w:r>
      <w:r w:rsidRPr="00B01594">
        <w:rPr>
          <w:rFonts w:ascii="Arial" w:hAnsi="Arial" w:cs="Arial"/>
          <w:i/>
          <w:szCs w:val="20"/>
        </w:rPr>
        <w:t>Disability support schemes operated by the Western Australian Department of Communities</w:t>
      </w:r>
      <w:r>
        <w:rPr>
          <w:rFonts w:ascii="Arial" w:hAnsi="Arial" w:cs="Arial"/>
          <w:i/>
          <w:szCs w:val="20"/>
        </w:rPr>
        <w:t xml:space="preserve"> </w:t>
      </w:r>
      <w:r w:rsidR="005516C5">
        <w:rPr>
          <w:rFonts w:ascii="Arial" w:hAnsi="Arial" w:cs="Arial"/>
          <w:szCs w:val="20"/>
        </w:rPr>
        <w:t xml:space="preserve">will </w:t>
      </w:r>
      <w:r w:rsidR="00BC65F5">
        <w:rPr>
          <w:rFonts w:ascii="Arial" w:hAnsi="Arial" w:cs="Arial"/>
          <w:szCs w:val="20"/>
        </w:rPr>
        <w:t xml:space="preserve">also </w:t>
      </w:r>
      <w:r w:rsidR="005516C5">
        <w:rPr>
          <w:rFonts w:ascii="Arial" w:hAnsi="Arial" w:cs="Arial"/>
          <w:szCs w:val="20"/>
        </w:rPr>
        <w:t>provide these types of payments</w:t>
      </w:r>
      <w:r w:rsidR="00601BF5">
        <w:rPr>
          <w:rFonts w:ascii="Arial" w:hAnsi="Arial" w:cs="Arial"/>
          <w:szCs w:val="20"/>
        </w:rPr>
        <w:t xml:space="preserve">, </w:t>
      </w:r>
      <w:r w:rsidR="00BC65F5">
        <w:rPr>
          <w:rFonts w:ascii="Arial" w:hAnsi="Arial" w:cs="Arial"/>
          <w:szCs w:val="20"/>
        </w:rPr>
        <w:t>as it</w:t>
      </w:r>
      <w:r w:rsidR="00601BF5">
        <w:rPr>
          <w:rFonts w:ascii="Arial" w:hAnsi="Arial" w:cs="Arial"/>
          <w:szCs w:val="20"/>
        </w:rPr>
        <w:t xml:space="preserve"> is broader in scope than the scheme previously provided </w:t>
      </w:r>
      <w:r w:rsidR="00BC65F5">
        <w:rPr>
          <w:rFonts w:ascii="Arial" w:hAnsi="Arial" w:cs="Arial"/>
          <w:szCs w:val="20"/>
        </w:rPr>
        <w:t>under</w:t>
      </w:r>
      <w:r w:rsidR="00601BF5">
        <w:rPr>
          <w:rFonts w:ascii="Arial" w:hAnsi="Arial" w:cs="Arial"/>
          <w:szCs w:val="20"/>
        </w:rPr>
        <w:t xml:space="preserve"> the 1995</w:t>
      </w:r>
      <w:r w:rsidR="00BC65F5">
        <w:rPr>
          <w:rFonts w:ascii="Arial" w:hAnsi="Arial" w:cs="Arial"/>
          <w:szCs w:val="20"/>
        </w:rPr>
        <w:t> </w:t>
      </w:r>
      <w:r w:rsidR="00601BF5">
        <w:rPr>
          <w:rFonts w:ascii="Arial" w:hAnsi="Arial" w:cs="Arial"/>
          <w:szCs w:val="20"/>
        </w:rPr>
        <w:t>Determination</w:t>
      </w:r>
      <w:r w:rsidR="005516C5">
        <w:rPr>
          <w:rFonts w:ascii="Arial" w:hAnsi="Arial" w:cs="Arial"/>
          <w:szCs w:val="20"/>
        </w:rPr>
        <w:t xml:space="preserve">. </w:t>
      </w:r>
      <w:r>
        <w:rPr>
          <w:rFonts w:ascii="Arial" w:hAnsi="Arial" w:cs="Arial"/>
          <w:szCs w:val="20"/>
        </w:rPr>
        <w:t xml:space="preserve">  </w:t>
      </w:r>
    </w:p>
    <w:p w14:paraId="6E8B1DA3" w14:textId="77777777" w:rsidR="00D96866" w:rsidRPr="00D96866" w:rsidRDefault="00D96866" w:rsidP="00D96866">
      <w:pPr>
        <w:jc w:val="both"/>
        <w:rPr>
          <w:rFonts w:ascii="Arial" w:hAnsi="Arial" w:cs="Arial"/>
          <w:szCs w:val="20"/>
        </w:rPr>
      </w:pPr>
    </w:p>
    <w:p w14:paraId="69FCDB5E" w14:textId="77777777" w:rsidR="00D96866" w:rsidRPr="00D96866" w:rsidRDefault="00D96866" w:rsidP="00D96866">
      <w:pPr>
        <w:spacing w:before="240"/>
        <w:jc w:val="both"/>
        <w:rPr>
          <w:rFonts w:ascii="Arial" w:hAnsi="Arial" w:cs="Arial"/>
          <w:b/>
          <w:szCs w:val="20"/>
        </w:rPr>
      </w:pPr>
      <w:r w:rsidRPr="00D96866">
        <w:rPr>
          <w:rFonts w:ascii="Arial" w:hAnsi="Arial" w:cs="Arial"/>
          <w:b/>
          <w:szCs w:val="20"/>
        </w:rPr>
        <w:t>Explanation of the provisions</w:t>
      </w:r>
    </w:p>
    <w:p w14:paraId="24788762" w14:textId="77777777" w:rsidR="00D96866" w:rsidRPr="00D96866" w:rsidRDefault="00D96866" w:rsidP="00D96866">
      <w:pPr>
        <w:jc w:val="both"/>
        <w:rPr>
          <w:rFonts w:ascii="Arial" w:hAnsi="Arial" w:cs="Arial"/>
          <w:b/>
          <w:szCs w:val="20"/>
        </w:rPr>
      </w:pPr>
    </w:p>
    <w:p w14:paraId="3EEE7319" w14:textId="125B3472" w:rsidR="00D96866" w:rsidRPr="00D96866" w:rsidRDefault="00D96866" w:rsidP="00D96866">
      <w:pPr>
        <w:jc w:val="both"/>
        <w:rPr>
          <w:rFonts w:ascii="Arial" w:hAnsi="Arial" w:cs="Arial"/>
          <w:szCs w:val="20"/>
        </w:rPr>
      </w:pPr>
      <w:r w:rsidRPr="000D491D">
        <w:rPr>
          <w:rFonts w:ascii="Arial" w:hAnsi="Arial" w:cs="Arial"/>
          <w:szCs w:val="20"/>
        </w:rPr>
        <w:t>Section 1</w:t>
      </w:r>
      <w:r w:rsidRPr="00D96866">
        <w:rPr>
          <w:rFonts w:ascii="Arial" w:hAnsi="Arial" w:cs="Arial"/>
          <w:szCs w:val="20"/>
        </w:rPr>
        <w:t xml:space="preserve"> states</w:t>
      </w:r>
      <w:r w:rsidR="00AD12C6">
        <w:rPr>
          <w:rFonts w:ascii="Arial" w:hAnsi="Arial" w:cs="Arial"/>
          <w:szCs w:val="20"/>
        </w:rPr>
        <w:t xml:space="preserve"> that</w:t>
      </w:r>
      <w:r w:rsidRPr="00D96866">
        <w:rPr>
          <w:rFonts w:ascii="Arial" w:hAnsi="Arial" w:cs="Arial"/>
          <w:szCs w:val="20"/>
        </w:rPr>
        <w:t xml:space="preserve"> the name of the determination</w:t>
      </w:r>
      <w:r w:rsidR="00AD12C6">
        <w:rPr>
          <w:rFonts w:ascii="Arial" w:hAnsi="Arial" w:cs="Arial"/>
          <w:szCs w:val="20"/>
        </w:rPr>
        <w:t xml:space="preserve"> </w:t>
      </w:r>
      <w:r w:rsidR="001B4975">
        <w:rPr>
          <w:rFonts w:ascii="Arial" w:hAnsi="Arial" w:cs="Arial"/>
          <w:szCs w:val="20"/>
        </w:rPr>
        <w:t xml:space="preserve">is the </w:t>
      </w:r>
      <w:r w:rsidR="001B4975" w:rsidRPr="001B4975">
        <w:rPr>
          <w:rFonts w:ascii="Arial" w:hAnsi="Arial" w:cs="Arial"/>
          <w:i/>
          <w:szCs w:val="20"/>
        </w:rPr>
        <w:t>Social </w:t>
      </w:r>
      <w:r w:rsidR="001B4975" w:rsidRPr="00826EF7">
        <w:rPr>
          <w:rFonts w:ascii="Arial" w:hAnsi="Arial" w:cs="Arial"/>
          <w:i/>
          <w:szCs w:val="20"/>
        </w:rPr>
        <w:t>Security (Personal Care Support – Disability support schemes operated by the Western Australian Department of Communities) Determination 2018</w:t>
      </w:r>
      <w:r w:rsidRPr="00D96866">
        <w:rPr>
          <w:rFonts w:ascii="Arial" w:hAnsi="Arial" w:cs="Arial"/>
          <w:szCs w:val="20"/>
        </w:rPr>
        <w:t>.</w:t>
      </w:r>
    </w:p>
    <w:p w14:paraId="5CC25E45" w14:textId="77777777" w:rsidR="00D96866" w:rsidRPr="00D96866" w:rsidRDefault="00D96866" w:rsidP="00D96866">
      <w:pPr>
        <w:jc w:val="both"/>
        <w:rPr>
          <w:rFonts w:ascii="Arial" w:hAnsi="Arial" w:cs="Arial"/>
          <w:szCs w:val="20"/>
        </w:rPr>
      </w:pPr>
    </w:p>
    <w:p w14:paraId="27A77541" w14:textId="3CC8426A" w:rsidR="00D96866" w:rsidRPr="00D96866" w:rsidRDefault="00D96866" w:rsidP="00D96866">
      <w:pPr>
        <w:spacing w:before="60" w:after="60"/>
        <w:jc w:val="both"/>
        <w:rPr>
          <w:rFonts w:ascii="Arial" w:hAnsi="Arial" w:cs="Arial"/>
          <w:spacing w:val="5"/>
        </w:rPr>
      </w:pPr>
      <w:r w:rsidRPr="000D491D">
        <w:rPr>
          <w:rFonts w:ascii="Arial" w:hAnsi="Arial" w:cs="Arial"/>
          <w:szCs w:val="20"/>
        </w:rPr>
        <w:t>Section 2</w:t>
      </w:r>
      <w:r w:rsidRPr="001736D8">
        <w:rPr>
          <w:rFonts w:ascii="Arial" w:hAnsi="Arial" w:cs="Arial"/>
          <w:szCs w:val="20"/>
        </w:rPr>
        <w:t xml:space="preserve"> </w:t>
      </w:r>
      <w:r w:rsidRPr="00D96866">
        <w:rPr>
          <w:rFonts w:ascii="Arial" w:hAnsi="Arial" w:cs="Arial"/>
          <w:szCs w:val="20"/>
        </w:rPr>
        <w:t xml:space="preserve">provides that the Determination commences on </w:t>
      </w:r>
      <w:r w:rsidR="00DE22B5">
        <w:rPr>
          <w:rFonts w:ascii="Arial" w:hAnsi="Arial" w:cs="Arial"/>
          <w:szCs w:val="20"/>
        </w:rPr>
        <w:t xml:space="preserve">the day after </w:t>
      </w:r>
      <w:r w:rsidR="009E33EC">
        <w:rPr>
          <w:rFonts w:ascii="Arial" w:hAnsi="Arial" w:cs="Arial"/>
          <w:szCs w:val="20"/>
        </w:rPr>
        <w:t xml:space="preserve">it </w:t>
      </w:r>
      <w:r w:rsidR="00DE22B5">
        <w:rPr>
          <w:rFonts w:ascii="Arial" w:hAnsi="Arial" w:cs="Arial"/>
          <w:szCs w:val="20"/>
        </w:rPr>
        <w:t>is registered.</w:t>
      </w:r>
      <w:r w:rsidR="00DE22B5" w:rsidRPr="00D96866">
        <w:rPr>
          <w:rFonts w:ascii="Arial" w:hAnsi="Arial" w:cs="Arial"/>
          <w:szCs w:val="20"/>
        </w:rPr>
        <w:t xml:space="preserve"> </w:t>
      </w:r>
    </w:p>
    <w:p w14:paraId="5E49FF93" w14:textId="77777777" w:rsidR="00D96866" w:rsidRPr="00D96866" w:rsidRDefault="00D96866" w:rsidP="00D96866">
      <w:pPr>
        <w:jc w:val="both"/>
        <w:rPr>
          <w:rFonts w:ascii="Arial" w:hAnsi="Arial" w:cs="Arial"/>
          <w:szCs w:val="20"/>
        </w:rPr>
      </w:pPr>
    </w:p>
    <w:p w14:paraId="57DE96BF" w14:textId="5AA2409F" w:rsidR="00D96866" w:rsidRDefault="00D96866" w:rsidP="00D96866">
      <w:pPr>
        <w:jc w:val="both"/>
        <w:rPr>
          <w:rFonts w:ascii="Arial" w:hAnsi="Arial" w:cs="Arial"/>
          <w:szCs w:val="20"/>
        </w:rPr>
      </w:pPr>
      <w:r w:rsidRPr="000D491D">
        <w:rPr>
          <w:rFonts w:ascii="Arial" w:hAnsi="Arial" w:cs="Arial"/>
          <w:szCs w:val="20"/>
        </w:rPr>
        <w:t>Section 3</w:t>
      </w:r>
      <w:r w:rsidRPr="00D96866">
        <w:rPr>
          <w:rFonts w:ascii="Arial" w:hAnsi="Arial" w:cs="Arial"/>
          <w:szCs w:val="20"/>
        </w:rPr>
        <w:t xml:space="preserve"> provides that the authority for making this Determination is section 35A of the </w:t>
      </w:r>
      <w:r w:rsidRPr="00D96866">
        <w:rPr>
          <w:rFonts w:ascii="Arial" w:hAnsi="Arial" w:cs="Arial"/>
          <w:i/>
          <w:szCs w:val="20"/>
        </w:rPr>
        <w:t>Social Security Act 1991</w:t>
      </w:r>
      <w:r w:rsidRPr="00D96866">
        <w:rPr>
          <w:rFonts w:ascii="Arial" w:hAnsi="Arial" w:cs="Arial"/>
          <w:szCs w:val="20"/>
        </w:rPr>
        <w:t xml:space="preserve">. </w:t>
      </w:r>
    </w:p>
    <w:p w14:paraId="1D96061B" w14:textId="1F74F454" w:rsidR="00177B1F" w:rsidRDefault="00177B1F" w:rsidP="00D96866">
      <w:pPr>
        <w:jc w:val="both"/>
        <w:rPr>
          <w:rFonts w:ascii="Arial" w:hAnsi="Arial" w:cs="Arial"/>
          <w:szCs w:val="20"/>
        </w:rPr>
      </w:pPr>
    </w:p>
    <w:p w14:paraId="64CE0F08" w14:textId="77A31C1E" w:rsidR="00177B1F" w:rsidRPr="00177B1F" w:rsidRDefault="00177B1F" w:rsidP="00D96866">
      <w:pPr>
        <w:jc w:val="both"/>
        <w:rPr>
          <w:rFonts w:ascii="Arial" w:hAnsi="Arial" w:cs="Arial"/>
          <w:szCs w:val="20"/>
        </w:rPr>
      </w:pPr>
      <w:r w:rsidRPr="000D491D">
        <w:rPr>
          <w:rFonts w:ascii="Arial" w:hAnsi="Arial" w:cs="Arial"/>
          <w:szCs w:val="20"/>
        </w:rPr>
        <w:t>Section 4</w:t>
      </w:r>
      <w:r>
        <w:rPr>
          <w:rFonts w:ascii="Arial" w:hAnsi="Arial" w:cs="Arial"/>
          <w:b/>
          <w:szCs w:val="20"/>
        </w:rPr>
        <w:t xml:space="preserve"> </w:t>
      </w:r>
      <w:r>
        <w:rPr>
          <w:rFonts w:ascii="Arial" w:hAnsi="Arial" w:cs="Arial"/>
          <w:szCs w:val="20"/>
        </w:rPr>
        <w:t xml:space="preserve">revokes the </w:t>
      </w:r>
      <w:r>
        <w:rPr>
          <w:rFonts w:ascii="Arial" w:hAnsi="Arial" w:cs="Arial"/>
          <w:i/>
          <w:szCs w:val="20"/>
        </w:rPr>
        <w:t>Social Security Act 1991 – Notice under section 35A – Instrument 96/3</w:t>
      </w:r>
      <w:r>
        <w:rPr>
          <w:rFonts w:ascii="Arial" w:hAnsi="Arial" w:cs="Arial"/>
          <w:szCs w:val="20"/>
        </w:rPr>
        <w:t xml:space="preserve">. </w:t>
      </w:r>
    </w:p>
    <w:p w14:paraId="114A1041" w14:textId="77777777" w:rsidR="00D96866" w:rsidRPr="00D96866" w:rsidRDefault="00D96866" w:rsidP="00D96866">
      <w:pPr>
        <w:jc w:val="both"/>
        <w:rPr>
          <w:rFonts w:ascii="Arial" w:hAnsi="Arial" w:cs="Arial"/>
          <w:szCs w:val="20"/>
        </w:rPr>
      </w:pPr>
    </w:p>
    <w:p w14:paraId="40230375" w14:textId="551B6E13" w:rsidR="00D96866" w:rsidRDefault="0005583A" w:rsidP="00BB0493">
      <w:pPr>
        <w:jc w:val="both"/>
        <w:rPr>
          <w:rFonts w:ascii="Arial" w:hAnsi="Arial" w:cs="Arial"/>
          <w:i/>
          <w:szCs w:val="20"/>
        </w:rPr>
      </w:pPr>
      <w:r>
        <w:rPr>
          <w:rFonts w:ascii="Arial" w:hAnsi="Arial" w:cs="Arial"/>
          <w:szCs w:val="20"/>
        </w:rPr>
        <w:t>S</w:t>
      </w:r>
      <w:r w:rsidRPr="000D491D">
        <w:rPr>
          <w:rFonts w:ascii="Arial" w:hAnsi="Arial" w:cs="Arial"/>
          <w:szCs w:val="20"/>
        </w:rPr>
        <w:t xml:space="preserve">ection </w:t>
      </w:r>
      <w:r w:rsidR="00177B1F" w:rsidRPr="000D491D">
        <w:rPr>
          <w:rFonts w:ascii="Arial" w:hAnsi="Arial" w:cs="Arial"/>
          <w:szCs w:val="20"/>
        </w:rPr>
        <w:t>5</w:t>
      </w:r>
      <w:r w:rsidR="00D96866" w:rsidRPr="00D96866">
        <w:rPr>
          <w:rFonts w:ascii="Arial" w:hAnsi="Arial" w:cs="Arial"/>
          <w:szCs w:val="20"/>
        </w:rPr>
        <w:t xml:space="preserve"> provides that the </w:t>
      </w:r>
      <w:r w:rsidR="00D96866" w:rsidRPr="00D96866">
        <w:rPr>
          <w:rFonts w:ascii="Arial" w:hAnsi="Arial" w:cs="Arial"/>
          <w:i/>
        </w:rPr>
        <w:t xml:space="preserve">Disability support schemes operated by the Western Australian Department of Communities </w:t>
      </w:r>
      <w:r w:rsidR="00D96866" w:rsidRPr="00D96866">
        <w:rPr>
          <w:rFonts w:ascii="Arial" w:hAnsi="Arial" w:cs="Arial"/>
          <w:szCs w:val="20"/>
        </w:rPr>
        <w:t xml:space="preserve">is an approved scheme for the purposes of </w:t>
      </w:r>
      <w:r w:rsidR="00BB0493">
        <w:rPr>
          <w:rFonts w:ascii="Arial" w:hAnsi="Arial" w:cs="Arial"/>
          <w:szCs w:val="20"/>
        </w:rPr>
        <w:t>section 35A of the</w:t>
      </w:r>
      <w:r w:rsidR="00D96866" w:rsidRPr="00D96866">
        <w:rPr>
          <w:rFonts w:ascii="Arial" w:hAnsi="Arial" w:cs="Arial"/>
          <w:szCs w:val="20"/>
        </w:rPr>
        <w:t xml:space="preserve"> </w:t>
      </w:r>
      <w:r w:rsidR="00BB0493">
        <w:rPr>
          <w:rFonts w:ascii="Arial" w:hAnsi="Arial" w:cs="Arial"/>
          <w:i/>
          <w:szCs w:val="20"/>
        </w:rPr>
        <w:t xml:space="preserve">Social Security Act 1991. </w:t>
      </w:r>
    </w:p>
    <w:p w14:paraId="185AB6C1" w14:textId="77777777" w:rsidR="00BB0493" w:rsidRPr="00D96866" w:rsidRDefault="00BB0493" w:rsidP="00BB0493">
      <w:pPr>
        <w:jc w:val="both"/>
        <w:rPr>
          <w:rFonts w:ascii="Arial" w:hAnsi="Arial" w:cs="Arial"/>
          <w:b/>
          <w:szCs w:val="20"/>
        </w:rPr>
      </w:pPr>
    </w:p>
    <w:p w14:paraId="1A487872" w14:textId="221FBF15" w:rsidR="00D96866" w:rsidRPr="00D96866" w:rsidRDefault="00D96866" w:rsidP="00D96866">
      <w:pPr>
        <w:spacing w:before="240"/>
        <w:jc w:val="both"/>
        <w:rPr>
          <w:rFonts w:ascii="Arial" w:hAnsi="Arial" w:cs="Arial"/>
          <w:szCs w:val="20"/>
        </w:rPr>
      </w:pPr>
      <w:r w:rsidRPr="00D96866">
        <w:rPr>
          <w:rFonts w:ascii="Arial" w:hAnsi="Arial" w:cs="Arial"/>
          <w:b/>
          <w:szCs w:val="20"/>
        </w:rPr>
        <w:t xml:space="preserve">Consultation </w:t>
      </w:r>
    </w:p>
    <w:p w14:paraId="69417831" w14:textId="77777777" w:rsidR="00D96866" w:rsidRPr="00D96866" w:rsidRDefault="00D96866" w:rsidP="00D96866">
      <w:pPr>
        <w:jc w:val="both"/>
        <w:rPr>
          <w:rFonts w:ascii="Arial" w:hAnsi="Arial" w:cs="Arial"/>
          <w:szCs w:val="20"/>
        </w:rPr>
      </w:pPr>
    </w:p>
    <w:p w14:paraId="0FACD448" w14:textId="77D72B87" w:rsidR="00D96866" w:rsidRPr="00D96866" w:rsidRDefault="00D96866" w:rsidP="00D96866">
      <w:pPr>
        <w:jc w:val="both"/>
        <w:rPr>
          <w:rFonts w:ascii="Arial" w:hAnsi="Arial" w:cs="Arial"/>
          <w:szCs w:val="20"/>
        </w:rPr>
      </w:pPr>
      <w:r w:rsidRPr="00D96866">
        <w:rPr>
          <w:rFonts w:ascii="Arial" w:hAnsi="Arial" w:cs="Arial"/>
          <w:szCs w:val="20"/>
        </w:rPr>
        <w:t>This Determination was made in respect to a request from the Western Austr</w:t>
      </w:r>
      <w:r w:rsidR="00BC3321">
        <w:rPr>
          <w:rFonts w:ascii="Arial" w:hAnsi="Arial" w:cs="Arial"/>
          <w:szCs w:val="20"/>
        </w:rPr>
        <w:t xml:space="preserve">alian Department of Communities, Disability Services. </w:t>
      </w:r>
      <w:r w:rsidRPr="00D96866">
        <w:rPr>
          <w:rFonts w:ascii="Arial" w:hAnsi="Arial" w:cs="Arial"/>
          <w:szCs w:val="20"/>
        </w:rPr>
        <w:t xml:space="preserve"> </w:t>
      </w:r>
    </w:p>
    <w:p w14:paraId="745897E2" w14:textId="77777777" w:rsidR="00D96866" w:rsidRPr="00D96866" w:rsidRDefault="00D96866" w:rsidP="00D96866">
      <w:pPr>
        <w:jc w:val="both"/>
        <w:rPr>
          <w:rFonts w:ascii="Arial" w:hAnsi="Arial" w:cs="Arial"/>
          <w:szCs w:val="20"/>
        </w:rPr>
      </w:pPr>
    </w:p>
    <w:p w14:paraId="05C7AF1E" w14:textId="6E7869C6" w:rsidR="00D96866" w:rsidRPr="00D96866" w:rsidRDefault="00D96866" w:rsidP="00D96866">
      <w:pPr>
        <w:jc w:val="both"/>
        <w:rPr>
          <w:rFonts w:ascii="Arial" w:hAnsi="Arial" w:cs="Arial"/>
          <w:szCs w:val="20"/>
        </w:rPr>
      </w:pPr>
      <w:r w:rsidRPr="00D96866">
        <w:rPr>
          <w:rFonts w:ascii="Arial" w:hAnsi="Arial" w:cs="Arial"/>
          <w:szCs w:val="20"/>
        </w:rPr>
        <w:t xml:space="preserve">The Department has consulted with </w:t>
      </w:r>
      <w:r w:rsidR="00821520">
        <w:rPr>
          <w:rFonts w:ascii="Arial" w:hAnsi="Arial" w:cs="Arial"/>
          <w:szCs w:val="20"/>
        </w:rPr>
        <w:t>the Department of Veterans’ Affairs</w:t>
      </w:r>
      <w:r w:rsidR="009A4F3D">
        <w:rPr>
          <w:rFonts w:ascii="Arial" w:hAnsi="Arial" w:cs="Arial"/>
          <w:szCs w:val="20"/>
        </w:rPr>
        <w:t>,</w:t>
      </w:r>
      <w:r w:rsidR="00821520">
        <w:rPr>
          <w:rFonts w:ascii="Arial" w:hAnsi="Arial" w:cs="Arial"/>
          <w:szCs w:val="20"/>
        </w:rPr>
        <w:t xml:space="preserve"> </w:t>
      </w:r>
      <w:r w:rsidR="0061764E">
        <w:rPr>
          <w:rFonts w:ascii="Arial" w:hAnsi="Arial" w:cs="Arial"/>
          <w:szCs w:val="20"/>
        </w:rPr>
        <w:t>the Department of Agriculture and Water Resources</w:t>
      </w:r>
      <w:r w:rsidR="009A4F3D">
        <w:rPr>
          <w:rFonts w:ascii="Arial" w:hAnsi="Arial" w:cs="Arial"/>
          <w:szCs w:val="20"/>
        </w:rPr>
        <w:t xml:space="preserve"> and the Western Australian Department of Communities</w:t>
      </w:r>
      <w:r w:rsidR="009E33EC">
        <w:rPr>
          <w:rFonts w:ascii="Arial" w:hAnsi="Arial" w:cs="Arial"/>
          <w:szCs w:val="20"/>
        </w:rPr>
        <w:t xml:space="preserve"> regarding this Determination</w:t>
      </w:r>
      <w:r w:rsidR="0061764E">
        <w:rPr>
          <w:rFonts w:ascii="Arial" w:hAnsi="Arial" w:cs="Arial"/>
          <w:szCs w:val="20"/>
        </w:rPr>
        <w:t>.</w:t>
      </w:r>
    </w:p>
    <w:p w14:paraId="5895C8AB" w14:textId="77777777" w:rsidR="00D96866" w:rsidRPr="00D96866" w:rsidRDefault="00D96866" w:rsidP="00D96866">
      <w:pPr>
        <w:jc w:val="both"/>
        <w:rPr>
          <w:rFonts w:ascii="Arial" w:hAnsi="Arial" w:cs="Arial"/>
          <w:szCs w:val="20"/>
        </w:rPr>
      </w:pPr>
    </w:p>
    <w:p w14:paraId="05403FDC" w14:textId="34CBE680" w:rsidR="00D96866" w:rsidRDefault="00BC3321" w:rsidP="00BB0493">
      <w:pPr>
        <w:jc w:val="both"/>
        <w:rPr>
          <w:rFonts w:ascii="Arial" w:hAnsi="Arial" w:cs="Arial"/>
          <w:szCs w:val="20"/>
        </w:rPr>
      </w:pPr>
      <w:r>
        <w:rPr>
          <w:rFonts w:ascii="Arial" w:hAnsi="Arial" w:cs="Arial"/>
          <w:szCs w:val="20"/>
        </w:rPr>
        <w:t>The Determination</w:t>
      </w:r>
      <w:r w:rsidR="00D96866" w:rsidRPr="00D96866">
        <w:rPr>
          <w:rFonts w:ascii="Arial" w:hAnsi="Arial" w:cs="Arial"/>
          <w:szCs w:val="20"/>
        </w:rPr>
        <w:t xml:space="preserve"> is beneficial to social security payment recipients because it exempts the provision of payments for disability supports and services received</w:t>
      </w:r>
      <w:r w:rsidR="00A2342B">
        <w:rPr>
          <w:rFonts w:ascii="Arial" w:hAnsi="Arial" w:cs="Arial"/>
          <w:szCs w:val="20"/>
        </w:rPr>
        <w:t xml:space="preserve"> as part of the </w:t>
      </w:r>
      <w:r w:rsidR="00D96866" w:rsidRPr="00D96866">
        <w:rPr>
          <w:rFonts w:ascii="Arial" w:hAnsi="Arial" w:cs="Arial"/>
          <w:i/>
        </w:rPr>
        <w:t xml:space="preserve">Disability support schemes operated by the Western Australian Department of Communities </w:t>
      </w:r>
      <w:r w:rsidR="00D96866" w:rsidRPr="00D96866">
        <w:rPr>
          <w:rFonts w:ascii="Arial" w:hAnsi="Arial" w:cs="Arial"/>
          <w:szCs w:val="20"/>
        </w:rPr>
        <w:t>from the social security income test.  Pu</w:t>
      </w:r>
      <w:bookmarkStart w:id="0" w:name="_GoBack"/>
      <w:bookmarkEnd w:id="0"/>
      <w:r w:rsidR="00D96866" w:rsidRPr="00D96866">
        <w:rPr>
          <w:rFonts w:ascii="Arial" w:hAnsi="Arial" w:cs="Arial"/>
          <w:szCs w:val="20"/>
        </w:rPr>
        <w:t>blic consultation was therefore seen as unnecessary.</w:t>
      </w:r>
    </w:p>
    <w:p w14:paraId="0D569EA9" w14:textId="77777777" w:rsidR="00BB0493" w:rsidRPr="00D96866" w:rsidRDefault="00BB0493" w:rsidP="00BB0493">
      <w:pPr>
        <w:jc w:val="both"/>
        <w:rPr>
          <w:rFonts w:ascii="Arial" w:hAnsi="Arial" w:cs="Arial"/>
          <w:szCs w:val="20"/>
        </w:rPr>
      </w:pPr>
    </w:p>
    <w:p w14:paraId="0CDE9871" w14:textId="77777777" w:rsidR="00D96866" w:rsidRPr="00D96866" w:rsidRDefault="00D96866" w:rsidP="00D96866">
      <w:pPr>
        <w:spacing w:before="240"/>
        <w:jc w:val="both"/>
        <w:rPr>
          <w:rFonts w:ascii="Arial" w:hAnsi="Arial" w:cs="Arial"/>
          <w:szCs w:val="20"/>
        </w:rPr>
      </w:pPr>
      <w:r w:rsidRPr="00D96866">
        <w:rPr>
          <w:rFonts w:ascii="Arial" w:hAnsi="Arial" w:cs="Arial"/>
          <w:b/>
          <w:szCs w:val="20"/>
        </w:rPr>
        <w:t>Regulatory Impact Statement</w:t>
      </w:r>
    </w:p>
    <w:p w14:paraId="528ADF65" w14:textId="77777777" w:rsidR="00D96866" w:rsidRPr="00D96866" w:rsidRDefault="00D96866" w:rsidP="00D96866">
      <w:pPr>
        <w:jc w:val="both"/>
        <w:rPr>
          <w:rFonts w:ascii="Arial" w:hAnsi="Arial" w:cs="Arial"/>
          <w:szCs w:val="20"/>
        </w:rPr>
      </w:pPr>
    </w:p>
    <w:p w14:paraId="0A8B03D7" w14:textId="26AA864F" w:rsidR="00BC65F5" w:rsidRDefault="00D96866" w:rsidP="00B01594">
      <w:pPr>
        <w:spacing w:after="240"/>
        <w:rPr>
          <w:rFonts w:ascii="Arial" w:eastAsia="Calibri" w:hAnsi="Arial" w:cs="Arial"/>
          <w:b/>
          <w:bCs/>
          <w:szCs w:val="20"/>
        </w:rPr>
      </w:pPr>
      <w:r w:rsidRPr="00D96866">
        <w:rPr>
          <w:rFonts w:ascii="Arial" w:hAnsi="Arial" w:cs="Arial"/>
          <w:szCs w:val="20"/>
        </w:rPr>
        <w:t xml:space="preserve">This Determination does not require a Regulatory Impact Statement, as it is not regulatory in nature, does not impact on business activity and will have no, or minimal compliance costs.  </w:t>
      </w:r>
      <w:r w:rsidR="00BC65F5">
        <w:rPr>
          <w:rFonts w:ascii="Arial" w:eastAsia="Calibri" w:hAnsi="Arial" w:cs="Arial"/>
          <w:b/>
          <w:bCs/>
          <w:szCs w:val="20"/>
        </w:rPr>
        <w:br w:type="page"/>
      </w:r>
    </w:p>
    <w:p w14:paraId="3542556B" w14:textId="41F26149" w:rsidR="00D96866" w:rsidRPr="00D96866" w:rsidRDefault="00D96866" w:rsidP="00D96866">
      <w:pPr>
        <w:autoSpaceDE w:val="0"/>
        <w:autoSpaceDN w:val="0"/>
        <w:adjustRightInd w:val="0"/>
        <w:spacing w:before="60" w:after="60"/>
        <w:jc w:val="center"/>
        <w:rPr>
          <w:rFonts w:ascii="Arial" w:eastAsia="Calibri" w:hAnsi="Arial" w:cs="Arial"/>
          <w:b/>
          <w:bCs/>
          <w:szCs w:val="20"/>
        </w:rPr>
      </w:pPr>
      <w:r w:rsidRPr="00D96866">
        <w:rPr>
          <w:rFonts w:ascii="Arial" w:eastAsia="Calibri" w:hAnsi="Arial" w:cs="Arial"/>
          <w:b/>
          <w:bCs/>
          <w:szCs w:val="20"/>
        </w:rPr>
        <w:lastRenderedPageBreak/>
        <w:t>Statement of Compatibility with Human Rights</w:t>
      </w:r>
    </w:p>
    <w:p w14:paraId="4CD3B6E6" w14:textId="77777777" w:rsidR="00D96866" w:rsidRPr="00D96866" w:rsidRDefault="00D96866" w:rsidP="00D96866">
      <w:pPr>
        <w:autoSpaceDE w:val="0"/>
        <w:autoSpaceDN w:val="0"/>
        <w:adjustRightInd w:val="0"/>
        <w:spacing w:before="60" w:after="60"/>
        <w:jc w:val="center"/>
        <w:rPr>
          <w:rFonts w:ascii="Arial" w:eastAsia="Calibri" w:hAnsi="Arial" w:cs="Arial"/>
          <w:b/>
          <w:bCs/>
          <w:szCs w:val="20"/>
        </w:rPr>
      </w:pPr>
    </w:p>
    <w:p w14:paraId="711C64E7" w14:textId="77777777" w:rsidR="00D96866" w:rsidRPr="00D96866" w:rsidRDefault="00D96866" w:rsidP="00D96866">
      <w:pPr>
        <w:autoSpaceDE w:val="0"/>
        <w:autoSpaceDN w:val="0"/>
        <w:adjustRightInd w:val="0"/>
        <w:spacing w:before="60" w:after="60"/>
        <w:jc w:val="center"/>
        <w:rPr>
          <w:rFonts w:ascii="Arial" w:eastAsia="Calibri" w:hAnsi="Arial" w:cs="Arial"/>
          <w:i/>
          <w:iCs/>
          <w:szCs w:val="20"/>
        </w:rPr>
      </w:pPr>
      <w:r w:rsidRPr="00D96866">
        <w:rPr>
          <w:rFonts w:ascii="Arial" w:eastAsia="Calibri" w:hAnsi="Arial" w:cs="Arial"/>
          <w:iCs/>
          <w:szCs w:val="20"/>
        </w:rPr>
        <w:t>Prepared in accordance with Part 3 of the</w:t>
      </w:r>
      <w:r w:rsidRPr="00D96866">
        <w:rPr>
          <w:rFonts w:ascii="Arial" w:eastAsia="Calibri" w:hAnsi="Arial" w:cs="Arial"/>
          <w:i/>
          <w:iCs/>
          <w:szCs w:val="20"/>
        </w:rPr>
        <w:t xml:space="preserve"> Human Rights (Parliamentary Scrutiny) Act 2011</w:t>
      </w:r>
    </w:p>
    <w:p w14:paraId="6957D977" w14:textId="77777777" w:rsidR="00D96866" w:rsidRPr="00D96866" w:rsidRDefault="00D96866" w:rsidP="00D96866">
      <w:pPr>
        <w:autoSpaceDE w:val="0"/>
        <w:autoSpaceDN w:val="0"/>
        <w:adjustRightInd w:val="0"/>
        <w:spacing w:before="60" w:after="60"/>
        <w:jc w:val="center"/>
        <w:rPr>
          <w:rFonts w:ascii="Arial" w:eastAsia="Calibri" w:hAnsi="Arial" w:cs="Arial"/>
          <w:i/>
          <w:iCs/>
          <w:szCs w:val="20"/>
        </w:rPr>
      </w:pPr>
    </w:p>
    <w:p w14:paraId="6A3EABA1" w14:textId="2D2C3FBF" w:rsidR="00D96866" w:rsidRPr="00D96866" w:rsidRDefault="00D96866" w:rsidP="00D96866">
      <w:pPr>
        <w:keepNext/>
        <w:keepLines/>
        <w:spacing w:before="60"/>
        <w:jc w:val="center"/>
        <w:rPr>
          <w:rFonts w:ascii="Arial" w:hAnsi="Arial" w:cs="Arial"/>
          <w:b/>
          <w:i/>
          <w:iCs/>
          <w:szCs w:val="20"/>
        </w:rPr>
      </w:pPr>
      <w:r w:rsidRPr="00D96866">
        <w:rPr>
          <w:rFonts w:ascii="Arial" w:eastAsia="Calibri" w:hAnsi="Arial" w:cs="Arial"/>
          <w:bCs/>
          <w:iCs/>
          <w:szCs w:val="20"/>
        </w:rPr>
        <w:t>This Legislative Instrument is the</w:t>
      </w:r>
      <w:r w:rsidRPr="00D96866">
        <w:rPr>
          <w:rFonts w:ascii="Arial" w:eastAsia="Calibri" w:hAnsi="Arial" w:cs="Arial"/>
          <w:b/>
          <w:bCs/>
          <w:iCs/>
          <w:szCs w:val="20"/>
        </w:rPr>
        <w:t xml:space="preserve"> </w:t>
      </w:r>
      <w:r w:rsidRPr="00D96866">
        <w:rPr>
          <w:rFonts w:ascii="Arial" w:hAnsi="Arial" w:cs="Arial"/>
          <w:b/>
          <w:i/>
          <w:iCs/>
          <w:szCs w:val="20"/>
        </w:rPr>
        <w:t xml:space="preserve">Social </w:t>
      </w:r>
      <w:r w:rsidR="00A2342B">
        <w:rPr>
          <w:rFonts w:ascii="Arial" w:hAnsi="Arial" w:cs="Arial"/>
          <w:b/>
          <w:i/>
          <w:iCs/>
          <w:szCs w:val="20"/>
        </w:rPr>
        <w:t>Security (Personal Care Support</w:t>
      </w:r>
      <w:r w:rsidRPr="00D96866">
        <w:rPr>
          <w:rFonts w:ascii="Arial" w:hAnsi="Arial" w:cs="Arial"/>
          <w:b/>
          <w:i/>
          <w:iCs/>
          <w:szCs w:val="20"/>
        </w:rPr>
        <w:t xml:space="preserve"> – Disability support schemes operated by the Western Australian Department of Communities) Determination 2018</w:t>
      </w:r>
    </w:p>
    <w:p w14:paraId="014B33EE" w14:textId="77777777" w:rsidR="00D96866" w:rsidRPr="00D96866" w:rsidRDefault="00D96866" w:rsidP="00D96866">
      <w:pPr>
        <w:autoSpaceDE w:val="0"/>
        <w:autoSpaceDN w:val="0"/>
        <w:adjustRightInd w:val="0"/>
        <w:spacing w:before="60" w:after="60"/>
        <w:jc w:val="center"/>
        <w:rPr>
          <w:rFonts w:ascii="Arial" w:eastAsia="Calibri" w:hAnsi="Arial" w:cs="Arial"/>
          <w:b/>
          <w:bCs/>
          <w:i/>
          <w:iCs/>
          <w:szCs w:val="20"/>
        </w:rPr>
      </w:pPr>
    </w:p>
    <w:p w14:paraId="3D13EF47" w14:textId="77777777" w:rsidR="00D96866" w:rsidRPr="00D96866" w:rsidRDefault="00D96866" w:rsidP="00D96866">
      <w:pPr>
        <w:autoSpaceDE w:val="0"/>
        <w:autoSpaceDN w:val="0"/>
        <w:adjustRightInd w:val="0"/>
        <w:spacing w:before="60" w:after="60"/>
        <w:rPr>
          <w:rFonts w:ascii="Arial" w:eastAsia="Calibri" w:hAnsi="Arial" w:cs="Arial"/>
          <w:b/>
          <w:bCs/>
          <w:i/>
          <w:iCs/>
          <w:szCs w:val="20"/>
          <w:highlight w:val="yellow"/>
        </w:rPr>
      </w:pPr>
    </w:p>
    <w:p w14:paraId="40CF4B04" w14:textId="4FF7A41F" w:rsidR="00D96866" w:rsidRDefault="00D96866" w:rsidP="00B01594">
      <w:pPr>
        <w:jc w:val="both"/>
        <w:rPr>
          <w:rFonts w:ascii="Arial" w:eastAsia="Calibri" w:hAnsi="Arial" w:cs="Arial"/>
          <w:szCs w:val="20"/>
        </w:rPr>
      </w:pPr>
      <w:r w:rsidRPr="00D96866">
        <w:rPr>
          <w:rFonts w:ascii="Arial" w:eastAsia="Calibri" w:hAnsi="Arial" w:cs="Arial"/>
          <w:szCs w:val="20"/>
        </w:rPr>
        <w:t xml:space="preserve">The </w:t>
      </w:r>
      <w:r w:rsidRPr="00D96866">
        <w:rPr>
          <w:rFonts w:ascii="Arial" w:eastAsia="Calibri" w:hAnsi="Arial" w:cs="Arial"/>
          <w:i/>
          <w:szCs w:val="20"/>
        </w:rPr>
        <w:t xml:space="preserve">Social Security </w:t>
      </w:r>
      <w:r w:rsidRPr="00D96866">
        <w:rPr>
          <w:rFonts w:ascii="Arial" w:eastAsia="Calibri" w:hAnsi="Arial" w:cs="Arial"/>
          <w:bCs/>
          <w:i/>
          <w:szCs w:val="20"/>
        </w:rPr>
        <w:t xml:space="preserve">(Personal Care Support – Disability support schemes operated by the Western Australian Department of Communities) Determination 2018 </w:t>
      </w:r>
      <w:r w:rsidRPr="00D96866">
        <w:rPr>
          <w:rFonts w:ascii="Arial" w:eastAsia="Calibri" w:hAnsi="Arial" w:cs="Arial"/>
          <w:szCs w:val="20"/>
        </w:rPr>
        <w:t>(the</w:t>
      </w:r>
      <w:r w:rsidR="001B4975">
        <w:rPr>
          <w:rFonts w:ascii="Arial" w:eastAsia="Calibri" w:hAnsi="Arial" w:cs="Arial"/>
          <w:szCs w:val="20"/>
        </w:rPr>
        <w:t> </w:t>
      </w:r>
      <w:r w:rsidRPr="00D96866">
        <w:rPr>
          <w:rFonts w:ascii="Arial" w:eastAsia="Calibri" w:hAnsi="Arial" w:cs="Arial"/>
          <w:b/>
          <w:bCs/>
          <w:i/>
          <w:iCs/>
          <w:szCs w:val="20"/>
        </w:rPr>
        <w:t>Determination</w:t>
      </w:r>
      <w:r w:rsidRPr="00D96866">
        <w:rPr>
          <w:rFonts w:ascii="Arial" w:eastAsia="Calibri" w:hAnsi="Arial" w:cs="Arial"/>
          <w:szCs w:val="20"/>
        </w:rPr>
        <w:t>) is compatible with the human</w:t>
      </w:r>
      <w:r w:rsidRPr="00D96866">
        <w:rPr>
          <w:rFonts w:ascii="Arial" w:eastAsia="Calibri" w:hAnsi="Arial" w:cs="Arial"/>
          <w:i/>
          <w:iCs/>
          <w:szCs w:val="20"/>
        </w:rPr>
        <w:t xml:space="preserve"> </w:t>
      </w:r>
      <w:r w:rsidRPr="00D96866">
        <w:rPr>
          <w:rFonts w:ascii="Arial" w:eastAsia="Calibri" w:hAnsi="Arial" w:cs="Arial"/>
          <w:szCs w:val="20"/>
        </w:rPr>
        <w:t>rights and freedoms recognised or declared in the international instruments listed in</w:t>
      </w:r>
      <w:r w:rsidRPr="00D96866">
        <w:rPr>
          <w:rFonts w:ascii="Arial" w:eastAsia="Calibri" w:hAnsi="Arial" w:cs="Arial"/>
          <w:i/>
          <w:iCs/>
          <w:szCs w:val="20"/>
        </w:rPr>
        <w:t xml:space="preserve"> </w:t>
      </w:r>
      <w:r w:rsidRPr="00D96866">
        <w:rPr>
          <w:rFonts w:ascii="Arial" w:eastAsia="Calibri" w:hAnsi="Arial" w:cs="Arial"/>
          <w:szCs w:val="20"/>
        </w:rPr>
        <w:t xml:space="preserve">section 3 of the </w:t>
      </w:r>
      <w:r w:rsidRPr="00D96866">
        <w:rPr>
          <w:rFonts w:ascii="Arial" w:eastAsia="Calibri" w:hAnsi="Arial" w:cs="Arial"/>
          <w:i/>
          <w:iCs/>
          <w:szCs w:val="20"/>
        </w:rPr>
        <w:t>Human Rights (Parliamentary Scrutiny) Act 2011</w:t>
      </w:r>
      <w:r w:rsidRPr="00D96866">
        <w:rPr>
          <w:rFonts w:ascii="Arial" w:eastAsia="Calibri" w:hAnsi="Arial" w:cs="Arial"/>
          <w:szCs w:val="20"/>
        </w:rPr>
        <w:t>.</w:t>
      </w:r>
    </w:p>
    <w:p w14:paraId="49D39C0E" w14:textId="4F116AEC" w:rsidR="00BC65F5" w:rsidRDefault="00BC65F5" w:rsidP="00B01594">
      <w:pPr>
        <w:jc w:val="both"/>
        <w:rPr>
          <w:rFonts w:ascii="Arial" w:eastAsia="Calibri" w:hAnsi="Arial" w:cs="Arial"/>
          <w:szCs w:val="20"/>
        </w:rPr>
      </w:pPr>
    </w:p>
    <w:p w14:paraId="6A3FBC0B" w14:textId="77777777" w:rsidR="00BB0493" w:rsidRPr="00D96866" w:rsidRDefault="00BB0493" w:rsidP="00B01594">
      <w:pPr>
        <w:jc w:val="both"/>
        <w:rPr>
          <w:rFonts w:ascii="Arial" w:eastAsia="Calibri" w:hAnsi="Arial" w:cs="Arial"/>
          <w:szCs w:val="20"/>
        </w:rPr>
      </w:pPr>
    </w:p>
    <w:p w14:paraId="6B7D9DAF" w14:textId="7680B0D9" w:rsidR="00D96866" w:rsidRDefault="00D96866" w:rsidP="00B01594">
      <w:pPr>
        <w:jc w:val="both"/>
        <w:rPr>
          <w:rFonts w:ascii="Arial" w:eastAsia="Calibri" w:hAnsi="Arial" w:cs="Arial"/>
          <w:b/>
          <w:szCs w:val="20"/>
        </w:rPr>
      </w:pPr>
      <w:r w:rsidRPr="00D96866">
        <w:rPr>
          <w:rFonts w:ascii="Arial" w:eastAsia="Calibri" w:hAnsi="Arial" w:cs="Arial"/>
          <w:b/>
          <w:szCs w:val="20"/>
        </w:rPr>
        <w:t>Overview of the Legislative Instrument</w:t>
      </w:r>
    </w:p>
    <w:p w14:paraId="420D7629" w14:textId="77777777" w:rsidR="00BC65F5" w:rsidRPr="00D96866" w:rsidRDefault="00BC65F5" w:rsidP="00B01594">
      <w:pPr>
        <w:jc w:val="both"/>
        <w:rPr>
          <w:rFonts w:ascii="Arial" w:hAnsi="Arial" w:cs="Arial"/>
          <w:b/>
          <w:szCs w:val="20"/>
        </w:rPr>
      </w:pPr>
    </w:p>
    <w:p w14:paraId="4D173C7B" w14:textId="6A6027A1" w:rsidR="00D96866" w:rsidRPr="00D96866" w:rsidRDefault="0069567D" w:rsidP="00B01594">
      <w:pPr>
        <w:autoSpaceDE w:val="0"/>
        <w:autoSpaceDN w:val="0"/>
        <w:adjustRightInd w:val="0"/>
        <w:spacing w:before="60" w:after="60"/>
        <w:jc w:val="both"/>
        <w:rPr>
          <w:rFonts w:ascii="Arial" w:hAnsi="Arial" w:cs="Arial"/>
          <w:iCs/>
          <w:szCs w:val="20"/>
        </w:rPr>
      </w:pPr>
      <w:proofErr w:type="gramStart"/>
      <w:r>
        <w:rPr>
          <w:rFonts w:ascii="Arial" w:eastAsia="Calibri" w:hAnsi="Arial" w:cs="Arial"/>
          <w:bCs/>
          <w:iCs/>
          <w:szCs w:val="20"/>
        </w:rPr>
        <w:t>This D</w:t>
      </w:r>
      <w:r w:rsidR="00D96866" w:rsidRPr="00D96866">
        <w:rPr>
          <w:rFonts w:ascii="Arial" w:eastAsia="Calibri" w:hAnsi="Arial" w:cs="Arial"/>
          <w:bCs/>
          <w:iCs/>
          <w:szCs w:val="20"/>
        </w:rPr>
        <w:t xml:space="preserve">etermination is made under Section 35A of the </w:t>
      </w:r>
      <w:r w:rsidR="00D96866" w:rsidRPr="00D96866">
        <w:rPr>
          <w:rFonts w:ascii="Arial" w:eastAsia="Calibri" w:hAnsi="Arial" w:cs="Arial"/>
          <w:bCs/>
          <w:i/>
          <w:iCs/>
          <w:szCs w:val="20"/>
        </w:rPr>
        <w:t>Social Security Act 1991</w:t>
      </w:r>
      <w:r w:rsidR="00D96866" w:rsidRPr="00D96866">
        <w:rPr>
          <w:rFonts w:ascii="Arial" w:eastAsia="Calibri" w:hAnsi="Arial" w:cs="Arial"/>
          <w:bCs/>
          <w:iCs/>
          <w:szCs w:val="20"/>
        </w:rPr>
        <w:t xml:space="preserve"> (the</w:t>
      </w:r>
      <w:r w:rsidR="001B4975">
        <w:rPr>
          <w:rFonts w:ascii="Arial" w:eastAsia="Calibri" w:hAnsi="Arial" w:cs="Arial"/>
          <w:bCs/>
          <w:iCs/>
          <w:szCs w:val="20"/>
        </w:rPr>
        <w:t> </w:t>
      </w:r>
      <w:r w:rsidR="00D96866" w:rsidRPr="00D96866">
        <w:rPr>
          <w:rFonts w:ascii="Arial" w:eastAsia="Calibri" w:hAnsi="Arial" w:cs="Arial"/>
          <w:bCs/>
          <w:iCs/>
          <w:szCs w:val="20"/>
        </w:rPr>
        <w:t xml:space="preserve">Act) and determines that the </w:t>
      </w:r>
      <w:r w:rsidR="00D96866" w:rsidRPr="00D96866">
        <w:rPr>
          <w:rFonts w:ascii="Arial" w:hAnsi="Arial" w:cs="Arial"/>
          <w:i/>
          <w:szCs w:val="20"/>
        </w:rPr>
        <w:t xml:space="preserve">Disability support schemes operated by the Western Australian Department of Communities </w:t>
      </w:r>
      <w:r w:rsidR="00D96866" w:rsidRPr="00D96866">
        <w:rPr>
          <w:rFonts w:ascii="Arial" w:hAnsi="Arial" w:cs="Arial"/>
          <w:iCs/>
          <w:szCs w:val="20"/>
        </w:rPr>
        <w:t>is an approved personal care support scheme for the purposes of the Act, thereby exempting payments received by a person under this scheme for personal care support services from the social security income test.</w:t>
      </w:r>
      <w:proofErr w:type="gramEnd"/>
    </w:p>
    <w:p w14:paraId="0F7828E8" w14:textId="77777777" w:rsidR="00D96866" w:rsidRPr="00D96866" w:rsidRDefault="00D96866" w:rsidP="00B01594">
      <w:pPr>
        <w:autoSpaceDE w:val="0"/>
        <w:autoSpaceDN w:val="0"/>
        <w:adjustRightInd w:val="0"/>
        <w:spacing w:before="60" w:after="60"/>
        <w:jc w:val="both"/>
        <w:rPr>
          <w:rFonts w:ascii="Arial" w:hAnsi="Arial" w:cs="Arial"/>
          <w:iCs/>
          <w:szCs w:val="20"/>
        </w:rPr>
      </w:pPr>
    </w:p>
    <w:p w14:paraId="0FC6072E" w14:textId="05DD3AB0" w:rsidR="00D96866" w:rsidRPr="00D96866" w:rsidRDefault="00D96866" w:rsidP="00B01594">
      <w:pPr>
        <w:autoSpaceDE w:val="0"/>
        <w:autoSpaceDN w:val="0"/>
        <w:adjustRightInd w:val="0"/>
        <w:spacing w:before="60" w:after="60"/>
        <w:jc w:val="both"/>
        <w:rPr>
          <w:rFonts w:ascii="Arial" w:eastAsia="Calibri" w:hAnsi="Arial" w:cs="Arial"/>
          <w:bCs/>
          <w:iCs/>
          <w:szCs w:val="20"/>
        </w:rPr>
      </w:pPr>
      <w:r w:rsidRPr="00D96866">
        <w:rPr>
          <w:rFonts w:ascii="Arial" w:eastAsia="Calibri" w:hAnsi="Arial" w:cs="Arial"/>
          <w:bCs/>
          <w:iCs/>
          <w:szCs w:val="20"/>
        </w:rPr>
        <w:t xml:space="preserve">The Determination ensures that people receiving assistance from the </w:t>
      </w:r>
      <w:r w:rsidRPr="00D96866">
        <w:rPr>
          <w:rFonts w:ascii="Arial" w:eastAsia="Calibri" w:hAnsi="Arial" w:cs="Arial"/>
          <w:bCs/>
          <w:i/>
          <w:iCs/>
          <w:szCs w:val="20"/>
        </w:rPr>
        <w:t>Disability</w:t>
      </w:r>
      <w:r w:rsidR="001B4975">
        <w:rPr>
          <w:rFonts w:ascii="Arial" w:eastAsia="Calibri" w:hAnsi="Arial" w:cs="Arial"/>
          <w:bCs/>
          <w:i/>
          <w:iCs/>
          <w:szCs w:val="20"/>
        </w:rPr>
        <w:t> </w:t>
      </w:r>
      <w:r w:rsidRPr="00D96866">
        <w:rPr>
          <w:rFonts w:ascii="Arial" w:eastAsia="Calibri" w:hAnsi="Arial" w:cs="Arial"/>
          <w:bCs/>
          <w:i/>
          <w:iCs/>
          <w:szCs w:val="20"/>
        </w:rPr>
        <w:t xml:space="preserve">support schemes operated by the Western Australian Department of Communities </w:t>
      </w:r>
      <w:r w:rsidRPr="00D96866">
        <w:rPr>
          <w:rFonts w:ascii="Arial" w:eastAsia="Calibri" w:hAnsi="Arial" w:cs="Arial"/>
          <w:bCs/>
          <w:iCs/>
          <w:szCs w:val="20"/>
        </w:rPr>
        <w:t>will not have this assistance assessed as income for social security purposes.</w:t>
      </w:r>
    </w:p>
    <w:p w14:paraId="3B0E1A59" w14:textId="2A1DE9CF" w:rsidR="00D96866" w:rsidRDefault="00D96866" w:rsidP="00BC65F5">
      <w:pPr>
        <w:jc w:val="both"/>
        <w:rPr>
          <w:rFonts w:ascii="Arial" w:hAnsi="Arial" w:cs="Arial"/>
          <w:szCs w:val="20"/>
          <w:u w:val="single"/>
        </w:rPr>
      </w:pPr>
    </w:p>
    <w:p w14:paraId="589F6EAF" w14:textId="77777777" w:rsidR="00BB0493" w:rsidRPr="00D96866" w:rsidRDefault="00BB0493" w:rsidP="00BC65F5">
      <w:pPr>
        <w:jc w:val="both"/>
        <w:rPr>
          <w:rFonts w:ascii="Arial" w:hAnsi="Arial" w:cs="Arial"/>
          <w:szCs w:val="20"/>
          <w:u w:val="single"/>
        </w:rPr>
      </w:pPr>
    </w:p>
    <w:p w14:paraId="2715895F" w14:textId="77777777" w:rsidR="00D96866" w:rsidRPr="00D96866" w:rsidRDefault="00D96866" w:rsidP="00BB0493">
      <w:pPr>
        <w:spacing w:after="120"/>
        <w:jc w:val="both"/>
        <w:rPr>
          <w:rFonts w:ascii="Arial" w:hAnsi="Arial" w:cs="Arial"/>
          <w:b/>
          <w:szCs w:val="20"/>
        </w:rPr>
      </w:pPr>
      <w:r w:rsidRPr="00D96866">
        <w:rPr>
          <w:rFonts w:ascii="Arial" w:hAnsi="Arial" w:cs="Arial"/>
          <w:b/>
          <w:szCs w:val="20"/>
        </w:rPr>
        <w:t>Human Rights Implications</w:t>
      </w:r>
    </w:p>
    <w:p w14:paraId="0043CE78" w14:textId="77777777" w:rsidR="00D96866" w:rsidRPr="00D96866" w:rsidRDefault="00D96866" w:rsidP="00BB0493">
      <w:pPr>
        <w:spacing w:after="120"/>
        <w:jc w:val="both"/>
        <w:rPr>
          <w:rFonts w:ascii="Arial" w:hAnsi="Arial" w:cs="Arial"/>
          <w:szCs w:val="20"/>
          <w:u w:val="single"/>
        </w:rPr>
      </w:pPr>
    </w:p>
    <w:p w14:paraId="4454739C" w14:textId="77777777" w:rsidR="00D96866" w:rsidRPr="000D491D" w:rsidRDefault="00D96866">
      <w:pPr>
        <w:jc w:val="both"/>
        <w:rPr>
          <w:rFonts w:ascii="Arial" w:hAnsi="Arial" w:cs="Arial"/>
          <w:szCs w:val="20"/>
          <w:u w:val="single"/>
        </w:rPr>
      </w:pPr>
      <w:r w:rsidRPr="000D491D">
        <w:rPr>
          <w:rFonts w:ascii="Arial" w:hAnsi="Arial" w:cs="Arial"/>
          <w:szCs w:val="20"/>
          <w:u w:val="single"/>
        </w:rPr>
        <w:t>The Determination engages the right to social security.</w:t>
      </w:r>
    </w:p>
    <w:p w14:paraId="7F6D4494" w14:textId="77777777" w:rsidR="001736D8" w:rsidRPr="00D15A19" w:rsidRDefault="001736D8">
      <w:pPr>
        <w:jc w:val="both"/>
        <w:rPr>
          <w:rFonts w:ascii="Arial" w:hAnsi="Arial" w:cs="Arial"/>
          <w:szCs w:val="20"/>
          <w:u w:val="single"/>
        </w:rPr>
      </w:pPr>
    </w:p>
    <w:p w14:paraId="022E90EA" w14:textId="77777777" w:rsidR="00CD0105" w:rsidRPr="00D96866" w:rsidRDefault="00CD0105">
      <w:pPr>
        <w:jc w:val="both"/>
        <w:rPr>
          <w:rFonts w:ascii="Arial" w:hAnsi="Arial" w:cs="Arial"/>
          <w:szCs w:val="20"/>
        </w:rPr>
      </w:pPr>
    </w:p>
    <w:p w14:paraId="3B52CCE1" w14:textId="77777777" w:rsidR="00D96866" w:rsidRPr="00D96866" w:rsidRDefault="00D96866">
      <w:pPr>
        <w:jc w:val="both"/>
        <w:rPr>
          <w:rFonts w:ascii="Arial" w:hAnsi="Arial" w:cs="Arial"/>
          <w:szCs w:val="20"/>
        </w:rPr>
      </w:pPr>
      <w:r w:rsidRPr="00D96866">
        <w:rPr>
          <w:rFonts w:ascii="Arial" w:hAnsi="Arial" w:cs="Arial"/>
          <w:szCs w:val="20"/>
        </w:rPr>
        <w:t xml:space="preserve">Section 35A of the Act allows the Minister for Social Services to determine that when a person receives assistance provided by a personal care support scheme this assistance is exempt from the social security income test in relation to social security payments for which the Minister for Social Services is responsible. The Determination is therefore beneficial to persons who receive such a social security payment. </w:t>
      </w:r>
    </w:p>
    <w:p w14:paraId="728A966C" w14:textId="45910E7C" w:rsidR="00D96866" w:rsidRDefault="00D96866">
      <w:pPr>
        <w:jc w:val="both"/>
        <w:rPr>
          <w:rFonts w:ascii="Arial" w:hAnsi="Arial" w:cs="Arial"/>
          <w:szCs w:val="20"/>
          <w:u w:val="single"/>
        </w:rPr>
      </w:pPr>
    </w:p>
    <w:p w14:paraId="68E573F3" w14:textId="1BFDE23B" w:rsidR="00BC65F5" w:rsidRDefault="00BC65F5">
      <w:pPr>
        <w:spacing w:after="160" w:line="259" w:lineRule="auto"/>
        <w:rPr>
          <w:rFonts w:ascii="Arial" w:hAnsi="Arial" w:cs="Arial"/>
          <w:szCs w:val="20"/>
          <w:u w:val="single"/>
        </w:rPr>
      </w:pPr>
      <w:r>
        <w:rPr>
          <w:rFonts w:ascii="Arial" w:hAnsi="Arial" w:cs="Arial"/>
          <w:szCs w:val="20"/>
          <w:u w:val="single"/>
        </w:rPr>
        <w:br w:type="page"/>
      </w:r>
    </w:p>
    <w:p w14:paraId="59B8B0B8" w14:textId="77777777" w:rsidR="00BB0493" w:rsidRDefault="00BB0493">
      <w:pPr>
        <w:jc w:val="both"/>
        <w:rPr>
          <w:rFonts w:ascii="Arial" w:hAnsi="Arial" w:cs="Arial"/>
          <w:b/>
          <w:szCs w:val="20"/>
        </w:rPr>
      </w:pPr>
    </w:p>
    <w:p w14:paraId="49B9A066" w14:textId="777EE233" w:rsidR="00D96866" w:rsidRPr="000D491D" w:rsidRDefault="00D96866">
      <w:pPr>
        <w:jc w:val="both"/>
        <w:rPr>
          <w:rFonts w:ascii="Arial" w:hAnsi="Arial" w:cs="Arial"/>
          <w:b/>
          <w:szCs w:val="20"/>
        </w:rPr>
      </w:pPr>
      <w:r w:rsidRPr="000D491D">
        <w:rPr>
          <w:rFonts w:ascii="Arial" w:hAnsi="Arial" w:cs="Arial"/>
          <w:b/>
          <w:szCs w:val="20"/>
        </w:rPr>
        <w:t>Conclusion</w:t>
      </w:r>
    </w:p>
    <w:p w14:paraId="714B49EF" w14:textId="77777777" w:rsidR="00D96866" w:rsidRPr="00D96866" w:rsidRDefault="00D96866">
      <w:pPr>
        <w:jc w:val="both"/>
        <w:rPr>
          <w:rFonts w:ascii="Arial" w:hAnsi="Arial" w:cs="Arial"/>
          <w:b/>
          <w:szCs w:val="20"/>
          <w:u w:val="single"/>
        </w:rPr>
      </w:pPr>
    </w:p>
    <w:p w14:paraId="706050B4" w14:textId="77777777" w:rsidR="00D96866" w:rsidRPr="00D96866" w:rsidRDefault="00D96866">
      <w:pPr>
        <w:jc w:val="both"/>
        <w:rPr>
          <w:rFonts w:ascii="Arial" w:hAnsi="Arial" w:cs="Arial"/>
          <w:szCs w:val="20"/>
        </w:rPr>
      </w:pPr>
      <w:r w:rsidRPr="00D96866">
        <w:rPr>
          <w:rFonts w:ascii="Arial" w:hAnsi="Arial" w:cs="Arial"/>
          <w:szCs w:val="20"/>
        </w:rPr>
        <w:t xml:space="preserve">This Determination ensures that individuals receiving assistance under the </w:t>
      </w:r>
      <w:r w:rsidRPr="00D96866">
        <w:rPr>
          <w:rFonts w:ascii="Arial" w:hAnsi="Arial" w:cs="Arial"/>
          <w:i/>
          <w:szCs w:val="20"/>
        </w:rPr>
        <w:t>Disability support schemes operated by the Western Australian Department of Communities</w:t>
      </w:r>
      <w:r w:rsidRPr="00D96866">
        <w:rPr>
          <w:rFonts w:ascii="Arial" w:hAnsi="Arial" w:cs="Arial"/>
          <w:szCs w:val="20"/>
        </w:rPr>
        <w:t xml:space="preserve"> do not have assistance under this scheme assessed for income test purposes. The Determination supports their human right to social security and is therefore compatible with human rights.</w:t>
      </w:r>
    </w:p>
    <w:p w14:paraId="76CFC678" w14:textId="77777777" w:rsidR="00BC65F5" w:rsidRDefault="00BC65F5" w:rsidP="000D491D">
      <w:pPr>
        <w:spacing w:before="60" w:after="120"/>
        <w:rPr>
          <w:rFonts w:ascii="Arial" w:hAnsi="Arial" w:cs="Arial"/>
          <w:b/>
          <w:szCs w:val="20"/>
          <w:u w:val="single"/>
        </w:rPr>
      </w:pPr>
    </w:p>
    <w:p w14:paraId="6DACE535" w14:textId="3185D882" w:rsidR="00D96866" w:rsidRPr="001736D8" w:rsidRDefault="00D96866" w:rsidP="00D96866">
      <w:pPr>
        <w:spacing w:before="60"/>
        <w:jc w:val="center"/>
        <w:rPr>
          <w:spacing w:val="5"/>
          <w:szCs w:val="20"/>
        </w:rPr>
      </w:pPr>
      <w:r w:rsidRPr="000D491D">
        <w:rPr>
          <w:rFonts w:ascii="Arial" w:hAnsi="Arial" w:cs="Arial"/>
          <w:b/>
          <w:szCs w:val="20"/>
        </w:rPr>
        <w:t xml:space="preserve">The Hon Dan </w:t>
      </w:r>
      <w:proofErr w:type="spellStart"/>
      <w:r w:rsidRPr="000D491D">
        <w:rPr>
          <w:rFonts w:ascii="Arial" w:hAnsi="Arial" w:cs="Arial"/>
          <w:b/>
          <w:szCs w:val="20"/>
        </w:rPr>
        <w:t>Tehan</w:t>
      </w:r>
      <w:proofErr w:type="spellEnd"/>
      <w:r w:rsidRPr="000D491D">
        <w:rPr>
          <w:rFonts w:ascii="Arial" w:hAnsi="Arial" w:cs="Arial"/>
          <w:b/>
          <w:szCs w:val="20"/>
        </w:rPr>
        <w:t xml:space="preserve"> MP, Minister for Social Services  </w:t>
      </w:r>
    </w:p>
    <w:p w14:paraId="1CE20337" w14:textId="77777777" w:rsidR="00D96866" w:rsidRPr="00D96866" w:rsidRDefault="00D96866" w:rsidP="00D96866">
      <w:pPr>
        <w:spacing w:before="60" w:after="60"/>
        <w:rPr>
          <w:szCs w:val="20"/>
        </w:rPr>
      </w:pPr>
    </w:p>
    <w:p w14:paraId="50C0E3DC" w14:textId="77777777" w:rsidR="000D709F" w:rsidRPr="00D96866" w:rsidRDefault="000D709F" w:rsidP="00D96866"/>
    <w:sectPr w:rsidR="000D709F" w:rsidRPr="00D96866" w:rsidSect="00D96866">
      <w:headerReference w:type="even" r:id="rId8"/>
      <w:headerReference w:type="default" r:id="rId9"/>
      <w:footerReference w:type="default" r:id="rId10"/>
      <w:headerReference w:type="first" r:id="rId11"/>
      <w:footerReference w:type="first" r:id="rId12"/>
      <w:pgSz w:w="11909" w:h="16834" w:code="9"/>
      <w:pgMar w:top="1440" w:right="1440" w:bottom="1440" w:left="1440" w:header="706" w:footer="70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4D829" w14:textId="77777777" w:rsidR="00F37B92" w:rsidRDefault="00F37B92" w:rsidP="007B4741">
      <w:r>
        <w:separator/>
      </w:r>
    </w:p>
  </w:endnote>
  <w:endnote w:type="continuationSeparator" w:id="0">
    <w:p w14:paraId="26834E30" w14:textId="77777777" w:rsidR="00F37B92" w:rsidRDefault="00F37B92" w:rsidP="007B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AAAD" w14:textId="7B64CBA7" w:rsidR="00D96866" w:rsidRPr="00611EB2" w:rsidRDefault="00D96866" w:rsidP="00611EB2">
    <w:pPr>
      <w:keepNext/>
      <w:keepLines/>
      <w:spacing w:before="60"/>
      <w:jc w:val="center"/>
      <w:rPr>
        <w:rFonts w:ascii="Arial" w:hAnsi="Arial" w:cs="Arial"/>
        <w:i/>
        <w:iCs/>
        <w:szCs w:val="20"/>
      </w:rPr>
    </w:pPr>
    <w:r w:rsidRPr="00D96866">
      <w:rPr>
        <w:rFonts w:ascii="Arial" w:hAnsi="Arial" w:cs="Arial"/>
        <w:iCs/>
        <w:szCs w:val="20"/>
      </w:rPr>
      <w:t xml:space="preserve">Explanatory Statement - </w:t>
    </w:r>
    <w:r w:rsidRPr="00D96866">
      <w:rPr>
        <w:rFonts w:ascii="Arial" w:hAnsi="Arial" w:cs="Arial"/>
        <w:i/>
        <w:iCs/>
        <w:szCs w:val="20"/>
      </w:rPr>
      <w:t>Social Security (Personal Care Support</w:t>
    </w:r>
    <w:r w:rsidR="0019486E">
      <w:rPr>
        <w:rFonts w:ascii="Arial" w:hAnsi="Arial" w:cs="Arial"/>
        <w:i/>
        <w:iCs/>
        <w:szCs w:val="20"/>
      </w:rPr>
      <w:t xml:space="preserve"> </w:t>
    </w:r>
    <w:r w:rsidRPr="00D96866">
      <w:rPr>
        <w:rFonts w:ascii="Arial" w:hAnsi="Arial" w:cs="Arial"/>
        <w:i/>
        <w:iCs/>
        <w:szCs w:val="20"/>
      </w:rPr>
      <w:t>– Disability support schemes operated by the Western Australian Department of Communities) Determination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C19A6" w14:textId="77777777" w:rsidR="00930515" w:rsidRDefault="00F37B92">
    <w:pPr>
      <w:pStyle w:val="Footer"/>
      <w:pBdr>
        <w:top w:val="single" w:sz="4" w:space="1" w:color="auto"/>
      </w:pBdr>
      <w:rPr>
        <w:rFonts w:ascii="Arial" w:hAnsi="Arial" w:cs="Arial"/>
        <w:sz w:val="20"/>
      </w:rPr>
    </w:pPr>
  </w:p>
  <w:p w14:paraId="5A40BC8F" w14:textId="77777777" w:rsidR="00930515" w:rsidRDefault="001973AB">
    <w:pPr>
      <w:pStyle w:val="Footer"/>
      <w:tabs>
        <w:tab w:val="clear" w:pos="4153"/>
        <w:tab w:val="center" w:pos="7200"/>
      </w:tabs>
      <w:rPr>
        <w:rFonts w:ascii="Arial" w:hAnsi="Arial" w:cs="Arial"/>
        <w:sz w:val="20"/>
      </w:rPr>
    </w:pPr>
    <w:r>
      <w:rPr>
        <w:rFonts w:ascii="Arial" w:hAnsi="Arial" w:cs="Arial"/>
        <w:sz w:val="20"/>
      </w:rPr>
      <w:t>Initials ……..</w:t>
    </w:r>
    <w:r>
      <w:rPr>
        <w:rFonts w:ascii="Arial" w:hAnsi="Arial" w:cs="Arial"/>
        <w:sz w:val="20"/>
      </w:rPr>
      <w:tab/>
      <w:t>Date …</w:t>
    </w:r>
    <w:proofErr w:type="gramStart"/>
    <w:r>
      <w:rPr>
        <w:rFonts w:ascii="Arial" w:hAnsi="Arial" w:cs="Arial"/>
        <w:sz w:val="20"/>
      </w:rPr>
      <w:t>./</w:t>
    </w:r>
    <w:proofErr w:type="gramEnd"/>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CF4E7" w14:textId="77777777" w:rsidR="00F37B92" w:rsidRDefault="00F37B92" w:rsidP="007B4741">
      <w:r>
        <w:separator/>
      </w:r>
    </w:p>
  </w:footnote>
  <w:footnote w:type="continuationSeparator" w:id="0">
    <w:p w14:paraId="7935093E" w14:textId="77777777" w:rsidR="00F37B92" w:rsidRDefault="00F37B92" w:rsidP="007B4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96D02" w14:textId="77777777" w:rsidR="00930515" w:rsidRDefault="001973AB">
    <w:pPr>
      <w:pStyle w:val="Header"/>
      <w:tabs>
        <w:tab w:val="clear" w:pos="4819"/>
        <w:tab w:val="clear" w:pos="9071"/>
        <w:tab w:val="left" w:pos="2520"/>
      </w:tabs>
      <w:rPr>
        <w:rFonts w:ascii="Arial" w:hAnsi="Arial"/>
        <w:i/>
        <w:sz w:val="20"/>
      </w:rPr>
    </w:pPr>
    <w:r>
      <w:rPr>
        <w:rFonts w:ascii="Arial" w:hAnsi="Arial"/>
        <w:sz w:val="20"/>
      </w:rPr>
      <w:fldChar w:fldCharType="begin"/>
    </w:r>
    <w:r>
      <w:rPr>
        <w:rFonts w:ascii="Arial" w:hAnsi="Arial"/>
        <w:sz w:val="20"/>
      </w:rPr>
      <w:instrText>PAGE</w:instrText>
    </w:r>
    <w:r>
      <w:rPr>
        <w:rFonts w:ascii="Arial" w:hAnsi="Arial"/>
        <w:sz w:val="20"/>
      </w:rPr>
      <w:fldChar w:fldCharType="separate"/>
    </w:r>
    <w:r>
      <w:rPr>
        <w:rFonts w:ascii="Arial" w:hAnsi="Arial"/>
        <w:noProof/>
        <w:sz w:val="20"/>
      </w:rPr>
      <w:t>2</w:t>
    </w:r>
    <w:r>
      <w:rPr>
        <w:rFonts w:ascii="Arial" w:hAnsi="Arial"/>
        <w:sz w:val="20"/>
      </w:rPr>
      <w:fldChar w:fldCharType="end"/>
    </w:r>
    <w:r>
      <w:rPr>
        <w:rFonts w:ascii="Arial" w:hAnsi="Arial"/>
        <w:sz w:val="20"/>
      </w:rPr>
      <w:tab/>
    </w:r>
    <w:r>
      <w:rPr>
        <w:rFonts w:ascii="Arial" w:hAnsi="Arial"/>
        <w:i/>
        <w:sz w:val="20"/>
      </w:rPr>
      <w:t>Social Security Exempt Lump Sum Determination No. 5 of 2004</w:t>
    </w:r>
  </w:p>
  <w:p w14:paraId="1137BE25" w14:textId="77777777" w:rsidR="00930515" w:rsidRDefault="00F37B92">
    <w:pPr>
      <w:pStyle w:val="Header"/>
      <w:pBdr>
        <w:bottom w:val="single" w:sz="4" w:space="1" w:color="auto"/>
      </w:pBdr>
      <w:tabs>
        <w:tab w:val="clear" w:pos="4819"/>
        <w:tab w:val="clear" w:pos="9071"/>
        <w:tab w:val="left" w:pos="2520"/>
      </w:tabs>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D26CD" w14:textId="2E7D74C7" w:rsidR="00930515" w:rsidRDefault="00F37B92">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54A8D" w14:textId="77777777" w:rsidR="00930515" w:rsidRDefault="001973AB">
    <w:pPr>
      <w:pStyle w:val="Header"/>
      <w:tabs>
        <w:tab w:val="clear" w:pos="4819"/>
        <w:tab w:val="clear" w:pos="9071"/>
        <w:tab w:val="left" w:pos="7920"/>
      </w:tabs>
      <w:rPr>
        <w:rFonts w:ascii="Arial" w:hAnsi="Arial"/>
        <w:sz w:val="20"/>
      </w:rPr>
    </w:pPr>
    <w:r>
      <w:rPr>
        <w:rFonts w:ascii="Arial" w:hAnsi="Arial"/>
        <w:i/>
        <w:sz w:val="20"/>
      </w:rPr>
      <w:t>Social Security Exempt Lump Sum Determination No. 3 of 2004</w:t>
    </w:r>
    <w:r>
      <w:rPr>
        <w:rFonts w:ascii="Arial" w:hAnsi="Arial"/>
        <w:sz w:val="20"/>
      </w:rPr>
      <w:tab/>
    </w:r>
    <w:r>
      <w:rPr>
        <w:rFonts w:ascii="Arial" w:hAnsi="Arial"/>
        <w:sz w:val="20"/>
      </w:rPr>
      <w:fldChar w:fldCharType="begin"/>
    </w:r>
    <w:r>
      <w:rPr>
        <w:rFonts w:ascii="Arial" w:hAnsi="Arial"/>
        <w:sz w:val="20"/>
      </w:rPr>
      <w:instrText>PAGE</w:instrText>
    </w:r>
    <w:r>
      <w:rPr>
        <w:rFonts w:ascii="Arial" w:hAnsi="Arial"/>
        <w:sz w:val="20"/>
      </w:rPr>
      <w:fldChar w:fldCharType="separate"/>
    </w:r>
    <w:r>
      <w:rPr>
        <w:rFonts w:ascii="Arial" w:hAnsi="Arial"/>
        <w:noProof/>
        <w:sz w:val="20"/>
      </w:rPr>
      <w:t>2</w:t>
    </w:r>
    <w:r>
      <w:rPr>
        <w:rFonts w:ascii="Arial" w:hAnsi="Arial"/>
        <w:sz w:val="20"/>
      </w:rPr>
      <w:fldChar w:fldCharType="end"/>
    </w:r>
  </w:p>
  <w:p w14:paraId="66F9ADA1" w14:textId="77777777" w:rsidR="00930515" w:rsidRDefault="00F37B92">
    <w:pPr>
      <w:pStyle w:val="Header"/>
      <w:pBdr>
        <w:bottom w:val="single" w:sz="4" w:space="1" w:color="auto"/>
      </w:pBdr>
      <w:tabs>
        <w:tab w:val="clear" w:pos="4819"/>
        <w:tab w:val="clear" w:pos="9071"/>
        <w:tab w:val="left" w:pos="7920"/>
      </w:tabs>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B12DD"/>
    <w:multiLevelType w:val="hybridMultilevel"/>
    <w:tmpl w:val="DE3ADAD0"/>
    <w:lvl w:ilvl="0" w:tplc="E11C7FE4">
      <w:start w:val="1"/>
      <w:numFmt w:val="decimal"/>
      <w:lvlText w:val="(%1)"/>
      <w:lvlJc w:val="left"/>
      <w:pPr>
        <w:ind w:left="1070" w:hanging="360"/>
      </w:pPr>
      <w:rPr>
        <w:rFonts w:hint="default"/>
      </w:rPr>
    </w:lvl>
    <w:lvl w:ilvl="1" w:tplc="0C090019" w:tentative="1">
      <w:start w:val="1"/>
      <w:numFmt w:val="lowerLetter"/>
      <w:lvlText w:val="%2."/>
      <w:lvlJc w:val="left"/>
      <w:pPr>
        <w:ind w:left="6096" w:hanging="360"/>
      </w:pPr>
    </w:lvl>
    <w:lvl w:ilvl="2" w:tplc="0C09001B" w:tentative="1">
      <w:start w:val="1"/>
      <w:numFmt w:val="lowerRoman"/>
      <w:lvlText w:val="%3."/>
      <w:lvlJc w:val="right"/>
      <w:pPr>
        <w:ind w:left="6816" w:hanging="180"/>
      </w:pPr>
    </w:lvl>
    <w:lvl w:ilvl="3" w:tplc="0C09000F" w:tentative="1">
      <w:start w:val="1"/>
      <w:numFmt w:val="decimal"/>
      <w:lvlText w:val="%4."/>
      <w:lvlJc w:val="left"/>
      <w:pPr>
        <w:ind w:left="7536" w:hanging="360"/>
      </w:pPr>
    </w:lvl>
    <w:lvl w:ilvl="4" w:tplc="0C090019" w:tentative="1">
      <w:start w:val="1"/>
      <w:numFmt w:val="lowerLetter"/>
      <w:lvlText w:val="%5."/>
      <w:lvlJc w:val="left"/>
      <w:pPr>
        <w:ind w:left="8256" w:hanging="360"/>
      </w:pPr>
    </w:lvl>
    <w:lvl w:ilvl="5" w:tplc="0C09001B" w:tentative="1">
      <w:start w:val="1"/>
      <w:numFmt w:val="lowerRoman"/>
      <w:lvlText w:val="%6."/>
      <w:lvlJc w:val="right"/>
      <w:pPr>
        <w:ind w:left="8976" w:hanging="180"/>
      </w:pPr>
    </w:lvl>
    <w:lvl w:ilvl="6" w:tplc="0C09000F" w:tentative="1">
      <w:start w:val="1"/>
      <w:numFmt w:val="decimal"/>
      <w:lvlText w:val="%7."/>
      <w:lvlJc w:val="left"/>
      <w:pPr>
        <w:ind w:left="9696" w:hanging="360"/>
      </w:pPr>
    </w:lvl>
    <w:lvl w:ilvl="7" w:tplc="0C090019" w:tentative="1">
      <w:start w:val="1"/>
      <w:numFmt w:val="lowerLetter"/>
      <w:lvlText w:val="%8."/>
      <w:lvlJc w:val="left"/>
      <w:pPr>
        <w:ind w:left="10416" w:hanging="360"/>
      </w:pPr>
    </w:lvl>
    <w:lvl w:ilvl="8" w:tplc="0C09001B" w:tentative="1">
      <w:start w:val="1"/>
      <w:numFmt w:val="lowerRoman"/>
      <w:lvlText w:val="%9."/>
      <w:lvlJc w:val="right"/>
      <w:pPr>
        <w:ind w:left="11136" w:hanging="180"/>
      </w:pPr>
    </w:lvl>
  </w:abstractNum>
  <w:abstractNum w:abstractNumId="1" w15:restartNumberingAfterBreak="0">
    <w:nsid w:val="337B2B17"/>
    <w:multiLevelType w:val="hybridMultilevel"/>
    <w:tmpl w:val="BE682E8E"/>
    <w:lvl w:ilvl="0" w:tplc="4ABA4C3A">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76EC0F8D"/>
    <w:multiLevelType w:val="hybridMultilevel"/>
    <w:tmpl w:val="28468292"/>
    <w:lvl w:ilvl="0" w:tplc="0C09000F">
      <w:start w:val="3"/>
      <w:numFmt w:val="decimal"/>
      <w:lvlText w:val="%1."/>
      <w:lvlJc w:val="left"/>
      <w:pPr>
        <w:ind w:left="1308" w:hanging="360"/>
      </w:pPr>
      <w:rPr>
        <w:rFonts w:hint="default"/>
      </w:rPr>
    </w:lvl>
    <w:lvl w:ilvl="1" w:tplc="0C090019" w:tentative="1">
      <w:start w:val="1"/>
      <w:numFmt w:val="lowerLetter"/>
      <w:lvlText w:val="%2."/>
      <w:lvlJc w:val="left"/>
      <w:pPr>
        <w:ind w:left="2028" w:hanging="360"/>
      </w:pPr>
    </w:lvl>
    <w:lvl w:ilvl="2" w:tplc="0C09001B" w:tentative="1">
      <w:start w:val="1"/>
      <w:numFmt w:val="lowerRoman"/>
      <w:lvlText w:val="%3."/>
      <w:lvlJc w:val="right"/>
      <w:pPr>
        <w:ind w:left="2748" w:hanging="180"/>
      </w:pPr>
    </w:lvl>
    <w:lvl w:ilvl="3" w:tplc="0C09000F" w:tentative="1">
      <w:start w:val="1"/>
      <w:numFmt w:val="decimal"/>
      <w:lvlText w:val="%4."/>
      <w:lvlJc w:val="left"/>
      <w:pPr>
        <w:ind w:left="3468" w:hanging="360"/>
      </w:pPr>
    </w:lvl>
    <w:lvl w:ilvl="4" w:tplc="0C090019" w:tentative="1">
      <w:start w:val="1"/>
      <w:numFmt w:val="lowerLetter"/>
      <w:lvlText w:val="%5."/>
      <w:lvlJc w:val="left"/>
      <w:pPr>
        <w:ind w:left="4188" w:hanging="360"/>
      </w:pPr>
    </w:lvl>
    <w:lvl w:ilvl="5" w:tplc="0C09001B" w:tentative="1">
      <w:start w:val="1"/>
      <w:numFmt w:val="lowerRoman"/>
      <w:lvlText w:val="%6."/>
      <w:lvlJc w:val="right"/>
      <w:pPr>
        <w:ind w:left="4908" w:hanging="180"/>
      </w:pPr>
    </w:lvl>
    <w:lvl w:ilvl="6" w:tplc="0C09000F" w:tentative="1">
      <w:start w:val="1"/>
      <w:numFmt w:val="decimal"/>
      <w:lvlText w:val="%7."/>
      <w:lvlJc w:val="left"/>
      <w:pPr>
        <w:ind w:left="5628" w:hanging="360"/>
      </w:pPr>
    </w:lvl>
    <w:lvl w:ilvl="7" w:tplc="0C090019" w:tentative="1">
      <w:start w:val="1"/>
      <w:numFmt w:val="lowerLetter"/>
      <w:lvlText w:val="%8."/>
      <w:lvlJc w:val="left"/>
      <w:pPr>
        <w:ind w:left="6348" w:hanging="360"/>
      </w:pPr>
    </w:lvl>
    <w:lvl w:ilvl="8" w:tplc="0C09001B" w:tentative="1">
      <w:start w:val="1"/>
      <w:numFmt w:val="lowerRoman"/>
      <w:lvlText w:val="%9."/>
      <w:lvlJc w:val="right"/>
      <w:pPr>
        <w:ind w:left="706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DD"/>
    <w:rsid w:val="0005583A"/>
    <w:rsid w:val="000562DD"/>
    <w:rsid w:val="0006729F"/>
    <w:rsid w:val="000A26AE"/>
    <w:rsid w:val="000A572F"/>
    <w:rsid w:val="000D491D"/>
    <w:rsid w:val="000D59B8"/>
    <w:rsid w:val="000D709F"/>
    <w:rsid w:val="001736D8"/>
    <w:rsid w:val="00177B1F"/>
    <w:rsid w:val="0019486E"/>
    <w:rsid w:val="001973AB"/>
    <w:rsid w:val="001B4975"/>
    <w:rsid w:val="002D4F9B"/>
    <w:rsid w:val="002E2B7C"/>
    <w:rsid w:val="0036012C"/>
    <w:rsid w:val="003A21E3"/>
    <w:rsid w:val="003F2A89"/>
    <w:rsid w:val="005309DE"/>
    <w:rsid w:val="005516C5"/>
    <w:rsid w:val="005E2C7B"/>
    <w:rsid w:val="00601BF5"/>
    <w:rsid w:val="00611EB2"/>
    <w:rsid w:val="0061764E"/>
    <w:rsid w:val="0069567D"/>
    <w:rsid w:val="006D2EEB"/>
    <w:rsid w:val="007335C3"/>
    <w:rsid w:val="00784D5D"/>
    <w:rsid w:val="007A546D"/>
    <w:rsid w:val="007B4741"/>
    <w:rsid w:val="007E77E1"/>
    <w:rsid w:val="007F6790"/>
    <w:rsid w:val="00821520"/>
    <w:rsid w:val="00826EF7"/>
    <w:rsid w:val="008D4614"/>
    <w:rsid w:val="008D66F0"/>
    <w:rsid w:val="008F5763"/>
    <w:rsid w:val="00920C6A"/>
    <w:rsid w:val="00932DB0"/>
    <w:rsid w:val="00941575"/>
    <w:rsid w:val="00972092"/>
    <w:rsid w:val="009A4F3D"/>
    <w:rsid w:val="009B4C94"/>
    <w:rsid w:val="009E33EC"/>
    <w:rsid w:val="00A2342B"/>
    <w:rsid w:val="00A739BC"/>
    <w:rsid w:val="00AD12C6"/>
    <w:rsid w:val="00B01594"/>
    <w:rsid w:val="00B30DCF"/>
    <w:rsid w:val="00B3312A"/>
    <w:rsid w:val="00BB0493"/>
    <w:rsid w:val="00BC3321"/>
    <w:rsid w:val="00BC65F5"/>
    <w:rsid w:val="00C001C1"/>
    <w:rsid w:val="00C111FE"/>
    <w:rsid w:val="00C57925"/>
    <w:rsid w:val="00C62413"/>
    <w:rsid w:val="00C86AB2"/>
    <w:rsid w:val="00CD0105"/>
    <w:rsid w:val="00D067DE"/>
    <w:rsid w:val="00D15A19"/>
    <w:rsid w:val="00D77415"/>
    <w:rsid w:val="00D96866"/>
    <w:rsid w:val="00DE22B5"/>
    <w:rsid w:val="00DF6D39"/>
    <w:rsid w:val="00E33AC3"/>
    <w:rsid w:val="00E35CBB"/>
    <w:rsid w:val="00F062F9"/>
    <w:rsid w:val="00F1783D"/>
    <w:rsid w:val="00F250FA"/>
    <w:rsid w:val="00F37B92"/>
    <w:rsid w:val="00F617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020DF"/>
  <w15:chartTrackingRefBased/>
  <w15:docId w15:val="{F3A5FC44-CFF0-4E58-B44C-79ECF2F6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2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562DD"/>
    <w:pPr>
      <w:tabs>
        <w:tab w:val="center" w:pos="4819"/>
        <w:tab w:val="right" w:pos="9071"/>
      </w:tabs>
    </w:pPr>
    <w:rPr>
      <w:rFonts w:ascii="Helvetica" w:hAnsi="Helvetica"/>
      <w:szCs w:val="20"/>
    </w:rPr>
  </w:style>
  <w:style w:type="character" w:customStyle="1" w:styleId="HeaderChar">
    <w:name w:val="Header Char"/>
    <w:basedOn w:val="DefaultParagraphFont"/>
    <w:link w:val="Header"/>
    <w:semiHidden/>
    <w:rsid w:val="000562DD"/>
    <w:rPr>
      <w:rFonts w:ascii="Helvetica" w:eastAsia="Times New Roman" w:hAnsi="Helvetica" w:cs="Times New Roman"/>
      <w:sz w:val="24"/>
      <w:szCs w:val="20"/>
    </w:rPr>
  </w:style>
  <w:style w:type="paragraph" w:styleId="Footer">
    <w:name w:val="footer"/>
    <w:basedOn w:val="Normal"/>
    <w:link w:val="FooterChar"/>
    <w:semiHidden/>
    <w:rsid w:val="000562DD"/>
    <w:pPr>
      <w:tabs>
        <w:tab w:val="center" w:pos="4153"/>
        <w:tab w:val="right" w:pos="8306"/>
      </w:tabs>
    </w:pPr>
    <w:rPr>
      <w:rFonts w:ascii="Helvetica" w:hAnsi="Helvetica"/>
      <w:szCs w:val="20"/>
    </w:rPr>
  </w:style>
  <w:style w:type="character" w:customStyle="1" w:styleId="FooterChar">
    <w:name w:val="Footer Char"/>
    <w:basedOn w:val="DefaultParagraphFont"/>
    <w:link w:val="Footer"/>
    <w:semiHidden/>
    <w:rsid w:val="000562DD"/>
    <w:rPr>
      <w:rFonts w:ascii="Helvetica" w:eastAsia="Times New Roman" w:hAnsi="Helvetica" w:cs="Times New Roman"/>
      <w:sz w:val="24"/>
      <w:szCs w:val="20"/>
    </w:rPr>
  </w:style>
  <w:style w:type="paragraph" w:styleId="BodyTextIndent3">
    <w:name w:val="Body Text Indent 3"/>
    <w:basedOn w:val="Normal"/>
    <w:link w:val="BodyTextIndent3Char"/>
    <w:semiHidden/>
    <w:rsid w:val="000562DD"/>
    <w:pPr>
      <w:keepNext/>
      <w:keepLines/>
      <w:spacing w:after="240"/>
      <w:ind w:left="1440" w:hanging="1440"/>
    </w:pPr>
    <w:rPr>
      <w:rFonts w:ascii="Arial" w:hAnsi="Arial"/>
      <w:szCs w:val="20"/>
    </w:rPr>
  </w:style>
  <w:style w:type="character" w:customStyle="1" w:styleId="BodyTextIndent3Char">
    <w:name w:val="Body Text Indent 3 Char"/>
    <w:basedOn w:val="DefaultParagraphFont"/>
    <w:link w:val="BodyTextIndent3"/>
    <w:semiHidden/>
    <w:rsid w:val="000562DD"/>
    <w:rPr>
      <w:rFonts w:ascii="Arial" w:eastAsia="Times New Roman" w:hAnsi="Arial" w:cs="Times New Roman"/>
      <w:sz w:val="24"/>
      <w:szCs w:val="20"/>
    </w:rPr>
  </w:style>
  <w:style w:type="character" w:styleId="PageNumber">
    <w:name w:val="page number"/>
    <w:basedOn w:val="DefaultParagraphFont"/>
    <w:semiHidden/>
    <w:rsid w:val="000562DD"/>
  </w:style>
  <w:style w:type="paragraph" w:customStyle="1" w:styleId="SigningPageBreak">
    <w:name w:val="SigningPageBreak"/>
    <w:basedOn w:val="Normal"/>
    <w:rsid w:val="000562DD"/>
    <w:pPr>
      <w:spacing w:line="1800" w:lineRule="atLeast"/>
    </w:pPr>
    <w:rPr>
      <w:rFonts w:ascii="Times" w:hAnsi="Times"/>
      <w:szCs w:val="20"/>
    </w:rPr>
  </w:style>
  <w:style w:type="paragraph" w:customStyle="1" w:styleId="Subsection">
    <w:name w:val="Subsection"/>
    <w:aliases w:val="ss,subsection"/>
    <w:basedOn w:val="Normal"/>
    <w:link w:val="subsectionChar"/>
    <w:rsid w:val="000562DD"/>
    <w:pPr>
      <w:tabs>
        <w:tab w:val="right" w:pos="1021"/>
      </w:tabs>
      <w:spacing w:before="180" w:line="260" w:lineRule="atLeast"/>
      <w:ind w:left="1134" w:hanging="1134"/>
    </w:pPr>
    <w:rPr>
      <w:rFonts w:ascii="Times" w:hAnsi="Times" w:cs="Times"/>
      <w:sz w:val="22"/>
      <w:szCs w:val="22"/>
    </w:rPr>
  </w:style>
  <w:style w:type="character" w:customStyle="1" w:styleId="subsectionChar">
    <w:name w:val="subsection Char"/>
    <w:aliases w:val="ss Char"/>
    <w:link w:val="Subsection"/>
    <w:locked/>
    <w:rsid w:val="000562DD"/>
    <w:rPr>
      <w:rFonts w:ascii="Times" w:eastAsia="Times New Roman" w:hAnsi="Times" w:cs="Times"/>
    </w:rPr>
  </w:style>
  <w:style w:type="character" w:customStyle="1" w:styleId="notetextChar">
    <w:name w:val="note(text) Char"/>
    <w:aliases w:val="n Char"/>
    <w:link w:val="notetext"/>
    <w:locked/>
    <w:rsid w:val="000562DD"/>
    <w:rPr>
      <w:sz w:val="18"/>
    </w:rPr>
  </w:style>
  <w:style w:type="paragraph" w:customStyle="1" w:styleId="notetext">
    <w:name w:val="note(text)"/>
    <w:aliases w:val="n"/>
    <w:basedOn w:val="Normal"/>
    <w:link w:val="notetextChar"/>
    <w:rsid w:val="000562DD"/>
    <w:pPr>
      <w:spacing w:before="122"/>
      <w:ind w:left="1985" w:hanging="851"/>
    </w:pPr>
    <w:rPr>
      <w:rFonts w:asciiTheme="minorHAnsi" w:eastAsiaTheme="minorHAnsi" w:hAnsiTheme="minorHAnsi" w:cstheme="minorBidi"/>
      <w:sz w:val="18"/>
      <w:szCs w:val="22"/>
    </w:rPr>
  </w:style>
  <w:style w:type="paragraph" w:customStyle="1" w:styleId="Tabletext">
    <w:name w:val="Tabletext"/>
    <w:aliases w:val="tt"/>
    <w:basedOn w:val="Normal"/>
    <w:rsid w:val="000562DD"/>
    <w:pPr>
      <w:spacing w:before="60" w:line="240" w:lineRule="atLeast"/>
    </w:pPr>
    <w:rPr>
      <w:sz w:val="20"/>
      <w:szCs w:val="20"/>
      <w:lang w:eastAsia="en-AU"/>
    </w:rPr>
  </w:style>
  <w:style w:type="paragraph" w:customStyle="1" w:styleId="TableHeading">
    <w:name w:val="TableHeading"/>
    <w:aliases w:val="th"/>
    <w:basedOn w:val="Normal"/>
    <w:next w:val="Tabletext"/>
    <w:rsid w:val="000562DD"/>
    <w:pPr>
      <w:keepNext/>
      <w:spacing w:before="60" w:line="240" w:lineRule="atLeast"/>
    </w:pPr>
    <w:rPr>
      <w:b/>
      <w:sz w:val="20"/>
      <w:szCs w:val="20"/>
      <w:lang w:eastAsia="en-AU"/>
    </w:rPr>
  </w:style>
  <w:style w:type="character" w:styleId="CommentReference">
    <w:name w:val="annotation reference"/>
    <w:basedOn w:val="DefaultParagraphFont"/>
    <w:uiPriority w:val="99"/>
    <w:semiHidden/>
    <w:unhideWhenUsed/>
    <w:rsid w:val="000562DD"/>
    <w:rPr>
      <w:sz w:val="16"/>
      <w:szCs w:val="16"/>
    </w:rPr>
  </w:style>
  <w:style w:type="paragraph" w:styleId="CommentText">
    <w:name w:val="annotation text"/>
    <w:basedOn w:val="Normal"/>
    <w:link w:val="CommentTextChar"/>
    <w:uiPriority w:val="99"/>
    <w:semiHidden/>
    <w:unhideWhenUsed/>
    <w:rsid w:val="000562DD"/>
    <w:rPr>
      <w:sz w:val="20"/>
      <w:szCs w:val="20"/>
    </w:rPr>
  </w:style>
  <w:style w:type="character" w:customStyle="1" w:styleId="CommentTextChar">
    <w:name w:val="Comment Text Char"/>
    <w:basedOn w:val="DefaultParagraphFont"/>
    <w:link w:val="CommentText"/>
    <w:uiPriority w:val="99"/>
    <w:semiHidden/>
    <w:rsid w:val="000562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62DD"/>
    <w:rPr>
      <w:b/>
      <w:bCs/>
    </w:rPr>
  </w:style>
  <w:style w:type="character" w:customStyle="1" w:styleId="CommentSubjectChar">
    <w:name w:val="Comment Subject Char"/>
    <w:basedOn w:val="CommentTextChar"/>
    <w:link w:val="CommentSubject"/>
    <w:uiPriority w:val="99"/>
    <w:semiHidden/>
    <w:rsid w:val="000562D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562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2DD"/>
    <w:rPr>
      <w:rFonts w:ascii="Segoe UI" w:eastAsia="Times New Roman" w:hAnsi="Segoe UI" w:cs="Segoe UI"/>
      <w:sz w:val="18"/>
      <w:szCs w:val="18"/>
    </w:rPr>
  </w:style>
  <w:style w:type="paragraph" w:styleId="BodyText">
    <w:name w:val="Body Text"/>
    <w:basedOn w:val="Normal"/>
    <w:link w:val="BodyTextChar"/>
    <w:uiPriority w:val="99"/>
    <w:semiHidden/>
    <w:unhideWhenUsed/>
    <w:rsid w:val="00D96866"/>
    <w:pPr>
      <w:spacing w:after="120"/>
    </w:pPr>
  </w:style>
  <w:style w:type="character" w:customStyle="1" w:styleId="BodyTextChar">
    <w:name w:val="Body Text Char"/>
    <w:basedOn w:val="DefaultParagraphFont"/>
    <w:link w:val="BodyText"/>
    <w:uiPriority w:val="99"/>
    <w:semiHidden/>
    <w:rsid w:val="00D968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A205C-6E28-498E-9609-850BC01E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MOMBER, Sophie</dc:creator>
  <cp:keywords/>
  <dc:description/>
  <cp:lastModifiedBy>MOMBER, Sophie</cp:lastModifiedBy>
  <cp:revision>3</cp:revision>
  <cp:lastPrinted>2018-05-25T02:06:00Z</cp:lastPrinted>
  <dcterms:created xsi:type="dcterms:W3CDTF">2018-05-25T02:04:00Z</dcterms:created>
  <dcterms:modified xsi:type="dcterms:W3CDTF">2018-05-25T02:21:00Z</dcterms:modified>
</cp:coreProperties>
</file>