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C418" w14:textId="68FB8BBB" w:rsidR="00F109D4" w:rsidRPr="00912F12" w:rsidRDefault="00E04F56" w:rsidP="00647BB7">
      <w:pPr>
        <w:pStyle w:val="Heading1"/>
        <w:spacing w:after="360"/>
        <w:rPr>
          <w:rFonts w:ascii="Times New Roman" w:hAnsi="Times New Roman"/>
        </w:rPr>
      </w:pPr>
      <w:bookmarkStart w:id="0" w:name="_GoBack"/>
      <w:r w:rsidRPr="00912F12">
        <w:rPr>
          <w:rFonts w:ascii="Times New Roman" w:hAnsi="Times New Roman"/>
        </w:rPr>
        <w:t xml:space="preserve">REVISED </w:t>
      </w:r>
      <w:r w:rsidR="00F109D4" w:rsidRPr="00912F12">
        <w:rPr>
          <w:rFonts w:ascii="Times New Roman" w:hAnsi="Times New Roman"/>
        </w:rPr>
        <w:t>EXPLANATORY STATEMENT</w:t>
      </w:r>
    </w:p>
    <w:bookmarkEnd w:id="0"/>
    <w:p w14:paraId="1F3694F4" w14:textId="77777777"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8812C9">
        <w:t>Treasurer</w:t>
      </w:r>
    </w:p>
    <w:p w14:paraId="0BFD0C04" w14:textId="77777777" w:rsidR="00F109D4" w:rsidRPr="00503E44" w:rsidRDefault="008812C9" w:rsidP="00A7128D">
      <w:pPr>
        <w:spacing w:before="240" w:after="240"/>
        <w:jc w:val="center"/>
        <w:rPr>
          <w:i/>
        </w:rPr>
      </w:pPr>
      <w:r>
        <w:rPr>
          <w:i/>
        </w:rPr>
        <w:t>Competition and Consumer Act 2010</w:t>
      </w:r>
    </w:p>
    <w:p w14:paraId="05C2B1D9" w14:textId="63FA6861" w:rsidR="00F109D4" w:rsidRPr="00503E44" w:rsidRDefault="008812C9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Competition and Consumer (</w:t>
      </w:r>
      <w:proofErr w:type="spellStart"/>
      <w:r>
        <w:rPr>
          <w:i/>
        </w:rPr>
        <w:t>Airservices</w:t>
      </w:r>
      <w:proofErr w:type="spellEnd"/>
      <w:r>
        <w:rPr>
          <w:i/>
        </w:rPr>
        <w:t xml:space="preserve"> </w:t>
      </w:r>
      <w:r w:rsidR="00960554">
        <w:rPr>
          <w:i/>
        </w:rPr>
        <w:t xml:space="preserve">Australia </w:t>
      </w:r>
      <w:r>
        <w:rPr>
          <w:i/>
        </w:rPr>
        <w:t>Prices Surveillance) Declaration</w:t>
      </w:r>
      <w:r w:rsidR="00DD3B24">
        <w:rPr>
          <w:i/>
        </w:rPr>
        <w:t> </w:t>
      </w:r>
      <w:r>
        <w:rPr>
          <w:i/>
        </w:rPr>
        <w:t>2018</w:t>
      </w:r>
    </w:p>
    <w:p w14:paraId="192D94BF" w14:textId="7EA40BC3" w:rsidR="00D20A63" w:rsidRDefault="00C55D29" w:rsidP="00D20A63">
      <w:pPr>
        <w:spacing w:before="240"/>
      </w:pPr>
      <w:r w:rsidRPr="00503E44">
        <w:t xml:space="preserve">Section </w:t>
      </w:r>
      <w:r w:rsidR="008812C9">
        <w:t>95X</w:t>
      </w:r>
      <w:r w:rsidR="005E4BAC">
        <w:t xml:space="preserve"> </w:t>
      </w:r>
      <w:r w:rsidR="00F109D4" w:rsidRPr="00503E44">
        <w:t xml:space="preserve">of the </w:t>
      </w:r>
      <w:r w:rsidR="008812C9">
        <w:rPr>
          <w:i/>
        </w:rPr>
        <w:t>Competition and Consumer Act 2010</w:t>
      </w:r>
      <w:r w:rsidR="00F109D4" w:rsidRPr="00503E44">
        <w:t xml:space="preserve"> (the Act) provides that the </w:t>
      </w:r>
      <w:r w:rsidR="008812C9">
        <w:t>Minister</w:t>
      </w:r>
      <w:r w:rsidR="00F109D4" w:rsidRPr="00503E44">
        <w:t xml:space="preserve"> may </w:t>
      </w:r>
      <w:r w:rsidR="008812C9">
        <w:t>declar</w:t>
      </w:r>
      <w:r w:rsidR="0039472E">
        <w:t>e specified</w:t>
      </w:r>
      <w:r w:rsidR="008812C9">
        <w:t xml:space="preserve"> goods and services</w:t>
      </w:r>
      <w:r w:rsidR="00D20A63">
        <w:t xml:space="preserve"> to be notified for the purposes of Part VIIA of the Act</w:t>
      </w:r>
      <w:r w:rsidR="00E33AB7">
        <w:t>, and declare a person to be, in relation to notified goods and services, a declared person for the purposes of Part VIIA of the Act</w:t>
      </w:r>
      <w:r w:rsidR="00D20A63" w:rsidRPr="00503E44">
        <w:t>.</w:t>
      </w:r>
      <w:r w:rsidR="00E33AB7">
        <w:t xml:space="preserve"> </w:t>
      </w:r>
      <w:r w:rsidR="00E62605">
        <w:t>A</w:t>
      </w:r>
      <w:r w:rsidR="00C979D6">
        <w:t xml:space="preserve"> declared person </w:t>
      </w:r>
      <w:r w:rsidR="00E62605">
        <w:t>must submit a price notification to the Australian Competition and Consumer Commission (ACCC) before increasing</w:t>
      </w:r>
      <w:r w:rsidR="00C979D6">
        <w:t xml:space="preserve"> the price of the notified goods and/or services</w:t>
      </w:r>
      <w:r w:rsidR="00E62605">
        <w:t>, and the ACCC may object to the proposed increase.</w:t>
      </w:r>
    </w:p>
    <w:p w14:paraId="04B01EBC" w14:textId="77777777" w:rsidR="005A1F75" w:rsidRDefault="005A1F75" w:rsidP="00960554">
      <w:pPr>
        <w:spacing w:before="0" w:after="240"/>
      </w:pPr>
      <w:r>
        <w:t xml:space="preserve">The purpose of the </w:t>
      </w:r>
      <w:r w:rsidRPr="005A1F75">
        <w:rPr>
          <w:i/>
        </w:rPr>
        <w:t>Competition and Consumer (</w:t>
      </w:r>
      <w:proofErr w:type="spellStart"/>
      <w:r w:rsidRPr="005A1F75">
        <w:rPr>
          <w:i/>
        </w:rPr>
        <w:t>Airservices</w:t>
      </w:r>
      <w:proofErr w:type="spellEnd"/>
      <w:r w:rsidRPr="005A1F75">
        <w:rPr>
          <w:i/>
        </w:rPr>
        <w:t xml:space="preserve"> </w:t>
      </w:r>
      <w:r w:rsidR="00960554">
        <w:rPr>
          <w:i/>
        </w:rPr>
        <w:t xml:space="preserve">Australia </w:t>
      </w:r>
      <w:r w:rsidRPr="005A1F75">
        <w:rPr>
          <w:i/>
        </w:rPr>
        <w:t xml:space="preserve">Prices Surveillance) Declaration 2018 </w:t>
      </w:r>
      <w:r>
        <w:t xml:space="preserve">(the Declaration) is to </w:t>
      </w:r>
      <w:r w:rsidRPr="00FE098D">
        <w:t xml:space="preserve">remake </w:t>
      </w:r>
      <w:r w:rsidRPr="005A1F75">
        <w:rPr>
          <w:i/>
        </w:rPr>
        <w:t xml:space="preserve">Declaration (No. 66) – </w:t>
      </w:r>
      <w:proofErr w:type="spellStart"/>
      <w:r w:rsidRPr="005A1F75">
        <w:rPr>
          <w:i/>
        </w:rPr>
        <w:t>Airservices</w:t>
      </w:r>
      <w:proofErr w:type="spellEnd"/>
      <w:r w:rsidRPr="005A1F75">
        <w:rPr>
          <w:i/>
        </w:rPr>
        <w:t xml:space="preserve"> Australia</w:t>
      </w:r>
      <w:r>
        <w:t xml:space="preserve"> </w:t>
      </w:r>
      <w:r w:rsidR="00056593">
        <w:t>before its ‘sunsetting</w:t>
      </w:r>
      <w:r>
        <w:t xml:space="preserve">’. </w:t>
      </w:r>
      <w:r w:rsidRPr="00E0375A">
        <w:t xml:space="preserve">The </w:t>
      </w:r>
      <w:r w:rsidRPr="00DC20AE">
        <w:rPr>
          <w:i/>
        </w:rPr>
        <w:t>Legislation Act 2003</w:t>
      </w:r>
      <w:r>
        <w:t xml:space="preserve"> </w:t>
      </w:r>
      <w:r w:rsidRPr="00E0375A">
        <w:t xml:space="preserve">provides that all legislative instruments, other than exempt instruments, </w:t>
      </w:r>
      <w:r>
        <w:t>are automatically repealed on or after their tenth anniversary of their registration.</w:t>
      </w:r>
      <w:r w:rsidR="00056593">
        <w:t xml:space="preserve"> </w:t>
      </w:r>
      <w:r w:rsidR="00056593" w:rsidRPr="005A1F75">
        <w:rPr>
          <w:i/>
        </w:rPr>
        <w:t xml:space="preserve">Declaration (No. 66) – </w:t>
      </w:r>
      <w:proofErr w:type="spellStart"/>
      <w:r w:rsidR="00056593" w:rsidRPr="005A1F75">
        <w:rPr>
          <w:i/>
        </w:rPr>
        <w:t>Airservices</w:t>
      </w:r>
      <w:proofErr w:type="spellEnd"/>
      <w:r w:rsidR="00056593" w:rsidRPr="005A1F75">
        <w:rPr>
          <w:i/>
        </w:rPr>
        <w:t xml:space="preserve"> Australia</w:t>
      </w:r>
      <w:r w:rsidR="00056593">
        <w:t xml:space="preserve"> </w:t>
      </w:r>
      <w:r>
        <w:t>will be automatically repealed on 1 October 2018.</w:t>
      </w:r>
      <w:r>
        <w:rPr>
          <w:i/>
        </w:rPr>
        <w:t xml:space="preserve"> </w:t>
      </w:r>
      <w:r>
        <w:t xml:space="preserve">Legislative instruments generally cease to have effect after 10 years unless further legislative action is taken to extend their operation, such as remaking the instrument. </w:t>
      </w:r>
    </w:p>
    <w:p w14:paraId="7397C060" w14:textId="77777777" w:rsidR="005A1F75" w:rsidRDefault="005A1F75" w:rsidP="00960554">
      <w:pPr>
        <w:spacing w:before="0" w:after="240"/>
      </w:pPr>
      <w:r w:rsidRPr="00DC20AE">
        <w:t xml:space="preserve">The </w:t>
      </w:r>
      <w:r w:rsidR="009E5376">
        <w:t>Declaration</w:t>
      </w:r>
      <w:r w:rsidRPr="00DC20AE">
        <w:t xml:space="preserve"> r</w:t>
      </w:r>
      <w:r>
        <w:t>emake</w:t>
      </w:r>
      <w:r w:rsidR="009E5376">
        <w:t>s</w:t>
      </w:r>
      <w:r w:rsidRPr="00DC20AE">
        <w:t xml:space="preserve"> </w:t>
      </w:r>
      <w:r w:rsidR="00056593" w:rsidRPr="005A1F75">
        <w:rPr>
          <w:i/>
        </w:rPr>
        <w:t xml:space="preserve">Declaration (No. 66) – </w:t>
      </w:r>
      <w:proofErr w:type="spellStart"/>
      <w:r w:rsidR="00056593" w:rsidRPr="005A1F75">
        <w:rPr>
          <w:i/>
        </w:rPr>
        <w:t>Airservices</w:t>
      </w:r>
      <w:proofErr w:type="spellEnd"/>
      <w:r w:rsidR="00056593" w:rsidRPr="005A1F75">
        <w:rPr>
          <w:i/>
        </w:rPr>
        <w:t xml:space="preserve"> Australia</w:t>
      </w:r>
      <w:r w:rsidR="00056593">
        <w:t xml:space="preserve"> </w:t>
      </w:r>
      <w:r w:rsidRPr="00B560BF">
        <w:rPr>
          <w:i/>
        </w:rPr>
        <w:t>2008</w:t>
      </w:r>
      <w:r>
        <w:t xml:space="preserve"> by updating the</w:t>
      </w:r>
      <w:r w:rsidR="00056593">
        <w:t xml:space="preserve"> title and</w:t>
      </w:r>
      <w:r w:rsidR="009E5376">
        <w:t xml:space="preserve"> language,</w:t>
      </w:r>
      <w:r>
        <w:t xml:space="preserve"> restructuring provisions to align with current drafting practices</w:t>
      </w:r>
      <w:r w:rsidR="00056593">
        <w:t xml:space="preserve"> and making minor technical changes to reflect machinery of Government </w:t>
      </w:r>
      <w:proofErr w:type="gramStart"/>
      <w:r w:rsidR="00056593">
        <w:t>changes</w:t>
      </w:r>
      <w:proofErr w:type="gramEnd"/>
      <w:r>
        <w:t xml:space="preserve">. </w:t>
      </w:r>
    </w:p>
    <w:p w14:paraId="1FBC17EA" w14:textId="77777777" w:rsidR="005A1F75" w:rsidRDefault="00306D1F" w:rsidP="00960554">
      <w:pPr>
        <w:spacing w:before="0" w:after="240"/>
      </w:pPr>
      <w:r>
        <w:t>The</w:t>
      </w:r>
      <w:r w:rsidR="005A1F75" w:rsidRPr="00B96E9A">
        <w:t xml:space="preserve"> changes</w:t>
      </w:r>
      <w:r>
        <w:t xml:space="preserve"> to the title, language and structure</w:t>
      </w:r>
      <w:r w:rsidR="005A1F75" w:rsidRPr="00B96E9A">
        <w:t xml:space="preserve"> do not change the substantive meaning or operation of the provisions.</w:t>
      </w:r>
    </w:p>
    <w:p w14:paraId="0DEE3B36" w14:textId="77777777" w:rsidR="005A1F75" w:rsidRPr="00EB1B56" w:rsidRDefault="005A1F75" w:rsidP="00960554">
      <w:pPr>
        <w:spacing w:before="0" w:after="240"/>
      </w:pPr>
      <w:r w:rsidRPr="00EB1B56">
        <w:t xml:space="preserve">Details of the </w:t>
      </w:r>
      <w:r w:rsidR="00C6559C">
        <w:t>Declaration</w:t>
      </w:r>
      <w:r w:rsidR="00C6559C" w:rsidRPr="00DC20AE">
        <w:t xml:space="preserve"> </w:t>
      </w:r>
      <w:r w:rsidRPr="00EB1B56">
        <w:t xml:space="preserve">are set out in the </w:t>
      </w:r>
      <w:r w:rsidRPr="00EB1B56">
        <w:rPr>
          <w:u w:val="single"/>
        </w:rPr>
        <w:t>Attachment.</w:t>
      </w:r>
      <w:r w:rsidRPr="00EB1B56">
        <w:t xml:space="preserve"> </w:t>
      </w:r>
    </w:p>
    <w:p w14:paraId="076239DF" w14:textId="77777777" w:rsidR="005A1F75" w:rsidRDefault="005A1F75" w:rsidP="00960554">
      <w:pPr>
        <w:pStyle w:val="Bullet"/>
        <w:numPr>
          <w:ilvl w:val="0"/>
          <w:numId w:val="0"/>
        </w:numPr>
        <w:spacing w:before="0" w:after="240"/>
      </w:pPr>
      <w:r w:rsidRPr="00DC20AE">
        <w:t xml:space="preserve">The Act does not specify any conditions that need to be met before the power to make the </w:t>
      </w:r>
      <w:r w:rsidR="00C6559C">
        <w:t>Declaration</w:t>
      </w:r>
      <w:r w:rsidR="00C6559C" w:rsidRPr="00DC20AE">
        <w:t xml:space="preserve"> </w:t>
      </w:r>
      <w:r w:rsidRPr="00DC20AE">
        <w:t>may be exercised.</w:t>
      </w:r>
    </w:p>
    <w:p w14:paraId="5E52DCC7" w14:textId="77777777" w:rsidR="001E529E" w:rsidRPr="00E62605" w:rsidRDefault="001E529E" w:rsidP="001E529E">
      <w:pPr>
        <w:pStyle w:val="Bullet"/>
        <w:numPr>
          <w:ilvl w:val="0"/>
          <w:numId w:val="0"/>
        </w:numPr>
        <w:spacing w:before="0" w:after="240"/>
        <w:rPr>
          <w:szCs w:val="24"/>
        </w:rPr>
      </w:pPr>
      <w:r w:rsidRPr="00A30BE4">
        <w:rPr>
          <w:szCs w:val="24"/>
        </w:rPr>
        <w:t xml:space="preserve">In accordance with section 17 of the </w:t>
      </w:r>
      <w:r w:rsidRPr="00A30BE4">
        <w:rPr>
          <w:i/>
          <w:iCs/>
          <w:szCs w:val="24"/>
        </w:rPr>
        <w:t>Legislation Act 2003</w:t>
      </w:r>
      <w:r w:rsidRPr="00A30BE4">
        <w:rPr>
          <w:szCs w:val="24"/>
        </w:rPr>
        <w:t xml:space="preserve">, the </w:t>
      </w:r>
      <w:r w:rsidRPr="00A30BE4">
        <w:t>Department of Infrastructure, Regional Development and Cities</w:t>
      </w:r>
      <w:r w:rsidR="00E33AB7" w:rsidRPr="00A30BE4">
        <w:t xml:space="preserve">, </w:t>
      </w:r>
      <w:proofErr w:type="spellStart"/>
      <w:r w:rsidRPr="00A30BE4">
        <w:t>Airservices</w:t>
      </w:r>
      <w:proofErr w:type="spellEnd"/>
      <w:r w:rsidRPr="00A30BE4">
        <w:t xml:space="preserve"> Australia</w:t>
      </w:r>
      <w:r w:rsidR="00E33AB7" w:rsidRPr="00A30BE4">
        <w:t xml:space="preserve"> and the </w:t>
      </w:r>
      <w:r w:rsidR="002C0F2E" w:rsidRPr="00A30BE4">
        <w:t>ACCC</w:t>
      </w:r>
      <w:r w:rsidRPr="00A30BE4">
        <w:t xml:space="preserve"> </w:t>
      </w:r>
      <w:r w:rsidRPr="00A30BE4">
        <w:rPr>
          <w:szCs w:val="24"/>
        </w:rPr>
        <w:t xml:space="preserve">have been consulted. </w:t>
      </w:r>
    </w:p>
    <w:p w14:paraId="2BECA40C" w14:textId="77777777" w:rsidR="008C659F" w:rsidRDefault="008C659F" w:rsidP="00960554">
      <w:pPr>
        <w:pStyle w:val="Bullet"/>
        <w:numPr>
          <w:ilvl w:val="0"/>
          <w:numId w:val="0"/>
        </w:numPr>
        <w:spacing w:before="0" w:after="240"/>
      </w:pPr>
      <w:r>
        <w:t>A Regulation Impact Statement is not required</w:t>
      </w:r>
      <w:r w:rsidR="0039472E" w:rsidRPr="0039472E">
        <w:t xml:space="preserve"> </w:t>
      </w:r>
      <w:r w:rsidR="0039472E">
        <w:t>(OBPR ID: 23339).</w:t>
      </w:r>
    </w:p>
    <w:p w14:paraId="305E2D76" w14:textId="77777777" w:rsidR="00306D1F" w:rsidRDefault="008D66A2" w:rsidP="00960554">
      <w:pPr>
        <w:spacing w:before="0" w:after="240"/>
      </w:pPr>
      <w:r>
        <w:t xml:space="preserve">The </w:t>
      </w:r>
      <w:r w:rsidR="00C6559C">
        <w:t>Declaration</w:t>
      </w:r>
      <w:r w:rsidR="00C6559C" w:rsidRPr="00DC20AE">
        <w:t xml:space="preserve"> </w:t>
      </w:r>
      <w:r>
        <w:t>commence</w:t>
      </w:r>
      <w:r w:rsidR="00A35DDF">
        <w:t>s</w:t>
      </w:r>
      <w:r>
        <w:t xml:space="preserve"> </w:t>
      </w:r>
      <w:r w:rsidR="008C659F">
        <w:t>on the day after registration.</w:t>
      </w:r>
      <w:r w:rsidR="00F109D4" w:rsidRPr="00503E44">
        <w:t xml:space="preserve"> </w:t>
      </w:r>
      <w:r w:rsidR="00306D1F" w:rsidRPr="00EB1B56">
        <w:rPr>
          <w:highlight w:val="yellow"/>
        </w:rPr>
        <w:t xml:space="preserve"> </w:t>
      </w:r>
    </w:p>
    <w:p w14:paraId="59AC0A83" w14:textId="77777777" w:rsidR="00421334" w:rsidRDefault="00421334">
      <w:pPr>
        <w:spacing w:before="0" w:after="0"/>
        <w:rPr>
          <w:b/>
        </w:rPr>
      </w:pPr>
      <w:r>
        <w:rPr>
          <w:b/>
        </w:rPr>
        <w:br w:type="page"/>
      </w:r>
    </w:p>
    <w:p w14:paraId="10D7F421" w14:textId="25A22D2E" w:rsidR="008C659F" w:rsidRPr="007C7E56" w:rsidRDefault="008C659F" w:rsidP="008C659F">
      <w:pPr>
        <w:tabs>
          <w:tab w:val="left" w:pos="2835"/>
        </w:tabs>
        <w:spacing w:before="240"/>
        <w:ind w:right="91"/>
        <w:jc w:val="right"/>
        <w:rPr>
          <w:b/>
        </w:rPr>
      </w:pPr>
      <w:r>
        <w:rPr>
          <w:b/>
        </w:rPr>
        <w:lastRenderedPageBreak/>
        <w:t>ATTACHMENT</w:t>
      </w:r>
    </w:p>
    <w:p w14:paraId="47BD529B" w14:textId="77777777" w:rsidR="008C659F" w:rsidRDefault="008C659F" w:rsidP="008C659F">
      <w:pPr>
        <w:tabs>
          <w:tab w:val="left" w:pos="2835"/>
        </w:tabs>
        <w:spacing w:before="240"/>
        <w:ind w:right="91"/>
        <w:rPr>
          <w:b/>
          <w:i/>
          <w:u w:val="single"/>
        </w:rPr>
      </w:pPr>
      <w:r w:rsidRPr="007C7E56">
        <w:rPr>
          <w:b/>
          <w:u w:val="single"/>
        </w:rPr>
        <w:t xml:space="preserve">Details of the </w:t>
      </w:r>
      <w:r w:rsidRPr="008C659F">
        <w:rPr>
          <w:b/>
          <w:i/>
          <w:u w:val="single"/>
        </w:rPr>
        <w:t>Competition and Consumer (</w:t>
      </w:r>
      <w:proofErr w:type="spellStart"/>
      <w:r w:rsidRPr="008C659F">
        <w:rPr>
          <w:b/>
          <w:i/>
          <w:u w:val="single"/>
        </w:rPr>
        <w:t>Airservices</w:t>
      </w:r>
      <w:proofErr w:type="spellEnd"/>
      <w:r w:rsidRPr="008C659F">
        <w:rPr>
          <w:b/>
          <w:i/>
          <w:u w:val="single"/>
        </w:rPr>
        <w:t xml:space="preserve"> </w:t>
      </w:r>
      <w:r w:rsidR="00960554" w:rsidRPr="00960554">
        <w:rPr>
          <w:b/>
          <w:i/>
          <w:u w:val="single"/>
        </w:rPr>
        <w:t xml:space="preserve">Australia </w:t>
      </w:r>
      <w:r w:rsidRPr="008C659F">
        <w:rPr>
          <w:b/>
          <w:i/>
          <w:u w:val="single"/>
        </w:rPr>
        <w:t>Prices Surveillance) Declaration 2018</w:t>
      </w:r>
    </w:p>
    <w:p w14:paraId="4516DC20" w14:textId="77777777" w:rsidR="008C659F" w:rsidRDefault="008C659F" w:rsidP="00960554">
      <w:pPr>
        <w:tabs>
          <w:tab w:val="left" w:pos="2835"/>
        </w:tabs>
        <w:spacing w:before="0" w:after="240"/>
        <w:ind w:right="91"/>
      </w:pPr>
      <w:r>
        <w:t xml:space="preserve">This Attachment sets out further details of the </w:t>
      </w:r>
      <w:r w:rsidR="00715D45" w:rsidRPr="005A1F75">
        <w:rPr>
          <w:i/>
        </w:rPr>
        <w:t>Competition and Consumer (</w:t>
      </w:r>
      <w:proofErr w:type="spellStart"/>
      <w:r w:rsidR="00715D45" w:rsidRPr="005A1F75">
        <w:rPr>
          <w:i/>
        </w:rPr>
        <w:t>Airservices</w:t>
      </w:r>
      <w:proofErr w:type="spellEnd"/>
      <w:r w:rsidR="00715D45" w:rsidRPr="005A1F75">
        <w:rPr>
          <w:i/>
        </w:rPr>
        <w:t xml:space="preserve"> </w:t>
      </w:r>
      <w:r w:rsidR="00960554">
        <w:rPr>
          <w:i/>
        </w:rPr>
        <w:t xml:space="preserve">Australia </w:t>
      </w:r>
      <w:r w:rsidR="00715D45" w:rsidRPr="005A1F75">
        <w:rPr>
          <w:i/>
        </w:rPr>
        <w:t xml:space="preserve">Prices Surveillance) Declaration 2018 </w:t>
      </w:r>
      <w:r w:rsidR="00715D45">
        <w:t>(the Declaration)</w:t>
      </w:r>
      <w:r>
        <w:t xml:space="preserve">. All references are to the </w:t>
      </w:r>
      <w:r w:rsidR="00715D45">
        <w:t>Declaration</w:t>
      </w:r>
      <w:r>
        <w:t xml:space="preserve"> unless otherwise stated. References to a ‘corresponding provision’ are to th</w:t>
      </w:r>
      <w:r w:rsidR="00715D45">
        <w:t>e corresponding provision in</w:t>
      </w:r>
      <w:r>
        <w:t xml:space="preserve"> </w:t>
      </w:r>
      <w:r w:rsidR="00715D45" w:rsidRPr="005A1F75">
        <w:rPr>
          <w:i/>
        </w:rPr>
        <w:t xml:space="preserve">Declaration (No. 66) – </w:t>
      </w:r>
      <w:proofErr w:type="spellStart"/>
      <w:r w:rsidR="00715D45" w:rsidRPr="005A1F75">
        <w:rPr>
          <w:i/>
        </w:rPr>
        <w:t>Airservices</w:t>
      </w:r>
      <w:proofErr w:type="spellEnd"/>
      <w:r w:rsidR="00715D45" w:rsidRPr="005A1F75">
        <w:rPr>
          <w:i/>
        </w:rPr>
        <w:t xml:space="preserve"> Australia</w:t>
      </w:r>
      <w:r w:rsidRPr="004E6A3D">
        <w:t>.</w:t>
      </w:r>
      <w:r>
        <w:t xml:space="preserve"> </w:t>
      </w:r>
    </w:p>
    <w:p w14:paraId="19078CF9" w14:textId="77777777" w:rsidR="008C659F" w:rsidRDefault="008C659F" w:rsidP="00960554">
      <w:pPr>
        <w:shd w:val="clear" w:color="auto" w:fill="FFFFFF"/>
        <w:spacing w:before="0" w:after="240"/>
        <w:rPr>
          <w:szCs w:val="24"/>
          <w:lang w:val="en-US"/>
        </w:rPr>
      </w:pPr>
      <w:r>
        <w:rPr>
          <w:szCs w:val="24"/>
          <w:lang w:val="en-US"/>
        </w:rPr>
        <w:t xml:space="preserve">Changes of a minor or machinery nature, such as updating section numbers in accordance with current drafting practices, are generally not specifically identified in this Attachment. Where the </w:t>
      </w:r>
      <w:r w:rsidR="00715D45">
        <w:rPr>
          <w:szCs w:val="24"/>
          <w:lang w:val="en-US"/>
        </w:rPr>
        <w:t>Declaration</w:t>
      </w:r>
      <w:r>
        <w:rPr>
          <w:szCs w:val="24"/>
          <w:lang w:val="en-US"/>
        </w:rPr>
        <w:t xml:space="preserve"> make</w:t>
      </w:r>
      <w:r w:rsidR="00715D45">
        <w:rPr>
          <w:szCs w:val="24"/>
          <w:lang w:val="en-US"/>
        </w:rPr>
        <w:t>s</w:t>
      </w:r>
      <w:r>
        <w:rPr>
          <w:szCs w:val="24"/>
          <w:lang w:val="en-US"/>
        </w:rPr>
        <w:t xml:space="preserve"> changes that require further explanation, these are identified and explained in this Attachment.</w:t>
      </w:r>
    </w:p>
    <w:p w14:paraId="51B7DBA9" w14:textId="77777777" w:rsidR="00715D45" w:rsidRDefault="00715D45" w:rsidP="00960554">
      <w:pPr>
        <w:tabs>
          <w:tab w:val="left" w:pos="2835"/>
        </w:tabs>
        <w:spacing w:before="0" w:after="240"/>
        <w:ind w:right="91"/>
        <w:rPr>
          <w:i/>
        </w:rPr>
      </w:pPr>
      <w:r w:rsidRPr="007C7E56">
        <w:rPr>
          <w:i/>
        </w:rPr>
        <w:t>Section 1</w:t>
      </w:r>
    </w:p>
    <w:p w14:paraId="1572CCDF" w14:textId="77777777" w:rsidR="00715D45" w:rsidRPr="007C7E56" w:rsidRDefault="00715D45" w:rsidP="00960554">
      <w:pPr>
        <w:tabs>
          <w:tab w:val="left" w:pos="2835"/>
        </w:tabs>
        <w:spacing w:before="0" w:after="240"/>
        <w:ind w:right="91"/>
      </w:pPr>
      <w:r>
        <w:t xml:space="preserve">This section provides that the title of the </w:t>
      </w:r>
      <w:r w:rsidR="00663F53">
        <w:t>Declaration</w:t>
      </w:r>
      <w:r>
        <w:t xml:space="preserve"> is the </w:t>
      </w:r>
      <w:r w:rsidR="00C04120" w:rsidRPr="005A1F75">
        <w:rPr>
          <w:i/>
        </w:rPr>
        <w:t>Competition and Consumer (</w:t>
      </w:r>
      <w:proofErr w:type="spellStart"/>
      <w:r w:rsidR="00C04120" w:rsidRPr="005A1F75">
        <w:rPr>
          <w:i/>
        </w:rPr>
        <w:t>Airservices</w:t>
      </w:r>
      <w:proofErr w:type="spellEnd"/>
      <w:r w:rsidR="00C04120" w:rsidRPr="005A1F75">
        <w:rPr>
          <w:i/>
        </w:rPr>
        <w:t xml:space="preserve"> </w:t>
      </w:r>
      <w:r w:rsidR="00960554">
        <w:rPr>
          <w:i/>
        </w:rPr>
        <w:t xml:space="preserve">Australia </w:t>
      </w:r>
      <w:r w:rsidR="00C04120" w:rsidRPr="005A1F75">
        <w:rPr>
          <w:i/>
        </w:rPr>
        <w:t>Prices Surveillance) Declaration 2018</w:t>
      </w:r>
      <w:r>
        <w:t xml:space="preserve">. </w:t>
      </w:r>
    </w:p>
    <w:p w14:paraId="702A3EC1" w14:textId="77777777" w:rsidR="00715D45" w:rsidRDefault="00715D45" w:rsidP="00960554">
      <w:pPr>
        <w:tabs>
          <w:tab w:val="left" w:pos="2835"/>
        </w:tabs>
        <w:spacing w:before="0" w:after="240"/>
        <w:ind w:right="91"/>
        <w:rPr>
          <w:i/>
        </w:rPr>
      </w:pPr>
      <w:r>
        <w:rPr>
          <w:i/>
        </w:rPr>
        <w:t>Section 2</w:t>
      </w:r>
    </w:p>
    <w:p w14:paraId="1FB677B6" w14:textId="77777777" w:rsidR="00715D45" w:rsidRPr="007C7E56" w:rsidRDefault="00715D45" w:rsidP="00960554">
      <w:pPr>
        <w:tabs>
          <w:tab w:val="left" w:pos="2835"/>
        </w:tabs>
        <w:spacing w:before="0" w:after="240"/>
        <w:ind w:right="91"/>
      </w:pPr>
      <w:r>
        <w:t xml:space="preserve">This section provides that the </w:t>
      </w:r>
      <w:r w:rsidR="00663F53">
        <w:t>Declaration commences on the day after it is registered</w:t>
      </w:r>
      <w:r>
        <w:t xml:space="preserve">. </w:t>
      </w:r>
    </w:p>
    <w:p w14:paraId="361B55DD" w14:textId="77777777" w:rsidR="00715D45" w:rsidRDefault="00715D45" w:rsidP="00960554">
      <w:pPr>
        <w:tabs>
          <w:tab w:val="left" w:pos="2835"/>
        </w:tabs>
        <w:spacing w:before="0" w:after="240"/>
        <w:ind w:right="91"/>
        <w:rPr>
          <w:i/>
        </w:rPr>
      </w:pPr>
      <w:r>
        <w:rPr>
          <w:i/>
        </w:rPr>
        <w:t>Section 3</w:t>
      </w:r>
    </w:p>
    <w:p w14:paraId="51B9C378" w14:textId="77777777" w:rsidR="00715D45" w:rsidRPr="007C7E56" w:rsidRDefault="00715D45" w:rsidP="00960554">
      <w:pPr>
        <w:tabs>
          <w:tab w:val="left" w:pos="2835"/>
        </w:tabs>
        <w:spacing w:before="0" w:after="240"/>
        <w:ind w:right="91"/>
      </w:pPr>
      <w:r>
        <w:t xml:space="preserve">This section provides that the </w:t>
      </w:r>
      <w:r w:rsidR="00C6559C">
        <w:t>Declaration</w:t>
      </w:r>
      <w:r w:rsidR="00C6559C" w:rsidRPr="00DC20AE">
        <w:t xml:space="preserve"> </w:t>
      </w:r>
      <w:r w:rsidR="00C6559C">
        <w:t>is</w:t>
      </w:r>
      <w:r>
        <w:t xml:space="preserve"> made under </w:t>
      </w:r>
      <w:r w:rsidR="00663F53">
        <w:t xml:space="preserve">subsections </w:t>
      </w:r>
      <w:proofErr w:type="gramStart"/>
      <w:r w:rsidR="00663F53">
        <w:t>95X(</w:t>
      </w:r>
      <w:proofErr w:type="gramEnd"/>
      <w:r w:rsidR="00663F53">
        <w:t xml:space="preserve">1) and (2) of the </w:t>
      </w:r>
      <w:r w:rsidR="00663F53">
        <w:rPr>
          <w:i/>
        </w:rPr>
        <w:t>Competition and Consumer Act 2010</w:t>
      </w:r>
      <w:r>
        <w:t xml:space="preserve">. </w:t>
      </w:r>
    </w:p>
    <w:p w14:paraId="5E8CB7AC" w14:textId="77777777" w:rsidR="00715D45" w:rsidRDefault="00715D45" w:rsidP="00960554">
      <w:pPr>
        <w:tabs>
          <w:tab w:val="left" w:pos="2835"/>
        </w:tabs>
        <w:spacing w:before="0" w:after="240"/>
        <w:ind w:right="91"/>
        <w:rPr>
          <w:i/>
        </w:rPr>
      </w:pPr>
      <w:r>
        <w:rPr>
          <w:i/>
        </w:rPr>
        <w:t>Section 4</w:t>
      </w:r>
    </w:p>
    <w:p w14:paraId="576F1C99" w14:textId="77777777" w:rsidR="00663F53" w:rsidRDefault="00663F53" w:rsidP="00A30BE4">
      <w:pPr>
        <w:spacing w:before="0" w:after="240"/>
      </w:pPr>
      <w:r>
        <w:t>This section defines term</w:t>
      </w:r>
      <w:r w:rsidR="00960554">
        <w:t>s</w:t>
      </w:r>
      <w:r w:rsidR="004D1176">
        <w:t xml:space="preserve"> used in the instrument</w:t>
      </w:r>
      <w:r w:rsidR="00111828">
        <w:t>.</w:t>
      </w:r>
    </w:p>
    <w:p w14:paraId="5CA8EEA0" w14:textId="77777777" w:rsidR="00663F53" w:rsidRDefault="00663F53" w:rsidP="00960554">
      <w:pPr>
        <w:spacing w:before="0" w:after="240"/>
      </w:pPr>
      <w:r>
        <w:rPr>
          <w:i/>
        </w:rPr>
        <w:t>Section 5</w:t>
      </w:r>
      <w:r>
        <w:t xml:space="preserve"> </w:t>
      </w:r>
    </w:p>
    <w:p w14:paraId="57D7502F" w14:textId="77777777" w:rsidR="00715D45" w:rsidRDefault="00715D45" w:rsidP="00960554">
      <w:pPr>
        <w:spacing w:before="0" w:after="240"/>
      </w:pPr>
      <w:r>
        <w:t xml:space="preserve">This section provides that each instrument that is specified in a Schedule to the </w:t>
      </w:r>
      <w:r w:rsidR="00C6559C">
        <w:t xml:space="preserve">Declaration </w:t>
      </w:r>
      <w:r>
        <w:t xml:space="preserve">is amended or repealed as set out in the applicable items in the Schedule concerned, and any other item in a Schedule to this </w:t>
      </w:r>
      <w:r w:rsidR="006C2731">
        <w:t xml:space="preserve">Declaration </w:t>
      </w:r>
      <w:r>
        <w:t xml:space="preserve">has effect according to its terms. </w:t>
      </w:r>
    </w:p>
    <w:p w14:paraId="7A2BEFAA" w14:textId="77777777" w:rsidR="00715D45" w:rsidRDefault="00715D45" w:rsidP="002E26C4">
      <w:pPr>
        <w:keepNext/>
        <w:tabs>
          <w:tab w:val="left" w:pos="2835"/>
        </w:tabs>
        <w:spacing w:before="0" w:after="240"/>
        <w:ind w:right="91"/>
        <w:rPr>
          <w:i/>
        </w:rPr>
      </w:pPr>
      <w:r>
        <w:rPr>
          <w:i/>
        </w:rPr>
        <w:t>Section</w:t>
      </w:r>
      <w:r w:rsidR="00663F53">
        <w:rPr>
          <w:i/>
        </w:rPr>
        <w:t xml:space="preserve">s 6 </w:t>
      </w:r>
      <w:r w:rsidR="00AA7240">
        <w:rPr>
          <w:i/>
        </w:rPr>
        <w:t>and</w:t>
      </w:r>
      <w:r w:rsidR="00663F53">
        <w:rPr>
          <w:i/>
        </w:rPr>
        <w:t xml:space="preserve"> 7</w:t>
      </w:r>
    </w:p>
    <w:p w14:paraId="02964FBD" w14:textId="77777777" w:rsidR="00AA7240" w:rsidRDefault="00715D45" w:rsidP="002E26C4">
      <w:pPr>
        <w:keepNext/>
        <w:shd w:val="clear" w:color="auto" w:fill="FFFFFF"/>
        <w:spacing w:before="0" w:after="240"/>
      </w:pPr>
      <w:r>
        <w:t xml:space="preserve">These sections replicate the corresponding provisions in the </w:t>
      </w:r>
      <w:r w:rsidR="00663F53" w:rsidRPr="005A1F75">
        <w:rPr>
          <w:i/>
        </w:rPr>
        <w:t xml:space="preserve">Declaration (No. 66) – </w:t>
      </w:r>
      <w:proofErr w:type="spellStart"/>
      <w:r w:rsidR="00663F53" w:rsidRPr="005A1F75">
        <w:rPr>
          <w:i/>
        </w:rPr>
        <w:t>Airservices</w:t>
      </w:r>
      <w:proofErr w:type="spellEnd"/>
      <w:r w:rsidR="00663F53" w:rsidRPr="005A1F75">
        <w:rPr>
          <w:i/>
        </w:rPr>
        <w:t xml:space="preserve"> Australia</w:t>
      </w:r>
      <w:r>
        <w:t xml:space="preserve">, with changes to reflect current drafting practices. </w:t>
      </w:r>
    </w:p>
    <w:p w14:paraId="5B7DA641" w14:textId="23B6E648" w:rsidR="00AA7240" w:rsidRDefault="00571AAF" w:rsidP="00960554">
      <w:pPr>
        <w:widowControl w:val="0"/>
        <w:shd w:val="clear" w:color="auto" w:fill="FFFFFF"/>
        <w:spacing w:before="0" w:after="240"/>
      </w:pPr>
      <w:r>
        <w:t>The r</w:t>
      </w:r>
      <w:r w:rsidR="009E5376">
        <w:t>eference to s</w:t>
      </w:r>
      <w:r w:rsidR="00457438">
        <w:t xml:space="preserve">afety regulatory services has been removed to reflect that these services are no longer provided by </w:t>
      </w:r>
      <w:proofErr w:type="spellStart"/>
      <w:r w:rsidR="00457438">
        <w:t>Airservices</w:t>
      </w:r>
      <w:proofErr w:type="spellEnd"/>
      <w:r w:rsidR="00457438">
        <w:t xml:space="preserve"> Australia</w:t>
      </w:r>
      <w:r w:rsidR="009E5376">
        <w:t xml:space="preserve"> because of machinery of Government changes</w:t>
      </w:r>
      <w:r w:rsidR="00457438">
        <w:t xml:space="preserve">. </w:t>
      </w:r>
    </w:p>
    <w:p w14:paraId="7E5FE5FA" w14:textId="74A45B2C" w:rsidR="00715D45" w:rsidRPr="001C408B" w:rsidRDefault="00457438" w:rsidP="00960554">
      <w:pPr>
        <w:keepNext/>
        <w:keepLines/>
        <w:shd w:val="clear" w:color="auto" w:fill="FFFFFF"/>
        <w:spacing w:before="0" w:after="240"/>
        <w:rPr>
          <w:szCs w:val="24"/>
          <w:lang w:val="en-US"/>
        </w:rPr>
      </w:pPr>
      <w:r>
        <w:lastRenderedPageBreak/>
        <w:t xml:space="preserve">An incorrect reference to section 52 of the </w:t>
      </w:r>
      <w:r>
        <w:rPr>
          <w:i/>
        </w:rPr>
        <w:t>Air Services Act 1995</w:t>
      </w:r>
      <w:r>
        <w:t xml:space="preserve"> has </w:t>
      </w:r>
      <w:r w:rsidR="0088067B">
        <w:t xml:space="preserve">been </w:t>
      </w:r>
      <w:r>
        <w:t>replaced</w:t>
      </w:r>
      <w:r w:rsidR="009E5376">
        <w:t xml:space="preserve"> with a reference to section 53</w:t>
      </w:r>
      <w:r>
        <w:t>.</w:t>
      </w:r>
      <w:r w:rsidR="00715D45">
        <w:t xml:space="preserve"> </w:t>
      </w:r>
    </w:p>
    <w:p w14:paraId="40069AE9" w14:textId="77777777" w:rsidR="00715D45" w:rsidRDefault="00715D45" w:rsidP="00960554">
      <w:pPr>
        <w:tabs>
          <w:tab w:val="left" w:pos="2835"/>
        </w:tabs>
        <w:spacing w:before="0" w:after="240"/>
        <w:ind w:right="91"/>
        <w:rPr>
          <w:i/>
        </w:rPr>
      </w:pPr>
      <w:r>
        <w:rPr>
          <w:i/>
        </w:rPr>
        <w:t xml:space="preserve">Schedule 1 – Repeals </w:t>
      </w:r>
    </w:p>
    <w:p w14:paraId="5871B67B" w14:textId="77777777" w:rsidR="00715D45" w:rsidRPr="00135E2C" w:rsidRDefault="00715D45" w:rsidP="00960554">
      <w:pPr>
        <w:shd w:val="clear" w:color="auto" w:fill="FFFFFF"/>
        <w:spacing w:before="0" w:after="240"/>
        <w:rPr>
          <w:szCs w:val="24"/>
          <w:lang w:val="en-US"/>
        </w:rPr>
      </w:pPr>
      <w:r>
        <w:rPr>
          <w:bCs/>
          <w:szCs w:val="24"/>
        </w:rPr>
        <w:t xml:space="preserve">This schedule provides for the repeal of the </w:t>
      </w:r>
      <w:r w:rsidR="00457438" w:rsidRPr="005A1F75">
        <w:rPr>
          <w:i/>
        </w:rPr>
        <w:t xml:space="preserve">Declaration (No. 66) – </w:t>
      </w:r>
      <w:proofErr w:type="spellStart"/>
      <w:r w:rsidR="00457438" w:rsidRPr="005A1F75">
        <w:rPr>
          <w:i/>
        </w:rPr>
        <w:t>Airservices</w:t>
      </w:r>
      <w:proofErr w:type="spellEnd"/>
      <w:r w:rsidR="00457438" w:rsidRPr="005A1F75">
        <w:rPr>
          <w:i/>
        </w:rPr>
        <w:t xml:space="preserve"> Australia</w:t>
      </w:r>
      <w:r>
        <w:rPr>
          <w:i/>
        </w:rPr>
        <w:t xml:space="preserve"> </w:t>
      </w:r>
      <w:r>
        <w:rPr>
          <w:bCs/>
          <w:szCs w:val="24"/>
        </w:rPr>
        <w:t>as the instrument is</w:t>
      </w:r>
      <w:r w:rsidRPr="006C54FF">
        <w:rPr>
          <w:bCs/>
          <w:szCs w:val="24"/>
        </w:rPr>
        <w:t xml:space="preserve"> due to sunset on 1 </w:t>
      </w:r>
      <w:r>
        <w:rPr>
          <w:bCs/>
          <w:szCs w:val="24"/>
        </w:rPr>
        <w:t xml:space="preserve">October </w:t>
      </w:r>
      <w:r w:rsidRPr="006C54FF">
        <w:rPr>
          <w:bCs/>
          <w:szCs w:val="24"/>
        </w:rPr>
        <w:t>201</w:t>
      </w:r>
      <w:r>
        <w:rPr>
          <w:bCs/>
          <w:szCs w:val="24"/>
        </w:rPr>
        <w:t>8</w:t>
      </w:r>
      <w:r w:rsidRPr="006C54FF">
        <w:rPr>
          <w:bCs/>
          <w:szCs w:val="24"/>
        </w:rPr>
        <w:t xml:space="preserve"> and </w:t>
      </w:r>
      <w:r>
        <w:rPr>
          <w:bCs/>
          <w:szCs w:val="24"/>
        </w:rPr>
        <w:t>is</w:t>
      </w:r>
      <w:r w:rsidRPr="006C54FF">
        <w:rPr>
          <w:bCs/>
          <w:szCs w:val="24"/>
        </w:rPr>
        <w:t xml:space="preserve"> being remade by the </w:t>
      </w:r>
      <w:r w:rsidR="00457438">
        <w:rPr>
          <w:bCs/>
          <w:szCs w:val="24"/>
        </w:rPr>
        <w:t>Declaration.</w:t>
      </w:r>
    </w:p>
    <w:p w14:paraId="3EA6B25B" w14:textId="23D8FD0C" w:rsidR="00C96A5C" w:rsidRPr="008D6D23" w:rsidRDefault="00715D45" w:rsidP="008B6AA0">
      <w:pPr>
        <w:pStyle w:val="Heading3"/>
        <w:rPr>
          <w:b w:val="0"/>
        </w:rPr>
      </w:pPr>
      <w:r w:rsidRPr="008D6D23">
        <w:rPr>
          <w:b w:val="0"/>
          <w:szCs w:val="24"/>
          <w:lang w:val="en-US"/>
        </w:rPr>
        <w:t xml:space="preserve">Under section 7 of the </w:t>
      </w:r>
      <w:r w:rsidRPr="008D6D23">
        <w:rPr>
          <w:b w:val="0"/>
          <w:i/>
          <w:szCs w:val="24"/>
          <w:lang w:val="en-US"/>
        </w:rPr>
        <w:t>Acts Interpretation Act 1901</w:t>
      </w:r>
      <w:r w:rsidRPr="008D6D23">
        <w:rPr>
          <w:b w:val="0"/>
          <w:szCs w:val="24"/>
          <w:lang w:val="en-US"/>
        </w:rPr>
        <w:t xml:space="preserve">, as applied to legislative instruments by subsection 13(1) of the </w:t>
      </w:r>
      <w:r w:rsidRPr="008D6D23">
        <w:rPr>
          <w:b w:val="0"/>
          <w:i/>
          <w:szCs w:val="24"/>
          <w:lang w:val="en-US"/>
        </w:rPr>
        <w:t>Legislation Act 2003</w:t>
      </w:r>
      <w:r w:rsidRPr="008D6D23">
        <w:rPr>
          <w:b w:val="0"/>
          <w:szCs w:val="24"/>
          <w:lang w:val="en-US"/>
        </w:rPr>
        <w:t xml:space="preserve">, the repeal of the </w:t>
      </w:r>
      <w:r w:rsidR="00457438" w:rsidRPr="008D6D23">
        <w:rPr>
          <w:b w:val="0"/>
          <w:i/>
        </w:rPr>
        <w:t xml:space="preserve">Declaration (No. 66) – </w:t>
      </w:r>
      <w:proofErr w:type="spellStart"/>
      <w:r w:rsidR="00457438" w:rsidRPr="008D6D23">
        <w:rPr>
          <w:b w:val="0"/>
          <w:i/>
        </w:rPr>
        <w:t>Airservices</w:t>
      </w:r>
      <w:proofErr w:type="spellEnd"/>
      <w:r w:rsidR="00457438" w:rsidRPr="008D6D23">
        <w:rPr>
          <w:b w:val="0"/>
          <w:i/>
        </w:rPr>
        <w:t xml:space="preserve"> Australia</w:t>
      </w:r>
      <w:r w:rsidR="00457438" w:rsidRPr="008D6D23">
        <w:rPr>
          <w:b w:val="0"/>
          <w:szCs w:val="24"/>
          <w:lang w:val="en-US"/>
        </w:rPr>
        <w:t xml:space="preserve"> </w:t>
      </w:r>
      <w:r w:rsidRPr="008D6D23">
        <w:rPr>
          <w:b w:val="0"/>
          <w:szCs w:val="24"/>
          <w:lang w:val="en-US"/>
        </w:rPr>
        <w:t xml:space="preserve">does not affect its previous operation. </w:t>
      </w:r>
    </w:p>
    <w:p w14:paraId="73510DEA" w14:textId="77777777" w:rsidR="00C96A5C" w:rsidRDefault="00C96A5C" w:rsidP="008D6D23">
      <w:pPr>
        <w:spacing w:before="0" w:after="0"/>
        <w:rPr>
          <w:kern w:val="28"/>
        </w:rPr>
      </w:pPr>
      <w:r>
        <w:br w:type="page"/>
      </w:r>
    </w:p>
    <w:p w14:paraId="56E20724" w14:textId="1C152C4C" w:rsidR="008B6AA0" w:rsidRPr="00462095" w:rsidRDefault="008B6AA0" w:rsidP="008B6AA0">
      <w:pPr>
        <w:pStyle w:val="Heading3"/>
      </w:pPr>
      <w:r w:rsidRPr="00462095">
        <w:lastRenderedPageBreak/>
        <w:t>Statement of Compatibility with Human Rights</w:t>
      </w:r>
    </w:p>
    <w:p w14:paraId="3838E138" w14:textId="77777777" w:rsidR="008B6AA0" w:rsidRPr="00647BB7" w:rsidRDefault="008B6AA0" w:rsidP="008B6AA0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792505D2" w14:textId="72ED7678" w:rsidR="008B6AA0" w:rsidRPr="006D62B7" w:rsidRDefault="00EB5AF9" w:rsidP="008B6AA0">
      <w:pPr>
        <w:pStyle w:val="Heading3"/>
        <w:jc w:val="center"/>
        <w:rPr>
          <w:i/>
        </w:rPr>
      </w:pPr>
      <w:r w:rsidRPr="006D62B7">
        <w:rPr>
          <w:i/>
        </w:rPr>
        <w:t>Competition and Consumer (</w:t>
      </w:r>
      <w:proofErr w:type="spellStart"/>
      <w:r w:rsidRPr="006D62B7">
        <w:rPr>
          <w:i/>
        </w:rPr>
        <w:t>Airservices</w:t>
      </w:r>
      <w:proofErr w:type="spellEnd"/>
      <w:r w:rsidRPr="006D62B7">
        <w:rPr>
          <w:i/>
        </w:rPr>
        <w:t xml:space="preserve"> Australia Prices Surveillance) Declaration 2018</w:t>
      </w:r>
    </w:p>
    <w:p w14:paraId="1C5D3962" w14:textId="77777777" w:rsidR="008B6AA0" w:rsidRPr="00647BB7" w:rsidRDefault="008B6AA0" w:rsidP="008B6AA0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3F6F3440" w14:textId="77777777" w:rsidR="008B6AA0" w:rsidRPr="00647BB7" w:rsidRDefault="008B6AA0" w:rsidP="008B6AA0">
      <w:pPr>
        <w:pStyle w:val="Heading3"/>
      </w:pPr>
      <w:r w:rsidRPr="00647BB7">
        <w:t>Overview of the Legislative Instrument</w:t>
      </w:r>
    </w:p>
    <w:p w14:paraId="6463F3E3" w14:textId="1B2CD6D8" w:rsidR="006D62B7" w:rsidRDefault="006D62B7" w:rsidP="006D62B7">
      <w:pPr>
        <w:spacing w:before="240"/>
      </w:pPr>
      <w:r>
        <w:t xml:space="preserve">The </w:t>
      </w:r>
      <w:r w:rsidRPr="006D62B7">
        <w:rPr>
          <w:i/>
        </w:rPr>
        <w:t>Competition and Consumer (</w:t>
      </w:r>
      <w:proofErr w:type="spellStart"/>
      <w:r w:rsidRPr="006D62B7">
        <w:rPr>
          <w:i/>
        </w:rPr>
        <w:t>Airservices</w:t>
      </w:r>
      <w:proofErr w:type="spellEnd"/>
      <w:r w:rsidRPr="006D62B7">
        <w:rPr>
          <w:i/>
        </w:rPr>
        <w:t xml:space="preserve"> Australia Prices Surveillance) Declaration 2018</w:t>
      </w:r>
      <w:r>
        <w:t xml:space="preserve"> (Declaration) remakes </w:t>
      </w:r>
      <w:r w:rsidRPr="005A1F75">
        <w:rPr>
          <w:i/>
        </w:rPr>
        <w:t xml:space="preserve">Declaration (No. 66) – </w:t>
      </w:r>
      <w:proofErr w:type="spellStart"/>
      <w:r w:rsidRPr="005A1F75">
        <w:rPr>
          <w:i/>
        </w:rPr>
        <w:t>Airservices</w:t>
      </w:r>
      <w:proofErr w:type="spellEnd"/>
      <w:r w:rsidRPr="005A1F75">
        <w:rPr>
          <w:i/>
        </w:rPr>
        <w:t xml:space="preserve"> Australia</w:t>
      </w:r>
      <w:r>
        <w:t xml:space="preserve"> (Original Declaration) before its scheduled sunsetting on 1 October 2018.</w:t>
      </w:r>
    </w:p>
    <w:p w14:paraId="43B89165" w14:textId="693EC440" w:rsidR="0094241E" w:rsidRDefault="005909D6" w:rsidP="0094241E">
      <w:pPr>
        <w:spacing w:before="240"/>
      </w:pPr>
      <w:r w:rsidRPr="00503E44">
        <w:t xml:space="preserve">Section </w:t>
      </w:r>
      <w:r>
        <w:t xml:space="preserve">95X </w:t>
      </w:r>
      <w:r w:rsidRPr="00503E44">
        <w:t xml:space="preserve">of the </w:t>
      </w:r>
      <w:r>
        <w:rPr>
          <w:i/>
        </w:rPr>
        <w:t>Competition and Consumer Act 2010</w:t>
      </w:r>
      <w:r w:rsidRPr="00503E44">
        <w:t xml:space="preserve"> (the Act) provides that the </w:t>
      </w:r>
      <w:r>
        <w:t>Minister</w:t>
      </w:r>
      <w:r w:rsidR="006C57B7">
        <w:t>, or the Australian Competition and Consumer Commission (ACCC) with the approval of the Minister,</w:t>
      </w:r>
      <w:r w:rsidRPr="00503E44">
        <w:t xml:space="preserve"> may </w:t>
      </w:r>
      <w:r>
        <w:t>declare specified goods and services to be notified for the purposes of Part VIIA of the Act (about price surveillance), and declare a person to be, in relation to notified goods and services, a declared person for the purposes of Part VIIA of the Act</w:t>
      </w:r>
      <w:r w:rsidRPr="00503E44">
        <w:t>.</w:t>
      </w:r>
      <w:r>
        <w:t xml:space="preserve"> </w:t>
      </w:r>
      <w:r w:rsidR="00D12ACE">
        <w:t>The ACCC must give the person notice in writing of the declaration.</w:t>
      </w:r>
      <w:r w:rsidR="0094241E" w:rsidRPr="0094241E">
        <w:t xml:space="preserve"> </w:t>
      </w:r>
      <w:r w:rsidR="0094241E">
        <w:t xml:space="preserve">The purpose of </w:t>
      </w:r>
      <w:r w:rsidR="008036F8">
        <w:t xml:space="preserve">making a </w:t>
      </w:r>
      <w:r w:rsidR="0094241E">
        <w:t>Declaration is to</w:t>
      </w:r>
      <w:r w:rsidR="008036F8">
        <w:t xml:space="preserve"> enable the ACCC to</w:t>
      </w:r>
      <w:r w:rsidR="0094241E">
        <w:t xml:space="preserve"> monitor prices for particular goods and/or services in certain markets.</w:t>
      </w:r>
    </w:p>
    <w:p w14:paraId="21E7028B" w14:textId="6B224653" w:rsidR="00457A60" w:rsidRDefault="005909D6" w:rsidP="005909D6">
      <w:pPr>
        <w:spacing w:before="240"/>
      </w:pPr>
      <w:r>
        <w:t>Where goods and</w:t>
      </w:r>
      <w:r w:rsidR="00571AAF">
        <w:t>/or</w:t>
      </w:r>
      <w:r>
        <w:t xml:space="preserve"> services are notified, a declared person’s ability to increase the prices of such goods or services is restricted. A declared person must submit a price notification to the </w:t>
      </w:r>
      <w:r w:rsidR="00D12ACE">
        <w:t xml:space="preserve">ACCC </w:t>
      </w:r>
      <w:r>
        <w:t>before increasing the price of the</w:t>
      </w:r>
      <w:r w:rsidR="00437422">
        <w:t xml:space="preserve"> notified goods and/or services</w:t>
      </w:r>
      <w:r>
        <w:t>.</w:t>
      </w:r>
      <w:r w:rsidR="00997514">
        <w:t xml:space="preserve"> </w:t>
      </w:r>
      <w:r w:rsidR="00437422">
        <w:t>The ACCC has the opportunity to object to the increase before the end o</w:t>
      </w:r>
      <w:r w:rsidR="0094241E">
        <w:t>f the applicable notice period. If the declared person does not comply with the notice requirements they may be liable to prosecut</w:t>
      </w:r>
      <w:r w:rsidR="008036F8">
        <w:t>ion</w:t>
      </w:r>
      <w:r w:rsidR="0094241E">
        <w:t xml:space="preserve"> for an offence that carries a penalty of 100 penalty units. </w:t>
      </w:r>
    </w:p>
    <w:p w14:paraId="3C3C6E43" w14:textId="2345B85F" w:rsidR="006D62B7" w:rsidRDefault="006D62B7" w:rsidP="005909D6">
      <w:pPr>
        <w:spacing w:before="240"/>
      </w:pPr>
      <w:r>
        <w:t xml:space="preserve">The Declaration </w:t>
      </w:r>
      <w:r w:rsidR="005909D6">
        <w:t>remakes the Original Declaration</w:t>
      </w:r>
      <w:r w:rsidR="005C6D79">
        <w:t xml:space="preserve">, </w:t>
      </w:r>
      <w:r>
        <w:t xml:space="preserve">updates </w:t>
      </w:r>
      <w:r w:rsidR="005909D6">
        <w:t xml:space="preserve">the </w:t>
      </w:r>
      <w:r>
        <w:t xml:space="preserve">title and language, restructures </w:t>
      </w:r>
      <w:r w:rsidR="005909D6">
        <w:t xml:space="preserve">the </w:t>
      </w:r>
      <w:r>
        <w:t xml:space="preserve">provisions to align with current drafting practices and makes minor technical changes to reflect machinery of Government changes. These changes </w:t>
      </w:r>
      <w:r w:rsidRPr="00B96E9A">
        <w:t xml:space="preserve">do not </w:t>
      </w:r>
      <w:r>
        <w:t xml:space="preserve">affect </w:t>
      </w:r>
      <w:r w:rsidRPr="00B96E9A">
        <w:t>the substantive meanin</w:t>
      </w:r>
      <w:r>
        <w:t>g</w:t>
      </w:r>
      <w:r w:rsidR="0094241E">
        <w:t xml:space="preserve">, </w:t>
      </w:r>
      <w:r>
        <w:t xml:space="preserve">operation </w:t>
      </w:r>
      <w:r w:rsidR="0094241E">
        <w:t xml:space="preserve">or enforcement </w:t>
      </w:r>
      <w:r>
        <w:t xml:space="preserve">of the </w:t>
      </w:r>
      <w:r w:rsidR="005909D6">
        <w:t>provisions</w:t>
      </w:r>
      <w:r>
        <w:t>.</w:t>
      </w:r>
    </w:p>
    <w:p w14:paraId="7B2CBF77" w14:textId="6D43182A" w:rsidR="008B6AA0" w:rsidRPr="00647BB7" w:rsidRDefault="008B6AA0" w:rsidP="008B6AA0">
      <w:pPr>
        <w:pStyle w:val="Heading3"/>
      </w:pPr>
      <w:r w:rsidRPr="00647BB7">
        <w:t>Human rights implications</w:t>
      </w:r>
    </w:p>
    <w:p w14:paraId="7EBA203A" w14:textId="77777777" w:rsidR="008B6AA0" w:rsidRPr="00647BB7" w:rsidRDefault="008B6AA0" w:rsidP="008B6AA0">
      <w:pPr>
        <w:spacing w:before="240"/>
      </w:pPr>
      <w:r w:rsidRPr="00647BB7">
        <w:t>This Legislative Instrument does not engage any of the applicable rights or freedoms.</w:t>
      </w:r>
    </w:p>
    <w:p w14:paraId="457355C5" w14:textId="77777777" w:rsidR="008B6AA0" w:rsidRPr="00647BB7" w:rsidRDefault="008B6AA0" w:rsidP="008B6AA0">
      <w:pPr>
        <w:pStyle w:val="Heading3"/>
      </w:pPr>
      <w:r w:rsidRPr="00647BB7">
        <w:t>Conclusion</w:t>
      </w:r>
    </w:p>
    <w:p w14:paraId="46369B45" w14:textId="52F42A82" w:rsidR="008B6AA0" w:rsidRPr="00D22747" w:rsidRDefault="008B6AA0" w:rsidP="00437422">
      <w:pPr>
        <w:spacing w:before="240"/>
        <w:rPr>
          <w:szCs w:val="24"/>
          <w:lang w:val="en-US"/>
        </w:rPr>
      </w:pPr>
      <w:r w:rsidRPr="00647BB7">
        <w:t>This Legislative Instrument is compatible with human rights as it does not raise any human rights issues.</w:t>
      </w:r>
    </w:p>
    <w:sectPr w:rsidR="008B6AA0" w:rsidRPr="00D22747" w:rsidSect="00392B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6994" w14:textId="77777777" w:rsidR="00110766" w:rsidRDefault="00110766" w:rsidP="00954679">
      <w:pPr>
        <w:spacing w:before="0" w:after="0"/>
      </w:pPr>
      <w:r>
        <w:separator/>
      </w:r>
    </w:p>
  </w:endnote>
  <w:endnote w:type="continuationSeparator" w:id="0">
    <w:p w14:paraId="32520F39" w14:textId="77777777" w:rsidR="00110766" w:rsidRDefault="00110766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8D76D" w14:textId="77777777" w:rsidR="00C33712" w:rsidRDefault="00C33712">
    <w:pPr>
      <w:pStyle w:val="Footer"/>
    </w:pPr>
  </w:p>
  <w:p w14:paraId="68DD6C3A" w14:textId="77777777" w:rsidR="00A35DDF" w:rsidRDefault="00A35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B253B81" w14:textId="77777777" w:rsidR="00954679" w:rsidRDefault="00954679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912F12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912F12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2E687B3D" w14:textId="77777777" w:rsidR="00954679" w:rsidRDefault="00954679">
    <w:pPr>
      <w:pStyle w:val="Footer"/>
    </w:pPr>
  </w:p>
  <w:p w14:paraId="794C8F8D" w14:textId="77777777" w:rsidR="00A35DDF" w:rsidRDefault="00A35DDF" w:rsidP="002E26C4">
    <w:pPr>
      <w:pStyle w:val="SecurityClassification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5592" w14:textId="77777777" w:rsidR="00C33712" w:rsidRDefault="00C33712">
    <w:pPr>
      <w:pStyle w:val="Footer"/>
    </w:pPr>
  </w:p>
  <w:p w14:paraId="6CB3B7F9" w14:textId="77777777" w:rsidR="00A35DDF" w:rsidRDefault="00A35DDF" w:rsidP="002E26C4">
    <w:pPr>
      <w:pStyle w:val="SecurityClassification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AAC06" w14:textId="77777777" w:rsidR="00110766" w:rsidRDefault="00110766" w:rsidP="00954679">
      <w:pPr>
        <w:spacing w:before="0" w:after="0"/>
      </w:pPr>
      <w:r>
        <w:separator/>
      </w:r>
    </w:p>
  </w:footnote>
  <w:footnote w:type="continuationSeparator" w:id="0">
    <w:p w14:paraId="44ECF5CD" w14:textId="77777777" w:rsidR="00110766" w:rsidRDefault="00110766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5A745" w14:textId="77777777" w:rsidR="00C33712" w:rsidRPr="00A35DDF" w:rsidRDefault="00C33712" w:rsidP="00A35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71BE" w14:textId="77777777" w:rsidR="00C33712" w:rsidRDefault="00C337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8D2EA" w14:textId="77777777" w:rsidR="00C33712" w:rsidRPr="00A35DDF" w:rsidRDefault="00C33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8E94378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8812C9"/>
    <w:rsid w:val="00016EA2"/>
    <w:rsid w:val="00056593"/>
    <w:rsid w:val="00095211"/>
    <w:rsid w:val="000C10DF"/>
    <w:rsid w:val="00110766"/>
    <w:rsid w:val="00111828"/>
    <w:rsid w:val="00113B45"/>
    <w:rsid w:val="001E2844"/>
    <w:rsid w:val="001E529E"/>
    <w:rsid w:val="001E6A74"/>
    <w:rsid w:val="001F41D0"/>
    <w:rsid w:val="00220F16"/>
    <w:rsid w:val="00254C5B"/>
    <w:rsid w:val="002B4D86"/>
    <w:rsid w:val="002C0F2E"/>
    <w:rsid w:val="002D1EEC"/>
    <w:rsid w:val="002E26C4"/>
    <w:rsid w:val="00306D1F"/>
    <w:rsid w:val="003342CD"/>
    <w:rsid w:val="00335042"/>
    <w:rsid w:val="003368F3"/>
    <w:rsid w:val="00362B70"/>
    <w:rsid w:val="0037154E"/>
    <w:rsid w:val="00392BBA"/>
    <w:rsid w:val="0039472E"/>
    <w:rsid w:val="003954FD"/>
    <w:rsid w:val="003D116C"/>
    <w:rsid w:val="003E1CE3"/>
    <w:rsid w:val="00421334"/>
    <w:rsid w:val="00437422"/>
    <w:rsid w:val="00457438"/>
    <w:rsid w:val="00457A60"/>
    <w:rsid w:val="00462095"/>
    <w:rsid w:val="004B3C0F"/>
    <w:rsid w:val="004C05E4"/>
    <w:rsid w:val="004D1176"/>
    <w:rsid w:val="004E39E1"/>
    <w:rsid w:val="00503E44"/>
    <w:rsid w:val="00515283"/>
    <w:rsid w:val="00533926"/>
    <w:rsid w:val="0055675D"/>
    <w:rsid w:val="00566E8F"/>
    <w:rsid w:val="00571AAF"/>
    <w:rsid w:val="005833BE"/>
    <w:rsid w:val="005909D6"/>
    <w:rsid w:val="005A1F75"/>
    <w:rsid w:val="005C6D79"/>
    <w:rsid w:val="005D7D5A"/>
    <w:rsid w:val="005E4BAC"/>
    <w:rsid w:val="0060130D"/>
    <w:rsid w:val="0060246E"/>
    <w:rsid w:val="00640051"/>
    <w:rsid w:val="0064129F"/>
    <w:rsid w:val="00647BB7"/>
    <w:rsid w:val="00657C09"/>
    <w:rsid w:val="00663F53"/>
    <w:rsid w:val="00680297"/>
    <w:rsid w:val="0068760C"/>
    <w:rsid w:val="006A0786"/>
    <w:rsid w:val="006C2731"/>
    <w:rsid w:val="006C57B7"/>
    <w:rsid w:val="006D62B7"/>
    <w:rsid w:val="006F06BD"/>
    <w:rsid w:val="00715D45"/>
    <w:rsid w:val="00736F61"/>
    <w:rsid w:val="007520D6"/>
    <w:rsid w:val="007662C7"/>
    <w:rsid w:val="00776306"/>
    <w:rsid w:val="007B1F10"/>
    <w:rsid w:val="007E018D"/>
    <w:rsid w:val="007F1B71"/>
    <w:rsid w:val="008036F8"/>
    <w:rsid w:val="00807E7D"/>
    <w:rsid w:val="00831675"/>
    <w:rsid w:val="0088067B"/>
    <w:rsid w:val="008812C9"/>
    <w:rsid w:val="00882BB5"/>
    <w:rsid w:val="0088467C"/>
    <w:rsid w:val="00894579"/>
    <w:rsid w:val="008A5B67"/>
    <w:rsid w:val="008B0548"/>
    <w:rsid w:val="008B6AA0"/>
    <w:rsid w:val="008C659F"/>
    <w:rsid w:val="008D16F7"/>
    <w:rsid w:val="008D66A2"/>
    <w:rsid w:val="008D6D23"/>
    <w:rsid w:val="008E1427"/>
    <w:rsid w:val="00912F12"/>
    <w:rsid w:val="009143A0"/>
    <w:rsid w:val="0094241E"/>
    <w:rsid w:val="00954679"/>
    <w:rsid w:val="00960554"/>
    <w:rsid w:val="009712F6"/>
    <w:rsid w:val="00997514"/>
    <w:rsid w:val="009E2F86"/>
    <w:rsid w:val="009E5376"/>
    <w:rsid w:val="00A12209"/>
    <w:rsid w:val="00A30BE4"/>
    <w:rsid w:val="00A333BF"/>
    <w:rsid w:val="00A35DDF"/>
    <w:rsid w:val="00A36DF3"/>
    <w:rsid w:val="00A532DD"/>
    <w:rsid w:val="00A7128D"/>
    <w:rsid w:val="00A80BCF"/>
    <w:rsid w:val="00A8369C"/>
    <w:rsid w:val="00AA1689"/>
    <w:rsid w:val="00AA7240"/>
    <w:rsid w:val="00AC1D15"/>
    <w:rsid w:val="00B07B0C"/>
    <w:rsid w:val="00B25563"/>
    <w:rsid w:val="00B26D48"/>
    <w:rsid w:val="00B42EE1"/>
    <w:rsid w:val="00B9135A"/>
    <w:rsid w:val="00B92478"/>
    <w:rsid w:val="00BD61A2"/>
    <w:rsid w:val="00BE484D"/>
    <w:rsid w:val="00C04120"/>
    <w:rsid w:val="00C0448A"/>
    <w:rsid w:val="00C33712"/>
    <w:rsid w:val="00C37E05"/>
    <w:rsid w:val="00C55D29"/>
    <w:rsid w:val="00C57BC0"/>
    <w:rsid w:val="00C6559C"/>
    <w:rsid w:val="00C96A5C"/>
    <w:rsid w:val="00C979D6"/>
    <w:rsid w:val="00CA0BE9"/>
    <w:rsid w:val="00CA138D"/>
    <w:rsid w:val="00CC7641"/>
    <w:rsid w:val="00D12ACE"/>
    <w:rsid w:val="00D13794"/>
    <w:rsid w:val="00D20A63"/>
    <w:rsid w:val="00D24052"/>
    <w:rsid w:val="00D24386"/>
    <w:rsid w:val="00D31575"/>
    <w:rsid w:val="00D34626"/>
    <w:rsid w:val="00D4257A"/>
    <w:rsid w:val="00D56842"/>
    <w:rsid w:val="00D62665"/>
    <w:rsid w:val="00D9591C"/>
    <w:rsid w:val="00DC0CDE"/>
    <w:rsid w:val="00DC4D72"/>
    <w:rsid w:val="00DD3B24"/>
    <w:rsid w:val="00DF6863"/>
    <w:rsid w:val="00E04F56"/>
    <w:rsid w:val="00E0624D"/>
    <w:rsid w:val="00E33AB7"/>
    <w:rsid w:val="00E4438C"/>
    <w:rsid w:val="00E457F3"/>
    <w:rsid w:val="00E62605"/>
    <w:rsid w:val="00EB5AF9"/>
    <w:rsid w:val="00EB7E71"/>
    <w:rsid w:val="00F109D4"/>
    <w:rsid w:val="00F47585"/>
    <w:rsid w:val="00F51340"/>
    <w:rsid w:val="00F85E6F"/>
    <w:rsid w:val="00FA37DA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B2F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6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Header">
    <w:name w:val="Security Classification Header"/>
    <w:link w:val="SecurityClassificationHeaderChar"/>
    <w:rsid w:val="00A35DDF"/>
    <w:pPr>
      <w:spacing w:before="240" w:after="60"/>
      <w:jc w:val="center"/>
    </w:pPr>
    <w:rPr>
      <w:rFonts w:ascii="Calibri" w:hAnsi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A35DDF"/>
    <w:rPr>
      <w:rFonts w:ascii="Calibri" w:hAnsi="Calibri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A35DDF"/>
    <w:pPr>
      <w:spacing w:before="60" w:after="240"/>
      <w:jc w:val="center"/>
    </w:pPr>
    <w:rPr>
      <w:rFonts w:ascii="Calibri" w:hAnsi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A35DDF"/>
    <w:rPr>
      <w:rFonts w:ascii="Calibri" w:hAnsi="Calibri"/>
      <w:b/>
      <w:caps/>
      <w:sz w:val="24"/>
    </w:rPr>
  </w:style>
  <w:style w:type="paragraph" w:customStyle="1" w:styleId="DLMSecurityHeader">
    <w:name w:val="DLM Security Header"/>
    <w:link w:val="DLMSecurityHeaderChar"/>
    <w:rsid w:val="00A35DDF"/>
    <w:pPr>
      <w:spacing w:before="60" w:after="240"/>
      <w:jc w:val="center"/>
    </w:pPr>
    <w:rPr>
      <w:rFonts w:ascii="Calibri" w:hAnsi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A35DDF"/>
    <w:rPr>
      <w:rFonts w:ascii="Calibri" w:hAnsi="Calibri"/>
      <w:b/>
      <w:caps/>
      <w:sz w:val="24"/>
    </w:rPr>
  </w:style>
  <w:style w:type="paragraph" w:customStyle="1" w:styleId="DLMSecurityFooter">
    <w:name w:val="DLM Security Footer"/>
    <w:link w:val="DLMSecurityFooterChar"/>
    <w:rsid w:val="00A35DDF"/>
    <w:pPr>
      <w:spacing w:before="240" w:after="60"/>
      <w:jc w:val="center"/>
    </w:pPr>
    <w:rPr>
      <w:rFonts w:ascii="Calibri" w:hAnsi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A35DDF"/>
    <w:rPr>
      <w:rFonts w:ascii="Calibri" w:hAnsi="Calibri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6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Header">
    <w:name w:val="Security Classification Header"/>
    <w:link w:val="SecurityClassificationHeaderChar"/>
    <w:rsid w:val="00A35DDF"/>
    <w:pPr>
      <w:spacing w:before="240" w:after="60"/>
      <w:jc w:val="center"/>
    </w:pPr>
    <w:rPr>
      <w:rFonts w:ascii="Calibri" w:hAnsi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A35DDF"/>
    <w:rPr>
      <w:rFonts w:ascii="Calibri" w:hAnsi="Calibri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A35DDF"/>
    <w:pPr>
      <w:spacing w:before="60" w:after="240"/>
      <w:jc w:val="center"/>
    </w:pPr>
    <w:rPr>
      <w:rFonts w:ascii="Calibri" w:hAnsi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A35DDF"/>
    <w:rPr>
      <w:rFonts w:ascii="Calibri" w:hAnsi="Calibri"/>
      <w:b/>
      <w:caps/>
      <w:sz w:val="24"/>
    </w:rPr>
  </w:style>
  <w:style w:type="paragraph" w:customStyle="1" w:styleId="DLMSecurityHeader">
    <w:name w:val="DLM Security Header"/>
    <w:link w:val="DLMSecurityHeaderChar"/>
    <w:rsid w:val="00A35DDF"/>
    <w:pPr>
      <w:spacing w:before="60" w:after="240"/>
      <w:jc w:val="center"/>
    </w:pPr>
    <w:rPr>
      <w:rFonts w:ascii="Calibri" w:hAnsi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A35DDF"/>
    <w:rPr>
      <w:rFonts w:ascii="Calibri" w:hAnsi="Calibri"/>
      <w:b/>
      <w:caps/>
      <w:sz w:val="24"/>
    </w:rPr>
  </w:style>
  <w:style w:type="paragraph" w:customStyle="1" w:styleId="DLMSecurityFooter">
    <w:name w:val="DLM Security Footer"/>
    <w:link w:val="DLMSecurityFooterChar"/>
    <w:rsid w:val="00A35DDF"/>
    <w:pPr>
      <w:spacing w:before="240" w:after="60"/>
      <w:jc w:val="center"/>
    </w:pPr>
    <w:rPr>
      <w:rFonts w:ascii="Calibri" w:hAnsi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A35DDF"/>
    <w:rPr>
      <w:rFonts w:ascii="Calibri" w:hAnsi="Calibri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TaxCatchAll xmlns="0f563589-9cf9-4143-b1eb-fb0534803d38">
      <Value>24</Value>
    </TaxCatchAll>
    <_dlc_DocId xmlns="0f563589-9cf9-4143-b1eb-fb0534803d38">2018RG-111-9936</_dlc_DocId>
    <_dlc_DocIdUrl xmlns="0f563589-9cf9-4143-b1eb-fb0534803d38">
      <Url>http://tweb/sites/rg/ldp/lmu/_layouts/15/DocIdRedir.aspx?ID=2018RG-111-9936</Url>
      <Description>2018RG-111-9936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4089" ma:contentTypeDescription=" " ma:contentTypeScope="" ma:versionID="b580bf0a24979b39f6c2128edf3dfa7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openxmlformats.org/package/2006/metadata/core-properties"/>
    <ds:schemaRef ds:uri="0f563589-9cf9-4143-b1eb-fb0534803d38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4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metadata/properties"/>
    <ds:schemaRef ds:uri="9f7bc583-7cbe-45b9-a2bd-8bbb6543b37e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9F2D3-9C36-4670-9C1B-7EEA886A8A7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2AE6637-734F-4408-BE2E-C13C13F46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AA03F9-1918-489D-A3E5-8B42B240F91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3C6131-EE2B-4E6E-AD61-B6AB4873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2</TotalTime>
  <Pages>4</Pages>
  <Words>1062</Words>
  <Characters>6052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Armstrong, Eric</dc:creator>
  <cp:lastModifiedBy>Osborne, Lea</cp:lastModifiedBy>
  <cp:revision>2</cp:revision>
  <cp:lastPrinted>2018-06-15T06:32:00Z</cp:lastPrinted>
  <dcterms:created xsi:type="dcterms:W3CDTF">2018-09-13T04:01:00Z</dcterms:created>
  <dcterms:modified xsi:type="dcterms:W3CDTF">2018-09-13T04:01:00Z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-1564619138</vt:i4>
  </property>
  <property fmtid="{D5CDD505-2E9C-101B-9397-08002B2CF9AE}" pid="3" name="_NewReviewCycle">
    <vt:lpwstr/>
  </property>
  <property fmtid="{D5CDD505-2E9C-101B-9397-08002B2CF9AE}" pid="4" name="_EmailSubject">
    <vt:lpwstr>Revised ES - Competition and Consumer (Airservices Australia Prices Surveillance) Declaration 2018</vt:lpwstr>
  </property>
  <property fmtid="{D5CDD505-2E9C-101B-9397-08002B2CF9AE}" pid="5" name="_AuthorEmail">
    <vt:lpwstr>Laurel.Beresford@treasury.gov.au</vt:lpwstr>
  </property>
  <property fmtid="{D5CDD505-2E9C-101B-9397-08002B2CF9AE}" pid="6" name="_AuthorEmailDisplayName">
    <vt:lpwstr>Beresford, Laurel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24;#TSY RA-9072 - Retain as national archives|d71911a4-1e32-4fc6-834f-26c4fc33e217</vt:lpwstr>
  </property>
  <property fmtid="{D5CDD505-2E9C-101B-9397-08002B2CF9AE}" pid="9" name="_dlc_DocIdItemGuid">
    <vt:lpwstr>dd84fe69-8291-4d05-8eb5-8f57242cdae5</vt:lpwstr>
  </property>
  <property fmtid="{D5CDD505-2E9C-101B-9397-08002B2CF9AE}" pid="10" name="_PreviousAdHocReviewCycleID">
    <vt:i4>-1564619138</vt:i4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{4b529369-9a67-4583-a92f-abfc122e79f2}</vt:lpwstr>
  </property>
  <property fmtid="{D5CDD505-2E9C-101B-9397-08002B2CF9AE}" pid="13" name="RecordPoint_SubmissionCompleted">
    <vt:lpwstr>2018-09-13T10:03:16.8113508+10:00</vt:lpwstr>
  </property>
  <property fmtid="{D5CDD505-2E9C-101B-9397-08002B2CF9AE}" pid="14" name="RecordPoint_ActiveItemWebId">
    <vt:lpwstr>{09392e0d-4618-463d-b4d2-50a90b9447cf}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{7de72408-0014-4398-bb70-e4e7757d453d}</vt:lpwstr>
  </property>
  <property fmtid="{D5CDD505-2E9C-101B-9397-08002B2CF9AE}" pid="17" name="RecordPoint_RecordNumberSubmitted">
    <vt:lpwstr>R0001851102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WorkingDocStatus">
    <vt:lpwstr/>
  </property>
  <property fmtid="{D5CDD505-2E9C-101B-9397-08002B2CF9AE}" pid="22" name="_ReviewingToolsShownOnce">
    <vt:lpwstr/>
  </property>
</Properties>
</file>