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EA" w:rsidRDefault="00ED081D" w:rsidP="009A530B">
      <w:pPr>
        <w:spacing w:before="100" w:beforeAutospacing="1" w:after="100" w:afterAutospacing="1"/>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rsidR="00E5765F" w:rsidRPr="00A419EA" w:rsidRDefault="00E5765F" w:rsidP="009A530B">
      <w:pPr>
        <w:spacing w:before="100" w:beforeAutospacing="1" w:after="100" w:afterAutospacing="1"/>
        <w:jc w:val="center"/>
        <w:rPr>
          <w:rFonts w:ascii="Times New Roman" w:eastAsia="Times New Roman" w:hAnsi="Times New Roman" w:cs="Times New Roman"/>
          <w:sz w:val="24"/>
          <w:szCs w:val="24"/>
          <w:lang w:val="en-US" w:eastAsia="en-AU"/>
        </w:rPr>
      </w:pPr>
    </w:p>
    <w:p w:rsidR="00EF1F18" w:rsidRPr="00FC38CE" w:rsidRDefault="00EF1F18" w:rsidP="009A530B">
      <w:pPr>
        <w:spacing w:before="100" w:beforeAutospacing="1" w:after="100" w:afterAutospacing="1"/>
        <w:jc w:val="center"/>
        <w:rPr>
          <w:rFonts w:ascii="Times New Roman" w:eastAsia="Times New Roman" w:hAnsi="Times New Roman" w:cs="Times New Roman"/>
          <w:b/>
          <w:bCs/>
          <w:sz w:val="24"/>
          <w:szCs w:val="24"/>
          <w:lang w:eastAsia="en-AU"/>
        </w:rPr>
      </w:pPr>
      <w:r w:rsidRPr="00073AFE">
        <w:rPr>
          <w:rFonts w:ascii="Times New Roman" w:eastAsia="Times New Roman" w:hAnsi="Times New Roman" w:cs="Times New Roman"/>
          <w:b/>
          <w:bCs/>
          <w:sz w:val="24"/>
          <w:szCs w:val="24"/>
          <w:lang w:eastAsia="en-AU"/>
        </w:rPr>
        <w:t>Therapeutic Goods (Permissible Ingredients) Amendment Determination </w:t>
      </w:r>
      <w:r w:rsidR="00F72AA6">
        <w:rPr>
          <w:rFonts w:ascii="Times New Roman" w:eastAsia="Times New Roman" w:hAnsi="Times New Roman" w:cs="Times New Roman"/>
          <w:b/>
          <w:bCs/>
          <w:sz w:val="24"/>
          <w:szCs w:val="24"/>
          <w:lang w:eastAsia="en-AU"/>
        </w:rPr>
        <w:t xml:space="preserve">No. 2 of </w:t>
      </w:r>
      <w:r w:rsidRPr="00073AFE">
        <w:rPr>
          <w:rFonts w:ascii="Times New Roman" w:eastAsia="Times New Roman" w:hAnsi="Times New Roman" w:cs="Times New Roman"/>
          <w:b/>
          <w:bCs/>
          <w:sz w:val="24"/>
          <w:szCs w:val="24"/>
          <w:lang w:eastAsia="en-AU"/>
        </w:rPr>
        <w:t>201</w:t>
      </w:r>
      <w:r w:rsidR="00DD12DA">
        <w:rPr>
          <w:rFonts w:ascii="Times New Roman" w:eastAsia="Times New Roman" w:hAnsi="Times New Roman" w:cs="Times New Roman"/>
          <w:b/>
          <w:bCs/>
          <w:sz w:val="24"/>
          <w:szCs w:val="24"/>
          <w:lang w:eastAsia="en-AU"/>
        </w:rPr>
        <w:t>8</w:t>
      </w:r>
    </w:p>
    <w:p w:rsidR="00EF1F18" w:rsidRDefault="00EF1F18" w:rsidP="009A530B">
      <w:pPr>
        <w:spacing w:before="100" w:beforeAutospacing="1" w:after="100" w:afterAutospacing="1"/>
        <w:jc w:val="center"/>
        <w:rPr>
          <w:rFonts w:ascii="Times New Roman" w:eastAsia="Times New Roman" w:hAnsi="Times New Roman" w:cs="Times New Roman"/>
          <w:i/>
          <w:iCs/>
          <w:sz w:val="24"/>
          <w:szCs w:val="24"/>
          <w:lang w:eastAsia="en-AU"/>
        </w:rPr>
      </w:pPr>
      <w:r w:rsidRPr="00B028DC">
        <w:rPr>
          <w:rFonts w:ascii="Times New Roman" w:eastAsia="Times New Roman" w:hAnsi="Times New Roman" w:cs="Times New Roman"/>
          <w:i/>
          <w:iCs/>
          <w:sz w:val="24"/>
          <w:szCs w:val="24"/>
          <w:lang w:eastAsia="en-AU"/>
        </w:rPr>
        <w:t>Section 26B</w:t>
      </w:r>
      <w:r>
        <w:rPr>
          <w:rFonts w:ascii="Times New Roman" w:eastAsia="Times New Roman" w:hAnsi="Times New Roman" w:cs="Times New Roman"/>
          <w:i/>
          <w:iCs/>
          <w:sz w:val="24"/>
          <w:szCs w:val="24"/>
          <w:lang w:eastAsia="en-AU"/>
        </w:rPr>
        <w:t>C</w:t>
      </w:r>
      <w:r w:rsidRPr="00B028DC">
        <w:rPr>
          <w:rFonts w:ascii="Times New Roman" w:eastAsia="Times New Roman" w:hAnsi="Times New Roman" w:cs="Times New Roman"/>
          <w:i/>
          <w:iCs/>
          <w:sz w:val="24"/>
          <w:szCs w:val="24"/>
          <w:lang w:eastAsia="en-AU"/>
        </w:rPr>
        <w:t>, Therapeutic Goods Act 1989</w:t>
      </w:r>
    </w:p>
    <w:p w:rsidR="00EF1F18" w:rsidRPr="008F5C4E" w:rsidRDefault="00EF1F18" w:rsidP="009A530B">
      <w:pPr>
        <w:spacing w:before="100" w:beforeAutospacing="1" w:after="100" w:afterAutospacing="1"/>
        <w:jc w:val="center"/>
        <w:rPr>
          <w:rFonts w:ascii="Times New Roman" w:eastAsia="Times New Roman" w:hAnsi="Times New Roman" w:cs="Times New Roman"/>
          <w:i/>
          <w:iCs/>
          <w:sz w:val="24"/>
          <w:szCs w:val="24"/>
          <w:lang w:eastAsia="en-AU"/>
        </w:rPr>
      </w:pPr>
    </w:p>
    <w:p w:rsidR="00EF1F18" w:rsidRDefault="00EF1F18" w:rsidP="009A530B">
      <w:pPr>
        <w:autoSpaceDE w:val="0"/>
        <w:autoSpaceDN w:val="0"/>
        <w:adjustRightInd w:val="0"/>
        <w:spacing w:after="0"/>
        <w:rPr>
          <w:rFonts w:ascii="Times New Roman" w:eastAsia="Times New Roman" w:hAnsi="Times New Roman" w:cs="Times New Roman"/>
          <w:b/>
          <w:sz w:val="24"/>
          <w:szCs w:val="24"/>
          <w:lang w:eastAsia="en-AU"/>
        </w:rPr>
      </w:pPr>
      <w:r w:rsidRPr="008F5C4E">
        <w:rPr>
          <w:rFonts w:ascii="Times New Roman" w:eastAsia="Times New Roman" w:hAnsi="Times New Roman" w:cs="Times New Roman"/>
          <w:b/>
          <w:sz w:val="24"/>
          <w:szCs w:val="24"/>
          <w:lang w:eastAsia="en-AU"/>
        </w:rPr>
        <w:t>OUTLINE</w:t>
      </w:r>
    </w:p>
    <w:p w:rsidR="00EF1F18" w:rsidRDefault="00EF1F18" w:rsidP="009A530B">
      <w:pPr>
        <w:autoSpaceDE w:val="0"/>
        <w:autoSpaceDN w:val="0"/>
        <w:adjustRightInd w:val="0"/>
        <w:spacing w:after="0"/>
        <w:rPr>
          <w:rFonts w:ascii="Times New Roman" w:hAnsi="Times New Roman" w:cs="Times New Roman"/>
          <w:iCs/>
          <w:sz w:val="24"/>
          <w:szCs w:val="24"/>
          <w:lang w:eastAsia="en-AU"/>
        </w:rPr>
      </w:pPr>
      <w:r>
        <w:rPr>
          <w:rFonts w:ascii="Times New Roman" w:eastAsia="Times New Roman" w:hAnsi="Times New Roman" w:cs="Times New Roman"/>
          <w:sz w:val="24"/>
          <w:szCs w:val="24"/>
          <w:lang w:eastAsia="en-AU"/>
        </w:rPr>
        <w:t xml:space="preserve">This instrument, the Therapeutic Goods (Permissible Ingredients) </w:t>
      </w:r>
      <w:r w:rsidR="00E32ED1">
        <w:rPr>
          <w:rFonts w:ascii="Times New Roman" w:eastAsia="Times New Roman" w:hAnsi="Times New Roman" w:cs="Times New Roman"/>
          <w:sz w:val="24"/>
          <w:szCs w:val="24"/>
          <w:lang w:eastAsia="en-AU"/>
        </w:rPr>
        <w:t>Amendment Determination</w:t>
      </w:r>
      <w:r>
        <w:rPr>
          <w:rFonts w:ascii="Times New Roman" w:eastAsia="Times New Roman" w:hAnsi="Times New Roman" w:cs="Times New Roman"/>
          <w:sz w:val="24"/>
          <w:szCs w:val="24"/>
          <w:lang w:eastAsia="en-AU"/>
        </w:rPr>
        <w:t xml:space="preserve"> </w:t>
      </w:r>
      <w:r w:rsidR="001F733F">
        <w:rPr>
          <w:rFonts w:ascii="Times New Roman" w:eastAsia="Times New Roman" w:hAnsi="Times New Roman" w:cs="Times New Roman"/>
          <w:sz w:val="24"/>
          <w:szCs w:val="24"/>
          <w:lang w:eastAsia="en-AU"/>
        </w:rPr>
        <w:t xml:space="preserve">No. 2 of </w:t>
      </w:r>
      <w:r>
        <w:rPr>
          <w:rFonts w:ascii="Times New Roman" w:eastAsia="Times New Roman" w:hAnsi="Times New Roman" w:cs="Times New Roman"/>
          <w:sz w:val="24"/>
          <w:szCs w:val="24"/>
          <w:lang w:eastAsia="en-AU"/>
        </w:rPr>
        <w:t>201</w:t>
      </w:r>
      <w:r w:rsidR="00DD12DA">
        <w:rPr>
          <w:rFonts w:ascii="Times New Roman" w:eastAsia="Times New Roman" w:hAnsi="Times New Roman" w:cs="Times New Roman"/>
          <w:sz w:val="24"/>
          <w:szCs w:val="24"/>
          <w:lang w:eastAsia="en-AU"/>
        </w:rPr>
        <w:t>8</w:t>
      </w:r>
      <w:r>
        <w:rPr>
          <w:rFonts w:ascii="Times New Roman" w:eastAsia="Times New Roman" w:hAnsi="Times New Roman" w:cs="Times New Roman"/>
          <w:sz w:val="24"/>
          <w:szCs w:val="24"/>
          <w:lang w:eastAsia="en-AU"/>
        </w:rPr>
        <w:t xml:space="preserve"> (the Amendment Determination), is made under section 26BC of the </w:t>
      </w:r>
      <w:r>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The purpose is to amend the </w:t>
      </w:r>
      <w:r w:rsidRPr="00F0557E">
        <w:rPr>
          <w:rFonts w:ascii="Times New Roman" w:hAnsi="Times New Roman" w:cs="Times New Roman"/>
          <w:i/>
          <w:iCs/>
          <w:sz w:val="24"/>
          <w:szCs w:val="24"/>
          <w:lang w:eastAsia="en-AU"/>
        </w:rPr>
        <w:t>Therapeutic Goods (Permissible Ingredie</w:t>
      </w:r>
      <w:r>
        <w:rPr>
          <w:rFonts w:ascii="Times New Roman" w:hAnsi="Times New Roman" w:cs="Times New Roman"/>
          <w:i/>
          <w:iCs/>
          <w:sz w:val="24"/>
          <w:szCs w:val="24"/>
          <w:lang w:eastAsia="en-AU"/>
        </w:rPr>
        <w:t>nts) Determination No.</w:t>
      </w:r>
      <w:r w:rsidR="001E38A6">
        <w:rPr>
          <w:rFonts w:ascii="Times New Roman" w:hAnsi="Times New Roman" w:cs="Times New Roman"/>
          <w:i/>
          <w:iCs/>
          <w:sz w:val="24"/>
          <w:szCs w:val="24"/>
          <w:lang w:eastAsia="en-AU"/>
        </w:rPr>
        <w:t xml:space="preserve"> </w:t>
      </w:r>
      <w:r w:rsidR="001F733F">
        <w:rPr>
          <w:rFonts w:ascii="Times New Roman" w:hAnsi="Times New Roman" w:cs="Times New Roman"/>
          <w:i/>
          <w:iCs/>
          <w:sz w:val="24"/>
          <w:szCs w:val="24"/>
          <w:lang w:eastAsia="en-AU"/>
        </w:rPr>
        <w:t>2</w:t>
      </w:r>
      <w:r>
        <w:rPr>
          <w:rFonts w:ascii="Times New Roman" w:hAnsi="Times New Roman" w:cs="Times New Roman"/>
          <w:i/>
          <w:iCs/>
          <w:sz w:val="24"/>
          <w:szCs w:val="24"/>
          <w:lang w:eastAsia="en-AU"/>
        </w:rPr>
        <w:t xml:space="preserve"> of </w:t>
      </w:r>
      <w:r w:rsidRPr="00282F48">
        <w:rPr>
          <w:rFonts w:ascii="Times New Roman" w:hAnsi="Times New Roman" w:cs="Times New Roman"/>
          <w:i/>
          <w:iCs/>
          <w:sz w:val="24"/>
          <w:szCs w:val="24"/>
          <w:lang w:eastAsia="en-AU"/>
        </w:rPr>
        <w:t>201</w:t>
      </w:r>
      <w:r w:rsidR="00DD12DA">
        <w:rPr>
          <w:rFonts w:ascii="Times New Roman" w:hAnsi="Times New Roman" w:cs="Times New Roman"/>
          <w:i/>
          <w:iCs/>
          <w:sz w:val="24"/>
          <w:szCs w:val="24"/>
          <w:lang w:eastAsia="en-AU"/>
        </w:rPr>
        <w:t>8</w:t>
      </w:r>
      <w:r>
        <w:rPr>
          <w:rFonts w:ascii="Times New Roman" w:hAnsi="Times New Roman" w:cs="Times New Roman"/>
          <w:iCs/>
          <w:sz w:val="24"/>
          <w:szCs w:val="24"/>
          <w:lang w:eastAsia="en-AU"/>
        </w:rPr>
        <w:t xml:space="preserve">, </w:t>
      </w:r>
      <w:r w:rsidRPr="00A10B2D">
        <w:rPr>
          <w:rFonts w:ascii="Times New Roman" w:hAnsi="Times New Roman" w:cs="Times New Roman"/>
          <w:iCs/>
          <w:sz w:val="24"/>
          <w:szCs w:val="24"/>
          <w:lang w:eastAsia="en-AU"/>
        </w:rPr>
        <w:t>which</w:t>
      </w:r>
      <w:r w:rsidRPr="00F0557E">
        <w:rPr>
          <w:rFonts w:ascii="Times New Roman" w:hAnsi="Times New Roman" w:cs="Times New Roman"/>
          <w:iCs/>
          <w:sz w:val="24"/>
          <w:szCs w:val="24"/>
          <w:lang w:eastAsia="en-AU"/>
        </w:rPr>
        <w:t xml:space="preserve"> </w:t>
      </w:r>
      <w:r>
        <w:rPr>
          <w:rFonts w:ascii="Times New Roman" w:hAnsi="Times New Roman" w:cs="Times New Roman"/>
          <w:iCs/>
          <w:sz w:val="24"/>
          <w:szCs w:val="24"/>
          <w:lang w:eastAsia="en-AU"/>
        </w:rPr>
        <w:t xml:space="preserve">commenced on </w:t>
      </w:r>
      <w:r w:rsidR="00340E0C">
        <w:rPr>
          <w:rFonts w:ascii="Times New Roman" w:hAnsi="Times New Roman" w:cs="Times New Roman"/>
          <w:iCs/>
          <w:sz w:val="24"/>
          <w:szCs w:val="24"/>
          <w:lang w:eastAsia="en-AU"/>
        </w:rPr>
        <w:t xml:space="preserve">19 </w:t>
      </w:r>
      <w:r w:rsidR="001F733F">
        <w:rPr>
          <w:rFonts w:ascii="Times New Roman" w:hAnsi="Times New Roman" w:cs="Times New Roman"/>
          <w:iCs/>
          <w:sz w:val="24"/>
          <w:szCs w:val="24"/>
          <w:lang w:eastAsia="en-AU"/>
        </w:rPr>
        <w:t>June</w:t>
      </w:r>
      <w:r w:rsidRPr="00D47251">
        <w:rPr>
          <w:rFonts w:ascii="Times New Roman" w:hAnsi="Times New Roman" w:cs="Times New Roman"/>
          <w:iCs/>
          <w:sz w:val="24"/>
          <w:szCs w:val="24"/>
          <w:lang w:eastAsia="en-AU"/>
        </w:rPr>
        <w:t xml:space="preserve"> 201</w:t>
      </w:r>
      <w:r w:rsidR="00D506AB">
        <w:rPr>
          <w:rFonts w:ascii="Times New Roman" w:hAnsi="Times New Roman" w:cs="Times New Roman"/>
          <w:iCs/>
          <w:sz w:val="24"/>
          <w:szCs w:val="24"/>
          <w:lang w:eastAsia="en-AU"/>
        </w:rPr>
        <w:t>8</w:t>
      </w:r>
      <w:r>
        <w:rPr>
          <w:rFonts w:ascii="Times New Roman" w:hAnsi="Times New Roman" w:cs="Times New Roman"/>
          <w:iCs/>
          <w:sz w:val="24"/>
          <w:szCs w:val="24"/>
          <w:lang w:eastAsia="en-AU"/>
        </w:rPr>
        <w:t xml:space="preserve"> (the Principal Determination).</w:t>
      </w:r>
    </w:p>
    <w:p w:rsidR="00EF1F18" w:rsidRDefault="00EF1F18" w:rsidP="009A530B">
      <w:pPr>
        <w:autoSpaceDE w:val="0"/>
        <w:autoSpaceDN w:val="0"/>
        <w:adjustRightInd w:val="0"/>
        <w:spacing w:after="0"/>
        <w:rPr>
          <w:rFonts w:ascii="Times New Roman" w:hAnsi="Times New Roman" w:cs="Times New Roman"/>
          <w:iCs/>
          <w:sz w:val="24"/>
          <w:szCs w:val="24"/>
          <w:lang w:eastAsia="en-AU"/>
        </w:rPr>
      </w:pPr>
    </w:p>
    <w:p w:rsidR="00EF1F18" w:rsidRDefault="00EF1F18" w:rsidP="009A530B">
      <w:pPr>
        <w:autoSpaceDE w:val="0"/>
        <w:autoSpaceDN w:val="0"/>
        <w:adjustRightInd w:val="0"/>
        <w:spacing w:after="0"/>
        <w:rPr>
          <w:rFonts w:ascii="Times New Roman" w:hAnsi="Times New Roman" w:cs="Times New Roman"/>
          <w:iCs/>
          <w:sz w:val="24"/>
          <w:szCs w:val="24"/>
          <w:lang w:eastAsia="en-AU"/>
        </w:rPr>
      </w:pPr>
      <w:proofErr w:type="gramStart"/>
      <w:r>
        <w:rPr>
          <w:rFonts w:ascii="Times New Roman" w:hAnsi="Times New Roman" w:cs="Times New Roman"/>
          <w:iCs/>
          <w:sz w:val="24"/>
          <w:szCs w:val="24"/>
          <w:lang w:eastAsia="en-AU"/>
        </w:rPr>
        <w:t>S</w:t>
      </w:r>
      <w:r>
        <w:rPr>
          <w:rFonts w:ascii="Times New Roman" w:eastAsia="Times New Roman" w:hAnsi="Times New Roman" w:cs="Times New Roman"/>
          <w:sz w:val="24"/>
          <w:szCs w:val="24"/>
          <w:lang w:eastAsia="en-AU"/>
        </w:rPr>
        <w:t xml:space="preserve">ection 26BC of the Act </w:t>
      </w:r>
      <w:r w:rsidR="00D104BF">
        <w:rPr>
          <w:rFonts w:ascii="Times New Roman" w:eastAsia="Times New Roman" w:hAnsi="Times New Roman" w:cs="Times New Roman"/>
          <w:sz w:val="24"/>
          <w:szCs w:val="24"/>
          <w:lang w:eastAsia="en-AU"/>
        </w:rPr>
        <w:t>enables</w:t>
      </w:r>
      <w:r>
        <w:rPr>
          <w:rFonts w:ascii="Times New Roman" w:eastAsia="Times New Roman" w:hAnsi="Times New Roman" w:cs="Times New Roman"/>
          <w:sz w:val="24"/>
          <w:szCs w:val="24"/>
          <w:lang w:eastAsia="en-AU"/>
        </w:rPr>
        <w:t xml:space="preserve"> the Minister to, on his or her own initiative and by legislative instrument, vary</w:t>
      </w:r>
      <w:proofErr w:type="gramEnd"/>
      <w:r>
        <w:rPr>
          <w:rFonts w:ascii="Times New Roman" w:eastAsia="Times New Roman" w:hAnsi="Times New Roman" w:cs="Times New Roman"/>
          <w:sz w:val="24"/>
          <w:szCs w:val="24"/>
          <w:lang w:eastAsia="en-AU"/>
        </w:rPr>
        <w:t xml:space="preserve"> a determination under section 26BB</w:t>
      </w:r>
      <w:r w:rsidR="00446EA8">
        <w:rPr>
          <w:rFonts w:ascii="Times New Roman" w:eastAsia="Times New Roman" w:hAnsi="Times New Roman" w:cs="Times New Roman"/>
          <w:sz w:val="24"/>
          <w:szCs w:val="24"/>
          <w:lang w:eastAsia="en-AU"/>
        </w:rPr>
        <w:t xml:space="preserve"> of the Act</w:t>
      </w:r>
      <w:r>
        <w:rPr>
          <w:rFonts w:ascii="Times New Roman" w:eastAsia="Times New Roman" w:hAnsi="Times New Roman" w:cs="Times New Roman"/>
          <w:sz w:val="24"/>
          <w:szCs w:val="24"/>
          <w:lang w:eastAsia="en-AU"/>
        </w:rPr>
        <w:t xml:space="preserve">. Determinations under section 26BB of the Act (section 26BB Determinations) have </w:t>
      </w:r>
      <w:r>
        <w:rPr>
          <w:rFonts w:ascii="Times New Roman" w:hAnsi="Times New Roman" w:cs="Times New Roman"/>
          <w:sz w:val="24"/>
          <w:szCs w:val="24"/>
          <w:lang w:eastAsia="en-AU"/>
        </w:rPr>
        <w:t xml:space="preserve">the effect of specifying </w:t>
      </w:r>
      <w:r w:rsidRPr="00F0557E">
        <w:rPr>
          <w:rFonts w:ascii="Times New Roman" w:hAnsi="Times New Roman" w:cs="Times New Roman"/>
          <w:sz w:val="24"/>
          <w:szCs w:val="24"/>
          <w:lang w:eastAsia="en-AU"/>
        </w:rPr>
        <w:t>ingredients that may be contained in a medicine listed in the Australian Register of Therapeutic Goods (the Register) under section</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26A of the</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Act, and requirements in relation to the inclusion of those ingredients in such medicine</w:t>
      </w:r>
      <w:r>
        <w:rPr>
          <w:rFonts w:ascii="Times New Roman" w:hAnsi="Times New Roman" w:cs="Times New Roman"/>
          <w:sz w:val="24"/>
          <w:szCs w:val="24"/>
          <w:lang w:eastAsia="en-AU"/>
        </w:rPr>
        <w:t>s</w:t>
      </w:r>
      <w:r w:rsidRPr="00F0557E">
        <w:rPr>
          <w:rFonts w:ascii="Times New Roman" w:hAnsi="Times New Roman" w:cs="Times New Roman"/>
          <w:sz w:val="24"/>
          <w:szCs w:val="24"/>
          <w:lang w:eastAsia="en-AU"/>
        </w:rPr>
        <w:t>.</w:t>
      </w:r>
    </w:p>
    <w:p w:rsidR="00EF1F18" w:rsidRDefault="00EF1F18" w:rsidP="009A530B">
      <w:pPr>
        <w:autoSpaceDE w:val="0"/>
        <w:autoSpaceDN w:val="0"/>
        <w:adjustRightInd w:val="0"/>
        <w:spacing w:after="0"/>
        <w:rPr>
          <w:rFonts w:ascii="Times New Roman" w:hAnsi="Times New Roman" w:cs="Times New Roman"/>
          <w:iCs/>
          <w:sz w:val="24"/>
          <w:szCs w:val="24"/>
          <w:lang w:eastAsia="en-AU"/>
        </w:rPr>
      </w:pPr>
    </w:p>
    <w:p w:rsidR="00EF1F18" w:rsidRDefault="00EF1F18" w:rsidP="009A530B">
      <w:pPr>
        <w:rPr>
          <w:rFonts w:ascii="Times New Roman" w:hAnsi="Times New Roman" w:cs="Times New Roman"/>
          <w:iCs/>
          <w:sz w:val="24"/>
          <w:szCs w:val="24"/>
          <w:lang w:eastAsia="en-AU"/>
        </w:rPr>
      </w:pPr>
      <w:r w:rsidRPr="00B22CBA">
        <w:rPr>
          <w:rFonts w:ascii="Times New Roman" w:hAnsi="Times New Roman" w:cs="Times New Roman"/>
          <w:iCs/>
          <w:sz w:val="24"/>
          <w:szCs w:val="24"/>
          <w:lang w:eastAsia="en-AU"/>
        </w:rPr>
        <w:t xml:space="preserve">The Amendment Determination makes a change to the Principal Determination, </w:t>
      </w:r>
      <w:r w:rsidR="00D506AB">
        <w:rPr>
          <w:rFonts w:ascii="Times New Roman" w:hAnsi="Times New Roman" w:cs="Times New Roman"/>
          <w:iCs/>
          <w:sz w:val="24"/>
          <w:szCs w:val="24"/>
          <w:lang w:eastAsia="en-AU"/>
        </w:rPr>
        <w:t xml:space="preserve">to </w:t>
      </w:r>
      <w:r w:rsidR="001F733F">
        <w:rPr>
          <w:rFonts w:ascii="Times New Roman" w:hAnsi="Times New Roman" w:cs="Times New Roman"/>
          <w:iCs/>
          <w:sz w:val="24"/>
          <w:szCs w:val="24"/>
          <w:lang w:eastAsia="en-AU"/>
        </w:rPr>
        <w:t xml:space="preserve">vary </w:t>
      </w:r>
      <w:r w:rsidR="001D71F0">
        <w:rPr>
          <w:rFonts w:ascii="Times New Roman" w:hAnsi="Times New Roman" w:cs="Times New Roman"/>
          <w:iCs/>
          <w:sz w:val="24"/>
          <w:szCs w:val="24"/>
          <w:lang w:eastAsia="en-AU"/>
        </w:rPr>
        <w:t xml:space="preserve">requirements for a </w:t>
      </w:r>
      <w:r w:rsidR="001D71F0" w:rsidRPr="00623219">
        <w:rPr>
          <w:rFonts w:ascii="Times New Roman" w:hAnsi="Times New Roman" w:cs="Times New Roman"/>
          <w:iCs/>
          <w:sz w:val="24"/>
          <w:szCs w:val="24"/>
          <w:lang w:eastAsia="en-AU"/>
        </w:rPr>
        <w:t xml:space="preserve">number of ingredients known to contain </w:t>
      </w:r>
      <w:proofErr w:type="spellStart"/>
      <w:r w:rsidR="001D71F0" w:rsidRPr="00623219">
        <w:rPr>
          <w:rFonts w:ascii="Times New Roman" w:hAnsi="Times New Roman" w:cs="Times New Roman"/>
          <w:iCs/>
          <w:sz w:val="24"/>
          <w:szCs w:val="24"/>
          <w:lang w:eastAsia="en-AU"/>
        </w:rPr>
        <w:t>arbutin</w:t>
      </w:r>
      <w:proofErr w:type="spellEnd"/>
      <w:r w:rsidR="001D71F0" w:rsidRPr="00623219">
        <w:rPr>
          <w:rFonts w:ascii="Times New Roman" w:hAnsi="Times New Roman" w:cs="Times New Roman"/>
          <w:iCs/>
          <w:sz w:val="24"/>
          <w:szCs w:val="24"/>
          <w:lang w:eastAsia="en-AU"/>
        </w:rPr>
        <w:t xml:space="preserve"> to </w:t>
      </w:r>
      <w:r w:rsidR="00557054">
        <w:rPr>
          <w:rFonts w:ascii="Times New Roman" w:hAnsi="Times New Roman" w:cs="Times New Roman"/>
          <w:iCs/>
          <w:sz w:val="24"/>
          <w:szCs w:val="24"/>
          <w:lang w:eastAsia="en-AU"/>
        </w:rPr>
        <w:t>reflect</w:t>
      </w:r>
      <w:r w:rsidR="00557054" w:rsidRPr="00623219">
        <w:rPr>
          <w:rFonts w:ascii="Times New Roman" w:hAnsi="Times New Roman" w:cs="Times New Roman"/>
          <w:iCs/>
          <w:sz w:val="24"/>
          <w:szCs w:val="24"/>
          <w:lang w:eastAsia="en-AU"/>
        </w:rPr>
        <w:t xml:space="preserve"> </w:t>
      </w:r>
      <w:r w:rsidR="001D71F0" w:rsidRPr="00623219">
        <w:rPr>
          <w:rFonts w:ascii="Times New Roman" w:hAnsi="Times New Roman" w:cs="Times New Roman"/>
          <w:iCs/>
          <w:sz w:val="24"/>
          <w:szCs w:val="24"/>
          <w:lang w:eastAsia="en-AU"/>
        </w:rPr>
        <w:t>specific limits contained in the Poisons Standar</w:t>
      </w:r>
      <w:r w:rsidR="001D71F0">
        <w:rPr>
          <w:rFonts w:ascii="Times New Roman" w:hAnsi="Times New Roman" w:cs="Times New Roman"/>
          <w:iCs/>
          <w:sz w:val="24"/>
          <w:szCs w:val="24"/>
          <w:lang w:eastAsia="en-AU"/>
        </w:rPr>
        <w:t>d</w:t>
      </w:r>
      <w:r w:rsidRPr="00B22CBA">
        <w:rPr>
          <w:rFonts w:ascii="Times New Roman" w:hAnsi="Times New Roman" w:cs="Times New Roman"/>
          <w:iCs/>
          <w:sz w:val="24"/>
          <w:szCs w:val="24"/>
          <w:lang w:eastAsia="en-AU"/>
        </w:rPr>
        <w:t>.</w:t>
      </w:r>
    </w:p>
    <w:p w:rsidR="00EF1F18" w:rsidRPr="00653B08" w:rsidRDefault="00EF1F18" w:rsidP="009A530B">
      <w:pPr>
        <w:rPr>
          <w:rFonts w:ascii="Times New Roman" w:hAnsi="Times New Roman" w:cs="Times New Roman"/>
          <w:sz w:val="24"/>
          <w:szCs w:val="24"/>
          <w:lang w:eastAsia="en-AU"/>
        </w:rPr>
      </w:pPr>
      <w:r w:rsidRPr="00546C0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Amendment </w:t>
      </w:r>
      <w:r w:rsidRPr="00546C0E">
        <w:rPr>
          <w:rFonts w:ascii="Times New Roman" w:eastAsia="Times New Roman" w:hAnsi="Times New Roman" w:cs="Times New Roman"/>
          <w:sz w:val="24"/>
          <w:szCs w:val="24"/>
          <w:lang w:eastAsia="en-AU"/>
        </w:rPr>
        <w:t>Determination will commence on the day after it is registered on the Federal Register of Legislation.</w:t>
      </w:r>
      <w:r w:rsidRPr="00406749">
        <w:rPr>
          <w:rFonts w:ascii="Times New Roman" w:hAnsi="Times New Roman" w:cs="Times New Roman"/>
          <w:sz w:val="24"/>
          <w:szCs w:val="24"/>
          <w:lang w:eastAsia="en-AU"/>
        </w:rPr>
        <w:t xml:space="preserve"> </w:t>
      </w:r>
    </w:p>
    <w:p w:rsidR="00EF1F18" w:rsidRPr="00B028DC" w:rsidRDefault="00EF1F18" w:rsidP="009A530B">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BACKGROUND</w:t>
      </w:r>
    </w:p>
    <w:p w:rsidR="00EF1F18" w:rsidRPr="00B028DC" w:rsidRDefault="00EF1F18" w:rsidP="009A530B">
      <w:pPr>
        <w:spacing w:before="100" w:beforeAutospacing="1" w:after="100" w:afterAutospacing="1"/>
        <w:rPr>
          <w:rFonts w:ascii="Times New Roman" w:eastAsia="Times New Roman" w:hAnsi="Times New Roman" w:cs="Times New Roman"/>
          <w:sz w:val="24"/>
          <w:szCs w:val="24"/>
          <w:lang w:eastAsia="en-AU"/>
        </w:rPr>
      </w:pPr>
      <w:r w:rsidRPr="00B028DC">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Act </w:t>
      </w:r>
      <w:r w:rsidRPr="00B028DC">
        <w:rPr>
          <w:rFonts w:ascii="Times New Roman" w:eastAsia="Times New Roman" w:hAnsi="Times New Roman" w:cs="Times New Roman"/>
          <w:sz w:val="24"/>
          <w:szCs w:val="24"/>
          <w:lang w:eastAsia="en-AU"/>
        </w:rPr>
        <w:t>provides for the establishment and maintenance of a national system of controls for the quality, safety, efficacy and</w:t>
      </w:r>
      <w:r>
        <w:rPr>
          <w:rFonts w:ascii="Times New Roman" w:eastAsia="Times New Roman" w:hAnsi="Times New Roman" w:cs="Times New Roman"/>
          <w:sz w:val="24"/>
          <w:szCs w:val="24"/>
          <w:lang w:eastAsia="en-AU"/>
        </w:rPr>
        <w:t xml:space="preserve"> </w:t>
      </w:r>
      <w:r w:rsidRPr="00B028DC">
        <w:rPr>
          <w:rFonts w:ascii="Times New Roman" w:eastAsia="Times New Roman" w:hAnsi="Times New Roman" w:cs="Times New Roman"/>
          <w:sz w:val="24"/>
          <w:szCs w:val="24"/>
          <w:lang w:eastAsia="en-AU"/>
        </w:rPr>
        <w:t xml:space="preserve">timely availability of therapeutic goods that are used in </w:t>
      </w:r>
      <w:r>
        <w:rPr>
          <w:rFonts w:ascii="Times New Roman" w:eastAsia="Times New Roman" w:hAnsi="Times New Roman" w:cs="Times New Roman"/>
          <w:sz w:val="24"/>
          <w:szCs w:val="24"/>
          <w:lang w:eastAsia="en-AU"/>
        </w:rPr>
        <w:t>or exported from Australia.</w:t>
      </w:r>
      <w:r w:rsidRPr="00B028DC">
        <w:rPr>
          <w:rFonts w:ascii="Times New Roman" w:eastAsia="Times New Roman" w:hAnsi="Times New Roman" w:cs="Times New Roman"/>
          <w:sz w:val="24"/>
          <w:szCs w:val="24"/>
          <w:lang w:eastAsia="en-AU"/>
        </w:rPr>
        <w:t xml:space="preserve"> The Therapeutic Goods Administration (the</w:t>
      </w:r>
      <w:r>
        <w:rPr>
          <w:rFonts w:ascii="Times New Roman" w:eastAsia="Times New Roman" w:hAnsi="Times New Roman" w:cs="Times New Roman"/>
          <w:sz w:val="24"/>
          <w:szCs w:val="24"/>
          <w:lang w:eastAsia="en-AU"/>
        </w:rPr>
        <w:t> </w:t>
      </w:r>
      <w:r w:rsidRPr="00B028DC">
        <w:rPr>
          <w:rFonts w:ascii="Times New Roman" w:eastAsia="Times New Roman" w:hAnsi="Times New Roman" w:cs="Times New Roman"/>
          <w:sz w:val="24"/>
          <w:szCs w:val="24"/>
          <w:lang w:eastAsia="en-AU"/>
        </w:rPr>
        <w:t>TGA), which is part of the Department of Health, is responsible for administering the Act.</w:t>
      </w:r>
    </w:p>
    <w:p w:rsidR="00EF1F18" w:rsidRDefault="00EF1F18" w:rsidP="009A530B">
      <w:pPr>
        <w:spacing w:before="100" w:beforeAutospacing="1" w:after="100" w:afterAutospacing="1"/>
        <w:rPr>
          <w:rFonts w:ascii="Times New Roman" w:eastAsia="Times New Roman" w:hAnsi="Times New Roman" w:cs="Times New Roman"/>
          <w:sz w:val="24"/>
          <w:szCs w:val="24"/>
          <w:lang w:eastAsia="en-AU"/>
        </w:rPr>
      </w:pPr>
      <w:r w:rsidRPr="00B028DC">
        <w:rPr>
          <w:rFonts w:ascii="Times New Roman" w:eastAsia="Times New Roman" w:hAnsi="Times New Roman" w:cs="Times New Roman"/>
          <w:sz w:val="24"/>
          <w:szCs w:val="24"/>
          <w:lang w:eastAsia="en-AU"/>
        </w:rPr>
        <w:t xml:space="preserve">One of the controls established by the Act is to require that medicines </w:t>
      </w:r>
      <w:r>
        <w:rPr>
          <w:rFonts w:ascii="Times New Roman" w:eastAsia="Times New Roman" w:hAnsi="Times New Roman" w:cs="Times New Roman"/>
          <w:sz w:val="24"/>
          <w:szCs w:val="24"/>
          <w:lang w:eastAsia="en-AU"/>
        </w:rPr>
        <w:t xml:space="preserve">that are listed in the Register under section 26A of the Act (listed medicines) </w:t>
      </w:r>
      <w:r w:rsidRPr="00B028DC">
        <w:rPr>
          <w:rFonts w:ascii="Times New Roman" w:eastAsia="Times New Roman" w:hAnsi="Times New Roman" w:cs="Times New Roman"/>
          <w:sz w:val="24"/>
          <w:szCs w:val="24"/>
          <w:lang w:eastAsia="en-AU"/>
        </w:rPr>
        <w:t xml:space="preserve">only include ingredients which have been evaluated for safety and quality, and that consideration has been given to whether any conditions should be attached to the use of the ingredient, so that safety and quality can be maintained. </w:t>
      </w:r>
      <w:r>
        <w:rPr>
          <w:rFonts w:ascii="Times New Roman" w:eastAsia="Times New Roman" w:hAnsi="Times New Roman" w:cs="Times New Roman"/>
          <w:sz w:val="24"/>
          <w:szCs w:val="24"/>
          <w:lang w:eastAsia="en-AU"/>
        </w:rPr>
        <w:t xml:space="preserve">Section 26BB </w:t>
      </w:r>
      <w:r w:rsidRPr="00B028DC">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s</w:t>
      </w:r>
      <w:r w:rsidRPr="00B028DC">
        <w:rPr>
          <w:rFonts w:ascii="Times New Roman" w:eastAsia="Times New Roman" w:hAnsi="Times New Roman" w:cs="Times New Roman"/>
          <w:sz w:val="24"/>
          <w:szCs w:val="24"/>
          <w:lang w:eastAsia="en-AU"/>
        </w:rPr>
        <w:t xml:space="preserve"> support the achievement of this control</w:t>
      </w:r>
      <w:r>
        <w:rPr>
          <w:rFonts w:ascii="Times New Roman" w:eastAsia="Times New Roman" w:hAnsi="Times New Roman" w:cs="Times New Roman"/>
          <w:sz w:val="24"/>
          <w:szCs w:val="24"/>
          <w:lang w:eastAsia="en-AU"/>
        </w:rPr>
        <w:t xml:space="preserve">, by providing for a list of ingredients which have been assessed or determined previously to be safe and providing for the requirements applying to particular ingredients when contained in a </w:t>
      </w:r>
      <w:r w:rsidR="00446EA8">
        <w:rPr>
          <w:rFonts w:ascii="Times New Roman" w:eastAsia="Times New Roman" w:hAnsi="Times New Roman" w:cs="Times New Roman"/>
          <w:sz w:val="24"/>
          <w:szCs w:val="24"/>
          <w:lang w:eastAsia="en-AU"/>
        </w:rPr>
        <w:t xml:space="preserve">listed </w:t>
      </w:r>
      <w:r>
        <w:rPr>
          <w:rFonts w:ascii="Times New Roman" w:eastAsia="Times New Roman" w:hAnsi="Times New Roman" w:cs="Times New Roman"/>
          <w:sz w:val="24"/>
          <w:szCs w:val="24"/>
          <w:lang w:eastAsia="en-AU"/>
        </w:rPr>
        <w:t>medicine.</w:t>
      </w:r>
    </w:p>
    <w:p w:rsidR="00EF1F18" w:rsidRDefault="00EF1F18" w:rsidP="009A530B">
      <w:pPr>
        <w:autoSpaceDE w:val="0"/>
        <w:autoSpaceDN w:val="0"/>
        <w:adjustRightInd w:val="0"/>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Prior to the making of the first determination under subsection 26BB(1) of the Act, the</w:t>
      </w:r>
      <w:r>
        <w:rPr>
          <w:rFonts w:ascii="Times New Roman" w:hAnsi="Times New Roman" w:cs="Times New Roman"/>
          <w:i/>
          <w:sz w:val="24"/>
          <w:szCs w:val="24"/>
        </w:rPr>
        <w:t xml:space="preserve"> Therapeutic Goods (Permissible Ingredients) Determination No.1 of 2015 </w:t>
      </w:r>
      <w:r w:rsidRPr="00765674">
        <w:rPr>
          <w:rFonts w:ascii="Times New Roman" w:hAnsi="Times New Roman" w:cs="Times New Roman"/>
          <w:sz w:val="24"/>
          <w:szCs w:val="24"/>
        </w:rPr>
        <w:t xml:space="preserve">(the </w:t>
      </w:r>
      <w:r>
        <w:rPr>
          <w:rFonts w:ascii="Times New Roman" w:hAnsi="Times New Roman" w:cs="Times New Roman"/>
          <w:sz w:val="24"/>
          <w:szCs w:val="24"/>
        </w:rPr>
        <w:t>O</w:t>
      </w:r>
      <w:r w:rsidRPr="00765674">
        <w:rPr>
          <w:rFonts w:ascii="Times New Roman" w:hAnsi="Times New Roman" w:cs="Times New Roman"/>
          <w:sz w:val="24"/>
          <w:szCs w:val="24"/>
        </w:rPr>
        <w:t>riginal Determination)</w:t>
      </w:r>
      <w:r>
        <w:rPr>
          <w:rFonts w:ascii="Times New Roman" w:hAnsi="Times New Roman" w:cs="Times New Roman"/>
          <w:sz w:val="24"/>
          <w:szCs w:val="24"/>
        </w:rPr>
        <w:t xml:space="preserve">, ingredients were authorised for use in listed medicines generally through the list of ingredients in Schedule 4 to the Therapeutic Goods Regulations 1990, or through notices made by the Minister under subsection 9A(5) of the Act (Listing Notices). </w:t>
      </w:r>
    </w:p>
    <w:p w:rsidR="00EF1F18" w:rsidRDefault="00EF1F18" w:rsidP="009A530B">
      <w:pPr>
        <w:autoSpaceDE w:val="0"/>
        <w:autoSpaceDN w:val="0"/>
        <w:adjustRightInd w:val="0"/>
        <w:spacing w:before="100" w:beforeAutospacing="1" w:after="100" w:afterAutospacing="1"/>
        <w:rPr>
          <w:rFonts w:ascii="TimesNewRoman" w:hAnsi="TimesNewRoman" w:cs="TimesNewRoman"/>
          <w:sz w:val="16"/>
          <w:szCs w:val="16"/>
        </w:rPr>
      </w:pPr>
      <w:r>
        <w:rPr>
          <w:rFonts w:ascii="Times New Roman" w:hAnsi="Times New Roman" w:cs="Times New Roman"/>
          <w:sz w:val="24"/>
          <w:szCs w:val="24"/>
        </w:rPr>
        <w:t>Section 26BB Determinations, however, provide for a single, comprehensive list of ingredients permitted for use in listed medicines, along with requirements applying to the use of particular ingredients included in listed medicines.</w:t>
      </w:r>
    </w:p>
    <w:p w:rsidR="00EF1F18" w:rsidRPr="00F610A7" w:rsidRDefault="00EF1F18" w:rsidP="009A530B">
      <w:pPr>
        <w:autoSpaceDE w:val="0"/>
        <w:autoSpaceDN w:val="0"/>
        <w:adjustRightInd w:val="0"/>
        <w:spacing w:after="0"/>
        <w:rPr>
          <w:rFonts w:ascii="Times New Roman" w:hAnsi="Times New Roman" w:cs="Times New Roman"/>
          <w:sz w:val="24"/>
          <w:szCs w:val="24"/>
        </w:rPr>
      </w:pPr>
      <w:r w:rsidRPr="00F610A7">
        <w:rPr>
          <w:rFonts w:ascii="Times New Roman" w:hAnsi="Times New Roman" w:cs="Times New Roman"/>
          <w:sz w:val="24"/>
          <w:szCs w:val="24"/>
        </w:rPr>
        <w:t xml:space="preserve">The requirements imposed under </w:t>
      </w:r>
      <w:r>
        <w:rPr>
          <w:rFonts w:ascii="Times New Roman" w:hAnsi="Times New Roman" w:cs="Times New Roman"/>
          <w:sz w:val="24"/>
          <w:szCs w:val="24"/>
        </w:rPr>
        <w:t xml:space="preserve">section 26BB </w:t>
      </w:r>
      <w:r w:rsidRPr="00F610A7">
        <w:rPr>
          <w:rFonts w:ascii="Times New Roman" w:hAnsi="Times New Roman" w:cs="Times New Roman"/>
          <w:sz w:val="24"/>
          <w:szCs w:val="24"/>
        </w:rPr>
        <w:t>Determination</w:t>
      </w:r>
      <w:r>
        <w:rPr>
          <w:rFonts w:ascii="Times New Roman" w:hAnsi="Times New Roman" w:cs="Times New Roman"/>
          <w:sz w:val="24"/>
          <w:szCs w:val="24"/>
        </w:rPr>
        <w:t>s</w:t>
      </w:r>
      <w:r w:rsidRPr="00F610A7">
        <w:rPr>
          <w:rFonts w:ascii="Times New Roman" w:hAnsi="Times New Roman" w:cs="Times New Roman"/>
          <w:sz w:val="24"/>
          <w:szCs w:val="24"/>
        </w:rPr>
        <w:t xml:space="preserve"> principally relate to ensuring the quality and safety of the ingredient when used. Requirements may relate, for example, to:</w:t>
      </w:r>
    </w:p>
    <w:p w:rsidR="00EF1F18" w:rsidRPr="00F610A7" w:rsidRDefault="00EF1F18" w:rsidP="009A530B">
      <w:pPr>
        <w:pStyle w:val="ListParagraph"/>
        <w:numPr>
          <w:ilvl w:val="0"/>
          <w:numId w:val="7"/>
        </w:numPr>
        <w:autoSpaceDE w:val="0"/>
        <w:autoSpaceDN w:val="0"/>
        <w:adjustRightInd w:val="0"/>
        <w:spacing w:before="120" w:beforeAutospacing="0" w:line="276" w:lineRule="auto"/>
        <w:ind w:left="567" w:hanging="567"/>
      </w:pPr>
      <w:r w:rsidRPr="00F610A7">
        <w:t xml:space="preserve">how the ingredient is to be used in the medicine, for example as a </w:t>
      </w:r>
      <w:r>
        <w:t>standard </w:t>
      </w:r>
      <w:r w:rsidRPr="00F610A7">
        <w:t>active</w:t>
      </w:r>
      <w:r>
        <w:t>, homoeopathic,</w:t>
      </w:r>
      <w:r w:rsidRPr="00F610A7">
        <w:t xml:space="preserve"> or excipient ingredient;</w:t>
      </w:r>
    </w:p>
    <w:p w:rsidR="00EF1F18" w:rsidRPr="00F610A7" w:rsidRDefault="00EF1F18" w:rsidP="009A530B">
      <w:pPr>
        <w:pStyle w:val="ListParagraph"/>
        <w:numPr>
          <w:ilvl w:val="0"/>
          <w:numId w:val="7"/>
        </w:numPr>
        <w:autoSpaceDE w:val="0"/>
        <w:autoSpaceDN w:val="0"/>
        <w:adjustRightInd w:val="0"/>
        <w:spacing w:line="276" w:lineRule="auto"/>
        <w:ind w:left="567" w:hanging="567"/>
      </w:pPr>
      <w:r w:rsidRPr="00F610A7">
        <w:t>the method of ingestion or application, for example oral or topical use;</w:t>
      </w:r>
    </w:p>
    <w:p w:rsidR="00EF1F18" w:rsidRPr="00A10B2D" w:rsidRDefault="00EF1F18" w:rsidP="009A530B">
      <w:pPr>
        <w:pStyle w:val="ListParagraph"/>
        <w:numPr>
          <w:ilvl w:val="0"/>
          <w:numId w:val="7"/>
        </w:numPr>
        <w:autoSpaceDE w:val="0"/>
        <w:autoSpaceDN w:val="0"/>
        <w:adjustRightInd w:val="0"/>
        <w:spacing w:after="0" w:line="276" w:lineRule="auto"/>
        <w:ind w:left="567" w:hanging="567"/>
      </w:pPr>
      <w:r w:rsidRPr="00F610A7">
        <w:t>the source of the ingredient, or the method of manufacture;</w:t>
      </w:r>
    </w:p>
    <w:p w:rsidR="00EF1F18" w:rsidRPr="00F610A7" w:rsidRDefault="00EF1F18" w:rsidP="009A530B">
      <w:pPr>
        <w:pStyle w:val="ListParagraph"/>
        <w:numPr>
          <w:ilvl w:val="0"/>
          <w:numId w:val="7"/>
        </w:numPr>
        <w:autoSpaceDE w:val="0"/>
        <w:autoSpaceDN w:val="0"/>
        <w:adjustRightInd w:val="0"/>
        <w:spacing w:after="0" w:line="276" w:lineRule="auto"/>
        <w:ind w:left="567" w:hanging="567"/>
      </w:pPr>
      <w:r w:rsidRPr="005A5B1A">
        <w:t>appropriate limits on volume or concentration of the ingredient contained in the medicine; and</w:t>
      </w:r>
    </w:p>
    <w:p w:rsidR="00EF1F18" w:rsidRPr="00F610A7" w:rsidRDefault="00EF1F18" w:rsidP="009A530B">
      <w:pPr>
        <w:pStyle w:val="ListParagraph"/>
        <w:numPr>
          <w:ilvl w:val="0"/>
          <w:numId w:val="7"/>
        </w:numPr>
        <w:spacing w:line="276" w:lineRule="auto"/>
        <w:ind w:left="567" w:hanging="567"/>
      </w:pPr>
      <w:r w:rsidRPr="00F610A7">
        <w:t>the inclusion of relevant safety information on product labels, for example allergen advice, or advice about the use of the ingredient for susceptible members of the population such as small children and pregnant women.</w:t>
      </w:r>
      <w:r>
        <w:t xml:space="preserve"> </w:t>
      </w:r>
    </w:p>
    <w:p w:rsidR="00446EA8" w:rsidRDefault="00446EA8" w:rsidP="009A530B">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DETAILS OF THE AMENDMENT</w:t>
      </w:r>
    </w:p>
    <w:p w:rsidR="00446EA8" w:rsidRPr="00446EA8" w:rsidRDefault="00446EA8" w:rsidP="009A530B">
      <w:pPr>
        <w:spacing w:after="0"/>
        <w:contextualSpacing/>
        <w:rPr>
          <w:rFonts w:ascii="Times New Roman" w:eastAsia="Times New Roman" w:hAnsi="Times New Roman" w:cs="Times New Roman"/>
          <w:sz w:val="24"/>
          <w:szCs w:val="24"/>
          <w:lang w:eastAsia="en-AU"/>
        </w:rPr>
      </w:pPr>
    </w:p>
    <w:p w:rsidR="001C1A4D" w:rsidRDefault="00EF1F18" w:rsidP="001C1A4D">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change</w:t>
      </w:r>
      <w:r w:rsidR="001D71F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made by the Amendment Determination </w:t>
      </w:r>
      <w:r w:rsidR="001D71F0">
        <w:rPr>
          <w:rFonts w:ascii="Times New Roman" w:hAnsi="Times New Roman" w:cs="Times New Roman"/>
          <w:iCs/>
          <w:sz w:val="24"/>
          <w:szCs w:val="24"/>
          <w:lang w:eastAsia="en-AU"/>
        </w:rPr>
        <w:t>are</w:t>
      </w:r>
      <w:r w:rsidR="00DD12DA">
        <w:rPr>
          <w:rFonts w:ascii="Times New Roman" w:eastAsia="Times New Roman" w:hAnsi="Times New Roman" w:cs="Times New Roman"/>
          <w:sz w:val="24"/>
          <w:szCs w:val="24"/>
          <w:lang w:eastAsia="en-AU"/>
        </w:rPr>
        <w:t xml:space="preserve"> t</w:t>
      </w:r>
      <w:r w:rsidR="001F733F">
        <w:rPr>
          <w:rFonts w:ascii="Times New Roman" w:eastAsia="Times New Roman" w:hAnsi="Times New Roman" w:cs="Times New Roman"/>
          <w:sz w:val="24"/>
          <w:szCs w:val="24"/>
          <w:lang w:eastAsia="en-AU"/>
        </w:rPr>
        <w:t xml:space="preserve">o </w:t>
      </w:r>
      <w:r w:rsidR="00846ED0">
        <w:rPr>
          <w:rFonts w:ascii="Times New Roman" w:eastAsia="Times New Roman" w:hAnsi="Times New Roman" w:cs="Times New Roman"/>
          <w:sz w:val="24"/>
          <w:szCs w:val="24"/>
          <w:lang w:eastAsia="en-AU"/>
        </w:rPr>
        <w:t xml:space="preserve">update the </w:t>
      </w:r>
      <w:r w:rsidR="001F733F" w:rsidRPr="001F733F">
        <w:rPr>
          <w:rFonts w:ascii="Times New Roman" w:eastAsia="Times New Roman" w:hAnsi="Times New Roman" w:cs="Times New Roman"/>
          <w:sz w:val="24"/>
          <w:szCs w:val="24"/>
          <w:lang w:eastAsia="en-AU"/>
        </w:rPr>
        <w:t xml:space="preserve">limits </w:t>
      </w:r>
      <w:r w:rsidR="00846ED0">
        <w:rPr>
          <w:rFonts w:ascii="Times New Roman" w:eastAsia="Times New Roman" w:hAnsi="Times New Roman" w:cs="Times New Roman"/>
          <w:sz w:val="24"/>
          <w:szCs w:val="24"/>
          <w:lang w:eastAsia="en-AU"/>
        </w:rPr>
        <w:t xml:space="preserve">for </w:t>
      </w:r>
      <w:proofErr w:type="spellStart"/>
      <w:r w:rsidR="001F733F" w:rsidRPr="001F733F">
        <w:rPr>
          <w:rFonts w:ascii="Times New Roman" w:eastAsia="Times New Roman" w:hAnsi="Times New Roman" w:cs="Times New Roman"/>
          <w:sz w:val="24"/>
          <w:szCs w:val="24"/>
          <w:lang w:eastAsia="en-AU"/>
        </w:rPr>
        <w:t>arbutin</w:t>
      </w:r>
      <w:proofErr w:type="spellEnd"/>
      <w:r w:rsidR="001F733F" w:rsidRPr="001F733F">
        <w:rPr>
          <w:rFonts w:ascii="Times New Roman" w:eastAsia="Times New Roman" w:hAnsi="Times New Roman" w:cs="Times New Roman"/>
          <w:sz w:val="24"/>
          <w:szCs w:val="24"/>
          <w:lang w:eastAsia="en-AU"/>
        </w:rPr>
        <w:t xml:space="preserve"> </w:t>
      </w:r>
      <w:r w:rsidR="00846ED0">
        <w:rPr>
          <w:rFonts w:ascii="Times New Roman" w:eastAsia="Times New Roman" w:hAnsi="Times New Roman" w:cs="Times New Roman"/>
          <w:sz w:val="24"/>
          <w:szCs w:val="24"/>
          <w:lang w:eastAsia="en-AU"/>
        </w:rPr>
        <w:t>which is a mandatory component of a number of ingredients included in the Principal Determination</w:t>
      </w:r>
      <w:r w:rsidR="001F733F">
        <w:rPr>
          <w:rFonts w:ascii="Times New Roman" w:eastAsia="Times New Roman" w:hAnsi="Times New Roman" w:cs="Times New Roman"/>
          <w:sz w:val="24"/>
          <w:szCs w:val="24"/>
          <w:lang w:eastAsia="en-AU"/>
        </w:rPr>
        <w:t xml:space="preserve">. </w:t>
      </w:r>
      <w:r w:rsidR="00846ED0">
        <w:rPr>
          <w:rFonts w:ascii="Times New Roman" w:eastAsia="Times New Roman" w:hAnsi="Times New Roman" w:cs="Times New Roman"/>
          <w:sz w:val="24"/>
          <w:szCs w:val="24"/>
          <w:lang w:eastAsia="en-AU"/>
        </w:rPr>
        <w:t xml:space="preserve">Arbutin is a derivative of </w:t>
      </w:r>
      <w:r w:rsidR="00846ED0" w:rsidRPr="00846ED0">
        <w:rPr>
          <w:rFonts w:ascii="Times New Roman" w:eastAsia="Times New Roman" w:hAnsi="Times New Roman" w:cs="Times New Roman"/>
          <w:sz w:val="24"/>
          <w:szCs w:val="24"/>
          <w:lang w:eastAsia="en-AU"/>
        </w:rPr>
        <w:t xml:space="preserve">hydroquinone </w:t>
      </w:r>
      <w:r w:rsidR="00846ED0">
        <w:rPr>
          <w:rFonts w:ascii="Times New Roman" w:eastAsia="Times New Roman" w:hAnsi="Times New Roman" w:cs="Times New Roman"/>
          <w:sz w:val="24"/>
          <w:szCs w:val="24"/>
          <w:lang w:eastAsia="en-AU"/>
        </w:rPr>
        <w:t xml:space="preserve">and at certain concentrations is subject to the requirements of the Poisons Standard. </w:t>
      </w:r>
      <w:r w:rsidR="001C1A4D">
        <w:rPr>
          <w:rFonts w:ascii="Times New Roman" w:eastAsia="Times New Roman" w:hAnsi="Times New Roman" w:cs="Times New Roman"/>
          <w:sz w:val="24"/>
          <w:szCs w:val="24"/>
          <w:lang w:eastAsia="en-AU"/>
        </w:rPr>
        <w:t xml:space="preserve">For a medicine to be listed in the Register it must not contain an ingredient that is included in a Schedule to the Poisons Standard. </w:t>
      </w:r>
      <w:r w:rsidR="001C1A4D" w:rsidRPr="00207D2B">
        <w:rPr>
          <w:rFonts w:ascii="Times New Roman" w:eastAsia="Times New Roman" w:hAnsi="Times New Roman" w:cs="Times New Roman"/>
          <w:sz w:val="24"/>
          <w:szCs w:val="24"/>
          <w:lang w:eastAsia="en-AU"/>
        </w:rPr>
        <w:t>The changes clarify that if a listed medicine contains a</w:t>
      </w:r>
      <w:r w:rsidR="001C1A4D">
        <w:rPr>
          <w:rFonts w:ascii="Times New Roman" w:eastAsia="Times New Roman" w:hAnsi="Times New Roman" w:cs="Times New Roman"/>
          <w:sz w:val="24"/>
          <w:szCs w:val="24"/>
          <w:lang w:eastAsia="en-AU"/>
        </w:rPr>
        <w:t>n ingredient</w:t>
      </w:r>
      <w:r w:rsidR="001C1A4D" w:rsidRPr="00207D2B">
        <w:rPr>
          <w:rFonts w:ascii="Times New Roman" w:eastAsia="Times New Roman" w:hAnsi="Times New Roman" w:cs="Times New Roman"/>
          <w:sz w:val="24"/>
          <w:szCs w:val="24"/>
          <w:lang w:eastAsia="en-AU"/>
        </w:rPr>
        <w:t xml:space="preserve"> known to contain </w:t>
      </w:r>
      <w:r w:rsidR="001C1A4D">
        <w:rPr>
          <w:rFonts w:ascii="Times New Roman" w:eastAsia="Times New Roman" w:hAnsi="Times New Roman" w:cs="Times New Roman"/>
          <w:sz w:val="24"/>
          <w:szCs w:val="24"/>
          <w:lang w:eastAsia="en-AU"/>
        </w:rPr>
        <w:t xml:space="preserve">the mandatory component </w:t>
      </w:r>
      <w:r w:rsidR="001C1A4D" w:rsidRPr="00207D2B">
        <w:rPr>
          <w:rFonts w:ascii="Times New Roman" w:eastAsia="Times New Roman" w:hAnsi="Times New Roman" w:cs="Times New Roman"/>
          <w:sz w:val="24"/>
          <w:szCs w:val="24"/>
          <w:lang w:eastAsia="en-AU"/>
        </w:rPr>
        <w:t xml:space="preserve">arbutin, </w:t>
      </w:r>
      <w:proofErr w:type="gramStart"/>
      <w:r w:rsidR="001C1A4D" w:rsidRPr="00207D2B">
        <w:rPr>
          <w:rFonts w:ascii="Times New Roman" w:eastAsia="Times New Roman" w:hAnsi="Times New Roman" w:cs="Times New Roman"/>
          <w:sz w:val="24"/>
          <w:szCs w:val="24"/>
          <w:lang w:eastAsia="en-AU"/>
        </w:rPr>
        <w:t>then</w:t>
      </w:r>
      <w:proofErr w:type="gramEnd"/>
      <w:r w:rsidR="001C1A4D" w:rsidRPr="00207D2B">
        <w:rPr>
          <w:rFonts w:ascii="Times New Roman" w:eastAsia="Times New Roman" w:hAnsi="Times New Roman" w:cs="Times New Roman"/>
          <w:sz w:val="24"/>
          <w:szCs w:val="24"/>
          <w:lang w:eastAsia="en-AU"/>
        </w:rPr>
        <w:t xml:space="preserve"> there should not be a Scheduled amount of arbutin in the listed medicine. </w:t>
      </w:r>
    </w:p>
    <w:p w:rsidR="001C1A4D" w:rsidRDefault="001C1A4D" w:rsidP="009A530B">
      <w:pPr>
        <w:spacing w:after="0"/>
        <w:contextualSpacing/>
        <w:rPr>
          <w:rFonts w:ascii="Times New Roman" w:eastAsia="Times New Roman" w:hAnsi="Times New Roman" w:cs="Times New Roman"/>
          <w:sz w:val="24"/>
          <w:szCs w:val="24"/>
          <w:lang w:eastAsia="en-AU"/>
        </w:rPr>
      </w:pPr>
    </w:p>
    <w:p w:rsidR="009A530B" w:rsidRDefault="009A530B" w:rsidP="009A530B">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w:t>
      </w:r>
      <w:r w:rsidR="001D71F0">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w:t>
      </w:r>
      <w:r w:rsidR="001C1A4D">
        <w:rPr>
          <w:rFonts w:ascii="Times New Roman" w:eastAsia="Times New Roman" w:hAnsi="Times New Roman" w:cs="Times New Roman"/>
          <w:sz w:val="24"/>
          <w:szCs w:val="24"/>
          <w:lang w:eastAsia="en-AU"/>
        </w:rPr>
        <w:t xml:space="preserve">changes made by the </w:t>
      </w:r>
      <w:r w:rsidR="001C1A4D" w:rsidRPr="001C1A4D">
        <w:rPr>
          <w:rFonts w:ascii="Times New Roman" w:eastAsia="Times New Roman" w:hAnsi="Times New Roman" w:cs="Times New Roman"/>
          <w:sz w:val="24"/>
          <w:szCs w:val="24"/>
          <w:lang w:eastAsia="en-AU"/>
        </w:rPr>
        <w:t xml:space="preserve">Amendment Determination </w:t>
      </w:r>
      <w:r w:rsidR="001D71F0">
        <w:rPr>
          <w:rFonts w:ascii="Times New Roman" w:eastAsia="Times New Roman" w:hAnsi="Times New Roman" w:cs="Times New Roman"/>
          <w:sz w:val="24"/>
          <w:szCs w:val="24"/>
          <w:lang w:eastAsia="en-AU"/>
        </w:rPr>
        <w:t xml:space="preserve">reflect the current Poisons Standards requirements for arbutin </w:t>
      </w:r>
      <w:r w:rsidR="001F733F">
        <w:rPr>
          <w:rFonts w:ascii="Times New Roman" w:eastAsia="Times New Roman" w:hAnsi="Times New Roman" w:cs="Times New Roman"/>
          <w:sz w:val="24"/>
          <w:szCs w:val="24"/>
          <w:lang w:eastAsia="en-AU"/>
        </w:rPr>
        <w:t xml:space="preserve">and applies to </w:t>
      </w:r>
      <w:r w:rsidR="001F733F" w:rsidRPr="001F733F">
        <w:rPr>
          <w:rFonts w:ascii="Times New Roman" w:eastAsia="Times New Roman" w:hAnsi="Times New Roman" w:cs="Times New Roman"/>
          <w:sz w:val="24"/>
          <w:szCs w:val="24"/>
          <w:lang w:eastAsia="en-AU"/>
        </w:rPr>
        <w:t xml:space="preserve">the </w:t>
      </w:r>
      <w:r w:rsidR="001F733F" w:rsidRPr="00557054">
        <w:rPr>
          <w:rFonts w:ascii="Times New Roman" w:eastAsia="Times New Roman" w:hAnsi="Times New Roman" w:cs="Times New Roman"/>
          <w:i/>
          <w:sz w:val="24"/>
          <w:szCs w:val="24"/>
          <w:lang w:eastAsia="en-AU"/>
        </w:rPr>
        <w:t xml:space="preserve">ingredients </w:t>
      </w:r>
      <w:proofErr w:type="spellStart"/>
      <w:r w:rsidR="001F733F" w:rsidRPr="00557054">
        <w:rPr>
          <w:rFonts w:ascii="Times New Roman" w:eastAsia="Times New Roman" w:hAnsi="Times New Roman" w:cs="Times New Roman"/>
          <w:i/>
          <w:sz w:val="24"/>
          <w:szCs w:val="24"/>
          <w:lang w:eastAsia="en-AU"/>
        </w:rPr>
        <w:t>Achillea</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millefolium</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Arctostaphylos</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uva-ursi</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Chimaphila</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umbellata</w:t>
      </w:r>
      <w:proofErr w:type="spellEnd"/>
      <w:r w:rsidR="001F733F" w:rsidRPr="00557054">
        <w:rPr>
          <w:rFonts w:ascii="Times New Roman" w:eastAsia="Times New Roman" w:hAnsi="Times New Roman" w:cs="Times New Roman"/>
          <w:i/>
          <w:sz w:val="24"/>
          <w:szCs w:val="24"/>
          <w:lang w:eastAsia="en-AU"/>
        </w:rPr>
        <w:t xml:space="preserve">, Kalmia </w:t>
      </w:r>
      <w:proofErr w:type="spellStart"/>
      <w:r w:rsidR="001F733F" w:rsidRPr="00557054">
        <w:rPr>
          <w:rFonts w:ascii="Times New Roman" w:eastAsia="Times New Roman" w:hAnsi="Times New Roman" w:cs="Times New Roman"/>
          <w:i/>
          <w:sz w:val="24"/>
          <w:szCs w:val="24"/>
          <w:lang w:eastAsia="en-AU"/>
        </w:rPr>
        <w:t>latifolia</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Ledum</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palustre</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Origanum</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majorana</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Pyrus</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communis</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Pyrus</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pyrifolia</w:t>
      </w:r>
      <w:proofErr w:type="spellEnd"/>
      <w:r w:rsidR="001F733F" w:rsidRPr="00557054">
        <w:rPr>
          <w:rFonts w:ascii="Times New Roman" w:eastAsia="Times New Roman" w:hAnsi="Times New Roman" w:cs="Times New Roman"/>
          <w:i/>
          <w:sz w:val="24"/>
          <w:szCs w:val="24"/>
          <w:lang w:eastAsia="en-AU"/>
        </w:rPr>
        <w:t xml:space="preserve">, Rhododendron </w:t>
      </w:r>
      <w:proofErr w:type="spellStart"/>
      <w:r w:rsidR="001F733F" w:rsidRPr="00557054">
        <w:rPr>
          <w:rFonts w:ascii="Times New Roman" w:eastAsia="Times New Roman" w:hAnsi="Times New Roman" w:cs="Times New Roman"/>
          <w:i/>
          <w:sz w:val="24"/>
          <w:szCs w:val="24"/>
          <w:lang w:eastAsia="en-AU"/>
        </w:rPr>
        <w:t>ferrugineum</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Turnera</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diffusa</w:t>
      </w:r>
      <w:proofErr w:type="spellEnd"/>
      <w:r w:rsidR="001F733F" w:rsidRPr="001F733F">
        <w:rPr>
          <w:rFonts w:ascii="Times New Roman" w:eastAsia="Times New Roman" w:hAnsi="Times New Roman" w:cs="Times New Roman"/>
          <w:sz w:val="24"/>
          <w:szCs w:val="24"/>
          <w:lang w:eastAsia="en-AU"/>
        </w:rPr>
        <w:t xml:space="preserve"> and </w:t>
      </w:r>
      <w:proofErr w:type="spellStart"/>
      <w:r w:rsidR="001F733F" w:rsidRPr="00557054">
        <w:rPr>
          <w:rFonts w:ascii="Times New Roman" w:eastAsia="Times New Roman" w:hAnsi="Times New Roman" w:cs="Times New Roman"/>
          <w:i/>
          <w:sz w:val="24"/>
          <w:szCs w:val="24"/>
          <w:lang w:eastAsia="en-AU"/>
        </w:rPr>
        <w:t>Vaccinium</w:t>
      </w:r>
      <w:proofErr w:type="spellEnd"/>
      <w:r w:rsidR="001F733F" w:rsidRPr="00557054">
        <w:rPr>
          <w:rFonts w:ascii="Times New Roman" w:eastAsia="Times New Roman" w:hAnsi="Times New Roman" w:cs="Times New Roman"/>
          <w:i/>
          <w:sz w:val="24"/>
          <w:szCs w:val="24"/>
          <w:lang w:eastAsia="en-AU"/>
        </w:rPr>
        <w:t xml:space="preserve"> </w:t>
      </w:r>
      <w:proofErr w:type="spellStart"/>
      <w:r w:rsidR="001F733F" w:rsidRPr="00557054">
        <w:rPr>
          <w:rFonts w:ascii="Times New Roman" w:eastAsia="Times New Roman" w:hAnsi="Times New Roman" w:cs="Times New Roman"/>
          <w:i/>
          <w:sz w:val="24"/>
          <w:szCs w:val="24"/>
          <w:lang w:eastAsia="en-AU"/>
        </w:rPr>
        <w:t>vitis-idaea</w:t>
      </w:r>
      <w:proofErr w:type="spellEnd"/>
      <w:r w:rsidR="00207D2B">
        <w:rPr>
          <w:rFonts w:ascii="Times New Roman" w:eastAsia="Times New Roman" w:hAnsi="Times New Roman" w:cs="Times New Roman"/>
          <w:sz w:val="24"/>
          <w:szCs w:val="24"/>
          <w:lang w:eastAsia="en-AU"/>
        </w:rPr>
        <w:t xml:space="preserve">. </w:t>
      </w:r>
    </w:p>
    <w:p w:rsidR="00EF1F18" w:rsidRPr="00B028DC" w:rsidRDefault="00EF1F18" w:rsidP="0015421F">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CONSULTATION</w:t>
      </w:r>
      <w:r w:rsidRPr="00B028DC">
        <w:rPr>
          <w:rFonts w:ascii="Times New Roman" w:eastAsia="Times New Roman" w:hAnsi="Times New Roman" w:cs="Times New Roman"/>
          <w:sz w:val="24"/>
          <w:szCs w:val="24"/>
          <w:lang w:eastAsia="en-AU"/>
        </w:rPr>
        <w:t> </w:t>
      </w:r>
    </w:p>
    <w:p w:rsidR="00EF1F18" w:rsidRDefault="0009412D" w:rsidP="0015421F">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Engagement </w:t>
      </w:r>
      <w:r w:rsidR="00EF1F18">
        <w:rPr>
          <w:rFonts w:ascii="Times New Roman" w:eastAsia="Times New Roman" w:hAnsi="Times New Roman" w:cs="Times New Roman"/>
          <w:snapToGrid w:val="0"/>
          <w:sz w:val="24"/>
          <w:szCs w:val="24"/>
          <w:lang w:eastAsia="en-AU"/>
        </w:rPr>
        <w:t xml:space="preserve">with industry on changes required </w:t>
      </w:r>
      <w:r w:rsidR="00E82B82">
        <w:rPr>
          <w:rFonts w:ascii="Times New Roman" w:eastAsia="Times New Roman" w:hAnsi="Times New Roman" w:cs="Times New Roman"/>
          <w:snapToGrid w:val="0"/>
          <w:sz w:val="24"/>
          <w:szCs w:val="24"/>
          <w:lang w:eastAsia="en-AU"/>
        </w:rPr>
        <w:t xml:space="preserve">to the </w:t>
      </w:r>
      <w:r>
        <w:rPr>
          <w:rFonts w:ascii="Times New Roman" w:eastAsia="Times New Roman" w:hAnsi="Times New Roman" w:cs="Times New Roman"/>
          <w:snapToGrid w:val="0"/>
          <w:sz w:val="24"/>
          <w:szCs w:val="24"/>
          <w:lang w:eastAsia="en-AU"/>
        </w:rPr>
        <w:t xml:space="preserve">previous </w:t>
      </w:r>
      <w:r w:rsidR="00EC4FAB">
        <w:rPr>
          <w:rFonts w:ascii="Times New Roman" w:eastAsia="Times New Roman" w:hAnsi="Times New Roman" w:cs="Times New Roman"/>
          <w:snapToGrid w:val="0"/>
          <w:sz w:val="24"/>
          <w:szCs w:val="24"/>
          <w:lang w:eastAsia="en-AU"/>
        </w:rPr>
        <w:t>s</w:t>
      </w:r>
      <w:r>
        <w:rPr>
          <w:rFonts w:ascii="Times New Roman" w:eastAsia="Times New Roman" w:hAnsi="Times New Roman" w:cs="Times New Roman"/>
          <w:snapToGrid w:val="0"/>
          <w:sz w:val="24"/>
          <w:szCs w:val="24"/>
          <w:lang w:eastAsia="en-AU"/>
        </w:rPr>
        <w:t xml:space="preserve">ection 26BB Determinations </w:t>
      </w:r>
      <w:r w:rsidR="00EF1F18">
        <w:rPr>
          <w:rFonts w:ascii="Times New Roman" w:eastAsia="Times New Roman" w:hAnsi="Times New Roman" w:cs="Times New Roman"/>
          <w:snapToGrid w:val="0"/>
          <w:sz w:val="24"/>
          <w:szCs w:val="24"/>
          <w:lang w:eastAsia="en-AU"/>
        </w:rPr>
        <w:t xml:space="preserve">has </w:t>
      </w:r>
      <w:r>
        <w:rPr>
          <w:rFonts w:ascii="Times New Roman" w:eastAsia="Times New Roman" w:hAnsi="Times New Roman" w:cs="Times New Roman"/>
          <w:snapToGrid w:val="0"/>
          <w:sz w:val="24"/>
          <w:szCs w:val="24"/>
          <w:lang w:eastAsia="en-AU"/>
        </w:rPr>
        <w:t xml:space="preserve">occurred </w:t>
      </w:r>
      <w:r w:rsidR="00EF1F18">
        <w:rPr>
          <w:rFonts w:ascii="Times New Roman" w:eastAsia="Times New Roman" w:hAnsi="Times New Roman" w:cs="Times New Roman"/>
          <w:snapToGrid w:val="0"/>
          <w:sz w:val="24"/>
          <w:szCs w:val="24"/>
          <w:lang w:eastAsia="en-AU"/>
        </w:rPr>
        <w:t>since early 2016 and remain</w:t>
      </w:r>
      <w:r>
        <w:rPr>
          <w:rFonts w:ascii="Times New Roman" w:eastAsia="Times New Roman" w:hAnsi="Times New Roman" w:cs="Times New Roman"/>
          <w:snapToGrid w:val="0"/>
          <w:sz w:val="24"/>
          <w:szCs w:val="24"/>
          <w:lang w:eastAsia="en-AU"/>
        </w:rPr>
        <w:t>s</w:t>
      </w:r>
      <w:r w:rsidR="00EF1F18">
        <w:rPr>
          <w:rFonts w:ascii="Times New Roman" w:eastAsia="Times New Roman" w:hAnsi="Times New Roman" w:cs="Times New Roman"/>
          <w:snapToGrid w:val="0"/>
          <w:sz w:val="24"/>
          <w:szCs w:val="24"/>
          <w:lang w:eastAsia="en-AU"/>
        </w:rPr>
        <w:t xml:space="preserve"> ongoing.</w:t>
      </w:r>
      <w:r>
        <w:rPr>
          <w:rFonts w:ascii="Times New Roman" w:eastAsia="Times New Roman" w:hAnsi="Times New Roman" w:cs="Times New Roman"/>
          <w:snapToGrid w:val="0"/>
          <w:sz w:val="24"/>
          <w:szCs w:val="24"/>
          <w:lang w:eastAsia="en-AU"/>
        </w:rPr>
        <w:t xml:space="preserve"> Consultation has occurred</w:t>
      </w:r>
      <w:r w:rsidR="00EF1F18" w:rsidRPr="0069146E">
        <w:rPr>
          <w:rFonts w:ascii="Times New Roman" w:eastAsia="Times New Roman" w:hAnsi="Times New Roman" w:cs="Times New Roman"/>
          <w:snapToGrid w:val="0"/>
          <w:sz w:val="24"/>
          <w:szCs w:val="24"/>
          <w:lang w:eastAsia="en-AU"/>
        </w:rPr>
        <w:t xml:space="preserve"> through face-to-face briefings, teleconferences and written correspondence. Key industry associations</w:t>
      </w:r>
      <w:r w:rsidR="00EF1F18" w:rsidRPr="0069146E">
        <w:t xml:space="preserve"> </w:t>
      </w:r>
      <w:r w:rsidR="00652960">
        <w:rPr>
          <w:rFonts w:ascii="Times New Roman" w:eastAsia="Times New Roman" w:hAnsi="Times New Roman" w:cs="Times New Roman"/>
          <w:snapToGrid w:val="0"/>
          <w:sz w:val="24"/>
          <w:szCs w:val="24"/>
          <w:lang w:eastAsia="en-AU"/>
        </w:rPr>
        <w:t>have provided</w:t>
      </w:r>
      <w:r w:rsidR="00EF1F18" w:rsidRPr="0069146E">
        <w:rPr>
          <w:rFonts w:ascii="Times New Roman" w:eastAsia="Times New Roman" w:hAnsi="Times New Roman" w:cs="Times New Roman"/>
          <w:snapToGrid w:val="0"/>
          <w:sz w:val="24"/>
          <w:szCs w:val="24"/>
          <w:lang w:eastAsia="en-AU"/>
        </w:rPr>
        <w:t xml:space="preserve"> comments </w:t>
      </w:r>
      <w:r w:rsidR="00652960">
        <w:rPr>
          <w:rFonts w:ascii="Times New Roman" w:eastAsia="Times New Roman" w:hAnsi="Times New Roman" w:cs="Times New Roman"/>
          <w:snapToGrid w:val="0"/>
          <w:sz w:val="24"/>
          <w:szCs w:val="24"/>
          <w:lang w:eastAsia="en-AU"/>
        </w:rPr>
        <w:t xml:space="preserve">that </w:t>
      </w:r>
      <w:r w:rsidR="00EF1F18" w:rsidRPr="0069146E">
        <w:rPr>
          <w:rFonts w:ascii="Times New Roman" w:eastAsia="Times New Roman" w:hAnsi="Times New Roman" w:cs="Times New Roman"/>
          <w:snapToGrid w:val="0"/>
          <w:sz w:val="24"/>
          <w:szCs w:val="24"/>
          <w:lang w:eastAsia="en-AU"/>
        </w:rPr>
        <w:t>have been used to improve</w:t>
      </w:r>
      <w:r w:rsidR="00652960">
        <w:rPr>
          <w:rFonts w:ascii="Times New Roman" w:eastAsia="Times New Roman" w:hAnsi="Times New Roman" w:cs="Times New Roman"/>
          <w:snapToGrid w:val="0"/>
          <w:sz w:val="24"/>
          <w:szCs w:val="24"/>
          <w:lang w:eastAsia="en-AU"/>
        </w:rPr>
        <w:t>:</w:t>
      </w:r>
      <w:r w:rsidR="00EF1F18" w:rsidRPr="0069146E">
        <w:rPr>
          <w:rFonts w:ascii="Times New Roman" w:eastAsia="Times New Roman" w:hAnsi="Times New Roman" w:cs="Times New Roman"/>
          <w:snapToGrid w:val="0"/>
          <w:sz w:val="24"/>
          <w:szCs w:val="24"/>
          <w:lang w:eastAsia="en-AU"/>
        </w:rPr>
        <w:t xml:space="preserve"> formatting</w:t>
      </w:r>
      <w:r w:rsidR="00652960">
        <w:rPr>
          <w:rFonts w:ascii="Times New Roman" w:eastAsia="Times New Roman" w:hAnsi="Times New Roman" w:cs="Times New Roman"/>
          <w:snapToGrid w:val="0"/>
          <w:sz w:val="24"/>
          <w:szCs w:val="24"/>
          <w:lang w:eastAsia="en-AU"/>
        </w:rPr>
        <w:t>;</w:t>
      </w:r>
      <w:r w:rsidR="00EF1F18" w:rsidRPr="0069146E">
        <w:rPr>
          <w:rFonts w:ascii="Times New Roman" w:eastAsia="Times New Roman" w:hAnsi="Times New Roman" w:cs="Times New Roman"/>
          <w:snapToGrid w:val="0"/>
          <w:sz w:val="24"/>
          <w:szCs w:val="24"/>
          <w:lang w:eastAsia="en-AU"/>
        </w:rPr>
        <w:t xml:space="preserve"> </w:t>
      </w:r>
      <w:r w:rsidR="00EF1F18">
        <w:rPr>
          <w:rFonts w:ascii="Times New Roman" w:eastAsia="Times New Roman" w:hAnsi="Times New Roman" w:cs="Times New Roman"/>
          <w:snapToGrid w:val="0"/>
          <w:sz w:val="24"/>
          <w:szCs w:val="24"/>
          <w:lang w:eastAsia="en-AU"/>
        </w:rPr>
        <w:t>readability</w:t>
      </w:r>
      <w:r w:rsidR="00652960">
        <w:rPr>
          <w:rFonts w:ascii="Times New Roman" w:eastAsia="Times New Roman" w:hAnsi="Times New Roman" w:cs="Times New Roman"/>
          <w:snapToGrid w:val="0"/>
          <w:sz w:val="24"/>
          <w:szCs w:val="24"/>
          <w:lang w:eastAsia="en-AU"/>
        </w:rPr>
        <w:t xml:space="preserve">; and clarity of wording </w:t>
      </w:r>
      <w:r w:rsidR="00652960" w:rsidRPr="0069146E">
        <w:rPr>
          <w:rFonts w:ascii="Times New Roman" w:eastAsia="Times New Roman" w:hAnsi="Times New Roman" w:cs="Times New Roman"/>
          <w:snapToGrid w:val="0"/>
          <w:sz w:val="24"/>
          <w:szCs w:val="24"/>
          <w:lang w:eastAsia="en-AU"/>
        </w:rPr>
        <w:t xml:space="preserve">to </w:t>
      </w:r>
      <w:r w:rsidR="00652960">
        <w:rPr>
          <w:rFonts w:ascii="Times New Roman" w:eastAsia="Times New Roman" w:hAnsi="Times New Roman" w:cs="Times New Roman"/>
          <w:snapToGrid w:val="0"/>
          <w:sz w:val="24"/>
          <w:szCs w:val="24"/>
          <w:lang w:eastAsia="en-AU"/>
        </w:rPr>
        <w:t xml:space="preserve">help </w:t>
      </w:r>
      <w:r w:rsidR="00652960" w:rsidRPr="0069146E">
        <w:rPr>
          <w:rFonts w:ascii="Times New Roman" w:eastAsia="Times New Roman" w:hAnsi="Times New Roman" w:cs="Times New Roman"/>
          <w:snapToGrid w:val="0"/>
          <w:sz w:val="24"/>
          <w:szCs w:val="24"/>
          <w:lang w:eastAsia="en-AU"/>
        </w:rPr>
        <w:t>ensure that the</w:t>
      </w:r>
      <w:r w:rsidR="00652960">
        <w:rPr>
          <w:rFonts w:ascii="Times New Roman" w:eastAsia="Times New Roman" w:hAnsi="Times New Roman" w:cs="Times New Roman"/>
          <w:snapToGrid w:val="0"/>
          <w:sz w:val="24"/>
          <w:szCs w:val="24"/>
          <w:lang w:eastAsia="en-AU"/>
        </w:rPr>
        <w:t xml:space="preserve"> </w:t>
      </w:r>
      <w:r w:rsidR="00E436CF">
        <w:rPr>
          <w:rFonts w:ascii="Times New Roman" w:eastAsia="Times New Roman" w:hAnsi="Times New Roman" w:cs="Times New Roman"/>
          <w:snapToGrid w:val="0"/>
          <w:sz w:val="24"/>
          <w:szCs w:val="24"/>
          <w:lang w:eastAsia="en-AU"/>
        </w:rPr>
        <w:t xml:space="preserve">Principal </w:t>
      </w:r>
      <w:r w:rsidR="00652960">
        <w:rPr>
          <w:rFonts w:ascii="Times New Roman" w:eastAsia="Times New Roman" w:hAnsi="Times New Roman" w:cs="Times New Roman"/>
          <w:snapToGrid w:val="0"/>
          <w:sz w:val="24"/>
          <w:szCs w:val="24"/>
          <w:lang w:eastAsia="en-AU"/>
        </w:rPr>
        <w:t>Determination</w:t>
      </w:r>
      <w:r w:rsidR="00652960" w:rsidRPr="0069146E">
        <w:rPr>
          <w:rFonts w:ascii="Times New Roman" w:eastAsia="Times New Roman" w:hAnsi="Times New Roman" w:cs="Times New Roman"/>
          <w:snapToGrid w:val="0"/>
          <w:sz w:val="24"/>
          <w:szCs w:val="24"/>
          <w:lang w:eastAsia="en-AU"/>
        </w:rPr>
        <w:t xml:space="preserve"> is comprehensive and accurate</w:t>
      </w:r>
      <w:r w:rsidR="00652960">
        <w:rPr>
          <w:rFonts w:ascii="Times New Roman" w:eastAsia="Times New Roman" w:hAnsi="Times New Roman" w:cs="Times New Roman"/>
          <w:snapToGrid w:val="0"/>
          <w:sz w:val="24"/>
          <w:szCs w:val="24"/>
          <w:lang w:eastAsia="en-AU"/>
        </w:rPr>
        <w:t>.</w:t>
      </w:r>
    </w:p>
    <w:p w:rsidR="00EC4FAB" w:rsidRDefault="00EC4FAB" w:rsidP="0015421F">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lastRenderedPageBreak/>
        <w:t xml:space="preserve">In </w:t>
      </w:r>
      <w:r w:rsidR="00A505A2">
        <w:rPr>
          <w:rFonts w:ascii="Times New Roman" w:eastAsia="Times New Roman" w:hAnsi="Times New Roman" w:cs="Times New Roman"/>
          <w:snapToGrid w:val="0"/>
          <w:sz w:val="24"/>
          <w:szCs w:val="24"/>
          <w:lang w:eastAsia="en-AU"/>
        </w:rPr>
        <w:t>February</w:t>
      </w:r>
      <w:r w:rsidR="00201199">
        <w:rPr>
          <w:rFonts w:ascii="Times New Roman" w:eastAsia="Times New Roman" w:hAnsi="Times New Roman" w:cs="Times New Roman"/>
          <w:snapToGrid w:val="0"/>
          <w:sz w:val="24"/>
          <w:szCs w:val="24"/>
          <w:lang w:eastAsia="en-AU"/>
        </w:rPr>
        <w:t xml:space="preserve"> </w:t>
      </w:r>
      <w:r>
        <w:rPr>
          <w:rFonts w:ascii="Times New Roman" w:eastAsia="Times New Roman" w:hAnsi="Times New Roman" w:cs="Times New Roman"/>
          <w:snapToGrid w:val="0"/>
          <w:sz w:val="24"/>
          <w:szCs w:val="24"/>
          <w:lang w:eastAsia="en-AU"/>
        </w:rPr>
        <w:t>2018, the TGA published an outline of the changes proposed to be included in the</w:t>
      </w:r>
      <w:r w:rsidRPr="00EC4FAB">
        <w:rPr>
          <w:rFonts w:ascii="Times New Roman" w:eastAsia="Times New Roman" w:hAnsi="Times New Roman" w:cs="Times New Roman"/>
          <w:snapToGrid w:val="0"/>
          <w:sz w:val="24"/>
          <w:szCs w:val="24"/>
          <w:lang w:eastAsia="en-AU"/>
        </w:rPr>
        <w:t xml:space="preserve"> Principal Determination</w:t>
      </w:r>
      <w:r w:rsidR="00622033">
        <w:rPr>
          <w:rFonts w:ascii="Times New Roman" w:eastAsia="Times New Roman" w:hAnsi="Times New Roman" w:cs="Times New Roman"/>
          <w:snapToGrid w:val="0"/>
          <w:sz w:val="24"/>
          <w:szCs w:val="24"/>
          <w:lang w:eastAsia="en-AU"/>
        </w:rPr>
        <w:t xml:space="preserve"> to give industry an opportunity to raise potential concerns. </w:t>
      </w:r>
      <w:r w:rsidR="005D2839">
        <w:rPr>
          <w:rFonts w:ascii="Times New Roman" w:eastAsia="Times New Roman" w:hAnsi="Times New Roman" w:cs="Times New Roman"/>
          <w:snapToGrid w:val="0"/>
          <w:sz w:val="24"/>
          <w:szCs w:val="24"/>
          <w:lang w:eastAsia="en-AU"/>
        </w:rPr>
        <w:t xml:space="preserve">This included the proposal </w:t>
      </w:r>
      <w:r w:rsidR="00201199">
        <w:rPr>
          <w:rFonts w:ascii="Times New Roman" w:eastAsia="Times New Roman" w:hAnsi="Times New Roman" w:cs="Times New Roman"/>
          <w:snapToGrid w:val="0"/>
          <w:sz w:val="24"/>
          <w:szCs w:val="24"/>
          <w:lang w:eastAsia="en-AU"/>
        </w:rPr>
        <w:t>to reflect existing</w:t>
      </w:r>
      <w:r w:rsidR="00C6025D">
        <w:rPr>
          <w:rFonts w:ascii="Times New Roman" w:eastAsia="Times New Roman" w:hAnsi="Times New Roman" w:cs="Times New Roman"/>
          <w:snapToGrid w:val="0"/>
          <w:sz w:val="24"/>
          <w:szCs w:val="24"/>
          <w:lang w:eastAsia="en-AU"/>
        </w:rPr>
        <w:t xml:space="preserve"> Poison Standard </w:t>
      </w:r>
      <w:r w:rsidR="00207D2B">
        <w:rPr>
          <w:rFonts w:ascii="Times New Roman" w:eastAsia="Times New Roman" w:hAnsi="Times New Roman" w:cs="Times New Roman"/>
          <w:snapToGrid w:val="0"/>
          <w:sz w:val="24"/>
          <w:szCs w:val="24"/>
          <w:lang w:eastAsia="en-AU"/>
        </w:rPr>
        <w:t xml:space="preserve">requirements for herbal ingredients </w:t>
      </w:r>
      <w:r w:rsidR="00207D2B" w:rsidRPr="00207D2B">
        <w:rPr>
          <w:rFonts w:ascii="Times New Roman" w:eastAsia="Times New Roman" w:hAnsi="Times New Roman" w:cs="Times New Roman"/>
          <w:snapToGrid w:val="0"/>
          <w:sz w:val="24"/>
          <w:szCs w:val="24"/>
          <w:lang w:eastAsia="en-AU"/>
        </w:rPr>
        <w:t xml:space="preserve">known to contain </w:t>
      </w:r>
      <w:proofErr w:type="spellStart"/>
      <w:r w:rsidR="00207D2B" w:rsidRPr="00207D2B">
        <w:rPr>
          <w:rFonts w:ascii="Times New Roman" w:eastAsia="Times New Roman" w:hAnsi="Times New Roman" w:cs="Times New Roman"/>
          <w:snapToGrid w:val="0"/>
          <w:sz w:val="24"/>
          <w:szCs w:val="24"/>
          <w:lang w:eastAsia="en-AU"/>
        </w:rPr>
        <w:t>arbutin</w:t>
      </w:r>
      <w:proofErr w:type="spellEnd"/>
      <w:r w:rsidR="00216F70">
        <w:rPr>
          <w:rFonts w:ascii="Times New Roman" w:eastAsia="Times New Roman" w:hAnsi="Times New Roman" w:cs="Times New Roman"/>
          <w:snapToGrid w:val="0"/>
          <w:sz w:val="24"/>
          <w:szCs w:val="24"/>
          <w:lang w:eastAsia="en-AU"/>
        </w:rPr>
        <w:t xml:space="preserve"> as a component</w:t>
      </w:r>
      <w:r w:rsidR="005D2839">
        <w:rPr>
          <w:rFonts w:ascii="Times New Roman" w:eastAsia="Times New Roman" w:hAnsi="Times New Roman" w:cs="Times New Roman"/>
          <w:snapToGrid w:val="0"/>
          <w:sz w:val="24"/>
          <w:szCs w:val="24"/>
          <w:lang w:eastAsia="en-AU"/>
        </w:rPr>
        <w:t>. The TGA continued to consult with industry stakeholders</w:t>
      </w:r>
      <w:r w:rsidR="00207D2B">
        <w:rPr>
          <w:rFonts w:ascii="Times New Roman" w:eastAsia="Times New Roman" w:hAnsi="Times New Roman" w:cs="Times New Roman"/>
          <w:snapToGrid w:val="0"/>
          <w:sz w:val="24"/>
          <w:szCs w:val="24"/>
          <w:lang w:eastAsia="en-AU"/>
        </w:rPr>
        <w:t xml:space="preserve"> after the commencement of the Princip</w:t>
      </w:r>
      <w:r w:rsidR="00557054">
        <w:rPr>
          <w:rFonts w:ascii="Times New Roman" w:eastAsia="Times New Roman" w:hAnsi="Times New Roman" w:cs="Times New Roman"/>
          <w:snapToGrid w:val="0"/>
          <w:sz w:val="24"/>
          <w:szCs w:val="24"/>
          <w:lang w:eastAsia="en-AU"/>
        </w:rPr>
        <w:t>a</w:t>
      </w:r>
      <w:r w:rsidR="00207D2B">
        <w:rPr>
          <w:rFonts w:ascii="Times New Roman" w:eastAsia="Times New Roman" w:hAnsi="Times New Roman" w:cs="Times New Roman"/>
          <w:snapToGrid w:val="0"/>
          <w:sz w:val="24"/>
          <w:szCs w:val="24"/>
          <w:lang w:eastAsia="en-AU"/>
        </w:rPr>
        <w:t xml:space="preserve">l </w:t>
      </w:r>
      <w:r w:rsidR="00340E0C">
        <w:rPr>
          <w:rFonts w:ascii="Times New Roman" w:eastAsia="Times New Roman" w:hAnsi="Times New Roman" w:cs="Times New Roman"/>
          <w:snapToGrid w:val="0"/>
          <w:sz w:val="24"/>
          <w:szCs w:val="24"/>
          <w:lang w:eastAsia="en-AU"/>
        </w:rPr>
        <w:t>Determination which</w:t>
      </w:r>
      <w:r w:rsidR="00C87CCD">
        <w:rPr>
          <w:rFonts w:ascii="Times New Roman" w:eastAsia="Times New Roman" w:hAnsi="Times New Roman" w:cs="Times New Roman"/>
          <w:snapToGrid w:val="0"/>
          <w:sz w:val="24"/>
          <w:szCs w:val="24"/>
          <w:lang w:eastAsia="en-AU"/>
        </w:rPr>
        <w:t xml:space="preserve"> identified the need to make the </w:t>
      </w:r>
      <w:r w:rsidR="00C87CCD" w:rsidRPr="00C87CCD">
        <w:rPr>
          <w:rFonts w:ascii="Times New Roman" w:eastAsia="Times New Roman" w:hAnsi="Times New Roman" w:cs="Times New Roman"/>
          <w:snapToGrid w:val="0"/>
          <w:sz w:val="24"/>
          <w:szCs w:val="24"/>
          <w:lang w:eastAsia="en-AU"/>
        </w:rPr>
        <w:t>Amendment Determination</w:t>
      </w:r>
      <w:r w:rsidR="00C87CCD">
        <w:rPr>
          <w:rFonts w:ascii="Times New Roman" w:eastAsia="Times New Roman" w:hAnsi="Times New Roman" w:cs="Times New Roman"/>
          <w:snapToGrid w:val="0"/>
          <w:sz w:val="24"/>
          <w:szCs w:val="24"/>
          <w:lang w:eastAsia="en-AU"/>
        </w:rPr>
        <w:t>.</w:t>
      </w:r>
    </w:p>
    <w:p w:rsidR="004325B5" w:rsidRPr="004325B5" w:rsidRDefault="004325B5">
      <w:pPr>
        <w:spacing w:before="100" w:beforeAutospacing="1" w:after="100" w:afterAutospacing="1"/>
        <w:rPr>
          <w:rFonts w:ascii="Times New Roman" w:eastAsia="Times New Roman" w:hAnsi="Times New Roman" w:cs="Times New Roman"/>
          <w:sz w:val="24"/>
          <w:szCs w:val="24"/>
          <w:lang w:eastAsia="en-AU"/>
        </w:rPr>
      </w:pPr>
      <w:r w:rsidRPr="004325B5">
        <w:rPr>
          <w:rFonts w:ascii="Times New Roman" w:eastAsia="Times New Roman" w:hAnsi="Times New Roman" w:cs="Times New Roman"/>
          <w:sz w:val="24"/>
          <w:szCs w:val="24"/>
          <w:lang w:eastAsia="en-AU"/>
        </w:rPr>
        <w:t xml:space="preserve">A regulatory impact statement is not required for </w:t>
      </w:r>
      <w:r w:rsidR="00622033">
        <w:rPr>
          <w:rFonts w:ascii="Times New Roman" w:eastAsia="Times New Roman" w:hAnsi="Times New Roman" w:cs="Times New Roman"/>
          <w:sz w:val="24"/>
          <w:szCs w:val="24"/>
          <w:lang w:eastAsia="en-AU"/>
        </w:rPr>
        <w:t xml:space="preserve">updates to </w:t>
      </w:r>
      <w:r w:rsidR="00EC4FAB">
        <w:rPr>
          <w:rFonts w:ascii="Times New Roman" w:eastAsia="Times New Roman" w:hAnsi="Times New Roman" w:cs="Times New Roman"/>
          <w:sz w:val="24"/>
          <w:szCs w:val="24"/>
          <w:lang w:eastAsia="en-AU"/>
        </w:rPr>
        <w:t>section 26BB</w:t>
      </w:r>
      <w:r w:rsidR="00216F70">
        <w:rPr>
          <w:rFonts w:ascii="Times New Roman" w:eastAsia="Times New Roman" w:hAnsi="Times New Roman" w:cs="Times New Roman"/>
          <w:sz w:val="24"/>
          <w:szCs w:val="24"/>
          <w:lang w:eastAsia="en-AU"/>
        </w:rPr>
        <w:t xml:space="preserve"> </w:t>
      </w:r>
      <w:r w:rsidRPr="004325B5">
        <w:rPr>
          <w:rFonts w:ascii="Times New Roman" w:eastAsia="Times New Roman" w:hAnsi="Times New Roman" w:cs="Times New Roman"/>
          <w:sz w:val="24"/>
          <w:szCs w:val="24"/>
          <w:lang w:eastAsia="en-AU"/>
        </w:rPr>
        <w:t>Determination</w:t>
      </w:r>
      <w:r w:rsidR="00EC4FAB">
        <w:rPr>
          <w:rFonts w:ascii="Times New Roman" w:eastAsia="Times New Roman" w:hAnsi="Times New Roman" w:cs="Times New Roman"/>
          <w:sz w:val="24"/>
          <w:szCs w:val="24"/>
          <w:lang w:eastAsia="en-AU"/>
        </w:rPr>
        <w:t>s</w:t>
      </w:r>
      <w:r w:rsidRPr="004325B5">
        <w:rPr>
          <w:rFonts w:ascii="Times New Roman" w:eastAsia="Times New Roman" w:hAnsi="Times New Roman" w:cs="Times New Roman"/>
          <w:sz w:val="24"/>
          <w:szCs w:val="24"/>
          <w:lang w:eastAsia="en-AU"/>
        </w:rPr>
        <w:t xml:space="preserve"> th</w:t>
      </w:r>
      <w:r w:rsidR="00EC4FAB">
        <w:rPr>
          <w:rFonts w:ascii="Times New Roman" w:eastAsia="Times New Roman" w:hAnsi="Times New Roman" w:cs="Times New Roman"/>
          <w:sz w:val="24"/>
          <w:szCs w:val="24"/>
          <w:lang w:eastAsia="en-AU"/>
        </w:rPr>
        <w:t>at</w:t>
      </w:r>
      <w:r w:rsidRPr="004325B5">
        <w:rPr>
          <w:rFonts w:ascii="Times New Roman" w:eastAsia="Times New Roman" w:hAnsi="Times New Roman" w:cs="Times New Roman"/>
          <w:sz w:val="24"/>
          <w:szCs w:val="24"/>
          <w:lang w:eastAsia="en-AU"/>
        </w:rPr>
        <w:t xml:space="preserve"> are minor or machinery in nature. This exemption applies to the addition of permitted ingredients, correction of errors, clarification of requirements and ingredient names, changes to ingredient requirements or availability in order to reflect scheduling decisions contained in the Poisons Standard, or the outcomes of TGA safety evaluations where the regulatory impacts are minor or machinery in nature (Office of Best Practice Regulation References. 14416, 20999, and 21645</w:t>
      </w:r>
      <w:r w:rsidRPr="00622033">
        <w:rPr>
          <w:rFonts w:ascii="Times New Roman" w:eastAsia="Times New Roman" w:hAnsi="Times New Roman" w:cs="Times New Roman"/>
          <w:sz w:val="24"/>
          <w:szCs w:val="24"/>
          <w:lang w:eastAsia="en-AU"/>
        </w:rPr>
        <w:t>).</w:t>
      </w:r>
      <w:r w:rsidR="00EC4FAB" w:rsidRPr="00622033">
        <w:rPr>
          <w:rFonts w:ascii="Times New Roman" w:hAnsi="Times New Roman" w:cs="Times New Roman"/>
          <w:sz w:val="24"/>
          <w:szCs w:val="24"/>
        </w:rPr>
        <w:t xml:space="preserve"> </w:t>
      </w:r>
      <w:r w:rsidR="00340E0C">
        <w:rPr>
          <w:rFonts w:ascii="Times New Roman" w:hAnsi="Times New Roman" w:cs="Times New Roman"/>
          <w:sz w:val="24"/>
          <w:szCs w:val="24"/>
        </w:rPr>
        <w:t>T</w:t>
      </w:r>
      <w:r w:rsidR="00340E0C" w:rsidRPr="00622033">
        <w:rPr>
          <w:rFonts w:ascii="Times New Roman" w:hAnsi="Times New Roman" w:cs="Times New Roman"/>
          <w:sz w:val="24"/>
          <w:szCs w:val="24"/>
        </w:rPr>
        <w:t xml:space="preserve">his amendment </w:t>
      </w:r>
      <w:r w:rsidR="00340E0C" w:rsidRPr="00623219">
        <w:rPr>
          <w:rFonts w:ascii="Times New Roman" w:hAnsi="Times New Roman" w:cs="Times New Roman"/>
          <w:sz w:val="24"/>
          <w:szCs w:val="24"/>
        </w:rPr>
        <w:t>reflects</w:t>
      </w:r>
      <w:r w:rsidR="00623219" w:rsidRPr="00623219">
        <w:rPr>
          <w:rFonts w:ascii="Times New Roman" w:hAnsi="Times New Roman" w:cs="Times New Roman"/>
          <w:sz w:val="24"/>
          <w:szCs w:val="24"/>
        </w:rPr>
        <w:t xml:space="preserve"> scheduling decisions contained in the Poisons Standard </w:t>
      </w:r>
      <w:r w:rsidR="00622033">
        <w:rPr>
          <w:rFonts w:ascii="Times New Roman" w:hAnsi="Times New Roman" w:cs="Times New Roman"/>
          <w:sz w:val="24"/>
          <w:szCs w:val="24"/>
        </w:rPr>
        <w:t xml:space="preserve">and a regulatory impact statement is not required for </w:t>
      </w:r>
      <w:r w:rsidR="00622033" w:rsidRPr="00622033">
        <w:rPr>
          <w:rFonts w:ascii="Times New Roman" w:hAnsi="Times New Roman" w:cs="Times New Roman"/>
          <w:sz w:val="24"/>
          <w:szCs w:val="24"/>
        </w:rPr>
        <w:t>the Amendment Determination</w:t>
      </w:r>
      <w:r w:rsidR="00622033">
        <w:rPr>
          <w:rFonts w:ascii="Times New Roman" w:hAnsi="Times New Roman" w:cs="Times New Roman"/>
          <w:sz w:val="24"/>
          <w:szCs w:val="24"/>
        </w:rPr>
        <w:t xml:space="preserve">. </w:t>
      </w:r>
    </w:p>
    <w:p w:rsidR="004325B5" w:rsidRPr="004325B5" w:rsidRDefault="004325B5">
      <w:pPr>
        <w:spacing w:before="100" w:beforeAutospacing="1" w:after="100" w:afterAutospacing="1"/>
        <w:rPr>
          <w:rFonts w:ascii="Times New Roman" w:eastAsia="Times New Roman" w:hAnsi="Times New Roman" w:cs="Times New Roman"/>
          <w:sz w:val="24"/>
          <w:szCs w:val="24"/>
          <w:lang w:eastAsia="en-AU"/>
        </w:rPr>
      </w:pPr>
      <w:r w:rsidRPr="004325B5">
        <w:rPr>
          <w:rFonts w:ascii="Times New Roman" w:eastAsia="Times New Roman" w:hAnsi="Times New Roman" w:cs="Times New Roman"/>
          <w:sz w:val="24"/>
          <w:szCs w:val="24"/>
          <w:lang w:eastAsia="en-AU"/>
        </w:rPr>
        <w:t xml:space="preserve">The Determination is a legislative instrument for the purposes of the </w:t>
      </w:r>
      <w:r w:rsidRPr="002D67DA">
        <w:rPr>
          <w:rFonts w:ascii="Times New Roman" w:eastAsia="Times New Roman" w:hAnsi="Times New Roman" w:cs="Times New Roman"/>
          <w:i/>
          <w:sz w:val="24"/>
          <w:szCs w:val="24"/>
          <w:lang w:eastAsia="en-AU"/>
        </w:rPr>
        <w:t>Legislation Act</w:t>
      </w:r>
      <w:r w:rsidR="0025627C" w:rsidRPr="002D67DA">
        <w:rPr>
          <w:rFonts w:ascii="Times New Roman" w:eastAsia="Times New Roman" w:hAnsi="Times New Roman" w:cs="Times New Roman"/>
          <w:i/>
          <w:sz w:val="24"/>
          <w:szCs w:val="24"/>
          <w:lang w:eastAsia="en-AU"/>
        </w:rPr>
        <w:t xml:space="preserve"> 2003</w:t>
      </w:r>
      <w:r w:rsidRPr="004325B5">
        <w:rPr>
          <w:rFonts w:ascii="Times New Roman" w:eastAsia="Times New Roman" w:hAnsi="Times New Roman" w:cs="Times New Roman"/>
          <w:sz w:val="24"/>
          <w:szCs w:val="24"/>
          <w:lang w:eastAsia="en-AU"/>
        </w:rPr>
        <w:t>.</w:t>
      </w:r>
    </w:p>
    <w:p w:rsidR="00EF1F18" w:rsidRPr="00B028DC" w:rsidRDefault="004325B5">
      <w:pPr>
        <w:spacing w:before="100" w:beforeAutospacing="1" w:after="100" w:afterAutospacing="1"/>
        <w:rPr>
          <w:rFonts w:ascii="Times New Roman" w:eastAsia="Times New Roman" w:hAnsi="Times New Roman" w:cs="Times New Roman"/>
          <w:sz w:val="24"/>
          <w:szCs w:val="24"/>
          <w:lang w:val="en-US" w:eastAsia="en-AU"/>
        </w:rPr>
      </w:pPr>
      <w:r w:rsidRPr="004325B5">
        <w:rPr>
          <w:rFonts w:ascii="Times New Roman" w:eastAsia="Times New Roman" w:hAnsi="Times New Roman" w:cs="Times New Roman"/>
          <w:sz w:val="24"/>
          <w:szCs w:val="24"/>
          <w:lang w:eastAsia="en-AU"/>
        </w:rPr>
        <w:t xml:space="preserve">In relation to compatibility with human rights, it is considered that the Determination is compatible with the human rights and freedoms recognised or declared in the international instruments listed in section 3 of the </w:t>
      </w:r>
      <w:r w:rsidRPr="002D67DA">
        <w:rPr>
          <w:rFonts w:ascii="Times New Roman" w:eastAsia="Times New Roman" w:hAnsi="Times New Roman" w:cs="Times New Roman"/>
          <w:i/>
          <w:sz w:val="24"/>
          <w:szCs w:val="24"/>
          <w:lang w:eastAsia="en-AU"/>
        </w:rPr>
        <w:t>Human Rights (Parliamentary Scrutiny) Act 2011</w:t>
      </w:r>
      <w:r w:rsidRPr="004325B5">
        <w:rPr>
          <w:rFonts w:ascii="Times New Roman" w:eastAsia="Times New Roman" w:hAnsi="Times New Roman" w:cs="Times New Roman"/>
          <w:sz w:val="24"/>
          <w:szCs w:val="24"/>
          <w:lang w:eastAsia="en-AU"/>
        </w:rPr>
        <w:t>, and a Statement of Compatibility setting that out in further detail is below.</w:t>
      </w:r>
    </w:p>
    <w:p w:rsidR="00EF1F18" w:rsidRPr="00A419EA" w:rsidRDefault="00EF1F18">
      <w:pPr>
        <w:spacing w:before="100" w:beforeAutospacing="1" w:after="100" w:afterAutospacing="1"/>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br w:type="page"/>
      </w:r>
      <w:r w:rsidRPr="00A419EA">
        <w:rPr>
          <w:rFonts w:ascii="Times New Roman" w:eastAsia="Times New Roman" w:hAnsi="Times New Roman" w:cs="Times New Roman"/>
          <w:b/>
          <w:bCs/>
          <w:sz w:val="24"/>
          <w:szCs w:val="24"/>
          <w:lang w:eastAsia="en-AU"/>
        </w:rPr>
        <w:lastRenderedPageBreak/>
        <w:t xml:space="preserve">STATEMENT OF COMPATIBILITY WITH HUMAN RIGHTS FOR A LEGISLATIVE INSTRUMENT THAT </w:t>
      </w:r>
      <w:r w:rsidRPr="00A419EA">
        <w:rPr>
          <w:rFonts w:ascii="Times New Roman" w:eastAsia="Times New Roman" w:hAnsi="Times New Roman" w:cs="Times New Roman"/>
          <w:b/>
          <w:bCs/>
          <w:sz w:val="24"/>
          <w:szCs w:val="24"/>
          <w:u w:val="single"/>
          <w:lang w:eastAsia="en-AU"/>
        </w:rPr>
        <w:t>DOES NOT</w:t>
      </w:r>
      <w:r w:rsidRPr="00A419EA">
        <w:rPr>
          <w:rFonts w:ascii="Times New Roman" w:eastAsia="Times New Roman" w:hAnsi="Times New Roman" w:cs="Times New Roman"/>
          <w:b/>
          <w:bCs/>
          <w:sz w:val="24"/>
          <w:szCs w:val="24"/>
          <w:lang w:eastAsia="en-AU"/>
        </w:rPr>
        <w:t xml:space="preserve"> RAISE ANY HUMAN RIGHTS ISSUES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8"/>
          <w:szCs w:val="28"/>
          <w:lang w:eastAsia="en-AU"/>
        </w:rPr>
        <w:t>Statement of Compatibility with Human Rights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rsidR="00EF1F18" w:rsidRPr="00A419EA" w:rsidRDefault="00E32ED1">
      <w:pPr>
        <w:spacing w:before="120" w:after="120"/>
        <w:rPr>
          <w:rFonts w:ascii="Times New Roman" w:eastAsia="Times New Roman" w:hAnsi="Times New Roman" w:cs="Times New Roman"/>
          <w:sz w:val="24"/>
          <w:szCs w:val="24"/>
          <w:lang w:val="en-US" w:eastAsia="en-AU"/>
        </w:rPr>
      </w:pPr>
      <w:r w:rsidRPr="00E32ED1">
        <w:rPr>
          <w:rFonts w:ascii="Times New Roman" w:eastAsia="Times New Roman" w:hAnsi="Times New Roman" w:cs="Times New Roman"/>
          <w:b/>
          <w:bCs/>
          <w:sz w:val="24"/>
          <w:szCs w:val="24"/>
          <w:lang w:eastAsia="en-AU"/>
        </w:rPr>
        <w:t xml:space="preserve">Therapeutic Goods (Permissible Ingredients) Amendment Determination </w:t>
      </w:r>
      <w:r w:rsidR="00E87B66">
        <w:rPr>
          <w:rFonts w:ascii="Times New Roman" w:eastAsia="Times New Roman" w:hAnsi="Times New Roman" w:cs="Times New Roman"/>
          <w:b/>
          <w:bCs/>
          <w:sz w:val="24"/>
          <w:szCs w:val="24"/>
          <w:lang w:eastAsia="en-AU"/>
        </w:rPr>
        <w:t xml:space="preserve">No. 2 of </w:t>
      </w:r>
      <w:r w:rsidRPr="00E32ED1">
        <w:rPr>
          <w:rFonts w:ascii="Times New Roman" w:eastAsia="Times New Roman" w:hAnsi="Times New Roman" w:cs="Times New Roman"/>
          <w:b/>
          <w:bCs/>
          <w:sz w:val="24"/>
          <w:szCs w:val="24"/>
          <w:lang w:eastAsia="en-AU"/>
        </w:rPr>
        <w:t>2018 (the Amendment Determination)</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t>This 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Overview of the Legislative Instrument</w:t>
      </w:r>
    </w:p>
    <w:p w:rsidR="00EF1F18" w:rsidRDefault="00EF1F18" w:rsidP="002D67DA">
      <w:pPr>
        <w:autoSpaceDE w:val="0"/>
        <w:autoSpaceDN w:val="0"/>
        <w:adjustRightInd w:val="0"/>
        <w:spacing w:after="0"/>
        <w:rPr>
          <w:rFonts w:ascii="Times New Roman" w:hAnsi="Times New Roman" w:cs="Times New Roman"/>
          <w:iCs/>
          <w:sz w:val="24"/>
          <w:szCs w:val="24"/>
          <w:lang w:eastAsia="en-AU"/>
        </w:rPr>
      </w:pPr>
      <w:r w:rsidRPr="00A419EA">
        <w:rPr>
          <w:rFonts w:ascii="Times New Roman" w:eastAsia="Times New Roman" w:hAnsi="Times New Roman" w:cs="Times New Roman"/>
          <w:sz w:val="24"/>
          <w:szCs w:val="24"/>
          <w:lang w:eastAsia="en-AU"/>
        </w:rPr>
        <w:t xml:space="preserve">The </w:t>
      </w:r>
      <w:r w:rsidR="00E32ED1">
        <w:rPr>
          <w:rFonts w:ascii="Times New Roman" w:eastAsia="Times New Roman" w:hAnsi="Times New Roman" w:cs="Times New Roman"/>
          <w:sz w:val="24"/>
          <w:szCs w:val="24"/>
          <w:lang w:eastAsia="en-AU"/>
        </w:rPr>
        <w:t xml:space="preserve">Therapeutic Goods (Permissible Ingredients) Amendment Determination </w:t>
      </w:r>
      <w:r w:rsidR="00623219">
        <w:rPr>
          <w:rFonts w:ascii="Times New Roman" w:eastAsia="Times New Roman" w:hAnsi="Times New Roman" w:cs="Times New Roman"/>
          <w:sz w:val="24"/>
          <w:szCs w:val="24"/>
          <w:lang w:eastAsia="en-AU"/>
        </w:rPr>
        <w:t xml:space="preserve">No. 2 of </w:t>
      </w:r>
      <w:r w:rsidR="00E32ED1">
        <w:rPr>
          <w:rFonts w:ascii="Times New Roman" w:eastAsia="Times New Roman" w:hAnsi="Times New Roman" w:cs="Times New Roman"/>
          <w:sz w:val="24"/>
          <w:szCs w:val="24"/>
          <w:lang w:eastAsia="en-AU"/>
        </w:rPr>
        <w:t>2018 (the Amendment Determination)</w:t>
      </w:r>
      <w:r w:rsidRPr="00A419EA">
        <w:rPr>
          <w:rFonts w:ascii="Times New Roman" w:eastAsia="Times New Roman" w:hAnsi="Times New Roman" w:cs="Times New Roman"/>
          <w:sz w:val="24"/>
          <w:szCs w:val="24"/>
          <w:lang w:eastAsia="en-AU"/>
        </w:rPr>
        <w:t xml:space="preserve"> is made by the Minister under </w:t>
      </w:r>
      <w:r>
        <w:rPr>
          <w:rFonts w:ascii="Times New Roman" w:eastAsia="Times New Roman" w:hAnsi="Times New Roman" w:cs="Times New Roman"/>
          <w:sz w:val="24"/>
          <w:szCs w:val="24"/>
          <w:lang w:eastAsia="en-AU"/>
        </w:rPr>
        <w:t xml:space="preserve">section 26BC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(the Act)</w:t>
      </w:r>
      <w:r w:rsidRPr="00A419EA">
        <w:rPr>
          <w:rFonts w:ascii="Times New Roman" w:eastAsia="Times New Roman" w:hAnsi="Times New Roman" w:cs="Times New Roman"/>
          <w:i/>
          <w:iCs/>
          <w:sz w:val="24"/>
          <w:szCs w:val="24"/>
          <w:lang w:eastAsia="en-AU"/>
        </w:rPr>
        <w:t>.</w:t>
      </w:r>
      <w:r w:rsidRPr="00A419EA">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Amendment </w:t>
      </w:r>
      <w:r w:rsidRPr="00A419EA">
        <w:rPr>
          <w:rFonts w:ascii="Times New Roman" w:eastAsia="Times New Roman" w:hAnsi="Times New Roman" w:cs="Times New Roman"/>
          <w:sz w:val="24"/>
          <w:szCs w:val="24"/>
          <w:lang w:eastAsia="en-AU"/>
        </w:rPr>
        <w:t xml:space="preserve">Determination </w:t>
      </w:r>
      <w:r>
        <w:rPr>
          <w:rFonts w:ascii="Times New Roman" w:hAnsi="Times New Roman" w:cs="Times New Roman"/>
          <w:sz w:val="24"/>
          <w:szCs w:val="24"/>
          <w:lang w:eastAsia="en-AU"/>
        </w:rPr>
        <w:t xml:space="preserve">has the effect of amending the </w:t>
      </w:r>
      <w:r w:rsidRPr="00F0557E">
        <w:rPr>
          <w:rFonts w:ascii="Times New Roman" w:hAnsi="Times New Roman" w:cs="Times New Roman"/>
          <w:i/>
          <w:iCs/>
          <w:sz w:val="24"/>
          <w:szCs w:val="24"/>
          <w:lang w:eastAsia="en-AU"/>
        </w:rPr>
        <w:t>Therapeutic Goods (Permissible Ingredie</w:t>
      </w:r>
      <w:r>
        <w:rPr>
          <w:rFonts w:ascii="Times New Roman" w:hAnsi="Times New Roman" w:cs="Times New Roman"/>
          <w:i/>
          <w:iCs/>
          <w:sz w:val="24"/>
          <w:szCs w:val="24"/>
          <w:lang w:eastAsia="en-AU"/>
        </w:rPr>
        <w:t>nts) Determination No.</w:t>
      </w:r>
      <w:r w:rsidR="00623219">
        <w:rPr>
          <w:rFonts w:ascii="Times New Roman" w:hAnsi="Times New Roman" w:cs="Times New Roman"/>
          <w:i/>
          <w:iCs/>
          <w:sz w:val="24"/>
          <w:szCs w:val="24"/>
          <w:lang w:eastAsia="en-AU"/>
        </w:rPr>
        <w:t>2</w:t>
      </w:r>
      <w:r>
        <w:rPr>
          <w:rFonts w:ascii="Times New Roman" w:hAnsi="Times New Roman" w:cs="Times New Roman"/>
          <w:i/>
          <w:iCs/>
          <w:sz w:val="24"/>
          <w:szCs w:val="24"/>
          <w:lang w:eastAsia="en-AU"/>
        </w:rPr>
        <w:t xml:space="preserve"> of </w:t>
      </w:r>
      <w:r w:rsidRPr="00282F48">
        <w:rPr>
          <w:rFonts w:ascii="Times New Roman" w:hAnsi="Times New Roman" w:cs="Times New Roman"/>
          <w:i/>
          <w:iCs/>
          <w:sz w:val="24"/>
          <w:szCs w:val="24"/>
          <w:lang w:eastAsia="en-AU"/>
        </w:rPr>
        <w:t>201</w:t>
      </w:r>
      <w:r w:rsidR="004325B5">
        <w:rPr>
          <w:rFonts w:ascii="Times New Roman" w:hAnsi="Times New Roman" w:cs="Times New Roman"/>
          <w:i/>
          <w:iCs/>
          <w:sz w:val="24"/>
          <w:szCs w:val="24"/>
          <w:lang w:eastAsia="en-AU"/>
        </w:rPr>
        <w:t>8</w:t>
      </w:r>
      <w:r>
        <w:rPr>
          <w:rFonts w:ascii="Times New Roman" w:hAnsi="Times New Roman" w:cs="Times New Roman"/>
          <w:iCs/>
          <w:sz w:val="24"/>
          <w:szCs w:val="24"/>
          <w:lang w:eastAsia="en-AU"/>
        </w:rPr>
        <w:t xml:space="preserve">, </w:t>
      </w:r>
      <w:r w:rsidRPr="00A10B2D">
        <w:rPr>
          <w:rFonts w:ascii="Times New Roman" w:hAnsi="Times New Roman" w:cs="Times New Roman"/>
          <w:iCs/>
          <w:sz w:val="24"/>
          <w:szCs w:val="24"/>
          <w:lang w:eastAsia="en-AU"/>
        </w:rPr>
        <w:t>which</w:t>
      </w:r>
      <w:r w:rsidRPr="00F0557E">
        <w:rPr>
          <w:rFonts w:ascii="Times New Roman" w:hAnsi="Times New Roman" w:cs="Times New Roman"/>
          <w:iCs/>
          <w:sz w:val="24"/>
          <w:szCs w:val="24"/>
          <w:lang w:eastAsia="en-AU"/>
        </w:rPr>
        <w:t xml:space="preserve"> </w:t>
      </w:r>
      <w:r>
        <w:rPr>
          <w:rFonts w:ascii="Times New Roman" w:hAnsi="Times New Roman" w:cs="Times New Roman"/>
          <w:iCs/>
          <w:sz w:val="24"/>
          <w:szCs w:val="24"/>
          <w:lang w:eastAsia="en-AU"/>
        </w:rPr>
        <w:t xml:space="preserve">commenced on </w:t>
      </w:r>
      <w:r w:rsidR="00340E0C">
        <w:rPr>
          <w:rFonts w:ascii="Times New Roman" w:hAnsi="Times New Roman" w:cs="Times New Roman"/>
          <w:iCs/>
          <w:sz w:val="24"/>
          <w:szCs w:val="24"/>
          <w:lang w:eastAsia="en-AU"/>
        </w:rPr>
        <w:t>19</w:t>
      </w:r>
      <w:r w:rsidR="004325B5">
        <w:rPr>
          <w:rFonts w:ascii="Times New Roman" w:hAnsi="Times New Roman" w:cs="Times New Roman"/>
          <w:iCs/>
          <w:sz w:val="24"/>
          <w:szCs w:val="24"/>
          <w:lang w:eastAsia="en-AU"/>
        </w:rPr>
        <w:t xml:space="preserve"> </w:t>
      </w:r>
      <w:r w:rsidR="00623219">
        <w:rPr>
          <w:rFonts w:ascii="Times New Roman" w:hAnsi="Times New Roman" w:cs="Times New Roman"/>
          <w:iCs/>
          <w:sz w:val="24"/>
          <w:szCs w:val="24"/>
          <w:lang w:eastAsia="en-AU"/>
        </w:rPr>
        <w:t>June</w:t>
      </w:r>
      <w:r w:rsidRPr="00D47251">
        <w:rPr>
          <w:rFonts w:ascii="Times New Roman" w:hAnsi="Times New Roman" w:cs="Times New Roman"/>
          <w:iCs/>
          <w:sz w:val="24"/>
          <w:szCs w:val="24"/>
          <w:lang w:eastAsia="en-AU"/>
        </w:rPr>
        <w:t xml:space="preserve"> 201</w:t>
      </w:r>
      <w:r w:rsidR="004325B5">
        <w:rPr>
          <w:rFonts w:ascii="Times New Roman" w:hAnsi="Times New Roman" w:cs="Times New Roman"/>
          <w:iCs/>
          <w:sz w:val="24"/>
          <w:szCs w:val="24"/>
          <w:lang w:eastAsia="en-AU"/>
        </w:rPr>
        <w:t>8</w:t>
      </w:r>
      <w:r>
        <w:rPr>
          <w:rFonts w:ascii="Times New Roman" w:hAnsi="Times New Roman" w:cs="Times New Roman"/>
          <w:iCs/>
          <w:sz w:val="24"/>
          <w:szCs w:val="24"/>
          <w:lang w:eastAsia="en-AU"/>
        </w:rPr>
        <w:t>, (the Principal D</w:t>
      </w:r>
      <w:r>
        <w:rPr>
          <w:rFonts w:ascii="Times New Roman" w:hAnsi="Times New Roman" w:cs="Times New Roman"/>
          <w:sz w:val="24"/>
          <w:szCs w:val="24"/>
          <w:lang w:eastAsia="en-AU"/>
        </w:rPr>
        <w:t>etermination)</w:t>
      </w:r>
      <w:r>
        <w:rPr>
          <w:rFonts w:ascii="Times New Roman" w:hAnsi="Times New Roman" w:cs="Times New Roman"/>
          <w:iCs/>
          <w:sz w:val="24"/>
          <w:szCs w:val="24"/>
          <w:lang w:eastAsia="en-AU"/>
        </w:rPr>
        <w:t>.</w:t>
      </w:r>
    </w:p>
    <w:p w:rsidR="00EF1F18" w:rsidRPr="00EB25AF" w:rsidRDefault="00EF1F18" w:rsidP="009A530B">
      <w:pPr>
        <w:spacing w:before="100" w:beforeAutospacing="1" w:after="100" w:afterAutospacing="1"/>
        <w:rPr>
          <w:rFonts w:ascii="Times New Roman" w:eastAsia="Times New Roman" w:hAnsi="Times New Roman" w:cs="Times New Roman"/>
          <w:sz w:val="24"/>
          <w:szCs w:val="24"/>
          <w:lang w:eastAsia="en-AU"/>
        </w:rPr>
      </w:pPr>
      <w:r>
        <w:rPr>
          <w:rFonts w:ascii="Times New Roman" w:hAnsi="Times New Roman" w:cs="Times New Roman"/>
          <w:sz w:val="24"/>
          <w:szCs w:val="24"/>
          <w:lang w:eastAsia="en-AU"/>
        </w:rPr>
        <w:t xml:space="preserve">Section 26BB Determinations have the effect of specifying </w:t>
      </w:r>
      <w:r w:rsidRPr="00F0557E">
        <w:rPr>
          <w:rFonts w:ascii="Times New Roman" w:hAnsi="Times New Roman" w:cs="Times New Roman"/>
          <w:sz w:val="24"/>
          <w:szCs w:val="24"/>
          <w:lang w:eastAsia="en-AU"/>
        </w:rPr>
        <w:t>ingredients that may be contained in a medicine listed in the Australian Register of Therapeutic Goods (the Register) under section</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26A of the</w:t>
      </w:r>
      <w:r>
        <w:rPr>
          <w:rFonts w:ascii="Times New Roman" w:hAnsi="Times New Roman" w:cs="Times New Roman"/>
          <w:sz w:val="24"/>
          <w:szCs w:val="24"/>
          <w:lang w:eastAsia="en-AU"/>
        </w:rPr>
        <w:t> </w:t>
      </w:r>
      <w:r w:rsidRPr="00F0557E">
        <w:rPr>
          <w:rFonts w:ascii="Times New Roman" w:hAnsi="Times New Roman" w:cs="Times New Roman"/>
          <w:sz w:val="24"/>
          <w:szCs w:val="24"/>
          <w:lang w:eastAsia="en-AU"/>
        </w:rPr>
        <w:t>Act, and requirements in relation to the inclusion of those ingredients in such medicine</w:t>
      </w:r>
      <w:r>
        <w:rPr>
          <w:rFonts w:ascii="Times New Roman" w:hAnsi="Times New Roman" w:cs="Times New Roman"/>
          <w:sz w:val="24"/>
          <w:szCs w:val="24"/>
          <w:lang w:eastAsia="en-AU"/>
        </w:rPr>
        <w:t>s</w:t>
      </w:r>
      <w:r>
        <w:rPr>
          <w:rFonts w:ascii="Times New Roman" w:eastAsia="Times New Roman" w:hAnsi="Times New Roman" w:cs="Times New Roman"/>
          <w:sz w:val="24"/>
          <w:szCs w:val="24"/>
          <w:lang w:eastAsia="en-AU"/>
        </w:rPr>
        <w:t>.</w:t>
      </w:r>
      <w:r w:rsidRPr="00145ED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w:t>
      </w:r>
      <w:r w:rsidRPr="00EB25AF">
        <w:rPr>
          <w:rFonts w:ascii="Times New Roman" w:eastAsia="Times New Roman" w:hAnsi="Times New Roman" w:cs="Times New Roman"/>
          <w:sz w:val="24"/>
          <w:szCs w:val="24"/>
          <w:lang w:eastAsia="en-AU"/>
        </w:rPr>
        <w:t xml:space="preserve"> person seeking to list a medicine in the Register under section 26A of the Act must certify, when doing so, that the medicine does not contain an ingredient that is not specified in the </w:t>
      </w:r>
      <w:r>
        <w:rPr>
          <w:rFonts w:ascii="Times New Roman" w:eastAsia="Times New Roman" w:hAnsi="Times New Roman" w:cs="Times New Roman"/>
          <w:sz w:val="24"/>
          <w:szCs w:val="24"/>
          <w:lang w:eastAsia="en-AU"/>
        </w:rPr>
        <w:t xml:space="preserve">section 26BB </w:t>
      </w:r>
      <w:r w:rsidRPr="00EB25AF">
        <w:rPr>
          <w:rFonts w:ascii="Times New Roman" w:eastAsia="Times New Roman" w:hAnsi="Times New Roman" w:cs="Times New Roman"/>
          <w:sz w:val="24"/>
          <w:szCs w:val="24"/>
          <w:lang w:eastAsia="en-AU"/>
        </w:rPr>
        <w:t xml:space="preserve">Determination, and that none of the requirements specified in the </w:t>
      </w:r>
      <w:r>
        <w:rPr>
          <w:rFonts w:ascii="Times New Roman" w:eastAsia="Times New Roman" w:hAnsi="Times New Roman" w:cs="Times New Roman"/>
          <w:sz w:val="24"/>
          <w:szCs w:val="24"/>
          <w:lang w:eastAsia="en-AU"/>
        </w:rPr>
        <w:t xml:space="preserve">section 26BB </w:t>
      </w:r>
      <w:r w:rsidRPr="00EB25AF">
        <w:rPr>
          <w:rFonts w:ascii="Times New Roman" w:eastAsia="Times New Roman" w:hAnsi="Times New Roman" w:cs="Times New Roman"/>
          <w:sz w:val="24"/>
          <w:szCs w:val="24"/>
          <w:lang w:eastAsia="en-AU"/>
        </w:rPr>
        <w:t>Determination in relation to the ingredients contained in the medicine have been contravened – paragraphs 26A(2)(ca) and (cb) of the Act refer.</w:t>
      </w:r>
    </w:p>
    <w:p w:rsidR="00EF1F18" w:rsidRDefault="00EF1F18" w:rsidP="0015421F">
      <w:pPr>
        <w:spacing w:before="100" w:beforeAutospacing="1" w:after="100" w:afterAutospacing="1"/>
        <w:rPr>
          <w:rFonts w:ascii="Times New Roman" w:eastAsia="Times New Roman" w:hAnsi="Times New Roman" w:cs="Times New Roman"/>
          <w:sz w:val="24"/>
          <w:szCs w:val="24"/>
          <w:lang w:eastAsia="en-AU"/>
        </w:rPr>
      </w:pPr>
      <w:r w:rsidRPr="00EB25AF">
        <w:rPr>
          <w:rFonts w:ascii="Times New Roman" w:eastAsia="Times New Roman" w:hAnsi="Times New Roman" w:cs="Times New Roman"/>
          <w:sz w:val="24"/>
          <w:szCs w:val="24"/>
          <w:lang w:eastAsia="en-AU"/>
        </w:rPr>
        <w:t xml:space="preserve">If a person incorrectly certifies as to these matters, the Secretary may cancel, or suspend, their goods from the Register (paragraphs 30(1)(e) of the Act and 29D(1)(b) refer).  Offences and civil penalty provisions may also apply if a person makes a </w:t>
      </w:r>
      <w:r>
        <w:rPr>
          <w:rFonts w:ascii="Times New Roman" w:eastAsia="Times New Roman" w:hAnsi="Times New Roman" w:cs="Times New Roman"/>
          <w:sz w:val="24"/>
          <w:szCs w:val="24"/>
          <w:lang w:eastAsia="en-AU"/>
        </w:rPr>
        <w:t xml:space="preserve">false or misleading </w:t>
      </w:r>
      <w:r w:rsidRPr="00EB25AF">
        <w:rPr>
          <w:rFonts w:ascii="Times New Roman" w:eastAsia="Times New Roman" w:hAnsi="Times New Roman" w:cs="Times New Roman"/>
          <w:sz w:val="24"/>
          <w:szCs w:val="24"/>
          <w:lang w:eastAsia="en-AU"/>
        </w:rPr>
        <w:t>statement in, or in connection with, a certification of a matter under subsection 26A(2) of the Act (including in relation to permissible ingredients and related requirements).</w:t>
      </w:r>
    </w:p>
    <w:p w:rsidR="00EF1F18" w:rsidRDefault="004325B5" w:rsidP="0015421F">
      <w:pPr>
        <w:spacing w:before="120" w:after="120"/>
        <w:rPr>
          <w:rFonts w:ascii="Times New Roman" w:hAnsi="Times New Roman" w:cs="Times New Roman"/>
          <w:iCs/>
          <w:sz w:val="24"/>
          <w:szCs w:val="24"/>
          <w:lang w:eastAsia="en-AU"/>
        </w:rPr>
      </w:pPr>
      <w:r w:rsidRPr="004325B5">
        <w:rPr>
          <w:rFonts w:ascii="Times New Roman" w:hAnsi="Times New Roman" w:cs="Times New Roman"/>
          <w:iCs/>
          <w:sz w:val="24"/>
          <w:szCs w:val="24"/>
          <w:lang w:eastAsia="en-AU"/>
        </w:rPr>
        <w:t xml:space="preserve">The Amendment Determination makes a change to the Principal Determination, to </w:t>
      </w:r>
      <w:r w:rsidR="00623219">
        <w:rPr>
          <w:rFonts w:ascii="Times New Roman" w:hAnsi="Times New Roman" w:cs="Times New Roman"/>
          <w:iCs/>
          <w:sz w:val="24"/>
          <w:szCs w:val="24"/>
          <w:lang w:eastAsia="en-AU"/>
        </w:rPr>
        <w:t>a number of i</w:t>
      </w:r>
      <w:r w:rsidR="00623219" w:rsidRPr="00623219">
        <w:rPr>
          <w:rFonts w:ascii="Times New Roman" w:hAnsi="Times New Roman" w:cs="Times New Roman"/>
          <w:iCs/>
          <w:sz w:val="24"/>
          <w:szCs w:val="24"/>
          <w:lang w:eastAsia="en-AU"/>
        </w:rPr>
        <w:t xml:space="preserve">ngredients known to contain arbutin </w:t>
      </w:r>
      <w:r w:rsidR="00623219">
        <w:rPr>
          <w:rFonts w:ascii="Times New Roman" w:hAnsi="Times New Roman" w:cs="Times New Roman"/>
          <w:iCs/>
          <w:sz w:val="24"/>
          <w:szCs w:val="24"/>
          <w:lang w:eastAsia="en-AU"/>
        </w:rPr>
        <w:t>to align with specific limits contained in the Poisons Standard</w:t>
      </w:r>
      <w:r w:rsidRPr="004325B5">
        <w:rPr>
          <w:rFonts w:ascii="Times New Roman" w:hAnsi="Times New Roman" w:cs="Times New Roman"/>
          <w:iCs/>
          <w:sz w:val="24"/>
          <w:szCs w:val="24"/>
          <w:lang w:eastAsia="en-AU"/>
        </w:rPr>
        <w:t>.</w:t>
      </w:r>
      <w:bookmarkStart w:id="0" w:name="_GoBack"/>
      <w:bookmarkEnd w:id="0"/>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Human rights implications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t>This legislative instrument does not engage any of the applicable rights or freedoms.</w:t>
      </w:r>
    </w:p>
    <w:p w:rsidR="00EF1F18" w:rsidRPr="00A419EA" w:rsidRDefault="00EF1F18">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Conclusion</w:t>
      </w:r>
    </w:p>
    <w:p w:rsidR="00EF1F18" w:rsidRDefault="00EF1F18">
      <w:pPr>
        <w:spacing w:before="120" w:after="12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t>This legislative instrument is compatible with human rights as it does not raise any human rights issues.</w:t>
      </w:r>
      <w:r>
        <w:rPr>
          <w:rFonts w:ascii="Times New Roman" w:eastAsia="Times New Roman" w:hAnsi="Times New Roman" w:cs="Times New Roman"/>
          <w:sz w:val="24"/>
          <w:szCs w:val="24"/>
          <w:lang w:eastAsia="en-AU"/>
        </w:rPr>
        <w:t xml:space="preserve"> </w:t>
      </w:r>
    </w:p>
    <w:p w:rsidR="008C0845" w:rsidRDefault="00340E0C">
      <w:pPr>
        <w:spacing w:before="120" w:after="120"/>
      </w:pPr>
      <w:r>
        <w:rPr>
          <w:rFonts w:ascii="Times New Roman" w:eastAsia="Times New Roman" w:hAnsi="Times New Roman" w:cs="Times New Roman"/>
          <w:b/>
          <w:bCs/>
          <w:sz w:val="24"/>
          <w:szCs w:val="24"/>
          <w:lang w:eastAsia="en-AU"/>
        </w:rPr>
        <w:t>Cheryl McRae</w:t>
      </w:r>
      <w:r w:rsidR="00EF1F18" w:rsidRPr="00A419EA">
        <w:rPr>
          <w:rFonts w:ascii="Times New Roman" w:eastAsia="Times New Roman" w:hAnsi="Times New Roman" w:cs="Times New Roman"/>
          <w:b/>
          <w:bCs/>
          <w:sz w:val="24"/>
          <w:szCs w:val="24"/>
          <w:lang w:eastAsia="en-AU"/>
        </w:rPr>
        <w:t xml:space="preserve">, </w:t>
      </w:r>
      <w:r w:rsidR="00EF1F18" w:rsidRPr="00456FF8">
        <w:rPr>
          <w:rFonts w:ascii="Times New Roman" w:eastAsia="Times New Roman" w:hAnsi="Times New Roman" w:cs="Times New Roman"/>
          <w:b/>
          <w:bCs/>
          <w:sz w:val="24"/>
          <w:szCs w:val="24"/>
          <w:lang w:eastAsia="en-AU"/>
        </w:rPr>
        <w:t>delegate of the Minister for Health</w:t>
      </w:r>
      <w:r w:rsidR="00EF1F18">
        <w:rPr>
          <w:rFonts w:ascii="Times New Roman" w:eastAsia="Times New Roman" w:hAnsi="Times New Roman" w:cs="Times New Roman"/>
          <w:b/>
          <w:bCs/>
          <w:sz w:val="24"/>
          <w:szCs w:val="24"/>
          <w:lang w:eastAsia="en-AU"/>
        </w:rPr>
        <w:t xml:space="preserve"> </w:t>
      </w:r>
    </w:p>
    <w:sectPr w:rsidR="008C0845" w:rsidSect="00680B2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9D" w:rsidRDefault="0063419D" w:rsidP="008939B1">
      <w:pPr>
        <w:spacing w:after="0" w:line="240" w:lineRule="auto"/>
      </w:pPr>
      <w:r>
        <w:separator/>
      </w:r>
    </w:p>
  </w:endnote>
  <w:endnote w:type="continuationSeparator" w:id="0">
    <w:p w:rsidR="0063419D" w:rsidRDefault="0063419D" w:rsidP="008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9D" w:rsidRDefault="0063419D" w:rsidP="008939B1">
      <w:pPr>
        <w:spacing w:after="0" w:line="240" w:lineRule="auto"/>
      </w:pPr>
      <w:r>
        <w:separator/>
      </w:r>
    </w:p>
  </w:footnote>
  <w:footnote w:type="continuationSeparator" w:id="0">
    <w:p w:rsidR="0063419D" w:rsidRDefault="0063419D" w:rsidP="00893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1"/>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45"/>
    <w:rsid w:val="00007539"/>
    <w:rsid w:val="00014A86"/>
    <w:rsid w:val="000253EC"/>
    <w:rsid w:val="00055505"/>
    <w:rsid w:val="0006051F"/>
    <w:rsid w:val="00066B2F"/>
    <w:rsid w:val="00073166"/>
    <w:rsid w:val="00073AFE"/>
    <w:rsid w:val="000743AA"/>
    <w:rsid w:val="000805C8"/>
    <w:rsid w:val="0009412D"/>
    <w:rsid w:val="000A7327"/>
    <w:rsid w:val="000E1C1C"/>
    <w:rsid w:val="000E3020"/>
    <w:rsid w:val="000F4D51"/>
    <w:rsid w:val="00113AE2"/>
    <w:rsid w:val="00123510"/>
    <w:rsid w:val="001260D9"/>
    <w:rsid w:val="00142FE8"/>
    <w:rsid w:val="00143BEC"/>
    <w:rsid w:val="00145ED6"/>
    <w:rsid w:val="00151C11"/>
    <w:rsid w:val="0015421F"/>
    <w:rsid w:val="00180117"/>
    <w:rsid w:val="00187288"/>
    <w:rsid w:val="00192658"/>
    <w:rsid w:val="0019281D"/>
    <w:rsid w:val="0019431D"/>
    <w:rsid w:val="00197C3F"/>
    <w:rsid w:val="001C1A4D"/>
    <w:rsid w:val="001D15A8"/>
    <w:rsid w:val="001D6B26"/>
    <w:rsid w:val="001D71F0"/>
    <w:rsid w:val="001E38A6"/>
    <w:rsid w:val="001F1830"/>
    <w:rsid w:val="001F626E"/>
    <w:rsid w:val="001F733F"/>
    <w:rsid w:val="00201199"/>
    <w:rsid w:val="0020404A"/>
    <w:rsid w:val="00207B8A"/>
    <w:rsid w:val="00207D2B"/>
    <w:rsid w:val="00210E3C"/>
    <w:rsid w:val="00216B37"/>
    <w:rsid w:val="00216F70"/>
    <w:rsid w:val="002323CF"/>
    <w:rsid w:val="00236ECD"/>
    <w:rsid w:val="0023720D"/>
    <w:rsid w:val="002374AC"/>
    <w:rsid w:val="00254970"/>
    <w:rsid w:val="0025627C"/>
    <w:rsid w:val="00275D92"/>
    <w:rsid w:val="00284FF6"/>
    <w:rsid w:val="00287D9F"/>
    <w:rsid w:val="002968E0"/>
    <w:rsid w:val="0029743B"/>
    <w:rsid w:val="002B741E"/>
    <w:rsid w:val="002B7A34"/>
    <w:rsid w:val="002C1322"/>
    <w:rsid w:val="002D1160"/>
    <w:rsid w:val="002D3CD4"/>
    <w:rsid w:val="002D67DA"/>
    <w:rsid w:val="002E6160"/>
    <w:rsid w:val="002F5583"/>
    <w:rsid w:val="00322EC3"/>
    <w:rsid w:val="003260F5"/>
    <w:rsid w:val="003303B8"/>
    <w:rsid w:val="003307B8"/>
    <w:rsid w:val="003327D3"/>
    <w:rsid w:val="00337FDB"/>
    <w:rsid w:val="00340E0C"/>
    <w:rsid w:val="00340F3C"/>
    <w:rsid w:val="00345822"/>
    <w:rsid w:val="003811C0"/>
    <w:rsid w:val="0038203D"/>
    <w:rsid w:val="003A0BFB"/>
    <w:rsid w:val="003A20C5"/>
    <w:rsid w:val="003A2811"/>
    <w:rsid w:val="003A4D8C"/>
    <w:rsid w:val="003A59EA"/>
    <w:rsid w:val="003B4F23"/>
    <w:rsid w:val="003B7DAB"/>
    <w:rsid w:val="003C6D6E"/>
    <w:rsid w:val="003D610C"/>
    <w:rsid w:val="003F01C5"/>
    <w:rsid w:val="00402AD7"/>
    <w:rsid w:val="00406749"/>
    <w:rsid w:val="00410EC3"/>
    <w:rsid w:val="00414CD9"/>
    <w:rsid w:val="0042665D"/>
    <w:rsid w:val="004325B5"/>
    <w:rsid w:val="00432CF7"/>
    <w:rsid w:val="00437C00"/>
    <w:rsid w:val="00437C42"/>
    <w:rsid w:val="00441D9F"/>
    <w:rsid w:val="00444741"/>
    <w:rsid w:val="00446EA8"/>
    <w:rsid w:val="00456FF8"/>
    <w:rsid w:val="00461ED8"/>
    <w:rsid w:val="00477283"/>
    <w:rsid w:val="0049672B"/>
    <w:rsid w:val="004A68BB"/>
    <w:rsid w:val="004A7F16"/>
    <w:rsid w:val="004B4DF3"/>
    <w:rsid w:val="004C6EFE"/>
    <w:rsid w:val="004D7D5D"/>
    <w:rsid w:val="004F11F8"/>
    <w:rsid w:val="004F52D9"/>
    <w:rsid w:val="004F5754"/>
    <w:rsid w:val="004F601B"/>
    <w:rsid w:val="00503A36"/>
    <w:rsid w:val="005110EF"/>
    <w:rsid w:val="00511E85"/>
    <w:rsid w:val="00516446"/>
    <w:rsid w:val="00530B7D"/>
    <w:rsid w:val="00543F77"/>
    <w:rsid w:val="00546044"/>
    <w:rsid w:val="00546C0E"/>
    <w:rsid w:val="0055006E"/>
    <w:rsid w:val="00553D8E"/>
    <w:rsid w:val="00557054"/>
    <w:rsid w:val="005647D9"/>
    <w:rsid w:val="00567C3B"/>
    <w:rsid w:val="00567F6F"/>
    <w:rsid w:val="00571AF3"/>
    <w:rsid w:val="00576EB4"/>
    <w:rsid w:val="0058050E"/>
    <w:rsid w:val="00587C76"/>
    <w:rsid w:val="005A5867"/>
    <w:rsid w:val="005A5B1A"/>
    <w:rsid w:val="005C1E01"/>
    <w:rsid w:val="005C30DC"/>
    <w:rsid w:val="005C3927"/>
    <w:rsid w:val="005C475C"/>
    <w:rsid w:val="005D2839"/>
    <w:rsid w:val="005D7A92"/>
    <w:rsid w:val="005E1A47"/>
    <w:rsid w:val="005E2C9A"/>
    <w:rsid w:val="005F192D"/>
    <w:rsid w:val="005F516E"/>
    <w:rsid w:val="005F524B"/>
    <w:rsid w:val="00603428"/>
    <w:rsid w:val="006068A0"/>
    <w:rsid w:val="00622033"/>
    <w:rsid w:val="00623219"/>
    <w:rsid w:val="006320B2"/>
    <w:rsid w:val="0063419D"/>
    <w:rsid w:val="0063789C"/>
    <w:rsid w:val="00644F7C"/>
    <w:rsid w:val="00652960"/>
    <w:rsid w:val="00653B08"/>
    <w:rsid w:val="00665E71"/>
    <w:rsid w:val="00673DE0"/>
    <w:rsid w:val="00680B29"/>
    <w:rsid w:val="00686884"/>
    <w:rsid w:val="0069146E"/>
    <w:rsid w:val="006A63BE"/>
    <w:rsid w:val="006B6D92"/>
    <w:rsid w:val="006C1D61"/>
    <w:rsid w:val="006C6DF0"/>
    <w:rsid w:val="006F0BA2"/>
    <w:rsid w:val="006F4A40"/>
    <w:rsid w:val="006F6F98"/>
    <w:rsid w:val="007075E6"/>
    <w:rsid w:val="00716D98"/>
    <w:rsid w:val="00730B3D"/>
    <w:rsid w:val="00737E1D"/>
    <w:rsid w:val="0074268C"/>
    <w:rsid w:val="0075281F"/>
    <w:rsid w:val="00753C5B"/>
    <w:rsid w:val="007541DC"/>
    <w:rsid w:val="0077454E"/>
    <w:rsid w:val="00786056"/>
    <w:rsid w:val="007925F3"/>
    <w:rsid w:val="00794D3C"/>
    <w:rsid w:val="007A251F"/>
    <w:rsid w:val="007B019E"/>
    <w:rsid w:val="007B1478"/>
    <w:rsid w:val="007C6937"/>
    <w:rsid w:val="007D161A"/>
    <w:rsid w:val="007E62AA"/>
    <w:rsid w:val="007F6345"/>
    <w:rsid w:val="00804BAA"/>
    <w:rsid w:val="00810BFB"/>
    <w:rsid w:val="00814F7B"/>
    <w:rsid w:val="00815399"/>
    <w:rsid w:val="00822DF8"/>
    <w:rsid w:val="008238B7"/>
    <w:rsid w:val="008403C0"/>
    <w:rsid w:val="008416DD"/>
    <w:rsid w:val="008452B5"/>
    <w:rsid w:val="00846ED0"/>
    <w:rsid w:val="008501F3"/>
    <w:rsid w:val="008833F0"/>
    <w:rsid w:val="00887720"/>
    <w:rsid w:val="00890B01"/>
    <w:rsid w:val="008939B1"/>
    <w:rsid w:val="00893D80"/>
    <w:rsid w:val="00894393"/>
    <w:rsid w:val="00895420"/>
    <w:rsid w:val="008B20FC"/>
    <w:rsid w:val="008B341F"/>
    <w:rsid w:val="008C0845"/>
    <w:rsid w:val="008C64E0"/>
    <w:rsid w:val="008D2E76"/>
    <w:rsid w:val="008D4189"/>
    <w:rsid w:val="008D4C0F"/>
    <w:rsid w:val="008E6A84"/>
    <w:rsid w:val="008F5C4E"/>
    <w:rsid w:val="00903A99"/>
    <w:rsid w:val="00905BC7"/>
    <w:rsid w:val="00907B73"/>
    <w:rsid w:val="009127C8"/>
    <w:rsid w:val="00913CF7"/>
    <w:rsid w:val="00916D96"/>
    <w:rsid w:val="00930DBE"/>
    <w:rsid w:val="009357A3"/>
    <w:rsid w:val="0094113C"/>
    <w:rsid w:val="0095065A"/>
    <w:rsid w:val="00955E93"/>
    <w:rsid w:val="00960091"/>
    <w:rsid w:val="00960206"/>
    <w:rsid w:val="009629C3"/>
    <w:rsid w:val="00977EF7"/>
    <w:rsid w:val="00990D02"/>
    <w:rsid w:val="009959B1"/>
    <w:rsid w:val="009A530B"/>
    <w:rsid w:val="009A537D"/>
    <w:rsid w:val="009B1DA1"/>
    <w:rsid w:val="009B31D6"/>
    <w:rsid w:val="009D3627"/>
    <w:rsid w:val="009D51D2"/>
    <w:rsid w:val="009E5A87"/>
    <w:rsid w:val="009F2BD2"/>
    <w:rsid w:val="009F3777"/>
    <w:rsid w:val="00A01E31"/>
    <w:rsid w:val="00A03B13"/>
    <w:rsid w:val="00A06715"/>
    <w:rsid w:val="00A10B2D"/>
    <w:rsid w:val="00A10F78"/>
    <w:rsid w:val="00A409E1"/>
    <w:rsid w:val="00A419EA"/>
    <w:rsid w:val="00A47C69"/>
    <w:rsid w:val="00A505A2"/>
    <w:rsid w:val="00A62B26"/>
    <w:rsid w:val="00A63D97"/>
    <w:rsid w:val="00A63F95"/>
    <w:rsid w:val="00A70EDF"/>
    <w:rsid w:val="00A73FA2"/>
    <w:rsid w:val="00A86592"/>
    <w:rsid w:val="00A94F6E"/>
    <w:rsid w:val="00AB4D85"/>
    <w:rsid w:val="00AB7E03"/>
    <w:rsid w:val="00AF2374"/>
    <w:rsid w:val="00AF70C1"/>
    <w:rsid w:val="00B028DC"/>
    <w:rsid w:val="00B03322"/>
    <w:rsid w:val="00B136FA"/>
    <w:rsid w:val="00B16543"/>
    <w:rsid w:val="00B229D8"/>
    <w:rsid w:val="00B43CEF"/>
    <w:rsid w:val="00B4506D"/>
    <w:rsid w:val="00B66E04"/>
    <w:rsid w:val="00B72803"/>
    <w:rsid w:val="00B80545"/>
    <w:rsid w:val="00B877B0"/>
    <w:rsid w:val="00BA016B"/>
    <w:rsid w:val="00BA150B"/>
    <w:rsid w:val="00BA3FDB"/>
    <w:rsid w:val="00BB0C79"/>
    <w:rsid w:val="00BB3518"/>
    <w:rsid w:val="00BC40E4"/>
    <w:rsid w:val="00BD02A2"/>
    <w:rsid w:val="00BD2902"/>
    <w:rsid w:val="00BE7EA1"/>
    <w:rsid w:val="00BF0F92"/>
    <w:rsid w:val="00BF7DD9"/>
    <w:rsid w:val="00C30116"/>
    <w:rsid w:val="00C5393A"/>
    <w:rsid w:val="00C55EE9"/>
    <w:rsid w:val="00C6025D"/>
    <w:rsid w:val="00C74D38"/>
    <w:rsid w:val="00C85FBC"/>
    <w:rsid w:val="00C86005"/>
    <w:rsid w:val="00C87CCD"/>
    <w:rsid w:val="00C93C1A"/>
    <w:rsid w:val="00CA566F"/>
    <w:rsid w:val="00CA768A"/>
    <w:rsid w:val="00CB6CB9"/>
    <w:rsid w:val="00CC6EC4"/>
    <w:rsid w:val="00CC7D63"/>
    <w:rsid w:val="00CD6D87"/>
    <w:rsid w:val="00CE0B2D"/>
    <w:rsid w:val="00D00D43"/>
    <w:rsid w:val="00D054A9"/>
    <w:rsid w:val="00D064A3"/>
    <w:rsid w:val="00D06C24"/>
    <w:rsid w:val="00D104BF"/>
    <w:rsid w:val="00D132B4"/>
    <w:rsid w:val="00D202AD"/>
    <w:rsid w:val="00D25169"/>
    <w:rsid w:val="00D2675E"/>
    <w:rsid w:val="00D40842"/>
    <w:rsid w:val="00D460EB"/>
    <w:rsid w:val="00D506AB"/>
    <w:rsid w:val="00D73363"/>
    <w:rsid w:val="00D84DF2"/>
    <w:rsid w:val="00DA0372"/>
    <w:rsid w:val="00DA5DA3"/>
    <w:rsid w:val="00DB7FF6"/>
    <w:rsid w:val="00DC4741"/>
    <w:rsid w:val="00DC4C8C"/>
    <w:rsid w:val="00DD12DA"/>
    <w:rsid w:val="00DE79DF"/>
    <w:rsid w:val="00DF5293"/>
    <w:rsid w:val="00E05ACE"/>
    <w:rsid w:val="00E1463E"/>
    <w:rsid w:val="00E2024D"/>
    <w:rsid w:val="00E20723"/>
    <w:rsid w:val="00E32ED1"/>
    <w:rsid w:val="00E368A6"/>
    <w:rsid w:val="00E41C3E"/>
    <w:rsid w:val="00E436CF"/>
    <w:rsid w:val="00E5765F"/>
    <w:rsid w:val="00E663A0"/>
    <w:rsid w:val="00E757B0"/>
    <w:rsid w:val="00E77437"/>
    <w:rsid w:val="00E82B82"/>
    <w:rsid w:val="00E83143"/>
    <w:rsid w:val="00E87B66"/>
    <w:rsid w:val="00E9519B"/>
    <w:rsid w:val="00E97E68"/>
    <w:rsid w:val="00EB0A47"/>
    <w:rsid w:val="00EB1BE3"/>
    <w:rsid w:val="00EB25AF"/>
    <w:rsid w:val="00EB67BE"/>
    <w:rsid w:val="00EC4FAB"/>
    <w:rsid w:val="00ED02ED"/>
    <w:rsid w:val="00ED081D"/>
    <w:rsid w:val="00ED0A40"/>
    <w:rsid w:val="00EF1F18"/>
    <w:rsid w:val="00EF6E66"/>
    <w:rsid w:val="00F0557E"/>
    <w:rsid w:val="00F125E1"/>
    <w:rsid w:val="00F12793"/>
    <w:rsid w:val="00F211CC"/>
    <w:rsid w:val="00F340FC"/>
    <w:rsid w:val="00F464DC"/>
    <w:rsid w:val="00F610A7"/>
    <w:rsid w:val="00F67EF7"/>
    <w:rsid w:val="00F70C6F"/>
    <w:rsid w:val="00F72AA6"/>
    <w:rsid w:val="00F86FEE"/>
    <w:rsid w:val="00F951C9"/>
    <w:rsid w:val="00F954D2"/>
    <w:rsid w:val="00F96347"/>
    <w:rsid w:val="00FA19D6"/>
    <w:rsid w:val="00FA555C"/>
    <w:rsid w:val="00FC26CD"/>
    <w:rsid w:val="00FC38CE"/>
    <w:rsid w:val="00FC54A7"/>
    <w:rsid w:val="00FD3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5972-3D2A-4EE4-B248-2C723653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2</cp:revision>
  <cp:lastPrinted>2018-07-02T04:52:00Z</cp:lastPrinted>
  <dcterms:created xsi:type="dcterms:W3CDTF">2018-07-02T06:17:00Z</dcterms:created>
  <dcterms:modified xsi:type="dcterms:W3CDTF">2018-07-02T06:17:00Z</dcterms:modified>
</cp:coreProperties>
</file>