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F1388" w:rsidRDefault="00DA186E" w:rsidP="00715914">
      <w:pPr>
        <w:rPr>
          <w:sz w:val="28"/>
        </w:rPr>
      </w:pPr>
      <w:bookmarkStart w:id="0" w:name="_GoBack"/>
      <w:bookmarkEnd w:id="0"/>
      <w:r>
        <w:rPr>
          <w:noProof/>
          <w:lang w:eastAsia="en-AU"/>
        </w:rPr>
        <w:drawing>
          <wp:inline distT="0" distB="0" distL="0" distR="0" wp14:anchorId="7DDB3A20" wp14:editId="5E51CFF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54826" w:rsidRPr="00E500D4" w:rsidRDefault="0095054F" w:rsidP="00554826">
      <w:pPr>
        <w:pStyle w:val="ShortT"/>
      </w:pPr>
      <w:r>
        <w:t>Therapeutic Goods Advertising Code 2018</w:t>
      </w:r>
    </w:p>
    <w:p w:rsidR="00554826" w:rsidRPr="00DA182D" w:rsidRDefault="00554826" w:rsidP="00554826">
      <w:pPr>
        <w:pStyle w:val="SignCoverPageStart"/>
        <w:spacing w:before="240"/>
        <w:ind w:right="91"/>
        <w:rPr>
          <w:szCs w:val="22"/>
        </w:rPr>
      </w:pPr>
      <w:r w:rsidRPr="00DA182D">
        <w:rPr>
          <w:szCs w:val="22"/>
        </w:rPr>
        <w:t xml:space="preserve">I, </w:t>
      </w:r>
      <w:r w:rsidR="00D901DA" w:rsidRPr="00D901DA">
        <w:rPr>
          <w:szCs w:val="22"/>
        </w:rPr>
        <w:t>John Skerritt</w:t>
      </w:r>
      <w:r w:rsidRPr="00D901DA">
        <w:rPr>
          <w:szCs w:val="22"/>
        </w:rPr>
        <w:t>,</w:t>
      </w:r>
      <w:r w:rsidRPr="00DA182D">
        <w:rPr>
          <w:szCs w:val="22"/>
        </w:rPr>
        <w:t xml:space="preserve"> </w:t>
      </w:r>
      <w:r w:rsidR="00D901DA" w:rsidRPr="00D901DA">
        <w:rPr>
          <w:szCs w:val="22"/>
        </w:rPr>
        <w:t>Deputy Secretary</w:t>
      </w:r>
      <w:r w:rsidR="0089255C">
        <w:rPr>
          <w:szCs w:val="22"/>
        </w:rPr>
        <w:t xml:space="preserve">, </w:t>
      </w:r>
      <w:r w:rsidR="00490714">
        <w:rPr>
          <w:szCs w:val="22"/>
        </w:rPr>
        <w:t>a delegate of the Minister for Health</w:t>
      </w:r>
      <w:r w:rsidR="00B9489A">
        <w:rPr>
          <w:szCs w:val="22"/>
        </w:rPr>
        <w:t xml:space="preserve"> for the purposes of section 42BAA of the </w:t>
      </w:r>
      <w:r w:rsidR="00B9489A">
        <w:rPr>
          <w:i/>
          <w:szCs w:val="22"/>
        </w:rPr>
        <w:t>Therapeutic Goods Act 1989</w:t>
      </w:r>
      <w:r w:rsidRPr="00DA182D">
        <w:rPr>
          <w:szCs w:val="22"/>
        </w:rPr>
        <w:t xml:space="preserve">, </w:t>
      </w:r>
      <w:r>
        <w:rPr>
          <w:szCs w:val="22"/>
        </w:rPr>
        <w:t xml:space="preserve">make the following </w:t>
      </w:r>
      <w:r w:rsidR="00B9489A">
        <w:rPr>
          <w:szCs w:val="22"/>
        </w:rPr>
        <w:t>Code</w:t>
      </w:r>
      <w:r w:rsidR="003A7E16">
        <w:rPr>
          <w:szCs w:val="22"/>
        </w:rPr>
        <w:t xml:space="preserve"> under that section</w:t>
      </w:r>
      <w:r w:rsidRPr="00DA182D">
        <w:rPr>
          <w:szCs w:val="22"/>
        </w:rPr>
        <w:t>.</w:t>
      </w:r>
    </w:p>
    <w:p w:rsidR="00EE3EFB" w:rsidRDefault="00554826" w:rsidP="00554826">
      <w:pPr>
        <w:keepNext/>
        <w:spacing w:before="300" w:line="240" w:lineRule="atLeast"/>
        <w:ind w:right="397"/>
        <w:jc w:val="both"/>
        <w:rPr>
          <w:szCs w:val="22"/>
        </w:rPr>
      </w:pPr>
      <w:r>
        <w:rPr>
          <w:szCs w:val="22"/>
        </w:rPr>
        <w:t>Dated</w:t>
      </w:r>
      <w:r w:rsidR="00EE3EFB">
        <w:rPr>
          <w:szCs w:val="22"/>
        </w:rPr>
        <w:t xml:space="preserve"> June 29, 2018</w:t>
      </w:r>
      <w:r w:rsidRPr="00001A63">
        <w:rPr>
          <w:szCs w:val="22"/>
        </w:rPr>
        <w:tab/>
      </w:r>
    </w:p>
    <w:p w:rsidR="00554826" w:rsidRPr="00001A63" w:rsidRDefault="00EE3EFB" w:rsidP="00554826">
      <w:pPr>
        <w:keepNext/>
        <w:spacing w:before="300" w:line="240" w:lineRule="atLeast"/>
        <w:ind w:right="397"/>
        <w:jc w:val="both"/>
        <w:rPr>
          <w:szCs w:val="22"/>
        </w:rPr>
      </w:pPr>
      <w:r>
        <w:rPr>
          <w:szCs w:val="22"/>
        </w:rPr>
        <w:t>(Signed by)</w:t>
      </w:r>
      <w:r w:rsidR="00554826">
        <w:rPr>
          <w:szCs w:val="22"/>
        </w:rPr>
        <w:tab/>
      </w:r>
      <w:r w:rsidR="00554826" w:rsidRPr="00001A63">
        <w:rPr>
          <w:szCs w:val="22"/>
        </w:rPr>
        <w:tab/>
      </w:r>
    </w:p>
    <w:p w:rsidR="00B379E8" w:rsidRPr="00FC16CE" w:rsidRDefault="00B9489A" w:rsidP="00554826">
      <w:pPr>
        <w:keepNext/>
        <w:tabs>
          <w:tab w:val="left" w:pos="3402"/>
        </w:tabs>
        <w:spacing w:before="1440" w:line="300" w:lineRule="atLeast"/>
        <w:ind w:right="397"/>
        <w:rPr>
          <w:szCs w:val="22"/>
          <w:lang w:val="en-GB"/>
        </w:rPr>
      </w:pPr>
      <w:r w:rsidRPr="0089255C">
        <w:rPr>
          <w:szCs w:val="22"/>
        </w:rPr>
        <w:br/>
      </w:r>
      <w:r w:rsidR="00A67011" w:rsidRPr="00DF77FB">
        <w:rPr>
          <w:szCs w:val="22"/>
        </w:rPr>
        <w:t>John Skerritt</w:t>
      </w:r>
    </w:p>
    <w:p w:rsidR="00554826" w:rsidRPr="008E0027" w:rsidRDefault="00B9489A" w:rsidP="00554826">
      <w:pPr>
        <w:pStyle w:val="SignCoverPageEnd"/>
        <w:ind w:right="91"/>
        <w:rPr>
          <w:sz w:val="22"/>
        </w:rPr>
      </w:pPr>
      <w:r>
        <w:rPr>
          <w:sz w:val="22"/>
        </w:rPr>
        <w:t>Delegate of the Minister for Health</w:t>
      </w:r>
    </w:p>
    <w:p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AC591D" w:rsidRDefault="00B418C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AC591D">
        <w:rPr>
          <w:noProof/>
        </w:rPr>
        <w:t>Part 1—Preliminary</w:t>
      </w:r>
      <w:r w:rsidR="00AC591D">
        <w:rPr>
          <w:noProof/>
        </w:rPr>
        <w:tab/>
      </w:r>
      <w:r w:rsidR="00AC591D">
        <w:rPr>
          <w:noProof/>
        </w:rPr>
        <w:fldChar w:fldCharType="begin"/>
      </w:r>
      <w:r w:rsidR="00AC591D">
        <w:rPr>
          <w:noProof/>
        </w:rPr>
        <w:instrText xml:space="preserve"> PAGEREF _Toc517735794 \h </w:instrText>
      </w:r>
      <w:r w:rsidR="00AC591D">
        <w:rPr>
          <w:noProof/>
        </w:rPr>
      </w:r>
      <w:r w:rsidR="00AC591D">
        <w:rPr>
          <w:noProof/>
        </w:rPr>
        <w:fldChar w:fldCharType="separate"/>
      </w:r>
      <w:r w:rsidR="00552095">
        <w:rPr>
          <w:noProof/>
        </w:rPr>
        <w:t>1</w:t>
      </w:r>
      <w:r w:rsidR="00AC591D">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 Name</w:t>
      </w:r>
      <w:r>
        <w:rPr>
          <w:noProof/>
        </w:rPr>
        <w:tab/>
      </w:r>
      <w:r w:rsidR="000708DE">
        <w:rPr>
          <w:noProof/>
        </w:rPr>
        <w:tab/>
      </w:r>
      <w:r>
        <w:rPr>
          <w:noProof/>
        </w:rPr>
        <w:fldChar w:fldCharType="begin"/>
      </w:r>
      <w:r>
        <w:rPr>
          <w:noProof/>
        </w:rPr>
        <w:instrText xml:space="preserve"> PAGEREF _Toc517735795 \h </w:instrText>
      </w:r>
      <w:r>
        <w:rPr>
          <w:noProof/>
        </w:rPr>
      </w:r>
      <w:r>
        <w:rPr>
          <w:noProof/>
        </w:rPr>
        <w:fldChar w:fldCharType="separate"/>
      </w:r>
      <w:r w:rsidR="00552095">
        <w:rPr>
          <w:noProof/>
        </w:rPr>
        <w:t>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_Toc517735796 \h </w:instrText>
      </w:r>
      <w:r>
        <w:rPr>
          <w:noProof/>
        </w:rPr>
      </w:r>
      <w:r>
        <w:rPr>
          <w:noProof/>
        </w:rPr>
        <w:fldChar w:fldCharType="separate"/>
      </w:r>
      <w:r w:rsidR="00552095">
        <w:rPr>
          <w:noProof/>
        </w:rPr>
        <w:t>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3 Repeal of previous Advertising Code</w:t>
      </w:r>
      <w:r>
        <w:rPr>
          <w:noProof/>
        </w:rPr>
        <w:tab/>
      </w:r>
      <w:r>
        <w:rPr>
          <w:noProof/>
        </w:rPr>
        <w:fldChar w:fldCharType="begin"/>
      </w:r>
      <w:r>
        <w:rPr>
          <w:noProof/>
        </w:rPr>
        <w:instrText xml:space="preserve"> PAGEREF _Toc517735797 \h </w:instrText>
      </w:r>
      <w:r>
        <w:rPr>
          <w:noProof/>
        </w:rPr>
      </w:r>
      <w:r>
        <w:rPr>
          <w:noProof/>
        </w:rPr>
        <w:fldChar w:fldCharType="separate"/>
      </w:r>
      <w:r w:rsidR="00552095">
        <w:rPr>
          <w:noProof/>
        </w:rPr>
        <w:t>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_Toc517735798 \h </w:instrText>
      </w:r>
      <w:r>
        <w:rPr>
          <w:noProof/>
        </w:rPr>
      </w:r>
      <w:r>
        <w:rPr>
          <w:noProof/>
        </w:rPr>
        <w:fldChar w:fldCharType="separate"/>
      </w:r>
      <w:r w:rsidR="00552095">
        <w:rPr>
          <w:noProof/>
        </w:rPr>
        <w:t>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5 Object</w:t>
      </w:r>
      <w:r>
        <w:rPr>
          <w:noProof/>
        </w:rPr>
        <w:tab/>
      </w:r>
      <w:r>
        <w:rPr>
          <w:noProof/>
        </w:rPr>
        <w:fldChar w:fldCharType="begin"/>
      </w:r>
      <w:r>
        <w:rPr>
          <w:noProof/>
        </w:rPr>
        <w:instrText xml:space="preserve"> PAGEREF _Toc517735799 \h </w:instrText>
      </w:r>
      <w:r>
        <w:rPr>
          <w:noProof/>
        </w:rPr>
      </w:r>
      <w:r>
        <w:rPr>
          <w:noProof/>
        </w:rPr>
        <w:fldChar w:fldCharType="separate"/>
      </w:r>
      <w:r w:rsidR="00552095">
        <w:rPr>
          <w:noProof/>
        </w:rPr>
        <w:t>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6 Application of the Code</w:t>
      </w:r>
      <w:r>
        <w:rPr>
          <w:noProof/>
        </w:rPr>
        <w:tab/>
      </w:r>
      <w:r>
        <w:rPr>
          <w:noProof/>
        </w:rPr>
        <w:fldChar w:fldCharType="begin"/>
      </w:r>
      <w:r>
        <w:rPr>
          <w:noProof/>
        </w:rPr>
        <w:instrText xml:space="preserve"> PAGEREF _Toc517735800 \h </w:instrText>
      </w:r>
      <w:r>
        <w:rPr>
          <w:noProof/>
        </w:rPr>
      </w:r>
      <w:r>
        <w:rPr>
          <w:noProof/>
        </w:rPr>
        <w:fldChar w:fldCharType="separate"/>
      </w:r>
      <w:r w:rsidR="00552095">
        <w:rPr>
          <w:noProof/>
        </w:rPr>
        <w:t>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7 Price information</w:t>
      </w:r>
      <w:r>
        <w:rPr>
          <w:noProof/>
        </w:rPr>
        <w:tab/>
      </w:r>
      <w:r>
        <w:rPr>
          <w:noProof/>
        </w:rPr>
        <w:fldChar w:fldCharType="begin"/>
      </w:r>
      <w:r>
        <w:rPr>
          <w:noProof/>
        </w:rPr>
        <w:instrText xml:space="preserve"> PAGEREF _Toc517735801 \h </w:instrText>
      </w:r>
      <w:r>
        <w:rPr>
          <w:noProof/>
        </w:rPr>
      </w:r>
      <w:r>
        <w:rPr>
          <w:noProof/>
        </w:rPr>
        <w:fldChar w:fldCharType="separate"/>
      </w:r>
      <w:r w:rsidR="00552095">
        <w:rPr>
          <w:noProof/>
        </w:rPr>
        <w:t>5</w:t>
      </w:r>
      <w:r>
        <w:rPr>
          <w:noProof/>
        </w:rPr>
        <w:fldChar w:fldCharType="end"/>
      </w:r>
    </w:p>
    <w:p w:rsidR="00AC591D" w:rsidRDefault="00AC591D">
      <w:pPr>
        <w:pStyle w:val="TOC2"/>
        <w:rPr>
          <w:rFonts w:asciiTheme="minorHAnsi" w:eastAsiaTheme="minorEastAsia" w:hAnsiTheme="minorHAnsi" w:cstheme="minorBidi"/>
          <w:b w:val="0"/>
          <w:noProof/>
          <w:kern w:val="0"/>
          <w:sz w:val="22"/>
          <w:szCs w:val="22"/>
        </w:rPr>
      </w:pPr>
      <w:r>
        <w:rPr>
          <w:noProof/>
        </w:rPr>
        <w:t>Part 2—Requirements for advertising therapeutic goods—general</w:t>
      </w:r>
      <w:r>
        <w:rPr>
          <w:noProof/>
        </w:rPr>
        <w:tab/>
      </w:r>
      <w:r>
        <w:rPr>
          <w:noProof/>
        </w:rPr>
        <w:fldChar w:fldCharType="begin"/>
      </w:r>
      <w:r>
        <w:rPr>
          <w:noProof/>
        </w:rPr>
        <w:instrText xml:space="preserve"> PAGEREF _Toc517735802 \h </w:instrText>
      </w:r>
      <w:r>
        <w:rPr>
          <w:noProof/>
        </w:rPr>
      </w:r>
      <w:r>
        <w:rPr>
          <w:noProof/>
        </w:rPr>
        <w:fldChar w:fldCharType="separate"/>
      </w:r>
      <w:r w:rsidR="00552095">
        <w:rPr>
          <w:noProof/>
        </w:rPr>
        <w:t>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8 Approved advertisements</w:t>
      </w:r>
      <w:r>
        <w:rPr>
          <w:noProof/>
        </w:rPr>
        <w:tab/>
      </w:r>
      <w:r>
        <w:rPr>
          <w:noProof/>
        </w:rPr>
        <w:fldChar w:fldCharType="begin"/>
      </w:r>
      <w:r>
        <w:rPr>
          <w:noProof/>
        </w:rPr>
        <w:instrText xml:space="preserve"> PAGEREF _Toc517735803 \h </w:instrText>
      </w:r>
      <w:r>
        <w:rPr>
          <w:noProof/>
        </w:rPr>
      </w:r>
      <w:r>
        <w:rPr>
          <w:noProof/>
        </w:rPr>
        <w:fldChar w:fldCharType="separate"/>
      </w:r>
      <w:r w:rsidR="00552095">
        <w:rPr>
          <w:noProof/>
        </w:rPr>
        <w:t>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9 Accuracy</w:t>
      </w:r>
      <w:r>
        <w:rPr>
          <w:noProof/>
        </w:rPr>
        <w:tab/>
      </w:r>
      <w:r>
        <w:rPr>
          <w:noProof/>
        </w:rPr>
        <w:fldChar w:fldCharType="begin"/>
      </w:r>
      <w:r>
        <w:rPr>
          <w:noProof/>
        </w:rPr>
        <w:instrText xml:space="preserve"> PAGEREF _Toc517735804 \h </w:instrText>
      </w:r>
      <w:r>
        <w:rPr>
          <w:noProof/>
        </w:rPr>
      </w:r>
      <w:r>
        <w:rPr>
          <w:noProof/>
        </w:rPr>
        <w:fldChar w:fldCharType="separate"/>
      </w:r>
      <w:r w:rsidR="00552095">
        <w:rPr>
          <w:noProof/>
        </w:rPr>
        <w:t>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10 Effect</w:t>
      </w:r>
      <w:r>
        <w:rPr>
          <w:noProof/>
        </w:rPr>
        <w:tab/>
      </w:r>
      <w:r>
        <w:rPr>
          <w:noProof/>
        </w:rPr>
        <w:fldChar w:fldCharType="begin"/>
      </w:r>
      <w:r>
        <w:rPr>
          <w:noProof/>
        </w:rPr>
        <w:instrText xml:space="preserve"> PAGEREF _Toc517735805 \h </w:instrText>
      </w:r>
      <w:r>
        <w:rPr>
          <w:noProof/>
        </w:rPr>
      </w:r>
      <w:r>
        <w:rPr>
          <w:noProof/>
        </w:rPr>
        <w:fldChar w:fldCharType="separate"/>
      </w:r>
      <w:r w:rsidR="00552095">
        <w:rPr>
          <w:noProof/>
        </w:rPr>
        <w:t>6</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11 What must advertisements contain—general rules</w:t>
      </w:r>
      <w:r>
        <w:rPr>
          <w:noProof/>
        </w:rPr>
        <w:tab/>
      </w:r>
      <w:r>
        <w:rPr>
          <w:noProof/>
        </w:rPr>
        <w:fldChar w:fldCharType="begin"/>
      </w:r>
      <w:r>
        <w:rPr>
          <w:noProof/>
        </w:rPr>
        <w:instrText xml:space="preserve"> PAGEREF _Toc517735806 \h </w:instrText>
      </w:r>
      <w:r>
        <w:rPr>
          <w:noProof/>
        </w:rPr>
      </w:r>
      <w:r>
        <w:rPr>
          <w:noProof/>
        </w:rPr>
        <w:fldChar w:fldCharType="separate"/>
      </w:r>
      <w:r w:rsidR="00552095">
        <w:rPr>
          <w:noProof/>
        </w:rPr>
        <w:t>6</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12 What must advertisements contain— goods that are not available for physical examination before purchase</w:t>
      </w:r>
      <w:r>
        <w:rPr>
          <w:noProof/>
        </w:rPr>
        <w:tab/>
      </w:r>
      <w:r>
        <w:rPr>
          <w:noProof/>
        </w:rPr>
        <w:fldChar w:fldCharType="begin"/>
      </w:r>
      <w:r>
        <w:rPr>
          <w:noProof/>
        </w:rPr>
        <w:instrText xml:space="preserve"> PAGEREF _Toc517735807 \h </w:instrText>
      </w:r>
      <w:r>
        <w:rPr>
          <w:noProof/>
        </w:rPr>
      </w:r>
      <w:r>
        <w:rPr>
          <w:noProof/>
        </w:rPr>
        <w:fldChar w:fldCharType="separate"/>
      </w:r>
      <w:r w:rsidR="00552095">
        <w:rPr>
          <w:noProof/>
        </w:rPr>
        <w:t>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13 Required statements</w:t>
      </w:r>
      <w:r>
        <w:rPr>
          <w:noProof/>
        </w:rPr>
        <w:tab/>
      </w:r>
      <w:r>
        <w:rPr>
          <w:noProof/>
        </w:rPr>
        <w:fldChar w:fldCharType="begin"/>
      </w:r>
      <w:r>
        <w:rPr>
          <w:noProof/>
        </w:rPr>
        <w:instrText xml:space="preserve"> PAGEREF _Toc517735808 \h </w:instrText>
      </w:r>
      <w:r>
        <w:rPr>
          <w:noProof/>
        </w:rPr>
      </w:r>
      <w:r>
        <w:rPr>
          <w:noProof/>
        </w:rPr>
        <w:fldChar w:fldCharType="separate"/>
      </w:r>
      <w:r w:rsidR="00552095">
        <w:rPr>
          <w:noProof/>
        </w:rPr>
        <w:t>12</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14 Required statement—pharmacist-only medicines</w:t>
      </w:r>
      <w:r>
        <w:rPr>
          <w:noProof/>
        </w:rPr>
        <w:tab/>
      </w:r>
      <w:r>
        <w:rPr>
          <w:noProof/>
        </w:rPr>
        <w:fldChar w:fldCharType="begin"/>
      </w:r>
      <w:r>
        <w:rPr>
          <w:noProof/>
        </w:rPr>
        <w:instrText xml:space="preserve"> PAGEREF _Toc517735809 \h </w:instrText>
      </w:r>
      <w:r>
        <w:rPr>
          <w:noProof/>
        </w:rPr>
      </w:r>
      <w:r>
        <w:rPr>
          <w:noProof/>
        </w:rPr>
        <w:fldChar w:fldCharType="separate"/>
      </w:r>
      <w:r w:rsidR="00552095">
        <w:rPr>
          <w:noProof/>
        </w:rPr>
        <w:t>12</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15 Scientific representations</w:t>
      </w:r>
      <w:r>
        <w:rPr>
          <w:noProof/>
        </w:rPr>
        <w:tab/>
      </w:r>
      <w:r>
        <w:rPr>
          <w:noProof/>
        </w:rPr>
        <w:fldChar w:fldCharType="begin"/>
      </w:r>
      <w:r>
        <w:rPr>
          <w:noProof/>
        </w:rPr>
        <w:instrText xml:space="preserve"> PAGEREF _Toc517735810 \h </w:instrText>
      </w:r>
      <w:r>
        <w:rPr>
          <w:noProof/>
        </w:rPr>
      </w:r>
      <w:r>
        <w:rPr>
          <w:noProof/>
        </w:rPr>
        <w:fldChar w:fldCharType="separate"/>
      </w:r>
      <w:r w:rsidR="00552095">
        <w:rPr>
          <w:noProof/>
        </w:rPr>
        <w:t>13</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16 Endorsements</w:t>
      </w:r>
      <w:r>
        <w:rPr>
          <w:noProof/>
        </w:rPr>
        <w:tab/>
      </w:r>
      <w:r>
        <w:rPr>
          <w:noProof/>
        </w:rPr>
        <w:fldChar w:fldCharType="begin"/>
      </w:r>
      <w:r>
        <w:rPr>
          <w:noProof/>
        </w:rPr>
        <w:instrText xml:space="preserve"> PAGEREF _Toc517735811 \h </w:instrText>
      </w:r>
      <w:r>
        <w:rPr>
          <w:noProof/>
        </w:rPr>
      </w:r>
      <w:r>
        <w:rPr>
          <w:noProof/>
        </w:rPr>
        <w:fldChar w:fldCharType="separate"/>
      </w:r>
      <w:r w:rsidR="00552095">
        <w:rPr>
          <w:noProof/>
        </w:rPr>
        <w:t>13</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17 Testimonials</w:t>
      </w:r>
      <w:r>
        <w:rPr>
          <w:noProof/>
        </w:rPr>
        <w:tab/>
      </w:r>
      <w:r>
        <w:rPr>
          <w:noProof/>
        </w:rPr>
        <w:fldChar w:fldCharType="begin"/>
      </w:r>
      <w:r>
        <w:rPr>
          <w:noProof/>
        </w:rPr>
        <w:instrText xml:space="preserve"> PAGEREF _Toc517735812 \h </w:instrText>
      </w:r>
      <w:r>
        <w:rPr>
          <w:noProof/>
        </w:rPr>
      </w:r>
      <w:r>
        <w:rPr>
          <w:noProof/>
        </w:rPr>
        <w:fldChar w:fldCharType="separate"/>
      </w:r>
      <w:r w:rsidR="00552095">
        <w:rPr>
          <w:noProof/>
        </w:rPr>
        <w:t>14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18 Incentives</w:t>
      </w:r>
      <w:r>
        <w:rPr>
          <w:noProof/>
        </w:rPr>
        <w:tab/>
      </w:r>
      <w:r>
        <w:rPr>
          <w:noProof/>
        </w:rPr>
        <w:fldChar w:fldCharType="begin"/>
      </w:r>
      <w:r>
        <w:rPr>
          <w:noProof/>
        </w:rPr>
        <w:instrText xml:space="preserve"> PAGEREF _Toc517735813 \h </w:instrText>
      </w:r>
      <w:r>
        <w:rPr>
          <w:noProof/>
        </w:rPr>
      </w:r>
      <w:r>
        <w:rPr>
          <w:noProof/>
        </w:rPr>
        <w:fldChar w:fldCharType="separate"/>
      </w:r>
      <w:r w:rsidR="00552095">
        <w:rPr>
          <w:noProof/>
        </w:rPr>
        <w:t>14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19 Advertising to children</w:t>
      </w:r>
      <w:r>
        <w:rPr>
          <w:noProof/>
        </w:rPr>
        <w:tab/>
      </w:r>
      <w:r>
        <w:rPr>
          <w:noProof/>
        </w:rPr>
        <w:fldChar w:fldCharType="begin"/>
      </w:r>
      <w:r>
        <w:rPr>
          <w:noProof/>
        </w:rPr>
        <w:instrText xml:space="preserve"> PAGEREF _Toc517735814 \h </w:instrText>
      </w:r>
      <w:r>
        <w:rPr>
          <w:noProof/>
        </w:rPr>
      </w:r>
      <w:r>
        <w:rPr>
          <w:noProof/>
        </w:rPr>
        <w:fldChar w:fldCharType="separate"/>
      </w:r>
      <w:r w:rsidR="00552095">
        <w:rPr>
          <w:noProof/>
        </w:rPr>
        <w:t>14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20 Samples</w:t>
      </w:r>
      <w:r>
        <w:rPr>
          <w:noProof/>
        </w:rPr>
        <w:tab/>
      </w:r>
      <w:r>
        <w:rPr>
          <w:noProof/>
        </w:rPr>
        <w:fldChar w:fldCharType="begin"/>
      </w:r>
      <w:r>
        <w:rPr>
          <w:noProof/>
        </w:rPr>
        <w:instrText xml:space="preserve"> PAGEREF _Toc517735815 \h </w:instrText>
      </w:r>
      <w:r>
        <w:rPr>
          <w:noProof/>
        </w:rPr>
      </w:r>
      <w:r>
        <w:rPr>
          <w:noProof/>
        </w:rPr>
        <w:fldChar w:fldCharType="separate"/>
      </w:r>
      <w:r w:rsidR="00552095">
        <w:rPr>
          <w:noProof/>
        </w:rPr>
        <w:t>14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21 Consistency with public health campaigns</w:t>
      </w:r>
      <w:r>
        <w:rPr>
          <w:noProof/>
        </w:rPr>
        <w:tab/>
      </w:r>
      <w:r>
        <w:rPr>
          <w:noProof/>
        </w:rPr>
        <w:fldChar w:fldCharType="begin"/>
      </w:r>
      <w:r>
        <w:rPr>
          <w:noProof/>
        </w:rPr>
        <w:instrText xml:space="preserve"> PAGEREF _Toc517735816 \h </w:instrText>
      </w:r>
      <w:r>
        <w:rPr>
          <w:noProof/>
        </w:rPr>
      </w:r>
      <w:r>
        <w:rPr>
          <w:noProof/>
        </w:rPr>
        <w:fldChar w:fldCharType="separate"/>
      </w:r>
      <w:r w:rsidR="00552095">
        <w:rPr>
          <w:noProof/>
        </w:rPr>
        <w:t>15</w:t>
      </w:r>
      <w:r>
        <w:rPr>
          <w:noProof/>
        </w:rPr>
        <w:fldChar w:fldCharType="end"/>
      </w:r>
    </w:p>
    <w:p w:rsidR="00AC591D" w:rsidRDefault="00AC591D">
      <w:pPr>
        <w:pStyle w:val="TOC2"/>
        <w:rPr>
          <w:rFonts w:asciiTheme="minorHAnsi" w:eastAsiaTheme="minorEastAsia" w:hAnsiTheme="minorHAnsi" w:cstheme="minorBidi"/>
          <w:b w:val="0"/>
          <w:noProof/>
          <w:kern w:val="0"/>
          <w:sz w:val="22"/>
          <w:szCs w:val="22"/>
        </w:rPr>
      </w:pPr>
      <w:r>
        <w:rPr>
          <w:noProof/>
        </w:rPr>
        <w:t>Part 3—Rules relating to particular therapeutic goods</w:t>
      </w:r>
      <w:r>
        <w:rPr>
          <w:noProof/>
        </w:rPr>
        <w:tab/>
      </w:r>
      <w:r>
        <w:rPr>
          <w:noProof/>
        </w:rPr>
        <w:fldChar w:fldCharType="begin"/>
      </w:r>
      <w:r>
        <w:rPr>
          <w:noProof/>
        </w:rPr>
        <w:instrText xml:space="preserve"> PAGEREF _Toc517735817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22 Application</w:t>
      </w:r>
      <w:r>
        <w:rPr>
          <w:noProof/>
        </w:rPr>
        <w:tab/>
      </w:r>
      <w:r>
        <w:rPr>
          <w:noProof/>
        </w:rPr>
        <w:fldChar w:fldCharType="begin"/>
      </w:r>
      <w:r>
        <w:rPr>
          <w:noProof/>
        </w:rPr>
        <w:instrText xml:space="preserve"> PAGEREF _Toc517735818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23 Complementary medicines</w:t>
      </w:r>
      <w:r>
        <w:rPr>
          <w:noProof/>
        </w:rPr>
        <w:tab/>
      </w:r>
      <w:r>
        <w:rPr>
          <w:noProof/>
        </w:rPr>
        <w:fldChar w:fldCharType="begin"/>
      </w:r>
      <w:r>
        <w:rPr>
          <w:noProof/>
        </w:rPr>
        <w:instrText xml:space="preserve"> PAGEREF _Toc517735819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24 Analgesics</w:t>
      </w:r>
      <w:r>
        <w:rPr>
          <w:noProof/>
        </w:rPr>
        <w:tab/>
      </w:r>
      <w:r>
        <w:rPr>
          <w:noProof/>
        </w:rPr>
        <w:fldChar w:fldCharType="begin"/>
      </w:r>
      <w:r>
        <w:rPr>
          <w:noProof/>
        </w:rPr>
        <w:instrText xml:space="preserve"> PAGEREF _Toc517735820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25 Vitamins and minerals</w:t>
      </w:r>
      <w:r>
        <w:rPr>
          <w:noProof/>
        </w:rPr>
        <w:tab/>
      </w:r>
      <w:r>
        <w:rPr>
          <w:noProof/>
        </w:rPr>
        <w:fldChar w:fldCharType="begin"/>
      </w:r>
      <w:r>
        <w:rPr>
          <w:noProof/>
        </w:rPr>
        <w:instrText xml:space="preserve"> PAGEREF _Toc517735821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26 Weight Management</w:t>
      </w:r>
      <w:r>
        <w:rPr>
          <w:noProof/>
        </w:rPr>
        <w:tab/>
      </w:r>
      <w:r>
        <w:rPr>
          <w:noProof/>
        </w:rPr>
        <w:fldChar w:fldCharType="begin"/>
      </w:r>
      <w:r>
        <w:rPr>
          <w:noProof/>
        </w:rPr>
        <w:instrText xml:space="preserve"> PAGEREF _Toc517735822 \h </w:instrText>
      </w:r>
      <w:r>
        <w:rPr>
          <w:noProof/>
        </w:rPr>
      </w:r>
      <w:r>
        <w:rPr>
          <w:noProof/>
        </w:rPr>
        <w:fldChar w:fldCharType="separate"/>
      </w:r>
      <w:r w:rsidR="00552095">
        <w:rPr>
          <w:noProof/>
        </w:rPr>
        <w:t>15</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27 Sunscreens</w:t>
      </w:r>
      <w:r>
        <w:rPr>
          <w:noProof/>
        </w:rPr>
        <w:tab/>
      </w:r>
      <w:r>
        <w:rPr>
          <w:noProof/>
        </w:rPr>
        <w:fldChar w:fldCharType="begin"/>
      </w:r>
      <w:r>
        <w:rPr>
          <w:noProof/>
        </w:rPr>
        <w:instrText xml:space="preserve"> PAGEREF _Toc517735823 \h </w:instrText>
      </w:r>
      <w:r>
        <w:rPr>
          <w:noProof/>
        </w:rPr>
      </w:r>
      <w:r>
        <w:rPr>
          <w:noProof/>
        </w:rPr>
        <w:fldChar w:fldCharType="separate"/>
      </w:r>
      <w:r w:rsidR="00552095">
        <w:rPr>
          <w:noProof/>
        </w:rPr>
        <w:t>16</w:t>
      </w:r>
      <w:r>
        <w:rPr>
          <w:noProof/>
        </w:rPr>
        <w:fldChar w:fldCharType="end"/>
      </w:r>
    </w:p>
    <w:p w:rsidR="00AC591D" w:rsidRDefault="00AC591D">
      <w:pPr>
        <w:pStyle w:val="TOC2"/>
        <w:rPr>
          <w:rFonts w:asciiTheme="minorHAnsi" w:eastAsiaTheme="minorEastAsia" w:hAnsiTheme="minorHAnsi" w:cstheme="minorBidi"/>
          <w:b w:val="0"/>
          <w:noProof/>
          <w:kern w:val="0"/>
          <w:sz w:val="22"/>
          <w:szCs w:val="22"/>
        </w:rPr>
      </w:pPr>
      <w:r>
        <w:rPr>
          <w:noProof/>
        </w:rPr>
        <w:t>Part 4—Restricted representations and prohibited representations</w:t>
      </w:r>
      <w:r>
        <w:rPr>
          <w:noProof/>
        </w:rPr>
        <w:tab/>
      </w:r>
      <w:r>
        <w:rPr>
          <w:noProof/>
        </w:rPr>
        <w:fldChar w:fldCharType="begin"/>
      </w:r>
      <w:r>
        <w:rPr>
          <w:noProof/>
        </w:rPr>
        <w:instrText xml:space="preserve"> PAGEREF _Toc517735824 \h </w:instrText>
      </w:r>
      <w:r>
        <w:rPr>
          <w:noProof/>
        </w:rPr>
      </w:r>
      <w:r>
        <w:rPr>
          <w:noProof/>
        </w:rPr>
        <w:fldChar w:fldCharType="separate"/>
      </w:r>
      <w:r w:rsidR="00552095">
        <w:rPr>
          <w:noProof/>
        </w:rPr>
        <w:t>16</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28 Restricted representations—serious form of disease, condition, ailment or defect</w:t>
      </w:r>
      <w:r>
        <w:rPr>
          <w:noProof/>
        </w:rPr>
        <w:tab/>
      </w:r>
      <w:r>
        <w:rPr>
          <w:noProof/>
        </w:rPr>
        <w:fldChar w:fldCharType="begin"/>
      </w:r>
      <w:r>
        <w:rPr>
          <w:noProof/>
        </w:rPr>
        <w:instrText xml:space="preserve"> PAGEREF _Toc517735825 \h </w:instrText>
      </w:r>
      <w:r>
        <w:rPr>
          <w:noProof/>
        </w:rPr>
      </w:r>
      <w:r>
        <w:rPr>
          <w:noProof/>
        </w:rPr>
        <w:fldChar w:fldCharType="separate"/>
      </w:r>
      <w:r w:rsidR="00552095">
        <w:rPr>
          <w:noProof/>
        </w:rPr>
        <w:t>16</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29 Restricted representations—public interest criteria</w:t>
      </w:r>
      <w:r>
        <w:rPr>
          <w:noProof/>
        </w:rPr>
        <w:tab/>
      </w:r>
      <w:r>
        <w:rPr>
          <w:noProof/>
        </w:rPr>
        <w:fldChar w:fldCharType="begin"/>
      </w:r>
      <w:r>
        <w:rPr>
          <w:noProof/>
        </w:rPr>
        <w:instrText xml:space="preserve"> PAGEREF _Toc517735826 \h </w:instrText>
      </w:r>
      <w:r>
        <w:rPr>
          <w:noProof/>
        </w:rPr>
      </w:r>
      <w:r>
        <w:rPr>
          <w:noProof/>
        </w:rPr>
        <w:fldChar w:fldCharType="separate"/>
      </w:r>
      <w:r w:rsidR="00552095">
        <w:rPr>
          <w:noProof/>
        </w:rPr>
        <w:t>17</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30 Prohibited representations</w:t>
      </w:r>
      <w:r>
        <w:rPr>
          <w:noProof/>
        </w:rPr>
        <w:tab/>
      </w:r>
      <w:r>
        <w:rPr>
          <w:noProof/>
        </w:rPr>
        <w:fldChar w:fldCharType="begin"/>
      </w:r>
      <w:r>
        <w:rPr>
          <w:noProof/>
        </w:rPr>
        <w:instrText xml:space="preserve"> PAGEREF _Toc517735827 \h </w:instrText>
      </w:r>
      <w:r>
        <w:rPr>
          <w:noProof/>
        </w:rPr>
      </w:r>
      <w:r>
        <w:rPr>
          <w:noProof/>
        </w:rPr>
        <w:fldChar w:fldCharType="separate"/>
      </w:r>
      <w:r w:rsidR="00552095">
        <w:rPr>
          <w:noProof/>
        </w:rPr>
        <w:t>17</w:t>
      </w:r>
      <w:r>
        <w:rPr>
          <w:noProof/>
        </w:rPr>
        <w:fldChar w:fldCharType="end"/>
      </w:r>
    </w:p>
    <w:p w:rsidR="00AC591D" w:rsidRDefault="00AC591D">
      <w:pPr>
        <w:pStyle w:val="TOC1"/>
        <w:rPr>
          <w:rFonts w:asciiTheme="minorHAnsi" w:eastAsiaTheme="minorEastAsia" w:hAnsiTheme="minorHAnsi" w:cstheme="minorBidi"/>
          <w:b w:val="0"/>
          <w:noProof/>
          <w:kern w:val="0"/>
          <w:sz w:val="22"/>
          <w:szCs w:val="22"/>
        </w:rPr>
      </w:pPr>
      <w:r>
        <w:rPr>
          <w:noProof/>
        </w:rPr>
        <w:t>Schedule 1—Price Information</w:t>
      </w:r>
      <w:r>
        <w:rPr>
          <w:noProof/>
        </w:rPr>
        <w:tab/>
      </w:r>
      <w:r>
        <w:rPr>
          <w:noProof/>
        </w:rPr>
        <w:fldChar w:fldCharType="begin"/>
      </w:r>
      <w:r>
        <w:rPr>
          <w:noProof/>
        </w:rPr>
        <w:instrText xml:space="preserve"> PAGEREF _Toc517735828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 Purpose</w:t>
      </w:r>
      <w:r>
        <w:rPr>
          <w:noProof/>
        </w:rPr>
        <w:tab/>
      </w:r>
      <w:r>
        <w:rPr>
          <w:noProof/>
        </w:rPr>
        <w:fldChar w:fldCharType="begin"/>
      </w:r>
      <w:r>
        <w:rPr>
          <w:noProof/>
        </w:rPr>
        <w:instrText xml:space="preserve"> PAGEREF _Toc517735829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2 Application</w:t>
      </w:r>
      <w:r>
        <w:rPr>
          <w:noProof/>
        </w:rPr>
        <w:tab/>
      </w:r>
      <w:r>
        <w:rPr>
          <w:noProof/>
        </w:rPr>
        <w:fldChar w:fldCharType="begin"/>
      </w:r>
      <w:r>
        <w:rPr>
          <w:noProof/>
        </w:rPr>
        <w:instrText xml:space="preserve"> PAGEREF _Toc517735830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3 Who may provide price information</w:t>
      </w:r>
      <w:r>
        <w:rPr>
          <w:noProof/>
        </w:rPr>
        <w:tab/>
      </w:r>
      <w:r>
        <w:rPr>
          <w:noProof/>
        </w:rPr>
        <w:fldChar w:fldCharType="begin"/>
      </w:r>
      <w:r>
        <w:rPr>
          <w:noProof/>
        </w:rPr>
        <w:instrText xml:space="preserve"> PAGEREF _Toc517735831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4 Responsibility for compliance with this Schedule</w:t>
      </w:r>
      <w:r>
        <w:rPr>
          <w:noProof/>
        </w:rPr>
        <w:tab/>
      </w:r>
      <w:r>
        <w:rPr>
          <w:noProof/>
        </w:rPr>
        <w:fldChar w:fldCharType="begin"/>
      </w:r>
      <w:r>
        <w:rPr>
          <w:noProof/>
        </w:rPr>
        <w:instrText xml:space="preserve"> PAGEREF _Toc517735832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5 Methods for provision of price information</w:t>
      </w:r>
      <w:r>
        <w:rPr>
          <w:noProof/>
        </w:rPr>
        <w:tab/>
      </w:r>
      <w:r>
        <w:rPr>
          <w:noProof/>
        </w:rPr>
        <w:fldChar w:fldCharType="begin"/>
      </w:r>
      <w:r>
        <w:rPr>
          <w:noProof/>
        </w:rPr>
        <w:instrText xml:space="preserve"> PAGEREF _Toc517735833 \h </w:instrText>
      </w:r>
      <w:r>
        <w:rPr>
          <w:noProof/>
        </w:rPr>
      </w:r>
      <w:r>
        <w:rPr>
          <w:noProof/>
        </w:rPr>
        <w:fldChar w:fldCharType="separate"/>
      </w:r>
      <w:r w:rsidR="00552095">
        <w:rPr>
          <w:noProof/>
        </w:rPr>
        <w:t>19</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6 General requirement restricting promotion</w:t>
      </w:r>
      <w:r>
        <w:rPr>
          <w:noProof/>
        </w:rPr>
        <w:tab/>
      </w:r>
      <w:r>
        <w:rPr>
          <w:noProof/>
        </w:rPr>
        <w:fldChar w:fldCharType="begin"/>
      </w:r>
      <w:r>
        <w:rPr>
          <w:noProof/>
        </w:rPr>
        <w:instrText xml:space="preserve"> PAGEREF _Toc517735834 \h </w:instrText>
      </w:r>
      <w:r>
        <w:rPr>
          <w:noProof/>
        </w:rPr>
      </w:r>
      <w:r>
        <w:rPr>
          <w:noProof/>
        </w:rPr>
        <w:fldChar w:fldCharType="separate"/>
      </w:r>
      <w:r w:rsidR="00552095">
        <w:rPr>
          <w:noProof/>
        </w:rPr>
        <w:t>20</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7 Description of medicines</w:t>
      </w:r>
      <w:r>
        <w:rPr>
          <w:noProof/>
        </w:rPr>
        <w:tab/>
      </w:r>
      <w:r>
        <w:rPr>
          <w:noProof/>
        </w:rPr>
        <w:fldChar w:fldCharType="begin"/>
      </w:r>
      <w:r>
        <w:rPr>
          <w:noProof/>
        </w:rPr>
        <w:instrText xml:space="preserve"> PAGEREF _Toc517735835 \h </w:instrText>
      </w:r>
      <w:r>
        <w:rPr>
          <w:noProof/>
        </w:rPr>
      </w:r>
      <w:r>
        <w:rPr>
          <w:noProof/>
        </w:rPr>
        <w:fldChar w:fldCharType="separate"/>
      </w:r>
      <w:r w:rsidR="00552095">
        <w:rPr>
          <w:noProof/>
        </w:rPr>
        <w:t>21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8 Presentation of price information</w:t>
      </w:r>
      <w:r>
        <w:rPr>
          <w:noProof/>
        </w:rPr>
        <w:tab/>
      </w:r>
      <w:r>
        <w:rPr>
          <w:noProof/>
        </w:rPr>
        <w:fldChar w:fldCharType="begin"/>
      </w:r>
      <w:r>
        <w:rPr>
          <w:noProof/>
        </w:rPr>
        <w:instrText xml:space="preserve"> PAGEREF _Toc517735836 \h </w:instrText>
      </w:r>
      <w:r>
        <w:rPr>
          <w:noProof/>
        </w:rPr>
      </w:r>
      <w:r>
        <w:rPr>
          <w:noProof/>
        </w:rPr>
        <w:fldChar w:fldCharType="separate"/>
      </w:r>
      <w:r w:rsidR="00552095">
        <w:rPr>
          <w:noProof/>
        </w:rPr>
        <w:t>21</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9 Pharmaceutical Benefits Scheme subsidised medicines</w:t>
      </w:r>
      <w:r>
        <w:rPr>
          <w:noProof/>
        </w:rPr>
        <w:tab/>
      </w:r>
      <w:r>
        <w:rPr>
          <w:noProof/>
        </w:rPr>
        <w:fldChar w:fldCharType="begin"/>
      </w:r>
      <w:r>
        <w:rPr>
          <w:noProof/>
        </w:rPr>
        <w:instrText xml:space="preserve"> PAGEREF _Toc517735837 \h </w:instrText>
      </w:r>
      <w:r>
        <w:rPr>
          <w:noProof/>
        </w:rPr>
      </w:r>
      <w:r>
        <w:rPr>
          <w:noProof/>
        </w:rPr>
        <w:fldChar w:fldCharType="separate"/>
      </w:r>
      <w:r w:rsidR="00552095">
        <w:rPr>
          <w:noProof/>
        </w:rPr>
        <w:t>22</w:t>
      </w:r>
      <w:r>
        <w:rPr>
          <w:noProof/>
        </w:rPr>
        <w:fldChar w:fldCharType="end"/>
      </w:r>
    </w:p>
    <w:p w:rsidR="00AC591D" w:rsidRDefault="00AC591D">
      <w:pPr>
        <w:pStyle w:val="TOC1"/>
        <w:rPr>
          <w:rFonts w:asciiTheme="minorHAnsi" w:eastAsiaTheme="minorEastAsia" w:hAnsiTheme="minorHAnsi" w:cstheme="minorBidi"/>
          <w:b w:val="0"/>
          <w:noProof/>
          <w:kern w:val="0"/>
          <w:sz w:val="22"/>
          <w:szCs w:val="22"/>
        </w:rPr>
      </w:pPr>
      <w:r>
        <w:rPr>
          <w:noProof/>
        </w:rPr>
        <w:t>Schedule 2—Advertising to children</w:t>
      </w:r>
      <w:r>
        <w:rPr>
          <w:noProof/>
        </w:rPr>
        <w:tab/>
      </w:r>
      <w:r>
        <w:rPr>
          <w:noProof/>
        </w:rPr>
        <w:fldChar w:fldCharType="begin"/>
      </w:r>
      <w:r>
        <w:rPr>
          <w:noProof/>
        </w:rPr>
        <w:instrText xml:space="preserve"> PAGEREF _Toc517735838 \h </w:instrText>
      </w:r>
      <w:r>
        <w:rPr>
          <w:noProof/>
        </w:rPr>
      </w:r>
      <w:r>
        <w:rPr>
          <w:noProof/>
        </w:rPr>
        <w:fldChar w:fldCharType="separate"/>
      </w:r>
      <w:r w:rsidR="00552095">
        <w:rPr>
          <w:noProof/>
        </w:rPr>
        <w:t>23</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 Goods that may be advertised to children</w:t>
      </w:r>
      <w:r>
        <w:rPr>
          <w:noProof/>
        </w:rPr>
        <w:tab/>
      </w:r>
      <w:r>
        <w:rPr>
          <w:noProof/>
        </w:rPr>
        <w:fldChar w:fldCharType="begin"/>
      </w:r>
      <w:r>
        <w:rPr>
          <w:noProof/>
        </w:rPr>
        <w:instrText xml:space="preserve"> PAGEREF _Toc517735839 \h </w:instrText>
      </w:r>
      <w:r>
        <w:rPr>
          <w:noProof/>
        </w:rPr>
      </w:r>
      <w:r>
        <w:rPr>
          <w:noProof/>
        </w:rPr>
        <w:fldChar w:fldCharType="separate"/>
      </w:r>
      <w:r w:rsidR="00552095">
        <w:rPr>
          <w:noProof/>
        </w:rPr>
        <w:t>23</w:t>
      </w:r>
      <w:r>
        <w:rPr>
          <w:noProof/>
        </w:rPr>
        <w:fldChar w:fldCharType="end"/>
      </w:r>
    </w:p>
    <w:p w:rsidR="00AC591D" w:rsidRDefault="00AC591D">
      <w:pPr>
        <w:pStyle w:val="TOC1"/>
        <w:rPr>
          <w:rFonts w:asciiTheme="minorHAnsi" w:eastAsiaTheme="minorEastAsia" w:hAnsiTheme="minorHAnsi" w:cstheme="minorBidi"/>
          <w:b w:val="0"/>
          <w:noProof/>
          <w:kern w:val="0"/>
          <w:sz w:val="22"/>
          <w:szCs w:val="22"/>
        </w:rPr>
      </w:pPr>
      <w:r>
        <w:rPr>
          <w:noProof/>
        </w:rPr>
        <w:lastRenderedPageBreak/>
        <w:t>Schedule 3—Samples</w:t>
      </w:r>
      <w:r>
        <w:rPr>
          <w:noProof/>
        </w:rPr>
        <w:tab/>
      </w:r>
      <w:r>
        <w:rPr>
          <w:noProof/>
        </w:rPr>
        <w:fldChar w:fldCharType="begin"/>
      </w:r>
      <w:r>
        <w:rPr>
          <w:noProof/>
        </w:rPr>
        <w:instrText xml:space="preserve"> PAGEREF _Toc517735840 \h </w:instrText>
      </w:r>
      <w:r>
        <w:rPr>
          <w:noProof/>
        </w:rPr>
      </w:r>
      <w:r>
        <w:rPr>
          <w:noProof/>
        </w:rPr>
        <w:fldChar w:fldCharType="separate"/>
      </w:r>
      <w:r w:rsidR="00552095">
        <w:rPr>
          <w:noProof/>
        </w:rPr>
        <w:t>24</w:t>
      </w:r>
      <w:r>
        <w:rPr>
          <w:noProof/>
        </w:rPr>
        <w:fldChar w:fldCharType="end"/>
      </w:r>
    </w:p>
    <w:p w:rsidR="00AC591D" w:rsidRDefault="00AC591D">
      <w:pPr>
        <w:pStyle w:val="TOC5"/>
        <w:rPr>
          <w:rFonts w:asciiTheme="minorHAnsi" w:eastAsiaTheme="minorEastAsia" w:hAnsiTheme="minorHAnsi" w:cstheme="minorBidi"/>
          <w:noProof/>
          <w:kern w:val="0"/>
          <w:sz w:val="22"/>
          <w:szCs w:val="22"/>
        </w:rPr>
      </w:pPr>
      <w:r>
        <w:rPr>
          <w:noProof/>
        </w:rPr>
        <w:t>1 Goods that may be offered as samples</w:t>
      </w:r>
      <w:r>
        <w:rPr>
          <w:noProof/>
        </w:rPr>
        <w:tab/>
      </w:r>
      <w:r>
        <w:rPr>
          <w:noProof/>
        </w:rPr>
        <w:fldChar w:fldCharType="begin"/>
      </w:r>
      <w:r>
        <w:rPr>
          <w:noProof/>
        </w:rPr>
        <w:instrText xml:space="preserve"> PAGEREF _Toc517735841 \h </w:instrText>
      </w:r>
      <w:r>
        <w:rPr>
          <w:noProof/>
        </w:rPr>
      </w:r>
      <w:r>
        <w:rPr>
          <w:noProof/>
        </w:rPr>
        <w:fldChar w:fldCharType="separate"/>
      </w:r>
      <w:r w:rsidR="00552095">
        <w:rPr>
          <w:noProof/>
        </w:rPr>
        <w:t>24</w:t>
      </w:r>
      <w:r>
        <w:rPr>
          <w:noProof/>
        </w:rPr>
        <w:fldChar w:fldCharType="end"/>
      </w:r>
    </w:p>
    <w:p w:rsidR="00F6696E" w:rsidRPr="000F65D4" w:rsidRDefault="00B418CB" w:rsidP="00563812">
      <w:pPr>
        <w:tabs>
          <w:tab w:val="left" w:pos="5183"/>
        </w:tabs>
        <w:sectPr w:rsidR="00F6696E" w:rsidRPr="000F65D4" w:rsidSect="009168D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fldChar w:fldCharType="end"/>
      </w:r>
      <w:r w:rsidR="00563812">
        <w:tab/>
      </w:r>
    </w:p>
    <w:p w:rsidR="00D831E7" w:rsidRDefault="00D831E7" w:rsidP="00D831E7">
      <w:pPr>
        <w:pStyle w:val="ActHead2"/>
      </w:pPr>
      <w:bookmarkStart w:id="1" w:name="_Toc517735794"/>
      <w:r>
        <w:lastRenderedPageBreak/>
        <w:t>Part 1—Preliminary</w:t>
      </w:r>
      <w:bookmarkEnd w:id="1"/>
    </w:p>
    <w:p w:rsidR="00554826" w:rsidRPr="00554826" w:rsidRDefault="00554826" w:rsidP="00CC13C6">
      <w:pPr>
        <w:pStyle w:val="ActHead5"/>
        <w:outlineLvl w:val="2"/>
      </w:pPr>
      <w:bookmarkStart w:id="2" w:name="_Toc516912767"/>
      <w:bookmarkStart w:id="3" w:name="_Toc517735795"/>
      <w:r w:rsidRPr="00554826">
        <w:t>1</w:t>
      </w:r>
      <w:r w:rsidR="00B379E8">
        <w:t xml:space="preserve"> </w:t>
      </w:r>
      <w:r w:rsidRPr="00554826">
        <w:t>Name</w:t>
      </w:r>
      <w:bookmarkEnd w:id="2"/>
      <w:bookmarkEnd w:id="3"/>
    </w:p>
    <w:p w:rsidR="00554826" w:rsidRDefault="00554826" w:rsidP="00554826">
      <w:pPr>
        <w:pStyle w:val="subsection"/>
      </w:pPr>
      <w:r w:rsidRPr="009C2562">
        <w:tab/>
      </w:r>
      <w:r w:rsidRPr="009C2562">
        <w:tab/>
        <w:t xml:space="preserve">This </w:t>
      </w:r>
      <w:r>
        <w:t xml:space="preserve">instrument </w:t>
      </w:r>
      <w:r w:rsidRPr="009C2562">
        <w:t xml:space="preserve">is the </w:t>
      </w:r>
      <w:bookmarkStart w:id="4" w:name="BKCheck15B_3"/>
      <w:bookmarkEnd w:id="4"/>
      <w:r w:rsidR="0095054F">
        <w:rPr>
          <w:i/>
        </w:rPr>
        <w:t>Therapeutic Goods Advertising Code 2018</w:t>
      </w:r>
      <w:r w:rsidRPr="009C2562">
        <w:t>.</w:t>
      </w:r>
    </w:p>
    <w:p w:rsidR="00554826" w:rsidRPr="00554826" w:rsidRDefault="00554826" w:rsidP="00D723A6">
      <w:pPr>
        <w:pStyle w:val="ActHead5"/>
        <w:outlineLvl w:val="2"/>
      </w:pPr>
      <w:bookmarkStart w:id="5" w:name="_Toc517735796"/>
      <w:r w:rsidRPr="00554826">
        <w:t>2</w:t>
      </w:r>
      <w:r w:rsidR="00B379E8">
        <w:t xml:space="preserve"> </w:t>
      </w:r>
      <w:r w:rsidRPr="00554826">
        <w:t>Commencement</w:t>
      </w:r>
      <w:bookmarkEnd w:id="5"/>
    </w:p>
    <w:p w:rsidR="00554826" w:rsidRPr="00232984" w:rsidRDefault="00554826" w:rsidP="00554826">
      <w:pPr>
        <w:pStyle w:val="subsection"/>
      </w:pPr>
      <w:r>
        <w:tab/>
      </w:r>
      <w:r>
        <w:tab/>
        <w:t xml:space="preserve">This instrument commences </w:t>
      </w:r>
      <w:r w:rsidR="005B7FE7">
        <w:t xml:space="preserve">on 1 </w:t>
      </w:r>
      <w:r w:rsidR="002E55DD">
        <w:t>January 2019</w:t>
      </w:r>
      <w:r>
        <w:t>.</w:t>
      </w:r>
    </w:p>
    <w:p w:rsidR="001A60C8" w:rsidRDefault="007911CA" w:rsidP="00D723A6">
      <w:pPr>
        <w:pStyle w:val="ActHead5"/>
        <w:outlineLvl w:val="2"/>
      </w:pPr>
      <w:bookmarkStart w:id="6" w:name="_Toc517735797"/>
      <w:r>
        <w:t>3</w:t>
      </w:r>
      <w:r w:rsidR="00B379E8">
        <w:t xml:space="preserve"> </w:t>
      </w:r>
      <w:r w:rsidR="001A60C8">
        <w:t>Repeal of previous A</w:t>
      </w:r>
      <w:r w:rsidR="0016562B">
        <w:t>d</w:t>
      </w:r>
      <w:r w:rsidR="001A60C8">
        <w:t>vertising Cod</w:t>
      </w:r>
      <w:r w:rsidR="00D5001B">
        <w:t>e</w:t>
      </w:r>
      <w:bookmarkEnd w:id="6"/>
    </w:p>
    <w:p w:rsidR="001A60C8" w:rsidRPr="00E16B8B" w:rsidRDefault="001A60C8" w:rsidP="001A60C8">
      <w:pPr>
        <w:pStyle w:val="subsection"/>
      </w:pPr>
      <w:r>
        <w:tab/>
      </w:r>
      <w:r>
        <w:tab/>
        <w:t xml:space="preserve">The </w:t>
      </w:r>
      <w:r w:rsidRPr="00490714">
        <w:rPr>
          <w:i/>
        </w:rPr>
        <w:t>Therapeutic Goods Advertising Code 2015</w:t>
      </w:r>
      <w:r>
        <w:t xml:space="preserve"> is repealed.</w:t>
      </w:r>
    </w:p>
    <w:p w:rsidR="00554826" w:rsidRPr="00554826" w:rsidRDefault="007911CA" w:rsidP="00D723A6">
      <w:pPr>
        <w:pStyle w:val="ActHead5"/>
        <w:outlineLvl w:val="2"/>
      </w:pPr>
      <w:bookmarkStart w:id="7" w:name="_Toc517735798"/>
      <w:r>
        <w:t>4</w:t>
      </w:r>
      <w:r w:rsidR="00B379E8">
        <w:t xml:space="preserve"> </w:t>
      </w:r>
      <w:r w:rsidR="00554826" w:rsidRPr="00554826">
        <w:t>Definitions</w:t>
      </w:r>
      <w:bookmarkEnd w:id="7"/>
    </w:p>
    <w:p w:rsidR="00554826" w:rsidRPr="009C2562" w:rsidRDefault="00554826" w:rsidP="00554826">
      <w:pPr>
        <w:pStyle w:val="notetext"/>
      </w:pPr>
      <w:r w:rsidRPr="009C2562">
        <w:t>Note:</w:t>
      </w:r>
      <w:r w:rsidRPr="009C2562">
        <w:tab/>
        <w:t xml:space="preserve">A number of expressions used in this instrument are defined in </w:t>
      </w:r>
      <w:r w:rsidR="005A790F">
        <w:t>sub</w:t>
      </w:r>
      <w:r w:rsidR="00490714">
        <w:t>section 3</w:t>
      </w:r>
      <w:r w:rsidR="005A790F">
        <w:t>(1)</w:t>
      </w:r>
      <w:r>
        <w:t xml:space="preserve"> of the Act</w:t>
      </w:r>
      <w:r w:rsidRPr="009C2562">
        <w:t>, including the following:</w:t>
      </w:r>
    </w:p>
    <w:p w:rsidR="00B379E8" w:rsidRDefault="005A790F" w:rsidP="005A790F">
      <w:pPr>
        <w:pStyle w:val="notepara"/>
      </w:pPr>
      <w:r>
        <w:t>(a)</w:t>
      </w:r>
      <w:r>
        <w:tab/>
        <w:t>advertise;</w:t>
      </w:r>
    </w:p>
    <w:p w:rsidR="005A790F" w:rsidRDefault="005A790F" w:rsidP="000F65D4">
      <w:pPr>
        <w:pStyle w:val="notepara"/>
      </w:pPr>
      <w:r>
        <w:t>(</w:t>
      </w:r>
      <w:r w:rsidR="005D303B">
        <w:t>b</w:t>
      </w:r>
      <w:r>
        <w:t>)</w:t>
      </w:r>
      <w:r>
        <w:tab/>
        <w:t>directions for use;</w:t>
      </w:r>
    </w:p>
    <w:p w:rsidR="00336778" w:rsidRDefault="005D303B" w:rsidP="005A790F">
      <w:pPr>
        <w:pStyle w:val="notepara"/>
      </w:pPr>
      <w:r>
        <w:t>(c</w:t>
      </w:r>
      <w:r w:rsidR="007E5041">
        <w:t>)</w:t>
      </w:r>
      <w:r w:rsidR="007E5041">
        <w:tab/>
      </w:r>
      <w:r w:rsidR="00336778">
        <w:t>health practitioner;</w:t>
      </w:r>
    </w:p>
    <w:p w:rsidR="007E5041" w:rsidRDefault="005D303B" w:rsidP="005A790F">
      <w:pPr>
        <w:pStyle w:val="notepara"/>
      </w:pPr>
      <w:r>
        <w:t>(d</w:t>
      </w:r>
      <w:r w:rsidR="00336778">
        <w:t>)</w:t>
      </w:r>
      <w:r w:rsidR="00336778">
        <w:tab/>
      </w:r>
      <w:r w:rsidR="007E5041">
        <w:t>included in the Register;</w:t>
      </w:r>
    </w:p>
    <w:p w:rsidR="007E5041" w:rsidRDefault="007E5041" w:rsidP="005A790F">
      <w:pPr>
        <w:pStyle w:val="notepara"/>
      </w:pPr>
      <w:r>
        <w:t>(</w:t>
      </w:r>
      <w:r w:rsidR="005D303B">
        <w:t>e</w:t>
      </w:r>
      <w:r>
        <w:t>)</w:t>
      </w:r>
      <w:r>
        <w:tab/>
        <w:t>indications;</w:t>
      </w:r>
    </w:p>
    <w:p w:rsidR="007E5041" w:rsidRDefault="007E5041" w:rsidP="005A790F">
      <w:pPr>
        <w:pStyle w:val="notepara"/>
      </w:pPr>
      <w:r>
        <w:t>(</w:t>
      </w:r>
      <w:r w:rsidR="005D303B">
        <w:t>f</w:t>
      </w:r>
      <w:r>
        <w:t>)</w:t>
      </w:r>
      <w:r>
        <w:tab/>
        <w:t>label;</w:t>
      </w:r>
    </w:p>
    <w:p w:rsidR="007E5041" w:rsidRPr="009C2562" w:rsidRDefault="007E5041" w:rsidP="005A790F">
      <w:pPr>
        <w:pStyle w:val="notepara"/>
      </w:pPr>
      <w:r>
        <w:t>(</w:t>
      </w:r>
      <w:r w:rsidR="005D303B">
        <w:t>g</w:t>
      </w:r>
      <w:r>
        <w:t>)</w:t>
      </w:r>
      <w:r>
        <w:tab/>
        <w:t>medical device;</w:t>
      </w:r>
    </w:p>
    <w:p w:rsidR="00554826" w:rsidRDefault="00554826" w:rsidP="005A790F">
      <w:pPr>
        <w:pStyle w:val="notepara"/>
      </w:pPr>
      <w:r w:rsidRPr="009C2562">
        <w:t>(</w:t>
      </w:r>
      <w:r w:rsidR="005D303B">
        <w:t>h</w:t>
      </w:r>
      <w:r w:rsidRPr="009C2562">
        <w:t>)</w:t>
      </w:r>
      <w:r w:rsidRPr="009C2562">
        <w:tab/>
      </w:r>
      <w:r w:rsidR="00490714">
        <w:t>medicine</w:t>
      </w:r>
      <w:r w:rsidRPr="009C2562">
        <w:t>;</w:t>
      </w:r>
    </w:p>
    <w:p w:rsidR="007E5041" w:rsidRPr="009C2562" w:rsidRDefault="007E5041" w:rsidP="005A790F">
      <w:pPr>
        <w:pStyle w:val="notepara"/>
      </w:pPr>
      <w:r>
        <w:t>(</w:t>
      </w:r>
      <w:r w:rsidR="005D303B">
        <w:t>i</w:t>
      </w:r>
      <w:r>
        <w:t>)</w:t>
      </w:r>
      <w:r>
        <w:tab/>
        <w:t>presentation;</w:t>
      </w:r>
    </w:p>
    <w:p w:rsidR="0002547C" w:rsidRDefault="005A790F" w:rsidP="00554826">
      <w:pPr>
        <w:pStyle w:val="notepara"/>
      </w:pPr>
      <w:r>
        <w:t>(</w:t>
      </w:r>
      <w:r w:rsidR="005D303B">
        <w:t>j</w:t>
      </w:r>
      <w:r w:rsidR="000F65D4">
        <w:t>)</w:t>
      </w:r>
      <w:r>
        <w:tab/>
      </w:r>
      <w:r w:rsidR="0002547C">
        <w:t>primary pack;</w:t>
      </w:r>
    </w:p>
    <w:p w:rsidR="005A790F" w:rsidRDefault="005D303B" w:rsidP="00554826">
      <w:pPr>
        <w:pStyle w:val="notepara"/>
      </w:pPr>
      <w:r>
        <w:t>(k</w:t>
      </w:r>
      <w:r w:rsidR="0002547C">
        <w:t>)</w:t>
      </w:r>
      <w:r w:rsidR="0002547C">
        <w:tab/>
      </w:r>
      <w:r w:rsidR="005A790F">
        <w:t>Register;</w:t>
      </w:r>
    </w:p>
    <w:p w:rsidR="00490714" w:rsidRDefault="00554826" w:rsidP="00554826">
      <w:pPr>
        <w:pStyle w:val="notepara"/>
      </w:pPr>
      <w:r w:rsidRPr="009C2562">
        <w:t>(</w:t>
      </w:r>
      <w:r w:rsidR="005D303B">
        <w:t>l</w:t>
      </w:r>
      <w:r w:rsidRPr="009C2562">
        <w:t>)</w:t>
      </w:r>
      <w:r w:rsidRPr="009C2562">
        <w:tab/>
      </w:r>
      <w:r w:rsidR="00490714">
        <w:t>sponsor;</w:t>
      </w:r>
    </w:p>
    <w:p w:rsidR="007E5041" w:rsidRDefault="007E5041" w:rsidP="00554826">
      <w:pPr>
        <w:pStyle w:val="notepara"/>
      </w:pPr>
      <w:r>
        <w:t>(</w:t>
      </w:r>
      <w:r w:rsidR="005D303B">
        <w:t>m</w:t>
      </w:r>
      <w:r>
        <w:t>)</w:t>
      </w:r>
      <w:r>
        <w:tab/>
        <w:t>State</w:t>
      </w:r>
      <w:r w:rsidR="00F95A73">
        <w:t>;</w:t>
      </w:r>
    </w:p>
    <w:p w:rsidR="00F95A73" w:rsidRDefault="00F95A73" w:rsidP="00554826">
      <w:pPr>
        <w:pStyle w:val="notepara"/>
      </w:pPr>
      <w:r>
        <w:t>(</w:t>
      </w:r>
      <w:r w:rsidR="005D303B">
        <w:t>n</w:t>
      </w:r>
      <w:r>
        <w:t>)</w:t>
      </w:r>
      <w:r>
        <w:tab/>
        <w:t>State law;</w:t>
      </w:r>
    </w:p>
    <w:p w:rsidR="00F95A73" w:rsidRDefault="00F95A73" w:rsidP="00554826">
      <w:pPr>
        <w:pStyle w:val="notepara"/>
      </w:pPr>
      <w:r>
        <w:t>(</w:t>
      </w:r>
      <w:r w:rsidR="005D303B">
        <w:t>o</w:t>
      </w:r>
      <w:r>
        <w:t>)</w:t>
      </w:r>
      <w:r>
        <w:tab/>
        <w:t>supply;</w:t>
      </w:r>
    </w:p>
    <w:p w:rsidR="009A5D3D" w:rsidRDefault="00F95A73" w:rsidP="009A5D3D">
      <w:pPr>
        <w:pStyle w:val="notepara"/>
      </w:pPr>
      <w:r>
        <w:t>(</w:t>
      </w:r>
      <w:r w:rsidR="005D303B">
        <w:t>p</w:t>
      </w:r>
      <w:r>
        <w:t>)</w:t>
      </w:r>
      <w:r>
        <w:tab/>
        <w:t>therapeutic goods;</w:t>
      </w:r>
    </w:p>
    <w:p w:rsidR="009A5D3D" w:rsidRDefault="00F95A73" w:rsidP="009A5D3D">
      <w:pPr>
        <w:pStyle w:val="notepara"/>
      </w:pPr>
      <w:r>
        <w:t>(</w:t>
      </w:r>
      <w:r w:rsidR="005D303B">
        <w:t>q</w:t>
      </w:r>
      <w:r>
        <w:t>)</w:t>
      </w:r>
      <w:r>
        <w:tab/>
        <w:t>therapeutic use.</w:t>
      </w:r>
      <w:r w:rsidR="00554826" w:rsidRPr="009C2562">
        <w:tab/>
      </w:r>
      <w:r w:rsidR="00554826" w:rsidRPr="009C2562">
        <w:tab/>
      </w:r>
    </w:p>
    <w:p w:rsidR="00554826" w:rsidRPr="009C2562" w:rsidRDefault="00554826" w:rsidP="00554826">
      <w:pPr>
        <w:pStyle w:val="subsection"/>
      </w:pPr>
      <w:r w:rsidRPr="009C2562">
        <w:t>In this instrument:</w:t>
      </w:r>
    </w:p>
    <w:p w:rsidR="005B564F" w:rsidRDefault="00554826" w:rsidP="005B564F">
      <w:pPr>
        <w:pStyle w:val="Definition"/>
      </w:pPr>
      <w:r w:rsidRPr="005B564F">
        <w:rPr>
          <w:b/>
          <w:i/>
        </w:rPr>
        <w:t>Act</w:t>
      </w:r>
      <w:r w:rsidRPr="005B564F">
        <w:t xml:space="preserve"> means the </w:t>
      </w:r>
      <w:r w:rsidR="0095054F" w:rsidRPr="00F95A73">
        <w:rPr>
          <w:i/>
        </w:rPr>
        <w:t>Therapeutic Goods Act 1989</w:t>
      </w:r>
      <w:r w:rsidRPr="005B564F">
        <w:t>.</w:t>
      </w:r>
      <w:bookmarkStart w:id="8" w:name="_Toc454781205"/>
    </w:p>
    <w:p w:rsidR="00835B84" w:rsidRPr="00835B84" w:rsidRDefault="00835B84" w:rsidP="005B564F">
      <w:pPr>
        <w:pStyle w:val="Definition"/>
        <w:rPr>
          <w:i/>
        </w:rPr>
      </w:pPr>
      <w:r>
        <w:rPr>
          <w:b/>
          <w:i/>
        </w:rPr>
        <w:t xml:space="preserve">active ingredients </w:t>
      </w:r>
      <w:r>
        <w:t xml:space="preserve">has the same meaning as in the </w:t>
      </w:r>
      <w:r>
        <w:rPr>
          <w:i/>
        </w:rPr>
        <w:t xml:space="preserve">Therapeutic Goods Order No. 92 – Standard for labels of non-prescription medicines. </w:t>
      </w:r>
    </w:p>
    <w:p w:rsidR="00B379E8" w:rsidRDefault="005B564F" w:rsidP="005B564F">
      <w:pPr>
        <w:pStyle w:val="Definition"/>
      </w:pPr>
      <w:r w:rsidRPr="005B564F">
        <w:rPr>
          <w:b/>
          <w:i/>
        </w:rPr>
        <w:t>analgesic</w:t>
      </w:r>
      <w:r w:rsidRPr="005B564F">
        <w:t xml:space="preserve"> </w:t>
      </w:r>
      <w:r w:rsidR="00EA40E7" w:rsidRPr="005B564F">
        <w:t xml:space="preserve">means a medicine </w:t>
      </w:r>
      <w:r w:rsidR="00BC7249" w:rsidRPr="005B564F">
        <w:t>for internal use, containing one or more of the following substances intended for the relief of aches and pains:</w:t>
      </w:r>
    </w:p>
    <w:p w:rsidR="00BC7249" w:rsidRPr="00D57A5F" w:rsidRDefault="00EA40E7" w:rsidP="00EA40E7">
      <w:pPr>
        <w:pStyle w:val="paragraph"/>
      </w:pPr>
      <w:r>
        <w:tab/>
        <w:t>(a)</w:t>
      </w:r>
      <w:r>
        <w:tab/>
        <w:t>s</w:t>
      </w:r>
      <w:r w:rsidR="00BC7249" w:rsidRPr="00D57A5F">
        <w:t>alicylic acid, its salts, its derivatives (including aspirin) and their salts;</w:t>
      </w:r>
    </w:p>
    <w:p w:rsidR="00BC7249" w:rsidRPr="00D57A5F" w:rsidRDefault="00EA40E7" w:rsidP="00EA40E7">
      <w:pPr>
        <w:pStyle w:val="paragraph"/>
      </w:pPr>
      <w:r>
        <w:tab/>
        <w:t>(b)</w:t>
      </w:r>
      <w:r>
        <w:tab/>
        <w:t>o</w:t>
      </w:r>
      <w:r w:rsidR="00BC7249" w:rsidRPr="00D57A5F">
        <w:t>ther non-ste</w:t>
      </w:r>
      <w:r w:rsidR="0018656E">
        <w:t>roidal anti-inflammatory drugs;</w:t>
      </w:r>
    </w:p>
    <w:p w:rsidR="00BC7249" w:rsidRPr="00D57A5F" w:rsidRDefault="00EA40E7" w:rsidP="00EA40E7">
      <w:pPr>
        <w:pStyle w:val="paragraph"/>
      </w:pPr>
      <w:r>
        <w:tab/>
        <w:t>(c)</w:t>
      </w:r>
      <w:r>
        <w:tab/>
        <w:t>p</w:t>
      </w:r>
      <w:r w:rsidR="00BC7249" w:rsidRPr="00D57A5F">
        <w:t>aracetamol</w:t>
      </w:r>
      <w:r w:rsidR="005B564F">
        <w:t>;</w:t>
      </w:r>
    </w:p>
    <w:p w:rsidR="00B379E8" w:rsidRDefault="00A53AE8" w:rsidP="00A53AE8">
      <w:pPr>
        <w:pStyle w:val="subsection2"/>
      </w:pPr>
      <w:r>
        <w:t>not including such a medicine where:</w:t>
      </w:r>
    </w:p>
    <w:p w:rsidR="00A53AE8" w:rsidRDefault="00A53AE8" w:rsidP="00A53AE8">
      <w:pPr>
        <w:pStyle w:val="paragraph"/>
      </w:pPr>
      <w:r>
        <w:tab/>
        <w:t>(d)</w:t>
      </w:r>
      <w:r>
        <w:tab/>
        <w:t>the condition for which it is designed is a self-limiting condition; and</w:t>
      </w:r>
    </w:p>
    <w:p w:rsidR="00E2570E" w:rsidRDefault="00A53AE8" w:rsidP="00A53AE8">
      <w:pPr>
        <w:pStyle w:val="paragraph"/>
      </w:pPr>
      <w:r>
        <w:tab/>
        <w:t>(e)</w:t>
      </w:r>
      <w:r>
        <w:tab/>
        <w:t>the substances mentioned in paragraphs (a)-(c) are combined with one or more other active ingredients; and</w:t>
      </w:r>
    </w:p>
    <w:p w:rsidR="00E2570E" w:rsidRDefault="00A53AE8" w:rsidP="00A53AE8">
      <w:pPr>
        <w:pStyle w:val="paragraph"/>
      </w:pPr>
      <w:r>
        <w:lastRenderedPageBreak/>
        <w:tab/>
        <w:t>(f)</w:t>
      </w:r>
      <w:r>
        <w:tab/>
        <w:t xml:space="preserve">the other ingredients have been included </w:t>
      </w:r>
      <w:r w:rsidR="003B21AE">
        <w:t xml:space="preserve">in the medicine </w:t>
      </w:r>
      <w:r>
        <w:t xml:space="preserve">for indications other than </w:t>
      </w:r>
      <w:r w:rsidR="003B21AE">
        <w:t xml:space="preserve">the relief of </w:t>
      </w:r>
      <w:r w:rsidR="00660C04">
        <w:t>aches and pains.</w:t>
      </w:r>
    </w:p>
    <w:p w:rsidR="000A0DDC" w:rsidRDefault="000A0DDC" w:rsidP="00B91AC8">
      <w:pPr>
        <w:pStyle w:val="Definition"/>
      </w:pPr>
      <w:r>
        <w:rPr>
          <w:b/>
          <w:i/>
        </w:rPr>
        <w:t xml:space="preserve">approval number </w:t>
      </w:r>
      <w:r>
        <w:t>has the same meaning as in section 42B of the Act.</w:t>
      </w:r>
    </w:p>
    <w:p w:rsidR="000A0DDC" w:rsidRPr="000A0DDC" w:rsidRDefault="000A0DDC" w:rsidP="00B91AC8">
      <w:pPr>
        <w:pStyle w:val="Definition"/>
      </w:pPr>
      <w:r>
        <w:rPr>
          <w:b/>
          <w:i/>
        </w:rPr>
        <w:t xml:space="preserve">approved advertisement </w:t>
      </w:r>
      <w:r>
        <w:t>has the same meaning as in section 42B of the Act.</w:t>
      </w:r>
    </w:p>
    <w:p w:rsidR="00DB543B" w:rsidRDefault="00DB543B" w:rsidP="00B91AC8">
      <w:pPr>
        <w:pStyle w:val="Definition"/>
        <w:rPr>
          <w:b/>
          <w:bCs/>
          <w:i/>
          <w:iCs/>
        </w:rPr>
      </w:pPr>
      <w:r w:rsidRPr="00DB543B">
        <w:rPr>
          <w:b/>
          <w:i/>
        </w:rPr>
        <w:t>bench-mark price brand</w:t>
      </w:r>
      <w:r>
        <w:t xml:space="preserve">, in relation to a </w:t>
      </w:r>
      <w:r w:rsidR="00257A82">
        <w:t xml:space="preserve">multi branded </w:t>
      </w:r>
      <w:r>
        <w:t xml:space="preserve">medicine, means the lowest priced product within the group of medicines that are </w:t>
      </w:r>
      <w:r w:rsidR="00F96842">
        <w:t xml:space="preserve">listed </w:t>
      </w:r>
      <w:r w:rsidR="00257A82">
        <w:t xml:space="preserve">on </w:t>
      </w:r>
      <w:r w:rsidR="00F96842">
        <w:t xml:space="preserve">the Pharmaceutical Benefits Scheme as </w:t>
      </w:r>
      <w:r w:rsidR="009D4A74">
        <w:t>brands of the same</w:t>
      </w:r>
      <w:r>
        <w:t xml:space="preserve"> medicine.</w:t>
      </w:r>
    </w:p>
    <w:p w:rsidR="00A21933" w:rsidRPr="00A21933" w:rsidRDefault="00A21933" w:rsidP="003C069B">
      <w:pPr>
        <w:pStyle w:val="Definition"/>
        <w:rPr>
          <w:bCs/>
          <w:iCs/>
        </w:rPr>
      </w:pPr>
      <w:r>
        <w:rPr>
          <w:b/>
          <w:bCs/>
          <w:i/>
          <w:iCs/>
        </w:rPr>
        <w:t>child</w:t>
      </w:r>
      <w:r>
        <w:rPr>
          <w:bCs/>
          <w:iCs/>
        </w:rPr>
        <w:t xml:space="preserve"> means an individual under the age of 18.</w:t>
      </w:r>
    </w:p>
    <w:p w:rsidR="000A0DDC" w:rsidRPr="009453E0" w:rsidRDefault="002E55DD" w:rsidP="000A0DDC">
      <w:pPr>
        <w:pStyle w:val="Definition"/>
        <w:rPr>
          <w:bCs/>
          <w:iCs/>
        </w:rPr>
      </w:pPr>
      <w:r>
        <w:rPr>
          <w:b/>
          <w:bCs/>
          <w:i/>
          <w:iCs/>
        </w:rPr>
        <w:t xml:space="preserve">complementary medicine </w:t>
      </w:r>
      <w:r w:rsidR="009453E0">
        <w:rPr>
          <w:bCs/>
          <w:iCs/>
        </w:rPr>
        <w:t>has the same meaning as in the</w:t>
      </w:r>
      <w:r w:rsidR="00D901DA">
        <w:rPr>
          <w:bCs/>
          <w:iCs/>
        </w:rPr>
        <w:t xml:space="preserve"> Regulations.</w:t>
      </w:r>
      <w:r w:rsidR="009453E0">
        <w:rPr>
          <w:bCs/>
          <w:iCs/>
        </w:rPr>
        <w:t xml:space="preserve"> </w:t>
      </w:r>
    </w:p>
    <w:p w:rsidR="00DB543B" w:rsidRDefault="00DB543B" w:rsidP="003C069B">
      <w:pPr>
        <w:pStyle w:val="Definition"/>
        <w:rPr>
          <w:bCs/>
          <w:iCs/>
        </w:rPr>
      </w:pPr>
      <w:r>
        <w:rPr>
          <w:b/>
          <w:bCs/>
          <w:i/>
          <w:iCs/>
        </w:rPr>
        <w:t>dispensing doctor</w:t>
      </w:r>
      <w:r>
        <w:rPr>
          <w:bCs/>
          <w:iCs/>
        </w:rPr>
        <w:t xml:space="preserve"> means </w:t>
      </w:r>
      <w:r w:rsidR="00F96842">
        <w:rPr>
          <w:bCs/>
          <w:iCs/>
        </w:rPr>
        <w:t xml:space="preserve">a medical practitioner approved under section 92 of the </w:t>
      </w:r>
      <w:r w:rsidR="00F96842">
        <w:rPr>
          <w:bCs/>
          <w:i/>
          <w:iCs/>
        </w:rPr>
        <w:t>National Health Act 1953</w:t>
      </w:r>
      <w:r>
        <w:rPr>
          <w:bCs/>
          <w:iCs/>
        </w:rPr>
        <w:t>.</w:t>
      </w:r>
    </w:p>
    <w:p w:rsidR="001355B2" w:rsidRDefault="001355B2" w:rsidP="001355B2">
      <w:pPr>
        <w:pStyle w:val="Definition"/>
      </w:pPr>
      <w:r w:rsidRPr="00090FA6">
        <w:rPr>
          <w:b/>
          <w:i/>
        </w:rPr>
        <w:t>displayed or communicated</w:t>
      </w:r>
      <w:r>
        <w:t>, in relation to a statement in an advertisement,</w:t>
      </w:r>
      <w:r w:rsidRPr="00D57A5F">
        <w:t xml:space="preserve"> </w:t>
      </w:r>
      <w:r>
        <w:t>means:</w:t>
      </w:r>
    </w:p>
    <w:p w:rsidR="001355B2" w:rsidRDefault="001355B2" w:rsidP="001355B2">
      <w:pPr>
        <w:pStyle w:val="paragraph"/>
      </w:pPr>
      <w:r>
        <w:tab/>
        <w:t>(a)</w:t>
      </w:r>
      <w:r>
        <w:tab/>
        <w:t>in the case of a visual statement—</w:t>
      </w:r>
      <w:r w:rsidRPr="00D57A5F">
        <w:t xml:space="preserve">standing out so as to be easily read from a </w:t>
      </w:r>
      <w:r w:rsidR="009A5D3D">
        <w:t xml:space="preserve">reasonable </w:t>
      </w:r>
      <w:r w:rsidRPr="00D57A5F">
        <w:t>viewing distance</w:t>
      </w:r>
      <w:r w:rsidR="004E3443">
        <w:t xml:space="preserve"> for the </w:t>
      </w:r>
      <w:r w:rsidR="009744A8">
        <w:t xml:space="preserve">particular </w:t>
      </w:r>
      <w:r w:rsidR="004E3443">
        <w:t>media type</w:t>
      </w:r>
      <w:r w:rsidR="00F60FAA">
        <w:t xml:space="preserve"> in the context in which the advertisement is intended </w:t>
      </w:r>
      <w:r w:rsidR="00CA2F92">
        <w:t xml:space="preserve">to </w:t>
      </w:r>
      <w:r w:rsidR="00F60FAA">
        <w:t>be viewed</w:t>
      </w:r>
      <w:r>
        <w:t>; and</w:t>
      </w:r>
    </w:p>
    <w:p w:rsidR="00B379E8" w:rsidRDefault="001355B2" w:rsidP="00FB7481">
      <w:pPr>
        <w:pStyle w:val="paragraph"/>
      </w:pPr>
      <w:r>
        <w:tab/>
        <w:t>(b)</w:t>
      </w:r>
      <w:r>
        <w:tab/>
        <w:t xml:space="preserve">in the case of a spoken statement—able to be clearly </w:t>
      </w:r>
      <w:r w:rsidRPr="00D57A5F">
        <w:t>heard and understood</w:t>
      </w:r>
      <w:r>
        <w:t>.</w:t>
      </w:r>
    </w:p>
    <w:p w:rsidR="002C708A" w:rsidRPr="002C708A" w:rsidRDefault="002C708A" w:rsidP="003C069B">
      <w:pPr>
        <w:pStyle w:val="Definition"/>
        <w:rPr>
          <w:bCs/>
          <w:iCs/>
        </w:rPr>
      </w:pPr>
      <w:r>
        <w:rPr>
          <w:b/>
          <w:bCs/>
          <w:i/>
          <w:iCs/>
        </w:rPr>
        <w:t xml:space="preserve">health professional </w:t>
      </w:r>
      <w:r>
        <w:rPr>
          <w:bCs/>
          <w:iCs/>
        </w:rPr>
        <w:t>means a person mentioned in section 42AA of the Act.</w:t>
      </w:r>
    </w:p>
    <w:p w:rsidR="004A7BA5" w:rsidRDefault="004A7BA5" w:rsidP="003C069B">
      <w:pPr>
        <w:pStyle w:val="Definition"/>
      </w:pPr>
      <w:r>
        <w:rPr>
          <w:b/>
          <w:i/>
        </w:rPr>
        <w:t>health warning</w:t>
      </w:r>
      <w:r>
        <w:t>, in relation to</w:t>
      </w:r>
      <w:r w:rsidR="00855DDA">
        <w:t xml:space="preserve"> therapeutic good</w:t>
      </w:r>
      <w:r w:rsidR="0030462F">
        <w:t>s</w:t>
      </w:r>
      <w:r>
        <w:t xml:space="preserve">, means a </w:t>
      </w:r>
      <w:r w:rsidR="002F4260">
        <w:t xml:space="preserve">statement </w:t>
      </w:r>
      <w:r w:rsidR="00855DDA">
        <w:t xml:space="preserve">that is </w:t>
      </w:r>
      <w:r>
        <w:t>required on the label or instructions for use</w:t>
      </w:r>
      <w:r w:rsidR="003966F6">
        <w:t xml:space="preserve"> that </w:t>
      </w:r>
      <w:r w:rsidR="002F4260">
        <w:t>warns that a person who takes or uses the goods may</w:t>
      </w:r>
      <w:r>
        <w:t>:</w:t>
      </w:r>
    </w:p>
    <w:p w:rsidR="004A7BA5" w:rsidRDefault="004A7BA5" w:rsidP="004A7BA5">
      <w:pPr>
        <w:pStyle w:val="paragraph"/>
      </w:pPr>
      <w:r>
        <w:rPr>
          <w:b/>
          <w:i/>
        </w:rPr>
        <w:tab/>
        <w:t xml:space="preserve"> </w:t>
      </w:r>
      <w:r>
        <w:t>(a)</w:t>
      </w:r>
      <w:r>
        <w:tab/>
        <w:t>die; or</w:t>
      </w:r>
    </w:p>
    <w:p w:rsidR="004A7BA5" w:rsidRDefault="004A7BA5" w:rsidP="004A7BA5">
      <w:pPr>
        <w:pStyle w:val="paragraph"/>
      </w:pPr>
      <w:r>
        <w:tab/>
        <w:t>(b)</w:t>
      </w:r>
      <w:r>
        <w:tab/>
      </w:r>
      <w:r w:rsidR="003A2408">
        <w:t>require hospitalisation</w:t>
      </w:r>
      <w:r>
        <w:t xml:space="preserve"> or </w:t>
      </w:r>
      <w:r w:rsidR="003A2408">
        <w:t xml:space="preserve">a </w:t>
      </w:r>
      <w:r>
        <w:t>longer</w:t>
      </w:r>
      <w:r w:rsidR="003A2408">
        <w:t xml:space="preserve"> period of</w:t>
      </w:r>
      <w:r>
        <w:t xml:space="preserve"> hospitalisation</w:t>
      </w:r>
      <w:r w:rsidR="003A2408">
        <w:t xml:space="preserve"> than would be required if the person had not taken or used the goods</w:t>
      </w:r>
      <w:r>
        <w:t>; or</w:t>
      </w:r>
    </w:p>
    <w:p w:rsidR="004A7BA5" w:rsidRDefault="004A7BA5" w:rsidP="00855DDA">
      <w:pPr>
        <w:pStyle w:val="paragraph"/>
      </w:pPr>
      <w:r>
        <w:tab/>
        <w:t>(c)</w:t>
      </w:r>
      <w:r>
        <w:tab/>
        <w:t>require a medical practitioner to treat or prevent</w:t>
      </w:r>
      <w:r w:rsidR="00855DDA">
        <w:t xml:space="preserve"> any of the following</w:t>
      </w:r>
      <w:r w:rsidR="00635D03">
        <w:t xml:space="preserve"> as a consequence of taking or using the goods</w:t>
      </w:r>
      <w:r>
        <w:t>:</w:t>
      </w:r>
    </w:p>
    <w:p w:rsidR="00855DDA" w:rsidRDefault="00855DDA" w:rsidP="00855DDA">
      <w:pPr>
        <w:pStyle w:val="paragraphsub"/>
      </w:pPr>
      <w:r>
        <w:tab/>
        <w:t>(i)</w:t>
      </w:r>
      <w:r>
        <w:tab/>
        <w:t>injury;</w:t>
      </w:r>
    </w:p>
    <w:p w:rsidR="00855DDA" w:rsidRDefault="00855DDA" w:rsidP="00855DDA">
      <w:pPr>
        <w:pStyle w:val="paragraphsub"/>
      </w:pPr>
      <w:r>
        <w:tab/>
        <w:t>(ii)</w:t>
      </w:r>
      <w:r>
        <w:tab/>
        <w:t>disability;</w:t>
      </w:r>
    </w:p>
    <w:p w:rsidR="00855DDA" w:rsidRDefault="00855DDA" w:rsidP="00855DDA">
      <w:pPr>
        <w:pStyle w:val="paragraphsub"/>
      </w:pPr>
      <w:r>
        <w:tab/>
        <w:t>(iii)</w:t>
      </w:r>
      <w:r>
        <w:tab/>
        <w:t>incapacity;</w:t>
      </w:r>
    </w:p>
    <w:p w:rsidR="00855DDA" w:rsidRDefault="00855DDA" w:rsidP="00855DDA">
      <w:pPr>
        <w:pStyle w:val="paragraphsub"/>
      </w:pPr>
      <w:r>
        <w:tab/>
        <w:t>(iv)</w:t>
      </w:r>
      <w:r>
        <w:tab/>
        <w:t>impairment of any bodily function, organ or structure.</w:t>
      </w:r>
    </w:p>
    <w:p w:rsidR="006B69C4" w:rsidRDefault="003A2408" w:rsidP="003C069B">
      <w:pPr>
        <w:pStyle w:val="Definition"/>
      </w:pPr>
      <w:r>
        <w:rPr>
          <w:b/>
          <w:i/>
        </w:rPr>
        <w:t>ingredient</w:t>
      </w:r>
      <w:r w:rsidR="00835B84">
        <w:rPr>
          <w:b/>
          <w:i/>
        </w:rPr>
        <w:t>s</w:t>
      </w:r>
      <w:r w:rsidR="00DB7717">
        <w:rPr>
          <w:b/>
          <w:i/>
        </w:rPr>
        <w:t xml:space="preserve"> </w:t>
      </w:r>
      <w:r w:rsidR="00DB7717">
        <w:t>means</w:t>
      </w:r>
      <w:r w:rsidR="006B69C4">
        <w:t>:</w:t>
      </w:r>
      <w:r>
        <w:t xml:space="preserve"> </w:t>
      </w:r>
    </w:p>
    <w:p w:rsidR="006B69C4" w:rsidRDefault="006B69C4" w:rsidP="006B69C4">
      <w:pPr>
        <w:pStyle w:val="paragraph"/>
      </w:pPr>
      <w:r>
        <w:tab/>
        <w:t>(a)</w:t>
      </w:r>
      <w:r>
        <w:tab/>
        <w:t>active ingredient</w:t>
      </w:r>
      <w:r w:rsidR="00835B84">
        <w:t>s</w:t>
      </w:r>
      <w:r>
        <w:t>; and</w:t>
      </w:r>
    </w:p>
    <w:p w:rsidR="006B69C4" w:rsidRDefault="006B69C4" w:rsidP="006B69C4">
      <w:pPr>
        <w:pStyle w:val="paragraph"/>
      </w:pPr>
      <w:r>
        <w:tab/>
        <w:t>(b)</w:t>
      </w:r>
      <w:r>
        <w:tab/>
      </w:r>
      <w:r w:rsidR="00F15AA7">
        <w:t xml:space="preserve">substances or groups of substances that are required to be on the label of </w:t>
      </w:r>
      <w:r w:rsidR="00381104">
        <w:t xml:space="preserve">the </w:t>
      </w:r>
      <w:r w:rsidR="00F15AA7">
        <w:t>medicine under paragraph 8(1)(j) of</w:t>
      </w:r>
      <w:r w:rsidR="002B2513">
        <w:t xml:space="preserve"> the </w:t>
      </w:r>
      <w:r w:rsidR="002B2513">
        <w:rPr>
          <w:i/>
        </w:rPr>
        <w:t>Therapeutic Goods Order No. 92 – Standard for labels of non-prescription medicines</w:t>
      </w:r>
      <w:r>
        <w:t>.</w:t>
      </w:r>
    </w:p>
    <w:p w:rsidR="003A7E16" w:rsidRPr="003A7E16" w:rsidRDefault="003A7E16" w:rsidP="003C069B">
      <w:pPr>
        <w:pStyle w:val="Definition"/>
        <w:rPr>
          <w:b/>
          <w:bCs/>
          <w:iCs/>
        </w:rPr>
      </w:pPr>
      <w:r w:rsidRPr="003A7E16">
        <w:rPr>
          <w:b/>
          <w:i/>
        </w:rPr>
        <w:t>Medical Devices Regulations</w:t>
      </w:r>
      <w:r>
        <w:t xml:space="preserve"> means the </w:t>
      </w:r>
      <w:r>
        <w:rPr>
          <w:i/>
        </w:rPr>
        <w:t>Therapeutic Goods (Medical Devices) Regulations 2002</w:t>
      </w:r>
      <w:r>
        <w:t>.</w:t>
      </w:r>
    </w:p>
    <w:p w:rsidR="00B3539D" w:rsidRPr="00B3539D" w:rsidRDefault="00B3539D" w:rsidP="003C069B">
      <w:pPr>
        <w:pStyle w:val="Definition"/>
        <w:rPr>
          <w:bCs/>
          <w:iCs/>
        </w:rPr>
      </w:pPr>
      <w:r>
        <w:rPr>
          <w:b/>
          <w:bCs/>
          <w:i/>
          <w:iCs/>
        </w:rPr>
        <w:t xml:space="preserve">other therapeutic goods </w:t>
      </w:r>
      <w:r>
        <w:rPr>
          <w:bCs/>
          <w:iCs/>
        </w:rPr>
        <w:t xml:space="preserve">means therapeutic goods that are not medicines, biologicals or medical devices. </w:t>
      </w:r>
    </w:p>
    <w:p w:rsidR="000A1920" w:rsidRPr="000A1920" w:rsidRDefault="000A1920" w:rsidP="003C069B">
      <w:pPr>
        <w:pStyle w:val="Definition"/>
        <w:rPr>
          <w:bCs/>
          <w:iCs/>
        </w:rPr>
      </w:pPr>
      <w:r>
        <w:rPr>
          <w:b/>
          <w:bCs/>
          <w:i/>
          <w:iCs/>
        </w:rPr>
        <w:lastRenderedPageBreak/>
        <w:t xml:space="preserve">patient information leaflet </w:t>
      </w:r>
      <w:r w:rsidR="00297D58">
        <w:rPr>
          <w:bCs/>
          <w:iCs/>
        </w:rPr>
        <w:t xml:space="preserve">has the same meaning as in </w:t>
      </w:r>
      <w:r w:rsidR="00297D58">
        <w:t>clause 13A.3 of Schedule </w:t>
      </w:r>
      <w:r>
        <w:t>1 to the</w:t>
      </w:r>
      <w:r w:rsidR="00D901DA">
        <w:t xml:space="preserve"> Medical Devices Regulations</w:t>
      </w:r>
      <w:r>
        <w:t>.</w:t>
      </w:r>
    </w:p>
    <w:p w:rsidR="00C419F2" w:rsidRPr="00C419F2" w:rsidRDefault="00C419F2" w:rsidP="003C069B">
      <w:pPr>
        <w:pStyle w:val="Definition"/>
        <w:rPr>
          <w:bCs/>
          <w:iCs/>
        </w:rPr>
      </w:pPr>
      <w:r>
        <w:rPr>
          <w:b/>
          <w:bCs/>
          <w:i/>
          <w:iCs/>
        </w:rPr>
        <w:t>Poisons Standard</w:t>
      </w:r>
      <w:r>
        <w:rPr>
          <w:bCs/>
          <w:iCs/>
        </w:rPr>
        <w:t xml:space="preserve"> means the Standard in force under section 52D of the Act at the commencement of this Code</w:t>
      </w:r>
      <w:r w:rsidR="00535E7C">
        <w:rPr>
          <w:bCs/>
          <w:iCs/>
        </w:rPr>
        <w:t>.</w:t>
      </w:r>
    </w:p>
    <w:p w:rsidR="001355B2" w:rsidRDefault="001355B2" w:rsidP="001355B2">
      <w:pPr>
        <w:pStyle w:val="Definition"/>
      </w:pPr>
      <w:r>
        <w:rPr>
          <w:b/>
          <w:bCs/>
          <w:i/>
          <w:iCs/>
        </w:rPr>
        <w:t>price information</w:t>
      </w:r>
      <w:r w:rsidR="007A7820">
        <w:rPr>
          <w:bCs/>
          <w:iCs/>
        </w:rPr>
        <w:t>, in relation to prescription medicines and pharmacist-only medicines,</w:t>
      </w:r>
      <w:r>
        <w:rPr>
          <w:b/>
          <w:bCs/>
          <w:i/>
          <w:iCs/>
        </w:rPr>
        <w:t xml:space="preserve"> </w:t>
      </w:r>
      <w:r>
        <w:t>means information about:</w:t>
      </w:r>
    </w:p>
    <w:p w:rsidR="001355B2" w:rsidRDefault="001355B2" w:rsidP="001355B2">
      <w:pPr>
        <w:pStyle w:val="paragraph"/>
      </w:pPr>
      <w:r>
        <w:tab/>
        <w:t>(a)</w:t>
      </w:r>
      <w:r>
        <w:tab/>
        <w:t>the total purchase price of medicines that is to be paid by consumers of those medicines; and</w:t>
      </w:r>
    </w:p>
    <w:p w:rsidR="001355B2" w:rsidRDefault="001355B2" w:rsidP="001355B2">
      <w:pPr>
        <w:pStyle w:val="paragraph"/>
      </w:pPr>
      <w:r>
        <w:tab/>
        <w:t>(b)</w:t>
      </w:r>
      <w:r>
        <w:tab/>
        <w:t xml:space="preserve">in relation to medicines that are </w:t>
      </w:r>
      <w:r w:rsidR="007A7820">
        <w:t>listed on</w:t>
      </w:r>
      <w:r>
        <w:t xml:space="preserve"> the Pharmaceutical Benefits Scheme (or Repatriation Pharmaceutical Benefits Scheme), the price paid by the consumer when the prescription is </w:t>
      </w:r>
      <w:r w:rsidR="007A7820">
        <w:t>dispensed</w:t>
      </w:r>
      <w:r>
        <w:t>.</w:t>
      </w:r>
    </w:p>
    <w:p w:rsidR="001F6A72" w:rsidRDefault="00090FA6" w:rsidP="00090FA6">
      <w:pPr>
        <w:pStyle w:val="Definition"/>
      </w:pPr>
      <w:r w:rsidRPr="00090FA6">
        <w:rPr>
          <w:b/>
          <w:i/>
        </w:rPr>
        <w:t>prominently displayed or communicated</w:t>
      </w:r>
      <w:r w:rsidR="001F6A72">
        <w:t>, in relation to a statement in an advertisement,</w:t>
      </w:r>
      <w:r w:rsidRPr="00D57A5F">
        <w:t xml:space="preserve"> </w:t>
      </w:r>
      <w:r>
        <w:t>means</w:t>
      </w:r>
      <w:r w:rsidR="001F6A72">
        <w:t>:</w:t>
      </w:r>
    </w:p>
    <w:p w:rsidR="00090FA6" w:rsidRDefault="001F6A72" w:rsidP="0060144C">
      <w:pPr>
        <w:pStyle w:val="paragraph"/>
      </w:pPr>
      <w:r>
        <w:tab/>
        <w:t>(a)</w:t>
      </w:r>
      <w:r>
        <w:tab/>
      </w:r>
      <w:r w:rsidR="0029254E">
        <w:t xml:space="preserve">having the same prominence as the most noticeable representations or statements in the advertisement; </w:t>
      </w:r>
      <w:r>
        <w:t>and</w:t>
      </w:r>
    </w:p>
    <w:p w:rsidR="00090FA6" w:rsidRDefault="001F6A72" w:rsidP="00F96842">
      <w:pPr>
        <w:pStyle w:val="paragraph"/>
      </w:pPr>
      <w:r>
        <w:tab/>
        <w:t>(b)</w:t>
      </w:r>
      <w:r>
        <w:tab/>
      </w:r>
      <w:r w:rsidR="00090FA6">
        <w:t>in the case of a visual statement—</w:t>
      </w:r>
      <w:r w:rsidR="00090FA6" w:rsidRPr="00D57A5F">
        <w:t xml:space="preserve">standing out so as to be easily read from a </w:t>
      </w:r>
      <w:r w:rsidR="00F60FAA">
        <w:t xml:space="preserve">reasonable </w:t>
      </w:r>
      <w:r w:rsidR="00090FA6" w:rsidRPr="00D57A5F">
        <w:t>viewing distance</w:t>
      </w:r>
      <w:r w:rsidR="004E3443">
        <w:t xml:space="preserve"> for the </w:t>
      </w:r>
      <w:r w:rsidR="00B01E20">
        <w:t xml:space="preserve">particular </w:t>
      </w:r>
      <w:r w:rsidR="004E3443">
        <w:t>media type</w:t>
      </w:r>
      <w:r w:rsidR="00CA2F92">
        <w:t xml:space="preserve"> in the context in which the advertisement is intended to be viewed</w:t>
      </w:r>
      <w:r w:rsidR="00090FA6">
        <w:t xml:space="preserve">; </w:t>
      </w:r>
      <w:r w:rsidR="00F96842">
        <w:t>and</w:t>
      </w:r>
    </w:p>
    <w:p w:rsidR="00FC2E86" w:rsidRDefault="00090FA6" w:rsidP="00FD5911">
      <w:pPr>
        <w:pStyle w:val="paragraph"/>
      </w:pPr>
      <w:r>
        <w:tab/>
        <w:t>(</w:t>
      </w:r>
      <w:r w:rsidR="00F96842">
        <w:t>c</w:t>
      </w:r>
      <w:r>
        <w:t>)</w:t>
      </w:r>
      <w:r>
        <w:tab/>
        <w:t xml:space="preserve">in the case of a spoken statement—able to be clearly </w:t>
      </w:r>
      <w:r w:rsidRPr="00D57A5F">
        <w:t>heard and understood</w:t>
      </w:r>
      <w:r w:rsidR="00FC2E86">
        <w:t>; and</w:t>
      </w:r>
    </w:p>
    <w:p w:rsidR="00B379E8" w:rsidRDefault="00FC2E86" w:rsidP="00FD5911">
      <w:pPr>
        <w:pStyle w:val="paragraph"/>
      </w:pPr>
      <w:r>
        <w:tab/>
        <w:t>(d)</w:t>
      </w:r>
      <w:r>
        <w:tab/>
      </w:r>
      <w:r w:rsidRPr="00FC2E86">
        <w:t>in the case of a visual advertisement not designed to be viewed all at once—repeated as often as is necessary to ensure that is likely to be seen by a viewer</w:t>
      </w:r>
      <w:r w:rsidR="00A30821">
        <w:t>.</w:t>
      </w:r>
    </w:p>
    <w:p w:rsidR="009744A8" w:rsidRDefault="00E833A6" w:rsidP="009744A8">
      <w:pPr>
        <w:pStyle w:val="Definition"/>
      </w:pPr>
      <w:r>
        <w:rPr>
          <w:b/>
          <w:i/>
        </w:rPr>
        <w:t>public health campaign</w:t>
      </w:r>
      <w:r>
        <w:t xml:space="preserve"> means a campaign </w:t>
      </w:r>
      <w:r w:rsidR="00F96842">
        <w:t xml:space="preserve">about a </w:t>
      </w:r>
      <w:r>
        <w:t xml:space="preserve">public health </w:t>
      </w:r>
      <w:r w:rsidR="00F96842">
        <w:t xml:space="preserve">matter </w:t>
      </w:r>
      <w:r>
        <w:t>that is conducted, approved or funded by</w:t>
      </w:r>
      <w:r w:rsidR="009744A8">
        <w:t>:</w:t>
      </w:r>
    </w:p>
    <w:p w:rsidR="009744A8" w:rsidRDefault="009744A8" w:rsidP="009744A8">
      <w:pPr>
        <w:pStyle w:val="paragraph"/>
      </w:pPr>
      <w:r>
        <w:tab/>
        <w:t>(a)</w:t>
      </w:r>
      <w:r>
        <w:tab/>
        <w:t>the Commonwealth; or</w:t>
      </w:r>
    </w:p>
    <w:p w:rsidR="009744A8" w:rsidRDefault="009744A8" w:rsidP="009744A8">
      <w:pPr>
        <w:pStyle w:val="paragraph"/>
      </w:pPr>
      <w:r>
        <w:tab/>
        <w:t>(b)</w:t>
      </w:r>
      <w:r>
        <w:tab/>
        <w:t>a State or Territory; or</w:t>
      </w:r>
    </w:p>
    <w:p w:rsidR="009744A8" w:rsidRDefault="009744A8" w:rsidP="009744A8">
      <w:pPr>
        <w:pStyle w:val="paragraph"/>
      </w:pPr>
      <w:r>
        <w:tab/>
        <w:t>(c)</w:t>
      </w:r>
      <w:r>
        <w:tab/>
      </w:r>
      <w:r w:rsidRPr="009744A8">
        <w:t>a Commonwealth, State or Territory statutory authority.</w:t>
      </w:r>
    </w:p>
    <w:p w:rsidR="005F6CCE" w:rsidRPr="0060144C" w:rsidRDefault="005F6CCE" w:rsidP="00790201">
      <w:pPr>
        <w:pStyle w:val="Definition"/>
      </w:pPr>
      <w:r>
        <w:rPr>
          <w:b/>
          <w:i/>
        </w:rPr>
        <w:t>Regulations</w:t>
      </w:r>
      <w:r>
        <w:t xml:space="preserve"> means the </w:t>
      </w:r>
      <w:r>
        <w:rPr>
          <w:i/>
        </w:rPr>
        <w:t>Therapeutic Goods Regulations 1990</w:t>
      </w:r>
      <w:r>
        <w:t>.</w:t>
      </w:r>
    </w:p>
    <w:p w:rsidR="000A0DDC" w:rsidRPr="000A0DDC" w:rsidRDefault="000A0DDC" w:rsidP="00790201">
      <w:pPr>
        <w:pStyle w:val="Definition"/>
      </w:pPr>
      <w:r>
        <w:rPr>
          <w:b/>
          <w:i/>
        </w:rPr>
        <w:t xml:space="preserve">specified media </w:t>
      </w:r>
      <w:r>
        <w:t xml:space="preserve">has the same meaning as in section 42B of the Act. </w:t>
      </w:r>
    </w:p>
    <w:p w:rsidR="00790201" w:rsidRDefault="003C069B" w:rsidP="00790201">
      <w:pPr>
        <w:pStyle w:val="Definition"/>
      </w:pPr>
      <w:r w:rsidRPr="00674E89">
        <w:rPr>
          <w:b/>
          <w:i/>
        </w:rPr>
        <w:t>total purchase price</w:t>
      </w:r>
      <w:r w:rsidR="00790201">
        <w:t xml:space="preserve">, in relation to therapeutic goods, means </w:t>
      </w:r>
      <w:r>
        <w:t xml:space="preserve">the total cost </w:t>
      </w:r>
      <w:r w:rsidR="00790201">
        <w:t xml:space="preserve">of the goods </w:t>
      </w:r>
      <w:r>
        <w:t xml:space="preserve">to </w:t>
      </w:r>
      <w:r w:rsidR="0062157B">
        <w:t xml:space="preserve">a </w:t>
      </w:r>
      <w:r>
        <w:t>consumer</w:t>
      </w:r>
      <w:r w:rsidR="00790201">
        <w:t>,</w:t>
      </w:r>
      <w:r>
        <w:t xml:space="preserve"> </w:t>
      </w:r>
      <w:r w:rsidR="00790201">
        <w:t>including:</w:t>
      </w:r>
    </w:p>
    <w:p w:rsidR="003C069B" w:rsidRDefault="00790201" w:rsidP="00790201">
      <w:pPr>
        <w:pStyle w:val="paragraph"/>
      </w:pPr>
      <w:r>
        <w:tab/>
        <w:t>(a)</w:t>
      </w:r>
      <w:r>
        <w:tab/>
      </w:r>
      <w:r w:rsidR="00F60FAA">
        <w:t xml:space="preserve">the </w:t>
      </w:r>
      <w:r w:rsidR="009D4A74">
        <w:t xml:space="preserve">administration, handling </w:t>
      </w:r>
      <w:r w:rsidR="00B01E20">
        <w:t xml:space="preserve">and </w:t>
      </w:r>
      <w:r w:rsidR="009D4A74">
        <w:t>infrastructure fee</w:t>
      </w:r>
      <w:r w:rsidR="00B3539D">
        <w:t xml:space="preserve">, </w:t>
      </w:r>
      <w:r w:rsidR="00F60FAA">
        <w:t xml:space="preserve">any </w:t>
      </w:r>
      <w:r w:rsidR="003C069B">
        <w:t xml:space="preserve">mark-up </w:t>
      </w:r>
      <w:r w:rsidR="009D4A74">
        <w:t>pa</w:t>
      </w:r>
      <w:r w:rsidR="00B3539D">
        <w:t>yable to the pharmacist, dispens</w:t>
      </w:r>
      <w:r w:rsidR="009D4A74">
        <w:t xml:space="preserve">ing fee, </w:t>
      </w:r>
      <w:r w:rsidR="003C069B">
        <w:t xml:space="preserve">additional fee </w:t>
      </w:r>
      <w:r>
        <w:t xml:space="preserve">or </w:t>
      </w:r>
      <w:r w:rsidR="003C069B">
        <w:t>allowable extra fee if applied by the pharmacist; and</w:t>
      </w:r>
    </w:p>
    <w:p w:rsidR="003C069B" w:rsidRDefault="003C069B" w:rsidP="003C069B">
      <w:pPr>
        <w:pStyle w:val="paragraph"/>
      </w:pPr>
      <w:r>
        <w:tab/>
        <w:t>(b)</w:t>
      </w:r>
      <w:r>
        <w:tab/>
        <w:t xml:space="preserve">in relation to </w:t>
      </w:r>
      <w:r w:rsidR="00F96842">
        <w:t xml:space="preserve">Pharmaceutical Benefits Scheme </w:t>
      </w:r>
      <w:r>
        <w:t xml:space="preserve">and </w:t>
      </w:r>
      <w:r w:rsidR="00F96842">
        <w:t>Repatriation Pharmaceutical Benefits Scheme</w:t>
      </w:r>
      <w:r>
        <w:t xml:space="preserve"> prescriptions</w:t>
      </w:r>
      <w:r w:rsidR="00790201">
        <w:t>—</w:t>
      </w:r>
      <w:r>
        <w:t xml:space="preserve">any </w:t>
      </w:r>
      <w:r w:rsidR="0062157B">
        <w:t>premium (such as a brand or therapeutic group premium or special patient contribution) that must be paid by the consumer</w:t>
      </w:r>
      <w:r>
        <w:t>.</w:t>
      </w:r>
    </w:p>
    <w:p w:rsidR="00D27FA0" w:rsidRDefault="00D27FA0" w:rsidP="0060144C">
      <w:pPr>
        <w:pStyle w:val="Definition"/>
      </w:pPr>
      <w:r>
        <w:rPr>
          <w:b/>
          <w:i/>
        </w:rPr>
        <w:t>unscheduled</w:t>
      </w:r>
      <w:r>
        <w:t xml:space="preserve">, in relation to a </w:t>
      </w:r>
      <w:r w:rsidR="00B3539D">
        <w:t>good</w:t>
      </w:r>
      <w:r>
        <w:t>, means not consisting of, or containing, a substance included in a schedule to the Poisons Standard.</w:t>
      </w:r>
    </w:p>
    <w:p w:rsidR="00146EE2" w:rsidRDefault="007911CA" w:rsidP="00D723A6">
      <w:pPr>
        <w:pStyle w:val="ActHead5"/>
        <w:outlineLvl w:val="2"/>
      </w:pPr>
      <w:bookmarkStart w:id="9" w:name="_Toc517735799"/>
      <w:r>
        <w:lastRenderedPageBreak/>
        <w:t>5</w:t>
      </w:r>
      <w:r w:rsidR="00B379E8">
        <w:t xml:space="preserve"> </w:t>
      </w:r>
      <w:r w:rsidR="00146EE2">
        <w:t>Object</w:t>
      </w:r>
      <w:bookmarkEnd w:id="9"/>
    </w:p>
    <w:p w:rsidR="00146EE2" w:rsidRDefault="00146EE2" w:rsidP="00146EE2">
      <w:pPr>
        <w:pStyle w:val="subsection"/>
      </w:pPr>
      <w:r>
        <w:tab/>
      </w:r>
      <w:r>
        <w:tab/>
        <w:t xml:space="preserve">The Object of this </w:t>
      </w:r>
      <w:r w:rsidR="001756F1">
        <w:t>C</w:t>
      </w:r>
      <w:r>
        <w:t>ode is to ensure that the advertising of therapeutic goods to consumers is conducted in a manner that:</w:t>
      </w:r>
    </w:p>
    <w:p w:rsidR="00146EE2" w:rsidRDefault="00146EE2" w:rsidP="00146EE2">
      <w:pPr>
        <w:pStyle w:val="paragraph"/>
      </w:pPr>
      <w:r>
        <w:tab/>
        <w:t>(a)</w:t>
      </w:r>
      <w:r>
        <w:tab/>
        <w:t xml:space="preserve">promotes the </w:t>
      </w:r>
      <w:r w:rsidR="001A52E7">
        <w:t xml:space="preserve">safe and </w:t>
      </w:r>
      <w:r w:rsidR="00F96842">
        <w:t xml:space="preserve">proper </w:t>
      </w:r>
      <w:r>
        <w:t>use of therapeutic goods</w:t>
      </w:r>
      <w:r w:rsidR="00F96842">
        <w:t xml:space="preserve"> by minimising </w:t>
      </w:r>
      <w:r w:rsidR="00B1003D">
        <w:t xml:space="preserve">their </w:t>
      </w:r>
      <w:r w:rsidR="00F96842">
        <w:t>misuse, overuse or underuse</w:t>
      </w:r>
      <w:r>
        <w:t>; and</w:t>
      </w:r>
    </w:p>
    <w:p w:rsidR="00146EE2" w:rsidRDefault="00146EE2" w:rsidP="00146EE2">
      <w:pPr>
        <w:pStyle w:val="paragraph"/>
      </w:pPr>
      <w:r>
        <w:tab/>
        <w:t>(</w:t>
      </w:r>
      <w:r w:rsidR="00014D77">
        <w:t>b</w:t>
      </w:r>
      <w:r>
        <w:t>)</w:t>
      </w:r>
      <w:r>
        <w:tab/>
      </w:r>
      <w:r w:rsidR="001A52E7">
        <w:t xml:space="preserve">is ethical and </w:t>
      </w:r>
      <w:r>
        <w:t>does not mislead or deceive the consumer</w:t>
      </w:r>
      <w:r w:rsidRPr="00554826">
        <w:t xml:space="preserve"> </w:t>
      </w:r>
      <w:r>
        <w:t>or create unrealistic expectations</w:t>
      </w:r>
      <w:r w:rsidR="001A52E7">
        <w:t xml:space="preserve"> about product performance</w:t>
      </w:r>
      <w:r w:rsidR="00014D77">
        <w:t>; and</w:t>
      </w:r>
    </w:p>
    <w:p w:rsidR="00211E56" w:rsidRDefault="00014D77" w:rsidP="00014D77">
      <w:pPr>
        <w:pStyle w:val="paragraph"/>
      </w:pPr>
      <w:r>
        <w:tab/>
        <w:t>(c)</w:t>
      </w:r>
      <w:r>
        <w:tab/>
      </w:r>
      <w:r w:rsidR="00211E56">
        <w:t>supports informed health care choices; and</w:t>
      </w:r>
    </w:p>
    <w:p w:rsidR="00014D77" w:rsidRDefault="00211E56" w:rsidP="00014D77">
      <w:pPr>
        <w:pStyle w:val="paragraph"/>
      </w:pPr>
      <w:r>
        <w:tab/>
        <w:t>(d)</w:t>
      </w:r>
      <w:r>
        <w:tab/>
      </w:r>
      <w:r w:rsidR="00014D77">
        <w:t xml:space="preserve">is </w:t>
      </w:r>
      <w:r w:rsidR="00B1003D">
        <w:t>not in</w:t>
      </w:r>
      <w:r w:rsidR="00014D77">
        <w:t xml:space="preserve">consistent with </w:t>
      </w:r>
      <w:r w:rsidR="001A60C8">
        <w:t>c</w:t>
      </w:r>
      <w:r w:rsidR="008734CA">
        <w:t xml:space="preserve">urrent </w:t>
      </w:r>
      <w:r w:rsidR="00014D77">
        <w:t>public health campaigns.</w:t>
      </w:r>
    </w:p>
    <w:p w:rsidR="00B379E8" w:rsidRDefault="007911CA" w:rsidP="00D723A6">
      <w:pPr>
        <w:pStyle w:val="ActHead5"/>
        <w:outlineLvl w:val="2"/>
      </w:pPr>
      <w:bookmarkStart w:id="10" w:name="_Toc517735800"/>
      <w:bookmarkEnd w:id="8"/>
      <w:r>
        <w:t>6</w:t>
      </w:r>
      <w:r w:rsidR="00B379E8">
        <w:t xml:space="preserve"> </w:t>
      </w:r>
      <w:r w:rsidR="00296A42">
        <w:t xml:space="preserve">Application of </w:t>
      </w:r>
      <w:r w:rsidR="00566E9F" w:rsidRPr="00D57A5F">
        <w:t>the Code</w:t>
      </w:r>
      <w:bookmarkEnd w:id="10"/>
    </w:p>
    <w:p w:rsidR="00B379E8" w:rsidRDefault="00566E9F" w:rsidP="00566E9F">
      <w:pPr>
        <w:pStyle w:val="subsection"/>
      </w:pPr>
      <w:r w:rsidRPr="00566E9F">
        <w:tab/>
        <w:t>(</w:t>
      </w:r>
      <w:r>
        <w:t>1)</w:t>
      </w:r>
      <w:r>
        <w:tab/>
      </w:r>
      <w:r w:rsidR="00DB543B">
        <w:t xml:space="preserve">Subject to subsection </w:t>
      </w:r>
      <w:r w:rsidR="00B70A6C">
        <w:t>(2), t</w:t>
      </w:r>
      <w:r w:rsidRPr="00D57A5F">
        <w:t>h</w:t>
      </w:r>
      <w:r w:rsidR="00B70A6C">
        <w:t>is</w:t>
      </w:r>
      <w:r w:rsidRPr="00D57A5F">
        <w:t xml:space="preserve"> Code applies to</w:t>
      </w:r>
      <w:r w:rsidR="00DB543B">
        <w:t xml:space="preserve"> the</w:t>
      </w:r>
      <w:r w:rsidRPr="00D57A5F">
        <w:t xml:space="preserve"> </w:t>
      </w:r>
      <w:r>
        <w:t xml:space="preserve">advertising </w:t>
      </w:r>
      <w:r w:rsidRPr="00D57A5F">
        <w:t xml:space="preserve">of therapeutic goods. </w:t>
      </w:r>
    </w:p>
    <w:p w:rsidR="00296A42" w:rsidRDefault="00296A42" w:rsidP="00296A42">
      <w:pPr>
        <w:pStyle w:val="notetext"/>
      </w:pPr>
      <w:r>
        <w:t>Note:</w:t>
      </w:r>
      <w:r>
        <w:tab/>
        <w:t xml:space="preserve">In subsection 3(1) of the Act, </w:t>
      </w:r>
      <w:r>
        <w:rPr>
          <w:b/>
          <w:i/>
        </w:rPr>
        <w:t>advertise</w:t>
      </w:r>
      <w:r>
        <w:t xml:space="preserve"> is defined as follows:</w:t>
      </w:r>
    </w:p>
    <w:p w:rsidR="00296A42" w:rsidRPr="005628B4" w:rsidRDefault="00296A42" w:rsidP="00296A42">
      <w:pPr>
        <w:pStyle w:val="notetext"/>
      </w:pPr>
      <w:r>
        <w:rPr>
          <w:b/>
          <w:i/>
        </w:rPr>
        <w:tab/>
      </w:r>
      <w:r w:rsidRPr="005628B4">
        <w:rPr>
          <w:b/>
          <w:i/>
        </w:rPr>
        <w:t>advertise</w:t>
      </w:r>
      <w:r w:rsidRPr="005628B4">
        <w:t>, in relation to therapeutic goods, includes make any statement, pictorial representation or design that is intended, whether directly or indirectly, to promote the use or supply of the goods, including where the statement, pictorial representation or design:</w:t>
      </w:r>
    </w:p>
    <w:p w:rsidR="00296A42" w:rsidRPr="005628B4" w:rsidRDefault="00296A42" w:rsidP="00296A42">
      <w:pPr>
        <w:pStyle w:val="Naa"/>
      </w:pPr>
      <w:r w:rsidRPr="005628B4">
        <w:t>(a)</w:t>
      </w:r>
      <w:r w:rsidRPr="005628B4">
        <w:tab/>
        <w:t>is on the label of the goods; or</w:t>
      </w:r>
    </w:p>
    <w:p w:rsidR="00296A42" w:rsidRPr="005628B4" w:rsidRDefault="00296A42" w:rsidP="00296A42">
      <w:pPr>
        <w:pStyle w:val="Naa"/>
      </w:pPr>
      <w:r w:rsidRPr="005628B4">
        <w:t>(b)</w:t>
      </w:r>
      <w:r w:rsidRPr="005628B4">
        <w:tab/>
        <w:t>is on the package in which the goods are contained; or</w:t>
      </w:r>
    </w:p>
    <w:p w:rsidR="00296A42" w:rsidRPr="005628B4" w:rsidRDefault="00296A42" w:rsidP="00296A42">
      <w:pPr>
        <w:pStyle w:val="Naa"/>
      </w:pPr>
      <w:r w:rsidRPr="005628B4">
        <w:t>(c)</w:t>
      </w:r>
      <w:r w:rsidRPr="005628B4">
        <w:tab/>
        <w:t>is on any material included with the package in which the goods are contained.</w:t>
      </w:r>
    </w:p>
    <w:p w:rsidR="00B379E8" w:rsidRDefault="00566E9F" w:rsidP="00566E9F">
      <w:pPr>
        <w:pStyle w:val="subsection"/>
      </w:pPr>
      <w:r>
        <w:tab/>
        <w:t>(</w:t>
      </w:r>
      <w:r w:rsidR="00296A42">
        <w:t>2</w:t>
      </w:r>
      <w:r>
        <w:t>)</w:t>
      </w:r>
      <w:r>
        <w:tab/>
      </w:r>
      <w:r w:rsidR="00B70A6C">
        <w:t xml:space="preserve">This </w:t>
      </w:r>
      <w:r w:rsidRPr="00D57A5F">
        <w:t xml:space="preserve">Code does not apply to advertisements </w:t>
      </w:r>
      <w:r w:rsidR="008C0B81">
        <w:t xml:space="preserve">directed exclusively </w:t>
      </w:r>
      <w:r w:rsidRPr="00D57A5F">
        <w:t xml:space="preserve">to </w:t>
      </w:r>
      <w:r w:rsidR="001A52E7">
        <w:t xml:space="preserve">health </w:t>
      </w:r>
      <w:r w:rsidR="002C708A">
        <w:t>professionals</w:t>
      </w:r>
      <w:r w:rsidRPr="00D57A5F">
        <w:t xml:space="preserve">. </w:t>
      </w:r>
    </w:p>
    <w:p w:rsidR="0079172C" w:rsidRPr="00D57A5F" w:rsidRDefault="00B70A6C" w:rsidP="00566E9F">
      <w:pPr>
        <w:pStyle w:val="subsection"/>
      </w:pPr>
      <w:r>
        <w:tab/>
        <w:t>(</w:t>
      </w:r>
      <w:r w:rsidR="00DB543B">
        <w:t>3</w:t>
      </w:r>
      <w:r>
        <w:t>)</w:t>
      </w:r>
      <w:r>
        <w:tab/>
      </w:r>
      <w:r w:rsidR="0079172C">
        <w:t>Th</w:t>
      </w:r>
      <w:r w:rsidR="003A7E16">
        <w:t>is</w:t>
      </w:r>
      <w:r w:rsidR="0079172C">
        <w:t xml:space="preserve"> Code is to be applied, in relation to a particular advertisement, by reference to its likely impact on a reasonable person to whom the advertisement is directed.</w:t>
      </w:r>
    </w:p>
    <w:p w:rsidR="00014D77" w:rsidRDefault="00014D77" w:rsidP="008C0B81">
      <w:pPr>
        <w:pStyle w:val="subsection"/>
      </w:pPr>
      <w:r>
        <w:tab/>
        <w:t>(</w:t>
      </w:r>
      <w:r w:rsidR="00DB543B">
        <w:t>4</w:t>
      </w:r>
      <w:r>
        <w:t>)</w:t>
      </w:r>
      <w:r>
        <w:tab/>
      </w:r>
      <w:r w:rsidRPr="004648A4">
        <w:t xml:space="preserve">In applying this Code to an advertisement, the total presentation and context of the advertisement </w:t>
      </w:r>
      <w:r>
        <w:t>is to be taken into account.</w:t>
      </w:r>
    </w:p>
    <w:p w:rsidR="0079172C" w:rsidRDefault="008C0B81" w:rsidP="008C0B81">
      <w:pPr>
        <w:pStyle w:val="subsection"/>
      </w:pPr>
      <w:r>
        <w:tab/>
      </w:r>
      <w:r w:rsidR="00296A42">
        <w:t>(</w:t>
      </w:r>
      <w:r w:rsidR="00DB543B">
        <w:t>5</w:t>
      </w:r>
      <w:r w:rsidR="00296A42">
        <w:t>)</w:t>
      </w:r>
      <w:r>
        <w:tab/>
      </w:r>
      <w:r w:rsidR="00566E9F" w:rsidRPr="00D57A5F">
        <w:t>Th</w:t>
      </w:r>
      <w:r w:rsidR="003A7E16">
        <w:t>is</w:t>
      </w:r>
      <w:r w:rsidR="00566E9F" w:rsidRPr="00D57A5F">
        <w:t xml:space="preserve"> Code applies to </w:t>
      </w:r>
      <w:r w:rsidR="0079172C">
        <w:t>any person who:</w:t>
      </w:r>
    </w:p>
    <w:p w:rsidR="0079172C" w:rsidRPr="005628B4" w:rsidRDefault="0079172C" w:rsidP="0079172C">
      <w:pPr>
        <w:pStyle w:val="paragraph"/>
      </w:pPr>
      <w:r w:rsidRPr="005628B4">
        <w:tab/>
        <w:t>(a)</w:t>
      </w:r>
      <w:r w:rsidRPr="005628B4">
        <w:tab/>
        <w:t>advertises, by any means, therapeutic goods; or</w:t>
      </w:r>
    </w:p>
    <w:p w:rsidR="0079172C" w:rsidRPr="005628B4" w:rsidRDefault="0079172C" w:rsidP="0079172C">
      <w:pPr>
        <w:pStyle w:val="paragraph"/>
      </w:pPr>
      <w:r w:rsidRPr="005628B4">
        <w:tab/>
        <w:t>(b)</w:t>
      </w:r>
      <w:r w:rsidRPr="005628B4">
        <w:tab/>
        <w:t>causes the advertising, by any means, of therapeutic goods.</w:t>
      </w:r>
    </w:p>
    <w:p w:rsidR="00B379E8" w:rsidRDefault="00DB543B" w:rsidP="00AF040D">
      <w:pPr>
        <w:pStyle w:val="subsection"/>
      </w:pPr>
      <w:r>
        <w:tab/>
      </w:r>
      <w:r w:rsidRPr="00864D7E">
        <w:t>(6)</w:t>
      </w:r>
      <w:r w:rsidRPr="00864D7E">
        <w:tab/>
        <w:t>However, this Code does not apply to</w:t>
      </w:r>
      <w:r w:rsidR="00F96842" w:rsidRPr="00864D7E">
        <w:t xml:space="preserve"> </w:t>
      </w:r>
      <w:r w:rsidR="008C6612" w:rsidRPr="008C6612">
        <w:t xml:space="preserve">genuine news that is broadcast or published </w:t>
      </w:r>
      <w:r w:rsidR="00B1003D">
        <w:t>in any medium</w:t>
      </w:r>
      <w:r w:rsidR="00B1003D" w:rsidRPr="008C6612">
        <w:t xml:space="preserve"> </w:t>
      </w:r>
      <w:r w:rsidR="008C6612" w:rsidRPr="008C6612">
        <w:t xml:space="preserve">by a person mentioned in </w:t>
      </w:r>
      <w:r w:rsidR="003F5671">
        <w:t xml:space="preserve">subsection </w:t>
      </w:r>
      <w:r w:rsidR="00EE386A">
        <w:t>(</w:t>
      </w:r>
      <w:r w:rsidR="003F5671">
        <w:t>7</w:t>
      </w:r>
      <w:r w:rsidR="00EE386A">
        <w:t>)</w:t>
      </w:r>
      <w:r w:rsidR="009D4A10">
        <w:t>.</w:t>
      </w:r>
    </w:p>
    <w:p w:rsidR="0009305F" w:rsidRPr="00864D7E" w:rsidRDefault="0009305F" w:rsidP="0009305F">
      <w:pPr>
        <w:pStyle w:val="subsection"/>
      </w:pPr>
      <w:r>
        <w:tab/>
        <w:t>(7)</w:t>
      </w:r>
      <w:r>
        <w:tab/>
      </w:r>
      <w:r w:rsidR="00EE386A">
        <w:t>For subsection (6), t</w:t>
      </w:r>
      <w:r>
        <w:t>he persons are</w:t>
      </w:r>
      <w:r w:rsidR="00AF3D41">
        <w:t xml:space="preserve"> a broadcaster, a datacaster, the SBS or a person of a kind prescribed by the Regulations</w:t>
      </w:r>
      <w:r w:rsidR="00D901DA">
        <w:t xml:space="preserve"> for the purposes of paragraphs </w:t>
      </w:r>
      <w:r w:rsidR="00AF3D41" w:rsidRPr="008C6612">
        <w:t>42DLB(10)(a)</w:t>
      </w:r>
      <w:r w:rsidR="00AF3D41">
        <w:t xml:space="preserve"> or 42DMA(2)(a)</w:t>
      </w:r>
      <w:r w:rsidR="00AF3D41" w:rsidRPr="008C6612">
        <w:t xml:space="preserve"> of the Act</w:t>
      </w:r>
      <w:r w:rsidR="00AF3D41">
        <w:t>.</w:t>
      </w:r>
    </w:p>
    <w:p w:rsidR="008E4793" w:rsidRPr="00864D7E" w:rsidRDefault="008E4793" w:rsidP="008E4793">
      <w:pPr>
        <w:pStyle w:val="notetext"/>
      </w:pPr>
      <w:r w:rsidRPr="00864D7E">
        <w:t>Note</w:t>
      </w:r>
      <w:r w:rsidR="009F5855">
        <w:t xml:space="preserve"> 1</w:t>
      </w:r>
      <w:r w:rsidRPr="00864D7E">
        <w:t>:</w:t>
      </w:r>
      <w:r w:rsidRPr="00864D7E">
        <w:tab/>
        <w:t>In subsection</w:t>
      </w:r>
      <w:r w:rsidR="00835B8D" w:rsidRPr="00864D7E">
        <w:t>s</w:t>
      </w:r>
      <w:r w:rsidRPr="00864D7E">
        <w:t xml:space="preserve"> 4</w:t>
      </w:r>
      <w:r w:rsidR="00835B8D" w:rsidRPr="00864D7E">
        <w:t>2DLB(11) and 42MA(3)</w:t>
      </w:r>
      <w:r w:rsidRPr="00864D7E">
        <w:t xml:space="preserve">, </w:t>
      </w:r>
      <w:r w:rsidR="00835B8D" w:rsidRPr="00864D7E">
        <w:rPr>
          <w:b/>
          <w:i/>
        </w:rPr>
        <w:t xml:space="preserve">broadcaster, datacaster and SBS </w:t>
      </w:r>
      <w:r w:rsidR="00835B8D" w:rsidRPr="00864D7E">
        <w:t>are</w:t>
      </w:r>
      <w:r w:rsidRPr="00864D7E">
        <w:t xml:space="preserve"> defined as follows:</w:t>
      </w:r>
    </w:p>
    <w:p w:rsidR="00835B8D" w:rsidRPr="00864D7E" w:rsidRDefault="00835B8D" w:rsidP="008E4793">
      <w:pPr>
        <w:pStyle w:val="notetext"/>
        <w:rPr>
          <w:i/>
        </w:rPr>
      </w:pPr>
      <w:r w:rsidRPr="00864D7E">
        <w:tab/>
      </w:r>
      <w:r w:rsidR="0054130D" w:rsidRPr="00864D7E">
        <w:rPr>
          <w:b/>
          <w:i/>
        </w:rPr>
        <w:t>b</w:t>
      </w:r>
      <w:r w:rsidRPr="00864D7E">
        <w:rPr>
          <w:b/>
          <w:i/>
        </w:rPr>
        <w:t xml:space="preserve">roadcaster </w:t>
      </w:r>
      <w:r w:rsidRPr="00864D7E">
        <w:t xml:space="preserve">has the meaning given by clause 3 of Schedule 2 to the </w:t>
      </w:r>
      <w:r w:rsidRPr="00864D7E">
        <w:rPr>
          <w:i/>
        </w:rPr>
        <w:t>Broadcasting Services Act 1992.</w:t>
      </w:r>
    </w:p>
    <w:p w:rsidR="00B379E8" w:rsidRDefault="00835B8D" w:rsidP="008E4793">
      <w:pPr>
        <w:pStyle w:val="notetext"/>
      </w:pPr>
      <w:r w:rsidRPr="00864D7E">
        <w:rPr>
          <w:b/>
          <w:i/>
        </w:rPr>
        <w:tab/>
      </w:r>
      <w:r w:rsidR="0054130D" w:rsidRPr="00864D7E">
        <w:rPr>
          <w:b/>
          <w:i/>
        </w:rPr>
        <w:t>d</w:t>
      </w:r>
      <w:r w:rsidRPr="00864D7E">
        <w:rPr>
          <w:b/>
          <w:i/>
        </w:rPr>
        <w:t>atacaster</w:t>
      </w:r>
      <w:r w:rsidRPr="00864D7E">
        <w:rPr>
          <w:i/>
        </w:rPr>
        <w:t xml:space="preserve"> </w:t>
      </w:r>
      <w:r w:rsidRPr="00864D7E">
        <w:t xml:space="preserve">means a person who holds a datacasting licence (within the meaning of the </w:t>
      </w:r>
      <w:r w:rsidRPr="00864D7E">
        <w:rPr>
          <w:i/>
        </w:rPr>
        <w:t>Broadcasting Services Act 1992</w:t>
      </w:r>
      <w:r w:rsidRPr="00864D7E">
        <w:t xml:space="preserve">). </w:t>
      </w:r>
    </w:p>
    <w:p w:rsidR="008E4793" w:rsidRDefault="00835B8D" w:rsidP="00864D7E">
      <w:pPr>
        <w:pStyle w:val="notetext"/>
        <w:rPr>
          <w:i/>
        </w:rPr>
      </w:pPr>
      <w:r w:rsidRPr="00864D7E">
        <w:rPr>
          <w:i/>
        </w:rPr>
        <w:tab/>
      </w:r>
      <w:r w:rsidRPr="00864D7E">
        <w:rPr>
          <w:b/>
          <w:i/>
        </w:rPr>
        <w:t>SBS</w:t>
      </w:r>
      <w:r w:rsidRPr="00864D7E">
        <w:t xml:space="preserve"> has the same meaning as in the </w:t>
      </w:r>
      <w:r w:rsidRPr="00864D7E">
        <w:rPr>
          <w:i/>
        </w:rPr>
        <w:t>Special Broadcasting Service Act 1991</w:t>
      </w:r>
      <w:r w:rsidR="0070458C" w:rsidRPr="00864D7E">
        <w:rPr>
          <w:i/>
        </w:rPr>
        <w:t>.</w:t>
      </w:r>
    </w:p>
    <w:p w:rsidR="009F5855" w:rsidRDefault="009F5855" w:rsidP="00864D7E">
      <w:pPr>
        <w:pStyle w:val="notetext"/>
      </w:pPr>
      <w:r>
        <w:lastRenderedPageBreak/>
        <w:t>Note 2:</w:t>
      </w:r>
      <w:r>
        <w:tab/>
        <w:t xml:space="preserve">For the purposes of </w:t>
      </w:r>
      <w:r w:rsidRPr="008C6612">
        <w:t>paragraph</w:t>
      </w:r>
      <w:r>
        <w:t>s</w:t>
      </w:r>
      <w:r w:rsidRPr="008C6612">
        <w:t xml:space="preserve"> 42DLB(10)(a)</w:t>
      </w:r>
      <w:r>
        <w:t xml:space="preserve"> or 42DMA(2)(a)</w:t>
      </w:r>
      <w:r w:rsidRPr="008C6612">
        <w:t xml:space="preserve"> of the Act</w:t>
      </w:r>
      <w:r>
        <w:t>, the Regulations prescribe a publisher of a print edition of a newspaper or magazine that is or was available to the public by way of purchase in Australia.</w:t>
      </w:r>
    </w:p>
    <w:p w:rsidR="003C069B" w:rsidRDefault="007911CA" w:rsidP="00D723A6">
      <w:pPr>
        <w:pStyle w:val="ActHead5"/>
        <w:outlineLvl w:val="2"/>
      </w:pPr>
      <w:bookmarkStart w:id="11" w:name="_Toc517735801"/>
      <w:r w:rsidRPr="00864D7E">
        <w:t>7</w:t>
      </w:r>
      <w:r w:rsidR="00B379E8">
        <w:t xml:space="preserve"> </w:t>
      </w:r>
      <w:r w:rsidR="003C069B" w:rsidRPr="00864D7E">
        <w:t>Price information</w:t>
      </w:r>
      <w:bookmarkEnd w:id="11"/>
    </w:p>
    <w:p w:rsidR="008912C9" w:rsidRDefault="003C069B" w:rsidP="003C069B">
      <w:pPr>
        <w:pStyle w:val="subsection"/>
      </w:pPr>
      <w:r>
        <w:tab/>
      </w:r>
      <w:r w:rsidR="009D30D4">
        <w:t>(1)</w:t>
      </w:r>
      <w:r>
        <w:tab/>
      </w:r>
      <w:r w:rsidR="008912C9">
        <w:t xml:space="preserve">This Code, other than </w:t>
      </w:r>
      <w:r w:rsidR="00211E56">
        <w:t>Schedule 1</w:t>
      </w:r>
      <w:r w:rsidR="008912C9">
        <w:t>, does not apply to advertising that consists solely of the dissemination of price information.</w:t>
      </w:r>
    </w:p>
    <w:p w:rsidR="003C069B" w:rsidRPr="003C069B" w:rsidRDefault="009D30D4" w:rsidP="003C069B">
      <w:pPr>
        <w:pStyle w:val="subsection"/>
      </w:pPr>
      <w:r>
        <w:tab/>
        <w:t>(2)</w:t>
      </w:r>
      <w:r>
        <w:tab/>
        <w:t xml:space="preserve">For the purposes of subsections 42DL(10) and 42DLB(7) of the Act, </w:t>
      </w:r>
      <w:r w:rsidR="001A044E">
        <w:t xml:space="preserve">to the extent that </w:t>
      </w:r>
      <w:r>
        <w:t xml:space="preserve">the dissemination of price information in relation </w:t>
      </w:r>
      <w:r w:rsidRPr="00623567">
        <w:t>to</w:t>
      </w:r>
      <w:r w:rsidRPr="005D35FB">
        <w:t xml:space="preserve"> </w:t>
      </w:r>
      <w:r w:rsidR="001A044E" w:rsidRPr="00623567">
        <w:t>therapeutic</w:t>
      </w:r>
      <w:r w:rsidR="001A044E">
        <w:t xml:space="preserve"> goods mentioned in those subsections</w:t>
      </w:r>
      <w:r>
        <w:t xml:space="preserve"> </w:t>
      </w:r>
      <w:r w:rsidR="001A044E">
        <w:t xml:space="preserve">constitutes advertising, the dissemination </w:t>
      </w:r>
      <w:r>
        <w:t>is</w:t>
      </w:r>
      <w:r w:rsidR="001A044E">
        <w:t xml:space="preserve"> authorised</w:t>
      </w:r>
      <w:r w:rsidR="007A797B">
        <w:t xml:space="preserve"> if it complies with </w:t>
      </w:r>
      <w:r w:rsidR="00211E56">
        <w:t>Schedule 1</w:t>
      </w:r>
      <w:r w:rsidR="001A044E">
        <w:t>.</w:t>
      </w:r>
    </w:p>
    <w:p w:rsidR="00566E9F" w:rsidRPr="00D57A5F" w:rsidRDefault="00D831E7" w:rsidP="00D831E7">
      <w:pPr>
        <w:pStyle w:val="ActHead2"/>
      </w:pPr>
      <w:bookmarkStart w:id="12" w:name="_Toc517735802"/>
      <w:r>
        <w:t>Part 2—</w:t>
      </w:r>
      <w:r w:rsidR="00566E9F">
        <w:t xml:space="preserve">Requirements for </w:t>
      </w:r>
      <w:r w:rsidR="00BC7249">
        <w:t>advertising therapeutic goods</w:t>
      </w:r>
      <w:r w:rsidR="0022148D">
        <w:t>—general</w:t>
      </w:r>
      <w:bookmarkEnd w:id="12"/>
    </w:p>
    <w:p w:rsidR="006112D5" w:rsidRDefault="007911CA" w:rsidP="00D723A6">
      <w:pPr>
        <w:pStyle w:val="ActHead5"/>
        <w:outlineLvl w:val="2"/>
      </w:pPr>
      <w:bookmarkStart w:id="13" w:name="_Toc517735803"/>
      <w:r>
        <w:t>8</w:t>
      </w:r>
      <w:r w:rsidR="00B379E8">
        <w:t xml:space="preserve"> </w:t>
      </w:r>
      <w:r w:rsidR="006112D5">
        <w:t>Approved advertisements</w:t>
      </w:r>
      <w:bookmarkEnd w:id="13"/>
    </w:p>
    <w:p w:rsidR="00F04025" w:rsidRDefault="00F04025" w:rsidP="006112D5">
      <w:pPr>
        <w:pStyle w:val="subsection"/>
      </w:pPr>
      <w:r>
        <w:tab/>
        <w:t>(1)</w:t>
      </w:r>
      <w:r>
        <w:tab/>
        <w:t>This section applies only to advertisements:</w:t>
      </w:r>
    </w:p>
    <w:p w:rsidR="00F04025" w:rsidRDefault="00F04025" w:rsidP="00F04025">
      <w:pPr>
        <w:pStyle w:val="paragraph"/>
      </w:pPr>
      <w:r>
        <w:tab/>
        <w:t>(a)</w:t>
      </w:r>
      <w:r>
        <w:tab/>
      </w:r>
      <w:r w:rsidR="00060DF0">
        <w:t>that are</w:t>
      </w:r>
      <w:r>
        <w:t xml:space="preserve"> </w:t>
      </w:r>
      <w:r w:rsidR="00060DF0">
        <w:t xml:space="preserve">approved advertisements to </w:t>
      </w:r>
      <w:r>
        <w:t xml:space="preserve">which Part 2 of the </w:t>
      </w:r>
      <w:r w:rsidR="005F6CCE" w:rsidRPr="0060144C">
        <w:t>Regulations</w:t>
      </w:r>
      <w:r>
        <w:t xml:space="preserve"> applies; and</w:t>
      </w:r>
    </w:p>
    <w:p w:rsidR="00F04025" w:rsidRDefault="00F04025" w:rsidP="00F04025">
      <w:pPr>
        <w:pStyle w:val="paragraph"/>
      </w:pPr>
      <w:r>
        <w:tab/>
        <w:t>(b)</w:t>
      </w:r>
      <w:r>
        <w:tab/>
        <w:t>that are published in media</w:t>
      </w:r>
      <w:r w:rsidR="00623567">
        <w:t xml:space="preserve"> referred to in paragraph (a) or (d) of the definition of </w:t>
      </w:r>
      <w:r w:rsidR="00623567">
        <w:rPr>
          <w:b/>
          <w:i/>
        </w:rPr>
        <w:t>specified media</w:t>
      </w:r>
      <w:r w:rsidR="00623567">
        <w:t xml:space="preserve"> in section 42B of the Act</w:t>
      </w:r>
      <w:r>
        <w:t>.</w:t>
      </w:r>
    </w:p>
    <w:p w:rsidR="00F04025" w:rsidRDefault="00F04025" w:rsidP="006112D5">
      <w:pPr>
        <w:pStyle w:val="subsection"/>
      </w:pPr>
      <w:r>
        <w:tab/>
        <w:t>(2)</w:t>
      </w:r>
      <w:r w:rsidR="006112D5">
        <w:tab/>
      </w:r>
      <w:r>
        <w:t>The advertisement</w:t>
      </w:r>
      <w:r w:rsidR="006112D5">
        <w:t xml:space="preserve"> must include the approval number </w:t>
      </w:r>
      <w:r>
        <w:t>allocated to the advertisement under the Regulations.</w:t>
      </w:r>
    </w:p>
    <w:p w:rsidR="00F04025" w:rsidRDefault="00F04025" w:rsidP="006112D5">
      <w:pPr>
        <w:pStyle w:val="subsection"/>
      </w:pPr>
      <w:r>
        <w:tab/>
        <w:t>(3)</w:t>
      </w:r>
      <w:r>
        <w:tab/>
        <w:t>The approval number must:</w:t>
      </w:r>
    </w:p>
    <w:p w:rsidR="00F04025" w:rsidRDefault="00F04025" w:rsidP="00F04025">
      <w:pPr>
        <w:pStyle w:val="paragraph"/>
      </w:pPr>
      <w:r>
        <w:tab/>
        <w:t>(a)</w:t>
      </w:r>
      <w:r>
        <w:tab/>
      </w:r>
      <w:r w:rsidR="006112D5">
        <w:t>stand alone</w:t>
      </w:r>
      <w:r>
        <w:t>; and</w:t>
      </w:r>
    </w:p>
    <w:p w:rsidR="00B379E8" w:rsidRDefault="00F04025" w:rsidP="00F04025">
      <w:pPr>
        <w:pStyle w:val="paragraph"/>
      </w:pPr>
      <w:r>
        <w:tab/>
        <w:t>(b)</w:t>
      </w:r>
      <w:r>
        <w:tab/>
      </w:r>
      <w:r w:rsidR="006112D5">
        <w:t xml:space="preserve">be </w:t>
      </w:r>
      <w:r w:rsidR="00673E12">
        <w:t>legible</w:t>
      </w:r>
      <w:r>
        <w:t>;</w:t>
      </w:r>
      <w:r w:rsidR="006112D5">
        <w:t xml:space="preserve"> and</w:t>
      </w:r>
    </w:p>
    <w:p w:rsidR="00A34617" w:rsidRDefault="00F04025" w:rsidP="00F04025">
      <w:pPr>
        <w:pStyle w:val="paragraph"/>
      </w:pPr>
      <w:r>
        <w:tab/>
        <w:t>(c)</w:t>
      </w:r>
      <w:r>
        <w:tab/>
        <w:t xml:space="preserve">be </w:t>
      </w:r>
      <w:r w:rsidR="006112D5">
        <w:t>located in the bottom right h</w:t>
      </w:r>
      <w:r>
        <w:t>and corner of the advertisement</w:t>
      </w:r>
      <w:r w:rsidR="006112D5">
        <w:t>.</w:t>
      </w:r>
    </w:p>
    <w:p w:rsidR="00BC7249" w:rsidRPr="0022148D" w:rsidRDefault="007911CA" w:rsidP="00D723A6">
      <w:pPr>
        <w:pStyle w:val="ActHead5"/>
        <w:outlineLvl w:val="2"/>
      </w:pPr>
      <w:bookmarkStart w:id="14" w:name="_Toc517735804"/>
      <w:r>
        <w:t>9</w:t>
      </w:r>
      <w:r w:rsidR="00B379E8">
        <w:t xml:space="preserve"> </w:t>
      </w:r>
      <w:r w:rsidR="00566E9F" w:rsidRPr="0022148D">
        <w:t>Accuracy</w:t>
      </w:r>
      <w:bookmarkEnd w:id="14"/>
    </w:p>
    <w:p w:rsidR="00B379E8" w:rsidRDefault="00BC7249" w:rsidP="0022148D">
      <w:pPr>
        <w:pStyle w:val="subsection"/>
      </w:pPr>
      <w:r>
        <w:tab/>
      </w:r>
      <w:r>
        <w:tab/>
      </w:r>
      <w:r w:rsidR="00566E9F" w:rsidRPr="00D7579E">
        <w:t>Advertising for therapeutic goods must</w:t>
      </w:r>
      <w:r w:rsidR="00FC2E86">
        <w:t xml:space="preserve"> satisfy the following</w:t>
      </w:r>
      <w:r w:rsidR="00566E9F" w:rsidRPr="00D7579E">
        <w:t>:</w:t>
      </w:r>
    </w:p>
    <w:p w:rsidR="00566E9F" w:rsidRDefault="00BB177E" w:rsidP="00BC7249">
      <w:pPr>
        <w:pStyle w:val="paragraph"/>
      </w:pPr>
      <w:r>
        <w:tab/>
        <w:t>(a)</w:t>
      </w:r>
      <w:r>
        <w:tab/>
      </w:r>
      <w:r w:rsidR="00FC2E86" w:rsidRPr="00FC2E86">
        <w:t xml:space="preserve">any </w:t>
      </w:r>
      <w:r w:rsidR="00AB56F8" w:rsidRPr="00FC2E86">
        <w:t xml:space="preserve">claims made </w:t>
      </w:r>
      <w:r w:rsidR="00FC2E86" w:rsidRPr="00FC2E86">
        <w:t>in the advertising</w:t>
      </w:r>
      <w:r w:rsidR="00713B8E" w:rsidRPr="00FC2E86">
        <w:t xml:space="preserve"> are valid</w:t>
      </w:r>
      <w:r w:rsidR="00CC62EA">
        <w:t xml:space="preserve"> and accurate</w:t>
      </w:r>
      <w:r w:rsidR="00FC2E86" w:rsidRPr="00FC2E86">
        <w:t>,</w:t>
      </w:r>
      <w:r w:rsidR="00713B8E" w:rsidRPr="00FC2E86">
        <w:t xml:space="preserve"> and</w:t>
      </w:r>
      <w:r w:rsidR="00FC2E86" w:rsidRPr="00FC2E86">
        <w:t xml:space="preserve"> all</w:t>
      </w:r>
      <w:r w:rsidR="00AB56F8" w:rsidRPr="00FC2E86">
        <w:t xml:space="preserve"> information presented </w:t>
      </w:r>
      <w:r w:rsidR="00F26FD4">
        <w:t>has been</w:t>
      </w:r>
      <w:r w:rsidR="00713B8E" w:rsidRPr="00FC2E86">
        <w:t xml:space="preserve"> </w:t>
      </w:r>
      <w:r w:rsidR="00AB56F8" w:rsidRPr="00FC2E86">
        <w:t>substantiated</w:t>
      </w:r>
      <w:r w:rsidR="001D77C8">
        <w:t xml:space="preserve"> before the advertising occurs</w:t>
      </w:r>
      <w:r w:rsidR="00AB56F8" w:rsidRPr="00FC2E86">
        <w:t>;</w:t>
      </w:r>
      <w:r w:rsidR="00AB56F8">
        <w:t xml:space="preserve"> and</w:t>
      </w:r>
    </w:p>
    <w:p w:rsidR="00566E9F" w:rsidRPr="00D57A5F" w:rsidRDefault="00AB56F8" w:rsidP="00BC7249">
      <w:pPr>
        <w:pStyle w:val="paragraph"/>
      </w:pPr>
      <w:r>
        <w:tab/>
        <w:t>(</w:t>
      </w:r>
      <w:r w:rsidR="008D0ED8">
        <w:t>b</w:t>
      </w:r>
      <w:r>
        <w:t>)</w:t>
      </w:r>
      <w:r>
        <w:tab/>
      </w:r>
      <w:r w:rsidR="006E19D7">
        <w:t xml:space="preserve">it is </w:t>
      </w:r>
      <w:r w:rsidRPr="00D57A5F">
        <w:t>truthful</w:t>
      </w:r>
      <w:r>
        <w:t xml:space="preserve">, </w:t>
      </w:r>
      <w:r w:rsidR="00C81177">
        <w:t xml:space="preserve">balanced </w:t>
      </w:r>
      <w:r>
        <w:t xml:space="preserve">and </w:t>
      </w:r>
      <w:r w:rsidRPr="00D57A5F">
        <w:t>not misleading</w:t>
      </w:r>
      <w:r w:rsidR="00DA4B69">
        <w:t xml:space="preserve"> or likely to mislead</w:t>
      </w:r>
      <w:r>
        <w:t>,</w:t>
      </w:r>
      <w:r w:rsidR="00713B8E">
        <w:t xml:space="preserve"> including</w:t>
      </w:r>
      <w:r>
        <w:t xml:space="preserve"> in its claims, presentations, representations and comparisons; </w:t>
      </w:r>
      <w:r w:rsidR="00E65F56">
        <w:t>and</w:t>
      </w:r>
    </w:p>
    <w:p w:rsidR="006572A9" w:rsidRDefault="008D0ED8" w:rsidP="00F33643">
      <w:pPr>
        <w:pStyle w:val="paragraph"/>
      </w:pPr>
      <w:r>
        <w:tab/>
      </w:r>
      <w:r w:rsidR="006572A9">
        <w:t>(c)</w:t>
      </w:r>
      <w:r w:rsidR="006572A9">
        <w:tab/>
        <w:t>a</w:t>
      </w:r>
      <w:r w:rsidR="00C818BA">
        <w:t>ny</w:t>
      </w:r>
      <w:r w:rsidR="006572A9">
        <w:t xml:space="preserve"> comparison</w:t>
      </w:r>
      <w:r w:rsidR="00C818BA">
        <w:t>s</w:t>
      </w:r>
      <w:r w:rsidR="006572A9">
        <w:t xml:space="preserve"> </w:t>
      </w:r>
      <w:r w:rsidR="00C818BA">
        <w:t xml:space="preserve">made in the advertising </w:t>
      </w:r>
      <w:r w:rsidR="006572A9">
        <w:t xml:space="preserve">between therapeutic goods or classes of therapeutic goods </w:t>
      </w:r>
      <w:r w:rsidR="00793B3A">
        <w:t xml:space="preserve">do </w:t>
      </w:r>
      <w:r w:rsidR="006572A9">
        <w:t xml:space="preserve">not directly or indirectly </w:t>
      </w:r>
      <w:r w:rsidR="004B03FA">
        <w:t xml:space="preserve">claim </w:t>
      </w:r>
      <w:r w:rsidR="006572A9">
        <w:t xml:space="preserve">that the goods or class of goods being </w:t>
      </w:r>
      <w:r w:rsidR="00446724">
        <w:t xml:space="preserve">used as the </w:t>
      </w:r>
      <w:r w:rsidR="006572A9">
        <w:t>compar</w:t>
      </w:r>
      <w:r w:rsidR="00446724">
        <w:t>ator</w:t>
      </w:r>
      <w:r w:rsidR="006572A9">
        <w:t xml:space="preserve"> are harmful or ineffectual; and</w:t>
      </w:r>
    </w:p>
    <w:p w:rsidR="00CC62EA" w:rsidRDefault="006572A9" w:rsidP="00CC1626">
      <w:pPr>
        <w:pStyle w:val="paragraph"/>
      </w:pPr>
      <w:r>
        <w:tab/>
      </w:r>
      <w:r w:rsidR="008D0ED8">
        <w:t>(</w:t>
      </w:r>
      <w:r>
        <w:t>d</w:t>
      </w:r>
      <w:r w:rsidR="00AB56F8">
        <w:t>)</w:t>
      </w:r>
      <w:r w:rsidR="00AB56F8">
        <w:tab/>
      </w:r>
      <w:r w:rsidR="002D727D">
        <w:t>if the goods are included in the Register—</w:t>
      </w:r>
      <w:r w:rsidR="006E19D7">
        <w:t xml:space="preserve"> it is </w:t>
      </w:r>
      <w:r w:rsidR="00AB56F8">
        <w:t>c</w:t>
      </w:r>
      <w:r w:rsidR="00AB56F8" w:rsidRPr="00D57A5F">
        <w:t xml:space="preserve">onsistent with </w:t>
      </w:r>
      <w:r w:rsidR="00211E56">
        <w:t xml:space="preserve">the entry </w:t>
      </w:r>
      <w:r w:rsidR="00ED3011">
        <w:t>for the therapeutic goods</w:t>
      </w:r>
      <w:r w:rsidR="00AB56F8">
        <w:t xml:space="preserve"> </w:t>
      </w:r>
      <w:r w:rsidR="00AB56F8" w:rsidRPr="00D57A5F">
        <w:t xml:space="preserve">in </w:t>
      </w:r>
      <w:r w:rsidR="00ED3011">
        <w:t xml:space="preserve">relation to </w:t>
      </w:r>
      <w:r w:rsidR="002D727D">
        <w:t xml:space="preserve">that </w:t>
      </w:r>
      <w:r w:rsidR="00ED3011">
        <w:t>inclusion</w:t>
      </w:r>
      <w:r w:rsidR="00AB56F8" w:rsidRPr="00D57A5F">
        <w:t xml:space="preserve">. </w:t>
      </w:r>
    </w:p>
    <w:p w:rsidR="00C24AB3" w:rsidRDefault="00C24AB3" w:rsidP="00D723A6">
      <w:pPr>
        <w:pStyle w:val="ActHead5"/>
        <w:outlineLvl w:val="2"/>
      </w:pPr>
      <w:r>
        <w:br w:type="page"/>
      </w:r>
    </w:p>
    <w:p w:rsidR="0022148D" w:rsidRDefault="007911CA" w:rsidP="00D723A6">
      <w:pPr>
        <w:pStyle w:val="ActHead5"/>
        <w:outlineLvl w:val="2"/>
      </w:pPr>
      <w:bookmarkStart w:id="15" w:name="_Toc517735805"/>
      <w:r>
        <w:lastRenderedPageBreak/>
        <w:t>10</w:t>
      </w:r>
      <w:r w:rsidR="00B379E8">
        <w:t xml:space="preserve"> </w:t>
      </w:r>
      <w:r w:rsidR="00566E9F" w:rsidRPr="00D57A5F">
        <w:t>Effect</w:t>
      </w:r>
      <w:bookmarkEnd w:id="15"/>
    </w:p>
    <w:p w:rsidR="00B379E8" w:rsidRDefault="0022148D" w:rsidP="0022148D">
      <w:pPr>
        <w:pStyle w:val="subsection"/>
        <w:rPr>
          <w:rStyle w:val="subsectionChar"/>
        </w:rPr>
      </w:pPr>
      <w:r w:rsidRPr="0022148D">
        <w:rPr>
          <w:rStyle w:val="subsectionChar"/>
        </w:rPr>
        <w:tab/>
      </w:r>
      <w:r w:rsidRPr="0022148D">
        <w:rPr>
          <w:rStyle w:val="subsectionChar"/>
        </w:rPr>
        <w:tab/>
      </w:r>
      <w:r w:rsidR="00566E9F" w:rsidRPr="0022148D">
        <w:rPr>
          <w:rStyle w:val="subsectionChar"/>
        </w:rPr>
        <w:t>Advertising for therapeutic goods must:</w:t>
      </w:r>
    </w:p>
    <w:p w:rsidR="008D0ED8" w:rsidRDefault="003B2E45" w:rsidP="008D0ED8">
      <w:pPr>
        <w:pStyle w:val="paragraph"/>
      </w:pPr>
      <w:r w:rsidRPr="008D0ED8">
        <w:tab/>
        <w:t>(a)</w:t>
      </w:r>
      <w:r w:rsidRPr="008D0ED8">
        <w:tab/>
      </w:r>
      <w:r w:rsidR="00F96842">
        <w:t xml:space="preserve">support </w:t>
      </w:r>
      <w:r w:rsidRPr="008D0ED8">
        <w:t xml:space="preserve">the </w:t>
      </w:r>
      <w:r w:rsidR="00F96842">
        <w:t xml:space="preserve">safe and proper </w:t>
      </w:r>
      <w:r w:rsidRPr="008D0ED8">
        <w:t>use of therapeutic goods by</w:t>
      </w:r>
      <w:r w:rsidR="008D0ED8">
        <w:t>:</w:t>
      </w:r>
    </w:p>
    <w:p w:rsidR="008D0ED8" w:rsidRDefault="008D0ED8" w:rsidP="008D0ED8">
      <w:pPr>
        <w:pStyle w:val="paragraphsub"/>
      </w:pPr>
      <w:r>
        <w:tab/>
        <w:t>(i)</w:t>
      </w:r>
      <w:r>
        <w:tab/>
      </w:r>
      <w:r w:rsidR="0030102B">
        <w:t>presenting the goods</w:t>
      </w:r>
      <w:r w:rsidRPr="008D0ED8">
        <w:t xml:space="preserve"> in accordance with directions </w:t>
      </w:r>
      <w:r w:rsidR="00C81177">
        <w:t xml:space="preserve">or instructions </w:t>
      </w:r>
      <w:r w:rsidRPr="008D0ED8">
        <w:t>for use</w:t>
      </w:r>
      <w:r>
        <w:t>;</w:t>
      </w:r>
      <w:r w:rsidRPr="008D0ED8">
        <w:t xml:space="preserve"> </w:t>
      </w:r>
      <w:r>
        <w:t>and</w:t>
      </w:r>
    </w:p>
    <w:p w:rsidR="00566E9F" w:rsidRPr="008D0ED8" w:rsidRDefault="008D0ED8" w:rsidP="008D0ED8">
      <w:pPr>
        <w:pStyle w:val="paragraphsub"/>
      </w:pPr>
      <w:r>
        <w:tab/>
        <w:t>(ii)</w:t>
      </w:r>
      <w:r>
        <w:tab/>
        <w:t xml:space="preserve">not </w:t>
      </w:r>
      <w:r w:rsidR="003B2E45" w:rsidRPr="008D0ED8">
        <w:t>exaggerat</w:t>
      </w:r>
      <w:r w:rsidR="0030102B">
        <w:t>ing</w:t>
      </w:r>
      <w:r w:rsidR="003B2E45" w:rsidRPr="008D0ED8">
        <w:t xml:space="preserve"> </w:t>
      </w:r>
      <w:r>
        <w:t xml:space="preserve">product </w:t>
      </w:r>
      <w:r w:rsidR="00C81177">
        <w:t xml:space="preserve">efficacy or </w:t>
      </w:r>
      <w:r>
        <w:t>performance</w:t>
      </w:r>
      <w:r w:rsidR="003B2E45" w:rsidRPr="008D0ED8">
        <w:t xml:space="preserve">; </w:t>
      </w:r>
      <w:r w:rsidR="00314F76" w:rsidRPr="008D0ED8">
        <w:t>and</w:t>
      </w:r>
    </w:p>
    <w:p w:rsidR="00E65F56" w:rsidRDefault="007F7A9A" w:rsidP="00E65F56">
      <w:pPr>
        <w:pStyle w:val="paragraph"/>
      </w:pPr>
      <w:r>
        <w:tab/>
        <w:t>(</w:t>
      </w:r>
      <w:r w:rsidR="009765EB">
        <w:t>b</w:t>
      </w:r>
      <w:r w:rsidR="00E65F56">
        <w:t>)</w:t>
      </w:r>
      <w:r w:rsidR="00E65F56">
        <w:tab/>
      </w:r>
      <w:r w:rsidR="00E65F56" w:rsidRPr="00D57A5F">
        <w:t>not</w:t>
      </w:r>
      <w:r w:rsidR="00E65F56">
        <w:t xml:space="preserve"> be</w:t>
      </w:r>
      <w:r w:rsidR="00E65F56" w:rsidRPr="00D57A5F">
        <w:t xml:space="preserve"> likely to lead </w:t>
      </w:r>
      <w:r w:rsidR="00DA4B69">
        <w:t xml:space="preserve">to </w:t>
      </w:r>
      <w:r w:rsidR="00E65F56" w:rsidRPr="00D57A5F">
        <w:t xml:space="preserve">people </w:t>
      </w:r>
      <w:r w:rsidR="00E65F56">
        <w:t>delay</w:t>
      </w:r>
      <w:r w:rsidR="00DA4B69">
        <w:t>ing</w:t>
      </w:r>
      <w:r w:rsidR="00E65F56">
        <w:t xml:space="preserve"> </w:t>
      </w:r>
      <w:r w:rsidR="009765EB">
        <w:t xml:space="preserve">necessary medical attention or delaying </w:t>
      </w:r>
      <w:r w:rsidR="00E65F56">
        <w:t>the use of, or fail</w:t>
      </w:r>
      <w:r w:rsidR="00DA4B69">
        <w:t>ing</w:t>
      </w:r>
      <w:r w:rsidR="00E65F56">
        <w:t xml:space="preserve"> to </w:t>
      </w:r>
      <w:r w:rsidR="00E65F56" w:rsidRPr="00D57A5F">
        <w:t>use</w:t>
      </w:r>
      <w:r w:rsidR="00E65F56">
        <w:t>,</w:t>
      </w:r>
      <w:r w:rsidR="00E65F56" w:rsidRPr="00D57A5F">
        <w:t xml:space="preserve"> </w:t>
      </w:r>
      <w:r w:rsidR="00E65F56">
        <w:t>treatment prescribed by a medical practitioner; and</w:t>
      </w:r>
    </w:p>
    <w:p w:rsidR="00566E9F" w:rsidRDefault="007F7A9A" w:rsidP="00BC7249">
      <w:pPr>
        <w:pStyle w:val="paragraph"/>
      </w:pPr>
      <w:r>
        <w:tab/>
        <w:t>(</w:t>
      </w:r>
      <w:r w:rsidR="009765EB">
        <w:t>c</w:t>
      </w:r>
      <w:r w:rsidR="003B2E45">
        <w:t>)</w:t>
      </w:r>
      <w:r w:rsidR="003B2E45">
        <w:tab/>
      </w:r>
      <w:r w:rsidR="003B2E45" w:rsidRPr="00D57A5F">
        <w:t xml:space="preserve">not encourage inappropriate or excessive use of the </w:t>
      </w:r>
      <w:r w:rsidR="0073192A">
        <w:t>therapeutic goods</w:t>
      </w:r>
      <w:r w:rsidR="003B2E45">
        <w:t xml:space="preserve">; </w:t>
      </w:r>
      <w:r w:rsidR="00314F76">
        <w:t>and</w:t>
      </w:r>
    </w:p>
    <w:p w:rsidR="00566E9F" w:rsidRPr="00EE6717" w:rsidRDefault="007F7A9A" w:rsidP="00BC7249">
      <w:pPr>
        <w:pStyle w:val="paragraph"/>
      </w:pPr>
      <w:r>
        <w:tab/>
        <w:t>(</w:t>
      </w:r>
      <w:r w:rsidR="009765EB">
        <w:t>d</w:t>
      </w:r>
      <w:r w:rsidR="003B2E45">
        <w:t>)</w:t>
      </w:r>
      <w:r w:rsidR="003B2E45">
        <w:tab/>
      </w:r>
      <w:r w:rsidR="003B2E45" w:rsidRPr="00EE6717">
        <w:t>n</w:t>
      </w:r>
      <w:r w:rsidR="003B2E45">
        <w:t xml:space="preserve">ot contain any claim, statement, </w:t>
      </w:r>
      <w:r w:rsidR="003B2E45" w:rsidRPr="00EE6717">
        <w:t xml:space="preserve">implication </w:t>
      </w:r>
      <w:r w:rsidR="003B2E45">
        <w:t xml:space="preserve">or representation </w:t>
      </w:r>
      <w:r w:rsidR="006D1725">
        <w:t>that:</w:t>
      </w:r>
    </w:p>
    <w:p w:rsidR="00566E9F" w:rsidRPr="00D57A5F" w:rsidRDefault="003B2E45" w:rsidP="00BC7249">
      <w:pPr>
        <w:pStyle w:val="paragraphsub"/>
      </w:pPr>
      <w:r>
        <w:tab/>
        <w:t>(i)</w:t>
      </w:r>
      <w:r>
        <w:tab/>
      </w:r>
      <w:r w:rsidRPr="00D57A5F">
        <w:t xml:space="preserve">the </w:t>
      </w:r>
      <w:r w:rsidR="0073192A">
        <w:t xml:space="preserve">therapeutic goods are </w:t>
      </w:r>
      <w:r w:rsidRPr="00D57A5F">
        <w:t xml:space="preserve">safe or that </w:t>
      </w:r>
      <w:r w:rsidR="0073192A">
        <w:t xml:space="preserve">their </w:t>
      </w:r>
      <w:r w:rsidRPr="00D57A5F">
        <w:t>use cannot cause harm</w:t>
      </w:r>
      <w:r w:rsidR="00D44055">
        <w:t>, or that they have no side-effects</w:t>
      </w:r>
      <w:r w:rsidRPr="00D57A5F">
        <w:t>;</w:t>
      </w:r>
      <w:r w:rsidR="00314F76">
        <w:t xml:space="preserve"> or</w:t>
      </w:r>
    </w:p>
    <w:p w:rsidR="00566E9F" w:rsidRPr="00D57A5F" w:rsidRDefault="003B2E45" w:rsidP="00BC7249">
      <w:pPr>
        <w:pStyle w:val="paragraphsub"/>
      </w:pPr>
      <w:r>
        <w:tab/>
        <w:t>(ii)</w:t>
      </w:r>
      <w:r>
        <w:tab/>
      </w:r>
      <w:r w:rsidRPr="00D57A5F">
        <w:t xml:space="preserve">the </w:t>
      </w:r>
      <w:r w:rsidR="0073192A">
        <w:t xml:space="preserve">therapeutic goods are </w:t>
      </w:r>
      <w:r w:rsidRPr="00D57A5F">
        <w:t>effective in all cases of a condition</w:t>
      </w:r>
      <w:r w:rsidR="009765EB">
        <w:t xml:space="preserve"> </w:t>
      </w:r>
      <w:r w:rsidR="009765EB" w:rsidRPr="00D57A5F">
        <w:t xml:space="preserve">or that </w:t>
      </w:r>
      <w:r w:rsidR="009765EB">
        <w:t xml:space="preserve">the outcome from their use </w:t>
      </w:r>
      <w:r w:rsidR="009765EB" w:rsidRPr="00D57A5F">
        <w:t>is a guaranteed or sure cure</w:t>
      </w:r>
      <w:r w:rsidRPr="00D57A5F">
        <w:t xml:space="preserve">; </w:t>
      </w:r>
      <w:r w:rsidR="00314F76">
        <w:t>or</w:t>
      </w:r>
    </w:p>
    <w:p w:rsidR="00566E9F" w:rsidRPr="00D57A5F" w:rsidRDefault="003B2E45" w:rsidP="00BC7249">
      <w:pPr>
        <w:pStyle w:val="paragraphsub"/>
      </w:pPr>
      <w:r>
        <w:tab/>
        <w:t>(iii)</w:t>
      </w:r>
      <w:r>
        <w:tab/>
      </w:r>
      <w:r w:rsidRPr="00D57A5F">
        <w:t xml:space="preserve">the </w:t>
      </w:r>
      <w:r w:rsidR="0073192A">
        <w:t xml:space="preserve">therapeutic goods are </w:t>
      </w:r>
      <w:r w:rsidRPr="00D57A5F">
        <w:t>infallible, unfailing, magical</w:t>
      </w:r>
      <w:r w:rsidR="00F1107D">
        <w:t xml:space="preserve"> or</w:t>
      </w:r>
      <w:r w:rsidRPr="00D57A5F">
        <w:t xml:space="preserve"> miraculous;</w:t>
      </w:r>
      <w:r w:rsidR="00314F76">
        <w:t xml:space="preserve"> or</w:t>
      </w:r>
    </w:p>
    <w:p w:rsidR="00566E9F" w:rsidRDefault="0027623B" w:rsidP="00BC7249">
      <w:pPr>
        <w:pStyle w:val="paragraphsub"/>
      </w:pPr>
      <w:r>
        <w:tab/>
        <w:t>(</w:t>
      </w:r>
      <w:r w:rsidR="0077490A">
        <w:t>i</w:t>
      </w:r>
      <w:r>
        <w:t>v)</w:t>
      </w:r>
      <w:r>
        <w:tab/>
      </w:r>
      <w:r w:rsidR="0093492B" w:rsidRPr="00D57A5F">
        <w:t>harmful consequences may result fr</w:t>
      </w:r>
      <w:r w:rsidR="0093492B">
        <w:t>om the therapeutic goods not being used</w:t>
      </w:r>
      <w:r w:rsidR="00E33F86">
        <w:t xml:space="preserve"> </w:t>
      </w:r>
      <w:r w:rsidR="00B57EDC">
        <w:t>—</w:t>
      </w:r>
      <w:r w:rsidR="0093492B">
        <w:t xml:space="preserve"> </w:t>
      </w:r>
      <w:r w:rsidR="0030102B">
        <w:t>unless the claim, statement, implication or representation is permitted under section 42DK of the Act or approve</w:t>
      </w:r>
      <w:r w:rsidR="0093492B">
        <w:t>d under section 42DF of the Act</w:t>
      </w:r>
      <w:r w:rsidR="0073192A">
        <w:t>.</w:t>
      </w:r>
    </w:p>
    <w:p w:rsidR="0030102B" w:rsidRPr="00D57A5F" w:rsidRDefault="007911CA" w:rsidP="00D72719">
      <w:pPr>
        <w:pStyle w:val="ActHead5"/>
        <w:tabs>
          <w:tab w:val="left" w:pos="284"/>
        </w:tabs>
        <w:outlineLvl w:val="2"/>
      </w:pPr>
      <w:bookmarkStart w:id="16" w:name="_Toc517735806"/>
      <w:r>
        <w:t>11</w:t>
      </w:r>
      <w:r w:rsidR="00B379E8">
        <w:t xml:space="preserve"> </w:t>
      </w:r>
      <w:r w:rsidR="0030102B" w:rsidRPr="00D57A5F">
        <w:t>What must advertisements contain</w:t>
      </w:r>
      <w:r w:rsidR="0030102B">
        <w:t>—general rules</w:t>
      </w:r>
      <w:bookmarkEnd w:id="16"/>
    </w:p>
    <w:p w:rsidR="0030102B" w:rsidRDefault="0030102B" w:rsidP="0030102B">
      <w:pPr>
        <w:pStyle w:val="subsection"/>
      </w:pPr>
      <w:r>
        <w:tab/>
        <w:t>(1)</w:t>
      </w:r>
      <w:r>
        <w:tab/>
        <w:t>This section does not apply to:</w:t>
      </w:r>
    </w:p>
    <w:p w:rsidR="0030102B" w:rsidRDefault="0030102B" w:rsidP="0030102B">
      <w:pPr>
        <w:pStyle w:val="paragraph"/>
      </w:pPr>
      <w:r>
        <w:tab/>
        <w:t>(a)</w:t>
      </w:r>
      <w:r>
        <w:tab/>
        <w:t>a label or consumer medicine information; or</w:t>
      </w:r>
    </w:p>
    <w:p w:rsidR="00B01E20" w:rsidRPr="00B01E20" w:rsidRDefault="0030102B" w:rsidP="000203B1">
      <w:pPr>
        <w:pStyle w:val="paragraph"/>
      </w:pPr>
      <w:r>
        <w:tab/>
      </w:r>
      <w:r w:rsidR="00B01E20">
        <w:t>(b)</w:t>
      </w:r>
      <w:r w:rsidR="00B01E20">
        <w:tab/>
      </w:r>
      <w:r w:rsidR="00B01E20" w:rsidRPr="006572A9">
        <w:t>a</w:t>
      </w:r>
      <w:r w:rsidR="00B01E20">
        <w:t xml:space="preserve"> patient information leaflet; or</w:t>
      </w:r>
    </w:p>
    <w:p w:rsidR="000203B1" w:rsidRDefault="00B01E20" w:rsidP="000203B1">
      <w:pPr>
        <w:pStyle w:val="paragraph"/>
      </w:pPr>
      <w:r>
        <w:tab/>
      </w:r>
      <w:r w:rsidR="0030102B">
        <w:t>(</w:t>
      </w:r>
      <w:r>
        <w:t>c</w:t>
      </w:r>
      <w:r w:rsidR="0030102B">
        <w:t>)</w:t>
      </w:r>
      <w:r w:rsidR="0030102B">
        <w:tab/>
        <w:t>a</w:t>
      </w:r>
      <w:r w:rsidR="008B5156">
        <w:t>n</w:t>
      </w:r>
      <w:r w:rsidR="0030102B">
        <w:t xml:space="preserve"> advertisement displaying only the name or picture of therapeutic goods </w:t>
      </w:r>
      <w:r w:rsidR="008B5156">
        <w:t>or</w:t>
      </w:r>
      <w:r w:rsidR="0030102B">
        <w:t xml:space="preserve"> their price or point of sale, provided the advertisement does not contain </w:t>
      </w:r>
      <w:r w:rsidR="00F56C08">
        <w:t xml:space="preserve">or imply </w:t>
      </w:r>
      <w:r w:rsidR="0030102B">
        <w:t>a claim relating to therapeutic use</w:t>
      </w:r>
      <w:r w:rsidR="00F56C08">
        <w:t>, or any other representation</w:t>
      </w:r>
      <w:r w:rsidR="0030102B">
        <w:t>; or</w:t>
      </w:r>
    </w:p>
    <w:p w:rsidR="0030102B" w:rsidRDefault="00D60A26" w:rsidP="00775C4F">
      <w:pPr>
        <w:pStyle w:val="paragraph"/>
        <w:ind w:hanging="368"/>
      </w:pPr>
      <w:r>
        <w:tab/>
      </w:r>
      <w:r w:rsidR="0030102B">
        <w:t>(</w:t>
      </w:r>
      <w:r>
        <w:t>d</w:t>
      </w:r>
      <w:r w:rsidR="0030102B">
        <w:t>)</w:t>
      </w:r>
      <w:r w:rsidR="0030102B">
        <w:tab/>
      </w:r>
      <w:r w:rsidR="00F56C08">
        <w:t>an advertisement that is covered by section 12</w:t>
      </w:r>
      <w:r w:rsidR="00775C4F">
        <w:t>; or</w:t>
      </w:r>
    </w:p>
    <w:p w:rsidR="00775C4F" w:rsidRDefault="00775C4F" w:rsidP="00775C4F">
      <w:pPr>
        <w:pStyle w:val="paragraph"/>
        <w:ind w:hanging="368"/>
      </w:pPr>
      <w:r>
        <w:t>(e)  an advertisement for a medicine that is covered by section 14.</w:t>
      </w:r>
    </w:p>
    <w:p w:rsidR="00B379E8" w:rsidRDefault="0030102B" w:rsidP="0030102B">
      <w:pPr>
        <w:pStyle w:val="subsection"/>
      </w:pPr>
      <w:r>
        <w:tab/>
        <w:t>(2)</w:t>
      </w:r>
      <w:r>
        <w:tab/>
        <w:t>An advertisement</w:t>
      </w:r>
      <w:r w:rsidRPr="00D57A5F">
        <w:t xml:space="preserve"> </w:t>
      </w:r>
      <w:r>
        <w:t>for a medicine</w:t>
      </w:r>
      <w:r w:rsidRPr="00D57A5F">
        <w:t xml:space="preserve"> must contain the following:</w:t>
      </w:r>
    </w:p>
    <w:p w:rsidR="0030102B" w:rsidRPr="00D57A5F" w:rsidRDefault="0030102B" w:rsidP="0030102B">
      <w:pPr>
        <w:pStyle w:val="paragraph"/>
      </w:pPr>
      <w:r>
        <w:tab/>
        <w:t>(a)</w:t>
      </w:r>
      <w:r>
        <w:tab/>
      </w:r>
      <w:r w:rsidR="008B5156">
        <w:t xml:space="preserve">a reference to </w:t>
      </w:r>
      <w:r>
        <w:t xml:space="preserve">the </w:t>
      </w:r>
      <w:r w:rsidRPr="00D57A5F">
        <w:t xml:space="preserve">name of the </w:t>
      </w:r>
      <w:r>
        <w:t xml:space="preserve">medicine, within the meaning of </w:t>
      </w:r>
      <w:r w:rsidR="00625DD1">
        <w:t xml:space="preserve">the </w:t>
      </w:r>
      <w:r w:rsidR="00625DD1">
        <w:rPr>
          <w:i/>
        </w:rPr>
        <w:t>Therapeutic Goods Order No. 92 – Standard for labels of non-prescription medicines</w:t>
      </w:r>
      <w:r>
        <w:t>;</w:t>
      </w:r>
    </w:p>
    <w:p w:rsidR="0030102B" w:rsidRPr="00D57A5F" w:rsidRDefault="0030102B" w:rsidP="0030102B">
      <w:pPr>
        <w:pStyle w:val="paragraph"/>
      </w:pPr>
      <w:r>
        <w:tab/>
        <w:t>(b)</w:t>
      </w:r>
      <w:r>
        <w:tab/>
      </w:r>
      <w:r w:rsidR="008B5156">
        <w:t xml:space="preserve">a reference to </w:t>
      </w:r>
      <w:r>
        <w:t xml:space="preserve">the </w:t>
      </w:r>
      <w:r w:rsidR="00F16536">
        <w:t>indications for</w:t>
      </w:r>
      <w:r>
        <w:t xml:space="preserve"> the medicine;</w:t>
      </w:r>
    </w:p>
    <w:p w:rsidR="0030102B" w:rsidRDefault="0030102B" w:rsidP="0030102B">
      <w:pPr>
        <w:pStyle w:val="paragraph"/>
      </w:pPr>
      <w:r>
        <w:tab/>
        <w:t>(c)</w:t>
      </w:r>
      <w:r>
        <w:tab/>
        <w:t>su</w:t>
      </w:r>
      <w:r w:rsidR="00F62AB1">
        <w:t xml:space="preserve">bject to </w:t>
      </w:r>
      <w:r w:rsidR="00F62AB1" w:rsidRPr="00CC1626">
        <w:t>subsection (</w:t>
      </w:r>
      <w:r w:rsidR="00775C4F" w:rsidRPr="00CC1626">
        <w:t>5</w:t>
      </w:r>
      <w:r w:rsidRPr="00CC1626">
        <w:t>)—</w:t>
      </w:r>
      <w:r w:rsidR="00D72719">
        <w:t xml:space="preserve">the requirements specified in the </w:t>
      </w:r>
      <w:r w:rsidR="007A6302">
        <w:t xml:space="preserve">following </w:t>
      </w:r>
      <w:r w:rsidR="00D72719">
        <w:t xml:space="preserve">table in relation to the </w:t>
      </w:r>
      <w:r w:rsidR="005E097F">
        <w:t>type of</w:t>
      </w:r>
      <w:r w:rsidR="00D72719">
        <w:t xml:space="preserve"> medicine </w:t>
      </w:r>
      <w:r w:rsidR="00451172">
        <w:t>specified</w:t>
      </w:r>
      <w:r>
        <w:t>:</w:t>
      </w:r>
    </w:p>
    <w:p w:rsidR="007A6302" w:rsidRDefault="007A6302" w:rsidP="007A6302">
      <w:pPr>
        <w:pStyle w:val="paragraph"/>
        <w:ind w:left="0" w:firstLine="0"/>
      </w:pPr>
    </w:p>
    <w:tbl>
      <w:tblPr>
        <w:tblW w:w="6891" w:type="dxa"/>
        <w:tblInd w:w="1701" w:type="dxa"/>
        <w:tblLayout w:type="fixed"/>
        <w:tblCellMar>
          <w:left w:w="107" w:type="dxa"/>
          <w:right w:w="107" w:type="dxa"/>
        </w:tblCellMar>
        <w:tblLook w:val="04A0" w:firstRow="1" w:lastRow="0" w:firstColumn="1" w:lastColumn="0" w:noHBand="0" w:noVBand="1"/>
      </w:tblPr>
      <w:tblGrid>
        <w:gridCol w:w="2659"/>
        <w:gridCol w:w="4232"/>
      </w:tblGrid>
      <w:tr w:rsidR="00451172" w:rsidTr="000D0F30">
        <w:trPr>
          <w:cantSplit/>
          <w:trHeight w:val="275"/>
        </w:trPr>
        <w:tc>
          <w:tcPr>
            <w:tcW w:w="2659" w:type="dxa"/>
            <w:tcBorders>
              <w:top w:val="single" w:sz="6" w:space="0" w:color="auto"/>
              <w:left w:val="nil"/>
              <w:bottom w:val="single" w:sz="12" w:space="0" w:color="auto"/>
              <w:right w:val="nil"/>
            </w:tcBorders>
            <w:hideMark/>
          </w:tcPr>
          <w:p w:rsidR="00451172" w:rsidRPr="00416235" w:rsidRDefault="00451172" w:rsidP="007A6302">
            <w:pPr>
              <w:pStyle w:val="TableHeading"/>
            </w:pPr>
            <w:r>
              <w:t>Type of medicine</w:t>
            </w:r>
          </w:p>
        </w:tc>
        <w:tc>
          <w:tcPr>
            <w:tcW w:w="4232" w:type="dxa"/>
            <w:tcBorders>
              <w:top w:val="single" w:sz="6" w:space="0" w:color="auto"/>
              <w:left w:val="nil"/>
              <w:bottom w:val="single" w:sz="12" w:space="0" w:color="auto"/>
              <w:right w:val="nil"/>
            </w:tcBorders>
            <w:hideMark/>
          </w:tcPr>
          <w:p w:rsidR="00451172" w:rsidRPr="00416235" w:rsidRDefault="00451172" w:rsidP="007A6302">
            <w:pPr>
              <w:pStyle w:val="TableHeading"/>
            </w:pPr>
            <w:r>
              <w:t>Requirements</w:t>
            </w:r>
          </w:p>
        </w:tc>
      </w:tr>
      <w:tr w:rsidR="00451172" w:rsidTr="000D0F30">
        <w:trPr>
          <w:cantSplit/>
          <w:trHeight w:val="743"/>
        </w:trPr>
        <w:tc>
          <w:tcPr>
            <w:tcW w:w="2659" w:type="dxa"/>
            <w:tcBorders>
              <w:top w:val="single" w:sz="2" w:space="0" w:color="auto"/>
              <w:left w:val="nil"/>
              <w:bottom w:val="single" w:sz="2" w:space="0" w:color="auto"/>
              <w:right w:val="nil"/>
            </w:tcBorders>
          </w:tcPr>
          <w:p w:rsidR="00451172" w:rsidRPr="000246B7" w:rsidRDefault="00451172" w:rsidP="00B01459">
            <w:pPr>
              <w:pStyle w:val="Tablea"/>
              <w:ind w:left="0" w:firstLine="0"/>
            </w:pPr>
            <w:r>
              <w:t xml:space="preserve">A medicine for which there </w:t>
            </w:r>
            <w:r w:rsidR="00916622">
              <w:t xml:space="preserve">are </w:t>
            </w:r>
            <w:r>
              <w:t>no health warning</w:t>
            </w:r>
            <w:r w:rsidR="00916622">
              <w:t>s</w:t>
            </w:r>
          </w:p>
        </w:tc>
        <w:tc>
          <w:tcPr>
            <w:tcW w:w="4232" w:type="dxa"/>
            <w:tcBorders>
              <w:top w:val="single" w:sz="2" w:space="0" w:color="auto"/>
              <w:left w:val="nil"/>
              <w:bottom w:val="single" w:sz="2" w:space="0" w:color="auto"/>
              <w:right w:val="nil"/>
            </w:tcBorders>
          </w:tcPr>
          <w:p w:rsidR="00451172" w:rsidRDefault="00451172" w:rsidP="005E097F">
            <w:pPr>
              <w:pStyle w:val="Tabletext"/>
            </w:pPr>
            <w:r>
              <w:t>The following statement, displayed or communicated:</w:t>
            </w:r>
          </w:p>
          <w:p w:rsidR="00451172" w:rsidRPr="005E097F" w:rsidRDefault="00451172" w:rsidP="005E097F">
            <w:pPr>
              <w:pStyle w:val="Tabletext"/>
              <w:rPr>
                <w:i/>
              </w:rPr>
            </w:pPr>
            <w:r w:rsidRPr="005E097F">
              <w:rPr>
                <w:i/>
              </w:rPr>
              <w:t>ALWAYS READ THE LABEL</w:t>
            </w:r>
          </w:p>
        </w:tc>
      </w:tr>
      <w:tr w:rsidR="00451172" w:rsidTr="000D0F30">
        <w:trPr>
          <w:cantSplit/>
          <w:trHeight w:val="2938"/>
        </w:trPr>
        <w:tc>
          <w:tcPr>
            <w:tcW w:w="2659" w:type="dxa"/>
            <w:tcBorders>
              <w:top w:val="single" w:sz="2" w:space="0" w:color="auto"/>
              <w:left w:val="nil"/>
              <w:bottom w:val="single" w:sz="2" w:space="0" w:color="auto"/>
              <w:right w:val="nil"/>
            </w:tcBorders>
          </w:tcPr>
          <w:p w:rsidR="00451172" w:rsidRDefault="00451172" w:rsidP="00D10028">
            <w:pPr>
              <w:pStyle w:val="Tablea"/>
              <w:ind w:left="35" w:firstLine="0"/>
            </w:pPr>
            <w:r>
              <w:lastRenderedPageBreak/>
              <w:t>A medicine for which there are health warnings</w:t>
            </w:r>
          </w:p>
        </w:tc>
        <w:tc>
          <w:tcPr>
            <w:tcW w:w="4232" w:type="dxa"/>
            <w:tcBorders>
              <w:top w:val="single" w:sz="2" w:space="0" w:color="auto"/>
              <w:left w:val="nil"/>
              <w:bottom w:val="single" w:sz="2" w:space="0" w:color="auto"/>
              <w:right w:val="nil"/>
            </w:tcBorders>
          </w:tcPr>
          <w:p w:rsidR="00451172" w:rsidRDefault="00451172" w:rsidP="005E097F">
            <w:pPr>
              <w:pStyle w:val="Tabletext"/>
            </w:pPr>
            <w:r>
              <w:t>Either:</w:t>
            </w:r>
          </w:p>
          <w:p w:rsidR="00451172" w:rsidRDefault="00451172" w:rsidP="005E097F">
            <w:pPr>
              <w:pStyle w:val="Tablea"/>
            </w:pPr>
            <w:r>
              <w:t>(a) the following statement, prominently displayed or communicated:</w:t>
            </w:r>
          </w:p>
          <w:p w:rsidR="00451172" w:rsidRDefault="00451172" w:rsidP="005E097F">
            <w:pPr>
              <w:pStyle w:val="Tablea"/>
            </w:pPr>
            <w:r>
              <w:t xml:space="preserve">     </w:t>
            </w:r>
            <w:r w:rsidRPr="005E097F">
              <w:rPr>
                <w:i/>
              </w:rPr>
              <w:t>THIS MEDICINE MAY NOT BE RIGHT FOR YOU. READ THE LABEL BEFORE PURCHASE</w:t>
            </w:r>
            <w:r>
              <w:t>; or</w:t>
            </w:r>
          </w:p>
          <w:p w:rsidR="00451172" w:rsidRDefault="00451172" w:rsidP="005E097F">
            <w:pPr>
              <w:pStyle w:val="Tablea"/>
            </w:pPr>
            <w:r>
              <w:t xml:space="preserve">(b) both of </w:t>
            </w:r>
            <w:r w:rsidRPr="005E097F">
              <w:t>the</w:t>
            </w:r>
            <w:r>
              <w:t xml:space="preserve"> following, displayed or communicated:</w:t>
            </w:r>
          </w:p>
          <w:p w:rsidR="0002547C" w:rsidRPr="005E097F" w:rsidRDefault="00451172" w:rsidP="0002547C">
            <w:pPr>
              <w:pStyle w:val="Tablei"/>
              <w:tabs>
                <w:tab w:val="clear" w:pos="970"/>
                <w:tab w:val="right" w:pos="602"/>
              </w:tabs>
              <w:ind w:left="602"/>
            </w:pPr>
            <w:r w:rsidRPr="005E097F">
              <w:t xml:space="preserve">(i) </w:t>
            </w:r>
            <w:r>
              <w:t xml:space="preserve"> </w:t>
            </w:r>
            <w:r w:rsidR="0002547C">
              <w:t>the following statement</w:t>
            </w:r>
            <w:r w:rsidR="0002547C" w:rsidRPr="005E097F">
              <w:t>:</w:t>
            </w:r>
          </w:p>
          <w:p w:rsidR="0002547C" w:rsidRDefault="0002547C" w:rsidP="0002547C">
            <w:pPr>
              <w:pStyle w:val="Tablei"/>
              <w:tabs>
                <w:tab w:val="clear" w:pos="970"/>
                <w:tab w:val="right" w:pos="602"/>
              </w:tabs>
              <w:ind w:left="602"/>
            </w:pPr>
            <w:r>
              <w:rPr>
                <w:i/>
              </w:rPr>
              <w:t xml:space="preserve">      ALWAYS READ THE </w:t>
            </w:r>
            <w:r w:rsidRPr="005E097F">
              <w:rPr>
                <w:i/>
              </w:rPr>
              <w:t>LABEL</w:t>
            </w:r>
            <w:r>
              <w:t>; and</w:t>
            </w:r>
            <w:r w:rsidRPr="005E097F">
              <w:t xml:space="preserve"> </w:t>
            </w:r>
          </w:p>
          <w:p w:rsidR="00451172" w:rsidRDefault="00451172" w:rsidP="00D10028">
            <w:pPr>
              <w:pStyle w:val="Tablei"/>
              <w:tabs>
                <w:tab w:val="clear" w:pos="970"/>
                <w:tab w:val="right" w:pos="602"/>
              </w:tabs>
              <w:ind w:left="602"/>
            </w:pPr>
            <w:r w:rsidRPr="005E097F">
              <w:t xml:space="preserve">(ii) </w:t>
            </w:r>
            <w:r w:rsidR="0002547C" w:rsidRPr="005E097F">
              <w:t>the health warnings</w:t>
            </w:r>
            <w:r w:rsidR="0002547C">
              <w:t>.</w:t>
            </w:r>
          </w:p>
        </w:tc>
      </w:tr>
    </w:tbl>
    <w:p w:rsidR="00B379E8" w:rsidRPr="00CC1626" w:rsidRDefault="0030102B" w:rsidP="0030102B">
      <w:pPr>
        <w:pStyle w:val="subsection"/>
      </w:pPr>
      <w:r>
        <w:tab/>
      </w:r>
      <w:r w:rsidRPr="00CC1626">
        <w:t>(3)</w:t>
      </w:r>
      <w:r w:rsidRPr="00CC1626">
        <w:tab/>
        <w:t>An advertisement for</w:t>
      </w:r>
      <w:r w:rsidR="00644833" w:rsidRPr="00CC1626">
        <w:t xml:space="preserve"> </w:t>
      </w:r>
      <w:r w:rsidR="00AA346B" w:rsidRPr="00CC1626">
        <w:t xml:space="preserve">a </w:t>
      </w:r>
      <w:r w:rsidR="008B5156" w:rsidRPr="00CC1626">
        <w:t xml:space="preserve">medical device </w:t>
      </w:r>
      <w:r w:rsidRPr="00CC1626">
        <w:t>must contain the following:</w:t>
      </w:r>
    </w:p>
    <w:p w:rsidR="00B379E8" w:rsidRPr="00CC1626" w:rsidRDefault="0030102B" w:rsidP="0030102B">
      <w:pPr>
        <w:pStyle w:val="paragraph"/>
      </w:pPr>
      <w:r w:rsidRPr="00CC1626">
        <w:tab/>
        <w:t>(a)</w:t>
      </w:r>
      <w:r w:rsidRPr="00CC1626">
        <w:tab/>
        <w:t xml:space="preserve">an accurate description of the </w:t>
      </w:r>
      <w:r w:rsidR="00775C4F" w:rsidRPr="00CC1626">
        <w:t>device</w:t>
      </w:r>
      <w:r w:rsidRPr="00CC1626">
        <w:t>;</w:t>
      </w:r>
    </w:p>
    <w:p w:rsidR="007C5627" w:rsidRPr="00CC1626" w:rsidRDefault="0030102B" w:rsidP="0030102B">
      <w:pPr>
        <w:pStyle w:val="paragraph"/>
      </w:pPr>
      <w:r w:rsidRPr="00CC1626">
        <w:tab/>
        <w:t>(b)</w:t>
      </w:r>
      <w:r w:rsidRPr="00CC1626">
        <w:tab/>
      </w:r>
      <w:r w:rsidR="007C5627" w:rsidRPr="00CC1626">
        <w:t xml:space="preserve">either— </w:t>
      </w:r>
    </w:p>
    <w:p w:rsidR="007C5627" w:rsidRPr="00CC1626" w:rsidRDefault="007C5627" w:rsidP="007C5627">
      <w:pPr>
        <w:pStyle w:val="paragraphsub"/>
      </w:pPr>
      <w:r w:rsidRPr="00CC1626">
        <w:tab/>
        <w:t>(i)</w:t>
      </w:r>
      <w:r w:rsidRPr="00CC1626">
        <w:tab/>
      </w:r>
      <w:r w:rsidR="007D6AD0" w:rsidRPr="00CC1626">
        <w:t xml:space="preserve">if </w:t>
      </w:r>
      <w:r w:rsidR="000F180F" w:rsidRPr="00CC1626">
        <w:t>the</w:t>
      </w:r>
      <w:r w:rsidR="008C353D" w:rsidRPr="00CC1626">
        <w:t xml:space="preserve"> trade name for the </w:t>
      </w:r>
      <w:r w:rsidR="00AA346B" w:rsidRPr="00CC1626">
        <w:t xml:space="preserve">device </w:t>
      </w:r>
      <w:r w:rsidR="008C353D" w:rsidRPr="00CC1626">
        <w:t>is available</w:t>
      </w:r>
      <w:r w:rsidR="000F180F" w:rsidRPr="00CC1626">
        <w:t>—</w:t>
      </w:r>
      <w:r w:rsidRPr="00CC1626">
        <w:t xml:space="preserve">a reference to </w:t>
      </w:r>
      <w:r w:rsidR="000F180F" w:rsidRPr="00CC1626">
        <w:t>that</w:t>
      </w:r>
      <w:r w:rsidRPr="00CC1626">
        <w:t xml:space="preserve"> name;</w:t>
      </w:r>
      <w:r w:rsidR="00810B59" w:rsidRPr="00CC1626">
        <w:t xml:space="preserve"> or</w:t>
      </w:r>
    </w:p>
    <w:p w:rsidR="0030102B" w:rsidRPr="00CC1626" w:rsidRDefault="007C5627" w:rsidP="00535E7C">
      <w:pPr>
        <w:pStyle w:val="paragraphsub"/>
      </w:pPr>
      <w:r w:rsidRPr="00CC1626">
        <w:tab/>
        <w:t>(ii)</w:t>
      </w:r>
      <w:r w:rsidRPr="00CC1626">
        <w:tab/>
      </w:r>
      <w:r w:rsidR="000F180F" w:rsidRPr="00CC1626">
        <w:t>otherwise—</w:t>
      </w:r>
      <w:r w:rsidRPr="00CC1626">
        <w:t>a reference to another name for the</w:t>
      </w:r>
      <w:r w:rsidR="00AA346B" w:rsidRPr="00CC1626">
        <w:t xml:space="preserve"> device</w:t>
      </w:r>
      <w:r w:rsidRPr="00CC1626">
        <w:t xml:space="preserve">; </w:t>
      </w:r>
    </w:p>
    <w:p w:rsidR="0030102B" w:rsidRPr="00CC1626" w:rsidRDefault="0030102B" w:rsidP="0030102B">
      <w:pPr>
        <w:pStyle w:val="paragraph"/>
      </w:pPr>
      <w:r w:rsidRPr="00CC1626">
        <w:tab/>
        <w:t>(c)</w:t>
      </w:r>
      <w:r w:rsidRPr="00CC1626">
        <w:tab/>
      </w:r>
      <w:r w:rsidR="008B5156" w:rsidRPr="00CC1626">
        <w:t xml:space="preserve">a reference to </w:t>
      </w:r>
      <w:r w:rsidRPr="00CC1626">
        <w:t>the intended purpose</w:t>
      </w:r>
      <w:r w:rsidR="00094908" w:rsidRPr="00CC1626">
        <w:t xml:space="preserve"> </w:t>
      </w:r>
      <w:r w:rsidRPr="00CC1626">
        <w:t>of</w:t>
      </w:r>
      <w:r w:rsidR="00094908" w:rsidRPr="00CC1626">
        <w:t>,</w:t>
      </w:r>
      <w:r w:rsidRPr="00CC1626">
        <w:t xml:space="preserve"> </w:t>
      </w:r>
      <w:r w:rsidR="00094908" w:rsidRPr="00CC1626">
        <w:t xml:space="preserve">or indications for, </w:t>
      </w:r>
      <w:r w:rsidRPr="00CC1626">
        <w:t xml:space="preserve">the </w:t>
      </w:r>
      <w:r w:rsidR="00AA346B" w:rsidRPr="00CC1626">
        <w:t>device</w:t>
      </w:r>
      <w:r w:rsidRPr="00CC1626">
        <w:t>;</w:t>
      </w:r>
    </w:p>
    <w:p w:rsidR="0030102B" w:rsidRDefault="00F62AB1" w:rsidP="00A2781C">
      <w:pPr>
        <w:pStyle w:val="paragraph"/>
      </w:pPr>
      <w:r w:rsidRPr="00CC1626">
        <w:tab/>
        <w:t>(d)</w:t>
      </w:r>
      <w:r w:rsidRPr="00CC1626">
        <w:tab/>
        <w:t>subject to subsection (</w:t>
      </w:r>
      <w:r w:rsidR="00AA346B" w:rsidRPr="00CC1626">
        <w:t>5</w:t>
      </w:r>
      <w:r w:rsidR="0030102B" w:rsidRPr="00CC1626">
        <w:t>)</w:t>
      </w:r>
      <w:r w:rsidR="00666354" w:rsidRPr="00CC1626">
        <w:t>—</w:t>
      </w:r>
      <w:r w:rsidR="00CC1626">
        <w:t>the requirements specified in the following table in relation to the type of device specified</w:t>
      </w:r>
      <w:r w:rsidR="00A2781C" w:rsidRPr="00CC1626">
        <w:t>:</w:t>
      </w:r>
    </w:p>
    <w:p w:rsidR="00916622" w:rsidRDefault="00916622" w:rsidP="00A2781C">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916622" w:rsidTr="000D0F30">
        <w:trPr>
          <w:trHeight w:val="275"/>
        </w:trPr>
        <w:tc>
          <w:tcPr>
            <w:tcW w:w="2682" w:type="dxa"/>
            <w:tcBorders>
              <w:top w:val="single" w:sz="6" w:space="0" w:color="auto"/>
              <w:left w:val="nil"/>
              <w:bottom w:val="single" w:sz="12" w:space="0" w:color="auto"/>
              <w:right w:val="nil"/>
            </w:tcBorders>
            <w:hideMark/>
          </w:tcPr>
          <w:p w:rsidR="00916622" w:rsidRPr="00416235" w:rsidRDefault="00916622" w:rsidP="00916622">
            <w:pPr>
              <w:pStyle w:val="TableHeading"/>
            </w:pPr>
            <w:r>
              <w:t>Type of device</w:t>
            </w:r>
          </w:p>
        </w:tc>
        <w:tc>
          <w:tcPr>
            <w:tcW w:w="4209" w:type="dxa"/>
            <w:tcBorders>
              <w:top w:val="single" w:sz="6" w:space="0" w:color="auto"/>
              <w:left w:val="nil"/>
              <w:bottom w:val="single" w:sz="12" w:space="0" w:color="auto"/>
              <w:right w:val="nil"/>
            </w:tcBorders>
            <w:hideMark/>
          </w:tcPr>
          <w:p w:rsidR="00916622" w:rsidRPr="00416235" w:rsidRDefault="00916622" w:rsidP="0002547C">
            <w:pPr>
              <w:pStyle w:val="TableHeading"/>
            </w:pPr>
            <w:r>
              <w:t>Requirements</w:t>
            </w:r>
          </w:p>
        </w:tc>
      </w:tr>
      <w:tr w:rsidR="00916622" w:rsidTr="000D0F30">
        <w:trPr>
          <w:trHeight w:val="743"/>
        </w:trPr>
        <w:tc>
          <w:tcPr>
            <w:tcW w:w="2682" w:type="dxa"/>
            <w:tcBorders>
              <w:top w:val="single" w:sz="2" w:space="0" w:color="auto"/>
              <w:left w:val="nil"/>
              <w:bottom w:val="single" w:sz="2" w:space="0" w:color="auto"/>
              <w:right w:val="nil"/>
            </w:tcBorders>
          </w:tcPr>
          <w:p w:rsidR="00916622" w:rsidRPr="000246B7" w:rsidRDefault="00916622" w:rsidP="00D10028">
            <w:pPr>
              <w:pStyle w:val="Tablea"/>
              <w:ind w:left="0" w:firstLine="0"/>
            </w:pPr>
            <w:r>
              <w:t xml:space="preserve">A </w:t>
            </w:r>
            <w:r w:rsidR="003F4E5C">
              <w:t>device</w:t>
            </w:r>
            <w:r>
              <w:t xml:space="preserve"> for which there are no health warnings</w:t>
            </w:r>
          </w:p>
        </w:tc>
        <w:tc>
          <w:tcPr>
            <w:tcW w:w="4209" w:type="dxa"/>
            <w:tcBorders>
              <w:top w:val="single" w:sz="2" w:space="0" w:color="auto"/>
              <w:left w:val="nil"/>
              <w:bottom w:val="single" w:sz="2" w:space="0" w:color="auto"/>
              <w:right w:val="nil"/>
            </w:tcBorders>
          </w:tcPr>
          <w:p w:rsidR="00916622" w:rsidRPr="00916622" w:rsidRDefault="00916622" w:rsidP="00916622">
            <w:pPr>
              <w:pStyle w:val="Tabletext"/>
            </w:pPr>
            <w:r>
              <w:t>O</w:t>
            </w:r>
            <w:r w:rsidRPr="00916622">
              <w:t>ne of the following statements</w:t>
            </w:r>
            <w:r w:rsidR="00DF0845">
              <w:t>,</w:t>
            </w:r>
            <w:r w:rsidRPr="00916622">
              <w:t xml:space="preserve"> as appropriate for the packaging of the device, displayed or communicated: </w:t>
            </w:r>
          </w:p>
          <w:p w:rsidR="00916622" w:rsidRPr="00916622" w:rsidRDefault="00916622" w:rsidP="00916622">
            <w:pPr>
              <w:pStyle w:val="Tablea"/>
            </w:pPr>
            <w:r>
              <w:t>(a</w:t>
            </w:r>
            <w:r w:rsidR="00757CCD">
              <w:t xml:space="preserve">) </w:t>
            </w:r>
            <w:r w:rsidRPr="00757CCD">
              <w:rPr>
                <w:i/>
              </w:rPr>
              <w:t>ALWAYS READ</w:t>
            </w:r>
            <w:r w:rsidRPr="00916622">
              <w:rPr>
                <w:i/>
              </w:rPr>
              <w:t xml:space="preserve"> THE LABEL</w:t>
            </w:r>
            <w:r w:rsidRPr="00916622">
              <w:t>;</w:t>
            </w:r>
            <w:r w:rsidRPr="00916622">
              <w:rPr>
                <w:i/>
              </w:rPr>
              <w:t xml:space="preserve"> </w:t>
            </w:r>
            <w:r w:rsidRPr="00916622">
              <w:t>or</w:t>
            </w:r>
          </w:p>
          <w:p w:rsidR="00916622" w:rsidRPr="005E097F" w:rsidRDefault="00916622" w:rsidP="00757CCD">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916622" w:rsidTr="000D0F30">
        <w:trPr>
          <w:trHeight w:val="846"/>
        </w:trPr>
        <w:tc>
          <w:tcPr>
            <w:tcW w:w="2682" w:type="dxa"/>
            <w:tcBorders>
              <w:top w:val="single" w:sz="2" w:space="0" w:color="auto"/>
              <w:left w:val="nil"/>
              <w:bottom w:val="single" w:sz="2" w:space="0" w:color="auto"/>
              <w:right w:val="nil"/>
            </w:tcBorders>
          </w:tcPr>
          <w:p w:rsidR="00916622" w:rsidRDefault="00916622" w:rsidP="00D10028">
            <w:pPr>
              <w:pStyle w:val="Tablea"/>
              <w:ind w:left="35" w:firstLine="0"/>
            </w:pPr>
            <w:r>
              <w:t xml:space="preserve">A </w:t>
            </w:r>
            <w:r w:rsidR="00DF0845">
              <w:t>device</w:t>
            </w:r>
            <w:r>
              <w:t xml:space="preserve"> for which there are health warnings</w:t>
            </w:r>
          </w:p>
        </w:tc>
        <w:tc>
          <w:tcPr>
            <w:tcW w:w="4209" w:type="dxa"/>
            <w:tcBorders>
              <w:top w:val="single" w:sz="2" w:space="0" w:color="auto"/>
              <w:left w:val="nil"/>
              <w:bottom w:val="single" w:sz="2" w:space="0" w:color="auto"/>
              <w:right w:val="nil"/>
            </w:tcBorders>
          </w:tcPr>
          <w:p w:rsidR="00075194" w:rsidRDefault="00680F47" w:rsidP="00075194">
            <w:pPr>
              <w:pStyle w:val="Tablei"/>
              <w:tabs>
                <w:tab w:val="clear" w:pos="970"/>
                <w:tab w:val="right" w:pos="602"/>
              </w:tabs>
              <w:ind w:left="0" w:firstLine="0"/>
            </w:pPr>
            <w:r>
              <w:t xml:space="preserve">Where </w:t>
            </w:r>
            <w:r w:rsidR="00075194">
              <w:t>th</w:t>
            </w:r>
            <w:r w:rsidR="0068674C">
              <w:t>e</w:t>
            </w:r>
            <w:r w:rsidR="00075194" w:rsidRPr="00A67011">
              <w:t xml:space="preserve"> </w:t>
            </w:r>
            <w:r w:rsidR="0068674C" w:rsidRPr="00A67011">
              <w:t>label</w:t>
            </w:r>
            <w:r w:rsidR="0068674C">
              <w:t xml:space="preserve"> of the device is visible on</w:t>
            </w:r>
            <w:r w:rsidR="0068674C" w:rsidRPr="00A67011">
              <w:t xml:space="preserve"> the</w:t>
            </w:r>
            <w:r w:rsidR="0068674C">
              <w:t xml:space="preserve"> primary pack</w:t>
            </w:r>
            <w:r w:rsidR="00075194">
              <w:t>, one of the following:</w:t>
            </w:r>
          </w:p>
          <w:p w:rsidR="00075194" w:rsidRDefault="00075194" w:rsidP="00075194">
            <w:pPr>
              <w:pStyle w:val="Tablea"/>
            </w:pPr>
            <w:r>
              <w:t>(a) the following statement, prominently displayed or communicated:</w:t>
            </w:r>
          </w:p>
          <w:p w:rsidR="00075194" w:rsidRDefault="00075194" w:rsidP="00075194">
            <w:pPr>
              <w:pStyle w:val="Tablea"/>
            </w:pPr>
            <w:r>
              <w:t xml:space="preserve">     </w:t>
            </w:r>
            <w:r w:rsidRPr="00CC1626">
              <w:rPr>
                <w:i/>
              </w:rPr>
              <w:t>THIS PRODUCT MAY NOT BE RIGHT FOR YOU. READ THE LABEL BEFORE PURCHASE</w:t>
            </w:r>
            <w:r>
              <w:t>; or</w:t>
            </w:r>
          </w:p>
          <w:p w:rsidR="00075194" w:rsidRDefault="00075194" w:rsidP="00075194">
            <w:pPr>
              <w:pStyle w:val="Tablea"/>
            </w:pPr>
            <w:r>
              <w:t xml:space="preserve">b) both of </w:t>
            </w:r>
            <w:r w:rsidRPr="005E097F">
              <w:t>the</w:t>
            </w:r>
            <w:r>
              <w:t xml:space="preserve"> following, displayed or communicated:</w:t>
            </w:r>
          </w:p>
          <w:p w:rsidR="00075194" w:rsidRDefault="00075194" w:rsidP="00075194">
            <w:pPr>
              <w:pStyle w:val="Tablei"/>
              <w:tabs>
                <w:tab w:val="clear" w:pos="970"/>
                <w:tab w:val="right" w:pos="602"/>
              </w:tabs>
              <w:ind w:left="602"/>
            </w:pPr>
            <w:r w:rsidRPr="005E097F">
              <w:t xml:space="preserve">(i) </w:t>
            </w:r>
            <w:r>
              <w:t xml:space="preserve"> </w:t>
            </w:r>
            <w:r>
              <w:rPr>
                <w:i/>
              </w:rPr>
              <w:t xml:space="preserve">ALWAYS READ THE </w:t>
            </w:r>
            <w:r w:rsidRPr="005E097F">
              <w:rPr>
                <w:i/>
              </w:rPr>
              <w:t>LABEL</w:t>
            </w:r>
            <w:r>
              <w:t>; and</w:t>
            </w:r>
          </w:p>
          <w:p w:rsidR="00075194" w:rsidRDefault="00075194" w:rsidP="00075194">
            <w:pPr>
              <w:pStyle w:val="Tablei"/>
              <w:tabs>
                <w:tab w:val="clear" w:pos="970"/>
                <w:tab w:val="right" w:pos="602"/>
              </w:tabs>
              <w:ind w:left="602"/>
            </w:pPr>
            <w:r w:rsidRPr="005E097F">
              <w:t xml:space="preserve">(ii) </w:t>
            </w:r>
            <w:r>
              <w:t>the health warnings.</w:t>
            </w:r>
          </w:p>
          <w:p w:rsidR="00075194" w:rsidRDefault="00075194" w:rsidP="00075194">
            <w:pPr>
              <w:pStyle w:val="Tablei"/>
              <w:tabs>
                <w:tab w:val="clear" w:pos="970"/>
                <w:tab w:val="right" w:pos="602"/>
              </w:tabs>
              <w:ind w:left="0" w:firstLine="0"/>
            </w:pPr>
          </w:p>
          <w:p w:rsidR="00680F47" w:rsidRDefault="00680F47" w:rsidP="00075194">
            <w:pPr>
              <w:pStyle w:val="Tablei"/>
              <w:tabs>
                <w:tab w:val="clear" w:pos="970"/>
                <w:tab w:val="right" w:pos="602"/>
              </w:tabs>
              <w:ind w:left="0" w:firstLine="0"/>
            </w:pPr>
            <w:r>
              <w:t xml:space="preserve">Where the device </w:t>
            </w:r>
            <w:r w:rsidR="00A67011">
              <w:t>does not have a label</w:t>
            </w:r>
            <w:r w:rsidR="0068674C">
              <w:t xml:space="preserve"> visible on the primary pack</w:t>
            </w:r>
            <w:r>
              <w:t>, one of the following:</w:t>
            </w:r>
          </w:p>
          <w:p w:rsidR="00680F47" w:rsidRDefault="00680F47" w:rsidP="00680F47">
            <w:pPr>
              <w:pStyle w:val="Tablea"/>
            </w:pPr>
            <w:r>
              <w:t>(a) the following statement, prominently displayed or communicated:</w:t>
            </w:r>
          </w:p>
          <w:p w:rsidR="00680F47" w:rsidRDefault="00680F47" w:rsidP="00680F47">
            <w:pPr>
              <w:pStyle w:val="Tablea"/>
            </w:pPr>
            <w:r>
              <w:rPr>
                <w:i/>
              </w:rPr>
              <w:t xml:space="preserve">     </w:t>
            </w:r>
            <w:r w:rsidRPr="00CC1626">
              <w:rPr>
                <w:i/>
              </w:rPr>
              <w:t>THIS PRODUCT MAY NOT BE RIGHT FOR YOU. READ THE INSTRUCTIONS</w:t>
            </w:r>
            <w:r w:rsidR="005B2ECA">
              <w:rPr>
                <w:i/>
              </w:rPr>
              <w:t xml:space="preserve"> FOR USE</w:t>
            </w:r>
            <w:r w:rsidRPr="00CC1626">
              <w:rPr>
                <w:i/>
              </w:rPr>
              <w:t xml:space="preserve"> BEFORE PURCHASE</w:t>
            </w:r>
            <w:r w:rsidRPr="00CC1626">
              <w:t>; or</w:t>
            </w:r>
          </w:p>
          <w:p w:rsidR="00680F47" w:rsidRDefault="00680F47" w:rsidP="00680F47">
            <w:pPr>
              <w:pStyle w:val="Tablea"/>
            </w:pPr>
            <w:r>
              <w:t xml:space="preserve">b) both of </w:t>
            </w:r>
            <w:r w:rsidRPr="005E097F">
              <w:t>the</w:t>
            </w:r>
            <w:r>
              <w:t xml:space="preserve"> following, displayed or communicated:</w:t>
            </w:r>
          </w:p>
          <w:p w:rsidR="00680F47" w:rsidRDefault="00680F47" w:rsidP="00680F47">
            <w:pPr>
              <w:pStyle w:val="Tablei"/>
              <w:tabs>
                <w:tab w:val="clear" w:pos="970"/>
                <w:tab w:val="right" w:pos="602"/>
              </w:tabs>
              <w:ind w:left="602"/>
            </w:pPr>
            <w:r w:rsidRPr="005E097F">
              <w:lastRenderedPageBreak/>
              <w:t xml:space="preserve">(i) </w:t>
            </w:r>
            <w:r>
              <w:t xml:space="preserve"> </w:t>
            </w:r>
            <w:r>
              <w:rPr>
                <w:i/>
              </w:rPr>
              <w:t>ALWAYS READ THE INSTRUCTIONS FOR USE</w:t>
            </w:r>
            <w:r>
              <w:t>; and</w:t>
            </w:r>
          </w:p>
          <w:p w:rsidR="00097094" w:rsidRPr="00097094" w:rsidRDefault="00680F47" w:rsidP="00D10028">
            <w:pPr>
              <w:pStyle w:val="Tablei"/>
              <w:tabs>
                <w:tab w:val="clear" w:pos="970"/>
                <w:tab w:val="right" w:pos="602"/>
              </w:tabs>
              <w:ind w:left="602"/>
            </w:pPr>
            <w:r w:rsidRPr="005E097F">
              <w:t xml:space="preserve">(ii) </w:t>
            </w:r>
            <w:r>
              <w:t>the health warnings.</w:t>
            </w:r>
          </w:p>
        </w:tc>
      </w:tr>
    </w:tbl>
    <w:p w:rsidR="00AA346B" w:rsidRPr="003F4E5C" w:rsidRDefault="000C528E" w:rsidP="00AA346B">
      <w:pPr>
        <w:pStyle w:val="subsection"/>
      </w:pPr>
      <w:r>
        <w:lastRenderedPageBreak/>
        <w:tab/>
      </w:r>
      <w:r w:rsidR="00AA346B" w:rsidRPr="003F4E5C">
        <w:t>(4)</w:t>
      </w:r>
      <w:r w:rsidR="00AA346B" w:rsidRPr="003F4E5C">
        <w:tab/>
        <w:t>An advertisement for other therapeutic goods must contain the following:</w:t>
      </w:r>
    </w:p>
    <w:p w:rsidR="00AA346B" w:rsidRPr="003F4E5C" w:rsidRDefault="00AA346B" w:rsidP="00AA346B">
      <w:pPr>
        <w:pStyle w:val="paragraph"/>
      </w:pPr>
      <w:r w:rsidRPr="003F4E5C">
        <w:tab/>
        <w:t>(a)</w:t>
      </w:r>
      <w:r w:rsidRPr="003F4E5C">
        <w:tab/>
        <w:t>an accurate description of the goods;</w:t>
      </w:r>
    </w:p>
    <w:p w:rsidR="00AA346B" w:rsidRPr="003F4E5C" w:rsidRDefault="00AA346B" w:rsidP="00AA346B">
      <w:pPr>
        <w:pStyle w:val="paragraph"/>
      </w:pPr>
      <w:r w:rsidRPr="003F4E5C">
        <w:tab/>
        <w:t>(b)</w:t>
      </w:r>
      <w:r w:rsidRPr="003F4E5C">
        <w:tab/>
        <w:t xml:space="preserve">either— </w:t>
      </w:r>
    </w:p>
    <w:p w:rsidR="00AA346B" w:rsidRPr="003F4E5C" w:rsidRDefault="00AA346B" w:rsidP="00AA346B">
      <w:pPr>
        <w:pStyle w:val="paragraphsub"/>
      </w:pPr>
      <w:r w:rsidRPr="003F4E5C">
        <w:tab/>
        <w:t>(i)</w:t>
      </w:r>
      <w:r w:rsidRPr="003F4E5C">
        <w:tab/>
        <w:t>if the trade name for the goods is available—a reference to that name;</w:t>
      </w:r>
      <w:r w:rsidR="00810B59" w:rsidRPr="003F4E5C">
        <w:t xml:space="preserve"> or</w:t>
      </w:r>
    </w:p>
    <w:p w:rsidR="00AA346B" w:rsidRPr="003F4E5C" w:rsidRDefault="00AA346B" w:rsidP="00AA346B">
      <w:pPr>
        <w:pStyle w:val="paragraphsub"/>
      </w:pPr>
      <w:r w:rsidRPr="003F4E5C">
        <w:tab/>
        <w:t>(ii)</w:t>
      </w:r>
      <w:r w:rsidRPr="003F4E5C">
        <w:tab/>
        <w:t>otherwise—a reference to another name for the goods;</w:t>
      </w:r>
    </w:p>
    <w:p w:rsidR="00AA346B" w:rsidRPr="003F4E5C" w:rsidRDefault="00AA346B" w:rsidP="00AA346B">
      <w:pPr>
        <w:pStyle w:val="paragraph"/>
      </w:pPr>
      <w:r w:rsidRPr="003F4E5C">
        <w:tab/>
        <w:t>(c)</w:t>
      </w:r>
      <w:r w:rsidRPr="003F4E5C">
        <w:tab/>
        <w:t>a reference to the intended purpose of, or indications for, the goods;</w:t>
      </w:r>
    </w:p>
    <w:p w:rsidR="00AA346B" w:rsidRDefault="00AA346B" w:rsidP="00AA346B">
      <w:pPr>
        <w:pStyle w:val="paragraph"/>
      </w:pPr>
      <w:r w:rsidRPr="003F4E5C">
        <w:tab/>
        <w:t>(d)</w:t>
      </w:r>
      <w:r w:rsidRPr="003F4E5C">
        <w:tab/>
        <w:t>subject to subsection (5)</w:t>
      </w:r>
      <w:r w:rsidR="003F4E5C" w:rsidRPr="003F4E5C">
        <w:t>—</w:t>
      </w:r>
      <w:r w:rsidR="003F4E5C">
        <w:t>the requirements specified in the following table in relation to the type of goods specified</w:t>
      </w:r>
      <w:r w:rsidRPr="003F4E5C">
        <w:t>:</w:t>
      </w:r>
    </w:p>
    <w:p w:rsidR="00C35B45" w:rsidRDefault="00C35B45" w:rsidP="00AA346B">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3F4E5C" w:rsidTr="000D0F30">
        <w:trPr>
          <w:trHeight w:val="275"/>
        </w:trPr>
        <w:tc>
          <w:tcPr>
            <w:tcW w:w="2682" w:type="dxa"/>
            <w:tcBorders>
              <w:top w:val="single" w:sz="6" w:space="0" w:color="auto"/>
              <w:left w:val="nil"/>
              <w:bottom w:val="single" w:sz="12" w:space="0" w:color="auto"/>
              <w:right w:val="nil"/>
            </w:tcBorders>
            <w:hideMark/>
          </w:tcPr>
          <w:p w:rsidR="003F4E5C" w:rsidRPr="00416235" w:rsidRDefault="003F4E5C" w:rsidP="003F4E5C">
            <w:pPr>
              <w:pStyle w:val="TableHeading"/>
            </w:pPr>
            <w:r>
              <w:t>Type of goods</w:t>
            </w:r>
          </w:p>
        </w:tc>
        <w:tc>
          <w:tcPr>
            <w:tcW w:w="4209" w:type="dxa"/>
            <w:tcBorders>
              <w:top w:val="single" w:sz="6" w:space="0" w:color="auto"/>
              <w:left w:val="nil"/>
              <w:bottom w:val="single" w:sz="12" w:space="0" w:color="auto"/>
              <w:right w:val="nil"/>
            </w:tcBorders>
            <w:hideMark/>
          </w:tcPr>
          <w:p w:rsidR="003F4E5C" w:rsidRPr="00416235" w:rsidRDefault="003F4E5C" w:rsidP="0002547C">
            <w:pPr>
              <w:pStyle w:val="TableHeading"/>
            </w:pPr>
            <w:r>
              <w:t>Requirements</w:t>
            </w:r>
          </w:p>
        </w:tc>
      </w:tr>
      <w:tr w:rsidR="003F4E5C" w:rsidTr="000D0F30">
        <w:trPr>
          <w:trHeight w:val="743"/>
        </w:trPr>
        <w:tc>
          <w:tcPr>
            <w:tcW w:w="2682" w:type="dxa"/>
            <w:tcBorders>
              <w:top w:val="single" w:sz="2" w:space="0" w:color="auto"/>
              <w:left w:val="nil"/>
              <w:bottom w:val="single" w:sz="2" w:space="0" w:color="auto"/>
              <w:right w:val="nil"/>
            </w:tcBorders>
          </w:tcPr>
          <w:p w:rsidR="003F4E5C" w:rsidRPr="000246B7" w:rsidRDefault="00B01459" w:rsidP="00B01459">
            <w:pPr>
              <w:pStyle w:val="Tablea"/>
              <w:ind w:left="70" w:firstLine="0"/>
            </w:pPr>
            <w:r>
              <w:t>Other therapeutic g</w:t>
            </w:r>
            <w:r w:rsidR="003F4E5C">
              <w:t>oods for which there are no health warnings</w:t>
            </w:r>
          </w:p>
        </w:tc>
        <w:tc>
          <w:tcPr>
            <w:tcW w:w="4209" w:type="dxa"/>
            <w:tcBorders>
              <w:top w:val="single" w:sz="2" w:space="0" w:color="auto"/>
              <w:left w:val="nil"/>
              <w:bottom w:val="single" w:sz="2" w:space="0" w:color="auto"/>
              <w:right w:val="nil"/>
            </w:tcBorders>
          </w:tcPr>
          <w:p w:rsidR="003F4E5C" w:rsidRPr="00916622" w:rsidRDefault="003F4E5C" w:rsidP="0002547C">
            <w:pPr>
              <w:pStyle w:val="Tabletext"/>
            </w:pPr>
            <w:r>
              <w:t>O</w:t>
            </w:r>
            <w:r w:rsidRPr="00916622">
              <w:t>ne of the following statements</w:t>
            </w:r>
            <w:r>
              <w:t>,</w:t>
            </w:r>
            <w:r w:rsidRPr="00916622">
              <w:t xml:space="preserve"> as appropriate for the packaging of the </w:t>
            </w:r>
            <w:r w:rsidR="00B01459">
              <w:t>goods</w:t>
            </w:r>
            <w:r w:rsidRPr="00916622">
              <w:t xml:space="preserve">, displayed or communicated: </w:t>
            </w:r>
          </w:p>
          <w:p w:rsidR="003F4E5C" w:rsidRPr="00916622" w:rsidRDefault="003F4E5C" w:rsidP="0002547C">
            <w:pPr>
              <w:pStyle w:val="Tablea"/>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3F4E5C" w:rsidRPr="005E097F" w:rsidRDefault="003F4E5C" w:rsidP="0002547C">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3F4E5C" w:rsidTr="000D0F30">
        <w:trPr>
          <w:trHeight w:val="1236"/>
        </w:trPr>
        <w:tc>
          <w:tcPr>
            <w:tcW w:w="2682" w:type="dxa"/>
            <w:tcBorders>
              <w:top w:val="single" w:sz="2" w:space="0" w:color="auto"/>
              <w:left w:val="nil"/>
              <w:bottom w:val="single" w:sz="2" w:space="0" w:color="auto"/>
              <w:right w:val="nil"/>
            </w:tcBorders>
          </w:tcPr>
          <w:p w:rsidR="003F4E5C" w:rsidRDefault="00B01459" w:rsidP="00B01459">
            <w:pPr>
              <w:pStyle w:val="Tablea"/>
              <w:ind w:left="70" w:firstLine="0"/>
            </w:pPr>
            <w:r>
              <w:t>Other therapeutic g</w:t>
            </w:r>
            <w:r w:rsidR="003F4E5C">
              <w:t>oods for which there are health warnings</w:t>
            </w:r>
          </w:p>
        </w:tc>
        <w:tc>
          <w:tcPr>
            <w:tcW w:w="4209" w:type="dxa"/>
            <w:tcBorders>
              <w:top w:val="single" w:sz="2" w:space="0" w:color="auto"/>
              <w:left w:val="nil"/>
              <w:bottom w:val="single" w:sz="2" w:space="0" w:color="auto"/>
              <w:right w:val="nil"/>
            </w:tcBorders>
          </w:tcPr>
          <w:p w:rsidR="0068674C" w:rsidRDefault="0068674C" w:rsidP="0068674C">
            <w:pPr>
              <w:pStyle w:val="Tablei"/>
              <w:tabs>
                <w:tab w:val="clear" w:pos="970"/>
                <w:tab w:val="right" w:pos="602"/>
              </w:tabs>
              <w:ind w:left="0" w:firstLine="0"/>
            </w:pPr>
            <w:r>
              <w:t>Where the</w:t>
            </w:r>
            <w:r w:rsidRPr="00A67011">
              <w:t xml:space="preserve"> label</w:t>
            </w:r>
            <w:r>
              <w:t xml:space="preserve"> of the goods is visible on</w:t>
            </w:r>
            <w:r w:rsidRPr="00A67011">
              <w:t xml:space="preserve"> the</w:t>
            </w:r>
            <w:r>
              <w:t xml:space="preserve"> primary pack, one of the following:</w:t>
            </w:r>
          </w:p>
          <w:p w:rsidR="0068674C" w:rsidRDefault="0068674C" w:rsidP="0068674C">
            <w:pPr>
              <w:pStyle w:val="Tablea"/>
            </w:pPr>
            <w:r>
              <w:t>(a) the following statement, prominently displayed or communicated:</w:t>
            </w:r>
          </w:p>
          <w:p w:rsidR="0068674C" w:rsidRDefault="0068674C" w:rsidP="0068674C">
            <w:pPr>
              <w:pStyle w:val="Tablea"/>
            </w:pPr>
            <w:r>
              <w:t xml:space="preserve">     </w:t>
            </w:r>
            <w:r w:rsidRPr="00CC1626">
              <w:rPr>
                <w:i/>
              </w:rPr>
              <w:t>THIS PRODUCT MAY NOT BE RIGHT FOR YOU. READ THE LABEL BEFORE PURCHASE</w:t>
            </w:r>
            <w:r>
              <w:t>; or</w:t>
            </w:r>
          </w:p>
          <w:p w:rsidR="0068674C" w:rsidRDefault="0068674C" w:rsidP="0068674C">
            <w:pPr>
              <w:pStyle w:val="Tablea"/>
            </w:pPr>
            <w:r>
              <w:t xml:space="preserve">(b) both of </w:t>
            </w:r>
            <w:r w:rsidRPr="005E097F">
              <w:t>the</w:t>
            </w:r>
            <w:r>
              <w:t xml:space="preserve"> following, displayed or communicated:</w:t>
            </w:r>
          </w:p>
          <w:p w:rsidR="0068674C" w:rsidRDefault="0068674C" w:rsidP="0068674C">
            <w:pPr>
              <w:pStyle w:val="Tablei"/>
              <w:tabs>
                <w:tab w:val="clear" w:pos="970"/>
                <w:tab w:val="right" w:pos="602"/>
              </w:tabs>
              <w:ind w:left="602"/>
            </w:pPr>
            <w:r w:rsidRPr="005E097F">
              <w:t xml:space="preserve">(i) </w:t>
            </w:r>
            <w:r>
              <w:t xml:space="preserve"> the following statement</w:t>
            </w:r>
            <w:r w:rsidRPr="005E097F">
              <w:t>:</w:t>
            </w:r>
          </w:p>
          <w:p w:rsidR="0068674C" w:rsidRPr="00397CAE" w:rsidRDefault="00397CAE" w:rsidP="00397CAE">
            <w:pPr>
              <w:pStyle w:val="TableAA"/>
              <w:ind w:left="0" w:firstLine="0"/>
            </w:pPr>
            <w:r>
              <w:t xml:space="preserve">            </w:t>
            </w:r>
            <w:r w:rsidR="0068674C">
              <w:rPr>
                <w:i/>
              </w:rPr>
              <w:t xml:space="preserve">ALWAYS READ THE </w:t>
            </w:r>
            <w:r w:rsidR="0068674C" w:rsidRPr="005E097F">
              <w:rPr>
                <w:i/>
              </w:rPr>
              <w:t>LABEL</w:t>
            </w:r>
            <w:r>
              <w:t>; and</w:t>
            </w:r>
          </w:p>
          <w:p w:rsidR="0068674C" w:rsidRDefault="00397CAE" w:rsidP="0068674C">
            <w:pPr>
              <w:pStyle w:val="Tabletext"/>
            </w:pPr>
            <w:r w:rsidRPr="005E097F">
              <w:t xml:space="preserve"> </w:t>
            </w:r>
            <w:r>
              <w:t xml:space="preserve">     </w:t>
            </w:r>
            <w:r w:rsidR="0068674C" w:rsidRPr="005E097F">
              <w:t xml:space="preserve">(ii) </w:t>
            </w:r>
            <w:r w:rsidR="0068674C">
              <w:t>the health warnings.</w:t>
            </w:r>
          </w:p>
          <w:p w:rsidR="00D901DA" w:rsidRDefault="00D901DA" w:rsidP="0002547C">
            <w:pPr>
              <w:pStyle w:val="Tabletext"/>
            </w:pPr>
          </w:p>
          <w:p w:rsidR="00397CAE" w:rsidRDefault="00397CAE" w:rsidP="00397CAE">
            <w:pPr>
              <w:pStyle w:val="Tablei"/>
              <w:tabs>
                <w:tab w:val="clear" w:pos="970"/>
                <w:tab w:val="right" w:pos="602"/>
              </w:tabs>
              <w:ind w:left="0" w:firstLine="0"/>
            </w:pPr>
            <w:r>
              <w:t>Where the goods do not have a label visible on the primary pack, one of the following:</w:t>
            </w:r>
          </w:p>
          <w:p w:rsidR="003F4E5C" w:rsidRDefault="003F4E5C" w:rsidP="0002547C">
            <w:pPr>
              <w:pStyle w:val="Tablea"/>
            </w:pPr>
            <w:r>
              <w:t>(</w:t>
            </w:r>
            <w:r w:rsidR="00397CAE">
              <w:t>a</w:t>
            </w:r>
            <w:r>
              <w:t>) the following statement, prominently displayed or communicated:</w:t>
            </w:r>
          </w:p>
          <w:p w:rsidR="003F4E5C" w:rsidRDefault="003F4E5C" w:rsidP="0002547C">
            <w:pPr>
              <w:pStyle w:val="Tablea"/>
            </w:pPr>
            <w:r>
              <w:rPr>
                <w:i/>
              </w:rPr>
              <w:t xml:space="preserve">     </w:t>
            </w:r>
            <w:r w:rsidRPr="00CC1626">
              <w:rPr>
                <w:i/>
              </w:rPr>
              <w:t>THIS PRODUCT MAY NOT BE RIGHT FOR YOU. READ THE INSTRUCTIONS</w:t>
            </w:r>
            <w:r w:rsidR="005B2ECA">
              <w:rPr>
                <w:i/>
              </w:rPr>
              <w:t xml:space="preserve"> FOR USE</w:t>
            </w:r>
            <w:r w:rsidRPr="00CC1626">
              <w:rPr>
                <w:i/>
              </w:rPr>
              <w:t xml:space="preserve"> BEFORE PURCHASE</w:t>
            </w:r>
            <w:r w:rsidRPr="00CC1626">
              <w:t>; or</w:t>
            </w:r>
          </w:p>
          <w:p w:rsidR="003F4E5C" w:rsidRDefault="003F4E5C" w:rsidP="0002547C">
            <w:pPr>
              <w:pStyle w:val="Tablea"/>
            </w:pPr>
            <w:r>
              <w:t>(</w:t>
            </w:r>
            <w:r w:rsidR="00397CAE">
              <w:t>b</w:t>
            </w:r>
            <w:r>
              <w:t xml:space="preserve">) both of </w:t>
            </w:r>
            <w:r w:rsidRPr="005E097F">
              <w:t>the</w:t>
            </w:r>
            <w:r>
              <w:t xml:space="preserve"> following, displayed or communicated:</w:t>
            </w:r>
          </w:p>
          <w:p w:rsidR="00134D5D" w:rsidRDefault="00134D5D" w:rsidP="00134D5D">
            <w:pPr>
              <w:pStyle w:val="Tablei"/>
              <w:tabs>
                <w:tab w:val="clear" w:pos="970"/>
                <w:tab w:val="right" w:pos="602"/>
              </w:tabs>
              <w:ind w:left="602"/>
            </w:pPr>
            <w:r w:rsidRPr="005E097F">
              <w:t xml:space="preserve">(i) </w:t>
            </w:r>
            <w:r>
              <w:t xml:space="preserve"> the following statements</w:t>
            </w:r>
            <w:r w:rsidRPr="005E097F">
              <w:t>:</w:t>
            </w:r>
          </w:p>
          <w:p w:rsidR="00134D5D" w:rsidRDefault="00D901DA" w:rsidP="00D901DA">
            <w:pPr>
              <w:pStyle w:val="TableAA"/>
              <w:ind w:left="579" w:firstLine="0"/>
            </w:pPr>
            <w:r w:rsidRPr="00D901DA">
              <w:rPr>
                <w:i/>
              </w:rPr>
              <w:t xml:space="preserve">ALWAYS READ THE INSTRUCTIONS </w:t>
            </w:r>
            <w:r>
              <w:rPr>
                <w:i/>
              </w:rPr>
              <w:t xml:space="preserve">  </w:t>
            </w:r>
            <w:r w:rsidRPr="00D901DA">
              <w:rPr>
                <w:i/>
              </w:rPr>
              <w:t>FOR USE</w:t>
            </w:r>
            <w:r w:rsidR="00134D5D">
              <w:t xml:space="preserve">; </w:t>
            </w:r>
            <w:r w:rsidR="00397CAE">
              <w:t>and</w:t>
            </w:r>
          </w:p>
          <w:p w:rsidR="003F4E5C" w:rsidRPr="00097094" w:rsidRDefault="00397CAE" w:rsidP="00134D5D">
            <w:pPr>
              <w:pStyle w:val="Tablei"/>
              <w:tabs>
                <w:tab w:val="clear" w:pos="970"/>
                <w:tab w:val="right" w:pos="602"/>
              </w:tabs>
              <w:ind w:left="602"/>
            </w:pPr>
            <w:r w:rsidRPr="005E097F">
              <w:t xml:space="preserve"> </w:t>
            </w:r>
            <w:r w:rsidR="00134D5D" w:rsidRPr="005E097F">
              <w:t xml:space="preserve">(ii) </w:t>
            </w:r>
            <w:r w:rsidR="00134D5D">
              <w:t>the health warnings.</w:t>
            </w:r>
          </w:p>
        </w:tc>
      </w:tr>
    </w:tbl>
    <w:p w:rsidR="0030102B" w:rsidRDefault="0030102B" w:rsidP="0030102B">
      <w:pPr>
        <w:pStyle w:val="subsection"/>
      </w:pPr>
      <w:r>
        <w:lastRenderedPageBreak/>
        <w:tab/>
      </w:r>
      <w:r w:rsidR="00E42436">
        <w:t>(</w:t>
      </w:r>
      <w:r w:rsidR="00AA346B">
        <w:t>5</w:t>
      </w:r>
      <w:r>
        <w:t>)</w:t>
      </w:r>
      <w:r>
        <w:tab/>
        <w:t>Paragraphs (2)(c)</w:t>
      </w:r>
      <w:r w:rsidR="00AA346B">
        <w:t>,</w:t>
      </w:r>
      <w:r>
        <w:t xml:space="preserve"> (3)(d)</w:t>
      </w:r>
      <w:r w:rsidR="00AA346B">
        <w:t xml:space="preserve"> and (4)(d)</w:t>
      </w:r>
      <w:r>
        <w:t xml:space="preserve"> do not apply to radio commercials that are 15 seconds or less in duration</w:t>
      </w:r>
      <w:r w:rsidR="00DF3B25">
        <w:t xml:space="preserve"> </w:t>
      </w:r>
      <w:r w:rsidR="00DF3B25" w:rsidRPr="00B9207E">
        <w:t xml:space="preserve">or to </w:t>
      </w:r>
      <w:r w:rsidR="004779B7">
        <w:t>written</w:t>
      </w:r>
      <w:r w:rsidR="004779B7" w:rsidRPr="00B9207E">
        <w:t xml:space="preserve"> </w:t>
      </w:r>
      <w:r w:rsidR="00DF3B25" w:rsidRPr="00B9207E">
        <w:t xml:space="preserve">advertisements that consist of </w:t>
      </w:r>
      <w:r w:rsidR="00AA346B">
        <w:t>300</w:t>
      </w:r>
      <w:r w:rsidR="00AA346B" w:rsidRPr="00B9207E">
        <w:t xml:space="preserve"> </w:t>
      </w:r>
      <w:r w:rsidR="00DF3B25" w:rsidRPr="00B9207E">
        <w:t>characters or less</w:t>
      </w:r>
      <w:r w:rsidRPr="00B9207E">
        <w:t>.</w:t>
      </w:r>
    </w:p>
    <w:p w:rsidR="006D3CC8" w:rsidRDefault="007911CA" w:rsidP="006D3CC8">
      <w:pPr>
        <w:pStyle w:val="ActHead5"/>
        <w:outlineLvl w:val="2"/>
      </w:pPr>
      <w:bookmarkStart w:id="17" w:name="_Toc517735807"/>
      <w:r w:rsidRPr="00893F8C">
        <w:t>12</w:t>
      </w:r>
      <w:r w:rsidR="00B379E8">
        <w:t xml:space="preserve"> </w:t>
      </w:r>
      <w:r w:rsidR="0030102B" w:rsidRPr="00893F8C">
        <w:t>What must advertisements contain—</w:t>
      </w:r>
      <w:r w:rsidR="00A36938">
        <w:t xml:space="preserve"> goods that are not available for physical examination before purchase</w:t>
      </w:r>
      <w:bookmarkEnd w:id="17"/>
    </w:p>
    <w:p w:rsidR="00A36938" w:rsidRDefault="006D3CC8" w:rsidP="00A36938">
      <w:pPr>
        <w:pStyle w:val="subsection"/>
      </w:pPr>
      <w:r>
        <w:tab/>
      </w:r>
      <w:r w:rsidR="00A36938">
        <w:t>(1)</w:t>
      </w:r>
      <w:r w:rsidR="00A36938">
        <w:tab/>
        <w:t>This section applies to advertisements for goods that are not available for physical examination by the consumer before or at the time of purchase.</w:t>
      </w:r>
    </w:p>
    <w:p w:rsidR="00535E7C" w:rsidRPr="00A36938" w:rsidRDefault="00535E7C" w:rsidP="00A36938">
      <w:pPr>
        <w:pStyle w:val="notetext"/>
      </w:pPr>
      <w:r>
        <w:t>Note:</w:t>
      </w:r>
      <w:r>
        <w:tab/>
        <w:t>This section does not apply to advertisements covered by section 11.</w:t>
      </w:r>
    </w:p>
    <w:p w:rsidR="00276903" w:rsidRDefault="009949D0" w:rsidP="00276903">
      <w:pPr>
        <w:pStyle w:val="subsection"/>
      </w:pPr>
      <w:r>
        <w:tab/>
      </w:r>
      <w:r w:rsidR="00276903">
        <w:t>(2)</w:t>
      </w:r>
      <w:r w:rsidR="00276903">
        <w:tab/>
        <w:t>This section does not apply to:</w:t>
      </w:r>
    </w:p>
    <w:p w:rsidR="00276903" w:rsidRDefault="00276903" w:rsidP="00276903">
      <w:pPr>
        <w:pStyle w:val="paragraph"/>
      </w:pPr>
      <w:r>
        <w:tab/>
        <w:t>(a)</w:t>
      </w:r>
      <w:r>
        <w:tab/>
        <w:t>a label or consumer medicine information; or</w:t>
      </w:r>
    </w:p>
    <w:p w:rsidR="00276903" w:rsidRDefault="00276903" w:rsidP="00276903">
      <w:pPr>
        <w:pStyle w:val="paragraph"/>
      </w:pPr>
      <w:r>
        <w:tab/>
        <w:t>(b)</w:t>
      </w:r>
      <w:r>
        <w:tab/>
      </w:r>
      <w:r w:rsidRPr="006572A9">
        <w:t>a</w:t>
      </w:r>
      <w:r>
        <w:t xml:space="preserve"> patient information leaflet.</w:t>
      </w:r>
    </w:p>
    <w:p w:rsidR="0065038A" w:rsidRDefault="00276903" w:rsidP="0065038A">
      <w:pPr>
        <w:pStyle w:val="subsection"/>
      </w:pPr>
      <w:r>
        <w:tab/>
      </w:r>
      <w:r w:rsidR="0065038A">
        <w:t>(</w:t>
      </w:r>
      <w:r w:rsidR="00ED305C">
        <w:t>3</w:t>
      </w:r>
      <w:r w:rsidR="0065038A">
        <w:t>)</w:t>
      </w:r>
      <w:r w:rsidR="0065038A">
        <w:tab/>
        <w:t xml:space="preserve">For the purposes of </w:t>
      </w:r>
      <w:r w:rsidR="009916DC">
        <w:t xml:space="preserve">this </w:t>
      </w:r>
      <w:r w:rsidR="0065038A">
        <w:t>section, a statement</w:t>
      </w:r>
      <w:r w:rsidR="00EC5487">
        <w:t xml:space="preserve"> that</w:t>
      </w:r>
      <w:r w:rsidR="0065038A">
        <w:t xml:space="preserve"> </w:t>
      </w:r>
      <w:r w:rsidR="00EC5487">
        <w:t xml:space="preserve">is required to </w:t>
      </w:r>
      <w:r w:rsidR="0065038A">
        <w:t>be prominently displayed or communicated</w:t>
      </w:r>
      <w:r w:rsidR="00ED305C">
        <w:t xml:space="preserve"> </w:t>
      </w:r>
      <w:r w:rsidR="0065038A">
        <w:t>must be displayed in close proximity to either:</w:t>
      </w:r>
    </w:p>
    <w:p w:rsidR="0065038A" w:rsidRDefault="00ED305C" w:rsidP="00ED305C">
      <w:pPr>
        <w:pStyle w:val="paragraph"/>
      </w:pPr>
      <w:r>
        <w:tab/>
        <w:t>(a)</w:t>
      </w:r>
      <w:r>
        <w:tab/>
      </w:r>
      <w:r w:rsidR="0065038A">
        <w:t xml:space="preserve">the first use of the name of the medicine </w:t>
      </w:r>
      <w:r w:rsidR="00A67011">
        <w:t>in the advertisement</w:t>
      </w:r>
      <w:r w:rsidR="0065038A">
        <w:t>; or</w:t>
      </w:r>
    </w:p>
    <w:p w:rsidR="00ED305C" w:rsidRDefault="00ED305C" w:rsidP="00ED305C">
      <w:pPr>
        <w:pStyle w:val="paragraph"/>
      </w:pPr>
      <w:r>
        <w:tab/>
        <w:t>(b)</w:t>
      </w:r>
      <w:r>
        <w:tab/>
        <w:t>where the name of the medicine is not used</w:t>
      </w:r>
      <w:r w:rsidRPr="00EE2E0F">
        <w:t>—</w:t>
      </w:r>
      <w:r>
        <w:t xml:space="preserve">the first image of the primary pack of the medicine </w:t>
      </w:r>
      <w:r w:rsidR="00A67011">
        <w:t>in the advertisement</w:t>
      </w:r>
      <w:r>
        <w:t>; or</w:t>
      </w:r>
    </w:p>
    <w:p w:rsidR="0065038A" w:rsidRDefault="00ED305C" w:rsidP="00ED305C">
      <w:pPr>
        <w:pStyle w:val="paragraph"/>
      </w:pPr>
      <w:r>
        <w:tab/>
        <w:t>(c)</w:t>
      </w:r>
      <w:r>
        <w:tab/>
      </w:r>
      <w:r w:rsidR="0065038A">
        <w:t>where the name and image of the medicine is not used</w:t>
      </w:r>
      <w:r w:rsidR="0065038A" w:rsidRPr="00EE2E0F">
        <w:t>—</w:t>
      </w:r>
      <w:r w:rsidR="00A645C1">
        <w:t xml:space="preserve">at the </w:t>
      </w:r>
      <w:r w:rsidR="00840B06">
        <w:t xml:space="preserve">beginning </w:t>
      </w:r>
      <w:r w:rsidR="00A645C1">
        <w:t>of the advertisement</w:t>
      </w:r>
      <w:r w:rsidR="0065038A">
        <w:t xml:space="preserve">. </w:t>
      </w:r>
    </w:p>
    <w:p w:rsidR="0030102B" w:rsidRPr="00EE2E0F" w:rsidRDefault="0065038A" w:rsidP="0030102B">
      <w:pPr>
        <w:pStyle w:val="subsection"/>
      </w:pPr>
      <w:r>
        <w:tab/>
      </w:r>
      <w:r w:rsidR="0030102B" w:rsidRPr="00EE2E0F">
        <w:t>(</w:t>
      </w:r>
      <w:r w:rsidR="00EC5487">
        <w:t>4</w:t>
      </w:r>
      <w:r w:rsidR="0030102B" w:rsidRPr="00EE2E0F">
        <w:t>)</w:t>
      </w:r>
      <w:r w:rsidR="0030102B" w:rsidRPr="00EE2E0F">
        <w:tab/>
      </w:r>
      <w:r w:rsidR="00A36938" w:rsidRPr="00EE2E0F">
        <w:t>An advertisement for a medicine</w:t>
      </w:r>
      <w:r w:rsidR="0030102B" w:rsidRPr="00EE2E0F">
        <w:t xml:space="preserve"> must contain the following:</w:t>
      </w:r>
    </w:p>
    <w:p w:rsidR="0030102B" w:rsidRPr="00EE2E0F" w:rsidRDefault="0030102B" w:rsidP="0030102B">
      <w:pPr>
        <w:pStyle w:val="paragraph"/>
      </w:pPr>
      <w:r w:rsidRPr="00EE2E0F">
        <w:tab/>
        <w:t>(a)</w:t>
      </w:r>
      <w:r w:rsidRPr="00EE2E0F">
        <w:tab/>
        <w:t>the name of the medicine</w:t>
      </w:r>
      <w:r w:rsidR="00A47832" w:rsidRPr="00EE2E0F">
        <w:t xml:space="preserve">, </w:t>
      </w:r>
      <w:r w:rsidRPr="00EE2E0F">
        <w:t xml:space="preserve">within the meaning of </w:t>
      </w:r>
      <w:r w:rsidR="00A47832" w:rsidRPr="00EE2E0F">
        <w:t xml:space="preserve">the </w:t>
      </w:r>
      <w:r w:rsidR="00A47832" w:rsidRPr="00EE2E0F">
        <w:rPr>
          <w:i/>
        </w:rPr>
        <w:t>Therapeutic Goods Order No. 92 – Standard for labels of non-prescription medicines</w:t>
      </w:r>
      <w:r w:rsidR="00A47832" w:rsidRPr="00EE2E0F">
        <w:t xml:space="preserve">; </w:t>
      </w:r>
    </w:p>
    <w:p w:rsidR="00EC5487" w:rsidRDefault="0030102B" w:rsidP="0030102B">
      <w:pPr>
        <w:pStyle w:val="paragraph"/>
      </w:pPr>
      <w:r w:rsidRPr="00EE2E0F">
        <w:tab/>
        <w:t>(b)</w:t>
      </w:r>
      <w:r w:rsidRPr="00EE2E0F">
        <w:tab/>
      </w:r>
      <w:r w:rsidR="00EC5487">
        <w:t xml:space="preserve">the name of the dosage form, </w:t>
      </w:r>
      <w:r w:rsidR="00EC5487" w:rsidRPr="00EE2E0F">
        <w:t xml:space="preserve">within the meaning of the </w:t>
      </w:r>
      <w:r w:rsidR="00EC5487" w:rsidRPr="00EE2E0F">
        <w:rPr>
          <w:i/>
        </w:rPr>
        <w:t>Therapeutic Goods Order No. 92 – Standard for labels of non-prescription medicines</w:t>
      </w:r>
      <w:r w:rsidR="00EC5487" w:rsidRPr="00EE2E0F">
        <w:t>;</w:t>
      </w:r>
    </w:p>
    <w:p w:rsidR="00EC5487" w:rsidRDefault="00EC5487" w:rsidP="0030102B">
      <w:pPr>
        <w:pStyle w:val="paragraph"/>
      </w:pPr>
      <w:r>
        <w:tab/>
        <w:t xml:space="preserve">(c) </w:t>
      </w:r>
      <w:r>
        <w:tab/>
        <w:t xml:space="preserve">the quantity of the medicine, </w:t>
      </w:r>
      <w:r w:rsidRPr="00EE2E0F">
        <w:t xml:space="preserve">within the meaning of the </w:t>
      </w:r>
      <w:r w:rsidRPr="00EE2E0F">
        <w:rPr>
          <w:i/>
        </w:rPr>
        <w:t>Therapeutic Goods Order No. 92 – Standard for labels of non-prescription medicines</w:t>
      </w:r>
      <w:r w:rsidRPr="00EE2E0F">
        <w:t>;</w:t>
      </w:r>
    </w:p>
    <w:p w:rsidR="00B379E8" w:rsidRPr="00EE2E0F" w:rsidRDefault="00EC5487" w:rsidP="00EC5487">
      <w:pPr>
        <w:pStyle w:val="paragraph"/>
      </w:pPr>
      <w:r>
        <w:tab/>
        <w:t>(d)</w:t>
      </w:r>
      <w:r>
        <w:tab/>
      </w:r>
      <w:r w:rsidR="0030102B" w:rsidRPr="00EE2E0F">
        <w:t xml:space="preserve">the </w:t>
      </w:r>
      <w:r w:rsidR="00F16536" w:rsidRPr="00EE2E0F">
        <w:t>indications for</w:t>
      </w:r>
      <w:r w:rsidR="0030102B" w:rsidRPr="00EE2E0F">
        <w:t xml:space="preserve"> the medicine;</w:t>
      </w:r>
    </w:p>
    <w:p w:rsidR="00B379E8" w:rsidRPr="00EE2E0F" w:rsidRDefault="00EC5487" w:rsidP="0030102B">
      <w:pPr>
        <w:pStyle w:val="paragraph"/>
      </w:pPr>
      <w:r>
        <w:tab/>
        <w:t>(e</w:t>
      </w:r>
      <w:r w:rsidR="0030102B" w:rsidRPr="00EE2E0F">
        <w:t>)</w:t>
      </w:r>
      <w:r w:rsidR="0030102B" w:rsidRPr="00EE2E0F">
        <w:tab/>
        <w:t>a list of the ingredients;</w:t>
      </w:r>
    </w:p>
    <w:p w:rsidR="00AF3D41" w:rsidRDefault="00EC5487" w:rsidP="00A07472">
      <w:pPr>
        <w:pStyle w:val="paragraph"/>
      </w:pPr>
      <w:r>
        <w:tab/>
        <w:t>(f</w:t>
      </w:r>
      <w:r w:rsidR="0030102B" w:rsidRPr="00EE2E0F">
        <w:t>)</w:t>
      </w:r>
      <w:r w:rsidR="0030102B" w:rsidRPr="00EE2E0F">
        <w:tab/>
      </w:r>
      <w:r w:rsidR="00EE2E0F">
        <w:t xml:space="preserve">the requirements specified in the following table in relation to the type of medicine specified: </w:t>
      </w:r>
    </w:p>
    <w:p w:rsidR="00A73BE3" w:rsidRDefault="00A73BE3" w:rsidP="00A07472">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59"/>
        <w:gridCol w:w="4232"/>
      </w:tblGrid>
      <w:tr w:rsidR="00A73BE3" w:rsidTr="00901842">
        <w:trPr>
          <w:trHeight w:val="275"/>
        </w:trPr>
        <w:tc>
          <w:tcPr>
            <w:tcW w:w="2659" w:type="dxa"/>
            <w:tcBorders>
              <w:top w:val="single" w:sz="6" w:space="0" w:color="auto"/>
              <w:left w:val="nil"/>
              <w:bottom w:val="single" w:sz="12" w:space="0" w:color="auto"/>
              <w:right w:val="nil"/>
            </w:tcBorders>
            <w:hideMark/>
          </w:tcPr>
          <w:p w:rsidR="00A73BE3" w:rsidRPr="00416235" w:rsidRDefault="00A73BE3" w:rsidP="00C24AB3">
            <w:pPr>
              <w:pStyle w:val="TableHeading"/>
              <w:keepNext w:val="0"/>
              <w:widowControl w:val="0"/>
            </w:pPr>
            <w:r>
              <w:t>Type of medicine</w:t>
            </w:r>
          </w:p>
        </w:tc>
        <w:tc>
          <w:tcPr>
            <w:tcW w:w="4232" w:type="dxa"/>
            <w:tcBorders>
              <w:top w:val="single" w:sz="6" w:space="0" w:color="auto"/>
              <w:left w:val="nil"/>
              <w:bottom w:val="single" w:sz="12" w:space="0" w:color="auto"/>
              <w:right w:val="nil"/>
            </w:tcBorders>
            <w:hideMark/>
          </w:tcPr>
          <w:p w:rsidR="00A73BE3" w:rsidRPr="00416235" w:rsidRDefault="00A73BE3" w:rsidP="00C24AB3">
            <w:pPr>
              <w:pStyle w:val="TableHeading"/>
              <w:keepNext w:val="0"/>
              <w:widowControl w:val="0"/>
            </w:pPr>
            <w:r>
              <w:t>Requirements</w:t>
            </w:r>
          </w:p>
        </w:tc>
      </w:tr>
      <w:tr w:rsidR="00A73BE3" w:rsidTr="00901842">
        <w:trPr>
          <w:trHeight w:val="743"/>
        </w:trPr>
        <w:tc>
          <w:tcPr>
            <w:tcW w:w="2659" w:type="dxa"/>
            <w:tcBorders>
              <w:top w:val="single" w:sz="2" w:space="0" w:color="auto"/>
              <w:left w:val="nil"/>
              <w:bottom w:val="single" w:sz="2" w:space="0" w:color="auto"/>
              <w:right w:val="nil"/>
            </w:tcBorders>
          </w:tcPr>
          <w:p w:rsidR="00A73BE3" w:rsidRPr="000246B7" w:rsidRDefault="00A73BE3" w:rsidP="00C24AB3">
            <w:pPr>
              <w:pStyle w:val="Tablea"/>
              <w:widowControl w:val="0"/>
              <w:ind w:left="0" w:firstLine="0"/>
            </w:pPr>
            <w:r>
              <w:t>A medicine for which there are no health warnings</w:t>
            </w:r>
          </w:p>
        </w:tc>
        <w:tc>
          <w:tcPr>
            <w:tcW w:w="4232" w:type="dxa"/>
            <w:tcBorders>
              <w:top w:val="single" w:sz="2" w:space="0" w:color="auto"/>
              <w:left w:val="nil"/>
              <w:bottom w:val="single" w:sz="2" w:space="0" w:color="auto"/>
              <w:right w:val="nil"/>
            </w:tcBorders>
          </w:tcPr>
          <w:p w:rsidR="00A73BE3" w:rsidRDefault="00A73BE3" w:rsidP="00C24AB3">
            <w:pPr>
              <w:pStyle w:val="Tabletext"/>
              <w:widowControl w:val="0"/>
            </w:pPr>
            <w:r>
              <w:t>The following statement, displayed or communicated:</w:t>
            </w:r>
          </w:p>
          <w:p w:rsidR="00A73BE3" w:rsidRPr="005E097F" w:rsidRDefault="00A73BE3" w:rsidP="00C24AB3">
            <w:pPr>
              <w:pStyle w:val="Tabletext"/>
              <w:widowControl w:val="0"/>
              <w:rPr>
                <w:i/>
              </w:rPr>
            </w:pPr>
            <w:r w:rsidRPr="005E097F">
              <w:rPr>
                <w:i/>
              </w:rPr>
              <w:t>ALWAYS READ THE LABEL</w:t>
            </w:r>
          </w:p>
        </w:tc>
      </w:tr>
      <w:tr w:rsidR="00A73BE3" w:rsidTr="00901842">
        <w:trPr>
          <w:trHeight w:val="3400"/>
        </w:trPr>
        <w:tc>
          <w:tcPr>
            <w:tcW w:w="2659" w:type="dxa"/>
            <w:tcBorders>
              <w:top w:val="single" w:sz="2" w:space="0" w:color="auto"/>
              <w:left w:val="nil"/>
              <w:bottom w:val="single" w:sz="2" w:space="0" w:color="auto"/>
              <w:right w:val="nil"/>
            </w:tcBorders>
          </w:tcPr>
          <w:p w:rsidR="00A73BE3" w:rsidRDefault="00A73BE3" w:rsidP="00C24AB3">
            <w:pPr>
              <w:pStyle w:val="Tablea"/>
              <w:widowControl w:val="0"/>
              <w:ind w:left="35" w:firstLine="0"/>
            </w:pPr>
            <w:r>
              <w:lastRenderedPageBreak/>
              <w:t>A medicine for which there are health warnings</w:t>
            </w:r>
          </w:p>
        </w:tc>
        <w:tc>
          <w:tcPr>
            <w:tcW w:w="4232" w:type="dxa"/>
            <w:tcBorders>
              <w:top w:val="single" w:sz="2" w:space="0" w:color="auto"/>
              <w:left w:val="nil"/>
              <w:bottom w:val="single" w:sz="2" w:space="0" w:color="auto"/>
              <w:right w:val="nil"/>
            </w:tcBorders>
          </w:tcPr>
          <w:p w:rsidR="00C24AB3" w:rsidRDefault="00A73BE3" w:rsidP="00C24AB3">
            <w:pPr>
              <w:pStyle w:val="Tabletext"/>
              <w:widowControl w:val="0"/>
            </w:pPr>
            <w:r>
              <w:t>Either:</w:t>
            </w:r>
          </w:p>
          <w:p w:rsidR="00A73BE3" w:rsidRDefault="00A73BE3" w:rsidP="00C24AB3">
            <w:pPr>
              <w:pStyle w:val="Tablea"/>
              <w:widowControl w:val="0"/>
            </w:pPr>
            <w:r>
              <w:t xml:space="preserve">(a) the following statement, prominently displayed or communicated </w:t>
            </w:r>
            <w:r w:rsidRPr="00EE2E0F">
              <w:t>, followed immediately by information about where the health warnings can be found</w:t>
            </w:r>
            <w:r>
              <w:t>:</w:t>
            </w:r>
          </w:p>
          <w:p w:rsidR="00A73BE3" w:rsidRDefault="00A73BE3" w:rsidP="00C24AB3">
            <w:pPr>
              <w:pStyle w:val="Tablea"/>
              <w:widowControl w:val="0"/>
            </w:pPr>
            <w:r>
              <w:t xml:space="preserve">     </w:t>
            </w:r>
            <w:r w:rsidRPr="005E097F">
              <w:rPr>
                <w:i/>
              </w:rPr>
              <w:t xml:space="preserve">THIS MEDICINE MAY NOT BE RIGHT FOR YOU. READ THE </w:t>
            </w:r>
            <w:r>
              <w:rPr>
                <w:i/>
              </w:rPr>
              <w:t>WARNINGS</w:t>
            </w:r>
            <w:r w:rsidRPr="005E097F">
              <w:rPr>
                <w:i/>
              </w:rPr>
              <w:t xml:space="preserve"> BEFORE PURCHASE</w:t>
            </w:r>
            <w:r>
              <w:t>; or</w:t>
            </w:r>
          </w:p>
          <w:p w:rsidR="00A73BE3" w:rsidRDefault="00A73BE3" w:rsidP="00C24AB3">
            <w:pPr>
              <w:pStyle w:val="Tablea"/>
              <w:widowControl w:val="0"/>
            </w:pPr>
            <w:r>
              <w:t xml:space="preserve">(b) both of </w:t>
            </w:r>
            <w:r w:rsidRPr="005E097F">
              <w:t>the</w:t>
            </w:r>
            <w:r>
              <w:t xml:space="preserve"> following, displayed or communicated:</w:t>
            </w:r>
          </w:p>
          <w:p w:rsidR="0018673F" w:rsidRPr="0018673F" w:rsidRDefault="00A73BE3" w:rsidP="00C24AB3">
            <w:pPr>
              <w:pStyle w:val="Tablei"/>
              <w:widowControl w:val="0"/>
              <w:tabs>
                <w:tab w:val="clear" w:pos="970"/>
                <w:tab w:val="right" w:pos="602"/>
              </w:tabs>
              <w:ind w:left="602"/>
            </w:pPr>
            <w:r w:rsidRPr="005E097F">
              <w:t xml:space="preserve">(i) </w:t>
            </w:r>
            <w:r>
              <w:t xml:space="preserve"> </w:t>
            </w:r>
            <w:r w:rsidR="0018673F" w:rsidRPr="0018673F">
              <w:t>the following statement:</w:t>
            </w:r>
          </w:p>
          <w:p w:rsidR="0018673F" w:rsidRPr="0018673F" w:rsidRDefault="0018673F" w:rsidP="00C24AB3">
            <w:pPr>
              <w:pStyle w:val="Tabletext"/>
              <w:widowControl w:val="0"/>
            </w:pPr>
            <w:r w:rsidRPr="0018673F">
              <w:rPr>
                <w:i/>
              </w:rPr>
              <w:t xml:space="preserve">      </w:t>
            </w:r>
            <w:r>
              <w:rPr>
                <w:i/>
              </w:rPr>
              <w:t xml:space="preserve">      </w:t>
            </w:r>
            <w:r w:rsidRPr="0018673F">
              <w:rPr>
                <w:i/>
              </w:rPr>
              <w:t>ALWAYS READ THE LABEL</w:t>
            </w:r>
            <w:r>
              <w:t>; and</w:t>
            </w:r>
          </w:p>
          <w:p w:rsidR="00B17407" w:rsidRDefault="00A73BE3" w:rsidP="00C24AB3">
            <w:pPr>
              <w:pStyle w:val="Tablei"/>
              <w:widowControl w:val="0"/>
              <w:tabs>
                <w:tab w:val="clear" w:pos="970"/>
                <w:tab w:val="right" w:pos="602"/>
              </w:tabs>
              <w:ind w:left="602"/>
            </w:pPr>
            <w:r w:rsidRPr="0018673F">
              <w:t xml:space="preserve">(ii) </w:t>
            </w:r>
            <w:r w:rsidR="0018673F">
              <w:t>the health warnings.</w:t>
            </w:r>
          </w:p>
          <w:p w:rsidR="00B17407" w:rsidRPr="00B17407" w:rsidRDefault="00B17407" w:rsidP="00C24AB3">
            <w:pPr>
              <w:pStyle w:val="Tablea"/>
              <w:widowControl w:val="0"/>
              <w:ind w:left="0" w:firstLine="0"/>
            </w:pPr>
          </w:p>
        </w:tc>
      </w:tr>
    </w:tbl>
    <w:p w:rsidR="00A07472" w:rsidRPr="00EE2E0F" w:rsidRDefault="00A07472" w:rsidP="00276903">
      <w:pPr>
        <w:pStyle w:val="paragraphsub"/>
        <w:ind w:left="0" w:firstLine="0"/>
      </w:pPr>
    </w:p>
    <w:p w:rsidR="00B379E8" w:rsidRPr="0055162C" w:rsidRDefault="00A07472" w:rsidP="000156F6">
      <w:pPr>
        <w:pStyle w:val="paragraph"/>
      </w:pPr>
      <w:r w:rsidRPr="00EE2E0F">
        <w:tab/>
      </w:r>
      <w:r w:rsidR="000156F6" w:rsidRPr="0055162C">
        <w:t>(</w:t>
      </w:r>
      <w:r w:rsidR="000D0F30" w:rsidRPr="0055162C">
        <w:rPr>
          <w:strike/>
        </w:rPr>
        <w:t>g</w:t>
      </w:r>
      <w:r w:rsidR="000156F6" w:rsidRPr="0055162C">
        <w:t>)</w:t>
      </w:r>
      <w:r w:rsidR="000156F6" w:rsidRPr="0055162C">
        <w:tab/>
      </w:r>
      <w:r w:rsidR="00AF3D41" w:rsidRPr="0055162C">
        <w:t xml:space="preserve">as applicable, </w:t>
      </w:r>
      <w:r w:rsidR="0030102B" w:rsidRPr="0055162C">
        <w:t xml:space="preserve">the </w:t>
      </w:r>
      <w:r w:rsidR="00DB4E97" w:rsidRPr="0055162C">
        <w:t xml:space="preserve">required </w:t>
      </w:r>
      <w:r w:rsidR="0030102B" w:rsidRPr="0055162C">
        <w:t xml:space="preserve">statements mentioned in </w:t>
      </w:r>
      <w:r w:rsidR="00D73208" w:rsidRPr="0055162C">
        <w:t>subsection 13(</w:t>
      </w:r>
      <w:r w:rsidR="008E68ED" w:rsidRPr="0055162C">
        <w:t>3</w:t>
      </w:r>
      <w:r w:rsidR="00D73208" w:rsidRPr="0055162C">
        <w:t xml:space="preserve">) and </w:t>
      </w:r>
      <w:r w:rsidR="0030102B" w:rsidRPr="0055162C">
        <w:t xml:space="preserve">sections </w:t>
      </w:r>
      <w:r w:rsidR="00C34B89" w:rsidRPr="0055162C">
        <w:t>24</w:t>
      </w:r>
      <w:r w:rsidR="00A73BE3" w:rsidRPr="0055162C">
        <w:t xml:space="preserve"> </w:t>
      </w:r>
      <w:r w:rsidR="007911CA" w:rsidRPr="0055162C">
        <w:t>and</w:t>
      </w:r>
      <w:r w:rsidR="0030102B" w:rsidRPr="0055162C">
        <w:t xml:space="preserve"> </w:t>
      </w:r>
      <w:r w:rsidR="007911CA" w:rsidRPr="0055162C">
        <w:t>2</w:t>
      </w:r>
      <w:r w:rsidR="00C34B89" w:rsidRPr="0055162C">
        <w:t>7</w:t>
      </w:r>
      <w:r w:rsidR="0030102B" w:rsidRPr="0055162C">
        <w:t>, prominently displayed or communicated;</w:t>
      </w:r>
    </w:p>
    <w:p w:rsidR="0030102B" w:rsidRPr="0055162C" w:rsidRDefault="0030102B" w:rsidP="00535E7C">
      <w:pPr>
        <w:pStyle w:val="paragraph"/>
      </w:pPr>
      <w:r w:rsidRPr="0055162C">
        <w:tab/>
      </w:r>
      <w:r w:rsidR="00A33386" w:rsidRPr="0055162C">
        <w:t>(</w:t>
      </w:r>
      <w:r w:rsidR="000D0F30" w:rsidRPr="0055162C">
        <w:t>h</w:t>
      </w:r>
      <w:r w:rsidR="00D73208" w:rsidRPr="0055162C">
        <w:t>)</w:t>
      </w:r>
      <w:r w:rsidR="00D73208" w:rsidRPr="0055162C">
        <w:tab/>
        <w:t>as applicable, the required statements mentioned in subsection 13(2)</w:t>
      </w:r>
      <w:r w:rsidR="0075342B" w:rsidRPr="0055162C">
        <w:t xml:space="preserve"> and section 23</w:t>
      </w:r>
      <w:r w:rsidR="00D73208" w:rsidRPr="0055162C">
        <w:t>, displayed or communicated ;</w:t>
      </w:r>
    </w:p>
    <w:p w:rsidR="00EE2E0F" w:rsidRDefault="006461D6" w:rsidP="00A73BE3">
      <w:pPr>
        <w:pStyle w:val="paragraph"/>
      </w:pPr>
      <w:r w:rsidRPr="0055162C">
        <w:tab/>
        <w:t>(</w:t>
      </w:r>
      <w:r w:rsidR="0055162C" w:rsidRPr="0055162C">
        <w:t>i</w:t>
      </w:r>
      <w:r w:rsidRPr="0055162C">
        <w:t>)</w:t>
      </w:r>
      <w:r w:rsidRPr="0055162C">
        <w:tab/>
        <w:t xml:space="preserve">any </w:t>
      </w:r>
      <w:r w:rsidR="005F13AE" w:rsidRPr="0055162C">
        <w:t xml:space="preserve">other </w:t>
      </w:r>
      <w:r w:rsidRPr="0055162C">
        <w:t>mandatory warning</w:t>
      </w:r>
      <w:r w:rsidR="008578D0" w:rsidRPr="0055162C">
        <w:t>s</w:t>
      </w:r>
      <w:r w:rsidRPr="0055162C">
        <w:t xml:space="preserve"> </w:t>
      </w:r>
      <w:r w:rsidR="005F13AE" w:rsidRPr="0055162C">
        <w:t xml:space="preserve">or advisory </w:t>
      </w:r>
      <w:r w:rsidRPr="0055162C">
        <w:t xml:space="preserve">statements that are required </w:t>
      </w:r>
      <w:r w:rsidR="005F13AE" w:rsidRPr="0055162C">
        <w:t xml:space="preserve">to be included </w:t>
      </w:r>
      <w:r w:rsidR="005F13AE" w:rsidRPr="00EE2E0F">
        <w:t xml:space="preserve">on the label </w:t>
      </w:r>
      <w:r w:rsidRPr="00EE2E0F">
        <w:t>for the medi</w:t>
      </w:r>
      <w:r w:rsidR="00BA05DD">
        <w:t xml:space="preserve">cine, displayed or communicated </w:t>
      </w:r>
      <w:r w:rsidR="00A73BE3">
        <w:t>.</w:t>
      </w:r>
    </w:p>
    <w:p w:rsidR="0030102B" w:rsidRPr="00EE2E0F" w:rsidRDefault="0030102B" w:rsidP="0030102B">
      <w:pPr>
        <w:pStyle w:val="subsection"/>
      </w:pPr>
      <w:r w:rsidRPr="00EE2E0F">
        <w:tab/>
        <w:t>(</w:t>
      </w:r>
      <w:r w:rsidR="00EC5487">
        <w:t>5</w:t>
      </w:r>
      <w:r w:rsidRPr="00EE2E0F">
        <w:t>)</w:t>
      </w:r>
      <w:r w:rsidRPr="00EE2E0F">
        <w:tab/>
      </w:r>
      <w:r w:rsidR="00E83714" w:rsidRPr="00EE2E0F">
        <w:t>An</w:t>
      </w:r>
      <w:r w:rsidRPr="00EE2E0F">
        <w:t xml:space="preserve"> advertisement for a medical device must contain the following:</w:t>
      </w:r>
    </w:p>
    <w:p w:rsidR="0030102B" w:rsidRPr="00EE2E0F" w:rsidRDefault="0030102B" w:rsidP="0030102B">
      <w:pPr>
        <w:pStyle w:val="paragraph"/>
      </w:pPr>
      <w:r w:rsidRPr="00EE2E0F">
        <w:tab/>
        <w:t>(a)</w:t>
      </w:r>
      <w:r w:rsidRPr="00EE2E0F">
        <w:tab/>
        <w:t>an accurate description of the device;</w:t>
      </w:r>
    </w:p>
    <w:p w:rsidR="000F180F" w:rsidRPr="00EE2E0F" w:rsidRDefault="0030102B" w:rsidP="000F180F">
      <w:pPr>
        <w:pStyle w:val="paragraph"/>
      </w:pPr>
      <w:r w:rsidRPr="00EE2E0F">
        <w:tab/>
        <w:t>(b)</w:t>
      </w:r>
      <w:r w:rsidRPr="00EE2E0F">
        <w:tab/>
      </w:r>
      <w:r w:rsidR="000F180F" w:rsidRPr="00EE2E0F">
        <w:t xml:space="preserve">either— </w:t>
      </w:r>
    </w:p>
    <w:p w:rsidR="000F180F" w:rsidRPr="00EE2E0F" w:rsidRDefault="000F180F" w:rsidP="000F180F">
      <w:pPr>
        <w:pStyle w:val="paragraphsub"/>
      </w:pPr>
      <w:r w:rsidRPr="00EE2E0F">
        <w:tab/>
        <w:t>(i)</w:t>
      </w:r>
      <w:r w:rsidRPr="00EE2E0F">
        <w:tab/>
        <w:t>if the</w:t>
      </w:r>
      <w:r w:rsidR="008C353D" w:rsidRPr="00EE2E0F">
        <w:t xml:space="preserve"> trade name for the device is available</w:t>
      </w:r>
      <w:r w:rsidRPr="00EE2E0F">
        <w:t>—a reference to that name;</w:t>
      </w:r>
    </w:p>
    <w:p w:rsidR="000F180F" w:rsidRPr="00EE2E0F" w:rsidRDefault="000F180F" w:rsidP="000F180F">
      <w:pPr>
        <w:pStyle w:val="paragraphsub"/>
      </w:pPr>
      <w:r w:rsidRPr="00EE2E0F">
        <w:tab/>
        <w:t>(ii)</w:t>
      </w:r>
      <w:r w:rsidRPr="00EE2E0F">
        <w:tab/>
        <w:t>otherwise—a reference to another name for the device; or</w:t>
      </w:r>
    </w:p>
    <w:p w:rsidR="0030102B" w:rsidRPr="00EE2E0F" w:rsidRDefault="000F180F" w:rsidP="0030102B">
      <w:pPr>
        <w:pStyle w:val="paragraph"/>
      </w:pPr>
      <w:r w:rsidRPr="00EE2E0F">
        <w:tab/>
      </w:r>
      <w:r w:rsidR="0030102B" w:rsidRPr="00EE2E0F">
        <w:t>(c)</w:t>
      </w:r>
      <w:r w:rsidR="0030102B" w:rsidRPr="00EE2E0F">
        <w:tab/>
        <w:t>the intended purpose of</w:t>
      </w:r>
      <w:r w:rsidR="00065B24">
        <w:t>, or indications for,</w:t>
      </w:r>
      <w:r w:rsidR="0030102B" w:rsidRPr="00EE2E0F">
        <w:t xml:space="preserve"> the device;</w:t>
      </w:r>
    </w:p>
    <w:p w:rsidR="00C16F56" w:rsidRPr="00EE2E0F" w:rsidRDefault="0030102B" w:rsidP="005B67D5">
      <w:pPr>
        <w:pStyle w:val="paragraph"/>
      </w:pPr>
      <w:r w:rsidRPr="00EE2E0F">
        <w:tab/>
      </w:r>
      <w:r w:rsidR="00C16F56" w:rsidRPr="00EE2E0F">
        <w:t>(d)</w:t>
      </w:r>
      <w:r w:rsidR="00C16F56" w:rsidRPr="00EE2E0F">
        <w:tab/>
        <w:t>a list of ingredients for the device, where relevant;</w:t>
      </w:r>
      <w:r w:rsidR="00C16F56" w:rsidRPr="00EE2E0F">
        <w:tab/>
      </w:r>
    </w:p>
    <w:p w:rsidR="006F771D" w:rsidRDefault="00C16F56" w:rsidP="00C16F56">
      <w:pPr>
        <w:pStyle w:val="paragraph"/>
      </w:pPr>
      <w:r w:rsidRPr="00EE2E0F">
        <w:tab/>
      </w:r>
      <w:r w:rsidR="0030102B" w:rsidRPr="00EE2E0F">
        <w:t>(</w:t>
      </w:r>
      <w:r w:rsidRPr="00EE2E0F">
        <w:t>e</w:t>
      </w:r>
      <w:r w:rsidR="0030102B" w:rsidRPr="00EE2E0F">
        <w:t>)</w:t>
      </w:r>
      <w:r w:rsidR="0030102B" w:rsidRPr="00EE2E0F">
        <w:tab/>
      </w:r>
      <w:r w:rsidR="00A73BE3">
        <w:t xml:space="preserve">the requirements specified in the following table in relation to the type of </w:t>
      </w:r>
      <w:r w:rsidR="005B1CC3">
        <w:t xml:space="preserve">device </w:t>
      </w:r>
      <w:r w:rsidR="00A73BE3">
        <w:t xml:space="preserve">specified: </w:t>
      </w:r>
    </w:p>
    <w:p w:rsidR="006F771D" w:rsidRPr="00EE2E0F" w:rsidRDefault="006F771D" w:rsidP="006F771D">
      <w:pPr>
        <w:pStyle w:val="paragraph"/>
        <w:ind w:left="0" w:firstLine="0"/>
        <w:rPr>
          <w:i/>
        </w:rPr>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6F771D" w:rsidTr="000D0F30">
        <w:trPr>
          <w:trHeight w:val="275"/>
        </w:trPr>
        <w:tc>
          <w:tcPr>
            <w:tcW w:w="2682" w:type="dxa"/>
            <w:tcBorders>
              <w:top w:val="single" w:sz="6" w:space="0" w:color="auto"/>
              <w:left w:val="nil"/>
              <w:bottom w:val="single" w:sz="12" w:space="0" w:color="auto"/>
              <w:right w:val="nil"/>
            </w:tcBorders>
            <w:hideMark/>
          </w:tcPr>
          <w:p w:rsidR="006F771D" w:rsidRPr="00416235" w:rsidRDefault="006F771D" w:rsidP="006F771D">
            <w:pPr>
              <w:pStyle w:val="TableHeading"/>
              <w:keepNext w:val="0"/>
              <w:widowControl w:val="0"/>
            </w:pPr>
            <w:r>
              <w:t>Type of device</w:t>
            </w:r>
          </w:p>
        </w:tc>
        <w:tc>
          <w:tcPr>
            <w:tcW w:w="4209" w:type="dxa"/>
            <w:tcBorders>
              <w:top w:val="single" w:sz="6" w:space="0" w:color="auto"/>
              <w:left w:val="nil"/>
              <w:bottom w:val="single" w:sz="12" w:space="0" w:color="auto"/>
              <w:right w:val="nil"/>
            </w:tcBorders>
            <w:hideMark/>
          </w:tcPr>
          <w:p w:rsidR="006F771D" w:rsidRPr="00416235" w:rsidRDefault="006F771D" w:rsidP="006F771D">
            <w:pPr>
              <w:pStyle w:val="TableHeading"/>
              <w:keepNext w:val="0"/>
              <w:widowControl w:val="0"/>
            </w:pPr>
            <w:r>
              <w:t>Requirements</w:t>
            </w:r>
          </w:p>
        </w:tc>
      </w:tr>
      <w:tr w:rsidR="006F771D" w:rsidTr="000D0F30">
        <w:trPr>
          <w:trHeight w:val="743"/>
        </w:trPr>
        <w:tc>
          <w:tcPr>
            <w:tcW w:w="2682" w:type="dxa"/>
            <w:tcBorders>
              <w:top w:val="single" w:sz="2" w:space="0" w:color="auto"/>
              <w:left w:val="nil"/>
              <w:bottom w:val="single" w:sz="2" w:space="0" w:color="auto"/>
              <w:right w:val="nil"/>
            </w:tcBorders>
          </w:tcPr>
          <w:p w:rsidR="006F771D" w:rsidRPr="000246B7" w:rsidRDefault="006F771D" w:rsidP="00D10028">
            <w:pPr>
              <w:pStyle w:val="Tablea"/>
              <w:widowControl w:val="0"/>
              <w:ind w:left="0" w:firstLine="0"/>
            </w:pPr>
            <w:r>
              <w:t>A device for which there are no health warnings</w:t>
            </w:r>
          </w:p>
        </w:tc>
        <w:tc>
          <w:tcPr>
            <w:tcW w:w="4209" w:type="dxa"/>
            <w:tcBorders>
              <w:top w:val="single" w:sz="2" w:space="0" w:color="auto"/>
              <w:left w:val="nil"/>
              <w:bottom w:val="single" w:sz="2" w:space="0" w:color="auto"/>
              <w:right w:val="nil"/>
            </w:tcBorders>
          </w:tcPr>
          <w:p w:rsidR="006F771D" w:rsidRPr="00916622" w:rsidRDefault="006F771D" w:rsidP="006F771D">
            <w:pPr>
              <w:pStyle w:val="Tabletext"/>
              <w:widowControl w:val="0"/>
            </w:pPr>
            <w:r>
              <w:t>O</w:t>
            </w:r>
            <w:r w:rsidRPr="00916622">
              <w:t>ne of the following statements</w:t>
            </w:r>
            <w:r>
              <w:t>,</w:t>
            </w:r>
            <w:r w:rsidRPr="00916622">
              <w:t xml:space="preserve"> as appropriate for the packaging of the device, displayed or communicated: </w:t>
            </w:r>
          </w:p>
          <w:p w:rsidR="006F771D" w:rsidRPr="00916622" w:rsidRDefault="006F771D" w:rsidP="006F771D">
            <w:pPr>
              <w:pStyle w:val="Tablea"/>
              <w:widowControl w:val="0"/>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6F771D" w:rsidRPr="005E097F" w:rsidRDefault="006F771D" w:rsidP="006F771D">
            <w:pPr>
              <w:pStyle w:val="Tablea"/>
              <w:widowControl w:val="0"/>
              <w:rPr>
                <w:i/>
              </w:rPr>
            </w:pPr>
            <w:r>
              <w:t xml:space="preserve">(b) </w:t>
            </w:r>
            <w:r w:rsidRPr="00916622">
              <w:rPr>
                <w:i/>
              </w:rPr>
              <w:t xml:space="preserve">ALWAYS </w:t>
            </w:r>
            <w:r w:rsidRPr="00DF0845">
              <w:rPr>
                <w:i/>
              </w:rPr>
              <w:t>READ</w:t>
            </w:r>
            <w:r w:rsidRPr="00916622">
              <w:rPr>
                <w:i/>
              </w:rPr>
              <w:t xml:space="preserve"> THE INSTRUCTIONS FOR USE</w:t>
            </w:r>
          </w:p>
        </w:tc>
      </w:tr>
      <w:tr w:rsidR="006F771D" w:rsidTr="000D0F30">
        <w:trPr>
          <w:trHeight w:val="243"/>
        </w:trPr>
        <w:tc>
          <w:tcPr>
            <w:tcW w:w="2682" w:type="dxa"/>
            <w:tcBorders>
              <w:top w:val="single" w:sz="2" w:space="0" w:color="auto"/>
              <w:left w:val="nil"/>
              <w:bottom w:val="single" w:sz="2" w:space="0" w:color="auto"/>
              <w:right w:val="nil"/>
            </w:tcBorders>
          </w:tcPr>
          <w:p w:rsidR="006F771D" w:rsidRDefault="006F771D" w:rsidP="00D10028">
            <w:pPr>
              <w:pStyle w:val="Tablea"/>
              <w:widowControl w:val="0"/>
              <w:ind w:left="35" w:firstLine="0"/>
            </w:pPr>
            <w:r>
              <w:t>A device for which there are health warnings</w:t>
            </w:r>
          </w:p>
        </w:tc>
        <w:tc>
          <w:tcPr>
            <w:tcW w:w="4209" w:type="dxa"/>
            <w:tcBorders>
              <w:top w:val="single" w:sz="2" w:space="0" w:color="auto"/>
              <w:left w:val="nil"/>
              <w:bottom w:val="single" w:sz="2" w:space="0" w:color="auto"/>
              <w:right w:val="nil"/>
            </w:tcBorders>
          </w:tcPr>
          <w:p w:rsidR="006F771D" w:rsidRDefault="006F771D" w:rsidP="006F771D">
            <w:pPr>
              <w:pStyle w:val="Tabletext"/>
              <w:widowControl w:val="0"/>
            </w:pPr>
            <w:r>
              <w:t>One of the following</w:t>
            </w:r>
            <w:r w:rsidRPr="009D4B95">
              <w:t>:</w:t>
            </w:r>
          </w:p>
          <w:p w:rsidR="006F771D" w:rsidRDefault="006F771D" w:rsidP="006F771D">
            <w:pPr>
              <w:pStyle w:val="Tablea"/>
              <w:widowControl w:val="0"/>
            </w:pPr>
            <w:r>
              <w:t>(a) the following statement, prominently displayed or communicated</w:t>
            </w:r>
            <w:r w:rsidRPr="00EE2E0F">
              <w:t>, followed immediately by information about where the health warnings can be found</w:t>
            </w:r>
            <w:r>
              <w:t>:</w:t>
            </w:r>
          </w:p>
          <w:p w:rsidR="006F771D" w:rsidRDefault="006F771D" w:rsidP="006F771D">
            <w:pPr>
              <w:pStyle w:val="Tablea"/>
              <w:widowControl w:val="0"/>
            </w:pPr>
            <w:r>
              <w:t xml:space="preserve">     </w:t>
            </w:r>
            <w:r w:rsidRPr="00CC1626">
              <w:rPr>
                <w:i/>
              </w:rPr>
              <w:t xml:space="preserve">THIS PRODUCT MAY NOT BE RIGHT FOR YOU. READ THE </w:t>
            </w:r>
            <w:r>
              <w:rPr>
                <w:i/>
              </w:rPr>
              <w:t>WARNINGS</w:t>
            </w:r>
            <w:r w:rsidRPr="00CC1626">
              <w:rPr>
                <w:i/>
              </w:rPr>
              <w:t xml:space="preserve"> BEFORE PURCHASE</w:t>
            </w:r>
            <w:r>
              <w:t>; or</w:t>
            </w:r>
          </w:p>
          <w:p w:rsidR="006F771D" w:rsidRDefault="006F771D" w:rsidP="006F771D">
            <w:pPr>
              <w:pStyle w:val="Tablea"/>
              <w:widowControl w:val="0"/>
            </w:pPr>
            <w:r>
              <w:t xml:space="preserve"> (b) both of </w:t>
            </w:r>
            <w:r w:rsidRPr="005E097F">
              <w:t>the</w:t>
            </w:r>
            <w:r>
              <w:t xml:space="preserve"> following, displayed or communicated:</w:t>
            </w:r>
          </w:p>
          <w:p w:rsidR="006F771D" w:rsidRPr="00065B24" w:rsidRDefault="00065B24" w:rsidP="006F771D">
            <w:pPr>
              <w:pStyle w:val="Tablei"/>
              <w:widowControl w:val="0"/>
              <w:tabs>
                <w:tab w:val="clear" w:pos="970"/>
                <w:tab w:val="right" w:pos="602"/>
              </w:tabs>
              <w:ind w:left="602"/>
            </w:pPr>
            <w:r w:rsidRPr="00065B24">
              <w:lastRenderedPageBreak/>
              <w:t xml:space="preserve"> </w:t>
            </w:r>
            <w:r>
              <w:t>(i</w:t>
            </w:r>
            <w:r w:rsidR="006F771D" w:rsidRPr="00065B24">
              <w:t>) one of the following statements</w:t>
            </w:r>
            <w:r w:rsidRPr="00065B24">
              <w:t>, as appropriate for the packaging of the device</w:t>
            </w:r>
            <w:r w:rsidR="006F771D" w:rsidRPr="00065B24">
              <w:t>:</w:t>
            </w:r>
          </w:p>
          <w:p w:rsidR="006F771D" w:rsidRPr="00065B24" w:rsidRDefault="006F771D" w:rsidP="006F771D">
            <w:pPr>
              <w:pStyle w:val="TableAA"/>
              <w:widowControl w:val="0"/>
            </w:pPr>
            <w:r w:rsidRPr="00065B24">
              <w:t>(A)</w:t>
            </w:r>
            <w:r w:rsidRPr="00065B24">
              <w:rPr>
                <w:i/>
              </w:rPr>
              <w:t xml:space="preserve">  ALWAYS READ THE LABEL</w:t>
            </w:r>
            <w:r w:rsidRPr="00065B24">
              <w:t>; or</w:t>
            </w:r>
          </w:p>
          <w:p w:rsidR="006F771D" w:rsidRDefault="006F771D" w:rsidP="006F771D">
            <w:pPr>
              <w:pStyle w:val="TableAA"/>
              <w:widowControl w:val="0"/>
            </w:pPr>
            <w:r w:rsidRPr="00065B24">
              <w:t xml:space="preserve">(B)  </w:t>
            </w:r>
            <w:r w:rsidRPr="00065B24">
              <w:rPr>
                <w:i/>
              </w:rPr>
              <w:t>ALWAYS READ THE INSTRUCTIONS FOR USE</w:t>
            </w:r>
            <w:r w:rsidR="00065B24">
              <w:t>; and</w:t>
            </w:r>
          </w:p>
          <w:p w:rsidR="00065B24" w:rsidRPr="00097094" w:rsidRDefault="00065B24" w:rsidP="00065B24">
            <w:pPr>
              <w:pStyle w:val="Tablei"/>
              <w:widowControl w:val="0"/>
              <w:tabs>
                <w:tab w:val="clear" w:pos="970"/>
                <w:tab w:val="right" w:pos="602"/>
              </w:tabs>
              <w:ind w:left="602"/>
            </w:pPr>
            <w:r w:rsidRPr="005E097F">
              <w:t>(i</w:t>
            </w:r>
            <w:r>
              <w:t>i</w:t>
            </w:r>
            <w:r w:rsidRPr="005E097F">
              <w:t xml:space="preserve">) </w:t>
            </w:r>
            <w:r>
              <w:t xml:space="preserve"> </w:t>
            </w:r>
            <w:r w:rsidRPr="005E097F">
              <w:t>the health warnings</w:t>
            </w:r>
            <w:r>
              <w:t>.</w:t>
            </w:r>
          </w:p>
        </w:tc>
      </w:tr>
    </w:tbl>
    <w:p w:rsidR="00C16F56" w:rsidRPr="00EE2E0F" w:rsidRDefault="00C16F56" w:rsidP="00065B24">
      <w:pPr>
        <w:pStyle w:val="paragraphsub"/>
        <w:ind w:left="0" w:firstLine="0"/>
      </w:pPr>
    </w:p>
    <w:p w:rsidR="00B379E8" w:rsidRPr="00EE2E0F" w:rsidRDefault="005B67D5" w:rsidP="005B67D5">
      <w:pPr>
        <w:pStyle w:val="paragraph"/>
      </w:pPr>
      <w:r w:rsidRPr="00EE2E0F">
        <w:tab/>
        <w:t>(</w:t>
      </w:r>
      <w:r w:rsidR="00C16F56" w:rsidRPr="00EE2E0F">
        <w:t>f</w:t>
      </w:r>
      <w:r w:rsidRPr="00EE2E0F">
        <w:t>)</w:t>
      </w:r>
      <w:r w:rsidRPr="00EE2E0F">
        <w:tab/>
      </w:r>
      <w:r w:rsidR="0030102B" w:rsidRPr="00EE2E0F">
        <w:t>the</w:t>
      </w:r>
      <w:r w:rsidR="00273280" w:rsidRPr="00EE2E0F">
        <w:t xml:space="preserve"> required</w:t>
      </w:r>
      <w:r w:rsidR="0030102B" w:rsidRPr="00EE2E0F">
        <w:t xml:space="preserve"> statements mentioned in </w:t>
      </w:r>
      <w:r w:rsidR="00001FDE" w:rsidRPr="00EE2E0F">
        <w:t>sub</w:t>
      </w:r>
      <w:r w:rsidR="0030102B" w:rsidRPr="00EE2E0F">
        <w:t xml:space="preserve">section </w:t>
      </w:r>
      <w:r w:rsidR="007911CA" w:rsidRPr="00EE2E0F">
        <w:t>13</w:t>
      </w:r>
      <w:r w:rsidR="00001FDE" w:rsidRPr="00EE2E0F">
        <w:t>(</w:t>
      </w:r>
      <w:r w:rsidR="008E68ED" w:rsidRPr="00EE2E0F">
        <w:t>3</w:t>
      </w:r>
      <w:r w:rsidR="00001FDE" w:rsidRPr="00EE2E0F">
        <w:t>)</w:t>
      </w:r>
      <w:r w:rsidR="00F36EC0" w:rsidRPr="00EE2E0F">
        <w:t xml:space="preserve"> </w:t>
      </w:r>
      <w:r w:rsidR="00BB598A" w:rsidRPr="00EE2E0F">
        <w:t>(</w:t>
      </w:r>
      <w:r w:rsidR="003723FA">
        <w:t xml:space="preserve">as </w:t>
      </w:r>
      <w:r w:rsidR="00F36EC0" w:rsidRPr="00EE2E0F">
        <w:t>applicable</w:t>
      </w:r>
      <w:r w:rsidR="00BB598A" w:rsidRPr="00EE2E0F">
        <w:t>)</w:t>
      </w:r>
      <w:r w:rsidR="00001FDE" w:rsidRPr="00EE2E0F">
        <w:t xml:space="preserve">, </w:t>
      </w:r>
      <w:r w:rsidR="003723FA">
        <w:t xml:space="preserve">prominently </w:t>
      </w:r>
      <w:r w:rsidR="0030102B" w:rsidRPr="00EE2E0F">
        <w:t>displayed or communicated;</w:t>
      </w:r>
    </w:p>
    <w:p w:rsidR="00001FDE" w:rsidRPr="00EE2E0F" w:rsidRDefault="00001FDE" w:rsidP="005B67D5">
      <w:pPr>
        <w:pStyle w:val="paragraph"/>
      </w:pPr>
      <w:r w:rsidRPr="00EE2E0F">
        <w:tab/>
        <w:t>(</w:t>
      </w:r>
      <w:r w:rsidR="00C16F56" w:rsidRPr="00EE2E0F">
        <w:t>g</w:t>
      </w:r>
      <w:r w:rsidRPr="00EE2E0F">
        <w:t>)</w:t>
      </w:r>
      <w:r w:rsidRPr="00EE2E0F">
        <w:tab/>
        <w:t>the required statements mentioned in subsection 13(</w:t>
      </w:r>
      <w:r w:rsidR="008E68ED" w:rsidRPr="00EE2E0F">
        <w:t>2</w:t>
      </w:r>
      <w:r w:rsidRPr="00EE2E0F">
        <w:t>), displayed or communicated ;</w:t>
      </w:r>
    </w:p>
    <w:p w:rsidR="0030102B" w:rsidRDefault="0030102B" w:rsidP="006461D6">
      <w:pPr>
        <w:pStyle w:val="paragraph"/>
      </w:pPr>
      <w:r w:rsidRPr="00EE2E0F">
        <w:tab/>
      </w:r>
      <w:r w:rsidR="006461D6" w:rsidRPr="00EE2E0F">
        <w:t>(h)</w:t>
      </w:r>
      <w:r w:rsidR="006461D6" w:rsidRPr="00EE2E0F">
        <w:tab/>
      </w:r>
      <w:r w:rsidR="00EC71EF" w:rsidRPr="00EE2E0F">
        <w:t>any other mandatory warnings or advisory statements that are required to be</w:t>
      </w:r>
      <w:r w:rsidR="00E07534" w:rsidRPr="00EE2E0F">
        <w:t xml:space="preserve"> provided with the device</w:t>
      </w:r>
      <w:r w:rsidR="00EC71EF" w:rsidRPr="00EE2E0F">
        <w:t>, displayed or communicated</w:t>
      </w:r>
      <w:r w:rsidR="00840B06">
        <w:t xml:space="preserve"> </w:t>
      </w:r>
      <w:r w:rsidR="006461D6" w:rsidRPr="009D4B95">
        <w:t>.</w:t>
      </w:r>
    </w:p>
    <w:p w:rsidR="0030102B" w:rsidRPr="00C848AD" w:rsidRDefault="0030102B" w:rsidP="0030102B">
      <w:pPr>
        <w:pStyle w:val="subsection"/>
        <w:rPr>
          <w:i/>
        </w:rPr>
      </w:pPr>
      <w:r w:rsidRPr="00C848AD">
        <w:tab/>
        <w:t>(</w:t>
      </w:r>
      <w:r w:rsidR="00EC5487">
        <w:t>6</w:t>
      </w:r>
      <w:r w:rsidRPr="00C848AD">
        <w:t>)</w:t>
      </w:r>
      <w:r w:rsidRPr="00C848AD">
        <w:tab/>
      </w:r>
      <w:r w:rsidR="00E83714" w:rsidRPr="00C848AD">
        <w:t>An</w:t>
      </w:r>
      <w:r w:rsidRPr="00C848AD">
        <w:t xml:space="preserve"> advertisement for </w:t>
      </w:r>
      <w:r w:rsidR="004A7BA5" w:rsidRPr="00C848AD">
        <w:t xml:space="preserve">other </w:t>
      </w:r>
      <w:r w:rsidRPr="00C848AD">
        <w:t>therapeutic good</w:t>
      </w:r>
      <w:r w:rsidR="00BA2C12" w:rsidRPr="00C848AD">
        <w:t>s</w:t>
      </w:r>
      <w:r w:rsidR="00273280" w:rsidRPr="00C848AD">
        <w:t xml:space="preserve"> </w:t>
      </w:r>
      <w:r w:rsidRPr="00C848AD">
        <w:t>must contain</w:t>
      </w:r>
      <w:r w:rsidR="00F8256F" w:rsidRPr="00C848AD">
        <w:t xml:space="preserve"> the following:</w:t>
      </w:r>
    </w:p>
    <w:p w:rsidR="00F8256F" w:rsidRPr="00C848AD" w:rsidRDefault="00F8256F" w:rsidP="00F8256F">
      <w:pPr>
        <w:pStyle w:val="paragraph"/>
      </w:pPr>
      <w:r w:rsidRPr="00C848AD">
        <w:tab/>
        <w:t>(a)</w:t>
      </w:r>
      <w:r w:rsidRPr="00C848AD">
        <w:tab/>
        <w:t>an accurate description of the goods;</w:t>
      </w:r>
    </w:p>
    <w:p w:rsidR="000F180F" w:rsidRPr="00C848AD" w:rsidRDefault="00F8256F" w:rsidP="000F180F">
      <w:pPr>
        <w:pStyle w:val="paragraph"/>
      </w:pPr>
      <w:r w:rsidRPr="00C848AD">
        <w:tab/>
        <w:t>(b)</w:t>
      </w:r>
      <w:r w:rsidRPr="00C848AD">
        <w:tab/>
      </w:r>
      <w:r w:rsidR="000F180F" w:rsidRPr="00C848AD">
        <w:t xml:space="preserve">either— </w:t>
      </w:r>
    </w:p>
    <w:p w:rsidR="000F180F" w:rsidRPr="00C848AD" w:rsidRDefault="000F180F" w:rsidP="000F180F">
      <w:pPr>
        <w:pStyle w:val="paragraphsub"/>
      </w:pPr>
      <w:r w:rsidRPr="00C848AD">
        <w:tab/>
        <w:t>(i)</w:t>
      </w:r>
      <w:r w:rsidRPr="00C848AD">
        <w:tab/>
        <w:t>if the</w:t>
      </w:r>
      <w:r w:rsidR="008C353D" w:rsidRPr="00C848AD">
        <w:t xml:space="preserve"> trade name for the goods is available</w:t>
      </w:r>
      <w:r w:rsidRPr="00C848AD">
        <w:t>—a reference to that name;</w:t>
      </w:r>
      <w:r w:rsidR="00810B59" w:rsidRPr="00C848AD">
        <w:t xml:space="preserve"> or</w:t>
      </w:r>
    </w:p>
    <w:p w:rsidR="000F180F" w:rsidRPr="00C848AD" w:rsidRDefault="000F180F" w:rsidP="000F180F">
      <w:pPr>
        <w:pStyle w:val="paragraphsub"/>
      </w:pPr>
      <w:r w:rsidRPr="00C848AD">
        <w:tab/>
        <w:t>(ii)</w:t>
      </w:r>
      <w:r w:rsidRPr="00C848AD">
        <w:tab/>
        <w:t>otherwise—a reference to another name for the goods;</w:t>
      </w:r>
    </w:p>
    <w:p w:rsidR="00F8256F" w:rsidRPr="00C848AD" w:rsidRDefault="00F8256F" w:rsidP="00F8256F">
      <w:pPr>
        <w:pStyle w:val="paragraph"/>
      </w:pPr>
      <w:r w:rsidRPr="00C848AD">
        <w:tab/>
        <w:t>(c)</w:t>
      </w:r>
      <w:r w:rsidRPr="00C848AD">
        <w:tab/>
        <w:t>the intended purpose of</w:t>
      </w:r>
      <w:r w:rsidR="00A2781C" w:rsidRPr="00C848AD">
        <w:t xml:space="preserve">, or indications for, </w:t>
      </w:r>
      <w:r w:rsidRPr="00C848AD">
        <w:t>the goods;</w:t>
      </w:r>
    </w:p>
    <w:p w:rsidR="00F36EC0" w:rsidRPr="00C848AD" w:rsidRDefault="00F8256F" w:rsidP="00FD0BED">
      <w:pPr>
        <w:pStyle w:val="paragraph"/>
      </w:pPr>
      <w:r w:rsidRPr="00C848AD">
        <w:tab/>
      </w:r>
      <w:r w:rsidR="00F36EC0" w:rsidRPr="00C848AD">
        <w:t>(d)</w:t>
      </w:r>
      <w:r w:rsidR="00F36EC0" w:rsidRPr="00C848AD">
        <w:tab/>
        <w:t xml:space="preserve">a list of ingredients for the goods, where relevant; </w:t>
      </w:r>
    </w:p>
    <w:p w:rsidR="00F36EC0" w:rsidRDefault="00F36EC0" w:rsidP="00F36EC0">
      <w:pPr>
        <w:pStyle w:val="paragraph"/>
      </w:pPr>
      <w:r w:rsidRPr="00C848AD">
        <w:tab/>
      </w:r>
      <w:r w:rsidR="00F8256F" w:rsidRPr="00C848AD">
        <w:t>(</w:t>
      </w:r>
      <w:r w:rsidRPr="00C848AD">
        <w:t>e</w:t>
      </w:r>
      <w:r w:rsidR="00F8256F" w:rsidRPr="00C848AD">
        <w:t>)</w:t>
      </w:r>
      <w:r w:rsidR="00F8256F" w:rsidRPr="00C848AD">
        <w:tab/>
      </w:r>
      <w:r w:rsidR="00B80AAC">
        <w:t xml:space="preserve">the requirements specified in the following table in relation to the type of </w:t>
      </w:r>
      <w:r w:rsidR="00134B48">
        <w:t xml:space="preserve">goods </w:t>
      </w:r>
      <w:r w:rsidR="00B80AAC">
        <w:t xml:space="preserve">specified: </w:t>
      </w:r>
      <w:r w:rsidRPr="00C848AD">
        <w:t xml:space="preserve"> </w:t>
      </w:r>
    </w:p>
    <w:p w:rsidR="00B80AAC" w:rsidRDefault="00B80AAC" w:rsidP="00F36EC0">
      <w:pPr>
        <w:pStyle w:val="paragraph"/>
      </w:pPr>
    </w:p>
    <w:tbl>
      <w:tblPr>
        <w:tblW w:w="6891" w:type="dxa"/>
        <w:tblInd w:w="1701" w:type="dxa"/>
        <w:tblLayout w:type="fixed"/>
        <w:tblCellMar>
          <w:left w:w="107" w:type="dxa"/>
          <w:right w:w="107" w:type="dxa"/>
        </w:tblCellMar>
        <w:tblLook w:val="04A0" w:firstRow="1" w:lastRow="0" w:firstColumn="1" w:lastColumn="0" w:noHBand="0" w:noVBand="1"/>
      </w:tblPr>
      <w:tblGrid>
        <w:gridCol w:w="2682"/>
        <w:gridCol w:w="4209"/>
      </w:tblGrid>
      <w:tr w:rsidR="00B80AAC" w:rsidTr="00901842">
        <w:trPr>
          <w:trHeight w:val="275"/>
        </w:trPr>
        <w:tc>
          <w:tcPr>
            <w:tcW w:w="2682" w:type="dxa"/>
            <w:tcBorders>
              <w:top w:val="single" w:sz="6" w:space="0" w:color="auto"/>
              <w:left w:val="nil"/>
              <w:bottom w:val="single" w:sz="12" w:space="0" w:color="auto"/>
              <w:right w:val="nil"/>
            </w:tcBorders>
            <w:hideMark/>
          </w:tcPr>
          <w:p w:rsidR="00B80AAC" w:rsidRPr="00416235" w:rsidRDefault="00B80AAC" w:rsidP="0002547C">
            <w:pPr>
              <w:pStyle w:val="TableHeading"/>
            </w:pPr>
            <w:r>
              <w:t>Type of goods</w:t>
            </w:r>
          </w:p>
        </w:tc>
        <w:tc>
          <w:tcPr>
            <w:tcW w:w="4209" w:type="dxa"/>
            <w:tcBorders>
              <w:top w:val="single" w:sz="6" w:space="0" w:color="auto"/>
              <w:left w:val="nil"/>
              <w:bottom w:val="single" w:sz="12" w:space="0" w:color="auto"/>
              <w:right w:val="nil"/>
            </w:tcBorders>
            <w:hideMark/>
          </w:tcPr>
          <w:p w:rsidR="00B80AAC" w:rsidRPr="00416235" w:rsidRDefault="00B80AAC" w:rsidP="0002547C">
            <w:pPr>
              <w:pStyle w:val="TableHeading"/>
            </w:pPr>
            <w:r>
              <w:t>Requirements</w:t>
            </w:r>
          </w:p>
        </w:tc>
      </w:tr>
      <w:tr w:rsidR="00B80AAC" w:rsidTr="00901842">
        <w:trPr>
          <w:trHeight w:val="257"/>
        </w:trPr>
        <w:tc>
          <w:tcPr>
            <w:tcW w:w="2682" w:type="dxa"/>
            <w:tcBorders>
              <w:top w:val="single" w:sz="2" w:space="0" w:color="auto"/>
              <w:left w:val="nil"/>
              <w:bottom w:val="single" w:sz="2" w:space="0" w:color="auto"/>
              <w:right w:val="nil"/>
            </w:tcBorders>
          </w:tcPr>
          <w:p w:rsidR="00B80AAC" w:rsidRPr="000246B7" w:rsidRDefault="00B80AAC" w:rsidP="0002547C">
            <w:pPr>
              <w:pStyle w:val="Tablea"/>
              <w:ind w:left="70" w:firstLine="0"/>
            </w:pPr>
            <w:r>
              <w:t>Other therapeutic goods for which there are no health warnings</w:t>
            </w:r>
          </w:p>
        </w:tc>
        <w:tc>
          <w:tcPr>
            <w:tcW w:w="4209" w:type="dxa"/>
            <w:tcBorders>
              <w:top w:val="single" w:sz="2" w:space="0" w:color="auto"/>
              <w:left w:val="nil"/>
              <w:bottom w:val="single" w:sz="2" w:space="0" w:color="auto"/>
              <w:right w:val="nil"/>
            </w:tcBorders>
          </w:tcPr>
          <w:p w:rsidR="00B80AAC" w:rsidRPr="00916622" w:rsidRDefault="00B80AAC" w:rsidP="0002547C">
            <w:pPr>
              <w:pStyle w:val="Tabletext"/>
            </w:pPr>
            <w:r>
              <w:t>O</w:t>
            </w:r>
            <w:r w:rsidRPr="00916622">
              <w:t>ne of the following statements</w:t>
            </w:r>
            <w:r>
              <w:t>,</w:t>
            </w:r>
            <w:r w:rsidRPr="00916622">
              <w:t xml:space="preserve"> as appropriate for the packaging of the </w:t>
            </w:r>
            <w:r>
              <w:t>goods</w:t>
            </w:r>
            <w:r w:rsidRPr="00916622">
              <w:t xml:space="preserve">, displayed or communicated: </w:t>
            </w:r>
          </w:p>
          <w:p w:rsidR="00B80AAC" w:rsidRPr="00916622" w:rsidRDefault="00B80AAC" w:rsidP="0002547C">
            <w:pPr>
              <w:pStyle w:val="Tablea"/>
            </w:pPr>
            <w:r>
              <w:t xml:space="preserve">(a) </w:t>
            </w:r>
            <w:r w:rsidRPr="00757CCD">
              <w:rPr>
                <w:i/>
              </w:rPr>
              <w:t>ALWAYS READ</w:t>
            </w:r>
            <w:r w:rsidRPr="00916622">
              <w:rPr>
                <w:i/>
              </w:rPr>
              <w:t xml:space="preserve"> THE LABEL</w:t>
            </w:r>
            <w:r w:rsidRPr="00916622">
              <w:t>;</w:t>
            </w:r>
            <w:r w:rsidRPr="00916622">
              <w:rPr>
                <w:i/>
              </w:rPr>
              <w:t xml:space="preserve"> </w:t>
            </w:r>
            <w:r w:rsidRPr="00916622">
              <w:t>or</w:t>
            </w:r>
          </w:p>
          <w:p w:rsidR="00B80AAC" w:rsidRPr="005E097F" w:rsidRDefault="00B80AAC" w:rsidP="0002547C">
            <w:pPr>
              <w:pStyle w:val="Tablea"/>
              <w:rPr>
                <w:i/>
              </w:rPr>
            </w:pPr>
            <w:r>
              <w:t xml:space="preserve">(b) </w:t>
            </w:r>
            <w:r w:rsidRPr="00916622">
              <w:rPr>
                <w:i/>
              </w:rPr>
              <w:t xml:space="preserve">ALWAYS </w:t>
            </w:r>
            <w:r w:rsidRPr="00DF0845">
              <w:rPr>
                <w:i/>
              </w:rPr>
              <w:t>READ</w:t>
            </w:r>
            <w:r w:rsidRPr="00916622">
              <w:rPr>
                <w:i/>
              </w:rPr>
              <w:t xml:space="preserve"> THE INSTRUCTIONS FOR USE</w:t>
            </w:r>
          </w:p>
        </w:tc>
      </w:tr>
      <w:tr w:rsidR="00B80AAC" w:rsidTr="00901842">
        <w:trPr>
          <w:trHeight w:val="69"/>
        </w:trPr>
        <w:tc>
          <w:tcPr>
            <w:tcW w:w="2682" w:type="dxa"/>
            <w:tcBorders>
              <w:top w:val="single" w:sz="2" w:space="0" w:color="auto"/>
              <w:left w:val="nil"/>
              <w:bottom w:val="single" w:sz="2" w:space="0" w:color="auto"/>
              <w:right w:val="nil"/>
            </w:tcBorders>
          </w:tcPr>
          <w:p w:rsidR="00B80AAC" w:rsidRDefault="00B80AAC" w:rsidP="0002547C">
            <w:pPr>
              <w:pStyle w:val="Tablea"/>
              <w:ind w:left="70" w:firstLine="0"/>
            </w:pPr>
            <w:r>
              <w:t>Other therapeutic goods for which there are health warnings</w:t>
            </w:r>
          </w:p>
        </w:tc>
        <w:tc>
          <w:tcPr>
            <w:tcW w:w="4209" w:type="dxa"/>
            <w:tcBorders>
              <w:top w:val="single" w:sz="2" w:space="0" w:color="auto"/>
              <w:left w:val="nil"/>
              <w:bottom w:val="single" w:sz="2" w:space="0" w:color="auto"/>
              <w:right w:val="nil"/>
            </w:tcBorders>
          </w:tcPr>
          <w:p w:rsidR="00B80AAC" w:rsidRDefault="00B80AAC" w:rsidP="0002547C">
            <w:pPr>
              <w:pStyle w:val="Tabletext"/>
            </w:pPr>
            <w:r>
              <w:t>One of the following</w:t>
            </w:r>
            <w:r w:rsidRPr="009D4B95">
              <w:t>:</w:t>
            </w:r>
          </w:p>
          <w:p w:rsidR="00B80AAC" w:rsidRDefault="00B80AAC" w:rsidP="0002547C">
            <w:pPr>
              <w:pStyle w:val="Tablea"/>
            </w:pPr>
            <w:r>
              <w:t>(a) the following statement, prominently displayed or communicated</w:t>
            </w:r>
            <w:r w:rsidRPr="00C848AD">
              <w:t>, followed immediately by information about where the health warnings can be found</w:t>
            </w:r>
            <w:r>
              <w:t>:</w:t>
            </w:r>
          </w:p>
          <w:p w:rsidR="00B80AAC" w:rsidRDefault="00B80AAC" w:rsidP="0002547C">
            <w:pPr>
              <w:pStyle w:val="Tablea"/>
            </w:pPr>
            <w:r>
              <w:t xml:space="preserve">     </w:t>
            </w:r>
            <w:r w:rsidRPr="00CC1626">
              <w:rPr>
                <w:i/>
              </w:rPr>
              <w:t xml:space="preserve">THIS PRODUCT MAY NOT BE RIGHT FOR YOU. READ THE </w:t>
            </w:r>
            <w:r w:rsidR="005B2ECA">
              <w:rPr>
                <w:i/>
              </w:rPr>
              <w:t>WARNINGS</w:t>
            </w:r>
            <w:r w:rsidR="005B2ECA" w:rsidRPr="00CC1626">
              <w:rPr>
                <w:i/>
              </w:rPr>
              <w:t xml:space="preserve"> </w:t>
            </w:r>
            <w:r w:rsidRPr="00CC1626">
              <w:rPr>
                <w:i/>
              </w:rPr>
              <w:t>BEFORE PURCHASE</w:t>
            </w:r>
            <w:r>
              <w:t>; or</w:t>
            </w:r>
          </w:p>
          <w:p w:rsidR="00B80AAC" w:rsidRDefault="00B80AAC" w:rsidP="0002547C">
            <w:pPr>
              <w:pStyle w:val="Tablea"/>
            </w:pPr>
            <w:r>
              <w:t xml:space="preserve"> (b) both of </w:t>
            </w:r>
            <w:r w:rsidRPr="005E097F">
              <w:t>the</w:t>
            </w:r>
            <w:r>
              <w:t xml:space="preserve"> following, displayed or communicated:</w:t>
            </w:r>
          </w:p>
          <w:p w:rsidR="00B80AAC" w:rsidRPr="00587EF3" w:rsidRDefault="00685E7B" w:rsidP="0002547C">
            <w:pPr>
              <w:pStyle w:val="Tablei"/>
              <w:tabs>
                <w:tab w:val="clear" w:pos="970"/>
                <w:tab w:val="right" w:pos="602"/>
              </w:tabs>
              <w:ind w:left="602"/>
            </w:pPr>
            <w:r w:rsidRPr="00587EF3">
              <w:t xml:space="preserve"> (i</w:t>
            </w:r>
            <w:r w:rsidR="00B80AAC" w:rsidRPr="00587EF3">
              <w:t>) one of the following statements</w:t>
            </w:r>
            <w:r w:rsidRPr="00587EF3">
              <w:t>, as appropriate for the packaging of the goods</w:t>
            </w:r>
            <w:r w:rsidR="00B80AAC" w:rsidRPr="00587EF3">
              <w:t>:</w:t>
            </w:r>
          </w:p>
          <w:p w:rsidR="00B80AAC" w:rsidRPr="00587EF3" w:rsidRDefault="00B80AAC" w:rsidP="0002547C">
            <w:pPr>
              <w:pStyle w:val="TableAA"/>
            </w:pPr>
            <w:r w:rsidRPr="00587EF3">
              <w:t>(A)</w:t>
            </w:r>
            <w:r w:rsidRPr="00587EF3">
              <w:rPr>
                <w:i/>
              </w:rPr>
              <w:t xml:space="preserve">  ALWAYS READ THE LABEL</w:t>
            </w:r>
            <w:r w:rsidRPr="00587EF3">
              <w:t>; or</w:t>
            </w:r>
          </w:p>
          <w:p w:rsidR="00B80AAC" w:rsidRPr="00587EF3" w:rsidRDefault="00B80AAC" w:rsidP="0002547C">
            <w:pPr>
              <w:pStyle w:val="TableAA"/>
            </w:pPr>
            <w:r w:rsidRPr="00587EF3">
              <w:t xml:space="preserve">(B)  </w:t>
            </w:r>
            <w:r w:rsidRPr="00587EF3">
              <w:rPr>
                <w:i/>
              </w:rPr>
              <w:t>ALWAYS READ THE INSTRUCTIONS FOR USE</w:t>
            </w:r>
            <w:r w:rsidR="00685E7B" w:rsidRPr="00587EF3">
              <w:t>; and</w:t>
            </w:r>
          </w:p>
          <w:p w:rsidR="00685E7B" w:rsidRPr="00097094" w:rsidRDefault="00685E7B" w:rsidP="00C24AB3">
            <w:pPr>
              <w:pStyle w:val="Tablei"/>
              <w:tabs>
                <w:tab w:val="clear" w:pos="970"/>
                <w:tab w:val="right" w:pos="602"/>
              </w:tabs>
              <w:ind w:left="602"/>
            </w:pPr>
            <w:r w:rsidRPr="005E097F">
              <w:t>(i</w:t>
            </w:r>
            <w:r>
              <w:t>i</w:t>
            </w:r>
            <w:r w:rsidRPr="005E097F">
              <w:t xml:space="preserve">) </w:t>
            </w:r>
            <w:r>
              <w:t xml:space="preserve"> </w:t>
            </w:r>
            <w:r w:rsidRPr="005E097F">
              <w:t>the health warnings</w:t>
            </w:r>
            <w:r>
              <w:t>.</w:t>
            </w:r>
          </w:p>
        </w:tc>
      </w:tr>
    </w:tbl>
    <w:p w:rsidR="00BB598A" w:rsidRPr="00C848AD" w:rsidRDefault="00BB598A" w:rsidP="004D3ECE">
      <w:pPr>
        <w:pStyle w:val="paragraph"/>
      </w:pPr>
      <w:r w:rsidRPr="00C848AD">
        <w:lastRenderedPageBreak/>
        <w:tab/>
        <w:t>(f)</w:t>
      </w:r>
      <w:r w:rsidRPr="00C848AD">
        <w:tab/>
        <w:t>the required statements mentioned in subsection 13(</w:t>
      </w:r>
      <w:r w:rsidR="000348E9" w:rsidRPr="00C848AD">
        <w:t>3</w:t>
      </w:r>
      <w:r w:rsidRPr="00C848AD">
        <w:t>)</w:t>
      </w:r>
      <w:r w:rsidR="00685E7B">
        <w:t xml:space="preserve"> (as applicable)</w:t>
      </w:r>
      <w:r w:rsidR="00BA05DD">
        <w:t xml:space="preserve"> </w:t>
      </w:r>
      <w:r w:rsidRPr="00BA05DD">
        <w:t>prominently displayed or communicated</w:t>
      </w:r>
      <w:r w:rsidRPr="00C848AD">
        <w:t>;</w:t>
      </w:r>
    </w:p>
    <w:p w:rsidR="006461D6" w:rsidRDefault="004D3ECE" w:rsidP="006461D6">
      <w:pPr>
        <w:pStyle w:val="paragraph"/>
      </w:pPr>
      <w:r w:rsidRPr="00C848AD">
        <w:tab/>
        <w:t>(g)</w:t>
      </w:r>
      <w:r w:rsidRPr="00C848AD">
        <w:tab/>
        <w:t>the required statements mentioned in subsection 13(</w:t>
      </w:r>
      <w:r w:rsidR="000348E9" w:rsidRPr="00C848AD">
        <w:t>2</w:t>
      </w:r>
      <w:r w:rsidR="00C24AB3">
        <w:t>), displayed or communicated</w:t>
      </w:r>
      <w:r w:rsidRPr="00C848AD">
        <w:t>;</w:t>
      </w:r>
    </w:p>
    <w:p w:rsidR="00E07534" w:rsidRDefault="00E07534" w:rsidP="006461D6">
      <w:pPr>
        <w:pStyle w:val="paragraph"/>
      </w:pPr>
      <w:r>
        <w:tab/>
        <w:t>(h)</w:t>
      </w:r>
      <w:r>
        <w:tab/>
        <w:t xml:space="preserve">any other </w:t>
      </w:r>
      <w:r w:rsidRPr="0055162C">
        <w:t xml:space="preserve">mandatory warnings or advisory statements that are required to be </w:t>
      </w:r>
      <w:r w:rsidR="00C25BE9" w:rsidRPr="0055162C">
        <w:t>provided with the good</w:t>
      </w:r>
      <w:r w:rsidR="00C24AB3" w:rsidRPr="0055162C">
        <w:t xml:space="preserve">, displayed or </w:t>
      </w:r>
      <w:r w:rsidR="00C24AB3">
        <w:t>communicated</w:t>
      </w:r>
      <w:r>
        <w:t>.</w:t>
      </w:r>
    </w:p>
    <w:p w:rsidR="0030102B" w:rsidRDefault="007911CA" w:rsidP="00D723A6">
      <w:pPr>
        <w:pStyle w:val="ActHead5"/>
        <w:outlineLvl w:val="2"/>
      </w:pPr>
      <w:bookmarkStart w:id="18" w:name="_Toc517735808"/>
      <w:r>
        <w:t>13</w:t>
      </w:r>
      <w:r w:rsidR="00B379E8">
        <w:t xml:space="preserve"> </w:t>
      </w:r>
      <w:r w:rsidR="0030102B">
        <w:t>Required statements</w:t>
      </w:r>
      <w:bookmarkEnd w:id="18"/>
    </w:p>
    <w:p w:rsidR="00273280" w:rsidRDefault="0030102B" w:rsidP="00273280">
      <w:pPr>
        <w:pStyle w:val="subsection"/>
      </w:pPr>
      <w:r>
        <w:tab/>
      </w:r>
      <w:r w:rsidR="00273280">
        <w:t>(1)</w:t>
      </w:r>
      <w:r w:rsidR="00273280">
        <w:tab/>
        <w:t>This section does not apply to:</w:t>
      </w:r>
    </w:p>
    <w:p w:rsidR="00273280" w:rsidRDefault="00273280" w:rsidP="00273280">
      <w:pPr>
        <w:pStyle w:val="paragraph"/>
      </w:pPr>
      <w:r>
        <w:tab/>
        <w:t>(a)</w:t>
      </w:r>
      <w:r>
        <w:tab/>
        <w:t>a label or consumer medicine information; or</w:t>
      </w:r>
    </w:p>
    <w:p w:rsidR="00C029BF" w:rsidRPr="00775C4F" w:rsidRDefault="00273280" w:rsidP="00273280">
      <w:pPr>
        <w:pStyle w:val="paragraph"/>
      </w:pPr>
      <w:r>
        <w:tab/>
      </w:r>
      <w:r w:rsidR="00C029BF">
        <w:t>(b)</w:t>
      </w:r>
      <w:r w:rsidR="00C029BF">
        <w:tab/>
      </w:r>
      <w:r w:rsidR="00C029BF" w:rsidRPr="006572A9">
        <w:t>a</w:t>
      </w:r>
      <w:r w:rsidR="00C029BF">
        <w:t xml:space="preserve"> patient information leaflet</w:t>
      </w:r>
      <w:r w:rsidR="00775C4F">
        <w:t>; or</w:t>
      </w:r>
    </w:p>
    <w:p w:rsidR="00273280" w:rsidRDefault="00C029BF" w:rsidP="00273280">
      <w:pPr>
        <w:pStyle w:val="paragraph"/>
      </w:pPr>
      <w:r>
        <w:tab/>
      </w:r>
      <w:r w:rsidR="00273280">
        <w:t>(</w:t>
      </w:r>
      <w:r>
        <w:t>c</w:t>
      </w:r>
      <w:r w:rsidR="00273280">
        <w:t>)</w:t>
      </w:r>
      <w:r w:rsidR="00273280">
        <w:tab/>
        <w:t xml:space="preserve">an advertisement displaying only the name or picture of therapeutic goods or their price or point of sale, provided the advertisement does not contain </w:t>
      </w:r>
      <w:r w:rsidR="00F56C08">
        <w:t xml:space="preserve">or imply </w:t>
      </w:r>
      <w:r w:rsidR="00273280">
        <w:t>a claim relating to therapeutic use</w:t>
      </w:r>
      <w:r w:rsidR="00F56C08">
        <w:t>, or any other representation</w:t>
      </w:r>
      <w:r w:rsidR="00273280">
        <w:t>; or</w:t>
      </w:r>
    </w:p>
    <w:p w:rsidR="00273280" w:rsidRDefault="00273280" w:rsidP="00775C4F">
      <w:pPr>
        <w:pStyle w:val="paragraph"/>
        <w:ind w:hanging="368"/>
      </w:pPr>
      <w:r>
        <w:tab/>
        <w:t>(d)</w:t>
      </w:r>
      <w:r>
        <w:tab/>
      </w:r>
      <w:r w:rsidR="00F56C08">
        <w:t>an advertisement that is covered by section 12</w:t>
      </w:r>
      <w:r w:rsidR="00775C4F">
        <w:t>; or</w:t>
      </w:r>
    </w:p>
    <w:p w:rsidR="00775C4F" w:rsidRDefault="00775C4F" w:rsidP="00775C4F">
      <w:pPr>
        <w:pStyle w:val="paragraph"/>
        <w:ind w:hanging="368"/>
      </w:pPr>
      <w:r>
        <w:t>(e)  an advertisement for a medicine that is covered by section 14.</w:t>
      </w:r>
    </w:p>
    <w:p w:rsidR="0030102B" w:rsidRPr="00BA337B" w:rsidRDefault="00273280" w:rsidP="00BA337B">
      <w:pPr>
        <w:pStyle w:val="subsection"/>
      </w:pPr>
      <w:r>
        <w:tab/>
      </w:r>
      <w:r w:rsidR="00596465">
        <w:t>(2</w:t>
      </w:r>
      <w:r w:rsidR="0030102B">
        <w:t>)</w:t>
      </w:r>
      <w:r w:rsidR="0030102B">
        <w:tab/>
        <w:t xml:space="preserve">An advertisement must contain </w:t>
      </w:r>
      <w:r w:rsidR="00BA337B">
        <w:t xml:space="preserve">either of </w:t>
      </w:r>
      <w:r w:rsidR="0030102B">
        <w:t>the following statement</w:t>
      </w:r>
      <w:r w:rsidR="00BA337B">
        <w:t>s as appropriate</w:t>
      </w:r>
      <w:r w:rsidR="0030102B">
        <w:t>,</w:t>
      </w:r>
      <w:r w:rsidR="00BA337B">
        <w:t xml:space="preserve"> </w:t>
      </w:r>
      <w:r w:rsidR="0030102B">
        <w:t>displayed or communicated</w:t>
      </w:r>
      <w:r w:rsidR="00596465">
        <w:t>:</w:t>
      </w:r>
    </w:p>
    <w:p w:rsidR="00BA337B" w:rsidRDefault="00BA337B" w:rsidP="00BA337B">
      <w:pPr>
        <w:pStyle w:val="paragraph"/>
      </w:pPr>
      <w:r>
        <w:tab/>
        <w:t>(a)</w:t>
      </w:r>
      <w:r>
        <w:tab/>
      </w:r>
      <w:r w:rsidRPr="00FA0B75">
        <w:rPr>
          <w:i/>
        </w:rPr>
        <w:t>FOLLOW THE DIRECTIONS</w:t>
      </w:r>
      <w:r>
        <w:rPr>
          <w:i/>
        </w:rPr>
        <w:t xml:space="preserve"> </w:t>
      </w:r>
      <w:r w:rsidRPr="00FA0B75">
        <w:rPr>
          <w:i/>
        </w:rPr>
        <w:t>FOR USE</w:t>
      </w:r>
      <w:r>
        <w:t>; or</w:t>
      </w:r>
    </w:p>
    <w:p w:rsidR="00C7144E" w:rsidRPr="00C7144E" w:rsidRDefault="00BA337B" w:rsidP="00C7144E">
      <w:pPr>
        <w:pStyle w:val="paragraph"/>
      </w:pPr>
      <w:r>
        <w:tab/>
        <w:t>(b)</w:t>
      </w:r>
      <w:r>
        <w:tab/>
      </w:r>
      <w:r>
        <w:rPr>
          <w:i/>
        </w:rPr>
        <w:t>FOLLOW THE INSTRUCTIONS FOR USE</w:t>
      </w:r>
      <w:r>
        <w:t>.</w:t>
      </w:r>
    </w:p>
    <w:p w:rsidR="007A43F9" w:rsidRDefault="00596465" w:rsidP="007A43F9">
      <w:pPr>
        <w:pStyle w:val="subsection"/>
      </w:pPr>
      <w:r>
        <w:tab/>
        <w:t>(</w:t>
      </w:r>
      <w:r w:rsidR="007A43F9">
        <w:t>3</w:t>
      </w:r>
      <w:r w:rsidR="0030102B">
        <w:t>)</w:t>
      </w:r>
      <w:r w:rsidR="0030102B">
        <w:tab/>
        <w:t xml:space="preserve">If an advertisement contains a claim relating to a symptom of a disease, condition, ailment or defect, the advertisement must contain </w:t>
      </w:r>
      <w:r w:rsidR="007A43F9">
        <w:t xml:space="preserve">either of </w:t>
      </w:r>
      <w:r w:rsidR="0030102B">
        <w:t>the following statement</w:t>
      </w:r>
      <w:r w:rsidR="007A43F9">
        <w:t>s as appropriate</w:t>
      </w:r>
      <w:r w:rsidR="00EB1E51">
        <w:t xml:space="preserve"> to the duration or recurrence of the symptoms</w:t>
      </w:r>
      <w:r w:rsidR="0030102B">
        <w:t>, prominently displayed or communicated:</w:t>
      </w:r>
    </w:p>
    <w:p w:rsidR="007A43F9" w:rsidRDefault="007A43F9" w:rsidP="007A43F9">
      <w:pPr>
        <w:pStyle w:val="paragraph"/>
      </w:pPr>
      <w:r>
        <w:tab/>
        <w:t>(a)</w:t>
      </w:r>
      <w:r>
        <w:tab/>
      </w:r>
      <w:r w:rsidRPr="007A43F9">
        <w:rPr>
          <w:i/>
        </w:rPr>
        <w:t>IF SYMPTOMS PERSIST, TALK TO YOUR HEALTHCARE PROFESSIONAL</w:t>
      </w:r>
      <w:r>
        <w:t>; or</w:t>
      </w:r>
    </w:p>
    <w:p w:rsidR="007A43F9" w:rsidRPr="00BA337B" w:rsidRDefault="007A43F9" w:rsidP="007A43F9">
      <w:pPr>
        <w:pStyle w:val="paragraph"/>
      </w:pPr>
      <w:r>
        <w:tab/>
        <w:t>(b)</w:t>
      </w:r>
      <w:r>
        <w:tab/>
      </w:r>
      <w:r w:rsidRPr="007A43F9">
        <w:rPr>
          <w:i/>
        </w:rPr>
        <w:t>IF SYMPTOMS WORSE</w:t>
      </w:r>
      <w:r w:rsidR="005F3C99">
        <w:rPr>
          <w:i/>
        </w:rPr>
        <w:t>N</w:t>
      </w:r>
      <w:r w:rsidRPr="007A43F9">
        <w:rPr>
          <w:i/>
        </w:rPr>
        <w:t xml:space="preserve"> OR CHANGE UNEXPECTEDLY, TALK TO YOUR HEALTHCARE PROFESSIONAL</w:t>
      </w:r>
    </w:p>
    <w:p w:rsidR="00F358F8" w:rsidRDefault="00F358F8" w:rsidP="009916DC">
      <w:pPr>
        <w:pStyle w:val="subsection"/>
      </w:pPr>
      <w:r>
        <w:tab/>
      </w:r>
      <w:r w:rsidR="006374E1">
        <w:t>(</w:t>
      </w:r>
      <w:r w:rsidR="007A43F9">
        <w:t>4</w:t>
      </w:r>
      <w:r w:rsidR="006374E1">
        <w:t>)</w:t>
      </w:r>
      <w:r w:rsidR="006374E1">
        <w:tab/>
        <w:t>Paragraph (</w:t>
      </w:r>
      <w:r w:rsidR="007A43F9">
        <w:t>3</w:t>
      </w:r>
      <w:r w:rsidR="006374E1">
        <w:t xml:space="preserve">) does not apply to radio commercials that are 15 seconds or less in duration or to </w:t>
      </w:r>
      <w:r w:rsidR="00E42436">
        <w:t xml:space="preserve">written </w:t>
      </w:r>
      <w:r w:rsidR="006374E1">
        <w:t xml:space="preserve">advertisements that consist of </w:t>
      </w:r>
      <w:r w:rsidR="00AA346B">
        <w:t xml:space="preserve">300 </w:t>
      </w:r>
      <w:r w:rsidR="006374E1">
        <w:t>characters or less.</w:t>
      </w:r>
    </w:p>
    <w:p w:rsidR="0030102B" w:rsidRDefault="007911CA" w:rsidP="00D723A6">
      <w:pPr>
        <w:pStyle w:val="ActHead5"/>
        <w:outlineLvl w:val="2"/>
      </w:pPr>
      <w:bookmarkStart w:id="19" w:name="_Toc517735809"/>
      <w:r>
        <w:t>14</w:t>
      </w:r>
      <w:r w:rsidR="00B379E8">
        <w:t xml:space="preserve"> </w:t>
      </w:r>
      <w:r w:rsidR="0030102B">
        <w:t>Required statement—pharmacist-only medicines</w:t>
      </w:r>
      <w:bookmarkEnd w:id="19"/>
    </w:p>
    <w:p w:rsidR="00587EF3" w:rsidRDefault="00587EF3" w:rsidP="00587EF3">
      <w:pPr>
        <w:pStyle w:val="subsection"/>
      </w:pPr>
      <w:r>
        <w:tab/>
        <w:t>(1)</w:t>
      </w:r>
      <w:r>
        <w:tab/>
        <w:t>This section does not apply to:</w:t>
      </w:r>
    </w:p>
    <w:p w:rsidR="00587EF3" w:rsidRDefault="00587EF3" w:rsidP="00587EF3">
      <w:pPr>
        <w:pStyle w:val="paragraph"/>
      </w:pPr>
      <w:r>
        <w:tab/>
        <w:t>(a)</w:t>
      </w:r>
      <w:r>
        <w:tab/>
        <w:t>a label or consumer medicine information; or</w:t>
      </w:r>
    </w:p>
    <w:p w:rsidR="00587EF3" w:rsidRPr="00775C4F" w:rsidRDefault="00587EF3" w:rsidP="00587EF3">
      <w:pPr>
        <w:pStyle w:val="paragraph"/>
      </w:pPr>
      <w:r>
        <w:tab/>
        <w:t>(b)</w:t>
      </w:r>
      <w:r>
        <w:tab/>
      </w:r>
      <w:r w:rsidRPr="006572A9">
        <w:t>a</w:t>
      </w:r>
      <w:r>
        <w:t xml:space="preserve"> patient information leaflet; or</w:t>
      </w:r>
    </w:p>
    <w:p w:rsidR="00587EF3" w:rsidRDefault="00587EF3" w:rsidP="00587EF3">
      <w:pPr>
        <w:pStyle w:val="paragraph"/>
      </w:pPr>
      <w:r>
        <w:tab/>
        <w:t>(c)</w:t>
      </w:r>
      <w:r>
        <w:tab/>
        <w:t>an advertisement displaying only the name or picture of therapeutic goods or their price or point of sale, provided the advertisement does not contain or imply a claim relating to therapeutic use, or any other representation; or</w:t>
      </w:r>
    </w:p>
    <w:p w:rsidR="00587EF3" w:rsidRDefault="00587EF3" w:rsidP="00FC1E55">
      <w:pPr>
        <w:pStyle w:val="paragraph"/>
        <w:ind w:hanging="368"/>
      </w:pPr>
      <w:r>
        <w:tab/>
        <w:t>(d)</w:t>
      </w:r>
      <w:r>
        <w:tab/>
        <w:t>an advertisement that is covered by section 12</w:t>
      </w:r>
      <w:r w:rsidR="00FC1E55">
        <w:t>.</w:t>
      </w:r>
    </w:p>
    <w:p w:rsidR="0030102B" w:rsidRDefault="00FC1E55" w:rsidP="00FC1E55">
      <w:pPr>
        <w:pStyle w:val="subsection"/>
      </w:pPr>
      <w:r>
        <w:tab/>
        <w:t>(2)</w:t>
      </w:r>
      <w:r>
        <w:tab/>
      </w:r>
      <w:r w:rsidR="0030102B">
        <w:t xml:space="preserve">An advertisement for a medicine consisting of, or containing, a substance included in Schedule 3 of the </w:t>
      </w:r>
      <w:r w:rsidR="0030102B" w:rsidRPr="0060144C">
        <w:rPr>
          <w:iCs/>
        </w:rPr>
        <w:t>Poisons Standard</w:t>
      </w:r>
      <w:r w:rsidR="0030102B">
        <w:t xml:space="preserve"> and </w:t>
      </w:r>
      <w:r w:rsidR="0030102B" w:rsidRPr="0060144C">
        <w:rPr>
          <w:iCs/>
        </w:rPr>
        <w:t>Appendix H</w:t>
      </w:r>
      <w:r w:rsidR="0030102B">
        <w:t xml:space="preserve"> of that Standard, must contain the following statement, prominently displayed or communicated:</w:t>
      </w:r>
    </w:p>
    <w:p w:rsidR="00596465" w:rsidRDefault="0030102B" w:rsidP="00596465">
      <w:pPr>
        <w:pStyle w:val="paragraph"/>
        <w:rPr>
          <w:i/>
        </w:rPr>
      </w:pPr>
      <w:r>
        <w:tab/>
      </w:r>
      <w:r>
        <w:tab/>
      </w:r>
      <w:r w:rsidR="00F358F8">
        <w:rPr>
          <w:i/>
        </w:rPr>
        <w:t xml:space="preserve">ASK YOUR </w:t>
      </w:r>
      <w:r w:rsidR="00F358F8" w:rsidRPr="00F358F8">
        <w:rPr>
          <w:i/>
        </w:rPr>
        <w:t>PHARMACIST—THEY MUST DECIDE IF THIS PRODUCT IS RIGHT FOR YOU</w:t>
      </w:r>
    </w:p>
    <w:p w:rsidR="00B379E8" w:rsidRDefault="0043600F" w:rsidP="00D723A6">
      <w:pPr>
        <w:pStyle w:val="ActHead5"/>
        <w:outlineLvl w:val="2"/>
      </w:pPr>
      <w:bookmarkStart w:id="20" w:name="_Toc517735810"/>
      <w:r>
        <w:lastRenderedPageBreak/>
        <w:t>15</w:t>
      </w:r>
      <w:r w:rsidR="00B379E8">
        <w:t xml:space="preserve"> </w:t>
      </w:r>
      <w:r w:rsidR="007911CA">
        <w:t>Scientific representations</w:t>
      </w:r>
      <w:bookmarkEnd w:id="20"/>
    </w:p>
    <w:p w:rsidR="0034142B" w:rsidRDefault="0034142B" w:rsidP="0034142B">
      <w:pPr>
        <w:pStyle w:val="subsection"/>
      </w:pPr>
      <w:r>
        <w:tab/>
        <w:t>(1)</w:t>
      </w:r>
      <w:r>
        <w:tab/>
        <w:t xml:space="preserve">This section </w:t>
      </w:r>
      <w:r w:rsidR="0024460D">
        <w:t xml:space="preserve">does not </w:t>
      </w:r>
      <w:r>
        <w:t>appl</w:t>
      </w:r>
      <w:r w:rsidR="0024460D">
        <w:t>y</w:t>
      </w:r>
      <w:r>
        <w:t xml:space="preserve"> to:</w:t>
      </w:r>
    </w:p>
    <w:p w:rsidR="0024460D" w:rsidRDefault="0024460D" w:rsidP="0024460D">
      <w:pPr>
        <w:pStyle w:val="paragraph"/>
      </w:pPr>
      <w:r>
        <w:tab/>
        <w:t>(a)</w:t>
      </w:r>
      <w:r>
        <w:tab/>
        <w:t>a label or consumer medicine information; or</w:t>
      </w:r>
    </w:p>
    <w:p w:rsidR="0034142B" w:rsidRPr="0034142B" w:rsidRDefault="0024460D" w:rsidP="0024460D">
      <w:pPr>
        <w:pStyle w:val="paragraph"/>
        <w:ind w:hanging="368"/>
      </w:pPr>
      <w:r>
        <w:tab/>
        <w:t>(</w:t>
      </w:r>
      <w:r w:rsidR="00C029BF">
        <w:t>b</w:t>
      </w:r>
      <w:r>
        <w:t xml:space="preserve">)  </w:t>
      </w:r>
      <w:r w:rsidRPr="006572A9">
        <w:t>a</w:t>
      </w:r>
      <w:r>
        <w:t xml:space="preserve"> patient information leaflet</w:t>
      </w:r>
      <w:r w:rsidRPr="0024460D">
        <w:t>.</w:t>
      </w:r>
    </w:p>
    <w:p w:rsidR="00596465" w:rsidRDefault="0034142B" w:rsidP="0034142B">
      <w:pPr>
        <w:pStyle w:val="subsection"/>
      </w:pPr>
      <w:r>
        <w:tab/>
        <w:t>(2)</w:t>
      </w:r>
      <w:r>
        <w:tab/>
      </w:r>
      <w:r w:rsidR="00596465">
        <w:t>Where an advertisement makes a scientific or clinical claim:</w:t>
      </w:r>
    </w:p>
    <w:p w:rsidR="00596465" w:rsidRDefault="00596465" w:rsidP="009916DC">
      <w:pPr>
        <w:pStyle w:val="paragraph"/>
        <w:tabs>
          <w:tab w:val="clear" w:pos="1531"/>
          <w:tab w:val="right" w:pos="1701"/>
        </w:tabs>
        <w:ind w:hanging="368"/>
      </w:pPr>
      <w:r>
        <w:t>(a)</w:t>
      </w:r>
      <w:r w:rsidR="00B379E8">
        <w:t xml:space="preserve"> </w:t>
      </w:r>
      <w:r w:rsidR="009916DC">
        <w:t xml:space="preserve"> </w:t>
      </w:r>
      <w:r>
        <w:t>any s</w:t>
      </w:r>
      <w:r w:rsidR="007911CA">
        <w:t>cientific terminology must be appropriate, clearly communicated and able to be readily understood by the audience to whom it is directed</w:t>
      </w:r>
      <w:r>
        <w:t>; and</w:t>
      </w:r>
    </w:p>
    <w:p w:rsidR="0024460D" w:rsidRDefault="0024460D" w:rsidP="009916DC">
      <w:pPr>
        <w:pStyle w:val="paragraph"/>
        <w:tabs>
          <w:tab w:val="clear" w:pos="1531"/>
          <w:tab w:val="right" w:pos="1701"/>
        </w:tabs>
        <w:ind w:hanging="368"/>
      </w:pPr>
      <w:r>
        <w:t>(b)</w:t>
      </w:r>
      <w:r w:rsidR="009916DC">
        <w:t xml:space="preserve"> </w:t>
      </w:r>
      <w:r>
        <w:t xml:space="preserve"> any scientific representation must be consistent with the body of scientific evidence applicable to the advertised therapeutic goods.</w:t>
      </w:r>
    </w:p>
    <w:p w:rsidR="0024460D" w:rsidRDefault="0024460D" w:rsidP="0024460D">
      <w:pPr>
        <w:pStyle w:val="subsection"/>
      </w:pPr>
      <w:r>
        <w:tab/>
        <w:t>(3)</w:t>
      </w:r>
      <w:r>
        <w:tab/>
        <w:t>Where an advertisement contains a citation to scientific literature, either explicitly or impliedly:</w:t>
      </w:r>
    </w:p>
    <w:p w:rsidR="007911CA" w:rsidRDefault="00596465" w:rsidP="0024460D">
      <w:pPr>
        <w:pStyle w:val="paragraph"/>
        <w:tabs>
          <w:tab w:val="clear" w:pos="1531"/>
          <w:tab w:val="right" w:pos="1701"/>
        </w:tabs>
        <w:ind w:hanging="368"/>
      </w:pPr>
      <w:r>
        <w:t>(</w:t>
      </w:r>
      <w:r w:rsidR="0024460D">
        <w:t>a</w:t>
      </w:r>
      <w:r>
        <w:t>)</w:t>
      </w:r>
      <w:r w:rsidR="00B379E8">
        <w:t xml:space="preserve"> </w:t>
      </w:r>
      <w:r w:rsidR="009916DC">
        <w:t xml:space="preserve"> </w:t>
      </w:r>
      <w:r>
        <w:t>any</w:t>
      </w:r>
      <w:r w:rsidR="007911CA">
        <w:t xml:space="preserve"> research results</w:t>
      </w:r>
      <w:r w:rsidR="002C5293">
        <w:t xml:space="preserve"> </w:t>
      </w:r>
      <w:r w:rsidR="007911CA">
        <w:t>must identify the researcher and financial sponsor of the research</w:t>
      </w:r>
      <w:r>
        <w:t>; and</w:t>
      </w:r>
    </w:p>
    <w:p w:rsidR="00596465" w:rsidRDefault="00596465" w:rsidP="00596465">
      <w:pPr>
        <w:pStyle w:val="paragraph"/>
        <w:tabs>
          <w:tab w:val="clear" w:pos="1531"/>
          <w:tab w:val="right" w:pos="1701"/>
        </w:tabs>
        <w:ind w:hanging="368"/>
      </w:pPr>
      <w:r>
        <w:t>(</w:t>
      </w:r>
      <w:r w:rsidR="0024460D">
        <w:t>b</w:t>
      </w:r>
      <w:r>
        <w:t>)</w:t>
      </w:r>
      <w:r w:rsidR="00B379E8">
        <w:t xml:space="preserve"> </w:t>
      </w:r>
      <w:r w:rsidR="009916DC">
        <w:t xml:space="preserve"> </w:t>
      </w:r>
      <w:r w:rsidR="00C142E0">
        <w:t>if</w:t>
      </w:r>
      <w:r>
        <w:t xml:space="preserve"> a specific research study </w:t>
      </w:r>
      <w:r w:rsidR="00C142E0">
        <w:t>is cited—</w:t>
      </w:r>
      <w:r w:rsidR="003307CB">
        <w:t>the study must be</w:t>
      </w:r>
      <w:r w:rsidR="00B379E8">
        <w:t xml:space="preserve"> </w:t>
      </w:r>
      <w:r>
        <w:t>sufficiently identif</w:t>
      </w:r>
      <w:r w:rsidR="003307CB">
        <w:t>ied</w:t>
      </w:r>
      <w:r>
        <w:t xml:space="preserve"> to enable consumers to access it</w:t>
      </w:r>
      <w:r w:rsidR="00235510">
        <w:t>.</w:t>
      </w:r>
    </w:p>
    <w:p w:rsidR="00566E9F" w:rsidRPr="00D57A5F" w:rsidRDefault="0043600F" w:rsidP="00D723A6">
      <w:pPr>
        <w:pStyle w:val="ActHead5"/>
        <w:outlineLvl w:val="2"/>
      </w:pPr>
      <w:bookmarkStart w:id="21" w:name="_Toc517735811"/>
      <w:r>
        <w:t>16</w:t>
      </w:r>
      <w:r w:rsidR="00B379E8">
        <w:t xml:space="preserve"> </w:t>
      </w:r>
      <w:r w:rsidR="00566E9F" w:rsidRPr="00D57A5F">
        <w:t>Endorsement</w:t>
      </w:r>
      <w:r w:rsidR="00212CCA">
        <w:t>s</w:t>
      </w:r>
      <w:bookmarkEnd w:id="21"/>
    </w:p>
    <w:p w:rsidR="00B065A3" w:rsidRDefault="00BC7249" w:rsidP="008D0ED8">
      <w:pPr>
        <w:pStyle w:val="subsection"/>
      </w:pPr>
      <w:r>
        <w:tab/>
      </w:r>
      <w:r w:rsidR="00B065A3">
        <w:t>(1)</w:t>
      </w:r>
      <w:r w:rsidR="00B065A3">
        <w:tab/>
        <w:t xml:space="preserve">This section does not apply to a testimonial covered by section 17. </w:t>
      </w:r>
    </w:p>
    <w:p w:rsidR="00212CCA" w:rsidRDefault="00B065A3" w:rsidP="008D0ED8">
      <w:pPr>
        <w:pStyle w:val="subsection"/>
      </w:pPr>
      <w:r>
        <w:tab/>
      </w:r>
      <w:r w:rsidR="00482B27">
        <w:t>(</w:t>
      </w:r>
      <w:r>
        <w:t>2</w:t>
      </w:r>
      <w:r w:rsidR="00482B27">
        <w:t>)</w:t>
      </w:r>
      <w:r w:rsidR="00BC7249">
        <w:tab/>
      </w:r>
      <w:r w:rsidR="00482B27">
        <w:t xml:space="preserve">An advertisement </w:t>
      </w:r>
      <w:r w:rsidR="00566E9F" w:rsidRPr="00293955">
        <w:t>for therapeutic goods must not</w:t>
      </w:r>
      <w:r w:rsidR="008D0ED8">
        <w:t xml:space="preserve"> </w:t>
      </w:r>
      <w:r w:rsidR="00566E9F" w:rsidRPr="00D57A5F">
        <w:t xml:space="preserve">contain </w:t>
      </w:r>
      <w:r w:rsidR="00482B27">
        <w:t xml:space="preserve">an endorsement from, </w:t>
      </w:r>
      <w:r w:rsidR="00566E9F" w:rsidRPr="00D57A5F">
        <w:t xml:space="preserve">or imply </w:t>
      </w:r>
      <w:r w:rsidR="00482B27">
        <w:t xml:space="preserve">that the therapeutic goods are endorsed </w:t>
      </w:r>
      <w:r w:rsidR="00566E9F" w:rsidRPr="00D57A5F">
        <w:t>by</w:t>
      </w:r>
      <w:r w:rsidR="00212CCA">
        <w:t>:</w:t>
      </w:r>
    </w:p>
    <w:p w:rsidR="00212CCA" w:rsidRDefault="00212CCA" w:rsidP="00212CCA">
      <w:pPr>
        <w:pStyle w:val="paragraph"/>
      </w:pPr>
      <w:r>
        <w:tab/>
        <w:t>(a)</w:t>
      </w:r>
      <w:r>
        <w:tab/>
      </w:r>
      <w:r w:rsidR="00566E9F" w:rsidRPr="00D57A5F">
        <w:t>a government agency, hospital</w:t>
      </w:r>
      <w:r>
        <w:t xml:space="preserve"> or</w:t>
      </w:r>
      <w:r w:rsidR="00566E9F" w:rsidRPr="00D57A5F">
        <w:t xml:space="preserve"> healthcare facility</w:t>
      </w:r>
      <w:r>
        <w:t>; or</w:t>
      </w:r>
    </w:p>
    <w:p w:rsidR="00482B27" w:rsidRDefault="00212CCA" w:rsidP="00212CCA">
      <w:pPr>
        <w:pStyle w:val="paragraph"/>
      </w:pPr>
      <w:r>
        <w:tab/>
        <w:t>(b)</w:t>
      </w:r>
      <w:r>
        <w:tab/>
        <w:t>an employee</w:t>
      </w:r>
      <w:r w:rsidR="002C5293">
        <w:t xml:space="preserve"> or contractor</w:t>
      </w:r>
      <w:r>
        <w:t xml:space="preserve"> of a </w:t>
      </w:r>
      <w:r w:rsidRPr="00D57A5F">
        <w:t>government agency, hospital</w:t>
      </w:r>
      <w:r>
        <w:t xml:space="preserve"> or</w:t>
      </w:r>
      <w:r w:rsidRPr="00D57A5F">
        <w:t xml:space="preserve"> healthcare facility</w:t>
      </w:r>
      <w:r w:rsidR="00482B27">
        <w:t>; or</w:t>
      </w:r>
    </w:p>
    <w:p w:rsidR="00B379E8" w:rsidRDefault="00482B27" w:rsidP="008F29F9">
      <w:pPr>
        <w:pStyle w:val="paragraph"/>
      </w:pPr>
      <w:r>
        <w:tab/>
        <w:t>(c)</w:t>
      </w:r>
      <w:r>
        <w:tab/>
        <w:t xml:space="preserve">a health practitioner, </w:t>
      </w:r>
      <w:r w:rsidR="0033095C">
        <w:t>health professional</w:t>
      </w:r>
      <w:r w:rsidR="000D7DA7">
        <w:t>,</w:t>
      </w:r>
      <w:r>
        <w:t xml:space="preserve"> medical researcher</w:t>
      </w:r>
      <w:r w:rsidR="000D7DA7">
        <w:t xml:space="preserve"> or a group of such persons</w:t>
      </w:r>
      <w:r w:rsidR="00B065A3">
        <w:t>.</w:t>
      </w:r>
    </w:p>
    <w:p w:rsidR="00E833A6" w:rsidRDefault="00482B27" w:rsidP="00482B27">
      <w:pPr>
        <w:pStyle w:val="subsection"/>
      </w:pPr>
      <w:r>
        <w:tab/>
        <w:t>(</w:t>
      </w:r>
      <w:r w:rsidR="00B065A3">
        <w:t>3</w:t>
      </w:r>
      <w:r>
        <w:t>)</w:t>
      </w:r>
      <w:r>
        <w:tab/>
        <w:t xml:space="preserve">An advertisement </w:t>
      </w:r>
      <w:r w:rsidRPr="00293955">
        <w:t>for therapeutic goods must not</w:t>
      </w:r>
      <w:r>
        <w:t xml:space="preserve"> </w:t>
      </w:r>
      <w:r w:rsidRPr="00D57A5F">
        <w:t xml:space="preserve">contain </w:t>
      </w:r>
      <w:r>
        <w:t xml:space="preserve">an endorsement from, </w:t>
      </w:r>
      <w:r w:rsidRPr="00D57A5F">
        <w:t xml:space="preserve">or imply </w:t>
      </w:r>
      <w:r>
        <w:t xml:space="preserve">that the therapeutic goods are endorsed </w:t>
      </w:r>
      <w:r w:rsidRPr="00D57A5F">
        <w:t>by</w:t>
      </w:r>
      <w:r w:rsidR="00E833A6">
        <w:t>:</w:t>
      </w:r>
    </w:p>
    <w:p w:rsidR="00482B27" w:rsidRDefault="00E833A6" w:rsidP="00E833A6">
      <w:pPr>
        <w:pStyle w:val="paragraph"/>
      </w:pPr>
      <w:r>
        <w:tab/>
        <w:t>(a)</w:t>
      </w:r>
      <w:r>
        <w:tab/>
      </w:r>
      <w:r w:rsidR="00482B27">
        <w:t>an organisation that:</w:t>
      </w:r>
    </w:p>
    <w:p w:rsidR="00482B27" w:rsidRDefault="00482B27" w:rsidP="00E833A6">
      <w:pPr>
        <w:pStyle w:val="paragraphsub"/>
      </w:pPr>
      <w:r>
        <w:tab/>
        <w:t>(</w:t>
      </w:r>
      <w:r w:rsidR="00E833A6">
        <w:t>i</w:t>
      </w:r>
      <w:r>
        <w:t>)</w:t>
      </w:r>
      <w:r>
        <w:tab/>
        <w:t>represents the interests of healthcare consumers; or</w:t>
      </w:r>
    </w:p>
    <w:p w:rsidR="00482B27" w:rsidRDefault="00482B27" w:rsidP="00E833A6">
      <w:pPr>
        <w:pStyle w:val="paragraphsub"/>
      </w:pPr>
      <w:r>
        <w:tab/>
        <w:t>(</w:t>
      </w:r>
      <w:r w:rsidR="00E833A6">
        <w:t>ii</w:t>
      </w:r>
      <w:r>
        <w:t>)</w:t>
      </w:r>
      <w:r>
        <w:tab/>
        <w:t xml:space="preserve">represents the interests of </w:t>
      </w:r>
      <w:r w:rsidR="0033095C">
        <w:t>health practitioners</w:t>
      </w:r>
      <w:r w:rsidR="00B20339">
        <w:t>,</w:t>
      </w:r>
      <w:r w:rsidR="0033095C">
        <w:t xml:space="preserve"> health professionals</w:t>
      </w:r>
      <w:r w:rsidR="00B20339">
        <w:t xml:space="preserve"> or medical researchers</w:t>
      </w:r>
      <w:r>
        <w:t>; or</w:t>
      </w:r>
    </w:p>
    <w:p w:rsidR="00482B27" w:rsidRDefault="00482B27" w:rsidP="00E833A6">
      <w:pPr>
        <w:pStyle w:val="paragraphsub"/>
      </w:pPr>
      <w:r>
        <w:tab/>
        <w:t>(</w:t>
      </w:r>
      <w:r w:rsidR="00E833A6">
        <w:t>iii</w:t>
      </w:r>
      <w:r>
        <w:t>)</w:t>
      </w:r>
      <w:r>
        <w:tab/>
        <w:t>conducts or funds research into any disease, condition, ailment or defect;</w:t>
      </w:r>
      <w:r w:rsidR="00E833A6">
        <w:t xml:space="preserve"> or</w:t>
      </w:r>
    </w:p>
    <w:p w:rsidR="00E833A6" w:rsidRDefault="00E833A6" w:rsidP="00E833A6">
      <w:pPr>
        <w:pStyle w:val="paragraph"/>
      </w:pPr>
      <w:r>
        <w:tab/>
        <w:t>(b)</w:t>
      </w:r>
      <w:r>
        <w:tab/>
        <w:t xml:space="preserve">an employee </w:t>
      </w:r>
      <w:r w:rsidR="00B065A3">
        <w:t xml:space="preserve">or contractor </w:t>
      </w:r>
      <w:r>
        <w:t>of an organisation mentioned in paragraph (a)</w:t>
      </w:r>
      <w:r w:rsidR="00B20339">
        <w:t xml:space="preserve">, other than an individual mentioned in </w:t>
      </w:r>
      <w:r w:rsidR="00F03542">
        <w:t>paragraph</w:t>
      </w:r>
      <w:r w:rsidR="00FC1E55">
        <w:t xml:space="preserve"> </w:t>
      </w:r>
      <w:r w:rsidR="00B20339">
        <w:t>(</w:t>
      </w:r>
      <w:r w:rsidR="008F29F9">
        <w:t>2</w:t>
      </w:r>
      <w:r w:rsidR="00B20339">
        <w:t>)</w:t>
      </w:r>
      <w:r w:rsidR="00FC1E55">
        <w:t xml:space="preserve">(b) </w:t>
      </w:r>
      <w:r w:rsidR="009916DC">
        <w:t xml:space="preserve">or </w:t>
      </w:r>
      <w:r w:rsidR="00FC1E55">
        <w:t>(c)</w:t>
      </w:r>
      <w:r>
        <w:t>;</w:t>
      </w:r>
    </w:p>
    <w:p w:rsidR="00482B27" w:rsidRDefault="00482B27" w:rsidP="00482B27">
      <w:pPr>
        <w:pStyle w:val="subsection2"/>
      </w:pPr>
      <w:r>
        <w:t>unless the advertisement:</w:t>
      </w:r>
    </w:p>
    <w:p w:rsidR="00482B27" w:rsidRDefault="00482B27" w:rsidP="00482B27">
      <w:pPr>
        <w:pStyle w:val="paragraph"/>
      </w:pPr>
      <w:r>
        <w:tab/>
        <w:t>(</w:t>
      </w:r>
      <w:r w:rsidR="00E833A6">
        <w:t>c</w:t>
      </w:r>
      <w:r>
        <w:t>)</w:t>
      </w:r>
      <w:r>
        <w:tab/>
        <w:t>names the organisation; and</w:t>
      </w:r>
    </w:p>
    <w:p w:rsidR="00482B27" w:rsidRDefault="00482B27" w:rsidP="00482B27">
      <w:pPr>
        <w:pStyle w:val="paragraph"/>
      </w:pPr>
      <w:r>
        <w:tab/>
      </w:r>
      <w:r w:rsidR="00E833A6">
        <w:t>(d</w:t>
      </w:r>
      <w:r>
        <w:t>)</w:t>
      </w:r>
      <w:r>
        <w:tab/>
        <w:t>discloses:</w:t>
      </w:r>
    </w:p>
    <w:p w:rsidR="00482B27" w:rsidRDefault="00482B27" w:rsidP="00482B27">
      <w:pPr>
        <w:pStyle w:val="paragraphsub"/>
      </w:pPr>
      <w:r>
        <w:tab/>
        <w:t>(i)</w:t>
      </w:r>
      <w:r>
        <w:tab/>
        <w:t>the nature of the endorsement; and</w:t>
      </w:r>
    </w:p>
    <w:p w:rsidR="00566E9F" w:rsidRDefault="00482B27" w:rsidP="00482B27">
      <w:pPr>
        <w:pStyle w:val="paragraphsub"/>
      </w:pPr>
      <w:r>
        <w:tab/>
        <w:t>(ii)</w:t>
      </w:r>
      <w:r>
        <w:tab/>
        <w:t>whether the organisation</w:t>
      </w:r>
      <w:r w:rsidR="00E833A6">
        <w:t>, or employee,</w:t>
      </w:r>
      <w:r>
        <w:t xml:space="preserve"> has received, or will receive, any valuable consideration for the endorsement</w:t>
      </w:r>
      <w:r w:rsidR="008D0ED8">
        <w:t>.</w:t>
      </w:r>
    </w:p>
    <w:p w:rsidR="008D0ED8" w:rsidRDefault="0043600F" w:rsidP="00D723A6">
      <w:pPr>
        <w:pStyle w:val="ActHead5"/>
        <w:outlineLvl w:val="2"/>
      </w:pPr>
      <w:bookmarkStart w:id="22" w:name="_Toc517735812"/>
      <w:r>
        <w:lastRenderedPageBreak/>
        <w:t>17</w:t>
      </w:r>
      <w:r w:rsidR="00B379E8">
        <w:t xml:space="preserve"> </w:t>
      </w:r>
      <w:r w:rsidR="008D0ED8">
        <w:t>Testimonials</w:t>
      </w:r>
      <w:bookmarkEnd w:id="22"/>
    </w:p>
    <w:p w:rsidR="00024AAB" w:rsidRDefault="0073192A" w:rsidP="00212CCA">
      <w:pPr>
        <w:pStyle w:val="subsection"/>
      </w:pPr>
      <w:r>
        <w:tab/>
      </w:r>
      <w:r w:rsidR="00024AAB">
        <w:t>(1)</w:t>
      </w:r>
      <w:r w:rsidR="00024AAB">
        <w:tab/>
        <w:t xml:space="preserve">For the purposes of this section, </w:t>
      </w:r>
      <w:r w:rsidR="00957037">
        <w:t>a testimonial means a statement about a therapeutic good</w:t>
      </w:r>
      <w:r w:rsidR="000E67EF">
        <w:t xml:space="preserve"> </w:t>
      </w:r>
      <w:r w:rsidR="00024AAB">
        <w:t xml:space="preserve">made by a person that claims to have used </w:t>
      </w:r>
      <w:r w:rsidR="00957037">
        <w:t>that good</w:t>
      </w:r>
      <w:r w:rsidR="00024AAB">
        <w:t xml:space="preserve">. </w:t>
      </w:r>
    </w:p>
    <w:p w:rsidR="00212CCA" w:rsidRDefault="00024AAB" w:rsidP="00212CCA">
      <w:pPr>
        <w:pStyle w:val="subsection"/>
      </w:pPr>
      <w:r>
        <w:tab/>
      </w:r>
      <w:r w:rsidR="0073192A">
        <w:t>(</w:t>
      </w:r>
      <w:r w:rsidR="000E67EF">
        <w:t>2</w:t>
      </w:r>
      <w:r w:rsidR="0073192A">
        <w:t>)</w:t>
      </w:r>
      <w:r w:rsidR="0073192A">
        <w:tab/>
      </w:r>
      <w:r w:rsidR="00212CCA">
        <w:t xml:space="preserve">A testimonial used in an advertisement </w:t>
      </w:r>
      <w:r w:rsidR="00D83B68">
        <w:t xml:space="preserve">for therapeutic goods </w:t>
      </w:r>
      <w:r w:rsidR="00212CCA">
        <w:t>must be:</w:t>
      </w:r>
    </w:p>
    <w:p w:rsidR="008734CA" w:rsidRDefault="00212CCA" w:rsidP="00212CCA">
      <w:pPr>
        <w:pStyle w:val="paragraph"/>
      </w:pPr>
      <w:r>
        <w:tab/>
        <w:t>(a)</w:t>
      </w:r>
      <w:r>
        <w:tab/>
        <w:t xml:space="preserve">made by a </w:t>
      </w:r>
      <w:r w:rsidR="0030102B">
        <w:t>person</w:t>
      </w:r>
      <w:r w:rsidR="008734CA">
        <w:t>:</w:t>
      </w:r>
    </w:p>
    <w:p w:rsidR="00212CCA" w:rsidRDefault="00B20339" w:rsidP="002F56C1">
      <w:pPr>
        <w:pStyle w:val="paragraphsub"/>
      </w:pPr>
      <w:r>
        <w:tab/>
        <w:t>(i)</w:t>
      </w:r>
      <w:r>
        <w:tab/>
      </w:r>
      <w:r w:rsidR="00212CCA" w:rsidRPr="002930EB">
        <w:t xml:space="preserve">whose details are </w:t>
      </w:r>
      <w:r w:rsidR="00B21406">
        <w:t xml:space="preserve">verified </w:t>
      </w:r>
      <w:r w:rsidR="00EB4B40">
        <w:t xml:space="preserve">prior to the </w:t>
      </w:r>
      <w:r w:rsidR="001D77C8">
        <w:t>advertising occurring</w:t>
      </w:r>
      <w:r w:rsidR="00212CCA">
        <w:t>; and</w:t>
      </w:r>
    </w:p>
    <w:p w:rsidR="008734CA" w:rsidRDefault="008734CA" w:rsidP="002F56C1">
      <w:pPr>
        <w:pStyle w:val="paragraphsub"/>
      </w:pPr>
      <w:r>
        <w:tab/>
        <w:t>(ii)</w:t>
      </w:r>
      <w:r>
        <w:tab/>
        <w:t>who has used the goods for their intended purpose; and</w:t>
      </w:r>
    </w:p>
    <w:p w:rsidR="00E65F56" w:rsidRPr="005B67D5" w:rsidRDefault="008734CA" w:rsidP="00C44050">
      <w:pPr>
        <w:pStyle w:val="paragraphsub"/>
      </w:pPr>
      <w:r>
        <w:tab/>
      </w:r>
      <w:r w:rsidRPr="005B67D5">
        <w:t>(iii)</w:t>
      </w:r>
      <w:r w:rsidRPr="005B67D5">
        <w:tab/>
      </w:r>
      <w:r w:rsidR="00E65F56" w:rsidRPr="005B67D5">
        <w:t>who is not:</w:t>
      </w:r>
    </w:p>
    <w:p w:rsidR="00E65F56" w:rsidRPr="005B67D5" w:rsidRDefault="00E65F56" w:rsidP="002F56C1">
      <w:pPr>
        <w:pStyle w:val="paragraphsub-sub"/>
      </w:pPr>
      <w:r w:rsidRPr="005B67D5">
        <w:tab/>
        <w:t>(</w:t>
      </w:r>
      <w:r w:rsidR="00DA051B" w:rsidRPr="005B67D5">
        <w:t>A</w:t>
      </w:r>
      <w:r w:rsidRPr="005B67D5">
        <w:t>)</w:t>
      </w:r>
      <w:r w:rsidRPr="005B67D5">
        <w:tab/>
      </w:r>
      <w:r w:rsidR="00C44050" w:rsidRPr="005B67D5">
        <w:t>involved with the production, sale</w:t>
      </w:r>
      <w:r w:rsidR="00FC1E55">
        <w:t xml:space="preserve"> or</w:t>
      </w:r>
      <w:r w:rsidR="00FC1E55" w:rsidRPr="005B67D5">
        <w:t xml:space="preserve"> </w:t>
      </w:r>
      <w:r w:rsidR="00C44050" w:rsidRPr="005B67D5">
        <w:t>supply of the goods;</w:t>
      </w:r>
      <w:r w:rsidR="00EE386A">
        <w:t xml:space="preserve"> or</w:t>
      </w:r>
    </w:p>
    <w:p w:rsidR="00775C4F" w:rsidRDefault="00E65F56" w:rsidP="00775C4F">
      <w:pPr>
        <w:pStyle w:val="paragraphsub-sub"/>
        <w:ind w:hanging="425"/>
      </w:pPr>
      <w:r w:rsidRPr="005B67D5">
        <w:tab/>
      </w:r>
      <w:r w:rsidR="00775C4F" w:rsidRPr="005B67D5">
        <w:t>(</w:t>
      </w:r>
      <w:r w:rsidR="00775C4F">
        <w:t>B</w:t>
      </w:r>
      <w:r w:rsidR="00775C4F" w:rsidRPr="005B67D5">
        <w:t>)</w:t>
      </w:r>
      <w:r w:rsidR="00775C4F">
        <w:t xml:space="preserve"> </w:t>
      </w:r>
      <w:r w:rsidR="00024AAB">
        <w:t xml:space="preserve"> </w:t>
      </w:r>
      <w:r w:rsidR="00775C4F" w:rsidRPr="005B67D5">
        <w:t xml:space="preserve">an employee or officer of a corporation </w:t>
      </w:r>
      <w:r w:rsidR="00775C4F">
        <w:t xml:space="preserve">that is involved with </w:t>
      </w:r>
      <w:r w:rsidR="00775C4F" w:rsidRPr="005B67D5">
        <w:t>the production, sale</w:t>
      </w:r>
      <w:r w:rsidR="009D4A10">
        <w:t xml:space="preserve"> </w:t>
      </w:r>
      <w:r w:rsidR="00FC1E55">
        <w:t xml:space="preserve">or </w:t>
      </w:r>
      <w:r w:rsidR="00775C4F" w:rsidRPr="005B67D5">
        <w:t>supply</w:t>
      </w:r>
      <w:r w:rsidR="00D14AA8">
        <w:t xml:space="preserve"> </w:t>
      </w:r>
      <w:r w:rsidR="00775C4F" w:rsidRPr="005B67D5">
        <w:t>of the goods</w:t>
      </w:r>
      <w:r w:rsidR="00775C4F">
        <w:t>; or</w:t>
      </w:r>
    </w:p>
    <w:p w:rsidR="003130FE" w:rsidRDefault="00775C4F" w:rsidP="009D4A10">
      <w:pPr>
        <w:pStyle w:val="paragraphsub-sub"/>
      </w:pPr>
      <w:r w:rsidRPr="005B67D5" w:rsidDel="00105F86">
        <w:t xml:space="preserve"> </w:t>
      </w:r>
      <w:r>
        <w:tab/>
      </w:r>
      <w:r w:rsidR="003130FE">
        <w:t>(C)</w:t>
      </w:r>
      <w:r w:rsidR="003130FE">
        <w:tab/>
      </w:r>
      <w:r w:rsidR="00170CC6">
        <w:t>a body corporate</w:t>
      </w:r>
      <w:r w:rsidR="003130FE">
        <w:t>; or</w:t>
      </w:r>
    </w:p>
    <w:p w:rsidR="00212CCA" w:rsidRDefault="003130FE" w:rsidP="009D4A10">
      <w:pPr>
        <w:pStyle w:val="paragraphsub-sub"/>
      </w:pPr>
      <w:r>
        <w:tab/>
      </w:r>
      <w:r w:rsidR="00E65F56" w:rsidRPr="005B67D5" w:rsidDel="00105F86">
        <w:t>(</w:t>
      </w:r>
      <w:r>
        <w:t>D</w:t>
      </w:r>
      <w:r w:rsidR="00E65F56" w:rsidRPr="005B67D5" w:rsidDel="00105F86">
        <w:t>)</w:t>
      </w:r>
      <w:r w:rsidR="00E65F56" w:rsidRPr="005B67D5" w:rsidDel="00105F86">
        <w:tab/>
      </w:r>
      <w:r w:rsidR="00F10DC5">
        <w:t>mentioned in subsection 16(2)</w:t>
      </w:r>
      <w:r w:rsidR="00212CCA" w:rsidRPr="005B67D5" w:rsidDel="00105F86">
        <w:t xml:space="preserve">; </w:t>
      </w:r>
      <w:r w:rsidR="00775C4F">
        <w:t>and</w:t>
      </w:r>
      <w:r w:rsidR="007B78D8" w:rsidRPr="005B67D5">
        <w:tab/>
      </w:r>
    </w:p>
    <w:p w:rsidR="00212CCA" w:rsidRDefault="00212CCA" w:rsidP="00212CCA">
      <w:pPr>
        <w:pStyle w:val="paragraph"/>
      </w:pPr>
      <w:r>
        <w:tab/>
        <w:t>(</w:t>
      </w:r>
      <w:r w:rsidR="00A33386">
        <w:t>b</w:t>
      </w:r>
      <w:r>
        <w:t>)</w:t>
      </w:r>
      <w:r>
        <w:tab/>
      </w:r>
      <w:r w:rsidR="00B21406">
        <w:t xml:space="preserve">verified </w:t>
      </w:r>
      <w:r>
        <w:t xml:space="preserve">as to the use of the </w:t>
      </w:r>
      <w:r w:rsidR="00D83B68">
        <w:t xml:space="preserve">goods </w:t>
      </w:r>
      <w:r>
        <w:t xml:space="preserve">and the claims made by the </w:t>
      </w:r>
      <w:r w:rsidR="00A33386">
        <w:t>person</w:t>
      </w:r>
      <w:r w:rsidR="00E81154">
        <w:t xml:space="preserve"> prior to the </w:t>
      </w:r>
      <w:r w:rsidR="001D77C8">
        <w:t>advertising occurring</w:t>
      </w:r>
      <w:r>
        <w:t>; and</w:t>
      </w:r>
    </w:p>
    <w:p w:rsidR="00212CCA" w:rsidRDefault="00212CCA" w:rsidP="00E42877">
      <w:pPr>
        <w:pStyle w:val="paragraph"/>
      </w:pPr>
      <w:r>
        <w:tab/>
        <w:t>(</w:t>
      </w:r>
      <w:r w:rsidR="00A33386">
        <w:t>c</w:t>
      </w:r>
      <w:r>
        <w:t>)</w:t>
      </w:r>
      <w:r>
        <w:tab/>
        <w:t xml:space="preserve">typical of </w:t>
      </w:r>
      <w:r w:rsidR="00F43C6D">
        <w:t xml:space="preserve">the results to be expected from the use of </w:t>
      </w:r>
      <w:r>
        <w:t>the goods</w:t>
      </w:r>
      <w:r w:rsidR="00F43C6D">
        <w:t xml:space="preserve"> in accordance with the directions for use, or purpose, of the goods.</w:t>
      </w:r>
    </w:p>
    <w:p w:rsidR="00B379E8" w:rsidRDefault="00212CCA" w:rsidP="00212CCA">
      <w:pPr>
        <w:pStyle w:val="subsection"/>
      </w:pPr>
      <w:r>
        <w:tab/>
        <w:t>(</w:t>
      </w:r>
      <w:r w:rsidR="000E67EF">
        <w:t>3</w:t>
      </w:r>
      <w:r>
        <w:t>)</w:t>
      </w:r>
      <w:r>
        <w:tab/>
        <w:t>A testimonial must:</w:t>
      </w:r>
    </w:p>
    <w:p w:rsidR="00212CCA" w:rsidRPr="00212CCA" w:rsidRDefault="00212CCA" w:rsidP="00212CCA">
      <w:pPr>
        <w:pStyle w:val="paragraph"/>
      </w:pPr>
      <w:r>
        <w:tab/>
        <w:t>(a)</w:t>
      </w:r>
      <w:r>
        <w:tab/>
      </w:r>
      <w:r w:rsidRPr="00212CCA">
        <w:t>disclose where any valuable consideration has been given to the person providing the testimonial</w:t>
      </w:r>
      <w:r>
        <w:t>; and</w:t>
      </w:r>
    </w:p>
    <w:p w:rsidR="00401161" w:rsidRPr="00212CCA" w:rsidRDefault="00212CCA" w:rsidP="00401161">
      <w:pPr>
        <w:pStyle w:val="paragraph"/>
      </w:pPr>
      <w:r>
        <w:tab/>
        <w:t>(b)</w:t>
      </w:r>
      <w:r>
        <w:tab/>
      </w:r>
      <w:r w:rsidRPr="00212CCA">
        <w:t>disclose where another person is taking the place in the advertisement of the person providing the testimonial</w:t>
      </w:r>
      <w:r>
        <w:t>; and</w:t>
      </w:r>
    </w:p>
    <w:p w:rsidR="00212CCA" w:rsidRDefault="00212CCA" w:rsidP="000E67EF">
      <w:pPr>
        <w:pStyle w:val="paragraph"/>
      </w:pPr>
      <w:r>
        <w:tab/>
      </w:r>
      <w:r w:rsidR="00401161">
        <w:t>(c)</w:t>
      </w:r>
      <w:r w:rsidR="00401161">
        <w:tab/>
        <w:t>disclose where the person</w:t>
      </w:r>
      <w:r w:rsidR="00401161" w:rsidRPr="005B67D5">
        <w:t xml:space="preserve"> </w:t>
      </w:r>
      <w:r w:rsidR="00401161">
        <w:t xml:space="preserve">providing the testimonial </w:t>
      </w:r>
      <w:r w:rsidR="00401161" w:rsidRPr="005B67D5">
        <w:t>is a relative or associate of an individual who is involved with the production, sale</w:t>
      </w:r>
      <w:r w:rsidR="00FC1E55">
        <w:t xml:space="preserve"> or </w:t>
      </w:r>
      <w:r w:rsidR="00401161" w:rsidRPr="005B67D5">
        <w:t>supply of the goods</w:t>
      </w:r>
      <w:r w:rsidR="000E67EF">
        <w:t>.</w:t>
      </w:r>
      <w:r w:rsidR="00401161">
        <w:tab/>
      </w:r>
    </w:p>
    <w:p w:rsidR="00B379E8" w:rsidRDefault="00730DE2" w:rsidP="00D723A6">
      <w:pPr>
        <w:pStyle w:val="ActHead5"/>
        <w:outlineLvl w:val="2"/>
      </w:pPr>
      <w:bookmarkStart w:id="23" w:name="_Toc517735813"/>
      <w:r>
        <w:t>1</w:t>
      </w:r>
      <w:r w:rsidR="0043600F">
        <w:t>8</w:t>
      </w:r>
      <w:r w:rsidR="00B379E8">
        <w:t xml:space="preserve"> </w:t>
      </w:r>
      <w:r>
        <w:t>Incentives</w:t>
      </w:r>
      <w:bookmarkEnd w:id="23"/>
    </w:p>
    <w:p w:rsidR="00B379E8" w:rsidRDefault="00730DE2" w:rsidP="00730DE2">
      <w:pPr>
        <w:pStyle w:val="subsection"/>
      </w:pPr>
      <w:r>
        <w:tab/>
      </w:r>
      <w:r>
        <w:tab/>
        <w:t xml:space="preserve">An advertisement must not offer any personal incentive to a pharmacy assistant, or </w:t>
      </w:r>
      <w:r w:rsidR="00AC27FF">
        <w:t>any retail sales person who is not a health professional</w:t>
      </w:r>
      <w:r>
        <w:t xml:space="preserve">, to </w:t>
      </w:r>
      <w:r w:rsidR="00AC27FF">
        <w:t>re</w:t>
      </w:r>
      <w:r>
        <w:t>commend or supply therapeutic goods.</w:t>
      </w:r>
    </w:p>
    <w:p w:rsidR="00852089" w:rsidRPr="00102505" w:rsidRDefault="0043600F" w:rsidP="00D723A6">
      <w:pPr>
        <w:pStyle w:val="ActHead5"/>
        <w:outlineLvl w:val="2"/>
      </w:pPr>
      <w:bookmarkStart w:id="24" w:name="_Toc517735814"/>
      <w:r>
        <w:t>19</w:t>
      </w:r>
      <w:r w:rsidR="00B379E8">
        <w:t xml:space="preserve"> </w:t>
      </w:r>
      <w:r w:rsidR="00852089" w:rsidRPr="00102505">
        <w:t>Advertising to children</w:t>
      </w:r>
      <w:bookmarkEnd w:id="24"/>
    </w:p>
    <w:p w:rsidR="006A5B92" w:rsidRDefault="0027623B" w:rsidP="0027623B">
      <w:pPr>
        <w:pStyle w:val="subsection"/>
      </w:pPr>
      <w:r>
        <w:tab/>
      </w:r>
      <w:r w:rsidR="006A5B92">
        <w:t>(1)</w:t>
      </w:r>
      <w:r w:rsidR="006A5B92">
        <w:tab/>
        <w:t xml:space="preserve">This section does not apply to labels. </w:t>
      </w:r>
    </w:p>
    <w:p w:rsidR="0027623B" w:rsidRPr="00D57A5F" w:rsidRDefault="006A5B92" w:rsidP="0027623B">
      <w:pPr>
        <w:pStyle w:val="subsection"/>
      </w:pPr>
      <w:r>
        <w:tab/>
      </w:r>
      <w:r w:rsidR="0027623B">
        <w:t>(</w:t>
      </w:r>
      <w:r>
        <w:t>2</w:t>
      </w:r>
      <w:r w:rsidR="0027623B">
        <w:t>)</w:t>
      </w:r>
      <w:r w:rsidR="0027623B">
        <w:tab/>
        <w:t xml:space="preserve">Advertising must not be </w:t>
      </w:r>
      <w:r>
        <w:t xml:space="preserve">primarily </w:t>
      </w:r>
      <w:r w:rsidR="0027623B">
        <w:t>directed to</w:t>
      </w:r>
      <w:r w:rsidR="002468FD">
        <w:t xml:space="preserve"> </w:t>
      </w:r>
      <w:r w:rsidR="0027623B">
        <w:t xml:space="preserve">children </w:t>
      </w:r>
      <w:r w:rsidR="0027623B" w:rsidRPr="00034753">
        <w:t xml:space="preserve">under the age of 12 </w:t>
      </w:r>
      <w:r w:rsidR="00957037">
        <w:t xml:space="preserve">years </w:t>
      </w:r>
      <w:r w:rsidR="0027623B" w:rsidRPr="00034753">
        <w:t>in any circumstances</w:t>
      </w:r>
      <w:r w:rsidR="0027623B">
        <w:t>.</w:t>
      </w:r>
    </w:p>
    <w:p w:rsidR="004907B8" w:rsidRDefault="004907B8" w:rsidP="00852089">
      <w:pPr>
        <w:pStyle w:val="subsection"/>
      </w:pPr>
      <w:r>
        <w:tab/>
        <w:t>(</w:t>
      </w:r>
      <w:r w:rsidR="006A5B92">
        <w:t>3</w:t>
      </w:r>
      <w:r>
        <w:t>)</w:t>
      </w:r>
      <w:r>
        <w:tab/>
        <w:t>Advertising</w:t>
      </w:r>
      <w:r w:rsidR="00122AC7">
        <w:t xml:space="preserve"> </w:t>
      </w:r>
      <w:r>
        <w:t xml:space="preserve">must not be </w:t>
      </w:r>
      <w:r w:rsidR="006A5B92">
        <w:t xml:space="preserve">primarily </w:t>
      </w:r>
      <w:r>
        <w:t>directed to</w:t>
      </w:r>
      <w:r w:rsidR="00583430">
        <w:t xml:space="preserve"> </w:t>
      </w:r>
      <w:r>
        <w:t>children</w:t>
      </w:r>
      <w:r w:rsidR="008D0ED8">
        <w:t xml:space="preserve"> aged 12 </w:t>
      </w:r>
      <w:r w:rsidR="00957037">
        <w:t xml:space="preserve">years </w:t>
      </w:r>
      <w:r w:rsidR="008D0ED8">
        <w:t>or over</w:t>
      </w:r>
      <w:r>
        <w:t>.</w:t>
      </w:r>
    </w:p>
    <w:p w:rsidR="00122AC7" w:rsidRDefault="00122AC7" w:rsidP="00122AC7">
      <w:pPr>
        <w:pStyle w:val="subsection"/>
      </w:pPr>
      <w:r>
        <w:tab/>
        <w:t>(4)</w:t>
      </w:r>
      <w:r>
        <w:tab/>
        <w:t xml:space="preserve">Subsection (3) does not apply </w:t>
      </w:r>
      <w:r w:rsidR="00EF6715">
        <w:t>where the goods are</w:t>
      </w:r>
      <w:r>
        <w:t xml:space="preserve"> mentioned in Schedule 2 </w:t>
      </w:r>
      <w:r w:rsidR="00EF6715">
        <w:t>and</w:t>
      </w:r>
      <w:r>
        <w:t xml:space="preserve"> advertised in accordance with any </w:t>
      </w:r>
      <w:r w:rsidR="00163E15">
        <w:t xml:space="preserve">applicable </w:t>
      </w:r>
      <w:r>
        <w:t xml:space="preserve">conditions in that Schedule. </w:t>
      </w:r>
    </w:p>
    <w:p w:rsidR="00B379E8" w:rsidRDefault="0043600F" w:rsidP="00D723A6">
      <w:pPr>
        <w:pStyle w:val="ActHead5"/>
        <w:outlineLvl w:val="2"/>
      </w:pPr>
      <w:bookmarkStart w:id="25" w:name="_Toc517735815"/>
      <w:r>
        <w:t>20</w:t>
      </w:r>
      <w:r w:rsidR="00B379E8">
        <w:t xml:space="preserve"> </w:t>
      </w:r>
      <w:r w:rsidR="00E02DBC">
        <w:t>Sa</w:t>
      </w:r>
      <w:r w:rsidR="00B74FB3">
        <w:t>mples</w:t>
      </w:r>
      <w:bookmarkEnd w:id="25"/>
    </w:p>
    <w:p w:rsidR="00B379E8" w:rsidRDefault="00B918DF" w:rsidP="00B918DF">
      <w:pPr>
        <w:pStyle w:val="subsection"/>
      </w:pPr>
      <w:r>
        <w:tab/>
      </w:r>
      <w:r w:rsidR="00163E15">
        <w:t>(1)</w:t>
      </w:r>
      <w:r w:rsidR="00163E15">
        <w:tab/>
      </w:r>
      <w:r w:rsidR="00E02DBC">
        <w:t>An advertisement for therapeutic goods</w:t>
      </w:r>
      <w:r w:rsidR="0030462F">
        <w:t xml:space="preserve"> </w:t>
      </w:r>
      <w:r w:rsidR="00E02DBC">
        <w:t>must not contain an offer of a sample</w:t>
      </w:r>
      <w:r>
        <w:t>.</w:t>
      </w:r>
    </w:p>
    <w:p w:rsidR="00163E15" w:rsidRDefault="00163E15" w:rsidP="00B918DF">
      <w:pPr>
        <w:pStyle w:val="subsection"/>
      </w:pPr>
      <w:r>
        <w:lastRenderedPageBreak/>
        <w:tab/>
        <w:t>(2)</w:t>
      </w:r>
      <w:r>
        <w:tab/>
        <w:t>Subsection (1) does not apply where the goods are mentioned in Schedule 3 and advertised in accordance with any applicable conditions in that Schedule.</w:t>
      </w:r>
    </w:p>
    <w:p w:rsidR="00852089" w:rsidRDefault="0060144C" w:rsidP="00D723A6">
      <w:pPr>
        <w:pStyle w:val="ActHead5"/>
        <w:outlineLvl w:val="2"/>
      </w:pPr>
      <w:bookmarkStart w:id="26" w:name="_Toc517735816"/>
      <w:r>
        <w:t>2</w:t>
      </w:r>
      <w:r w:rsidR="0043600F">
        <w:t>1</w:t>
      </w:r>
      <w:r w:rsidR="00B379E8">
        <w:t xml:space="preserve"> </w:t>
      </w:r>
      <w:r w:rsidR="00EA40E7">
        <w:t>Consistency with public health campaigns</w:t>
      </w:r>
      <w:bookmarkEnd w:id="26"/>
    </w:p>
    <w:p w:rsidR="00EA40E7" w:rsidRDefault="00EA40E7" w:rsidP="00EA40E7">
      <w:pPr>
        <w:pStyle w:val="subsection"/>
      </w:pPr>
      <w:r>
        <w:tab/>
      </w:r>
      <w:r>
        <w:tab/>
        <w:t xml:space="preserve">If a relevant public health campaign is </w:t>
      </w:r>
      <w:r w:rsidR="008734CA">
        <w:t xml:space="preserve">current </w:t>
      </w:r>
      <w:r>
        <w:t xml:space="preserve">at the time of advertising therapeutic goods, the promotion of the goods must </w:t>
      </w:r>
      <w:r w:rsidR="004A06ED">
        <w:t xml:space="preserve">not </w:t>
      </w:r>
      <w:r>
        <w:t xml:space="preserve">be </w:t>
      </w:r>
      <w:r w:rsidR="004A06ED">
        <w:t>in</w:t>
      </w:r>
      <w:r>
        <w:t>consistent with the public health campaign</w:t>
      </w:r>
      <w:r w:rsidR="00D85C01">
        <w:t xml:space="preserve"> and the </w:t>
      </w:r>
      <w:r w:rsidR="002468FD">
        <w:t xml:space="preserve">other </w:t>
      </w:r>
      <w:r w:rsidR="00D85C01">
        <w:t>objects of this Code</w:t>
      </w:r>
      <w:r>
        <w:t>.</w:t>
      </w:r>
    </w:p>
    <w:p w:rsidR="00B379E8" w:rsidRDefault="00EA40E7" w:rsidP="00BC7249">
      <w:pPr>
        <w:pStyle w:val="ActHead2"/>
      </w:pPr>
      <w:bookmarkStart w:id="27" w:name="_Toc517735817"/>
      <w:r>
        <w:t>Part 3—Rules relating to particular therapeutic goods</w:t>
      </w:r>
      <w:bookmarkEnd w:id="27"/>
    </w:p>
    <w:p w:rsidR="00A87E5C" w:rsidRPr="00A87E5C" w:rsidRDefault="00A87E5C" w:rsidP="00A87E5C">
      <w:pPr>
        <w:pStyle w:val="notetext"/>
      </w:pPr>
      <w:r>
        <w:t>Note:</w:t>
      </w:r>
      <w:r>
        <w:tab/>
        <w:t>The rules in this Part apply, in relation to the goods mentioned in each section, in addition to Part 2.</w:t>
      </w:r>
    </w:p>
    <w:p w:rsidR="006C741D" w:rsidRDefault="007911CA" w:rsidP="00D723A6">
      <w:pPr>
        <w:pStyle w:val="ActHead5"/>
        <w:outlineLvl w:val="2"/>
      </w:pPr>
      <w:bookmarkStart w:id="28" w:name="_Toc517735818"/>
      <w:r>
        <w:t>2</w:t>
      </w:r>
      <w:r w:rsidR="0043600F">
        <w:t>2</w:t>
      </w:r>
      <w:r w:rsidR="00B379E8">
        <w:t xml:space="preserve"> </w:t>
      </w:r>
      <w:r w:rsidR="006C741D">
        <w:t>Application</w:t>
      </w:r>
      <w:bookmarkEnd w:id="28"/>
    </w:p>
    <w:p w:rsidR="003E2F9B" w:rsidRDefault="006C741D" w:rsidP="0060144C">
      <w:pPr>
        <w:pStyle w:val="subsection"/>
      </w:pPr>
      <w:r>
        <w:tab/>
      </w:r>
      <w:r>
        <w:tab/>
        <w:t>This Part does not apply to</w:t>
      </w:r>
      <w:r w:rsidR="003E2F9B">
        <w:t>:</w:t>
      </w:r>
    </w:p>
    <w:p w:rsidR="003E2F9B" w:rsidRDefault="003E2F9B" w:rsidP="003E2F9B">
      <w:pPr>
        <w:pStyle w:val="paragraph"/>
      </w:pPr>
      <w:r>
        <w:tab/>
        <w:t>(a)</w:t>
      </w:r>
      <w:r>
        <w:tab/>
        <w:t>a label or consumer medicine information; or</w:t>
      </w:r>
    </w:p>
    <w:p w:rsidR="003E2F9B" w:rsidRDefault="003E2F9B" w:rsidP="003E2F9B">
      <w:pPr>
        <w:pStyle w:val="paragraph"/>
        <w:ind w:hanging="368"/>
      </w:pPr>
      <w:r>
        <w:tab/>
        <w:t>(</w:t>
      </w:r>
      <w:r w:rsidR="00F730E7">
        <w:t>b</w:t>
      </w:r>
      <w:r>
        <w:t xml:space="preserve">)  </w:t>
      </w:r>
      <w:r w:rsidRPr="006572A9">
        <w:t>a</w:t>
      </w:r>
      <w:r>
        <w:t xml:space="preserve"> patient information leaflet</w:t>
      </w:r>
      <w:r w:rsidRPr="0024460D">
        <w:t>.</w:t>
      </w:r>
    </w:p>
    <w:p w:rsidR="008E30D5" w:rsidRDefault="008B17CA" w:rsidP="00D723A6">
      <w:pPr>
        <w:pStyle w:val="ActHead5"/>
        <w:outlineLvl w:val="2"/>
      </w:pPr>
      <w:bookmarkStart w:id="29" w:name="_Toc517735819"/>
      <w:r>
        <w:t>2</w:t>
      </w:r>
      <w:r w:rsidR="0043600F">
        <w:t>3</w:t>
      </w:r>
      <w:r w:rsidR="00B379E8">
        <w:t xml:space="preserve"> </w:t>
      </w:r>
      <w:r w:rsidR="008E30D5">
        <w:t>Complementary medicines</w:t>
      </w:r>
      <w:bookmarkEnd w:id="29"/>
    </w:p>
    <w:p w:rsidR="008E30D5" w:rsidRDefault="00CD531E" w:rsidP="00CD531E">
      <w:pPr>
        <w:pStyle w:val="subsection"/>
      </w:pPr>
      <w:r>
        <w:tab/>
      </w:r>
      <w:r w:rsidR="00B74FB3">
        <w:tab/>
      </w:r>
      <w:r w:rsidR="008E30D5">
        <w:t xml:space="preserve">If an advertisement for a complementary medicine includes a claim </w:t>
      </w:r>
      <w:r w:rsidR="006F61C1">
        <w:t xml:space="preserve">or group of claims </w:t>
      </w:r>
      <w:r w:rsidR="008E30D5">
        <w:t>based on evidence of a history of traditional use, the reliance on this traditional use</w:t>
      </w:r>
      <w:r w:rsidR="006F61C1">
        <w:t xml:space="preserve"> and paradigm</w:t>
      </w:r>
      <w:r w:rsidR="008E30D5">
        <w:t xml:space="preserve"> must be disclosed in the advertisement and the disclosure must be displayed or communicated in the advertisement.</w:t>
      </w:r>
    </w:p>
    <w:p w:rsidR="00BC7249" w:rsidRPr="00102505" w:rsidRDefault="008B17CA" w:rsidP="00D723A6">
      <w:pPr>
        <w:pStyle w:val="ActHead5"/>
        <w:outlineLvl w:val="2"/>
      </w:pPr>
      <w:bookmarkStart w:id="30" w:name="_Toc517735820"/>
      <w:r>
        <w:t>2</w:t>
      </w:r>
      <w:r w:rsidR="0043600F">
        <w:t>4</w:t>
      </w:r>
      <w:r w:rsidR="00B379E8">
        <w:t xml:space="preserve"> </w:t>
      </w:r>
      <w:r w:rsidR="00566E9F" w:rsidRPr="00102505">
        <w:t>Analgesics</w:t>
      </w:r>
      <w:bookmarkEnd w:id="30"/>
    </w:p>
    <w:p w:rsidR="00B379E8" w:rsidRDefault="00BC7249" w:rsidP="00BC7249">
      <w:pPr>
        <w:pStyle w:val="subsection"/>
      </w:pPr>
      <w:r>
        <w:tab/>
      </w:r>
      <w:r w:rsidR="00B918DF">
        <w:t>(1)</w:t>
      </w:r>
      <w:r>
        <w:tab/>
      </w:r>
      <w:r w:rsidR="00566E9F" w:rsidRPr="00D57A5F">
        <w:t xml:space="preserve">An </w:t>
      </w:r>
      <w:r w:rsidR="00566E9F" w:rsidRPr="00BC7249">
        <w:t>advertisement</w:t>
      </w:r>
      <w:r w:rsidR="00566E9F" w:rsidRPr="00D57A5F">
        <w:t xml:space="preserve"> for </w:t>
      </w:r>
      <w:r w:rsidR="0062157B">
        <w:t>an analgesic</w:t>
      </w:r>
      <w:r w:rsidR="00566E9F" w:rsidRPr="00D57A5F">
        <w:t xml:space="preserve"> must contain the following warning statement</w:t>
      </w:r>
      <w:r w:rsidR="00B918DF">
        <w:t xml:space="preserve">, </w:t>
      </w:r>
      <w:r w:rsidR="00B918DF" w:rsidRPr="00D57A5F">
        <w:t>prominently displayed or communicated</w:t>
      </w:r>
      <w:r w:rsidR="00B918DF">
        <w:t>:</w:t>
      </w:r>
    </w:p>
    <w:p w:rsidR="00B379E8" w:rsidRDefault="0039396F" w:rsidP="00852089">
      <w:pPr>
        <w:pStyle w:val="paragraph"/>
        <w:rPr>
          <w:i/>
        </w:rPr>
      </w:pPr>
      <w:r>
        <w:rPr>
          <w:i/>
        </w:rPr>
        <w:tab/>
      </w:r>
      <w:r>
        <w:rPr>
          <w:i/>
        </w:rPr>
        <w:tab/>
      </w:r>
      <w:r w:rsidR="00BA05DD">
        <w:rPr>
          <w:i/>
        </w:rPr>
        <w:t>INCORRECT USE COULD BE HARMFUL</w:t>
      </w:r>
      <w:r w:rsidRPr="00852089">
        <w:rPr>
          <w:i/>
        </w:rPr>
        <w:t xml:space="preserve"> </w:t>
      </w:r>
    </w:p>
    <w:p w:rsidR="00B379E8" w:rsidRDefault="0046426D" w:rsidP="0046426D">
      <w:pPr>
        <w:pStyle w:val="subsection"/>
      </w:pPr>
      <w:r>
        <w:tab/>
        <w:t>(</w:t>
      </w:r>
      <w:r w:rsidR="007F7A9A">
        <w:t>2</w:t>
      </w:r>
      <w:r>
        <w:t>)</w:t>
      </w:r>
      <w:r>
        <w:tab/>
      </w:r>
      <w:r w:rsidRPr="00ED60F7">
        <w:t xml:space="preserve">An advertisement for </w:t>
      </w:r>
      <w:r w:rsidR="001F6A72">
        <w:t xml:space="preserve">an </w:t>
      </w:r>
      <w:r w:rsidRPr="00ED60F7">
        <w:t>analgesic must not imply that:</w:t>
      </w:r>
    </w:p>
    <w:p w:rsidR="00B379E8" w:rsidRDefault="0046426D" w:rsidP="005D35FB">
      <w:pPr>
        <w:pStyle w:val="paragraph"/>
      </w:pPr>
      <w:r>
        <w:tab/>
      </w:r>
      <w:r w:rsidRPr="00ED60F7">
        <w:t>(</w:t>
      </w:r>
      <w:r>
        <w:t>a</w:t>
      </w:r>
      <w:r w:rsidRPr="00ED60F7">
        <w:t>)</w:t>
      </w:r>
      <w:r>
        <w:tab/>
      </w:r>
      <w:r w:rsidRPr="00ED60F7">
        <w:t>analgesic consumption is safe; or</w:t>
      </w:r>
    </w:p>
    <w:p w:rsidR="00B379E8" w:rsidRDefault="0046426D" w:rsidP="0043600F">
      <w:pPr>
        <w:pStyle w:val="paragraph"/>
      </w:pPr>
      <w:r>
        <w:tab/>
      </w:r>
      <w:r w:rsidRPr="00ED60F7">
        <w:t>(</w:t>
      </w:r>
      <w:r>
        <w:t>b</w:t>
      </w:r>
      <w:r w:rsidRPr="00ED60F7">
        <w:t>)</w:t>
      </w:r>
      <w:r>
        <w:tab/>
      </w:r>
      <w:r w:rsidRPr="00ED60F7">
        <w:t xml:space="preserve">analgesics will relax, relieve tension, sedate or stimulate. </w:t>
      </w:r>
      <w:r w:rsidR="00151103">
        <w:tab/>
      </w:r>
    </w:p>
    <w:p w:rsidR="00102505" w:rsidRDefault="007911CA" w:rsidP="00D723A6">
      <w:pPr>
        <w:pStyle w:val="ActHead5"/>
        <w:outlineLvl w:val="2"/>
      </w:pPr>
      <w:bookmarkStart w:id="31" w:name="_Toc517735821"/>
      <w:r>
        <w:t>2</w:t>
      </w:r>
      <w:r w:rsidR="0043600F">
        <w:t>5</w:t>
      </w:r>
      <w:r w:rsidR="00B379E8">
        <w:t xml:space="preserve"> </w:t>
      </w:r>
      <w:r w:rsidR="00566E9F" w:rsidRPr="00102505">
        <w:t>Vitamins</w:t>
      </w:r>
      <w:r w:rsidR="00F8256F">
        <w:t xml:space="preserve"> and minerals</w:t>
      </w:r>
      <w:bookmarkEnd w:id="31"/>
    </w:p>
    <w:p w:rsidR="00102505" w:rsidRDefault="00102505" w:rsidP="00102505">
      <w:pPr>
        <w:pStyle w:val="subsection"/>
        <w:rPr>
          <w:rStyle w:val="subsectionChar"/>
        </w:rPr>
      </w:pPr>
      <w:r>
        <w:rPr>
          <w:rStyle w:val="subsectionChar"/>
        </w:rPr>
        <w:tab/>
      </w:r>
      <w:r w:rsidR="006E37E0">
        <w:rPr>
          <w:rStyle w:val="subsectionChar"/>
        </w:rPr>
        <w:tab/>
      </w:r>
      <w:r w:rsidR="00F8256F">
        <w:rPr>
          <w:rStyle w:val="subsectionChar"/>
        </w:rPr>
        <w:t xml:space="preserve">An </w:t>
      </w:r>
      <w:r w:rsidR="00F8256F" w:rsidRPr="00FD0BED">
        <w:t>advertisement</w:t>
      </w:r>
      <w:r w:rsidR="00F8256F">
        <w:rPr>
          <w:rStyle w:val="subsectionChar"/>
        </w:rPr>
        <w:t xml:space="preserve"> for vitamin</w:t>
      </w:r>
      <w:r w:rsidR="00566E9F" w:rsidRPr="00102505">
        <w:rPr>
          <w:rStyle w:val="subsectionChar"/>
        </w:rPr>
        <w:t xml:space="preserve"> </w:t>
      </w:r>
      <w:r w:rsidR="00F8256F">
        <w:rPr>
          <w:rStyle w:val="subsectionChar"/>
        </w:rPr>
        <w:t xml:space="preserve">or mineral supplements </w:t>
      </w:r>
      <w:r w:rsidR="009F6691">
        <w:rPr>
          <w:rStyle w:val="subsectionChar"/>
        </w:rPr>
        <w:t>must</w:t>
      </w:r>
      <w:r w:rsidR="00566E9F" w:rsidRPr="00102505">
        <w:rPr>
          <w:rStyle w:val="subsectionChar"/>
        </w:rPr>
        <w:t xml:space="preserve"> not </w:t>
      </w:r>
      <w:r w:rsidR="00026FA1">
        <w:rPr>
          <w:rStyle w:val="subsectionChar"/>
        </w:rPr>
        <w:t xml:space="preserve">claim or </w:t>
      </w:r>
      <w:r w:rsidR="00566E9F" w:rsidRPr="00102505">
        <w:rPr>
          <w:rStyle w:val="subsectionChar"/>
        </w:rPr>
        <w:t xml:space="preserve">imply </w:t>
      </w:r>
      <w:r>
        <w:rPr>
          <w:rStyle w:val="subsectionChar"/>
        </w:rPr>
        <w:t xml:space="preserve">that </w:t>
      </w:r>
      <w:r w:rsidR="00F8256F">
        <w:rPr>
          <w:rStyle w:val="subsectionChar"/>
        </w:rPr>
        <w:t xml:space="preserve">the </w:t>
      </w:r>
      <w:r>
        <w:rPr>
          <w:rStyle w:val="subsectionChar"/>
        </w:rPr>
        <w:t>supplements:</w:t>
      </w:r>
    </w:p>
    <w:p w:rsidR="00566E9F" w:rsidRPr="00102505" w:rsidRDefault="005216BB" w:rsidP="00102505">
      <w:pPr>
        <w:pStyle w:val="paragraph"/>
        <w:rPr>
          <w:rStyle w:val="subsectionChar"/>
        </w:rPr>
      </w:pPr>
      <w:r>
        <w:rPr>
          <w:rStyle w:val="subsectionChar"/>
        </w:rPr>
        <w:tab/>
      </w:r>
      <w:r w:rsidR="00102505">
        <w:rPr>
          <w:rStyle w:val="subsectionChar"/>
        </w:rPr>
        <w:t>(a)</w:t>
      </w:r>
      <w:r w:rsidR="00102505">
        <w:rPr>
          <w:rStyle w:val="subsectionChar"/>
        </w:rPr>
        <w:tab/>
      </w:r>
      <w:r w:rsidR="00566E9F" w:rsidRPr="00102505">
        <w:rPr>
          <w:rStyle w:val="subsectionChar"/>
        </w:rPr>
        <w:t>are a substitute for good nutrition or a balanced diet; or</w:t>
      </w:r>
    </w:p>
    <w:p w:rsidR="00566E9F" w:rsidRPr="00102505" w:rsidRDefault="00102505" w:rsidP="005011DD">
      <w:pPr>
        <w:pStyle w:val="paragraph"/>
      </w:pPr>
      <w:r>
        <w:rPr>
          <w:sz w:val="24"/>
        </w:rPr>
        <w:tab/>
      </w:r>
      <w:r w:rsidRPr="0074735A">
        <w:rPr>
          <w:szCs w:val="22"/>
        </w:rPr>
        <w:t>(b)</w:t>
      </w:r>
      <w:r>
        <w:rPr>
          <w:sz w:val="24"/>
        </w:rPr>
        <w:tab/>
      </w:r>
      <w:r w:rsidR="009F6691">
        <w:t>a</w:t>
      </w:r>
      <w:r w:rsidR="00566E9F" w:rsidRPr="00102505">
        <w:t>re in any way superior to or more beneficial than dietary nutrients</w:t>
      </w:r>
      <w:r w:rsidR="005216BB">
        <w:t>.</w:t>
      </w:r>
      <w:r w:rsidR="009F6691">
        <w:rPr>
          <w:rStyle w:val="subsectionChar"/>
        </w:rPr>
        <w:tab/>
      </w:r>
    </w:p>
    <w:p w:rsidR="00102505" w:rsidRDefault="008B17CA" w:rsidP="00D723A6">
      <w:pPr>
        <w:pStyle w:val="ActHead5"/>
        <w:outlineLvl w:val="2"/>
      </w:pPr>
      <w:bookmarkStart w:id="32" w:name="_Toc517735822"/>
      <w:r>
        <w:t>2</w:t>
      </w:r>
      <w:r w:rsidR="0043600F">
        <w:t>6</w:t>
      </w:r>
      <w:r w:rsidR="00B379E8">
        <w:t xml:space="preserve"> </w:t>
      </w:r>
      <w:r w:rsidR="00566E9F" w:rsidRPr="00102505">
        <w:t>Weight Management</w:t>
      </w:r>
      <w:bookmarkEnd w:id="32"/>
    </w:p>
    <w:p w:rsidR="00B379E8" w:rsidRDefault="00102505" w:rsidP="00102505">
      <w:pPr>
        <w:pStyle w:val="subsection"/>
      </w:pPr>
      <w:r>
        <w:tab/>
      </w:r>
      <w:r w:rsidR="004907B8">
        <w:t>(1)</w:t>
      </w:r>
      <w:r>
        <w:tab/>
      </w:r>
      <w:r w:rsidR="00566E9F" w:rsidRPr="00D57A5F">
        <w:t>A</w:t>
      </w:r>
      <w:r w:rsidR="00A21933">
        <w:t>n advertisement</w:t>
      </w:r>
      <w:r w:rsidR="00566E9F" w:rsidRPr="00D57A5F">
        <w:t xml:space="preserve"> for therapeutic goods containi</w:t>
      </w:r>
      <w:r w:rsidR="009F6691">
        <w:t xml:space="preserve">ng </w:t>
      </w:r>
      <w:r w:rsidR="00606CF1">
        <w:t xml:space="preserve">any </w:t>
      </w:r>
      <w:r w:rsidR="009F6691">
        <w:t xml:space="preserve">claim </w:t>
      </w:r>
      <w:r w:rsidR="00606CF1">
        <w:t xml:space="preserve">relating to </w:t>
      </w:r>
      <w:r w:rsidR="009F6691">
        <w:t>weight management</w:t>
      </w:r>
      <w:r w:rsidR="00566E9F" w:rsidRPr="00D57A5F">
        <w:t xml:space="preserve"> must </w:t>
      </w:r>
      <w:r w:rsidR="00D31A92">
        <w:t xml:space="preserve">balance the claims with the need for a </w:t>
      </w:r>
      <w:r w:rsidR="006E37E0">
        <w:t>healthy energy</w:t>
      </w:r>
      <w:r w:rsidR="006E37E0">
        <w:noBreakHyphen/>
      </w:r>
      <w:r w:rsidR="00566E9F" w:rsidRPr="00D57A5F">
        <w:t xml:space="preserve">controlled diet and physical </w:t>
      </w:r>
      <w:r w:rsidR="00105212" w:rsidRPr="00D57A5F">
        <w:t>activity</w:t>
      </w:r>
      <w:r w:rsidR="00566E9F" w:rsidRPr="00D57A5F">
        <w:t xml:space="preserve">. </w:t>
      </w:r>
    </w:p>
    <w:p w:rsidR="00B379E8" w:rsidRDefault="005F6CCE" w:rsidP="005F6CCE">
      <w:pPr>
        <w:pStyle w:val="subsection"/>
      </w:pPr>
      <w:r w:rsidRPr="00102505">
        <w:tab/>
      </w:r>
      <w:r>
        <w:t>(</w:t>
      </w:r>
      <w:r w:rsidR="0060144C">
        <w:t>2</w:t>
      </w:r>
      <w:r>
        <w:t>)</w:t>
      </w:r>
      <w:r w:rsidRPr="00102505">
        <w:tab/>
        <w:t xml:space="preserve">Advertising </w:t>
      </w:r>
      <w:r>
        <w:t xml:space="preserve">of therapeutic goods containing </w:t>
      </w:r>
      <w:r w:rsidRPr="00102505">
        <w:t>any claim</w:t>
      </w:r>
      <w:r>
        <w:t xml:space="preserve"> relating to </w:t>
      </w:r>
      <w:r w:rsidRPr="00102505">
        <w:t>weigh</w:t>
      </w:r>
      <w:r>
        <w:t>t</w:t>
      </w:r>
      <w:r w:rsidRPr="00102505">
        <w:t xml:space="preserve"> management must not</w:t>
      </w:r>
      <w:r>
        <w:t xml:space="preserve"> include any reference or depiction suggesting that the </w:t>
      </w:r>
      <w:r>
        <w:lastRenderedPageBreak/>
        <w:t>therapeutic goods will correct or reverse the effects of overeating or over</w:t>
      </w:r>
      <w:r w:rsidR="006E37E0">
        <w:noBreakHyphen/>
      </w:r>
      <w:r>
        <w:t xml:space="preserve">consumption of any food or drink. </w:t>
      </w:r>
    </w:p>
    <w:p w:rsidR="00105212" w:rsidRDefault="00606CF1" w:rsidP="00102505">
      <w:pPr>
        <w:pStyle w:val="subsection"/>
      </w:pPr>
      <w:r>
        <w:tab/>
        <w:t>(</w:t>
      </w:r>
      <w:r w:rsidR="0060144C">
        <w:t>3</w:t>
      </w:r>
      <w:r>
        <w:t>)</w:t>
      </w:r>
      <w:r>
        <w:tab/>
      </w:r>
      <w:r w:rsidR="00A21933">
        <w:t xml:space="preserve">An advertisement for therapeutic goods containing </w:t>
      </w:r>
      <w:r w:rsidR="00A21933" w:rsidRPr="00102505">
        <w:t>any claim</w:t>
      </w:r>
      <w:r w:rsidR="00A21933">
        <w:t xml:space="preserve"> relating to </w:t>
      </w:r>
      <w:r w:rsidR="00A21933" w:rsidRPr="00102505">
        <w:t>weigh</w:t>
      </w:r>
      <w:r w:rsidR="00A21933">
        <w:t>t</w:t>
      </w:r>
      <w:r w:rsidR="00A21933" w:rsidRPr="00102505">
        <w:t xml:space="preserve"> management</w:t>
      </w:r>
      <w:r w:rsidR="00026FA1">
        <w:t xml:space="preserve"> </w:t>
      </w:r>
      <w:r w:rsidR="00566E9F" w:rsidRPr="00102505">
        <w:t>must</w:t>
      </w:r>
      <w:r w:rsidR="00026FA1">
        <w:t xml:space="preserve"> not</w:t>
      </w:r>
      <w:r w:rsidR="00105212">
        <w:t>:</w:t>
      </w:r>
    </w:p>
    <w:p w:rsidR="00105212" w:rsidRDefault="00105212" w:rsidP="005D35FB">
      <w:pPr>
        <w:pStyle w:val="paragraph"/>
      </w:pPr>
      <w:r>
        <w:tab/>
        <w:t>(a)</w:t>
      </w:r>
      <w:r>
        <w:tab/>
        <w:t xml:space="preserve">feature individuals </w:t>
      </w:r>
      <w:r w:rsidR="00566E9F" w:rsidRPr="00102505">
        <w:t xml:space="preserve">in images </w:t>
      </w:r>
      <w:r w:rsidR="00A21933">
        <w:t>or visual representations</w:t>
      </w:r>
      <w:r>
        <w:t>;</w:t>
      </w:r>
      <w:r w:rsidR="00A21933">
        <w:t xml:space="preserve"> </w:t>
      </w:r>
      <w:r w:rsidR="00566E9F" w:rsidRPr="00102505">
        <w:t>or</w:t>
      </w:r>
    </w:p>
    <w:p w:rsidR="0005247B" w:rsidRDefault="00105212" w:rsidP="005D35FB">
      <w:pPr>
        <w:pStyle w:val="paragraph"/>
      </w:pPr>
      <w:r>
        <w:tab/>
        <w:t>(b)</w:t>
      </w:r>
      <w:r>
        <w:tab/>
      </w:r>
      <w:r w:rsidR="0005247B">
        <w:t xml:space="preserve">use individuals’ </w:t>
      </w:r>
      <w:r w:rsidR="00566E9F" w:rsidRPr="00102505">
        <w:t>statistics</w:t>
      </w:r>
      <w:r w:rsidR="00A21933">
        <w:t xml:space="preserve"> or </w:t>
      </w:r>
      <w:r w:rsidR="00566E9F" w:rsidRPr="00102505">
        <w:t>testimonials</w:t>
      </w:r>
      <w:r w:rsidR="0005247B">
        <w:t>;</w:t>
      </w:r>
    </w:p>
    <w:p w:rsidR="00B379E8" w:rsidRDefault="00026FA1" w:rsidP="005D35FB">
      <w:pPr>
        <w:pStyle w:val="subsection2"/>
      </w:pPr>
      <w:r>
        <w:t>unless</w:t>
      </w:r>
      <w:r w:rsidR="0005247B">
        <w:t xml:space="preserve"> the results achieved by those individuals from the use of the goods</w:t>
      </w:r>
      <w:r w:rsidR="00566E9F" w:rsidRPr="00102505">
        <w:t xml:space="preserve"> </w:t>
      </w:r>
      <w:r w:rsidR="00E96635">
        <w:t xml:space="preserve">would be expected to be achieved on average </w:t>
      </w:r>
      <w:r w:rsidR="00A21933">
        <w:t>by users of the goods</w:t>
      </w:r>
      <w:r w:rsidR="00566E9F" w:rsidRPr="00102505">
        <w:t xml:space="preserve">. </w:t>
      </w:r>
    </w:p>
    <w:p w:rsidR="001A044E" w:rsidRDefault="001A044E" w:rsidP="001A044E">
      <w:pPr>
        <w:pStyle w:val="subsection"/>
      </w:pPr>
      <w:r>
        <w:tab/>
        <w:t>(</w:t>
      </w:r>
      <w:r w:rsidR="0060144C">
        <w:t>4</w:t>
      </w:r>
      <w:r>
        <w:t>)</w:t>
      </w:r>
      <w:r>
        <w:tab/>
        <w:t>In this section:</w:t>
      </w:r>
    </w:p>
    <w:p w:rsidR="001A044E" w:rsidRDefault="001A044E" w:rsidP="001A044E">
      <w:pPr>
        <w:pStyle w:val="Definition"/>
      </w:pPr>
      <w:r>
        <w:rPr>
          <w:b/>
          <w:i/>
        </w:rPr>
        <w:t>weight management</w:t>
      </w:r>
      <w:r>
        <w:t xml:space="preserve"> includes</w:t>
      </w:r>
      <w:r w:rsidR="00070939">
        <w:t xml:space="preserve"> </w:t>
      </w:r>
      <w:r>
        <w:t>the following:</w:t>
      </w:r>
    </w:p>
    <w:p w:rsidR="001A044E" w:rsidRDefault="001A044E" w:rsidP="001A044E">
      <w:pPr>
        <w:pStyle w:val="paragraph"/>
      </w:pPr>
      <w:r>
        <w:tab/>
        <w:t>(a)</w:t>
      </w:r>
      <w:r>
        <w:tab/>
        <w:t>weight loss;</w:t>
      </w:r>
    </w:p>
    <w:p w:rsidR="005628B4" w:rsidRDefault="005628B4" w:rsidP="005628B4">
      <w:pPr>
        <w:pStyle w:val="paragraph"/>
      </w:pPr>
      <w:r>
        <w:tab/>
        <w:t>(b)</w:t>
      </w:r>
      <w:r>
        <w:tab/>
      </w:r>
      <w:r w:rsidRPr="00D57A5F">
        <w:t>weight control</w:t>
      </w:r>
      <w:r>
        <w:t>;</w:t>
      </w:r>
    </w:p>
    <w:p w:rsidR="005628B4" w:rsidRPr="001A044E" w:rsidRDefault="005628B4" w:rsidP="005628B4">
      <w:pPr>
        <w:pStyle w:val="paragraph"/>
      </w:pPr>
      <w:r>
        <w:tab/>
        <w:t>(c)</w:t>
      </w:r>
      <w:r>
        <w:tab/>
      </w:r>
      <w:r w:rsidRPr="00D57A5F">
        <w:t>weight maintenance</w:t>
      </w:r>
      <w:r>
        <w:t>;</w:t>
      </w:r>
    </w:p>
    <w:p w:rsidR="001A044E" w:rsidRDefault="001A044E" w:rsidP="001A044E">
      <w:pPr>
        <w:pStyle w:val="paragraph"/>
      </w:pPr>
      <w:r>
        <w:tab/>
      </w:r>
      <w:r w:rsidR="005628B4">
        <w:t>(d</w:t>
      </w:r>
      <w:r>
        <w:t>)</w:t>
      </w:r>
      <w:r>
        <w:tab/>
      </w:r>
      <w:r w:rsidRPr="00D57A5F">
        <w:t>measurement reduction</w:t>
      </w:r>
      <w:r>
        <w:t>;</w:t>
      </w:r>
    </w:p>
    <w:p w:rsidR="001A044E" w:rsidRDefault="001A044E" w:rsidP="001A044E">
      <w:pPr>
        <w:pStyle w:val="paragraph"/>
      </w:pPr>
      <w:r>
        <w:tab/>
      </w:r>
      <w:r w:rsidR="005628B4">
        <w:t>(e</w:t>
      </w:r>
      <w:r>
        <w:t>)</w:t>
      </w:r>
      <w:r>
        <w:tab/>
      </w:r>
      <w:r w:rsidRPr="00D57A5F">
        <w:t xml:space="preserve">clothing size </w:t>
      </w:r>
      <w:r w:rsidR="00F8256F">
        <w:t>reduction</w:t>
      </w:r>
      <w:r w:rsidR="00026FA1">
        <w:t>;</w:t>
      </w:r>
    </w:p>
    <w:p w:rsidR="00026FA1" w:rsidRDefault="0074735A" w:rsidP="00026FA1">
      <w:pPr>
        <w:pStyle w:val="paragraph"/>
        <w:ind w:hanging="368"/>
      </w:pPr>
      <w:r>
        <w:tab/>
        <w:t>(f</w:t>
      </w:r>
      <w:r w:rsidR="00026FA1">
        <w:t>)</w:t>
      </w:r>
      <w:r w:rsidR="00B379E8">
        <w:t xml:space="preserve"> </w:t>
      </w:r>
      <w:r w:rsidR="008228DA">
        <w:t xml:space="preserve">  </w:t>
      </w:r>
      <w:r w:rsidR="00026FA1">
        <w:t>hunger suppression.</w:t>
      </w:r>
    </w:p>
    <w:p w:rsidR="00566E9F" w:rsidRPr="00102505" w:rsidRDefault="008B17CA" w:rsidP="00D723A6">
      <w:pPr>
        <w:pStyle w:val="ActHead5"/>
        <w:outlineLvl w:val="2"/>
      </w:pPr>
      <w:bookmarkStart w:id="33" w:name="_Toc517735823"/>
      <w:r>
        <w:t>2</w:t>
      </w:r>
      <w:r w:rsidR="0043600F">
        <w:t>7</w:t>
      </w:r>
      <w:r w:rsidR="00B379E8">
        <w:t xml:space="preserve"> </w:t>
      </w:r>
      <w:r w:rsidR="00566E9F" w:rsidRPr="00102505">
        <w:t>Sunscreens</w:t>
      </w:r>
      <w:bookmarkEnd w:id="33"/>
    </w:p>
    <w:p w:rsidR="001801DB" w:rsidRDefault="00102505" w:rsidP="00102505">
      <w:pPr>
        <w:pStyle w:val="subsection"/>
      </w:pPr>
      <w:r>
        <w:tab/>
      </w:r>
      <w:r w:rsidR="00FE4DE2">
        <w:t>(1)</w:t>
      </w:r>
      <w:r w:rsidR="00FE4DE2">
        <w:tab/>
        <w:t xml:space="preserve">This section applies to an advertisement for a sunscreen that claims or implies that the sunscreen will prevent </w:t>
      </w:r>
      <w:r w:rsidR="001801DB">
        <w:t>any of the following:</w:t>
      </w:r>
    </w:p>
    <w:p w:rsidR="001801DB" w:rsidRDefault="001801DB" w:rsidP="001801DB">
      <w:pPr>
        <w:pStyle w:val="paragraph"/>
      </w:pPr>
      <w:r>
        <w:tab/>
        <w:t>(a)</w:t>
      </w:r>
      <w:r>
        <w:tab/>
        <w:t>sunburn;</w:t>
      </w:r>
    </w:p>
    <w:p w:rsidR="001801DB" w:rsidRDefault="001801DB" w:rsidP="001801DB">
      <w:pPr>
        <w:pStyle w:val="paragraph"/>
      </w:pPr>
      <w:r>
        <w:tab/>
        <w:t>(b)</w:t>
      </w:r>
      <w:r>
        <w:tab/>
        <w:t>skin cancer.</w:t>
      </w:r>
    </w:p>
    <w:p w:rsidR="00A21933" w:rsidRDefault="00FE4DE2" w:rsidP="00102505">
      <w:pPr>
        <w:pStyle w:val="subsection"/>
      </w:pPr>
      <w:r>
        <w:tab/>
        <w:t>(2)</w:t>
      </w:r>
      <w:r w:rsidR="00102505">
        <w:tab/>
      </w:r>
      <w:r w:rsidR="00A21933">
        <w:t>A</w:t>
      </w:r>
      <w:r w:rsidR="00566E9F" w:rsidRPr="00102505">
        <w:t xml:space="preserve">dvertising </w:t>
      </w:r>
      <w:r w:rsidR="00A21933">
        <w:t>of sunscreens must:</w:t>
      </w:r>
    </w:p>
    <w:p w:rsidR="00A21933" w:rsidRDefault="00A21933" w:rsidP="00A21933">
      <w:pPr>
        <w:pStyle w:val="paragraph"/>
      </w:pPr>
      <w:r>
        <w:tab/>
        <w:t>(a)</w:t>
      </w:r>
      <w:r>
        <w:tab/>
      </w:r>
      <w:r w:rsidR="00566E9F" w:rsidRPr="00102505">
        <w:t>depict sunscreens as being only one par</w:t>
      </w:r>
      <w:r w:rsidR="00F063F8">
        <w:t>t</w:t>
      </w:r>
      <w:r w:rsidR="00566E9F" w:rsidRPr="00102505">
        <w:t xml:space="preserve"> of sun protection</w:t>
      </w:r>
      <w:r>
        <w:t>; and</w:t>
      </w:r>
    </w:p>
    <w:p w:rsidR="00A21933" w:rsidRDefault="00A21933" w:rsidP="00A21933">
      <w:pPr>
        <w:pStyle w:val="paragraph"/>
      </w:pPr>
      <w:r>
        <w:tab/>
        <w:t>(b)</w:t>
      </w:r>
      <w:r>
        <w:tab/>
        <w:t>include statements</w:t>
      </w:r>
      <w:r w:rsidR="00455F5B">
        <w:t xml:space="preserve"> or visual representations</w:t>
      </w:r>
      <w:r w:rsidR="006C741D">
        <w:t>, prominently displayed or communicated,</w:t>
      </w:r>
      <w:r>
        <w:t xml:space="preserve"> to the effect that:</w:t>
      </w:r>
    </w:p>
    <w:p w:rsidR="00A21933" w:rsidRDefault="00A21933" w:rsidP="00A21933">
      <w:pPr>
        <w:pStyle w:val="paragraphsub"/>
      </w:pPr>
      <w:r>
        <w:tab/>
        <w:t>(i)</w:t>
      </w:r>
      <w:r>
        <w:tab/>
      </w:r>
      <w:r w:rsidR="00566E9F" w:rsidRPr="00102505">
        <w:t xml:space="preserve">prolonged </w:t>
      </w:r>
      <w:r>
        <w:t xml:space="preserve">high-risk </w:t>
      </w:r>
      <w:r w:rsidR="00566E9F" w:rsidRPr="00102505">
        <w:t>sun exposure should be avoided</w:t>
      </w:r>
      <w:r>
        <w:t>; and</w:t>
      </w:r>
    </w:p>
    <w:p w:rsidR="00B379E8" w:rsidRDefault="00A21933" w:rsidP="00A21933">
      <w:pPr>
        <w:pStyle w:val="paragraphsub"/>
      </w:pPr>
      <w:r>
        <w:tab/>
        <w:t>(ii)</w:t>
      </w:r>
      <w:r>
        <w:tab/>
      </w:r>
      <w:r w:rsidR="00EA40E7">
        <w:t xml:space="preserve">frequent re-application or use in accordance with directions </w:t>
      </w:r>
      <w:r w:rsidR="00C2620A">
        <w:t xml:space="preserve">is </w:t>
      </w:r>
      <w:r w:rsidR="00EA40E7">
        <w:t>required</w:t>
      </w:r>
      <w:r>
        <w:t xml:space="preserve"> for effective sun protection</w:t>
      </w:r>
      <w:r w:rsidR="00566E9F" w:rsidRPr="00102505">
        <w:t>.</w:t>
      </w:r>
    </w:p>
    <w:p w:rsidR="006C6BDC" w:rsidRDefault="006C6BDC" w:rsidP="006C6BDC">
      <w:pPr>
        <w:pStyle w:val="ActHead2"/>
      </w:pPr>
      <w:bookmarkStart w:id="34" w:name="_Toc517735824"/>
      <w:r>
        <w:t>Part 4—Restricted representations</w:t>
      </w:r>
      <w:r w:rsidR="0005247B">
        <w:t xml:space="preserve"> and prohibited representations</w:t>
      </w:r>
      <w:bookmarkEnd w:id="34"/>
    </w:p>
    <w:p w:rsidR="00F20A70" w:rsidRPr="005011DD" w:rsidRDefault="00A30821" w:rsidP="00D723A6">
      <w:pPr>
        <w:pStyle w:val="ActHead5"/>
        <w:outlineLvl w:val="2"/>
      </w:pPr>
      <w:bookmarkStart w:id="35" w:name="_Toc517735825"/>
      <w:r>
        <w:t>2</w:t>
      </w:r>
      <w:r w:rsidR="0043600F">
        <w:t>8</w:t>
      </w:r>
      <w:r w:rsidR="00B379E8">
        <w:t xml:space="preserve"> </w:t>
      </w:r>
      <w:r w:rsidR="006C6BDC">
        <w:t xml:space="preserve">Restricted representations—serious form of </w:t>
      </w:r>
      <w:r w:rsidR="006C6BDC" w:rsidRPr="003B3041">
        <w:t>disease, condition, ailment or defect</w:t>
      </w:r>
      <w:bookmarkEnd w:id="35"/>
    </w:p>
    <w:p w:rsidR="00B379E8" w:rsidRDefault="001F5519" w:rsidP="001F5519">
      <w:pPr>
        <w:pStyle w:val="subsection"/>
      </w:pPr>
      <w:r>
        <w:tab/>
        <w:t>(1)</w:t>
      </w:r>
      <w:r>
        <w:tab/>
      </w:r>
      <w:r w:rsidR="00F20A70" w:rsidRPr="00F20A70">
        <w:t>For the purposes of section 42DD of the Act, a form of a disease</w:t>
      </w:r>
      <w:r w:rsidR="00F440D8">
        <w:t xml:space="preserve">, condition, ailment </w:t>
      </w:r>
      <w:r w:rsidR="00F440D8" w:rsidRPr="00701883">
        <w:t>or defect</w:t>
      </w:r>
      <w:r w:rsidR="00F20A70" w:rsidRPr="00701883">
        <w:t xml:space="preserve"> is a serious form</w:t>
      </w:r>
      <w:r w:rsidR="00F440D8" w:rsidRPr="00701883">
        <w:t xml:space="preserve"> if:</w:t>
      </w:r>
    </w:p>
    <w:p w:rsidR="00A34457" w:rsidRPr="00FA3375" w:rsidRDefault="00A34457" w:rsidP="00A34457">
      <w:pPr>
        <w:pStyle w:val="paragraph"/>
      </w:pPr>
      <w:r>
        <w:tab/>
        <w:t>(a)</w:t>
      </w:r>
      <w:r>
        <w:tab/>
      </w:r>
      <w:r w:rsidRPr="00A34457">
        <w:t xml:space="preserve">it is medically accepted that the form requires diagnosis </w:t>
      </w:r>
      <w:r w:rsidR="003130FE">
        <w:t>or</w:t>
      </w:r>
      <w:r w:rsidR="003130FE" w:rsidRPr="00A34457">
        <w:t xml:space="preserve"> </w:t>
      </w:r>
      <w:r w:rsidRPr="00A34457">
        <w:t>treatment or supervision by a suitably qualified health professional</w:t>
      </w:r>
      <w:r w:rsidR="007D37AD">
        <w:t xml:space="preserve">, </w:t>
      </w:r>
      <w:r w:rsidR="00742C3E">
        <w:t xml:space="preserve">except </w:t>
      </w:r>
      <w:r w:rsidR="007D37AD">
        <w:t>where the form has been medically diagnosed and medically accepted as being suitable for self-treatment and management</w:t>
      </w:r>
      <w:r w:rsidRPr="00A34457">
        <w:t>; or</w:t>
      </w:r>
    </w:p>
    <w:p w:rsidR="00B379E8" w:rsidRDefault="00A34457" w:rsidP="00A34457">
      <w:pPr>
        <w:pStyle w:val="paragraph"/>
      </w:pPr>
      <w:r>
        <w:tab/>
        <w:t>(</w:t>
      </w:r>
      <w:r w:rsidR="00535E7C">
        <w:t>b</w:t>
      </w:r>
      <w:r>
        <w:t>)</w:t>
      </w:r>
      <w:r>
        <w:tab/>
      </w:r>
      <w:r w:rsidRPr="00A34457">
        <w:t xml:space="preserve">there is a diagnostic </w:t>
      </w:r>
      <w:r w:rsidR="007D37AD">
        <w:t xml:space="preserve">(including screening), preventative, monitoring, susceptibility or pre-disposition </w:t>
      </w:r>
      <w:r w:rsidRPr="00A34457">
        <w:t xml:space="preserve">test available for the form (including a self-administered test), </w:t>
      </w:r>
      <w:r w:rsidR="001F5519">
        <w:t>which requires medical interpretation or follow-up</w:t>
      </w:r>
      <w:r w:rsidRPr="00A34457">
        <w:t>.</w:t>
      </w:r>
    </w:p>
    <w:p w:rsidR="006C6BDC" w:rsidRDefault="006C6BDC" w:rsidP="006C6BDC">
      <w:pPr>
        <w:pStyle w:val="notetext"/>
      </w:pPr>
      <w:r>
        <w:lastRenderedPageBreak/>
        <w:t>Note 1:</w:t>
      </w:r>
      <w:r>
        <w:tab/>
        <w:t xml:space="preserve">Section 42DD of the Act provides that a representation that refers to a serious form of </w:t>
      </w:r>
      <w:r w:rsidRPr="003B3041">
        <w:t>a disease, condition, ailment or defect</w:t>
      </w:r>
      <w:r>
        <w:t xml:space="preserve"> is a restricted representation.</w:t>
      </w:r>
    </w:p>
    <w:p w:rsidR="006C6BDC" w:rsidRPr="006B405D" w:rsidRDefault="006C6BDC" w:rsidP="006C6BDC">
      <w:pPr>
        <w:pStyle w:val="notetext"/>
      </w:pPr>
      <w:r w:rsidRPr="006B405D">
        <w:t>Note 2:</w:t>
      </w:r>
      <w:r w:rsidRPr="006B405D">
        <w:tab/>
      </w:r>
      <w:r>
        <w:t>Sections 42DF and 42DK of the Act provide for the Secretary to approve or permit the use of a restricted representation in certain circumstances.</w:t>
      </w:r>
    </w:p>
    <w:p w:rsidR="006C6BDC" w:rsidRDefault="006C6BDC" w:rsidP="006C6BDC">
      <w:pPr>
        <w:pStyle w:val="notetext"/>
      </w:pPr>
      <w:r w:rsidRPr="006B405D">
        <w:t>Note 3:</w:t>
      </w:r>
      <w:r>
        <w:tab/>
      </w:r>
      <w:r w:rsidRPr="006B405D">
        <w:t>See sections 42DL and 42DLB</w:t>
      </w:r>
      <w:r>
        <w:t xml:space="preserve"> of the Act</w:t>
      </w:r>
      <w:r w:rsidRPr="006B405D">
        <w:t xml:space="preserve"> for offences and a civil penalty for advertising therapeutic goods, where the advertisement contains a restricted representation</w:t>
      </w:r>
      <w:r>
        <w:t>.</w:t>
      </w:r>
    </w:p>
    <w:p w:rsidR="001F5519" w:rsidRDefault="001F5519" w:rsidP="001F5519">
      <w:pPr>
        <w:pStyle w:val="subsection"/>
      </w:pPr>
      <w:r>
        <w:tab/>
        <w:t>(2)</w:t>
      </w:r>
      <w:r>
        <w:tab/>
        <w:t>Subsection (1) does not apply to the diseases mentioned in section 30.</w:t>
      </w:r>
    </w:p>
    <w:p w:rsidR="006C6BDC" w:rsidRDefault="0043600F" w:rsidP="00D723A6">
      <w:pPr>
        <w:pStyle w:val="ActHead5"/>
        <w:outlineLvl w:val="2"/>
      </w:pPr>
      <w:bookmarkStart w:id="36" w:name="_Toc517735826"/>
      <w:r>
        <w:t>29</w:t>
      </w:r>
      <w:r w:rsidR="00B379E8">
        <w:t xml:space="preserve"> </w:t>
      </w:r>
      <w:r w:rsidR="006C6BDC">
        <w:t>Restricted representations—public interest criteria</w:t>
      </w:r>
      <w:bookmarkEnd w:id="36"/>
    </w:p>
    <w:p w:rsidR="006C6BDC" w:rsidRPr="006C6BDC" w:rsidRDefault="006C6BDC" w:rsidP="006C6BDC">
      <w:pPr>
        <w:pStyle w:val="subsection"/>
      </w:pPr>
      <w:r>
        <w:tab/>
      </w:r>
      <w:r>
        <w:tab/>
        <w:t>For the purposes of paragraph 42DF(4)(c) of the Act, the public interest criteria are as follows:</w:t>
      </w:r>
    </w:p>
    <w:p w:rsidR="006C6BDC" w:rsidRPr="00FA3375" w:rsidRDefault="006C6BDC" w:rsidP="006C6BDC">
      <w:pPr>
        <w:pStyle w:val="paragraph"/>
      </w:pPr>
      <w:r>
        <w:tab/>
        <w:t>(a)</w:t>
      </w:r>
      <w:r>
        <w:tab/>
      </w:r>
      <w:r w:rsidR="00F82402">
        <w:t xml:space="preserve">whether the reference would be likely to take advantage of </w:t>
      </w:r>
      <w:r>
        <w:t>the vulnerability of consumers</w:t>
      </w:r>
      <w:r w:rsidRPr="00FA3375">
        <w:t xml:space="preserve">, or </w:t>
      </w:r>
      <w:r>
        <w:t>particular groups of consumers</w:t>
      </w:r>
      <w:r w:rsidRPr="00FA3375">
        <w:t>, when faced with the disease, condition, ailment or defect;</w:t>
      </w:r>
    </w:p>
    <w:p w:rsidR="006C6BDC" w:rsidRDefault="006C6BDC" w:rsidP="006C6BDC">
      <w:pPr>
        <w:pStyle w:val="paragraph"/>
      </w:pPr>
      <w:r>
        <w:tab/>
        <w:t>(b)</w:t>
      </w:r>
      <w:r>
        <w:tab/>
        <w:t xml:space="preserve">whether the reference would be likely to result in consumers not seeking timely professional medical advice where required (such as where that advice is important to prevent negative health consequences, morbidity or mortality, or deterioration or progression of the disease, </w:t>
      </w:r>
      <w:r w:rsidRPr="00FA3375">
        <w:t>condition, ailment or defect</w:t>
      </w:r>
      <w:r>
        <w:t>);</w:t>
      </w:r>
    </w:p>
    <w:p w:rsidR="00B379E8" w:rsidRDefault="006C6BDC" w:rsidP="006C6BDC">
      <w:pPr>
        <w:pStyle w:val="paragraph"/>
      </w:pPr>
      <w:r>
        <w:tab/>
        <w:t>(c)</w:t>
      </w:r>
      <w:r>
        <w:tab/>
        <w:t>whether the reference would be likely (alone, through repetition or together with other references) to have a negative impact on public health (or to have an effect on persons other than those to whom the advertisement is directed);</w:t>
      </w:r>
    </w:p>
    <w:p w:rsidR="006C6BDC" w:rsidRDefault="006C6BDC" w:rsidP="006C6BDC">
      <w:pPr>
        <w:pStyle w:val="paragraph"/>
      </w:pPr>
      <w:r>
        <w:tab/>
        <w:t>(d)</w:t>
      </w:r>
      <w:r>
        <w:tab/>
        <w:t>such other aspects of the public interest as may appear to be appropriate</w:t>
      </w:r>
      <w:r w:rsidR="008A5D93">
        <w:t xml:space="preserve"> to the Secretary</w:t>
      </w:r>
      <w:r>
        <w:t>.</w:t>
      </w:r>
    </w:p>
    <w:p w:rsidR="0046426D" w:rsidRDefault="0043600F" w:rsidP="00D723A6">
      <w:pPr>
        <w:pStyle w:val="ActHead5"/>
        <w:outlineLvl w:val="2"/>
      </w:pPr>
      <w:bookmarkStart w:id="37" w:name="_Toc517735827"/>
      <w:r>
        <w:t>30</w:t>
      </w:r>
      <w:r w:rsidR="00B379E8">
        <w:t xml:space="preserve"> </w:t>
      </w:r>
      <w:r w:rsidR="0046426D">
        <w:t>Prohibited representations</w:t>
      </w:r>
      <w:bookmarkEnd w:id="37"/>
    </w:p>
    <w:p w:rsidR="0046426D" w:rsidRDefault="0046426D" w:rsidP="005D35FB">
      <w:pPr>
        <w:pStyle w:val="subsection"/>
      </w:pPr>
      <w:r>
        <w:tab/>
      </w:r>
      <w:r>
        <w:tab/>
        <w:t>For the purposes of paragraph 6B(1)(b) of the Regulations, the following representations are prohibited representations:</w:t>
      </w:r>
    </w:p>
    <w:p w:rsidR="0046426D" w:rsidRDefault="0046426D" w:rsidP="005D35FB">
      <w:pPr>
        <w:pStyle w:val="paragraph"/>
      </w:pPr>
      <w:r>
        <w:tab/>
        <w:t>(a)</w:t>
      </w:r>
      <w:r>
        <w:tab/>
        <w:t>any representation regarding abortifacient action;</w:t>
      </w:r>
    </w:p>
    <w:p w:rsidR="0046426D" w:rsidRDefault="0046426D" w:rsidP="005D35FB">
      <w:pPr>
        <w:pStyle w:val="paragraph"/>
      </w:pPr>
      <w:r>
        <w:tab/>
        <w:t>(b)</w:t>
      </w:r>
      <w:r>
        <w:tab/>
        <w:t>any representation regarding the treatment, cure</w:t>
      </w:r>
      <w:r w:rsidR="00F82402">
        <w:t>,</w:t>
      </w:r>
      <w:r>
        <w:t xml:space="preserve"> prevention</w:t>
      </w:r>
      <w:r w:rsidR="007B4A4E">
        <w:t>,</w:t>
      </w:r>
      <w:r w:rsidR="00F82402">
        <w:t xml:space="preserve"> diagnosis </w:t>
      </w:r>
      <w:r w:rsidR="00F20F69">
        <w:t>(including screening), monitoring</w:t>
      </w:r>
      <w:r w:rsidR="00776E60">
        <w:t xml:space="preserve"> or</w:t>
      </w:r>
      <w:r w:rsidR="00F20F69">
        <w:t xml:space="preserve"> susceptibility o</w:t>
      </w:r>
      <w:r w:rsidR="00776E60">
        <w:t>f, or</w:t>
      </w:r>
      <w:r w:rsidR="00F20F69">
        <w:t xml:space="preserve"> pre-disposition </w:t>
      </w:r>
      <w:r w:rsidR="007B4A4E">
        <w:t>to</w:t>
      </w:r>
      <w:r w:rsidR="00776E60">
        <w:t>,</w:t>
      </w:r>
      <w:r w:rsidR="007B4A4E">
        <w:t xml:space="preserve"> </w:t>
      </w:r>
      <w:r>
        <w:t>the following diseases:</w:t>
      </w:r>
    </w:p>
    <w:p w:rsidR="0046426D" w:rsidRDefault="0046426D" w:rsidP="005D35FB">
      <w:pPr>
        <w:pStyle w:val="paragraphsub"/>
      </w:pPr>
      <w:r>
        <w:tab/>
        <w:t>(i)</w:t>
      </w:r>
      <w:r>
        <w:tab/>
        <w:t>neoplastic disease;</w:t>
      </w:r>
    </w:p>
    <w:p w:rsidR="0046426D" w:rsidRDefault="0046426D" w:rsidP="005D35FB">
      <w:pPr>
        <w:pStyle w:val="paragraphsub"/>
      </w:pPr>
      <w:r>
        <w:tab/>
        <w:t>(ii)</w:t>
      </w:r>
      <w:r>
        <w:tab/>
        <w:t>sexually transmitted diseases;</w:t>
      </w:r>
    </w:p>
    <w:p w:rsidR="0046426D" w:rsidRDefault="0046426D" w:rsidP="005D35FB">
      <w:pPr>
        <w:pStyle w:val="paragraphsub"/>
      </w:pPr>
      <w:r>
        <w:tab/>
        <w:t>(iii)</w:t>
      </w:r>
      <w:r>
        <w:tab/>
      </w:r>
      <w:r w:rsidR="008A5D93">
        <w:t>h</w:t>
      </w:r>
      <w:r w:rsidR="008A5D93" w:rsidRPr="008A5D93">
        <w:t>uman immunodeficiency virus</w:t>
      </w:r>
      <w:r w:rsidR="008A5D93">
        <w:t xml:space="preserve"> and acquired immune deficiency syndrome (</w:t>
      </w:r>
      <w:r>
        <w:t>HIV AIDS</w:t>
      </w:r>
      <w:r w:rsidR="008A5D93">
        <w:t>)</w:t>
      </w:r>
      <w:r>
        <w:t>;</w:t>
      </w:r>
    </w:p>
    <w:p w:rsidR="0046426D" w:rsidRDefault="0046426D" w:rsidP="005D35FB">
      <w:pPr>
        <w:pStyle w:val="paragraphsub"/>
      </w:pPr>
      <w:r>
        <w:tab/>
        <w:t>(iv)</w:t>
      </w:r>
      <w:r>
        <w:tab/>
      </w:r>
      <w:r w:rsidR="008A5D93">
        <w:t>hepatitis C virus (</w:t>
      </w:r>
      <w:r>
        <w:t>HCV</w:t>
      </w:r>
      <w:r w:rsidR="008A5D93">
        <w:t>)</w:t>
      </w:r>
      <w:r>
        <w:t>;</w:t>
      </w:r>
    </w:p>
    <w:p w:rsidR="00554826" w:rsidRDefault="0046426D" w:rsidP="005D35FB">
      <w:pPr>
        <w:pStyle w:val="paragraphsub"/>
      </w:pPr>
      <w:r>
        <w:tab/>
        <w:t>(v)</w:t>
      </w:r>
      <w:r>
        <w:tab/>
        <w:t>mental illness.</w:t>
      </w:r>
    </w:p>
    <w:p w:rsidR="0039396F" w:rsidRPr="006B405D" w:rsidRDefault="0039396F" w:rsidP="0039396F">
      <w:pPr>
        <w:pStyle w:val="notetext"/>
      </w:pPr>
      <w:r>
        <w:t>Note 1:</w:t>
      </w:r>
      <w:r>
        <w:tab/>
        <w:t>Subsection 42DJ(1) of the Act provides that representations of a kind specified in regulations made for the purposes of that subsection are prohibited representations about therapeutic goods of a kind specified in those regulations. Subregulation 6B(1) of the Regulations provides that the representations mentioned in this Code are prohibited representations.</w:t>
      </w:r>
    </w:p>
    <w:p w:rsidR="0039396F" w:rsidRPr="006B405D" w:rsidRDefault="0039396F" w:rsidP="0039396F">
      <w:pPr>
        <w:pStyle w:val="notetext"/>
      </w:pPr>
      <w:r w:rsidRPr="006B405D">
        <w:t>Note 2:</w:t>
      </w:r>
      <w:r w:rsidRPr="006B405D">
        <w:tab/>
      </w:r>
      <w:r>
        <w:t>Section 42DK of the Act provides for the Secretary to permit the use of a prohibited representation in certain circumstances.</w:t>
      </w:r>
    </w:p>
    <w:p w:rsidR="0039396F" w:rsidRDefault="0039396F" w:rsidP="0039396F">
      <w:pPr>
        <w:pStyle w:val="notetext"/>
      </w:pPr>
      <w:r w:rsidRPr="006B405D">
        <w:lastRenderedPageBreak/>
        <w:t>Note 3:</w:t>
      </w:r>
      <w:r>
        <w:tab/>
      </w:r>
      <w:r w:rsidRPr="006B405D">
        <w:t>See sections 42DL and 42DLB</w:t>
      </w:r>
      <w:r>
        <w:t xml:space="preserve"> of the Act</w:t>
      </w:r>
      <w:r w:rsidRPr="006B405D">
        <w:t xml:space="preserve"> for offences and a civil penalty for advertising therapeutic goods, where the advertisement contains a </w:t>
      </w:r>
      <w:r>
        <w:t xml:space="preserve">prohibited </w:t>
      </w:r>
      <w:r w:rsidRPr="006B405D">
        <w:t>representation</w:t>
      </w:r>
      <w:r>
        <w:t>.</w:t>
      </w:r>
    </w:p>
    <w:p w:rsidR="0039396F" w:rsidRDefault="0039396F" w:rsidP="006E37E0">
      <w:pPr>
        <w:pStyle w:val="notedraft"/>
        <w:rPr>
          <w:kern w:val="28"/>
          <w:sz w:val="36"/>
        </w:rPr>
      </w:pPr>
      <w:r>
        <w:br w:type="page"/>
      </w:r>
    </w:p>
    <w:p w:rsidR="009168D1" w:rsidRPr="004E1307" w:rsidRDefault="00211E56" w:rsidP="00146EE2">
      <w:pPr>
        <w:pStyle w:val="ActHead1"/>
      </w:pPr>
      <w:bookmarkStart w:id="38" w:name="_Toc517735828"/>
      <w:r>
        <w:lastRenderedPageBreak/>
        <w:t>Schedule 1</w:t>
      </w:r>
      <w:r w:rsidR="009168D1" w:rsidRPr="004E1307">
        <w:t>—</w:t>
      </w:r>
      <w:r w:rsidR="003C069B">
        <w:t>Price Information</w:t>
      </w:r>
      <w:bookmarkEnd w:id="38"/>
    </w:p>
    <w:p w:rsidR="009168D1" w:rsidRDefault="009168D1" w:rsidP="009168D1">
      <w:pPr>
        <w:autoSpaceDE w:val="0"/>
        <w:autoSpaceDN w:val="0"/>
        <w:adjustRightInd w:val="0"/>
        <w:spacing w:line="240" w:lineRule="auto"/>
        <w:rPr>
          <w:rFonts w:ascii="Arial" w:hAnsi="Arial" w:cs="Arial"/>
          <w:sz w:val="2"/>
          <w:szCs w:val="2"/>
        </w:rPr>
      </w:pPr>
    </w:p>
    <w:p w:rsidR="007911CA" w:rsidRPr="00146EE2" w:rsidRDefault="007911CA" w:rsidP="007911CA">
      <w:pPr>
        <w:pStyle w:val="notetext"/>
      </w:pPr>
      <w:r>
        <w:t>Note:</w:t>
      </w:r>
      <w:r>
        <w:tab/>
        <w:t>See section 7.</w:t>
      </w:r>
    </w:p>
    <w:p w:rsidR="009168D1" w:rsidRDefault="00571362" w:rsidP="00B379E8">
      <w:pPr>
        <w:pStyle w:val="ActHead5"/>
        <w:outlineLvl w:val="1"/>
      </w:pPr>
      <w:bookmarkStart w:id="39" w:name="_Toc517735829"/>
      <w:r>
        <w:t>1</w:t>
      </w:r>
      <w:r w:rsidR="00B379E8">
        <w:t xml:space="preserve"> </w:t>
      </w:r>
      <w:r w:rsidR="003C069B">
        <w:t>Purpose</w:t>
      </w:r>
      <w:bookmarkEnd w:id="39"/>
    </w:p>
    <w:p w:rsidR="009168D1" w:rsidRDefault="00674E89" w:rsidP="00E42877">
      <w:pPr>
        <w:pStyle w:val="subsection"/>
      </w:pPr>
      <w:r>
        <w:tab/>
      </w:r>
      <w:r>
        <w:tab/>
      </w:r>
      <w:r w:rsidR="009168D1">
        <w:t xml:space="preserve">The purpose of this </w:t>
      </w:r>
      <w:r w:rsidR="003C069B">
        <w:t>Schedule</w:t>
      </w:r>
      <w:r w:rsidR="009168D1">
        <w:t xml:space="preserve"> is</w:t>
      </w:r>
      <w:r w:rsidR="0005247B">
        <w:t xml:space="preserve"> </w:t>
      </w:r>
      <w:r w:rsidR="009168D1">
        <w:t>to set out the conditions under which information about the price of prescription</w:t>
      </w:r>
      <w:r>
        <w:t xml:space="preserve"> </w:t>
      </w:r>
      <w:r w:rsidR="009168D1">
        <w:t>medicines and certain pharmacist</w:t>
      </w:r>
      <w:r w:rsidR="006E37E0">
        <w:noBreakHyphen/>
      </w:r>
      <w:r w:rsidR="009168D1">
        <w:t>only medicines may be provided to the general</w:t>
      </w:r>
      <w:r>
        <w:t xml:space="preserve"> </w:t>
      </w:r>
      <w:r w:rsidR="009168D1">
        <w:t>public</w:t>
      </w:r>
      <w:r w:rsidR="00F82402">
        <w:t>.</w:t>
      </w:r>
    </w:p>
    <w:p w:rsidR="009168D1" w:rsidRDefault="0005247B" w:rsidP="00B379E8">
      <w:pPr>
        <w:pStyle w:val="ActHead5"/>
        <w:outlineLvl w:val="1"/>
      </w:pPr>
      <w:bookmarkStart w:id="40" w:name="_Toc517735830"/>
      <w:r>
        <w:t>2</w:t>
      </w:r>
      <w:r w:rsidR="00B379E8">
        <w:t xml:space="preserve"> </w:t>
      </w:r>
      <w:r w:rsidR="003C069B">
        <w:t>Application</w:t>
      </w:r>
      <w:bookmarkEnd w:id="40"/>
      <w:r w:rsidR="00F82402">
        <w:tab/>
      </w:r>
    </w:p>
    <w:p w:rsidR="009168D1" w:rsidRDefault="009168D1" w:rsidP="009168D1">
      <w:pPr>
        <w:pStyle w:val="subsection"/>
      </w:pPr>
      <w:r>
        <w:tab/>
        <w:t>(1)</w:t>
      </w:r>
      <w:r>
        <w:tab/>
      </w:r>
      <w:r w:rsidR="007911CA">
        <w:t>T</w:t>
      </w:r>
      <w:r>
        <w:t xml:space="preserve">his </w:t>
      </w:r>
      <w:r w:rsidR="003C069B">
        <w:t>Schedule</w:t>
      </w:r>
      <w:r>
        <w:t xml:space="preserve"> applies to all price information directed to consumers of </w:t>
      </w:r>
      <w:r w:rsidR="0073192A">
        <w:t>therapeutic goods</w:t>
      </w:r>
      <w:r w:rsidR="005D6796" w:rsidRPr="005D6796">
        <w:t xml:space="preserve"> </w:t>
      </w:r>
      <w:r w:rsidR="005D6796">
        <w:t xml:space="preserve">that </w:t>
      </w:r>
      <w:r w:rsidR="000D192E">
        <w:t>consist of</w:t>
      </w:r>
      <w:r w:rsidR="005D6796">
        <w:t>, or contain, substances included in Schedule</w:t>
      </w:r>
      <w:r w:rsidR="0074735A">
        <w:t>s</w:t>
      </w:r>
      <w:r w:rsidR="005D6796">
        <w:t xml:space="preserve"> 3, 4 or 8 to the Poisons Standard, but not </w:t>
      </w:r>
      <w:r w:rsidR="000D192E">
        <w:t xml:space="preserve">included </w:t>
      </w:r>
      <w:r w:rsidR="005D6796">
        <w:t>in Appendix H to that Standard</w:t>
      </w:r>
      <w:r>
        <w:t>.</w:t>
      </w:r>
    </w:p>
    <w:p w:rsidR="00F82402" w:rsidRDefault="009168D1" w:rsidP="009168D1">
      <w:pPr>
        <w:pStyle w:val="subsection"/>
      </w:pPr>
      <w:r>
        <w:tab/>
        <w:t>(</w:t>
      </w:r>
      <w:r w:rsidR="0005247B">
        <w:t>2</w:t>
      </w:r>
      <w:r>
        <w:t>)</w:t>
      </w:r>
      <w:r>
        <w:tab/>
        <w:t xml:space="preserve">Price information may not be provided for </w:t>
      </w:r>
      <w:r w:rsidR="00F96842">
        <w:t>Pharmaceutical Benefits Scheme</w:t>
      </w:r>
      <w:r>
        <w:t xml:space="preserve"> medicines supplied through </w:t>
      </w:r>
      <w:r w:rsidR="00F62AB1">
        <w:t>alternative arrangements under s</w:t>
      </w:r>
      <w:r>
        <w:t xml:space="preserve">ection 100 of the </w:t>
      </w:r>
      <w:r w:rsidRPr="005D6796">
        <w:rPr>
          <w:i/>
        </w:rPr>
        <w:t>National Health Act 1953</w:t>
      </w:r>
      <w:r>
        <w:t>, other than dispensing fees for buprenorphine hydrochloride and methadone hydrochloride.</w:t>
      </w:r>
      <w:r w:rsidR="00F82402">
        <w:tab/>
      </w:r>
    </w:p>
    <w:p w:rsidR="009168D1" w:rsidRDefault="00B70A6C" w:rsidP="00B379E8">
      <w:pPr>
        <w:pStyle w:val="ActHead5"/>
        <w:outlineLvl w:val="1"/>
      </w:pPr>
      <w:bookmarkStart w:id="41" w:name="_Toc517735831"/>
      <w:r>
        <w:t>3</w:t>
      </w:r>
      <w:r w:rsidR="00B379E8">
        <w:t xml:space="preserve"> </w:t>
      </w:r>
      <w:r w:rsidR="0005247B">
        <w:t xml:space="preserve">Who </w:t>
      </w:r>
      <w:r w:rsidR="00B13273">
        <w:t>may provide price information</w:t>
      </w:r>
      <w:bookmarkEnd w:id="41"/>
    </w:p>
    <w:p w:rsidR="009168D1" w:rsidRDefault="009168D1" w:rsidP="009168D1">
      <w:pPr>
        <w:pStyle w:val="subsection"/>
      </w:pPr>
      <w:r>
        <w:tab/>
        <w:t>(1)</w:t>
      </w:r>
      <w:r>
        <w:tab/>
        <w:t>Price information may only be provided by retail pharmacists, agents acting on behalf of</w:t>
      </w:r>
      <w:r w:rsidR="00D03ADC">
        <w:t xml:space="preserve"> retail</w:t>
      </w:r>
      <w:r>
        <w:t xml:space="preserve"> pharmacists including pharmacy marketing groups, or </w:t>
      </w:r>
      <w:r w:rsidR="0005247B">
        <w:t>dispensing doctors</w:t>
      </w:r>
      <w:r>
        <w:t>.</w:t>
      </w:r>
    </w:p>
    <w:p w:rsidR="009168D1" w:rsidRDefault="009168D1" w:rsidP="009168D1">
      <w:pPr>
        <w:pStyle w:val="subsection"/>
      </w:pPr>
      <w:r>
        <w:tab/>
        <w:t>(2)</w:t>
      </w:r>
      <w:r>
        <w:tab/>
        <w:t xml:space="preserve">Price information may not be provided by manufacturers, distributors or sponsors of medicines, other than pharmacy marketing groups </w:t>
      </w:r>
      <w:r w:rsidR="000D506D">
        <w:t xml:space="preserve">acting in accordance with subclause </w:t>
      </w:r>
      <w:r>
        <w:t>(1).</w:t>
      </w:r>
    </w:p>
    <w:p w:rsidR="009168D1" w:rsidRDefault="00B70A6C" w:rsidP="00B379E8">
      <w:pPr>
        <w:pStyle w:val="ActHead5"/>
        <w:outlineLvl w:val="1"/>
      </w:pPr>
      <w:bookmarkStart w:id="42" w:name="_Toc517735832"/>
      <w:r>
        <w:t>4</w:t>
      </w:r>
      <w:r w:rsidR="00B379E8">
        <w:t xml:space="preserve"> </w:t>
      </w:r>
      <w:r w:rsidR="003C069B">
        <w:t xml:space="preserve">Responsibility </w:t>
      </w:r>
      <w:r w:rsidR="0074735A">
        <w:t>for compliance with this S</w:t>
      </w:r>
      <w:r w:rsidR="00B13273">
        <w:t>chedule</w:t>
      </w:r>
      <w:bookmarkEnd w:id="42"/>
    </w:p>
    <w:p w:rsidR="00D3333C" w:rsidRDefault="00AA4DB6" w:rsidP="00D3333C">
      <w:pPr>
        <w:pStyle w:val="subsection"/>
        <w:tabs>
          <w:tab w:val="clear" w:pos="1021"/>
          <w:tab w:val="right" w:pos="1134"/>
        </w:tabs>
        <w:ind w:hanging="425"/>
      </w:pPr>
      <w:r>
        <w:t xml:space="preserve"> </w:t>
      </w:r>
      <w:r w:rsidR="00D3333C">
        <w:t>(1)  The following persons are responsible for ensuring compliance with this Schedule:</w:t>
      </w:r>
    </w:p>
    <w:p w:rsidR="00D3333C" w:rsidRDefault="00D3333C" w:rsidP="00D3333C">
      <w:pPr>
        <w:pStyle w:val="paragraph"/>
      </w:pPr>
      <w:r>
        <w:tab/>
        <w:t>(a)</w:t>
      </w:r>
      <w:r>
        <w:tab/>
        <w:t xml:space="preserve">any person who </w:t>
      </w:r>
      <w:r w:rsidR="00AA4DB6">
        <w:t>publishes</w:t>
      </w:r>
      <w:r>
        <w:t xml:space="preserve">, by any means, price information for therapeutic goods to which this Schedule applies; </w:t>
      </w:r>
      <w:r w:rsidR="002A76A5">
        <w:t>or</w:t>
      </w:r>
    </w:p>
    <w:p w:rsidR="00D3333C" w:rsidRDefault="00D3333C" w:rsidP="00D3333C">
      <w:pPr>
        <w:pStyle w:val="paragraph"/>
      </w:pPr>
      <w:r>
        <w:tab/>
        <w:t>(b)</w:t>
      </w:r>
      <w:r>
        <w:tab/>
        <w:t xml:space="preserve">any person who causes the </w:t>
      </w:r>
      <w:r w:rsidR="00AA4DB6">
        <w:t>publication</w:t>
      </w:r>
      <w:r>
        <w:t>, by any means, of price information for therapeutic goods to which this Schedule applies.</w:t>
      </w:r>
    </w:p>
    <w:p w:rsidR="009168D1" w:rsidRDefault="00B70A6C" w:rsidP="00B379E8">
      <w:pPr>
        <w:pStyle w:val="ActHead5"/>
        <w:outlineLvl w:val="1"/>
      </w:pPr>
      <w:bookmarkStart w:id="43" w:name="_Toc517735833"/>
      <w:r>
        <w:t>5</w:t>
      </w:r>
      <w:r w:rsidR="00B379E8">
        <w:t xml:space="preserve"> </w:t>
      </w:r>
      <w:r w:rsidR="00334BC6">
        <w:t xml:space="preserve">Methods </w:t>
      </w:r>
      <w:r w:rsidR="00B13273">
        <w:t>for provision of price information</w:t>
      </w:r>
      <w:bookmarkEnd w:id="43"/>
    </w:p>
    <w:p w:rsidR="009168D1" w:rsidRDefault="00B24515" w:rsidP="002F1AD9">
      <w:pPr>
        <w:pStyle w:val="subsection"/>
        <w:tabs>
          <w:tab w:val="clear" w:pos="1021"/>
          <w:tab w:val="right" w:pos="1134"/>
        </w:tabs>
        <w:ind w:hanging="425"/>
      </w:pPr>
      <w:r>
        <w:tab/>
        <w:t>(1)</w:t>
      </w:r>
      <w:r w:rsidR="00B379E8">
        <w:t xml:space="preserve"> </w:t>
      </w:r>
      <w:r w:rsidR="002F1AD9">
        <w:t xml:space="preserve"> </w:t>
      </w:r>
      <w:r w:rsidR="009168D1">
        <w:t xml:space="preserve">Price information to which this </w:t>
      </w:r>
      <w:r w:rsidR="003C069B">
        <w:t>Schedule</w:t>
      </w:r>
      <w:r w:rsidR="009168D1">
        <w:t xml:space="preserve"> applies may be provided by any method except:</w:t>
      </w:r>
    </w:p>
    <w:p w:rsidR="009168D1" w:rsidRDefault="009168D1" w:rsidP="009168D1">
      <w:pPr>
        <w:pStyle w:val="paragraph"/>
      </w:pPr>
      <w:r>
        <w:tab/>
        <w:t>(a)</w:t>
      </w:r>
      <w:r>
        <w:tab/>
        <w:t>transmission using radio or television</w:t>
      </w:r>
      <w:r w:rsidR="002F1AD9">
        <w:t xml:space="preserve">; </w:t>
      </w:r>
      <w:r>
        <w:t>or</w:t>
      </w:r>
    </w:p>
    <w:p w:rsidR="009168D1" w:rsidRDefault="009168D1" w:rsidP="009168D1">
      <w:pPr>
        <w:pStyle w:val="paragraph"/>
      </w:pPr>
      <w:r>
        <w:tab/>
        <w:t>(b)</w:t>
      </w:r>
      <w:r>
        <w:tab/>
        <w:t>displays, including posters:</w:t>
      </w:r>
    </w:p>
    <w:p w:rsidR="009168D1" w:rsidRDefault="009168D1" w:rsidP="009168D1">
      <w:pPr>
        <w:pStyle w:val="paragraphsub"/>
      </w:pPr>
      <w:r>
        <w:tab/>
        <w:t>(i)</w:t>
      </w:r>
      <w:r>
        <w:tab/>
        <w:t>in shopping malls (except inside individual shops);</w:t>
      </w:r>
      <w:r w:rsidR="0074735A">
        <w:t xml:space="preserve"> and</w:t>
      </w:r>
    </w:p>
    <w:p w:rsidR="009168D1" w:rsidRDefault="009168D1" w:rsidP="009168D1">
      <w:pPr>
        <w:pStyle w:val="paragraphsub"/>
      </w:pPr>
      <w:r>
        <w:tab/>
        <w:t>(ii)</w:t>
      </w:r>
      <w:r>
        <w:tab/>
        <w:t>in or on public transport; and</w:t>
      </w:r>
    </w:p>
    <w:p w:rsidR="000D506D" w:rsidRDefault="009168D1" w:rsidP="009168D1">
      <w:pPr>
        <w:pStyle w:val="paragraphsub"/>
      </w:pPr>
      <w:r>
        <w:tab/>
        <w:t>(iii)</w:t>
      </w:r>
      <w:r>
        <w:tab/>
        <w:t>on billboards</w:t>
      </w:r>
      <w:r w:rsidR="000D506D">
        <w:t>; or</w:t>
      </w:r>
    </w:p>
    <w:p w:rsidR="009168D1" w:rsidRDefault="000D506D" w:rsidP="000D506D">
      <w:pPr>
        <w:pStyle w:val="paragraph"/>
      </w:pPr>
      <w:r>
        <w:tab/>
        <w:t>(c)</w:t>
      </w:r>
      <w:r>
        <w:tab/>
        <w:t>cinema advertising</w:t>
      </w:r>
      <w:r w:rsidR="009168D1">
        <w:t>.</w:t>
      </w:r>
    </w:p>
    <w:p w:rsidR="000537A7" w:rsidRDefault="000537A7" w:rsidP="00B9207E">
      <w:pPr>
        <w:pStyle w:val="SubsectionHead"/>
      </w:pPr>
      <w:r>
        <w:lastRenderedPageBreak/>
        <w:t>Online price information identified through a search function</w:t>
      </w:r>
    </w:p>
    <w:p w:rsidR="002F1AD9" w:rsidRDefault="002F1AD9" w:rsidP="002F1AD9">
      <w:pPr>
        <w:pStyle w:val="subsection"/>
        <w:tabs>
          <w:tab w:val="clear" w:pos="1021"/>
          <w:tab w:val="right" w:pos="1134"/>
        </w:tabs>
        <w:ind w:hanging="425"/>
      </w:pPr>
      <w:r>
        <w:t xml:space="preserve"> (2)</w:t>
      </w:r>
      <w:r w:rsidR="00B379E8">
        <w:t xml:space="preserve"> </w:t>
      </w:r>
      <w:r>
        <w:t xml:space="preserve">Where </w:t>
      </w:r>
      <w:r w:rsidR="00A343D3">
        <w:t xml:space="preserve">price information for </w:t>
      </w:r>
      <w:r>
        <w:t>the medicine is identified through a search function included in an</w:t>
      </w:r>
      <w:r w:rsidR="00407699">
        <w:t xml:space="preserve"> electronic sales system</w:t>
      </w:r>
      <w:r w:rsidR="005221BB">
        <w:t>, the results of the search m</w:t>
      </w:r>
      <w:r w:rsidR="00E10E87">
        <w:t>ust</w:t>
      </w:r>
      <w:r w:rsidR="005221BB">
        <w:t xml:space="preserve"> only include</w:t>
      </w:r>
      <w:r>
        <w:t>:</w:t>
      </w:r>
    </w:p>
    <w:p w:rsidR="002F1AD9" w:rsidRDefault="002F1AD9" w:rsidP="002F1AD9">
      <w:pPr>
        <w:pStyle w:val="paragraph"/>
      </w:pPr>
      <w:r>
        <w:tab/>
        <w:t>(a)</w:t>
      </w:r>
      <w:r>
        <w:tab/>
        <w:t xml:space="preserve">if the search is conducted </w:t>
      </w:r>
      <w:r w:rsidR="00AA3EE5">
        <w:t xml:space="preserve">using </w:t>
      </w:r>
      <w:r>
        <w:t xml:space="preserve">the name of the medicine or part thereof—a list of relevant medicines </w:t>
      </w:r>
      <w:r w:rsidR="00E10E87">
        <w:t xml:space="preserve">of </w:t>
      </w:r>
      <w:r>
        <w:t>that name</w:t>
      </w:r>
      <w:r w:rsidR="00F02FD0">
        <w:t>;</w:t>
      </w:r>
    </w:p>
    <w:p w:rsidR="002F1AD9" w:rsidRDefault="002F1AD9" w:rsidP="002F1AD9">
      <w:pPr>
        <w:pStyle w:val="paragraph"/>
      </w:pPr>
      <w:r>
        <w:tab/>
        <w:t>(b)</w:t>
      </w:r>
      <w:r>
        <w:tab/>
      </w:r>
      <w:r w:rsidR="00AA3EE5">
        <w:t>if</w:t>
      </w:r>
      <w:r w:rsidR="00AA3EE5" w:rsidRPr="00AA3EE5">
        <w:t xml:space="preserve"> the</w:t>
      </w:r>
      <w:r w:rsidR="00AA3EE5">
        <w:t xml:space="preserve"> search is conducted using</w:t>
      </w:r>
      <w:r w:rsidR="00AA3EE5" w:rsidRPr="00AA3EE5">
        <w:t xml:space="preserve"> </w:t>
      </w:r>
      <w:r w:rsidR="00AA3EE5">
        <w:t>an</w:t>
      </w:r>
      <w:r w:rsidR="00AA3EE5" w:rsidRPr="00AA3EE5">
        <w:t xml:space="preserve"> active ingredient or part thereof</w:t>
      </w:r>
      <w:r w:rsidR="00AA3EE5">
        <w:t xml:space="preserve"> of the medicine—</w:t>
      </w:r>
      <w:r w:rsidR="00AA3EE5" w:rsidRPr="00AA3EE5">
        <w:t xml:space="preserve">a list of </w:t>
      </w:r>
      <w:r w:rsidR="00AA3EE5">
        <w:t xml:space="preserve">relevant </w:t>
      </w:r>
      <w:r w:rsidR="00AA3EE5" w:rsidRPr="00AA3EE5">
        <w:t xml:space="preserve">medicines in alphabetical </w:t>
      </w:r>
      <w:r w:rsidR="00AA3EE5">
        <w:t>order</w:t>
      </w:r>
      <w:r w:rsidR="00AA3EE5" w:rsidRPr="00AA3EE5">
        <w:t>.</w:t>
      </w:r>
    </w:p>
    <w:p w:rsidR="000537A7" w:rsidRDefault="000537A7" w:rsidP="00B9207E">
      <w:pPr>
        <w:pStyle w:val="subsection"/>
      </w:pPr>
      <w:r>
        <w:tab/>
        <w:t>(</w:t>
      </w:r>
      <w:r w:rsidR="000C397E">
        <w:t>3</w:t>
      </w:r>
      <w:r>
        <w:t>)</w:t>
      </w:r>
      <w:r>
        <w:tab/>
        <w:t>The following provisions of this Schedule do not apply to price information identified in accordance with sub</w:t>
      </w:r>
      <w:r w:rsidR="00F62AB1">
        <w:t>clause</w:t>
      </w:r>
      <w:r w:rsidR="004B6DC4">
        <w:t xml:space="preserve"> </w:t>
      </w:r>
      <w:r>
        <w:t>(2):</w:t>
      </w:r>
    </w:p>
    <w:p w:rsidR="000537A7" w:rsidRDefault="000537A7" w:rsidP="001B1BB7">
      <w:pPr>
        <w:pStyle w:val="paragraph"/>
      </w:pPr>
      <w:r>
        <w:tab/>
        <w:t>(a)</w:t>
      </w:r>
      <w:r>
        <w:tab/>
        <w:t>sub</w:t>
      </w:r>
      <w:r w:rsidR="00F62AB1">
        <w:t>clause</w:t>
      </w:r>
      <w:r>
        <w:t xml:space="preserve"> </w:t>
      </w:r>
      <w:r w:rsidR="004C6BA5">
        <w:t>6(1) and</w:t>
      </w:r>
      <w:r w:rsidR="009F4945">
        <w:t xml:space="preserve"> paragraph</w:t>
      </w:r>
      <w:r w:rsidR="004C6BA5">
        <w:t xml:space="preserve"> </w:t>
      </w:r>
      <w:r>
        <w:t>6(3)</w:t>
      </w:r>
      <w:r w:rsidR="009F4945">
        <w:t>(a)</w:t>
      </w:r>
      <w:r>
        <w:t>;</w:t>
      </w:r>
    </w:p>
    <w:p w:rsidR="000537A7" w:rsidRDefault="000537A7" w:rsidP="001B1BB7">
      <w:pPr>
        <w:pStyle w:val="paragraph"/>
      </w:pPr>
      <w:r>
        <w:tab/>
        <w:t>(b)</w:t>
      </w:r>
      <w:r>
        <w:tab/>
      </w:r>
      <w:r w:rsidR="00F62AB1">
        <w:t>clause</w:t>
      </w:r>
      <w:r>
        <w:t xml:space="preserve"> 8;</w:t>
      </w:r>
    </w:p>
    <w:p w:rsidR="000537A7" w:rsidRDefault="000537A7" w:rsidP="001B1BB7">
      <w:pPr>
        <w:pStyle w:val="paragraph"/>
      </w:pPr>
      <w:r>
        <w:tab/>
        <w:t>(c)</w:t>
      </w:r>
      <w:r>
        <w:tab/>
      </w:r>
      <w:r w:rsidR="00F62AB1">
        <w:t>clause</w:t>
      </w:r>
      <w:r>
        <w:t xml:space="preserve"> 9.</w:t>
      </w:r>
    </w:p>
    <w:p w:rsidR="009168D1" w:rsidRDefault="00B70A6C" w:rsidP="00B379E8">
      <w:pPr>
        <w:pStyle w:val="ActHead5"/>
        <w:outlineLvl w:val="1"/>
      </w:pPr>
      <w:bookmarkStart w:id="44" w:name="_Toc517735834"/>
      <w:r>
        <w:t>6</w:t>
      </w:r>
      <w:r w:rsidR="00B379E8">
        <w:t xml:space="preserve"> </w:t>
      </w:r>
      <w:r w:rsidR="003C069B">
        <w:t xml:space="preserve">General </w:t>
      </w:r>
      <w:r w:rsidR="00B13273">
        <w:t xml:space="preserve">requirement </w:t>
      </w:r>
      <w:r w:rsidR="007A797B">
        <w:t xml:space="preserve">restricting </w:t>
      </w:r>
      <w:r w:rsidR="00B13273">
        <w:t>promotion</w:t>
      </w:r>
      <w:bookmarkEnd w:id="44"/>
    </w:p>
    <w:p w:rsidR="009168D1" w:rsidRDefault="009168D1" w:rsidP="009168D1">
      <w:pPr>
        <w:pStyle w:val="subsection"/>
      </w:pPr>
      <w:r>
        <w:tab/>
        <w:t>(</w:t>
      </w:r>
      <w:r w:rsidR="007A797B">
        <w:t>1</w:t>
      </w:r>
      <w:r>
        <w:t>)</w:t>
      </w:r>
      <w:r>
        <w:tab/>
      </w:r>
      <w:r w:rsidR="007A797B">
        <w:t>Price information must not present or describe a medicine</w:t>
      </w:r>
      <w:r>
        <w:t xml:space="preserve"> in a way that </w:t>
      </w:r>
      <w:r w:rsidR="00942985">
        <w:t xml:space="preserve">directs consumers to a particular medicine </w:t>
      </w:r>
      <w:r>
        <w:t xml:space="preserve">over and above any other medicine, whether or not that </w:t>
      </w:r>
      <w:r w:rsidR="00942985">
        <w:t xml:space="preserve">particular </w:t>
      </w:r>
      <w:r>
        <w:t>medicine is also referred to in the price information.</w:t>
      </w:r>
    </w:p>
    <w:p w:rsidR="00B379E8" w:rsidRDefault="007A797B" w:rsidP="009168D1">
      <w:pPr>
        <w:pStyle w:val="subsection"/>
      </w:pPr>
      <w:r>
        <w:tab/>
      </w:r>
      <w:r w:rsidRPr="00A1493D">
        <w:t>(</w:t>
      </w:r>
      <w:r w:rsidR="00F05B58" w:rsidRPr="00A1493D">
        <w:t>2</w:t>
      </w:r>
      <w:r w:rsidRPr="00A1493D">
        <w:t>)</w:t>
      </w:r>
      <w:r w:rsidRPr="00A1493D">
        <w:tab/>
      </w:r>
      <w:r w:rsidR="00B70A6C" w:rsidRPr="00A1493D">
        <w:t>P</w:t>
      </w:r>
      <w:r w:rsidRPr="00A1493D">
        <w:t xml:space="preserve">rice information must </w:t>
      </w:r>
      <w:r w:rsidR="00334BC6" w:rsidRPr="00A1493D">
        <w:t>not</w:t>
      </w:r>
      <w:r w:rsidRPr="00A1493D">
        <w:t>:</w:t>
      </w:r>
    </w:p>
    <w:p w:rsidR="00B379E8" w:rsidRDefault="000B6261" w:rsidP="000B6261">
      <w:pPr>
        <w:pStyle w:val="paragraph"/>
      </w:pPr>
      <w:r w:rsidRPr="00A1493D">
        <w:tab/>
        <w:t>(a)</w:t>
      </w:r>
      <w:r w:rsidRPr="00A1493D">
        <w:tab/>
        <w:t>i</w:t>
      </w:r>
      <w:r w:rsidR="00854ADB" w:rsidRPr="00A1493D">
        <w:t>nclude or be presented with any promotional statement, picture or design; or</w:t>
      </w:r>
    </w:p>
    <w:p w:rsidR="009168D1" w:rsidRPr="00A1493D" w:rsidRDefault="007A797B" w:rsidP="007A797B">
      <w:pPr>
        <w:pStyle w:val="paragraph"/>
      </w:pPr>
      <w:r w:rsidRPr="00A1493D">
        <w:tab/>
        <w:t xml:space="preserve"> </w:t>
      </w:r>
      <w:r w:rsidR="000B6261" w:rsidRPr="00A1493D">
        <w:t>(b)</w:t>
      </w:r>
      <w:r w:rsidRPr="00A1493D">
        <w:tab/>
        <w:t>use</w:t>
      </w:r>
      <w:r w:rsidR="009168D1" w:rsidRPr="00A1493D">
        <w:t>:</w:t>
      </w:r>
    </w:p>
    <w:p w:rsidR="009168D1" w:rsidRPr="00A1493D" w:rsidRDefault="007A797B" w:rsidP="007A797B">
      <w:pPr>
        <w:pStyle w:val="paragraphsub"/>
      </w:pPr>
      <w:r w:rsidRPr="00A1493D">
        <w:tab/>
        <w:t>(i)</w:t>
      </w:r>
      <w:r w:rsidRPr="00A1493D">
        <w:tab/>
      </w:r>
      <w:r w:rsidR="009168D1" w:rsidRPr="00A1493D">
        <w:t xml:space="preserve">adjectives </w:t>
      </w:r>
      <w:r w:rsidR="000D506D" w:rsidRPr="00A1493D">
        <w:t xml:space="preserve">or phrases that qualify the name of the </w:t>
      </w:r>
      <w:r w:rsidRPr="00A1493D">
        <w:t>medicine</w:t>
      </w:r>
      <w:r w:rsidR="000D506D" w:rsidRPr="00A1493D">
        <w:t xml:space="preserve">, sponsor’s pack size or formula of the </w:t>
      </w:r>
      <w:r w:rsidR="003A7E16" w:rsidRPr="00A1493D">
        <w:t>medicine; or</w:t>
      </w:r>
    </w:p>
    <w:p w:rsidR="009168D1" w:rsidRPr="00A1493D" w:rsidRDefault="007A797B" w:rsidP="007A797B">
      <w:pPr>
        <w:pStyle w:val="paragraphsub"/>
      </w:pPr>
      <w:r w:rsidRPr="00A1493D">
        <w:tab/>
      </w:r>
      <w:r w:rsidR="009168D1" w:rsidRPr="00A1493D">
        <w:t>(ii)</w:t>
      </w:r>
      <w:r w:rsidRPr="00A1493D">
        <w:tab/>
      </w:r>
      <w:r w:rsidR="009168D1" w:rsidRPr="00A1493D">
        <w:t>terms indicating the predicted</w:t>
      </w:r>
      <w:r w:rsidR="00942985" w:rsidRPr="00A1493D">
        <w:t xml:space="preserve"> or </w:t>
      </w:r>
      <w:r w:rsidR="00F67AF9" w:rsidRPr="00A1493D">
        <w:t>recommended</w:t>
      </w:r>
      <w:r w:rsidR="009168D1" w:rsidRPr="00A1493D">
        <w:t xml:space="preserve"> length of supply</w:t>
      </w:r>
      <w:r w:rsidRPr="00A1493D">
        <w:t>; or</w:t>
      </w:r>
    </w:p>
    <w:p w:rsidR="00B379E8" w:rsidRDefault="007A797B" w:rsidP="007A797B">
      <w:pPr>
        <w:pStyle w:val="paragraph"/>
      </w:pPr>
      <w:r w:rsidRPr="00A1493D">
        <w:tab/>
      </w:r>
      <w:r w:rsidR="000B6261" w:rsidRPr="00A1493D">
        <w:t>(c)</w:t>
      </w:r>
      <w:r w:rsidRPr="00A1493D">
        <w:tab/>
      </w:r>
      <w:r w:rsidR="009168D1" w:rsidRPr="00A1493D">
        <w:t>promote the purchase of quantities or multiple packs</w:t>
      </w:r>
      <w:r w:rsidR="00776E60">
        <w:t xml:space="preserve"> that are not approved sponsor pack sizes or multiples of those sizes,</w:t>
      </w:r>
      <w:r w:rsidR="0019202A">
        <w:t xml:space="preserve"> except as provided under clause 7</w:t>
      </w:r>
      <w:r w:rsidR="004B6DC4">
        <w:t xml:space="preserve"> of this Schedule</w:t>
      </w:r>
      <w:r w:rsidR="000D506D" w:rsidRPr="00A1493D">
        <w:t xml:space="preserve">; </w:t>
      </w:r>
      <w:r w:rsidR="009168D1" w:rsidRPr="00A1493D">
        <w:t>or</w:t>
      </w:r>
    </w:p>
    <w:p w:rsidR="009168D1" w:rsidRPr="00A1493D" w:rsidRDefault="000D506D" w:rsidP="007A797B">
      <w:pPr>
        <w:pStyle w:val="paragraph"/>
      </w:pPr>
      <w:r w:rsidRPr="00A1493D">
        <w:tab/>
      </w:r>
      <w:r w:rsidR="000B6261" w:rsidRPr="00A1493D">
        <w:t>(d)</w:t>
      </w:r>
      <w:r w:rsidRPr="00A1493D">
        <w:tab/>
        <w:t xml:space="preserve">use comparative adjectives or terms to qualify </w:t>
      </w:r>
      <w:r w:rsidR="009168D1" w:rsidRPr="00A1493D">
        <w:t>the price of the medicine</w:t>
      </w:r>
      <w:r w:rsidR="007A797B" w:rsidRPr="00A1493D">
        <w:t>; or</w:t>
      </w:r>
    </w:p>
    <w:p w:rsidR="009168D1" w:rsidRPr="00A1493D" w:rsidRDefault="007A797B" w:rsidP="007A797B">
      <w:pPr>
        <w:pStyle w:val="paragraph"/>
      </w:pPr>
      <w:r w:rsidRPr="00A1493D">
        <w:tab/>
      </w:r>
      <w:r w:rsidR="000B6261" w:rsidRPr="00A1493D">
        <w:t>(e)</w:t>
      </w:r>
      <w:r w:rsidRPr="00A1493D">
        <w:tab/>
      </w:r>
      <w:r w:rsidR="000D506D" w:rsidRPr="00A1493D">
        <w:t xml:space="preserve">give any prominence to the text of </w:t>
      </w:r>
      <w:r w:rsidR="009168D1" w:rsidRPr="00A1493D">
        <w:t xml:space="preserve">the name, description or price of a medicine </w:t>
      </w:r>
      <w:r w:rsidR="000D506D" w:rsidRPr="00A1493D">
        <w:t xml:space="preserve">compared to </w:t>
      </w:r>
      <w:r w:rsidR="009168D1" w:rsidRPr="00A1493D">
        <w:t>the remainder of the</w:t>
      </w:r>
      <w:r w:rsidR="00840089" w:rsidRPr="00A1493D">
        <w:t xml:space="preserve"> </w:t>
      </w:r>
      <w:r w:rsidRPr="00A1493D">
        <w:t>price information text; or</w:t>
      </w:r>
    </w:p>
    <w:p w:rsidR="009168D1" w:rsidRPr="00A1493D" w:rsidRDefault="007A797B" w:rsidP="007A797B">
      <w:pPr>
        <w:pStyle w:val="paragraph"/>
      </w:pPr>
      <w:r w:rsidRPr="00A1493D">
        <w:tab/>
      </w:r>
      <w:r w:rsidR="000D506D" w:rsidRPr="00A1493D">
        <w:t>(</w:t>
      </w:r>
      <w:r w:rsidR="000B6261" w:rsidRPr="00A1493D">
        <w:t>f</w:t>
      </w:r>
      <w:r w:rsidR="009168D1" w:rsidRPr="00A1493D">
        <w:t>)</w:t>
      </w:r>
      <w:r w:rsidRPr="00A1493D">
        <w:tab/>
        <w:t xml:space="preserve">offer </w:t>
      </w:r>
      <w:r w:rsidR="009168D1" w:rsidRPr="00A1493D">
        <w:t xml:space="preserve">rewards or bonus points, or </w:t>
      </w:r>
      <w:r w:rsidRPr="00A1493D">
        <w:t xml:space="preserve">be included </w:t>
      </w:r>
      <w:r w:rsidR="009168D1" w:rsidRPr="00A1493D">
        <w:t xml:space="preserve">in </w:t>
      </w:r>
      <w:r w:rsidR="000D506D" w:rsidRPr="00A1493D">
        <w:t xml:space="preserve">association with any other advertising </w:t>
      </w:r>
      <w:r w:rsidR="009168D1" w:rsidRPr="00A1493D">
        <w:t>that promotes rewards or bonus points</w:t>
      </w:r>
      <w:r w:rsidRPr="00A1493D">
        <w:t>; or</w:t>
      </w:r>
    </w:p>
    <w:p w:rsidR="00F05B58" w:rsidRPr="00A1493D" w:rsidRDefault="007A797B" w:rsidP="007A797B">
      <w:pPr>
        <w:pStyle w:val="paragraph"/>
      </w:pPr>
      <w:r w:rsidRPr="00A1493D">
        <w:tab/>
      </w:r>
      <w:r w:rsidR="009168D1" w:rsidRPr="00A1493D">
        <w:t>(</w:t>
      </w:r>
      <w:r w:rsidR="000B6261" w:rsidRPr="00A1493D">
        <w:t>g</w:t>
      </w:r>
      <w:r w:rsidR="009168D1" w:rsidRPr="00A1493D">
        <w:t>)</w:t>
      </w:r>
      <w:r w:rsidRPr="00A1493D">
        <w:tab/>
      </w:r>
      <w:r w:rsidR="00AC4F37" w:rsidRPr="00A1493D">
        <w:t>limit or qualify the availability of the price, other than by including a statement of validity or expiry of the price</w:t>
      </w:r>
      <w:r w:rsidR="00F05B58" w:rsidRPr="00A1493D">
        <w:t>; or</w:t>
      </w:r>
    </w:p>
    <w:p w:rsidR="009168D1" w:rsidRPr="00A1493D" w:rsidRDefault="000B6261" w:rsidP="007A797B">
      <w:pPr>
        <w:pStyle w:val="paragraph"/>
      </w:pPr>
      <w:r w:rsidRPr="00A1493D">
        <w:tab/>
        <w:t>(h</w:t>
      </w:r>
      <w:r w:rsidR="00F05B58" w:rsidRPr="00A1493D">
        <w:t>)</w:t>
      </w:r>
      <w:r w:rsidR="00F05B58" w:rsidRPr="00A1493D">
        <w:tab/>
        <w:t>include any embellishment; or</w:t>
      </w:r>
    </w:p>
    <w:p w:rsidR="00F05B58" w:rsidRPr="00A1493D" w:rsidRDefault="00F05B58" w:rsidP="00F05B58">
      <w:pPr>
        <w:pStyle w:val="paragraph"/>
      </w:pPr>
      <w:r w:rsidRPr="00A1493D">
        <w:tab/>
      </w:r>
      <w:r w:rsidR="000B6261" w:rsidRPr="00A1493D">
        <w:t>(i</w:t>
      </w:r>
      <w:r w:rsidRPr="00A1493D">
        <w:t>)</w:t>
      </w:r>
      <w:r w:rsidRPr="00A1493D">
        <w:tab/>
        <w:t>be accompanied by, or located in proximity to, information (including implications or references to other sources of information) regarding approved or unapproved indications, diseases, conditions, ailments or defects so that a reasonable person could infer that the medicine will cure or alleviate those diseases, conditions, ailments or defects.</w:t>
      </w:r>
    </w:p>
    <w:p w:rsidR="00F05B58" w:rsidRPr="000C3A30" w:rsidRDefault="009168D1" w:rsidP="009168D1">
      <w:pPr>
        <w:pStyle w:val="subsection"/>
      </w:pPr>
      <w:r>
        <w:tab/>
      </w:r>
      <w:r w:rsidRPr="000C3A30">
        <w:t>(</w:t>
      </w:r>
      <w:r w:rsidR="00DC3668" w:rsidRPr="000C3A30">
        <w:t>3)</w:t>
      </w:r>
      <w:r w:rsidR="00DC3668" w:rsidRPr="000C3A30">
        <w:tab/>
        <w:t>Price information must</w:t>
      </w:r>
      <w:r w:rsidR="00F05B58" w:rsidRPr="000C3A30">
        <w:t>:</w:t>
      </w:r>
    </w:p>
    <w:p w:rsidR="009168D1" w:rsidRDefault="00F05B58" w:rsidP="00A1493D">
      <w:pPr>
        <w:pStyle w:val="paragraph"/>
      </w:pPr>
      <w:r w:rsidRPr="000C3A30">
        <w:tab/>
        <w:t>(a)</w:t>
      </w:r>
      <w:r w:rsidRPr="000C3A30">
        <w:tab/>
      </w:r>
      <w:r w:rsidR="005011DD">
        <w:t>inc</w:t>
      </w:r>
      <w:r w:rsidR="00A1493D">
        <w:t>lude at least 25 medicines; and</w:t>
      </w:r>
    </w:p>
    <w:p w:rsidR="00F05B58" w:rsidRDefault="00F05B58" w:rsidP="00F05B58">
      <w:pPr>
        <w:pStyle w:val="paragraph"/>
      </w:pPr>
      <w:r>
        <w:lastRenderedPageBreak/>
        <w:tab/>
        <w:t>(</w:t>
      </w:r>
      <w:r w:rsidR="002004B4">
        <w:t>b</w:t>
      </w:r>
      <w:r>
        <w:t>)</w:t>
      </w:r>
      <w:r>
        <w:tab/>
        <w:t>be accompanied by the names and contact details of the retail suppliers from whom the medicine referred to in that price information may be obtained at the listed price.</w:t>
      </w:r>
    </w:p>
    <w:p w:rsidR="00B379E8" w:rsidRDefault="00A3547E" w:rsidP="0043600F">
      <w:pPr>
        <w:pStyle w:val="subsection"/>
      </w:pPr>
      <w:r>
        <w:tab/>
        <w:t>(4)</w:t>
      </w:r>
      <w:r>
        <w:tab/>
      </w:r>
      <w:r w:rsidR="00A343D3">
        <w:t>Paragraph (3)</w:t>
      </w:r>
      <w:r w:rsidR="00037688">
        <w:t>(a)</w:t>
      </w:r>
      <w:r w:rsidR="00A343D3">
        <w:t xml:space="preserve"> does not apply to price information for medicines mentioned in sub</w:t>
      </w:r>
      <w:r w:rsidR="00A33386">
        <w:t>clause</w:t>
      </w:r>
      <w:r w:rsidR="00A343D3">
        <w:t xml:space="preserve"> 5(2) of </w:t>
      </w:r>
      <w:r w:rsidR="001202EB">
        <w:t xml:space="preserve">this </w:t>
      </w:r>
      <w:r w:rsidR="00A343D3">
        <w:t>Schedule.</w:t>
      </w:r>
      <w:r w:rsidR="00B379E8">
        <w:t xml:space="preserve"> </w:t>
      </w:r>
    </w:p>
    <w:p w:rsidR="007911CA" w:rsidRDefault="007911CA" w:rsidP="00B379E8">
      <w:pPr>
        <w:pStyle w:val="ActHead5"/>
        <w:outlineLvl w:val="1"/>
      </w:pPr>
      <w:bookmarkStart w:id="45" w:name="_Toc517735835"/>
      <w:r>
        <w:t>7</w:t>
      </w:r>
      <w:r w:rsidR="00B379E8">
        <w:t xml:space="preserve"> </w:t>
      </w:r>
      <w:r>
        <w:t>Description of medicines</w:t>
      </w:r>
      <w:bookmarkEnd w:id="45"/>
    </w:p>
    <w:p w:rsidR="00003BD0" w:rsidRDefault="007911CA" w:rsidP="007911CA">
      <w:pPr>
        <w:pStyle w:val="subsection"/>
      </w:pPr>
      <w:r>
        <w:tab/>
        <w:t>(1)</w:t>
      </w:r>
      <w:r>
        <w:tab/>
        <w:t>Medicines must be described in price information using the name of the medicine</w:t>
      </w:r>
      <w:r w:rsidR="00003BD0">
        <w:t xml:space="preserve"> within the meaning of </w:t>
      </w:r>
      <w:r w:rsidR="00810B59">
        <w:t>whichever is relevant to the medicine</w:t>
      </w:r>
      <w:r w:rsidR="00003BD0">
        <w:t xml:space="preserve">: </w:t>
      </w:r>
    </w:p>
    <w:p w:rsidR="00003BD0" w:rsidRDefault="00003BD0" w:rsidP="00003BD0">
      <w:pPr>
        <w:pStyle w:val="paragraph"/>
      </w:pPr>
      <w:r>
        <w:tab/>
        <w:t>(a)</w:t>
      </w:r>
      <w:r>
        <w:tab/>
      </w:r>
      <w:r w:rsidR="004C5925">
        <w:t>the</w:t>
      </w:r>
      <w:r w:rsidR="004C5925">
        <w:rPr>
          <w:i/>
        </w:rPr>
        <w:t xml:space="preserve"> </w:t>
      </w:r>
      <w:r>
        <w:rPr>
          <w:i/>
        </w:rPr>
        <w:t>Therapeutic Goods Order No. 91 – Standard for labels of prescription and related medicines</w:t>
      </w:r>
      <w:r>
        <w:t>; or</w:t>
      </w:r>
    </w:p>
    <w:p w:rsidR="00003BD0" w:rsidRDefault="00003BD0" w:rsidP="00003BD0">
      <w:pPr>
        <w:pStyle w:val="paragraph"/>
      </w:pPr>
      <w:r>
        <w:tab/>
        <w:t>(b)</w:t>
      </w:r>
      <w:r>
        <w:tab/>
      </w:r>
      <w:r w:rsidR="004C5925">
        <w:t>the</w:t>
      </w:r>
      <w:r w:rsidR="004C5925">
        <w:rPr>
          <w:i/>
        </w:rPr>
        <w:t xml:space="preserve"> </w:t>
      </w:r>
      <w:r>
        <w:rPr>
          <w:i/>
        </w:rPr>
        <w:t>Therapeutic Goods Order No. </w:t>
      </w:r>
      <w:r w:rsidR="004C5925">
        <w:rPr>
          <w:i/>
        </w:rPr>
        <w:t>92 – Standard for labels of non</w:t>
      </w:r>
      <w:r w:rsidR="004C5925">
        <w:rPr>
          <w:i/>
        </w:rPr>
        <w:noBreakHyphen/>
      </w:r>
      <w:r>
        <w:rPr>
          <w:i/>
        </w:rPr>
        <w:t>prescription medicines</w:t>
      </w:r>
      <w:r w:rsidR="00810B59">
        <w:t>.</w:t>
      </w:r>
    </w:p>
    <w:p w:rsidR="007911CA" w:rsidRDefault="007911CA" w:rsidP="007911CA">
      <w:pPr>
        <w:pStyle w:val="subsection"/>
      </w:pPr>
      <w:r>
        <w:tab/>
        <w:t>(2)</w:t>
      </w:r>
      <w:r>
        <w:tab/>
        <w:t>Price information must include, for each medicine:</w:t>
      </w:r>
    </w:p>
    <w:p w:rsidR="007911CA" w:rsidRDefault="007911CA" w:rsidP="007911CA">
      <w:pPr>
        <w:pStyle w:val="paragraph"/>
      </w:pPr>
      <w:r>
        <w:tab/>
        <w:t>(a)</w:t>
      </w:r>
      <w:r>
        <w:tab/>
        <w:t xml:space="preserve">if there is more than </w:t>
      </w:r>
      <w:r w:rsidR="00974890">
        <w:t xml:space="preserve">one </w:t>
      </w:r>
      <w:r>
        <w:t>strength of a form of the medicine—the strength of each active ingredient as it appears on the label of the medicine; and</w:t>
      </w:r>
    </w:p>
    <w:p w:rsidR="007911CA" w:rsidRDefault="00974890" w:rsidP="007911CA">
      <w:pPr>
        <w:pStyle w:val="paragraph"/>
      </w:pPr>
      <w:r>
        <w:tab/>
        <w:t>(b</w:t>
      </w:r>
      <w:r w:rsidR="007911CA">
        <w:t>)</w:t>
      </w:r>
      <w:r w:rsidR="007911CA">
        <w:tab/>
        <w:t>the form in which the medicine is presented; and</w:t>
      </w:r>
    </w:p>
    <w:p w:rsidR="004C6BA5" w:rsidRDefault="00974890" w:rsidP="007911CA">
      <w:pPr>
        <w:pStyle w:val="paragraph"/>
      </w:pPr>
      <w:r>
        <w:tab/>
        <w:t>(c</w:t>
      </w:r>
      <w:r w:rsidR="007911CA">
        <w:t>)</w:t>
      </w:r>
      <w:r w:rsidR="007911CA">
        <w:tab/>
        <w:t xml:space="preserve">the </w:t>
      </w:r>
      <w:r w:rsidR="00AC7A3D">
        <w:t>price for the</w:t>
      </w:r>
      <w:r w:rsidR="000C397E">
        <w:t xml:space="preserve"> relevant </w:t>
      </w:r>
      <w:r w:rsidR="004C6BA5">
        <w:t>number of units of the sponsor’s standard</w:t>
      </w:r>
      <w:r w:rsidR="00D8137D">
        <w:t xml:space="preserve"> </w:t>
      </w:r>
      <w:r w:rsidR="004C6BA5">
        <w:t>pack</w:t>
      </w:r>
      <w:r w:rsidR="009C1208">
        <w:t>; and</w:t>
      </w:r>
    </w:p>
    <w:p w:rsidR="009C1208" w:rsidRDefault="009C1208" w:rsidP="009C1208">
      <w:pPr>
        <w:pStyle w:val="paragraph"/>
      </w:pPr>
      <w:r>
        <w:tab/>
        <w:t>(d)</w:t>
      </w:r>
      <w:r>
        <w:tab/>
        <w:t>the quantity contained in the sponsor’s standard pack.</w:t>
      </w:r>
    </w:p>
    <w:p w:rsidR="007911CA" w:rsidRDefault="004C6BA5" w:rsidP="00B9207E">
      <w:pPr>
        <w:pStyle w:val="subsection"/>
      </w:pPr>
      <w:r>
        <w:tab/>
        <w:t>(3)</w:t>
      </w:r>
      <w:r>
        <w:tab/>
        <w:t xml:space="preserve">For this section, the </w:t>
      </w:r>
      <w:r w:rsidRPr="00B9207E">
        <w:rPr>
          <w:b/>
          <w:i/>
        </w:rPr>
        <w:t>relevant number of units</w:t>
      </w:r>
      <w:r>
        <w:t xml:space="preserve"> of the sponsor’s standard pack is:</w:t>
      </w:r>
    </w:p>
    <w:p w:rsidR="0019202A" w:rsidRDefault="007911CA" w:rsidP="00974890">
      <w:pPr>
        <w:pStyle w:val="paragraph"/>
      </w:pPr>
      <w:r>
        <w:tab/>
        <w:t>(</w:t>
      </w:r>
      <w:r w:rsidR="004C6BA5">
        <w:t>a</w:t>
      </w:r>
      <w:r>
        <w:t>)</w:t>
      </w:r>
      <w:r>
        <w:tab/>
      </w:r>
      <w:r w:rsidR="00AC7A3D">
        <w:t xml:space="preserve">if the Pharmaceutical Benefits Scheme or Repatriation Benefits Scheme permit more than one unit of the sponsor’s pack to be prescribed—the maximum number of units that may be prescribed under </w:t>
      </w:r>
      <w:r w:rsidR="00EF567A">
        <w:t>those schemes</w:t>
      </w:r>
      <w:r w:rsidR="004C6BA5">
        <w:t>; and</w:t>
      </w:r>
      <w:r w:rsidR="004C6BA5">
        <w:tab/>
      </w:r>
      <w:r w:rsidR="00B379E8">
        <w:t xml:space="preserve"> </w:t>
      </w:r>
    </w:p>
    <w:p w:rsidR="00D8137D" w:rsidRPr="00974890" w:rsidRDefault="0019202A" w:rsidP="0019202A">
      <w:pPr>
        <w:pStyle w:val="paragraph"/>
      </w:pPr>
      <w:r>
        <w:tab/>
        <w:t>(b)</w:t>
      </w:r>
      <w:r>
        <w:tab/>
      </w:r>
      <w:r w:rsidR="004C6BA5">
        <w:t>otherwise—one.</w:t>
      </w:r>
      <w:r w:rsidR="007911CA">
        <w:rPr>
          <w:szCs w:val="22"/>
        </w:rPr>
        <w:tab/>
      </w:r>
    </w:p>
    <w:p w:rsidR="007911CA" w:rsidRDefault="00D8137D" w:rsidP="007911CA">
      <w:pPr>
        <w:pStyle w:val="subsection"/>
      </w:pPr>
      <w:r>
        <w:rPr>
          <w:szCs w:val="22"/>
        </w:rPr>
        <w:tab/>
        <w:t>(4</w:t>
      </w:r>
      <w:r w:rsidR="007911CA">
        <w:rPr>
          <w:szCs w:val="22"/>
        </w:rPr>
        <w:t>)</w:t>
      </w:r>
      <w:r w:rsidR="007911CA">
        <w:rPr>
          <w:szCs w:val="22"/>
        </w:rPr>
        <w:tab/>
      </w:r>
      <w:r w:rsidR="007911CA">
        <w:t>The need for a prescription for a particular medicine may also be indicated.</w:t>
      </w:r>
    </w:p>
    <w:p w:rsidR="00F05B58" w:rsidRDefault="007911CA" w:rsidP="00B379E8">
      <w:pPr>
        <w:pStyle w:val="ActHead5"/>
        <w:outlineLvl w:val="1"/>
      </w:pPr>
      <w:bookmarkStart w:id="46" w:name="_Toc517735836"/>
      <w:r>
        <w:t>8</w:t>
      </w:r>
      <w:r w:rsidR="00B379E8">
        <w:t xml:space="preserve"> </w:t>
      </w:r>
      <w:r w:rsidR="00F05B58">
        <w:t>Presentation of price information</w:t>
      </w:r>
      <w:bookmarkEnd w:id="46"/>
    </w:p>
    <w:p w:rsidR="00F05B58" w:rsidRDefault="00F05B58" w:rsidP="00F05B58">
      <w:pPr>
        <w:pStyle w:val="SubsectionHead"/>
      </w:pPr>
      <w:r>
        <w:t>Alphabetical order</w:t>
      </w:r>
    </w:p>
    <w:p w:rsidR="00F05B58" w:rsidRDefault="00F05B58" w:rsidP="00F05B58">
      <w:pPr>
        <w:pStyle w:val="subsection"/>
      </w:pPr>
      <w:r>
        <w:tab/>
        <w:t>(1)</w:t>
      </w:r>
      <w:r>
        <w:tab/>
        <w:t>Subject to subclause (2), medicines must be listed in alphabetical order by name, or by the names of active ingredients. Medicines must be set out in alphabetical order in each list according to only one of these classifications. More than one alphabetical list may be provided at the same time.</w:t>
      </w:r>
    </w:p>
    <w:p w:rsidR="00F05B58" w:rsidRDefault="00F05B58" w:rsidP="00F05B58">
      <w:pPr>
        <w:pStyle w:val="SubsectionHead"/>
      </w:pPr>
      <w:r>
        <w:t>Medicine grouping</w:t>
      </w:r>
    </w:p>
    <w:p w:rsidR="00F05B58" w:rsidRDefault="00F05B58" w:rsidP="00F05B58">
      <w:pPr>
        <w:pStyle w:val="subsection"/>
      </w:pPr>
      <w:r>
        <w:tab/>
        <w:t>(2)</w:t>
      </w:r>
      <w:r>
        <w:tab/>
        <w:t>Medicines may be grouped according to the Schedule in the Poisons Standard in which they are included, provided that:</w:t>
      </w:r>
    </w:p>
    <w:p w:rsidR="00F05B58" w:rsidRDefault="00F05B58" w:rsidP="00F05B58">
      <w:pPr>
        <w:pStyle w:val="paragraph"/>
      </w:pPr>
      <w:r>
        <w:tab/>
        <w:t>(a)</w:t>
      </w:r>
      <w:r>
        <w:tab/>
        <w:t xml:space="preserve">there are a sufficient number of medicines from each Schedule in each grouping so that </w:t>
      </w:r>
      <w:r w:rsidR="00B84EED">
        <w:t>consumers are not directed to a particular medicine over and above</w:t>
      </w:r>
      <w:r w:rsidR="00A637AE">
        <w:t xml:space="preserve"> any</w:t>
      </w:r>
      <w:r w:rsidR="00B84EED">
        <w:t xml:space="preserve"> other medicines</w:t>
      </w:r>
      <w:r>
        <w:t>; and</w:t>
      </w:r>
    </w:p>
    <w:p w:rsidR="00F05B58" w:rsidRDefault="00F05B58" w:rsidP="00F05B58">
      <w:pPr>
        <w:pStyle w:val="paragraph"/>
      </w:pPr>
      <w:r>
        <w:tab/>
        <w:t>(b)</w:t>
      </w:r>
      <w:r>
        <w:tab/>
        <w:t>there are medicines from three or more sponsors included in the price information.</w:t>
      </w:r>
    </w:p>
    <w:p w:rsidR="00F8256F" w:rsidRDefault="007911CA" w:rsidP="00B379E8">
      <w:pPr>
        <w:pStyle w:val="ActHead5"/>
        <w:outlineLvl w:val="1"/>
      </w:pPr>
      <w:bookmarkStart w:id="47" w:name="_Toc517735837"/>
      <w:r>
        <w:lastRenderedPageBreak/>
        <w:t>9</w:t>
      </w:r>
      <w:r w:rsidR="00B379E8">
        <w:t xml:space="preserve"> </w:t>
      </w:r>
      <w:r w:rsidR="00F8256F">
        <w:t>Pharmaceutical Benefits Scheme subsidised medicines</w:t>
      </w:r>
      <w:bookmarkEnd w:id="47"/>
    </w:p>
    <w:p w:rsidR="00F8256F" w:rsidRDefault="00F8256F" w:rsidP="00F8256F">
      <w:pPr>
        <w:pStyle w:val="subsection"/>
      </w:pPr>
      <w:r>
        <w:tab/>
        <w:t>(</w:t>
      </w:r>
      <w:r w:rsidR="007911CA">
        <w:t>1</w:t>
      </w:r>
      <w:r>
        <w:t>)</w:t>
      </w:r>
      <w:r>
        <w:tab/>
        <w:t>Where a pharmacy marketing group publishes price information which includes both a Pharmaceutical Benefits Scheme subsidised medicine with a brand premium or therapeutic group premium and their own generic medicine, that information must include at least one other bench-mark price brand of that medicine in addition to their own medicine (where such products exist).</w:t>
      </w:r>
    </w:p>
    <w:p w:rsidR="009168D1" w:rsidRDefault="00EE1183" w:rsidP="009168D1">
      <w:pPr>
        <w:pStyle w:val="subsection"/>
      </w:pPr>
      <w:r>
        <w:tab/>
      </w:r>
      <w:r w:rsidR="009168D1">
        <w:t>(</w:t>
      </w:r>
      <w:r w:rsidR="007911CA">
        <w:t>2</w:t>
      </w:r>
      <w:r w:rsidR="009168D1">
        <w:t>)</w:t>
      </w:r>
      <w:r>
        <w:tab/>
      </w:r>
      <w:r w:rsidR="009168D1">
        <w:t>Medicines subsidised under the Pharmaceutical Benefits Scheme must be identified and</w:t>
      </w:r>
      <w:r>
        <w:t xml:space="preserve"> </w:t>
      </w:r>
      <w:r w:rsidR="009168D1">
        <w:t xml:space="preserve">the total purchase price must be </w:t>
      </w:r>
      <w:r w:rsidR="00EC1676">
        <w:t xml:space="preserve">clearly </w:t>
      </w:r>
      <w:r w:rsidR="009168D1">
        <w:t>specified as the general or concessional price.</w:t>
      </w:r>
      <w:r w:rsidR="00EC1676">
        <w:t xml:space="preserve"> Both prices may be provided.</w:t>
      </w:r>
    </w:p>
    <w:p w:rsidR="009168D1" w:rsidRDefault="00EE1183" w:rsidP="009168D1">
      <w:pPr>
        <w:pStyle w:val="subsection"/>
      </w:pPr>
      <w:r>
        <w:tab/>
      </w:r>
      <w:r w:rsidR="007911CA">
        <w:t>(3</w:t>
      </w:r>
      <w:r w:rsidR="009168D1">
        <w:t>)</w:t>
      </w:r>
      <w:r>
        <w:tab/>
      </w:r>
      <w:r w:rsidR="009168D1">
        <w:t>Price lists which include a Pharmaceutical Benefits Scheme subsidised medicine must</w:t>
      </w:r>
      <w:r>
        <w:t xml:space="preserve"> </w:t>
      </w:r>
      <w:r w:rsidR="009168D1">
        <w:t>include an indication that the price is subsidised by the Australian Government, and</w:t>
      </w:r>
      <w:r>
        <w:t xml:space="preserve"> </w:t>
      </w:r>
      <w:r w:rsidR="009168D1">
        <w:t xml:space="preserve">only applies when prescribed for the medical conditions listed in the </w:t>
      </w:r>
      <w:r w:rsidR="00334BC6">
        <w:t xml:space="preserve">Pharmaceutical Benefits Scheme Schedule </w:t>
      </w:r>
      <w:r w:rsidR="009168D1">
        <w:t>for that medicine.</w:t>
      </w:r>
    </w:p>
    <w:p w:rsidR="00EC1676" w:rsidRDefault="007911CA" w:rsidP="009168D1">
      <w:pPr>
        <w:pStyle w:val="subsection"/>
      </w:pPr>
      <w:r>
        <w:tab/>
        <w:t>(4</w:t>
      </w:r>
      <w:r w:rsidR="00EC1676">
        <w:t>)</w:t>
      </w:r>
      <w:r w:rsidR="00EC1676">
        <w:tab/>
        <w:t>The price information may include a statement that specified medicines are subsidised under the Pharmaceutical Benefits Scheme only for a limited range of diseases</w:t>
      </w:r>
      <w:r>
        <w:t>,</w:t>
      </w:r>
      <w:r w:rsidR="00EC1676">
        <w:t xml:space="preserve"> conditions</w:t>
      </w:r>
      <w:r>
        <w:t>, ailments or defects</w:t>
      </w:r>
      <w:r w:rsidR="00EC1676">
        <w:t>.</w:t>
      </w:r>
    </w:p>
    <w:p w:rsidR="00146EE2" w:rsidRPr="00B379E8" w:rsidRDefault="00146EE2" w:rsidP="00B379E8">
      <w:r w:rsidRPr="00B379E8">
        <w:br w:type="page"/>
      </w:r>
    </w:p>
    <w:p w:rsidR="00E21D5C" w:rsidRDefault="00F8256F" w:rsidP="00146EE2">
      <w:pPr>
        <w:pStyle w:val="ActHead1"/>
      </w:pPr>
      <w:bookmarkStart w:id="48" w:name="_Toc517735838"/>
      <w:r>
        <w:lastRenderedPageBreak/>
        <w:t>Schedule 2</w:t>
      </w:r>
      <w:r w:rsidR="00146EE2">
        <w:t>—Advertising to children</w:t>
      </w:r>
      <w:bookmarkEnd w:id="48"/>
    </w:p>
    <w:p w:rsidR="00146EE2" w:rsidRPr="00146EE2" w:rsidRDefault="00146EE2" w:rsidP="00146EE2">
      <w:pPr>
        <w:pStyle w:val="notetext"/>
      </w:pPr>
      <w:r>
        <w:t>Note:</w:t>
      </w:r>
      <w:r>
        <w:tab/>
        <w:t xml:space="preserve">See section </w:t>
      </w:r>
      <w:r w:rsidR="007911CA">
        <w:t>19</w:t>
      </w:r>
      <w:r>
        <w:t>.</w:t>
      </w:r>
    </w:p>
    <w:p w:rsidR="00E21D5C" w:rsidRDefault="00146EE2" w:rsidP="00B379E8">
      <w:pPr>
        <w:pStyle w:val="ActHead5"/>
        <w:outlineLvl w:val="1"/>
      </w:pPr>
      <w:bookmarkStart w:id="49" w:name="_Toc517735839"/>
      <w:r>
        <w:t>1</w:t>
      </w:r>
      <w:r w:rsidR="00B379E8">
        <w:t xml:space="preserve"> </w:t>
      </w:r>
      <w:r>
        <w:t>Goods that may be advertised to children</w:t>
      </w:r>
      <w:bookmarkEnd w:id="49"/>
    </w:p>
    <w:p w:rsidR="00E21D5C" w:rsidRDefault="00146EE2" w:rsidP="00146EE2">
      <w:pPr>
        <w:pStyle w:val="subsection"/>
      </w:pPr>
      <w:r>
        <w:tab/>
      </w:r>
      <w:r>
        <w:tab/>
        <w:t xml:space="preserve">For the purposes of section </w:t>
      </w:r>
      <w:r w:rsidR="007911CA">
        <w:t>19</w:t>
      </w:r>
      <w:r>
        <w:t>, t</w:t>
      </w:r>
      <w:r w:rsidR="00E21D5C">
        <w:t xml:space="preserve">he following </w:t>
      </w:r>
      <w:r>
        <w:t>therapeutic goods may be advertised to children</w:t>
      </w:r>
      <w:r w:rsidR="006D1725">
        <w:t xml:space="preserve"> aged 12 </w:t>
      </w:r>
      <w:r w:rsidR="00957037">
        <w:t xml:space="preserve">years </w:t>
      </w:r>
      <w:r w:rsidR="006D1725">
        <w:t>or over</w:t>
      </w:r>
      <w:r>
        <w:t>:</w:t>
      </w:r>
    </w:p>
    <w:p w:rsidR="00E21D5C" w:rsidRDefault="00146EE2" w:rsidP="00146EE2">
      <w:pPr>
        <w:pStyle w:val="paragraph"/>
      </w:pPr>
      <w:r>
        <w:tab/>
        <w:t>(a)</w:t>
      </w:r>
      <w:r>
        <w:tab/>
        <w:t>t</w:t>
      </w:r>
      <w:r w:rsidR="00E21D5C">
        <w:t>ampons</w:t>
      </w:r>
      <w:r>
        <w:t>;</w:t>
      </w:r>
    </w:p>
    <w:p w:rsidR="00E21D5C" w:rsidRDefault="00146EE2" w:rsidP="00146EE2">
      <w:pPr>
        <w:pStyle w:val="paragraph"/>
      </w:pPr>
      <w:r>
        <w:tab/>
        <w:t>(b)</w:t>
      </w:r>
      <w:r>
        <w:tab/>
        <w:t>acne preparations;</w:t>
      </w:r>
    </w:p>
    <w:p w:rsidR="00E21D5C" w:rsidRDefault="004907B8" w:rsidP="00146EE2">
      <w:pPr>
        <w:pStyle w:val="paragraph"/>
      </w:pPr>
      <w:r>
        <w:tab/>
        <w:t>(c)</w:t>
      </w:r>
      <w:r>
        <w:tab/>
      </w:r>
      <w:r w:rsidR="00211E56">
        <w:t xml:space="preserve">sunscreens SPF </w:t>
      </w:r>
      <w:r w:rsidR="00B877CB">
        <w:t>1</w:t>
      </w:r>
      <w:r w:rsidR="00211E56">
        <w:t>5</w:t>
      </w:r>
      <w:r w:rsidR="00146EE2">
        <w:t>+</w:t>
      </w:r>
      <w:r>
        <w:t>;</w:t>
      </w:r>
    </w:p>
    <w:p w:rsidR="00E21D5C" w:rsidRDefault="004907B8" w:rsidP="00146EE2">
      <w:pPr>
        <w:pStyle w:val="paragraph"/>
      </w:pPr>
      <w:r>
        <w:tab/>
        <w:t>(d)</w:t>
      </w:r>
      <w:r>
        <w:tab/>
      </w:r>
      <w:r w:rsidR="00974890">
        <w:t>condoms and personal lubricants</w:t>
      </w:r>
      <w:r>
        <w:t>;</w:t>
      </w:r>
    </w:p>
    <w:p w:rsidR="00E21D5C" w:rsidRDefault="004907B8" w:rsidP="00146EE2">
      <w:pPr>
        <w:pStyle w:val="paragraph"/>
      </w:pPr>
      <w:r>
        <w:tab/>
        <w:t>(e)</w:t>
      </w:r>
      <w:r>
        <w:tab/>
      </w:r>
      <w:r w:rsidR="00146EE2">
        <w:t>bandages and dressings</w:t>
      </w:r>
      <w:r>
        <w:t>;</w:t>
      </w:r>
    </w:p>
    <w:p w:rsidR="00E21D5C" w:rsidRDefault="004907B8" w:rsidP="00146EE2">
      <w:pPr>
        <w:pStyle w:val="paragraph"/>
      </w:pPr>
      <w:r>
        <w:tab/>
      </w:r>
      <w:r w:rsidRPr="00282373">
        <w:t>(f)</w:t>
      </w:r>
      <w:r w:rsidRPr="00282373">
        <w:tab/>
      </w:r>
      <w:r w:rsidR="00DC24DD">
        <w:t xml:space="preserve">Class 1 medical </w:t>
      </w:r>
      <w:r w:rsidR="00146EE2" w:rsidRPr="00282373">
        <w:t>devices for management of chronic conditions under medical supervision</w:t>
      </w:r>
      <w:r w:rsidRPr="00282373">
        <w:t>;</w:t>
      </w:r>
    </w:p>
    <w:p w:rsidR="00E21D5C" w:rsidRDefault="004907B8" w:rsidP="00146EE2">
      <w:pPr>
        <w:pStyle w:val="paragraph"/>
      </w:pPr>
      <w:r>
        <w:tab/>
        <w:t>(g)</w:t>
      </w:r>
      <w:r>
        <w:tab/>
      </w:r>
      <w:r w:rsidR="00146EE2">
        <w:t>cold sore preparations</w:t>
      </w:r>
      <w:r>
        <w:t>;</w:t>
      </w:r>
    </w:p>
    <w:p w:rsidR="00E21D5C" w:rsidRDefault="004907B8" w:rsidP="00146EE2">
      <w:pPr>
        <w:pStyle w:val="paragraph"/>
      </w:pPr>
      <w:r>
        <w:tab/>
        <w:t>(h)</w:t>
      </w:r>
      <w:r>
        <w:tab/>
      </w:r>
      <w:r w:rsidR="00146EE2">
        <w:t>lip balm</w:t>
      </w:r>
      <w:r>
        <w:t>;</w:t>
      </w:r>
    </w:p>
    <w:p w:rsidR="000E51A5" w:rsidRDefault="000E51A5" w:rsidP="00146EE2">
      <w:pPr>
        <w:pStyle w:val="paragraph"/>
      </w:pPr>
      <w:r>
        <w:tab/>
      </w:r>
      <w:r w:rsidR="004907B8">
        <w:t>(i)</w:t>
      </w:r>
      <w:r w:rsidR="004907B8">
        <w:tab/>
      </w:r>
      <w:r w:rsidR="00146EE2">
        <w:t>unscheduled anti-dandruff preparations</w:t>
      </w:r>
      <w:r w:rsidR="00535E7C">
        <w:t>.</w:t>
      </w:r>
    </w:p>
    <w:p w:rsidR="00E21D5C" w:rsidRDefault="000E51A5" w:rsidP="00146EE2">
      <w:pPr>
        <w:pStyle w:val="paragraph"/>
      </w:pPr>
      <w:r>
        <w:tab/>
      </w:r>
    </w:p>
    <w:p w:rsidR="006722D1" w:rsidRDefault="006722D1" w:rsidP="00146EE2">
      <w:pPr>
        <w:pStyle w:val="paragraph"/>
      </w:pPr>
      <w:r>
        <w:br w:type="page"/>
      </w:r>
    </w:p>
    <w:p w:rsidR="006722D1" w:rsidRDefault="006722D1" w:rsidP="006722D1">
      <w:pPr>
        <w:pStyle w:val="ActHead1"/>
      </w:pPr>
      <w:bookmarkStart w:id="50" w:name="_Toc517735840"/>
      <w:r>
        <w:lastRenderedPageBreak/>
        <w:t>Schedule 3—Samples</w:t>
      </w:r>
      <w:bookmarkEnd w:id="50"/>
    </w:p>
    <w:p w:rsidR="006722D1" w:rsidRPr="00146EE2" w:rsidRDefault="006722D1" w:rsidP="006722D1">
      <w:pPr>
        <w:pStyle w:val="notetext"/>
      </w:pPr>
      <w:r>
        <w:t>Note:</w:t>
      </w:r>
      <w:r>
        <w:tab/>
        <w:t>See section 20.</w:t>
      </w:r>
    </w:p>
    <w:p w:rsidR="006722D1" w:rsidRDefault="006722D1" w:rsidP="006722D1">
      <w:pPr>
        <w:pStyle w:val="ActHead5"/>
        <w:outlineLvl w:val="1"/>
      </w:pPr>
      <w:bookmarkStart w:id="51" w:name="_Toc517735841"/>
      <w:r>
        <w:t>1 Goods that may be offered as samples</w:t>
      </w:r>
      <w:bookmarkEnd w:id="51"/>
    </w:p>
    <w:p w:rsidR="006722D1" w:rsidRDefault="006722D1" w:rsidP="006722D1">
      <w:pPr>
        <w:pStyle w:val="subsection"/>
      </w:pPr>
      <w:r>
        <w:tab/>
      </w:r>
      <w:r>
        <w:tab/>
        <w:t xml:space="preserve">For the purposes of section </w:t>
      </w:r>
      <w:r w:rsidR="003E2F9B">
        <w:t>20</w:t>
      </w:r>
      <w:r>
        <w:t xml:space="preserve">, </w:t>
      </w:r>
      <w:r w:rsidR="003E2F9B">
        <w:t xml:space="preserve">samples of </w:t>
      </w:r>
      <w:r>
        <w:t xml:space="preserve">the following therapeutic goods may be </w:t>
      </w:r>
      <w:r w:rsidR="003E2F9B">
        <w:t>offered in advertisements</w:t>
      </w:r>
      <w:r>
        <w:t>:</w:t>
      </w:r>
    </w:p>
    <w:p w:rsidR="006722D1" w:rsidRDefault="006722D1" w:rsidP="006722D1">
      <w:pPr>
        <w:pStyle w:val="paragraph"/>
      </w:pPr>
      <w:r>
        <w:tab/>
        <w:t>(a)</w:t>
      </w:r>
      <w:r>
        <w:tab/>
      </w:r>
      <w:r w:rsidR="003E2F9B">
        <w:t>condoms</w:t>
      </w:r>
      <w:r>
        <w:t>;</w:t>
      </w:r>
    </w:p>
    <w:p w:rsidR="006722D1" w:rsidRDefault="006722D1" w:rsidP="006722D1">
      <w:pPr>
        <w:pStyle w:val="paragraph"/>
      </w:pPr>
      <w:r>
        <w:tab/>
        <w:t>(b)</w:t>
      </w:r>
      <w:r>
        <w:tab/>
      </w:r>
      <w:r w:rsidR="003E2F9B">
        <w:t>sunscreens.</w:t>
      </w:r>
    </w:p>
    <w:p w:rsidR="006722D1" w:rsidRDefault="006722D1" w:rsidP="003E2F9B">
      <w:pPr>
        <w:pStyle w:val="paragraph"/>
      </w:pPr>
      <w:r>
        <w:tab/>
      </w:r>
    </w:p>
    <w:p w:rsidR="006722D1" w:rsidRDefault="006722D1" w:rsidP="00146EE2">
      <w:pPr>
        <w:pStyle w:val="paragraph"/>
      </w:pPr>
    </w:p>
    <w:sectPr w:rsidR="006722D1" w:rsidSect="008C2EAC">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35" w:rsidRDefault="00F87D35" w:rsidP="00715914">
      <w:pPr>
        <w:spacing w:line="240" w:lineRule="auto"/>
      </w:pPr>
      <w:r>
        <w:separator/>
      </w:r>
    </w:p>
  </w:endnote>
  <w:endnote w:type="continuationSeparator" w:id="0">
    <w:p w:rsidR="00F87D35" w:rsidRDefault="00F87D3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33C1C" w:rsidRDefault="000708DE"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Description w:val="&quot;&quot;"/>
    </w:tblPr>
    <w:tblGrid>
      <w:gridCol w:w="709"/>
      <w:gridCol w:w="6379"/>
      <w:gridCol w:w="1384"/>
    </w:tblGrid>
    <w:tr w:rsidR="000708DE" w:rsidTr="00D04D2E">
      <w:trPr>
        <w:tblHeader/>
      </w:trPr>
      <w:tc>
        <w:tcPr>
          <w:tcW w:w="709" w:type="dxa"/>
          <w:tcBorders>
            <w:top w:val="nil"/>
            <w:left w:val="nil"/>
            <w:bottom w:val="nil"/>
            <w:right w:val="nil"/>
          </w:tcBorders>
        </w:tcPr>
        <w:p w:rsidR="000708DE" w:rsidRDefault="000708D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c>
        <w:tcPr>
          <w:tcW w:w="6379" w:type="dxa"/>
          <w:tcBorders>
            <w:top w:val="nil"/>
            <w:left w:val="nil"/>
            <w:bottom w:val="nil"/>
            <w:right w:val="nil"/>
          </w:tcBorders>
        </w:tcPr>
        <w:p w:rsidR="000708DE" w:rsidRPr="004E1307" w:rsidRDefault="000708D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52095">
            <w:rPr>
              <w:i/>
              <w:noProof/>
              <w:sz w:val="18"/>
            </w:rPr>
            <w:t>Therapeutic Goods Advertising Code 2018</w:t>
          </w:r>
          <w:r w:rsidRPr="004E1307">
            <w:rPr>
              <w:i/>
              <w:sz w:val="18"/>
            </w:rPr>
            <w:fldChar w:fldCharType="end"/>
          </w:r>
        </w:p>
      </w:tc>
      <w:tc>
        <w:tcPr>
          <w:tcW w:w="1383" w:type="dxa"/>
          <w:tcBorders>
            <w:top w:val="nil"/>
            <w:left w:val="nil"/>
            <w:bottom w:val="nil"/>
            <w:right w:val="nil"/>
          </w:tcBorders>
        </w:tcPr>
        <w:p w:rsidR="000708DE" w:rsidRDefault="000708DE" w:rsidP="00A369E3">
          <w:pPr>
            <w:spacing w:line="0" w:lineRule="atLeast"/>
            <w:jc w:val="right"/>
            <w:rPr>
              <w:sz w:val="18"/>
            </w:rPr>
          </w:pPr>
        </w:p>
      </w:tc>
    </w:tr>
    <w:tr w:rsidR="000708DE"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0708DE" w:rsidRDefault="000708DE" w:rsidP="00A369E3">
          <w:pPr>
            <w:jc w:val="right"/>
            <w:rPr>
              <w:sz w:val="18"/>
            </w:rPr>
          </w:pPr>
        </w:p>
      </w:tc>
    </w:tr>
  </w:tbl>
  <w:p w:rsidR="000708DE" w:rsidRPr="00ED79B6" w:rsidRDefault="000708DE"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33C1C" w:rsidRDefault="000708DE"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708DE" w:rsidTr="00D04D2E">
      <w:trPr>
        <w:tblHeader/>
      </w:trPr>
      <w:tc>
        <w:tcPr>
          <w:tcW w:w="1384" w:type="dxa"/>
          <w:tcBorders>
            <w:top w:val="nil"/>
            <w:left w:val="nil"/>
            <w:bottom w:val="nil"/>
            <w:right w:val="nil"/>
          </w:tcBorders>
        </w:tcPr>
        <w:p w:rsidR="000708DE" w:rsidRDefault="000708DE" w:rsidP="00A369E3">
          <w:pPr>
            <w:spacing w:line="0" w:lineRule="atLeast"/>
            <w:rPr>
              <w:sz w:val="18"/>
            </w:rPr>
          </w:pPr>
        </w:p>
      </w:tc>
      <w:tc>
        <w:tcPr>
          <w:tcW w:w="6379" w:type="dxa"/>
          <w:tcBorders>
            <w:top w:val="nil"/>
            <w:left w:val="nil"/>
            <w:bottom w:val="nil"/>
            <w:right w:val="nil"/>
          </w:tcBorders>
        </w:tcPr>
        <w:p w:rsidR="000708DE" w:rsidRDefault="000708DE"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52095">
            <w:rPr>
              <w:i/>
              <w:noProof/>
              <w:sz w:val="18"/>
            </w:rPr>
            <w:t>Therapeutic Goods Advertising Code 2018</w:t>
          </w:r>
          <w:r w:rsidRPr="004E1307">
            <w:rPr>
              <w:i/>
              <w:sz w:val="18"/>
            </w:rPr>
            <w:fldChar w:fldCharType="end"/>
          </w:r>
        </w:p>
      </w:tc>
      <w:tc>
        <w:tcPr>
          <w:tcW w:w="709" w:type="dxa"/>
          <w:tcBorders>
            <w:top w:val="nil"/>
            <w:left w:val="nil"/>
            <w:bottom w:val="nil"/>
            <w:right w:val="nil"/>
          </w:tcBorders>
        </w:tcPr>
        <w:p w:rsidR="000708DE" w:rsidRDefault="000708D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w:t>
          </w:r>
          <w:r w:rsidRPr="00ED79B6">
            <w:rPr>
              <w:i/>
              <w:sz w:val="18"/>
            </w:rPr>
            <w:fldChar w:fldCharType="end"/>
          </w:r>
        </w:p>
      </w:tc>
    </w:tr>
    <w:tr w:rsidR="000708DE"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0708DE" w:rsidRDefault="000708DE" w:rsidP="00A369E3">
          <w:pPr>
            <w:rPr>
              <w:sz w:val="18"/>
            </w:rPr>
          </w:pPr>
        </w:p>
      </w:tc>
    </w:tr>
  </w:tbl>
  <w:p w:rsidR="000708DE" w:rsidRPr="00ED79B6" w:rsidRDefault="000708DE"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33C1C" w:rsidRDefault="000708DE" w:rsidP="00F6696E">
    <w:pPr>
      <w:spacing w:line="0" w:lineRule="atLeast"/>
      <w:rPr>
        <w:sz w:val="16"/>
        <w:szCs w:val="16"/>
      </w:rPr>
    </w:pPr>
  </w:p>
  <w:tbl>
    <w:tblPr>
      <w:tblStyle w:val="TableGrid"/>
      <w:tblW w:w="0" w:type="auto"/>
      <w:tblLook w:val="04A0" w:firstRow="1" w:lastRow="0" w:firstColumn="1" w:lastColumn="0" w:noHBand="0" w:noVBand="1"/>
      <w:tblDescription w:val="footer notes"/>
    </w:tblPr>
    <w:tblGrid>
      <w:gridCol w:w="1384"/>
      <w:gridCol w:w="6379"/>
      <w:gridCol w:w="709"/>
    </w:tblGrid>
    <w:tr w:rsidR="000708DE" w:rsidTr="00D04D2E">
      <w:trPr>
        <w:tblHeader/>
      </w:trPr>
      <w:tc>
        <w:tcPr>
          <w:tcW w:w="1384" w:type="dxa"/>
          <w:tcBorders>
            <w:top w:val="nil"/>
            <w:left w:val="nil"/>
            <w:bottom w:val="nil"/>
            <w:right w:val="nil"/>
          </w:tcBorders>
        </w:tcPr>
        <w:p w:rsidR="000708DE" w:rsidRDefault="000708DE" w:rsidP="00A369E3">
          <w:pPr>
            <w:spacing w:line="0" w:lineRule="atLeast"/>
            <w:rPr>
              <w:sz w:val="18"/>
            </w:rPr>
          </w:pPr>
        </w:p>
      </w:tc>
      <w:tc>
        <w:tcPr>
          <w:tcW w:w="6379" w:type="dxa"/>
          <w:tcBorders>
            <w:top w:val="nil"/>
            <w:left w:val="nil"/>
            <w:bottom w:val="nil"/>
            <w:right w:val="nil"/>
          </w:tcBorders>
        </w:tcPr>
        <w:p w:rsidR="000708DE" w:rsidRDefault="000708DE" w:rsidP="00A369E3">
          <w:pPr>
            <w:spacing w:line="0" w:lineRule="atLeast"/>
            <w:jc w:val="center"/>
            <w:rPr>
              <w:sz w:val="18"/>
            </w:rPr>
          </w:pPr>
        </w:p>
      </w:tc>
      <w:tc>
        <w:tcPr>
          <w:tcW w:w="709" w:type="dxa"/>
          <w:tcBorders>
            <w:top w:val="nil"/>
            <w:left w:val="nil"/>
            <w:bottom w:val="nil"/>
            <w:right w:val="nil"/>
          </w:tcBorders>
        </w:tcPr>
        <w:p w:rsidR="000708DE" w:rsidRDefault="000708DE" w:rsidP="00A369E3">
          <w:pPr>
            <w:spacing w:line="0" w:lineRule="atLeast"/>
            <w:jc w:val="right"/>
            <w:rPr>
              <w:sz w:val="18"/>
            </w:rPr>
          </w:pPr>
        </w:p>
      </w:tc>
    </w:tr>
  </w:tbl>
  <w:p w:rsidR="000708DE" w:rsidRDefault="000708DE" w:rsidP="00C24AB3">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2B0EA5" w:rsidRDefault="000708DE" w:rsidP="009168D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notes"/>
    </w:tblPr>
    <w:tblGrid>
      <w:gridCol w:w="623"/>
      <w:gridCol w:w="6006"/>
      <w:gridCol w:w="1900"/>
    </w:tblGrid>
    <w:tr w:rsidR="000708DE" w:rsidTr="00D04D2E">
      <w:trPr>
        <w:tblHeader/>
      </w:trPr>
      <w:tc>
        <w:tcPr>
          <w:tcW w:w="365" w:type="pct"/>
        </w:tcPr>
        <w:p w:rsidR="000708DE" w:rsidRDefault="000708DE" w:rsidP="009168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C5552">
            <w:rPr>
              <w:i/>
              <w:noProof/>
              <w:sz w:val="18"/>
            </w:rPr>
            <w:t>ii</w:t>
          </w:r>
          <w:r w:rsidRPr="00ED79B6">
            <w:rPr>
              <w:i/>
              <w:sz w:val="18"/>
            </w:rPr>
            <w:fldChar w:fldCharType="end"/>
          </w:r>
        </w:p>
      </w:tc>
      <w:tc>
        <w:tcPr>
          <w:tcW w:w="3521" w:type="pct"/>
        </w:tcPr>
        <w:p w:rsidR="000708DE" w:rsidRDefault="000708DE" w:rsidP="009168D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5552">
            <w:rPr>
              <w:i/>
              <w:noProof/>
              <w:sz w:val="18"/>
            </w:rPr>
            <w:t>Therapeutic Goods Advertising Code 2018</w:t>
          </w:r>
          <w:r w:rsidRPr="004E1307">
            <w:rPr>
              <w:i/>
              <w:sz w:val="18"/>
            </w:rPr>
            <w:fldChar w:fldCharType="end"/>
          </w:r>
        </w:p>
      </w:tc>
      <w:tc>
        <w:tcPr>
          <w:tcW w:w="1114" w:type="pct"/>
        </w:tcPr>
        <w:p w:rsidR="000708DE" w:rsidRDefault="000708DE" w:rsidP="00743CC4">
          <w:pPr>
            <w:spacing w:line="0" w:lineRule="atLeast"/>
            <w:rPr>
              <w:sz w:val="18"/>
            </w:rPr>
          </w:pPr>
        </w:p>
      </w:tc>
    </w:tr>
  </w:tbl>
  <w:p w:rsidR="000708DE" w:rsidRPr="00ED79B6" w:rsidRDefault="000708DE" w:rsidP="009168D1">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2B0EA5" w:rsidRDefault="000708DE" w:rsidP="009168D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notes"/>
    </w:tblPr>
    <w:tblGrid>
      <w:gridCol w:w="1615"/>
      <w:gridCol w:w="6291"/>
      <w:gridCol w:w="623"/>
    </w:tblGrid>
    <w:tr w:rsidR="000708DE" w:rsidTr="00D04D2E">
      <w:trPr>
        <w:tblHeader/>
      </w:trPr>
      <w:tc>
        <w:tcPr>
          <w:tcW w:w="947" w:type="pct"/>
        </w:tcPr>
        <w:p w:rsidR="000708DE" w:rsidRDefault="000708DE" w:rsidP="009168D1">
          <w:pPr>
            <w:spacing w:line="0" w:lineRule="atLeast"/>
            <w:rPr>
              <w:sz w:val="18"/>
            </w:rPr>
          </w:pPr>
        </w:p>
      </w:tc>
      <w:tc>
        <w:tcPr>
          <w:tcW w:w="3688" w:type="pct"/>
        </w:tcPr>
        <w:p w:rsidR="000708DE" w:rsidRDefault="000708DE" w:rsidP="009168D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5552">
            <w:rPr>
              <w:i/>
              <w:noProof/>
              <w:sz w:val="18"/>
            </w:rPr>
            <w:t>Therapeutic Goods Advertising Code 2018</w:t>
          </w:r>
          <w:r w:rsidRPr="004E1307">
            <w:rPr>
              <w:i/>
              <w:sz w:val="18"/>
            </w:rPr>
            <w:fldChar w:fldCharType="end"/>
          </w:r>
        </w:p>
      </w:tc>
      <w:tc>
        <w:tcPr>
          <w:tcW w:w="365" w:type="pct"/>
        </w:tcPr>
        <w:p w:rsidR="000708DE" w:rsidRDefault="000708DE" w:rsidP="009168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C5552">
            <w:rPr>
              <w:i/>
              <w:noProof/>
              <w:sz w:val="18"/>
            </w:rPr>
            <w:t>i</w:t>
          </w:r>
          <w:r w:rsidRPr="00ED79B6">
            <w:rPr>
              <w:i/>
              <w:sz w:val="18"/>
            </w:rPr>
            <w:fldChar w:fldCharType="end"/>
          </w:r>
        </w:p>
      </w:tc>
    </w:tr>
  </w:tbl>
  <w:p w:rsidR="000708DE" w:rsidRPr="004D2020" w:rsidRDefault="000708DE" w:rsidP="004D2020">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2B0EA5" w:rsidRDefault="000708DE" w:rsidP="009168D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notes"/>
    </w:tblPr>
    <w:tblGrid>
      <w:gridCol w:w="623"/>
      <w:gridCol w:w="6006"/>
      <w:gridCol w:w="1900"/>
    </w:tblGrid>
    <w:tr w:rsidR="000708DE" w:rsidTr="00D04D2E">
      <w:trPr>
        <w:tblHeader/>
      </w:trPr>
      <w:tc>
        <w:tcPr>
          <w:tcW w:w="365" w:type="pct"/>
        </w:tcPr>
        <w:p w:rsidR="000708DE" w:rsidRDefault="000708DE" w:rsidP="009168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C5552">
            <w:rPr>
              <w:i/>
              <w:noProof/>
              <w:sz w:val="18"/>
            </w:rPr>
            <w:t>24</w:t>
          </w:r>
          <w:r w:rsidRPr="00ED79B6">
            <w:rPr>
              <w:i/>
              <w:sz w:val="18"/>
            </w:rPr>
            <w:fldChar w:fldCharType="end"/>
          </w:r>
        </w:p>
      </w:tc>
      <w:tc>
        <w:tcPr>
          <w:tcW w:w="3521" w:type="pct"/>
        </w:tcPr>
        <w:p w:rsidR="000708DE" w:rsidRDefault="000708DE" w:rsidP="009168D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5552">
            <w:rPr>
              <w:i/>
              <w:noProof/>
              <w:sz w:val="18"/>
            </w:rPr>
            <w:t>Therapeutic Goods Advertising Code 2018</w:t>
          </w:r>
          <w:r w:rsidRPr="004E1307">
            <w:rPr>
              <w:i/>
              <w:sz w:val="18"/>
            </w:rPr>
            <w:fldChar w:fldCharType="end"/>
          </w:r>
        </w:p>
      </w:tc>
      <w:tc>
        <w:tcPr>
          <w:tcW w:w="1114" w:type="pct"/>
        </w:tcPr>
        <w:p w:rsidR="000708DE" w:rsidRDefault="000708DE" w:rsidP="00786C9D">
          <w:pPr>
            <w:spacing w:line="0" w:lineRule="atLeast"/>
            <w:jc w:val="right"/>
            <w:rPr>
              <w:sz w:val="18"/>
            </w:rPr>
          </w:pPr>
        </w:p>
      </w:tc>
    </w:tr>
  </w:tbl>
  <w:p w:rsidR="000708DE" w:rsidRPr="00ED79B6" w:rsidRDefault="000708DE" w:rsidP="009168D1">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2B0EA5" w:rsidRDefault="000708DE" w:rsidP="009168D1">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notes"/>
    </w:tblPr>
    <w:tblGrid>
      <w:gridCol w:w="1951"/>
      <w:gridCol w:w="5955"/>
      <w:gridCol w:w="623"/>
    </w:tblGrid>
    <w:tr w:rsidR="000708DE" w:rsidTr="00D04D2E">
      <w:trPr>
        <w:tblHeader/>
      </w:trPr>
      <w:tc>
        <w:tcPr>
          <w:tcW w:w="1144" w:type="pct"/>
        </w:tcPr>
        <w:p w:rsidR="000708DE" w:rsidRPr="00C25BE9" w:rsidRDefault="000708DE" w:rsidP="009168D1">
          <w:pPr>
            <w:spacing w:line="0" w:lineRule="atLeast"/>
            <w:rPr>
              <w:i/>
              <w:sz w:val="18"/>
            </w:rPr>
          </w:pPr>
        </w:p>
      </w:tc>
      <w:tc>
        <w:tcPr>
          <w:tcW w:w="3491" w:type="pct"/>
        </w:tcPr>
        <w:p w:rsidR="000708DE" w:rsidRDefault="000708DE" w:rsidP="009168D1">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C5552">
            <w:rPr>
              <w:i/>
              <w:noProof/>
              <w:sz w:val="18"/>
            </w:rPr>
            <w:t>Therapeutic Goods Advertising Code 2018</w:t>
          </w:r>
          <w:r w:rsidRPr="004E1307">
            <w:rPr>
              <w:i/>
              <w:sz w:val="18"/>
            </w:rPr>
            <w:fldChar w:fldCharType="end"/>
          </w:r>
        </w:p>
      </w:tc>
      <w:tc>
        <w:tcPr>
          <w:tcW w:w="365" w:type="pct"/>
        </w:tcPr>
        <w:p w:rsidR="000708DE" w:rsidRDefault="000708DE" w:rsidP="009168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C5552">
            <w:rPr>
              <w:i/>
              <w:noProof/>
              <w:sz w:val="18"/>
            </w:rPr>
            <w:t>23</w:t>
          </w:r>
          <w:r w:rsidRPr="00ED79B6">
            <w:rPr>
              <w:i/>
              <w:sz w:val="18"/>
            </w:rPr>
            <w:fldChar w:fldCharType="end"/>
          </w:r>
        </w:p>
      </w:tc>
    </w:tr>
  </w:tbl>
  <w:p w:rsidR="000708DE" w:rsidRPr="004D2020" w:rsidRDefault="000708DE" w:rsidP="006F4A1D">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35" w:rsidRDefault="00F87D35" w:rsidP="00715914">
      <w:pPr>
        <w:spacing w:line="240" w:lineRule="auto"/>
      </w:pPr>
      <w:r>
        <w:separator/>
      </w:r>
    </w:p>
  </w:footnote>
  <w:footnote w:type="continuationSeparator" w:id="0">
    <w:p w:rsidR="00F87D35" w:rsidRDefault="00F87D3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5F1388" w:rsidRDefault="000708DE"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5F1388" w:rsidRDefault="000708D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D79B6" w:rsidRDefault="000708DE" w:rsidP="009168D1">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D79B6" w:rsidRDefault="000708DE" w:rsidP="009168D1">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ED79B6" w:rsidRDefault="000708DE"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B50154" w:rsidRDefault="000708DE" w:rsidP="00B501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Pr="007A1328" w:rsidRDefault="000708DE" w:rsidP="00B50154">
    <w:pPr>
      <w:jc w:val="right"/>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DE" w:rsidRDefault="00070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4EC0"/>
    <w:multiLevelType w:val="hybridMultilevel"/>
    <w:tmpl w:val="7A64C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AC38C1"/>
    <w:multiLevelType w:val="hybridMultilevel"/>
    <w:tmpl w:val="EEF6F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72B127C"/>
    <w:multiLevelType w:val="hybridMultilevel"/>
    <w:tmpl w:val="A60470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0F0C14"/>
    <w:multiLevelType w:val="hybridMultilevel"/>
    <w:tmpl w:val="268414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6">
    <w:nsid w:val="3E4355F0"/>
    <w:multiLevelType w:val="hybridMultilevel"/>
    <w:tmpl w:val="4AF4CF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5D82C32"/>
    <w:multiLevelType w:val="hybridMultilevel"/>
    <w:tmpl w:val="57409C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9746F1A"/>
    <w:multiLevelType w:val="hybridMultilevel"/>
    <w:tmpl w:val="30189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9A65451"/>
    <w:multiLevelType w:val="hybridMultilevel"/>
    <w:tmpl w:val="E1F4E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78173B1"/>
    <w:multiLevelType w:val="hybridMultilevel"/>
    <w:tmpl w:val="5C861C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BB761EC"/>
    <w:multiLevelType w:val="hybridMultilevel"/>
    <w:tmpl w:val="5E7C1B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6"/>
  </w:num>
  <w:num w:numId="5">
    <w:abstractNumId w:val="4"/>
  </w:num>
  <w:num w:numId="6">
    <w:abstractNumId w:val="1"/>
  </w:num>
  <w:num w:numId="7">
    <w:abstractNumId w:val="2"/>
  </w:num>
  <w:num w:numId="8">
    <w:abstractNumId w:val="8"/>
  </w:num>
  <w:num w:numId="9">
    <w:abstractNumId w:val="9"/>
  </w:num>
  <w:num w:numId="10">
    <w:abstractNumId w:val="7"/>
  </w:num>
  <w:num w:numId="11">
    <w:abstractNumId w:val="1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E3"/>
    <w:rsid w:val="00001FDE"/>
    <w:rsid w:val="00003BD0"/>
    <w:rsid w:val="00004174"/>
    <w:rsid w:val="00004470"/>
    <w:rsid w:val="00006AFE"/>
    <w:rsid w:val="000074B8"/>
    <w:rsid w:val="00012B7A"/>
    <w:rsid w:val="000136AF"/>
    <w:rsid w:val="00014D77"/>
    <w:rsid w:val="000156F6"/>
    <w:rsid w:val="000173BE"/>
    <w:rsid w:val="000203B1"/>
    <w:rsid w:val="00022C83"/>
    <w:rsid w:val="00024AAB"/>
    <w:rsid w:val="0002547C"/>
    <w:rsid w:val="000258B1"/>
    <w:rsid w:val="00026FA1"/>
    <w:rsid w:val="0003182C"/>
    <w:rsid w:val="000348E9"/>
    <w:rsid w:val="00037688"/>
    <w:rsid w:val="000402AA"/>
    <w:rsid w:val="00040A89"/>
    <w:rsid w:val="00041A02"/>
    <w:rsid w:val="000437C1"/>
    <w:rsid w:val="0004455A"/>
    <w:rsid w:val="0004527A"/>
    <w:rsid w:val="000520FC"/>
    <w:rsid w:val="0005235B"/>
    <w:rsid w:val="0005247B"/>
    <w:rsid w:val="0005365D"/>
    <w:rsid w:val="000537A7"/>
    <w:rsid w:val="0005782A"/>
    <w:rsid w:val="00060DF0"/>
    <w:rsid w:val="000614BF"/>
    <w:rsid w:val="0006400C"/>
    <w:rsid w:val="00065B24"/>
    <w:rsid w:val="00066E64"/>
    <w:rsid w:val="0006709C"/>
    <w:rsid w:val="000671F5"/>
    <w:rsid w:val="000708DE"/>
    <w:rsid w:val="00070939"/>
    <w:rsid w:val="00074376"/>
    <w:rsid w:val="00075194"/>
    <w:rsid w:val="00090FA6"/>
    <w:rsid w:val="0009305F"/>
    <w:rsid w:val="000934ED"/>
    <w:rsid w:val="00094908"/>
    <w:rsid w:val="00097094"/>
    <w:rsid w:val="000978F5"/>
    <w:rsid w:val="000A0DDC"/>
    <w:rsid w:val="000A1920"/>
    <w:rsid w:val="000A49E4"/>
    <w:rsid w:val="000A4AF3"/>
    <w:rsid w:val="000A4B57"/>
    <w:rsid w:val="000B15CD"/>
    <w:rsid w:val="000B35EB"/>
    <w:rsid w:val="000B6261"/>
    <w:rsid w:val="000C0C48"/>
    <w:rsid w:val="000C3208"/>
    <w:rsid w:val="000C397E"/>
    <w:rsid w:val="000C3A30"/>
    <w:rsid w:val="000C528E"/>
    <w:rsid w:val="000D05EF"/>
    <w:rsid w:val="000D0A23"/>
    <w:rsid w:val="000D0F30"/>
    <w:rsid w:val="000D192E"/>
    <w:rsid w:val="000D506D"/>
    <w:rsid w:val="000D697B"/>
    <w:rsid w:val="000D781B"/>
    <w:rsid w:val="000D7DA7"/>
    <w:rsid w:val="000E06EA"/>
    <w:rsid w:val="000E0EC1"/>
    <w:rsid w:val="000E2261"/>
    <w:rsid w:val="000E2A43"/>
    <w:rsid w:val="000E51A5"/>
    <w:rsid w:val="000E67EF"/>
    <w:rsid w:val="000E6C1A"/>
    <w:rsid w:val="000E78B7"/>
    <w:rsid w:val="000E7C75"/>
    <w:rsid w:val="000F180F"/>
    <w:rsid w:val="000F1BCD"/>
    <w:rsid w:val="000F21C1"/>
    <w:rsid w:val="000F45EA"/>
    <w:rsid w:val="000F65D4"/>
    <w:rsid w:val="00100C35"/>
    <w:rsid w:val="00102505"/>
    <w:rsid w:val="0010278B"/>
    <w:rsid w:val="00105212"/>
    <w:rsid w:val="00105F86"/>
    <w:rsid w:val="0010745C"/>
    <w:rsid w:val="00117C1A"/>
    <w:rsid w:val="001202EB"/>
    <w:rsid w:val="00122AC7"/>
    <w:rsid w:val="0012518B"/>
    <w:rsid w:val="00126A1A"/>
    <w:rsid w:val="001329AE"/>
    <w:rsid w:val="00132CEB"/>
    <w:rsid w:val="001339B0"/>
    <w:rsid w:val="00134B48"/>
    <w:rsid w:val="00134D5D"/>
    <w:rsid w:val="001355B2"/>
    <w:rsid w:val="001366ED"/>
    <w:rsid w:val="00140382"/>
    <w:rsid w:val="00141A01"/>
    <w:rsid w:val="00142B62"/>
    <w:rsid w:val="001441B7"/>
    <w:rsid w:val="00146EE2"/>
    <w:rsid w:val="00147DB8"/>
    <w:rsid w:val="00151103"/>
    <w:rsid w:val="001516CB"/>
    <w:rsid w:val="00152336"/>
    <w:rsid w:val="0015350A"/>
    <w:rsid w:val="00154CEF"/>
    <w:rsid w:val="00157B8B"/>
    <w:rsid w:val="0016234B"/>
    <w:rsid w:val="0016288B"/>
    <w:rsid w:val="00163E15"/>
    <w:rsid w:val="0016562B"/>
    <w:rsid w:val="00166C2F"/>
    <w:rsid w:val="00170CC6"/>
    <w:rsid w:val="00173C1C"/>
    <w:rsid w:val="001756F1"/>
    <w:rsid w:val="001801DB"/>
    <w:rsid w:val="001809D7"/>
    <w:rsid w:val="0018656E"/>
    <w:rsid w:val="0018673F"/>
    <w:rsid w:val="0019202A"/>
    <w:rsid w:val="00192BF8"/>
    <w:rsid w:val="001939E1"/>
    <w:rsid w:val="001940F5"/>
    <w:rsid w:val="00194C3E"/>
    <w:rsid w:val="00195382"/>
    <w:rsid w:val="001A044E"/>
    <w:rsid w:val="001A3BBE"/>
    <w:rsid w:val="001A52E7"/>
    <w:rsid w:val="001A60C8"/>
    <w:rsid w:val="001A6436"/>
    <w:rsid w:val="001B1BB7"/>
    <w:rsid w:val="001B2CB6"/>
    <w:rsid w:val="001B59B6"/>
    <w:rsid w:val="001C0747"/>
    <w:rsid w:val="001C61C5"/>
    <w:rsid w:val="001C69C4"/>
    <w:rsid w:val="001D11E9"/>
    <w:rsid w:val="001D1AA8"/>
    <w:rsid w:val="001D37EF"/>
    <w:rsid w:val="001D6199"/>
    <w:rsid w:val="001D77C8"/>
    <w:rsid w:val="001D7B86"/>
    <w:rsid w:val="001E3590"/>
    <w:rsid w:val="001E35F3"/>
    <w:rsid w:val="001E4A13"/>
    <w:rsid w:val="001E5533"/>
    <w:rsid w:val="001E60F4"/>
    <w:rsid w:val="001E7407"/>
    <w:rsid w:val="001F1FFE"/>
    <w:rsid w:val="001F24B2"/>
    <w:rsid w:val="001F5519"/>
    <w:rsid w:val="001F5D5E"/>
    <w:rsid w:val="001F6219"/>
    <w:rsid w:val="001F6A72"/>
    <w:rsid w:val="001F6CD4"/>
    <w:rsid w:val="002004B4"/>
    <w:rsid w:val="00201D10"/>
    <w:rsid w:val="002040B6"/>
    <w:rsid w:val="00206C4D"/>
    <w:rsid w:val="00211E56"/>
    <w:rsid w:val="00212CCA"/>
    <w:rsid w:val="00215264"/>
    <w:rsid w:val="00215AF1"/>
    <w:rsid w:val="0022148D"/>
    <w:rsid w:val="00223376"/>
    <w:rsid w:val="0022624F"/>
    <w:rsid w:val="00230C26"/>
    <w:rsid w:val="002321E8"/>
    <w:rsid w:val="00232984"/>
    <w:rsid w:val="00233EF6"/>
    <w:rsid w:val="00235510"/>
    <w:rsid w:val="0024010F"/>
    <w:rsid w:val="002402B4"/>
    <w:rsid w:val="00240749"/>
    <w:rsid w:val="00243018"/>
    <w:rsid w:val="0024460D"/>
    <w:rsid w:val="002468FD"/>
    <w:rsid w:val="00252B2C"/>
    <w:rsid w:val="00253F65"/>
    <w:rsid w:val="002564A4"/>
    <w:rsid w:val="00257A82"/>
    <w:rsid w:val="0026736C"/>
    <w:rsid w:val="00270228"/>
    <w:rsid w:val="00273280"/>
    <w:rsid w:val="0027623B"/>
    <w:rsid w:val="00276903"/>
    <w:rsid w:val="00281308"/>
    <w:rsid w:val="00282373"/>
    <w:rsid w:val="00284719"/>
    <w:rsid w:val="0029254E"/>
    <w:rsid w:val="002930EB"/>
    <w:rsid w:val="00296276"/>
    <w:rsid w:val="00296A42"/>
    <w:rsid w:val="00297778"/>
    <w:rsid w:val="00297D58"/>
    <w:rsid w:val="00297ECB"/>
    <w:rsid w:val="002A76A5"/>
    <w:rsid w:val="002A7BCF"/>
    <w:rsid w:val="002B0B84"/>
    <w:rsid w:val="002B2513"/>
    <w:rsid w:val="002B3647"/>
    <w:rsid w:val="002B4D14"/>
    <w:rsid w:val="002B6FD2"/>
    <w:rsid w:val="002C2B89"/>
    <w:rsid w:val="002C3FD1"/>
    <w:rsid w:val="002C5293"/>
    <w:rsid w:val="002C708A"/>
    <w:rsid w:val="002D043A"/>
    <w:rsid w:val="002D266B"/>
    <w:rsid w:val="002D498D"/>
    <w:rsid w:val="002D4D0C"/>
    <w:rsid w:val="002D6224"/>
    <w:rsid w:val="002D727D"/>
    <w:rsid w:val="002D7F97"/>
    <w:rsid w:val="002E24BB"/>
    <w:rsid w:val="002E55DD"/>
    <w:rsid w:val="002F1AD9"/>
    <w:rsid w:val="002F4260"/>
    <w:rsid w:val="002F5365"/>
    <w:rsid w:val="002F56C1"/>
    <w:rsid w:val="002F7704"/>
    <w:rsid w:val="0030051F"/>
    <w:rsid w:val="0030102B"/>
    <w:rsid w:val="00301303"/>
    <w:rsid w:val="00304127"/>
    <w:rsid w:val="0030462F"/>
    <w:rsid w:val="00304F8B"/>
    <w:rsid w:val="00306E94"/>
    <w:rsid w:val="00307326"/>
    <w:rsid w:val="003130FE"/>
    <w:rsid w:val="00313A2C"/>
    <w:rsid w:val="00314F76"/>
    <w:rsid w:val="00320060"/>
    <w:rsid w:val="00323132"/>
    <w:rsid w:val="00326673"/>
    <w:rsid w:val="00327965"/>
    <w:rsid w:val="003307CB"/>
    <w:rsid w:val="0033095C"/>
    <w:rsid w:val="0033121F"/>
    <w:rsid w:val="00334BC6"/>
    <w:rsid w:val="00335BC6"/>
    <w:rsid w:val="00336778"/>
    <w:rsid w:val="0034142B"/>
    <w:rsid w:val="003415D3"/>
    <w:rsid w:val="00344338"/>
    <w:rsid w:val="00344701"/>
    <w:rsid w:val="003450DA"/>
    <w:rsid w:val="00345801"/>
    <w:rsid w:val="00351070"/>
    <w:rsid w:val="00352B0F"/>
    <w:rsid w:val="0035592E"/>
    <w:rsid w:val="00360459"/>
    <w:rsid w:val="00361A20"/>
    <w:rsid w:val="00364907"/>
    <w:rsid w:val="00365648"/>
    <w:rsid w:val="003657F0"/>
    <w:rsid w:val="003723FA"/>
    <w:rsid w:val="0038049F"/>
    <w:rsid w:val="00381104"/>
    <w:rsid w:val="00384EAB"/>
    <w:rsid w:val="00385D00"/>
    <w:rsid w:val="00392E6F"/>
    <w:rsid w:val="00393052"/>
    <w:rsid w:val="0039396F"/>
    <w:rsid w:val="00394AA0"/>
    <w:rsid w:val="003966F6"/>
    <w:rsid w:val="00397CAE"/>
    <w:rsid w:val="003A2408"/>
    <w:rsid w:val="003A2B11"/>
    <w:rsid w:val="003A7E16"/>
    <w:rsid w:val="003B21AE"/>
    <w:rsid w:val="003B2E45"/>
    <w:rsid w:val="003C069B"/>
    <w:rsid w:val="003C240B"/>
    <w:rsid w:val="003C6231"/>
    <w:rsid w:val="003C7075"/>
    <w:rsid w:val="003C7499"/>
    <w:rsid w:val="003C79BD"/>
    <w:rsid w:val="003D0BFE"/>
    <w:rsid w:val="003D4DD4"/>
    <w:rsid w:val="003D5700"/>
    <w:rsid w:val="003D6688"/>
    <w:rsid w:val="003E2F9B"/>
    <w:rsid w:val="003E341B"/>
    <w:rsid w:val="003E41A2"/>
    <w:rsid w:val="003E4D00"/>
    <w:rsid w:val="003F0AA1"/>
    <w:rsid w:val="003F4E5C"/>
    <w:rsid w:val="003F5671"/>
    <w:rsid w:val="003F7534"/>
    <w:rsid w:val="004005AD"/>
    <w:rsid w:val="00401161"/>
    <w:rsid w:val="004052E3"/>
    <w:rsid w:val="00407699"/>
    <w:rsid w:val="00411105"/>
    <w:rsid w:val="004116CD"/>
    <w:rsid w:val="00413EBD"/>
    <w:rsid w:val="00417EB9"/>
    <w:rsid w:val="00424CA9"/>
    <w:rsid w:val="004276DF"/>
    <w:rsid w:val="00430804"/>
    <w:rsid w:val="00431E9B"/>
    <w:rsid w:val="0043600F"/>
    <w:rsid w:val="00437960"/>
    <w:rsid w:val="004379E3"/>
    <w:rsid w:val="0044015E"/>
    <w:rsid w:val="00441D2D"/>
    <w:rsid w:val="0044291A"/>
    <w:rsid w:val="00442DB3"/>
    <w:rsid w:val="00443DE6"/>
    <w:rsid w:val="00445547"/>
    <w:rsid w:val="00446724"/>
    <w:rsid w:val="00450CEF"/>
    <w:rsid w:val="00451172"/>
    <w:rsid w:val="00455F5B"/>
    <w:rsid w:val="00460561"/>
    <w:rsid w:val="0046426D"/>
    <w:rsid w:val="00466B77"/>
    <w:rsid w:val="00467661"/>
    <w:rsid w:val="00470EB5"/>
    <w:rsid w:val="00472105"/>
    <w:rsid w:val="00472DBE"/>
    <w:rsid w:val="00474A19"/>
    <w:rsid w:val="00477830"/>
    <w:rsid w:val="004779B7"/>
    <w:rsid w:val="00482218"/>
    <w:rsid w:val="00482B27"/>
    <w:rsid w:val="00487764"/>
    <w:rsid w:val="004905AD"/>
    <w:rsid w:val="00490714"/>
    <w:rsid w:val="004907B8"/>
    <w:rsid w:val="00494C11"/>
    <w:rsid w:val="00496F97"/>
    <w:rsid w:val="004A06ED"/>
    <w:rsid w:val="004A54E0"/>
    <w:rsid w:val="004A7BA5"/>
    <w:rsid w:val="004B02C9"/>
    <w:rsid w:val="004B03FA"/>
    <w:rsid w:val="004B0AE3"/>
    <w:rsid w:val="004B5EA5"/>
    <w:rsid w:val="004B69E6"/>
    <w:rsid w:val="004B6C48"/>
    <w:rsid w:val="004B6DC4"/>
    <w:rsid w:val="004C4E59"/>
    <w:rsid w:val="004C5925"/>
    <w:rsid w:val="004C60C6"/>
    <w:rsid w:val="004C6809"/>
    <w:rsid w:val="004C6BA5"/>
    <w:rsid w:val="004D2020"/>
    <w:rsid w:val="004D3ECE"/>
    <w:rsid w:val="004E063A"/>
    <w:rsid w:val="004E1307"/>
    <w:rsid w:val="004E3443"/>
    <w:rsid w:val="004E52A4"/>
    <w:rsid w:val="004E7BEC"/>
    <w:rsid w:val="004F4129"/>
    <w:rsid w:val="004F5629"/>
    <w:rsid w:val="005011DD"/>
    <w:rsid w:val="00501202"/>
    <w:rsid w:val="00502494"/>
    <w:rsid w:val="0050352A"/>
    <w:rsid w:val="00505D3D"/>
    <w:rsid w:val="00506AF6"/>
    <w:rsid w:val="00507F7B"/>
    <w:rsid w:val="00510755"/>
    <w:rsid w:val="00511775"/>
    <w:rsid w:val="00516B8D"/>
    <w:rsid w:val="005210D5"/>
    <w:rsid w:val="005216BB"/>
    <w:rsid w:val="005221BB"/>
    <w:rsid w:val="005263C1"/>
    <w:rsid w:val="0052657B"/>
    <w:rsid w:val="005303C8"/>
    <w:rsid w:val="005313B0"/>
    <w:rsid w:val="00532507"/>
    <w:rsid w:val="00535E7C"/>
    <w:rsid w:val="00537FBC"/>
    <w:rsid w:val="0054130D"/>
    <w:rsid w:val="00550696"/>
    <w:rsid w:val="0055162C"/>
    <w:rsid w:val="00552095"/>
    <w:rsid w:val="005547FA"/>
    <w:rsid w:val="00554826"/>
    <w:rsid w:val="00562877"/>
    <w:rsid w:val="005628B4"/>
    <w:rsid w:val="005633D2"/>
    <w:rsid w:val="00563812"/>
    <w:rsid w:val="00565787"/>
    <w:rsid w:val="00566E9F"/>
    <w:rsid w:val="0057119C"/>
    <w:rsid w:val="00571362"/>
    <w:rsid w:val="00571C8C"/>
    <w:rsid w:val="0057350D"/>
    <w:rsid w:val="00583430"/>
    <w:rsid w:val="00584811"/>
    <w:rsid w:val="00585784"/>
    <w:rsid w:val="0058698F"/>
    <w:rsid w:val="00587EF3"/>
    <w:rsid w:val="00590922"/>
    <w:rsid w:val="00591A1D"/>
    <w:rsid w:val="00593AA6"/>
    <w:rsid w:val="00594161"/>
    <w:rsid w:val="00594749"/>
    <w:rsid w:val="0059482B"/>
    <w:rsid w:val="00596465"/>
    <w:rsid w:val="00596F99"/>
    <w:rsid w:val="00597236"/>
    <w:rsid w:val="005A50CD"/>
    <w:rsid w:val="005A65D5"/>
    <w:rsid w:val="005A790F"/>
    <w:rsid w:val="005B1CC3"/>
    <w:rsid w:val="005B212B"/>
    <w:rsid w:val="005B2ECA"/>
    <w:rsid w:val="005B4067"/>
    <w:rsid w:val="005B564F"/>
    <w:rsid w:val="005B66DB"/>
    <w:rsid w:val="005B67D5"/>
    <w:rsid w:val="005B7FE7"/>
    <w:rsid w:val="005C175D"/>
    <w:rsid w:val="005C3F41"/>
    <w:rsid w:val="005C44CA"/>
    <w:rsid w:val="005C7A55"/>
    <w:rsid w:val="005D1D92"/>
    <w:rsid w:val="005D2D09"/>
    <w:rsid w:val="005D303B"/>
    <w:rsid w:val="005D35FB"/>
    <w:rsid w:val="005D3C60"/>
    <w:rsid w:val="005D6796"/>
    <w:rsid w:val="005E097F"/>
    <w:rsid w:val="005E428D"/>
    <w:rsid w:val="005F13AE"/>
    <w:rsid w:val="005F3C99"/>
    <w:rsid w:val="005F6CCE"/>
    <w:rsid w:val="00600219"/>
    <w:rsid w:val="006009C8"/>
    <w:rsid w:val="0060144C"/>
    <w:rsid w:val="00602CC4"/>
    <w:rsid w:val="00603E7A"/>
    <w:rsid w:val="00604F2A"/>
    <w:rsid w:val="0060529B"/>
    <w:rsid w:val="00606CF1"/>
    <w:rsid w:val="00610062"/>
    <w:rsid w:val="006104F2"/>
    <w:rsid w:val="00610D04"/>
    <w:rsid w:val="006112D5"/>
    <w:rsid w:val="00617943"/>
    <w:rsid w:val="00620076"/>
    <w:rsid w:val="00620676"/>
    <w:rsid w:val="0062157B"/>
    <w:rsid w:val="00623567"/>
    <w:rsid w:val="00625DD1"/>
    <w:rsid w:val="00627E0A"/>
    <w:rsid w:val="00627F55"/>
    <w:rsid w:val="00633A02"/>
    <w:rsid w:val="006351E1"/>
    <w:rsid w:val="00635D03"/>
    <w:rsid w:val="006374E1"/>
    <w:rsid w:val="00637D0F"/>
    <w:rsid w:val="00643940"/>
    <w:rsid w:val="006441D1"/>
    <w:rsid w:val="00644833"/>
    <w:rsid w:val="006453F3"/>
    <w:rsid w:val="006458CE"/>
    <w:rsid w:val="006461D6"/>
    <w:rsid w:val="00647546"/>
    <w:rsid w:val="00647E61"/>
    <w:rsid w:val="0065038A"/>
    <w:rsid w:val="006514C5"/>
    <w:rsid w:val="0065488B"/>
    <w:rsid w:val="00654D84"/>
    <w:rsid w:val="006572A9"/>
    <w:rsid w:val="00660C04"/>
    <w:rsid w:val="00661092"/>
    <w:rsid w:val="00661615"/>
    <w:rsid w:val="006646C6"/>
    <w:rsid w:val="00666354"/>
    <w:rsid w:val="00670EA1"/>
    <w:rsid w:val="006722D1"/>
    <w:rsid w:val="0067380E"/>
    <w:rsid w:val="00673E12"/>
    <w:rsid w:val="0067447F"/>
    <w:rsid w:val="00674E89"/>
    <w:rsid w:val="00677CC2"/>
    <w:rsid w:val="00680151"/>
    <w:rsid w:val="00680F47"/>
    <w:rsid w:val="00681008"/>
    <w:rsid w:val="006859D5"/>
    <w:rsid w:val="00685E7B"/>
    <w:rsid w:val="0068674C"/>
    <w:rsid w:val="0068744B"/>
    <w:rsid w:val="006905DE"/>
    <w:rsid w:val="00691522"/>
    <w:rsid w:val="0069207B"/>
    <w:rsid w:val="00696F8C"/>
    <w:rsid w:val="006A154F"/>
    <w:rsid w:val="006A437B"/>
    <w:rsid w:val="006A5B92"/>
    <w:rsid w:val="006B405D"/>
    <w:rsid w:val="006B5789"/>
    <w:rsid w:val="006B69C4"/>
    <w:rsid w:val="006C30C5"/>
    <w:rsid w:val="006C315D"/>
    <w:rsid w:val="006C4F2E"/>
    <w:rsid w:val="006C5552"/>
    <w:rsid w:val="006C6BDC"/>
    <w:rsid w:val="006C741D"/>
    <w:rsid w:val="006C7F8C"/>
    <w:rsid w:val="006D156E"/>
    <w:rsid w:val="006D1725"/>
    <w:rsid w:val="006D3CC8"/>
    <w:rsid w:val="006E19D7"/>
    <w:rsid w:val="006E2E1C"/>
    <w:rsid w:val="006E37E0"/>
    <w:rsid w:val="006E50BC"/>
    <w:rsid w:val="006E6246"/>
    <w:rsid w:val="006E699A"/>
    <w:rsid w:val="006E69C2"/>
    <w:rsid w:val="006E6DCC"/>
    <w:rsid w:val="006F2D98"/>
    <w:rsid w:val="006F318F"/>
    <w:rsid w:val="006F4A1D"/>
    <w:rsid w:val="006F4E08"/>
    <w:rsid w:val="006F61C1"/>
    <w:rsid w:val="006F771D"/>
    <w:rsid w:val="0070017E"/>
    <w:rsid w:val="00700B2C"/>
    <w:rsid w:val="00701883"/>
    <w:rsid w:val="0070458C"/>
    <w:rsid w:val="0070465F"/>
    <w:rsid w:val="007050A2"/>
    <w:rsid w:val="00707F35"/>
    <w:rsid w:val="00713084"/>
    <w:rsid w:val="00713210"/>
    <w:rsid w:val="00713B8E"/>
    <w:rsid w:val="00713C60"/>
    <w:rsid w:val="00714F20"/>
    <w:rsid w:val="0071590F"/>
    <w:rsid w:val="00715914"/>
    <w:rsid w:val="00716033"/>
    <w:rsid w:val="00720F25"/>
    <w:rsid w:val="0072147A"/>
    <w:rsid w:val="00723791"/>
    <w:rsid w:val="00730DE2"/>
    <w:rsid w:val="0073192A"/>
    <w:rsid w:val="00731E00"/>
    <w:rsid w:val="00733933"/>
    <w:rsid w:val="00742C3E"/>
    <w:rsid w:val="00743CC4"/>
    <w:rsid w:val="007440B7"/>
    <w:rsid w:val="007442E3"/>
    <w:rsid w:val="0074735A"/>
    <w:rsid w:val="007500C8"/>
    <w:rsid w:val="00750144"/>
    <w:rsid w:val="0075342B"/>
    <w:rsid w:val="00756272"/>
    <w:rsid w:val="00757CCD"/>
    <w:rsid w:val="007622C0"/>
    <w:rsid w:val="00762D38"/>
    <w:rsid w:val="00763B2D"/>
    <w:rsid w:val="00764A1F"/>
    <w:rsid w:val="00767F6B"/>
    <w:rsid w:val="007715C9"/>
    <w:rsid w:val="00771613"/>
    <w:rsid w:val="0077490A"/>
    <w:rsid w:val="00774EDD"/>
    <w:rsid w:val="00775294"/>
    <w:rsid w:val="007757EC"/>
    <w:rsid w:val="00775C4F"/>
    <w:rsid w:val="00776E60"/>
    <w:rsid w:val="00782D9A"/>
    <w:rsid w:val="00783E24"/>
    <w:rsid w:val="00783E89"/>
    <w:rsid w:val="00786C9D"/>
    <w:rsid w:val="00790201"/>
    <w:rsid w:val="007911CA"/>
    <w:rsid w:val="0079172C"/>
    <w:rsid w:val="0079300C"/>
    <w:rsid w:val="00793915"/>
    <w:rsid w:val="00793B3A"/>
    <w:rsid w:val="007A2109"/>
    <w:rsid w:val="007A34EB"/>
    <w:rsid w:val="007A43F9"/>
    <w:rsid w:val="007A5204"/>
    <w:rsid w:val="007A6302"/>
    <w:rsid w:val="007A7820"/>
    <w:rsid w:val="007A797B"/>
    <w:rsid w:val="007A7BAC"/>
    <w:rsid w:val="007B4A4E"/>
    <w:rsid w:val="007B78D8"/>
    <w:rsid w:val="007C2253"/>
    <w:rsid w:val="007C5627"/>
    <w:rsid w:val="007D2336"/>
    <w:rsid w:val="007D271A"/>
    <w:rsid w:val="007D37AD"/>
    <w:rsid w:val="007D5D77"/>
    <w:rsid w:val="007D6AD0"/>
    <w:rsid w:val="007D7911"/>
    <w:rsid w:val="007E163D"/>
    <w:rsid w:val="007E492E"/>
    <w:rsid w:val="007E5041"/>
    <w:rsid w:val="007E5DD3"/>
    <w:rsid w:val="007E667A"/>
    <w:rsid w:val="007E7494"/>
    <w:rsid w:val="007F0FBD"/>
    <w:rsid w:val="007F1914"/>
    <w:rsid w:val="007F1BD3"/>
    <w:rsid w:val="007F28C9"/>
    <w:rsid w:val="007F2A5A"/>
    <w:rsid w:val="007F41FB"/>
    <w:rsid w:val="007F51B2"/>
    <w:rsid w:val="007F7A9A"/>
    <w:rsid w:val="008040DD"/>
    <w:rsid w:val="00810B59"/>
    <w:rsid w:val="008117E9"/>
    <w:rsid w:val="008228DA"/>
    <w:rsid w:val="00824498"/>
    <w:rsid w:val="00824F6A"/>
    <w:rsid w:val="008265C8"/>
    <w:rsid w:val="00826BD1"/>
    <w:rsid w:val="00835B84"/>
    <w:rsid w:val="00835B8D"/>
    <w:rsid w:val="00840089"/>
    <w:rsid w:val="00840B06"/>
    <w:rsid w:val="00841086"/>
    <w:rsid w:val="00842259"/>
    <w:rsid w:val="00845101"/>
    <w:rsid w:val="00845E59"/>
    <w:rsid w:val="008506BC"/>
    <w:rsid w:val="00852089"/>
    <w:rsid w:val="00854ADB"/>
    <w:rsid w:val="00854D0B"/>
    <w:rsid w:val="00855DDA"/>
    <w:rsid w:val="00856A31"/>
    <w:rsid w:val="008578D0"/>
    <w:rsid w:val="00860B4E"/>
    <w:rsid w:val="00861721"/>
    <w:rsid w:val="00864D7E"/>
    <w:rsid w:val="008651E2"/>
    <w:rsid w:val="00867B37"/>
    <w:rsid w:val="008734CA"/>
    <w:rsid w:val="008754D0"/>
    <w:rsid w:val="00875D13"/>
    <w:rsid w:val="0087763D"/>
    <w:rsid w:val="00883E72"/>
    <w:rsid w:val="008851B7"/>
    <w:rsid w:val="008855C9"/>
    <w:rsid w:val="00885C48"/>
    <w:rsid w:val="00886456"/>
    <w:rsid w:val="00890759"/>
    <w:rsid w:val="008912C9"/>
    <w:rsid w:val="0089255C"/>
    <w:rsid w:val="00893F8C"/>
    <w:rsid w:val="00894A0B"/>
    <w:rsid w:val="00894B5D"/>
    <w:rsid w:val="00896176"/>
    <w:rsid w:val="008A124C"/>
    <w:rsid w:val="008A46E1"/>
    <w:rsid w:val="008A4F43"/>
    <w:rsid w:val="008A5D93"/>
    <w:rsid w:val="008B17CA"/>
    <w:rsid w:val="008B2706"/>
    <w:rsid w:val="008B4D18"/>
    <w:rsid w:val="008B5156"/>
    <w:rsid w:val="008B67EF"/>
    <w:rsid w:val="008C0B81"/>
    <w:rsid w:val="008C2EAC"/>
    <w:rsid w:val="008C353D"/>
    <w:rsid w:val="008C4A2D"/>
    <w:rsid w:val="008C6612"/>
    <w:rsid w:val="008D0220"/>
    <w:rsid w:val="008D030F"/>
    <w:rsid w:val="008D0ED8"/>
    <w:rsid w:val="008D0EE0"/>
    <w:rsid w:val="008E0027"/>
    <w:rsid w:val="008E30D5"/>
    <w:rsid w:val="008E4793"/>
    <w:rsid w:val="008E6067"/>
    <w:rsid w:val="008E68ED"/>
    <w:rsid w:val="008E7C3F"/>
    <w:rsid w:val="008F22BA"/>
    <w:rsid w:val="008F2529"/>
    <w:rsid w:val="008F29F9"/>
    <w:rsid w:val="008F54E7"/>
    <w:rsid w:val="008F76B7"/>
    <w:rsid w:val="00900FA1"/>
    <w:rsid w:val="00901842"/>
    <w:rsid w:val="00903422"/>
    <w:rsid w:val="00904B5B"/>
    <w:rsid w:val="00916622"/>
    <w:rsid w:val="009168D1"/>
    <w:rsid w:val="0091766A"/>
    <w:rsid w:val="00922FCA"/>
    <w:rsid w:val="0092451A"/>
    <w:rsid w:val="009254C3"/>
    <w:rsid w:val="00926017"/>
    <w:rsid w:val="0093134F"/>
    <w:rsid w:val="00932377"/>
    <w:rsid w:val="0093492B"/>
    <w:rsid w:val="00941236"/>
    <w:rsid w:val="0094293B"/>
    <w:rsid w:val="00942985"/>
    <w:rsid w:val="00943FD5"/>
    <w:rsid w:val="009453E0"/>
    <w:rsid w:val="00945D25"/>
    <w:rsid w:val="00947D5A"/>
    <w:rsid w:val="009504B0"/>
    <w:rsid w:val="0095054F"/>
    <w:rsid w:val="00952B2D"/>
    <w:rsid w:val="009532A5"/>
    <w:rsid w:val="009545BD"/>
    <w:rsid w:val="00957037"/>
    <w:rsid w:val="00964CF0"/>
    <w:rsid w:val="009668C5"/>
    <w:rsid w:val="00966ECF"/>
    <w:rsid w:val="009735A1"/>
    <w:rsid w:val="009744A8"/>
    <w:rsid w:val="009746FF"/>
    <w:rsid w:val="00974890"/>
    <w:rsid w:val="00975718"/>
    <w:rsid w:val="00975F30"/>
    <w:rsid w:val="009765EB"/>
    <w:rsid w:val="00976EE2"/>
    <w:rsid w:val="00977806"/>
    <w:rsid w:val="00982242"/>
    <w:rsid w:val="009868E9"/>
    <w:rsid w:val="009900A3"/>
    <w:rsid w:val="0099054E"/>
    <w:rsid w:val="009916DC"/>
    <w:rsid w:val="009949D0"/>
    <w:rsid w:val="009A1716"/>
    <w:rsid w:val="009A20A4"/>
    <w:rsid w:val="009A5D3D"/>
    <w:rsid w:val="009B306C"/>
    <w:rsid w:val="009C1208"/>
    <w:rsid w:val="009C221F"/>
    <w:rsid w:val="009C3413"/>
    <w:rsid w:val="009C52E4"/>
    <w:rsid w:val="009D30D4"/>
    <w:rsid w:val="009D4A10"/>
    <w:rsid w:val="009D4A74"/>
    <w:rsid w:val="009D4B95"/>
    <w:rsid w:val="009E1143"/>
    <w:rsid w:val="009E3039"/>
    <w:rsid w:val="009E5A33"/>
    <w:rsid w:val="009F055C"/>
    <w:rsid w:val="009F1CE1"/>
    <w:rsid w:val="009F4945"/>
    <w:rsid w:val="009F5855"/>
    <w:rsid w:val="009F6691"/>
    <w:rsid w:val="009F6FE5"/>
    <w:rsid w:val="00A01149"/>
    <w:rsid w:val="00A0441E"/>
    <w:rsid w:val="00A05A99"/>
    <w:rsid w:val="00A07472"/>
    <w:rsid w:val="00A115B6"/>
    <w:rsid w:val="00A12128"/>
    <w:rsid w:val="00A121AA"/>
    <w:rsid w:val="00A12214"/>
    <w:rsid w:val="00A1493D"/>
    <w:rsid w:val="00A160F8"/>
    <w:rsid w:val="00A16241"/>
    <w:rsid w:val="00A16B2D"/>
    <w:rsid w:val="00A21933"/>
    <w:rsid w:val="00A22C98"/>
    <w:rsid w:val="00A231E2"/>
    <w:rsid w:val="00A2627A"/>
    <w:rsid w:val="00A269F1"/>
    <w:rsid w:val="00A2781C"/>
    <w:rsid w:val="00A30821"/>
    <w:rsid w:val="00A327D8"/>
    <w:rsid w:val="00A33386"/>
    <w:rsid w:val="00A33E3E"/>
    <w:rsid w:val="00A343D3"/>
    <w:rsid w:val="00A34457"/>
    <w:rsid w:val="00A34617"/>
    <w:rsid w:val="00A3547E"/>
    <w:rsid w:val="00A36938"/>
    <w:rsid w:val="00A369E3"/>
    <w:rsid w:val="00A3788E"/>
    <w:rsid w:val="00A401E7"/>
    <w:rsid w:val="00A417E8"/>
    <w:rsid w:val="00A4295E"/>
    <w:rsid w:val="00A450AA"/>
    <w:rsid w:val="00A47832"/>
    <w:rsid w:val="00A53AE8"/>
    <w:rsid w:val="00A55DDC"/>
    <w:rsid w:val="00A57110"/>
    <w:rsid w:val="00A574C3"/>
    <w:rsid w:val="00A57600"/>
    <w:rsid w:val="00A609FF"/>
    <w:rsid w:val="00A637AE"/>
    <w:rsid w:val="00A645C1"/>
    <w:rsid w:val="00A64912"/>
    <w:rsid w:val="00A65FFB"/>
    <w:rsid w:val="00A67011"/>
    <w:rsid w:val="00A70A74"/>
    <w:rsid w:val="00A72D9F"/>
    <w:rsid w:val="00A73BE3"/>
    <w:rsid w:val="00A75FE9"/>
    <w:rsid w:val="00A77181"/>
    <w:rsid w:val="00A80322"/>
    <w:rsid w:val="00A81790"/>
    <w:rsid w:val="00A87003"/>
    <w:rsid w:val="00A87E5C"/>
    <w:rsid w:val="00A90D14"/>
    <w:rsid w:val="00AA1E40"/>
    <w:rsid w:val="00AA346B"/>
    <w:rsid w:val="00AA3EE5"/>
    <w:rsid w:val="00AA4DB6"/>
    <w:rsid w:val="00AB4345"/>
    <w:rsid w:val="00AB4CB9"/>
    <w:rsid w:val="00AB56F8"/>
    <w:rsid w:val="00AC1A79"/>
    <w:rsid w:val="00AC27FF"/>
    <w:rsid w:val="00AC4F37"/>
    <w:rsid w:val="00AC591D"/>
    <w:rsid w:val="00AC7A3D"/>
    <w:rsid w:val="00AD53CC"/>
    <w:rsid w:val="00AD5641"/>
    <w:rsid w:val="00AE34FF"/>
    <w:rsid w:val="00AE3FF2"/>
    <w:rsid w:val="00AE4E20"/>
    <w:rsid w:val="00AE5773"/>
    <w:rsid w:val="00AF040D"/>
    <w:rsid w:val="00AF06CF"/>
    <w:rsid w:val="00AF3D41"/>
    <w:rsid w:val="00B01459"/>
    <w:rsid w:val="00B01E20"/>
    <w:rsid w:val="00B0237D"/>
    <w:rsid w:val="00B05701"/>
    <w:rsid w:val="00B065A3"/>
    <w:rsid w:val="00B07CDB"/>
    <w:rsid w:val="00B1003D"/>
    <w:rsid w:val="00B11B26"/>
    <w:rsid w:val="00B13273"/>
    <w:rsid w:val="00B16A31"/>
    <w:rsid w:val="00B17407"/>
    <w:rsid w:val="00B17DFD"/>
    <w:rsid w:val="00B20339"/>
    <w:rsid w:val="00B21406"/>
    <w:rsid w:val="00B226BC"/>
    <w:rsid w:val="00B24515"/>
    <w:rsid w:val="00B25306"/>
    <w:rsid w:val="00B25F19"/>
    <w:rsid w:val="00B27831"/>
    <w:rsid w:val="00B308FE"/>
    <w:rsid w:val="00B30FC1"/>
    <w:rsid w:val="00B33709"/>
    <w:rsid w:val="00B33B3C"/>
    <w:rsid w:val="00B34BFB"/>
    <w:rsid w:val="00B3539D"/>
    <w:rsid w:val="00B36392"/>
    <w:rsid w:val="00B37157"/>
    <w:rsid w:val="00B379E8"/>
    <w:rsid w:val="00B418CB"/>
    <w:rsid w:val="00B47444"/>
    <w:rsid w:val="00B50154"/>
    <w:rsid w:val="00B50ADC"/>
    <w:rsid w:val="00B52B94"/>
    <w:rsid w:val="00B566B1"/>
    <w:rsid w:val="00B57EDC"/>
    <w:rsid w:val="00B63834"/>
    <w:rsid w:val="00B63859"/>
    <w:rsid w:val="00B63CCB"/>
    <w:rsid w:val="00B707FC"/>
    <w:rsid w:val="00B70A6C"/>
    <w:rsid w:val="00B74FB3"/>
    <w:rsid w:val="00B75424"/>
    <w:rsid w:val="00B76ADD"/>
    <w:rsid w:val="00B76ED1"/>
    <w:rsid w:val="00B80199"/>
    <w:rsid w:val="00B80AAC"/>
    <w:rsid w:val="00B80C6C"/>
    <w:rsid w:val="00B83204"/>
    <w:rsid w:val="00B84EED"/>
    <w:rsid w:val="00B856E7"/>
    <w:rsid w:val="00B863B4"/>
    <w:rsid w:val="00B86AAC"/>
    <w:rsid w:val="00B877CB"/>
    <w:rsid w:val="00B918DF"/>
    <w:rsid w:val="00B91ABE"/>
    <w:rsid w:val="00B91AC8"/>
    <w:rsid w:val="00B9207E"/>
    <w:rsid w:val="00B9489A"/>
    <w:rsid w:val="00BA05DD"/>
    <w:rsid w:val="00BA1663"/>
    <w:rsid w:val="00BA220B"/>
    <w:rsid w:val="00BA2C12"/>
    <w:rsid w:val="00BA337B"/>
    <w:rsid w:val="00BA3A57"/>
    <w:rsid w:val="00BA4462"/>
    <w:rsid w:val="00BB1533"/>
    <w:rsid w:val="00BB177E"/>
    <w:rsid w:val="00BB343B"/>
    <w:rsid w:val="00BB4E1A"/>
    <w:rsid w:val="00BB598A"/>
    <w:rsid w:val="00BC015E"/>
    <w:rsid w:val="00BC7249"/>
    <w:rsid w:val="00BC76AC"/>
    <w:rsid w:val="00BD0ECB"/>
    <w:rsid w:val="00BD138E"/>
    <w:rsid w:val="00BD2155"/>
    <w:rsid w:val="00BD7A00"/>
    <w:rsid w:val="00BE2155"/>
    <w:rsid w:val="00BE719A"/>
    <w:rsid w:val="00BE720A"/>
    <w:rsid w:val="00BE7E8F"/>
    <w:rsid w:val="00BF0B0F"/>
    <w:rsid w:val="00BF0D73"/>
    <w:rsid w:val="00BF2465"/>
    <w:rsid w:val="00BF3C47"/>
    <w:rsid w:val="00BF43CD"/>
    <w:rsid w:val="00BF715F"/>
    <w:rsid w:val="00C029BF"/>
    <w:rsid w:val="00C0363A"/>
    <w:rsid w:val="00C04892"/>
    <w:rsid w:val="00C06631"/>
    <w:rsid w:val="00C07473"/>
    <w:rsid w:val="00C13B6D"/>
    <w:rsid w:val="00C142E0"/>
    <w:rsid w:val="00C16619"/>
    <w:rsid w:val="00C16F56"/>
    <w:rsid w:val="00C17EBD"/>
    <w:rsid w:val="00C2078E"/>
    <w:rsid w:val="00C20DAD"/>
    <w:rsid w:val="00C24AB3"/>
    <w:rsid w:val="00C25BE9"/>
    <w:rsid w:val="00C25E7F"/>
    <w:rsid w:val="00C2620A"/>
    <w:rsid w:val="00C2746F"/>
    <w:rsid w:val="00C323D6"/>
    <w:rsid w:val="00C324A0"/>
    <w:rsid w:val="00C3432F"/>
    <w:rsid w:val="00C34B89"/>
    <w:rsid w:val="00C34FB6"/>
    <w:rsid w:val="00C3536B"/>
    <w:rsid w:val="00C35B45"/>
    <w:rsid w:val="00C35DB5"/>
    <w:rsid w:val="00C4051B"/>
    <w:rsid w:val="00C40BDA"/>
    <w:rsid w:val="00C419F2"/>
    <w:rsid w:val="00C42BF8"/>
    <w:rsid w:val="00C43A01"/>
    <w:rsid w:val="00C44050"/>
    <w:rsid w:val="00C46CE9"/>
    <w:rsid w:val="00C47D3A"/>
    <w:rsid w:val="00C50043"/>
    <w:rsid w:val="00C65C46"/>
    <w:rsid w:val="00C7144E"/>
    <w:rsid w:val="00C73388"/>
    <w:rsid w:val="00C7573B"/>
    <w:rsid w:val="00C81177"/>
    <w:rsid w:val="00C818BA"/>
    <w:rsid w:val="00C844C3"/>
    <w:rsid w:val="00C848AD"/>
    <w:rsid w:val="00C85BE8"/>
    <w:rsid w:val="00C95319"/>
    <w:rsid w:val="00C97176"/>
    <w:rsid w:val="00C97A54"/>
    <w:rsid w:val="00CA2F92"/>
    <w:rsid w:val="00CA3700"/>
    <w:rsid w:val="00CA5B23"/>
    <w:rsid w:val="00CA5FA1"/>
    <w:rsid w:val="00CA7B87"/>
    <w:rsid w:val="00CB2A4E"/>
    <w:rsid w:val="00CB4B96"/>
    <w:rsid w:val="00CB602E"/>
    <w:rsid w:val="00CB7E90"/>
    <w:rsid w:val="00CC0F04"/>
    <w:rsid w:val="00CC13C6"/>
    <w:rsid w:val="00CC1626"/>
    <w:rsid w:val="00CC62EA"/>
    <w:rsid w:val="00CC64DA"/>
    <w:rsid w:val="00CC6FA9"/>
    <w:rsid w:val="00CD00CB"/>
    <w:rsid w:val="00CD531E"/>
    <w:rsid w:val="00CD572D"/>
    <w:rsid w:val="00CE051D"/>
    <w:rsid w:val="00CE0CD3"/>
    <w:rsid w:val="00CE1335"/>
    <w:rsid w:val="00CE493D"/>
    <w:rsid w:val="00CF07FA"/>
    <w:rsid w:val="00CF0BB2"/>
    <w:rsid w:val="00CF3EE8"/>
    <w:rsid w:val="00CF6AA7"/>
    <w:rsid w:val="00D03ADC"/>
    <w:rsid w:val="00D04D2E"/>
    <w:rsid w:val="00D056BC"/>
    <w:rsid w:val="00D10028"/>
    <w:rsid w:val="00D1253E"/>
    <w:rsid w:val="00D13321"/>
    <w:rsid w:val="00D13441"/>
    <w:rsid w:val="00D14AA8"/>
    <w:rsid w:val="00D150E7"/>
    <w:rsid w:val="00D27FA0"/>
    <w:rsid w:val="00D3169F"/>
    <w:rsid w:val="00D318A4"/>
    <w:rsid w:val="00D31A92"/>
    <w:rsid w:val="00D3333C"/>
    <w:rsid w:val="00D401E2"/>
    <w:rsid w:val="00D439E0"/>
    <w:rsid w:val="00D44055"/>
    <w:rsid w:val="00D5001B"/>
    <w:rsid w:val="00D52D70"/>
    <w:rsid w:val="00D52DC2"/>
    <w:rsid w:val="00D53BCC"/>
    <w:rsid w:val="00D54C9E"/>
    <w:rsid w:val="00D552FD"/>
    <w:rsid w:val="00D57926"/>
    <w:rsid w:val="00D603F7"/>
    <w:rsid w:val="00D60A26"/>
    <w:rsid w:val="00D618D0"/>
    <w:rsid w:val="00D6244A"/>
    <w:rsid w:val="00D64EDC"/>
    <w:rsid w:val="00D6537E"/>
    <w:rsid w:val="00D70251"/>
    <w:rsid w:val="00D70DFB"/>
    <w:rsid w:val="00D723A6"/>
    <w:rsid w:val="00D72719"/>
    <w:rsid w:val="00D729D7"/>
    <w:rsid w:val="00D73208"/>
    <w:rsid w:val="00D766DF"/>
    <w:rsid w:val="00D779F7"/>
    <w:rsid w:val="00D8137D"/>
    <w:rsid w:val="00D8206C"/>
    <w:rsid w:val="00D831E7"/>
    <w:rsid w:val="00D83B68"/>
    <w:rsid w:val="00D85C01"/>
    <w:rsid w:val="00D901DA"/>
    <w:rsid w:val="00D91F10"/>
    <w:rsid w:val="00D93504"/>
    <w:rsid w:val="00D97B68"/>
    <w:rsid w:val="00DA051B"/>
    <w:rsid w:val="00DA186E"/>
    <w:rsid w:val="00DA20D3"/>
    <w:rsid w:val="00DA3363"/>
    <w:rsid w:val="00DA4116"/>
    <w:rsid w:val="00DA4B69"/>
    <w:rsid w:val="00DA4C9C"/>
    <w:rsid w:val="00DB01F3"/>
    <w:rsid w:val="00DB251C"/>
    <w:rsid w:val="00DB4630"/>
    <w:rsid w:val="00DB4E97"/>
    <w:rsid w:val="00DB543B"/>
    <w:rsid w:val="00DB7717"/>
    <w:rsid w:val="00DC0ED8"/>
    <w:rsid w:val="00DC1209"/>
    <w:rsid w:val="00DC24DD"/>
    <w:rsid w:val="00DC2968"/>
    <w:rsid w:val="00DC3668"/>
    <w:rsid w:val="00DC4F88"/>
    <w:rsid w:val="00DC54CA"/>
    <w:rsid w:val="00DC5BF0"/>
    <w:rsid w:val="00DE107C"/>
    <w:rsid w:val="00DE17ED"/>
    <w:rsid w:val="00DE3D83"/>
    <w:rsid w:val="00DE4F97"/>
    <w:rsid w:val="00DF0845"/>
    <w:rsid w:val="00DF0F46"/>
    <w:rsid w:val="00DF2388"/>
    <w:rsid w:val="00DF3B25"/>
    <w:rsid w:val="00DF63A2"/>
    <w:rsid w:val="00DF74C4"/>
    <w:rsid w:val="00DF77FB"/>
    <w:rsid w:val="00E02DBC"/>
    <w:rsid w:val="00E05704"/>
    <w:rsid w:val="00E06E7A"/>
    <w:rsid w:val="00E07534"/>
    <w:rsid w:val="00E10E87"/>
    <w:rsid w:val="00E11141"/>
    <w:rsid w:val="00E12117"/>
    <w:rsid w:val="00E15EDC"/>
    <w:rsid w:val="00E16AD6"/>
    <w:rsid w:val="00E16B8B"/>
    <w:rsid w:val="00E21D5C"/>
    <w:rsid w:val="00E2570E"/>
    <w:rsid w:val="00E2704E"/>
    <w:rsid w:val="00E321A8"/>
    <w:rsid w:val="00E338EF"/>
    <w:rsid w:val="00E33F86"/>
    <w:rsid w:val="00E36603"/>
    <w:rsid w:val="00E3789E"/>
    <w:rsid w:val="00E42436"/>
    <w:rsid w:val="00E42877"/>
    <w:rsid w:val="00E43C92"/>
    <w:rsid w:val="00E544BB"/>
    <w:rsid w:val="00E564AA"/>
    <w:rsid w:val="00E6320C"/>
    <w:rsid w:val="00E6341C"/>
    <w:rsid w:val="00E64A7E"/>
    <w:rsid w:val="00E65F56"/>
    <w:rsid w:val="00E714A2"/>
    <w:rsid w:val="00E743EC"/>
    <w:rsid w:val="00E74DC7"/>
    <w:rsid w:val="00E7706B"/>
    <w:rsid w:val="00E8075A"/>
    <w:rsid w:val="00E81154"/>
    <w:rsid w:val="00E81BFB"/>
    <w:rsid w:val="00E82A59"/>
    <w:rsid w:val="00E833A6"/>
    <w:rsid w:val="00E83714"/>
    <w:rsid w:val="00E843C7"/>
    <w:rsid w:val="00E9092B"/>
    <w:rsid w:val="00E91C74"/>
    <w:rsid w:val="00E940D8"/>
    <w:rsid w:val="00E94D5E"/>
    <w:rsid w:val="00E96635"/>
    <w:rsid w:val="00EA3718"/>
    <w:rsid w:val="00EA40E7"/>
    <w:rsid w:val="00EA4239"/>
    <w:rsid w:val="00EA7100"/>
    <w:rsid w:val="00EA759D"/>
    <w:rsid w:val="00EA7F9F"/>
    <w:rsid w:val="00EB1274"/>
    <w:rsid w:val="00EB1ADA"/>
    <w:rsid w:val="00EB1D29"/>
    <w:rsid w:val="00EB1E51"/>
    <w:rsid w:val="00EB487A"/>
    <w:rsid w:val="00EB4B40"/>
    <w:rsid w:val="00EC1676"/>
    <w:rsid w:val="00EC336F"/>
    <w:rsid w:val="00EC4B5F"/>
    <w:rsid w:val="00EC5487"/>
    <w:rsid w:val="00EC582C"/>
    <w:rsid w:val="00EC588E"/>
    <w:rsid w:val="00EC71EF"/>
    <w:rsid w:val="00ED10D9"/>
    <w:rsid w:val="00ED2BB6"/>
    <w:rsid w:val="00ED3011"/>
    <w:rsid w:val="00ED305C"/>
    <w:rsid w:val="00ED34E1"/>
    <w:rsid w:val="00ED3B8D"/>
    <w:rsid w:val="00ED54A1"/>
    <w:rsid w:val="00ED6E28"/>
    <w:rsid w:val="00ED7AAA"/>
    <w:rsid w:val="00EE1183"/>
    <w:rsid w:val="00EE2E0F"/>
    <w:rsid w:val="00EE386A"/>
    <w:rsid w:val="00EE3EFB"/>
    <w:rsid w:val="00EE4D7A"/>
    <w:rsid w:val="00EE5E36"/>
    <w:rsid w:val="00EE75A2"/>
    <w:rsid w:val="00EF056B"/>
    <w:rsid w:val="00EF2E3A"/>
    <w:rsid w:val="00EF4658"/>
    <w:rsid w:val="00EF567A"/>
    <w:rsid w:val="00EF5F88"/>
    <w:rsid w:val="00EF6715"/>
    <w:rsid w:val="00EF68E8"/>
    <w:rsid w:val="00F00A48"/>
    <w:rsid w:val="00F00FC5"/>
    <w:rsid w:val="00F0160F"/>
    <w:rsid w:val="00F02C7C"/>
    <w:rsid w:val="00F02FD0"/>
    <w:rsid w:val="00F03542"/>
    <w:rsid w:val="00F03D2D"/>
    <w:rsid w:val="00F04025"/>
    <w:rsid w:val="00F05B58"/>
    <w:rsid w:val="00F063F8"/>
    <w:rsid w:val="00F07206"/>
    <w:rsid w:val="00F072A7"/>
    <w:rsid w:val="00F078DC"/>
    <w:rsid w:val="00F10DC5"/>
    <w:rsid w:val="00F1107D"/>
    <w:rsid w:val="00F15AA7"/>
    <w:rsid w:val="00F16536"/>
    <w:rsid w:val="00F20A70"/>
    <w:rsid w:val="00F20DD3"/>
    <w:rsid w:val="00F20F69"/>
    <w:rsid w:val="00F26FD4"/>
    <w:rsid w:val="00F31F2E"/>
    <w:rsid w:val="00F32BA8"/>
    <w:rsid w:val="00F32EE0"/>
    <w:rsid w:val="00F33643"/>
    <w:rsid w:val="00F349F1"/>
    <w:rsid w:val="00F35559"/>
    <w:rsid w:val="00F358F8"/>
    <w:rsid w:val="00F36EC0"/>
    <w:rsid w:val="00F41F80"/>
    <w:rsid w:val="00F4350D"/>
    <w:rsid w:val="00F43C6D"/>
    <w:rsid w:val="00F440D8"/>
    <w:rsid w:val="00F479C4"/>
    <w:rsid w:val="00F567F7"/>
    <w:rsid w:val="00F56C08"/>
    <w:rsid w:val="00F60FAA"/>
    <w:rsid w:val="00F62AB1"/>
    <w:rsid w:val="00F655EC"/>
    <w:rsid w:val="00F65BF0"/>
    <w:rsid w:val="00F65EEA"/>
    <w:rsid w:val="00F6696E"/>
    <w:rsid w:val="00F67AF9"/>
    <w:rsid w:val="00F706AD"/>
    <w:rsid w:val="00F730E7"/>
    <w:rsid w:val="00F73BD6"/>
    <w:rsid w:val="00F75478"/>
    <w:rsid w:val="00F75588"/>
    <w:rsid w:val="00F82402"/>
    <w:rsid w:val="00F8256F"/>
    <w:rsid w:val="00F83894"/>
    <w:rsid w:val="00F83989"/>
    <w:rsid w:val="00F84383"/>
    <w:rsid w:val="00F85099"/>
    <w:rsid w:val="00F851C5"/>
    <w:rsid w:val="00F87D35"/>
    <w:rsid w:val="00F92EBF"/>
    <w:rsid w:val="00F9379C"/>
    <w:rsid w:val="00F95A73"/>
    <w:rsid w:val="00F9632C"/>
    <w:rsid w:val="00F96842"/>
    <w:rsid w:val="00FA0088"/>
    <w:rsid w:val="00FA0557"/>
    <w:rsid w:val="00FA1E52"/>
    <w:rsid w:val="00FA5209"/>
    <w:rsid w:val="00FA788F"/>
    <w:rsid w:val="00FB16B0"/>
    <w:rsid w:val="00FB5A08"/>
    <w:rsid w:val="00FB7481"/>
    <w:rsid w:val="00FC12AB"/>
    <w:rsid w:val="00FC16CE"/>
    <w:rsid w:val="00FC1E55"/>
    <w:rsid w:val="00FC2E86"/>
    <w:rsid w:val="00FC4623"/>
    <w:rsid w:val="00FC4F3B"/>
    <w:rsid w:val="00FC6A80"/>
    <w:rsid w:val="00FC74F2"/>
    <w:rsid w:val="00FD0BED"/>
    <w:rsid w:val="00FD4425"/>
    <w:rsid w:val="00FD5911"/>
    <w:rsid w:val="00FE05F4"/>
    <w:rsid w:val="00FE450A"/>
    <w:rsid w:val="00FE4688"/>
    <w:rsid w:val="00FE4C03"/>
    <w:rsid w:val="00FE4DE2"/>
    <w:rsid w:val="00FE5B73"/>
    <w:rsid w:val="00FE64CD"/>
    <w:rsid w:val="00FF5704"/>
    <w:rsid w:val="00FF74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next w:val="ActHead3"/>
    <w:qFormat/>
    <w:rsid w:val="00CC13C6"/>
    <w:pPr>
      <w:keepNext/>
      <w:keepLines/>
      <w:spacing w:before="280"/>
      <w:ind w:left="1134" w:hanging="1134"/>
      <w:outlineLvl w:val="1"/>
    </w:pPr>
    <w:rPr>
      <w:rFonts w:eastAsia="Times New Roman" w:cs="Times New Roman"/>
      <w:b/>
      <w:kern w:val="28"/>
      <w:sz w:val="32"/>
      <w:lang w:eastAsia="en-AU"/>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088"/>
    <w:pPr>
      <w:keepNext/>
      <w:keepLines/>
      <w:spacing w:before="220" w:line="240" w:lineRule="auto"/>
      <w:ind w:left="1134" w:hanging="1134"/>
      <w:outlineLvl w:val="1"/>
    </w:pPr>
    <w:rPr>
      <w:b/>
      <w:kern w:val="28"/>
      <w:sz w:val="26"/>
    </w:rPr>
  </w:style>
  <w:style w:type="paragraph" w:customStyle="1" w:styleId="ActHead5">
    <w:name w:val="ActHead 5"/>
    <w:aliases w:val="s"/>
    <w:basedOn w:val="ActHead2"/>
    <w:next w:val="subsection"/>
    <w:qFormat/>
    <w:rsid w:val="001E7407"/>
    <w:pPr>
      <w:outlineLvl w:val="4"/>
    </w:pPr>
    <w:rPr>
      <w:b w:val="0"/>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66E9F"/>
    <w:pPr>
      <w:spacing w:after="200" w:line="276"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566E9F"/>
    <w:rPr>
      <w:sz w:val="16"/>
      <w:szCs w:val="16"/>
    </w:rPr>
  </w:style>
  <w:style w:type="paragraph" w:styleId="CommentText">
    <w:name w:val="annotation text"/>
    <w:basedOn w:val="Normal"/>
    <w:link w:val="CommentTextChar"/>
    <w:uiPriority w:val="99"/>
    <w:unhideWhenUsed/>
    <w:rsid w:val="00566E9F"/>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566E9F"/>
    <w:rPr>
      <w:rFonts w:asciiTheme="minorHAnsi" w:hAnsiTheme="minorHAnsi"/>
    </w:rPr>
  </w:style>
  <w:style w:type="paragraph" w:styleId="Salutation">
    <w:name w:val="Salutation"/>
    <w:basedOn w:val="Normal"/>
    <w:next w:val="Normal"/>
    <w:link w:val="SalutationChar"/>
    <w:uiPriority w:val="99"/>
    <w:unhideWhenUsed/>
    <w:rsid w:val="009168D1"/>
  </w:style>
  <w:style w:type="character" w:customStyle="1" w:styleId="SalutationChar">
    <w:name w:val="Salutation Char"/>
    <w:basedOn w:val="DefaultParagraphFont"/>
    <w:link w:val="Salutation"/>
    <w:uiPriority w:val="99"/>
    <w:rsid w:val="009168D1"/>
    <w:rPr>
      <w:sz w:val="22"/>
    </w:rPr>
  </w:style>
  <w:style w:type="paragraph" w:customStyle="1" w:styleId="Naa">
    <w:name w:val="Naa"/>
    <w:basedOn w:val="notepara"/>
    <w:rsid w:val="00945D25"/>
  </w:style>
  <w:style w:type="character" w:styleId="Hyperlink">
    <w:name w:val="Hyperlink"/>
    <w:basedOn w:val="DefaultParagraphFont"/>
    <w:uiPriority w:val="99"/>
    <w:semiHidden/>
    <w:unhideWhenUsed/>
    <w:rsid w:val="00E21D5C"/>
    <w:rPr>
      <w:color w:val="0000FF"/>
      <w:u w:val="single"/>
    </w:rPr>
  </w:style>
  <w:style w:type="paragraph" w:styleId="Title">
    <w:name w:val="Title"/>
    <w:basedOn w:val="Normal"/>
    <w:link w:val="TitleChar"/>
    <w:uiPriority w:val="99"/>
    <w:qFormat/>
    <w:rsid w:val="00E21D5C"/>
    <w:pPr>
      <w:spacing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uiPriority w:val="99"/>
    <w:rsid w:val="00E21D5C"/>
    <w:rPr>
      <w:rFonts w:ascii="Arial" w:eastAsia="Times New Roman" w:hAnsi="Arial" w:cs="Arial"/>
      <w:b/>
      <w:bCs/>
      <w:sz w:val="24"/>
      <w:szCs w:val="24"/>
      <w:lang w:val="en-US"/>
    </w:rPr>
  </w:style>
  <w:style w:type="paragraph" w:customStyle="1" w:styleId="R2">
    <w:name w:val="R2"/>
    <w:aliases w:val="(2)"/>
    <w:basedOn w:val="Normal"/>
    <w:uiPriority w:val="99"/>
    <w:rsid w:val="00E21D5C"/>
    <w:pPr>
      <w:tabs>
        <w:tab w:val="right" w:pos="794"/>
        <w:tab w:val="left" w:pos="964"/>
      </w:tabs>
      <w:spacing w:before="180" w:line="260" w:lineRule="exact"/>
      <w:ind w:left="964" w:hanging="964"/>
      <w:jc w:val="both"/>
    </w:pPr>
    <w:rPr>
      <w:rFonts w:ascii="Arial" w:eastAsia="Times New Roman" w:hAnsi="Arial" w:cs="Arial"/>
      <w:sz w:val="24"/>
      <w:szCs w:val="24"/>
    </w:rPr>
  </w:style>
  <w:style w:type="paragraph" w:customStyle="1" w:styleId="a">
    <w:name w:val="_"/>
    <w:basedOn w:val="Normal"/>
    <w:uiPriority w:val="99"/>
    <w:rsid w:val="00E21D5C"/>
    <w:pPr>
      <w:widowControl w:val="0"/>
      <w:spacing w:line="240" w:lineRule="auto"/>
      <w:ind w:left="260" w:hanging="260"/>
    </w:pPr>
    <w:rPr>
      <w:rFonts w:ascii="Arial" w:eastAsia="Times New Roman"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1F24B2"/>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F24B2"/>
    <w:rPr>
      <w:rFonts w:asciiTheme="minorHAnsi" w:hAnsiTheme="minorHAnsi"/>
      <w:b/>
      <w:bCs/>
    </w:rPr>
  </w:style>
  <w:style w:type="paragraph" w:styleId="FootnoteText">
    <w:name w:val="footnote text"/>
    <w:basedOn w:val="Normal"/>
    <w:link w:val="FootnoteTextChar"/>
    <w:rsid w:val="00507F7B"/>
    <w:pPr>
      <w:keepLines/>
      <w:spacing w:line="240" w:lineRule="atLeast"/>
    </w:pPr>
    <w:rPr>
      <w:rFonts w:ascii="Arial" w:eastAsia="Times New Roman" w:hAnsi="Arial" w:cs="Arial"/>
      <w:color w:val="000000"/>
      <w:sz w:val="20"/>
      <w:szCs w:val="22"/>
      <w:lang w:val="en-US"/>
    </w:rPr>
  </w:style>
  <w:style w:type="character" w:customStyle="1" w:styleId="FootnoteTextChar">
    <w:name w:val="Footnote Text Char"/>
    <w:basedOn w:val="DefaultParagraphFont"/>
    <w:link w:val="FootnoteText"/>
    <w:rsid w:val="00507F7B"/>
    <w:rPr>
      <w:rFonts w:ascii="Arial" w:eastAsia="Times New Roman" w:hAnsi="Arial" w:cs="Arial"/>
      <w:color w:val="000000"/>
      <w:szCs w:val="22"/>
      <w:lang w:val="en-US"/>
    </w:rPr>
  </w:style>
  <w:style w:type="character" w:styleId="FootnoteReference">
    <w:name w:val="footnote reference"/>
    <w:basedOn w:val="DefaultParagraphFont"/>
    <w:uiPriority w:val="99"/>
    <w:semiHidden/>
    <w:unhideWhenUsed/>
    <w:rsid w:val="00507F7B"/>
    <w:rPr>
      <w:vertAlign w:val="superscript"/>
    </w:rPr>
  </w:style>
  <w:style w:type="paragraph" w:customStyle="1" w:styleId="P1">
    <w:name w:val="P1"/>
    <w:aliases w:val="(a)"/>
    <w:basedOn w:val="Normal"/>
    <w:rsid w:val="00507F7B"/>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
    <w:name w:val="R1"/>
    <w:aliases w:val="1. or 1.(1)"/>
    <w:basedOn w:val="Normal"/>
    <w:next w:val="Normal"/>
    <w:rsid w:val="00507F7B"/>
    <w:pPr>
      <w:keepLines/>
      <w:tabs>
        <w:tab w:val="right" w:pos="794"/>
      </w:tabs>
      <w:spacing w:before="120" w:line="260" w:lineRule="exact"/>
      <w:ind w:left="964" w:hanging="964"/>
      <w:jc w:val="both"/>
    </w:pPr>
    <w:rPr>
      <w:rFonts w:eastAsia="Times New Roman" w:cs="Times New Roman"/>
      <w:sz w:val="24"/>
      <w:szCs w:val="24"/>
      <w:lang w:eastAsia="en-AU"/>
    </w:rPr>
  </w:style>
  <w:style w:type="character" w:customStyle="1" w:styleId="paragraphChar">
    <w:name w:val="paragraph Char"/>
    <w:aliases w:val="a Char"/>
    <w:basedOn w:val="DefaultParagraphFont"/>
    <w:link w:val="paragraph"/>
    <w:rsid w:val="00296A42"/>
    <w:rPr>
      <w:rFonts w:eastAsia="Times New Roman" w:cs="Times New Roman"/>
      <w:sz w:val="22"/>
      <w:lang w:eastAsia="en-AU"/>
    </w:rPr>
  </w:style>
  <w:style w:type="paragraph" w:styleId="BodyText2">
    <w:name w:val="Body Text 2"/>
    <w:basedOn w:val="Normal"/>
    <w:link w:val="BodyText2Char"/>
    <w:uiPriority w:val="99"/>
    <w:semiHidden/>
    <w:unhideWhenUsed/>
    <w:rsid w:val="00532507"/>
    <w:pPr>
      <w:spacing w:line="240" w:lineRule="atLeast"/>
      <w:ind w:left="349"/>
    </w:pPr>
    <w:rPr>
      <w:rFonts w:ascii="Arial" w:eastAsia="Times New Roman" w:hAnsi="Arial" w:cs="Arial"/>
      <w:color w:val="000000"/>
      <w:szCs w:val="22"/>
      <w:lang w:val="en-US"/>
    </w:rPr>
  </w:style>
  <w:style w:type="character" w:customStyle="1" w:styleId="BodyText2Char">
    <w:name w:val="Body Text 2 Char"/>
    <w:basedOn w:val="DefaultParagraphFont"/>
    <w:link w:val="BodyText2"/>
    <w:uiPriority w:val="99"/>
    <w:semiHidden/>
    <w:rsid w:val="00532507"/>
    <w:rPr>
      <w:rFonts w:ascii="Arial" w:eastAsia="Times New Roman" w:hAnsi="Arial" w:cs="Arial"/>
      <w:color w:val="000000"/>
      <w:sz w:val="22"/>
      <w:szCs w:val="22"/>
      <w:lang w:val="en-US"/>
    </w:rPr>
  </w:style>
  <w:style w:type="paragraph" w:styleId="Revision">
    <w:name w:val="Revision"/>
    <w:hidden/>
    <w:uiPriority w:val="99"/>
    <w:semiHidden/>
    <w:rsid w:val="001B1BB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0" w:qFormat="1"/>
    <w:lsdException w:name="heading 3" w:uiPriority="9" w:qFormat="1"/>
    <w:lsdException w:name="heading 4" w:qFormat="1"/>
    <w:lsdException w:name="heading 5" w:uiPriority="9"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next w:val="ActHead3"/>
    <w:qFormat/>
    <w:rsid w:val="00CC13C6"/>
    <w:pPr>
      <w:keepNext/>
      <w:keepLines/>
      <w:spacing w:before="280"/>
      <w:ind w:left="1134" w:hanging="1134"/>
      <w:outlineLvl w:val="1"/>
    </w:pPr>
    <w:rPr>
      <w:rFonts w:eastAsia="Times New Roman" w:cs="Times New Roman"/>
      <w:b/>
      <w:kern w:val="28"/>
      <w:sz w:val="32"/>
      <w:lang w:eastAsia="en-AU"/>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088"/>
    <w:pPr>
      <w:keepNext/>
      <w:keepLines/>
      <w:spacing w:before="220" w:line="240" w:lineRule="auto"/>
      <w:ind w:left="1134" w:hanging="1134"/>
      <w:outlineLvl w:val="1"/>
    </w:pPr>
    <w:rPr>
      <w:b/>
      <w:kern w:val="28"/>
      <w:sz w:val="26"/>
    </w:rPr>
  </w:style>
  <w:style w:type="paragraph" w:customStyle="1" w:styleId="ActHead5">
    <w:name w:val="ActHead 5"/>
    <w:aliases w:val="s"/>
    <w:basedOn w:val="ActHead2"/>
    <w:next w:val="subsection"/>
    <w:qFormat/>
    <w:rsid w:val="001E7407"/>
    <w:pPr>
      <w:outlineLvl w:val="4"/>
    </w:pPr>
    <w:rPr>
      <w:b w:val="0"/>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66E9F"/>
    <w:pPr>
      <w:spacing w:after="200" w:line="276"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566E9F"/>
    <w:rPr>
      <w:sz w:val="16"/>
      <w:szCs w:val="16"/>
    </w:rPr>
  </w:style>
  <w:style w:type="paragraph" w:styleId="CommentText">
    <w:name w:val="annotation text"/>
    <w:basedOn w:val="Normal"/>
    <w:link w:val="CommentTextChar"/>
    <w:uiPriority w:val="99"/>
    <w:unhideWhenUsed/>
    <w:rsid w:val="00566E9F"/>
    <w:pPr>
      <w:spacing w:after="20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566E9F"/>
    <w:rPr>
      <w:rFonts w:asciiTheme="minorHAnsi" w:hAnsiTheme="minorHAnsi"/>
    </w:rPr>
  </w:style>
  <w:style w:type="paragraph" w:styleId="Salutation">
    <w:name w:val="Salutation"/>
    <w:basedOn w:val="Normal"/>
    <w:next w:val="Normal"/>
    <w:link w:val="SalutationChar"/>
    <w:uiPriority w:val="99"/>
    <w:unhideWhenUsed/>
    <w:rsid w:val="009168D1"/>
  </w:style>
  <w:style w:type="character" w:customStyle="1" w:styleId="SalutationChar">
    <w:name w:val="Salutation Char"/>
    <w:basedOn w:val="DefaultParagraphFont"/>
    <w:link w:val="Salutation"/>
    <w:uiPriority w:val="99"/>
    <w:rsid w:val="009168D1"/>
    <w:rPr>
      <w:sz w:val="22"/>
    </w:rPr>
  </w:style>
  <w:style w:type="paragraph" w:customStyle="1" w:styleId="Naa">
    <w:name w:val="Naa"/>
    <w:basedOn w:val="notepara"/>
    <w:rsid w:val="00945D25"/>
  </w:style>
  <w:style w:type="character" w:styleId="Hyperlink">
    <w:name w:val="Hyperlink"/>
    <w:basedOn w:val="DefaultParagraphFont"/>
    <w:uiPriority w:val="99"/>
    <w:semiHidden/>
    <w:unhideWhenUsed/>
    <w:rsid w:val="00E21D5C"/>
    <w:rPr>
      <w:color w:val="0000FF"/>
      <w:u w:val="single"/>
    </w:rPr>
  </w:style>
  <w:style w:type="paragraph" w:styleId="Title">
    <w:name w:val="Title"/>
    <w:basedOn w:val="Normal"/>
    <w:link w:val="TitleChar"/>
    <w:uiPriority w:val="99"/>
    <w:qFormat/>
    <w:rsid w:val="00E21D5C"/>
    <w:pPr>
      <w:spacing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uiPriority w:val="99"/>
    <w:rsid w:val="00E21D5C"/>
    <w:rPr>
      <w:rFonts w:ascii="Arial" w:eastAsia="Times New Roman" w:hAnsi="Arial" w:cs="Arial"/>
      <w:b/>
      <w:bCs/>
      <w:sz w:val="24"/>
      <w:szCs w:val="24"/>
      <w:lang w:val="en-US"/>
    </w:rPr>
  </w:style>
  <w:style w:type="paragraph" w:customStyle="1" w:styleId="R2">
    <w:name w:val="R2"/>
    <w:aliases w:val="(2)"/>
    <w:basedOn w:val="Normal"/>
    <w:uiPriority w:val="99"/>
    <w:rsid w:val="00E21D5C"/>
    <w:pPr>
      <w:tabs>
        <w:tab w:val="right" w:pos="794"/>
        <w:tab w:val="left" w:pos="964"/>
      </w:tabs>
      <w:spacing w:before="180" w:line="260" w:lineRule="exact"/>
      <w:ind w:left="964" w:hanging="964"/>
      <w:jc w:val="both"/>
    </w:pPr>
    <w:rPr>
      <w:rFonts w:ascii="Arial" w:eastAsia="Times New Roman" w:hAnsi="Arial" w:cs="Arial"/>
      <w:sz w:val="24"/>
      <w:szCs w:val="24"/>
    </w:rPr>
  </w:style>
  <w:style w:type="paragraph" w:customStyle="1" w:styleId="a">
    <w:name w:val="_"/>
    <w:basedOn w:val="Normal"/>
    <w:uiPriority w:val="99"/>
    <w:rsid w:val="00E21D5C"/>
    <w:pPr>
      <w:widowControl w:val="0"/>
      <w:spacing w:line="240" w:lineRule="auto"/>
      <w:ind w:left="260" w:hanging="260"/>
    </w:pPr>
    <w:rPr>
      <w:rFonts w:ascii="Arial" w:eastAsia="Times New Roman" w:hAnsi="Arial" w:cs="Arial"/>
      <w:sz w:val="24"/>
      <w:szCs w:val="24"/>
      <w:lang w:val="en-US"/>
    </w:rPr>
  </w:style>
  <w:style w:type="paragraph" w:styleId="CommentSubject">
    <w:name w:val="annotation subject"/>
    <w:basedOn w:val="CommentText"/>
    <w:next w:val="CommentText"/>
    <w:link w:val="CommentSubjectChar"/>
    <w:uiPriority w:val="99"/>
    <w:semiHidden/>
    <w:unhideWhenUsed/>
    <w:rsid w:val="001F24B2"/>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F24B2"/>
    <w:rPr>
      <w:rFonts w:asciiTheme="minorHAnsi" w:hAnsiTheme="minorHAnsi"/>
      <w:b/>
      <w:bCs/>
    </w:rPr>
  </w:style>
  <w:style w:type="paragraph" w:styleId="FootnoteText">
    <w:name w:val="footnote text"/>
    <w:basedOn w:val="Normal"/>
    <w:link w:val="FootnoteTextChar"/>
    <w:rsid w:val="00507F7B"/>
    <w:pPr>
      <w:keepLines/>
      <w:spacing w:line="240" w:lineRule="atLeast"/>
    </w:pPr>
    <w:rPr>
      <w:rFonts w:ascii="Arial" w:eastAsia="Times New Roman" w:hAnsi="Arial" w:cs="Arial"/>
      <w:color w:val="000000"/>
      <w:sz w:val="20"/>
      <w:szCs w:val="22"/>
      <w:lang w:val="en-US"/>
    </w:rPr>
  </w:style>
  <w:style w:type="character" w:customStyle="1" w:styleId="FootnoteTextChar">
    <w:name w:val="Footnote Text Char"/>
    <w:basedOn w:val="DefaultParagraphFont"/>
    <w:link w:val="FootnoteText"/>
    <w:rsid w:val="00507F7B"/>
    <w:rPr>
      <w:rFonts w:ascii="Arial" w:eastAsia="Times New Roman" w:hAnsi="Arial" w:cs="Arial"/>
      <w:color w:val="000000"/>
      <w:szCs w:val="22"/>
      <w:lang w:val="en-US"/>
    </w:rPr>
  </w:style>
  <w:style w:type="character" w:styleId="FootnoteReference">
    <w:name w:val="footnote reference"/>
    <w:basedOn w:val="DefaultParagraphFont"/>
    <w:uiPriority w:val="99"/>
    <w:semiHidden/>
    <w:unhideWhenUsed/>
    <w:rsid w:val="00507F7B"/>
    <w:rPr>
      <w:vertAlign w:val="superscript"/>
    </w:rPr>
  </w:style>
  <w:style w:type="paragraph" w:customStyle="1" w:styleId="P1">
    <w:name w:val="P1"/>
    <w:aliases w:val="(a)"/>
    <w:basedOn w:val="Normal"/>
    <w:rsid w:val="00507F7B"/>
    <w:pPr>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R1">
    <w:name w:val="R1"/>
    <w:aliases w:val="1. or 1.(1)"/>
    <w:basedOn w:val="Normal"/>
    <w:next w:val="Normal"/>
    <w:rsid w:val="00507F7B"/>
    <w:pPr>
      <w:keepLines/>
      <w:tabs>
        <w:tab w:val="right" w:pos="794"/>
      </w:tabs>
      <w:spacing w:before="120" w:line="260" w:lineRule="exact"/>
      <w:ind w:left="964" w:hanging="964"/>
      <w:jc w:val="both"/>
    </w:pPr>
    <w:rPr>
      <w:rFonts w:eastAsia="Times New Roman" w:cs="Times New Roman"/>
      <w:sz w:val="24"/>
      <w:szCs w:val="24"/>
      <w:lang w:eastAsia="en-AU"/>
    </w:rPr>
  </w:style>
  <w:style w:type="character" w:customStyle="1" w:styleId="paragraphChar">
    <w:name w:val="paragraph Char"/>
    <w:aliases w:val="a Char"/>
    <w:basedOn w:val="DefaultParagraphFont"/>
    <w:link w:val="paragraph"/>
    <w:rsid w:val="00296A42"/>
    <w:rPr>
      <w:rFonts w:eastAsia="Times New Roman" w:cs="Times New Roman"/>
      <w:sz w:val="22"/>
      <w:lang w:eastAsia="en-AU"/>
    </w:rPr>
  </w:style>
  <w:style w:type="paragraph" w:styleId="BodyText2">
    <w:name w:val="Body Text 2"/>
    <w:basedOn w:val="Normal"/>
    <w:link w:val="BodyText2Char"/>
    <w:uiPriority w:val="99"/>
    <w:semiHidden/>
    <w:unhideWhenUsed/>
    <w:rsid w:val="00532507"/>
    <w:pPr>
      <w:spacing w:line="240" w:lineRule="atLeast"/>
      <w:ind w:left="349"/>
    </w:pPr>
    <w:rPr>
      <w:rFonts w:ascii="Arial" w:eastAsia="Times New Roman" w:hAnsi="Arial" w:cs="Arial"/>
      <w:color w:val="000000"/>
      <w:szCs w:val="22"/>
      <w:lang w:val="en-US"/>
    </w:rPr>
  </w:style>
  <w:style w:type="character" w:customStyle="1" w:styleId="BodyText2Char">
    <w:name w:val="Body Text 2 Char"/>
    <w:basedOn w:val="DefaultParagraphFont"/>
    <w:link w:val="BodyText2"/>
    <w:uiPriority w:val="99"/>
    <w:semiHidden/>
    <w:rsid w:val="00532507"/>
    <w:rPr>
      <w:rFonts w:ascii="Arial" w:eastAsia="Times New Roman" w:hAnsi="Arial" w:cs="Arial"/>
      <w:color w:val="000000"/>
      <w:sz w:val="22"/>
      <w:szCs w:val="22"/>
      <w:lang w:val="en-US"/>
    </w:rPr>
  </w:style>
  <w:style w:type="paragraph" w:styleId="Revision">
    <w:name w:val="Revision"/>
    <w:hidden/>
    <w:uiPriority w:val="99"/>
    <w:semiHidden/>
    <w:rsid w:val="001B1BB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51511">
      <w:bodyDiv w:val="1"/>
      <w:marLeft w:val="0"/>
      <w:marRight w:val="0"/>
      <w:marTop w:val="0"/>
      <w:marBottom w:val="0"/>
      <w:divBdr>
        <w:top w:val="none" w:sz="0" w:space="0" w:color="auto"/>
        <w:left w:val="none" w:sz="0" w:space="0" w:color="auto"/>
        <w:bottom w:val="none" w:sz="0" w:space="0" w:color="auto"/>
        <w:right w:val="none" w:sz="0" w:space="0" w:color="auto"/>
      </w:divBdr>
    </w:div>
    <w:div w:id="111288113">
      <w:bodyDiv w:val="1"/>
      <w:marLeft w:val="0"/>
      <w:marRight w:val="0"/>
      <w:marTop w:val="0"/>
      <w:marBottom w:val="0"/>
      <w:divBdr>
        <w:top w:val="none" w:sz="0" w:space="0" w:color="auto"/>
        <w:left w:val="none" w:sz="0" w:space="0" w:color="auto"/>
        <w:bottom w:val="none" w:sz="0" w:space="0" w:color="auto"/>
        <w:right w:val="none" w:sz="0" w:space="0" w:color="auto"/>
      </w:divBdr>
    </w:div>
    <w:div w:id="216866231">
      <w:bodyDiv w:val="1"/>
      <w:marLeft w:val="0"/>
      <w:marRight w:val="0"/>
      <w:marTop w:val="0"/>
      <w:marBottom w:val="0"/>
      <w:divBdr>
        <w:top w:val="none" w:sz="0" w:space="0" w:color="auto"/>
        <w:left w:val="none" w:sz="0" w:space="0" w:color="auto"/>
        <w:bottom w:val="none" w:sz="0" w:space="0" w:color="auto"/>
        <w:right w:val="none" w:sz="0" w:space="0" w:color="auto"/>
      </w:divBdr>
    </w:div>
    <w:div w:id="308747713">
      <w:bodyDiv w:val="1"/>
      <w:marLeft w:val="0"/>
      <w:marRight w:val="0"/>
      <w:marTop w:val="0"/>
      <w:marBottom w:val="0"/>
      <w:divBdr>
        <w:top w:val="none" w:sz="0" w:space="0" w:color="auto"/>
        <w:left w:val="none" w:sz="0" w:space="0" w:color="auto"/>
        <w:bottom w:val="none" w:sz="0" w:space="0" w:color="auto"/>
        <w:right w:val="none" w:sz="0" w:space="0" w:color="auto"/>
      </w:divBdr>
    </w:div>
    <w:div w:id="406852531">
      <w:bodyDiv w:val="1"/>
      <w:marLeft w:val="0"/>
      <w:marRight w:val="0"/>
      <w:marTop w:val="0"/>
      <w:marBottom w:val="0"/>
      <w:divBdr>
        <w:top w:val="none" w:sz="0" w:space="0" w:color="auto"/>
        <w:left w:val="none" w:sz="0" w:space="0" w:color="auto"/>
        <w:bottom w:val="none" w:sz="0" w:space="0" w:color="auto"/>
        <w:right w:val="none" w:sz="0" w:space="0" w:color="auto"/>
      </w:divBdr>
    </w:div>
    <w:div w:id="569736394">
      <w:bodyDiv w:val="1"/>
      <w:marLeft w:val="0"/>
      <w:marRight w:val="0"/>
      <w:marTop w:val="0"/>
      <w:marBottom w:val="0"/>
      <w:divBdr>
        <w:top w:val="none" w:sz="0" w:space="0" w:color="auto"/>
        <w:left w:val="none" w:sz="0" w:space="0" w:color="auto"/>
        <w:bottom w:val="none" w:sz="0" w:space="0" w:color="auto"/>
        <w:right w:val="none" w:sz="0" w:space="0" w:color="auto"/>
      </w:divBdr>
    </w:div>
    <w:div w:id="1005670801">
      <w:bodyDiv w:val="1"/>
      <w:marLeft w:val="0"/>
      <w:marRight w:val="0"/>
      <w:marTop w:val="0"/>
      <w:marBottom w:val="0"/>
      <w:divBdr>
        <w:top w:val="none" w:sz="0" w:space="0" w:color="auto"/>
        <w:left w:val="none" w:sz="0" w:space="0" w:color="auto"/>
        <w:bottom w:val="none" w:sz="0" w:space="0" w:color="auto"/>
        <w:right w:val="none" w:sz="0" w:space="0" w:color="auto"/>
      </w:divBdr>
    </w:div>
    <w:div w:id="1070731251">
      <w:bodyDiv w:val="1"/>
      <w:marLeft w:val="0"/>
      <w:marRight w:val="0"/>
      <w:marTop w:val="0"/>
      <w:marBottom w:val="0"/>
      <w:divBdr>
        <w:top w:val="none" w:sz="0" w:space="0" w:color="auto"/>
        <w:left w:val="none" w:sz="0" w:space="0" w:color="auto"/>
        <w:bottom w:val="none" w:sz="0" w:space="0" w:color="auto"/>
        <w:right w:val="none" w:sz="0" w:space="0" w:color="auto"/>
      </w:divBdr>
    </w:div>
    <w:div w:id="1090588431">
      <w:bodyDiv w:val="1"/>
      <w:marLeft w:val="0"/>
      <w:marRight w:val="0"/>
      <w:marTop w:val="0"/>
      <w:marBottom w:val="0"/>
      <w:divBdr>
        <w:top w:val="none" w:sz="0" w:space="0" w:color="auto"/>
        <w:left w:val="none" w:sz="0" w:space="0" w:color="auto"/>
        <w:bottom w:val="none" w:sz="0" w:space="0" w:color="auto"/>
        <w:right w:val="none" w:sz="0" w:space="0" w:color="auto"/>
      </w:divBdr>
    </w:div>
    <w:div w:id="1539315447">
      <w:bodyDiv w:val="1"/>
      <w:marLeft w:val="0"/>
      <w:marRight w:val="0"/>
      <w:marTop w:val="0"/>
      <w:marBottom w:val="0"/>
      <w:divBdr>
        <w:top w:val="none" w:sz="0" w:space="0" w:color="auto"/>
        <w:left w:val="none" w:sz="0" w:space="0" w:color="auto"/>
        <w:bottom w:val="none" w:sz="0" w:space="0" w:color="auto"/>
        <w:right w:val="none" w:sz="0" w:space="0" w:color="auto"/>
      </w:divBdr>
    </w:div>
    <w:div w:id="1628198993">
      <w:bodyDiv w:val="1"/>
      <w:marLeft w:val="0"/>
      <w:marRight w:val="0"/>
      <w:marTop w:val="0"/>
      <w:marBottom w:val="0"/>
      <w:divBdr>
        <w:top w:val="none" w:sz="0" w:space="0" w:color="auto"/>
        <w:left w:val="none" w:sz="0" w:space="0" w:color="auto"/>
        <w:bottom w:val="none" w:sz="0" w:space="0" w:color="auto"/>
        <w:right w:val="none" w:sz="0" w:space="0" w:color="auto"/>
      </w:divBdr>
    </w:div>
    <w:div w:id="19711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D243-1E67-4774-83AD-46637C13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7037</Words>
  <Characters>40116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Therapeutic Goods Advertising Code 2018</vt:lpstr>
    </vt:vector>
  </TitlesOfParts>
  <LinksUpToDate>false</LinksUpToDate>
  <CharactersWithSpaces>47059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Advertising Code 2018</dc:title>
  <dc:subject>Advertising code</dc:subject>
  <dc:creator/>
  <cp:keywords>consultation, submission, Advertising code</cp:keywords>
  <cp:lastModifiedBy/>
  <cp:revision>1</cp:revision>
  <dcterms:created xsi:type="dcterms:W3CDTF">2018-06-29T08:07:00Z</dcterms:created>
  <dcterms:modified xsi:type="dcterms:W3CDTF">2018-06-29T08:07:00Z</dcterms:modified>
  <cp:category>Advertising code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29845581</vt:lpwstr>
  </property>
</Properties>
</file>