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592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4E5F1477"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Regulations 1988</w:t>
      </w:r>
    </w:p>
    <w:p w14:paraId="30A0EC07" w14:textId="77777777" w:rsidR="00492257" w:rsidRDefault="00492257" w:rsidP="006D6009">
      <w:pPr>
        <w:keepNext/>
        <w:spacing w:before="180" w:after="60"/>
        <w:ind w:left="720" w:hanging="720"/>
        <w:rPr>
          <w:rFonts w:ascii="Arial" w:eastAsia="Times New Roman" w:hAnsi="Arial"/>
          <w:b/>
          <w:sz w:val="24"/>
          <w:szCs w:val="24"/>
        </w:rPr>
      </w:pPr>
      <w:r w:rsidRPr="00492257">
        <w:rPr>
          <w:rFonts w:ascii="Arial" w:eastAsia="Times New Roman" w:hAnsi="Arial"/>
          <w:b/>
          <w:sz w:val="24"/>
          <w:szCs w:val="24"/>
        </w:rPr>
        <w:t>Civil Aviation Order 100.7 Amendment Instrument 2018 (No. 1)</w:t>
      </w:r>
    </w:p>
    <w:p w14:paraId="288B975F"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0E3ACE4A" w14:textId="7496283B" w:rsidR="00492257" w:rsidRDefault="00492257" w:rsidP="004922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purpose of this legislative instrument is to clarify the arrangements for the calibration of scales used to weigh aircraft, correct an error in the </w:t>
      </w:r>
      <w:r w:rsidRPr="00492257">
        <w:rPr>
          <w:rFonts w:ascii="Times New Roman" w:eastAsia="Times New Roman" w:hAnsi="Times New Roman"/>
          <w:i/>
          <w:sz w:val="24"/>
          <w:szCs w:val="24"/>
        </w:rPr>
        <w:t>Civil Aviation Order 100.7 Instrument 2015</w:t>
      </w:r>
      <w:r w:rsidRPr="00492257">
        <w:rPr>
          <w:rFonts w:ascii="Times New Roman" w:eastAsia="Times New Roman" w:hAnsi="Times New Roman"/>
          <w:sz w:val="24"/>
          <w:szCs w:val="24"/>
        </w:rPr>
        <w:t xml:space="preserve"> </w:t>
      </w:r>
      <w:r>
        <w:rPr>
          <w:rFonts w:ascii="Times New Roman" w:eastAsia="Times New Roman" w:hAnsi="Times New Roman"/>
          <w:sz w:val="24"/>
          <w:szCs w:val="24"/>
        </w:rPr>
        <w:t>(</w:t>
      </w:r>
      <w:r>
        <w:rPr>
          <w:rFonts w:ascii="Times New Roman" w:eastAsia="Times New Roman" w:hAnsi="Times New Roman"/>
          <w:b/>
          <w:i/>
          <w:sz w:val="24"/>
          <w:szCs w:val="24"/>
        </w:rPr>
        <w:t>CAO 100.7</w:t>
      </w:r>
      <w:r>
        <w:rPr>
          <w:rFonts w:ascii="Times New Roman" w:eastAsia="Times New Roman" w:hAnsi="Times New Roman"/>
          <w:sz w:val="24"/>
          <w:szCs w:val="24"/>
        </w:rPr>
        <w:t>) and to make minor editorial changes to CAO 100.7 to reflect current drafting styles.</w:t>
      </w:r>
    </w:p>
    <w:p w14:paraId="010897E5"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41B7E9B5"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6901F1">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6901F1">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 xml:space="preserve">and </w:t>
      </w:r>
      <w:r w:rsidR="00F25143" w:rsidRPr="00F25143">
        <w:rPr>
          <w:rFonts w:ascii="Times New Roman" w:eastAsia="Times New Roman" w:hAnsi="Times New Roman"/>
          <w:i/>
          <w:sz w:val="24"/>
          <w:szCs w:val="24"/>
        </w:rPr>
        <w:t>Civil Aviation Regulations 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478DA377" w14:textId="77777777" w:rsidR="00492257" w:rsidRDefault="00492257" w:rsidP="006D6009">
      <w:pPr>
        <w:spacing w:after="0" w:line="240" w:lineRule="auto"/>
        <w:rPr>
          <w:rFonts w:ascii="Times New Roman" w:eastAsia="Times New Roman" w:hAnsi="Times New Roman"/>
          <w:sz w:val="24"/>
          <w:szCs w:val="24"/>
        </w:rPr>
      </w:pPr>
    </w:p>
    <w:p w14:paraId="1FC4E1F3" w14:textId="77777777" w:rsidR="00492257" w:rsidRPr="00492257" w:rsidRDefault="00492257" w:rsidP="00492257">
      <w:pPr>
        <w:spacing w:after="0" w:line="240" w:lineRule="auto"/>
        <w:rPr>
          <w:rFonts w:ascii="Times New Roman" w:eastAsia="Times New Roman" w:hAnsi="Times New Roman"/>
          <w:sz w:val="24"/>
          <w:szCs w:val="24"/>
          <w:lang w:val="en-US"/>
        </w:rPr>
      </w:pPr>
      <w:r w:rsidRPr="00492257">
        <w:rPr>
          <w:rFonts w:ascii="Times New Roman" w:eastAsia="Times New Roman" w:hAnsi="Times New Roman"/>
          <w:sz w:val="24"/>
          <w:szCs w:val="24"/>
        </w:rPr>
        <w:t xml:space="preserve">Subregulation 5 (1) of </w:t>
      </w:r>
      <w:r w:rsidRPr="00492257">
        <w:rPr>
          <w:rFonts w:ascii="Times New Roman" w:eastAsia="Times New Roman" w:hAnsi="Times New Roman"/>
          <w:bCs/>
          <w:iCs/>
          <w:sz w:val="24"/>
          <w:szCs w:val="24"/>
        </w:rPr>
        <w:t>CAR</w:t>
      </w:r>
      <w:r>
        <w:rPr>
          <w:rFonts w:ascii="Times New Roman" w:eastAsia="Times New Roman" w:hAnsi="Times New Roman"/>
          <w:bCs/>
          <w:iCs/>
          <w:sz w:val="24"/>
          <w:szCs w:val="24"/>
        </w:rPr>
        <w:t xml:space="preserve"> </w:t>
      </w:r>
      <w:r w:rsidRPr="00492257">
        <w:rPr>
          <w:rFonts w:ascii="Times New Roman" w:eastAsia="Times New Roman" w:hAnsi="Times New Roman"/>
          <w:sz w:val="24"/>
          <w:szCs w:val="24"/>
        </w:rPr>
        <w:t>provides that where CASA is empowered to issue certain instruments such as permissions, approvals or directions, it may do so in a CAO.</w:t>
      </w:r>
    </w:p>
    <w:p w14:paraId="5F1CF952" w14:textId="77777777" w:rsidR="00492257" w:rsidRPr="00492257" w:rsidRDefault="00492257" w:rsidP="00492257">
      <w:pPr>
        <w:spacing w:after="0" w:line="240" w:lineRule="auto"/>
        <w:rPr>
          <w:rFonts w:ascii="Times New Roman" w:eastAsia="Times New Roman" w:hAnsi="Times New Roman"/>
          <w:sz w:val="24"/>
          <w:szCs w:val="24"/>
          <w:lang w:val="en-US"/>
        </w:rPr>
      </w:pPr>
      <w:r w:rsidRPr="00492257">
        <w:rPr>
          <w:rFonts w:ascii="Times New Roman" w:eastAsia="Times New Roman" w:hAnsi="Times New Roman"/>
          <w:b/>
          <w:bCs/>
          <w:sz w:val="24"/>
          <w:szCs w:val="24"/>
        </w:rPr>
        <w:t> </w:t>
      </w:r>
    </w:p>
    <w:p w14:paraId="7595BB04" w14:textId="2113E9FA" w:rsidR="00492257" w:rsidRPr="00492257" w:rsidRDefault="00492257" w:rsidP="00492257">
      <w:pPr>
        <w:spacing w:after="0" w:line="240" w:lineRule="auto"/>
        <w:rPr>
          <w:rFonts w:ascii="Times New Roman" w:eastAsia="Times New Roman" w:hAnsi="Times New Roman"/>
          <w:sz w:val="24"/>
          <w:szCs w:val="24"/>
          <w:lang w:val="en-US"/>
        </w:rPr>
      </w:pPr>
      <w:r w:rsidRPr="00492257">
        <w:rPr>
          <w:rFonts w:ascii="Times New Roman" w:eastAsia="Times New Roman" w:hAnsi="Times New Roman"/>
          <w:sz w:val="24"/>
          <w:szCs w:val="24"/>
        </w:rPr>
        <w:t>Under subregulation 235 (1) of CAR, CASA may give directions setting out the method for estimating the weight of an aircraft (including persons, goods and fuel on board) and the aircraft’s centre of gravity. Under subregulation 235 (2A) of CAR, it is an offence to contravene a direction issued under subregulation 235 (1), attracting 50 penalty units.</w:t>
      </w:r>
    </w:p>
    <w:p w14:paraId="0C348ECE" w14:textId="77777777" w:rsidR="00492257" w:rsidRPr="00492257" w:rsidRDefault="00492257" w:rsidP="00492257">
      <w:pPr>
        <w:spacing w:after="0" w:line="240" w:lineRule="auto"/>
        <w:rPr>
          <w:rFonts w:ascii="Times New Roman" w:eastAsia="Times New Roman" w:hAnsi="Times New Roman"/>
          <w:sz w:val="24"/>
          <w:szCs w:val="24"/>
          <w:lang w:val="en-US"/>
        </w:rPr>
      </w:pPr>
      <w:r w:rsidRPr="00492257">
        <w:rPr>
          <w:rFonts w:ascii="Times New Roman" w:eastAsia="Times New Roman" w:hAnsi="Times New Roman"/>
          <w:sz w:val="24"/>
          <w:szCs w:val="24"/>
        </w:rPr>
        <w:t> </w:t>
      </w:r>
    </w:p>
    <w:p w14:paraId="57571C2C" w14:textId="1CCFBD6B" w:rsidR="00492257" w:rsidRDefault="00492257" w:rsidP="00492257">
      <w:pPr>
        <w:spacing w:after="0" w:line="240" w:lineRule="auto"/>
        <w:rPr>
          <w:rFonts w:ascii="Times New Roman" w:eastAsia="Times New Roman" w:hAnsi="Times New Roman"/>
          <w:sz w:val="24"/>
          <w:szCs w:val="24"/>
        </w:rPr>
      </w:pPr>
      <w:r w:rsidRPr="00492257">
        <w:rPr>
          <w:rFonts w:ascii="Times New Roman" w:eastAsia="Times New Roman" w:hAnsi="Times New Roman"/>
          <w:sz w:val="24"/>
          <w:szCs w:val="24"/>
        </w:rPr>
        <w:t xml:space="preserve">Under subsection 33 (3) of the </w:t>
      </w:r>
      <w:r w:rsidRPr="00492257">
        <w:rPr>
          <w:rFonts w:ascii="Times New Roman" w:eastAsia="Times New Roman" w:hAnsi="Times New Roman"/>
          <w:i/>
          <w:iCs/>
          <w:sz w:val="24"/>
          <w:szCs w:val="24"/>
        </w:rPr>
        <w:t>Acts Interpretation Act 1901</w:t>
      </w:r>
      <w:r w:rsidRPr="00492257">
        <w:rPr>
          <w:rFonts w:ascii="Times New Roman" w:eastAsia="Times New Roman" w:hAnsi="Times New Roman"/>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68A268DE" w14:textId="399DF2ED" w:rsidR="00543289" w:rsidRDefault="00543289" w:rsidP="00492257">
      <w:pPr>
        <w:spacing w:after="0" w:line="240" w:lineRule="auto"/>
        <w:rPr>
          <w:rFonts w:ascii="Times New Roman" w:eastAsia="Times New Roman" w:hAnsi="Times New Roman"/>
          <w:sz w:val="24"/>
          <w:szCs w:val="24"/>
          <w:lang w:val="en-US"/>
        </w:rPr>
      </w:pPr>
    </w:p>
    <w:p w14:paraId="7B7D459C" w14:textId="4AD765C6" w:rsidR="00543289" w:rsidRPr="00492257" w:rsidRDefault="00543289" w:rsidP="00492257">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3E0ABAF" w14:textId="77777777" w:rsidR="00492257" w:rsidRDefault="00492257" w:rsidP="006D6009">
      <w:pPr>
        <w:spacing w:after="0" w:line="240" w:lineRule="auto"/>
        <w:rPr>
          <w:rFonts w:ascii="Times New Roman" w:eastAsia="Times New Roman" w:hAnsi="Times New Roman"/>
          <w:i/>
          <w:color w:val="4F81BD" w:themeColor="accent1"/>
          <w:sz w:val="24"/>
          <w:szCs w:val="24"/>
        </w:rPr>
      </w:pPr>
    </w:p>
    <w:p w14:paraId="1D274167"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Background </w:t>
      </w:r>
    </w:p>
    <w:p w14:paraId="0604C451" w14:textId="06CE6642" w:rsidR="00492257" w:rsidRPr="00492257" w:rsidRDefault="00492257" w:rsidP="00492257">
      <w:pPr>
        <w:spacing w:after="0" w:line="240" w:lineRule="auto"/>
        <w:rPr>
          <w:rFonts w:ascii="Times New Roman" w:eastAsia="Times New Roman" w:hAnsi="Times New Roman"/>
          <w:sz w:val="24"/>
          <w:szCs w:val="24"/>
          <w:lang w:val="en-US"/>
        </w:rPr>
      </w:pPr>
      <w:r w:rsidRPr="00492257">
        <w:rPr>
          <w:rFonts w:ascii="Times New Roman" w:eastAsia="Times New Roman" w:hAnsi="Times New Roman"/>
          <w:bCs/>
          <w:iCs/>
          <w:sz w:val="24"/>
          <w:szCs w:val="24"/>
        </w:rPr>
        <w:t>CAO</w:t>
      </w:r>
      <w:r w:rsidR="006901F1">
        <w:rPr>
          <w:rFonts w:ascii="Times New Roman" w:eastAsia="Times New Roman" w:hAnsi="Times New Roman"/>
          <w:bCs/>
          <w:iCs/>
          <w:sz w:val="24"/>
          <w:szCs w:val="24"/>
        </w:rPr>
        <w:t> </w:t>
      </w:r>
      <w:r w:rsidRPr="00492257">
        <w:rPr>
          <w:rFonts w:ascii="Times New Roman" w:eastAsia="Times New Roman" w:hAnsi="Times New Roman"/>
          <w:bCs/>
          <w:iCs/>
          <w:sz w:val="24"/>
          <w:szCs w:val="24"/>
        </w:rPr>
        <w:t>100.7</w:t>
      </w:r>
      <w:r w:rsidRPr="00492257">
        <w:rPr>
          <w:rFonts w:ascii="Times New Roman" w:eastAsia="Times New Roman" w:hAnsi="Times New Roman"/>
          <w:sz w:val="24"/>
          <w:szCs w:val="24"/>
        </w:rPr>
        <w:t xml:space="preserve"> sets out the requirements for the periodic weighing of aircraft to establish their weight and centre of gravity. </w:t>
      </w:r>
      <w:r w:rsidR="00A41DA3" w:rsidRPr="00A41DA3">
        <w:rPr>
          <w:rFonts w:ascii="Times New Roman" w:eastAsia="Times New Roman" w:hAnsi="Times New Roman"/>
          <w:sz w:val="24"/>
          <w:szCs w:val="24"/>
        </w:rPr>
        <w:t>Historically, this has been conducted by weight control officers (</w:t>
      </w:r>
      <w:r w:rsidR="00A41DA3" w:rsidRPr="00A41DA3">
        <w:rPr>
          <w:rFonts w:ascii="Times New Roman" w:eastAsia="Times New Roman" w:hAnsi="Times New Roman"/>
          <w:b/>
          <w:i/>
          <w:sz w:val="24"/>
          <w:szCs w:val="24"/>
        </w:rPr>
        <w:t>WCOs</w:t>
      </w:r>
      <w:r w:rsidR="00A41DA3" w:rsidRPr="00A41DA3">
        <w:rPr>
          <w:rFonts w:ascii="Times New Roman" w:eastAsia="Times New Roman" w:hAnsi="Times New Roman"/>
          <w:sz w:val="24"/>
          <w:szCs w:val="24"/>
        </w:rPr>
        <w:t>)</w:t>
      </w:r>
      <w:r w:rsidR="00A41DA3">
        <w:rPr>
          <w:rFonts w:ascii="Times New Roman" w:eastAsia="Times New Roman" w:hAnsi="Times New Roman"/>
          <w:sz w:val="24"/>
          <w:szCs w:val="24"/>
        </w:rPr>
        <w:t xml:space="preserve"> who</w:t>
      </w:r>
      <w:r w:rsidR="00A41DA3" w:rsidRPr="00A41DA3">
        <w:rPr>
          <w:rFonts w:ascii="Times New Roman" w:eastAsia="Times New Roman" w:hAnsi="Times New Roman"/>
          <w:sz w:val="24"/>
          <w:szCs w:val="24"/>
        </w:rPr>
        <w:t xml:space="preserve"> hold an appropriate and valid </w:t>
      </w:r>
      <w:r w:rsidR="00A41DA3">
        <w:rPr>
          <w:rFonts w:ascii="Times New Roman" w:eastAsia="Times New Roman" w:hAnsi="Times New Roman"/>
          <w:sz w:val="24"/>
          <w:szCs w:val="24"/>
        </w:rPr>
        <w:t xml:space="preserve">airworthiness authority granted under paragraph 33B (1) (e) of CAR. </w:t>
      </w:r>
      <w:r w:rsidRPr="00492257">
        <w:rPr>
          <w:rFonts w:ascii="Times New Roman" w:eastAsia="Times New Roman" w:hAnsi="Times New Roman"/>
          <w:sz w:val="24"/>
          <w:szCs w:val="24"/>
        </w:rPr>
        <w:t>CAO</w:t>
      </w:r>
      <w:r w:rsidR="006901F1">
        <w:rPr>
          <w:rFonts w:ascii="Times New Roman" w:eastAsia="Times New Roman" w:hAnsi="Times New Roman"/>
          <w:sz w:val="24"/>
          <w:szCs w:val="24"/>
        </w:rPr>
        <w:t> </w:t>
      </w:r>
      <w:r w:rsidRPr="00492257">
        <w:rPr>
          <w:rFonts w:ascii="Times New Roman" w:eastAsia="Times New Roman" w:hAnsi="Times New Roman"/>
          <w:sz w:val="24"/>
          <w:szCs w:val="24"/>
        </w:rPr>
        <w:t>100.7 sets out the weighing intervals for aircraft, dependent on maximum take-off weight, and the requirements for recording aircraft weight and weight change in logbooks and load data sheets. The weighing procedure is also specified, including prescribing who may carry out the weighing.</w:t>
      </w:r>
    </w:p>
    <w:p w14:paraId="7FEC1E3B" w14:textId="77777777" w:rsidR="00492257" w:rsidRPr="00492257" w:rsidRDefault="00492257" w:rsidP="00492257">
      <w:pPr>
        <w:spacing w:after="0" w:line="240" w:lineRule="auto"/>
        <w:rPr>
          <w:rFonts w:ascii="Times New Roman" w:eastAsia="Times New Roman" w:hAnsi="Times New Roman"/>
          <w:sz w:val="24"/>
          <w:szCs w:val="24"/>
          <w:lang w:val="en-US"/>
        </w:rPr>
      </w:pPr>
    </w:p>
    <w:p w14:paraId="2050B03A" w14:textId="496863A9" w:rsidR="00111738" w:rsidRPr="00111738" w:rsidRDefault="00111738" w:rsidP="00111738">
      <w:pPr>
        <w:spacing w:after="0" w:line="240" w:lineRule="auto"/>
        <w:rPr>
          <w:rFonts w:ascii="Times New Roman" w:eastAsia="Times New Roman" w:hAnsi="Times New Roman"/>
          <w:sz w:val="24"/>
          <w:szCs w:val="24"/>
          <w:lang w:val="en-US"/>
        </w:rPr>
      </w:pPr>
      <w:r w:rsidRPr="00111738">
        <w:rPr>
          <w:rFonts w:ascii="Times New Roman" w:eastAsia="Times New Roman" w:hAnsi="Times New Roman"/>
          <w:sz w:val="24"/>
          <w:szCs w:val="24"/>
        </w:rPr>
        <w:t>After CAO</w:t>
      </w:r>
      <w:r w:rsidR="006901F1">
        <w:rPr>
          <w:rFonts w:ascii="Times New Roman" w:eastAsia="Times New Roman" w:hAnsi="Times New Roman"/>
          <w:sz w:val="24"/>
          <w:szCs w:val="24"/>
        </w:rPr>
        <w:t> </w:t>
      </w:r>
      <w:r w:rsidRPr="00111738">
        <w:rPr>
          <w:rFonts w:ascii="Times New Roman" w:eastAsia="Times New Roman" w:hAnsi="Times New Roman"/>
          <w:sz w:val="24"/>
          <w:szCs w:val="24"/>
        </w:rPr>
        <w:t>100.7 came into effect on 9 July 2015, industry provided feedback to CASA advising that the National Measurement Institute (</w:t>
      </w:r>
      <w:r w:rsidRPr="00111738">
        <w:rPr>
          <w:rFonts w:ascii="Times New Roman" w:eastAsia="Times New Roman" w:hAnsi="Times New Roman"/>
          <w:b/>
          <w:bCs/>
          <w:i/>
          <w:iCs/>
          <w:sz w:val="24"/>
          <w:szCs w:val="24"/>
        </w:rPr>
        <w:t>NMI</w:t>
      </w:r>
      <w:r w:rsidRPr="00111738">
        <w:rPr>
          <w:rFonts w:ascii="Times New Roman" w:eastAsia="Times New Roman" w:hAnsi="Times New Roman"/>
          <w:sz w:val="24"/>
          <w:szCs w:val="24"/>
        </w:rPr>
        <w:t xml:space="preserve">), which was created in 2009 to perform the functions that were previously in the remit of the State Weights and Measures Authority, is not accredited with </w:t>
      </w:r>
      <w:r w:rsidR="006901F1">
        <w:rPr>
          <w:rFonts w:ascii="Times New Roman" w:eastAsia="Times New Roman" w:hAnsi="Times New Roman"/>
          <w:sz w:val="24"/>
          <w:szCs w:val="24"/>
        </w:rPr>
        <w:t>the National Association of Testing Authorities Australia (</w:t>
      </w:r>
      <w:r w:rsidRPr="006901F1">
        <w:rPr>
          <w:rFonts w:ascii="Times New Roman" w:eastAsia="Times New Roman" w:hAnsi="Times New Roman"/>
          <w:b/>
          <w:i/>
          <w:sz w:val="24"/>
          <w:szCs w:val="24"/>
        </w:rPr>
        <w:t>NATA</w:t>
      </w:r>
      <w:r w:rsidR="006901F1">
        <w:rPr>
          <w:rFonts w:ascii="Times New Roman" w:eastAsia="Times New Roman" w:hAnsi="Times New Roman"/>
          <w:sz w:val="24"/>
          <w:szCs w:val="24"/>
        </w:rPr>
        <w:t>)</w:t>
      </w:r>
      <w:r w:rsidRPr="00111738">
        <w:rPr>
          <w:rFonts w:ascii="Times New Roman" w:eastAsia="Times New Roman" w:hAnsi="Times New Roman"/>
          <w:sz w:val="24"/>
          <w:szCs w:val="24"/>
        </w:rPr>
        <w:t xml:space="preserve"> or </w:t>
      </w:r>
      <w:r w:rsidR="006901F1">
        <w:rPr>
          <w:rFonts w:ascii="Times New Roman" w:eastAsia="Times New Roman" w:hAnsi="Times New Roman"/>
          <w:sz w:val="24"/>
          <w:szCs w:val="24"/>
        </w:rPr>
        <w:t>the International Laboratory Accreditation Cooperation (</w:t>
      </w:r>
      <w:r w:rsidRPr="006901F1">
        <w:rPr>
          <w:rFonts w:ascii="Times New Roman" w:eastAsia="Times New Roman" w:hAnsi="Times New Roman"/>
          <w:b/>
          <w:i/>
          <w:sz w:val="24"/>
          <w:szCs w:val="24"/>
        </w:rPr>
        <w:t>ILAC</w:t>
      </w:r>
      <w:r w:rsidR="006901F1">
        <w:rPr>
          <w:rFonts w:ascii="Times New Roman" w:eastAsia="Times New Roman" w:hAnsi="Times New Roman"/>
          <w:sz w:val="24"/>
          <w:szCs w:val="24"/>
        </w:rPr>
        <w:t>)</w:t>
      </w:r>
      <w:r w:rsidRPr="00111738">
        <w:rPr>
          <w:rFonts w:ascii="Times New Roman" w:eastAsia="Times New Roman" w:hAnsi="Times New Roman"/>
          <w:sz w:val="24"/>
          <w:szCs w:val="24"/>
        </w:rPr>
        <w:t xml:space="preserve">. Other aviation </w:t>
      </w:r>
      <w:r w:rsidRPr="00111738">
        <w:rPr>
          <w:rFonts w:ascii="Times New Roman" w:eastAsia="Times New Roman" w:hAnsi="Times New Roman"/>
          <w:sz w:val="24"/>
          <w:szCs w:val="24"/>
        </w:rPr>
        <w:lastRenderedPageBreak/>
        <w:t>industry equipment calibrating organisations may use various standards that may be traced to NATA, but those organisations are also not accredited. Consequently, weighing organisations and individuals in the aviation industry, whose primary business is to provide aircraft weigh</w:t>
      </w:r>
      <w:r w:rsidR="006B5307">
        <w:rPr>
          <w:rFonts w:ascii="Times New Roman" w:eastAsia="Times New Roman" w:hAnsi="Times New Roman"/>
          <w:sz w:val="24"/>
          <w:szCs w:val="24"/>
        </w:rPr>
        <w:t>ing</w:t>
      </w:r>
      <w:r w:rsidRPr="00111738">
        <w:rPr>
          <w:rFonts w:ascii="Times New Roman" w:eastAsia="Times New Roman" w:hAnsi="Times New Roman"/>
          <w:sz w:val="24"/>
          <w:szCs w:val="24"/>
        </w:rPr>
        <w:t xml:space="preserve"> services, are unable to weigh aircraft to which CAO</w:t>
      </w:r>
      <w:r w:rsidR="006901F1">
        <w:rPr>
          <w:rFonts w:ascii="Times New Roman" w:eastAsia="Times New Roman" w:hAnsi="Times New Roman"/>
          <w:sz w:val="24"/>
          <w:szCs w:val="24"/>
        </w:rPr>
        <w:t> </w:t>
      </w:r>
      <w:r w:rsidRPr="00111738">
        <w:rPr>
          <w:rFonts w:ascii="Times New Roman" w:eastAsia="Times New Roman" w:hAnsi="Times New Roman"/>
          <w:sz w:val="24"/>
          <w:szCs w:val="24"/>
        </w:rPr>
        <w:t>100.7 applies (</w:t>
      </w:r>
      <w:r w:rsidRPr="00111738">
        <w:rPr>
          <w:rFonts w:ascii="Times New Roman" w:eastAsia="Times New Roman" w:hAnsi="Times New Roman"/>
          <w:b/>
          <w:bCs/>
          <w:i/>
          <w:iCs/>
          <w:sz w:val="24"/>
          <w:szCs w:val="24"/>
        </w:rPr>
        <w:t>CAO 100.7 aircraft</w:t>
      </w:r>
      <w:r w:rsidRPr="00111738">
        <w:rPr>
          <w:rFonts w:ascii="Times New Roman" w:eastAsia="Times New Roman" w:hAnsi="Times New Roman"/>
          <w:sz w:val="24"/>
          <w:szCs w:val="24"/>
        </w:rPr>
        <w:t>) using equipment that complies with CAO</w:t>
      </w:r>
      <w:r w:rsidR="006901F1">
        <w:rPr>
          <w:rFonts w:ascii="Times New Roman" w:eastAsia="Times New Roman" w:hAnsi="Times New Roman"/>
          <w:sz w:val="24"/>
          <w:szCs w:val="24"/>
        </w:rPr>
        <w:t> </w:t>
      </w:r>
      <w:r w:rsidRPr="00111738">
        <w:rPr>
          <w:rFonts w:ascii="Times New Roman" w:eastAsia="Times New Roman" w:hAnsi="Times New Roman"/>
          <w:sz w:val="24"/>
          <w:szCs w:val="24"/>
        </w:rPr>
        <w:t>100.7 until such time that NMI or other calibrating organisations receive NATA or ILAC accreditation.</w:t>
      </w:r>
    </w:p>
    <w:p w14:paraId="52855F09" w14:textId="77777777" w:rsidR="00111738" w:rsidRPr="00111738" w:rsidRDefault="00111738" w:rsidP="00111738">
      <w:pPr>
        <w:spacing w:after="0" w:line="240" w:lineRule="auto"/>
        <w:rPr>
          <w:rFonts w:ascii="Times New Roman" w:eastAsia="Times New Roman" w:hAnsi="Times New Roman"/>
          <w:sz w:val="24"/>
          <w:szCs w:val="24"/>
          <w:lang w:val="en-US"/>
        </w:rPr>
      </w:pPr>
      <w:r w:rsidRPr="00111738">
        <w:rPr>
          <w:rFonts w:ascii="Times New Roman" w:eastAsia="Times New Roman" w:hAnsi="Times New Roman"/>
          <w:sz w:val="24"/>
          <w:szCs w:val="24"/>
        </w:rPr>
        <w:t> </w:t>
      </w:r>
    </w:p>
    <w:p w14:paraId="619BBE6D" w14:textId="0C1421CF" w:rsidR="00111738" w:rsidRPr="00111738" w:rsidRDefault="00111738" w:rsidP="00111738">
      <w:pPr>
        <w:spacing w:after="0" w:line="240" w:lineRule="auto"/>
        <w:rPr>
          <w:rFonts w:ascii="Times New Roman" w:eastAsia="Times New Roman" w:hAnsi="Times New Roman"/>
          <w:sz w:val="24"/>
          <w:szCs w:val="24"/>
          <w:lang w:val="en-US"/>
        </w:rPr>
      </w:pPr>
      <w:r w:rsidRPr="00111738">
        <w:rPr>
          <w:rFonts w:ascii="Times New Roman" w:eastAsia="Times New Roman" w:hAnsi="Times New Roman"/>
          <w:sz w:val="24"/>
          <w:szCs w:val="24"/>
        </w:rPr>
        <w:t>CASA issued exemption CASA EX135/15 to exempt WCO</w:t>
      </w:r>
      <w:r w:rsidR="006B5307">
        <w:rPr>
          <w:rFonts w:ascii="Times New Roman" w:eastAsia="Times New Roman" w:hAnsi="Times New Roman"/>
          <w:sz w:val="24"/>
          <w:szCs w:val="24"/>
        </w:rPr>
        <w:t>s</w:t>
      </w:r>
      <w:r w:rsidRPr="00111738">
        <w:rPr>
          <w:rFonts w:ascii="Times New Roman" w:eastAsia="Times New Roman" w:hAnsi="Times New Roman"/>
          <w:sz w:val="24"/>
          <w:szCs w:val="24"/>
        </w:rPr>
        <w:t xml:space="preserve"> and persons referred to in paragraph 4.1A of CAO</w:t>
      </w:r>
      <w:r w:rsidR="006901F1">
        <w:rPr>
          <w:rFonts w:ascii="Times New Roman" w:eastAsia="Times New Roman" w:hAnsi="Times New Roman"/>
          <w:sz w:val="24"/>
          <w:szCs w:val="24"/>
        </w:rPr>
        <w:t> </w:t>
      </w:r>
      <w:r w:rsidRPr="00111738">
        <w:rPr>
          <w:rFonts w:ascii="Times New Roman" w:eastAsia="Times New Roman" w:hAnsi="Times New Roman"/>
          <w:sz w:val="24"/>
          <w:szCs w:val="24"/>
        </w:rPr>
        <w:t>100.7 from compliance with the requirements of paragraph 4.3 of CAO</w:t>
      </w:r>
      <w:r w:rsidR="006901F1">
        <w:rPr>
          <w:rFonts w:ascii="Times New Roman" w:eastAsia="Times New Roman" w:hAnsi="Times New Roman"/>
          <w:sz w:val="24"/>
          <w:szCs w:val="24"/>
        </w:rPr>
        <w:t> </w:t>
      </w:r>
      <w:r w:rsidRPr="00111738">
        <w:rPr>
          <w:rFonts w:ascii="Times New Roman" w:eastAsia="Times New Roman" w:hAnsi="Times New Roman"/>
          <w:sz w:val="24"/>
          <w:szCs w:val="24"/>
        </w:rPr>
        <w:t>100.7. That exemption expire</w:t>
      </w:r>
      <w:r>
        <w:rPr>
          <w:rFonts w:ascii="Times New Roman" w:eastAsia="Times New Roman" w:hAnsi="Times New Roman"/>
          <w:sz w:val="24"/>
          <w:szCs w:val="24"/>
        </w:rPr>
        <w:t>d</w:t>
      </w:r>
      <w:r w:rsidRPr="00111738">
        <w:rPr>
          <w:rFonts w:ascii="Times New Roman" w:eastAsia="Times New Roman" w:hAnsi="Times New Roman"/>
          <w:sz w:val="24"/>
          <w:szCs w:val="24"/>
        </w:rPr>
        <w:t xml:space="preserve"> on 30 June 2017</w:t>
      </w:r>
      <w:r>
        <w:rPr>
          <w:rFonts w:ascii="Times New Roman" w:eastAsia="Times New Roman" w:hAnsi="Times New Roman"/>
          <w:sz w:val="24"/>
          <w:szCs w:val="24"/>
        </w:rPr>
        <w:t>, and was replaced by CASA</w:t>
      </w:r>
      <w:r w:rsidR="006901F1">
        <w:rPr>
          <w:rFonts w:ascii="Times New Roman" w:eastAsia="Times New Roman" w:hAnsi="Times New Roman"/>
          <w:sz w:val="24"/>
          <w:szCs w:val="24"/>
        </w:rPr>
        <w:t> </w:t>
      </w:r>
      <w:r>
        <w:rPr>
          <w:rFonts w:ascii="Times New Roman" w:eastAsia="Times New Roman" w:hAnsi="Times New Roman"/>
          <w:sz w:val="24"/>
          <w:szCs w:val="24"/>
        </w:rPr>
        <w:t>EX73/17</w:t>
      </w:r>
      <w:r w:rsidRPr="00111738">
        <w:rPr>
          <w:rFonts w:ascii="Times New Roman" w:eastAsia="Times New Roman" w:hAnsi="Times New Roman"/>
          <w:sz w:val="24"/>
          <w:szCs w:val="24"/>
        </w:rPr>
        <w:t xml:space="preserve">. CASA </w:t>
      </w:r>
      <w:r>
        <w:rPr>
          <w:rFonts w:ascii="Times New Roman" w:eastAsia="Times New Roman" w:hAnsi="Times New Roman"/>
          <w:sz w:val="24"/>
          <w:szCs w:val="24"/>
        </w:rPr>
        <w:t xml:space="preserve">has now </w:t>
      </w:r>
      <w:r w:rsidRPr="00111738">
        <w:rPr>
          <w:rFonts w:ascii="Times New Roman" w:eastAsia="Times New Roman" w:hAnsi="Times New Roman"/>
          <w:sz w:val="24"/>
          <w:szCs w:val="24"/>
        </w:rPr>
        <w:t>amend</w:t>
      </w:r>
      <w:r>
        <w:rPr>
          <w:rFonts w:ascii="Times New Roman" w:eastAsia="Times New Roman" w:hAnsi="Times New Roman"/>
          <w:sz w:val="24"/>
          <w:szCs w:val="24"/>
        </w:rPr>
        <w:t>ed</w:t>
      </w:r>
      <w:r w:rsidRPr="00111738">
        <w:rPr>
          <w:rFonts w:ascii="Times New Roman" w:eastAsia="Times New Roman" w:hAnsi="Times New Roman"/>
          <w:sz w:val="24"/>
          <w:szCs w:val="24"/>
        </w:rPr>
        <w:t xml:space="preserve"> CAO 100.7</w:t>
      </w:r>
      <w:r>
        <w:rPr>
          <w:rFonts w:ascii="Times New Roman" w:eastAsia="Times New Roman" w:hAnsi="Times New Roman"/>
          <w:sz w:val="24"/>
          <w:szCs w:val="24"/>
        </w:rPr>
        <w:t xml:space="preserve"> to give permanent effect to the exemptions</w:t>
      </w:r>
      <w:r w:rsidRPr="00111738">
        <w:rPr>
          <w:rFonts w:ascii="Times New Roman" w:eastAsia="Times New Roman" w:hAnsi="Times New Roman"/>
          <w:sz w:val="24"/>
          <w:szCs w:val="24"/>
        </w:rPr>
        <w:t>.</w:t>
      </w:r>
    </w:p>
    <w:p w14:paraId="2EE5337D" w14:textId="77777777" w:rsidR="00492257" w:rsidRDefault="00492257" w:rsidP="006D6009">
      <w:pPr>
        <w:spacing w:after="0" w:line="240" w:lineRule="auto"/>
        <w:rPr>
          <w:rFonts w:ascii="Times New Roman" w:eastAsia="Times New Roman" w:hAnsi="Times New Roman"/>
          <w:b/>
          <w:sz w:val="24"/>
          <w:szCs w:val="24"/>
        </w:rPr>
      </w:pPr>
    </w:p>
    <w:p w14:paraId="29F51EB9"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3BA870A8" w14:textId="32567ED5" w:rsidR="006D6009" w:rsidRDefault="00111738"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accordance with subsection 33 (3) of the </w:t>
      </w:r>
      <w:r>
        <w:rPr>
          <w:rFonts w:ascii="Times New Roman" w:eastAsia="Times New Roman" w:hAnsi="Times New Roman"/>
          <w:i/>
          <w:sz w:val="24"/>
          <w:szCs w:val="24"/>
        </w:rPr>
        <w:t>Acts Interpretation Act 1901</w:t>
      </w:r>
      <w:r w:rsidRPr="00111738">
        <w:rPr>
          <w:rFonts w:ascii="Times New Roman" w:eastAsia="Times New Roman" w:hAnsi="Times New Roman"/>
          <w:sz w:val="24"/>
          <w:szCs w:val="24"/>
        </w:rPr>
        <w:t xml:space="preserve">, </w:t>
      </w:r>
      <w:r>
        <w:rPr>
          <w:rFonts w:ascii="Times New Roman" w:eastAsia="Times New Roman" w:hAnsi="Times New Roman"/>
          <w:sz w:val="24"/>
          <w:szCs w:val="24"/>
        </w:rPr>
        <w:t>the legislative instrument amends CAO</w:t>
      </w:r>
      <w:r w:rsidR="006901F1">
        <w:rPr>
          <w:rFonts w:ascii="Times New Roman" w:eastAsia="Times New Roman" w:hAnsi="Times New Roman"/>
          <w:sz w:val="24"/>
          <w:szCs w:val="24"/>
        </w:rPr>
        <w:t> </w:t>
      </w:r>
      <w:r>
        <w:rPr>
          <w:rFonts w:ascii="Times New Roman" w:eastAsia="Times New Roman" w:hAnsi="Times New Roman"/>
          <w:sz w:val="24"/>
          <w:szCs w:val="24"/>
        </w:rPr>
        <w:t xml:space="preserve">100.7 by incorporating into it more flexible arrangements </w:t>
      </w:r>
      <w:r w:rsidR="006901F1">
        <w:rPr>
          <w:rFonts w:ascii="Times New Roman" w:eastAsia="Times New Roman" w:hAnsi="Times New Roman"/>
          <w:sz w:val="24"/>
          <w:szCs w:val="24"/>
        </w:rPr>
        <w:t>under</w:t>
      </w:r>
      <w:r>
        <w:rPr>
          <w:rFonts w:ascii="Times New Roman" w:eastAsia="Times New Roman" w:hAnsi="Times New Roman"/>
          <w:sz w:val="24"/>
          <w:szCs w:val="24"/>
        </w:rPr>
        <w:t xml:space="preserve"> which organisations may calibrate scales used to weigh aircraft, consistent with the arrangements in the exemption instruments mentioned above.  In addition, the instrument corrects 2 errors in CAO</w:t>
      </w:r>
      <w:r w:rsidR="006901F1">
        <w:rPr>
          <w:rFonts w:ascii="Times New Roman" w:eastAsia="Times New Roman" w:hAnsi="Times New Roman"/>
          <w:sz w:val="24"/>
          <w:szCs w:val="24"/>
        </w:rPr>
        <w:t> </w:t>
      </w:r>
      <w:r>
        <w:rPr>
          <w:rFonts w:ascii="Times New Roman" w:eastAsia="Times New Roman" w:hAnsi="Times New Roman"/>
          <w:sz w:val="24"/>
          <w:szCs w:val="24"/>
        </w:rPr>
        <w:t>100.7 that, respectively, incorrectly prioritise the triggers for the reweighing of rotorcraft, and omit a guidance note that CASA considers remain</w:t>
      </w:r>
      <w:r w:rsidR="006901F1">
        <w:rPr>
          <w:rFonts w:ascii="Times New Roman" w:eastAsia="Times New Roman" w:hAnsi="Times New Roman"/>
          <w:sz w:val="24"/>
          <w:szCs w:val="24"/>
        </w:rPr>
        <w:t>s</w:t>
      </w:r>
      <w:r>
        <w:rPr>
          <w:rFonts w:ascii="Times New Roman" w:eastAsia="Times New Roman" w:hAnsi="Times New Roman"/>
          <w:sz w:val="24"/>
          <w:szCs w:val="24"/>
        </w:rPr>
        <w:t xml:space="preserve"> pertinent to the implementation of the CAO.  The instrument also makes minor changes to clarify and update the drafting of CAO</w:t>
      </w:r>
      <w:r w:rsidR="006901F1">
        <w:rPr>
          <w:rFonts w:ascii="Times New Roman" w:eastAsia="Times New Roman" w:hAnsi="Times New Roman"/>
          <w:sz w:val="24"/>
          <w:szCs w:val="24"/>
        </w:rPr>
        <w:t> </w:t>
      </w:r>
      <w:r>
        <w:rPr>
          <w:rFonts w:ascii="Times New Roman" w:eastAsia="Times New Roman" w:hAnsi="Times New Roman"/>
          <w:sz w:val="24"/>
          <w:szCs w:val="24"/>
        </w:rPr>
        <w:t>100.7.</w:t>
      </w:r>
    </w:p>
    <w:p w14:paraId="47F6A184" w14:textId="77777777" w:rsidR="00111738" w:rsidRPr="00111738" w:rsidRDefault="00111738" w:rsidP="006D6009">
      <w:pPr>
        <w:spacing w:after="0" w:line="240" w:lineRule="auto"/>
        <w:rPr>
          <w:rFonts w:ascii="Times New Roman" w:eastAsia="Times New Roman" w:hAnsi="Times New Roman"/>
          <w:sz w:val="24"/>
          <w:szCs w:val="24"/>
        </w:rPr>
      </w:pPr>
    </w:p>
    <w:p w14:paraId="5B9F1F8A" w14:textId="77777777" w:rsidR="006D6009" w:rsidRPr="003651EA" w:rsidRDefault="003651EA" w:rsidP="006D6009">
      <w:pPr>
        <w:spacing w:after="0" w:line="240" w:lineRule="auto"/>
        <w:rPr>
          <w:rFonts w:ascii="Times New Roman" w:eastAsia="Times New Roman" w:hAnsi="Times New Roman"/>
          <w:b/>
          <w:i/>
          <w:sz w:val="24"/>
          <w:szCs w:val="24"/>
        </w:rPr>
      </w:pPr>
      <w:r w:rsidRPr="003651EA">
        <w:rPr>
          <w:rFonts w:ascii="Times New Roman" w:eastAsia="Times New Roman" w:hAnsi="Times New Roman"/>
          <w:b/>
          <w:i/>
          <w:sz w:val="24"/>
          <w:szCs w:val="24"/>
        </w:rPr>
        <w:t>Content of instrument</w:t>
      </w:r>
    </w:p>
    <w:p w14:paraId="0289E221" w14:textId="77777777" w:rsidR="00111738" w:rsidRDefault="00111738"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1 states the instrument name.</w:t>
      </w:r>
    </w:p>
    <w:p w14:paraId="7EB4BC2A" w14:textId="77777777" w:rsidR="00111738" w:rsidRDefault="00111738" w:rsidP="00111738">
      <w:pPr>
        <w:spacing w:after="0" w:line="240" w:lineRule="auto"/>
        <w:rPr>
          <w:rFonts w:ascii="Times New Roman" w:eastAsia="Times New Roman" w:hAnsi="Times New Roman"/>
          <w:sz w:val="24"/>
          <w:szCs w:val="24"/>
        </w:rPr>
      </w:pPr>
    </w:p>
    <w:p w14:paraId="76A38F98" w14:textId="58F4C613" w:rsidR="00111738" w:rsidRDefault="00111738"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2 states the commencement of the instrument.  The instrument will </w:t>
      </w:r>
      <w:r w:rsidR="006B5307">
        <w:rPr>
          <w:rFonts w:ascii="Times New Roman" w:eastAsia="Times New Roman" w:hAnsi="Times New Roman"/>
          <w:sz w:val="24"/>
          <w:szCs w:val="24"/>
        </w:rPr>
        <w:t xml:space="preserve">be </w:t>
      </w:r>
      <w:r>
        <w:rPr>
          <w:rFonts w:ascii="Times New Roman" w:eastAsia="Times New Roman" w:hAnsi="Times New Roman"/>
          <w:sz w:val="24"/>
          <w:szCs w:val="24"/>
        </w:rPr>
        <w:t>repeal</w:t>
      </w:r>
      <w:r w:rsidR="006B5307">
        <w:rPr>
          <w:rFonts w:ascii="Times New Roman" w:eastAsia="Times New Roman" w:hAnsi="Times New Roman"/>
          <w:sz w:val="24"/>
          <w:szCs w:val="24"/>
        </w:rPr>
        <w:t>ed</w:t>
      </w:r>
      <w:r>
        <w:rPr>
          <w:rFonts w:ascii="Times New Roman" w:eastAsia="Times New Roman" w:hAnsi="Times New Roman"/>
          <w:sz w:val="24"/>
          <w:szCs w:val="24"/>
        </w:rPr>
        <w:t xml:space="preserve"> in accordance with section 48A of the </w:t>
      </w:r>
      <w:r w:rsidR="00FC361A">
        <w:rPr>
          <w:rFonts w:ascii="Times New Roman" w:eastAsia="Times New Roman" w:hAnsi="Times New Roman"/>
          <w:i/>
          <w:sz w:val="24"/>
          <w:szCs w:val="24"/>
        </w:rPr>
        <w:t xml:space="preserve">Legislation </w:t>
      </w:r>
      <w:r>
        <w:rPr>
          <w:rFonts w:ascii="Times New Roman" w:eastAsia="Times New Roman" w:hAnsi="Times New Roman"/>
          <w:i/>
          <w:sz w:val="24"/>
          <w:szCs w:val="24"/>
        </w:rPr>
        <w:t xml:space="preserve">Act </w:t>
      </w:r>
      <w:r w:rsidR="00FC361A">
        <w:rPr>
          <w:rFonts w:ascii="Times New Roman" w:eastAsia="Times New Roman" w:hAnsi="Times New Roman"/>
          <w:i/>
          <w:sz w:val="24"/>
          <w:szCs w:val="24"/>
        </w:rPr>
        <w:t>2003</w:t>
      </w:r>
      <w:r>
        <w:rPr>
          <w:rFonts w:ascii="Times New Roman" w:eastAsia="Times New Roman" w:hAnsi="Times New Roman"/>
          <w:sz w:val="24"/>
          <w:szCs w:val="24"/>
        </w:rPr>
        <w:t>.</w:t>
      </w:r>
    </w:p>
    <w:p w14:paraId="7BC8A031" w14:textId="77777777" w:rsidR="00FC361A" w:rsidRDefault="00FC361A" w:rsidP="00111738">
      <w:pPr>
        <w:spacing w:after="0" w:line="240" w:lineRule="auto"/>
        <w:rPr>
          <w:rFonts w:ascii="Times New Roman" w:eastAsia="Times New Roman" w:hAnsi="Times New Roman"/>
          <w:sz w:val="24"/>
          <w:szCs w:val="24"/>
        </w:rPr>
      </w:pPr>
    </w:p>
    <w:p w14:paraId="5AB6803E" w14:textId="33F219FF"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3 provides that CAO</w:t>
      </w:r>
      <w:r w:rsidR="006901F1">
        <w:rPr>
          <w:rFonts w:ascii="Times New Roman" w:eastAsia="Times New Roman" w:hAnsi="Times New Roman"/>
          <w:sz w:val="24"/>
          <w:szCs w:val="24"/>
        </w:rPr>
        <w:t> </w:t>
      </w:r>
      <w:r>
        <w:rPr>
          <w:rFonts w:ascii="Times New Roman" w:eastAsia="Times New Roman" w:hAnsi="Times New Roman"/>
          <w:sz w:val="24"/>
          <w:szCs w:val="24"/>
        </w:rPr>
        <w:t>100.7 is amended as set out in Schedule 1.</w:t>
      </w:r>
    </w:p>
    <w:p w14:paraId="2662C1E3" w14:textId="77777777" w:rsidR="00FC361A" w:rsidRDefault="00FC361A" w:rsidP="00111738">
      <w:pPr>
        <w:spacing w:after="0" w:line="240" w:lineRule="auto"/>
        <w:rPr>
          <w:rFonts w:ascii="Times New Roman" w:eastAsia="Times New Roman" w:hAnsi="Times New Roman"/>
          <w:sz w:val="24"/>
          <w:szCs w:val="24"/>
        </w:rPr>
      </w:pPr>
    </w:p>
    <w:p w14:paraId="35B4E281" w14:textId="2A41C4FF"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amendments to CAO</w:t>
      </w:r>
      <w:r w:rsidR="006901F1">
        <w:rPr>
          <w:rFonts w:ascii="Times New Roman" w:eastAsia="Times New Roman" w:hAnsi="Times New Roman"/>
          <w:sz w:val="24"/>
          <w:szCs w:val="24"/>
        </w:rPr>
        <w:t> </w:t>
      </w:r>
      <w:r>
        <w:rPr>
          <w:rFonts w:ascii="Times New Roman" w:eastAsia="Times New Roman" w:hAnsi="Times New Roman"/>
          <w:sz w:val="24"/>
          <w:szCs w:val="24"/>
        </w:rPr>
        <w:t>100.7 are set out in Schedule 1.  There are 9 items.</w:t>
      </w:r>
    </w:p>
    <w:p w14:paraId="77623BD0" w14:textId="77777777" w:rsidR="00FC361A" w:rsidRDefault="00FC361A" w:rsidP="00111738">
      <w:pPr>
        <w:spacing w:after="0" w:line="240" w:lineRule="auto"/>
        <w:rPr>
          <w:rFonts w:ascii="Times New Roman" w:eastAsia="Times New Roman" w:hAnsi="Times New Roman"/>
          <w:sz w:val="24"/>
          <w:szCs w:val="24"/>
        </w:rPr>
      </w:pPr>
    </w:p>
    <w:p w14:paraId="74497E06" w14:textId="3F9252F9" w:rsidR="00D52D19" w:rsidRDefault="00FC361A" w:rsidP="00111738">
      <w:pPr>
        <w:spacing w:after="0" w:line="240" w:lineRule="auto"/>
        <w:rPr>
          <w:rFonts w:ascii="Times New Roman" w:eastAsia="Times New Roman" w:hAnsi="Times New Roman"/>
          <w:sz w:val="24"/>
          <w:szCs w:val="24"/>
        </w:rPr>
      </w:pPr>
      <w:bookmarkStart w:id="0" w:name="_Hlk517351773"/>
      <w:r>
        <w:rPr>
          <w:rFonts w:ascii="Times New Roman" w:eastAsia="Times New Roman" w:hAnsi="Times New Roman"/>
          <w:sz w:val="24"/>
          <w:szCs w:val="24"/>
        </w:rPr>
        <w:t>Item 1 repeals and remakes the application s</w:t>
      </w:r>
      <w:r w:rsidR="00945676">
        <w:rPr>
          <w:rFonts w:ascii="Times New Roman" w:eastAsia="Times New Roman" w:hAnsi="Times New Roman"/>
          <w:sz w:val="24"/>
          <w:szCs w:val="24"/>
        </w:rPr>
        <w:t>ubs</w:t>
      </w:r>
      <w:r>
        <w:rPr>
          <w:rFonts w:ascii="Times New Roman" w:eastAsia="Times New Roman" w:hAnsi="Times New Roman"/>
          <w:sz w:val="24"/>
          <w:szCs w:val="24"/>
        </w:rPr>
        <w:t>ection 1 of CAO</w:t>
      </w:r>
      <w:r w:rsidR="006901F1">
        <w:rPr>
          <w:rFonts w:ascii="Times New Roman" w:eastAsia="Times New Roman" w:hAnsi="Times New Roman"/>
          <w:sz w:val="24"/>
          <w:szCs w:val="24"/>
        </w:rPr>
        <w:t> </w:t>
      </w:r>
      <w:r>
        <w:rPr>
          <w:rFonts w:ascii="Times New Roman" w:eastAsia="Times New Roman" w:hAnsi="Times New Roman"/>
          <w:sz w:val="24"/>
          <w:szCs w:val="24"/>
        </w:rPr>
        <w:t>100.7.  The s</w:t>
      </w:r>
      <w:r w:rsidR="00945676">
        <w:rPr>
          <w:rFonts w:ascii="Times New Roman" w:eastAsia="Times New Roman" w:hAnsi="Times New Roman"/>
          <w:sz w:val="24"/>
          <w:szCs w:val="24"/>
        </w:rPr>
        <w:t>ubs</w:t>
      </w:r>
      <w:r>
        <w:rPr>
          <w:rFonts w:ascii="Times New Roman" w:eastAsia="Times New Roman" w:hAnsi="Times New Roman"/>
          <w:sz w:val="24"/>
          <w:szCs w:val="24"/>
        </w:rPr>
        <w:t>ection has been redrafted to state the aircraft to which the CAO does not apply, rather than by excluding the relevant kinds of aircraft from the term ‘aircraft’ as defined.  Th</w:t>
      </w:r>
      <w:r w:rsidR="00D41721">
        <w:rPr>
          <w:rFonts w:ascii="Times New Roman" w:eastAsia="Times New Roman" w:hAnsi="Times New Roman"/>
          <w:sz w:val="24"/>
          <w:szCs w:val="24"/>
        </w:rPr>
        <w:t>is</w:t>
      </w:r>
      <w:r>
        <w:rPr>
          <w:rFonts w:ascii="Times New Roman" w:eastAsia="Times New Roman" w:hAnsi="Times New Roman"/>
          <w:sz w:val="24"/>
          <w:szCs w:val="24"/>
        </w:rPr>
        <w:t xml:space="preserve"> amendment does not intend to change the effect of the s</w:t>
      </w:r>
      <w:r w:rsidR="00945676">
        <w:rPr>
          <w:rFonts w:ascii="Times New Roman" w:eastAsia="Times New Roman" w:hAnsi="Times New Roman"/>
          <w:sz w:val="24"/>
          <w:szCs w:val="24"/>
        </w:rPr>
        <w:t>ubs</w:t>
      </w:r>
      <w:r>
        <w:rPr>
          <w:rFonts w:ascii="Times New Roman" w:eastAsia="Times New Roman" w:hAnsi="Times New Roman"/>
          <w:sz w:val="24"/>
          <w:szCs w:val="24"/>
        </w:rPr>
        <w:t>ection.</w:t>
      </w:r>
    </w:p>
    <w:p w14:paraId="0F203348" w14:textId="77777777" w:rsidR="00D52D19" w:rsidRDefault="00D52D19" w:rsidP="00111738">
      <w:pPr>
        <w:spacing w:after="0" w:line="240" w:lineRule="auto"/>
        <w:rPr>
          <w:rFonts w:ascii="Times New Roman" w:eastAsia="Times New Roman" w:hAnsi="Times New Roman"/>
          <w:sz w:val="24"/>
          <w:szCs w:val="24"/>
        </w:rPr>
      </w:pPr>
    </w:p>
    <w:p w14:paraId="2632B20C" w14:textId="67E31ED2" w:rsidR="009962D4" w:rsidRDefault="00D05AA8"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accordance with subsection 98 (5D) of the Act, t</w:t>
      </w:r>
      <w:r w:rsidR="009C7F74">
        <w:rPr>
          <w:rFonts w:ascii="Times New Roman" w:eastAsia="Times New Roman" w:hAnsi="Times New Roman"/>
          <w:sz w:val="24"/>
          <w:szCs w:val="24"/>
        </w:rPr>
        <w:t xml:space="preserve">he amended subsection incorporates by reference procedures </w:t>
      </w:r>
      <w:r w:rsidR="009962D4">
        <w:rPr>
          <w:rFonts w:ascii="Times New Roman" w:eastAsia="Times New Roman" w:hAnsi="Times New Roman"/>
          <w:sz w:val="24"/>
          <w:szCs w:val="24"/>
        </w:rPr>
        <w:t xml:space="preserve">for weighing aircraft </w:t>
      </w:r>
      <w:r w:rsidR="009C7F74">
        <w:rPr>
          <w:rFonts w:ascii="Times New Roman" w:eastAsia="Times New Roman" w:hAnsi="Times New Roman"/>
          <w:sz w:val="24"/>
          <w:szCs w:val="24"/>
        </w:rPr>
        <w:t>that</w:t>
      </w:r>
      <w:r w:rsidR="00D52D19">
        <w:rPr>
          <w:rFonts w:ascii="Times New Roman" w:eastAsia="Times New Roman" w:hAnsi="Times New Roman"/>
          <w:sz w:val="24"/>
          <w:szCs w:val="24"/>
        </w:rPr>
        <w:t>, when accepted or approved by CASA,</w:t>
      </w:r>
      <w:r w:rsidR="009C7F74">
        <w:rPr>
          <w:rFonts w:ascii="Times New Roman" w:eastAsia="Times New Roman" w:hAnsi="Times New Roman"/>
          <w:sz w:val="24"/>
          <w:szCs w:val="24"/>
        </w:rPr>
        <w:t xml:space="preserve"> </w:t>
      </w:r>
      <w:r w:rsidR="00D52D19">
        <w:rPr>
          <w:rFonts w:ascii="Times New Roman" w:eastAsia="Times New Roman" w:hAnsi="Times New Roman"/>
          <w:sz w:val="24"/>
          <w:szCs w:val="24"/>
        </w:rPr>
        <w:t xml:space="preserve">will be </w:t>
      </w:r>
      <w:r w:rsidR="009962D4">
        <w:rPr>
          <w:rFonts w:ascii="Times New Roman" w:eastAsia="Times New Roman" w:hAnsi="Times New Roman"/>
          <w:sz w:val="24"/>
          <w:szCs w:val="24"/>
        </w:rPr>
        <w:t xml:space="preserve">stated </w:t>
      </w:r>
      <w:r w:rsidR="009C7F74">
        <w:rPr>
          <w:rFonts w:ascii="Times New Roman" w:eastAsia="Times New Roman" w:hAnsi="Times New Roman"/>
          <w:sz w:val="24"/>
          <w:szCs w:val="24"/>
        </w:rPr>
        <w:t xml:space="preserve">in documents of </w:t>
      </w:r>
      <w:r w:rsidR="009C7F74" w:rsidRPr="009962D4">
        <w:rPr>
          <w:rFonts w:ascii="Times New Roman" w:eastAsia="Times New Roman" w:hAnsi="Times New Roman"/>
          <w:b/>
          <w:i/>
          <w:sz w:val="24"/>
          <w:szCs w:val="24"/>
        </w:rPr>
        <w:t>sport aviation bodies</w:t>
      </w:r>
      <w:r w:rsidR="009C7F74">
        <w:rPr>
          <w:rFonts w:ascii="Times New Roman" w:eastAsia="Times New Roman" w:hAnsi="Times New Roman"/>
          <w:sz w:val="24"/>
          <w:szCs w:val="24"/>
        </w:rPr>
        <w:t xml:space="preserve"> (defined in the CASR Dictionary).  </w:t>
      </w:r>
      <w:r w:rsidR="00A948E4">
        <w:rPr>
          <w:rFonts w:ascii="Times New Roman" w:eastAsia="Times New Roman" w:hAnsi="Times New Roman"/>
          <w:sz w:val="24"/>
          <w:szCs w:val="24"/>
        </w:rPr>
        <w:t>For the purposes of CAO 100.7, t</w:t>
      </w:r>
      <w:r w:rsidR="009C7F74">
        <w:rPr>
          <w:rFonts w:ascii="Times New Roman" w:eastAsia="Times New Roman" w:hAnsi="Times New Roman"/>
          <w:sz w:val="24"/>
          <w:szCs w:val="24"/>
        </w:rPr>
        <w:t xml:space="preserve">he documents </w:t>
      </w:r>
      <w:r w:rsidR="00D52D19">
        <w:rPr>
          <w:rFonts w:ascii="Times New Roman" w:eastAsia="Times New Roman" w:hAnsi="Times New Roman"/>
          <w:sz w:val="24"/>
          <w:szCs w:val="24"/>
        </w:rPr>
        <w:t>will be</w:t>
      </w:r>
      <w:r w:rsidR="009962D4">
        <w:rPr>
          <w:rFonts w:ascii="Times New Roman" w:eastAsia="Times New Roman" w:hAnsi="Times New Roman"/>
          <w:sz w:val="24"/>
          <w:szCs w:val="24"/>
        </w:rPr>
        <w:t>:</w:t>
      </w:r>
    </w:p>
    <w:p w14:paraId="3245D026" w14:textId="09957702" w:rsidR="009962D4" w:rsidRDefault="009C7F74" w:rsidP="009962D4">
      <w:pPr>
        <w:pStyle w:val="ListParagraph"/>
        <w:numPr>
          <w:ilvl w:val="0"/>
          <w:numId w:val="1"/>
        </w:numPr>
        <w:spacing w:after="0" w:line="240" w:lineRule="auto"/>
        <w:rPr>
          <w:rFonts w:ascii="Times New Roman" w:eastAsia="Times New Roman" w:hAnsi="Times New Roman"/>
          <w:sz w:val="24"/>
          <w:szCs w:val="24"/>
        </w:rPr>
      </w:pPr>
      <w:r w:rsidRPr="009962D4">
        <w:rPr>
          <w:rFonts w:ascii="Times New Roman" w:eastAsia="Times New Roman" w:hAnsi="Times New Roman"/>
          <w:sz w:val="24"/>
          <w:szCs w:val="24"/>
        </w:rPr>
        <w:t>RAA Technical Manual</w:t>
      </w:r>
      <w:r w:rsidR="009962D4">
        <w:rPr>
          <w:rFonts w:ascii="Times New Roman" w:eastAsia="Times New Roman" w:hAnsi="Times New Roman"/>
          <w:sz w:val="24"/>
          <w:szCs w:val="24"/>
        </w:rPr>
        <w:t xml:space="preserve">, which </w:t>
      </w:r>
      <w:r w:rsidR="002B08C7">
        <w:rPr>
          <w:rFonts w:ascii="Times New Roman" w:eastAsia="Times New Roman" w:hAnsi="Times New Roman"/>
          <w:sz w:val="24"/>
          <w:szCs w:val="24"/>
        </w:rPr>
        <w:t xml:space="preserve">is </w:t>
      </w:r>
      <w:r w:rsidR="009962D4">
        <w:rPr>
          <w:rFonts w:ascii="Times New Roman" w:eastAsia="Times New Roman" w:hAnsi="Times New Roman"/>
          <w:sz w:val="24"/>
          <w:szCs w:val="24"/>
        </w:rPr>
        <w:t xml:space="preserve">defined in </w:t>
      </w:r>
      <w:r w:rsidR="009962D4" w:rsidRPr="009962D4">
        <w:rPr>
          <w:rFonts w:ascii="Times New Roman" w:eastAsia="Times New Roman" w:hAnsi="Times New Roman"/>
          <w:i/>
          <w:sz w:val="24"/>
          <w:szCs w:val="24"/>
        </w:rPr>
        <w:t>Civil Aviation Order 95.32</w:t>
      </w:r>
      <w:r w:rsidR="009962D4">
        <w:rPr>
          <w:rFonts w:ascii="Times New Roman" w:eastAsia="Times New Roman" w:hAnsi="Times New Roman"/>
          <w:sz w:val="24"/>
          <w:szCs w:val="24"/>
        </w:rPr>
        <w:t xml:space="preserve"> and </w:t>
      </w:r>
      <w:r w:rsidR="009962D4" w:rsidRPr="009962D4">
        <w:rPr>
          <w:rFonts w:ascii="Times New Roman" w:eastAsia="Times New Roman" w:hAnsi="Times New Roman"/>
          <w:i/>
          <w:sz w:val="24"/>
          <w:szCs w:val="24"/>
        </w:rPr>
        <w:t>Civil Aviation Order 95.55</w:t>
      </w:r>
      <w:r w:rsidR="009962D4">
        <w:rPr>
          <w:rFonts w:ascii="Times New Roman" w:eastAsia="Times New Roman" w:hAnsi="Times New Roman"/>
          <w:sz w:val="24"/>
          <w:szCs w:val="24"/>
        </w:rPr>
        <w:t>;</w:t>
      </w:r>
    </w:p>
    <w:p w14:paraId="7EC2B057" w14:textId="46C0B138" w:rsidR="009962D4" w:rsidRDefault="009C7F74" w:rsidP="009962D4">
      <w:pPr>
        <w:pStyle w:val="ListParagraph"/>
        <w:numPr>
          <w:ilvl w:val="0"/>
          <w:numId w:val="1"/>
        </w:numPr>
        <w:spacing w:after="0" w:line="240" w:lineRule="auto"/>
        <w:rPr>
          <w:rFonts w:ascii="Times New Roman" w:eastAsia="Times New Roman" w:hAnsi="Times New Roman"/>
          <w:sz w:val="24"/>
          <w:szCs w:val="24"/>
        </w:rPr>
      </w:pPr>
      <w:r w:rsidRPr="009962D4">
        <w:rPr>
          <w:rFonts w:ascii="Times New Roman" w:eastAsia="Times New Roman" w:hAnsi="Times New Roman"/>
          <w:sz w:val="24"/>
          <w:szCs w:val="24"/>
        </w:rPr>
        <w:t xml:space="preserve">GFA </w:t>
      </w:r>
      <w:r w:rsidR="002B08C7">
        <w:rPr>
          <w:rFonts w:ascii="Times New Roman" w:eastAsia="Times New Roman" w:hAnsi="Times New Roman"/>
          <w:sz w:val="24"/>
          <w:szCs w:val="24"/>
        </w:rPr>
        <w:t>Manual of Standard Procedures</w:t>
      </w:r>
      <w:r w:rsidR="009962D4">
        <w:rPr>
          <w:rFonts w:ascii="Times New Roman" w:eastAsia="Times New Roman" w:hAnsi="Times New Roman"/>
          <w:sz w:val="24"/>
          <w:szCs w:val="24"/>
        </w:rPr>
        <w:t xml:space="preserve">, </w:t>
      </w:r>
      <w:r w:rsidR="0057348F">
        <w:rPr>
          <w:rFonts w:ascii="Times New Roman" w:eastAsia="Times New Roman" w:hAnsi="Times New Roman"/>
          <w:sz w:val="24"/>
          <w:szCs w:val="24"/>
        </w:rPr>
        <w:t xml:space="preserve">mentioned </w:t>
      </w:r>
      <w:r w:rsidR="009962D4">
        <w:rPr>
          <w:rFonts w:ascii="Times New Roman" w:eastAsia="Times New Roman" w:hAnsi="Times New Roman"/>
          <w:sz w:val="24"/>
          <w:szCs w:val="24"/>
        </w:rPr>
        <w:t xml:space="preserve">in </w:t>
      </w:r>
      <w:r w:rsidR="002B08C7">
        <w:rPr>
          <w:rFonts w:ascii="Times New Roman" w:eastAsia="Times New Roman" w:hAnsi="Times New Roman"/>
          <w:sz w:val="24"/>
          <w:szCs w:val="24"/>
        </w:rPr>
        <w:t xml:space="preserve">subparagraph 3.1 (aa) of </w:t>
      </w:r>
      <w:r w:rsidR="009962D4" w:rsidRPr="009962D4">
        <w:rPr>
          <w:rFonts w:ascii="Times New Roman" w:eastAsia="Times New Roman" w:hAnsi="Times New Roman"/>
          <w:i/>
          <w:sz w:val="24"/>
          <w:szCs w:val="24"/>
        </w:rPr>
        <w:t>Civil Aviation Order 95.4 Instrument 2011</w:t>
      </w:r>
      <w:r w:rsidR="009962D4">
        <w:rPr>
          <w:rFonts w:ascii="Times New Roman" w:eastAsia="Times New Roman" w:hAnsi="Times New Roman"/>
          <w:sz w:val="24"/>
          <w:szCs w:val="24"/>
        </w:rPr>
        <w:t>;</w:t>
      </w:r>
    </w:p>
    <w:p w14:paraId="39A1A339" w14:textId="40D95B47" w:rsidR="009962D4" w:rsidRDefault="009C7F74" w:rsidP="009962D4">
      <w:pPr>
        <w:pStyle w:val="ListParagraph"/>
        <w:numPr>
          <w:ilvl w:val="0"/>
          <w:numId w:val="1"/>
        </w:numPr>
        <w:spacing w:after="0" w:line="240" w:lineRule="auto"/>
        <w:rPr>
          <w:rFonts w:ascii="Times New Roman" w:eastAsia="Times New Roman" w:hAnsi="Times New Roman"/>
          <w:sz w:val="24"/>
          <w:szCs w:val="24"/>
        </w:rPr>
      </w:pPr>
      <w:r w:rsidRPr="009962D4">
        <w:rPr>
          <w:rFonts w:ascii="Times New Roman" w:eastAsia="Times New Roman" w:hAnsi="Times New Roman"/>
          <w:sz w:val="24"/>
          <w:szCs w:val="24"/>
        </w:rPr>
        <w:t xml:space="preserve">HGFA </w:t>
      </w:r>
      <w:r w:rsidR="002B08C7">
        <w:rPr>
          <w:rFonts w:ascii="Times New Roman" w:eastAsia="Times New Roman" w:hAnsi="Times New Roman"/>
          <w:sz w:val="24"/>
          <w:szCs w:val="24"/>
        </w:rPr>
        <w:t xml:space="preserve">Operations </w:t>
      </w:r>
      <w:r w:rsidRPr="009962D4">
        <w:rPr>
          <w:rFonts w:ascii="Times New Roman" w:eastAsia="Times New Roman" w:hAnsi="Times New Roman"/>
          <w:sz w:val="24"/>
          <w:szCs w:val="24"/>
        </w:rPr>
        <w:t>Manual</w:t>
      </w:r>
      <w:r w:rsidR="009962D4">
        <w:rPr>
          <w:rFonts w:ascii="Times New Roman" w:eastAsia="Times New Roman" w:hAnsi="Times New Roman"/>
          <w:sz w:val="24"/>
          <w:szCs w:val="24"/>
        </w:rPr>
        <w:t xml:space="preserve">, which is defined in </w:t>
      </w:r>
      <w:r w:rsidR="009962D4" w:rsidRPr="00954ED0">
        <w:rPr>
          <w:rFonts w:ascii="Times New Roman" w:eastAsia="Times New Roman" w:hAnsi="Times New Roman"/>
          <w:i/>
          <w:sz w:val="24"/>
          <w:szCs w:val="24"/>
        </w:rPr>
        <w:t>Civil Aviation Order 95.</w:t>
      </w:r>
      <w:r w:rsidR="009962D4">
        <w:rPr>
          <w:rFonts w:ascii="Times New Roman" w:eastAsia="Times New Roman" w:hAnsi="Times New Roman"/>
          <w:i/>
          <w:sz w:val="24"/>
          <w:szCs w:val="24"/>
        </w:rPr>
        <w:t xml:space="preserve">8 Instrument 2011 </w:t>
      </w:r>
      <w:r w:rsidR="009962D4">
        <w:rPr>
          <w:rFonts w:ascii="Times New Roman" w:eastAsia="Times New Roman" w:hAnsi="Times New Roman"/>
          <w:sz w:val="24"/>
          <w:szCs w:val="24"/>
        </w:rPr>
        <w:t xml:space="preserve">and </w:t>
      </w:r>
      <w:r w:rsidR="009962D4" w:rsidRPr="009962D4">
        <w:rPr>
          <w:rFonts w:ascii="Times New Roman" w:eastAsia="Times New Roman" w:hAnsi="Times New Roman"/>
          <w:i/>
          <w:sz w:val="24"/>
          <w:szCs w:val="24"/>
        </w:rPr>
        <w:t>Civil Aviation Order 95.32</w:t>
      </w:r>
      <w:r w:rsidR="009962D4">
        <w:rPr>
          <w:rFonts w:ascii="Times New Roman" w:eastAsia="Times New Roman" w:hAnsi="Times New Roman"/>
          <w:sz w:val="24"/>
          <w:szCs w:val="24"/>
        </w:rPr>
        <w:t>;</w:t>
      </w:r>
      <w:r w:rsidRPr="009962D4">
        <w:rPr>
          <w:rFonts w:ascii="Times New Roman" w:eastAsia="Times New Roman" w:hAnsi="Times New Roman"/>
          <w:sz w:val="24"/>
          <w:szCs w:val="24"/>
        </w:rPr>
        <w:t xml:space="preserve"> and </w:t>
      </w:r>
    </w:p>
    <w:p w14:paraId="0E9D894F" w14:textId="2EB02891" w:rsidR="00FC361A" w:rsidRPr="009962D4" w:rsidRDefault="009C7F74" w:rsidP="009962D4">
      <w:pPr>
        <w:pStyle w:val="ListParagraph"/>
        <w:numPr>
          <w:ilvl w:val="0"/>
          <w:numId w:val="1"/>
        </w:numPr>
        <w:spacing w:after="0" w:line="240" w:lineRule="auto"/>
        <w:rPr>
          <w:rFonts w:ascii="Times New Roman" w:eastAsia="Times New Roman" w:hAnsi="Times New Roman"/>
          <w:sz w:val="24"/>
          <w:szCs w:val="24"/>
        </w:rPr>
      </w:pPr>
      <w:r w:rsidRPr="009962D4">
        <w:rPr>
          <w:rFonts w:ascii="Times New Roman" w:eastAsia="Times New Roman" w:hAnsi="Times New Roman"/>
          <w:sz w:val="24"/>
          <w:szCs w:val="24"/>
        </w:rPr>
        <w:t xml:space="preserve">ASRA Operations Manual, </w:t>
      </w:r>
      <w:r w:rsidR="009962D4">
        <w:rPr>
          <w:rFonts w:ascii="Times New Roman" w:eastAsia="Times New Roman" w:hAnsi="Times New Roman"/>
          <w:sz w:val="24"/>
          <w:szCs w:val="24"/>
        </w:rPr>
        <w:t xml:space="preserve">which is defined in </w:t>
      </w:r>
      <w:r w:rsidR="009962D4" w:rsidRPr="00954ED0">
        <w:rPr>
          <w:rFonts w:ascii="Times New Roman" w:eastAsia="Times New Roman" w:hAnsi="Times New Roman"/>
          <w:i/>
          <w:sz w:val="24"/>
          <w:szCs w:val="24"/>
        </w:rPr>
        <w:t xml:space="preserve">Civil Aviation Order 95.12 </w:t>
      </w:r>
      <w:r w:rsidR="009962D4" w:rsidRPr="009962D4">
        <w:rPr>
          <w:rFonts w:ascii="Times New Roman" w:eastAsia="Times New Roman" w:hAnsi="Times New Roman"/>
          <w:i/>
          <w:sz w:val="24"/>
          <w:szCs w:val="24"/>
        </w:rPr>
        <w:t>Instrument 2011</w:t>
      </w:r>
      <w:r w:rsidR="009962D4">
        <w:rPr>
          <w:rFonts w:ascii="Times New Roman" w:eastAsia="Times New Roman" w:hAnsi="Times New Roman"/>
          <w:i/>
          <w:sz w:val="24"/>
          <w:szCs w:val="24"/>
        </w:rPr>
        <w:t xml:space="preserve"> </w:t>
      </w:r>
      <w:r w:rsidR="009962D4">
        <w:rPr>
          <w:rFonts w:ascii="Times New Roman" w:eastAsia="Times New Roman" w:hAnsi="Times New Roman"/>
          <w:sz w:val="24"/>
          <w:szCs w:val="24"/>
        </w:rPr>
        <w:t xml:space="preserve">and </w:t>
      </w:r>
      <w:r w:rsidR="009962D4" w:rsidRPr="009962D4">
        <w:rPr>
          <w:rFonts w:ascii="Times New Roman" w:eastAsia="Times New Roman" w:hAnsi="Times New Roman"/>
          <w:i/>
          <w:sz w:val="24"/>
          <w:szCs w:val="24"/>
        </w:rPr>
        <w:t>Civil Aviation Order 95.12</w:t>
      </w:r>
      <w:r w:rsidR="009962D4">
        <w:rPr>
          <w:rFonts w:ascii="Times New Roman" w:eastAsia="Times New Roman" w:hAnsi="Times New Roman"/>
          <w:i/>
          <w:sz w:val="24"/>
          <w:szCs w:val="24"/>
        </w:rPr>
        <w:t>.1</w:t>
      </w:r>
      <w:r w:rsidR="009962D4" w:rsidRPr="009962D4">
        <w:rPr>
          <w:rFonts w:ascii="Times New Roman" w:eastAsia="Times New Roman" w:hAnsi="Times New Roman"/>
          <w:i/>
          <w:sz w:val="24"/>
          <w:szCs w:val="24"/>
        </w:rPr>
        <w:t xml:space="preserve"> Instrument 2011</w:t>
      </w:r>
      <w:r w:rsidR="009962D4">
        <w:rPr>
          <w:rFonts w:ascii="Times New Roman" w:eastAsia="Times New Roman" w:hAnsi="Times New Roman"/>
          <w:sz w:val="24"/>
          <w:szCs w:val="24"/>
        </w:rPr>
        <w:t>.</w:t>
      </w:r>
    </w:p>
    <w:p w14:paraId="4CA96128" w14:textId="37110956" w:rsidR="00FC361A" w:rsidRDefault="00FC361A" w:rsidP="00111738">
      <w:pPr>
        <w:spacing w:after="0" w:line="240" w:lineRule="auto"/>
        <w:rPr>
          <w:rFonts w:ascii="Times New Roman" w:eastAsia="Times New Roman" w:hAnsi="Times New Roman"/>
          <w:sz w:val="24"/>
          <w:szCs w:val="24"/>
        </w:rPr>
      </w:pPr>
    </w:p>
    <w:p w14:paraId="4DD863F2" w14:textId="59D4BE70" w:rsidR="009962D4" w:rsidRDefault="009962D4"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Each of these documents </w:t>
      </w:r>
      <w:r w:rsidR="00D52D19">
        <w:rPr>
          <w:rFonts w:ascii="Times New Roman" w:eastAsia="Times New Roman" w:hAnsi="Times New Roman"/>
          <w:sz w:val="24"/>
          <w:szCs w:val="24"/>
        </w:rPr>
        <w:t xml:space="preserve">is </w:t>
      </w:r>
      <w:r w:rsidR="002B08C7">
        <w:rPr>
          <w:rFonts w:ascii="Times New Roman" w:eastAsia="Times New Roman" w:hAnsi="Times New Roman"/>
          <w:sz w:val="24"/>
          <w:szCs w:val="24"/>
        </w:rPr>
        <w:t xml:space="preserve">the appropriate repository </w:t>
      </w:r>
      <w:r w:rsidR="00D52D19">
        <w:rPr>
          <w:rFonts w:ascii="Times New Roman" w:eastAsia="Times New Roman" w:hAnsi="Times New Roman"/>
          <w:sz w:val="24"/>
          <w:szCs w:val="24"/>
        </w:rPr>
        <w:t>of</w:t>
      </w:r>
      <w:r>
        <w:rPr>
          <w:rFonts w:ascii="Times New Roman" w:eastAsia="Times New Roman" w:hAnsi="Times New Roman"/>
          <w:sz w:val="24"/>
          <w:szCs w:val="24"/>
        </w:rPr>
        <w:t xml:space="preserve"> procedures for the </w:t>
      </w:r>
      <w:r w:rsidR="00D52D19">
        <w:rPr>
          <w:rFonts w:ascii="Times New Roman" w:eastAsia="Times New Roman" w:hAnsi="Times New Roman"/>
          <w:sz w:val="24"/>
          <w:szCs w:val="24"/>
        </w:rPr>
        <w:t xml:space="preserve">weighing of </w:t>
      </w:r>
      <w:r>
        <w:rPr>
          <w:rFonts w:ascii="Times New Roman" w:eastAsia="Times New Roman" w:hAnsi="Times New Roman"/>
          <w:sz w:val="24"/>
          <w:szCs w:val="24"/>
        </w:rPr>
        <w:t>aircraft to which the relevant Civil Aviation Order applies</w:t>
      </w:r>
      <w:r w:rsidR="00D05AA8">
        <w:rPr>
          <w:rFonts w:ascii="Times New Roman" w:eastAsia="Times New Roman" w:hAnsi="Times New Roman"/>
          <w:sz w:val="24"/>
          <w:szCs w:val="24"/>
        </w:rPr>
        <w:t xml:space="preserve"> because they are the documents given regulatory effect by the relevant Civil Aviation Order</w:t>
      </w:r>
      <w:r>
        <w:rPr>
          <w:rFonts w:ascii="Times New Roman" w:eastAsia="Times New Roman" w:hAnsi="Times New Roman"/>
          <w:sz w:val="24"/>
          <w:szCs w:val="24"/>
        </w:rPr>
        <w:t xml:space="preserve">. </w:t>
      </w:r>
    </w:p>
    <w:p w14:paraId="474F7A0C" w14:textId="77777777" w:rsidR="008F7EE5" w:rsidRDefault="008F7EE5" w:rsidP="00111738">
      <w:pPr>
        <w:spacing w:after="0" w:line="240" w:lineRule="auto"/>
        <w:rPr>
          <w:rFonts w:ascii="Times New Roman" w:eastAsia="Times New Roman" w:hAnsi="Times New Roman"/>
          <w:sz w:val="24"/>
          <w:szCs w:val="24"/>
        </w:rPr>
      </w:pPr>
    </w:p>
    <w:p w14:paraId="239FE6BC" w14:textId="1CD35A1A" w:rsidR="009962D4" w:rsidRDefault="009962D4"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accordance with subsection 98 (5D) of the Act</w:t>
      </w:r>
      <w:r w:rsidRPr="009962D4">
        <w:rPr>
          <w:rFonts w:ascii="Times New Roman" w:eastAsia="Times New Roman" w:hAnsi="Times New Roman"/>
          <w:sz w:val="24"/>
          <w:szCs w:val="24"/>
        </w:rPr>
        <w:t xml:space="preserve">, </w:t>
      </w:r>
      <w:r>
        <w:rPr>
          <w:rFonts w:ascii="Times New Roman" w:eastAsia="Times New Roman" w:hAnsi="Times New Roman"/>
          <w:sz w:val="24"/>
          <w:szCs w:val="24"/>
        </w:rPr>
        <w:t xml:space="preserve">the procedures in each </w:t>
      </w:r>
      <w:r w:rsidR="008F7EE5">
        <w:rPr>
          <w:rFonts w:ascii="Times New Roman" w:eastAsia="Times New Roman" w:hAnsi="Times New Roman"/>
          <w:sz w:val="24"/>
          <w:szCs w:val="24"/>
        </w:rPr>
        <w:t xml:space="preserve">of the </w:t>
      </w:r>
      <w:r>
        <w:rPr>
          <w:rFonts w:ascii="Times New Roman" w:eastAsia="Times New Roman" w:hAnsi="Times New Roman"/>
          <w:sz w:val="24"/>
          <w:szCs w:val="24"/>
        </w:rPr>
        <w:t>document</w:t>
      </w:r>
      <w:r w:rsidR="008F7EE5">
        <w:rPr>
          <w:rFonts w:ascii="Times New Roman" w:eastAsia="Times New Roman" w:hAnsi="Times New Roman"/>
          <w:sz w:val="24"/>
          <w:szCs w:val="24"/>
        </w:rPr>
        <w:t>s mentioned above</w:t>
      </w:r>
      <w:r>
        <w:rPr>
          <w:rFonts w:ascii="Times New Roman" w:eastAsia="Times New Roman" w:hAnsi="Times New Roman"/>
          <w:sz w:val="24"/>
          <w:szCs w:val="24"/>
        </w:rPr>
        <w:t xml:space="preserve"> are incorporated into the legislative instrument in the form that is accepted or approved by CASA at the time the aircraft is weighed.</w:t>
      </w:r>
      <w:r w:rsidR="00D05AA8">
        <w:rPr>
          <w:rFonts w:ascii="Times New Roman" w:eastAsia="Times New Roman" w:hAnsi="Times New Roman"/>
          <w:sz w:val="24"/>
          <w:szCs w:val="24"/>
        </w:rPr>
        <w:t xml:space="preserve">  The provision has no application in relation to an aircraft until procedures are accepted or approved by CASA for the aircraft.</w:t>
      </w:r>
      <w:r>
        <w:rPr>
          <w:rFonts w:ascii="Times New Roman" w:eastAsia="Times New Roman" w:hAnsi="Times New Roman"/>
          <w:sz w:val="24"/>
          <w:szCs w:val="24"/>
        </w:rPr>
        <w:t xml:space="preserve">  </w:t>
      </w:r>
    </w:p>
    <w:p w14:paraId="7059EF16" w14:textId="4536044C" w:rsidR="00543289" w:rsidRDefault="00543289" w:rsidP="00111738">
      <w:pPr>
        <w:spacing w:after="0" w:line="240" w:lineRule="auto"/>
        <w:rPr>
          <w:rFonts w:ascii="Times New Roman" w:eastAsia="Times New Roman" w:hAnsi="Times New Roman"/>
          <w:sz w:val="24"/>
          <w:szCs w:val="24"/>
        </w:rPr>
      </w:pPr>
    </w:p>
    <w:p w14:paraId="635B35C3" w14:textId="21876DAF" w:rsidR="009962D4" w:rsidRDefault="00543289"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Each of the documents are freely available on the website of the sport aviation body that owns the document.</w:t>
      </w:r>
    </w:p>
    <w:p w14:paraId="6592D851" w14:textId="77777777" w:rsidR="00D41721" w:rsidRDefault="00D41721" w:rsidP="00111738">
      <w:pPr>
        <w:spacing w:after="0" w:line="240" w:lineRule="auto"/>
        <w:rPr>
          <w:rFonts w:ascii="Times New Roman" w:eastAsia="Times New Roman" w:hAnsi="Times New Roman"/>
          <w:sz w:val="24"/>
          <w:szCs w:val="24"/>
        </w:rPr>
      </w:pPr>
    </w:p>
    <w:bookmarkEnd w:id="0"/>
    <w:p w14:paraId="190123FC" w14:textId="538DB861"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Items 2, 3 and 4 amend CAO</w:t>
      </w:r>
      <w:r w:rsidR="006901F1">
        <w:rPr>
          <w:rFonts w:ascii="Times New Roman" w:eastAsia="Times New Roman" w:hAnsi="Times New Roman"/>
          <w:sz w:val="24"/>
          <w:szCs w:val="24"/>
        </w:rPr>
        <w:t> </w:t>
      </w:r>
      <w:r>
        <w:rPr>
          <w:rFonts w:ascii="Times New Roman" w:eastAsia="Times New Roman" w:hAnsi="Times New Roman"/>
          <w:sz w:val="24"/>
          <w:szCs w:val="24"/>
        </w:rPr>
        <w:t xml:space="preserve">100.7 to reflect use of the terms </w:t>
      </w:r>
      <w:r>
        <w:rPr>
          <w:rFonts w:ascii="Times New Roman" w:eastAsia="Times New Roman" w:hAnsi="Times New Roman"/>
          <w:b/>
          <w:i/>
          <w:sz w:val="24"/>
          <w:szCs w:val="24"/>
        </w:rPr>
        <w:t xml:space="preserve">CAR </w:t>
      </w:r>
      <w:r>
        <w:rPr>
          <w:rFonts w:ascii="Times New Roman" w:eastAsia="Times New Roman" w:hAnsi="Times New Roman"/>
          <w:sz w:val="24"/>
          <w:szCs w:val="24"/>
        </w:rPr>
        <w:t xml:space="preserve">and </w:t>
      </w:r>
      <w:r>
        <w:rPr>
          <w:rFonts w:ascii="Times New Roman" w:eastAsia="Times New Roman" w:hAnsi="Times New Roman"/>
          <w:b/>
          <w:i/>
          <w:sz w:val="24"/>
          <w:szCs w:val="24"/>
        </w:rPr>
        <w:t>CASR</w:t>
      </w:r>
      <w:r>
        <w:rPr>
          <w:rFonts w:ascii="Times New Roman" w:eastAsia="Times New Roman" w:hAnsi="Times New Roman"/>
          <w:sz w:val="24"/>
          <w:szCs w:val="24"/>
        </w:rPr>
        <w:t xml:space="preserve"> as defined in the CASR Dictionary, rather than relying on the terms </w:t>
      </w:r>
      <w:r>
        <w:rPr>
          <w:rFonts w:ascii="Times New Roman" w:eastAsia="Times New Roman" w:hAnsi="Times New Roman"/>
          <w:b/>
          <w:i/>
          <w:sz w:val="24"/>
          <w:szCs w:val="24"/>
        </w:rPr>
        <w:t>CAR 1988</w:t>
      </w:r>
      <w:r>
        <w:rPr>
          <w:rFonts w:ascii="Times New Roman" w:eastAsia="Times New Roman" w:hAnsi="Times New Roman"/>
          <w:sz w:val="24"/>
          <w:szCs w:val="24"/>
        </w:rPr>
        <w:t xml:space="preserve"> and </w:t>
      </w:r>
      <w:r>
        <w:rPr>
          <w:rFonts w:ascii="Times New Roman" w:eastAsia="Times New Roman" w:hAnsi="Times New Roman"/>
          <w:b/>
          <w:i/>
          <w:sz w:val="24"/>
          <w:szCs w:val="24"/>
        </w:rPr>
        <w:t>CASR 1998</w:t>
      </w:r>
      <w:r w:rsidRPr="00FC361A">
        <w:rPr>
          <w:rFonts w:ascii="Times New Roman" w:eastAsia="Times New Roman" w:hAnsi="Times New Roman"/>
          <w:sz w:val="24"/>
          <w:szCs w:val="24"/>
        </w:rPr>
        <w:t xml:space="preserve"> </w:t>
      </w:r>
      <w:r>
        <w:rPr>
          <w:rFonts w:ascii="Times New Roman" w:eastAsia="Times New Roman" w:hAnsi="Times New Roman"/>
          <w:sz w:val="24"/>
          <w:szCs w:val="24"/>
        </w:rPr>
        <w:t>specially defined for the CAO.</w:t>
      </w:r>
    </w:p>
    <w:p w14:paraId="5BCE35F7" w14:textId="77777777" w:rsidR="00FC361A" w:rsidRDefault="00FC361A" w:rsidP="00111738">
      <w:pPr>
        <w:spacing w:after="0" w:line="240" w:lineRule="auto"/>
        <w:rPr>
          <w:rFonts w:ascii="Times New Roman" w:eastAsia="Times New Roman" w:hAnsi="Times New Roman"/>
          <w:sz w:val="24"/>
          <w:szCs w:val="24"/>
        </w:rPr>
      </w:pPr>
    </w:p>
    <w:p w14:paraId="10F92025" w14:textId="77777777"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Item 5 repeals </w:t>
      </w:r>
      <w:r w:rsidR="00945676">
        <w:rPr>
          <w:rFonts w:ascii="Times New Roman" w:eastAsia="Times New Roman" w:hAnsi="Times New Roman"/>
          <w:sz w:val="24"/>
          <w:szCs w:val="24"/>
        </w:rPr>
        <w:t xml:space="preserve">paragraph </w:t>
      </w:r>
      <w:r>
        <w:rPr>
          <w:rFonts w:ascii="Times New Roman" w:eastAsia="Times New Roman" w:hAnsi="Times New Roman"/>
          <w:sz w:val="24"/>
          <w:szCs w:val="24"/>
        </w:rPr>
        <w:t xml:space="preserve">4.3 that deals with who can calibrate a scale used to weigh aircraft.  The item remakes </w:t>
      </w:r>
      <w:r w:rsidR="00945676">
        <w:rPr>
          <w:rFonts w:ascii="Times New Roman" w:eastAsia="Times New Roman" w:hAnsi="Times New Roman"/>
          <w:sz w:val="24"/>
          <w:szCs w:val="24"/>
        </w:rPr>
        <w:t xml:space="preserve">paragraph </w:t>
      </w:r>
      <w:r>
        <w:rPr>
          <w:rFonts w:ascii="Times New Roman" w:eastAsia="Times New Roman" w:hAnsi="Times New Roman"/>
          <w:sz w:val="24"/>
          <w:szCs w:val="24"/>
        </w:rPr>
        <w:t xml:space="preserve">4.3 with an expanded list of organisations.  </w:t>
      </w:r>
    </w:p>
    <w:p w14:paraId="4052F5FF" w14:textId="77777777" w:rsidR="00FC361A" w:rsidRDefault="00FC361A" w:rsidP="00111738">
      <w:pPr>
        <w:spacing w:after="0" w:line="240" w:lineRule="auto"/>
        <w:rPr>
          <w:rFonts w:ascii="Times New Roman" w:eastAsia="Times New Roman" w:hAnsi="Times New Roman"/>
          <w:sz w:val="24"/>
          <w:szCs w:val="24"/>
        </w:rPr>
      </w:pPr>
    </w:p>
    <w:p w14:paraId="49B40736" w14:textId="59A60762"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revised list includes any organisation that uses a reference standard to calibrate the scales if there is a valid certificate of calibration for the reference standard and the certificate has been issued by an </w:t>
      </w:r>
      <w:r w:rsidRPr="00FC361A">
        <w:rPr>
          <w:rFonts w:ascii="Times New Roman" w:eastAsia="Times New Roman" w:hAnsi="Times New Roman"/>
          <w:b/>
          <w:i/>
          <w:sz w:val="24"/>
          <w:szCs w:val="24"/>
        </w:rPr>
        <w:t>accredited organisation</w:t>
      </w:r>
      <w:r>
        <w:rPr>
          <w:rFonts w:ascii="Times New Roman" w:eastAsia="Times New Roman" w:hAnsi="Times New Roman"/>
          <w:sz w:val="24"/>
          <w:szCs w:val="24"/>
        </w:rPr>
        <w:t xml:space="preserve">, which term is defined in new </w:t>
      </w:r>
      <w:r w:rsidR="006901F1">
        <w:rPr>
          <w:rFonts w:ascii="Times New Roman" w:eastAsia="Times New Roman" w:hAnsi="Times New Roman"/>
          <w:sz w:val="24"/>
          <w:szCs w:val="24"/>
        </w:rPr>
        <w:t>sub</w:t>
      </w:r>
      <w:r>
        <w:rPr>
          <w:rFonts w:ascii="Times New Roman" w:eastAsia="Times New Roman" w:hAnsi="Times New Roman"/>
          <w:sz w:val="24"/>
          <w:szCs w:val="24"/>
        </w:rPr>
        <w:t>paragraph 4.3A (b).</w:t>
      </w:r>
    </w:p>
    <w:p w14:paraId="1A8578B6" w14:textId="77777777" w:rsidR="00FC361A" w:rsidRDefault="00FC361A" w:rsidP="00FC361A">
      <w:pPr>
        <w:spacing w:after="0" w:line="240" w:lineRule="auto"/>
        <w:rPr>
          <w:rFonts w:ascii="Times New Roman" w:eastAsia="Times New Roman" w:hAnsi="Times New Roman"/>
          <w:sz w:val="24"/>
          <w:szCs w:val="24"/>
        </w:rPr>
      </w:pPr>
    </w:p>
    <w:p w14:paraId="0D74ACA5" w14:textId="77777777" w:rsidR="00FC361A" w:rsidRPr="00111738" w:rsidRDefault="00FC361A" w:rsidP="00FC361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revised list also includes any organisation that uses a reference standard to calibrate the scales if there is a valid certificate of verification for the reference standard issued under the </w:t>
      </w:r>
      <w:r>
        <w:rPr>
          <w:rFonts w:ascii="Times New Roman" w:eastAsia="Times New Roman" w:hAnsi="Times New Roman"/>
          <w:i/>
          <w:sz w:val="24"/>
          <w:szCs w:val="24"/>
        </w:rPr>
        <w:t>National Measurement Regulations 1999</w:t>
      </w:r>
      <w:r>
        <w:rPr>
          <w:rFonts w:ascii="Times New Roman" w:eastAsia="Times New Roman" w:hAnsi="Times New Roman"/>
          <w:sz w:val="24"/>
          <w:szCs w:val="24"/>
        </w:rPr>
        <w:t>.</w:t>
      </w:r>
    </w:p>
    <w:p w14:paraId="500FF734" w14:textId="77777777" w:rsidR="00FC361A" w:rsidRDefault="00FC361A" w:rsidP="00111738">
      <w:pPr>
        <w:spacing w:after="0" w:line="240" w:lineRule="auto"/>
        <w:rPr>
          <w:rFonts w:ascii="Times New Roman" w:eastAsia="Times New Roman" w:hAnsi="Times New Roman"/>
          <w:sz w:val="24"/>
          <w:szCs w:val="24"/>
        </w:rPr>
      </w:pPr>
    </w:p>
    <w:p w14:paraId="0F8B67C0" w14:textId="77777777"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calibration of the scales must have been conducted within the </w:t>
      </w:r>
      <w:proofErr w:type="gramStart"/>
      <w:r>
        <w:rPr>
          <w:rFonts w:ascii="Times New Roman" w:eastAsia="Times New Roman" w:hAnsi="Times New Roman"/>
          <w:sz w:val="24"/>
          <w:szCs w:val="24"/>
        </w:rPr>
        <w:t>12 month</w:t>
      </w:r>
      <w:proofErr w:type="gramEnd"/>
      <w:r>
        <w:rPr>
          <w:rFonts w:ascii="Times New Roman" w:eastAsia="Times New Roman" w:hAnsi="Times New Roman"/>
          <w:sz w:val="24"/>
          <w:szCs w:val="24"/>
        </w:rPr>
        <w:t xml:space="preserve"> period preceding the weighing of the aircraft.</w:t>
      </w:r>
    </w:p>
    <w:p w14:paraId="7217ECC4" w14:textId="77777777" w:rsidR="00FC361A" w:rsidRDefault="00FC361A" w:rsidP="00111738">
      <w:pPr>
        <w:spacing w:after="0" w:line="240" w:lineRule="auto"/>
        <w:rPr>
          <w:rFonts w:ascii="Times New Roman" w:eastAsia="Times New Roman" w:hAnsi="Times New Roman"/>
          <w:sz w:val="24"/>
          <w:szCs w:val="24"/>
        </w:rPr>
      </w:pPr>
    </w:p>
    <w:p w14:paraId="1AE30800" w14:textId="77777777" w:rsidR="00FC361A" w:rsidRDefault="00FC361A"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New </w:t>
      </w:r>
      <w:r w:rsidR="00945676">
        <w:rPr>
          <w:rFonts w:ascii="Times New Roman" w:eastAsia="Times New Roman" w:hAnsi="Times New Roman"/>
          <w:sz w:val="24"/>
          <w:szCs w:val="24"/>
        </w:rPr>
        <w:t>sub</w:t>
      </w:r>
      <w:r>
        <w:rPr>
          <w:rFonts w:ascii="Times New Roman" w:eastAsia="Times New Roman" w:hAnsi="Times New Roman"/>
          <w:sz w:val="24"/>
          <w:szCs w:val="24"/>
        </w:rPr>
        <w:t xml:space="preserve">paragraph 4.3A (a) states that a certificate of calibration or certificate of verification is valid </w:t>
      </w:r>
      <w:r w:rsidRPr="00FC361A">
        <w:rPr>
          <w:rFonts w:ascii="Times New Roman" w:eastAsia="Times New Roman" w:hAnsi="Times New Roman"/>
          <w:sz w:val="24"/>
          <w:szCs w:val="24"/>
        </w:rPr>
        <w:t>during any period of effect stated on the certificate or any date stated on the certificate by which the reference standard must be recalibrated or reverified</w:t>
      </w:r>
      <w:r>
        <w:rPr>
          <w:rFonts w:ascii="Times New Roman" w:eastAsia="Times New Roman" w:hAnsi="Times New Roman"/>
          <w:sz w:val="24"/>
          <w:szCs w:val="24"/>
        </w:rPr>
        <w:t>.  The intention is to capture any period of effect of such certificates, whether the</w:t>
      </w:r>
      <w:r w:rsidR="00945676">
        <w:rPr>
          <w:rFonts w:ascii="Times New Roman" w:eastAsia="Times New Roman" w:hAnsi="Times New Roman"/>
          <w:sz w:val="24"/>
          <w:szCs w:val="24"/>
        </w:rPr>
        <w:t xml:space="preserve"> period be expressed as a duration or by reference to an expiry date.</w:t>
      </w:r>
    </w:p>
    <w:p w14:paraId="12B6B7F4" w14:textId="77777777" w:rsidR="00945676" w:rsidRDefault="00945676" w:rsidP="00111738">
      <w:pPr>
        <w:spacing w:after="0" w:line="240" w:lineRule="auto"/>
        <w:rPr>
          <w:rFonts w:ascii="Times New Roman" w:eastAsia="Times New Roman" w:hAnsi="Times New Roman"/>
          <w:sz w:val="24"/>
          <w:szCs w:val="24"/>
        </w:rPr>
      </w:pPr>
    </w:p>
    <w:p w14:paraId="06BBB7DA" w14:textId="39341B48" w:rsidR="00945676" w:rsidRDefault="00945676"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Item 6 repeals paragraph 5.2 (3) of CAO</w:t>
      </w:r>
      <w:r w:rsidR="006901F1">
        <w:rPr>
          <w:rFonts w:ascii="Times New Roman" w:eastAsia="Times New Roman" w:hAnsi="Times New Roman"/>
          <w:sz w:val="24"/>
          <w:szCs w:val="24"/>
        </w:rPr>
        <w:t> </w:t>
      </w:r>
      <w:r>
        <w:rPr>
          <w:rFonts w:ascii="Times New Roman" w:eastAsia="Times New Roman" w:hAnsi="Times New Roman"/>
          <w:sz w:val="24"/>
          <w:szCs w:val="24"/>
        </w:rPr>
        <w:t xml:space="preserve">100.7, including the following note, and remakes the paragraph with only the first sentence of the repealed paragraph. </w:t>
      </w:r>
      <w:r w:rsidR="000866BF">
        <w:rPr>
          <w:rFonts w:ascii="Times New Roman" w:eastAsia="Times New Roman" w:hAnsi="Times New Roman"/>
          <w:sz w:val="24"/>
          <w:szCs w:val="24"/>
        </w:rPr>
        <w:t xml:space="preserve">CASA </w:t>
      </w:r>
      <w:r w:rsidR="00966CCD">
        <w:rPr>
          <w:rFonts w:ascii="Times New Roman" w:eastAsia="Times New Roman" w:hAnsi="Times New Roman"/>
          <w:sz w:val="24"/>
          <w:szCs w:val="24"/>
        </w:rPr>
        <w:t xml:space="preserve">ceased a role in the </w:t>
      </w:r>
      <w:r w:rsidR="000866BF">
        <w:rPr>
          <w:rFonts w:ascii="Times New Roman" w:eastAsia="Times New Roman" w:hAnsi="Times New Roman"/>
          <w:sz w:val="24"/>
          <w:szCs w:val="24"/>
        </w:rPr>
        <w:t>prepar</w:t>
      </w:r>
      <w:r w:rsidR="00966CCD">
        <w:rPr>
          <w:rFonts w:ascii="Times New Roman" w:eastAsia="Times New Roman" w:hAnsi="Times New Roman"/>
          <w:sz w:val="24"/>
          <w:szCs w:val="24"/>
        </w:rPr>
        <w:t xml:space="preserve">ation, </w:t>
      </w:r>
      <w:r w:rsidR="000866BF">
        <w:rPr>
          <w:rFonts w:ascii="Times New Roman" w:eastAsia="Times New Roman" w:hAnsi="Times New Roman"/>
          <w:sz w:val="24"/>
          <w:szCs w:val="24"/>
        </w:rPr>
        <w:t>maint</w:t>
      </w:r>
      <w:r w:rsidR="00966CCD">
        <w:rPr>
          <w:rFonts w:ascii="Times New Roman" w:eastAsia="Times New Roman" w:hAnsi="Times New Roman"/>
          <w:sz w:val="24"/>
          <w:szCs w:val="24"/>
        </w:rPr>
        <w:t>e</w:t>
      </w:r>
      <w:r w:rsidR="000866BF">
        <w:rPr>
          <w:rFonts w:ascii="Times New Roman" w:eastAsia="Times New Roman" w:hAnsi="Times New Roman"/>
          <w:sz w:val="24"/>
          <w:szCs w:val="24"/>
        </w:rPr>
        <w:t>n</w:t>
      </w:r>
      <w:r w:rsidR="00966CCD">
        <w:rPr>
          <w:rFonts w:ascii="Times New Roman" w:eastAsia="Times New Roman" w:hAnsi="Times New Roman"/>
          <w:sz w:val="24"/>
          <w:szCs w:val="24"/>
        </w:rPr>
        <w:t>ance</w:t>
      </w:r>
      <w:r w:rsidR="000866BF">
        <w:rPr>
          <w:rFonts w:ascii="Times New Roman" w:eastAsia="Times New Roman" w:hAnsi="Times New Roman"/>
          <w:sz w:val="24"/>
          <w:szCs w:val="24"/>
        </w:rPr>
        <w:t>, approv</w:t>
      </w:r>
      <w:r w:rsidR="00966CCD">
        <w:rPr>
          <w:rFonts w:ascii="Times New Roman" w:eastAsia="Times New Roman" w:hAnsi="Times New Roman"/>
          <w:sz w:val="24"/>
          <w:szCs w:val="24"/>
        </w:rPr>
        <w:t xml:space="preserve">al and </w:t>
      </w:r>
      <w:r w:rsidR="000866BF">
        <w:rPr>
          <w:rFonts w:ascii="Times New Roman" w:eastAsia="Times New Roman" w:hAnsi="Times New Roman"/>
          <w:sz w:val="24"/>
          <w:szCs w:val="24"/>
        </w:rPr>
        <w:t xml:space="preserve">issue </w:t>
      </w:r>
      <w:r w:rsidR="00966CCD">
        <w:rPr>
          <w:rFonts w:ascii="Times New Roman" w:eastAsia="Times New Roman" w:hAnsi="Times New Roman"/>
          <w:sz w:val="24"/>
          <w:szCs w:val="24"/>
        </w:rPr>
        <w:t xml:space="preserve">of </w:t>
      </w:r>
      <w:r w:rsidR="000866BF">
        <w:rPr>
          <w:rFonts w:ascii="Times New Roman" w:eastAsia="Times New Roman" w:hAnsi="Times New Roman"/>
          <w:sz w:val="24"/>
          <w:szCs w:val="24"/>
        </w:rPr>
        <w:t xml:space="preserve">flight manuals </w:t>
      </w:r>
      <w:r w:rsidR="00966CCD">
        <w:rPr>
          <w:rFonts w:ascii="Times New Roman" w:eastAsia="Times New Roman" w:hAnsi="Times New Roman"/>
          <w:sz w:val="24"/>
          <w:szCs w:val="24"/>
        </w:rPr>
        <w:t xml:space="preserve">and </w:t>
      </w:r>
      <w:r w:rsidR="000866BF">
        <w:rPr>
          <w:rFonts w:ascii="Times New Roman" w:eastAsia="Times New Roman" w:hAnsi="Times New Roman"/>
          <w:sz w:val="24"/>
          <w:szCs w:val="24"/>
        </w:rPr>
        <w:t xml:space="preserve">flight manual supplements </w:t>
      </w:r>
      <w:r w:rsidR="00966CCD">
        <w:rPr>
          <w:rFonts w:ascii="Times New Roman" w:eastAsia="Times New Roman" w:hAnsi="Times New Roman"/>
          <w:sz w:val="24"/>
          <w:szCs w:val="24"/>
        </w:rPr>
        <w:t xml:space="preserve">with </w:t>
      </w:r>
      <w:r w:rsidR="000866BF">
        <w:rPr>
          <w:rFonts w:ascii="Times New Roman" w:eastAsia="Times New Roman" w:hAnsi="Times New Roman"/>
          <w:sz w:val="24"/>
          <w:szCs w:val="24"/>
        </w:rPr>
        <w:t>the introduction of the new flight manual regulations in August 1999</w:t>
      </w:r>
      <w:r w:rsidR="00966CCD">
        <w:rPr>
          <w:rFonts w:ascii="Times New Roman" w:eastAsia="Times New Roman" w:hAnsi="Times New Roman"/>
          <w:sz w:val="24"/>
          <w:szCs w:val="24"/>
        </w:rPr>
        <w:t>.</w:t>
      </w:r>
      <w:r w:rsidR="000866BF">
        <w:rPr>
          <w:rFonts w:ascii="Times New Roman" w:eastAsia="Times New Roman" w:hAnsi="Times New Roman"/>
          <w:sz w:val="24"/>
          <w:szCs w:val="24"/>
        </w:rPr>
        <w:t xml:space="preserve"> </w:t>
      </w:r>
      <w:r w:rsidR="00966CCD">
        <w:rPr>
          <w:rFonts w:ascii="Times New Roman" w:eastAsia="Times New Roman" w:hAnsi="Times New Roman"/>
          <w:sz w:val="24"/>
          <w:szCs w:val="24"/>
        </w:rPr>
        <w:t xml:space="preserve">With that change to CASA’s role, </w:t>
      </w:r>
      <w:r w:rsidR="000866BF">
        <w:rPr>
          <w:rFonts w:ascii="Times New Roman" w:eastAsia="Times New Roman" w:hAnsi="Times New Roman"/>
          <w:sz w:val="24"/>
          <w:szCs w:val="24"/>
        </w:rPr>
        <w:t xml:space="preserve">the deleted </w:t>
      </w:r>
      <w:r w:rsidR="00966CCD">
        <w:rPr>
          <w:rFonts w:ascii="Times New Roman" w:eastAsia="Times New Roman" w:hAnsi="Times New Roman"/>
          <w:sz w:val="24"/>
          <w:szCs w:val="24"/>
        </w:rPr>
        <w:t xml:space="preserve">text of the paragraph became </w:t>
      </w:r>
      <w:r w:rsidR="000866BF">
        <w:rPr>
          <w:rFonts w:ascii="Times New Roman" w:eastAsia="Times New Roman" w:hAnsi="Times New Roman"/>
          <w:sz w:val="24"/>
          <w:szCs w:val="24"/>
        </w:rPr>
        <w:t>superfluous.</w:t>
      </w:r>
      <w:r>
        <w:rPr>
          <w:rFonts w:ascii="Times New Roman" w:eastAsia="Times New Roman" w:hAnsi="Times New Roman"/>
          <w:sz w:val="24"/>
          <w:szCs w:val="24"/>
        </w:rPr>
        <w:t xml:space="preserve"> </w:t>
      </w:r>
    </w:p>
    <w:p w14:paraId="6A88E01D" w14:textId="77777777" w:rsidR="00945676" w:rsidRDefault="00945676" w:rsidP="00111738">
      <w:pPr>
        <w:spacing w:after="0" w:line="240" w:lineRule="auto"/>
        <w:rPr>
          <w:rFonts w:ascii="Times New Roman" w:eastAsia="Times New Roman" w:hAnsi="Times New Roman"/>
          <w:sz w:val="24"/>
          <w:szCs w:val="24"/>
        </w:rPr>
      </w:pPr>
    </w:p>
    <w:p w14:paraId="200AA209" w14:textId="77777777" w:rsidR="00945676" w:rsidRDefault="00945676" w:rsidP="001117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Item 7 amends sub-subparagraph 6.3 (b) (ii) by correcting an error in the triggers for reweighing rotorcraft.  The amendment replaces “greater” with “lesser”, so that the lower of the 2 centre of gravity changes mentioned in the provision triggers a reweighing of the aircraft.</w:t>
      </w:r>
    </w:p>
    <w:p w14:paraId="52F70384" w14:textId="77777777" w:rsidR="00945676" w:rsidRDefault="00945676" w:rsidP="00111738">
      <w:pPr>
        <w:spacing w:after="0" w:line="240" w:lineRule="auto"/>
        <w:rPr>
          <w:rFonts w:ascii="Times New Roman" w:eastAsia="Times New Roman" w:hAnsi="Times New Roman"/>
          <w:sz w:val="24"/>
          <w:szCs w:val="24"/>
        </w:rPr>
      </w:pPr>
    </w:p>
    <w:p w14:paraId="6F2A4331" w14:textId="2B878F74" w:rsidR="00945676" w:rsidRDefault="00945676" w:rsidP="00A948E4">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Item 8 amends paragraph 7.1 by reinserting a note at the end of the paragraph that was omitted when CAO</w:t>
      </w:r>
      <w:r w:rsidR="009B6595">
        <w:rPr>
          <w:rFonts w:ascii="Times New Roman" w:eastAsia="Times New Roman" w:hAnsi="Times New Roman"/>
          <w:sz w:val="24"/>
          <w:szCs w:val="24"/>
        </w:rPr>
        <w:t> </w:t>
      </w:r>
      <w:r>
        <w:rPr>
          <w:rFonts w:ascii="Times New Roman" w:eastAsia="Times New Roman" w:hAnsi="Times New Roman"/>
          <w:sz w:val="24"/>
          <w:szCs w:val="24"/>
        </w:rPr>
        <w:t>100.7 was made in 2015.</w:t>
      </w:r>
    </w:p>
    <w:p w14:paraId="6B9A33FA"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lastRenderedPageBreak/>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15C8DC15" w14:textId="0EE3D0EB" w:rsidR="006D6009" w:rsidRPr="00945676"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10 (1) (d) of the LA provides that an instrument will be a legislative instrument if it includes a provision that amends or repeals another legislative instrument.</w:t>
      </w:r>
      <w:r w:rsidRPr="00945676">
        <w:rPr>
          <w:rFonts w:ascii="Times New Roman" w:eastAsia="Times New Roman" w:hAnsi="Times New Roman"/>
          <w:sz w:val="24"/>
          <w:szCs w:val="24"/>
        </w:rPr>
        <w:t xml:space="preserve">  </w:t>
      </w:r>
      <w:r w:rsidR="00945676" w:rsidRPr="00945676">
        <w:rPr>
          <w:rFonts w:ascii="Times New Roman" w:eastAsia="Times New Roman" w:hAnsi="Times New Roman"/>
          <w:sz w:val="24"/>
          <w:szCs w:val="24"/>
        </w:rPr>
        <w:t>Since t</w:t>
      </w:r>
      <w:r w:rsidRPr="00945676">
        <w:rPr>
          <w:rFonts w:ascii="Times New Roman" w:eastAsia="Times New Roman" w:hAnsi="Times New Roman"/>
          <w:sz w:val="24"/>
          <w:szCs w:val="24"/>
        </w:rPr>
        <w:t xml:space="preserve">his instrument </w:t>
      </w:r>
      <w:r w:rsidR="00945676" w:rsidRPr="00945676">
        <w:rPr>
          <w:rFonts w:ascii="Times New Roman" w:eastAsia="Times New Roman" w:hAnsi="Times New Roman"/>
          <w:sz w:val="24"/>
          <w:szCs w:val="24"/>
        </w:rPr>
        <w:t>amends CAO</w:t>
      </w:r>
      <w:r w:rsidR="009B6595">
        <w:rPr>
          <w:rFonts w:ascii="Times New Roman" w:eastAsia="Times New Roman" w:hAnsi="Times New Roman"/>
          <w:sz w:val="24"/>
          <w:szCs w:val="24"/>
        </w:rPr>
        <w:t> </w:t>
      </w:r>
      <w:r w:rsidR="00945676" w:rsidRPr="00945676">
        <w:rPr>
          <w:rFonts w:ascii="Times New Roman" w:eastAsia="Times New Roman" w:hAnsi="Times New Roman"/>
          <w:sz w:val="24"/>
          <w:szCs w:val="24"/>
        </w:rPr>
        <w:t xml:space="preserve">100.7, it </w:t>
      </w:r>
      <w:r w:rsidRPr="00945676">
        <w:rPr>
          <w:rFonts w:ascii="Times New Roman" w:eastAsia="Times New Roman" w:hAnsi="Times New Roman"/>
          <w:sz w:val="24"/>
          <w:szCs w:val="24"/>
        </w:rPr>
        <w:t>is a legislative instrument subject to tabling and disallowance in the Parliament under sections 38 and 42 of the LA</w:t>
      </w:r>
      <w:r w:rsidR="00945676" w:rsidRPr="00945676">
        <w:rPr>
          <w:rFonts w:ascii="Times New Roman" w:eastAsia="Times New Roman" w:hAnsi="Times New Roman"/>
          <w:sz w:val="24"/>
          <w:szCs w:val="24"/>
        </w:rPr>
        <w:t>.</w:t>
      </w:r>
    </w:p>
    <w:p w14:paraId="55AFD896" w14:textId="77777777" w:rsidR="006D6009" w:rsidRPr="00945676" w:rsidRDefault="006D6009" w:rsidP="006D6009">
      <w:pPr>
        <w:spacing w:after="0" w:line="240" w:lineRule="auto"/>
        <w:rPr>
          <w:rFonts w:ascii="Times New Roman" w:eastAsia="Times New Roman" w:hAnsi="Times New Roman"/>
          <w:sz w:val="24"/>
          <w:szCs w:val="24"/>
        </w:rPr>
      </w:pPr>
    </w:p>
    <w:p w14:paraId="147F7E72" w14:textId="1BC7C761" w:rsidR="00D30CC1" w:rsidRDefault="006D6009" w:rsidP="00D30CC1">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2E4BE0E1" w14:textId="0E8969E2" w:rsidR="00F85E48" w:rsidRDefault="00D66485" w:rsidP="00F85E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section 17 of the LA, </w:t>
      </w:r>
      <w:r w:rsidR="004270BB" w:rsidRPr="00F85E48">
        <w:rPr>
          <w:rFonts w:ascii="Times New Roman" w:eastAsia="Times New Roman" w:hAnsi="Times New Roman"/>
          <w:sz w:val="24"/>
          <w:szCs w:val="24"/>
        </w:rPr>
        <w:t>CASA consulted the public on these proposed changes over a two-week period from 5 April to 19 April 2018 following CASA project (CD</w:t>
      </w:r>
      <w:r w:rsidR="009B6595">
        <w:rPr>
          <w:rFonts w:ascii="Times New Roman" w:eastAsia="Times New Roman" w:hAnsi="Times New Roman"/>
          <w:sz w:val="24"/>
          <w:szCs w:val="24"/>
        </w:rPr>
        <w:t> </w:t>
      </w:r>
      <w:r w:rsidR="004270BB" w:rsidRPr="00F85E48">
        <w:rPr>
          <w:rFonts w:ascii="Times New Roman" w:eastAsia="Times New Roman" w:hAnsi="Times New Roman"/>
          <w:sz w:val="24"/>
          <w:szCs w:val="24"/>
        </w:rPr>
        <w:t xml:space="preserve">1603OS). </w:t>
      </w:r>
      <w:r w:rsidR="00F85E48" w:rsidRPr="00F85E48">
        <w:rPr>
          <w:rFonts w:ascii="Times New Roman" w:eastAsia="Times New Roman" w:hAnsi="Times New Roman"/>
          <w:sz w:val="24"/>
          <w:szCs w:val="24"/>
        </w:rPr>
        <w:t xml:space="preserve">The incorporation of </w:t>
      </w:r>
      <w:r w:rsidR="00F85E48">
        <w:rPr>
          <w:rFonts w:ascii="Times New Roman" w:eastAsia="Times New Roman" w:hAnsi="Times New Roman"/>
          <w:sz w:val="24"/>
          <w:szCs w:val="24"/>
        </w:rPr>
        <w:t>the matter</w:t>
      </w:r>
      <w:r w:rsidR="00966CCD">
        <w:rPr>
          <w:rFonts w:ascii="Times New Roman" w:eastAsia="Times New Roman" w:hAnsi="Times New Roman"/>
          <w:sz w:val="24"/>
          <w:szCs w:val="24"/>
        </w:rPr>
        <w:t>s</w:t>
      </w:r>
      <w:r w:rsidR="00F85E48">
        <w:rPr>
          <w:rFonts w:ascii="Times New Roman" w:eastAsia="Times New Roman" w:hAnsi="Times New Roman"/>
          <w:sz w:val="24"/>
          <w:szCs w:val="24"/>
        </w:rPr>
        <w:t xml:space="preserve"> in </w:t>
      </w:r>
      <w:r w:rsidR="00F85E48" w:rsidRPr="00F85E48">
        <w:rPr>
          <w:rFonts w:ascii="Times New Roman" w:eastAsia="Times New Roman" w:hAnsi="Times New Roman"/>
          <w:sz w:val="24"/>
          <w:szCs w:val="24"/>
        </w:rPr>
        <w:t>instrument CASA</w:t>
      </w:r>
      <w:r w:rsidR="00F85E48">
        <w:rPr>
          <w:rFonts w:ascii="Times New Roman" w:eastAsia="Times New Roman" w:hAnsi="Times New Roman"/>
          <w:sz w:val="24"/>
          <w:szCs w:val="24"/>
        </w:rPr>
        <w:t> </w:t>
      </w:r>
      <w:r w:rsidR="00F85E48" w:rsidRPr="00F85E48">
        <w:rPr>
          <w:rFonts w:ascii="Times New Roman" w:eastAsia="Times New Roman" w:hAnsi="Times New Roman"/>
          <w:sz w:val="24"/>
          <w:szCs w:val="24"/>
        </w:rPr>
        <w:t>EX73/17 into CAO</w:t>
      </w:r>
      <w:r w:rsidR="00F85E48">
        <w:rPr>
          <w:rFonts w:ascii="Times New Roman" w:eastAsia="Times New Roman" w:hAnsi="Times New Roman"/>
          <w:sz w:val="24"/>
          <w:szCs w:val="24"/>
        </w:rPr>
        <w:t> 100.7</w:t>
      </w:r>
      <w:r w:rsidR="00966CCD">
        <w:rPr>
          <w:rFonts w:ascii="Times New Roman" w:eastAsia="Times New Roman" w:hAnsi="Times New Roman"/>
          <w:sz w:val="24"/>
          <w:szCs w:val="24"/>
        </w:rPr>
        <w:t>, and other minor or machinery changes in the instrument,</w:t>
      </w:r>
      <w:r w:rsidR="00F85E48">
        <w:rPr>
          <w:rFonts w:ascii="Times New Roman" w:eastAsia="Times New Roman" w:hAnsi="Times New Roman"/>
          <w:sz w:val="24"/>
          <w:szCs w:val="24"/>
        </w:rPr>
        <w:t xml:space="preserve"> </w:t>
      </w:r>
      <w:r w:rsidR="00966CCD">
        <w:rPr>
          <w:rFonts w:ascii="Times New Roman" w:eastAsia="Times New Roman" w:hAnsi="Times New Roman"/>
          <w:sz w:val="24"/>
          <w:szCs w:val="24"/>
        </w:rPr>
        <w:t xml:space="preserve">were </w:t>
      </w:r>
      <w:r w:rsidR="00F85E48" w:rsidRPr="00F85E48">
        <w:rPr>
          <w:rFonts w:ascii="Times New Roman" w:eastAsia="Times New Roman" w:hAnsi="Times New Roman"/>
          <w:sz w:val="24"/>
          <w:szCs w:val="24"/>
        </w:rPr>
        <w:t xml:space="preserve">met with a positive industry response and </w:t>
      </w:r>
      <w:r w:rsidR="00966CCD">
        <w:rPr>
          <w:rFonts w:ascii="Times New Roman" w:eastAsia="Times New Roman" w:hAnsi="Times New Roman"/>
          <w:sz w:val="24"/>
          <w:szCs w:val="24"/>
        </w:rPr>
        <w:t xml:space="preserve">are </w:t>
      </w:r>
      <w:r w:rsidR="00F85E48" w:rsidRPr="00F85E48">
        <w:rPr>
          <w:rFonts w:ascii="Times New Roman" w:eastAsia="Times New Roman" w:hAnsi="Times New Roman"/>
          <w:sz w:val="24"/>
          <w:szCs w:val="24"/>
        </w:rPr>
        <w:t>included in the amendment.</w:t>
      </w:r>
    </w:p>
    <w:p w14:paraId="6183D813" w14:textId="77777777" w:rsidR="00F85E48" w:rsidRDefault="00F85E48" w:rsidP="00F85E48">
      <w:pPr>
        <w:spacing w:after="0" w:line="240" w:lineRule="auto"/>
        <w:rPr>
          <w:rFonts w:ascii="Times New Roman" w:eastAsia="Times New Roman" w:hAnsi="Times New Roman"/>
          <w:sz w:val="24"/>
          <w:szCs w:val="24"/>
        </w:rPr>
      </w:pPr>
    </w:p>
    <w:p w14:paraId="2046FC49" w14:textId="3EB1DFBF" w:rsidR="00966CCD" w:rsidRDefault="004270BB" w:rsidP="00F85E48">
      <w:pPr>
        <w:spacing w:after="0" w:line="240" w:lineRule="auto"/>
        <w:rPr>
          <w:rFonts w:ascii="Times New Roman" w:eastAsia="Times New Roman" w:hAnsi="Times New Roman"/>
          <w:sz w:val="24"/>
          <w:szCs w:val="24"/>
        </w:rPr>
      </w:pPr>
      <w:r w:rsidRPr="00F85E48">
        <w:rPr>
          <w:rFonts w:ascii="Times New Roman" w:eastAsia="Times New Roman" w:hAnsi="Times New Roman"/>
          <w:sz w:val="24"/>
          <w:szCs w:val="24"/>
        </w:rPr>
        <w:t>CASA also consult</w:t>
      </w:r>
      <w:r w:rsidR="00F85E48">
        <w:rPr>
          <w:rFonts w:ascii="Times New Roman" w:eastAsia="Times New Roman" w:hAnsi="Times New Roman"/>
          <w:sz w:val="24"/>
          <w:szCs w:val="24"/>
        </w:rPr>
        <w:t xml:space="preserve">ed </w:t>
      </w:r>
      <w:r w:rsidRPr="00F85E48">
        <w:rPr>
          <w:rFonts w:ascii="Times New Roman" w:eastAsia="Times New Roman" w:hAnsi="Times New Roman"/>
          <w:sz w:val="24"/>
          <w:szCs w:val="24"/>
        </w:rPr>
        <w:t>on a change to increase the calibration interval of weighing scales, given initial industry feedback that the requirement in the CAO was too burdensome.</w:t>
      </w:r>
      <w:r w:rsidR="00F85E48">
        <w:rPr>
          <w:rFonts w:ascii="Times New Roman" w:eastAsia="Times New Roman" w:hAnsi="Times New Roman"/>
          <w:sz w:val="24"/>
          <w:szCs w:val="24"/>
        </w:rPr>
        <w:t xml:space="preserve"> </w:t>
      </w:r>
      <w:r w:rsidRPr="00F85E48">
        <w:rPr>
          <w:rFonts w:ascii="Times New Roman" w:eastAsia="Times New Roman" w:hAnsi="Times New Roman"/>
          <w:sz w:val="24"/>
          <w:szCs w:val="24"/>
        </w:rPr>
        <w:t>From the</w:t>
      </w:r>
      <w:r w:rsidR="009265F9" w:rsidRPr="00F85E48">
        <w:rPr>
          <w:rFonts w:ascii="Times New Roman" w:eastAsia="Times New Roman" w:hAnsi="Times New Roman"/>
          <w:sz w:val="24"/>
          <w:szCs w:val="24"/>
        </w:rPr>
        <w:t xml:space="preserve"> </w:t>
      </w:r>
      <w:r w:rsidRPr="00F85E48">
        <w:rPr>
          <w:rFonts w:ascii="Times New Roman" w:eastAsia="Times New Roman" w:hAnsi="Times New Roman"/>
          <w:sz w:val="24"/>
          <w:szCs w:val="24"/>
        </w:rPr>
        <w:t>consultation</w:t>
      </w:r>
      <w:r w:rsidR="009265F9" w:rsidRPr="00F85E48">
        <w:rPr>
          <w:rFonts w:ascii="Times New Roman" w:eastAsia="Times New Roman" w:hAnsi="Times New Roman"/>
          <w:sz w:val="24"/>
          <w:szCs w:val="24"/>
        </w:rPr>
        <w:t xml:space="preserve"> feedback</w:t>
      </w:r>
      <w:r w:rsidRPr="00F85E48">
        <w:rPr>
          <w:rFonts w:ascii="Times New Roman" w:eastAsia="Times New Roman" w:hAnsi="Times New Roman"/>
          <w:sz w:val="24"/>
          <w:szCs w:val="24"/>
        </w:rPr>
        <w:t xml:space="preserve">, CASA is aware that the industry requires </w:t>
      </w:r>
      <w:r w:rsidR="009265F9" w:rsidRPr="00F85E48">
        <w:rPr>
          <w:rFonts w:ascii="Times New Roman" w:eastAsia="Times New Roman" w:hAnsi="Times New Roman"/>
          <w:sz w:val="24"/>
          <w:szCs w:val="24"/>
        </w:rPr>
        <w:t>relief</w:t>
      </w:r>
      <w:r w:rsidRPr="00F85E48">
        <w:rPr>
          <w:rFonts w:ascii="Times New Roman" w:eastAsia="Times New Roman" w:hAnsi="Times New Roman"/>
          <w:sz w:val="24"/>
          <w:szCs w:val="24"/>
        </w:rPr>
        <w:t xml:space="preserve"> from the 12-month calibration requirement. However, from the consultation that has taken place, a time-based extension (from 1 year to 2 years) would not </w:t>
      </w:r>
      <w:proofErr w:type="gramStart"/>
      <w:r w:rsidRPr="00F85E48">
        <w:rPr>
          <w:rFonts w:ascii="Times New Roman" w:eastAsia="Times New Roman" w:hAnsi="Times New Roman"/>
          <w:sz w:val="24"/>
          <w:szCs w:val="24"/>
        </w:rPr>
        <w:t>take into account</w:t>
      </w:r>
      <w:proofErr w:type="gramEnd"/>
      <w:r w:rsidRPr="00F85E48">
        <w:rPr>
          <w:rFonts w:ascii="Times New Roman" w:eastAsia="Times New Roman" w:hAnsi="Times New Roman"/>
          <w:sz w:val="24"/>
          <w:szCs w:val="24"/>
        </w:rPr>
        <w:t xml:space="preserve"> many other factors that determine a reasonable calibration time, such as usage</w:t>
      </w:r>
      <w:r w:rsidR="009265F9" w:rsidRPr="00F85E48">
        <w:rPr>
          <w:rFonts w:ascii="Times New Roman" w:eastAsia="Times New Roman" w:hAnsi="Times New Roman"/>
          <w:sz w:val="24"/>
          <w:szCs w:val="24"/>
        </w:rPr>
        <w:t xml:space="preserve"> or</w:t>
      </w:r>
      <w:r w:rsidRPr="00F85E48">
        <w:rPr>
          <w:rFonts w:ascii="Times New Roman" w:eastAsia="Times New Roman" w:hAnsi="Times New Roman"/>
          <w:sz w:val="24"/>
          <w:szCs w:val="24"/>
        </w:rPr>
        <w:t xml:space="preserve"> equipment type.</w:t>
      </w:r>
      <w:r w:rsidR="00F85E48">
        <w:rPr>
          <w:rFonts w:ascii="Times New Roman" w:eastAsia="Times New Roman" w:hAnsi="Times New Roman"/>
          <w:sz w:val="24"/>
          <w:szCs w:val="24"/>
        </w:rPr>
        <w:t xml:space="preserve"> </w:t>
      </w:r>
      <w:r w:rsidRPr="00F85E48">
        <w:rPr>
          <w:rFonts w:ascii="Times New Roman" w:eastAsia="Times New Roman" w:hAnsi="Times New Roman"/>
          <w:sz w:val="24"/>
          <w:szCs w:val="24"/>
        </w:rPr>
        <w:t xml:space="preserve">For that reason, CASA is not extending the </w:t>
      </w:r>
      <w:r w:rsidR="00F85E48">
        <w:rPr>
          <w:rFonts w:ascii="Times New Roman" w:eastAsia="Times New Roman" w:hAnsi="Times New Roman"/>
          <w:sz w:val="24"/>
          <w:szCs w:val="24"/>
        </w:rPr>
        <w:t xml:space="preserve">calibration </w:t>
      </w:r>
      <w:r w:rsidRPr="00F85E48">
        <w:rPr>
          <w:rFonts w:ascii="Times New Roman" w:eastAsia="Times New Roman" w:hAnsi="Times New Roman"/>
          <w:sz w:val="24"/>
          <w:szCs w:val="24"/>
        </w:rPr>
        <w:t>interval to 2 years at this point in time</w:t>
      </w:r>
      <w:r w:rsidR="00F85E48" w:rsidRPr="00F85E48">
        <w:rPr>
          <w:rFonts w:ascii="Times New Roman" w:eastAsia="Times New Roman" w:hAnsi="Times New Roman"/>
          <w:sz w:val="24"/>
          <w:szCs w:val="24"/>
        </w:rPr>
        <w:t>, but will remain cognisant of the issue</w:t>
      </w:r>
      <w:r w:rsidRPr="00F85E48">
        <w:rPr>
          <w:rFonts w:ascii="Times New Roman" w:eastAsia="Times New Roman" w:hAnsi="Times New Roman"/>
          <w:sz w:val="24"/>
          <w:szCs w:val="24"/>
        </w:rPr>
        <w:t xml:space="preserve">. </w:t>
      </w:r>
    </w:p>
    <w:p w14:paraId="48E17329" w14:textId="0C0BBE65" w:rsidR="00D66485" w:rsidRDefault="00D66485" w:rsidP="00F85E48">
      <w:pPr>
        <w:spacing w:after="0" w:line="240" w:lineRule="auto"/>
        <w:rPr>
          <w:rFonts w:ascii="Times New Roman" w:eastAsia="Times New Roman" w:hAnsi="Times New Roman"/>
          <w:sz w:val="24"/>
          <w:szCs w:val="24"/>
        </w:rPr>
      </w:pPr>
    </w:p>
    <w:p w14:paraId="3993DBA5" w14:textId="705148DB" w:rsidR="00D66485" w:rsidRPr="00F85E48" w:rsidRDefault="00D66485" w:rsidP="00F85E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Some non-editorial amendments were made to subsection 1 after the consultation process, principally to ensure that paragraph (c) of subsection 1 was limited in scope to aircraft that are both registered with a sports aviation body, as defined in the CASR Dictionary, and that are weighed in accordance with the accepted or approved procedures of that body. These changes are consistent with </w:t>
      </w:r>
      <w:r w:rsidR="00A948E4">
        <w:rPr>
          <w:rFonts w:ascii="Times New Roman" w:eastAsia="Times New Roman" w:hAnsi="Times New Roman"/>
          <w:sz w:val="24"/>
          <w:szCs w:val="24"/>
        </w:rPr>
        <w:t>CAO 100.7 as in force before the commencement of this legislative instrument</w:t>
      </w:r>
      <w:r>
        <w:rPr>
          <w:rFonts w:ascii="Times New Roman" w:eastAsia="Times New Roman" w:hAnsi="Times New Roman"/>
          <w:sz w:val="24"/>
          <w:szCs w:val="24"/>
        </w:rPr>
        <w:t>.  In this circumstance, CASA considers that no further consultation is necessary for section 17 of the LA.</w:t>
      </w:r>
    </w:p>
    <w:p w14:paraId="675BA1D8" w14:textId="77777777" w:rsidR="00945676" w:rsidRDefault="00945676" w:rsidP="006D6009">
      <w:pPr>
        <w:spacing w:after="0" w:line="240" w:lineRule="auto"/>
        <w:rPr>
          <w:rFonts w:ascii="Times New Roman" w:eastAsia="Times New Roman" w:hAnsi="Times New Roman"/>
          <w:sz w:val="24"/>
          <w:szCs w:val="24"/>
        </w:rPr>
      </w:pPr>
    </w:p>
    <w:p w14:paraId="1C9E4678"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DD18AD">
        <w:rPr>
          <w:rFonts w:ascii="Times New Roman" w:eastAsia="Times New Roman" w:hAnsi="Times New Roman"/>
          <w:b/>
          <w:i/>
          <w:sz w:val="24"/>
          <w:szCs w:val="24"/>
        </w:rPr>
        <w:t>OBPR</w:t>
      </w:r>
      <w:r>
        <w:rPr>
          <w:rFonts w:ascii="Times New Roman" w:eastAsia="Times New Roman" w:hAnsi="Times New Roman"/>
          <w:b/>
          <w:sz w:val="24"/>
          <w:szCs w:val="24"/>
        </w:rPr>
        <w:t>)</w:t>
      </w:r>
    </w:p>
    <w:p w14:paraId="297FBDAE" w14:textId="2F709D25" w:rsidR="00D30CC1" w:rsidRDefault="00F85E48" w:rsidP="00F85E48">
      <w:pPr>
        <w:spacing w:after="0" w:line="240" w:lineRule="auto"/>
        <w:rPr>
          <w:rFonts w:ascii="Times New Roman" w:eastAsia="Times New Roman" w:hAnsi="Times New Roman"/>
          <w:color w:val="000000" w:themeColor="text1"/>
          <w:sz w:val="24"/>
          <w:szCs w:val="24"/>
        </w:rPr>
      </w:pPr>
      <w:r w:rsidRPr="00F85E48">
        <w:rPr>
          <w:rFonts w:ascii="Times New Roman" w:eastAsia="Times New Roman" w:hAnsi="Times New Roman"/>
          <w:color w:val="000000" w:themeColor="text1"/>
          <w:sz w:val="24"/>
          <w:szCs w:val="24"/>
        </w:rPr>
        <w:t>A Regulation Impact Statement (</w:t>
      </w:r>
      <w:r w:rsidRPr="00DD18AD">
        <w:rPr>
          <w:rFonts w:ascii="Times New Roman" w:eastAsia="Times New Roman" w:hAnsi="Times New Roman"/>
          <w:b/>
          <w:i/>
          <w:color w:val="000000" w:themeColor="text1"/>
          <w:sz w:val="24"/>
          <w:szCs w:val="24"/>
        </w:rPr>
        <w:t>RIS</w:t>
      </w:r>
      <w:r w:rsidRPr="00F85E48">
        <w:rPr>
          <w:rFonts w:ascii="Times New Roman" w:eastAsia="Times New Roman" w:hAnsi="Times New Roman"/>
          <w:color w:val="000000" w:themeColor="text1"/>
          <w:sz w:val="24"/>
          <w:szCs w:val="24"/>
        </w:rPr>
        <w:t xml:space="preserve">) is not required in this case as OBPR </w:t>
      </w:r>
      <w:r w:rsidR="004270BB" w:rsidRPr="00F85E48">
        <w:rPr>
          <w:rFonts w:ascii="Times New Roman" w:eastAsia="Times New Roman" w:hAnsi="Times New Roman"/>
          <w:color w:val="000000" w:themeColor="text1"/>
          <w:sz w:val="24"/>
          <w:szCs w:val="24"/>
        </w:rPr>
        <w:t>consider</w:t>
      </w:r>
      <w:r w:rsidRPr="00F85E48">
        <w:rPr>
          <w:rFonts w:ascii="Times New Roman" w:eastAsia="Times New Roman" w:hAnsi="Times New Roman"/>
          <w:color w:val="000000" w:themeColor="text1"/>
          <w:sz w:val="24"/>
          <w:szCs w:val="24"/>
        </w:rPr>
        <w:t xml:space="preserve">ed that the amendments did not require a RIS (OPBR id: 20549). </w:t>
      </w:r>
    </w:p>
    <w:p w14:paraId="0E496A3D" w14:textId="77777777" w:rsidR="00A948E4" w:rsidRDefault="00A948E4" w:rsidP="00F85E48">
      <w:pPr>
        <w:spacing w:after="0" w:line="240" w:lineRule="auto"/>
        <w:rPr>
          <w:rFonts w:ascii="Times New Roman" w:eastAsia="Times New Roman" w:hAnsi="Times New Roman"/>
          <w:i/>
          <w:color w:val="0070C0"/>
          <w:sz w:val="24"/>
          <w:szCs w:val="24"/>
        </w:rPr>
      </w:pPr>
    </w:p>
    <w:p w14:paraId="524BEFA5"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46357923"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0C7518A6" w14:textId="77777777" w:rsidR="006D6009" w:rsidRDefault="006D6009" w:rsidP="006D6009">
      <w:pPr>
        <w:spacing w:after="0" w:line="240" w:lineRule="auto"/>
        <w:rPr>
          <w:rFonts w:ascii="Times New Roman" w:eastAsia="Times New Roman" w:hAnsi="Times New Roman"/>
          <w:sz w:val="24"/>
          <w:szCs w:val="24"/>
        </w:rPr>
      </w:pPr>
    </w:p>
    <w:p w14:paraId="033F3F1F"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2C653F30" w14:textId="7964DE2F"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Director of Aviation Safety, on behalf of CASA, in accordance with subsection 73</w:t>
      </w:r>
      <w:r w:rsidR="009B6595">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4335CD63" w14:textId="77777777" w:rsidR="006D6009" w:rsidRDefault="006D6009" w:rsidP="006D6009">
      <w:pPr>
        <w:spacing w:after="0" w:line="240" w:lineRule="auto"/>
        <w:rPr>
          <w:rFonts w:ascii="Times New Roman" w:eastAsia="Times New Roman" w:hAnsi="Times New Roman"/>
          <w:sz w:val="24"/>
          <w:szCs w:val="24"/>
        </w:rPr>
      </w:pPr>
    </w:p>
    <w:p w14:paraId="02151B3F"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945676">
        <w:rPr>
          <w:rFonts w:ascii="Times New Roman" w:eastAsia="Times New Roman" w:hAnsi="Times New Roman"/>
          <w:sz w:val="24"/>
          <w:szCs w:val="24"/>
        </w:rPr>
        <w:t>1 July 2018.</w:t>
      </w:r>
    </w:p>
    <w:p w14:paraId="7EC2EFEA" w14:textId="77777777" w:rsidR="006D6009" w:rsidRDefault="006D6009" w:rsidP="006D6009">
      <w:pPr>
        <w:spacing w:after="0" w:line="240" w:lineRule="auto"/>
        <w:rPr>
          <w:rFonts w:ascii="Times New Roman" w:eastAsia="Times New Roman" w:hAnsi="Times New Roman"/>
          <w:sz w:val="24"/>
          <w:szCs w:val="24"/>
        </w:rPr>
      </w:pPr>
    </w:p>
    <w:p w14:paraId="177ACE69"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D4D5A0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7B829341"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5B581BF9" w14:textId="77777777" w:rsidR="006D6009" w:rsidRDefault="006D6009" w:rsidP="006D6009">
      <w:pPr>
        <w:spacing w:before="120" w:after="120" w:line="240" w:lineRule="auto"/>
        <w:rPr>
          <w:rFonts w:ascii="Times New Roman" w:hAnsi="Times New Roman"/>
          <w:sz w:val="24"/>
          <w:szCs w:val="24"/>
          <w:lang w:eastAsia="en-AU"/>
        </w:rPr>
      </w:pPr>
    </w:p>
    <w:p w14:paraId="5E3606EE" w14:textId="77777777" w:rsidR="00945676" w:rsidRPr="00945676" w:rsidRDefault="00945676" w:rsidP="00945676">
      <w:pPr>
        <w:spacing w:before="120" w:after="120" w:line="240" w:lineRule="auto"/>
        <w:jc w:val="center"/>
        <w:rPr>
          <w:rFonts w:ascii="Times New Roman" w:hAnsi="Times New Roman"/>
          <w:b/>
          <w:sz w:val="24"/>
          <w:szCs w:val="24"/>
          <w:lang w:eastAsia="en-AU"/>
        </w:rPr>
      </w:pPr>
      <w:r w:rsidRPr="00945676">
        <w:rPr>
          <w:rFonts w:ascii="Times New Roman" w:hAnsi="Times New Roman"/>
          <w:b/>
          <w:sz w:val="24"/>
          <w:szCs w:val="24"/>
          <w:lang w:eastAsia="en-AU"/>
        </w:rPr>
        <w:t>Civil Aviation Order 100.7 Amendment Instrument 2018 (No. 1)</w:t>
      </w:r>
    </w:p>
    <w:p w14:paraId="59B4D2BE" w14:textId="77777777" w:rsidR="006D6009" w:rsidRDefault="006D6009" w:rsidP="006D6009">
      <w:pPr>
        <w:spacing w:after="0" w:line="240" w:lineRule="auto"/>
        <w:jc w:val="center"/>
        <w:rPr>
          <w:rFonts w:ascii="Times New Roman" w:hAnsi="Times New Roman"/>
          <w:b/>
          <w:i/>
          <w:color w:val="4F81BD" w:themeColor="accent1"/>
          <w:sz w:val="24"/>
          <w:szCs w:val="24"/>
        </w:rPr>
      </w:pPr>
    </w:p>
    <w:p w14:paraId="0905ADA6"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E37EFD" w14:textId="77777777" w:rsidR="006D6009" w:rsidRDefault="006D6009" w:rsidP="006D6009">
      <w:pPr>
        <w:spacing w:after="0" w:line="240" w:lineRule="auto"/>
        <w:jc w:val="center"/>
        <w:rPr>
          <w:rFonts w:ascii="Times New Roman" w:hAnsi="Times New Roman"/>
          <w:sz w:val="24"/>
          <w:szCs w:val="24"/>
        </w:rPr>
      </w:pPr>
    </w:p>
    <w:p w14:paraId="678B86E6"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6EC32155" w14:textId="68CF1984" w:rsidR="006D6009" w:rsidRDefault="00945676" w:rsidP="006D6009">
      <w:pPr>
        <w:spacing w:after="0" w:line="240" w:lineRule="auto"/>
        <w:rPr>
          <w:rFonts w:ascii="Times New Roman" w:hAnsi="Times New Roman"/>
          <w:sz w:val="24"/>
          <w:szCs w:val="24"/>
        </w:rPr>
      </w:pPr>
      <w:r>
        <w:rPr>
          <w:rFonts w:ascii="Times New Roman" w:hAnsi="Times New Roman"/>
          <w:sz w:val="24"/>
          <w:szCs w:val="24"/>
        </w:rPr>
        <w:t xml:space="preserve">This </w:t>
      </w:r>
      <w:r w:rsidRPr="00945676">
        <w:rPr>
          <w:rFonts w:ascii="Times New Roman" w:hAnsi="Times New Roman"/>
          <w:sz w:val="24"/>
          <w:szCs w:val="24"/>
        </w:rPr>
        <w:t xml:space="preserve">legislative instrument amends </w:t>
      </w:r>
      <w:r w:rsidR="009C2380" w:rsidRPr="00492257">
        <w:rPr>
          <w:rFonts w:ascii="Times New Roman" w:eastAsia="Times New Roman" w:hAnsi="Times New Roman"/>
          <w:i/>
          <w:sz w:val="24"/>
          <w:szCs w:val="24"/>
        </w:rPr>
        <w:t>Civil Aviation Order 100.7 Instrument 2015</w:t>
      </w:r>
      <w:r w:rsidR="009C2380" w:rsidRPr="009C2380">
        <w:rPr>
          <w:rFonts w:ascii="Times New Roman" w:eastAsia="Times New Roman" w:hAnsi="Times New Roman"/>
          <w:sz w:val="24"/>
          <w:szCs w:val="24"/>
        </w:rPr>
        <w:t xml:space="preserve"> (</w:t>
      </w:r>
      <w:r w:rsidRPr="009C2380">
        <w:rPr>
          <w:rFonts w:ascii="Times New Roman" w:hAnsi="Times New Roman"/>
          <w:b/>
          <w:i/>
          <w:sz w:val="24"/>
          <w:szCs w:val="24"/>
        </w:rPr>
        <w:t>CAO</w:t>
      </w:r>
      <w:r w:rsidR="009B6595">
        <w:rPr>
          <w:rFonts w:ascii="Times New Roman" w:hAnsi="Times New Roman"/>
          <w:b/>
          <w:i/>
          <w:sz w:val="24"/>
          <w:szCs w:val="24"/>
        </w:rPr>
        <w:t> </w:t>
      </w:r>
      <w:r w:rsidRPr="009C2380">
        <w:rPr>
          <w:rFonts w:ascii="Times New Roman" w:hAnsi="Times New Roman"/>
          <w:b/>
          <w:i/>
          <w:sz w:val="24"/>
          <w:szCs w:val="24"/>
        </w:rPr>
        <w:t>100.7</w:t>
      </w:r>
      <w:r w:rsidR="009C2380">
        <w:rPr>
          <w:rFonts w:ascii="Times New Roman" w:hAnsi="Times New Roman"/>
          <w:sz w:val="24"/>
          <w:szCs w:val="24"/>
        </w:rPr>
        <w:t>)</w:t>
      </w:r>
      <w:r w:rsidRPr="00945676">
        <w:rPr>
          <w:rFonts w:ascii="Times New Roman" w:hAnsi="Times New Roman"/>
          <w:sz w:val="24"/>
          <w:szCs w:val="24"/>
        </w:rPr>
        <w:t xml:space="preserve"> by incorporating into it more flexible arrangements </w:t>
      </w:r>
      <w:r w:rsidR="009B6595">
        <w:rPr>
          <w:rFonts w:ascii="Times New Roman" w:hAnsi="Times New Roman"/>
          <w:sz w:val="24"/>
          <w:szCs w:val="24"/>
        </w:rPr>
        <w:t>under</w:t>
      </w:r>
      <w:r w:rsidRPr="00945676">
        <w:rPr>
          <w:rFonts w:ascii="Times New Roman" w:hAnsi="Times New Roman"/>
          <w:sz w:val="24"/>
          <w:szCs w:val="24"/>
        </w:rPr>
        <w:t xml:space="preserve"> which organisations may calibrate scales used to weigh aircraft, consistent with the arrangements in the exemption instruments mentioned above. In addition, the instrument corrects 2 errors in CAO</w:t>
      </w:r>
      <w:r w:rsidR="009B6595">
        <w:rPr>
          <w:rFonts w:ascii="Times New Roman" w:hAnsi="Times New Roman"/>
          <w:sz w:val="24"/>
          <w:szCs w:val="24"/>
        </w:rPr>
        <w:t> </w:t>
      </w:r>
      <w:r w:rsidRPr="00945676">
        <w:rPr>
          <w:rFonts w:ascii="Times New Roman" w:hAnsi="Times New Roman"/>
          <w:sz w:val="24"/>
          <w:szCs w:val="24"/>
        </w:rPr>
        <w:t>100.7 that, respectively, incorrectly prioritise the triggers for the reweighing of rotorcraft, and omit a guidance note that CASA considers remain pertinent to the implementation of the CAO. The instrument also makes minor changes to clarify and update the drafting of CAO</w:t>
      </w:r>
      <w:r w:rsidR="009B6595">
        <w:rPr>
          <w:rFonts w:ascii="Times New Roman" w:hAnsi="Times New Roman"/>
          <w:sz w:val="24"/>
          <w:szCs w:val="24"/>
        </w:rPr>
        <w:t> </w:t>
      </w:r>
      <w:r w:rsidRPr="00945676">
        <w:rPr>
          <w:rFonts w:ascii="Times New Roman" w:hAnsi="Times New Roman"/>
          <w:sz w:val="24"/>
          <w:szCs w:val="24"/>
        </w:rPr>
        <w:t>100.7.</w:t>
      </w:r>
    </w:p>
    <w:p w14:paraId="4EE2BCC7" w14:textId="77777777" w:rsidR="00945676" w:rsidRDefault="00945676" w:rsidP="006D6009">
      <w:pPr>
        <w:spacing w:after="0" w:line="240" w:lineRule="auto"/>
        <w:rPr>
          <w:rFonts w:ascii="Times New Roman" w:hAnsi="Times New Roman"/>
          <w:sz w:val="24"/>
          <w:szCs w:val="24"/>
        </w:rPr>
      </w:pPr>
    </w:p>
    <w:p w14:paraId="6B7104B8"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69CEEC4B"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 w:name="_Hlk508024160"/>
      <w:r>
        <w:rPr>
          <w:rFonts w:ascii="Times New Roman" w:hAnsi="Times New Roman"/>
          <w:sz w:val="24"/>
          <w:szCs w:val="24"/>
        </w:rPr>
        <w:t>does not engage any of the applicable rights or fre</w:t>
      </w:r>
      <w:bookmarkStart w:id="2" w:name="_GoBack"/>
      <w:bookmarkEnd w:id="2"/>
      <w:r>
        <w:rPr>
          <w:rFonts w:ascii="Times New Roman" w:hAnsi="Times New Roman"/>
          <w:sz w:val="24"/>
          <w:szCs w:val="24"/>
        </w:rPr>
        <w:t>edoms</w:t>
      </w:r>
      <w:bookmarkEnd w:id="1"/>
      <w:r>
        <w:rPr>
          <w:rFonts w:ascii="Times New Roman" w:hAnsi="Times New Roman"/>
          <w:sz w:val="24"/>
          <w:szCs w:val="24"/>
        </w:rPr>
        <w:t>.</w:t>
      </w:r>
    </w:p>
    <w:p w14:paraId="424BF75A" w14:textId="77777777" w:rsidR="006D6009" w:rsidRDefault="006D6009" w:rsidP="006D6009">
      <w:pPr>
        <w:spacing w:after="0" w:line="240" w:lineRule="auto"/>
        <w:rPr>
          <w:rFonts w:ascii="Times New Roman" w:hAnsi="Times New Roman"/>
          <w:sz w:val="24"/>
          <w:szCs w:val="24"/>
        </w:rPr>
      </w:pPr>
    </w:p>
    <w:p w14:paraId="775D0611"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46BEBA3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1DFB2D3F" w14:textId="77777777" w:rsidR="006D6009" w:rsidRDefault="006D6009" w:rsidP="006D6009">
      <w:pPr>
        <w:spacing w:after="0" w:line="240" w:lineRule="auto"/>
        <w:rPr>
          <w:rFonts w:ascii="Times New Roman" w:hAnsi="Times New Roman"/>
          <w:b/>
          <w:bCs/>
          <w:sz w:val="24"/>
          <w:szCs w:val="24"/>
        </w:rPr>
      </w:pPr>
    </w:p>
    <w:p w14:paraId="7E83CE50" w14:textId="1813794C" w:rsidR="001B4C54" w:rsidRPr="00DD18AD" w:rsidRDefault="006D6009" w:rsidP="00DD18AD">
      <w:pPr>
        <w:spacing w:before="36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DD18AD" w:rsidSect="00966CC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81A4B" w14:textId="77777777" w:rsidR="00966CCD" w:rsidRDefault="00966CCD" w:rsidP="00966CCD">
      <w:pPr>
        <w:spacing w:after="0" w:line="240" w:lineRule="auto"/>
      </w:pPr>
      <w:r>
        <w:separator/>
      </w:r>
    </w:p>
  </w:endnote>
  <w:endnote w:type="continuationSeparator" w:id="0">
    <w:p w14:paraId="16CDF39D" w14:textId="77777777" w:rsidR="00966CCD" w:rsidRDefault="00966CCD" w:rsidP="0096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5F1DF" w14:textId="77777777" w:rsidR="00966CCD" w:rsidRDefault="00966CCD" w:rsidP="00966CCD">
      <w:pPr>
        <w:spacing w:after="0" w:line="240" w:lineRule="auto"/>
      </w:pPr>
      <w:r>
        <w:separator/>
      </w:r>
    </w:p>
  </w:footnote>
  <w:footnote w:type="continuationSeparator" w:id="0">
    <w:p w14:paraId="153D7F97" w14:textId="77777777" w:rsidR="00966CCD" w:rsidRDefault="00966CCD" w:rsidP="0096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114980957"/>
      <w:docPartObj>
        <w:docPartGallery w:val="Page Numbers (Top of Page)"/>
        <w:docPartUnique/>
      </w:docPartObj>
    </w:sdtPr>
    <w:sdtEndPr>
      <w:rPr>
        <w:noProof/>
      </w:rPr>
    </w:sdtEndPr>
    <w:sdtContent>
      <w:p w14:paraId="52C3C37B" w14:textId="0171BA0E" w:rsidR="00966CCD" w:rsidRPr="00DD18AD" w:rsidRDefault="00966CCD">
        <w:pPr>
          <w:pStyle w:val="Header"/>
          <w:jc w:val="center"/>
          <w:rPr>
            <w:rFonts w:ascii="Times New Roman" w:hAnsi="Times New Roman"/>
            <w:sz w:val="24"/>
            <w:szCs w:val="24"/>
          </w:rPr>
        </w:pPr>
        <w:r w:rsidRPr="00DD18AD">
          <w:rPr>
            <w:rFonts w:ascii="Times New Roman" w:hAnsi="Times New Roman"/>
            <w:sz w:val="24"/>
            <w:szCs w:val="24"/>
          </w:rPr>
          <w:fldChar w:fldCharType="begin"/>
        </w:r>
        <w:r w:rsidRPr="00DD18AD">
          <w:rPr>
            <w:rFonts w:ascii="Times New Roman" w:hAnsi="Times New Roman"/>
            <w:sz w:val="24"/>
            <w:szCs w:val="24"/>
          </w:rPr>
          <w:instrText xml:space="preserve"> PAGE   \* MERGEFORMAT </w:instrText>
        </w:r>
        <w:r w:rsidRPr="00DD18AD">
          <w:rPr>
            <w:rFonts w:ascii="Times New Roman" w:hAnsi="Times New Roman"/>
            <w:sz w:val="24"/>
            <w:szCs w:val="24"/>
          </w:rPr>
          <w:fldChar w:fldCharType="separate"/>
        </w:r>
        <w:r w:rsidR="005B0524">
          <w:rPr>
            <w:rFonts w:ascii="Times New Roman" w:hAnsi="Times New Roman"/>
            <w:noProof/>
            <w:sz w:val="24"/>
            <w:szCs w:val="24"/>
          </w:rPr>
          <w:t>5</w:t>
        </w:r>
        <w:r w:rsidRPr="00DD18AD">
          <w:rPr>
            <w:rFonts w:ascii="Times New Roman" w:hAnsi="Times New Roman"/>
            <w:noProof/>
            <w:sz w:val="24"/>
            <w:szCs w:val="24"/>
          </w:rPr>
          <w:fldChar w:fldCharType="end"/>
        </w:r>
      </w:p>
    </w:sdtContent>
  </w:sdt>
  <w:p w14:paraId="1FD7BED0" w14:textId="77777777" w:rsidR="00966CCD" w:rsidRDefault="00966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6"/>
    <w:multiLevelType w:val="hybridMultilevel"/>
    <w:tmpl w:val="836C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23367"/>
    <w:rsid w:val="00047C47"/>
    <w:rsid w:val="00051BCD"/>
    <w:rsid w:val="000866BF"/>
    <w:rsid w:val="000B0E5F"/>
    <w:rsid w:val="00111738"/>
    <w:rsid w:val="00134AF2"/>
    <w:rsid w:val="0015330F"/>
    <w:rsid w:val="00161A36"/>
    <w:rsid w:val="001B4C54"/>
    <w:rsid w:val="001B525D"/>
    <w:rsid w:val="00231E15"/>
    <w:rsid w:val="0024069A"/>
    <w:rsid w:val="002451AC"/>
    <w:rsid w:val="002B08C7"/>
    <w:rsid w:val="002B5B78"/>
    <w:rsid w:val="002C2337"/>
    <w:rsid w:val="002F0987"/>
    <w:rsid w:val="00342D57"/>
    <w:rsid w:val="00356D8D"/>
    <w:rsid w:val="00360F91"/>
    <w:rsid w:val="003651EA"/>
    <w:rsid w:val="003A7937"/>
    <w:rsid w:val="003D10E4"/>
    <w:rsid w:val="004213FD"/>
    <w:rsid w:val="00424404"/>
    <w:rsid w:val="004270BB"/>
    <w:rsid w:val="00492257"/>
    <w:rsid w:val="00495568"/>
    <w:rsid w:val="004A07C5"/>
    <w:rsid w:val="004A471F"/>
    <w:rsid w:val="004F4AE4"/>
    <w:rsid w:val="00507A32"/>
    <w:rsid w:val="00543289"/>
    <w:rsid w:val="0057348F"/>
    <w:rsid w:val="005A4ECB"/>
    <w:rsid w:val="005B0524"/>
    <w:rsid w:val="005D74D0"/>
    <w:rsid w:val="005E5D0B"/>
    <w:rsid w:val="00607921"/>
    <w:rsid w:val="0064385F"/>
    <w:rsid w:val="00687F1E"/>
    <w:rsid w:val="006901F1"/>
    <w:rsid w:val="006B5307"/>
    <w:rsid w:val="006D6009"/>
    <w:rsid w:val="006E319E"/>
    <w:rsid w:val="006E565D"/>
    <w:rsid w:val="006F2AB9"/>
    <w:rsid w:val="0074443D"/>
    <w:rsid w:val="0077616B"/>
    <w:rsid w:val="007B5B91"/>
    <w:rsid w:val="007E6ECC"/>
    <w:rsid w:val="00853817"/>
    <w:rsid w:val="00866A97"/>
    <w:rsid w:val="008B787C"/>
    <w:rsid w:val="008F7EE5"/>
    <w:rsid w:val="00905AFC"/>
    <w:rsid w:val="00912244"/>
    <w:rsid w:val="009265F9"/>
    <w:rsid w:val="00934D40"/>
    <w:rsid w:val="00945676"/>
    <w:rsid w:val="00966CCD"/>
    <w:rsid w:val="0097132A"/>
    <w:rsid w:val="009962D4"/>
    <w:rsid w:val="009B0F46"/>
    <w:rsid w:val="009B6595"/>
    <w:rsid w:val="009C2380"/>
    <w:rsid w:val="009C7F74"/>
    <w:rsid w:val="00A41DA3"/>
    <w:rsid w:val="00A62329"/>
    <w:rsid w:val="00A948E4"/>
    <w:rsid w:val="00AF43D9"/>
    <w:rsid w:val="00B53874"/>
    <w:rsid w:val="00B70E09"/>
    <w:rsid w:val="00BE08C2"/>
    <w:rsid w:val="00BF7D74"/>
    <w:rsid w:val="00C84D44"/>
    <w:rsid w:val="00D05AA8"/>
    <w:rsid w:val="00D20C1E"/>
    <w:rsid w:val="00D30CC1"/>
    <w:rsid w:val="00D40377"/>
    <w:rsid w:val="00D41721"/>
    <w:rsid w:val="00D52D19"/>
    <w:rsid w:val="00D66485"/>
    <w:rsid w:val="00D83801"/>
    <w:rsid w:val="00DA3696"/>
    <w:rsid w:val="00DD18AD"/>
    <w:rsid w:val="00DE3377"/>
    <w:rsid w:val="00E318FE"/>
    <w:rsid w:val="00E631A4"/>
    <w:rsid w:val="00F25143"/>
    <w:rsid w:val="00F33DDA"/>
    <w:rsid w:val="00F408A1"/>
    <w:rsid w:val="00F85E48"/>
    <w:rsid w:val="00FA4186"/>
    <w:rsid w:val="00FC3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ADD"/>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70E09"/>
    <w:rPr>
      <w:color w:val="808080"/>
      <w:shd w:val="clear" w:color="auto" w:fill="E6E6E6"/>
    </w:rPr>
  </w:style>
  <w:style w:type="paragraph" w:styleId="Revision">
    <w:name w:val="Revision"/>
    <w:hidden/>
    <w:uiPriority w:val="99"/>
    <w:semiHidden/>
    <w:rsid w:val="004270B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66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CCD"/>
    <w:rPr>
      <w:rFonts w:ascii="Calibri" w:eastAsia="Calibri" w:hAnsi="Calibri" w:cs="Times New Roman"/>
    </w:rPr>
  </w:style>
  <w:style w:type="paragraph" w:styleId="Footer">
    <w:name w:val="footer"/>
    <w:basedOn w:val="Normal"/>
    <w:link w:val="FooterChar"/>
    <w:uiPriority w:val="99"/>
    <w:unhideWhenUsed/>
    <w:rsid w:val="00966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CCD"/>
    <w:rPr>
      <w:rFonts w:ascii="Calibri" w:eastAsia="Calibri" w:hAnsi="Calibri" w:cs="Times New Roman"/>
    </w:rPr>
  </w:style>
  <w:style w:type="paragraph" w:styleId="ListParagraph">
    <w:name w:val="List Paragraph"/>
    <w:basedOn w:val="Normal"/>
    <w:uiPriority w:val="34"/>
    <w:qFormat/>
    <w:rsid w:val="00996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306">
      <w:bodyDiv w:val="1"/>
      <w:marLeft w:val="0"/>
      <w:marRight w:val="0"/>
      <w:marTop w:val="0"/>
      <w:marBottom w:val="0"/>
      <w:divBdr>
        <w:top w:val="none" w:sz="0" w:space="0" w:color="auto"/>
        <w:left w:val="none" w:sz="0" w:space="0" w:color="auto"/>
        <w:bottom w:val="none" w:sz="0" w:space="0" w:color="auto"/>
        <w:right w:val="none" w:sz="0" w:space="0" w:color="auto"/>
      </w:divBdr>
      <w:divsChild>
        <w:div w:id="1427537835">
          <w:marLeft w:val="0"/>
          <w:marRight w:val="0"/>
          <w:marTop w:val="0"/>
          <w:marBottom w:val="0"/>
          <w:divBdr>
            <w:top w:val="none" w:sz="0" w:space="0" w:color="auto"/>
            <w:left w:val="none" w:sz="0" w:space="0" w:color="auto"/>
            <w:bottom w:val="none" w:sz="0" w:space="0" w:color="auto"/>
            <w:right w:val="none" w:sz="0" w:space="0" w:color="auto"/>
          </w:divBdr>
          <w:divsChild>
            <w:div w:id="123280555">
              <w:marLeft w:val="0"/>
              <w:marRight w:val="0"/>
              <w:marTop w:val="0"/>
              <w:marBottom w:val="0"/>
              <w:divBdr>
                <w:top w:val="none" w:sz="0" w:space="0" w:color="auto"/>
                <w:left w:val="none" w:sz="0" w:space="0" w:color="auto"/>
                <w:bottom w:val="none" w:sz="0" w:space="0" w:color="auto"/>
                <w:right w:val="none" w:sz="0" w:space="0" w:color="auto"/>
              </w:divBdr>
              <w:divsChild>
                <w:div w:id="779764861">
                  <w:marLeft w:val="0"/>
                  <w:marRight w:val="0"/>
                  <w:marTop w:val="0"/>
                  <w:marBottom w:val="0"/>
                  <w:divBdr>
                    <w:top w:val="none" w:sz="0" w:space="0" w:color="auto"/>
                    <w:left w:val="none" w:sz="0" w:space="0" w:color="auto"/>
                    <w:bottom w:val="none" w:sz="0" w:space="0" w:color="auto"/>
                    <w:right w:val="none" w:sz="0" w:space="0" w:color="auto"/>
                  </w:divBdr>
                  <w:divsChild>
                    <w:div w:id="1232622776">
                      <w:marLeft w:val="0"/>
                      <w:marRight w:val="0"/>
                      <w:marTop w:val="0"/>
                      <w:marBottom w:val="0"/>
                      <w:divBdr>
                        <w:top w:val="none" w:sz="0" w:space="0" w:color="auto"/>
                        <w:left w:val="none" w:sz="0" w:space="0" w:color="auto"/>
                        <w:bottom w:val="none" w:sz="0" w:space="0" w:color="auto"/>
                        <w:right w:val="none" w:sz="0" w:space="0" w:color="auto"/>
                      </w:divBdr>
                      <w:divsChild>
                        <w:div w:id="1368332805">
                          <w:marLeft w:val="0"/>
                          <w:marRight w:val="0"/>
                          <w:marTop w:val="0"/>
                          <w:marBottom w:val="0"/>
                          <w:divBdr>
                            <w:top w:val="none" w:sz="0" w:space="0" w:color="auto"/>
                            <w:left w:val="none" w:sz="0" w:space="0" w:color="auto"/>
                            <w:bottom w:val="none" w:sz="0" w:space="0" w:color="auto"/>
                            <w:right w:val="none" w:sz="0" w:space="0" w:color="auto"/>
                          </w:divBdr>
                          <w:divsChild>
                            <w:div w:id="1974746619">
                              <w:marLeft w:val="0"/>
                              <w:marRight w:val="0"/>
                              <w:marTop w:val="0"/>
                              <w:marBottom w:val="0"/>
                              <w:divBdr>
                                <w:top w:val="none" w:sz="0" w:space="0" w:color="auto"/>
                                <w:left w:val="none" w:sz="0" w:space="0" w:color="auto"/>
                                <w:bottom w:val="none" w:sz="0" w:space="0" w:color="auto"/>
                                <w:right w:val="none" w:sz="0" w:space="0" w:color="auto"/>
                              </w:divBdr>
                              <w:divsChild>
                                <w:div w:id="1267694997">
                                  <w:marLeft w:val="0"/>
                                  <w:marRight w:val="0"/>
                                  <w:marTop w:val="0"/>
                                  <w:marBottom w:val="0"/>
                                  <w:divBdr>
                                    <w:top w:val="none" w:sz="0" w:space="0" w:color="auto"/>
                                    <w:left w:val="none" w:sz="0" w:space="0" w:color="auto"/>
                                    <w:bottom w:val="none" w:sz="0" w:space="0" w:color="auto"/>
                                    <w:right w:val="none" w:sz="0" w:space="0" w:color="auto"/>
                                  </w:divBdr>
                                  <w:divsChild>
                                    <w:div w:id="1420516273">
                                      <w:marLeft w:val="0"/>
                                      <w:marRight w:val="0"/>
                                      <w:marTop w:val="0"/>
                                      <w:marBottom w:val="0"/>
                                      <w:divBdr>
                                        <w:top w:val="none" w:sz="0" w:space="0" w:color="auto"/>
                                        <w:left w:val="none" w:sz="0" w:space="0" w:color="auto"/>
                                        <w:bottom w:val="none" w:sz="0" w:space="0" w:color="auto"/>
                                        <w:right w:val="none" w:sz="0" w:space="0" w:color="auto"/>
                                      </w:divBdr>
                                      <w:divsChild>
                                        <w:div w:id="2013490469">
                                          <w:marLeft w:val="0"/>
                                          <w:marRight w:val="0"/>
                                          <w:marTop w:val="0"/>
                                          <w:marBottom w:val="0"/>
                                          <w:divBdr>
                                            <w:top w:val="none" w:sz="0" w:space="0" w:color="auto"/>
                                            <w:left w:val="none" w:sz="0" w:space="0" w:color="auto"/>
                                            <w:bottom w:val="none" w:sz="0" w:space="0" w:color="auto"/>
                                            <w:right w:val="none" w:sz="0" w:space="0" w:color="auto"/>
                                          </w:divBdr>
                                          <w:divsChild>
                                            <w:div w:id="608467950">
                                              <w:marLeft w:val="0"/>
                                              <w:marRight w:val="0"/>
                                              <w:marTop w:val="0"/>
                                              <w:marBottom w:val="0"/>
                                              <w:divBdr>
                                                <w:top w:val="none" w:sz="0" w:space="0" w:color="auto"/>
                                                <w:left w:val="none" w:sz="0" w:space="0" w:color="auto"/>
                                                <w:bottom w:val="none" w:sz="0" w:space="0" w:color="auto"/>
                                                <w:right w:val="none" w:sz="0" w:space="0" w:color="auto"/>
                                              </w:divBdr>
                                              <w:divsChild>
                                                <w:div w:id="297497295">
                                                  <w:marLeft w:val="0"/>
                                                  <w:marRight w:val="0"/>
                                                  <w:marTop w:val="0"/>
                                                  <w:marBottom w:val="0"/>
                                                  <w:divBdr>
                                                    <w:top w:val="none" w:sz="0" w:space="0" w:color="auto"/>
                                                    <w:left w:val="none" w:sz="0" w:space="0" w:color="auto"/>
                                                    <w:bottom w:val="none" w:sz="0" w:space="0" w:color="auto"/>
                                                    <w:right w:val="none" w:sz="0" w:space="0" w:color="auto"/>
                                                  </w:divBdr>
                                                  <w:divsChild>
                                                    <w:div w:id="1136603860">
                                                      <w:marLeft w:val="0"/>
                                                      <w:marRight w:val="0"/>
                                                      <w:marTop w:val="0"/>
                                                      <w:marBottom w:val="0"/>
                                                      <w:divBdr>
                                                        <w:top w:val="none" w:sz="0" w:space="0" w:color="auto"/>
                                                        <w:left w:val="none" w:sz="0" w:space="0" w:color="auto"/>
                                                        <w:bottom w:val="none" w:sz="0" w:space="0" w:color="auto"/>
                                                        <w:right w:val="none" w:sz="0" w:space="0" w:color="auto"/>
                                                      </w:divBdr>
                                                      <w:divsChild>
                                                        <w:div w:id="7223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33366">
      <w:bodyDiv w:val="1"/>
      <w:marLeft w:val="0"/>
      <w:marRight w:val="0"/>
      <w:marTop w:val="0"/>
      <w:marBottom w:val="0"/>
      <w:divBdr>
        <w:top w:val="none" w:sz="0" w:space="0" w:color="auto"/>
        <w:left w:val="none" w:sz="0" w:space="0" w:color="auto"/>
        <w:bottom w:val="none" w:sz="0" w:space="0" w:color="auto"/>
        <w:right w:val="none" w:sz="0" w:space="0" w:color="auto"/>
      </w:divBdr>
      <w:divsChild>
        <w:div w:id="182136875">
          <w:marLeft w:val="0"/>
          <w:marRight w:val="0"/>
          <w:marTop w:val="0"/>
          <w:marBottom w:val="0"/>
          <w:divBdr>
            <w:top w:val="none" w:sz="0" w:space="0" w:color="auto"/>
            <w:left w:val="none" w:sz="0" w:space="0" w:color="auto"/>
            <w:bottom w:val="none" w:sz="0" w:space="0" w:color="auto"/>
            <w:right w:val="none" w:sz="0" w:space="0" w:color="auto"/>
          </w:divBdr>
          <w:divsChild>
            <w:div w:id="2052919664">
              <w:marLeft w:val="0"/>
              <w:marRight w:val="0"/>
              <w:marTop w:val="0"/>
              <w:marBottom w:val="0"/>
              <w:divBdr>
                <w:top w:val="none" w:sz="0" w:space="0" w:color="auto"/>
                <w:left w:val="none" w:sz="0" w:space="0" w:color="auto"/>
                <w:bottom w:val="none" w:sz="0" w:space="0" w:color="auto"/>
                <w:right w:val="none" w:sz="0" w:space="0" w:color="auto"/>
              </w:divBdr>
              <w:divsChild>
                <w:div w:id="1637029592">
                  <w:marLeft w:val="0"/>
                  <w:marRight w:val="0"/>
                  <w:marTop w:val="0"/>
                  <w:marBottom w:val="0"/>
                  <w:divBdr>
                    <w:top w:val="none" w:sz="0" w:space="0" w:color="auto"/>
                    <w:left w:val="none" w:sz="0" w:space="0" w:color="auto"/>
                    <w:bottom w:val="none" w:sz="0" w:space="0" w:color="auto"/>
                    <w:right w:val="none" w:sz="0" w:space="0" w:color="auto"/>
                  </w:divBdr>
                  <w:divsChild>
                    <w:div w:id="1478449858">
                      <w:marLeft w:val="0"/>
                      <w:marRight w:val="0"/>
                      <w:marTop w:val="0"/>
                      <w:marBottom w:val="0"/>
                      <w:divBdr>
                        <w:top w:val="none" w:sz="0" w:space="0" w:color="auto"/>
                        <w:left w:val="none" w:sz="0" w:space="0" w:color="auto"/>
                        <w:bottom w:val="none" w:sz="0" w:space="0" w:color="auto"/>
                        <w:right w:val="none" w:sz="0" w:space="0" w:color="auto"/>
                      </w:divBdr>
                      <w:divsChild>
                        <w:div w:id="642390727">
                          <w:marLeft w:val="0"/>
                          <w:marRight w:val="0"/>
                          <w:marTop w:val="0"/>
                          <w:marBottom w:val="0"/>
                          <w:divBdr>
                            <w:top w:val="none" w:sz="0" w:space="0" w:color="auto"/>
                            <w:left w:val="none" w:sz="0" w:space="0" w:color="auto"/>
                            <w:bottom w:val="none" w:sz="0" w:space="0" w:color="auto"/>
                            <w:right w:val="none" w:sz="0" w:space="0" w:color="auto"/>
                          </w:divBdr>
                          <w:divsChild>
                            <w:div w:id="1366104350">
                              <w:marLeft w:val="0"/>
                              <w:marRight w:val="0"/>
                              <w:marTop w:val="0"/>
                              <w:marBottom w:val="0"/>
                              <w:divBdr>
                                <w:top w:val="none" w:sz="0" w:space="0" w:color="auto"/>
                                <w:left w:val="none" w:sz="0" w:space="0" w:color="auto"/>
                                <w:bottom w:val="none" w:sz="0" w:space="0" w:color="auto"/>
                                <w:right w:val="none" w:sz="0" w:space="0" w:color="auto"/>
                              </w:divBdr>
                              <w:divsChild>
                                <w:div w:id="704864782">
                                  <w:marLeft w:val="0"/>
                                  <w:marRight w:val="0"/>
                                  <w:marTop w:val="0"/>
                                  <w:marBottom w:val="0"/>
                                  <w:divBdr>
                                    <w:top w:val="none" w:sz="0" w:space="0" w:color="auto"/>
                                    <w:left w:val="none" w:sz="0" w:space="0" w:color="auto"/>
                                    <w:bottom w:val="none" w:sz="0" w:space="0" w:color="auto"/>
                                    <w:right w:val="none" w:sz="0" w:space="0" w:color="auto"/>
                                  </w:divBdr>
                                  <w:divsChild>
                                    <w:div w:id="1491797470">
                                      <w:marLeft w:val="0"/>
                                      <w:marRight w:val="0"/>
                                      <w:marTop w:val="0"/>
                                      <w:marBottom w:val="0"/>
                                      <w:divBdr>
                                        <w:top w:val="none" w:sz="0" w:space="0" w:color="auto"/>
                                        <w:left w:val="none" w:sz="0" w:space="0" w:color="auto"/>
                                        <w:bottom w:val="none" w:sz="0" w:space="0" w:color="auto"/>
                                        <w:right w:val="none" w:sz="0" w:space="0" w:color="auto"/>
                                      </w:divBdr>
                                      <w:divsChild>
                                        <w:div w:id="486942184">
                                          <w:marLeft w:val="0"/>
                                          <w:marRight w:val="0"/>
                                          <w:marTop w:val="0"/>
                                          <w:marBottom w:val="0"/>
                                          <w:divBdr>
                                            <w:top w:val="none" w:sz="0" w:space="0" w:color="auto"/>
                                            <w:left w:val="none" w:sz="0" w:space="0" w:color="auto"/>
                                            <w:bottom w:val="none" w:sz="0" w:space="0" w:color="auto"/>
                                            <w:right w:val="none" w:sz="0" w:space="0" w:color="auto"/>
                                          </w:divBdr>
                                          <w:divsChild>
                                            <w:div w:id="466899097">
                                              <w:marLeft w:val="0"/>
                                              <w:marRight w:val="0"/>
                                              <w:marTop w:val="0"/>
                                              <w:marBottom w:val="0"/>
                                              <w:divBdr>
                                                <w:top w:val="none" w:sz="0" w:space="0" w:color="auto"/>
                                                <w:left w:val="none" w:sz="0" w:space="0" w:color="auto"/>
                                                <w:bottom w:val="none" w:sz="0" w:space="0" w:color="auto"/>
                                                <w:right w:val="none" w:sz="0" w:space="0" w:color="auto"/>
                                              </w:divBdr>
                                              <w:divsChild>
                                                <w:div w:id="640384350">
                                                  <w:marLeft w:val="0"/>
                                                  <w:marRight w:val="0"/>
                                                  <w:marTop w:val="0"/>
                                                  <w:marBottom w:val="0"/>
                                                  <w:divBdr>
                                                    <w:top w:val="none" w:sz="0" w:space="0" w:color="auto"/>
                                                    <w:left w:val="none" w:sz="0" w:space="0" w:color="auto"/>
                                                    <w:bottom w:val="none" w:sz="0" w:space="0" w:color="auto"/>
                                                    <w:right w:val="none" w:sz="0" w:space="0" w:color="auto"/>
                                                  </w:divBdr>
                                                  <w:divsChild>
                                                    <w:div w:id="1279407402">
                                                      <w:marLeft w:val="0"/>
                                                      <w:marRight w:val="0"/>
                                                      <w:marTop w:val="0"/>
                                                      <w:marBottom w:val="0"/>
                                                      <w:divBdr>
                                                        <w:top w:val="none" w:sz="0" w:space="0" w:color="auto"/>
                                                        <w:left w:val="none" w:sz="0" w:space="0" w:color="auto"/>
                                                        <w:bottom w:val="none" w:sz="0" w:space="0" w:color="auto"/>
                                                        <w:right w:val="none" w:sz="0" w:space="0" w:color="auto"/>
                                                      </w:divBdr>
                                                      <w:divsChild>
                                                        <w:div w:id="7174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04959371">
      <w:bodyDiv w:val="1"/>
      <w:marLeft w:val="0"/>
      <w:marRight w:val="0"/>
      <w:marTop w:val="0"/>
      <w:marBottom w:val="0"/>
      <w:divBdr>
        <w:top w:val="none" w:sz="0" w:space="0" w:color="auto"/>
        <w:left w:val="none" w:sz="0" w:space="0" w:color="auto"/>
        <w:bottom w:val="none" w:sz="0" w:space="0" w:color="auto"/>
        <w:right w:val="none" w:sz="0" w:space="0" w:color="auto"/>
      </w:divBdr>
      <w:divsChild>
        <w:div w:id="1976835913">
          <w:marLeft w:val="0"/>
          <w:marRight w:val="0"/>
          <w:marTop w:val="0"/>
          <w:marBottom w:val="0"/>
          <w:divBdr>
            <w:top w:val="none" w:sz="0" w:space="0" w:color="auto"/>
            <w:left w:val="none" w:sz="0" w:space="0" w:color="auto"/>
            <w:bottom w:val="none" w:sz="0" w:space="0" w:color="auto"/>
            <w:right w:val="none" w:sz="0" w:space="0" w:color="auto"/>
          </w:divBdr>
          <w:divsChild>
            <w:div w:id="654601367">
              <w:marLeft w:val="0"/>
              <w:marRight w:val="0"/>
              <w:marTop w:val="0"/>
              <w:marBottom w:val="0"/>
              <w:divBdr>
                <w:top w:val="none" w:sz="0" w:space="0" w:color="auto"/>
                <w:left w:val="none" w:sz="0" w:space="0" w:color="auto"/>
                <w:bottom w:val="none" w:sz="0" w:space="0" w:color="auto"/>
                <w:right w:val="none" w:sz="0" w:space="0" w:color="auto"/>
              </w:divBdr>
              <w:divsChild>
                <w:div w:id="987199624">
                  <w:marLeft w:val="0"/>
                  <w:marRight w:val="0"/>
                  <w:marTop w:val="0"/>
                  <w:marBottom w:val="0"/>
                  <w:divBdr>
                    <w:top w:val="none" w:sz="0" w:space="0" w:color="auto"/>
                    <w:left w:val="none" w:sz="0" w:space="0" w:color="auto"/>
                    <w:bottom w:val="none" w:sz="0" w:space="0" w:color="auto"/>
                    <w:right w:val="none" w:sz="0" w:space="0" w:color="auto"/>
                  </w:divBdr>
                  <w:divsChild>
                    <w:div w:id="1551959599">
                      <w:marLeft w:val="0"/>
                      <w:marRight w:val="0"/>
                      <w:marTop w:val="0"/>
                      <w:marBottom w:val="0"/>
                      <w:divBdr>
                        <w:top w:val="none" w:sz="0" w:space="0" w:color="auto"/>
                        <w:left w:val="none" w:sz="0" w:space="0" w:color="auto"/>
                        <w:bottom w:val="none" w:sz="0" w:space="0" w:color="auto"/>
                        <w:right w:val="none" w:sz="0" w:space="0" w:color="auto"/>
                      </w:divBdr>
                      <w:divsChild>
                        <w:div w:id="1892382941">
                          <w:marLeft w:val="0"/>
                          <w:marRight w:val="0"/>
                          <w:marTop w:val="0"/>
                          <w:marBottom w:val="0"/>
                          <w:divBdr>
                            <w:top w:val="none" w:sz="0" w:space="0" w:color="auto"/>
                            <w:left w:val="none" w:sz="0" w:space="0" w:color="auto"/>
                            <w:bottom w:val="none" w:sz="0" w:space="0" w:color="auto"/>
                            <w:right w:val="none" w:sz="0" w:space="0" w:color="auto"/>
                          </w:divBdr>
                          <w:divsChild>
                            <w:div w:id="440341758">
                              <w:marLeft w:val="0"/>
                              <w:marRight w:val="0"/>
                              <w:marTop w:val="0"/>
                              <w:marBottom w:val="0"/>
                              <w:divBdr>
                                <w:top w:val="none" w:sz="0" w:space="0" w:color="auto"/>
                                <w:left w:val="none" w:sz="0" w:space="0" w:color="auto"/>
                                <w:bottom w:val="none" w:sz="0" w:space="0" w:color="auto"/>
                                <w:right w:val="none" w:sz="0" w:space="0" w:color="auto"/>
                              </w:divBdr>
                              <w:divsChild>
                                <w:div w:id="1580864624">
                                  <w:marLeft w:val="0"/>
                                  <w:marRight w:val="0"/>
                                  <w:marTop w:val="0"/>
                                  <w:marBottom w:val="0"/>
                                  <w:divBdr>
                                    <w:top w:val="none" w:sz="0" w:space="0" w:color="auto"/>
                                    <w:left w:val="none" w:sz="0" w:space="0" w:color="auto"/>
                                    <w:bottom w:val="none" w:sz="0" w:space="0" w:color="auto"/>
                                    <w:right w:val="none" w:sz="0" w:space="0" w:color="auto"/>
                                  </w:divBdr>
                                  <w:divsChild>
                                    <w:div w:id="766851859">
                                      <w:marLeft w:val="0"/>
                                      <w:marRight w:val="0"/>
                                      <w:marTop w:val="0"/>
                                      <w:marBottom w:val="0"/>
                                      <w:divBdr>
                                        <w:top w:val="none" w:sz="0" w:space="0" w:color="auto"/>
                                        <w:left w:val="none" w:sz="0" w:space="0" w:color="auto"/>
                                        <w:bottom w:val="none" w:sz="0" w:space="0" w:color="auto"/>
                                        <w:right w:val="none" w:sz="0" w:space="0" w:color="auto"/>
                                      </w:divBdr>
                                      <w:divsChild>
                                        <w:div w:id="1271623776">
                                          <w:marLeft w:val="0"/>
                                          <w:marRight w:val="0"/>
                                          <w:marTop w:val="0"/>
                                          <w:marBottom w:val="0"/>
                                          <w:divBdr>
                                            <w:top w:val="none" w:sz="0" w:space="0" w:color="auto"/>
                                            <w:left w:val="none" w:sz="0" w:space="0" w:color="auto"/>
                                            <w:bottom w:val="none" w:sz="0" w:space="0" w:color="auto"/>
                                            <w:right w:val="none" w:sz="0" w:space="0" w:color="auto"/>
                                          </w:divBdr>
                                          <w:divsChild>
                                            <w:div w:id="1693604328">
                                              <w:marLeft w:val="0"/>
                                              <w:marRight w:val="0"/>
                                              <w:marTop w:val="0"/>
                                              <w:marBottom w:val="0"/>
                                              <w:divBdr>
                                                <w:top w:val="none" w:sz="0" w:space="0" w:color="auto"/>
                                                <w:left w:val="none" w:sz="0" w:space="0" w:color="auto"/>
                                                <w:bottom w:val="none" w:sz="0" w:space="0" w:color="auto"/>
                                                <w:right w:val="none" w:sz="0" w:space="0" w:color="auto"/>
                                              </w:divBdr>
                                              <w:divsChild>
                                                <w:div w:id="98531285">
                                                  <w:marLeft w:val="0"/>
                                                  <w:marRight w:val="0"/>
                                                  <w:marTop w:val="0"/>
                                                  <w:marBottom w:val="0"/>
                                                  <w:divBdr>
                                                    <w:top w:val="none" w:sz="0" w:space="0" w:color="auto"/>
                                                    <w:left w:val="none" w:sz="0" w:space="0" w:color="auto"/>
                                                    <w:bottom w:val="none" w:sz="0" w:space="0" w:color="auto"/>
                                                    <w:right w:val="none" w:sz="0" w:space="0" w:color="auto"/>
                                                  </w:divBdr>
                                                  <w:divsChild>
                                                    <w:div w:id="1397319644">
                                                      <w:marLeft w:val="0"/>
                                                      <w:marRight w:val="0"/>
                                                      <w:marTop w:val="0"/>
                                                      <w:marBottom w:val="0"/>
                                                      <w:divBdr>
                                                        <w:top w:val="none" w:sz="0" w:space="0" w:color="auto"/>
                                                        <w:left w:val="none" w:sz="0" w:space="0" w:color="auto"/>
                                                        <w:bottom w:val="none" w:sz="0" w:space="0" w:color="auto"/>
                                                        <w:right w:val="none" w:sz="0" w:space="0" w:color="auto"/>
                                                      </w:divBdr>
                                                      <w:divsChild>
                                                        <w:div w:id="20202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9620836">
      <w:bodyDiv w:val="1"/>
      <w:marLeft w:val="0"/>
      <w:marRight w:val="0"/>
      <w:marTop w:val="0"/>
      <w:marBottom w:val="0"/>
      <w:divBdr>
        <w:top w:val="none" w:sz="0" w:space="0" w:color="auto"/>
        <w:left w:val="none" w:sz="0" w:space="0" w:color="auto"/>
        <w:bottom w:val="none" w:sz="0" w:space="0" w:color="auto"/>
        <w:right w:val="none" w:sz="0" w:space="0" w:color="auto"/>
      </w:divBdr>
      <w:divsChild>
        <w:div w:id="1625230542">
          <w:marLeft w:val="0"/>
          <w:marRight w:val="0"/>
          <w:marTop w:val="0"/>
          <w:marBottom w:val="0"/>
          <w:divBdr>
            <w:top w:val="none" w:sz="0" w:space="0" w:color="auto"/>
            <w:left w:val="none" w:sz="0" w:space="0" w:color="auto"/>
            <w:bottom w:val="none" w:sz="0" w:space="0" w:color="auto"/>
            <w:right w:val="none" w:sz="0" w:space="0" w:color="auto"/>
          </w:divBdr>
          <w:divsChild>
            <w:div w:id="1009673996">
              <w:marLeft w:val="0"/>
              <w:marRight w:val="0"/>
              <w:marTop w:val="0"/>
              <w:marBottom w:val="0"/>
              <w:divBdr>
                <w:top w:val="none" w:sz="0" w:space="0" w:color="auto"/>
                <w:left w:val="none" w:sz="0" w:space="0" w:color="auto"/>
                <w:bottom w:val="none" w:sz="0" w:space="0" w:color="auto"/>
                <w:right w:val="none" w:sz="0" w:space="0" w:color="auto"/>
              </w:divBdr>
              <w:divsChild>
                <w:div w:id="1766655365">
                  <w:marLeft w:val="0"/>
                  <w:marRight w:val="0"/>
                  <w:marTop w:val="0"/>
                  <w:marBottom w:val="0"/>
                  <w:divBdr>
                    <w:top w:val="none" w:sz="0" w:space="0" w:color="auto"/>
                    <w:left w:val="none" w:sz="0" w:space="0" w:color="auto"/>
                    <w:bottom w:val="none" w:sz="0" w:space="0" w:color="auto"/>
                    <w:right w:val="none" w:sz="0" w:space="0" w:color="auto"/>
                  </w:divBdr>
                  <w:divsChild>
                    <w:div w:id="1171020949">
                      <w:marLeft w:val="0"/>
                      <w:marRight w:val="0"/>
                      <w:marTop w:val="0"/>
                      <w:marBottom w:val="0"/>
                      <w:divBdr>
                        <w:top w:val="none" w:sz="0" w:space="0" w:color="auto"/>
                        <w:left w:val="none" w:sz="0" w:space="0" w:color="auto"/>
                        <w:bottom w:val="none" w:sz="0" w:space="0" w:color="auto"/>
                        <w:right w:val="none" w:sz="0" w:space="0" w:color="auto"/>
                      </w:divBdr>
                      <w:divsChild>
                        <w:div w:id="2071807610">
                          <w:marLeft w:val="0"/>
                          <w:marRight w:val="0"/>
                          <w:marTop w:val="0"/>
                          <w:marBottom w:val="0"/>
                          <w:divBdr>
                            <w:top w:val="none" w:sz="0" w:space="0" w:color="auto"/>
                            <w:left w:val="none" w:sz="0" w:space="0" w:color="auto"/>
                            <w:bottom w:val="none" w:sz="0" w:space="0" w:color="auto"/>
                            <w:right w:val="none" w:sz="0" w:space="0" w:color="auto"/>
                          </w:divBdr>
                          <w:divsChild>
                            <w:div w:id="1224874396">
                              <w:marLeft w:val="0"/>
                              <w:marRight w:val="0"/>
                              <w:marTop w:val="0"/>
                              <w:marBottom w:val="0"/>
                              <w:divBdr>
                                <w:top w:val="none" w:sz="0" w:space="0" w:color="auto"/>
                                <w:left w:val="none" w:sz="0" w:space="0" w:color="auto"/>
                                <w:bottom w:val="none" w:sz="0" w:space="0" w:color="auto"/>
                                <w:right w:val="none" w:sz="0" w:space="0" w:color="auto"/>
                              </w:divBdr>
                              <w:divsChild>
                                <w:div w:id="1484464386">
                                  <w:marLeft w:val="0"/>
                                  <w:marRight w:val="0"/>
                                  <w:marTop w:val="0"/>
                                  <w:marBottom w:val="0"/>
                                  <w:divBdr>
                                    <w:top w:val="none" w:sz="0" w:space="0" w:color="auto"/>
                                    <w:left w:val="none" w:sz="0" w:space="0" w:color="auto"/>
                                    <w:bottom w:val="none" w:sz="0" w:space="0" w:color="auto"/>
                                    <w:right w:val="none" w:sz="0" w:space="0" w:color="auto"/>
                                  </w:divBdr>
                                  <w:divsChild>
                                    <w:div w:id="718479701">
                                      <w:marLeft w:val="0"/>
                                      <w:marRight w:val="0"/>
                                      <w:marTop w:val="0"/>
                                      <w:marBottom w:val="0"/>
                                      <w:divBdr>
                                        <w:top w:val="none" w:sz="0" w:space="0" w:color="auto"/>
                                        <w:left w:val="none" w:sz="0" w:space="0" w:color="auto"/>
                                        <w:bottom w:val="none" w:sz="0" w:space="0" w:color="auto"/>
                                        <w:right w:val="none" w:sz="0" w:space="0" w:color="auto"/>
                                      </w:divBdr>
                                      <w:divsChild>
                                        <w:div w:id="1636787361">
                                          <w:marLeft w:val="0"/>
                                          <w:marRight w:val="0"/>
                                          <w:marTop w:val="0"/>
                                          <w:marBottom w:val="0"/>
                                          <w:divBdr>
                                            <w:top w:val="none" w:sz="0" w:space="0" w:color="auto"/>
                                            <w:left w:val="none" w:sz="0" w:space="0" w:color="auto"/>
                                            <w:bottom w:val="none" w:sz="0" w:space="0" w:color="auto"/>
                                            <w:right w:val="none" w:sz="0" w:space="0" w:color="auto"/>
                                          </w:divBdr>
                                          <w:divsChild>
                                            <w:div w:id="2071729643">
                                              <w:marLeft w:val="0"/>
                                              <w:marRight w:val="0"/>
                                              <w:marTop w:val="0"/>
                                              <w:marBottom w:val="0"/>
                                              <w:divBdr>
                                                <w:top w:val="none" w:sz="0" w:space="0" w:color="auto"/>
                                                <w:left w:val="none" w:sz="0" w:space="0" w:color="auto"/>
                                                <w:bottom w:val="none" w:sz="0" w:space="0" w:color="auto"/>
                                                <w:right w:val="none" w:sz="0" w:space="0" w:color="auto"/>
                                              </w:divBdr>
                                              <w:divsChild>
                                                <w:div w:id="953560577">
                                                  <w:marLeft w:val="0"/>
                                                  <w:marRight w:val="0"/>
                                                  <w:marTop w:val="0"/>
                                                  <w:marBottom w:val="0"/>
                                                  <w:divBdr>
                                                    <w:top w:val="none" w:sz="0" w:space="0" w:color="auto"/>
                                                    <w:left w:val="none" w:sz="0" w:space="0" w:color="auto"/>
                                                    <w:bottom w:val="none" w:sz="0" w:space="0" w:color="auto"/>
                                                    <w:right w:val="none" w:sz="0" w:space="0" w:color="auto"/>
                                                  </w:divBdr>
                                                  <w:divsChild>
                                                    <w:div w:id="1213808219">
                                                      <w:marLeft w:val="0"/>
                                                      <w:marRight w:val="0"/>
                                                      <w:marTop w:val="0"/>
                                                      <w:marBottom w:val="0"/>
                                                      <w:divBdr>
                                                        <w:top w:val="none" w:sz="0" w:space="0" w:color="auto"/>
                                                        <w:left w:val="none" w:sz="0" w:space="0" w:color="auto"/>
                                                        <w:bottom w:val="none" w:sz="0" w:space="0" w:color="auto"/>
                                                        <w:right w:val="none" w:sz="0" w:space="0" w:color="auto"/>
                                                      </w:divBdr>
                                                      <w:divsChild>
                                                        <w:div w:id="9612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2015829">
      <w:bodyDiv w:val="1"/>
      <w:marLeft w:val="0"/>
      <w:marRight w:val="0"/>
      <w:marTop w:val="0"/>
      <w:marBottom w:val="0"/>
      <w:divBdr>
        <w:top w:val="none" w:sz="0" w:space="0" w:color="auto"/>
        <w:left w:val="none" w:sz="0" w:space="0" w:color="auto"/>
        <w:bottom w:val="none" w:sz="0" w:space="0" w:color="auto"/>
        <w:right w:val="none" w:sz="0" w:space="0" w:color="auto"/>
      </w:divBdr>
      <w:divsChild>
        <w:div w:id="40175458">
          <w:marLeft w:val="0"/>
          <w:marRight w:val="0"/>
          <w:marTop w:val="0"/>
          <w:marBottom w:val="0"/>
          <w:divBdr>
            <w:top w:val="none" w:sz="0" w:space="0" w:color="auto"/>
            <w:left w:val="none" w:sz="0" w:space="0" w:color="auto"/>
            <w:bottom w:val="none" w:sz="0" w:space="0" w:color="auto"/>
            <w:right w:val="none" w:sz="0" w:space="0" w:color="auto"/>
          </w:divBdr>
          <w:divsChild>
            <w:div w:id="1131480341">
              <w:marLeft w:val="0"/>
              <w:marRight w:val="0"/>
              <w:marTop w:val="0"/>
              <w:marBottom w:val="0"/>
              <w:divBdr>
                <w:top w:val="none" w:sz="0" w:space="0" w:color="auto"/>
                <w:left w:val="none" w:sz="0" w:space="0" w:color="auto"/>
                <w:bottom w:val="none" w:sz="0" w:space="0" w:color="auto"/>
                <w:right w:val="none" w:sz="0" w:space="0" w:color="auto"/>
              </w:divBdr>
              <w:divsChild>
                <w:div w:id="1786535747">
                  <w:marLeft w:val="0"/>
                  <w:marRight w:val="0"/>
                  <w:marTop w:val="0"/>
                  <w:marBottom w:val="0"/>
                  <w:divBdr>
                    <w:top w:val="none" w:sz="0" w:space="0" w:color="auto"/>
                    <w:left w:val="none" w:sz="0" w:space="0" w:color="auto"/>
                    <w:bottom w:val="none" w:sz="0" w:space="0" w:color="auto"/>
                    <w:right w:val="none" w:sz="0" w:space="0" w:color="auto"/>
                  </w:divBdr>
                  <w:divsChild>
                    <w:div w:id="1630239198">
                      <w:marLeft w:val="0"/>
                      <w:marRight w:val="0"/>
                      <w:marTop w:val="0"/>
                      <w:marBottom w:val="0"/>
                      <w:divBdr>
                        <w:top w:val="none" w:sz="0" w:space="0" w:color="auto"/>
                        <w:left w:val="none" w:sz="0" w:space="0" w:color="auto"/>
                        <w:bottom w:val="none" w:sz="0" w:space="0" w:color="auto"/>
                        <w:right w:val="none" w:sz="0" w:space="0" w:color="auto"/>
                      </w:divBdr>
                      <w:divsChild>
                        <w:div w:id="1463619100">
                          <w:marLeft w:val="0"/>
                          <w:marRight w:val="0"/>
                          <w:marTop w:val="0"/>
                          <w:marBottom w:val="0"/>
                          <w:divBdr>
                            <w:top w:val="none" w:sz="0" w:space="0" w:color="auto"/>
                            <w:left w:val="none" w:sz="0" w:space="0" w:color="auto"/>
                            <w:bottom w:val="none" w:sz="0" w:space="0" w:color="auto"/>
                            <w:right w:val="none" w:sz="0" w:space="0" w:color="auto"/>
                          </w:divBdr>
                          <w:divsChild>
                            <w:div w:id="1899051264">
                              <w:marLeft w:val="0"/>
                              <w:marRight w:val="0"/>
                              <w:marTop w:val="0"/>
                              <w:marBottom w:val="0"/>
                              <w:divBdr>
                                <w:top w:val="none" w:sz="0" w:space="0" w:color="auto"/>
                                <w:left w:val="none" w:sz="0" w:space="0" w:color="auto"/>
                                <w:bottom w:val="none" w:sz="0" w:space="0" w:color="auto"/>
                                <w:right w:val="none" w:sz="0" w:space="0" w:color="auto"/>
                              </w:divBdr>
                              <w:divsChild>
                                <w:div w:id="1816872214">
                                  <w:marLeft w:val="0"/>
                                  <w:marRight w:val="0"/>
                                  <w:marTop w:val="0"/>
                                  <w:marBottom w:val="0"/>
                                  <w:divBdr>
                                    <w:top w:val="none" w:sz="0" w:space="0" w:color="auto"/>
                                    <w:left w:val="none" w:sz="0" w:space="0" w:color="auto"/>
                                    <w:bottom w:val="none" w:sz="0" w:space="0" w:color="auto"/>
                                    <w:right w:val="none" w:sz="0" w:space="0" w:color="auto"/>
                                  </w:divBdr>
                                  <w:divsChild>
                                    <w:div w:id="312875776">
                                      <w:marLeft w:val="0"/>
                                      <w:marRight w:val="0"/>
                                      <w:marTop w:val="0"/>
                                      <w:marBottom w:val="0"/>
                                      <w:divBdr>
                                        <w:top w:val="none" w:sz="0" w:space="0" w:color="auto"/>
                                        <w:left w:val="none" w:sz="0" w:space="0" w:color="auto"/>
                                        <w:bottom w:val="none" w:sz="0" w:space="0" w:color="auto"/>
                                        <w:right w:val="none" w:sz="0" w:space="0" w:color="auto"/>
                                      </w:divBdr>
                                      <w:divsChild>
                                        <w:div w:id="523791188">
                                          <w:marLeft w:val="0"/>
                                          <w:marRight w:val="0"/>
                                          <w:marTop w:val="0"/>
                                          <w:marBottom w:val="0"/>
                                          <w:divBdr>
                                            <w:top w:val="none" w:sz="0" w:space="0" w:color="auto"/>
                                            <w:left w:val="none" w:sz="0" w:space="0" w:color="auto"/>
                                            <w:bottom w:val="none" w:sz="0" w:space="0" w:color="auto"/>
                                            <w:right w:val="none" w:sz="0" w:space="0" w:color="auto"/>
                                          </w:divBdr>
                                          <w:divsChild>
                                            <w:div w:id="1650404556">
                                              <w:marLeft w:val="0"/>
                                              <w:marRight w:val="0"/>
                                              <w:marTop w:val="0"/>
                                              <w:marBottom w:val="0"/>
                                              <w:divBdr>
                                                <w:top w:val="none" w:sz="0" w:space="0" w:color="auto"/>
                                                <w:left w:val="none" w:sz="0" w:space="0" w:color="auto"/>
                                                <w:bottom w:val="none" w:sz="0" w:space="0" w:color="auto"/>
                                                <w:right w:val="none" w:sz="0" w:space="0" w:color="auto"/>
                                              </w:divBdr>
                                              <w:divsChild>
                                                <w:div w:id="566648307">
                                                  <w:marLeft w:val="0"/>
                                                  <w:marRight w:val="0"/>
                                                  <w:marTop w:val="0"/>
                                                  <w:marBottom w:val="0"/>
                                                  <w:divBdr>
                                                    <w:top w:val="none" w:sz="0" w:space="0" w:color="auto"/>
                                                    <w:left w:val="none" w:sz="0" w:space="0" w:color="auto"/>
                                                    <w:bottom w:val="none" w:sz="0" w:space="0" w:color="auto"/>
                                                    <w:right w:val="none" w:sz="0" w:space="0" w:color="auto"/>
                                                  </w:divBdr>
                                                  <w:divsChild>
                                                    <w:div w:id="812792457">
                                                      <w:marLeft w:val="0"/>
                                                      <w:marRight w:val="0"/>
                                                      <w:marTop w:val="0"/>
                                                      <w:marBottom w:val="0"/>
                                                      <w:divBdr>
                                                        <w:top w:val="none" w:sz="0" w:space="0" w:color="auto"/>
                                                        <w:left w:val="none" w:sz="0" w:space="0" w:color="auto"/>
                                                        <w:bottom w:val="none" w:sz="0" w:space="0" w:color="auto"/>
                                                        <w:right w:val="none" w:sz="0" w:space="0" w:color="auto"/>
                                                      </w:divBdr>
                                                      <w:divsChild>
                                                        <w:div w:id="17183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0878489">
      <w:bodyDiv w:val="1"/>
      <w:marLeft w:val="0"/>
      <w:marRight w:val="0"/>
      <w:marTop w:val="0"/>
      <w:marBottom w:val="0"/>
      <w:divBdr>
        <w:top w:val="none" w:sz="0" w:space="0" w:color="auto"/>
        <w:left w:val="none" w:sz="0" w:space="0" w:color="auto"/>
        <w:bottom w:val="none" w:sz="0" w:space="0" w:color="auto"/>
        <w:right w:val="none" w:sz="0" w:space="0" w:color="auto"/>
      </w:divBdr>
      <w:divsChild>
        <w:div w:id="1887060345">
          <w:marLeft w:val="0"/>
          <w:marRight w:val="0"/>
          <w:marTop w:val="0"/>
          <w:marBottom w:val="0"/>
          <w:divBdr>
            <w:top w:val="none" w:sz="0" w:space="0" w:color="auto"/>
            <w:left w:val="none" w:sz="0" w:space="0" w:color="auto"/>
            <w:bottom w:val="none" w:sz="0" w:space="0" w:color="auto"/>
            <w:right w:val="none" w:sz="0" w:space="0" w:color="auto"/>
          </w:divBdr>
          <w:divsChild>
            <w:div w:id="918170003">
              <w:marLeft w:val="0"/>
              <w:marRight w:val="0"/>
              <w:marTop w:val="0"/>
              <w:marBottom w:val="0"/>
              <w:divBdr>
                <w:top w:val="none" w:sz="0" w:space="0" w:color="auto"/>
                <w:left w:val="none" w:sz="0" w:space="0" w:color="auto"/>
                <w:bottom w:val="none" w:sz="0" w:space="0" w:color="auto"/>
                <w:right w:val="none" w:sz="0" w:space="0" w:color="auto"/>
              </w:divBdr>
              <w:divsChild>
                <w:div w:id="2038895902">
                  <w:marLeft w:val="0"/>
                  <w:marRight w:val="0"/>
                  <w:marTop w:val="0"/>
                  <w:marBottom w:val="0"/>
                  <w:divBdr>
                    <w:top w:val="none" w:sz="0" w:space="0" w:color="auto"/>
                    <w:left w:val="none" w:sz="0" w:space="0" w:color="auto"/>
                    <w:bottom w:val="none" w:sz="0" w:space="0" w:color="auto"/>
                    <w:right w:val="none" w:sz="0" w:space="0" w:color="auto"/>
                  </w:divBdr>
                  <w:divsChild>
                    <w:div w:id="39939503">
                      <w:marLeft w:val="0"/>
                      <w:marRight w:val="0"/>
                      <w:marTop w:val="0"/>
                      <w:marBottom w:val="0"/>
                      <w:divBdr>
                        <w:top w:val="none" w:sz="0" w:space="0" w:color="auto"/>
                        <w:left w:val="none" w:sz="0" w:space="0" w:color="auto"/>
                        <w:bottom w:val="none" w:sz="0" w:space="0" w:color="auto"/>
                        <w:right w:val="none" w:sz="0" w:space="0" w:color="auto"/>
                      </w:divBdr>
                      <w:divsChild>
                        <w:div w:id="1141192815">
                          <w:marLeft w:val="0"/>
                          <w:marRight w:val="0"/>
                          <w:marTop w:val="0"/>
                          <w:marBottom w:val="0"/>
                          <w:divBdr>
                            <w:top w:val="none" w:sz="0" w:space="0" w:color="auto"/>
                            <w:left w:val="none" w:sz="0" w:space="0" w:color="auto"/>
                            <w:bottom w:val="none" w:sz="0" w:space="0" w:color="auto"/>
                            <w:right w:val="none" w:sz="0" w:space="0" w:color="auto"/>
                          </w:divBdr>
                          <w:divsChild>
                            <w:div w:id="943878874">
                              <w:marLeft w:val="0"/>
                              <w:marRight w:val="0"/>
                              <w:marTop w:val="0"/>
                              <w:marBottom w:val="0"/>
                              <w:divBdr>
                                <w:top w:val="none" w:sz="0" w:space="0" w:color="auto"/>
                                <w:left w:val="none" w:sz="0" w:space="0" w:color="auto"/>
                                <w:bottom w:val="none" w:sz="0" w:space="0" w:color="auto"/>
                                <w:right w:val="none" w:sz="0" w:space="0" w:color="auto"/>
                              </w:divBdr>
                              <w:divsChild>
                                <w:div w:id="248932287">
                                  <w:marLeft w:val="0"/>
                                  <w:marRight w:val="0"/>
                                  <w:marTop w:val="0"/>
                                  <w:marBottom w:val="0"/>
                                  <w:divBdr>
                                    <w:top w:val="none" w:sz="0" w:space="0" w:color="auto"/>
                                    <w:left w:val="none" w:sz="0" w:space="0" w:color="auto"/>
                                    <w:bottom w:val="none" w:sz="0" w:space="0" w:color="auto"/>
                                    <w:right w:val="none" w:sz="0" w:space="0" w:color="auto"/>
                                  </w:divBdr>
                                  <w:divsChild>
                                    <w:div w:id="2050301044">
                                      <w:marLeft w:val="0"/>
                                      <w:marRight w:val="0"/>
                                      <w:marTop w:val="0"/>
                                      <w:marBottom w:val="0"/>
                                      <w:divBdr>
                                        <w:top w:val="none" w:sz="0" w:space="0" w:color="auto"/>
                                        <w:left w:val="none" w:sz="0" w:space="0" w:color="auto"/>
                                        <w:bottom w:val="none" w:sz="0" w:space="0" w:color="auto"/>
                                        <w:right w:val="none" w:sz="0" w:space="0" w:color="auto"/>
                                      </w:divBdr>
                                      <w:divsChild>
                                        <w:div w:id="563564583">
                                          <w:marLeft w:val="0"/>
                                          <w:marRight w:val="0"/>
                                          <w:marTop w:val="0"/>
                                          <w:marBottom w:val="0"/>
                                          <w:divBdr>
                                            <w:top w:val="none" w:sz="0" w:space="0" w:color="auto"/>
                                            <w:left w:val="none" w:sz="0" w:space="0" w:color="auto"/>
                                            <w:bottom w:val="none" w:sz="0" w:space="0" w:color="auto"/>
                                            <w:right w:val="none" w:sz="0" w:space="0" w:color="auto"/>
                                          </w:divBdr>
                                          <w:divsChild>
                                            <w:div w:id="2086955863">
                                              <w:marLeft w:val="0"/>
                                              <w:marRight w:val="0"/>
                                              <w:marTop w:val="0"/>
                                              <w:marBottom w:val="0"/>
                                              <w:divBdr>
                                                <w:top w:val="none" w:sz="0" w:space="0" w:color="auto"/>
                                                <w:left w:val="none" w:sz="0" w:space="0" w:color="auto"/>
                                                <w:bottom w:val="none" w:sz="0" w:space="0" w:color="auto"/>
                                                <w:right w:val="none" w:sz="0" w:space="0" w:color="auto"/>
                                              </w:divBdr>
                                              <w:divsChild>
                                                <w:div w:id="915359679">
                                                  <w:marLeft w:val="0"/>
                                                  <w:marRight w:val="0"/>
                                                  <w:marTop w:val="0"/>
                                                  <w:marBottom w:val="0"/>
                                                  <w:divBdr>
                                                    <w:top w:val="none" w:sz="0" w:space="0" w:color="auto"/>
                                                    <w:left w:val="none" w:sz="0" w:space="0" w:color="auto"/>
                                                    <w:bottom w:val="none" w:sz="0" w:space="0" w:color="auto"/>
                                                    <w:right w:val="none" w:sz="0" w:space="0" w:color="auto"/>
                                                  </w:divBdr>
                                                  <w:divsChild>
                                                    <w:div w:id="191695781">
                                                      <w:marLeft w:val="0"/>
                                                      <w:marRight w:val="0"/>
                                                      <w:marTop w:val="0"/>
                                                      <w:marBottom w:val="0"/>
                                                      <w:divBdr>
                                                        <w:top w:val="none" w:sz="0" w:space="0" w:color="auto"/>
                                                        <w:left w:val="none" w:sz="0" w:space="0" w:color="auto"/>
                                                        <w:bottom w:val="none" w:sz="0" w:space="0" w:color="auto"/>
                                                        <w:right w:val="none" w:sz="0" w:space="0" w:color="auto"/>
                                                      </w:divBdr>
                                                      <w:divsChild>
                                                        <w:div w:id="14432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1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Civil Aviation Order 100.7 Amendment Instrument 2018 (No. 1) - Explanatory Statement</vt:lpstr>
    </vt:vector>
  </TitlesOfParts>
  <Company>Civil Aviation Safety Authority</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100.7 Amendment Instrument 2018 (No. 1) - Explanatory Statement</dc:title>
  <dc:subject>Amendments to Civil Aviation Order 100.7</dc:subject>
  <dc:creator>Civil Aviation Safety Authority</dc:creator>
  <cp:lastModifiedBy>Davies, Erika</cp:lastModifiedBy>
  <cp:revision>14</cp:revision>
  <cp:lastPrinted>2018-06-26T00:41:00Z</cp:lastPrinted>
  <dcterms:created xsi:type="dcterms:W3CDTF">2018-06-12T05:45:00Z</dcterms:created>
  <dcterms:modified xsi:type="dcterms:W3CDTF">2018-06-28T07:35:00Z</dcterms:modified>
  <cp:category>Civil Aviation Order</cp:category>
</cp:coreProperties>
</file>