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46D" w:rsidRPr="00C30445" w:rsidRDefault="0085346D" w:rsidP="0085346D">
      <w:pPr>
        <w:pStyle w:val="Title"/>
        <w:rPr>
          <w:sz w:val="28"/>
          <w:szCs w:val="28"/>
          <w:u w:val="single"/>
        </w:rPr>
      </w:pPr>
      <w:bookmarkStart w:id="0" w:name="_GoBack"/>
      <w:bookmarkEnd w:id="0"/>
      <w:r w:rsidRPr="00C30445">
        <w:rPr>
          <w:sz w:val="28"/>
          <w:szCs w:val="28"/>
          <w:u w:val="single"/>
        </w:rPr>
        <w:t>EXPLANATORY STATEMENT</w:t>
      </w:r>
    </w:p>
    <w:p w:rsidR="0085346D" w:rsidRPr="00C30445" w:rsidRDefault="0085346D" w:rsidP="0085346D">
      <w:pPr>
        <w:tabs>
          <w:tab w:val="left" w:pos="720"/>
        </w:tabs>
        <w:jc w:val="center"/>
        <w:rPr>
          <w:b/>
          <w:lang w:val="en-AU"/>
        </w:rPr>
      </w:pPr>
    </w:p>
    <w:p w:rsidR="007B5818" w:rsidRPr="004371D8" w:rsidRDefault="0085346D" w:rsidP="0085346D">
      <w:pPr>
        <w:tabs>
          <w:tab w:val="left" w:pos="720"/>
        </w:tabs>
        <w:jc w:val="center"/>
        <w:rPr>
          <w:b/>
          <w:szCs w:val="24"/>
          <w:lang w:val="en-AU"/>
        </w:rPr>
      </w:pPr>
      <w:r w:rsidRPr="004371D8">
        <w:rPr>
          <w:b/>
          <w:szCs w:val="24"/>
          <w:lang w:val="en-AU"/>
        </w:rPr>
        <w:t xml:space="preserve">Issued by the authority of the Minister for </w:t>
      </w:r>
      <w:r w:rsidR="003D6C57">
        <w:rPr>
          <w:b/>
          <w:szCs w:val="24"/>
          <w:lang w:val="en-AU"/>
        </w:rPr>
        <w:t>Aged Care</w:t>
      </w:r>
    </w:p>
    <w:p w:rsidR="0085346D" w:rsidRPr="004371D8" w:rsidRDefault="0085346D" w:rsidP="0085346D">
      <w:pPr>
        <w:tabs>
          <w:tab w:val="left" w:pos="720"/>
        </w:tabs>
        <w:jc w:val="center"/>
        <w:rPr>
          <w:b/>
          <w:szCs w:val="24"/>
          <w:u w:val="single"/>
          <w:lang w:val="en-AU"/>
        </w:rPr>
      </w:pPr>
    </w:p>
    <w:p w:rsidR="0085346D" w:rsidRPr="004371D8" w:rsidRDefault="0085346D" w:rsidP="0085346D">
      <w:pPr>
        <w:tabs>
          <w:tab w:val="left" w:pos="720"/>
        </w:tabs>
        <w:jc w:val="center"/>
        <w:rPr>
          <w:b/>
          <w:i/>
          <w:szCs w:val="24"/>
          <w:lang w:val="en-AU"/>
        </w:rPr>
      </w:pPr>
      <w:r w:rsidRPr="004371D8">
        <w:rPr>
          <w:b/>
          <w:i/>
          <w:szCs w:val="24"/>
          <w:lang w:val="en-AU"/>
        </w:rPr>
        <w:t>Aged Care Act 1997</w:t>
      </w:r>
    </w:p>
    <w:p w:rsidR="0085346D" w:rsidRPr="004371D8" w:rsidRDefault="0085346D" w:rsidP="0085346D">
      <w:pPr>
        <w:tabs>
          <w:tab w:val="left" w:pos="720"/>
        </w:tabs>
        <w:jc w:val="center"/>
        <w:rPr>
          <w:b/>
          <w:i/>
          <w:szCs w:val="24"/>
          <w:lang w:val="en-AU"/>
        </w:rPr>
      </w:pPr>
    </w:p>
    <w:p w:rsidR="0085346D" w:rsidRPr="004371D8" w:rsidRDefault="0085346D" w:rsidP="00CF6D94">
      <w:pPr>
        <w:tabs>
          <w:tab w:val="left" w:pos="720"/>
        </w:tabs>
        <w:jc w:val="center"/>
        <w:rPr>
          <w:b/>
          <w:i/>
          <w:szCs w:val="24"/>
          <w:lang w:val="en-AU"/>
        </w:rPr>
      </w:pPr>
      <w:r w:rsidRPr="004371D8">
        <w:rPr>
          <w:b/>
          <w:i/>
          <w:szCs w:val="24"/>
          <w:lang w:val="en-AU"/>
        </w:rPr>
        <w:t xml:space="preserve">Aged Care </w:t>
      </w:r>
      <w:r w:rsidR="007A4D83" w:rsidRPr="004371D8">
        <w:rPr>
          <w:b/>
          <w:i/>
          <w:szCs w:val="24"/>
          <w:lang w:val="en-AU"/>
        </w:rPr>
        <w:t xml:space="preserve">(Subsidy, Fees and Payments) </w:t>
      </w:r>
      <w:r w:rsidR="008C224B">
        <w:rPr>
          <w:b/>
          <w:i/>
          <w:szCs w:val="24"/>
          <w:lang w:val="en-AU"/>
        </w:rPr>
        <w:t>Amendment</w:t>
      </w:r>
      <w:r w:rsidR="004E173A" w:rsidRPr="004371D8">
        <w:rPr>
          <w:b/>
          <w:i/>
          <w:szCs w:val="24"/>
          <w:lang w:val="en-AU"/>
        </w:rPr>
        <w:t xml:space="preserve"> </w:t>
      </w:r>
      <w:r w:rsidR="00DB2A78">
        <w:rPr>
          <w:b/>
          <w:i/>
          <w:szCs w:val="24"/>
          <w:lang w:val="en-AU"/>
        </w:rPr>
        <w:t>(</w:t>
      </w:r>
      <w:r w:rsidR="009369DE">
        <w:rPr>
          <w:b/>
          <w:i/>
          <w:szCs w:val="24"/>
          <w:lang w:val="en-AU"/>
        </w:rPr>
        <w:t xml:space="preserve">July </w:t>
      </w:r>
      <w:r w:rsidR="00CF6D94">
        <w:rPr>
          <w:b/>
          <w:i/>
          <w:szCs w:val="24"/>
          <w:lang w:val="en-AU"/>
        </w:rPr>
        <w:t>Indexation</w:t>
      </w:r>
      <w:r w:rsidR="00DB2A78">
        <w:rPr>
          <w:b/>
          <w:i/>
          <w:szCs w:val="24"/>
          <w:lang w:val="en-AU"/>
        </w:rPr>
        <w:t xml:space="preserve">) </w:t>
      </w:r>
      <w:r w:rsidRPr="004371D8">
        <w:rPr>
          <w:b/>
          <w:i/>
          <w:szCs w:val="24"/>
          <w:lang w:val="en-AU"/>
        </w:rPr>
        <w:t xml:space="preserve">Determination </w:t>
      </w:r>
      <w:r w:rsidR="001F2529" w:rsidRPr="004371D8">
        <w:rPr>
          <w:b/>
          <w:i/>
          <w:szCs w:val="24"/>
          <w:lang w:val="en-AU"/>
        </w:rPr>
        <w:t>201</w:t>
      </w:r>
      <w:r w:rsidR="002C7142">
        <w:rPr>
          <w:b/>
          <w:i/>
          <w:szCs w:val="24"/>
          <w:lang w:val="en-AU"/>
        </w:rPr>
        <w:t>8</w:t>
      </w:r>
    </w:p>
    <w:p w:rsidR="0085346D" w:rsidRPr="004371D8" w:rsidRDefault="0085346D" w:rsidP="0085346D">
      <w:pPr>
        <w:tabs>
          <w:tab w:val="left" w:pos="720"/>
        </w:tabs>
        <w:jc w:val="center"/>
        <w:rPr>
          <w:b/>
          <w:szCs w:val="24"/>
          <w:lang w:val="en-AU"/>
        </w:rPr>
      </w:pPr>
    </w:p>
    <w:p w:rsidR="0085346D" w:rsidRPr="004371D8" w:rsidRDefault="0085346D" w:rsidP="0085346D">
      <w:pPr>
        <w:tabs>
          <w:tab w:val="left" w:pos="720"/>
        </w:tabs>
        <w:rPr>
          <w:szCs w:val="24"/>
          <w:lang w:val="en-AU"/>
        </w:rPr>
      </w:pPr>
      <w:r w:rsidRPr="004371D8">
        <w:rPr>
          <w:szCs w:val="24"/>
        </w:rPr>
        <w:t xml:space="preserve">The </w:t>
      </w:r>
      <w:r w:rsidRPr="004371D8">
        <w:rPr>
          <w:i/>
          <w:iCs/>
          <w:szCs w:val="24"/>
        </w:rPr>
        <w:t>Aged Care Act 1997</w:t>
      </w:r>
      <w:r w:rsidRPr="004371D8">
        <w:rPr>
          <w:szCs w:val="24"/>
        </w:rPr>
        <w:t xml:space="preserve"> (the Act) provides for the regulation and </w:t>
      </w:r>
      <w:r w:rsidR="007A4D83" w:rsidRPr="004371D8">
        <w:rPr>
          <w:szCs w:val="24"/>
        </w:rPr>
        <w:t xml:space="preserve">funding of aged care services. </w:t>
      </w:r>
      <w:r w:rsidRPr="004371D8">
        <w:rPr>
          <w:szCs w:val="24"/>
        </w:rPr>
        <w:t>Persons who are approved under</w:t>
      </w:r>
      <w:r w:rsidR="007A4D83" w:rsidRPr="004371D8">
        <w:rPr>
          <w:szCs w:val="24"/>
        </w:rPr>
        <w:t xml:space="preserve"> the Act to provide </w:t>
      </w:r>
      <w:r w:rsidRPr="004371D8">
        <w:rPr>
          <w:szCs w:val="24"/>
        </w:rPr>
        <w:t>aged care services (approved providers) can be eligible t</w:t>
      </w:r>
      <w:r w:rsidR="007A4D83" w:rsidRPr="004371D8">
        <w:rPr>
          <w:szCs w:val="24"/>
        </w:rPr>
        <w:t xml:space="preserve">o receive </w:t>
      </w:r>
      <w:r w:rsidRPr="004371D8">
        <w:rPr>
          <w:szCs w:val="24"/>
        </w:rPr>
        <w:t>subsidy</w:t>
      </w:r>
      <w:r w:rsidR="006A2895" w:rsidRPr="004371D8">
        <w:rPr>
          <w:szCs w:val="24"/>
        </w:rPr>
        <w:t xml:space="preserve"> and supplement</w:t>
      </w:r>
      <w:r w:rsidRPr="004371D8">
        <w:rPr>
          <w:szCs w:val="24"/>
        </w:rPr>
        <w:t xml:space="preserve"> payments in respect of the care they provid</w:t>
      </w:r>
      <w:r w:rsidR="007A4D83" w:rsidRPr="004371D8">
        <w:rPr>
          <w:szCs w:val="24"/>
        </w:rPr>
        <w:t>e to approved care recipients.</w:t>
      </w:r>
    </w:p>
    <w:p w:rsidR="0085346D" w:rsidRPr="004371D8" w:rsidRDefault="0085346D" w:rsidP="0085346D">
      <w:pPr>
        <w:tabs>
          <w:tab w:val="left" w:pos="720"/>
        </w:tabs>
        <w:rPr>
          <w:szCs w:val="24"/>
          <w:lang w:val="en-AU"/>
        </w:rPr>
      </w:pPr>
    </w:p>
    <w:p w:rsidR="007A4D83" w:rsidRPr="004371D8" w:rsidRDefault="007A4D83" w:rsidP="0085346D">
      <w:pPr>
        <w:rPr>
          <w:szCs w:val="24"/>
        </w:rPr>
      </w:pPr>
      <w:r w:rsidRPr="004371D8">
        <w:rPr>
          <w:szCs w:val="24"/>
        </w:rPr>
        <w:t>The Act provides that for each type of aged care, the Minister may determine the amount of subsidy</w:t>
      </w:r>
      <w:r w:rsidR="006A2895" w:rsidRPr="004371D8">
        <w:rPr>
          <w:szCs w:val="24"/>
        </w:rPr>
        <w:t xml:space="preserve"> and supplement</w:t>
      </w:r>
      <w:r w:rsidRPr="004371D8">
        <w:rPr>
          <w:szCs w:val="24"/>
        </w:rPr>
        <w:t xml:space="preserve"> payable to an approved provider for the provision of that type of aged care.</w:t>
      </w:r>
    </w:p>
    <w:p w:rsidR="007A4D83" w:rsidRPr="004371D8" w:rsidRDefault="007A4D83" w:rsidP="0085346D">
      <w:pPr>
        <w:rPr>
          <w:szCs w:val="24"/>
        </w:rPr>
      </w:pPr>
    </w:p>
    <w:p w:rsidR="0041011A" w:rsidRDefault="00252100" w:rsidP="007A4D83">
      <w:pPr>
        <w:rPr>
          <w:szCs w:val="24"/>
        </w:rPr>
      </w:pPr>
      <w:r>
        <w:rPr>
          <w:szCs w:val="24"/>
        </w:rPr>
        <w:t xml:space="preserve">The </w:t>
      </w:r>
      <w:r w:rsidR="004E173A" w:rsidRPr="004371D8">
        <w:rPr>
          <w:i/>
          <w:szCs w:val="24"/>
        </w:rPr>
        <w:t xml:space="preserve">Aged Care (Subsidy, Fees and Payments) </w:t>
      </w:r>
      <w:r w:rsidR="00810D15">
        <w:rPr>
          <w:i/>
          <w:szCs w:val="24"/>
        </w:rPr>
        <w:t xml:space="preserve">Amendment </w:t>
      </w:r>
      <w:r w:rsidR="00DB2A78">
        <w:rPr>
          <w:i/>
          <w:szCs w:val="24"/>
        </w:rPr>
        <w:t>(</w:t>
      </w:r>
      <w:r w:rsidR="009369DE">
        <w:rPr>
          <w:i/>
          <w:szCs w:val="24"/>
        </w:rPr>
        <w:t xml:space="preserve">July </w:t>
      </w:r>
      <w:r w:rsidR="00CF6D94">
        <w:rPr>
          <w:i/>
          <w:szCs w:val="24"/>
        </w:rPr>
        <w:t>Indexation</w:t>
      </w:r>
      <w:r w:rsidR="00DB2A78">
        <w:rPr>
          <w:i/>
          <w:szCs w:val="24"/>
        </w:rPr>
        <w:t xml:space="preserve">) </w:t>
      </w:r>
      <w:r w:rsidR="004E173A" w:rsidRPr="004371D8">
        <w:rPr>
          <w:i/>
          <w:szCs w:val="24"/>
        </w:rPr>
        <w:t>Determination 201</w:t>
      </w:r>
      <w:r w:rsidR="002C7142">
        <w:rPr>
          <w:i/>
          <w:szCs w:val="24"/>
        </w:rPr>
        <w:t>8</w:t>
      </w:r>
      <w:r w:rsidR="004E173A" w:rsidRPr="004371D8">
        <w:rPr>
          <w:i/>
          <w:szCs w:val="24"/>
        </w:rPr>
        <w:t xml:space="preserve"> </w:t>
      </w:r>
      <w:r w:rsidR="007A4D83" w:rsidRPr="004371D8">
        <w:rPr>
          <w:szCs w:val="24"/>
        </w:rPr>
        <w:t xml:space="preserve">(the </w:t>
      </w:r>
      <w:r w:rsidR="00BF7A65" w:rsidRPr="004371D8">
        <w:rPr>
          <w:szCs w:val="24"/>
        </w:rPr>
        <w:t xml:space="preserve">Amending </w:t>
      </w:r>
      <w:r w:rsidR="008C224B">
        <w:rPr>
          <w:szCs w:val="24"/>
        </w:rPr>
        <w:t xml:space="preserve">Determination) </w:t>
      </w:r>
      <w:r w:rsidR="00055F01">
        <w:rPr>
          <w:szCs w:val="24"/>
        </w:rPr>
        <w:t xml:space="preserve">amends the </w:t>
      </w:r>
      <w:r w:rsidR="00055F01" w:rsidRPr="00055F01">
        <w:rPr>
          <w:i/>
          <w:szCs w:val="24"/>
        </w:rPr>
        <w:t>Aged Care (Subsidy, Fees and Payments) Determination 2014</w:t>
      </w:r>
      <w:r w:rsidR="00055F01">
        <w:rPr>
          <w:szCs w:val="24"/>
        </w:rPr>
        <w:t xml:space="preserve">. The purpose of the Amending Determination </w:t>
      </w:r>
      <w:r w:rsidR="008C224B">
        <w:rPr>
          <w:szCs w:val="24"/>
        </w:rPr>
        <w:t xml:space="preserve">is to </w:t>
      </w:r>
      <w:r w:rsidR="0004356A" w:rsidRPr="008C224B">
        <w:rPr>
          <w:szCs w:val="24"/>
        </w:rPr>
        <w:t xml:space="preserve">increase the </w:t>
      </w:r>
      <w:r w:rsidR="0041011A" w:rsidRPr="008C224B">
        <w:rPr>
          <w:szCs w:val="24"/>
        </w:rPr>
        <w:t xml:space="preserve">amount of </w:t>
      </w:r>
      <w:r w:rsidR="001B09C0">
        <w:rPr>
          <w:szCs w:val="24"/>
        </w:rPr>
        <w:t xml:space="preserve">subsidies and </w:t>
      </w:r>
      <w:r w:rsidR="0041011A" w:rsidRPr="008C224B">
        <w:rPr>
          <w:szCs w:val="24"/>
        </w:rPr>
        <w:t>supplements payable to approved providers of aged care services</w:t>
      </w:r>
      <w:r w:rsidR="001A7B03">
        <w:rPr>
          <w:szCs w:val="24"/>
        </w:rPr>
        <w:t xml:space="preserve"> in respect of a day from 1</w:t>
      </w:r>
      <w:r w:rsidR="00DB2A78">
        <w:rPr>
          <w:szCs w:val="24"/>
        </w:rPr>
        <w:t> </w:t>
      </w:r>
      <w:r w:rsidR="001A7B03">
        <w:rPr>
          <w:szCs w:val="24"/>
        </w:rPr>
        <w:t>July </w:t>
      </w:r>
      <w:r w:rsidR="0094379B">
        <w:rPr>
          <w:szCs w:val="24"/>
        </w:rPr>
        <w:t>201</w:t>
      </w:r>
      <w:r w:rsidR="002C7142">
        <w:rPr>
          <w:szCs w:val="24"/>
        </w:rPr>
        <w:t>8</w:t>
      </w:r>
      <w:r w:rsidR="008C224B" w:rsidRPr="008C224B">
        <w:rPr>
          <w:szCs w:val="24"/>
        </w:rPr>
        <w:t>.</w:t>
      </w:r>
      <w:r w:rsidR="00055F01">
        <w:rPr>
          <w:szCs w:val="24"/>
        </w:rPr>
        <w:t xml:space="preserve"> </w:t>
      </w:r>
      <w:r w:rsidR="00B85484" w:rsidRPr="00806DA4">
        <w:rPr>
          <w:szCs w:val="24"/>
        </w:rPr>
        <w:t>The Amending Determination also gives effect to the measure announced on 6 December 2016 by the</w:t>
      </w:r>
      <w:r w:rsidR="00095A27" w:rsidRPr="00806DA4">
        <w:rPr>
          <w:szCs w:val="24"/>
        </w:rPr>
        <w:t xml:space="preserve"> </w:t>
      </w:r>
      <w:r w:rsidR="00055F01">
        <w:rPr>
          <w:szCs w:val="24"/>
        </w:rPr>
        <w:t xml:space="preserve">(then) </w:t>
      </w:r>
      <w:r w:rsidR="002C567B" w:rsidRPr="00806DA4">
        <w:rPr>
          <w:szCs w:val="24"/>
        </w:rPr>
        <w:t xml:space="preserve">Assistant </w:t>
      </w:r>
      <w:r w:rsidR="00B85484" w:rsidRPr="00806DA4">
        <w:rPr>
          <w:szCs w:val="24"/>
        </w:rPr>
        <w:t xml:space="preserve">Minister for </w:t>
      </w:r>
      <w:r w:rsidR="00095A27" w:rsidRPr="00806DA4">
        <w:rPr>
          <w:szCs w:val="24"/>
        </w:rPr>
        <w:t xml:space="preserve">Health and </w:t>
      </w:r>
      <w:r w:rsidR="00B85484" w:rsidRPr="00806DA4">
        <w:rPr>
          <w:szCs w:val="24"/>
        </w:rPr>
        <w:t xml:space="preserve">Aged Care, </w:t>
      </w:r>
      <w:r w:rsidR="002C7142" w:rsidRPr="00806DA4">
        <w:rPr>
          <w:szCs w:val="24"/>
        </w:rPr>
        <w:t xml:space="preserve">of a 50 per cent indexation pause </w:t>
      </w:r>
      <w:r w:rsidR="00055F01">
        <w:rPr>
          <w:szCs w:val="24"/>
        </w:rPr>
        <w:t xml:space="preserve">to the Aged Care Funding Instrument (ACFI) </w:t>
      </w:r>
      <w:r w:rsidR="00806DA4" w:rsidRPr="00806DA4">
        <w:rPr>
          <w:szCs w:val="24"/>
        </w:rPr>
        <w:t xml:space="preserve">residential care </w:t>
      </w:r>
      <w:r w:rsidR="002C7142" w:rsidRPr="00806DA4">
        <w:rPr>
          <w:szCs w:val="24"/>
        </w:rPr>
        <w:t xml:space="preserve">Complex Health Care domain </w:t>
      </w:r>
      <w:r w:rsidR="00055F01">
        <w:rPr>
          <w:szCs w:val="24"/>
        </w:rPr>
        <w:t xml:space="preserve">subsidy amount </w:t>
      </w:r>
      <w:r w:rsidR="002C7142" w:rsidRPr="00806DA4">
        <w:rPr>
          <w:szCs w:val="24"/>
        </w:rPr>
        <w:t>during 2018-19</w:t>
      </w:r>
      <w:r w:rsidR="00055F01">
        <w:rPr>
          <w:szCs w:val="24"/>
        </w:rPr>
        <w:t xml:space="preserve">. This indexation pause </w:t>
      </w:r>
      <w:r w:rsidR="002C7142" w:rsidRPr="00806DA4">
        <w:rPr>
          <w:szCs w:val="24"/>
        </w:rPr>
        <w:t>follows the pause in the indexation of the ACFI basic subsidy amounts during 2017-18 in order to ensure the sustainability of the existing funding arrangements</w:t>
      </w:r>
      <w:r w:rsidR="00B85484" w:rsidRPr="00806DA4">
        <w:rPr>
          <w:szCs w:val="24"/>
        </w:rPr>
        <w:t>.</w:t>
      </w:r>
    </w:p>
    <w:p w:rsidR="009522B4" w:rsidRDefault="009522B4" w:rsidP="007A4D83">
      <w:pPr>
        <w:rPr>
          <w:szCs w:val="24"/>
        </w:rPr>
      </w:pPr>
    </w:p>
    <w:p w:rsidR="00CB16D0" w:rsidRPr="004371D8" w:rsidRDefault="00CB16D0" w:rsidP="00CB16D0">
      <w:pPr>
        <w:rPr>
          <w:i/>
          <w:szCs w:val="24"/>
        </w:rPr>
      </w:pPr>
      <w:r w:rsidRPr="004371D8">
        <w:rPr>
          <w:szCs w:val="24"/>
        </w:rPr>
        <w:t>The Amending Determination applies only in respect of care recipients who are not continuing care recipients. Continuing care recipients are those who entered a care service before 1 July 2014 and since that time have not left the service for a continuous period of more than 28</w:t>
      </w:r>
      <w:r>
        <w:rPr>
          <w:szCs w:val="24"/>
        </w:rPr>
        <w:t> </w:t>
      </w:r>
      <w:r w:rsidRPr="004371D8">
        <w:rPr>
          <w:szCs w:val="24"/>
        </w:rPr>
        <w:t>days (other than because the person is on leave)</w:t>
      </w:r>
      <w:r>
        <w:rPr>
          <w:szCs w:val="24"/>
        </w:rPr>
        <w:t>,</w:t>
      </w:r>
      <w:r w:rsidRPr="004371D8">
        <w:rPr>
          <w:szCs w:val="24"/>
        </w:rPr>
        <w:t xml:space="preserve"> or before moving to another service, </w:t>
      </w:r>
      <w:r>
        <w:rPr>
          <w:szCs w:val="24"/>
        </w:rPr>
        <w:t xml:space="preserve">have not </w:t>
      </w:r>
      <w:r w:rsidRPr="004371D8">
        <w:rPr>
          <w:szCs w:val="24"/>
        </w:rPr>
        <w:t xml:space="preserve">made a written choice to be subject to the new rules relating to fees and payments that took effect on 1 July 2014. The amount of subsidy and supplements payable in respect of continuing care recipients is detailed in the </w:t>
      </w:r>
      <w:r w:rsidRPr="004371D8">
        <w:rPr>
          <w:i/>
          <w:szCs w:val="24"/>
        </w:rPr>
        <w:t xml:space="preserve">Aged Care (Transitional Provisions) </w:t>
      </w:r>
      <w:r>
        <w:rPr>
          <w:i/>
          <w:szCs w:val="24"/>
        </w:rPr>
        <w:t>(Subsidy and Other Measures) Determination 2014</w:t>
      </w:r>
      <w:r w:rsidRPr="004371D8">
        <w:rPr>
          <w:i/>
          <w:szCs w:val="24"/>
        </w:rPr>
        <w:t>.</w:t>
      </w:r>
    </w:p>
    <w:p w:rsidR="00CB16D0" w:rsidRDefault="00CB16D0" w:rsidP="00CB16D0">
      <w:pPr>
        <w:tabs>
          <w:tab w:val="left" w:pos="720"/>
        </w:tabs>
        <w:rPr>
          <w:color w:val="000000"/>
          <w:szCs w:val="24"/>
          <w:lang w:val="en-AU"/>
        </w:rPr>
      </w:pPr>
    </w:p>
    <w:p w:rsidR="00E65446" w:rsidRPr="00C007B9" w:rsidRDefault="00E65446" w:rsidP="00CB16D0">
      <w:pPr>
        <w:tabs>
          <w:tab w:val="left" w:pos="720"/>
        </w:tabs>
        <w:rPr>
          <w:b/>
          <w:color w:val="000000"/>
          <w:szCs w:val="24"/>
          <w:lang w:val="en-AU"/>
        </w:rPr>
      </w:pPr>
      <w:r w:rsidRPr="00C007B9">
        <w:rPr>
          <w:b/>
          <w:color w:val="000000"/>
          <w:szCs w:val="24"/>
          <w:lang w:val="en-AU"/>
        </w:rPr>
        <w:t>Authority</w:t>
      </w:r>
    </w:p>
    <w:p w:rsidR="00E65446" w:rsidRDefault="00E65446" w:rsidP="00134378">
      <w:pPr>
        <w:rPr>
          <w:color w:val="000000"/>
          <w:szCs w:val="24"/>
          <w:lang w:val="en-AU"/>
        </w:rPr>
      </w:pPr>
      <w:r w:rsidRPr="00820000">
        <w:rPr>
          <w:iCs/>
          <w:szCs w:val="24"/>
        </w:rPr>
        <w:t>The authority for making specific determinations is set out in the following table:</w:t>
      </w:r>
    </w:p>
    <w:tbl>
      <w:tblPr>
        <w:tblStyle w:val="TableGrid"/>
        <w:tblW w:w="9242" w:type="dxa"/>
        <w:tblLook w:val="04A0" w:firstRow="1" w:lastRow="0" w:firstColumn="1" w:lastColumn="0" w:noHBand="0" w:noVBand="1"/>
      </w:tblPr>
      <w:tblGrid>
        <w:gridCol w:w="4621"/>
        <w:gridCol w:w="4621"/>
      </w:tblGrid>
      <w:tr w:rsidR="00E65446" w:rsidTr="00C007B9">
        <w:tc>
          <w:tcPr>
            <w:tcW w:w="9242" w:type="dxa"/>
            <w:gridSpan w:val="2"/>
            <w:shd w:val="clear" w:color="auto" w:fill="D9D9D9" w:themeFill="background1" w:themeFillShade="D9"/>
          </w:tcPr>
          <w:p w:rsidR="00E65446" w:rsidRPr="00E65446" w:rsidRDefault="00E65446" w:rsidP="00E65446">
            <w:pPr>
              <w:tabs>
                <w:tab w:val="left" w:pos="720"/>
              </w:tabs>
              <w:rPr>
                <w:color w:val="000000"/>
                <w:szCs w:val="24"/>
                <w:lang w:val="en-AU"/>
              </w:rPr>
            </w:pPr>
            <w:r w:rsidRPr="00E65446">
              <w:rPr>
                <w:rStyle w:val="BookTitle"/>
                <w:rFonts w:ascii="Times New Roman" w:hAnsi="Times New Roman"/>
                <w:b/>
                <w:i w:val="0"/>
                <w:smallCaps w:val="0"/>
                <w:sz w:val="24"/>
                <w:szCs w:val="24"/>
              </w:rPr>
              <w:t>Residential                                                    Section</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Basic subsidy amount</w:t>
            </w:r>
          </w:p>
        </w:tc>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44-3(2</w:t>
            </w:r>
            <w:r w:rsidRPr="00E77AE9">
              <w:rPr>
                <w:rStyle w:val="BookTitle"/>
                <w:rFonts w:ascii="Times New Roman" w:hAnsi="Times New Roman"/>
                <w:i w:val="0"/>
                <w:smallCaps w:val="0"/>
                <w:sz w:val="24"/>
                <w:szCs w:val="24"/>
              </w:rPr>
              <w:t>)</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 xml:space="preserve">Amount of primary supplements </w:t>
            </w:r>
          </w:p>
        </w:tc>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44-5(3)</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Adjusted subsidy reduction</w:t>
            </w:r>
          </w:p>
        </w:tc>
        <w:tc>
          <w:tcPr>
            <w:tcW w:w="4621" w:type="dxa"/>
          </w:tcPr>
          <w:p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44-</w:t>
            </w:r>
            <w:r>
              <w:rPr>
                <w:rStyle w:val="BookTitle"/>
                <w:rFonts w:ascii="Times New Roman" w:hAnsi="Times New Roman"/>
                <w:i w:val="0"/>
                <w:smallCaps w:val="0"/>
                <w:sz w:val="24"/>
                <w:szCs w:val="24"/>
              </w:rPr>
              <w:t>19(2)</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Amount of other supplements</w:t>
            </w:r>
          </w:p>
        </w:tc>
        <w:tc>
          <w:tcPr>
            <w:tcW w:w="4621" w:type="dxa"/>
          </w:tcPr>
          <w:p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44-</w:t>
            </w:r>
            <w:r>
              <w:rPr>
                <w:rStyle w:val="BookTitle"/>
                <w:rFonts w:ascii="Times New Roman" w:hAnsi="Times New Roman"/>
                <w:i w:val="0"/>
                <w:smallCaps w:val="0"/>
                <w:sz w:val="24"/>
                <w:szCs w:val="24"/>
              </w:rPr>
              <w:t>27</w:t>
            </w:r>
            <w:r w:rsidRPr="00E77AE9">
              <w:rPr>
                <w:rStyle w:val="BookTitle"/>
                <w:rFonts w:ascii="Times New Roman" w:hAnsi="Times New Roman"/>
                <w:i w:val="0"/>
                <w:smallCaps w:val="0"/>
                <w:sz w:val="24"/>
                <w:szCs w:val="24"/>
              </w:rPr>
              <w:t>(</w:t>
            </w:r>
            <w:r>
              <w:rPr>
                <w:rStyle w:val="BookTitle"/>
                <w:rFonts w:ascii="Times New Roman" w:hAnsi="Times New Roman"/>
                <w:i w:val="0"/>
                <w:smallCaps w:val="0"/>
                <w:sz w:val="24"/>
                <w:szCs w:val="24"/>
              </w:rPr>
              <w:t>3</w:t>
            </w:r>
            <w:r w:rsidRPr="00E77AE9">
              <w:rPr>
                <w:rStyle w:val="BookTitle"/>
                <w:rFonts w:ascii="Times New Roman" w:hAnsi="Times New Roman"/>
                <w:i w:val="0"/>
                <w:smallCaps w:val="0"/>
                <w:sz w:val="24"/>
                <w:szCs w:val="24"/>
              </w:rPr>
              <w:t>)</w:t>
            </w:r>
          </w:p>
        </w:tc>
      </w:tr>
      <w:tr w:rsidR="00E65446" w:rsidTr="00C007B9">
        <w:tc>
          <w:tcPr>
            <w:tcW w:w="9242" w:type="dxa"/>
            <w:gridSpan w:val="2"/>
            <w:shd w:val="clear" w:color="auto" w:fill="D9D9D9" w:themeFill="background1" w:themeFillShade="D9"/>
          </w:tcPr>
          <w:p w:rsidR="00E65446" w:rsidRDefault="00E65446" w:rsidP="00E65446">
            <w:pPr>
              <w:tabs>
                <w:tab w:val="left" w:pos="720"/>
              </w:tabs>
              <w:rPr>
                <w:color w:val="000000"/>
                <w:szCs w:val="24"/>
                <w:lang w:val="en-AU"/>
              </w:rPr>
            </w:pPr>
            <w:r w:rsidRPr="00E77AE9">
              <w:rPr>
                <w:rStyle w:val="BookTitle"/>
                <w:rFonts w:ascii="Times New Roman" w:hAnsi="Times New Roman"/>
                <w:b/>
                <w:i w:val="0"/>
                <w:smallCaps w:val="0"/>
                <w:sz w:val="24"/>
                <w:szCs w:val="24"/>
              </w:rPr>
              <w:t xml:space="preserve">Home care </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iCs w:val="0"/>
                <w:smallCaps w:val="0"/>
                <w:sz w:val="24"/>
                <w:szCs w:val="24"/>
              </w:rPr>
              <w:t>Basic subsidy amount</w:t>
            </w:r>
          </w:p>
        </w:tc>
        <w:tc>
          <w:tcPr>
            <w:tcW w:w="4621" w:type="dxa"/>
          </w:tcPr>
          <w:p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48-</w:t>
            </w:r>
            <w:r>
              <w:rPr>
                <w:rStyle w:val="BookTitle"/>
                <w:rFonts w:ascii="Times New Roman" w:hAnsi="Times New Roman"/>
                <w:i w:val="0"/>
                <w:smallCaps w:val="0"/>
                <w:sz w:val="24"/>
                <w:szCs w:val="24"/>
              </w:rPr>
              <w:t>2(3)</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Amount of primary supplements</w:t>
            </w:r>
          </w:p>
        </w:tc>
        <w:tc>
          <w:tcPr>
            <w:tcW w:w="4621" w:type="dxa"/>
          </w:tcPr>
          <w:p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48-</w:t>
            </w:r>
            <w:r>
              <w:rPr>
                <w:rStyle w:val="BookTitle"/>
                <w:rFonts w:ascii="Times New Roman" w:hAnsi="Times New Roman"/>
                <w:i w:val="0"/>
                <w:smallCaps w:val="0"/>
                <w:sz w:val="24"/>
                <w:szCs w:val="24"/>
              </w:rPr>
              <w:t>3(3)</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Amount of other supplements</w:t>
            </w:r>
          </w:p>
        </w:tc>
        <w:tc>
          <w:tcPr>
            <w:tcW w:w="4621" w:type="dxa"/>
          </w:tcPr>
          <w:p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48-</w:t>
            </w:r>
            <w:r>
              <w:rPr>
                <w:rStyle w:val="BookTitle"/>
                <w:rFonts w:ascii="Times New Roman" w:hAnsi="Times New Roman"/>
                <w:i w:val="0"/>
                <w:smallCaps w:val="0"/>
                <w:sz w:val="24"/>
                <w:szCs w:val="24"/>
              </w:rPr>
              <w:t>9(3)</w:t>
            </w:r>
          </w:p>
        </w:tc>
      </w:tr>
      <w:tr w:rsidR="00E65446" w:rsidTr="00C007B9">
        <w:tc>
          <w:tcPr>
            <w:tcW w:w="9242" w:type="dxa"/>
            <w:gridSpan w:val="2"/>
            <w:shd w:val="clear" w:color="auto" w:fill="D9D9D9" w:themeFill="background1" w:themeFillShade="D9"/>
          </w:tcPr>
          <w:p w:rsidR="00E65446" w:rsidRDefault="00E65446" w:rsidP="00E65446">
            <w:pPr>
              <w:tabs>
                <w:tab w:val="left" w:pos="720"/>
              </w:tabs>
              <w:rPr>
                <w:color w:val="000000"/>
                <w:szCs w:val="24"/>
                <w:lang w:val="en-AU"/>
              </w:rPr>
            </w:pPr>
            <w:r>
              <w:rPr>
                <w:rStyle w:val="BookTitle"/>
                <w:rFonts w:ascii="Times New Roman" w:hAnsi="Times New Roman"/>
                <w:b/>
                <w:i w:val="0"/>
                <w:smallCaps w:val="0"/>
                <w:sz w:val="24"/>
                <w:szCs w:val="24"/>
              </w:rPr>
              <w:t>Flexible care</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iCs w:val="0"/>
                <w:smallCaps w:val="0"/>
                <w:sz w:val="24"/>
                <w:szCs w:val="24"/>
              </w:rPr>
              <w:lastRenderedPageBreak/>
              <w:t>Flexible care subsidy</w:t>
            </w:r>
          </w:p>
        </w:tc>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52-1</w:t>
            </w:r>
          </w:p>
        </w:tc>
      </w:tr>
    </w:tbl>
    <w:p w:rsidR="00810D15" w:rsidRDefault="00810D15" w:rsidP="009D0B1E">
      <w:pPr>
        <w:rPr>
          <w:b/>
          <w:szCs w:val="24"/>
        </w:rPr>
      </w:pPr>
    </w:p>
    <w:p w:rsidR="009D0B1E" w:rsidRDefault="009D0B1E" w:rsidP="009D0B1E">
      <w:pPr>
        <w:rPr>
          <w:b/>
          <w:szCs w:val="24"/>
        </w:rPr>
      </w:pPr>
      <w:r>
        <w:rPr>
          <w:b/>
          <w:szCs w:val="24"/>
        </w:rPr>
        <w:t xml:space="preserve">Reliance on subsection 33(3) of the </w:t>
      </w:r>
      <w:r>
        <w:rPr>
          <w:b/>
          <w:i/>
          <w:szCs w:val="24"/>
        </w:rPr>
        <w:t>Acts Interpretation Act 1901</w:t>
      </w:r>
    </w:p>
    <w:p w:rsidR="009D0B1E" w:rsidRDefault="009D0B1E" w:rsidP="009D0B1E">
      <w:pPr>
        <w:rPr>
          <w:szCs w:val="24"/>
        </w:rPr>
      </w:pPr>
      <w:r w:rsidRPr="006535F0">
        <w:rPr>
          <w:szCs w:val="24"/>
        </w:rPr>
        <w:t>Under subsection</w:t>
      </w:r>
      <w:r>
        <w:rPr>
          <w:szCs w:val="24"/>
        </w:rPr>
        <w:t> </w:t>
      </w:r>
      <w:r w:rsidRPr="006535F0">
        <w:rPr>
          <w:szCs w:val="24"/>
        </w:rPr>
        <w:t xml:space="preserve">33(3) of the </w:t>
      </w:r>
      <w:r w:rsidRPr="006535F0">
        <w:rPr>
          <w:i/>
          <w:szCs w:val="24"/>
        </w:rPr>
        <w:t>Acts Interpretation Act 1901</w:t>
      </w:r>
      <w:r w:rsidRPr="006535F0">
        <w:rPr>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szCs w:val="24"/>
        </w:rPr>
        <w:t>.</w:t>
      </w:r>
    </w:p>
    <w:p w:rsidR="009D0B1E" w:rsidRDefault="009D0B1E" w:rsidP="00BF7A65">
      <w:pPr>
        <w:tabs>
          <w:tab w:val="left" w:pos="720"/>
        </w:tabs>
        <w:rPr>
          <w:color w:val="000000"/>
          <w:szCs w:val="24"/>
          <w:lang w:val="en-AU"/>
        </w:rPr>
      </w:pPr>
    </w:p>
    <w:p w:rsidR="006535F0" w:rsidRPr="006535F0" w:rsidRDefault="006535F0" w:rsidP="0085346D">
      <w:pPr>
        <w:rPr>
          <w:szCs w:val="24"/>
        </w:rPr>
      </w:pPr>
    </w:p>
    <w:p w:rsidR="0085346D" w:rsidRPr="006535F0" w:rsidRDefault="0085346D" w:rsidP="0085346D">
      <w:pPr>
        <w:tabs>
          <w:tab w:val="left" w:pos="720"/>
        </w:tabs>
        <w:rPr>
          <w:b/>
          <w:szCs w:val="24"/>
        </w:rPr>
      </w:pPr>
      <w:r w:rsidRPr="006535F0">
        <w:rPr>
          <w:b/>
          <w:szCs w:val="24"/>
        </w:rPr>
        <w:t>Consultation</w:t>
      </w:r>
    </w:p>
    <w:p w:rsidR="00D0494D" w:rsidRDefault="00962F55" w:rsidP="001F2529">
      <w:pPr>
        <w:rPr>
          <w:snapToGrid/>
          <w:color w:val="000000"/>
          <w:szCs w:val="24"/>
          <w:lang w:val="en-AU" w:eastAsia="en-AU"/>
        </w:rPr>
      </w:pPr>
      <w:r w:rsidRPr="004371D8">
        <w:rPr>
          <w:snapToGrid/>
          <w:color w:val="000000"/>
          <w:szCs w:val="24"/>
          <w:lang w:val="en-AU" w:eastAsia="en-AU"/>
        </w:rPr>
        <w:t xml:space="preserve">Routine indexation of subsidies and </w:t>
      </w:r>
      <w:r w:rsidR="001F2529" w:rsidRPr="004371D8">
        <w:rPr>
          <w:snapToGrid/>
          <w:color w:val="000000"/>
          <w:szCs w:val="24"/>
          <w:lang w:val="en-AU" w:eastAsia="en-AU"/>
        </w:rPr>
        <w:t>supplement</w:t>
      </w:r>
      <w:r w:rsidR="00124D33" w:rsidRPr="004371D8">
        <w:rPr>
          <w:snapToGrid/>
          <w:color w:val="000000"/>
          <w:szCs w:val="24"/>
          <w:lang w:val="en-AU" w:eastAsia="en-AU"/>
        </w:rPr>
        <w:t xml:space="preserve">s in this </w:t>
      </w:r>
      <w:r w:rsidR="00BF7A65" w:rsidRPr="004371D8">
        <w:rPr>
          <w:snapToGrid/>
          <w:color w:val="000000"/>
          <w:szCs w:val="24"/>
          <w:lang w:val="en-AU" w:eastAsia="en-AU"/>
        </w:rPr>
        <w:t>Amending D</w:t>
      </w:r>
      <w:r w:rsidR="00124D33" w:rsidRPr="004371D8">
        <w:rPr>
          <w:snapToGrid/>
          <w:color w:val="000000"/>
          <w:szCs w:val="24"/>
          <w:lang w:val="en-AU" w:eastAsia="en-AU"/>
        </w:rPr>
        <w:t>etermination</w:t>
      </w:r>
      <w:r w:rsidRPr="004371D8">
        <w:rPr>
          <w:snapToGrid/>
          <w:color w:val="000000"/>
          <w:szCs w:val="24"/>
          <w:lang w:val="en-AU" w:eastAsia="en-AU"/>
        </w:rPr>
        <w:t xml:space="preserve"> is calculated through the use of</w:t>
      </w:r>
      <w:r w:rsidR="001F2529" w:rsidRPr="004371D8">
        <w:rPr>
          <w:snapToGrid/>
          <w:color w:val="000000"/>
          <w:szCs w:val="24"/>
          <w:lang w:val="en-AU" w:eastAsia="en-AU"/>
        </w:rPr>
        <w:t xml:space="preserve"> a well-established formula based on the </w:t>
      </w:r>
      <w:r w:rsidR="00A30E21">
        <w:rPr>
          <w:snapToGrid/>
          <w:color w:val="000000"/>
          <w:szCs w:val="24"/>
          <w:lang w:val="en-AU" w:eastAsia="en-AU"/>
        </w:rPr>
        <w:t>relevant wage and price indices.  Accordingly</w:t>
      </w:r>
      <w:r w:rsidR="001F2529" w:rsidRPr="004371D8">
        <w:rPr>
          <w:snapToGrid/>
          <w:color w:val="000000"/>
          <w:szCs w:val="24"/>
          <w:lang w:val="en-AU" w:eastAsia="en-AU"/>
        </w:rPr>
        <w:t>, no specific consultation was undertaken with respect to th</w:t>
      </w:r>
      <w:r w:rsidR="00D0494D">
        <w:rPr>
          <w:snapToGrid/>
          <w:color w:val="000000"/>
          <w:szCs w:val="24"/>
          <w:lang w:val="en-AU" w:eastAsia="en-AU"/>
        </w:rPr>
        <w:t xml:space="preserve">e amounts to which routine indexation has been applied in this Amending Determination. </w:t>
      </w:r>
    </w:p>
    <w:p w:rsidR="00D0494D" w:rsidRDefault="00D0494D" w:rsidP="001F2529">
      <w:pPr>
        <w:rPr>
          <w:snapToGrid/>
          <w:color w:val="000000"/>
          <w:szCs w:val="24"/>
          <w:lang w:val="en-AU" w:eastAsia="en-AU"/>
        </w:rPr>
      </w:pPr>
    </w:p>
    <w:p w:rsidR="001F2529" w:rsidRDefault="00D0494D" w:rsidP="001F2529">
      <w:pPr>
        <w:rPr>
          <w:snapToGrid/>
          <w:color w:val="000000"/>
          <w:szCs w:val="24"/>
          <w:lang w:val="en-AU" w:eastAsia="en-AU"/>
        </w:rPr>
      </w:pPr>
      <w:r>
        <w:rPr>
          <w:snapToGrid/>
          <w:color w:val="000000"/>
          <w:szCs w:val="24"/>
          <w:lang w:val="en-AU" w:eastAsia="en-AU"/>
        </w:rPr>
        <w:t xml:space="preserve">The 50 per cent indexation pause to the ACFI Complex Health Care domain which was announced on 6 December 2016 </w:t>
      </w:r>
      <w:r w:rsidR="00810D15" w:rsidRPr="00806DA4">
        <w:rPr>
          <w:szCs w:val="24"/>
        </w:rPr>
        <w:t xml:space="preserve">by the </w:t>
      </w:r>
      <w:r w:rsidR="00810D15">
        <w:rPr>
          <w:szCs w:val="24"/>
        </w:rPr>
        <w:t xml:space="preserve">(then) </w:t>
      </w:r>
      <w:r w:rsidR="00810D15" w:rsidRPr="00806DA4">
        <w:rPr>
          <w:szCs w:val="24"/>
        </w:rPr>
        <w:t>Assistant Minister for Health and Aged Care</w:t>
      </w:r>
      <w:r w:rsidR="00810D15">
        <w:rPr>
          <w:snapToGrid/>
          <w:color w:val="000000"/>
          <w:szCs w:val="24"/>
          <w:lang w:val="en-AU" w:eastAsia="en-AU"/>
        </w:rPr>
        <w:t xml:space="preserve"> </w:t>
      </w:r>
      <w:r>
        <w:rPr>
          <w:snapToGrid/>
          <w:color w:val="000000"/>
          <w:szCs w:val="24"/>
          <w:lang w:val="en-AU" w:eastAsia="en-AU"/>
        </w:rPr>
        <w:t xml:space="preserve">was made after consultation with the aged care sector over their concerns about savings measures that had previously been announced in Budget 2016. The 50 per cent indexation pause to the ACFI Complex Health Care domain was part of a number of changes made by the Government following consultation </w:t>
      </w:r>
      <w:r w:rsidR="00E84641">
        <w:rPr>
          <w:snapToGrid/>
          <w:color w:val="000000"/>
          <w:szCs w:val="24"/>
          <w:lang w:val="en-AU" w:eastAsia="en-AU"/>
        </w:rPr>
        <w:t xml:space="preserve">with the aged care sector </w:t>
      </w:r>
      <w:r>
        <w:rPr>
          <w:snapToGrid/>
          <w:color w:val="000000"/>
          <w:szCs w:val="24"/>
          <w:lang w:val="en-AU" w:eastAsia="en-AU"/>
        </w:rPr>
        <w:t>to ensure the impacts of the original Budget 2016 measures were more evenly distributed.</w:t>
      </w:r>
      <w:r w:rsidR="008608F0" w:rsidRPr="004371D8">
        <w:rPr>
          <w:snapToGrid/>
          <w:color w:val="000000"/>
          <w:szCs w:val="24"/>
          <w:lang w:val="en-AU" w:eastAsia="en-AU"/>
        </w:rPr>
        <w:t xml:space="preserve"> </w:t>
      </w:r>
    </w:p>
    <w:p w:rsidR="009369DE" w:rsidRDefault="009369DE" w:rsidP="001F2529">
      <w:pPr>
        <w:rPr>
          <w:snapToGrid/>
          <w:color w:val="000000"/>
          <w:szCs w:val="24"/>
          <w:lang w:val="en-AU" w:eastAsia="en-AU"/>
        </w:rPr>
      </w:pPr>
    </w:p>
    <w:p w:rsidR="009D0B1E" w:rsidRDefault="009D0B1E" w:rsidP="009D0B1E">
      <w:pPr>
        <w:rPr>
          <w:b/>
          <w:szCs w:val="24"/>
        </w:rPr>
      </w:pPr>
    </w:p>
    <w:p w:rsidR="009D0B1E" w:rsidRPr="006535F0" w:rsidRDefault="009D0B1E" w:rsidP="009D0B1E">
      <w:pPr>
        <w:rPr>
          <w:b/>
          <w:szCs w:val="24"/>
        </w:rPr>
      </w:pPr>
      <w:r>
        <w:rPr>
          <w:b/>
          <w:szCs w:val="24"/>
        </w:rPr>
        <w:t>Commencement</w:t>
      </w:r>
    </w:p>
    <w:p w:rsidR="009D0B1E" w:rsidRDefault="009D0B1E" w:rsidP="009D0B1E">
      <w:pPr>
        <w:rPr>
          <w:szCs w:val="24"/>
        </w:rPr>
      </w:pPr>
      <w:r w:rsidRPr="004371D8">
        <w:rPr>
          <w:szCs w:val="24"/>
        </w:rPr>
        <w:t xml:space="preserve">The </w:t>
      </w:r>
      <w:r>
        <w:rPr>
          <w:szCs w:val="24"/>
        </w:rPr>
        <w:t>Amending Determination commences on 1</w:t>
      </w:r>
      <w:r w:rsidRPr="004371D8">
        <w:rPr>
          <w:szCs w:val="24"/>
        </w:rPr>
        <w:t> </w:t>
      </w:r>
      <w:r>
        <w:rPr>
          <w:szCs w:val="24"/>
        </w:rPr>
        <w:t>July </w:t>
      </w:r>
      <w:r w:rsidRPr="004371D8">
        <w:rPr>
          <w:szCs w:val="24"/>
        </w:rPr>
        <w:t>201</w:t>
      </w:r>
      <w:r w:rsidR="002C7142">
        <w:rPr>
          <w:szCs w:val="24"/>
        </w:rPr>
        <w:t>8</w:t>
      </w:r>
      <w:r w:rsidRPr="004371D8">
        <w:rPr>
          <w:szCs w:val="24"/>
        </w:rPr>
        <w:t>.</w:t>
      </w:r>
    </w:p>
    <w:p w:rsidR="00E2130C" w:rsidRPr="004371D8" w:rsidRDefault="00E2130C">
      <w:pPr>
        <w:widowControl/>
        <w:spacing w:after="200" w:line="276" w:lineRule="auto"/>
        <w:rPr>
          <w:szCs w:val="24"/>
          <w:lang w:val="en-AU"/>
        </w:rPr>
      </w:pPr>
    </w:p>
    <w:p w:rsidR="009D0B1E" w:rsidRDefault="009D0B1E" w:rsidP="009D0B1E">
      <w:pPr>
        <w:tabs>
          <w:tab w:val="left" w:pos="720"/>
        </w:tabs>
        <w:rPr>
          <w:i/>
          <w:color w:val="000000"/>
          <w:szCs w:val="24"/>
          <w:lang w:val="en-AU"/>
        </w:rPr>
      </w:pPr>
      <w:r w:rsidRPr="004371D8">
        <w:rPr>
          <w:color w:val="000000"/>
          <w:szCs w:val="24"/>
          <w:lang w:val="en-AU"/>
        </w:rPr>
        <w:t xml:space="preserve">The Amending Determination is a legislative instrument for the purposes of the </w:t>
      </w:r>
      <w:r>
        <w:rPr>
          <w:i/>
          <w:color w:val="000000"/>
          <w:szCs w:val="24"/>
          <w:lang w:val="en-AU"/>
        </w:rPr>
        <w:t>Legislation</w:t>
      </w:r>
      <w:r w:rsidRPr="004371D8">
        <w:rPr>
          <w:i/>
          <w:color w:val="000000"/>
          <w:szCs w:val="24"/>
          <w:lang w:val="en-AU"/>
        </w:rPr>
        <w:t xml:space="preserve"> Act 2003.</w:t>
      </w:r>
    </w:p>
    <w:p w:rsidR="00DC58AB" w:rsidRPr="004371D8" w:rsidRDefault="00AF1F55" w:rsidP="00C30445">
      <w:pPr>
        <w:widowControl/>
        <w:spacing w:after="200" w:line="276" w:lineRule="auto"/>
        <w:ind w:left="6480" w:firstLine="720"/>
        <w:rPr>
          <w:b/>
          <w:szCs w:val="24"/>
        </w:rPr>
      </w:pPr>
      <w:r w:rsidRPr="004371D8">
        <w:rPr>
          <w:b/>
          <w:szCs w:val="24"/>
        </w:rPr>
        <w:br w:type="page"/>
      </w:r>
      <w:r w:rsidR="00E27B46" w:rsidRPr="004371D8">
        <w:rPr>
          <w:b/>
          <w:szCs w:val="24"/>
        </w:rPr>
        <w:lastRenderedPageBreak/>
        <w:t>ATTACHMENT</w:t>
      </w:r>
    </w:p>
    <w:p w:rsidR="00ED6E9F" w:rsidRPr="004371D8" w:rsidRDefault="00ED6E9F" w:rsidP="00DC58AB">
      <w:pPr>
        <w:ind w:left="720" w:hanging="720"/>
        <w:rPr>
          <w:szCs w:val="24"/>
        </w:rPr>
      </w:pPr>
    </w:p>
    <w:p w:rsidR="0004356A" w:rsidRPr="004371D8" w:rsidRDefault="0004356A" w:rsidP="00815199">
      <w:pPr>
        <w:rPr>
          <w:b/>
          <w:i/>
          <w:szCs w:val="24"/>
          <w:u w:val="single"/>
        </w:rPr>
      </w:pPr>
      <w:r w:rsidRPr="004371D8">
        <w:rPr>
          <w:b/>
          <w:i/>
          <w:szCs w:val="24"/>
          <w:u w:val="single"/>
        </w:rPr>
        <w:t>Details of the Aged Care (Subsid</w:t>
      </w:r>
      <w:r w:rsidR="008C224B">
        <w:rPr>
          <w:b/>
          <w:i/>
          <w:szCs w:val="24"/>
          <w:u w:val="single"/>
        </w:rPr>
        <w:t>y, Fees and Payments) Amendment</w:t>
      </w:r>
      <w:r w:rsidRPr="004371D8">
        <w:rPr>
          <w:b/>
          <w:i/>
          <w:szCs w:val="24"/>
          <w:u w:val="single"/>
        </w:rPr>
        <w:t xml:space="preserve"> </w:t>
      </w:r>
      <w:r w:rsidR="00DB2A78">
        <w:rPr>
          <w:b/>
          <w:i/>
          <w:szCs w:val="24"/>
          <w:u w:val="single"/>
        </w:rPr>
        <w:t>(</w:t>
      </w:r>
      <w:r w:rsidR="009369DE">
        <w:rPr>
          <w:b/>
          <w:i/>
          <w:szCs w:val="24"/>
          <w:u w:val="single"/>
        </w:rPr>
        <w:t xml:space="preserve">July </w:t>
      </w:r>
      <w:r w:rsidR="00815199">
        <w:rPr>
          <w:b/>
          <w:i/>
          <w:szCs w:val="24"/>
          <w:u w:val="single"/>
        </w:rPr>
        <w:t>Indexation</w:t>
      </w:r>
      <w:r w:rsidR="00DB2A78">
        <w:rPr>
          <w:b/>
          <w:i/>
          <w:szCs w:val="24"/>
          <w:u w:val="single"/>
        </w:rPr>
        <w:t xml:space="preserve">) </w:t>
      </w:r>
      <w:r w:rsidRPr="004371D8">
        <w:rPr>
          <w:b/>
          <w:i/>
          <w:szCs w:val="24"/>
          <w:u w:val="single"/>
        </w:rPr>
        <w:t>Determination 201</w:t>
      </w:r>
      <w:r w:rsidR="00E84641">
        <w:rPr>
          <w:b/>
          <w:i/>
          <w:szCs w:val="24"/>
          <w:u w:val="single"/>
        </w:rPr>
        <w:t>8</w:t>
      </w:r>
    </w:p>
    <w:p w:rsidR="0004356A" w:rsidRPr="004371D8" w:rsidRDefault="0004356A" w:rsidP="0004356A">
      <w:pPr>
        <w:rPr>
          <w:szCs w:val="24"/>
        </w:rPr>
      </w:pPr>
    </w:p>
    <w:p w:rsidR="0004356A" w:rsidRPr="004371D8" w:rsidRDefault="00475E3B" w:rsidP="00CF6D94">
      <w:pPr>
        <w:rPr>
          <w:szCs w:val="24"/>
        </w:rPr>
      </w:pPr>
      <w:r>
        <w:rPr>
          <w:b/>
          <w:szCs w:val="24"/>
        </w:rPr>
        <w:t>Section</w:t>
      </w:r>
      <w:r w:rsidR="0004356A" w:rsidRPr="004371D8">
        <w:rPr>
          <w:b/>
          <w:szCs w:val="24"/>
        </w:rPr>
        <w:t xml:space="preserve"> 1</w:t>
      </w:r>
      <w:r w:rsidR="0004356A" w:rsidRPr="004371D8">
        <w:rPr>
          <w:szCs w:val="24"/>
        </w:rPr>
        <w:t xml:space="preserve"> states that the name of the </w:t>
      </w:r>
      <w:r w:rsidR="00E84641">
        <w:rPr>
          <w:szCs w:val="24"/>
        </w:rPr>
        <w:t>instrument</w:t>
      </w:r>
      <w:r w:rsidR="0004356A" w:rsidRPr="004371D8">
        <w:rPr>
          <w:szCs w:val="24"/>
        </w:rPr>
        <w:t xml:space="preserve"> is the </w:t>
      </w:r>
      <w:r w:rsidR="0004356A" w:rsidRPr="004371D8">
        <w:rPr>
          <w:i/>
          <w:szCs w:val="24"/>
        </w:rPr>
        <w:t xml:space="preserve">Aged Care (Subsidy, Fees and Payments) Amendment </w:t>
      </w:r>
      <w:r w:rsidR="0094379B">
        <w:rPr>
          <w:i/>
          <w:szCs w:val="24"/>
        </w:rPr>
        <w:t>(</w:t>
      </w:r>
      <w:r w:rsidR="009369DE">
        <w:rPr>
          <w:i/>
          <w:szCs w:val="24"/>
        </w:rPr>
        <w:t xml:space="preserve">July </w:t>
      </w:r>
      <w:r w:rsidR="00CF6D94">
        <w:rPr>
          <w:i/>
          <w:szCs w:val="24"/>
        </w:rPr>
        <w:t>Indexation</w:t>
      </w:r>
      <w:r w:rsidR="00DB2A78">
        <w:rPr>
          <w:i/>
          <w:szCs w:val="24"/>
        </w:rPr>
        <w:t xml:space="preserve">) </w:t>
      </w:r>
      <w:r w:rsidR="0004356A" w:rsidRPr="004371D8">
        <w:rPr>
          <w:i/>
          <w:szCs w:val="24"/>
        </w:rPr>
        <w:t>Determination 201</w:t>
      </w:r>
      <w:r w:rsidR="002C7142">
        <w:rPr>
          <w:i/>
          <w:szCs w:val="24"/>
        </w:rPr>
        <w:t>8</w:t>
      </w:r>
      <w:r w:rsidR="004B2E65" w:rsidRPr="004371D8">
        <w:rPr>
          <w:i/>
          <w:szCs w:val="24"/>
        </w:rPr>
        <w:t>.</w:t>
      </w:r>
    </w:p>
    <w:p w:rsidR="0004356A" w:rsidRPr="004371D8" w:rsidRDefault="0004356A" w:rsidP="0004356A">
      <w:pPr>
        <w:rPr>
          <w:b/>
          <w:szCs w:val="24"/>
        </w:rPr>
      </w:pPr>
    </w:p>
    <w:p w:rsidR="0004356A" w:rsidRPr="004371D8" w:rsidRDefault="00475E3B" w:rsidP="006A4294">
      <w:pPr>
        <w:rPr>
          <w:szCs w:val="24"/>
        </w:rPr>
      </w:pPr>
      <w:r>
        <w:rPr>
          <w:b/>
          <w:szCs w:val="24"/>
        </w:rPr>
        <w:t>Section</w:t>
      </w:r>
      <w:r w:rsidR="0004356A" w:rsidRPr="004371D8">
        <w:rPr>
          <w:b/>
          <w:szCs w:val="24"/>
        </w:rPr>
        <w:t xml:space="preserve"> 2 </w:t>
      </w:r>
      <w:r w:rsidR="009369DE">
        <w:rPr>
          <w:szCs w:val="24"/>
        </w:rPr>
        <w:t xml:space="preserve">states that the </w:t>
      </w:r>
      <w:r w:rsidR="00E84641">
        <w:rPr>
          <w:szCs w:val="24"/>
        </w:rPr>
        <w:t>instrument</w:t>
      </w:r>
      <w:r w:rsidR="009369DE">
        <w:rPr>
          <w:szCs w:val="24"/>
        </w:rPr>
        <w:t xml:space="preserve"> commences on 1 July 201</w:t>
      </w:r>
      <w:r w:rsidR="002C7142">
        <w:rPr>
          <w:szCs w:val="24"/>
        </w:rPr>
        <w:t>8</w:t>
      </w:r>
      <w:r w:rsidR="009369DE">
        <w:rPr>
          <w:szCs w:val="24"/>
        </w:rPr>
        <w:t>.</w:t>
      </w:r>
    </w:p>
    <w:p w:rsidR="0004356A" w:rsidRPr="004371D8" w:rsidRDefault="0004356A" w:rsidP="0004356A">
      <w:pPr>
        <w:rPr>
          <w:b/>
          <w:szCs w:val="24"/>
        </w:rPr>
      </w:pPr>
    </w:p>
    <w:p w:rsidR="0004356A" w:rsidRDefault="00475E3B" w:rsidP="0004356A">
      <w:pPr>
        <w:rPr>
          <w:szCs w:val="24"/>
        </w:rPr>
      </w:pPr>
      <w:r>
        <w:rPr>
          <w:b/>
          <w:szCs w:val="24"/>
        </w:rPr>
        <w:t xml:space="preserve">Section </w:t>
      </w:r>
      <w:r w:rsidR="0004356A" w:rsidRPr="004371D8">
        <w:rPr>
          <w:b/>
          <w:szCs w:val="24"/>
        </w:rPr>
        <w:t xml:space="preserve">3 </w:t>
      </w:r>
      <w:r w:rsidR="0004356A" w:rsidRPr="004371D8">
        <w:rPr>
          <w:szCs w:val="24"/>
        </w:rPr>
        <w:t>provides that the authority for the making of the</w:t>
      </w:r>
      <w:r w:rsidR="0004356A" w:rsidRPr="00E84641">
        <w:rPr>
          <w:szCs w:val="24"/>
        </w:rPr>
        <w:t xml:space="preserve"> </w:t>
      </w:r>
      <w:r w:rsidR="00E84641" w:rsidRPr="00E84641">
        <w:rPr>
          <w:szCs w:val="24"/>
        </w:rPr>
        <w:t>instrument</w:t>
      </w:r>
      <w:r w:rsidR="0004356A" w:rsidRPr="004371D8">
        <w:rPr>
          <w:szCs w:val="24"/>
        </w:rPr>
        <w:t xml:space="preserve"> is the </w:t>
      </w:r>
      <w:r w:rsidR="0004356A" w:rsidRPr="004371D8">
        <w:rPr>
          <w:i/>
          <w:szCs w:val="24"/>
        </w:rPr>
        <w:t>Aged Care Act</w:t>
      </w:r>
      <w:r w:rsidR="008C224B">
        <w:rPr>
          <w:i/>
          <w:szCs w:val="24"/>
        </w:rPr>
        <w:t> </w:t>
      </w:r>
      <w:r w:rsidR="0004356A" w:rsidRPr="004371D8">
        <w:rPr>
          <w:i/>
          <w:szCs w:val="24"/>
        </w:rPr>
        <w:t>1997</w:t>
      </w:r>
      <w:r w:rsidR="0004356A" w:rsidRPr="004371D8">
        <w:rPr>
          <w:szCs w:val="24"/>
        </w:rPr>
        <w:t>.</w:t>
      </w:r>
    </w:p>
    <w:p w:rsidR="007A12D3" w:rsidRDefault="007A12D3" w:rsidP="0004356A">
      <w:pPr>
        <w:rPr>
          <w:b/>
          <w:szCs w:val="24"/>
        </w:rPr>
      </w:pPr>
    </w:p>
    <w:p w:rsidR="0004356A" w:rsidRDefault="00475E3B" w:rsidP="0004356A">
      <w:pPr>
        <w:rPr>
          <w:szCs w:val="24"/>
        </w:rPr>
      </w:pPr>
      <w:r>
        <w:rPr>
          <w:b/>
          <w:szCs w:val="24"/>
        </w:rPr>
        <w:t xml:space="preserve">Section </w:t>
      </w:r>
      <w:r w:rsidR="0004356A" w:rsidRPr="004371D8">
        <w:rPr>
          <w:b/>
          <w:szCs w:val="24"/>
        </w:rPr>
        <w:t xml:space="preserve">4 </w:t>
      </w:r>
      <w:r w:rsidR="0004356A" w:rsidRPr="004371D8">
        <w:rPr>
          <w:bCs/>
          <w:color w:val="000000"/>
          <w:szCs w:val="24"/>
        </w:rPr>
        <w:t xml:space="preserve">provides that </w:t>
      </w:r>
      <w:r w:rsidR="0004356A" w:rsidRPr="004371D8">
        <w:rPr>
          <w:szCs w:val="24"/>
        </w:rPr>
        <w:t>each instrument that is specified in a Schedule to this instrument is amended or repealed as set out in the applicable items in the Schedule concerned, and any other item in a Schedule to this instrument has effect according to its terms.</w:t>
      </w:r>
    </w:p>
    <w:p w:rsidR="0045663C" w:rsidRDefault="0045663C" w:rsidP="0045663C"/>
    <w:p w:rsidR="00E27B46" w:rsidRDefault="00E27B46" w:rsidP="00CF6D94">
      <w:pPr>
        <w:rPr>
          <w:b/>
          <w:szCs w:val="24"/>
        </w:rPr>
      </w:pPr>
      <w:r w:rsidRPr="004371D8">
        <w:rPr>
          <w:b/>
          <w:szCs w:val="24"/>
        </w:rPr>
        <w:t xml:space="preserve">Schedule 1 – </w:t>
      </w:r>
      <w:r w:rsidR="00CF6D94">
        <w:rPr>
          <w:b/>
          <w:szCs w:val="24"/>
        </w:rPr>
        <w:t>Amendments</w:t>
      </w:r>
    </w:p>
    <w:p w:rsidR="00E05466" w:rsidRPr="00DD1B80" w:rsidRDefault="00E05466">
      <w:pPr>
        <w:rPr>
          <w:szCs w:val="24"/>
        </w:rPr>
      </w:pPr>
    </w:p>
    <w:p w:rsidR="00DB2A78" w:rsidRPr="004371D8" w:rsidRDefault="00DB2A78" w:rsidP="00DB2A78">
      <w:pPr>
        <w:rPr>
          <w:b/>
          <w:i/>
          <w:szCs w:val="24"/>
        </w:rPr>
      </w:pPr>
      <w:r w:rsidRPr="004371D8">
        <w:rPr>
          <w:b/>
          <w:i/>
          <w:szCs w:val="24"/>
        </w:rPr>
        <w:t>Aged Care (Subsidy, Fees and Payments) Determination 2014</w:t>
      </w:r>
    </w:p>
    <w:p w:rsidR="006C4B38" w:rsidRPr="00DD1B80" w:rsidRDefault="006C4B38">
      <w:pPr>
        <w:rPr>
          <w:szCs w:val="24"/>
        </w:rPr>
      </w:pPr>
    </w:p>
    <w:p w:rsidR="00E05466" w:rsidRPr="004371D8" w:rsidRDefault="00DB2A78">
      <w:pPr>
        <w:rPr>
          <w:b/>
          <w:szCs w:val="24"/>
        </w:rPr>
      </w:pPr>
      <w:r w:rsidRPr="00DB2A78">
        <w:rPr>
          <w:b/>
          <w:szCs w:val="24"/>
        </w:rPr>
        <w:t>Item 1</w:t>
      </w:r>
      <w:r w:rsidR="00E05466" w:rsidRPr="00DB2A78">
        <w:rPr>
          <w:b/>
          <w:szCs w:val="24"/>
        </w:rPr>
        <w:t xml:space="preserve"> –</w:t>
      </w:r>
      <w:r w:rsidR="00E05466" w:rsidRPr="004371D8">
        <w:rPr>
          <w:b/>
          <w:szCs w:val="24"/>
        </w:rPr>
        <w:t xml:space="preserve"> Amendments of listed provisions – indexation of amounts</w:t>
      </w:r>
    </w:p>
    <w:p w:rsidR="00E05466" w:rsidRPr="004371D8" w:rsidRDefault="00E05466">
      <w:pPr>
        <w:rPr>
          <w:szCs w:val="24"/>
        </w:rPr>
      </w:pPr>
      <w:r w:rsidRPr="004371D8">
        <w:rPr>
          <w:szCs w:val="24"/>
        </w:rPr>
        <w:t>This item provides for the indexation of amounts in relation to the following:</w:t>
      </w:r>
    </w:p>
    <w:p w:rsidR="00E05466" w:rsidRPr="004371D8" w:rsidRDefault="00DE59EF" w:rsidP="00CE2490">
      <w:pPr>
        <w:pStyle w:val="ListParagraph"/>
        <w:numPr>
          <w:ilvl w:val="0"/>
          <w:numId w:val="10"/>
        </w:numPr>
        <w:rPr>
          <w:szCs w:val="24"/>
        </w:rPr>
      </w:pPr>
      <w:r w:rsidRPr="004371D8">
        <w:rPr>
          <w:szCs w:val="24"/>
        </w:rPr>
        <w:t xml:space="preserve">the </w:t>
      </w:r>
      <w:r w:rsidR="00CE2490">
        <w:rPr>
          <w:szCs w:val="24"/>
        </w:rPr>
        <w:t>basic subsidy amount for residential care and home care</w:t>
      </w:r>
      <w:r w:rsidR="00F63D79" w:rsidRPr="004371D8">
        <w:rPr>
          <w:szCs w:val="24"/>
        </w:rPr>
        <w:t>;</w:t>
      </w:r>
    </w:p>
    <w:p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amount of oxygen supplements</w:t>
      </w:r>
      <w:r w:rsidR="00CE2490" w:rsidRPr="00CE2490">
        <w:rPr>
          <w:szCs w:val="24"/>
        </w:rPr>
        <w:t xml:space="preserve"> </w:t>
      </w:r>
      <w:r w:rsidR="00CE2490">
        <w:rPr>
          <w:szCs w:val="24"/>
        </w:rPr>
        <w:t>for residential care and home care</w:t>
      </w:r>
      <w:r w:rsidR="00F63D79" w:rsidRPr="004371D8">
        <w:rPr>
          <w:szCs w:val="24"/>
        </w:rPr>
        <w:t>;</w:t>
      </w:r>
    </w:p>
    <w:p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amount of enteral feeding supplement</w:t>
      </w:r>
      <w:r w:rsidR="00CE2490" w:rsidRPr="00CE2490">
        <w:rPr>
          <w:szCs w:val="24"/>
        </w:rPr>
        <w:t xml:space="preserve"> </w:t>
      </w:r>
      <w:r w:rsidR="00CE2490">
        <w:rPr>
          <w:szCs w:val="24"/>
        </w:rPr>
        <w:t>for residential care and home care</w:t>
      </w:r>
      <w:r w:rsidRPr="004371D8">
        <w:rPr>
          <w:szCs w:val="24"/>
        </w:rPr>
        <w:t xml:space="preserve">; </w:t>
      </w:r>
    </w:p>
    <w:p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adjusted subsidy reduction</w:t>
      </w:r>
      <w:r w:rsidRPr="004371D8">
        <w:rPr>
          <w:szCs w:val="24"/>
        </w:rPr>
        <w:t>;</w:t>
      </w:r>
    </w:p>
    <w:p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amount of other supplements</w:t>
      </w:r>
      <w:r w:rsidR="00CE2490" w:rsidRPr="00CE2490">
        <w:rPr>
          <w:szCs w:val="24"/>
        </w:rPr>
        <w:t xml:space="preserve"> </w:t>
      </w:r>
      <w:r w:rsidR="00CE2490">
        <w:rPr>
          <w:szCs w:val="24"/>
        </w:rPr>
        <w:t>for residential care and home care</w:t>
      </w:r>
      <w:r w:rsidRPr="004371D8">
        <w:rPr>
          <w:szCs w:val="24"/>
        </w:rPr>
        <w:t>; and</w:t>
      </w:r>
    </w:p>
    <w:p w:rsidR="00F01710" w:rsidRDefault="00DE59EF" w:rsidP="00985FE8">
      <w:pPr>
        <w:pStyle w:val="ListParagraph"/>
        <w:widowControl/>
        <w:numPr>
          <w:ilvl w:val="0"/>
          <w:numId w:val="10"/>
        </w:numPr>
        <w:spacing w:after="200"/>
        <w:ind w:left="714" w:hanging="357"/>
        <w:rPr>
          <w:szCs w:val="24"/>
        </w:rPr>
      </w:pPr>
      <w:r w:rsidRPr="008A537A">
        <w:rPr>
          <w:szCs w:val="24"/>
        </w:rPr>
        <w:t xml:space="preserve">the </w:t>
      </w:r>
      <w:r w:rsidR="00CE2490">
        <w:rPr>
          <w:szCs w:val="24"/>
        </w:rPr>
        <w:t>amount of flexible care subsidy</w:t>
      </w:r>
      <w:r w:rsidRPr="00985FE8">
        <w:rPr>
          <w:szCs w:val="24"/>
        </w:rPr>
        <w:t xml:space="preserve">. </w:t>
      </w:r>
    </w:p>
    <w:p w:rsidR="00F01710" w:rsidRDefault="00F01710" w:rsidP="00F01710">
      <w:pPr>
        <w:widowControl/>
        <w:spacing w:after="200"/>
        <w:rPr>
          <w:szCs w:val="24"/>
        </w:rPr>
      </w:pPr>
    </w:p>
    <w:p w:rsidR="00F01710" w:rsidRPr="004371D8" w:rsidRDefault="00F01710" w:rsidP="00F01710">
      <w:pPr>
        <w:rPr>
          <w:b/>
          <w:szCs w:val="24"/>
        </w:rPr>
      </w:pPr>
      <w:r>
        <w:rPr>
          <w:b/>
          <w:szCs w:val="24"/>
        </w:rPr>
        <w:t>Item 2</w:t>
      </w:r>
      <w:r w:rsidRPr="00DB2A78">
        <w:rPr>
          <w:b/>
          <w:szCs w:val="24"/>
        </w:rPr>
        <w:t xml:space="preserve"> –</w:t>
      </w:r>
      <w:r w:rsidRPr="004371D8">
        <w:rPr>
          <w:b/>
          <w:szCs w:val="24"/>
        </w:rPr>
        <w:t xml:space="preserve"> </w:t>
      </w:r>
      <w:r>
        <w:rPr>
          <w:b/>
          <w:szCs w:val="24"/>
        </w:rPr>
        <w:t>Subsection 7(3) (table)</w:t>
      </w:r>
    </w:p>
    <w:p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w:t>
      </w:r>
      <w:r w:rsidR="004162F6">
        <w:rPr>
          <w:szCs w:val="24"/>
        </w:rPr>
        <w:t>aged care funding instrument (</w:t>
      </w:r>
      <w:r>
        <w:rPr>
          <w:szCs w:val="24"/>
        </w:rPr>
        <w:t>ACFI</w:t>
      </w:r>
      <w:r w:rsidR="004162F6">
        <w:rPr>
          <w:szCs w:val="24"/>
        </w:rPr>
        <w:t>)</w:t>
      </w:r>
      <w:r>
        <w:rPr>
          <w:szCs w:val="24"/>
        </w:rPr>
        <w:t xml:space="preserve"> amounts</w:t>
      </w:r>
      <w:r w:rsidR="004162F6">
        <w:rPr>
          <w:szCs w:val="24"/>
        </w:rPr>
        <w:t xml:space="preserve">, </w:t>
      </w:r>
      <w:r w:rsidR="00DD52E4">
        <w:rPr>
          <w:szCs w:val="24"/>
        </w:rPr>
        <w:t>including</w:t>
      </w:r>
      <w:r w:rsidR="004162F6">
        <w:rPr>
          <w:szCs w:val="24"/>
        </w:rPr>
        <w:t xml:space="preserve"> </w:t>
      </w:r>
      <w:r w:rsidR="00DD52E4">
        <w:rPr>
          <w:szCs w:val="24"/>
        </w:rPr>
        <w:t xml:space="preserve">giving effect to </w:t>
      </w:r>
      <w:r w:rsidR="004162F6">
        <w:rPr>
          <w:szCs w:val="24"/>
        </w:rPr>
        <w:t>the 50 per cent indexation pause to the ACFI Complex Health Care domain</w:t>
      </w:r>
      <w:r w:rsidR="00DD52E4">
        <w:rPr>
          <w:szCs w:val="24"/>
        </w:rPr>
        <w:t xml:space="preserve"> announced by the </w:t>
      </w:r>
      <w:r w:rsidR="006F71C9">
        <w:rPr>
          <w:szCs w:val="24"/>
        </w:rPr>
        <w:t xml:space="preserve">(then) </w:t>
      </w:r>
      <w:r w:rsidR="00DD52E4">
        <w:rPr>
          <w:szCs w:val="24"/>
        </w:rPr>
        <w:t xml:space="preserve">Minister </w:t>
      </w:r>
      <w:r w:rsidR="006F71C9">
        <w:rPr>
          <w:szCs w:val="24"/>
        </w:rPr>
        <w:t xml:space="preserve">for Health and Aged Care </w:t>
      </w:r>
      <w:r w:rsidR="00DD52E4">
        <w:rPr>
          <w:szCs w:val="24"/>
        </w:rPr>
        <w:t>on 6 December 2016</w:t>
      </w:r>
      <w:r w:rsidR="004162F6">
        <w:rPr>
          <w:szCs w:val="24"/>
        </w:rPr>
        <w:t xml:space="preserve">, </w:t>
      </w:r>
      <w:r>
        <w:rPr>
          <w:szCs w:val="24"/>
        </w:rPr>
        <w:t>by repealing the table to subsection 7(3)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3</w:t>
      </w:r>
      <w:r w:rsidRPr="00DB2A78">
        <w:rPr>
          <w:b/>
          <w:szCs w:val="24"/>
        </w:rPr>
        <w:t xml:space="preserve"> –</w:t>
      </w:r>
      <w:r w:rsidRPr="004371D8">
        <w:rPr>
          <w:b/>
          <w:szCs w:val="24"/>
        </w:rPr>
        <w:t xml:space="preserve"> </w:t>
      </w:r>
      <w:r>
        <w:rPr>
          <w:b/>
          <w:szCs w:val="24"/>
        </w:rPr>
        <w:t>Section 57 (table)</w:t>
      </w:r>
    </w:p>
    <w:p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amount of viability supplement </w:t>
      </w:r>
      <w:r w:rsidR="0002372A">
        <w:rPr>
          <w:szCs w:val="24"/>
        </w:rPr>
        <w:t xml:space="preserve">for residential care </w:t>
      </w:r>
      <w:r w:rsidR="00820000">
        <w:rPr>
          <w:szCs w:val="24"/>
        </w:rPr>
        <w:t xml:space="preserve">through a 1997 scheme service </w:t>
      </w:r>
      <w:r>
        <w:rPr>
          <w:szCs w:val="24"/>
        </w:rPr>
        <w:t>by repealing the table to section 57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4</w:t>
      </w:r>
      <w:r w:rsidRPr="00DB2A78">
        <w:rPr>
          <w:b/>
          <w:szCs w:val="24"/>
        </w:rPr>
        <w:t xml:space="preserve"> –</w:t>
      </w:r>
      <w:r w:rsidRPr="004371D8">
        <w:rPr>
          <w:b/>
          <w:szCs w:val="24"/>
        </w:rPr>
        <w:t xml:space="preserve"> </w:t>
      </w:r>
      <w:r>
        <w:rPr>
          <w:b/>
          <w:szCs w:val="24"/>
        </w:rPr>
        <w:t>Section 58 (table)</w:t>
      </w:r>
    </w:p>
    <w:p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amount of viability supplement </w:t>
      </w:r>
      <w:r w:rsidR="0002372A">
        <w:rPr>
          <w:szCs w:val="24"/>
        </w:rPr>
        <w:t xml:space="preserve">for residential care </w:t>
      </w:r>
      <w:r w:rsidR="009F3CCA">
        <w:rPr>
          <w:szCs w:val="24"/>
        </w:rPr>
        <w:t xml:space="preserve">through a 2001 scheme service </w:t>
      </w:r>
      <w:r>
        <w:rPr>
          <w:szCs w:val="24"/>
        </w:rPr>
        <w:t>by repealing the table to section 58 and substituting a new table with the indexed amounts.</w:t>
      </w:r>
    </w:p>
    <w:p w:rsidR="00F01710" w:rsidRPr="004371D8" w:rsidRDefault="00F01710" w:rsidP="00F01710">
      <w:pPr>
        <w:rPr>
          <w:b/>
          <w:szCs w:val="24"/>
        </w:rPr>
      </w:pPr>
      <w:r>
        <w:rPr>
          <w:b/>
          <w:szCs w:val="24"/>
        </w:rPr>
        <w:lastRenderedPageBreak/>
        <w:t>Item 5</w:t>
      </w:r>
      <w:r w:rsidRPr="00DB2A78">
        <w:rPr>
          <w:b/>
          <w:szCs w:val="24"/>
        </w:rPr>
        <w:t xml:space="preserve"> –</w:t>
      </w:r>
      <w:r w:rsidRPr="004371D8">
        <w:rPr>
          <w:b/>
          <w:szCs w:val="24"/>
        </w:rPr>
        <w:t xml:space="preserve"> </w:t>
      </w:r>
      <w:r>
        <w:rPr>
          <w:b/>
          <w:szCs w:val="24"/>
        </w:rPr>
        <w:t>Section 59 (table)</w:t>
      </w:r>
    </w:p>
    <w:p w:rsidR="00F01710" w:rsidRDefault="00F01710" w:rsidP="00F01710">
      <w:pPr>
        <w:rPr>
          <w:szCs w:val="24"/>
        </w:rPr>
      </w:pPr>
      <w:r w:rsidRPr="004371D8">
        <w:rPr>
          <w:szCs w:val="24"/>
        </w:rPr>
        <w:t xml:space="preserve">This item provides for </w:t>
      </w:r>
      <w:r>
        <w:rPr>
          <w:szCs w:val="24"/>
        </w:rPr>
        <w:t xml:space="preserve">the indexation of amounts in relation to the amount of viability supplement </w:t>
      </w:r>
      <w:r w:rsidR="0002372A">
        <w:rPr>
          <w:szCs w:val="24"/>
        </w:rPr>
        <w:t xml:space="preserve">for residential care </w:t>
      </w:r>
      <w:r w:rsidR="009F3CCA">
        <w:rPr>
          <w:szCs w:val="24"/>
        </w:rPr>
        <w:t xml:space="preserve">through a 2005 scheme service </w:t>
      </w:r>
      <w:r>
        <w:rPr>
          <w:szCs w:val="24"/>
        </w:rPr>
        <w:t>by repealing the table to section 59 and substituting a new table with the indexed amounts.</w:t>
      </w:r>
    </w:p>
    <w:p w:rsidR="002F6BF5" w:rsidRDefault="002F6BF5" w:rsidP="00F01710">
      <w:pPr>
        <w:rPr>
          <w:szCs w:val="24"/>
        </w:rPr>
      </w:pPr>
    </w:p>
    <w:p w:rsidR="00E21C40" w:rsidRDefault="00E21C40" w:rsidP="00F01710">
      <w:pPr>
        <w:rPr>
          <w:szCs w:val="24"/>
        </w:rPr>
      </w:pPr>
    </w:p>
    <w:p w:rsidR="00E21C40" w:rsidRPr="004371D8" w:rsidRDefault="00E21C40" w:rsidP="00E21C40">
      <w:pPr>
        <w:rPr>
          <w:b/>
          <w:szCs w:val="24"/>
        </w:rPr>
      </w:pPr>
      <w:r>
        <w:rPr>
          <w:b/>
          <w:szCs w:val="24"/>
        </w:rPr>
        <w:t>Item 6</w:t>
      </w:r>
      <w:r w:rsidRPr="00DB2A78">
        <w:rPr>
          <w:b/>
          <w:szCs w:val="24"/>
        </w:rPr>
        <w:t xml:space="preserve"> –</w:t>
      </w:r>
      <w:r w:rsidRPr="004371D8">
        <w:rPr>
          <w:b/>
          <w:szCs w:val="24"/>
        </w:rPr>
        <w:t xml:space="preserve"> </w:t>
      </w:r>
      <w:r>
        <w:rPr>
          <w:b/>
          <w:szCs w:val="24"/>
        </w:rPr>
        <w:t>Section 60A (table)</w:t>
      </w:r>
    </w:p>
    <w:p w:rsidR="00E21C40" w:rsidRDefault="00E21C40" w:rsidP="00E21C40">
      <w:pPr>
        <w:rPr>
          <w:szCs w:val="24"/>
        </w:rPr>
      </w:pPr>
      <w:r w:rsidRPr="004371D8">
        <w:rPr>
          <w:szCs w:val="24"/>
        </w:rPr>
        <w:t xml:space="preserve">This item provides for </w:t>
      </w:r>
      <w:r>
        <w:rPr>
          <w:szCs w:val="24"/>
        </w:rPr>
        <w:t>the indexation of amounts in relation to the amount of viability supplement for residential care through a 2017 scheme service by repealing the table to section 60A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 xml:space="preserve">Item </w:t>
      </w:r>
      <w:r w:rsidR="00E21C40">
        <w:rPr>
          <w:b/>
          <w:szCs w:val="24"/>
        </w:rPr>
        <w:t>7</w:t>
      </w:r>
      <w:r w:rsidRPr="00DB2A78">
        <w:rPr>
          <w:b/>
          <w:szCs w:val="24"/>
        </w:rPr>
        <w:t xml:space="preserve"> –</w:t>
      </w:r>
      <w:r w:rsidRPr="004371D8">
        <w:rPr>
          <w:b/>
          <w:szCs w:val="24"/>
        </w:rPr>
        <w:t xml:space="preserve"> </w:t>
      </w:r>
      <w:r>
        <w:rPr>
          <w:b/>
          <w:szCs w:val="24"/>
        </w:rPr>
        <w:t>Section 67 (table)</w:t>
      </w:r>
    </w:p>
    <w:p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basic subsidy amount </w:t>
      </w:r>
      <w:r w:rsidR="0002372A">
        <w:rPr>
          <w:szCs w:val="24"/>
        </w:rPr>
        <w:t xml:space="preserve">for home care </w:t>
      </w:r>
      <w:r>
        <w:rPr>
          <w:szCs w:val="24"/>
        </w:rPr>
        <w:t>by repealing the table to section 67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 xml:space="preserve">Item </w:t>
      </w:r>
      <w:r w:rsidR="00E21C40">
        <w:rPr>
          <w:b/>
          <w:szCs w:val="24"/>
        </w:rPr>
        <w:t>8</w:t>
      </w:r>
      <w:r w:rsidRPr="00DB2A78">
        <w:rPr>
          <w:b/>
          <w:szCs w:val="24"/>
        </w:rPr>
        <w:t xml:space="preserve"> –</w:t>
      </w:r>
      <w:r w:rsidRPr="004371D8">
        <w:rPr>
          <w:b/>
          <w:szCs w:val="24"/>
        </w:rPr>
        <w:t xml:space="preserve"> </w:t>
      </w:r>
      <w:r>
        <w:rPr>
          <w:b/>
          <w:szCs w:val="24"/>
        </w:rPr>
        <w:t>Section 8</w:t>
      </w:r>
      <w:r w:rsidR="00625FDD">
        <w:rPr>
          <w:b/>
          <w:szCs w:val="24"/>
        </w:rPr>
        <w:t>4A</w:t>
      </w:r>
      <w:r>
        <w:rPr>
          <w:b/>
          <w:szCs w:val="24"/>
        </w:rPr>
        <w:t xml:space="preserve"> (table</w:t>
      </w:r>
      <w:r w:rsidR="00475E3B">
        <w:rPr>
          <w:b/>
          <w:szCs w:val="24"/>
        </w:rPr>
        <w:t xml:space="preserve"> to definition of </w:t>
      </w:r>
      <w:r w:rsidR="00475E3B" w:rsidRPr="00475E3B">
        <w:rPr>
          <w:b/>
          <w:i/>
          <w:szCs w:val="24"/>
        </w:rPr>
        <w:t>ARIA value viability supplement amount</w:t>
      </w:r>
      <w:r>
        <w:rPr>
          <w:b/>
          <w:szCs w:val="24"/>
        </w:rPr>
        <w:t>)</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amount of viability supplement </w:t>
      </w:r>
      <w:r w:rsidR="0002372A">
        <w:rPr>
          <w:szCs w:val="24"/>
        </w:rPr>
        <w:t xml:space="preserve">for home care </w:t>
      </w:r>
      <w:r w:rsidR="00815199">
        <w:rPr>
          <w:szCs w:val="24"/>
        </w:rPr>
        <w:t>by repealing the</w:t>
      </w:r>
      <w:r w:rsidR="00475E3B">
        <w:rPr>
          <w:szCs w:val="24"/>
        </w:rPr>
        <w:t xml:space="preserve"> table to the definition of</w:t>
      </w:r>
      <w:r w:rsidR="00815199">
        <w:rPr>
          <w:szCs w:val="24"/>
        </w:rPr>
        <w:t xml:space="preserve"> </w:t>
      </w:r>
      <w:r w:rsidR="00B473B0" w:rsidRPr="00B473B0">
        <w:rPr>
          <w:i/>
          <w:szCs w:val="24"/>
        </w:rPr>
        <w:t>ARIA value viability supplement amount</w:t>
      </w:r>
      <w:r w:rsidR="00B473B0">
        <w:rPr>
          <w:szCs w:val="24"/>
        </w:rPr>
        <w:t xml:space="preserve"> </w:t>
      </w:r>
      <w:r w:rsidR="00475E3B">
        <w:rPr>
          <w:szCs w:val="24"/>
        </w:rPr>
        <w:t>in</w:t>
      </w:r>
      <w:r w:rsidR="00815199">
        <w:rPr>
          <w:szCs w:val="24"/>
        </w:rPr>
        <w:t xml:space="preserve"> s</w:t>
      </w:r>
      <w:r>
        <w:rPr>
          <w:szCs w:val="24"/>
        </w:rPr>
        <w:t xml:space="preserve">ection </w:t>
      </w:r>
      <w:r w:rsidR="00815199">
        <w:rPr>
          <w:szCs w:val="24"/>
        </w:rPr>
        <w:t>8</w:t>
      </w:r>
      <w:r w:rsidR="00625FDD">
        <w:rPr>
          <w:szCs w:val="24"/>
        </w:rPr>
        <w:t>4A</w:t>
      </w:r>
      <w:r>
        <w:rPr>
          <w:szCs w:val="24"/>
        </w:rPr>
        <w:t xml:space="preserve"> and substituting </w:t>
      </w:r>
      <w:r w:rsidR="00B473B0">
        <w:rPr>
          <w:szCs w:val="24"/>
        </w:rPr>
        <w:t xml:space="preserve">a </w:t>
      </w:r>
      <w:r>
        <w:rPr>
          <w:szCs w:val="24"/>
        </w:rPr>
        <w:t>new table with the indexed amounts.</w:t>
      </w:r>
      <w:r w:rsidR="00A77732">
        <w:rPr>
          <w:szCs w:val="24"/>
        </w:rPr>
        <w:t xml:space="preserve"> </w:t>
      </w:r>
    </w:p>
    <w:p w:rsidR="00F01710" w:rsidRDefault="00F01710" w:rsidP="00F01710">
      <w:pPr>
        <w:widowControl/>
        <w:spacing w:after="200"/>
        <w:rPr>
          <w:szCs w:val="24"/>
        </w:rPr>
      </w:pPr>
    </w:p>
    <w:p w:rsidR="00B473B0" w:rsidRPr="004371D8" w:rsidRDefault="00B473B0" w:rsidP="00B473B0">
      <w:pPr>
        <w:rPr>
          <w:b/>
          <w:szCs w:val="24"/>
        </w:rPr>
      </w:pPr>
      <w:r>
        <w:rPr>
          <w:b/>
          <w:szCs w:val="24"/>
        </w:rPr>
        <w:t>Item 9</w:t>
      </w:r>
      <w:r w:rsidRPr="00DB2A78">
        <w:rPr>
          <w:b/>
          <w:szCs w:val="24"/>
        </w:rPr>
        <w:t xml:space="preserve"> –</w:t>
      </w:r>
      <w:r w:rsidRPr="004371D8">
        <w:rPr>
          <w:b/>
          <w:szCs w:val="24"/>
        </w:rPr>
        <w:t xml:space="preserve"> </w:t>
      </w:r>
      <w:r>
        <w:rPr>
          <w:b/>
          <w:szCs w:val="24"/>
        </w:rPr>
        <w:t>Section 84A (table</w:t>
      </w:r>
      <w:r w:rsidR="00475E3B">
        <w:rPr>
          <w:b/>
          <w:szCs w:val="24"/>
        </w:rPr>
        <w:t xml:space="preserve"> to definition of </w:t>
      </w:r>
      <w:r w:rsidR="00475E3B" w:rsidRPr="00475E3B">
        <w:rPr>
          <w:b/>
          <w:i/>
          <w:szCs w:val="24"/>
        </w:rPr>
        <w:t>MMM classification viability supplement amount</w:t>
      </w:r>
      <w:r>
        <w:rPr>
          <w:b/>
          <w:szCs w:val="24"/>
        </w:rPr>
        <w:t>)</w:t>
      </w:r>
    </w:p>
    <w:p w:rsidR="00B473B0" w:rsidRPr="004371D8" w:rsidRDefault="00B473B0" w:rsidP="00B473B0">
      <w:pPr>
        <w:rPr>
          <w:szCs w:val="24"/>
        </w:rPr>
      </w:pPr>
      <w:r w:rsidRPr="004371D8">
        <w:rPr>
          <w:szCs w:val="24"/>
        </w:rPr>
        <w:t xml:space="preserve">This item provides for </w:t>
      </w:r>
      <w:r>
        <w:rPr>
          <w:szCs w:val="24"/>
        </w:rPr>
        <w:t>the indexation of amounts in relation to the amount of viability supplement for home care by repealing the</w:t>
      </w:r>
      <w:r w:rsidR="00475E3B">
        <w:rPr>
          <w:szCs w:val="24"/>
        </w:rPr>
        <w:t xml:space="preserve"> table to the definition of </w:t>
      </w:r>
      <w:r w:rsidRPr="00B473B0">
        <w:rPr>
          <w:i/>
          <w:szCs w:val="24"/>
        </w:rPr>
        <w:t>MMM classification viability supplement amount</w:t>
      </w:r>
      <w:r>
        <w:rPr>
          <w:szCs w:val="24"/>
        </w:rPr>
        <w:t xml:space="preserve"> </w:t>
      </w:r>
      <w:r w:rsidR="00475E3B">
        <w:rPr>
          <w:szCs w:val="24"/>
        </w:rPr>
        <w:t>in</w:t>
      </w:r>
      <w:r>
        <w:rPr>
          <w:szCs w:val="24"/>
        </w:rPr>
        <w:t xml:space="preserve"> section 84A and substitut</w:t>
      </w:r>
      <w:r w:rsidR="00ED5A1E">
        <w:rPr>
          <w:szCs w:val="24"/>
        </w:rPr>
        <w:t>ing</w:t>
      </w:r>
      <w:r>
        <w:rPr>
          <w:szCs w:val="24"/>
        </w:rPr>
        <w:t xml:space="preserve"> a new table with the indexed amounts. </w:t>
      </w:r>
    </w:p>
    <w:p w:rsidR="00B473B0" w:rsidRDefault="00B473B0" w:rsidP="00F01710">
      <w:pPr>
        <w:widowControl/>
        <w:spacing w:after="200"/>
        <w:rPr>
          <w:szCs w:val="24"/>
        </w:rPr>
      </w:pPr>
    </w:p>
    <w:p w:rsidR="00ED5A1E" w:rsidRPr="004371D8" w:rsidRDefault="00ED5A1E" w:rsidP="00ED5A1E">
      <w:pPr>
        <w:rPr>
          <w:b/>
          <w:szCs w:val="24"/>
        </w:rPr>
      </w:pPr>
      <w:r>
        <w:rPr>
          <w:b/>
          <w:szCs w:val="24"/>
        </w:rPr>
        <w:t>Item 10</w:t>
      </w:r>
      <w:r w:rsidRPr="00DB2A78">
        <w:rPr>
          <w:b/>
          <w:szCs w:val="24"/>
        </w:rPr>
        <w:t xml:space="preserve"> –</w:t>
      </w:r>
      <w:r w:rsidRPr="004371D8">
        <w:rPr>
          <w:b/>
          <w:szCs w:val="24"/>
        </w:rPr>
        <w:t xml:space="preserve"> </w:t>
      </w:r>
      <w:r>
        <w:rPr>
          <w:b/>
          <w:szCs w:val="24"/>
        </w:rPr>
        <w:t>Section 87 (table</w:t>
      </w:r>
      <w:r w:rsidR="00475E3B">
        <w:rPr>
          <w:b/>
          <w:szCs w:val="24"/>
        </w:rPr>
        <w:t xml:space="preserve"> to definition of </w:t>
      </w:r>
      <w:r w:rsidR="00475E3B" w:rsidRPr="00475E3B">
        <w:rPr>
          <w:b/>
          <w:i/>
          <w:szCs w:val="24"/>
        </w:rPr>
        <w:t>ARIA value additional amount</w:t>
      </w:r>
      <w:r>
        <w:rPr>
          <w:b/>
          <w:szCs w:val="24"/>
        </w:rPr>
        <w:t>)</w:t>
      </w:r>
    </w:p>
    <w:p w:rsidR="00ED5A1E" w:rsidRPr="004371D8" w:rsidRDefault="00ED5A1E" w:rsidP="00ED5A1E">
      <w:pPr>
        <w:rPr>
          <w:szCs w:val="24"/>
        </w:rPr>
      </w:pPr>
      <w:r w:rsidRPr="004371D8">
        <w:rPr>
          <w:szCs w:val="24"/>
        </w:rPr>
        <w:t xml:space="preserve">This item provides for </w:t>
      </w:r>
      <w:r>
        <w:rPr>
          <w:szCs w:val="24"/>
        </w:rPr>
        <w:t>the indexation of amounts in relation to the amount of viability supplement for home care by repealing the</w:t>
      </w:r>
      <w:r w:rsidR="00475E3B">
        <w:rPr>
          <w:szCs w:val="24"/>
        </w:rPr>
        <w:t xml:space="preserve"> table to the definition of</w:t>
      </w:r>
      <w:r>
        <w:rPr>
          <w:szCs w:val="24"/>
        </w:rPr>
        <w:t xml:space="preserve"> </w:t>
      </w:r>
      <w:r w:rsidRPr="00B473B0">
        <w:rPr>
          <w:i/>
          <w:szCs w:val="24"/>
        </w:rPr>
        <w:t xml:space="preserve">ARIA value </w:t>
      </w:r>
      <w:r w:rsidR="00475E3B">
        <w:rPr>
          <w:i/>
          <w:szCs w:val="24"/>
        </w:rPr>
        <w:t xml:space="preserve">additional </w:t>
      </w:r>
      <w:r w:rsidRPr="00B473B0">
        <w:rPr>
          <w:i/>
          <w:szCs w:val="24"/>
        </w:rPr>
        <w:t>amount</w:t>
      </w:r>
      <w:r>
        <w:rPr>
          <w:szCs w:val="24"/>
        </w:rPr>
        <w:t xml:space="preserve"> </w:t>
      </w:r>
      <w:r w:rsidR="00475E3B">
        <w:rPr>
          <w:szCs w:val="24"/>
        </w:rPr>
        <w:t>in</w:t>
      </w:r>
      <w:r>
        <w:rPr>
          <w:szCs w:val="24"/>
        </w:rPr>
        <w:t xml:space="preserve"> section 87 and substituting a new table with the indexed amounts. </w:t>
      </w:r>
    </w:p>
    <w:p w:rsidR="00ED5A1E" w:rsidRDefault="00ED5A1E" w:rsidP="00ED5A1E">
      <w:pPr>
        <w:widowControl/>
        <w:spacing w:after="200"/>
        <w:rPr>
          <w:szCs w:val="24"/>
        </w:rPr>
      </w:pPr>
    </w:p>
    <w:p w:rsidR="00ED5A1E" w:rsidRPr="004371D8" w:rsidRDefault="00ED5A1E" w:rsidP="00ED5A1E">
      <w:pPr>
        <w:rPr>
          <w:b/>
          <w:szCs w:val="24"/>
        </w:rPr>
      </w:pPr>
      <w:r>
        <w:rPr>
          <w:b/>
          <w:szCs w:val="24"/>
        </w:rPr>
        <w:t>Item 11</w:t>
      </w:r>
      <w:r w:rsidRPr="00DB2A78">
        <w:rPr>
          <w:b/>
          <w:szCs w:val="24"/>
        </w:rPr>
        <w:t xml:space="preserve"> –</w:t>
      </w:r>
      <w:r w:rsidRPr="004371D8">
        <w:rPr>
          <w:b/>
          <w:szCs w:val="24"/>
        </w:rPr>
        <w:t xml:space="preserve"> </w:t>
      </w:r>
      <w:r>
        <w:rPr>
          <w:b/>
          <w:szCs w:val="24"/>
        </w:rPr>
        <w:t>Section 87 (table</w:t>
      </w:r>
      <w:r w:rsidR="00475E3B">
        <w:rPr>
          <w:b/>
          <w:szCs w:val="24"/>
        </w:rPr>
        <w:t xml:space="preserve"> to definition of </w:t>
      </w:r>
      <w:r w:rsidR="00475E3B" w:rsidRPr="00475E3B">
        <w:rPr>
          <w:b/>
          <w:i/>
          <w:szCs w:val="24"/>
        </w:rPr>
        <w:t>MMM classification additional amount</w:t>
      </w:r>
      <w:r>
        <w:rPr>
          <w:b/>
          <w:szCs w:val="24"/>
        </w:rPr>
        <w:t>)</w:t>
      </w:r>
    </w:p>
    <w:p w:rsidR="00ED5A1E" w:rsidRPr="004371D8" w:rsidRDefault="00ED5A1E" w:rsidP="00ED5A1E">
      <w:pPr>
        <w:rPr>
          <w:szCs w:val="24"/>
        </w:rPr>
      </w:pPr>
      <w:r w:rsidRPr="004371D8">
        <w:rPr>
          <w:szCs w:val="24"/>
        </w:rPr>
        <w:t xml:space="preserve">This item provides for </w:t>
      </w:r>
      <w:r>
        <w:rPr>
          <w:szCs w:val="24"/>
        </w:rPr>
        <w:t>the indexation of amounts in relation to the amount of viability supplement for home care by repealing the</w:t>
      </w:r>
      <w:r w:rsidR="0039060F">
        <w:rPr>
          <w:szCs w:val="24"/>
        </w:rPr>
        <w:t xml:space="preserve"> table to the definition of </w:t>
      </w:r>
      <w:r w:rsidRPr="00B473B0">
        <w:rPr>
          <w:i/>
          <w:szCs w:val="24"/>
        </w:rPr>
        <w:t>MMM classification</w:t>
      </w:r>
      <w:r>
        <w:rPr>
          <w:i/>
          <w:szCs w:val="24"/>
        </w:rPr>
        <w:t xml:space="preserve"> </w:t>
      </w:r>
      <w:r w:rsidR="0039060F">
        <w:rPr>
          <w:i/>
          <w:szCs w:val="24"/>
        </w:rPr>
        <w:t>additional</w:t>
      </w:r>
      <w:r w:rsidRPr="00B473B0">
        <w:rPr>
          <w:i/>
          <w:szCs w:val="24"/>
        </w:rPr>
        <w:t xml:space="preserve"> amount</w:t>
      </w:r>
      <w:r>
        <w:rPr>
          <w:szCs w:val="24"/>
        </w:rPr>
        <w:t xml:space="preserve"> </w:t>
      </w:r>
      <w:r w:rsidR="0039060F">
        <w:rPr>
          <w:szCs w:val="24"/>
        </w:rPr>
        <w:t>in</w:t>
      </w:r>
      <w:r>
        <w:rPr>
          <w:szCs w:val="24"/>
        </w:rPr>
        <w:t xml:space="preserve"> section 87 and substituting a new table with the indexed amounts. </w:t>
      </w:r>
    </w:p>
    <w:p w:rsidR="00ED5A1E" w:rsidRDefault="00ED5A1E" w:rsidP="00F01710">
      <w:pPr>
        <w:widowControl/>
        <w:spacing w:after="200"/>
        <w:rPr>
          <w:szCs w:val="24"/>
        </w:rPr>
      </w:pPr>
    </w:p>
    <w:p w:rsidR="00F01710" w:rsidRPr="004371D8" w:rsidRDefault="00F01710" w:rsidP="00F01710">
      <w:pPr>
        <w:rPr>
          <w:b/>
          <w:szCs w:val="24"/>
        </w:rPr>
      </w:pPr>
      <w:r>
        <w:rPr>
          <w:b/>
          <w:szCs w:val="24"/>
        </w:rPr>
        <w:t xml:space="preserve">Item </w:t>
      </w:r>
      <w:r w:rsidR="00B473B0">
        <w:rPr>
          <w:b/>
          <w:szCs w:val="24"/>
        </w:rPr>
        <w:t>1</w:t>
      </w:r>
      <w:r w:rsidR="00ED5A1E">
        <w:rPr>
          <w:b/>
          <w:szCs w:val="24"/>
        </w:rPr>
        <w:t>2</w:t>
      </w:r>
      <w:r w:rsidRPr="00DB2A78">
        <w:rPr>
          <w:b/>
          <w:szCs w:val="24"/>
        </w:rPr>
        <w:t xml:space="preserve"> –</w:t>
      </w:r>
      <w:r w:rsidRPr="004371D8">
        <w:rPr>
          <w:b/>
          <w:szCs w:val="24"/>
        </w:rPr>
        <w:t xml:space="preserve"> </w:t>
      </w:r>
      <w:r>
        <w:rPr>
          <w:b/>
          <w:szCs w:val="24"/>
        </w:rPr>
        <w:t>Section 94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respite supplement equivalent amount</w:t>
      </w:r>
      <w:r w:rsidR="0002372A">
        <w:rPr>
          <w:szCs w:val="24"/>
        </w:rPr>
        <w:t xml:space="preserve"> for a multi-purpose service</w:t>
      </w:r>
      <w:r w:rsidR="00815199">
        <w:rPr>
          <w:szCs w:val="24"/>
        </w:rPr>
        <w:t xml:space="preserve"> by repealing the table to s</w:t>
      </w:r>
      <w:r>
        <w:rPr>
          <w:szCs w:val="24"/>
        </w:rPr>
        <w:t xml:space="preserve">ection </w:t>
      </w:r>
      <w:r w:rsidR="00815199">
        <w:rPr>
          <w:szCs w:val="24"/>
        </w:rPr>
        <w:t>94</w:t>
      </w:r>
      <w:r>
        <w:rPr>
          <w:szCs w:val="24"/>
        </w:rPr>
        <w:t xml:space="preserve"> and substituting a new table with the indexed amounts.</w:t>
      </w:r>
    </w:p>
    <w:p w:rsidR="00F01710" w:rsidRDefault="00F01710" w:rsidP="00F01710">
      <w:pPr>
        <w:widowControl/>
        <w:spacing w:after="200"/>
        <w:rPr>
          <w:szCs w:val="24"/>
        </w:rPr>
      </w:pPr>
    </w:p>
    <w:p w:rsidR="002C7142" w:rsidRDefault="002C7142" w:rsidP="00F01710">
      <w:pPr>
        <w:widowControl/>
        <w:spacing w:after="200"/>
        <w:rPr>
          <w:szCs w:val="24"/>
        </w:rPr>
      </w:pPr>
    </w:p>
    <w:p w:rsidR="00F01710" w:rsidRPr="004371D8" w:rsidRDefault="00F01710" w:rsidP="00F01710">
      <w:pPr>
        <w:rPr>
          <w:b/>
          <w:szCs w:val="24"/>
        </w:rPr>
      </w:pPr>
      <w:r>
        <w:rPr>
          <w:b/>
          <w:szCs w:val="24"/>
        </w:rPr>
        <w:lastRenderedPageBreak/>
        <w:t>Item 1</w:t>
      </w:r>
      <w:r w:rsidR="00ED5A1E">
        <w:rPr>
          <w:b/>
          <w:szCs w:val="24"/>
        </w:rPr>
        <w:t>3</w:t>
      </w:r>
      <w:r w:rsidRPr="00DB2A78">
        <w:rPr>
          <w:b/>
          <w:szCs w:val="24"/>
        </w:rPr>
        <w:t xml:space="preserve"> –</w:t>
      </w:r>
      <w:r w:rsidRPr="004371D8">
        <w:rPr>
          <w:b/>
          <w:szCs w:val="24"/>
        </w:rPr>
        <w:t xml:space="preserve"> </w:t>
      </w:r>
      <w:r>
        <w:rPr>
          <w:b/>
          <w:szCs w:val="24"/>
        </w:rPr>
        <w:t>Section 97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viability supplement equivalent amount </w:t>
      </w:r>
      <w:r w:rsidR="0002372A">
        <w:rPr>
          <w:szCs w:val="24"/>
        </w:rPr>
        <w:t>for</w:t>
      </w:r>
      <w:r w:rsidR="00815199">
        <w:rPr>
          <w:szCs w:val="24"/>
        </w:rPr>
        <w:t xml:space="preserve"> Category A </w:t>
      </w:r>
      <w:r w:rsidR="0002372A">
        <w:rPr>
          <w:szCs w:val="24"/>
        </w:rPr>
        <w:t xml:space="preserve">multi-purpose </w:t>
      </w:r>
      <w:r w:rsidR="00815199">
        <w:rPr>
          <w:szCs w:val="24"/>
        </w:rPr>
        <w:t>services by repealing the table to s</w:t>
      </w:r>
      <w:r>
        <w:rPr>
          <w:szCs w:val="24"/>
        </w:rPr>
        <w:t xml:space="preserve">ection </w:t>
      </w:r>
      <w:r w:rsidR="00815199">
        <w:rPr>
          <w:szCs w:val="24"/>
        </w:rPr>
        <w:t>97</w:t>
      </w:r>
      <w:r>
        <w:rPr>
          <w:szCs w:val="24"/>
        </w:rPr>
        <w:t xml:space="preserve">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1</w:t>
      </w:r>
      <w:r w:rsidR="00ED5A1E">
        <w:rPr>
          <w:b/>
          <w:szCs w:val="24"/>
        </w:rPr>
        <w:t>4</w:t>
      </w:r>
      <w:r w:rsidRPr="00DB2A78">
        <w:rPr>
          <w:b/>
          <w:szCs w:val="24"/>
        </w:rPr>
        <w:t xml:space="preserve"> –</w:t>
      </w:r>
      <w:r w:rsidRPr="004371D8">
        <w:rPr>
          <w:b/>
          <w:szCs w:val="24"/>
        </w:rPr>
        <w:t xml:space="preserve"> </w:t>
      </w:r>
      <w:r>
        <w:rPr>
          <w:b/>
          <w:szCs w:val="24"/>
        </w:rPr>
        <w:t>Section 98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viability supplement equivalent amount </w:t>
      </w:r>
      <w:r w:rsidR="0002372A">
        <w:rPr>
          <w:szCs w:val="24"/>
        </w:rPr>
        <w:t>for</w:t>
      </w:r>
      <w:r w:rsidR="00815199">
        <w:rPr>
          <w:szCs w:val="24"/>
        </w:rPr>
        <w:t xml:space="preserve"> Category B </w:t>
      </w:r>
      <w:r w:rsidR="0002372A">
        <w:rPr>
          <w:szCs w:val="24"/>
        </w:rPr>
        <w:t xml:space="preserve">multi-purpose </w:t>
      </w:r>
      <w:r w:rsidR="00815199">
        <w:rPr>
          <w:szCs w:val="24"/>
        </w:rPr>
        <w:t>services by repealing the table to s</w:t>
      </w:r>
      <w:r>
        <w:rPr>
          <w:szCs w:val="24"/>
        </w:rPr>
        <w:t xml:space="preserve">ection </w:t>
      </w:r>
      <w:r w:rsidR="00815199">
        <w:rPr>
          <w:szCs w:val="24"/>
        </w:rPr>
        <w:t>98</w:t>
      </w:r>
      <w:r>
        <w:rPr>
          <w:szCs w:val="24"/>
        </w:rPr>
        <w:t xml:space="preserve">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1</w:t>
      </w:r>
      <w:r w:rsidR="00ED5A1E">
        <w:rPr>
          <w:b/>
          <w:szCs w:val="24"/>
        </w:rPr>
        <w:t>5</w:t>
      </w:r>
      <w:r w:rsidRPr="00DB2A78">
        <w:rPr>
          <w:b/>
          <w:szCs w:val="24"/>
        </w:rPr>
        <w:t xml:space="preserve"> –</w:t>
      </w:r>
      <w:r w:rsidRPr="004371D8">
        <w:rPr>
          <w:b/>
          <w:szCs w:val="24"/>
        </w:rPr>
        <w:t xml:space="preserve"> </w:t>
      </w:r>
      <w:r>
        <w:rPr>
          <w:b/>
          <w:szCs w:val="24"/>
        </w:rPr>
        <w:t>Section 99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viability supplement equivalent amount </w:t>
      </w:r>
      <w:r w:rsidR="0002372A">
        <w:rPr>
          <w:szCs w:val="24"/>
        </w:rPr>
        <w:t>for</w:t>
      </w:r>
      <w:r w:rsidR="00815199">
        <w:rPr>
          <w:szCs w:val="24"/>
        </w:rPr>
        <w:t xml:space="preserve"> Category C </w:t>
      </w:r>
      <w:r w:rsidR="0002372A">
        <w:rPr>
          <w:szCs w:val="24"/>
        </w:rPr>
        <w:t xml:space="preserve">multi-purpose </w:t>
      </w:r>
      <w:r w:rsidR="00815199">
        <w:rPr>
          <w:szCs w:val="24"/>
        </w:rPr>
        <w:t>services by repealing the table to s</w:t>
      </w:r>
      <w:r>
        <w:rPr>
          <w:szCs w:val="24"/>
        </w:rPr>
        <w:t xml:space="preserve">ection </w:t>
      </w:r>
      <w:r w:rsidR="00815199">
        <w:rPr>
          <w:szCs w:val="24"/>
        </w:rPr>
        <w:t>99</w:t>
      </w:r>
      <w:r>
        <w:rPr>
          <w:szCs w:val="24"/>
        </w:rPr>
        <w:t xml:space="preserve"> and substituting a new table with the indexed amounts.</w:t>
      </w:r>
    </w:p>
    <w:p w:rsidR="00ED5A1E" w:rsidRDefault="00ED5A1E" w:rsidP="00ED5A1E">
      <w:pPr>
        <w:widowControl/>
        <w:spacing w:after="200"/>
        <w:rPr>
          <w:szCs w:val="24"/>
        </w:rPr>
      </w:pPr>
    </w:p>
    <w:p w:rsidR="00ED5A1E" w:rsidRPr="004371D8" w:rsidRDefault="00ED5A1E" w:rsidP="00ED5A1E">
      <w:pPr>
        <w:rPr>
          <w:b/>
          <w:szCs w:val="24"/>
        </w:rPr>
      </w:pPr>
      <w:r>
        <w:rPr>
          <w:b/>
          <w:szCs w:val="24"/>
        </w:rPr>
        <w:t>Item 16</w:t>
      </w:r>
      <w:r w:rsidRPr="00DB2A78">
        <w:rPr>
          <w:b/>
          <w:szCs w:val="24"/>
        </w:rPr>
        <w:t xml:space="preserve"> –</w:t>
      </w:r>
      <w:r w:rsidRPr="004371D8">
        <w:rPr>
          <w:b/>
          <w:szCs w:val="24"/>
        </w:rPr>
        <w:t xml:space="preserve"> </w:t>
      </w:r>
      <w:r>
        <w:rPr>
          <w:b/>
          <w:szCs w:val="24"/>
        </w:rPr>
        <w:t>Section 99A (table)</w:t>
      </w:r>
    </w:p>
    <w:p w:rsidR="00ED5A1E" w:rsidRPr="004371D8" w:rsidRDefault="00ED5A1E" w:rsidP="00ED5A1E">
      <w:pPr>
        <w:rPr>
          <w:szCs w:val="24"/>
        </w:rPr>
      </w:pPr>
      <w:r w:rsidRPr="004371D8">
        <w:rPr>
          <w:szCs w:val="24"/>
        </w:rPr>
        <w:t xml:space="preserve">This item provides for </w:t>
      </w:r>
      <w:r>
        <w:rPr>
          <w:szCs w:val="24"/>
        </w:rPr>
        <w:t>the indexation of amounts in relation to the viability supplement equivalent amount for Category D multi-purpose services by repealing the table to section 99A and substituting a new table with the indexed amounts.</w:t>
      </w:r>
    </w:p>
    <w:p w:rsidR="00ED5A1E" w:rsidRDefault="00ED5A1E" w:rsidP="00F01710">
      <w:pPr>
        <w:widowControl/>
        <w:spacing w:after="200"/>
        <w:rPr>
          <w:szCs w:val="24"/>
        </w:rPr>
      </w:pPr>
    </w:p>
    <w:p w:rsidR="00F01710" w:rsidRPr="004371D8" w:rsidRDefault="00F01710" w:rsidP="00F01710">
      <w:pPr>
        <w:rPr>
          <w:b/>
          <w:szCs w:val="24"/>
        </w:rPr>
      </w:pPr>
      <w:r>
        <w:rPr>
          <w:b/>
          <w:szCs w:val="24"/>
        </w:rPr>
        <w:t>Item 1</w:t>
      </w:r>
      <w:r w:rsidR="00ED5A1E">
        <w:rPr>
          <w:b/>
          <w:szCs w:val="24"/>
        </w:rPr>
        <w:t>7</w:t>
      </w:r>
      <w:r w:rsidRPr="00DB2A78">
        <w:rPr>
          <w:b/>
          <w:szCs w:val="24"/>
        </w:rPr>
        <w:t xml:space="preserve"> –</w:t>
      </w:r>
      <w:r w:rsidRPr="004371D8">
        <w:rPr>
          <w:b/>
          <w:szCs w:val="24"/>
        </w:rPr>
        <w:t xml:space="preserve"> </w:t>
      </w:r>
      <w:r>
        <w:rPr>
          <w:b/>
          <w:szCs w:val="24"/>
        </w:rPr>
        <w:t>Section 101 (table)</w:t>
      </w:r>
    </w:p>
    <w:p w:rsidR="00F01710"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concessional resident equivalent amounts </w:t>
      </w:r>
      <w:r w:rsidR="0002372A">
        <w:rPr>
          <w:szCs w:val="24"/>
        </w:rPr>
        <w:t xml:space="preserve">for multi-purpose services </w:t>
      </w:r>
      <w:r w:rsidR="00815199">
        <w:rPr>
          <w:szCs w:val="24"/>
        </w:rPr>
        <w:t>by repealing the table to s</w:t>
      </w:r>
      <w:r>
        <w:rPr>
          <w:szCs w:val="24"/>
        </w:rPr>
        <w:t xml:space="preserve">ection </w:t>
      </w:r>
      <w:r w:rsidR="00815199">
        <w:rPr>
          <w:szCs w:val="24"/>
        </w:rPr>
        <w:t>101</w:t>
      </w:r>
      <w:r>
        <w:rPr>
          <w:szCs w:val="24"/>
        </w:rPr>
        <w:t xml:space="preserve"> and substituting a new table with the indexed amounts.</w:t>
      </w:r>
    </w:p>
    <w:p w:rsidR="008165E1" w:rsidRDefault="008165E1">
      <w:pPr>
        <w:widowControl/>
        <w:spacing w:after="200" w:line="276" w:lineRule="auto"/>
        <w:rPr>
          <w:szCs w:val="24"/>
        </w:rPr>
      </w:pPr>
      <w:r>
        <w:rPr>
          <w:szCs w:val="24"/>
        </w:rPr>
        <w:br w:type="page"/>
      </w:r>
    </w:p>
    <w:p w:rsidR="00D324A9" w:rsidRPr="009C1281" w:rsidRDefault="0041011A" w:rsidP="00C007B9">
      <w:pPr>
        <w:widowControl/>
        <w:spacing w:after="200"/>
        <w:rPr>
          <w:b/>
          <w:i/>
        </w:rPr>
      </w:pPr>
      <w:r w:rsidRPr="009C1281">
        <w:rPr>
          <w:b/>
          <w:sz w:val="28"/>
          <w:szCs w:val="28"/>
        </w:rPr>
        <w:lastRenderedPageBreak/>
        <w:t>Statement of Compatibility with Human Rights</w:t>
      </w:r>
    </w:p>
    <w:p w:rsidR="00D324A9" w:rsidRPr="00AE52CA" w:rsidRDefault="00D324A9" w:rsidP="00D324A9">
      <w:pPr>
        <w:pStyle w:val="Title"/>
        <w:rPr>
          <w:b w:val="0"/>
          <w:i/>
        </w:rPr>
      </w:pPr>
      <w:r w:rsidRPr="00AE52CA">
        <w:rPr>
          <w:b w:val="0"/>
          <w:i/>
        </w:rPr>
        <w:t>Prepared in accordance with Part 3 of the Humans Rights (Parliamentary Scrutiny) Act 2011</w:t>
      </w:r>
    </w:p>
    <w:p w:rsidR="00D324A9" w:rsidRDefault="00D324A9" w:rsidP="00D324A9">
      <w:pPr>
        <w:pStyle w:val="Title"/>
        <w:rPr>
          <w:i/>
        </w:rPr>
      </w:pPr>
    </w:p>
    <w:p w:rsidR="00D324A9" w:rsidRDefault="00D324A9" w:rsidP="00CF6D94">
      <w:pPr>
        <w:pStyle w:val="Title"/>
      </w:pPr>
      <w:r>
        <w:rPr>
          <w:i/>
        </w:rPr>
        <w:t>Aged Care (Subsidy, Fees and Payments) Amendment (</w:t>
      </w:r>
      <w:r w:rsidR="009369DE">
        <w:rPr>
          <w:i/>
        </w:rPr>
        <w:t xml:space="preserve">July </w:t>
      </w:r>
      <w:r>
        <w:rPr>
          <w:i/>
        </w:rPr>
        <w:t>Indexation) Determination 201</w:t>
      </w:r>
      <w:r w:rsidR="002C7142">
        <w:rPr>
          <w:i/>
        </w:rPr>
        <w:t>8</w:t>
      </w:r>
      <w:r>
        <w:br/>
      </w:r>
    </w:p>
    <w:p w:rsidR="00D324A9" w:rsidRPr="00AE52CA" w:rsidRDefault="00D324A9" w:rsidP="00CF6D94">
      <w:pPr>
        <w:pStyle w:val="Title"/>
        <w:jc w:val="left"/>
        <w:rPr>
          <w:b w:val="0"/>
          <w:szCs w:val="24"/>
        </w:rPr>
      </w:pPr>
      <w:r w:rsidRPr="00AE52CA">
        <w:rPr>
          <w:b w:val="0"/>
          <w:szCs w:val="24"/>
        </w:rPr>
        <w:t xml:space="preserve">The </w:t>
      </w:r>
      <w:r w:rsidRPr="00AE52CA">
        <w:rPr>
          <w:b w:val="0"/>
          <w:i/>
          <w:szCs w:val="24"/>
        </w:rPr>
        <w:t>Aged Care (Subsidy, Fees and Payments) Amendment (</w:t>
      </w:r>
      <w:r w:rsidR="009369DE">
        <w:rPr>
          <w:b w:val="0"/>
          <w:i/>
          <w:szCs w:val="24"/>
        </w:rPr>
        <w:t xml:space="preserve">July </w:t>
      </w:r>
      <w:r w:rsidRPr="00AE52CA">
        <w:rPr>
          <w:b w:val="0"/>
          <w:i/>
          <w:szCs w:val="24"/>
        </w:rPr>
        <w:t>Indexation) Determination 201</w:t>
      </w:r>
      <w:r w:rsidR="002C7142">
        <w:rPr>
          <w:b w:val="0"/>
          <w:i/>
          <w:szCs w:val="24"/>
        </w:rPr>
        <w:t>8</w:t>
      </w:r>
      <w:r w:rsidRPr="00AE52CA">
        <w:rPr>
          <w:b w:val="0"/>
          <w:szCs w:val="24"/>
        </w:rPr>
        <w:t xml:space="preserve"> is compatible with the hu</w:t>
      </w:r>
      <w:r>
        <w:rPr>
          <w:b w:val="0"/>
          <w:szCs w:val="24"/>
        </w:rPr>
        <w:t>man rights and freedoms recognis</w:t>
      </w:r>
      <w:r w:rsidRPr="00AE52CA">
        <w:rPr>
          <w:b w:val="0"/>
          <w:szCs w:val="24"/>
        </w:rPr>
        <w:t xml:space="preserve">ed or declared in the international instruments listed in section 3 of the </w:t>
      </w:r>
      <w:r w:rsidRPr="00AE52CA">
        <w:rPr>
          <w:b w:val="0"/>
          <w:i/>
          <w:szCs w:val="24"/>
        </w:rPr>
        <w:t>Human Rights (Parliamentary Scrutiny Act) Act 2011</w:t>
      </w:r>
      <w:r w:rsidRPr="00AE52CA">
        <w:rPr>
          <w:b w:val="0"/>
          <w:szCs w:val="24"/>
        </w:rPr>
        <w:t>.</w:t>
      </w:r>
    </w:p>
    <w:p w:rsidR="00D324A9" w:rsidRPr="00AE52CA" w:rsidRDefault="00D324A9" w:rsidP="00D324A9">
      <w:pPr>
        <w:pStyle w:val="Title"/>
        <w:jc w:val="left"/>
        <w:rPr>
          <w:b w:val="0"/>
          <w:szCs w:val="24"/>
        </w:rPr>
      </w:pPr>
    </w:p>
    <w:p w:rsidR="00D324A9" w:rsidRPr="00AE52CA" w:rsidRDefault="00D324A9" w:rsidP="00D324A9">
      <w:pPr>
        <w:pStyle w:val="Title"/>
        <w:jc w:val="left"/>
        <w:rPr>
          <w:szCs w:val="24"/>
        </w:rPr>
      </w:pPr>
      <w:r w:rsidRPr="00AE52CA">
        <w:rPr>
          <w:szCs w:val="24"/>
        </w:rPr>
        <w:t>Overview of Legislative Instrument</w:t>
      </w:r>
    </w:p>
    <w:p w:rsidR="00247B95" w:rsidRDefault="00D324A9" w:rsidP="00D324A9">
      <w:pPr>
        <w:pStyle w:val="Title"/>
        <w:jc w:val="left"/>
        <w:rPr>
          <w:b w:val="0"/>
          <w:szCs w:val="24"/>
        </w:rPr>
      </w:pPr>
      <w:r w:rsidRPr="00AE52CA">
        <w:rPr>
          <w:b w:val="0"/>
          <w:szCs w:val="24"/>
        </w:rPr>
        <w:t xml:space="preserve">This legislative instrument amends </w:t>
      </w:r>
      <w:r w:rsidRPr="00C15EF0">
        <w:rPr>
          <w:b w:val="0"/>
          <w:szCs w:val="24"/>
        </w:rPr>
        <w:t>the</w:t>
      </w:r>
      <w:r w:rsidRPr="00AE52CA">
        <w:rPr>
          <w:b w:val="0"/>
          <w:i/>
          <w:szCs w:val="24"/>
        </w:rPr>
        <w:t xml:space="preserve"> Aged Care (Subsidy, Fees and Payments) Determination 2014</w:t>
      </w:r>
      <w:r w:rsidRPr="00AE52CA">
        <w:rPr>
          <w:b w:val="0"/>
          <w:szCs w:val="24"/>
        </w:rPr>
        <w:t xml:space="preserve">, and increases the amount of particular </w:t>
      </w:r>
      <w:r w:rsidR="0018221E">
        <w:rPr>
          <w:b w:val="0"/>
          <w:szCs w:val="24"/>
        </w:rPr>
        <w:t xml:space="preserve">subsidies and </w:t>
      </w:r>
      <w:r w:rsidRPr="00AE52CA">
        <w:rPr>
          <w:b w:val="0"/>
          <w:szCs w:val="24"/>
        </w:rPr>
        <w:t>supplements payable to approved providers of aged care services</w:t>
      </w:r>
      <w:r w:rsidR="00247B95">
        <w:rPr>
          <w:b w:val="0"/>
          <w:szCs w:val="24"/>
        </w:rPr>
        <w:t>.</w:t>
      </w:r>
      <w:r w:rsidR="004C4CA8">
        <w:rPr>
          <w:b w:val="0"/>
          <w:szCs w:val="24"/>
        </w:rPr>
        <w:t xml:space="preserve">  </w:t>
      </w:r>
    </w:p>
    <w:p w:rsidR="00247B95" w:rsidRDefault="00247B95" w:rsidP="00D324A9">
      <w:pPr>
        <w:pStyle w:val="Title"/>
        <w:jc w:val="left"/>
        <w:rPr>
          <w:b w:val="0"/>
          <w:szCs w:val="24"/>
        </w:rPr>
      </w:pPr>
    </w:p>
    <w:p w:rsidR="00D324A9" w:rsidRPr="00AE52CA" w:rsidRDefault="00D324A9" w:rsidP="00D324A9">
      <w:pPr>
        <w:pStyle w:val="Title"/>
        <w:jc w:val="left"/>
        <w:rPr>
          <w:szCs w:val="24"/>
        </w:rPr>
      </w:pPr>
      <w:r w:rsidRPr="00AE52CA">
        <w:rPr>
          <w:szCs w:val="24"/>
        </w:rPr>
        <w:t>Human Rights Implications</w:t>
      </w:r>
    </w:p>
    <w:p w:rsidR="00D324A9" w:rsidRPr="00AE52CA" w:rsidRDefault="00D324A9" w:rsidP="00D324A9">
      <w:pPr>
        <w:pStyle w:val="Title"/>
        <w:jc w:val="left"/>
        <w:rPr>
          <w:b w:val="0"/>
          <w:szCs w:val="24"/>
        </w:rPr>
      </w:pPr>
      <w:r w:rsidRPr="00AE52CA">
        <w:rPr>
          <w:b w:val="0"/>
          <w:szCs w:val="24"/>
        </w:rPr>
        <w:t>This legislative instrument is compatible with the right to an adequate standard of living and the right to the enjoyment of the highest attainable standard of physical and mental health as contained in article 11(1) and article 12(1) of the International Covenant on Economic, Social and Cultural Rights, and article 25 and article 28 of the Convention on the Rights of Persons with Disabilities.</w:t>
      </w:r>
    </w:p>
    <w:p w:rsidR="00D324A9" w:rsidRPr="00AE52CA" w:rsidRDefault="00D324A9" w:rsidP="00D324A9">
      <w:pPr>
        <w:pStyle w:val="Title"/>
        <w:jc w:val="left"/>
        <w:rPr>
          <w:b w:val="0"/>
          <w:szCs w:val="24"/>
        </w:rPr>
      </w:pPr>
    </w:p>
    <w:p w:rsidR="00D324A9" w:rsidRDefault="00D324A9" w:rsidP="00D324A9">
      <w:pPr>
        <w:pStyle w:val="Title"/>
        <w:jc w:val="left"/>
        <w:rPr>
          <w:b w:val="0"/>
          <w:szCs w:val="24"/>
        </w:rPr>
      </w:pPr>
      <w:r w:rsidRPr="00AE52CA">
        <w:rPr>
          <w:b w:val="0"/>
          <w:szCs w:val="24"/>
        </w:rPr>
        <w:t xml:space="preserve">This legislative instrument </w:t>
      </w:r>
      <w:r w:rsidR="00E211A1">
        <w:rPr>
          <w:b w:val="0"/>
          <w:szCs w:val="24"/>
        </w:rPr>
        <w:t>increases</w:t>
      </w:r>
      <w:r w:rsidR="009F3CCA">
        <w:rPr>
          <w:b w:val="0"/>
          <w:szCs w:val="24"/>
        </w:rPr>
        <w:t xml:space="preserve"> the amount of subsidies</w:t>
      </w:r>
      <w:r w:rsidR="00E211A1">
        <w:rPr>
          <w:b w:val="0"/>
          <w:szCs w:val="24"/>
        </w:rPr>
        <w:t xml:space="preserve"> and supplements</w:t>
      </w:r>
      <w:r w:rsidRPr="00AE52CA">
        <w:rPr>
          <w:b w:val="0"/>
          <w:szCs w:val="24"/>
        </w:rPr>
        <w:t xml:space="preserve"> payable to approved providers for the provision of care and services to people with a condition of frailty or disability who require assistance to achieve and maintain the highest attainable standard of physical and mental health.</w:t>
      </w:r>
    </w:p>
    <w:p w:rsidR="00914FA7" w:rsidRDefault="00914FA7" w:rsidP="00D324A9">
      <w:pPr>
        <w:pStyle w:val="Title"/>
        <w:jc w:val="left"/>
        <w:rPr>
          <w:b w:val="0"/>
          <w:szCs w:val="24"/>
        </w:rPr>
      </w:pPr>
    </w:p>
    <w:p w:rsidR="007F74A6" w:rsidRDefault="00AF479D" w:rsidP="005660BC">
      <w:pPr>
        <w:pStyle w:val="Title"/>
        <w:jc w:val="left"/>
        <w:rPr>
          <w:b w:val="0"/>
          <w:szCs w:val="24"/>
        </w:rPr>
      </w:pPr>
      <w:r>
        <w:rPr>
          <w:b w:val="0"/>
          <w:szCs w:val="24"/>
        </w:rPr>
        <w:t>A</w:t>
      </w:r>
      <w:r w:rsidR="00774829">
        <w:rPr>
          <w:b w:val="0"/>
          <w:szCs w:val="24"/>
        </w:rPr>
        <w:t xml:space="preserve"> 50 per cent indexation pause </w:t>
      </w:r>
      <w:r>
        <w:rPr>
          <w:b w:val="0"/>
          <w:szCs w:val="24"/>
        </w:rPr>
        <w:t xml:space="preserve">has been applied to </w:t>
      </w:r>
      <w:r w:rsidR="00F42FD6">
        <w:rPr>
          <w:b w:val="0"/>
          <w:szCs w:val="24"/>
        </w:rPr>
        <w:t xml:space="preserve">increase in </w:t>
      </w:r>
      <w:r>
        <w:rPr>
          <w:b w:val="0"/>
          <w:szCs w:val="24"/>
        </w:rPr>
        <w:t>the</w:t>
      </w:r>
      <w:r w:rsidR="0008094D">
        <w:rPr>
          <w:b w:val="0"/>
          <w:szCs w:val="24"/>
        </w:rPr>
        <w:t xml:space="preserve"> aged care funding instrument (ACFI)</w:t>
      </w:r>
      <w:r>
        <w:rPr>
          <w:b w:val="0"/>
          <w:szCs w:val="24"/>
        </w:rPr>
        <w:t xml:space="preserve"> </w:t>
      </w:r>
      <w:r w:rsidR="00774829">
        <w:rPr>
          <w:b w:val="0"/>
          <w:szCs w:val="24"/>
        </w:rPr>
        <w:t xml:space="preserve">residential care Complex Health Care domain </w:t>
      </w:r>
      <w:r w:rsidR="0008094D">
        <w:rPr>
          <w:b w:val="0"/>
          <w:szCs w:val="24"/>
        </w:rPr>
        <w:t xml:space="preserve">subsidy amount </w:t>
      </w:r>
      <w:r w:rsidR="00774829">
        <w:rPr>
          <w:b w:val="0"/>
          <w:szCs w:val="24"/>
        </w:rPr>
        <w:t>during 2018-19</w:t>
      </w:r>
      <w:r w:rsidR="0008094D">
        <w:rPr>
          <w:b w:val="0"/>
          <w:szCs w:val="24"/>
        </w:rPr>
        <w:t xml:space="preserve">. The 50 per cent indexation pause is a reasonable, necessary and proportionate action taken by the Government as part of a range of measures in </w:t>
      </w:r>
      <w:r w:rsidR="00774829">
        <w:rPr>
          <w:b w:val="0"/>
          <w:szCs w:val="24"/>
        </w:rPr>
        <w:t xml:space="preserve">response to the </w:t>
      </w:r>
      <w:r w:rsidR="007F74A6">
        <w:rPr>
          <w:b w:val="0"/>
          <w:szCs w:val="24"/>
        </w:rPr>
        <w:t xml:space="preserve">$3.8 billion increase in residential care expenditure over the forward estimates up to 2019-20. </w:t>
      </w:r>
      <w:r w:rsidR="0008094D">
        <w:rPr>
          <w:b w:val="0"/>
          <w:szCs w:val="24"/>
        </w:rPr>
        <w:t xml:space="preserve">The increase in residential care expenditure </w:t>
      </w:r>
      <w:r w:rsidR="00774829">
        <w:rPr>
          <w:b w:val="0"/>
          <w:szCs w:val="24"/>
        </w:rPr>
        <w:t xml:space="preserve">was caused by higher than estimated growth in </w:t>
      </w:r>
      <w:r>
        <w:rPr>
          <w:b w:val="0"/>
          <w:szCs w:val="24"/>
        </w:rPr>
        <w:t>aged care funding instrument (</w:t>
      </w:r>
      <w:r w:rsidR="00774829">
        <w:rPr>
          <w:b w:val="0"/>
          <w:szCs w:val="24"/>
        </w:rPr>
        <w:t>ACFI</w:t>
      </w:r>
      <w:r>
        <w:rPr>
          <w:b w:val="0"/>
          <w:szCs w:val="24"/>
        </w:rPr>
        <w:t>)</w:t>
      </w:r>
      <w:r w:rsidR="00774829">
        <w:rPr>
          <w:b w:val="0"/>
          <w:szCs w:val="24"/>
        </w:rPr>
        <w:t xml:space="preserve"> claiming. </w:t>
      </w:r>
    </w:p>
    <w:p w:rsidR="007F74A6" w:rsidRDefault="007F74A6" w:rsidP="005660BC">
      <w:pPr>
        <w:pStyle w:val="Title"/>
        <w:jc w:val="left"/>
        <w:rPr>
          <w:b w:val="0"/>
          <w:szCs w:val="24"/>
        </w:rPr>
      </w:pPr>
    </w:p>
    <w:p w:rsidR="005660BC" w:rsidRDefault="00774829" w:rsidP="005660BC">
      <w:pPr>
        <w:pStyle w:val="Title"/>
        <w:jc w:val="left"/>
        <w:rPr>
          <w:b w:val="0"/>
          <w:szCs w:val="24"/>
        </w:rPr>
      </w:pPr>
      <w:r>
        <w:rPr>
          <w:b w:val="0"/>
          <w:szCs w:val="24"/>
        </w:rPr>
        <w:t>Th</w:t>
      </w:r>
      <w:r w:rsidR="007F74A6">
        <w:rPr>
          <w:b w:val="0"/>
          <w:szCs w:val="24"/>
        </w:rPr>
        <w:t>e 50 per cent indexation pause in the Complex Health Care domain subsidy amount</w:t>
      </w:r>
      <w:r>
        <w:rPr>
          <w:b w:val="0"/>
          <w:szCs w:val="24"/>
        </w:rPr>
        <w:t>, along with the 2016-17 ACFI indexation pause</w:t>
      </w:r>
      <w:r w:rsidR="007F74A6">
        <w:rPr>
          <w:b w:val="0"/>
          <w:szCs w:val="24"/>
        </w:rPr>
        <w:t>,</w:t>
      </w:r>
      <w:r>
        <w:rPr>
          <w:b w:val="0"/>
          <w:szCs w:val="24"/>
        </w:rPr>
        <w:t xml:space="preserve"> is designed to bring ACF</w:t>
      </w:r>
      <w:r w:rsidR="005E6BCD">
        <w:rPr>
          <w:b w:val="0"/>
          <w:szCs w:val="24"/>
        </w:rPr>
        <w:t>I</w:t>
      </w:r>
      <w:r>
        <w:rPr>
          <w:b w:val="0"/>
          <w:szCs w:val="24"/>
        </w:rPr>
        <w:t xml:space="preserve"> expenditure back in line with estimates</w:t>
      </w:r>
      <w:r w:rsidR="005E6BCD">
        <w:rPr>
          <w:b w:val="0"/>
          <w:szCs w:val="24"/>
        </w:rPr>
        <w:t>.</w:t>
      </w:r>
      <w:r w:rsidR="005660BC">
        <w:rPr>
          <w:b w:val="0"/>
          <w:szCs w:val="24"/>
        </w:rPr>
        <w:t xml:space="preserve"> As a responsible fiscal manager, Government has </w:t>
      </w:r>
      <w:r w:rsidR="007F74A6">
        <w:rPr>
          <w:b w:val="0"/>
          <w:szCs w:val="24"/>
        </w:rPr>
        <w:t xml:space="preserve">a legitimate objective in </w:t>
      </w:r>
      <w:r w:rsidR="005660BC">
        <w:rPr>
          <w:b w:val="0"/>
          <w:szCs w:val="24"/>
        </w:rPr>
        <w:t>ensur</w:t>
      </w:r>
      <w:r w:rsidR="007F74A6">
        <w:rPr>
          <w:b w:val="0"/>
          <w:szCs w:val="24"/>
        </w:rPr>
        <w:t xml:space="preserve">ing that </w:t>
      </w:r>
      <w:r w:rsidR="005660BC">
        <w:rPr>
          <w:b w:val="0"/>
          <w:szCs w:val="24"/>
        </w:rPr>
        <w:t>future growth in expenditure occurs at a sustainable rate</w:t>
      </w:r>
      <w:r w:rsidR="00F80DAF">
        <w:rPr>
          <w:b w:val="0"/>
          <w:szCs w:val="24"/>
        </w:rPr>
        <w:t>.</w:t>
      </w:r>
    </w:p>
    <w:p w:rsidR="00914FA7" w:rsidRDefault="00914FA7" w:rsidP="00D324A9">
      <w:pPr>
        <w:pStyle w:val="Title"/>
        <w:jc w:val="left"/>
        <w:rPr>
          <w:b w:val="0"/>
          <w:szCs w:val="24"/>
        </w:rPr>
      </w:pPr>
    </w:p>
    <w:p w:rsidR="00B22118" w:rsidRDefault="00B47235" w:rsidP="00D324A9">
      <w:pPr>
        <w:pStyle w:val="Title"/>
        <w:jc w:val="left"/>
        <w:rPr>
          <w:b w:val="0"/>
          <w:szCs w:val="24"/>
        </w:rPr>
      </w:pPr>
      <w:r>
        <w:rPr>
          <w:b w:val="0"/>
          <w:szCs w:val="24"/>
        </w:rPr>
        <w:t>The ACFI measures help protect the integrity of the residential aged care sector and the providers delivering high quality care every day. At the same time they will ensure residents get the care they need, with the highest levels of funding going to the residents with the highest needs.</w:t>
      </w:r>
    </w:p>
    <w:p w:rsidR="00B47235" w:rsidRDefault="00B47235" w:rsidP="00D324A9">
      <w:pPr>
        <w:pStyle w:val="Title"/>
        <w:jc w:val="left"/>
        <w:rPr>
          <w:b w:val="0"/>
          <w:szCs w:val="24"/>
        </w:rPr>
      </w:pPr>
    </w:p>
    <w:p w:rsidR="00AF479D" w:rsidRDefault="00AF479D" w:rsidP="00AF479D">
      <w:pPr>
        <w:pStyle w:val="Title"/>
        <w:jc w:val="left"/>
        <w:rPr>
          <w:b w:val="0"/>
          <w:szCs w:val="24"/>
        </w:rPr>
      </w:pPr>
      <w:r>
        <w:rPr>
          <w:b w:val="0"/>
          <w:szCs w:val="24"/>
        </w:rPr>
        <w:t xml:space="preserve">The Australian Government </w:t>
      </w:r>
      <w:r w:rsidR="007F74A6">
        <w:rPr>
          <w:b w:val="0"/>
          <w:szCs w:val="24"/>
        </w:rPr>
        <w:t>remains</w:t>
      </w:r>
      <w:r>
        <w:rPr>
          <w:b w:val="0"/>
          <w:szCs w:val="24"/>
        </w:rPr>
        <w:t xml:space="preserve"> the principal funder of aged care, providing estimated funding </w:t>
      </w:r>
      <w:r w:rsidRPr="0015092F">
        <w:rPr>
          <w:b w:val="0"/>
          <w:szCs w:val="24"/>
        </w:rPr>
        <w:t>of $1</w:t>
      </w:r>
      <w:r>
        <w:rPr>
          <w:b w:val="0"/>
          <w:szCs w:val="24"/>
        </w:rPr>
        <w:t>9.8</w:t>
      </w:r>
      <w:r w:rsidRPr="0015092F">
        <w:rPr>
          <w:b w:val="0"/>
          <w:szCs w:val="24"/>
        </w:rPr>
        <w:t xml:space="preserve"> billion</w:t>
      </w:r>
      <w:r>
        <w:rPr>
          <w:b w:val="0"/>
          <w:szCs w:val="24"/>
        </w:rPr>
        <w:t xml:space="preserve"> in 2018-19 to support aged care consumers and the sector. </w:t>
      </w:r>
    </w:p>
    <w:p w:rsidR="00AF479D" w:rsidRDefault="00AF479D" w:rsidP="00D324A9">
      <w:pPr>
        <w:pStyle w:val="Title"/>
        <w:jc w:val="left"/>
        <w:rPr>
          <w:b w:val="0"/>
          <w:szCs w:val="24"/>
        </w:rPr>
      </w:pPr>
    </w:p>
    <w:p w:rsidR="00AF479D" w:rsidRDefault="00AF479D" w:rsidP="00D324A9">
      <w:pPr>
        <w:pStyle w:val="Title"/>
        <w:jc w:val="left"/>
        <w:rPr>
          <w:b w:val="0"/>
          <w:szCs w:val="24"/>
        </w:rPr>
      </w:pPr>
    </w:p>
    <w:p w:rsidR="00AF479D" w:rsidRDefault="00AF479D" w:rsidP="00AF479D">
      <w:pPr>
        <w:pStyle w:val="Title"/>
        <w:jc w:val="left"/>
        <w:rPr>
          <w:b w:val="0"/>
          <w:szCs w:val="24"/>
        </w:rPr>
      </w:pPr>
      <w:r>
        <w:rPr>
          <w:b w:val="0"/>
          <w:szCs w:val="24"/>
        </w:rPr>
        <w:t>Legislation requires Government-subsidised aged care homes meet standards to ensure that quality care and services are provided to all residents. The Government’s spending on aged care will protect residential aged care recipient’s rights to an adequate standard of living.</w:t>
      </w:r>
    </w:p>
    <w:p w:rsidR="00B47235" w:rsidRDefault="00B47235" w:rsidP="00D324A9">
      <w:pPr>
        <w:pStyle w:val="Title"/>
        <w:jc w:val="left"/>
        <w:rPr>
          <w:b w:val="0"/>
          <w:szCs w:val="24"/>
        </w:rPr>
      </w:pPr>
    </w:p>
    <w:p w:rsidR="00B47235" w:rsidRDefault="00B47235" w:rsidP="00D324A9">
      <w:pPr>
        <w:pStyle w:val="Title"/>
        <w:jc w:val="left"/>
        <w:rPr>
          <w:b w:val="0"/>
          <w:szCs w:val="24"/>
        </w:rPr>
      </w:pPr>
    </w:p>
    <w:p w:rsidR="00D324A9" w:rsidRPr="00AE52CA" w:rsidRDefault="00D324A9" w:rsidP="00D324A9">
      <w:pPr>
        <w:pStyle w:val="Title"/>
        <w:jc w:val="left"/>
        <w:rPr>
          <w:szCs w:val="24"/>
        </w:rPr>
      </w:pPr>
      <w:r w:rsidRPr="00AE52CA">
        <w:rPr>
          <w:szCs w:val="24"/>
        </w:rPr>
        <w:t xml:space="preserve">Conclusion </w:t>
      </w:r>
    </w:p>
    <w:p w:rsidR="00D324A9" w:rsidRDefault="00D324A9" w:rsidP="00D324A9">
      <w:pPr>
        <w:pStyle w:val="Title"/>
        <w:jc w:val="left"/>
        <w:rPr>
          <w:b w:val="0"/>
          <w:szCs w:val="24"/>
        </w:rPr>
      </w:pPr>
      <w:r w:rsidRPr="00AE52CA">
        <w:rPr>
          <w:b w:val="0"/>
          <w:szCs w:val="24"/>
        </w:rPr>
        <w:t>This legislative instrument is compatible with human rights as it promotes the human right to an adequate standard of living and the highest attainable standard of physical and mental health.</w:t>
      </w:r>
    </w:p>
    <w:p w:rsidR="00D55DBC" w:rsidRPr="00AE52CA" w:rsidRDefault="00D55DBC" w:rsidP="00D324A9">
      <w:pPr>
        <w:pStyle w:val="Title"/>
        <w:jc w:val="left"/>
        <w:rPr>
          <w:b w:val="0"/>
          <w:szCs w:val="24"/>
        </w:rPr>
      </w:pPr>
    </w:p>
    <w:p w:rsidR="00D324A9" w:rsidRPr="00AE52CA" w:rsidRDefault="00D324A9" w:rsidP="00D324A9">
      <w:pPr>
        <w:pStyle w:val="Title"/>
        <w:jc w:val="left"/>
        <w:rPr>
          <w:b w:val="0"/>
          <w:szCs w:val="24"/>
        </w:rPr>
      </w:pPr>
    </w:p>
    <w:p w:rsidR="00D324A9" w:rsidRPr="00AE52CA" w:rsidRDefault="003D6C57" w:rsidP="00D324A9">
      <w:pPr>
        <w:pStyle w:val="Title"/>
        <w:rPr>
          <w:szCs w:val="24"/>
        </w:rPr>
      </w:pPr>
      <w:r>
        <w:rPr>
          <w:szCs w:val="24"/>
        </w:rPr>
        <w:t>T</w:t>
      </w:r>
      <w:r w:rsidR="00D324A9" w:rsidRPr="00AE52CA">
        <w:rPr>
          <w:szCs w:val="24"/>
        </w:rPr>
        <w:t xml:space="preserve">he Hon </w:t>
      </w:r>
      <w:r w:rsidR="00E21C40">
        <w:rPr>
          <w:szCs w:val="24"/>
        </w:rPr>
        <w:t>Ken Wyatt</w:t>
      </w:r>
    </w:p>
    <w:p w:rsidR="0041011A" w:rsidRPr="00D324A9" w:rsidRDefault="00D324A9" w:rsidP="005660BC">
      <w:pPr>
        <w:pStyle w:val="Title"/>
        <w:rPr>
          <w:b w:val="0"/>
          <w:szCs w:val="24"/>
        </w:rPr>
      </w:pPr>
      <w:r w:rsidRPr="00AE52CA">
        <w:rPr>
          <w:szCs w:val="24"/>
        </w:rPr>
        <w:t xml:space="preserve">Minister for </w:t>
      </w:r>
      <w:r w:rsidR="003D6C57">
        <w:rPr>
          <w:szCs w:val="24"/>
        </w:rPr>
        <w:t>Aged Care</w:t>
      </w:r>
    </w:p>
    <w:sectPr w:rsidR="0041011A" w:rsidRPr="00D324A9" w:rsidSect="008165E1">
      <w:footerReference w:type="default" r:id="rId12"/>
      <w:pgSz w:w="11906" w:h="16838" w:code="9"/>
      <w:pgMar w:top="1418" w:right="1440" w:bottom="141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32A" w:rsidRDefault="009F732A">
      <w:r>
        <w:separator/>
      </w:r>
    </w:p>
  </w:endnote>
  <w:endnote w:type="continuationSeparator" w:id="0">
    <w:p w:rsidR="009F732A" w:rsidRDefault="009F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46A" w:rsidRDefault="005A346A" w:rsidP="003C6741">
    <w:pPr>
      <w:pStyle w:val="Footer"/>
      <w:jc w:val="center"/>
    </w:pPr>
    <w:r>
      <w:rPr>
        <w:rStyle w:val="PageNumber"/>
      </w:rPr>
      <w:fldChar w:fldCharType="begin"/>
    </w:r>
    <w:r>
      <w:rPr>
        <w:rStyle w:val="PageNumber"/>
      </w:rPr>
      <w:instrText xml:space="preserve"> PAGE </w:instrText>
    </w:r>
    <w:r>
      <w:rPr>
        <w:rStyle w:val="PageNumber"/>
      </w:rPr>
      <w:fldChar w:fldCharType="separate"/>
    </w:r>
    <w:r w:rsidR="003A16BC">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32A" w:rsidRDefault="009F732A">
      <w:r>
        <w:separator/>
      </w:r>
    </w:p>
  </w:footnote>
  <w:footnote w:type="continuationSeparator" w:id="0">
    <w:p w:rsidR="009F732A" w:rsidRDefault="009F7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5301"/>
    <w:multiLevelType w:val="hybridMultilevel"/>
    <w:tmpl w:val="3EF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4C7176A"/>
    <w:multiLevelType w:val="hybridMultilevel"/>
    <w:tmpl w:val="F52428E0"/>
    <w:lvl w:ilvl="0" w:tplc="04090001">
      <w:start w:val="1"/>
      <w:numFmt w:val="bullet"/>
      <w:lvlText w:val=""/>
      <w:lvlJc w:val="left"/>
      <w:pPr>
        <w:ind w:left="720" w:hanging="360"/>
      </w:pPr>
      <w:rPr>
        <w:rFonts w:ascii="Symbol" w:hAnsi="Symbol" w:hint="default"/>
      </w:rPr>
    </w:lvl>
    <w:lvl w:ilvl="1" w:tplc="2DE27FF6">
      <w:start w:val="2"/>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623A0C"/>
    <w:multiLevelType w:val="hybridMultilevel"/>
    <w:tmpl w:val="48C28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F091C3F"/>
    <w:multiLevelType w:val="hybridMultilevel"/>
    <w:tmpl w:val="89FAB4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399C44AD"/>
    <w:multiLevelType w:val="hybridMultilevel"/>
    <w:tmpl w:val="E1786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A23125C"/>
    <w:multiLevelType w:val="hybridMultilevel"/>
    <w:tmpl w:val="174E5780"/>
    <w:lvl w:ilvl="0" w:tplc="A4B88FC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372ADD"/>
    <w:multiLevelType w:val="hybridMultilevel"/>
    <w:tmpl w:val="29FE4D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EA3C78"/>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9B6EF2"/>
    <w:multiLevelType w:val="hybridMultilevel"/>
    <w:tmpl w:val="342A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F81F54"/>
    <w:multiLevelType w:val="hybridMultilevel"/>
    <w:tmpl w:val="3EC68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5D1338D"/>
    <w:multiLevelType w:val="hybridMultilevel"/>
    <w:tmpl w:val="ACDC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9"/>
  </w:num>
  <w:num w:numId="5">
    <w:abstractNumId w:val="2"/>
  </w:num>
  <w:num w:numId="6">
    <w:abstractNumId w:val="1"/>
  </w:num>
  <w:num w:numId="7">
    <w:abstractNumId w:val="7"/>
  </w:num>
  <w:num w:numId="8">
    <w:abstractNumId w:val="3"/>
  </w:num>
  <w:num w:numId="9">
    <w:abstractNumId w:val="8"/>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6D"/>
    <w:rsid w:val="00003825"/>
    <w:rsid w:val="000075ED"/>
    <w:rsid w:val="00015229"/>
    <w:rsid w:val="0001602D"/>
    <w:rsid w:val="00021316"/>
    <w:rsid w:val="0002372A"/>
    <w:rsid w:val="00025473"/>
    <w:rsid w:val="00033868"/>
    <w:rsid w:val="00035D3F"/>
    <w:rsid w:val="0004356A"/>
    <w:rsid w:val="00051328"/>
    <w:rsid w:val="00054EF4"/>
    <w:rsid w:val="00055F01"/>
    <w:rsid w:val="00061BAE"/>
    <w:rsid w:val="0007589D"/>
    <w:rsid w:val="0008094D"/>
    <w:rsid w:val="00095A27"/>
    <w:rsid w:val="000B473E"/>
    <w:rsid w:val="000B59C9"/>
    <w:rsid w:val="000D5EB6"/>
    <w:rsid w:val="000E7C70"/>
    <w:rsid w:val="00105976"/>
    <w:rsid w:val="00124D33"/>
    <w:rsid w:val="00134378"/>
    <w:rsid w:val="00144C02"/>
    <w:rsid w:val="0015092F"/>
    <w:rsid w:val="00176654"/>
    <w:rsid w:val="00177793"/>
    <w:rsid w:val="0018221E"/>
    <w:rsid w:val="001A7B03"/>
    <w:rsid w:val="001B09C0"/>
    <w:rsid w:val="001B1127"/>
    <w:rsid w:val="001E3565"/>
    <w:rsid w:val="001F2437"/>
    <w:rsid w:val="001F2529"/>
    <w:rsid w:val="001F7B28"/>
    <w:rsid w:val="00224E27"/>
    <w:rsid w:val="00242A27"/>
    <w:rsid w:val="00247B95"/>
    <w:rsid w:val="00252100"/>
    <w:rsid w:val="002662DF"/>
    <w:rsid w:val="00270D86"/>
    <w:rsid w:val="00271396"/>
    <w:rsid w:val="002725AF"/>
    <w:rsid w:val="002B1406"/>
    <w:rsid w:val="002B769A"/>
    <w:rsid w:val="002C567B"/>
    <w:rsid w:val="002C7142"/>
    <w:rsid w:val="002E3E5B"/>
    <w:rsid w:val="002F3C9E"/>
    <w:rsid w:val="002F6BF5"/>
    <w:rsid w:val="003258DF"/>
    <w:rsid w:val="00332AC5"/>
    <w:rsid w:val="003739D1"/>
    <w:rsid w:val="0039060F"/>
    <w:rsid w:val="00392362"/>
    <w:rsid w:val="003A16BC"/>
    <w:rsid w:val="003A4185"/>
    <w:rsid w:val="003B5057"/>
    <w:rsid w:val="003B59FD"/>
    <w:rsid w:val="003B6E26"/>
    <w:rsid w:val="003C594A"/>
    <w:rsid w:val="003C6741"/>
    <w:rsid w:val="003C7618"/>
    <w:rsid w:val="003D6C57"/>
    <w:rsid w:val="003F6489"/>
    <w:rsid w:val="0041011A"/>
    <w:rsid w:val="004162F6"/>
    <w:rsid w:val="00423591"/>
    <w:rsid w:val="004371D8"/>
    <w:rsid w:val="00451B36"/>
    <w:rsid w:val="0045663C"/>
    <w:rsid w:val="004752B5"/>
    <w:rsid w:val="00475E3B"/>
    <w:rsid w:val="00476F3E"/>
    <w:rsid w:val="00496291"/>
    <w:rsid w:val="004A0036"/>
    <w:rsid w:val="004A017D"/>
    <w:rsid w:val="004A2782"/>
    <w:rsid w:val="004B0C49"/>
    <w:rsid w:val="004B2E65"/>
    <w:rsid w:val="004B3AEA"/>
    <w:rsid w:val="004C4CA8"/>
    <w:rsid w:val="004D6DB6"/>
    <w:rsid w:val="004E173A"/>
    <w:rsid w:val="004E179F"/>
    <w:rsid w:val="0051211D"/>
    <w:rsid w:val="00525110"/>
    <w:rsid w:val="005440A8"/>
    <w:rsid w:val="005660BC"/>
    <w:rsid w:val="005A346A"/>
    <w:rsid w:val="005B1420"/>
    <w:rsid w:val="005B6CCE"/>
    <w:rsid w:val="005C1A2E"/>
    <w:rsid w:val="005D0D12"/>
    <w:rsid w:val="005E306F"/>
    <w:rsid w:val="005E6BCD"/>
    <w:rsid w:val="005F4D8B"/>
    <w:rsid w:val="00606C82"/>
    <w:rsid w:val="00625FDD"/>
    <w:rsid w:val="006332F2"/>
    <w:rsid w:val="00634218"/>
    <w:rsid w:val="006353A8"/>
    <w:rsid w:val="006535F0"/>
    <w:rsid w:val="00661375"/>
    <w:rsid w:val="00680B19"/>
    <w:rsid w:val="0069674D"/>
    <w:rsid w:val="006A2895"/>
    <w:rsid w:val="006A4294"/>
    <w:rsid w:val="006A7ECD"/>
    <w:rsid w:val="006B00DC"/>
    <w:rsid w:val="006B522A"/>
    <w:rsid w:val="006C4B38"/>
    <w:rsid w:val="006C547C"/>
    <w:rsid w:val="006E4F53"/>
    <w:rsid w:val="006F16D4"/>
    <w:rsid w:val="006F6E1E"/>
    <w:rsid w:val="006F71C9"/>
    <w:rsid w:val="007221EB"/>
    <w:rsid w:val="00722902"/>
    <w:rsid w:val="0074076E"/>
    <w:rsid w:val="00774829"/>
    <w:rsid w:val="00795525"/>
    <w:rsid w:val="007A12D3"/>
    <w:rsid w:val="007A4D83"/>
    <w:rsid w:val="007B4A66"/>
    <w:rsid w:val="007B5818"/>
    <w:rsid w:val="007B73C5"/>
    <w:rsid w:val="007C5610"/>
    <w:rsid w:val="007D525C"/>
    <w:rsid w:val="007D7164"/>
    <w:rsid w:val="007F4E20"/>
    <w:rsid w:val="007F74A6"/>
    <w:rsid w:val="00803B54"/>
    <w:rsid w:val="00803BB3"/>
    <w:rsid w:val="00806DA4"/>
    <w:rsid w:val="00810D15"/>
    <w:rsid w:val="00815199"/>
    <w:rsid w:val="008165E1"/>
    <w:rsid w:val="00820000"/>
    <w:rsid w:val="008240B8"/>
    <w:rsid w:val="00836582"/>
    <w:rsid w:val="0085346D"/>
    <w:rsid w:val="008608F0"/>
    <w:rsid w:val="00872598"/>
    <w:rsid w:val="0087723E"/>
    <w:rsid w:val="00886A0E"/>
    <w:rsid w:val="008A26B9"/>
    <w:rsid w:val="008A537A"/>
    <w:rsid w:val="008C224B"/>
    <w:rsid w:val="008D0C66"/>
    <w:rsid w:val="008D1B2D"/>
    <w:rsid w:val="008D61FD"/>
    <w:rsid w:val="0090026E"/>
    <w:rsid w:val="00902178"/>
    <w:rsid w:val="00914FA7"/>
    <w:rsid w:val="009369DE"/>
    <w:rsid w:val="0094379B"/>
    <w:rsid w:val="00945CDE"/>
    <w:rsid w:val="009522B4"/>
    <w:rsid w:val="00962F55"/>
    <w:rsid w:val="00985540"/>
    <w:rsid w:val="00985FE8"/>
    <w:rsid w:val="009955D1"/>
    <w:rsid w:val="009A3EF0"/>
    <w:rsid w:val="009B3629"/>
    <w:rsid w:val="009C063D"/>
    <w:rsid w:val="009C1281"/>
    <w:rsid w:val="009C7647"/>
    <w:rsid w:val="009D0B1E"/>
    <w:rsid w:val="009E2077"/>
    <w:rsid w:val="009F3CCA"/>
    <w:rsid w:val="009F732A"/>
    <w:rsid w:val="00A24212"/>
    <w:rsid w:val="00A3072C"/>
    <w:rsid w:val="00A30E21"/>
    <w:rsid w:val="00A43186"/>
    <w:rsid w:val="00A5564A"/>
    <w:rsid w:val="00A709FD"/>
    <w:rsid w:val="00A721B7"/>
    <w:rsid w:val="00A72B18"/>
    <w:rsid w:val="00A77732"/>
    <w:rsid w:val="00A96B30"/>
    <w:rsid w:val="00AC0E29"/>
    <w:rsid w:val="00AC1131"/>
    <w:rsid w:val="00AD2EE2"/>
    <w:rsid w:val="00AE0E7A"/>
    <w:rsid w:val="00AF1F55"/>
    <w:rsid w:val="00AF479D"/>
    <w:rsid w:val="00AF69D8"/>
    <w:rsid w:val="00B118EA"/>
    <w:rsid w:val="00B160DC"/>
    <w:rsid w:val="00B22118"/>
    <w:rsid w:val="00B47235"/>
    <w:rsid w:val="00B473B0"/>
    <w:rsid w:val="00B7187D"/>
    <w:rsid w:val="00B74345"/>
    <w:rsid w:val="00B85484"/>
    <w:rsid w:val="00B91618"/>
    <w:rsid w:val="00BC1C81"/>
    <w:rsid w:val="00BF7A65"/>
    <w:rsid w:val="00C007B9"/>
    <w:rsid w:val="00C16377"/>
    <w:rsid w:val="00C24917"/>
    <w:rsid w:val="00C30445"/>
    <w:rsid w:val="00C30735"/>
    <w:rsid w:val="00C3092D"/>
    <w:rsid w:val="00C40ECB"/>
    <w:rsid w:val="00C43617"/>
    <w:rsid w:val="00C503A3"/>
    <w:rsid w:val="00C533D6"/>
    <w:rsid w:val="00C5426A"/>
    <w:rsid w:val="00C709E5"/>
    <w:rsid w:val="00C73EB2"/>
    <w:rsid w:val="00C753BA"/>
    <w:rsid w:val="00CA0303"/>
    <w:rsid w:val="00CB125F"/>
    <w:rsid w:val="00CB16D0"/>
    <w:rsid w:val="00CE2490"/>
    <w:rsid w:val="00CF3236"/>
    <w:rsid w:val="00CF3340"/>
    <w:rsid w:val="00CF6D94"/>
    <w:rsid w:val="00D0494D"/>
    <w:rsid w:val="00D06800"/>
    <w:rsid w:val="00D22ACC"/>
    <w:rsid w:val="00D324A9"/>
    <w:rsid w:val="00D34710"/>
    <w:rsid w:val="00D55DBC"/>
    <w:rsid w:val="00D56B46"/>
    <w:rsid w:val="00D727E9"/>
    <w:rsid w:val="00D778D5"/>
    <w:rsid w:val="00DA76EF"/>
    <w:rsid w:val="00DB2A78"/>
    <w:rsid w:val="00DC58AB"/>
    <w:rsid w:val="00DD1B80"/>
    <w:rsid w:val="00DD52E4"/>
    <w:rsid w:val="00DE1013"/>
    <w:rsid w:val="00DE484A"/>
    <w:rsid w:val="00DE59EF"/>
    <w:rsid w:val="00DE6F3F"/>
    <w:rsid w:val="00DF0287"/>
    <w:rsid w:val="00E05466"/>
    <w:rsid w:val="00E06CFC"/>
    <w:rsid w:val="00E1216B"/>
    <w:rsid w:val="00E211A1"/>
    <w:rsid w:val="00E2130C"/>
    <w:rsid w:val="00E21C40"/>
    <w:rsid w:val="00E26DA0"/>
    <w:rsid w:val="00E27B46"/>
    <w:rsid w:val="00E62BB8"/>
    <w:rsid w:val="00E64FA7"/>
    <w:rsid w:val="00E65446"/>
    <w:rsid w:val="00E77AE9"/>
    <w:rsid w:val="00E8186D"/>
    <w:rsid w:val="00E84641"/>
    <w:rsid w:val="00E9504C"/>
    <w:rsid w:val="00EA172C"/>
    <w:rsid w:val="00EA26C6"/>
    <w:rsid w:val="00EC0F4B"/>
    <w:rsid w:val="00ED5A1E"/>
    <w:rsid w:val="00ED6E9F"/>
    <w:rsid w:val="00EE1F32"/>
    <w:rsid w:val="00EF6511"/>
    <w:rsid w:val="00F01710"/>
    <w:rsid w:val="00F11A08"/>
    <w:rsid w:val="00F13865"/>
    <w:rsid w:val="00F22FCF"/>
    <w:rsid w:val="00F26E73"/>
    <w:rsid w:val="00F42FD6"/>
    <w:rsid w:val="00F601D4"/>
    <w:rsid w:val="00F63D79"/>
    <w:rsid w:val="00F71288"/>
    <w:rsid w:val="00F74BC2"/>
    <w:rsid w:val="00F77C32"/>
    <w:rsid w:val="00F80DAF"/>
    <w:rsid w:val="00F818F1"/>
    <w:rsid w:val="00F91247"/>
    <w:rsid w:val="00FB301B"/>
    <w:rsid w:val="00FC5FB2"/>
    <w:rsid w:val="00FE56EC"/>
    <w:rsid w:val="00FE624E"/>
    <w:rsid w:val="00FF28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46"/>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rsid w:val="0085346D"/>
    <w:pPr>
      <w:tabs>
        <w:tab w:val="center" w:pos="4153"/>
        <w:tab w:val="right" w:pos="8306"/>
      </w:tabs>
    </w:pPr>
  </w:style>
  <w:style w:type="character" w:customStyle="1" w:styleId="FooterChar">
    <w:name w:val="Footer Char"/>
    <w:basedOn w:val="DefaultParagraphFont"/>
    <w:link w:val="Footer"/>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09C0"/>
    <w:rPr>
      <w:sz w:val="16"/>
      <w:szCs w:val="16"/>
    </w:rPr>
  </w:style>
  <w:style w:type="paragraph" w:styleId="CommentText">
    <w:name w:val="annotation text"/>
    <w:basedOn w:val="Normal"/>
    <w:link w:val="CommentTextChar"/>
    <w:uiPriority w:val="99"/>
    <w:semiHidden/>
    <w:unhideWhenUsed/>
    <w:rsid w:val="001B09C0"/>
    <w:rPr>
      <w:sz w:val="20"/>
    </w:rPr>
  </w:style>
  <w:style w:type="character" w:customStyle="1" w:styleId="CommentTextChar">
    <w:name w:val="Comment Text Char"/>
    <w:basedOn w:val="DefaultParagraphFont"/>
    <w:link w:val="CommentText"/>
    <w:uiPriority w:val="99"/>
    <w:semiHidden/>
    <w:rsid w:val="001B09C0"/>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1B09C0"/>
    <w:rPr>
      <w:b/>
      <w:bCs/>
    </w:rPr>
  </w:style>
  <w:style w:type="character" w:customStyle="1" w:styleId="CommentSubjectChar">
    <w:name w:val="Comment Subject Char"/>
    <w:basedOn w:val="CommentTextChar"/>
    <w:link w:val="CommentSubject"/>
    <w:uiPriority w:val="99"/>
    <w:semiHidden/>
    <w:rsid w:val="001B09C0"/>
    <w:rPr>
      <w:rFonts w:eastAsia="Times New Roman" w:cs="Times New Roman"/>
      <w:b/>
      <w:bCs/>
      <w:snapToGrid w:val="0"/>
      <w:sz w:val="20"/>
      <w:szCs w:val="20"/>
      <w:lang w:val="en-US"/>
    </w:rPr>
  </w:style>
  <w:style w:type="paragraph" w:customStyle="1" w:styleId="ActHead7">
    <w:name w:val="ActHead 7"/>
    <w:aliases w:val="ap"/>
    <w:basedOn w:val="Normal"/>
    <w:next w:val="ItemHead"/>
    <w:qFormat/>
    <w:rsid w:val="00CF6D94"/>
    <w:pPr>
      <w:keepNext/>
      <w:keepLines/>
      <w:widowControl/>
      <w:spacing w:before="280"/>
      <w:ind w:left="1134" w:hanging="1134"/>
      <w:outlineLvl w:val="6"/>
    </w:pPr>
    <w:rPr>
      <w:rFonts w:ascii="Arial" w:hAnsi="Arial"/>
      <w:b/>
      <w:snapToGrid/>
      <w:kern w:val="28"/>
      <w:sz w:val="28"/>
      <w:lang w:val="en-AU" w:eastAsia="en-AU"/>
    </w:rPr>
  </w:style>
  <w:style w:type="paragraph" w:customStyle="1" w:styleId="ActHead9">
    <w:name w:val="ActHead 9"/>
    <w:aliases w:val="aat"/>
    <w:basedOn w:val="Normal"/>
    <w:next w:val="ItemHead"/>
    <w:qFormat/>
    <w:rsid w:val="00CF6D94"/>
    <w:pPr>
      <w:keepNext/>
      <w:keepLines/>
      <w:widowControl/>
      <w:spacing w:before="280"/>
      <w:ind w:left="1134" w:hanging="1134"/>
      <w:outlineLvl w:val="8"/>
    </w:pPr>
    <w:rPr>
      <w:b/>
      <w:i/>
      <w:snapToGrid/>
      <w:kern w:val="28"/>
      <w:sz w:val="28"/>
      <w:lang w:val="en-AU" w:eastAsia="en-AU"/>
    </w:rPr>
  </w:style>
  <w:style w:type="character" w:customStyle="1" w:styleId="CharAmPartNo">
    <w:name w:val="CharAmPartNo"/>
    <w:basedOn w:val="DefaultParagraphFont"/>
    <w:qFormat/>
    <w:rsid w:val="00CF6D94"/>
  </w:style>
  <w:style w:type="paragraph" w:customStyle="1" w:styleId="Item">
    <w:name w:val="Item"/>
    <w:aliases w:val="i"/>
    <w:basedOn w:val="Normal"/>
    <w:next w:val="ItemHead"/>
    <w:rsid w:val="00CF6D94"/>
    <w:pPr>
      <w:keepLines/>
      <w:widowControl/>
      <w:spacing w:before="80"/>
      <w:ind w:left="709"/>
    </w:pPr>
    <w:rPr>
      <w:snapToGrid/>
      <w:sz w:val="22"/>
      <w:lang w:val="en-AU" w:eastAsia="en-AU"/>
    </w:rPr>
  </w:style>
  <w:style w:type="paragraph" w:customStyle="1" w:styleId="ItemHead">
    <w:name w:val="ItemHead"/>
    <w:aliases w:val="ih"/>
    <w:basedOn w:val="Normal"/>
    <w:next w:val="Item"/>
    <w:rsid w:val="00CF6D94"/>
    <w:pPr>
      <w:keepNext/>
      <w:keepLines/>
      <w:widowControl/>
      <w:spacing w:before="220"/>
      <w:ind w:left="709" w:hanging="709"/>
    </w:pPr>
    <w:rPr>
      <w:rFonts w:ascii="Arial" w:hAnsi="Arial"/>
      <w:b/>
      <w:snapToGrid/>
      <w:kern w:val="28"/>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46"/>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rsid w:val="0085346D"/>
    <w:pPr>
      <w:tabs>
        <w:tab w:val="center" w:pos="4153"/>
        <w:tab w:val="right" w:pos="8306"/>
      </w:tabs>
    </w:pPr>
  </w:style>
  <w:style w:type="character" w:customStyle="1" w:styleId="FooterChar">
    <w:name w:val="Footer Char"/>
    <w:basedOn w:val="DefaultParagraphFont"/>
    <w:link w:val="Footer"/>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09C0"/>
    <w:rPr>
      <w:sz w:val="16"/>
      <w:szCs w:val="16"/>
    </w:rPr>
  </w:style>
  <w:style w:type="paragraph" w:styleId="CommentText">
    <w:name w:val="annotation text"/>
    <w:basedOn w:val="Normal"/>
    <w:link w:val="CommentTextChar"/>
    <w:uiPriority w:val="99"/>
    <w:semiHidden/>
    <w:unhideWhenUsed/>
    <w:rsid w:val="001B09C0"/>
    <w:rPr>
      <w:sz w:val="20"/>
    </w:rPr>
  </w:style>
  <w:style w:type="character" w:customStyle="1" w:styleId="CommentTextChar">
    <w:name w:val="Comment Text Char"/>
    <w:basedOn w:val="DefaultParagraphFont"/>
    <w:link w:val="CommentText"/>
    <w:uiPriority w:val="99"/>
    <w:semiHidden/>
    <w:rsid w:val="001B09C0"/>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1B09C0"/>
    <w:rPr>
      <w:b/>
      <w:bCs/>
    </w:rPr>
  </w:style>
  <w:style w:type="character" w:customStyle="1" w:styleId="CommentSubjectChar">
    <w:name w:val="Comment Subject Char"/>
    <w:basedOn w:val="CommentTextChar"/>
    <w:link w:val="CommentSubject"/>
    <w:uiPriority w:val="99"/>
    <w:semiHidden/>
    <w:rsid w:val="001B09C0"/>
    <w:rPr>
      <w:rFonts w:eastAsia="Times New Roman" w:cs="Times New Roman"/>
      <w:b/>
      <w:bCs/>
      <w:snapToGrid w:val="0"/>
      <w:sz w:val="20"/>
      <w:szCs w:val="20"/>
      <w:lang w:val="en-US"/>
    </w:rPr>
  </w:style>
  <w:style w:type="paragraph" w:customStyle="1" w:styleId="ActHead7">
    <w:name w:val="ActHead 7"/>
    <w:aliases w:val="ap"/>
    <w:basedOn w:val="Normal"/>
    <w:next w:val="ItemHead"/>
    <w:qFormat/>
    <w:rsid w:val="00CF6D94"/>
    <w:pPr>
      <w:keepNext/>
      <w:keepLines/>
      <w:widowControl/>
      <w:spacing w:before="280"/>
      <w:ind w:left="1134" w:hanging="1134"/>
      <w:outlineLvl w:val="6"/>
    </w:pPr>
    <w:rPr>
      <w:rFonts w:ascii="Arial" w:hAnsi="Arial"/>
      <w:b/>
      <w:snapToGrid/>
      <w:kern w:val="28"/>
      <w:sz w:val="28"/>
      <w:lang w:val="en-AU" w:eastAsia="en-AU"/>
    </w:rPr>
  </w:style>
  <w:style w:type="paragraph" w:customStyle="1" w:styleId="ActHead9">
    <w:name w:val="ActHead 9"/>
    <w:aliases w:val="aat"/>
    <w:basedOn w:val="Normal"/>
    <w:next w:val="ItemHead"/>
    <w:qFormat/>
    <w:rsid w:val="00CF6D94"/>
    <w:pPr>
      <w:keepNext/>
      <w:keepLines/>
      <w:widowControl/>
      <w:spacing w:before="280"/>
      <w:ind w:left="1134" w:hanging="1134"/>
      <w:outlineLvl w:val="8"/>
    </w:pPr>
    <w:rPr>
      <w:b/>
      <w:i/>
      <w:snapToGrid/>
      <w:kern w:val="28"/>
      <w:sz w:val="28"/>
      <w:lang w:val="en-AU" w:eastAsia="en-AU"/>
    </w:rPr>
  </w:style>
  <w:style w:type="character" w:customStyle="1" w:styleId="CharAmPartNo">
    <w:name w:val="CharAmPartNo"/>
    <w:basedOn w:val="DefaultParagraphFont"/>
    <w:qFormat/>
    <w:rsid w:val="00CF6D94"/>
  </w:style>
  <w:style w:type="paragraph" w:customStyle="1" w:styleId="Item">
    <w:name w:val="Item"/>
    <w:aliases w:val="i"/>
    <w:basedOn w:val="Normal"/>
    <w:next w:val="ItemHead"/>
    <w:rsid w:val="00CF6D94"/>
    <w:pPr>
      <w:keepLines/>
      <w:widowControl/>
      <w:spacing w:before="80"/>
      <w:ind w:left="709"/>
    </w:pPr>
    <w:rPr>
      <w:snapToGrid/>
      <w:sz w:val="22"/>
      <w:lang w:val="en-AU" w:eastAsia="en-AU"/>
    </w:rPr>
  </w:style>
  <w:style w:type="paragraph" w:customStyle="1" w:styleId="ItemHead">
    <w:name w:val="ItemHead"/>
    <w:aliases w:val="ih"/>
    <w:basedOn w:val="Normal"/>
    <w:next w:val="Item"/>
    <w:rsid w:val="00CF6D94"/>
    <w:pPr>
      <w:keepNext/>
      <w:keepLines/>
      <w:widowControl/>
      <w:spacing w:before="220"/>
      <w:ind w:left="709" w:hanging="709"/>
    </w:pPr>
    <w:rPr>
      <w:rFonts w:ascii="Arial" w:hAnsi="Arial"/>
      <w:b/>
      <w:snapToGrid/>
      <w:kern w:val="2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308">
      <w:bodyDiv w:val="1"/>
      <w:marLeft w:val="0"/>
      <w:marRight w:val="0"/>
      <w:marTop w:val="0"/>
      <w:marBottom w:val="0"/>
      <w:divBdr>
        <w:top w:val="none" w:sz="0" w:space="0" w:color="auto"/>
        <w:left w:val="none" w:sz="0" w:space="0" w:color="auto"/>
        <w:bottom w:val="none" w:sz="0" w:space="0" w:color="auto"/>
        <w:right w:val="none" w:sz="0" w:space="0" w:color="auto"/>
      </w:divBdr>
    </w:div>
    <w:div w:id="10912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26E56E713D505340ABC6D452E5536A08" ma:contentTypeVersion="" ma:contentTypeDescription="PDMS Documentation Content Type" ma:contentTypeScope="" ma:versionID="83a19e530dd3acb94dab62d475e52430">
  <xsd:schema xmlns:xsd="http://www.w3.org/2001/XMLSchema" xmlns:xs="http://www.w3.org/2001/XMLSchema" xmlns:p="http://schemas.microsoft.com/office/2006/metadata/properties" xmlns:ns2="7F15E961-95E7-4823-9BB4-FD0B468BBCA2" targetNamespace="http://schemas.microsoft.com/office/2006/metadata/properties" ma:root="true" ma:fieldsID="8dcc30b1af3eb78710f55c92303f2b9b" ns2:_="">
    <xsd:import namespace="7F15E961-95E7-4823-9BB4-FD0B468BBCA2"/>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5E961-95E7-4823-9BB4-FD0B468BBCA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AttachedBy xmlns="7F15E961-95E7-4823-9BB4-FD0B468BBCA2" xsi:nil="true"/>
    <pdms_SecurityClassification xmlns="7F15E961-95E7-4823-9BB4-FD0B468BBCA2" xsi:nil="true"/>
    <pdms_Reason xmlns="7F15E961-95E7-4823-9BB4-FD0B468BBCA2" xsi:nil="true"/>
    <pdms_DocumentType xmlns="7F15E961-95E7-4823-9BB4-FD0B468BBCA2" xsi:nil="true"/>
    <SecurityClassification xmlns="7F15E961-95E7-4823-9BB4-FD0B468BBCA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114AE-C2D5-4B2A-9B41-1A131E755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5E961-95E7-4823-9BB4-FD0B468BB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A7FFD-D6FD-43EE-8C4E-58CFF51A1DBB}">
  <ds:schemaRefs>
    <ds:schemaRef ds:uri="http://schemas.microsoft.com/sharepoint/v3/contenttype/forms"/>
  </ds:schemaRefs>
</ds:datastoreItem>
</file>

<file path=customXml/itemProps3.xml><?xml version="1.0" encoding="utf-8"?>
<ds:datastoreItem xmlns:ds="http://schemas.openxmlformats.org/officeDocument/2006/customXml" ds:itemID="{3BAF36C2-5A13-48AF-9A5B-8493CF6CE3E9}">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7F15E961-95E7-4823-9BB4-FD0B468BBCA2"/>
  </ds:schemaRefs>
</ds:datastoreItem>
</file>

<file path=customXml/itemProps4.xml><?xml version="1.0" encoding="utf-8"?>
<ds:datastoreItem xmlns:ds="http://schemas.openxmlformats.org/officeDocument/2006/customXml" ds:itemID="{80B552E9-4C85-47E5-94F2-C8B9C2CC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2039</Words>
  <Characters>11625</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Zeng</dc:creator>
  <cp:lastModifiedBy>THOMPSON, Peter</cp:lastModifiedBy>
  <cp:revision>2</cp:revision>
  <cp:lastPrinted>2016-06-01T00:12:00Z</cp:lastPrinted>
  <dcterms:created xsi:type="dcterms:W3CDTF">2018-06-01T01:28:00Z</dcterms:created>
  <dcterms:modified xsi:type="dcterms:W3CDTF">2018-06-01T01:28:00Z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0x010100266966F133664895A6EE3632470D45F5010026E56E713D505340ABC6D452E5536A08</vt:lpwstr>
  </property>
</Properties>
</file>