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CEC" w:rsidRPr="00E44525" w:rsidRDefault="00726D47" w:rsidP="00A6070D">
      <w:pPr>
        <w:ind w:left="567"/>
        <w:rPr>
          <w:rFonts w:ascii="Arial" w:hAnsi="Arial" w:cs="Arial"/>
          <w:color w:val="000000"/>
        </w:rPr>
      </w:pPr>
      <w:r w:rsidRPr="00E44525">
        <w:rPr>
          <w:rFonts w:ascii="Arial" w:hAnsi="Arial" w:cs="Arial"/>
          <w:noProof/>
          <w:color w:val="000000"/>
          <w:lang w:eastAsia="en-AU"/>
        </w:rPr>
        <w:drawing>
          <wp:inline distT="0" distB="0" distL="0" distR="0" wp14:anchorId="0419363E" wp14:editId="56428BBD">
            <wp:extent cx="3618000" cy="734400"/>
            <wp:effectExtent l="0" t="0" r="1905" b="889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000" cy="734400"/>
                    </a:xfrm>
                    <a:prstGeom prst="rect">
                      <a:avLst/>
                    </a:prstGeom>
                    <a:noFill/>
                    <a:ln>
                      <a:noFill/>
                    </a:ln>
                  </pic:spPr>
                </pic:pic>
              </a:graphicData>
            </a:graphic>
          </wp:inline>
        </w:drawing>
      </w:r>
    </w:p>
    <w:p w:rsidR="00971F0C" w:rsidRPr="00E44525" w:rsidRDefault="00971F0C" w:rsidP="00A6070D">
      <w:pPr>
        <w:pStyle w:val="LDTitle"/>
        <w:ind w:left="567"/>
        <w:rPr>
          <w:rStyle w:val="LDCitation"/>
        </w:rPr>
      </w:pPr>
      <w:r w:rsidRPr="00E44525">
        <w:t xml:space="preserve">AMSA MO </w:t>
      </w:r>
      <w:r w:rsidR="00FF57B0" w:rsidRPr="00E44525">
        <w:t>201</w:t>
      </w:r>
      <w:r w:rsidR="0026399B" w:rsidRPr="00E44525">
        <w:t>8</w:t>
      </w:r>
      <w:r w:rsidRPr="00E44525">
        <w:t>/</w:t>
      </w:r>
      <w:r w:rsidR="008D39DE">
        <w:t>11</w:t>
      </w:r>
    </w:p>
    <w:p w:rsidR="00705E92" w:rsidRPr="00E44525" w:rsidRDefault="00705E92" w:rsidP="00A6070D">
      <w:pPr>
        <w:pStyle w:val="LDDescription"/>
        <w:ind w:left="567"/>
      </w:pPr>
      <w:r w:rsidRPr="00E44525">
        <w:t>Marine Order</w:t>
      </w:r>
      <w:r w:rsidR="00120482" w:rsidRPr="00E44525">
        <w:t xml:space="preserve"> </w:t>
      </w:r>
      <w:r w:rsidR="00CD7A53" w:rsidRPr="00E44525">
        <w:t>43</w:t>
      </w:r>
      <w:r w:rsidR="00D76C43" w:rsidRPr="00E44525">
        <w:t xml:space="preserve"> (</w:t>
      </w:r>
      <w:r w:rsidR="00CD7A53" w:rsidRPr="00E44525">
        <w:t xml:space="preserve">Cargo and cargo handling — </w:t>
      </w:r>
      <w:r w:rsidR="00081252" w:rsidRPr="00E44525">
        <w:t>livestock</w:t>
      </w:r>
      <w:r w:rsidR="00D76C43" w:rsidRPr="00E44525">
        <w:t>) 20</w:t>
      </w:r>
      <w:r w:rsidR="00CB565E" w:rsidRPr="00E44525">
        <w:t>18</w:t>
      </w:r>
    </w:p>
    <w:p w:rsidR="002320F6" w:rsidRPr="00E44525" w:rsidRDefault="002320F6" w:rsidP="00A6070D">
      <w:pPr>
        <w:pStyle w:val="LDBodytext"/>
        <w:ind w:left="567"/>
      </w:pPr>
      <w:r w:rsidRPr="00E44525">
        <w:t xml:space="preserve">I, </w:t>
      </w:r>
      <w:r w:rsidR="00631CC1" w:rsidRPr="00E44525">
        <w:t>Michael</w:t>
      </w:r>
      <w:r w:rsidR="00994FA0" w:rsidRPr="00E44525">
        <w:t xml:space="preserve"> Kinl</w:t>
      </w:r>
      <w:r w:rsidR="009D5332" w:rsidRPr="00E44525">
        <w:t>ey</w:t>
      </w:r>
      <w:r w:rsidRPr="00E44525">
        <w:t xml:space="preserve">, </w:t>
      </w:r>
      <w:r w:rsidR="009D5332" w:rsidRPr="00E44525">
        <w:t>Chief Executive Officer</w:t>
      </w:r>
      <w:r w:rsidR="00971F0C" w:rsidRPr="00E44525">
        <w:t xml:space="preserve"> of the Australian Maritime Safety Authority, make this</w:t>
      </w:r>
      <w:r w:rsidRPr="00E44525">
        <w:t xml:space="preserve"> Order under </w:t>
      </w:r>
      <w:r w:rsidR="00DC116F" w:rsidRPr="00E44525">
        <w:t>subsection </w:t>
      </w:r>
      <w:r w:rsidR="00CB2216" w:rsidRPr="00E44525">
        <w:t>342</w:t>
      </w:r>
      <w:r w:rsidR="00971F0C" w:rsidRPr="00E44525">
        <w:t xml:space="preserve">(1) of </w:t>
      </w:r>
      <w:r w:rsidR="009D5332" w:rsidRPr="00E44525">
        <w:t xml:space="preserve">the </w:t>
      </w:r>
      <w:r w:rsidR="009D5332" w:rsidRPr="00E44525">
        <w:rPr>
          <w:i/>
        </w:rPr>
        <w:t xml:space="preserve">Navigation Act </w:t>
      </w:r>
      <w:r w:rsidR="00CB2216" w:rsidRPr="00E44525">
        <w:rPr>
          <w:i/>
        </w:rPr>
        <w:t>20</w:t>
      </w:r>
      <w:r w:rsidR="009D5332" w:rsidRPr="00E44525">
        <w:rPr>
          <w:i/>
        </w:rPr>
        <w:t>12</w:t>
      </w:r>
      <w:r w:rsidRPr="00E44525">
        <w:t>.</w:t>
      </w:r>
    </w:p>
    <w:p w:rsidR="00E90A24" w:rsidRPr="00E44525" w:rsidRDefault="00E90A24" w:rsidP="00E90A24">
      <w:pPr>
        <w:pStyle w:val="LDDate"/>
        <w:ind w:left="567"/>
      </w:pPr>
      <w:r>
        <w:t xml:space="preserve">22 June </w:t>
      </w:r>
      <w:r w:rsidRPr="00E44525">
        <w:t>2018</w:t>
      </w:r>
    </w:p>
    <w:p w:rsidR="00E90A24" w:rsidRPr="00E44525" w:rsidRDefault="00E90A24" w:rsidP="00E90A24">
      <w:pPr>
        <w:pStyle w:val="LDSignatory"/>
        <w:ind w:left="567"/>
      </w:pPr>
      <w:r w:rsidRPr="00E90A24">
        <w:rPr>
          <w:rStyle w:val="LDSignatoryChar"/>
          <w:b/>
        </w:rPr>
        <w:t>Michael Kinley</w:t>
      </w:r>
      <w:r w:rsidRPr="00E44525">
        <w:rPr>
          <w:rStyle w:val="LDSignatoryChar"/>
        </w:rPr>
        <w:br/>
      </w:r>
      <w:r w:rsidRPr="00E44525">
        <w:t>Chief Executive Officer</w:t>
      </w:r>
    </w:p>
    <w:p w:rsidR="00A55DF5" w:rsidRPr="00E44525" w:rsidRDefault="00A55DF5" w:rsidP="00A55DF5"/>
    <w:p w:rsidR="00A55DF5" w:rsidRPr="00E44525" w:rsidRDefault="00A55DF5" w:rsidP="00A55DF5"/>
    <w:p w:rsidR="00A55DF5" w:rsidRPr="00E44525" w:rsidRDefault="00A55DF5" w:rsidP="00A55DF5"/>
    <w:p w:rsidR="00A55DF5" w:rsidRPr="00E44525" w:rsidRDefault="00A55DF5" w:rsidP="00A55DF5"/>
    <w:p w:rsidR="00A55DF5" w:rsidRPr="00E44525" w:rsidRDefault="00A55DF5" w:rsidP="00A55DF5">
      <w:bookmarkStart w:id="0" w:name="_GoBack"/>
      <w:bookmarkEnd w:id="0"/>
    </w:p>
    <w:p w:rsidR="00A55DF5" w:rsidRPr="00E44525" w:rsidRDefault="00A55DF5" w:rsidP="00A55DF5"/>
    <w:p w:rsidR="00A55DF5" w:rsidRPr="00E44525" w:rsidRDefault="00A55DF5" w:rsidP="00A55DF5"/>
    <w:p w:rsidR="00A55DF5" w:rsidRPr="00E44525" w:rsidRDefault="00A55DF5" w:rsidP="00A55DF5"/>
    <w:p w:rsidR="00A55DF5" w:rsidRPr="00E44525" w:rsidRDefault="00A55DF5" w:rsidP="00A55DF5"/>
    <w:p w:rsidR="00A55DF5" w:rsidRPr="00E44525" w:rsidRDefault="00A55DF5" w:rsidP="00A55DF5"/>
    <w:p w:rsidR="00A55DF5" w:rsidRPr="00E44525" w:rsidRDefault="00A55DF5" w:rsidP="00A55DF5"/>
    <w:p w:rsidR="00A55DF5" w:rsidRPr="00E44525" w:rsidRDefault="00A55DF5" w:rsidP="00A55DF5"/>
    <w:p w:rsidR="00A55DF5" w:rsidRPr="00E44525" w:rsidRDefault="00A55DF5" w:rsidP="00A55DF5">
      <w:pPr>
        <w:tabs>
          <w:tab w:val="clear" w:pos="567"/>
          <w:tab w:val="left" w:pos="1090"/>
        </w:tabs>
      </w:pPr>
    </w:p>
    <w:p w:rsidR="00A55DF5" w:rsidRPr="00E44525" w:rsidRDefault="00A55DF5" w:rsidP="00A55DF5"/>
    <w:p w:rsidR="00705E92" w:rsidRPr="00E44525" w:rsidRDefault="00705E92" w:rsidP="00A55DF5">
      <w:pPr>
        <w:sectPr w:rsidR="00705E92" w:rsidRPr="00E44525" w:rsidSect="00AB5FCB">
          <w:headerReference w:type="even" r:id="rId9"/>
          <w:headerReference w:type="default" r:id="rId10"/>
          <w:footerReference w:type="even" r:id="rId11"/>
          <w:footerReference w:type="default" r:id="rId12"/>
          <w:footerReference w:type="first" r:id="rId13"/>
          <w:type w:val="continuous"/>
          <w:pgSz w:w="11907" w:h="16839" w:code="9"/>
          <w:pgMar w:top="1361" w:right="1701" w:bottom="1361" w:left="1701" w:header="567" w:footer="567" w:gutter="0"/>
          <w:cols w:space="708"/>
          <w:titlePg/>
          <w:docGrid w:linePitch="360"/>
        </w:sectPr>
      </w:pPr>
    </w:p>
    <w:bookmarkStart w:id="1" w:name="_Toc280562274"/>
    <w:p w:rsidR="00446256" w:rsidRDefault="00705E92">
      <w:pPr>
        <w:pStyle w:val="TOC1"/>
        <w:rPr>
          <w:rFonts w:asciiTheme="minorHAnsi" w:eastAsiaTheme="minorEastAsia" w:hAnsiTheme="minorHAnsi" w:cstheme="minorBidi"/>
          <w:b w:val="0"/>
          <w:sz w:val="22"/>
          <w:szCs w:val="22"/>
          <w:lang w:eastAsia="en-AU"/>
        </w:rPr>
      </w:pPr>
      <w:r w:rsidRPr="00E44525">
        <w:lastRenderedPageBreak/>
        <w:fldChar w:fldCharType="begin"/>
      </w:r>
      <w:r w:rsidRPr="00E44525">
        <w:instrText xml:space="preserve"> TOC \t "LDClauseHeading,3,LDScheduleClauseHead,6,LDSchedule heading,4,Subtitle,2,Title,1,LDDivision,1,Sched-heading,1,subsubsection text + Before:  6 pt,3,LDSubdivision,2,LDSchedDivHead,5" </w:instrText>
      </w:r>
      <w:r w:rsidRPr="00E44525">
        <w:fldChar w:fldCharType="separate"/>
      </w:r>
      <w:r w:rsidR="00446256">
        <w:t>Division 1</w:t>
      </w:r>
      <w:r w:rsidR="00446256">
        <w:rPr>
          <w:rFonts w:asciiTheme="minorHAnsi" w:eastAsiaTheme="minorEastAsia" w:hAnsiTheme="minorHAnsi" w:cstheme="minorBidi"/>
          <w:b w:val="0"/>
          <w:sz w:val="22"/>
          <w:szCs w:val="22"/>
          <w:lang w:eastAsia="en-AU"/>
        </w:rPr>
        <w:tab/>
      </w:r>
      <w:r w:rsidR="00446256">
        <w:t>Preliminary</w:t>
      </w:r>
      <w:r w:rsidR="00446256">
        <w:tab/>
      </w:r>
      <w:r w:rsidR="00446256">
        <w:fldChar w:fldCharType="begin"/>
      </w:r>
      <w:r w:rsidR="00446256">
        <w:instrText xml:space="preserve"> PAGEREF _Toc517250906 \h </w:instrText>
      </w:r>
      <w:r w:rsidR="00446256">
        <w:fldChar w:fldCharType="separate"/>
      </w:r>
      <w:r w:rsidR="00991E11">
        <w:t>5</w:t>
      </w:r>
      <w:r w:rsidR="00446256">
        <w:fldChar w:fldCharType="end"/>
      </w:r>
    </w:p>
    <w:p w:rsidR="00446256" w:rsidRDefault="00446256">
      <w:pPr>
        <w:pStyle w:val="TOC3"/>
      </w:pPr>
      <w:r>
        <w:t>1</w:t>
      </w:r>
      <w:r>
        <w:tab/>
        <w:t>Name of Order</w:t>
      </w:r>
      <w:r>
        <w:tab/>
      </w:r>
      <w:r>
        <w:fldChar w:fldCharType="begin"/>
      </w:r>
      <w:r>
        <w:instrText xml:space="preserve"> PAGEREF _Toc517250907 \h </w:instrText>
      </w:r>
      <w:r>
        <w:fldChar w:fldCharType="separate"/>
      </w:r>
      <w:r w:rsidR="00991E11">
        <w:t>5</w:t>
      </w:r>
      <w:r>
        <w:fldChar w:fldCharType="end"/>
      </w:r>
    </w:p>
    <w:p w:rsidR="00446256" w:rsidRDefault="00446256">
      <w:pPr>
        <w:pStyle w:val="TOC3"/>
      </w:pPr>
      <w:r>
        <w:t>1A</w:t>
      </w:r>
      <w:r>
        <w:tab/>
        <w:t>Commencement</w:t>
      </w:r>
      <w:r>
        <w:tab/>
      </w:r>
      <w:r>
        <w:fldChar w:fldCharType="begin"/>
      </w:r>
      <w:r>
        <w:instrText xml:space="preserve"> PAGEREF _Toc517250908 \h </w:instrText>
      </w:r>
      <w:r>
        <w:fldChar w:fldCharType="separate"/>
      </w:r>
      <w:r w:rsidR="00991E11">
        <w:t>5</w:t>
      </w:r>
      <w:r>
        <w:fldChar w:fldCharType="end"/>
      </w:r>
    </w:p>
    <w:p w:rsidR="00446256" w:rsidRDefault="00446256">
      <w:pPr>
        <w:pStyle w:val="TOC3"/>
      </w:pPr>
      <w:r>
        <w:t>1B</w:t>
      </w:r>
      <w:r>
        <w:tab/>
        <w:t xml:space="preserve">Repeal of </w:t>
      </w:r>
      <w:r w:rsidRPr="005A3EA8">
        <w:rPr>
          <w:i/>
        </w:rPr>
        <w:t>Marine Order 43 (Cargo and cargo handling — livestock) 2006</w:t>
      </w:r>
      <w:r>
        <w:tab/>
      </w:r>
      <w:r>
        <w:fldChar w:fldCharType="begin"/>
      </w:r>
      <w:r>
        <w:instrText xml:space="preserve"> PAGEREF _Toc517250909 \h </w:instrText>
      </w:r>
      <w:r>
        <w:fldChar w:fldCharType="separate"/>
      </w:r>
      <w:r w:rsidR="00991E11">
        <w:t>5</w:t>
      </w:r>
      <w:r>
        <w:fldChar w:fldCharType="end"/>
      </w:r>
    </w:p>
    <w:p w:rsidR="00446256" w:rsidRDefault="00446256">
      <w:pPr>
        <w:pStyle w:val="TOC3"/>
      </w:pPr>
      <w:r>
        <w:t>2</w:t>
      </w:r>
      <w:r>
        <w:tab/>
        <w:t>Purpose</w:t>
      </w:r>
      <w:r>
        <w:tab/>
      </w:r>
      <w:r>
        <w:fldChar w:fldCharType="begin"/>
      </w:r>
      <w:r>
        <w:instrText xml:space="preserve"> PAGEREF _Toc517250910 \h </w:instrText>
      </w:r>
      <w:r>
        <w:fldChar w:fldCharType="separate"/>
      </w:r>
      <w:r w:rsidR="00991E11">
        <w:t>5</w:t>
      </w:r>
      <w:r>
        <w:fldChar w:fldCharType="end"/>
      </w:r>
    </w:p>
    <w:p w:rsidR="00446256" w:rsidRDefault="00446256">
      <w:pPr>
        <w:pStyle w:val="TOC3"/>
      </w:pPr>
      <w:r>
        <w:t>3</w:t>
      </w:r>
      <w:r>
        <w:tab/>
        <w:t>Power</w:t>
      </w:r>
      <w:r>
        <w:tab/>
      </w:r>
      <w:r>
        <w:fldChar w:fldCharType="begin"/>
      </w:r>
      <w:r>
        <w:instrText xml:space="preserve"> PAGEREF _Toc517250911 \h </w:instrText>
      </w:r>
      <w:r>
        <w:fldChar w:fldCharType="separate"/>
      </w:r>
      <w:r w:rsidR="00991E11">
        <w:t>5</w:t>
      </w:r>
      <w:r>
        <w:fldChar w:fldCharType="end"/>
      </w:r>
    </w:p>
    <w:p w:rsidR="00446256" w:rsidRDefault="00446256">
      <w:pPr>
        <w:pStyle w:val="TOC3"/>
      </w:pPr>
      <w:r>
        <w:t>4</w:t>
      </w:r>
      <w:r>
        <w:tab/>
        <w:t>Definitions</w:t>
      </w:r>
      <w:r>
        <w:tab/>
      </w:r>
      <w:r>
        <w:fldChar w:fldCharType="begin"/>
      </w:r>
      <w:r>
        <w:instrText xml:space="preserve"> PAGEREF _Toc517250912 \h </w:instrText>
      </w:r>
      <w:r>
        <w:fldChar w:fldCharType="separate"/>
      </w:r>
      <w:r w:rsidR="00991E11">
        <w:t>5</w:t>
      </w:r>
      <w:r>
        <w:fldChar w:fldCharType="end"/>
      </w:r>
    </w:p>
    <w:p w:rsidR="00446256" w:rsidRDefault="00446256">
      <w:pPr>
        <w:pStyle w:val="TOC3"/>
      </w:pPr>
      <w:r>
        <w:t>5</w:t>
      </w:r>
      <w:r>
        <w:tab/>
        <w:t>Interpretation</w:t>
      </w:r>
      <w:r>
        <w:tab/>
      </w:r>
      <w:r>
        <w:fldChar w:fldCharType="begin"/>
      </w:r>
      <w:r>
        <w:instrText xml:space="preserve"> PAGEREF _Toc517250913 \h </w:instrText>
      </w:r>
      <w:r>
        <w:fldChar w:fldCharType="separate"/>
      </w:r>
      <w:r w:rsidR="00991E11">
        <w:t>7</w:t>
      </w:r>
      <w:r>
        <w:fldChar w:fldCharType="end"/>
      </w:r>
    </w:p>
    <w:p w:rsidR="00446256" w:rsidRDefault="00446256">
      <w:pPr>
        <w:pStyle w:val="TOC3"/>
      </w:pPr>
      <w:r>
        <w:t>6</w:t>
      </w:r>
      <w:r>
        <w:tab/>
        <w:t>Application</w:t>
      </w:r>
      <w:r>
        <w:tab/>
      </w:r>
      <w:r>
        <w:fldChar w:fldCharType="begin"/>
      </w:r>
      <w:r>
        <w:instrText xml:space="preserve"> PAGEREF _Toc517250914 \h </w:instrText>
      </w:r>
      <w:r>
        <w:fldChar w:fldCharType="separate"/>
      </w:r>
      <w:r w:rsidR="00991E11">
        <w:t>8</w:t>
      </w:r>
      <w:r>
        <w:fldChar w:fldCharType="end"/>
      </w:r>
    </w:p>
    <w:p w:rsidR="00446256" w:rsidRDefault="00446256">
      <w:pPr>
        <w:pStyle w:val="TOC3"/>
      </w:pPr>
      <w:r>
        <w:t>7</w:t>
      </w:r>
      <w:r>
        <w:tab/>
        <w:t>Review of decisions</w:t>
      </w:r>
      <w:r>
        <w:tab/>
      </w:r>
      <w:r>
        <w:fldChar w:fldCharType="begin"/>
      </w:r>
      <w:r>
        <w:instrText xml:space="preserve"> PAGEREF _Toc517250915 \h </w:instrText>
      </w:r>
      <w:r>
        <w:fldChar w:fldCharType="separate"/>
      </w:r>
      <w:r w:rsidR="00991E11">
        <w:t>8</w:t>
      </w:r>
      <w:r>
        <w:fldChar w:fldCharType="end"/>
      </w:r>
    </w:p>
    <w:p w:rsidR="00446256" w:rsidRDefault="00446256">
      <w:pPr>
        <w:pStyle w:val="TOC3"/>
      </w:pPr>
      <w:r>
        <w:t>8</w:t>
      </w:r>
      <w:r>
        <w:tab/>
        <w:t>Savings</w:t>
      </w:r>
      <w:r>
        <w:tab/>
      </w:r>
      <w:r>
        <w:fldChar w:fldCharType="begin"/>
      </w:r>
      <w:r>
        <w:instrText xml:space="preserve"> PAGEREF _Toc517250916 \h </w:instrText>
      </w:r>
      <w:r>
        <w:fldChar w:fldCharType="separate"/>
      </w:r>
      <w:r w:rsidR="00991E11">
        <w:t>8</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2</w:t>
      </w:r>
      <w:r>
        <w:rPr>
          <w:rFonts w:asciiTheme="minorHAnsi" w:eastAsiaTheme="minorEastAsia" w:hAnsiTheme="minorHAnsi" w:cstheme="minorBidi"/>
          <w:b w:val="0"/>
          <w:sz w:val="22"/>
          <w:szCs w:val="22"/>
          <w:lang w:eastAsia="en-AU"/>
        </w:rPr>
        <w:tab/>
      </w:r>
      <w:r>
        <w:t>Loading</w:t>
      </w:r>
      <w:r>
        <w:tab/>
      </w:r>
      <w:r>
        <w:fldChar w:fldCharType="begin"/>
      </w:r>
      <w:r>
        <w:instrText xml:space="preserve"> PAGEREF _Toc517250917 \h </w:instrText>
      </w:r>
      <w:r>
        <w:fldChar w:fldCharType="separate"/>
      </w:r>
      <w:r w:rsidR="00991E11">
        <w:t>8</w:t>
      </w:r>
      <w:r>
        <w:fldChar w:fldCharType="end"/>
      </w:r>
    </w:p>
    <w:p w:rsidR="00446256" w:rsidRDefault="00446256">
      <w:pPr>
        <w:pStyle w:val="TOC3"/>
      </w:pPr>
      <w:r>
        <w:t>9</w:t>
      </w:r>
      <w:r>
        <w:tab/>
        <w:t>Notice of intention to load livestock</w:t>
      </w:r>
      <w:r>
        <w:tab/>
      </w:r>
      <w:r>
        <w:fldChar w:fldCharType="begin"/>
      </w:r>
      <w:r>
        <w:instrText xml:space="preserve"> PAGEREF _Toc517250918 \h </w:instrText>
      </w:r>
      <w:r>
        <w:fldChar w:fldCharType="separate"/>
      </w:r>
      <w:r w:rsidR="00991E11">
        <w:t>8</w:t>
      </w:r>
      <w:r>
        <w:fldChar w:fldCharType="end"/>
      </w:r>
    </w:p>
    <w:p w:rsidR="00446256" w:rsidRDefault="00446256">
      <w:pPr>
        <w:pStyle w:val="TOC3"/>
      </w:pPr>
      <w:r>
        <w:t>10</w:t>
      </w:r>
      <w:r>
        <w:tab/>
        <w:t>Pre-loading inspection</w:t>
      </w:r>
      <w:r>
        <w:tab/>
      </w:r>
      <w:r>
        <w:fldChar w:fldCharType="begin"/>
      </w:r>
      <w:r>
        <w:instrText xml:space="preserve"> PAGEREF _Toc517250919 \h </w:instrText>
      </w:r>
      <w:r>
        <w:fldChar w:fldCharType="separate"/>
      </w:r>
      <w:r w:rsidR="00991E11">
        <w:t>9</w:t>
      </w:r>
      <w:r>
        <w:fldChar w:fldCharType="end"/>
      </w:r>
    </w:p>
    <w:p w:rsidR="00446256" w:rsidRDefault="00446256">
      <w:pPr>
        <w:pStyle w:val="TOC3"/>
      </w:pPr>
      <w:r>
        <w:t>11</w:t>
      </w:r>
      <w:r>
        <w:tab/>
        <w:t>Stability</w:t>
      </w:r>
      <w:r>
        <w:tab/>
      </w:r>
      <w:r>
        <w:fldChar w:fldCharType="begin"/>
      </w:r>
      <w:r>
        <w:instrText xml:space="preserve"> PAGEREF _Toc517250920 \h </w:instrText>
      </w:r>
      <w:r>
        <w:fldChar w:fldCharType="separate"/>
      </w:r>
      <w:r w:rsidR="00991E11">
        <w:t>9</w:t>
      </w:r>
      <w:r>
        <w:fldChar w:fldCharType="end"/>
      </w:r>
    </w:p>
    <w:p w:rsidR="00446256" w:rsidRDefault="00446256">
      <w:pPr>
        <w:pStyle w:val="TOC3"/>
      </w:pPr>
      <w:r>
        <w:t>12</w:t>
      </w:r>
      <w:r>
        <w:tab/>
        <w:t>Livestock carriage to be in accordance with ACCL</w:t>
      </w:r>
      <w:r>
        <w:tab/>
      </w:r>
      <w:r>
        <w:fldChar w:fldCharType="begin"/>
      </w:r>
      <w:r>
        <w:instrText xml:space="preserve"> PAGEREF _Toc517250921 \h </w:instrText>
      </w:r>
      <w:r>
        <w:fldChar w:fldCharType="separate"/>
      </w:r>
      <w:r w:rsidR="00991E11">
        <w:t>9</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3</w:t>
      </w:r>
      <w:r>
        <w:rPr>
          <w:rFonts w:asciiTheme="minorHAnsi" w:eastAsiaTheme="minorEastAsia" w:hAnsiTheme="minorHAnsi" w:cstheme="minorBidi"/>
          <w:b w:val="0"/>
          <w:sz w:val="22"/>
          <w:szCs w:val="22"/>
          <w:lang w:eastAsia="en-AU"/>
        </w:rPr>
        <w:tab/>
      </w:r>
      <w:r>
        <w:t>Vessel operations</w:t>
      </w:r>
      <w:r>
        <w:tab/>
      </w:r>
      <w:r>
        <w:fldChar w:fldCharType="begin"/>
      </w:r>
      <w:r>
        <w:instrText xml:space="preserve"> PAGEREF _Toc517250922 \h </w:instrText>
      </w:r>
      <w:r>
        <w:fldChar w:fldCharType="separate"/>
      </w:r>
      <w:r w:rsidR="00991E11">
        <w:t>10</w:t>
      </w:r>
      <w:r>
        <w:fldChar w:fldCharType="end"/>
      </w:r>
    </w:p>
    <w:p w:rsidR="00446256" w:rsidRDefault="00446256">
      <w:pPr>
        <w:pStyle w:val="TOC3"/>
      </w:pPr>
      <w:r>
        <w:t>13</w:t>
      </w:r>
      <w:r>
        <w:tab/>
        <w:t>Information on livestock loaded onto vessel</w:t>
      </w:r>
      <w:r>
        <w:tab/>
      </w:r>
      <w:r>
        <w:fldChar w:fldCharType="begin"/>
      </w:r>
      <w:r>
        <w:instrText xml:space="preserve"> PAGEREF _Toc517250923 \h </w:instrText>
      </w:r>
      <w:r>
        <w:fldChar w:fldCharType="separate"/>
      </w:r>
      <w:r w:rsidR="00991E11">
        <w:t>10</w:t>
      </w:r>
      <w:r>
        <w:fldChar w:fldCharType="end"/>
      </w:r>
    </w:p>
    <w:p w:rsidR="00446256" w:rsidRDefault="00446256">
      <w:pPr>
        <w:pStyle w:val="TOC3"/>
      </w:pPr>
      <w:r>
        <w:t>14</w:t>
      </w:r>
      <w:r>
        <w:tab/>
        <w:t>Severe weather conditions — minimising risk to livestock</w:t>
      </w:r>
      <w:r>
        <w:tab/>
      </w:r>
      <w:r>
        <w:fldChar w:fldCharType="begin"/>
      </w:r>
      <w:r>
        <w:instrText xml:space="preserve"> PAGEREF _Toc517250924 \h </w:instrText>
      </w:r>
      <w:r>
        <w:fldChar w:fldCharType="separate"/>
      </w:r>
      <w:r w:rsidR="00991E11">
        <w:t>10</w:t>
      </w:r>
      <w:r>
        <w:fldChar w:fldCharType="end"/>
      </w:r>
    </w:p>
    <w:p w:rsidR="00446256" w:rsidRDefault="00446256">
      <w:pPr>
        <w:pStyle w:val="TOC3"/>
      </w:pPr>
      <w:r>
        <w:t>15</w:t>
      </w:r>
      <w:r>
        <w:tab/>
        <w:t>Maintenance of equipment and arrangements for the carriage of livestock while at sea</w:t>
      </w:r>
      <w:r>
        <w:tab/>
      </w:r>
      <w:r>
        <w:fldChar w:fldCharType="begin"/>
      </w:r>
      <w:r>
        <w:instrText xml:space="preserve"> PAGEREF _Toc517250925 \h </w:instrText>
      </w:r>
      <w:r>
        <w:fldChar w:fldCharType="separate"/>
      </w:r>
      <w:r w:rsidR="00991E11">
        <w:t>11</w:t>
      </w:r>
      <w:r>
        <w:fldChar w:fldCharType="end"/>
      </w:r>
    </w:p>
    <w:p w:rsidR="00446256" w:rsidRDefault="00446256">
      <w:pPr>
        <w:pStyle w:val="TOC3"/>
      </w:pPr>
      <w:r>
        <w:t>16</w:t>
      </w:r>
      <w:r>
        <w:tab/>
        <w:t>Alterations during the voyage</w:t>
      </w:r>
      <w:r>
        <w:tab/>
      </w:r>
      <w:r>
        <w:fldChar w:fldCharType="begin"/>
      </w:r>
      <w:r>
        <w:instrText xml:space="preserve"> PAGEREF _Toc517250926 \h </w:instrText>
      </w:r>
      <w:r>
        <w:fldChar w:fldCharType="separate"/>
      </w:r>
      <w:r w:rsidR="00991E11">
        <w:t>11</w:t>
      </w:r>
      <w:r>
        <w:fldChar w:fldCharType="end"/>
      </w:r>
    </w:p>
    <w:p w:rsidR="00446256" w:rsidRDefault="00446256">
      <w:pPr>
        <w:pStyle w:val="TOC3"/>
      </w:pPr>
      <w:r>
        <w:t>17</w:t>
      </w:r>
      <w:r>
        <w:tab/>
        <w:t>Proper precautions</w:t>
      </w:r>
      <w:r>
        <w:tab/>
      </w:r>
      <w:r>
        <w:fldChar w:fldCharType="begin"/>
      </w:r>
      <w:r>
        <w:instrText xml:space="preserve"> PAGEREF _Toc517250927 \h </w:instrText>
      </w:r>
      <w:r>
        <w:fldChar w:fldCharType="separate"/>
      </w:r>
      <w:r w:rsidR="00991E11">
        <w:t>11</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4</w:t>
      </w:r>
      <w:r>
        <w:rPr>
          <w:rFonts w:asciiTheme="minorHAnsi" w:eastAsiaTheme="minorEastAsia" w:hAnsiTheme="minorHAnsi" w:cstheme="minorBidi"/>
          <w:b w:val="0"/>
          <w:sz w:val="22"/>
          <w:szCs w:val="22"/>
          <w:lang w:eastAsia="en-AU"/>
        </w:rPr>
        <w:tab/>
      </w:r>
      <w:r>
        <w:t>Restrictions on carriage of livestock</w:t>
      </w:r>
      <w:r>
        <w:tab/>
      </w:r>
      <w:r>
        <w:fldChar w:fldCharType="begin"/>
      </w:r>
      <w:r>
        <w:instrText xml:space="preserve"> PAGEREF _Toc517250928 \h </w:instrText>
      </w:r>
      <w:r>
        <w:fldChar w:fldCharType="separate"/>
      </w:r>
      <w:r w:rsidR="00991E11">
        <w:t>11</w:t>
      </w:r>
      <w:r>
        <w:fldChar w:fldCharType="end"/>
      </w:r>
    </w:p>
    <w:p w:rsidR="00446256" w:rsidRDefault="00446256">
      <w:pPr>
        <w:pStyle w:val="TOC3"/>
      </w:pPr>
      <w:r>
        <w:t>18</w:t>
      </w:r>
      <w:r>
        <w:tab/>
        <w:t>Livestock to be contained</w:t>
      </w:r>
      <w:r>
        <w:tab/>
      </w:r>
      <w:r>
        <w:fldChar w:fldCharType="begin"/>
      </w:r>
      <w:r>
        <w:instrText xml:space="preserve"> PAGEREF _Toc517250929 \h </w:instrText>
      </w:r>
      <w:r>
        <w:fldChar w:fldCharType="separate"/>
      </w:r>
      <w:r w:rsidR="00991E11">
        <w:t>11</w:t>
      </w:r>
      <w:r>
        <w:fldChar w:fldCharType="end"/>
      </w:r>
    </w:p>
    <w:p w:rsidR="00446256" w:rsidRDefault="00446256">
      <w:pPr>
        <w:pStyle w:val="TOC3"/>
      </w:pPr>
      <w:r>
        <w:t>19</w:t>
      </w:r>
      <w:r>
        <w:tab/>
        <w:t>Carriage of livestock and vessel operations</w:t>
      </w:r>
      <w:r>
        <w:tab/>
      </w:r>
      <w:r>
        <w:fldChar w:fldCharType="begin"/>
      </w:r>
      <w:r>
        <w:instrText xml:space="preserve"> PAGEREF _Toc517250930 \h </w:instrText>
      </w:r>
      <w:r>
        <w:fldChar w:fldCharType="separate"/>
      </w:r>
      <w:r w:rsidR="00991E11">
        <w:t>12</w:t>
      </w:r>
      <w:r>
        <w:fldChar w:fldCharType="end"/>
      </w:r>
    </w:p>
    <w:p w:rsidR="00446256" w:rsidRDefault="00446256">
      <w:pPr>
        <w:pStyle w:val="TOC3"/>
      </w:pPr>
      <w:r>
        <w:t>20</w:t>
      </w:r>
      <w:r>
        <w:tab/>
        <w:t>Dangerous goods on vessel</w:t>
      </w:r>
      <w:r>
        <w:tab/>
      </w:r>
      <w:r>
        <w:fldChar w:fldCharType="begin"/>
      </w:r>
      <w:r>
        <w:instrText xml:space="preserve"> PAGEREF _Toc517250931 \h </w:instrText>
      </w:r>
      <w:r>
        <w:fldChar w:fldCharType="separate"/>
      </w:r>
      <w:r w:rsidR="00991E11">
        <w:t>12</w:t>
      </w:r>
      <w:r>
        <w:fldChar w:fldCharType="end"/>
      </w:r>
    </w:p>
    <w:p w:rsidR="00446256" w:rsidRDefault="00446256">
      <w:pPr>
        <w:pStyle w:val="TOC3"/>
      </w:pPr>
      <w:r>
        <w:t>21</w:t>
      </w:r>
      <w:r>
        <w:tab/>
        <w:t>Carrying livestock in more than 1 tier</w:t>
      </w:r>
      <w:r>
        <w:tab/>
      </w:r>
      <w:r>
        <w:fldChar w:fldCharType="begin"/>
      </w:r>
      <w:r>
        <w:instrText xml:space="preserve"> PAGEREF _Toc517250932 \h </w:instrText>
      </w:r>
      <w:r>
        <w:fldChar w:fldCharType="separate"/>
      </w:r>
      <w:r w:rsidR="00991E11">
        <w:t>12</w:t>
      </w:r>
      <w:r>
        <w:fldChar w:fldCharType="end"/>
      </w:r>
    </w:p>
    <w:p w:rsidR="00446256" w:rsidRDefault="00446256">
      <w:pPr>
        <w:pStyle w:val="TOC3"/>
      </w:pPr>
      <w:r>
        <w:t>22</w:t>
      </w:r>
      <w:r>
        <w:tab/>
        <w:t>Livestock structures, connections and equipment — construction and maintenance</w:t>
      </w:r>
      <w:r>
        <w:tab/>
      </w:r>
      <w:r>
        <w:fldChar w:fldCharType="begin"/>
      </w:r>
      <w:r>
        <w:instrText xml:space="preserve"> PAGEREF _Toc517250933 \h </w:instrText>
      </w:r>
      <w:r>
        <w:fldChar w:fldCharType="separate"/>
      </w:r>
      <w:r w:rsidR="00991E11">
        <w:t>12</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5</w:t>
      </w:r>
      <w:r>
        <w:rPr>
          <w:rFonts w:asciiTheme="minorHAnsi" w:eastAsiaTheme="minorEastAsia" w:hAnsiTheme="minorHAnsi" w:cstheme="minorBidi"/>
          <w:b w:val="0"/>
          <w:sz w:val="22"/>
          <w:szCs w:val="22"/>
          <w:lang w:eastAsia="en-AU"/>
        </w:rPr>
        <w:tab/>
      </w:r>
      <w:r>
        <w:t>Australian certificate for the carriage of livestock</w:t>
      </w:r>
      <w:r>
        <w:tab/>
      </w:r>
      <w:r>
        <w:fldChar w:fldCharType="begin"/>
      </w:r>
      <w:r>
        <w:instrText xml:space="preserve"> PAGEREF _Toc517250934 \h </w:instrText>
      </w:r>
      <w:r>
        <w:fldChar w:fldCharType="separate"/>
      </w:r>
      <w:r w:rsidR="00991E11">
        <w:t>13</w:t>
      </w:r>
      <w:r>
        <w:fldChar w:fldCharType="end"/>
      </w:r>
    </w:p>
    <w:p w:rsidR="00446256" w:rsidRDefault="00446256">
      <w:pPr>
        <w:pStyle w:val="TOC3"/>
      </w:pPr>
      <w:r>
        <w:t>23</w:t>
      </w:r>
      <w:r>
        <w:tab/>
        <w:t>Certificate required</w:t>
      </w:r>
      <w:r>
        <w:tab/>
      </w:r>
      <w:r>
        <w:fldChar w:fldCharType="begin"/>
      </w:r>
      <w:r>
        <w:instrText xml:space="preserve"> PAGEREF _Toc517250935 \h </w:instrText>
      </w:r>
      <w:r>
        <w:fldChar w:fldCharType="separate"/>
      </w:r>
      <w:r w:rsidR="00991E11">
        <w:t>13</w:t>
      </w:r>
      <w:r>
        <w:fldChar w:fldCharType="end"/>
      </w:r>
    </w:p>
    <w:p w:rsidR="00446256" w:rsidRDefault="00446256">
      <w:pPr>
        <w:pStyle w:val="TOC3"/>
      </w:pPr>
      <w:r>
        <w:t>24</w:t>
      </w:r>
      <w:r>
        <w:tab/>
        <w:t>Applying for ACCL</w:t>
      </w:r>
      <w:r>
        <w:tab/>
      </w:r>
      <w:r>
        <w:fldChar w:fldCharType="begin"/>
      </w:r>
      <w:r>
        <w:instrText xml:space="preserve"> PAGEREF _Toc517250936 \h </w:instrText>
      </w:r>
      <w:r>
        <w:fldChar w:fldCharType="separate"/>
      </w:r>
      <w:r w:rsidR="00991E11">
        <w:t>13</w:t>
      </w:r>
      <w:r>
        <w:fldChar w:fldCharType="end"/>
      </w:r>
    </w:p>
    <w:p w:rsidR="00446256" w:rsidRDefault="00446256">
      <w:pPr>
        <w:pStyle w:val="TOC3"/>
      </w:pPr>
      <w:r>
        <w:t>25</w:t>
      </w:r>
      <w:r>
        <w:tab/>
        <w:t>Prohibition on issue of ACCL</w:t>
      </w:r>
      <w:r>
        <w:tab/>
      </w:r>
      <w:r>
        <w:fldChar w:fldCharType="begin"/>
      </w:r>
      <w:r>
        <w:instrText xml:space="preserve"> PAGEREF _Toc517250937 \h </w:instrText>
      </w:r>
      <w:r>
        <w:fldChar w:fldCharType="separate"/>
      </w:r>
      <w:r w:rsidR="00991E11">
        <w:t>13</w:t>
      </w:r>
      <w:r>
        <w:fldChar w:fldCharType="end"/>
      </w:r>
    </w:p>
    <w:p w:rsidR="00446256" w:rsidRDefault="00446256">
      <w:pPr>
        <w:pStyle w:val="TOC3"/>
      </w:pPr>
      <w:r>
        <w:t>26</w:t>
      </w:r>
      <w:r>
        <w:tab/>
        <w:t>Criteria for issue</w:t>
      </w:r>
      <w:r>
        <w:tab/>
      </w:r>
      <w:r>
        <w:fldChar w:fldCharType="begin"/>
      </w:r>
      <w:r>
        <w:instrText xml:space="preserve"> PAGEREF _Toc517250938 \h </w:instrText>
      </w:r>
      <w:r>
        <w:fldChar w:fldCharType="separate"/>
      </w:r>
      <w:r w:rsidR="00991E11">
        <w:t>14</w:t>
      </w:r>
      <w:r>
        <w:fldChar w:fldCharType="end"/>
      </w:r>
    </w:p>
    <w:p w:rsidR="00446256" w:rsidRDefault="00446256">
      <w:pPr>
        <w:pStyle w:val="TOC3"/>
      </w:pPr>
      <w:r>
        <w:t>27</w:t>
      </w:r>
      <w:r>
        <w:tab/>
        <w:t>Conditions</w:t>
      </w:r>
      <w:r>
        <w:tab/>
      </w:r>
      <w:r>
        <w:fldChar w:fldCharType="begin"/>
      </w:r>
      <w:r>
        <w:instrText xml:space="preserve"> PAGEREF _Toc517250939 \h </w:instrText>
      </w:r>
      <w:r>
        <w:fldChar w:fldCharType="separate"/>
      </w:r>
      <w:r w:rsidR="00991E11">
        <w:t>15</w:t>
      </w:r>
      <w:r>
        <w:fldChar w:fldCharType="end"/>
      </w:r>
    </w:p>
    <w:p w:rsidR="00446256" w:rsidRDefault="00446256">
      <w:pPr>
        <w:pStyle w:val="TOC3"/>
      </w:pPr>
      <w:r>
        <w:t>28</w:t>
      </w:r>
      <w:r>
        <w:tab/>
        <w:t>Duration of ACCL</w:t>
      </w:r>
      <w:r>
        <w:tab/>
      </w:r>
      <w:r>
        <w:fldChar w:fldCharType="begin"/>
      </w:r>
      <w:r>
        <w:instrText xml:space="preserve"> PAGEREF _Toc517250940 \h </w:instrText>
      </w:r>
      <w:r>
        <w:fldChar w:fldCharType="separate"/>
      </w:r>
      <w:r w:rsidR="00991E11">
        <w:t>15</w:t>
      </w:r>
      <w:r>
        <w:fldChar w:fldCharType="end"/>
      </w:r>
    </w:p>
    <w:p w:rsidR="00446256" w:rsidRDefault="00446256">
      <w:pPr>
        <w:pStyle w:val="TOC3"/>
      </w:pPr>
      <w:r>
        <w:t>29</w:t>
      </w:r>
      <w:r>
        <w:tab/>
        <w:t>Duration of interim ACCL</w:t>
      </w:r>
      <w:r>
        <w:tab/>
      </w:r>
      <w:r>
        <w:fldChar w:fldCharType="begin"/>
      </w:r>
      <w:r>
        <w:instrText xml:space="preserve"> PAGEREF _Toc517250941 \h </w:instrText>
      </w:r>
      <w:r>
        <w:fldChar w:fldCharType="separate"/>
      </w:r>
      <w:r w:rsidR="00991E11">
        <w:t>15</w:t>
      </w:r>
      <w:r>
        <w:fldChar w:fldCharType="end"/>
      </w:r>
    </w:p>
    <w:p w:rsidR="00446256" w:rsidRDefault="00446256">
      <w:pPr>
        <w:pStyle w:val="TOC3"/>
      </w:pPr>
      <w:r>
        <w:t>30</w:t>
      </w:r>
      <w:r>
        <w:tab/>
        <w:t>Annual endorsement of ACCL</w:t>
      </w:r>
      <w:r>
        <w:tab/>
      </w:r>
      <w:r>
        <w:fldChar w:fldCharType="begin"/>
      </w:r>
      <w:r>
        <w:instrText xml:space="preserve"> PAGEREF _Toc517250942 \h </w:instrText>
      </w:r>
      <w:r>
        <w:fldChar w:fldCharType="separate"/>
      </w:r>
      <w:r w:rsidR="00991E11">
        <w:t>15</w:t>
      </w:r>
      <w:r>
        <w:fldChar w:fldCharType="end"/>
      </w:r>
    </w:p>
    <w:p w:rsidR="00446256" w:rsidRDefault="00446256">
      <w:pPr>
        <w:pStyle w:val="TOC3"/>
      </w:pPr>
      <w:r>
        <w:t>31</w:t>
      </w:r>
      <w:r>
        <w:tab/>
        <w:t>Variation of ACCL</w:t>
      </w:r>
      <w:r>
        <w:tab/>
      </w:r>
      <w:r>
        <w:fldChar w:fldCharType="begin"/>
      </w:r>
      <w:r>
        <w:instrText xml:space="preserve"> PAGEREF _Toc517250943 \h </w:instrText>
      </w:r>
      <w:r>
        <w:fldChar w:fldCharType="separate"/>
      </w:r>
      <w:r w:rsidR="00991E11">
        <w:t>16</w:t>
      </w:r>
      <w:r>
        <w:fldChar w:fldCharType="end"/>
      </w:r>
    </w:p>
    <w:p w:rsidR="00446256" w:rsidRDefault="00446256">
      <w:pPr>
        <w:pStyle w:val="TOC3"/>
      </w:pPr>
      <w:r>
        <w:t>32</w:t>
      </w:r>
      <w:r>
        <w:tab/>
        <w:t>Revocation</w:t>
      </w:r>
      <w:r>
        <w:tab/>
      </w:r>
      <w:r>
        <w:fldChar w:fldCharType="begin"/>
      </w:r>
      <w:r>
        <w:instrText xml:space="preserve"> PAGEREF _Toc517250944 \h </w:instrText>
      </w:r>
      <w:r>
        <w:fldChar w:fldCharType="separate"/>
      </w:r>
      <w:r w:rsidR="00991E11">
        <w:t>16</w:t>
      </w:r>
      <w:r>
        <w:fldChar w:fldCharType="end"/>
      </w:r>
    </w:p>
    <w:p w:rsidR="00446256" w:rsidRDefault="00446256">
      <w:pPr>
        <w:pStyle w:val="TOC3"/>
      </w:pPr>
      <w:r>
        <w:t>33</w:t>
      </w:r>
      <w:r>
        <w:tab/>
        <w:t>Documents to be kept on vessel</w:t>
      </w:r>
      <w:r>
        <w:tab/>
      </w:r>
      <w:r>
        <w:fldChar w:fldCharType="begin"/>
      </w:r>
      <w:r>
        <w:instrText xml:space="preserve"> PAGEREF _Toc517250945 \h </w:instrText>
      </w:r>
      <w:r>
        <w:fldChar w:fldCharType="separate"/>
      </w:r>
      <w:r w:rsidR="00991E11">
        <w:t>16</w:t>
      </w:r>
      <w:r>
        <w:fldChar w:fldCharType="end"/>
      </w:r>
    </w:p>
    <w:p w:rsidR="00446256" w:rsidRDefault="00446256">
      <w:pPr>
        <w:pStyle w:val="TOC3"/>
      </w:pPr>
      <w:r>
        <w:t>34</w:t>
      </w:r>
      <w:r>
        <w:tab/>
        <w:t>Notification requirements</w:t>
      </w:r>
      <w:r>
        <w:tab/>
      </w:r>
      <w:r>
        <w:fldChar w:fldCharType="begin"/>
      </w:r>
      <w:r>
        <w:instrText xml:space="preserve"> PAGEREF _Toc517250946 \h </w:instrText>
      </w:r>
      <w:r>
        <w:fldChar w:fldCharType="separate"/>
      </w:r>
      <w:r w:rsidR="00991E11">
        <w:t>17</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6</w:t>
      </w:r>
      <w:r>
        <w:rPr>
          <w:rFonts w:asciiTheme="minorHAnsi" w:eastAsiaTheme="minorEastAsia" w:hAnsiTheme="minorHAnsi" w:cstheme="minorBidi"/>
          <w:b w:val="0"/>
          <w:sz w:val="22"/>
          <w:szCs w:val="22"/>
          <w:lang w:eastAsia="en-AU"/>
        </w:rPr>
        <w:tab/>
      </w:r>
      <w:r>
        <w:t>Livestock services</w:t>
      </w:r>
      <w:r>
        <w:tab/>
      </w:r>
      <w:r>
        <w:fldChar w:fldCharType="begin"/>
      </w:r>
      <w:r>
        <w:instrText xml:space="preserve"> PAGEREF _Toc517250947 \h </w:instrText>
      </w:r>
      <w:r>
        <w:fldChar w:fldCharType="separate"/>
      </w:r>
      <w:r w:rsidR="00991E11">
        <w:t>17</w:t>
      </w:r>
      <w:r>
        <w:fldChar w:fldCharType="end"/>
      </w:r>
    </w:p>
    <w:p w:rsidR="00446256" w:rsidRDefault="00446256">
      <w:pPr>
        <w:pStyle w:val="TOC3"/>
      </w:pPr>
      <w:r>
        <w:t>35</w:t>
      </w:r>
      <w:r>
        <w:tab/>
        <w:t>Livestock services</w:t>
      </w:r>
      <w:r>
        <w:tab/>
      </w:r>
      <w:r>
        <w:fldChar w:fldCharType="begin"/>
      </w:r>
      <w:r>
        <w:instrText xml:space="preserve"> PAGEREF _Toc517250948 \h </w:instrText>
      </w:r>
      <w:r>
        <w:fldChar w:fldCharType="separate"/>
      </w:r>
      <w:r w:rsidR="00991E11">
        <w:t>17</w:t>
      </w:r>
      <w:r>
        <w:fldChar w:fldCharType="end"/>
      </w:r>
    </w:p>
    <w:p w:rsidR="00446256" w:rsidRDefault="00446256">
      <w:pPr>
        <w:pStyle w:val="TOC3"/>
      </w:pPr>
      <w:r>
        <w:t>36</w:t>
      </w:r>
      <w:r>
        <w:tab/>
        <w:t>Equipment for care of livestock on board</w:t>
      </w:r>
      <w:r>
        <w:tab/>
      </w:r>
      <w:r>
        <w:fldChar w:fldCharType="begin"/>
      </w:r>
      <w:r>
        <w:instrText xml:space="preserve"> PAGEREF _Toc517250949 \h </w:instrText>
      </w:r>
      <w:r>
        <w:fldChar w:fldCharType="separate"/>
      </w:r>
      <w:r w:rsidR="00991E11">
        <w:t>17</w:t>
      </w:r>
      <w:r>
        <w:fldChar w:fldCharType="end"/>
      </w:r>
    </w:p>
    <w:p w:rsidR="00446256" w:rsidRDefault="00446256">
      <w:pPr>
        <w:pStyle w:val="TOC3"/>
      </w:pPr>
      <w:r>
        <w:t>37</w:t>
      </w:r>
      <w:r>
        <w:tab/>
        <w:t>Provision of humane killing device</w:t>
      </w:r>
      <w:r>
        <w:tab/>
      </w:r>
      <w:r>
        <w:fldChar w:fldCharType="begin"/>
      </w:r>
      <w:r>
        <w:instrText xml:space="preserve"> PAGEREF _Toc517250950 \h </w:instrText>
      </w:r>
      <w:r>
        <w:fldChar w:fldCharType="separate"/>
      </w:r>
      <w:r w:rsidR="00991E11">
        <w:t>18</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7</w:t>
      </w:r>
      <w:r>
        <w:rPr>
          <w:rFonts w:asciiTheme="minorHAnsi" w:eastAsiaTheme="minorEastAsia" w:hAnsiTheme="minorHAnsi" w:cstheme="minorBidi"/>
          <w:b w:val="0"/>
          <w:sz w:val="22"/>
          <w:szCs w:val="22"/>
          <w:lang w:eastAsia="en-AU"/>
        </w:rPr>
        <w:tab/>
      </w:r>
      <w:r>
        <w:t>Fire prevention and extinction</w:t>
      </w:r>
      <w:r>
        <w:tab/>
      </w:r>
      <w:r>
        <w:fldChar w:fldCharType="begin"/>
      </w:r>
      <w:r>
        <w:instrText xml:space="preserve"> PAGEREF _Toc517250951 \h </w:instrText>
      </w:r>
      <w:r>
        <w:fldChar w:fldCharType="separate"/>
      </w:r>
      <w:r w:rsidR="00991E11">
        <w:t>18</w:t>
      </w:r>
      <w:r>
        <w:fldChar w:fldCharType="end"/>
      </w:r>
    </w:p>
    <w:p w:rsidR="00446256" w:rsidRDefault="00446256">
      <w:pPr>
        <w:pStyle w:val="TOC3"/>
      </w:pPr>
      <w:r>
        <w:t>38</w:t>
      </w:r>
      <w:r>
        <w:tab/>
        <w:t>Fire hydrants</w:t>
      </w:r>
      <w:r>
        <w:tab/>
      </w:r>
      <w:r>
        <w:fldChar w:fldCharType="begin"/>
      </w:r>
      <w:r>
        <w:instrText xml:space="preserve"> PAGEREF _Toc517250952 \h </w:instrText>
      </w:r>
      <w:r>
        <w:fldChar w:fldCharType="separate"/>
      </w:r>
      <w:r w:rsidR="00991E11">
        <w:t>18</w:t>
      </w:r>
      <w:r>
        <w:fldChar w:fldCharType="end"/>
      </w:r>
    </w:p>
    <w:p w:rsidR="00446256" w:rsidRDefault="00446256">
      <w:pPr>
        <w:pStyle w:val="TOC3"/>
      </w:pPr>
      <w:r>
        <w:t>39</w:t>
      </w:r>
      <w:r>
        <w:tab/>
        <w:t>Fire hoses</w:t>
      </w:r>
      <w:r>
        <w:tab/>
      </w:r>
      <w:r>
        <w:fldChar w:fldCharType="begin"/>
      </w:r>
      <w:r>
        <w:instrText xml:space="preserve"> PAGEREF _Toc517250953 \h </w:instrText>
      </w:r>
      <w:r>
        <w:fldChar w:fldCharType="separate"/>
      </w:r>
      <w:r w:rsidR="00991E11">
        <w:t>18</w:t>
      </w:r>
      <w:r>
        <w:fldChar w:fldCharType="end"/>
      </w:r>
    </w:p>
    <w:p w:rsidR="00446256" w:rsidRDefault="00446256">
      <w:pPr>
        <w:pStyle w:val="TOC3"/>
      </w:pPr>
      <w:r>
        <w:t>40</w:t>
      </w:r>
      <w:r>
        <w:tab/>
        <w:t>Fire prevention — other measures</w:t>
      </w:r>
      <w:r>
        <w:tab/>
      </w:r>
      <w:r>
        <w:fldChar w:fldCharType="begin"/>
      </w:r>
      <w:r>
        <w:instrText xml:space="preserve"> PAGEREF _Toc517250954 \h </w:instrText>
      </w:r>
      <w:r>
        <w:fldChar w:fldCharType="separate"/>
      </w:r>
      <w:r w:rsidR="00991E11">
        <w:t>18</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8</w:t>
      </w:r>
      <w:r>
        <w:rPr>
          <w:rFonts w:asciiTheme="minorHAnsi" w:eastAsiaTheme="minorEastAsia" w:hAnsiTheme="minorHAnsi" w:cstheme="minorBidi"/>
          <w:b w:val="0"/>
          <w:sz w:val="22"/>
          <w:szCs w:val="22"/>
          <w:lang w:eastAsia="en-AU"/>
        </w:rPr>
        <w:tab/>
      </w:r>
      <w:r>
        <w:t>Bulk fodder and dust laden atmospheres</w:t>
      </w:r>
      <w:r>
        <w:tab/>
      </w:r>
      <w:r>
        <w:fldChar w:fldCharType="begin"/>
      </w:r>
      <w:r>
        <w:instrText xml:space="preserve"> PAGEREF _Toc517250955 \h </w:instrText>
      </w:r>
      <w:r>
        <w:fldChar w:fldCharType="separate"/>
      </w:r>
      <w:r w:rsidR="00991E11">
        <w:t>19</w:t>
      </w:r>
      <w:r>
        <w:fldChar w:fldCharType="end"/>
      </w:r>
    </w:p>
    <w:p w:rsidR="00446256" w:rsidRDefault="00446256">
      <w:pPr>
        <w:pStyle w:val="TOC3"/>
      </w:pPr>
      <w:r>
        <w:lastRenderedPageBreak/>
        <w:t>41</w:t>
      </w:r>
      <w:r>
        <w:tab/>
        <w:t>Flammable dust</w:t>
      </w:r>
      <w:r>
        <w:tab/>
      </w:r>
      <w:r>
        <w:fldChar w:fldCharType="begin"/>
      </w:r>
      <w:r>
        <w:instrText xml:space="preserve"> PAGEREF _Toc517250956 \h </w:instrText>
      </w:r>
      <w:r>
        <w:fldChar w:fldCharType="separate"/>
      </w:r>
      <w:r w:rsidR="00991E11">
        <w:t>19</w:t>
      </w:r>
      <w:r>
        <w:fldChar w:fldCharType="end"/>
      </w:r>
    </w:p>
    <w:p w:rsidR="00446256" w:rsidRDefault="00446256">
      <w:pPr>
        <w:pStyle w:val="TOC3"/>
      </w:pPr>
      <w:r>
        <w:t>42</w:t>
      </w:r>
      <w:r>
        <w:tab/>
        <w:t>Lighting in dust laden atmospheres</w:t>
      </w:r>
      <w:r>
        <w:tab/>
      </w:r>
      <w:r>
        <w:fldChar w:fldCharType="begin"/>
      </w:r>
      <w:r>
        <w:instrText xml:space="preserve"> PAGEREF _Toc517250957 \h </w:instrText>
      </w:r>
      <w:r>
        <w:fldChar w:fldCharType="separate"/>
      </w:r>
      <w:r w:rsidR="00991E11">
        <w:t>19</w:t>
      </w:r>
      <w:r>
        <w:fldChar w:fldCharType="end"/>
      </w:r>
    </w:p>
    <w:p w:rsidR="00446256" w:rsidRDefault="00446256">
      <w:pPr>
        <w:pStyle w:val="TOC3"/>
      </w:pPr>
      <w:r>
        <w:t>43</w:t>
      </w:r>
      <w:r>
        <w:tab/>
        <w:t>Fodder declarations</w:t>
      </w:r>
      <w:r>
        <w:tab/>
      </w:r>
      <w:r>
        <w:fldChar w:fldCharType="begin"/>
      </w:r>
      <w:r>
        <w:instrText xml:space="preserve"> PAGEREF _Toc517250958 \h </w:instrText>
      </w:r>
      <w:r>
        <w:fldChar w:fldCharType="separate"/>
      </w:r>
      <w:r w:rsidR="00991E11">
        <w:t>20</w:t>
      </w:r>
      <w:r>
        <w:fldChar w:fldCharType="end"/>
      </w:r>
    </w:p>
    <w:p w:rsidR="00446256" w:rsidRDefault="00446256">
      <w:pPr>
        <w:pStyle w:val="TOC3"/>
      </w:pPr>
      <w:r>
        <w:t>44</w:t>
      </w:r>
      <w:r>
        <w:tab/>
        <w:t>Fodder to be kept dry and maintained in delivered state</w:t>
      </w:r>
      <w:r>
        <w:tab/>
      </w:r>
      <w:r>
        <w:fldChar w:fldCharType="begin"/>
      </w:r>
      <w:r>
        <w:instrText xml:space="preserve"> PAGEREF _Toc517250959 \h </w:instrText>
      </w:r>
      <w:r>
        <w:fldChar w:fldCharType="separate"/>
      </w:r>
      <w:r w:rsidR="00991E11">
        <w:t>20</w:t>
      </w:r>
      <w:r>
        <w:fldChar w:fldCharType="end"/>
      </w:r>
    </w:p>
    <w:p w:rsidR="00446256" w:rsidRDefault="00446256">
      <w:pPr>
        <w:pStyle w:val="TOC3"/>
      </w:pPr>
      <w:r>
        <w:t>45</w:t>
      </w:r>
      <w:r>
        <w:tab/>
        <w:t>Bulk fodder loaded through portable piping</w:t>
      </w:r>
      <w:r>
        <w:tab/>
      </w:r>
      <w:r>
        <w:fldChar w:fldCharType="begin"/>
      </w:r>
      <w:r>
        <w:instrText xml:space="preserve"> PAGEREF _Toc517250960 \h </w:instrText>
      </w:r>
      <w:r>
        <w:fldChar w:fldCharType="separate"/>
      </w:r>
      <w:r w:rsidR="00991E11">
        <w:t>20</w:t>
      </w:r>
      <w:r>
        <w:fldChar w:fldCharType="end"/>
      </w:r>
    </w:p>
    <w:p w:rsidR="00446256" w:rsidRDefault="00446256">
      <w:pPr>
        <w:pStyle w:val="TOC3"/>
      </w:pPr>
      <w:r>
        <w:t>46</w:t>
      </w:r>
      <w:r>
        <w:tab/>
        <w:t>Fodder tanks to be emptied</w:t>
      </w:r>
      <w:r>
        <w:tab/>
      </w:r>
      <w:r>
        <w:fldChar w:fldCharType="begin"/>
      </w:r>
      <w:r>
        <w:instrText xml:space="preserve"> PAGEREF _Toc517250961 \h </w:instrText>
      </w:r>
      <w:r>
        <w:fldChar w:fldCharType="separate"/>
      </w:r>
      <w:r w:rsidR="00991E11">
        <w:t>21</w:t>
      </w:r>
      <w:r>
        <w:fldChar w:fldCharType="end"/>
      </w:r>
    </w:p>
    <w:p w:rsidR="00446256" w:rsidRDefault="00446256">
      <w:pPr>
        <w:pStyle w:val="TOC3"/>
      </w:pPr>
      <w:r>
        <w:t>47</w:t>
      </w:r>
      <w:r>
        <w:tab/>
        <w:t>Records of emptying fodder tanks</w:t>
      </w:r>
      <w:r>
        <w:tab/>
      </w:r>
      <w:r>
        <w:fldChar w:fldCharType="begin"/>
      </w:r>
      <w:r>
        <w:instrText xml:space="preserve"> PAGEREF _Toc517250962 \h </w:instrText>
      </w:r>
      <w:r>
        <w:fldChar w:fldCharType="separate"/>
      </w:r>
      <w:r w:rsidR="00991E11">
        <w:t>21</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9</w:t>
      </w:r>
      <w:r>
        <w:rPr>
          <w:rFonts w:asciiTheme="minorHAnsi" w:eastAsiaTheme="minorEastAsia" w:hAnsiTheme="minorHAnsi" w:cstheme="minorBidi"/>
          <w:b w:val="0"/>
          <w:sz w:val="22"/>
          <w:szCs w:val="22"/>
          <w:lang w:eastAsia="en-AU"/>
        </w:rPr>
        <w:tab/>
      </w:r>
      <w:r>
        <w:t>Access — people and livestock</w:t>
      </w:r>
      <w:r>
        <w:tab/>
      </w:r>
      <w:r>
        <w:fldChar w:fldCharType="begin"/>
      </w:r>
      <w:r>
        <w:instrText xml:space="preserve"> PAGEREF _Toc517250963 \h </w:instrText>
      </w:r>
      <w:r>
        <w:fldChar w:fldCharType="separate"/>
      </w:r>
      <w:r w:rsidR="00991E11">
        <w:t>21</w:t>
      </w:r>
      <w:r>
        <w:fldChar w:fldCharType="end"/>
      </w:r>
    </w:p>
    <w:p w:rsidR="00446256" w:rsidRDefault="00446256">
      <w:pPr>
        <w:pStyle w:val="TOC3"/>
      </w:pPr>
      <w:r>
        <w:t>48</w:t>
      </w:r>
      <w:r>
        <w:tab/>
        <w:t>Livestock spaces — means of egress and access</w:t>
      </w:r>
      <w:r>
        <w:tab/>
      </w:r>
      <w:r>
        <w:fldChar w:fldCharType="begin"/>
      </w:r>
      <w:r>
        <w:instrText xml:space="preserve"> PAGEREF _Toc517250964 \h </w:instrText>
      </w:r>
      <w:r>
        <w:fldChar w:fldCharType="separate"/>
      </w:r>
      <w:r w:rsidR="00991E11">
        <w:t>21</w:t>
      </w:r>
      <w:r>
        <w:fldChar w:fldCharType="end"/>
      </w:r>
    </w:p>
    <w:p w:rsidR="00446256" w:rsidRDefault="00446256">
      <w:pPr>
        <w:pStyle w:val="TOC3"/>
      </w:pPr>
      <w:r>
        <w:t>49</w:t>
      </w:r>
      <w:r>
        <w:tab/>
        <w:t>Access to or near pens</w:t>
      </w:r>
      <w:r>
        <w:tab/>
      </w:r>
      <w:r>
        <w:fldChar w:fldCharType="begin"/>
      </w:r>
      <w:r>
        <w:instrText xml:space="preserve"> PAGEREF _Toc517250965 \h </w:instrText>
      </w:r>
      <w:r>
        <w:fldChar w:fldCharType="separate"/>
      </w:r>
      <w:r w:rsidR="00991E11">
        <w:t>21</w:t>
      </w:r>
      <w:r>
        <w:fldChar w:fldCharType="end"/>
      </w:r>
    </w:p>
    <w:p w:rsidR="00446256" w:rsidRDefault="00446256">
      <w:pPr>
        <w:pStyle w:val="TOC3"/>
      </w:pPr>
      <w:r>
        <w:t>50</w:t>
      </w:r>
      <w:r>
        <w:tab/>
        <w:t>Minimum height of passageways and walkways</w:t>
      </w:r>
      <w:r>
        <w:tab/>
      </w:r>
      <w:r>
        <w:fldChar w:fldCharType="begin"/>
      </w:r>
      <w:r>
        <w:instrText xml:space="preserve"> PAGEREF _Toc517250966 \h </w:instrText>
      </w:r>
      <w:r>
        <w:fldChar w:fldCharType="separate"/>
      </w:r>
      <w:r w:rsidR="00991E11">
        <w:t>22</w:t>
      </w:r>
      <w:r>
        <w:fldChar w:fldCharType="end"/>
      </w:r>
    </w:p>
    <w:p w:rsidR="00446256" w:rsidRDefault="00446256">
      <w:pPr>
        <w:pStyle w:val="TOC3"/>
      </w:pPr>
      <w:r>
        <w:t>51</w:t>
      </w:r>
      <w:r>
        <w:tab/>
        <w:t>Access points, passageways and walkways must be kept clear</w:t>
      </w:r>
      <w:r>
        <w:tab/>
      </w:r>
      <w:r>
        <w:fldChar w:fldCharType="begin"/>
      </w:r>
      <w:r>
        <w:instrText xml:space="preserve"> PAGEREF _Toc517250967 \h </w:instrText>
      </w:r>
      <w:r>
        <w:fldChar w:fldCharType="separate"/>
      </w:r>
      <w:r w:rsidR="00991E11">
        <w:t>22</w:t>
      </w:r>
      <w:r>
        <w:fldChar w:fldCharType="end"/>
      </w:r>
    </w:p>
    <w:p w:rsidR="00446256" w:rsidRDefault="00446256">
      <w:pPr>
        <w:pStyle w:val="TOC3"/>
      </w:pPr>
      <w:r>
        <w:t>52</w:t>
      </w:r>
      <w:r>
        <w:tab/>
        <w:t>Access for livestock to and from the vessel</w:t>
      </w:r>
      <w:r>
        <w:tab/>
      </w:r>
      <w:r>
        <w:fldChar w:fldCharType="begin"/>
      </w:r>
      <w:r>
        <w:instrText xml:space="preserve"> PAGEREF _Toc517250968 \h </w:instrText>
      </w:r>
      <w:r>
        <w:fldChar w:fldCharType="separate"/>
      </w:r>
      <w:r w:rsidR="00991E11">
        <w:t>22</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10</w:t>
      </w:r>
      <w:r>
        <w:rPr>
          <w:rFonts w:asciiTheme="minorHAnsi" w:eastAsiaTheme="minorEastAsia" w:hAnsiTheme="minorHAnsi" w:cstheme="minorBidi"/>
          <w:b w:val="0"/>
          <w:sz w:val="22"/>
          <w:szCs w:val="22"/>
          <w:lang w:eastAsia="en-AU"/>
        </w:rPr>
        <w:tab/>
      </w:r>
      <w:r>
        <w:t>Vessel requirements — all species of livestock</w:t>
      </w:r>
      <w:r>
        <w:tab/>
      </w:r>
      <w:r>
        <w:fldChar w:fldCharType="begin"/>
      </w:r>
      <w:r>
        <w:instrText xml:space="preserve"> PAGEREF _Toc517250969 \h </w:instrText>
      </w:r>
      <w:r>
        <w:fldChar w:fldCharType="separate"/>
      </w:r>
      <w:r w:rsidR="00991E11">
        <w:t>23</w:t>
      </w:r>
      <w:r>
        <w:fldChar w:fldCharType="end"/>
      </w:r>
    </w:p>
    <w:p w:rsidR="00446256" w:rsidRDefault="00446256">
      <w:pPr>
        <w:pStyle w:val="TOC3"/>
      </w:pPr>
      <w:r>
        <w:t>53</w:t>
      </w:r>
      <w:r>
        <w:tab/>
        <w:t>Ramp for moving livestock between decks</w:t>
      </w:r>
      <w:r>
        <w:tab/>
      </w:r>
      <w:r>
        <w:fldChar w:fldCharType="begin"/>
      </w:r>
      <w:r>
        <w:instrText xml:space="preserve"> PAGEREF _Toc517250970 \h </w:instrText>
      </w:r>
      <w:r>
        <w:fldChar w:fldCharType="separate"/>
      </w:r>
      <w:r w:rsidR="00991E11">
        <w:t>23</w:t>
      </w:r>
      <w:r>
        <w:fldChar w:fldCharType="end"/>
      </w:r>
    </w:p>
    <w:p w:rsidR="00446256" w:rsidRDefault="00446256">
      <w:pPr>
        <w:pStyle w:val="TOC3"/>
      </w:pPr>
      <w:r>
        <w:t>54</w:t>
      </w:r>
      <w:r>
        <w:tab/>
        <w:t>Additional requirements for moving cattle between decks</w:t>
      </w:r>
      <w:r>
        <w:tab/>
      </w:r>
      <w:r>
        <w:fldChar w:fldCharType="begin"/>
      </w:r>
      <w:r>
        <w:instrText xml:space="preserve"> PAGEREF _Toc517250971 \h </w:instrText>
      </w:r>
      <w:r>
        <w:fldChar w:fldCharType="separate"/>
      </w:r>
      <w:r w:rsidR="00991E11">
        <w:t>24</w:t>
      </w:r>
      <w:r>
        <w:fldChar w:fldCharType="end"/>
      </w:r>
    </w:p>
    <w:p w:rsidR="00446256" w:rsidRDefault="00446256">
      <w:pPr>
        <w:pStyle w:val="TOC3"/>
      </w:pPr>
      <w:r>
        <w:t>55</w:t>
      </w:r>
      <w:r>
        <w:tab/>
        <w:t>Means of closing livestock access to pens or stalls</w:t>
      </w:r>
      <w:r>
        <w:tab/>
      </w:r>
      <w:r>
        <w:fldChar w:fldCharType="begin"/>
      </w:r>
      <w:r>
        <w:instrText xml:space="preserve"> PAGEREF _Toc517250972 \h </w:instrText>
      </w:r>
      <w:r>
        <w:fldChar w:fldCharType="separate"/>
      </w:r>
      <w:r w:rsidR="00991E11">
        <w:t>24</w:t>
      </w:r>
      <w:r>
        <w:fldChar w:fldCharType="end"/>
      </w:r>
    </w:p>
    <w:p w:rsidR="00446256" w:rsidRDefault="00446256">
      <w:pPr>
        <w:pStyle w:val="TOC3"/>
      </w:pPr>
      <w:r>
        <w:t>56</w:t>
      </w:r>
      <w:r>
        <w:tab/>
        <w:t>Protection of pens or stalls on exposed decks</w:t>
      </w:r>
      <w:r>
        <w:tab/>
      </w:r>
      <w:r>
        <w:fldChar w:fldCharType="begin"/>
      </w:r>
      <w:r>
        <w:instrText xml:space="preserve"> PAGEREF _Toc517250973 \h </w:instrText>
      </w:r>
      <w:r>
        <w:fldChar w:fldCharType="separate"/>
      </w:r>
      <w:r w:rsidR="00991E11">
        <w:t>24</w:t>
      </w:r>
      <w:r>
        <w:fldChar w:fldCharType="end"/>
      </w:r>
    </w:p>
    <w:p w:rsidR="00446256" w:rsidRDefault="00446256">
      <w:pPr>
        <w:pStyle w:val="TOC3"/>
      </w:pPr>
      <w:r>
        <w:t>57</w:t>
      </w:r>
      <w:r>
        <w:tab/>
        <w:t>Protection of pens or stalls from sea spray and seawater</w:t>
      </w:r>
      <w:r>
        <w:tab/>
      </w:r>
      <w:r>
        <w:fldChar w:fldCharType="begin"/>
      </w:r>
      <w:r>
        <w:instrText xml:space="preserve"> PAGEREF _Toc517250974 \h </w:instrText>
      </w:r>
      <w:r>
        <w:fldChar w:fldCharType="separate"/>
      </w:r>
      <w:r w:rsidR="00991E11">
        <w:t>25</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11</w:t>
      </w:r>
      <w:r>
        <w:rPr>
          <w:rFonts w:asciiTheme="minorHAnsi" w:eastAsiaTheme="minorEastAsia" w:hAnsiTheme="minorHAnsi" w:cstheme="minorBidi"/>
          <w:b w:val="0"/>
          <w:sz w:val="22"/>
          <w:szCs w:val="22"/>
          <w:lang w:eastAsia="en-AU"/>
        </w:rPr>
        <w:tab/>
      </w:r>
      <w:r>
        <w:t>Species requirements</w:t>
      </w:r>
      <w:r>
        <w:tab/>
      </w:r>
      <w:r>
        <w:fldChar w:fldCharType="begin"/>
      </w:r>
      <w:r>
        <w:instrText xml:space="preserve"> PAGEREF _Toc517250975 \h </w:instrText>
      </w:r>
      <w:r>
        <w:fldChar w:fldCharType="separate"/>
      </w:r>
      <w:r w:rsidR="00991E11">
        <w:t>25</w:t>
      </w:r>
      <w:r>
        <w:fldChar w:fldCharType="end"/>
      </w:r>
    </w:p>
    <w:p w:rsidR="00446256" w:rsidRDefault="00446256">
      <w:pPr>
        <w:pStyle w:val="TOC2"/>
        <w:tabs>
          <w:tab w:val="left" w:pos="2080"/>
          <w:tab w:val="right" w:leader="dot" w:pos="8495"/>
        </w:tabs>
        <w:rPr>
          <w:rFonts w:asciiTheme="minorHAnsi" w:eastAsiaTheme="minorEastAsia" w:hAnsiTheme="minorHAnsi" w:cstheme="minorBidi"/>
          <w:b w:val="0"/>
          <w:noProof/>
          <w:sz w:val="22"/>
          <w:szCs w:val="22"/>
          <w:lang w:eastAsia="en-AU"/>
        </w:rPr>
      </w:pPr>
      <w:r>
        <w:rPr>
          <w:noProof/>
        </w:rPr>
        <w:t>Subdivision 11.1</w:t>
      </w:r>
      <w:r>
        <w:rPr>
          <w:rFonts w:asciiTheme="minorHAnsi" w:eastAsiaTheme="minorEastAsia" w:hAnsiTheme="minorHAnsi" w:cstheme="minorBidi"/>
          <w:b w:val="0"/>
          <w:noProof/>
          <w:sz w:val="22"/>
          <w:szCs w:val="22"/>
          <w:lang w:eastAsia="en-AU"/>
        </w:rPr>
        <w:tab/>
      </w:r>
      <w:r>
        <w:rPr>
          <w:noProof/>
        </w:rPr>
        <w:t>Sheep, pigs and goats</w:t>
      </w:r>
      <w:r>
        <w:rPr>
          <w:noProof/>
        </w:rPr>
        <w:tab/>
      </w:r>
      <w:r>
        <w:rPr>
          <w:noProof/>
        </w:rPr>
        <w:fldChar w:fldCharType="begin"/>
      </w:r>
      <w:r>
        <w:rPr>
          <w:noProof/>
        </w:rPr>
        <w:instrText xml:space="preserve"> PAGEREF _Toc517250976 \h </w:instrText>
      </w:r>
      <w:r>
        <w:rPr>
          <w:noProof/>
        </w:rPr>
      </w:r>
      <w:r>
        <w:rPr>
          <w:noProof/>
        </w:rPr>
        <w:fldChar w:fldCharType="separate"/>
      </w:r>
      <w:r w:rsidR="00991E11">
        <w:rPr>
          <w:noProof/>
        </w:rPr>
        <w:t>25</w:t>
      </w:r>
      <w:r>
        <w:rPr>
          <w:noProof/>
        </w:rPr>
        <w:fldChar w:fldCharType="end"/>
      </w:r>
    </w:p>
    <w:p w:rsidR="00446256" w:rsidRDefault="00446256">
      <w:pPr>
        <w:pStyle w:val="TOC3"/>
      </w:pPr>
      <w:r>
        <w:t>58</w:t>
      </w:r>
      <w:r>
        <w:tab/>
        <w:t>Sheep, pigs and goats — design of pens</w:t>
      </w:r>
      <w:r>
        <w:tab/>
      </w:r>
      <w:r>
        <w:fldChar w:fldCharType="begin"/>
      </w:r>
      <w:r>
        <w:instrText xml:space="preserve"> PAGEREF _Toc517250977 \h </w:instrText>
      </w:r>
      <w:r>
        <w:fldChar w:fldCharType="separate"/>
      </w:r>
      <w:r w:rsidR="00991E11">
        <w:t>25</w:t>
      </w:r>
      <w:r>
        <w:fldChar w:fldCharType="end"/>
      </w:r>
    </w:p>
    <w:p w:rsidR="00446256" w:rsidRDefault="00446256">
      <w:pPr>
        <w:pStyle w:val="TOC3"/>
      </w:pPr>
      <w:r>
        <w:t>59</w:t>
      </w:r>
      <w:r>
        <w:tab/>
        <w:t>Sheep, pigs and goats — strength of pen structures</w:t>
      </w:r>
      <w:r>
        <w:tab/>
      </w:r>
      <w:r>
        <w:fldChar w:fldCharType="begin"/>
      </w:r>
      <w:r>
        <w:instrText xml:space="preserve"> PAGEREF _Toc517250978 \h </w:instrText>
      </w:r>
      <w:r>
        <w:fldChar w:fldCharType="separate"/>
      </w:r>
      <w:r w:rsidR="00991E11">
        <w:t>26</w:t>
      </w:r>
      <w:r>
        <w:fldChar w:fldCharType="end"/>
      </w:r>
    </w:p>
    <w:p w:rsidR="00446256" w:rsidRDefault="00446256">
      <w:pPr>
        <w:pStyle w:val="TOC3"/>
      </w:pPr>
      <w:r>
        <w:t>60</w:t>
      </w:r>
      <w:r>
        <w:tab/>
        <w:t>Sheep, pigs and goats — arrangements of pens, walkways and passageways</w:t>
      </w:r>
      <w:r>
        <w:tab/>
      </w:r>
      <w:r>
        <w:fldChar w:fldCharType="begin"/>
      </w:r>
      <w:r>
        <w:instrText xml:space="preserve"> PAGEREF _Toc517250979 \h </w:instrText>
      </w:r>
      <w:r>
        <w:fldChar w:fldCharType="separate"/>
      </w:r>
      <w:r w:rsidR="00991E11">
        <w:t>28</w:t>
      </w:r>
      <w:r>
        <w:fldChar w:fldCharType="end"/>
      </w:r>
    </w:p>
    <w:p w:rsidR="00446256" w:rsidRDefault="00446256">
      <w:pPr>
        <w:pStyle w:val="TOC3"/>
      </w:pPr>
      <w:r>
        <w:t>61</w:t>
      </w:r>
      <w:r>
        <w:tab/>
        <w:t>Goats — additional requirements</w:t>
      </w:r>
      <w:r>
        <w:tab/>
      </w:r>
      <w:r>
        <w:fldChar w:fldCharType="begin"/>
      </w:r>
      <w:r>
        <w:instrText xml:space="preserve"> PAGEREF _Toc517250980 \h </w:instrText>
      </w:r>
      <w:r>
        <w:fldChar w:fldCharType="separate"/>
      </w:r>
      <w:r w:rsidR="00991E11">
        <w:t>28</w:t>
      </w:r>
      <w:r>
        <w:fldChar w:fldCharType="end"/>
      </w:r>
    </w:p>
    <w:p w:rsidR="00446256" w:rsidRDefault="00446256">
      <w:pPr>
        <w:pStyle w:val="TOC2"/>
        <w:tabs>
          <w:tab w:val="left" w:pos="2080"/>
          <w:tab w:val="right" w:leader="dot" w:pos="8495"/>
        </w:tabs>
        <w:rPr>
          <w:rFonts w:asciiTheme="minorHAnsi" w:eastAsiaTheme="minorEastAsia" w:hAnsiTheme="minorHAnsi" w:cstheme="minorBidi"/>
          <w:b w:val="0"/>
          <w:noProof/>
          <w:sz w:val="22"/>
          <w:szCs w:val="22"/>
          <w:lang w:eastAsia="en-AU"/>
        </w:rPr>
      </w:pPr>
      <w:r>
        <w:rPr>
          <w:noProof/>
        </w:rPr>
        <w:t>Subdivision 11.2</w:t>
      </w:r>
      <w:r>
        <w:rPr>
          <w:rFonts w:asciiTheme="minorHAnsi" w:eastAsiaTheme="minorEastAsia" w:hAnsiTheme="minorHAnsi" w:cstheme="minorBidi"/>
          <w:b w:val="0"/>
          <w:noProof/>
          <w:sz w:val="22"/>
          <w:szCs w:val="22"/>
          <w:lang w:eastAsia="en-AU"/>
        </w:rPr>
        <w:tab/>
      </w:r>
      <w:r>
        <w:rPr>
          <w:noProof/>
        </w:rPr>
        <w:t>Cattle</w:t>
      </w:r>
      <w:r>
        <w:rPr>
          <w:noProof/>
        </w:rPr>
        <w:tab/>
      </w:r>
      <w:r>
        <w:rPr>
          <w:noProof/>
        </w:rPr>
        <w:fldChar w:fldCharType="begin"/>
      </w:r>
      <w:r>
        <w:rPr>
          <w:noProof/>
        </w:rPr>
        <w:instrText xml:space="preserve"> PAGEREF _Toc517250981 \h </w:instrText>
      </w:r>
      <w:r>
        <w:rPr>
          <w:noProof/>
        </w:rPr>
      </w:r>
      <w:r>
        <w:rPr>
          <w:noProof/>
        </w:rPr>
        <w:fldChar w:fldCharType="separate"/>
      </w:r>
      <w:r w:rsidR="00991E11">
        <w:rPr>
          <w:noProof/>
        </w:rPr>
        <w:t>28</w:t>
      </w:r>
      <w:r>
        <w:rPr>
          <w:noProof/>
        </w:rPr>
        <w:fldChar w:fldCharType="end"/>
      </w:r>
    </w:p>
    <w:p w:rsidR="00446256" w:rsidRDefault="00446256">
      <w:pPr>
        <w:pStyle w:val="TOC3"/>
      </w:pPr>
      <w:r>
        <w:t>62</w:t>
      </w:r>
      <w:r>
        <w:tab/>
        <w:t>Cattle — design of pens and passageways</w:t>
      </w:r>
      <w:r>
        <w:tab/>
      </w:r>
      <w:r>
        <w:fldChar w:fldCharType="begin"/>
      </w:r>
      <w:r>
        <w:instrText xml:space="preserve"> PAGEREF _Toc517250982 \h </w:instrText>
      </w:r>
      <w:r>
        <w:fldChar w:fldCharType="separate"/>
      </w:r>
      <w:r w:rsidR="00991E11">
        <w:t>28</w:t>
      </w:r>
      <w:r>
        <w:fldChar w:fldCharType="end"/>
      </w:r>
    </w:p>
    <w:p w:rsidR="00446256" w:rsidRDefault="00446256">
      <w:pPr>
        <w:pStyle w:val="TOC3"/>
      </w:pPr>
      <w:r>
        <w:t>63</w:t>
      </w:r>
      <w:r>
        <w:tab/>
        <w:t>Cattle — strength of pen and stall structures</w:t>
      </w:r>
      <w:r>
        <w:tab/>
      </w:r>
      <w:r>
        <w:fldChar w:fldCharType="begin"/>
      </w:r>
      <w:r>
        <w:instrText xml:space="preserve"> PAGEREF _Toc517250983 \h </w:instrText>
      </w:r>
      <w:r>
        <w:fldChar w:fldCharType="separate"/>
      </w:r>
      <w:r w:rsidR="00991E11">
        <w:t>30</w:t>
      </w:r>
      <w:r>
        <w:fldChar w:fldCharType="end"/>
      </w:r>
    </w:p>
    <w:p w:rsidR="00446256" w:rsidRDefault="00446256">
      <w:pPr>
        <w:pStyle w:val="TOC3"/>
      </w:pPr>
      <w:r>
        <w:t>64</w:t>
      </w:r>
      <w:r>
        <w:tab/>
        <w:t>Cattle — arrangement of pens, stalls and passageways</w:t>
      </w:r>
      <w:r>
        <w:tab/>
      </w:r>
      <w:r>
        <w:fldChar w:fldCharType="begin"/>
      </w:r>
      <w:r>
        <w:instrText xml:space="preserve"> PAGEREF _Toc517250984 \h </w:instrText>
      </w:r>
      <w:r>
        <w:fldChar w:fldCharType="separate"/>
      </w:r>
      <w:r w:rsidR="00991E11">
        <w:t>31</w:t>
      </w:r>
      <w:r>
        <w:fldChar w:fldCharType="end"/>
      </w:r>
    </w:p>
    <w:p w:rsidR="00446256" w:rsidRDefault="00446256">
      <w:pPr>
        <w:pStyle w:val="TOC2"/>
        <w:tabs>
          <w:tab w:val="left" w:pos="2080"/>
          <w:tab w:val="right" w:leader="dot" w:pos="8495"/>
        </w:tabs>
        <w:rPr>
          <w:rFonts w:asciiTheme="minorHAnsi" w:eastAsiaTheme="minorEastAsia" w:hAnsiTheme="minorHAnsi" w:cstheme="minorBidi"/>
          <w:b w:val="0"/>
          <w:noProof/>
          <w:sz w:val="22"/>
          <w:szCs w:val="22"/>
          <w:lang w:eastAsia="en-AU"/>
        </w:rPr>
      </w:pPr>
      <w:r>
        <w:rPr>
          <w:noProof/>
        </w:rPr>
        <w:t>Subdivision 11.3</w:t>
      </w:r>
      <w:r>
        <w:rPr>
          <w:rFonts w:asciiTheme="minorHAnsi" w:eastAsiaTheme="minorEastAsia" w:hAnsiTheme="minorHAnsi" w:cstheme="minorBidi"/>
          <w:b w:val="0"/>
          <w:noProof/>
          <w:sz w:val="22"/>
          <w:szCs w:val="22"/>
          <w:lang w:eastAsia="en-AU"/>
        </w:rPr>
        <w:tab/>
      </w:r>
      <w:r>
        <w:rPr>
          <w:noProof/>
        </w:rPr>
        <w:t>Horses</w:t>
      </w:r>
      <w:r>
        <w:rPr>
          <w:noProof/>
        </w:rPr>
        <w:tab/>
      </w:r>
      <w:r>
        <w:rPr>
          <w:noProof/>
        </w:rPr>
        <w:fldChar w:fldCharType="begin"/>
      </w:r>
      <w:r>
        <w:rPr>
          <w:noProof/>
        </w:rPr>
        <w:instrText xml:space="preserve"> PAGEREF _Toc517250985 \h </w:instrText>
      </w:r>
      <w:r>
        <w:rPr>
          <w:noProof/>
        </w:rPr>
      </w:r>
      <w:r>
        <w:rPr>
          <w:noProof/>
        </w:rPr>
        <w:fldChar w:fldCharType="separate"/>
      </w:r>
      <w:r w:rsidR="00991E11">
        <w:rPr>
          <w:noProof/>
        </w:rPr>
        <w:t>31</w:t>
      </w:r>
      <w:r>
        <w:rPr>
          <w:noProof/>
        </w:rPr>
        <w:fldChar w:fldCharType="end"/>
      </w:r>
    </w:p>
    <w:p w:rsidR="00446256" w:rsidRDefault="00446256">
      <w:pPr>
        <w:pStyle w:val="TOC3"/>
      </w:pPr>
      <w:r>
        <w:t>65</w:t>
      </w:r>
      <w:r>
        <w:tab/>
        <w:t>Horses — arrangements for carriage</w:t>
      </w:r>
      <w:r>
        <w:tab/>
      </w:r>
      <w:r>
        <w:fldChar w:fldCharType="begin"/>
      </w:r>
      <w:r>
        <w:instrText xml:space="preserve"> PAGEREF _Toc517250986 \h </w:instrText>
      </w:r>
      <w:r>
        <w:fldChar w:fldCharType="separate"/>
      </w:r>
      <w:r w:rsidR="00991E11">
        <w:t>31</w:t>
      </w:r>
      <w:r>
        <w:fldChar w:fldCharType="end"/>
      </w:r>
    </w:p>
    <w:p w:rsidR="00446256" w:rsidRDefault="00446256">
      <w:pPr>
        <w:pStyle w:val="TOC3"/>
      </w:pPr>
      <w:r>
        <w:t>66</w:t>
      </w:r>
      <w:r>
        <w:tab/>
        <w:t>Horses — design of stalls and passageways</w:t>
      </w:r>
      <w:r>
        <w:tab/>
      </w:r>
      <w:r>
        <w:fldChar w:fldCharType="begin"/>
      </w:r>
      <w:r>
        <w:instrText xml:space="preserve"> PAGEREF _Toc517250987 \h </w:instrText>
      </w:r>
      <w:r>
        <w:fldChar w:fldCharType="separate"/>
      </w:r>
      <w:r w:rsidR="00991E11">
        <w:t>31</w:t>
      </w:r>
      <w:r>
        <w:fldChar w:fldCharType="end"/>
      </w:r>
    </w:p>
    <w:p w:rsidR="00446256" w:rsidRDefault="00446256">
      <w:pPr>
        <w:pStyle w:val="TOC3"/>
      </w:pPr>
      <w:r>
        <w:t>67</w:t>
      </w:r>
      <w:r>
        <w:tab/>
        <w:t>Horses — strength of stall structures</w:t>
      </w:r>
      <w:r>
        <w:tab/>
      </w:r>
      <w:r>
        <w:fldChar w:fldCharType="begin"/>
      </w:r>
      <w:r>
        <w:instrText xml:space="preserve"> PAGEREF _Toc517250988 \h </w:instrText>
      </w:r>
      <w:r>
        <w:fldChar w:fldCharType="separate"/>
      </w:r>
      <w:r w:rsidR="00991E11">
        <w:t>32</w:t>
      </w:r>
      <w:r>
        <w:fldChar w:fldCharType="end"/>
      </w:r>
    </w:p>
    <w:p w:rsidR="00446256" w:rsidRDefault="00446256">
      <w:pPr>
        <w:pStyle w:val="TOC3"/>
      </w:pPr>
      <w:r>
        <w:t>68</w:t>
      </w:r>
      <w:r>
        <w:tab/>
        <w:t>Horses — arrangement of stalls and passageways</w:t>
      </w:r>
      <w:r>
        <w:tab/>
      </w:r>
      <w:r>
        <w:fldChar w:fldCharType="begin"/>
      </w:r>
      <w:r>
        <w:instrText xml:space="preserve"> PAGEREF _Toc517250989 \h </w:instrText>
      </w:r>
      <w:r>
        <w:fldChar w:fldCharType="separate"/>
      </w:r>
      <w:r w:rsidR="00991E11">
        <w:t>32</w:t>
      </w:r>
      <w:r>
        <w:fldChar w:fldCharType="end"/>
      </w:r>
    </w:p>
    <w:p w:rsidR="00446256" w:rsidRDefault="00446256">
      <w:pPr>
        <w:pStyle w:val="TOC2"/>
        <w:tabs>
          <w:tab w:val="left" w:pos="2080"/>
          <w:tab w:val="right" w:leader="dot" w:pos="8495"/>
        </w:tabs>
        <w:rPr>
          <w:rFonts w:asciiTheme="minorHAnsi" w:eastAsiaTheme="minorEastAsia" w:hAnsiTheme="minorHAnsi" w:cstheme="minorBidi"/>
          <w:b w:val="0"/>
          <w:noProof/>
          <w:sz w:val="22"/>
          <w:szCs w:val="22"/>
          <w:lang w:eastAsia="en-AU"/>
        </w:rPr>
      </w:pPr>
      <w:r>
        <w:rPr>
          <w:noProof/>
        </w:rPr>
        <w:t>Subdivision 11.4</w:t>
      </w:r>
      <w:r>
        <w:rPr>
          <w:rFonts w:asciiTheme="minorHAnsi" w:eastAsiaTheme="minorEastAsia" w:hAnsiTheme="minorHAnsi" w:cstheme="minorBidi"/>
          <w:b w:val="0"/>
          <w:noProof/>
          <w:sz w:val="22"/>
          <w:szCs w:val="22"/>
          <w:lang w:eastAsia="en-AU"/>
        </w:rPr>
        <w:tab/>
      </w:r>
      <w:r>
        <w:rPr>
          <w:noProof/>
        </w:rPr>
        <w:t>Camels</w:t>
      </w:r>
      <w:r>
        <w:rPr>
          <w:noProof/>
        </w:rPr>
        <w:tab/>
      </w:r>
      <w:r>
        <w:rPr>
          <w:noProof/>
        </w:rPr>
        <w:fldChar w:fldCharType="begin"/>
      </w:r>
      <w:r>
        <w:rPr>
          <w:noProof/>
        </w:rPr>
        <w:instrText xml:space="preserve"> PAGEREF _Toc517250990 \h </w:instrText>
      </w:r>
      <w:r>
        <w:rPr>
          <w:noProof/>
        </w:rPr>
      </w:r>
      <w:r>
        <w:rPr>
          <w:noProof/>
        </w:rPr>
        <w:fldChar w:fldCharType="separate"/>
      </w:r>
      <w:r w:rsidR="00991E11">
        <w:rPr>
          <w:noProof/>
        </w:rPr>
        <w:t>33</w:t>
      </w:r>
      <w:r>
        <w:rPr>
          <w:noProof/>
        </w:rPr>
        <w:fldChar w:fldCharType="end"/>
      </w:r>
    </w:p>
    <w:p w:rsidR="00446256" w:rsidRDefault="00446256">
      <w:pPr>
        <w:pStyle w:val="TOC3"/>
      </w:pPr>
      <w:r>
        <w:t>69</w:t>
      </w:r>
      <w:r>
        <w:tab/>
        <w:t>Camels — design of pens and passageways</w:t>
      </w:r>
      <w:r>
        <w:tab/>
      </w:r>
      <w:r>
        <w:fldChar w:fldCharType="begin"/>
      </w:r>
      <w:r>
        <w:instrText xml:space="preserve"> PAGEREF _Toc517250991 \h </w:instrText>
      </w:r>
      <w:r>
        <w:fldChar w:fldCharType="separate"/>
      </w:r>
      <w:r w:rsidR="00991E11">
        <w:t>33</w:t>
      </w:r>
      <w:r>
        <w:fldChar w:fldCharType="end"/>
      </w:r>
    </w:p>
    <w:p w:rsidR="00446256" w:rsidRDefault="00446256">
      <w:pPr>
        <w:pStyle w:val="TOC3"/>
      </w:pPr>
      <w:r>
        <w:t>70</w:t>
      </w:r>
      <w:r>
        <w:tab/>
        <w:t>Camels — strength of pen and stall structures</w:t>
      </w:r>
      <w:r>
        <w:tab/>
      </w:r>
      <w:r>
        <w:fldChar w:fldCharType="begin"/>
      </w:r>
      <w:r>
        <w:instrText xml:space="preserve"> PAGEREF _Toc517250992 \h </w:instrText>
      </w:r>
      <w:r>
        <w:fldChar w:fldCharType="separate"/>
      </w:r>
      <w:r w:rsidR="00991E11">
        <w:t>33</w:t>
      </w:r>
      <w:r>
        <w:fldChar w:fldCharType="end"/>
      </w:r>
    </w:p>
    <w:p w:rsidR="00446256" w:rsidRDefault="00446256">
      <w:pPr>
        <w:pStyle w:val="TOC3"/>
      </w:pPr>
      <w:r>
        <w:t>71</w:t>
      </w:r>
      <w:r>
        <w:tab/>
        <w:t>Camels — other requirements for pens</w:t>
      </w:r>
      <w:r>
        <w:tab/>
      </w:r>
      <w:r>
        <w:fldChar w:fldCharType="begin"/>
      </w:r>
      <w:r>
        <w:instrText xml:space="preserve"> PAGEREF _Toc517250993 \h </w:instrText>
      </w:r>
      <w:r>
        <w:fldChar w:fldCharType="separate"/>
      </w:r>
      <w:r w:rsidR="00991E11">
        <w:t>34</w:t>
      </w:r>
      <w:r>
        <w:fldChar w:fldCharType="end"/>
      </w:r>
    </w:p>
    <w:p w:rsidR="00446256" w:rsidRDefault="00446256">
      <w:pPr>
        <w:pStyle w:val="TOC2"/>
        <w:tabs>
          <w:tab w:val="left" w:pos="2080"/>
          <w:tab w:val="right" w:leader="dot" w:pos="8495"/>
        </w:tabs>
        <w:rPr>
          <w:rFonts w:asciiTheme="minorHAnsi" w:eastAsiaTheme="minorEastAsia" w:hAnsiTheme="minorHAnsi" w:cstheme="minorBidi"/>
          <w:b w:val="0"/>
          <w:noProof/>
          <w:sz w:val="22"/>
          <w:szCs w:val="22"/>
          <w:lang w:eastAsia="en-AU"/>
        </w:rPr>
      </w:pPr>
      <w:r>
        <w:rPr>
          <w:noProof/>
        </w:rPr>
        <w:t>Subdivision 11.5</w:t>
      </w:r>
      <w:r>
        <w:rPr>
          <w:rFonts w:asciiTheme="minorHAnsi" w:eastAsiaTheme="minorEastAsia" w:hAnsiTheme="minorHAnsi" w:cstheme="minorBidi"/>
          <w:b w:val="0"/>
          <w:noProof/>
          <w:sz w:val="22"/>
          <w:szCs w:val="22"/>
          <w:lang w:eastAsia="en-AU"/>
        </w:rPr>
        <w:tab/>
      </w:r>
      <w:r>
        <w:rPr>
          <w:noProof/>
        </w:rPr>
        <w:t>Other species of livestock</w:t>
      </w:r>
      <w:r>
        <w:rPr>
          <w:noProof/>
        </w:rPr>
        <w:tab/>
      </w:r>
      <w:r>
        <w:rPr>
          <w:noProof/>
        </w:rPr>
        <w:fldChar w:fldCharType="begin"/>
      </w:r>
      <w:r>
        <w:rPr>
          <w:noProof/>
        </w:rPr>
        <w:instrText xml:space="preserve"> PAGEREF _Toc517250994 \h </w:instrText>
      </w:r>
      <w:r>
        <w:rPr>
          <w:noProof/>
        </w:rPr>
      </w:r>
      <w:r>
        <w:rPr>
          <w:noProof/>
        </w:rPr>
        <w:fldChar w:fldCharType="separate"/>
      </w:r>
      <w:r w:rsidR="00991E11">
        <w:rPr>
          <w:noProof/>
        </w:rPr>
        <w:t>34</w:t>
      </w:r>
      <w:r>
        <w:rPr>
          <w:noProof/>
        </w:rPr>
        <w:fldChar w:fldCharType="end"/>
      </w:r>
    </w:p>
    <w:p w:rsidR="00446256" w:rsidRDefault="00446256">
      <w:pPr>
        <w:pStyle w:val="TOC3"/>
      </w:pPr>
      <w:r>
        <w:t>72</w:t>
      </w:r>
      <w:r>
        <w:tab/>
        <w:t>Other species of livestock</w:t>
      </w:r>
      <w:r>
        <w:tab/>
      </w:r>
      <w:r>
        <w:fldChar w:fldCharType="begin"/>
      </w:r>
      <w:r>
        <w:instrText xml:space="preserve"> PAGEREF _Toc517250995 \h </w:instrText>
      </w:r>
      <w:r>
        <w:fldChar w:fldCharType="separate"/>
      </w:r>
      <w:r w:rsidR="00991E11">
        <w:t>34</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12</w:t>
      </w:r>
      <w:r>
        <w:rPr>
          <w:rFonts w:asciiTheme="minorHAnsi" w:eastAsiaTheme="minorEastAsia" w:hAnsiTheme="minorHAnsi" w:cstheme="minorBidi"/>
          <w:b w:val="0"/>
          <w:sz w:val="22"/>
          <w:szCs w:val="22"/>
          <w:lang w:eastAsia="en-AU"/>
        </w:rPr>
        <w:tab/>
      </w:r>
      <w:r>
        <w:t>Hospital pens</w:t>
      </w:r>
      <w:r>
        <w:tab/>
      </w:r>
      <w:r>
        <w:fldChar w:fldCharType="begin"/>
      </w:r>
      <w:r>
        <w:instrText xml:space="preserve"> PAGEREF _Toc517250996 \h </w:instrText>
      </w:r>
      <w:r>
        <w:fldChar w:fldCharType="separate"/>
      </w:r>
      <w:r w:rsidR="00991E11">
        <w:t>34</w:t>
      </w:r>
      <w:r>
        <w:fldChar w:fldCharType="end"/>
      </w:r>
    </w:p>
    <w:p w:rsidR="00446256" w:rsidRDefault="00446256">
      <w:pPr>
        <w:pStyle w:val="TOC3"/>
      </w:pPr>
      <w:r>
        <w:t>73</w:t>
      </w:r>
      <w:r>
        <w:tab/>
        <w:t>Hospital pens</w:t>
      </w:r>
      <w:r>
        <w:tab/>
      </w:r>
      <w:r>
        <w:fldChar w:fldCharType="begin"/>
      </w:r>
      <w:r>
        <w:instrText xml:space="preserve"> PAGEREF _Toc517250997 \h </w:instrText>
      </w:r>
      <w:r>
        <w:fldChar w:fldCharType="separate"/>
      </w:r>
      <w:r w:rsidR="00991E11">
        <w:t>34</w:t>
      </w:r>
      <w:r>
        <w:fldChar w:fldCharType="end"/>
      </w:r>
    </w:p>
    <w:p w:rsidR="00446256" w:rsidRDefault="00446256">
      <w:pPr>
        <w:pStyle w:val="TOC3"/>
      </w:pPr>
      <w:r>
        <w:t>74</w:t>
      </w:r>
      <w:r>
        <w:tab/>
        <w:t>Sheep, pigs and goats — hospital pens</w:t>
      </w:r>
      <w:r>
        <w:tab/>
      </w:r>
      <w:r>
        <w:fldChar w:fldCharType="begin"/>
      </w:r>
      <w:r>
        <w:instrText xml:space="preserve"> PAGEREF _Toc517250998 \h </w:instrText>
      </w:r>
      <w:r>
        <w:fldChar w:fldCharType="separate"/>
      </w:r>
      <w:r w:rsidR="00991E11">
        <w:t>34</w:t>
      </w:r>
      <w:r>
        <w:fldChar w:fldCharType="end"/>
      </w:r>
    </w:p>
    <w:p w:rsidR="00446256" w:rsidRDefault="00446256">
      <w:pPr>
        <w:pStyle w:val="TOC3"/>
      </w:pPr>
      <w:r>
        <w:t>75</w:t>
      </w:r>
      <w:r>
        <w:tab/>
        <w:t>Cattle — hospital pens</w:t>
      </w:r>
      <w:r>
        <w:tab/>
      </w:r>
      <w:r>
        <w:fldChar w:fldCharType="begin"/>
      </w:r>
      <w:r>
        <w:instrText xml:space="preserve"> PAGEREF _Toc517250999 \h </w:instrText>
      </w:r>
      <w:r>
        <w:fldChar w:fldCharType="separate"/>
      </w:r>
      <w:r w:rsidR="00991E11">
        <w:t>35</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13</w:t>
      </w:r>
      <w:r>
        <w:rPr>
          <w:rFonts w:asciiTheme="minorHAnsi" w:eastAsiaTheme="minorEastAsia" w:hAnsiTheme="minorHAnsi" w:cstheme="minorBidi"/>
          <w:b w:val="0"/>
          <w:sz w:val="22"/>
          <w:szCs w:val="22"/>
          <w:lang w:eastAsia="en-AU"/>
        </w:rPr>
        <w:tab/>
      </w:r>
      <w:r>
        <w:t>Carriage of livestock in portable equipment</w:t>
      </w:r>
      <w:r>
        <w:tab/>
      </w:r>
      <w:r>
        <w:fldChar w:fldCharType="begin"/>
      </w:r>
      <w:r>
        <w:instrText xml:space="preserve"> PAGEREF _Toc517251000 \h </w:instrText>
      </w:r>
      <w:r>
        <w:fldChar w:fldCharType="separate"/>
      </w:r>
      <w:r w:rsidR="00991E11">
        <w:t>35</w:t>
      </w:r>
      <w:r>
        <w:fldChar w:fldCharType="end"/>
      </w:r>
    </w:p>
    <w:p w:rsidR="00446256" w:rsidRDefault="00446256">
      <w:pPr>
        <w:pStyle w:val="TOC3"/>
      </w:pPr>
      <w:r>
        <w:t>76</w:t>
      </w:r>
      <w:r>
        <w:tab/>
        <w:t>Application of this Order to use of portable equipment</w:t>
      </w:r>
      <w:r>
        <w:tab/>
      </w:r>
      <w:r>
        <w:fldChar w:fldCharType="begin"/>
      </w:r>
      <w:r>
        <w:instrText xml:space="preserve"> PAGEREF _Toc517251001 \h </w:instrText>
      </w:r>
      <w:r>
        <w:fldChar w:fldCharType="separate"/>
      </w:r>
      <w:r w:rsidR="00991E11">
        <w:t>35</w:t>
      </w:r>
      <w:r>
        <w:fldChar w:fldCharType="end"/>
      </w:r>
    </w:p>
    <w:p w:rsidR="00446256" w:rsidRDefault="00446256">
      <w:pPr>
        <w:pStyle w:val="TOC3"/>
      </w:pPr>
      <w:r>
        <w:t>77</w:t>
      </w:r>
      <w:r>
        <w:tab/>
        <w:t>Approval of portable equipment</w:t>
      </w:r>
      <w:r>
        <w:tab/>
      </w:r>
      <w:r>
        <w:fldChar w:fldCharType="begin"/>
      </w:r>
      <w:r>
        <w:instrText xml:space="preserve"> PAGEREF _Toc517251002 \h </w:instrText>
      </w:r>
      <w:r>
        <w:fldChar w:fldCharType="separate"/>
      </w:r>
      <w:r w:rsidR="00991E11">
        <w:t>35</w:t>
      </w:r>
      <w:r>
        <w:fldChar w:fldCharType="end"/>
      </w:r>
    </w:p>
    <w:p w:rsidR="00446256" w:rsidRDefault="00446256">
      <w:pPr>
        <w:pStyle w:val="TOC3"/>
      </w:pPr>
      <w:r>
        <w:t>78</w:t>
      </w:r>
      <w:r>
        <w:tab/>
        <w:t>Arrangements for portable equipment</w:t>
      </w:r>
      <w:r>
        <w:tab/>
      </w:r>
      <w:r>
        <w:fldChar w:fldCharType="begin"/>
      </w:r>
      <w:r>
        <w:instrText xml:space="preserve"> PAGEREF _Toc517251003 \h </w:instrText>
      </w:r>
      <w:r>
        <w:fldChar w:fldCharType="separate"/>
      </w:r>
      <w:r w:rsidR="00991E11">
        <w:t>35</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14</w:t>
      </w:r>
      <w:r>
        <w:rPr>
          <w:rFonts w:asciiTheme="minorHAnsi" w:eastAsiaTheme="minorEastAsia" w:hAnsiTheme="minorHAnsi" w:cstheme="minorBidi"/>
          <w:b w:val="0"/>
          <w:sz w:val="22"/>
          <w:szCs w:val="22"/>
          <w:lang w:eastAsia="en-AU"/>
        </w:rPr>
        <w:tab/>
      </w:r>
      <w:r>
        <w:t>Short voyages</w:t>
      </w:r>
      <w:r>
        <w:tab/>
      </w:r>
      <w:r>
        <w:fldChar w:fldCharType="begin"/>
      </w:r>
      <w:r>
        <w:instrText xml:space="preserve"> PAGEREF _Toc517251004 \h </w:instrText>
      </w:r>
      <w:r>
        <w:fldChar w:fldCharType="separate"/>
      </w:r>
      <w:r w:rsidR="00991E11">
        <w:t>36</w:t>
      </w:r>
      <w:r>
        <w:fldChar w:fldCharType="end"/>
      </w:r>
    </w:p>
    <w:p w:rsidR="00446256" w:rsidRDefault="00446256">
      <w:pPr>
        <w:pStyle w:val="TOC3"/>
      </w:pPr>
      <w:r>
        <w:t>79</w:t>
      </w:r>
      <w:r>
        <w:tab/>
        <w:t>Pen requirements</w:t>
      </w:r>
      <w:r>
        <w:tab/>
      </w:r>
      <w:r>
        <w:fldChar w:fldCharType="begin"/>
      </w:r>
      <w:r>
        <w:instrText xml:space="preserve"> PAGEREF _Toc517251005 \h </w:instrText>
      </w:r>
      <w:r>
        <w:fldChar w:fldCharType="separate"/>
      </w:r>
      <w:r w:rsidR="00991E11">
        <w:t>36</w:t>
      </w:r>
      <w:r>
        <w:fldChar w:fldCharType="end"/>
      </w:r>
    </w:p>
    <w:p w:rsidR="00446256" w:rsidRDefault="00446256">
      <w:pPr>
        <w:pStyle w:val="TOC3"/>
      </w:pPr>
      <w:r>
        <w:t>80</w:t>
      </w:r>
      <w:r>
        <w:tab/>
        <w:t>Carriage of livestock in certain transport units</w:t>
      </w:r>
      <w:r>
        <w:tab/>
      </w:r>
      <w:r>
        <w:fldChar w:fldCharType="begin"/>
      </w:r>
      <w:r>
        <w:instrText xml:space="preserve"> PAGEREF _Toc517251006 \h </w:instrText>
      </w:r>
      <w:r>
        <w:fldChar w:fldCharType="separate"/>
      </w:r>
      <w:r w:rsidR="00991E11">
        <w:t>36</w:t>
      </w:r>
      <w:r>
        <w:fldChar w:fldCharType="end"/>
      </w:r>
    </w:p>
    <w:p w:rsidR="00446256" w:rsidRDefault="00446256">
      <w:pPr>
        <w:pStyle w:val="TOC3"/>
      </w:pPr>
      <w:r>
        <w:lastRenderedPageBreak/>
        <w:t>81</w:t>
      </w:r>
      <w:r>
        <w:tab/>
        <w:t>Stowing and securing certain transport units</w:t>
      </w:r>
      <w:r>
        <w:tab/>
      </w:r>
      <w:r>
        <w:fldChar w:fldCharType="begin"/>
      </w:r>
      <w:r>
        <w:instrText xml:space="preserve"> PAGEREF _Toc517251007 \h </w:instrText>
      </w:r>
      <w:r>
        <w:fldChar w:fldCharType="separate"/>
      </w:r>
      <w:r w:rsidR="00991E11">
        <w:t>36</w:t>
      </w:r>
      <w:r>
        <w:fldChar w:fldCharType="end"/>
      </w:r>
    </w:p>
    <w:p w:rsidR="00446256" w:rsidRDefault="00446256">
      <w:pPr>
        <w:pStyle w:val="TOC3"/>
      </w:pPr>
      <w:r>
        <w:t>82</w:t>
      </w:r>
      <w:r>
        <w:tab/>
        <w:t>Water for livestock</w:t>
      </w:r>
      <w:r>
        <w:tab/>
      </w:r>
      <w:r>
        <w:fldChar w:fldCharType="begin"/>
      </w:r>
      <w:r>
        <w:instrText xml:space="preserve"> PAGEREF _Toc517251008 \h </w:instrText>
      </w:r>
      <w:r>
        <w:fldChar w:fldCharType="separate"/>
      </w:r>
      <w:r w:rsidR="00991E11">
        <w:t>36</w:t>
      </w:r>
      <w:r>
        <w:fldChar w:fldCharType="end"/>
      </w:r>
    </w:p>
    <w:p w:rsidR="00446256" w:rsidRDefault="00446256">
      <w:pPr>
        <w:pStyle w:val="TOC3"/>
      </w:pPr>
      <w:r>
        <w:t>83</w:t>
      </w:r>
      <w:r>
        <w:tab/>
        <w:t>Ventilation for livestock</w:t>
      </w:r>
      <w:r>
        <w:tab/>
      </w:r>
      <w:r>
        <w:fldChar w:fldCharType="begin"/>
      </w:r>
      <w:r>
        <w:instrText xml:space="preserve"> PAGEREF _Toc517251009 \h </w:instrText>
      </w:r>
      <w:r>
        <w:fldChar w:fldCharType="separate"/>
      </w:r>
      <w:r w:rsidR="00991E11">
        <w:t>37</w:t>
      </w:r>
      <w:r>
        <w:fldChar w:fldCharType="end"/>
      </w:r>
    </w:p>
    <w:p w:rsidR="00446256" w:rsidRDefault="00446256">
      <w:pPr>
        <w:pStyle w:val="TOC1"/>
        <w:rPr>
          <w:rFonts w:asciiTheme="minorHAnsi" w:eastAsiaTheme="minorEastAsia" w:hAnsiTheme="minorHAnsi" w:cstheme="minorBidi"/>
          <w:b w:val="0"/>
          <w:sz w:val="22"/>
          <w:szCs w:val="22"/>
          <w:lang w:eastAsia="en-AU"/>
        </w:rPr>
      </w:pPr>
      <w:r>
        <w:t>Division 15</w:t>
      </w:r>
      <w:r>
        <w:rPr>
          <w:rFonts w:asciiTheme="minorHAnsi" w:eastAsiaTheme="minorEastAsia" w:hAnsiTheme="minorHAnsi" w:cstheme="minorBidi"/>
          <w:b w:val="0"/>
          <w:sz w:val="22"/>
          <w:szCs w:val="22"/>
          <w:lang w:eastAsia="en-AU"/>
        </w:rPr>
        <w:tab/>
      </w:r>
      <w:r>
        <w:t>Reports and investigations</w:t>
      </w:r>
      <w:r>
        <w:tab/>
      </w:r>
      <w:r>
        <w:fldChar w:fldCharType="begin"/>
      </w:r>
      <w:r>
        <w:instrText xml:space="preserve"> PAGEREF _Toc517251010 \h </w:instrText>
      </w:r>
      <w:r>
        <w:fldChar w:fldCharType="separate"/>
      </w:r>
      <w:r w:rsidR="00991E11">
        <w:t>37</w:t>
      </w:r>
      <w:r>
        <w:fldChar w:fldCharType="end"/>
      </w:r>
    </w:p>
    <w:p w:rsidR="00446256" w:rsidRDefault="00446256">
      <w:pPr>
        <w:pStyle w:val="TOC3"/>
      </w:pPr>
      <w:r>
        <w:t>84</w:t>
      </w:r>
      <w:r>
        <w:tab/>
        <w:t>Master's report</w:t>
      </w:r>
      <w:r>
        <w:tab/>
      </w:r>
      <w:r>
        <w:fldChar w:fldCharType="begin"/>
      </w:r>
      <w:r>
        <w:instrText xml:space="preserve"> PAGEREF _Toc517251011 \h </w:instrText>
      </w:r>
      <w:r>
        <w:fldChar w:fldCharType="separate"/>
      </w:r>
      <w:r w:rsidR="00991E11">
        <w:t>37</w:t>
      </w:r>
      <w:r>
        <w:fldChar w:fldCharType="end"/>
      </w:r>
    </w:p>
    <w:p w:rsidR="00446256" w:rsidRDefault="00446256">
      <w:pPr>
        <w:pStyle w:val="TOC3"/>
      </w:pPr>
      <w:r>
        <w:t>85</w:t>
      </w:r>
      <w:r>
        <w:tab/>
        <w:t>Notifiable incidents</w:t>
      </w:r>
      <w:r>
        <w:tab/>
      </w:r>
      <w:r>
        <w:fldChar w:fldCharType="begin"/>
      </w:r>
      <w:r>
        <w:instrText xml:space="preserve"> PAGEREF _Toc517251012 \h </w:instrText>
      </w:r>
      <w:r>
        <w:fldChar w:fldCharType="separate"/>
      </w:r>
      <w:r w:rsidR="00991E11">
        <w:t>37</w:t>
      </w:r>
      <w:r>
        <w:fldChar w:fldCharType="end"/>
      </w:r>
    </w:p>
    <w:p w:rsidR="00446256" w:rsidRDefault="00446256">
      <w:pPr>
        <w:pStyle w:val="TOC3"/>
      </w:pPr>
      <w:r>
        <w:t>86</w:t>
      </w:r>
      <w:r>
        <w:tab/>
        <w:t>Investigations</w:t>
      </w:r>
      <w:r>
        <w:tab/>
      </w:r>
      <w:r>
        <w:fldChar w:fldCharType="begin"/>
      </w:r>
      <w:r>
        <w:instrText xml:space="preserve"> PAGEREF _Toc517251013 \h </w:instrText>
      </w:r>
      <w:r>
        <w:fldChar w:fldCharType="separate"/>
      </w:r>
      <w:r w:rsidR="00991E11">
        <w:t>38</w:t>
      </w:r>
      <w:r>
        <w:fldChar w:fldCharType="end"/>
      </w:r>
    </w:p>
    <w:p w:rsidR="00446256" w:rsidRDefault="00446256">
      <w:pPr>
        <w:pStyle w:val="TOC3"/>
      </w:pPr>
      <w:r>
        <w:t>87</w:t>
      </w:r>
      <w:r>
        <w:tab/>
        <w:t>Action by AMSA following an investigation</w:t>
      </w:r>
      <w:r>
        <w:tab/>
      </w:r>
      <w:r>
        <w:fldChar w:fldCharType="begin"/>
      </w:r>
      <w:r>
        <w:instrText xml:space="preserve"> PAGEREF _Toc517251014 \h </w:instrText>
      </w:r>
      <w:r>
        <w:fldChar w:fldCharType="separate"/>
      </w:r>
      <w:r w:rsidR="00991E11">
        <w:t>39</w:t>
      </w:r>
      <w:r>
        <w:fldChar w:fldCharType="end"/>
      </w:r>
    </w:p>
    <w:p w:rsidR="00446256" w:rsidRDefault="00446256">
      <w:pPr>
        <w:pStyle w:val="TOC4"/>
        <w:rPr>
          <w:rFonts w:asciiTheme="minorHAnsi" w:eastAsiaTheme="minorEastAsia" w:hAnsiTheme="minorHAnsi" w:cstheme="minorBidi"/>
          <w:b w:val="0"/>
          <w:sz w:val="22"/>
          <w:szCs w:val="22"/>
          <w:lang w:eastAsia="en-AU"/>
        </w:rPr>
      </w:pPr>
      <w:r w:rsidRPr="005A3EA8">
        <w:t>Schedule 1</w:t>
      </w:r>
      <w:r>
        <w:rPr>
          <w:rFonts w:asciiTheme="minorHAnsi" w:eastAsiaTheme="minorEastAsia" w:hAnsiTheme="minorHAnsi" w:cstheme="minorBidi"/>
          <w:b w:val="0"/>
          <w:sz w:val="22"/>
          <w:szCs w:val="22"/>
          <w:lang w:eastAsia="en-AU"/>
        </w:rPr>
        <w:tab/>
      </w:r>
      <w:r w:rsidRPr="005A3EA8">
        <w:t>Stability criteria for livestock carriers</w:t>
      </w:r>
      <w:r>
        <w:tab/>
      </w:r>
      <w:r>
        <w:fldChar w:fldCharType="begin"/>
      </w:r>
      <w:r>
        <w:instrText xml:space="preserve"> PAGEREF _Toc517251015 \h </w:instrText>
      </w:r>
      <w:r>
        <w:fldChar w:fldCharType="separate"/>
      </w:r>
      <w:r w:rsidR="00991E11">
        <w:t>40</w:t>
      </w:r>
      <w:r>
        <w:fldChar w:fldCharType="end"/>
      </w:r>
    </w:p>
    <w:p w:rsidR="00446256" w:rsidRDefault="00446256">
      <w:pPr>
        <w:pStyle w:val="TOC4"/>
        <w:rPr>
          <w:rFonts w:asciiTheme="minorHAnsi" w:eastAsiaTheme="minorEastAsia" w:hAnsiTheme="minorHAnsi" w:cstheme="minorBidi"/>
          <w:b w:val="0"/>
          <w:sz w:val="22"/>
          <w:szCs w:val="22"/>
          <w:lang w:eastAsia="en-AU"/>
        </w:rPr>
      </w:pPr>
      <w:r>
        <w:t>Schedule 2</w:t>
      </w:r>
      <w:r>
        <w:rPr>
          <w:rFonts w:asciiTheme="minorHAnsi" w:eastAsiaTheme="minorEastAsia" w:hAnsiTheme="minorHAnsi" w:cstheme="minorBidi"/>
          <w:b w:val="0"/>
          <w:sz w:val="22"/>
          <w:szCs w:val="22"/>
          <w:lang w:eastAsia="en-AU"/>
        </w:rPr>
        <w:tab/>
      </w:r>
      <w:r w:rsidRPr="005A3EA8">
        <w:t>Provision of livestock services</w:t>
      </w:r>
      <w:r>
        <w:tab/>
      </w:r>
      <w:r>
        <w:fldChar w:fldCharType="begin"/>
      </w:r>
      <w:r>
        <w:instrText xml:space="preserve"> PAGEREF _Toc517251030 \h </w:instrText>
      </w:r>
      <w:r>
        <w:fldChar w:fldCharType="separate"/>
      </w:r>
      <w:r w:rsidR="00991E11">
        <w:t>45</w:t>
      </w:r>
      <w:r>
        <w:fldChar w:fldCharType="end"/>
      </w:r>
    </w:p>
    <w:p w:rsidR="00A623B8" w:rsidRPr="00E44525" w:rsidRDefault="00705E92" w:rsidP="00A6070D">
      <w:pPr>
        <w:pStyle w:val="LDBodytext"/>
        <w:ind w:left="567"/>
      </w:pPr>
      <w:r w:rsidRPr="00E44525">
        <w:fldChar w:fldCharType="end"/>
      </w:r>
    </w:p>
    <w:p w:rsidR="000F30ED" w:rsidRPr="00E44525" w:rsidRDefault="000F30ED" w:rsidP="00A6070D">
      <w:pPr>
        <w:pStyle w:val="LDBodytext"/>
        <w:ind w:left="567"/>
      </w:pPr>
    </w:p>
    <w:p w:rsidR="00FE0C09" w:rsidRPr="00E44525" w:rsidRDefault="00FE0C09" w:rsidP="00A6070D">
      <w:pPr>
        <w:pStyle w:val="ContentsSectionBreak"/>
        <w:ind w:left="567"/>
        <w:sectPr w:rsidR="00FE0C09" w:rsidRPr="00E44525" w:rsidSect="00AB5FCB">
          <w:headerReference w:type="even" r:id="rId14"/>
          <w:headerReference w:type="default" r:id="rId15"/>
          <w:headerReference w:type="first" r:id="rId16"/>
          <w:footerReference w:type="first" r:id="rId17"/>
          <w:pgSz w:w="11907" w:h="16839" w:code="9"/>
          <w:pgMar w:top="1361" w:right="1701" w:bottom="1361" w:left="1701" w:header="567" w:footer="567" w:gutter="0"/>
          <w:cols w:space="708"/>
          <w:docGrid w:linePitch="360"/>
        </w:sectPr>
      </w:pPr>
    </w:p>
    <w:p w:rsidR="00D14CBF" w:rsidRPr="00E44525" w:rsidRDefault="00D14CBF" w:rsidP="00D14CBF">
      <w:pPr>
        <w:pStyle w:val="LDDivision"/>
        <w:rPr>
          <w:rStyle w:val="CharPartText"/>
        </w:rPr>
      </w:pPr>
      <w:bookmarkStart w:id="2" w:name="_Toc292805508"/>
      <w:bookmarkStart w:id="3" w:name="_Toc394577663"/>
      <w:bookmarkStart w:id="4" w:name="_Toc517250906"/>
      <w:bookmarkStart w:id="5" w:name="_Toc292805509"/>
      <w:r w:rsidRPr="00E44525">
        <w:rPr>
          <w:rStyle w:val="CharPartNo"/>
        </w:rPr>
        <w:lastRenderedPageBreak/>
        <w:t xml:space="preserve">Division </w:t>
      </w:r>
      <w:r w:rsidR="002B23EB">
        <w:rPr>
          <w:rStyle w:val="CharPartNo"/>
          <w:noProof/>
        </w:rPr>
        <w:t>1</w:t>
      </w:r>
      <w:r w:rsidRPr="00E44525">
        <w:tab/>
      </w:r>
      <w:bookmarkEnd w:id="2"/>
      <w:r w:rsidRPr="00E44525">
        <w:rPr>
          <w:rStyle w:val="CharPartText"/>
        </w:rPr>
        <w:t>Preliminary</w:t>
      </w:r>
      <w:bookmarkEnd w:id="3"/>
      <w:bookmarkEnd w:id="4"/>
    </w:p>
    <w:p w:rsidR="00DA29C6" w:rsidRPr="00E44525" w:rsidRDefault="002B23EB" w:rsidP="005E7CE8">
      <w:pPr>
        <w:pStyle w:val="LDClauseHeading"/>
      </w:pPr>
      <w:bookmarkStart w:id="6" w:name="_Toc517250907"/>
      <w:r>
        <w:rPr>
          <w:rStyle w:val="CharSectNo"/>
          <w:noProof/>
        </w:rPr>
        <w:t>1</w:t>
      </w:r>
      <w:r w:rsidR="00DA29C6" w:rsidRPr="00E44525">
        <w:tab/>
        <w:t>Name of Order</w:t>
      </w:r>
      <w:bookmarkEnd w:id="6"/>
    </w:p>
    <w:p w:rsidR="00DA29C6" w:rsidRPr="00E44525" w:rsidRDefault="00DA29C6" w:rsidP="005E7CE8">
      <w:pPr>
        <w:pStyle w:val="LDClause"/>
      </w:pPr>
      <w:r w:rsidRPr="00E44525">
        <w:tab/>
      </w:r>
      <w:r w:rsidRPr="00E44525">
        <w:tab/>
        <w:t xml:space="preserve">This Order is </w:t>
      </w:r>
      <w:r w:rsidR="002B23EB" w:rsidRPr="002B23EB">
        <w:rPr>
          <w:i/>
        </w:rPr>
        <w:t>Marine Order 43 (Cargo and cargo handling — livestock) 2018</w:t>
      </w:r>
      <w:r w:rsidRPr="00E44525">
        <w:t>.</w:t>
      </w:r>
    </w:p>
    <w:p w:rsidR="00DA29C6" w:rsidRPr="00E44525" w:rsidRDefault="00994FA0" w:rsidP="005E7CE8">
      <w:pPr>
        <w:pStyle w:val="LDClauseHeading"/>
      </w:pPr>
      <w:bookmarkStart w:id="7" w:name="_Toc517250908"/>
      <w:r w:rsidRPr="00E44525">
        <w:rPr>
          <w:rStyle w:val="CharSectNo"/>
        </w:rPr>
        <w:t>1A</w:t>
      </w:r>
      <w:r w:rsidR="00DA29C6" w:rsidRPr="00E44525">
        <w:tab/>
        <w:t>Commencement</w:t>
      </w:r>
      <w:bookmarkEnd w:id="7"/>
    </w:p>
    <w:p w:rsidR="00DA29C6" w:rsidRPr="00E44525" w:rsidRDefault="00DA29C6" w:rsidP="005E7CE8">
      <w:pPr>
        <w:pStyle w:val="LDClause"/>
      </w:pPr>
      <w:r w:rsidRPr="00E44525">
        <w:tab/>
      </w:r>
      <w:r w:rsidRPr="00E44525">
        <w:tab/>
        <w:t xml:space="preserve">This Order commences on </w:t>
      </w:r>
      <w:r w:rsidR="00E44525">
        <w:t>1 July 2018</w:t>
      </w:r>
      <w:r w:rsidRPr="00E44525">
        <w:t>.</w:t>
      </w:r>
    </w:p>
    <w:p w:rsidR="00DA29C6" w:rsidRPr="00E44525" w:rsidRDefault="00994FA0" w:rsidP="005E7CE8">
      <w:pPr>
        <w:pStyle w:val="LDClauseHeading"/>
      </w:pPr>
      <w:bookmarkStart w:id="8" w:name="_Toc517250909"/>
      <w:r w:rsidRPr="00E44525">
        <w:rPr>
          <w:rStyle w:val="CharSectNo"/>
        </w:rPr>
        <w:t>1B</w:t>
      </w:r>
      <w:r w:rsidR="00DA29C6" w:rsidRPr="00E44525">
        <w:tab/>
        <w:t xml:space="preserve">Repeal of </w:t>
      </w:r>
      <w:r w:rsidR="00DA29C6" w:rsidRPr="00E44525">
        <w:rPr>
          <w:i/>
        </w:rPr>
        <w:t>Marine Order</w:t>
      </w:r>
      <w:r w:rsidR="00CB61C3" w:rsidRPr="00E44525">
        <w:rPr>
          <w:i/>
        </w:rPr>
        <w:t xml:space="preserve"> </w:t>
      </w:r>
      <w:r w:rsidR="00EE3623" w:rsidRPr="00E44525">
        <w:rPr>
          <w:i/>
        </w:rPr>
        <w:t>43</w:t>
      </w:r>
      <w:r w:rsidR="00CB61C3" w:rsidRPr="00E44525">
        <w:rPr>
          <w:i/>
        </w:rPr>
        <w:t xml:space="preserve"> (</w:t>
      </w:r>
      <w:r w:rsidR="00EE3623" w:rsidRPr="00E44525">
        <w:rPr>
          <w:i/>
        </w:rPr>
        <w:t>Cargo and cargo handling — livestock</w:t>
      </w:r>
      <w:r w:rsidR="00CB61C3" w:rsidRPr="00E44525">
        <w:rPr>
          <w:i/>
        </w:rPr>
        <w:t>)</w:t>
      </w:r>
      <w:r w:rsidR="00D12724" w:rsidRPr="00E44525">
        <w:rPr>
          <w:i/>
        </w:rPr>
        <w:t> </w:t>
      </w:r>
      <w:r w:rsidR="00CB61C3" w:rsidRPr="00E44525">
        <w:rPr>
          <w:i/>
        </w:rPr>
        <w:t>20</w:t>
      </w:r>
      <w:r w:rsidR="00EE3623" w:rsidRPr="00E44525">
        <w:rPr>
          <w:i/>
        </w:rPr>
        <w:t>06</w:t>
      </w:r>
      <w:bookmarkEnd w:id="8"/>
    </w:p>
    <w:p w:rsidR="00DA29C6" w:rsidRPr="00E44525" w:rsidRDefault="00DA29C6" w:rsidP="005E7CE8">
      <w:pPr>
        <w:pStyle w:val="LDClause"/>
      </w:pPr>
      <w:r w:rsidRPr="00E44525">
        <w:tab/>
      </w:r>
      <w:r w:rsidRPr="00E44525">
        <w:tab/>
      </w:r>
      <w:r w:rsidRPr="00E44525">
        <w:rPr>
          <w:i/>
        </w:rPr>
        <w:t>Marine Order</w:t>
      </w:r>
      <w:r w:rsidR="00CB61C3" w:rsidRPr="00E44525">
        <w:rPr>
          <w:i/>
        </w:rPr>
        <w:t xml:space="preserve"> </w:t>
      </w:r>
      <w:r w:rsidR="0036139E" w:rsidRPr="00E44525">
        <w:rPr>
          <w:i/>
        </w:rPr>
        <w:t>43</w:t>
      </w:r>
      <w:r w:rsidR="00CB61C3" w:rsidRPr="00E44525">
        <w:rPr>
          <w:i/>
        </w:rPr>
        <w:t xml:space="preserve"> (</w:t>
      </w:r>
      <w:r w:rsidR="00EE3623" w:rsidRPr="00E44525">
        <w:rPr>
          <w:i/>
        </w:rPr>
        <w:t>Cargo and cargo handling — livestock</w:t>
      </w:r>
      <w:r w:rsidR="00CB61C3" w:rsidRPr="00E44525">
        <w:rPr>
          <w:i/>
        </w:rPr>
        <w:t>) 20</w:t>
      </w:r>
      <w:r w:rsidR="00EE3623" w:rsidRPr="00E44525">
        <w:rPr>
          <w:i/>
        </w:rPr>
        <w:t>06</w:t>
      </w:r>
      <w:r w:rsidRPr="00E44525">
        <w:t xml:space="preserve"> is repealed</w:t>
      </w:r>
      <w:r w:rsidR="00CB61C3" w:rsidRPr="00E44525">
        <w:t>.</w:t>
      </w:r>
    </w:p>
    <w:p w:rsidR="00705E92" w:rsidRPr="00E44525" w:rsidRDefault="002B23EB" w:rsidP="005E7CE8">
      <w:pPr>
        <w:pStyle w:val="LDClauseHeading"/>
      </w:pPr>
      <w:bookmarkStart w:id="9" w:name="_Ref268722297"/>
      <w:bookmarkStart w:id="10" w:name="_Toc280562275"/>
      <w:bookmarkStart w:id="11" w:name="_Toc292805512"/>
      <w:bookmarkStart w:id="12" w:name="_Toc517250910"/>
      <w:bookmarkEnd w:id="1"/>
      <w:bookmarkEnd w:id="5"/>
      <w:r>
        <w:rPr>
          <w:rStyle w:val="CharSectNo"/>
          <w:noProof/>
        </w:rPr>
        <w:t>2</w:t>
      </w:r>
      <w:r w:rsidR="00705E92" w:rsidRPr="00E44525">
        <w:tab/>
        <w:t>Purpose</w:t>
      </w:r>
      <w:bookmarkEnd w:id="9"/>
      <w:bookmarkEnd w:id="10"/>
      <w:bookmarkEnd w:id="11"/>
      <w:bookmarkEnd w:id="12"/>
    </w:p>
    <w:p w:rsidR="00705E92" w:rsidRPr="00E44525" w:rsidRDefault="00994FA0" w:rsidP="005E7CE8">
      <w:pPr>
        <w:pStyle w:val="LDClause"/>
      </w:pPr>
      <w:r w:rsidRPr="00E44525">
        <w:tab/>
      </w:r>
      <w:r w:rsidRPr="00E44525">
        <w:tab/>
      </w:r>
      <w:r w:rsidR="00F368CA" w:rsidRPr="00E44525">
        <w:t xml:space="preserve">This Order provides for the certification of vessels that carry livestock and specifies requirements for the carriage </w:t>
      </w:r>
      <w:r w:rsidR="00A71FCC" w:rsidRPr="00E44525">
        <w:t xml:space="preserve">and stowage </w:t>
      </w:r>
      <w:r w:rsidR="00F368CA" w:rsidRPr="00E44525">
        <w:t>of livestock to ensure the safe operation of vessel</w:t>
      </w:r>
      <w:r w:rsidR="00A37468" w:rsidRPr="00E44525">
        <w:t>s</w:t>
      </w:r>
      <w:r w:rsidR="00F368CA" w:rsidRPr="00E44525">
        <w:t>.</w:t>
      </w:r>
    </w:p>
    <w:p w:rsidR="00705E92" w:rsidRPr="00E44525" w:rsidRDefault="002B23EB" w:rsidP="005E7CE8">
      <w:pPr>
        <w:pStyle w:val="LDClauseHeading"/>
      </w:pPr>
      <w:bookmarkStart w:id="13" w:name="_Toc280562276"/>
      <w:bookmarkStart w:id="14" w:name="_Toc292805513"/>
      <w:bookmarkStart w:id="15" w:name="_Toc517250911"/>
      <w:r>
        <w:rPr>
          <w:rStyle w:val="CharSectNo"/>
          <w:noProof/>
        </w:rPr>
        <w:t>3</w:t>
      </w:r>
      <w:r w:rsidR="00705E92" w:rsidRPr="00E44525">
        <w:tab/>
        <w:t>Power</w:t>
      </w:r>
      <w:bookmarkEnd w:id="13"/>
      <w:bookmarkEnd w:id="14"/>
      <w:bookmarkEnd w:id="15"/>
    </w:p>
    <w:p w:rsidR="00763AC1" w:rsidRPr="00E44525" w:rsidRDefault="00705E92" w:rsidP="005E7CE8">
      <w:pPr>
        <w:pStyle w:val="LDClause"/>
      </w:pPr>
      <w:r w:rsidRPr="00E44525">
        <w:tab/>
      </w:r>
      <w:r w:rsidR="00FA7135" w:rsidRPr="00E44525">
        <w:t>(1)</w:t>
      </w:r>
      <w:r w:rsidRPr="00E44525">
        <w:tab/>
      </w:r>
      <w:r w:rsidR="00763AC1" w:rsidRPr="00E44525">
        <w:t>The following provisions of the Navigation Act provide for this Order to be made:</w:t>
      </w:r>
    </w:p>
    <w:p w:rsidR="004D0FF0" w:rsidRPr="00E44525" w:rsidRDefault="00752BE6" w:rsidP="005E7CE8">
      <w:pPr>
        <w:pStyle w:val="LDP1a"/>
        <w:rPr>
          <w:lang w:eastAsia="en-AU"/>
        </w:rPr>
      </w:pPr>
      <w:r w:rsidRPr="00E44525">
        <w:rPr>
          <w:lang w:eastAsia="en-AU"/>
        </w:rPr>
        <w:t>(</w:t>
      </w:r>
      <w:r w:rsidR="008D080B" w:rsidRPr="00E44525">
        <w:rPr>
          <w:lang w:eastAsia="en-AU"/>
        </w:rPr>
        <w:t>a</w:t>
      </w:r>
      <w:r w:rsidRPr="00E44525">
        <w:rPr>
          <w:lang w:eastAsia="en-AU"/>
        </w:rPr>
        <w:t>)</w:t>
      </w:r>
      <w:r w:rsidRPr="00E44525">
        <w:rPr>
          <w:lang w:eastAsia="en-AU"/>
        </w:rPr>
        <w:tab/>
      </w:r>
      <w:proofErr w:type="gramStart"/>
      <w:r w:rsidR="004D0FF0" w:rsidRPr="00E44525">
        <w:t>subsection</w:t>
      </w:r>
      <w:proofErr w:type="gramEnd"/>
      <w:r w:rsidR="004D0FF0" w:rsidRPr="00E44525">
        <w:t xml:space="preserve"> 98(3) which provides that the regulations may provide  that vessels included in a particular class are required to have safety certificates of specified kinds;</w:t>
      </w:r>
    </w:p>
    <w:p w:rsidR="00752BE6" w:rsidRPr="00E44525" w:rsidRDefault="004D0FF0" w:rsidP="005E7CE8">
      <w:pPr>
        <w:pStyle w:val="LDP1a"/>
        <w:rPr>
          <w:lang w:eastAsia="en-AU"/>
        </w:rPr>
      </w:pPr>
      <w:r w:rsidRPr="00E44525">
        <w:rPr>
          <w:lang w:eastAsia="en-AU"/>
        </w:rPr>
        <w:t>(b)</w:t>
      </w:r>
      <w:r w:rsidRPr="00E44525">
        <w:rPr>
          <w:lang w:eastAsia="en-AU"/>
        </w:rPr>
        <w:tab/>
      </w:r>
      <w:proofErr w:type="gramStart"/>
      <w:r w:rsidR="00794E9C" w:rsidRPr="00E44525">
        <w:rPr>
          <w:lang w:eastAsia="en-AU"/>
        </w:rPr>
        <w:t>subsection</w:t>
      </w:r>
      <w:proofErr w:type="gramEnd"/>
      <w:r w:rsidR="00794E9C" w:rsidRPr="00E44525">
        <w:rPr>
          <w:lang w:eastAsia="en-AU"/>
        </w:rPr>
        <w:t xml:space="preserve"> 112(4) which provides that the regulations may provide for the carriage on a vessel of cargo and livestock;</w:t>
      </w:r>
    </w:p>
    <w:p w:rsidR="00794E9C" w:rsidRPr="00E44525" w:rsidRDefault="00794E9C" w:rsidP="005E7CE8">
      <w:pPr>
        <w:pStyle w:val="LDP1a"/>
      </w:pPr>
      <w:r w:rsidRPr="00E44525">
        <w:rPr>
          <w:lang w:eastAsia="en-AU"/>
        </w:rPr>
        <w:t>(</w:t>
      </w:r>
      <w:r w:rsidR="004D0FF0" w:rsidRPr="00E44525">
        <w:rPr>
          <w:lang w:eastAsia="en-AU"/>
        </w:rPr>
        <w:t>c</w:t>
      </w:r>
      <w:r w:rsidRPr="00E44525">
        <w:rPr>
          <w:lang w:eastAsia="en-AU"/>
        </w:rPr>
        <w:t>)</w:t>
      </w:r>
      <w:r w:rsidRPr="00E44525">
        <w:rPr>
          <w:lang w:eastAsia="en-AU"/>
        </w:rPr>
        <w:tab/>
      </w:r>
      <w:proofErr w:type="gramStart"/>
      <w:r w:rsidR="00067B87" w:rsidRPr="00E44525">
        <w:rPr>
          <w:lang w:eastAsia="en-AU"/>
        </w:rPr>
        <w:t>subsection</w:t>
      </w:r>
      <w:proofErr w:type="gramEnd"/>
      <w:r w:rsidR="00067B87" w:rsidRPr="00E44525">
        <w:rPr>
          <w:lang w:eastAsia="en-AU"/>
        </w:rPr>
        <w:t xml:space="preserve"> 112(5) which provides that the regulations may provide for the loading, unloading or carriage of livestock</w:t>
      </w:r>
      <w:r w:rsidR="0017594D" w:rsidRPr="00E44525">
        <w:rPr>
          <w:lang w:eastAsia="en-AU"/>
        </w:rPr>
        <w:t xml:space="preserve"> and for the giving of notices about those things</w:t>
      </w:r>
      <w:r w:rsidRPr="00E44525">
        <w:t>;</w:t>
      </w:r>
    </w:p>
    <w:p w:rsidR="00C84B31" w:rsidRPr="00E44525" w:rsidRDefault="00C84B31" w:rsidP="005E7CE8">
      <w:pPr>
        <w:pStyle w:val="LDP1a"/>
      </w:pPr>
      <w:r w:rsidRPr="00E44525">
        <w:t>(</w:t>
      </w:r>
      <w:r w:rsidR="004D0FF0" w:rsidRPr="00E44525">
        <w:t>d</w:t>
      </w:r>
      <w:r w:rsidRPr="00E44525">
        <w:t>)</w:t>
      </w:r>
      <w:r w:rsidRPr="00E44525">
        <w:tab/>
      </w:r>
      <w:proofErr w:type="gramStart"/>
      <w:r w:rsidRPr="00E44525">
        <w:t>subsections</w:t>
      </w:r>
      <w:proofErr w:type="gramEnd"/>
      <w:r w:rsidRPr="00E44525">
        <w:t xml:space="preserve"> 314 (1) and (3) which provide that the regulations may provide for matters about certificates;</w:t>
      </w:r>
    </w:p>
    <w:p w:rsidR="004D0FF0" w:rsidRPr="00E44525" w:rsidRDefault="004D0FF0" w:rsidP="005E7CE8">
      <w:pPr>
        <w:pStyle w:val="LDP1a"/>
      </w:pPr>
      <w:r w:rsidRPr="00E44525">
        <w:t>(e)</w:t>
      </w:r>
      <w:r w:rsidRPr="00E44525">
        <w:tab/>
      </w:r>
      <w:proofErr w:type="gramStart"/>
      <w:r w:rsidRPr="00E44525">
        <w:rPr>
          <w:lang w:eastAsia="en-AU"/>
        </w:rPr>
        <w:t>paragraph</w:t>
      </w:r>
      <w:proofErr w:type="gramEnd"/>
      <w:r w:rsidRPr="00E44525">
        <w:rPr>
          <w:lang w:eastAsia="en-AU"/>
        </w:rPr>
        <w:t xml:space="preserve"> 339(2)(a) which provides that the regulations may provide for the design and construction of vessels;</w:t>
      </w:r>
    </w:p>
    <w:p w:rsidR="00067B87" w:rsidRPr="00E44525" w:rsidRDefault="00067B87" w:rsidP="005E7CE8">
      <w:pPr>
        <w:pStyle w:val="LDP1a"/>
      </w:pPr>
      <w:r w:rsidRPr="00E44525">
        <w:t>(</w:t>
      </w:r>
      <w:r w:rsidR="004D0FF0" w:rsidRPr="00E44525">
        <w:t>f</w:t>
      </w:r>
      <w:r w:rsidRPr="00E44525">
        <w:t>)</w:t>
      </w:r>
      <w:r w:rsidRPr="00E44525">
        <w:tab/>
      </w:r>
      <w:proofErr w:type="gramStart"/>
      <w:r w:rsidRPr="00E44525">
        <w:rPr>
          <w:lang w:eastAsia="en-AU"/>
        </w:rPr>
        <w:t>paragraph</w:t>
      </w:r>
      <w:proofErr w:type="gramEnd"/>
      <w:r w:rsidRPr="00E44525">
        <w:rPr>
          <w:lang w:eastAsia="en-AU"/>
        </w:rPr>
        <w:t xml:space="preserve"> 339(2)(</w:t>
      </w:r>
      <w:proofErr w:type="spellStart"/>
      <w:r w:rsidRPr="00E44525">
        <w:rPr>
          <w:lang w:eastAsia="en-AU"/>
        </w:rPr>
        <w:t>i</w:t>
      </w:r>
      <w:proofErr w:type="spellEnd"/>
      <w:r w:rsidRPr="00E44525">
        <w:rPr>
          <w:lang w:eastAsia="en-AU"/>
        </w:rPr>
        <w:t xml:space="preserve">) which provides that the regulations may provide for </w:t>
      </w:r>
      <w:r w:rsidRPr="00E44525">
        <w:t>maintenance, testing, survey and certification of vessels</w:t>
      </w:r>
      <w:r w:rsidR="006274AD" w:rsidRPr="00E44525">
        <w:t>;</w:t>
      </w:r>
    </w:p>
    <w:p w:rsidR="00373C30" w:rsidRPr="00E44525" w:rsidRDefault="00373C30" w:rsidP="005E7CE8">
      <w:pPr>
        <w:pStyle w:val="LDP1a"/>
      </w:pPr>
      <w:r w:rsidRPr="00E44525">
        <w:t>(</w:t>
      </w:r>
      <w:r w:rsidR="004D0FF0" w:rsidRPr="00E44525">
        <w:t>g</w:t>
      </w:r>
      <w:r w:rsidRPr="00E44525">
        <w:t>)</w:t>
      </w:r>
      <w:r w:rsidRPr="00E44525">
        <w:tab/>
      </w:r>
      <w:proofErr w:type="gramStart"/>
      <w:r w:rsidRPr="00E44525">
        <w:t>subsection</w:t>
      </w:r>
      <w:proofErr w:type="gramEnd"/>
      <w:r w:rsidRPr="00E44525">
        <w:t xml:space="preserve"> 341(1) </w:t>
      </w:r>
      <w:r w:rsidR="00B71C15" w:rsidRPr="00E44525">
        <w:t>which provides for the imposition of penalties for a contravention of a provision of the regulations</w:t>
      </w:r>
      <w:r w:rsidRPr="00E44525">
        <w:t>.</w:t>
      </w:r>
    </w:p>
    <w:p w:rsidR="009C68F3" w:rsidRPr="00E44525" w:rsidRDefault="00994FA0" w:rsidP="005E7CE8">
      <w:pPr>
        <w:pStyle w:val="LDClause"/>
      </w:pPr>
      <w:bookmarkStart w:id="16" w:name="_Ref268722266"/>
      <w:bookmarkStart w:id="17" w:name="_Ref268722301"/>
      <w:bookmarkStart w:id="18" w:name="_Toc280562277"/>
      <w:bookmarkStart w:id="19" w:name="_Toc292805514"/>
      <w:r w:rsidRPr="00E44525">
        <w:tab/>
        <w:t>(2)</w:t>
      </w:r>
      <w:r w:rsidRPr="00E44525">
        <w:tab/>
        <w:t xml:space="preserve">Subsection 339(1) of the Navigation Act provides </w:t>
      </w:r>
      <w:r w:rsidR="00B71C15" w:rsidRPr="00E44525">
        <w:t>for regulations to be made</w:t>
      </w:r>
      <w:r w:rsidRPr="00E44525">
        <w:t xml:space="preserve"> </w:t>
      </w:r>
      <w:r w:rsidR="00B71C15" w:rsidRPr="00E44525">
        <w:t xml:space="preserve">prescribing </w:t>
      </w:r>
      <w:r w:rsidRPr="00E44525">
        <w:t>matters required or permitted to be prescribed</w:t>
      </w:r>
      <w:r w:rsidR="00B71C15" w:rsidRPr="00E44525">
        <w:t>,</w:t>
      </w:r>
      <w:r w:rsidRPr="00E44525">
        <w:t xml:space="preserve"> or that are necessary or convenient to be prescribed</w:t>
      </w:r>
      <w:r w:rsidR="00C01050" w:rsidRPr="00E44525">
        <w:t>,</w:t>
      </w:r>
      <w:r w:rsidRPr="00E44525">
        <w:t xml:space="preserve"> for carrying out or giving effect to the Act.</w:t>
      </w:r>
    </w:p>
    <w:p w:rsidR="00994FA0" w:rsidRPr="00E44525" w:rsidRDefault="00994FA0" w:rsidP="005E7CE8">
      <w:pPr>
        <w:pStyle w:val="LDClause"/>
      </w:pPr>
      <w:r w:rsidRPr="00E44525">
        <w:tab/>
        <w:t>(</w:t>
      </w:r>
      <w:r w:rsidR="00373C30" w:rsidRPr="00E44525">
        <w:t>3</w:t>
      </w:r>
      <w:r w:rsidRPr="00E44525">
        <w:t>)</w:t>
      </w:r>
      <w:r w:rsidRPr="00E44525">
        <w:tab/>
        <w:t xml:space="preserve">Subsection 342(1) of the Navigation Act provides </w:t>
      </w:r>
      <w:r w:rsidR="00B71C15" w:rsidRPr="00E44525">
        <w:t>that AMSA may make a Marine Order</w:t>
      </w:r>
      <w:r w:rsidRPr="00E44525">
        <w:t xml:space="preserve"> </w:t>
      </w:r>
      <w:r w:rsidR="00B71C15" w:rsidRPr="00E44525">
        <w:t>about</w:t>
      </w:r>
      <w:r w:rsidRPr="00E44525">
        <w:t xml:space="preserve"> matter</w:t>
      </w:r>
      <w:r w:rsidR="00B71C15" w:rsidRPr="00E44525">
        <w:t>s</w:t>
      </w:r>
      <w:r w:rsidRPr="00E44525">
        <w:t xml:space="preserve"> </w:t>
      </w:r>
      <w:r w:rsidR="00B71C15" w:rsidRPr="00E44525">
        <w:t>that can be provided for by regulation</w:t>
      </w:r>
      <w:r w:rsidRPr="00E44525">
        <w:t>.</w:t>
      </w:r>
    </w:p>
    <w:p w:rsidR="00705E92" w:rsidRPr="00E44525" w:rsidRDefault="002B23EB" w:rsidP="005E7CE8">
      <w:pPr>
        <w:pStyle w:val="LDClauseHeading"/>
      </w:pPr>
      <w:bookmarkStart w:id="20" w:name="_Toc517250912"/>
      <w:r>
        <w:rPr>
          <w:rStyle w:val="CharSectNo"/>
          <w:noProof/>
        </w:rPr>
        <w:t>4</w:t>
      </w:r>
      <w:r w:rsidR="00705E92" w:rsidRPr="00E44525">
        <w:tab/>
        <w:t>Definitions</w:t>
      </w:r>
      <w:bookmarkEnd w:id="16"/>
      <w:bookmarkEnd w:id="17"/>
      <w:bookmarkEnd w:id="18"/>
      <w:bookmarkEnd w:id="19"/>
      <w:bookmarkEnd w:id="20"/>
    </w:p>
    <w:p w:rsidR="00BD7733" w:rsidRPr="00E44525" w:rsidRDefault="00BD7733" w:rsidP="00E81CB2">
      <w:pPr>
        <w:pStyle w:val="LDdefinition"/>
      </w:pPr>
      <w:r w:rsidRPr="00E44525">
        <w:t>In this Order:</w:t>
      </w:r>
    </w:p>
    <w:p w:rsidR="00357ECD" w:rsidRPr="00E44525" w:rsidRDefault="00357ECD" w:rsidP="00E81CB2">
      <w:pPr>
        <w:pStyle w:val="LDdefinition"/>
        <w:rPr>
          <w:b/>
          <w:i/>
        </w:rPr>
      </w:pPr>
      <w:r w:rsidRPr="00E44525">
        <w:rPr>
          <w:b/>
          <w:i/>
        </w:rPr>
        <w:t xml:space="preserve">ACCL </w:t>
      </w:r>
      <w:r w:rsidRPr="00E44525">
        <w:t>(or</w:t>
      </w:r>
      <w:r w:rsidRPr="00E44525">
        <w:rPr>
          <w:b/>
          <w:i/>
        </w:rPr>
        <w:t xml:space="preserve"> Australian certificate for the carriage of livestock</w:t>
      </w:r>
      <w:r w:rsidRPr="00E44525">
        <w:t>)</w:t>
      </w:r>
      <w:r w:rsidRPr="00E44525">
        <w:rPr>
          <w:b/>
          <w:i/>
        </w:rPr>
        <w:t xml:space="preserve"> </w:t>
      </w:r>
      <w:r w:rsidRPr="00E44525">
        <w:t xml:space="preserve">means an Australian certificate for the carriage of livestock issued under section </w:t>
      </w:r>
      <w:r w:rsidR="002B23EB" w:rsidRPr="002B23EB">
        <w:t>26</w:t>
      </w:r>
      <w:r w:rsidRPr="00E44525">
        <w:t xml:space="preserve"> of this </w:t>
      </w:r>
      <w:r w:rsidRPr="00E44525">
        <w:lastRenderedPageBreak/>
        <w:t>Order or section 100 of the Navigation Act, including the record of equipment and arrangements for the vessel.</w:t>
      </w:r>
    </w:p>
    <w:p w:rsidR="00940B5A" w:rsidRPr="00E44525" w:rsidRDefault="00940B5A" w:rsidP="00E81CB2">
      <w:pPr>
        <w:pStyle w:val="LDdefinition"/>
      </w:pPr>
      <w:proofErr w:type="gramStart"/>
      <w:r w:rsidRPr="00E44525">
        <w:rPr>
          <w:b/>
          <w:i/>
        </w:rPr>
        <w:t>arrangements</w:t>
      </w:r>
      <w:proofErr w:type="gramEnd"/>
      <w:r w:rsidRPr="00E44525">
        <w:rPr>
          <w:b/>
          <w:i/>
        </w:rPr>
        <w:t xml:space="preserve"> for the carriage of livestock </w:t>
      </w:r>
      <w:r w:rsidRPr="00E44525">
        <w:t xml:space="preserve">means anything required for the provision of </w:t>
      </w:r>
      <w:r w:rsidR="003D722C" w:rsidRPr="00E44525">
        <w:t xml:space="preserve">livestock </w:t>
      </w:r>
      <w:r w:rsidRPr="00E44525">
        <w:t>services</w:t>
      </w:r>
      <w:r w:rsidR="00E13DBD" w:rsidRPr="00E44525">
        <w:t xml:space="preserve"> on </w:t>
      </w:r>
      <w:r w:rsidR="00080B5D" w:rsidRPr="00E44525">
        <w:t xml:space="preserve">a </w:t>
      </w:r>
      <w:r w:rsidR="00E13DBD" w:rsidRPr="00E44525">
        <w:t>vessel</w:t>
      </w:r>
      <w:r w:rsidR="003D722C" w:rsidRPr="00E44525">
        <w:t>.</w:t>
      </w:r>
    </w:p>
    <w:p w:rsidR="00BD7733" w:rsidRPr="00E44525" w:rsidRDefault="00BD7733" w:rsidP="00E81CB2">
      <w:pPr>
        <w:pStyle w:val="LDdefinition"/>
      </w:pPr>
      <w:r w:rsidRPr="00E44525">
        <w:rPr>
          <w:b/>
          <w:bCs/>
          <w:i/>
        </w:rPr>
        <w:t>ASEL</w:t>
      </w:r>
      <w:r w:rsidR="004E0253" w:rsidRPr="00E44525">
        <w:rPr>
          <w:bCs/>
        </w:rPr>
        <w:t xml:space="preserve"> means the</w:t>
      </w:r>
      <w:r w:rsidRPr="00E44525">
        <w:t xml:space="preserve"> </w:t>
      </w:r>
      <w:r w:rsidR="004E0253" w:rsidRPr="00E44525">
        <w:rPr>
          <w:bCs/>
          <w:i/>
        </w:rPr>
        <w:t xml:space="preserve">Australian Standards for the Export of Livestock </w:t>
      </w:r>
      <w:r w:rsidR="005377B4" w:rsidRPr="00E44525">
        <w:rPr>
          <w:bCs/>
        </w:rPr>
        <w:t xml:space="preserve">mentioned in section 3 of the </w:t>
      </w:r>
      <w:r w:rsidR="005377B4" w:rsidRPr="00E44525">
        <w:rPr>
          <w:bCs/>
          <w:i/>
        </w:rPr>
        <w:t>Australian Meat and Live-stock Industry (Standards) Order</w:t>
      </w:r>
      <w:r w:rsidR="002A1DE0" w:rsidRPr="00E44525">
        <w:rPr>
          <w:bCs/>
          <w:i/>
        </w:rPr>
        <w:t> </w:t>
      </w:r>
      <w:r w:rsidR="005377B4" w:rsidRPr="00E44525">
        <w:rPr>
          <w:bCs/>
          <w:i/>
        </w:rPr>
        <w:t>2005</w:t>
      </w:r>
      <w:r w:rsidRPr="00E44525">
        <w:t>.</w:t>
      </w:r>
    </w:p>
    <w:p w:rsidR="005377B4" w:rsidRPr="00E44525" w:rsidRDefault="007E724A" w:rsidP="007E724A">
      <w:pPr>
        <w:pStyle w:val="LDdefinition"/>
        <w:rPr>
          <w:i/>
        </w:rPr>
      </w:pPr>
      <w:proofErr w:type="gramStart"/>
      <w:r w:rsidRPr="00E44525">
        <w:rPr>
          <w:b/>
          <w:i/>
        </w:rPr>
        <w:t>classification</w:t>
      </w:r>
      <w:proofErr w:type="gramEnd"/>
      <w:r w:rsidRPr="00E44525">
        <w:rPr>
          <w:b/>
          <w:i/>
        </w:rPr>
        <w:t xml:space="preserve"> society </w:t>
      </w:r>
      <w:r w:rsidRPr="00E44525">
        <w:t xml:space="preserve">has the same meaning as in </w:t>
      </w:r>
      <w:r w:rsidRPr="00E44525">
        <w:rPr>
          <w:i/>
        </w:rPr>
        <w:t>Marine Order 31 (Vessel surveys and certification) 2015.</w:t>
      </w:r>
    </w:p>
    <w:p w:rsidR="0020529D" w:rsidRPr="00E44525" w:rsidRDefault="0020529D" w:rsidP="009121EF">
      <w:pPr>
        <w:pStyle w:val="LDdefinition"/>
      </w:pPr>
      <w:proofErr w:type="gramStart"/>
      <w:r w:rsidRPr="00E44525">
        <w:rPr>
          <w:b/>
          <w:i/>
        </w:rPr>
        <w:t>fodder</w:t>
      </w:r>
      <w:proofErr w:type="gramEnd"/>
      <w:r w:rsidRPr="00E44525">
        <w:rPr>
          <w:b/>
          <w:i/>
        </w:rPr>
        <w:t xml:space="preserve"> tank </w:t>
      </w:r>
      <w:r w:rsidRPr="00E44525">
        <w:t xml:space="preserve">means a space or day tank with a holding capacity of </w:t>
      </w:r>
      <w:r w:rsidR="00970412" w:rsidRPr="00E44525">
        <w:t xml:space="preserve">at least </w:t>
      </w:r>
      <w:r w:rsidRPr="00E44525">
        <w:t>39m</w:t>
      </w:r>
      <w:r w:rsidRPr="00E44525">
        <w:rPr>
          <w:vertAlign w:val="superscript"/>
        </w:rPr>
        <w:t>3</w:t>
      </w:r>
      <w:r w:rsidR="0088608F" w:rsidRPr="00E44525">
        <w:rPr>
          <w:vertAlign w:val="superscript"/>
        </w:rPr>
        <w:t xml:space="preserve"> </w:t>
      </w:r>
      <w:r w:rsidR="009121EF" w:rsidRPr="00E44525">
        <w:t>designed for carrying fodder</w:t>
      </w:r>
      <w:r w:rsidRPr="00E44525">
        <w:t>.</w:t>
      </w:r>
    </w:p>
    <w:p w:rsidR="00BD7733" w:rsidRPr="00E44525" w:rsidRDefault="00BD7733" w:rsidP="00E81CB2">
      <w:pPr>
        <w:pStyle w:val="LDdefinition"/>
      </w:pPr>
      <w:proofErr w:type="gramStart"/>
      <w:r w:rsidRPr="00E44525">
        <w:rPr>
          <w:b/>
          <w:i/>
        </w:rPr>
        <w:t>fresh</w:t>
      </w:r>
      <w:proofErr w:type="gramEnd"/>
      <w:r w:rsidRPr="00E44525">
        <w:rPr>
          <w:b/>
          <w:i/>
        </w:rPr>
        <w:t xml:space="preserve"> water generator</w:t>
      </w:r>
      <w:r w:rsidRPr="00E44525">
        <w:t xml:space="preserve"> includes a reverse osmosis water plant.</w:t>
      </w:r>
    </w:p>
    <w:p w:rsidR="00F3448F" w:rsidRPr="00E44525" w:rsidRDefault="00F3448F" w:rsidP="00E81CB2">
      <w:pPr>
        <w:pStyle w:val="LDdefinition"/>
      </w:pPr>
      <w:r w:rsidRPr="00E44525">
        <w:rPr>
          <w:b/>
          <w:i/>
        </w:rPr>
        <w:t xml:space="preserve">IMSBC Code </w:t>
      </w:r>
      <w:r w:rsidRPr="00E44525">
        <w:t>means the</w:t>
      </w:r>
      <w:r w:rsidR="00913046" w:rsidRPr="00E44525">
        <w:t xml:space="preserve"> </w:t>
      </w:r>
      <w:r w:rsidR="00913046" w:rsidRPr="00E44525">
        <w:rPr>
          <w:i/>
          <w:iCs/>
        </w:rPr>
        <w:t>International Maritime Solid Bulk Cargoes Code</w:t>
      </w:r>
      <w:r w:rsidR="00913046" w:rsidRPr="00E44525">
        <w:t xml:space="preserve">, adopted by IMO Resolution </w:t>
      </w:r>
      <w:proofErr w:type="gramStart"/>
      <w:r w:rsidR="00913046" w:rsidRPr="00E44525">
        <w:t>MSC.268(</w:t>
      </w:r>
      <w:proofErr w:type="gramEnd"/>
      <w:r w:rsidR="00913046" w:rsidRPr="00E44525">
        <w:t>85), as in force from time to time.</w:t>
      </w:r>
    </w:p>
    <w:p w:rsidR="000D5EEB" w:rsidRPr="00E44525" w:rsidRDefault="000D5EEB" w:rsidP="00E81CB2">
      <w:pPr>
        <w:pStyle w:val="LDdefinition"/>
      </w:pPr>
      <w:proofErr w:type="gramStart"/>
      <w:r w:rsidRPr="00E44525">
        <w:rPr>
          <w:b/>
          <w:i/>
        </w:rPr>
        <w:t>interim</w:t>
      </w:r>
      <w:proofErr w:type="gramEnd"/>
      <w:r w:rsidRPr="00E44525">
        <w:rPr>
          <w:b/>
          <w:i/>
        </w:rPr>
        <w:t xml:space="preserve"> ACCL </w:t>
      </w:r>
      <w:r w:rsidRPr="00E44525">
        <w:t>means an interim ACCL issued under section</w:t>
      </w:r>
      <w:r w:rsidR="0080051A" w:rsidRPr="00E44525">
        <w:t xml:space="preserve"> </w:t>
      </w:r>
      <w:r w:rsidR="002B23EB" w:rsidRPr="002B23EB">
        <w:t>26</w:t>
      </w:r>
      <w:r w:rsidR="001A775A" w:rsidRPr="00E44525">
        <w:t>, including the record of equipment and arrangements for the vessel</w:t>
      </w:r>
      <w:r w:rsidRPr="00E44525">
        <w:t>.</w:t>
      </w:r>
    </w:p>
    <w:p w:rsidR="005B1C57" w:rsidRPr="00E44525" w:rsidRDefault="005B1C57" w:rsidP="00E81CB2">
      <w:pPr>
        <w:pStyle w:val="LDdefinition"/>
      </w:pPr>
      <w:r w:rsidRPr="00E44525">
        <w:rPr>
          <w:b/>
          <w:i/>
        </w:rPr>
        <w:t xml:space="preserve">IS Code </w:t>
      </w:r>
      <w:r w:rsidRPr="00E44525">
        <w:t xml:space="preserve">means the </w:t>
      </w:r>
      <w:r w:rsidRPr="00E44525">
        <w:rPr>
          <w:i/>
        </w:rPr>
        <w:t>International Code on Intact Stability, 2008 (2008 IS Code)</w:t>
      </w:r>
      <w:r w:rsidRPr="00E44525">
        <w:t xml:space="preserve"> adopted by IMO Resolution </w:t>
      </w:r>
      <w:proofErr w:type="gramStart"/>
      <w:r w:rsidRPr="00E44525">
        <w:t>MSC.267(</w:t>
      </w:r>
      <w:proofErr w:type="gramEnd"/>
      <w:r w:rsidRPr="00E44525">
        <w:t>85), as in force from time to time.</w:t>
      </w:r>
    </w:p>
    <w:p w:rsidR="00BD7733" w:rsidRPr="00E44525" w:rsidRDefault="00BD7733" w:rsidP="00E81CB2">
      <w:pPr>
        <w:pStyle w:val="LDdefinition"/>
      </w:pPr>
      <w:r w:rsidRPr="00E44525">
        <w:rPr>
          <w:b/>
          <w:i/>
        </w:rPr>
        <w:t>ISM Code</w:t>
      </w:r>
      <w:r w:rsidRPr="00E44525">
        <w:t xml:space="preserve"> means the </w:t>
      </w:r>
      <w:r w:rsidRPr="00E44525">
        <w:rPr>
          <w:i/>
        </w:rPr>
        <w:t xml:space="preserve">International Safety Management </w:t>
      </w:r>
      <w:r w:rsidR="000F2D90" w:rsidRPr="00E44525">
        <w:rPr>
          <w:i/>
        </w:rPr>
        <w:t xml:space="preserve">(ISM) </w:t>
      </w:r>
      <w:r w:rsidRPr="00E44525">
        <w:rPr>
          <w:i/>
        </w:rPr>
        <w:t xml:space="preserve">Code </w:t>
      </w:r>
      <w:r w:rsidRPr="00E44525">
        <w:t xml:space="preserve">as defined in </w:t>
      </w:r>
      <w:r w:rsidR="000F2D90" w:rsidRPr="00E44525">
        <w:t>Regulation 1 of Chapter IX of SOLAS, as in force from time to time.</w:t>
      </w:r>
    </w:p>
    <w:p w:rsidR="00F838FC" w:rsidRPr="00E44525" w:rsidRDefault="00F838FC" w:rsidP="00E81CB2">
      <w:pPr>
        <w:pStyle w:val="LDdefinition"/>
      </w:pPr>
      <w:proofErr w:type="gramStart"/>
      <w:r w:rsidRPr="00E44525">
        <w:rPr>
          <w:b/>
          <w:i/>
        </w:rPr>
        <w:t>livestock</w:t>
      </w:r>
      <w:proofErr w:type="gramEnd"/>
      <w:r w:rsidRPr="00E44525">
        <w:rPr>
          <w:b/>
          <w:i/>
        </w:rPr>
        <w:t xml:space="preserve"> operator </w:t>
      </w:r>
      <w:r w:rsidRPr="00E44525">
        <w:t xml:space="preserve">means the person </w:t>
      </w:r>
      <w:r w:rsidR="003E43D5" w:rsidRPr="00E44525">
        <w:t>with overall general control and management</w:t>
      </w:r>
      <w:r w:rsidRPr="00E44525">
        <w:t xml:space="preserve"> </w:t>
      </w:r>
      <w:r w:rsidR="003E43D5" w:rsidRPr="00E44525">
        <w:t>of</w:t>
      </w:r>
      <w:r w:rsidRPr="00E44525">
        <w:t xml:space="preserve"> the livestock operation for which an ACCL is applied for or issued for a vessel.</w:t>
      </w:r>
    </w:p>
    <w:p w:rsidR="00BD7733" w:rsidRPr="00E44525" w:rsidRDefault="00BD7733" w:rsidP="00E81CB2">
      <w:pPr>
        <w:pStyle w:val="LDdefinition"/>
      </w:pPr>
      <w:proofErr w:type="gramStart"/>
      <w:r w:rsidRPr="00E44525">
        <w:rPr>
          <w:b/>
          <w:i/>
        </w:rPr>
        <w:t>livestock</w:t>
      </w:r>
      <w:proofErr w:type="gramEnd"/>
      <w:r w:rsidRPr="00E44525">
        <w:rPr>
          <w:b/>
          <w:i/>
        </w:rPr>
        <w:t xml:space="preserve"> services</w:t>
      </w:r>
      <w:r w:rsidRPr="00E44525">
        <w:t xml:space="preserve"> means </w:t>
      </w:r>
      <w:r w:rsidR="008713FE" w:rsidRPr="00E44525">
        <w:t>any</w:t>
      </w:r>
      <w:r w:rsidRPr="00E44525">
        <w:t xml:space="preserve"> of the following:</w:t>
      </w:r>
    </w:p>
    <w:p w:rsidR="00BD7733" w:rsidRPr="00E44525" w:rsidRDefault="00BD7733" w:rsidP="005E7CE8">
      <w:pPr>
        <w:pStyle w:val="LDP1a"/>
      </w:pPr>
      <w:r w:rsidRPr="00E44525">
        <w:t>(a)</w:t>
      </w:r>
      <w:r w:rsidRPr="00E44525">
        <w:rPr>
          <w:i/>
        </w:rPr>
        <w:tab/>
      </w:r>
      <w:proofErr w:type="gramStart"/>
      <w:r w:rsidRPr="00E44525">
        <w:t>ventilation</w:t>
      </w:r>
      <w:proofErr w:type="gramEnd"/>
      <w:r w:rsidRPr="00E44525">
        <w:t>;</w:t>
      </w:r>
    </w:p>
    <w:p w:rsidR="00BD7733" w:rsidRPr="00E44525" w:rsidRDefault="00BD7733" w:rsidP="005E7CE8">
      <w:pPr>
        <w:pStyle w:val="LDP1a"/>
      </w:pPr>
      <w:r w:rsidRPr="00E44525">
        <w:t>(b)</w:t>
      </w:r>
      <w:r w:rsidRPr="00E44525">
        <w:tab/>
      </w:r>
      <w:proofErr w:type="gramStart"/>
      <w:r w:rsidRPr="00E44525">
        <w:t>fresh</w:t>
      </w:r>
      <w:proofErr w:type="gramEnd"/>
      <w:r w:rsidRPr="00E44525">
        <w:t xml:space="preserve"> water supplies;</w:t>
      </w:r>
    </w:p>
    <w:p w:rsidR="00BD7733" w:rsidRPr="00E44525" w:rsidRDefault="00BD7733" w:rsidP="005E7CE8">
      <w:pPr>
        <w:pStyle w:val="LDP1a"/>
      </w:pPr>
      <w:r w:rsidRPr="00E44525">
        <w:t>(c)</w:t>
      </w:r>
      <w:r w:rsidRPr="00E44525">
        <w:rPr>
          <w:i/>
        </w:rPr>
        <w:tab/>
      </w:r>
      <w:proofErr w:type="gramStart"/>
      <w:r w:rsidR="005E0820" w:rsidRPr="00E44525">
        <w:rPr>
          <w:iCs/>
        </w:rPr>
        <w:t>fodder</w:t>
      </w:r>
      <w:proofErr w:type="gramEnd"/>
      <w:r w:rsidRPr="00E44525">
        <w:rPr>
          <w:iCs/>
        </w:rPr>
        <w:t xml:space="preserve"> </w:t>
      </w:r>
      <w:r w:rsidRPr="00E44525">
        <w:t>supplies;</w:t>
      </w:r>
    </w:p>
    <w:p w:rsidR="00BD7733" w:rsidRPr="00E44525" w:rsidRDefault="001D6D56" w:rsidP="005E7CE8">
      <w:pPr>
        <w:pStyle w:val="LDP1a"/>
      </w:pPr>
      <w:r w:rsidRPr="00E44525">
        <w:t>(d)</w:t>
      </w:r>
      <w:r w:rsidRPr="00E44525">
        <w:tab/>
      </w:r>
      <w:proofErr w:type="gramStart"/>
      <w:r w:rsidRPr="00E44525">
        <w:t>lighting</w:t>
      </w:r>
      <w:proofErr w:type="gramEnd"/>
      <w:r w:rsidRPr="00E44525">
        <w:t>;</w:t>
      </w:r>
    </w:p>
    <w:p w:rsidR="00774330" w:rsidRPr="00E44525" w:rsidRDefault="00BD7733" w:rsidP="005E7CE8">
      <w:pPr>
        <w:pStyle w:val="LDP1a"/>
      </w:pPr>
      <w:r w:rsidRPr="00E44525">
        <w:t>(e)</w:t>
      </w:r>
      <w:r w:rsidRPr="00E44525">
        <w:rPr>
          <w:i/>
        </w:rPr>
        <w:tab/>
      </w:r>
      <w:proofErr w:type="gramStart"/>
      <w:r w:rsidR="00C4332A" w:rsidRPr="00E44525">
        <w:t>drainage</w:t>
      </w:r>
      <w:proofErr w:type="gramEnd"/>
      <w:r w:rsidR="00774330" w:rsidRPr="00E44525">
        <w:t>;</w:t>
      </w:r>
    </w:p>
    <w:p w:rsidR="00774330" w:rsidRPr="00E44525" w:rsidRDefault="00395B3F" w:rsidP="005E7CE8">
      <w:pPr>
        <w:pStyle w:val="LDP1a"/>
      </w:pPr>
      <w:r w:rsidRPr="00E44525">
        <w:t>(f)</w:t>
      </w:r>
      <w:r w:rsidRPr="00E44525">
        <w:tab/>
      </w:r>
      <w:proofErr w:type="gramStart"/>
      <w:r w:rsidRPr="00E44525">
        <w:t>availability</w:t>
      </w:r>
      <w:proofErr w:type="gramEnd"/>
      <w:r w:rsidRPr="00E44525">
        <w:t xml:space="preserve"> of </w:t>
      </w:r>
      <w:r w:rsidR="00774330" w:rsidRPr="00E44525">
        <w:t>h</w:t>
      </w:r>
      <w:r w:rsidR="00C4332A" w:rsidRPr="00E44525">
        <w:t>umane killing device.</w:t>
      </w:r>
    </w:p>
    <w:p w:rsidR="006C32CE" w:rsidRPr="00E44525" w:rsidRDefault="006C32CE" w:rsidP="00AF718F">
      <w:pPr>
        <w:pStyle w:val="LDdefinition"/>
      </w:pPr>
      <w:r w:rsidRPr="00E44525">
        <w:rPr>
          <w:b/>
          <w:i/>
        </w:rPr>
        <w:t xml:space="preserve">portable equipment </w:t>
      </w:r>
      <w:r w:rsidR="00F26697" w:rsidRPr="00E44525">
        <w:t>includes</w:t>
      </w:r>
      <w:r w:rsidRPr="00E44525">
        <w:t xml:space="preserve"> boxes, platforms</w:t>
      </w:r>
      <w:r w:rsidR="00F26697" w:rsidRPr="00E44525">
        <w:t>, containers</w:t>
      </w:r>
      <w:r w:rsidR="00BC2186" w:rsidRPr="00E44525">
        <w:t>, portable livestock units</w:t>
      </w:r>
      <w:r w:rsidR="00F26697" w:rsidRPr="00E44525">
        <w:t xml:space="preserve"> or any portable </w:t>
      </w:r>
      <w:r w:rsidR="00BC2186" w:rsidRPr="00E44525">
        <w:t xml:space="preserve">or temporary </w:t>
      </w:r>
      <w:r w:rsidR="00F26697" w:rsidRPr="00E44525">
        <w:t>arrangement that forms a pen or stall for the carriage of livestock, but does not include</w:t>
      </w:r>
      <w:r w:rsidR="00CC529E" w:rsidRPr="00E44525">
        <w:t xml:space="preserve"> </w:t>
      </w:r>
      <w:r w:rsidR="00AF718F" w:rsidRPr="00E44525">
        <w:t>the following</w:t>
      </w:r>
      <w:r w:rsidR="00CC529E" w:rsidRPr="00E44525">
        <w:t xml:space="preserve"> transport unit</w:t>
      </w:r>
      <w:r w:rsidR="00AF718F" w:rsidRPr="00E44525">
        <w:t>s if livestock is carried in accordance with the laws of the State or Territory of the port from which the livestock is shipped</w:t>
      </w:r>
      <w:r w:rsidR="00162890" w:rsidRPr="00E44525">
        <w:t>:</w:t>
      </w:r>
    </w:p>
    <w:p w:rsidR="00162890" w:rsidRPr="00E44525" w:rsidRDefault="00CC529E" w:rsidP="00AF718F">
      <w:pPr>
        <w:pStyle w:val="LDP1a"/>
        <w:rPr>
          <w:lang w:eastAsia="en-AU"/>
        </w:rPr>
      </w:pPr>
      <w:r w:rsidRPr="00E44525">
        <w:rPr>
          <w:lang w:eastAsia="en-AU"/>
        </w:rPr>
        <w:t>(</w:t>
      </w:r>
      <w:r w:rsidR="00AF718F" w:rsidRPr="00E44525">
        <w:rPr>
          <w:lang w:eastAsia="en-AU"/>
        </w:rPr>
        <w:t>a</w:t>
      </w:r>
      <w:r w:rsidRPr="00E44525">
        <w:rPr>
          <w:lang w:eastAsia="en-AU"/>
        </w:rPr>
        <w:t>)</w:t>
      </w:r>
      <w:r w:rsidRPr="00E44525">
        <w:rPr>
          <w:lang w:eastAsia="en-AU"/>
        </w:rPr>
        <w:tab/>
      </w:r>
      <w:proofErr w:type="gramStart"/>
      <w:r w:rsidR="00162890" w:rsidRPr="00E44525">
        <w:rPr>
          <w:lang w:eastAsia="en-AU"/>
        </w:rPr>
        <w:t>a</w:t>
      </w:r>
      <w:proofErr w:type="gramEnd"/>
      <w:r w:rsidR="00162890" w:rsidRPr="00E44525">
        <w:rPr>
          <w:lang w:eastAsia="en-AU"/>
        </w:rPr>
        <w:t xml:space="preserve"> registered road vehicle;</w:t>
      </w:r>
    </w:p>
    <w:p w:rsidR="00162890" w:rsidRPr="00E44525" w:rsidRDefault="00CC529E" w:rsidP="00AF718F">
      <w:pPr>
        <w:pStyle w:val="LDP1a"/>
        <w:rPr>
          <w:lang w:eastAsia="en-AU"/>
        </w:rPr>
      </w:pPr>
      <w:r w:rsidRPr="00E44525">
        <w:rPr>
          <w:lang w:eastAsia="en-AU"/>
        </w:rPr>
        <w:t>(</w:t>
      </w:r>
      <w:r w:rsidR="00AF718F" w:rsidRPr="00E44525">
        <w:rPr>
          <w:lang w:eastAsia="en-AU"/>
        </w:rPr>
        <w:t>b</w:t>
      </w:r>
      <w:r w:rsidRPr="00E44525">
        <w:rPr>
          <w:lang w:eastAsia="en-AU"/>
        </w:rPr>
        <w:t>)</w:t>
      </w:r>
      <w:r w:rsidRPr="00E44525">
        <w:rPr>
          <w:lang w:eastAsia="en-AU"/>
        </w:rPr>
        <w:tab/>
      </w:r>
      <w:proofErr w:type="gramStart"/>
      <w:r w:rsidR="00162890" w:rsidRPr="00E44525">
        <w:rPr>
          <w:lang w:eastAsia="en-AU"/>
        </w:rPr>
        <w:t>a</w:t>
      </w:r>
      <w:proofErr w:type="gramEnd"/>
      <w:r w:rsidR="00162890" w:rsidRPr="00E44525">
        <w:rPr>
          <w:lang w:eastAsia="en-AU"/>
        </w:rPr>
        <w:t xml:space="preserve"> registered trailer or float;</w:t>
      </w:r>
    </w:p>
    <w:p w:rsidR="00162890" w:rsidRPr="00E44525" w:rsidRDefault="00CC529E" w:rsidP="00AF718F">
      <w:pPr>
        <w:pStyle w:val="LDP1a"/>
        <w:rPr>
          <w:lang w:eastAsia="en-AU"/>
        </w:rPr>
      </w:pPr>
      <w:r w:rsidRPr="00E44525">
        <w:rPr>
          <w:lang w:eastAsia="en-AU"/>
        </w:rPr>
        <w:t>(</w:t>
      </w:r>
      <w:r w:rsidR="00AF718F" w:rsidRPr="00E44525">
        <w:rPr>
          <w:lang w:eastAsia="en-AU"/>
        </w:rPr>
        <w:t>c</w:t>
      </w:r>
      <w:r w:rsidRPr="00E44525">
        <w:rPr>
          <w:lang w:eastAsia="en-AU"/>
        </w:rPr>
        <w:t>)</w:t>
      </w:r>
      <w:r w:rsidRPr="00E44525">
        <w:rPr>
          <w:lang w:eastAsia="en-AU"/>
        </w:rPr>
        <w:tab/>
      </w:r>
      <w:proofErr w:type="gramStart"/>
      <w:r w:rsidR="00162890" w:rsidRPr="00E44525">
        <w:rPr>
          <w:lang w:eastAsia="en-AU"/>
        </w:rPr>
        <w:t>a</w:t>
      </w:r>
      <w:proofErr w:type="gramEnd"/>
      <w:r w:rsidR="00162890" w:rsidRPr="00E44525">
        <w:rPr>
          <w:lang w:eastAsia="en-AU"/>
        </w:rPr>
        <w:t xml:space="preserve"> portable stock crate mounted on a registered road vehicle;</w:t>
      </w:r>
    </w:p>
    <w:p w:rsidR="00162890" w:rsidRPr="00E44525" w:rsidRDefault="00CC529E" w:rsidP="007B7A41">
      <w:pPr>
        <w:pStyle w:val="LDP1a"/>
        <w:rPr>
          <w:lang w:eastAsia="en-AU"/>
        </w:rPr>
      </w:pPr>
      <w:r w:rsidRPr="00E44525">
        <w:rPr>
          <w:lang w:eastAsia="en-AU"/>
        </w:rPr>
        <w:t>(</w:t>
      </w:r>
      <w:r w:rsidR="00AF718F" w:rsidRPr="00E44525">
        <w:rPr>
          <w:lang w:eastAsia="en-AU"/>
        </w:rPr>
        <w:t>d</w:t>
      </w:r>
      <w:r w:rsidRPr="00E44525">
        <w:rPr>
          <w:lang w:eastAsia="en-AU"/>
        </w:rPr>
        <w:t>)</w:t>
      </w:r>
      <w:r w:rsidRPr="00E44525">
        <w:rPr>
          <w:lang w:eastAsia="en-AU"/>
        </w:rPr>
        <w:tab/>
      </w:r>
      <w:proofErr w:type="gramStart"/>
      <w:r w:rsidR="00162890" w:rsidRPr="00E44525">
        <w:rPr>
          <w:lang w:eastAsia="en-AU"/>
        </w:rPr>
        <w:t>any</w:t>
      </w:r>
      <w:proofErr w:type="gramEnd"/>
      <w:r w:rsidR="00162890" w:rsidRPr="00E44525">
        <w:rPr>
          <w:lang w:eastAsia="en-AU"/>
        </w:rPr>
        <w:t xml:space="preserve"> other transport unit that is </w:t>
      </w:r>
      <w:r w:rsidR="00AF718F" w:rsidRPr="00E44525">
        <w:rPr>
          <w:lang w:eastAsia="en-AU"/>
        </w:rPr>
        <w:t>approved by AMSA.</w:t>
      </w:r>
    </w:p>
    <w:p w:rsidR="00616CF1" w:rsidRPr="00E44525" w:rsidRDefault="00BE3DD2" w:rsidP="00162890">
      <w:pPr>
        <w:pStyle w:val="LDdefinition"/>
        <w:rPr>
          <w:bCs/>
        </w:rPr>
      </w:pPr>
      <w:proofErr w:type="gramStart"/>
      <w:r w:rsidRPr="00E44525">
        <w:rPr>
          <w:b/>
          <w:bCs/>
          <w:i/>
        </w:rPr>
        <w:t>r</w:t>
      </w:r>
      <w:r w:rsidR="00616CF1" w:rsidRPr="00E44525">
        <w:rPr>
          <w:b/>
          <w:bCs/>
          <w:i/>
        </w:rPr>
        <w:t>ecord</w:t>
      </w:r>
      <w:proofErr w:type="gramEnd"/>
      <w:r w:rsidR="00616CF1" w:rsidRPr="00E44525">
        <w:rPr>
          <w:b/>
          <w:bCs/>
          <w:i/>
        </w:rPr>
        <w:t xml:space="preserve"> of </w:t>
      </w:r>
      <w:r w:rsidRPr="00E44525">
        <w:rPr>
          <w:b/>
          <w:bCs/>
          <w:i/>
        </w:rPr>
        <w:t>e</w:t>
      </w:r>
      <w:r w:rsidR="00616CF1" w:rsidRPr="00E44525">
        <w:rPr>
          <w:b/>
          <w:bCs/>
          <w:i/>
        </w:rPr>
        <w:t xml:space="preserve">quipment and </w:t>
      </w:r>
      <w:r w:rsidRPr="00E44525">
        <w:rPr>
          <w:b/>
          <w:bCs/>
          <w:i/>
        </w:rPr>
        <w:t>a</w:t>
      </w:r>
      <w:r w:rsidR="00616CF1" w:rsidRPr="00E44525">
        <w:rPr>
          <w:b/>
          <w:bCs/>
          <w:i/>
        </w:rPr>
        <w:t>rrangement</w:t>
      </w:r>
      <w:r w:rsidR="00D266B2" w:rsidRPr="00E44525">
        <w:rPr>
          <w:b/>
          <w:bCs/>
          <w:i/>
        </w:rPr>
        <w:t xml:space="preserve">s </w:t>
      </w:r>
      <w:r w:rsidR="00D266B2" w:rsidRPr="00E44525">
        <w:rPr>
          <w:bCs/>
        </w:rPr>
        <w:t>means</w:t>
      </w:r>
      <w:r w:rsidR="00FC106A" w:rsidRPr="00E44525">
        <w:rPr>
          <w:bCs/>
        </w:rPr>
        <w:t xml:space="preserve"> the Record of Equipment and Arrangements </w:t>
      </w:r>
      <w:r w:rsidR="000534AA" w:rsidRPr="00E44525">
        <w:rPr>
          <w:bCs/>
        </w:rPr>
        <w:t>attached to and forming part of the ACCL</w:t>
      </w:r>
      <w:r w:rsidR="00FC106A" w:rsidRPr="00E44525">
        <w:rPr>
          <w:bCs/>
        </w:rPr>
        <w:t>.</w:t>
      </w:r>
    </w:p>
    <w:p w:rsidR="00200544" w:rsidRPr="00E44525" w:rsidRDefault="00BD7733" w:rsidP="00162890">
      <w:pPr>
        <w:pStyle w:val="LDdefinition"/>
      </w:pPr>
      <w:proofErr w:type="gramStart"/>
      <w:r w:rsidRPr="00E44525">
        <w:rPr>
          <w:b/>
          <w:i/>
        </w:rPr>
        <w:t>short</w:t>
      </w:r>
      <w:proofErr w:type="gramEnd"/>
      <w:r w:rsidRPr="00E44525">
        <w:rPr>
          <w:b/>
          <w:i/>
        </w:rPr>
        <w:t xml:space="preserve"> voyage</w:t>
      </w:r>
      <w:r w:rsidRPr="00E44525">
        <w:t xml:space="preserve"> means a voyage that is not expected to exceed 24 hours.</w:t>
      </w:r>
      <w:r w:rsidR="00162890" w:rsidRPr="00E44525">
        <w:t xml:space="preserve"> </w:t>
      </w:r>
    </w:p>
    <w:p w:rsidR="00F315E5" w:rsidRPr="00E44525" w:rsidRDefault="00BD7733" w:rsidP="004431D2">
      <w:pPr>
        <w:pStyle w:val="LDdefinition"/>
        <w:keepNext/>
      </w:pPr>
      <w:proofErr w:type="gramStart"/>
      <w:r w:rsidRPr="00E44525">
        <w:rPr>
          <w:b/>
          <w:i/>
        </w:rPr>
        <w:lastRenderedPageBreak/>
        <w:t>uppermost</w:t>
      </w:r>
      <w:proofErr w:type="gramEnd"/>
      <w:r w:rsidRPr="00E44525">
        <w:rPr>
          <w:b/>
          <w:i/>
        </w:rPr>
        <w:t xml:space="preserve"> continuous deck</w:t>
      </w:r>
      <w:r w:rsidRPr="00E44525">
        <w:t xml:space="preserve"> means the uppermost complete deck of a vessel that</w:t>
      </w:r>
      <w:r w:rsidR="00F315E5" w:rsidRPr="00E44525">
        <w:t>:</w:t>
      </w:r>
    </w:p>
    <w:p w:rsidR="00F315E5" w:rsidRPr="00E44525" w:rsidRDefault="00F315E5" w:rsidP="005E7CE8">
      <w:pPr>
        <w:pStyle w:val="LDP1a"/>
      </w:pPr>
      <w:r w:rsidRPr="00E44525">
        <w:t>(a)</w:t>
      </w:r>
      <w:r w:rsidRPr="00E44525">
        <w:tab/>
      </w:r>
      <w:proofErr w:type="gramStart"/>
      <w:r w:rsidR="009E4B09" w:rsidRPr="00E44525">
        <w:t>is</w:t>
      </w:r>
      <w:proofErr w:type="gramEnd"/>
      <w:r w:rsidR="009E4B09" w:rsidRPr="00E44525">
        <w:t xml:space="preserve"> </w:t>
      </w:r>
      <w:r w:rsidRPr="00E44525">
        <w:t>exposed to the weather and sea; and</w:t>
      </w:r>
    </w:p>
    <w:p w:rsidR="00F315E5" w:rsidRPr="00E44525" w:rsidRDefault="00F315E5" w:rsidP="005E7CE8">
      <w:pPr>
        <w:pStyle w:val="LDP1a"/>
      </w:pPr>
      <w:r w:rsidRPr="00E44525">
        <w:t>(b)</w:t>
      </w:r>
      <w:r w:rsidRPr="00E44525">
        <w:tab/>
      </w:r>
      <w:proofErr w:type="gramStart"/>
      <w:r w:rsidR="009E4B09" w:rsidRPr="00E44525">
        <w:t>is</w:t>
      </w:r>
      <w:proofErr w:type="gramEnd"/>
      <w:r w:rsidR="009E4B09" w:rsidRPr="00E44525">
        <w:t xml:space="preserve"> </w:t>
      </w:r>
      <w:r w:rsidR="00BD7733" w:rsidRPr="00E44525">
        <w:t>fitted as an integral part of the vessel's structure</w:t>
      </w:r>
      <w:r w:rsidRPr="00E44525">
        <w:t>; and</w:t>
      </w:r>
    </w:p>
    <w:p w:rsidR="00BD7733" w:rsidRPr="00E44525" w:rsidRDefault="00F315E5" w:rsidP="005E7CE8">
      <w:pPr>
        <w:pStyle w:val="LDP1a"/>
      </w:pPr>
      <w:r w:rsidRPr="00E44525">
        <w:t>(c)</w:t>
      </w:r>
      <w:r w:rsidRPr="00E44525">
        <w:tab/>
      </w:r>
      <w:proofErr w:type="gramStart"/>
      <w:r w:rsidRPr="00E44525">
        <w:t>has</w:t>
      </w:r>
      <w:proofErr w:type="gramEnd"/>
      <w:r w:rsidR="00BD7733" w:rsidRPr="00E44525">
        <w:t xml:space="preserve"> all openings in weather positions fitted with permanent means of closing.</w:t>
      </w:r>
    </w:p>
    <w:p w:rsidR="004F7F56" w:rsidRPr="00E44525" w:rsidRDefault="004F7F56" w:rsidP="00E60ADB">
      <w:pPr>
        <w:pStyle w:val="LDNote"/>
        <w:rPr>
          <w:rFonts w:ascii="Arial" w:hAnsi="Arial" w:cs="Arial"/>
          <w:bCs/>
        </w:rPr>
      </w:pPr>
      <w:r w:rsidRPr="00E44525">
        <w:rPr>
          <w:i/>
          <w:iCs/>
          <w:szCs w:val="20"/>
        </w:rPr>
        <w:t>Note 1</w:t>
      </w:r>
      <w:r w:rsidR="00863E62" w:rsidRPr="00E44525">
        <w:rPr>
          <w:i/>
          <w:iCs/>
          <w:szCs w:val="20"/>
        </w:rPr>
        <w:t>   </w:t>
      </w:r>
      <w:r w:rsidR="00863E62" w:rsidRPr="00E44525">
        <w:t xml:space="preserve">Information on obtaining copies of any IMO Resolution, IMO document or other document that is mentioned in this Order is available from the AMSA website Marine Orders link at </w:t>
      </w:r>
      <w:r w:rsidR="00863E62" w:rsidRPr="00E44525">
        <w:rPr>
          <w:u w:val="single"/>
        </w:rPr>
        <w:t>http://www.amsa.gov.au</w:t>
      </w:r>
      <w:r w:rsidR="00863E62" w:rsidRPr="00E44525">
        <w:rPr>
          <w:rFonts w:ascii="Arial" w:hAnsi="Arial" w:cs="Arial"/>
          <w:bCs/>
        </w:rPr>
        <w:t>.</w:t>
      </w:r>
    </w:p>
    <w:p w:rsidR="00994FA0" w:rsidRPr="00E44525" w:rsidRDefault="00994FA0" w:rsidP="00E60ADB">
      <w:pPr>
        <w:pStyle w:val="LDNote"/>
      </w:pPr>
      <w:r w:rsidRPr="00E44525">
        <w:rPr>
          <w:i/>
        </w:rPr>
        <w:t xml:space="preserve">Note </w:t>
      </w:r>
      <w:r w:rsidR="004F7F56" w:rsidRPr="00E44525">
        <w:rPr>
          <w:i/>
        </w:rPr>
        <w:t>2</w:t>
      </w:r>
      <w:r w:rsidRPr="00E44525">
        <w:t xml:space="preserve">   Some terms used in this Order are defined in </w:t>
      </w:r>
      <w:r w:rsidRPr="00E44525">
        <w:rPr>
          <w:i/>
        </w:rPr>
        <w:t>Marine Order 1 (Administration) 2013</w:t>
      </w:r>
      <w:r w:rsidRPr="00E44525">
        <w:t>, including:</w:t>
      </w:r>
    </w:p>
    <w:p w:rsidR="001853E6" w:rsidRPr="00E44525" w:rsidRDefault="00BD7733" w:rsidP="00AB23EC">
      <w:pPr>
        <w:pStyle w:val="LDNote"/>
        <w:numPr>
          <w:ilvl w:val="0"/>
          <w:numId w:val="5"/>
        </w:numPr>
      </w:pPr>
      <w:r w:rsidRPr="00E44525">
        <w:t>IMO</w:t>
      </w:r>
    </w:p>
    <w:p w:rsidR="00BD7733" w:rsidRPr="00E44525" w:rsidRDefault="00BD7733" w:rsidP="00AB23EC">
      <w:pPr>
        <w:pStyle w:val="LDNote"/>
        <w:numPr>
          <w:ilvl w:val="0"/>
          <w:numId w:val="5"/>
        </w:numPr>
      </w:pPr>
      <w:r w:rsidRPr="00E44525">
        <w:t>MARPOL</w:t>
      </w:r>
    </w:p>
    <w:p w:rsidR="00BD7733" w:rsidRPr="00E44525" w:rsidRDefault="00BD7733" w:rsidP="00AB23EC">
      <w:pPr>
        <w:pStyle w:val="LDNote"/>
        <w:numPr>
          <w:ilvl w:val="0"/>
          <w:numId w:val="5"/>
        </w:numPr>
      </w:pPr>
      <w:r w:rsidRPr="00E44525">
        <w:t>SOLAS</w:t>
      </w:r>
    </w:p>
    <w:p w:rsidR="00994FA0" w:rsidRPr="00E44525" w:rsidRDefault="00994FA0" w:rsidP="00E60ADB">
      <w:pPr>
        <w:pStyle w:val="LDNote"/>
      </w:pPr>
      <w:r w:rsidRPr="00E44525">
        <w:rPr>
          <w:i/>
        </w:rPr>
        <w:t xml:space="preserve">Note </w:t>
      </w:r>
      <w:r w:rsidR="004F7F56" w:rsidRPr="00E44525">
        <w:rPr>
          <w:i/>
        </w:rPr>
        <w:t>3</w:t>
      </w:r>
      <w:r w:rsidRPr="00E44525">
        <w:t>   Other terms used in this Order are defined in the Navigation Act, including:</w:t>
      </w:r>
    </w:p>
    <w:p w:rsidR="00BD7733" w:rsidRPr="00E44525" w:rsidRDefault="00BD7733" w:rsidP="00AB23EC">
      <w:pPr>
        <w:pStyle w:val="LDNote"/>
        <w:numPr>
          <w:ilvl w:val="0"/>
          <w:numId w:val="6"/>
        </w:numPr>
      </w:pPr>
      <w:r w:rsidRPr="00E44525">
        <w:t>AMSA</w:t>
      </w:r>
    </w:p>
    <w:p w:rsidR="00933E01" w:rsidRPr="00E44525" w:rsidRDefault="00933E01" w:rsidP="00AB23EC">
      <w:pPr>
        <w:pStyle w:val="LDNote"/>
        <w:numPr>
          <w:ilvl w:val="0"/>
          <w:numId w:val="6"/>
        </w:numPr>
      </w:pPr>
      <w:r w:rsidRPr="00E44525">
        <w:t>dangerous goods</w:t>
      </w:r>
    </w:p>
    <w:p w:rsidR="00BD7733" w:rsidRPr="00E44525" w:rsidRDefault="00BD7733" w:rsidP="00AB23EC">
      <w:pPr>
        <w:pStyle w:val="LDNote"/>
        <w:numPr>
          <w:ilvl w:val="0"/>
          <w:numId w:val="6"/>
        </w:numPr>
      </w:pPr>
      <w:r w:rsidRPr="00E44525">
        <w:t>foreign vessel</w:t>
      </w:r>
    </w:p>
    <w:p w:rsidR="00BD7733" w:rsidRPr="00E44525" w:rsidRDefault="00BD7733" w:rsidP="00AB23EC">
      <w:pPr>
        <w:pStyle w:val="LDNote"/>
        <w:numPr>
          <w:ilvl w:val="0"/>
          <w:numId w:val="6"/>
        </w:numPr>
      </w:pPr>
      <w:r w:rsidRPr="00E44525">
        <w:t>inspector</w:t>
      </w:r>
    </w:p>
    <w:p w:rsidR="00BD7733" w:rsidRPr="00E44525" w:rsidRDefault="00CA0FB1" w:rsidP="00AB23EC">
      <w:pPr>
        <w:pStyle w:val="LDNote"/>
        <w:numPr>
          <w:ilvl w:val="0"/>
          <w:numId w:val="6"/>
        </w:numPr>
      </w:pPr>
      <w:r w:rsidRPr="00E44525">
        <w:t>owner</w:t>
      </w:r>
    </w:p>
    <w:p w:rsidR="002855A4" w:rsidRPr="00E44525" w:rsidRDefault="00BD7733" w:rsidP="00AB23EC">
      <w:pPr>
        <w:pStyle w:val="LDNote"/>
        <w:numPr>
          <w:ilvl w:val="0"/>
          <w:numId w:val="6"/>
        </w:numPr>
        <w:rPr>
          <w:lang w:eastAsia="en-AU"/>
        </w:rPr>
      </w:pPr>
      <w:r w:rsidRPr="00E44525">
        <w:t>regulated Australian vessel</w:t>
      </w:r>
    </w:p>
    <w:p w:rsidR="00BD7733" w:rsidRPr="00E44525" w:rsidRDefault="002855A4" w:rsidP="00AB23EC">
      <w:pPr>
        <w:pStyle w:val="LDNote"/>
        <w:numPr>
          <w:ilvl w:val="0"/>
          <w:numId w:val="6"/>
        </w:numPr>
        <w:rPr>
          <w:lang w:eastAsia="en-AU"/>
        </w:rPr>
      </w:pPr>
      <w:proofErr w:type="gramStart"/>
      <w:r w:rsidRPr="00E44525">
        <w:t>safety</w:t>
      </w:r>
      <w:proofErr w:type="gramEnd"/>
      <w:r w:rsidRPr="00E44525">
        <w:t xml:space="preserve"> certificate</w:t>
      </w:r>
      <w:r w:rsidR="009E4B09" w:rsidRPr="00E44525">
        <w:t>.</w:t>
      </w:r>
    </w:p>
    <w:p w:rsidR="00994FA0" w:rsidRPr="00E44525" w:rsidRDefault="00994FA0" w:rsidP="00E60ADB">
      <w:pPr>
        <w:pStyle w:val="LDNote"/>
      </w:pPr>
      <w:r w:rsidRPr="00E44525">
        <w:rPr>
          <w:i/>
        </w:rPr>
        <w:t xml:space="preserve">Note </w:t>
      </w:r>
      <w:r w:rsidR="004F7F56" w:rsidRPr="00E44525">
        <w:rPr>
          <w:i/>
        </w:rPr>
        <w:t>4</w:t>
      </w:r>
      <w:r w:rsidRPr="00E44525">
        <w:rPr>
          <w:i/>
        </w:rPr>
        <w:t> </w:t>
      </w:r>
      <w:r w:rsidRPr="00E44525">
        <w:t xml:space="preserve">  For delegation of AMSA’s powers under this Order — see the AMSA website </w:t>
      </w:r>
      <w:r w:rsidR="00080B5D" w:rsidRPr="00E44525">
        <w:t xml:space="preserve">Marine Orders link </w:t>
      </w:r>
      <w:r w:rsidRPr="00E44525">
        <w:t xml:space="preserve">at </w:t>
      </w:r>
      <w:r w:rsidRPr="00E44525">
        <w:rPr>
          <w:u w:val="single"/>
        </w:rPr>
        <w:t>http://www.amsa.gov.au</w:t>
      </w:r>
      <w:r w:rsidRPr="00E44525">
        <w:t>.</w:t>
      </w:r>
    </w:p>
    <w:p w:rsidR="000C186F" w:rsidRPr="00E44525" w:rsidRDefault="000C186F" w:rsidP="00E60ADB">
      <w:pPr>
        <w:pStyle w:val="LDNote"/>
      </w:pPr>
      <w:r w:rsidRPr="00E44525">
        <w:rPr>
          <w:i/>
        </w:rPr>
        <w:t>Note 5</w:t>
      </w:r>
      <w:r w:rsidRPr="00E44525">
        <w:t xml:space="preserve">   Approved forms are available on AMSA’s website: </w:t>
      </w:r>
      <w:r w:rsidRPr="00E44525">
        <w:rPr>
          <w:u w:val="single"/>
        </w:rPr>
        <w:t>http://www.amsa.gov.au</w:t>
      </w:r>
      <w:r w:rsidRPr="00E44525">
        <w:t>.</w:t>
      </w:r>
    </w:p>
    <w:p w:rsidR="00745FA3" w:rsidRPr="00E44525" w:rsidRDefault="002B23EB" w:rsidP="005E7CE8">
      <w:pPr>
        <w:pStyle w:val="LDClauseHeading"/>
      </w:pPr>
      <w:bookmarkStart w:id="21" w:name="_Toc517250913"/>
      <w:bookmarkStart w:id="22" w:name="_Toc280562279"/>
      <w:bookmarkStart w:id="23" w:name="_Toc292805516"/>
      <w:r>
        <w:rPr>
          <w:rStyle w:val="CharSectNo"/>
          <w:noProof/>
        </w:rPr>
        <w:t>5</w:t>
      </w:r>
      <w:r w:rsidR="00745FA3" w:rsidRPr="00E44525">
        <w:tab/>
        <w:t>Interpretation</w:t>
      </w:r>
      <w:bookmarkEnd w:id="21"/>
    </w:p>
    <w:p w:rsidR="00775073" w:rsidRPr="00E44525" w:rsidRDefault="00745FA3" w:rsidP="005E7CE8">
      <w:pPr>
        <w:pStyle w:val="LDClause"/>
      </w:pPr>
      <w:r w:rsidRPr="00E44525">
        <w:tab/>
      </w:r>
      <w:r w:rsidR="00ED576B" w:rsidRPr="00E44525">
        <w:t>(1)</w:t>
      </w:r>
      <w:r w:rsidRPr="00E44525">
        <w:tab/>
      </w:r>
      <w:r w:rsidR="00775073" w:rsidRPr="00E44525">
        <w:t>For this Order, a vessel is taken to have been constructed when:</w:t>
      </w:r>
    </w:p>
    <w:p w:rsidR="00775073" w:rsidRPr="00E44525" w:rsidRDefault="00775073" w:rsidP="005E7CE8">
      <w:pPr>
        <w:pStyle w:val="LDP1a"/>
      </w:pPr>
      <w:r w:rsidRPr="00E44525">
        <w:t>(a)</w:t>
      </w:r>
      <w:r w:rsidRPr="00E44525">
        <w:tab/>
      </w:r>
      <w:proofErr w:type="gramStart"/>
      <w:r w:rsidRPr="00E44525">
        <w:t>the</w:t>
      </w:r>
      <w:proofErr w:type="gramEnd"/>
      <w:r w:rsidRPr="00E44525">
        <w:t xml:space="preserve"> keel is laid; or</w:t>
      </w:r>
    </w:p>
    <w:p w:rsidR="00745FA3" w:rsidRPr="00E44525" w:rsidRDefault="00775073" w:rsidP="005E7CE8">
      <w:pPr>
        <w:pStyle w:val="LDP1a"/>
      </w:pPr>
      <w:r w:rsidRPr="00E44525">
        <w:t>(b)</w:t>
      </w:r>
      <w:r w:rsidRPr="00E44525">
        <w:tab/>
      </w:r>
      <w:proofErr w:type="gramStart"/>
      <w:r w:rsidRPr="00E44525">
        <w:t>construction</w:t>
      </w:r>
      <w:proofErr w:type="gramEnd"/>
      <w:r w:rsidRPr="00E44525">
        <w:t xml:space="preserve"> identifiable with the vessel starts and the lesser of at least 50</w:t>
      </w:r>
      <w:r w:rsidR="009E4B09" w:rsidRPr="00E44525">
        <w:t> </w:t>
      </w:r>
      <w:r w:rsidRPr="00E44525">
        <w:t>tonnes, or 1% of the estimated mass of all structural material of the vessel</w:t>
      </w:r>
      <w:r w:rsidR="009E4B09" w:rsidRPr="00E44525">
        <w:t>,</w:t>
      </w:r>
      <w:r w:rsidRPr="00E44525">
        <w:t xml:space="preserve"> is assembled.</w:t>
      </w:r>
    </w:p>
    <w:p w:rsidR="00ED576B" w:rsidRPr="00E44525" w:rsidRDefault="00ED576B" w:rsidP="005E7CE8">
      <w:pPr>
        <w:pStyle w:val="LDClause"/>
      </w:pPr>
      <w:r w:rsidRPr="00E44525">
        <w:tab/>
        <w:t>(2)</w:t>
      </w:r>
      <w:r w:rsidRPr="00E44525">
        <w:tab/>
        <w:t xml:space="preserve">In this Order, a reference to the date on which a vessel was converted means the date </w:t>
      </w:r>
      <w:r w:rsidR="006F4F38" w:rsidRPr="00E44525">
        <w:t>when</w:t>
      </w:r>
      <w:r w:rsidRPr="00E44525">
        <w:t xml:space="preserve"> the conversion started.</w:t>
      </w:r>
    </w:p>
    <w:p w:rsidR="00780177" w:rsidRPr="00E44525" w:rsidRDefault="00ED576B" w:rsidP="005E7CE8">
      <w:pPr>
        <w:pStyle w:val="LDClause"/>
      </w:pPr>
      <w:r w:rsidRPr="00E44525">
        <w:tab/>
        <w:t>(3)</w:t>
      </w:r>
      <w:r w:rsidRPr="00E44525">
        <w:tab/>
        <w:t xml:space="preserve">If </w:t>
      </w:r>
      <w:r w:rsidR="00E534F2" w:rsidRPr="00E44525">
        <w:t xml:space="preserve">any of the following provisions </w:t>
      </w:r>
      <w:r w:rsidR="001307FE" w:rsidRPr="00E44525">
        <w:t xml:space="preserve">of this Order </w:t>
      </w:r>
      <w:r w:rsidR="00780177" w:rsidRPr="00E44525">
        <w:t>is</w:t>
      </w:r>
      <w:r w:rsidRPr="00E44525">
        <w:t xml:space="preserve"> inconsistent with </w:t>
      </w:r>
      <w:r w:rsidR="000A2EE1" w:rsidRPr="00E44525">
        <w:t xml:space="preserve">the </w:t>
      </w:r>
      <w:r w:rsidRPr="00E44525">
        <w:t xml:space="preserve">ASEL or an order made under section 17 of the </w:t>
      </w:r>
      <w:r w:rsidRPr="00E44525">
        <w:rPr>
          <w:i/>
        </w:rPr>
        <w:t>Australian Meat and Live-stock Industry Act 1997</w:t>
      </w:r>
      <w:r w:rsidR="00F3477B" w:rsidRPr="00E44525">
        <w:rPr>
          <w:i/>
        </w:rPr>
        <w:t xml:space="preserve"> </w:t>
      </w:r>
      <w:r w:rsidR="00F3477B" w:rsidRPr="00E44525">
        <w:t xml:space="preserve">(the </w:t>
      </w:r>
      <w:r w:rsidR="00F3477B" w:rsidRPr="00E44525">
        <w:rPr>
          <w:b/>
          <w:i/>
        </w:rPr>
        <w:t>AMLI Act</w:t>
      </w:r>
      <w:r w:rsidR="00F3477B" w:rsidRPr="00E44525">
        <w:t>)</w:t>
      </w:r>
      <w:r w:rsidRPr="00E44525">
        <w:t xml:space="preserve">, </w:t>
      </w:r>
      <w:r w:rsidR="00780177" w:rsidRPr="00E44525">
        <w:t>a vessel is taken to comply</w:t>
      </w:r>
      <w:r w:rsidR="00F3477B" w:rsidRPr="00E44525">
        <w:t>,</w:t>
      </w:r>
      <w:r w:rsidR="00780177" w:rsidRPr="00E44525">
        <w:t xml:space="preserve"> and a person is taken to comply</w:t>
      </w:r>
      <w:r w:rsidR="006F4F38" w:rsidRPr="00E44525">
        <w:t>,</w:t>
      </w:r>
      <w:r w:rsidR="00780177" w:rsidRPr="00E44525">
        <w:t xml:space="preserve"> with</w:t>
      </w:r>
      <w:r w:rsidR="00F3477B" w:rsidRPr="00E44525">
        <w:t xml:space="preserve"> </w:t>
      </w:r>
      <w:r w:rsidRPr="00E44525">
        <w:t xml:space="preserve">the </w:t>
      </w:r>
      <w:r w:rsidR="00E534F2" w:rsidRPr="00E44525">
        <w:t>provision</w:t>
      </w:r>
      <w:r w:rsidR="00F3477B" w:rsidRPr="00E44525">
        <w:t xml:space="preserve"> if the vessel or person complies with the ASEL or section 17 o</w:t>
      </w:r>
      <w:r w:rsidR="00E534F2" w:rsidRPr="00E44525">
        <w:t>f the AMLI Act:</w:t>
      </w:r>
    </w:p>
    <w:p w:rsidR="00E534F2" w:rsidRPr="00E44525" w:rsidRDefault="00E534F2" w:rsidP="005E7CE8">
      <w:pPr>
        <w:pStyle w:val="LDP1a"/>
      </w:pPr>
      <w:r w:rsidRPr="00E44525">
        <w:t>(a)</w:t>
      </w:r>
      <w:r w:rsidRPr="00E44525">
        <w:tab/>
      </w:r>
      <w:proofErr w:type="gramStart"/>
      <w:r w:rsidR="006F4F38" w:rsidRPr="00E44525">
        <w:t>section</w:t>
      </w:r>
      <w:proofErr w:type="gramEnd"/>
      <w:r w:rsidR="006F4F38" w:rsidRPr="00E44525">
        <w:t xml:space="preserve"> </w:t>
      </w:r>
      <w:r w:rsidR="002B23EB" w:rsidRPr="002B23EB">
        <w:t>36</w:t>
      </w:r>
      <w:r w:rsidRPr="00E44525">
        <w:t>;</w:t>
      </w:r>
    </w:p>
    <w:p w:rsidR="00E534F2" w:rsidRPr="00E44525" w:rsidRDefault="00E534F2" w:rsidP="005E7CE8">
      <w:pPr>
        <w:pStyle w:val="LDP1a"/>
      </w:pPr>
      <w:r w:rsidRPr="00E44525">
        <w:t>(b)</w:t>
      </w:r>
      <w:r w:rsidRPr="00E44525">
        <w:tab/>
      </w:r>
      <w:proofErr w:type="gramStart"/>
      <w:r w:rsidR="006F4F38" w:rsidRPr="00E44525">
        <w:t>section</w:t>
      </w:r>
      <w:proofErr w:type="gramEnd"/>
      <w:r w:rsidR="006F4F38" w:rsidRPr="00E44525">
        <w:t xml:space="preserve"> </w:t>
      </w:r>
      <w:r w:rsidR="002B23EB" w:rsidRPr="002B23EB">
        <w:t>37</w:t>
      </w:r>
      <w:r w:rsidR="00C93E82" w:rsidRPr="00E44525">
        <w:t>;</w:t>
      </w:r>
    </w:p>
    <w:p w:rsidR="00784811" w:rsidRPr="00E44525" w:rsidRDefault="00E534F2" w:rsidP="00784811">
      <w:pPr>
        <w:pStyle w:val="LDP1a"/>
      </w:pPr>
      <w:r w:rsidRPr="00E44525">
        <w:t>(c)</w:t>
      </w:r>
      <w:r w:rsidRPr="00E44525">
        <w:tab/>
      </w:r>
      <w:proofErr w:type="gramStart"/>
      <w:r w:rsidR="008F7D23" w:rsidRPr="00E44525">
        <w:t>subdivision</w:t>
      </w:r>
      <w:proofErr w:type="gramEnd"/>
      <w:r w:rsidR="00784811" w:rsidRPr="00E44525">
        <w:t xml:space="preserve"> </w:t>
      </w:r>
      <w:r w:rsidR="002B23EB" w:rsidRPr="002B23EB">
        <w:t>11</w:t>
      </w:r>
      <w:r w:rsidR="002F20C0" w:rsidRPr="00E44525">
        <w:t>.1</w:t>
      </w:r>
      <w:r w:rsidR="00784811" w:rsidRPr="00E44525">
        <w:t>, only as it relates to pigs and goats;</w:t>
      </w:r>
    </w:p>
    <w:p w:rsidR="0092033D" w:rsidRPr="00E44525" w:rsidRDefault="00E534F2" w:rsidP="0092033D">
      <w:pPr>
        <w:pStyle w:val="LDP1a"/>
      </w:pPr>
      <w:r w:rsidRPr="00E44525">
        <w:t>(</w:t>
      </w:r>
      <w:r w:rsidR="00784811" w:rsidRPr="00E44525">
        <w:t>d</w:t>
      </w:r>
      <w:r w:rsidRPr="00E44525">
        <w:t>)</w:t>
      </w:r>
      <w:r w:rsidRPr="00E44525">
        <w:tab/>
      </w:r>
      <w:proofErr w:type="gramStart"/>
      <w:r w:rsidR="002F20C0" w:rsidRPr="00E44525">
        <w:t>subdivision</w:t>
      </w:r>
      <w:proofErr w:type="gramEnd"/>
      <w:r w:rsidR="002F20C0" w:rsidRPr="00E44525">
        <w:t xml:space="preserve"> </w:t>
      </w:r>
      <w:r w:rsidR="002B23EB" w:rsidRPr="002B23EB">
        <w:t>11</w:t>
      </w:r>
      <w:r w:rsidR="00C93E82" w:rsidRPr="00E44525">
        <w:t>.</w:t>
      </w:r>
      <w:r w:rsidR="002F20C0" w:rsidRPr="00E44525">
        <w:t>5</w:t>
      </w:r>
      <w:r w:rsidR="00FD5B2E" w:rsidRPr="00E44525">
        <w:t>.</w:t>
      </w:r>
    </w:p>
    <w:p w:rsidR="00705E92" w:rsidRPr="00E44525" w:rsidRDefault="002B23EB" w:rsidP="005E7CE8">
      <w:pPr>
        <w:pStyle w:val="LDClauseHeading"/>
      </w:pPr>
      <w:bookmarkStart w:id="24" w:name="_Toc517250914"/>
      <w:r>
        <w:rPr>
          <w:noProof/>
        </w:rPr>
        <w:lastRenderedPageBreak/>
        <w:t>6</w:t>
      </w:r>
      <w:r w:rsidR="00705E92" w:rsidRPr="00E44525">
        <w:tab/>
        <w:t>Application</w:t>
      </w:r>
      <w:bookmarkEnd w:id="22"/>
      <w:bookmarkEnd w:id="23"/>
      <w:bookmarkEnd w:id="24"/>
    </w:p>
    <w:p w:rsidR="00AB10E6" w:rsidRPr="00E44525" w:rsidRDefault="00705E92" w:rsidP="008D1E23">
      <w:pPr>
        <w:pStyle w:val="LDClause"/>
        <w:keepNext/>
      </w:pPr>
      <w:r w:rsidRPr="00E44525">
        <w:tab/>
      </w:r>
      <w:r w:rsidR="009835B4" w:rsidRPr="00E44525">
        <w:t>(1)</w:t>
      </w:r>
      <w:r w:rsidR="00AB10E6" w:rsidRPr="00E44525">
        <w:rPr>
          <w:bCs/>
        </w:rPr>
        <w:tab/>
      </w:r>
      <w:r w:rsidR="00AB10E6" w:rsidRPr="00E44525">
        <w:t>This Order applies to:</w:t>
      </w:r>
    </w:p>
    <w:p w:rsidR="004D0FF0" w:rsidRPr="00E44525" w:rsidRDefault="00AB10E6" w:rsidP="005E7CE8">
      <w:pPr>
        <w:pStyle w:val="LDP1a"/>
      </w:pPr>
      <w:r w:rsidRPr="00E44525">
        <w:t>(a)</w:t>
      </w:r>
      <w:r w:rsidRPr="00E44525">
        <w:tab/>
      </w:r>
      <w:proofErr w:type="gramStart"/>
      <w:r w:rsidRPr="00E44525">
        <w:t>a</w:t>
      </w:r>
      <w:proofErr w:type="gramEnd"/>
      <w:r w:rsidRPr="00E44525">
        <w:t xml:space="preserve"> regulated Australian vessel</w:t>
      </w:r>
      <w:r w:rsidR="004D0FF0" w:rsidRPr="00E44525">
        <w:t>:</w:t>
      </w:r>
    </w:p>
    <w:p w:rsidR="004D0FF0" w:rsidRPr="00E44525" w:rsidRDefault="004D0FF0" w:rsidP="004D0FF0">
      <w:pPr>
        <w:pStyle w:val="LDP2i"/>
      </w:pPr>
      <w:r w:rsidRPr="00E44525">
        <w:tab/>
        <w:t>(</w:t>
      </w:r>
      <w:proofErr w:type="spellStart"/>
      <w:r w:rsidRPr="00E44525">
        <w:t>i</w:t>
      </w:r>
      <w:proofErr w:type="spellEnd"/>
      <w:r w:rsidRPr="00E44525">
        <w:t>)</w:t>
      </w:r>
      <w:r w:rsidRPr="00E44525">
        <w:tab/>
        <w:t xml:space="preserve"> </w:t>
      </w:r>
      <w:proofErr w:type="gramStart"/>
      <w:r w:rsidRPr="00E44525">
        <w:t>on</w:t>
      </w:r>
      <w:proofErr w:type="gramEnd"/>
      <w:r w:rsidRPr="00E44525">
        <w:t xml:space="preserve"> which it is intended to load livestock; or</w:t>
      </w:r>
    </w:p>
    <w:p w:rsidR="004D0FF0" w:rsidRPr="00E44525" w:rsidRDefault="004D0FF0" w:rsidP="004D0FF0">
      <w:pPr>
        <w:pStyle w:val="LDP2i"/>
      </w:pPr>
      <w:r w:rsidRPr="00E44525">
        <w:tab/>
        <w:t>(</w:t>
      </w:r>
      <w:proofErr w:type="gramStart"/>
      <w:r w:rsidRPr="00E44525">
        <w:t>ii</w:t>
      </w:r>
      <w:proofErr w:type="gramEnd"/>
      <w:r w:rsidRPr="00E44525">
        <w:t>)</w:t>
      </w:r>
      <w:r w:rsidRPr="00E44525">
        <w:tab/>
        <w:t xml:space="preserve"> that is loading or unloading livestock: or</w:t>
      </w:r>
    </w:p>
    <w:p w:rsidR="004D0FF0" w:rsidRPr="00E44525" w:rsidRDefault="004D0FF0" w:rsidP="004D0FF0">
      <w:pPr>
        <w:pStyle w:val="LDP2i"/>
      </w:pPr>
      <w:r w:rsidRPr="00E44525">
        <w:tab/>
        <w:t>(iii)</w:t>
      </w:r>
      <w:r w:rsidRPr="00E44525">
        <w:tab/>
      </w:r>
      <w:proofErr w:type="gramStart"/>
      <w:r w:rsidRPr="00E44525">
        <w:t>that</w:t>
      </w:r>
      <w:proofErr w:type="gramEnd"/>
      <w:r w:rsidRPr="00E44525">
        <w:t xml:space="preserve"> has on board or is carrying livestock between any ports; and</w:t>
      </w:r>
    </w:p>
    <w:p w:rsidR="0066238B" w:rsidRPr="00E44525" w:rsidRDefault="00AB10E6" w:rsidP="004D0FF0">
      <w:pPr>
        <w:pStyle w:val="LDP1a"/>
      </w:pPr>
      <w:r w:rsidRPr="00E44525">
        <w:t>(b)</w:t>
      </w:r>
      <w:r w:rsidRPr="00E44525">
        <w:tab/>
      </w:r>
      <w:proofErr w:type="gramStart"/>
      <w:r w:rsidRPr="00E44525">
        <w:t>a</w:t>
      </w:r>
      <w:proofErr w:type="gramEnd"/>
      <w:r w:rsidRPr="00E44525">
        <w:t xml:space="preserve"> foreign vessel</w:t>
      </w:r>
      <w:r w:rsidR="0066238B" w:rsidRPr="00E44525">
        <w:t>:</w:t>
      </w:r>
    </w:p>
    <w:p w:rsidR="0077508D" w:rsidRPr="00E44525" w:rsidRDefault="0066238B" w:rsidP="004D0FF0">
      <w:pPr>
        <w:pStyle w:val="LDP2i"/>
      </w:pPr>
      <w:r w:rsidRPr="00E44525">
        <w:tab/>
      </w:r>
      <w:r w:rsidR="0077508D" w:rsidRPr="00E44525">
        <w:t>(</w:t>
      </w:r>
      <w:proofErr w:type="spellStart"/>
      <w:r w:rsidR="0077508D" w:rsidRPr="00E44525">
        <w:t>i</w:t>
      </w:r>
      <w:proofErr w:type="spellEnd"/>
      <w:r w:rsidR="0077508D" w:rsidRPr="00E44525">
        <w:t>)</w:t>
      </w:r>
      <w:r w:rsidR="0077508D" w:rsidRPr="00E44525">
        <w:tab/>
      </w:r>
      <w:proofErr w:type="gramStart"/>
      <w:r w:rsidR="0077508D" w:rsidRPr="00E44525">
        <w:t>on</w:t>
      </w:r>
      <w:proofErr w:type="gramEnd"/>
      <w:r w:rsidR="0077508D" w:rsidRPr="00E44525">
        <w:t xml:space="preserve"> which it is intended to load livestock at a port in Australia; or</w:t>
      </w:r>
    </w:p>
    <w:p w:rsidR="004D0FF0" w:rsidRPr="00E44525" w:rsidRDefault="00014934" w:rsidP="004D0FF0">
      <w:pPr>
        <w:pStyle w:val="LDP2i"/>
      </w:pPr>
      <w:r w:rsidRPr="00E44525">
        <w:tab/>
        <w:t>(</w:t>
      </w:r>
      <w:proofErr w:type="gramStart"/>
      <w:r w:rsidRPr="00E44525">
        <w:t>ii</w:t>
      </w:r>
      <w:proofErr w:type="gramEnd"/>
      <w:r w:rsidR="004D0FF0" w:rsidRPr="00E44525">
        <w:t>)</w:t>
      </w:r>
      <w:r w:rsidR="004D0FF0" w:rsidRPr="00E44525">
        <w:tab/>
        <w:t>that is loading livestock at a port in Australia; or</w:t>
      </w:r>
    </w:p>
    <w:p w:rsidR="004D0FF0" w:rsidRPr="00E44525" w:rsidRDefault="004D0FF0" w:rsidP="004D0FF0">
      <w:pPr>
        <w:pStyle w:val="LDP2i"/>
      </w:pPr>
      <w:r w:rsidRPr="00E44525">
        <w:tab/>
        <w:t>(</w:t>
      </w:r>
      <w:r w:rsidR="00014934" w:rsidRPr="00E44525">
        <w:t>iii</w:t>
      </w:r>
      <w:r w:rsidRPr="00E44525">
        <w:t>)</w:t>
      </w:r>
      <w:r w:rsidRPr="00E44525">
        <w:tab/>
      </w:r>
      <w:proofErr w:type="gramStart"/>
      <w:r w:rsidRPr="00E44525">
        <w:t>that</w:t>
      </w:r>
      <w:proofErr w:type="gramEnd"/>
      <w:r w:rsidRPr="00E44525">
        <w:t xml:space="preserve"> has on board livestock l</w:t>
      </w:r>
      <w:r w:rsidR="00EF7C79" w:rsidRPr="00E44525">
        <w:t>oaded at a port in Australia.</w:t>
      </w:r>
    </w:p>
    <w:p w:rsidR="00C144F6" w:rsidRPr="00E44525" w:rsidRDefault="008C3F72" w:rsidP="00C144F6">
      <w:pPr>
        <w:pStyle w:val="LDClause"/>
      </w:pPr>
      <w:r w:rsidRPr="00E44525">
        <w:tab/>
        <w:t>(2)</w:t>
      </w:r>
      <w:r w:rsidRPr="00E44525">
        <w:tab/>
        <w:t>However</w:t>
      </w:r>
      <w:r w:rsidR="00C144F6" w:rsidRPr="00E44525">
        <w:t>, for a vessel that is preparing to load, or is loading or carrying livestock on a short voyage, the following provisions of this Order do not apply:</w:t>
      </w:r>
    </w:p>
    <w:p w:rsidR="00C144F6" w:rsidRPr="00E44525" w:rsidRDefault="00C144F6" w:rsidP="00DC41F5">
      <w:pPr>
        <w:pStyle w:val="LDClause"/>
        <w:numPr>
          <w:ilvl w:val="0"/>
          <w:numId w:val="14"/>
        </w:numPr>
      </w:pPr>
      <w:r w:rsidRPr="00E44525">
        <w:t xml:space="preserve">Divisions </w:t>
      </w:r>
      <w:r w:rsidR="002B23EB" w:rsidRPr="002B23EB">
        <w:t>5</w:t>
      </w:r>
      <w:r w:rsidRPr="00E44525">
        <w:t xml:space="preserve">, </w:t>
      </w:r>
      <w:r w:rsidR="002B23EB" w:rsidRPr="002B23EB">
        <w:t>8</w:t>
      </w:r>
      <w:r w:rsidRPr="00E44525">
        <w:t xml:space="preserve"> and </w:t>
      </w:r>
      <w:r w:rsidR="002B23EB" w:rsidRPr="002B23EB">
        <w:t>12</w:t>
      </w:r>
      <w:r w:rsidRPr="00E44525">
        <w:t>;</w:t>
      </w:r>
    </w:p>
    <w:p w:rsidR="00C144F6" w:rsidRPr="00E44525" w:rsidRDefault="00C144F6" w:rsidP="00DC41F5">
      <w:pPr>
        <w:pStyle w:val="LDClause"/>
        <w:numPr>
          <w:ilvl w:val="0"/>
          <w:numId w:val="14"/>
        </w:numPr>
      </w:pPr>
      <w:r w:rsidRPr="00E44525">
        <w:t xml:space="preserve">sections </w:t>
      </w:r>
      <w:r w:rsidR="002B23EB" w:rsidRPr="002B23EB">
        <w:t>35</w:t>
      </w:r>
      <w:r w:rsidRPr="00E44525">
        <w:t xml:space="preserve">, </w:t>
      </w:r>
      <w:r w:rsidR="002B23EB" w:rsidRPr="002B23EB">
        <w:t>51</w:t>
      </w:r>
      <w:r w:rsidRPr="00E44525">
        <w:t xml:space="preserve"> and </w:t>
      </w:r>
      <w:r w:rsidR="002B23EB" w:rsidRPr="002B23EB">
        <w:t>52</w:t>
      </w:r>
      <w:r w:rsidRPr="00E44525">
        <w:t>;</w:t>
      </w:r>
    </w:p>
    <w:p w:rsidR="00C144F6" w:rsidRPr="00E44525" w:rsidRDefault="00C144F6" w:rsidP="00DC41F5">
      <w:pPr>
        <w:pStyle w:val="LDClause"/>
        <w:numPr>
          <w:ilvl w:val="0"/>
          <w:numId w:val="14"/>
        </w:numPr>
      </w:pPr>
      <w:r w:rsidRPr="00E44525">
        <w:t xml:space="preserve">the carriage requirements for pigs and goats mentioned in subdivision </w:t>
      </w:r>
      <w:r w:rsidR="002B23EB" w:rsidRPr="002B23EB">
        <w:t>11</w:t>
      </w:r>
      <w:r w:rsidRPr="00E44525">
        <w:t>.1;</w:t>
      </w:r>
    </w:p>
    <w:p w:rsidR="00C144F6" w:rsidRPr="00E44525" w:rsidRDefault="00C144F6" w:rsidP="00DC41F5">
      <w:pPr>
        <w:pStyle w:val="LDClause"/>
        <w:numPr>
          <w:ilvl w:val="0"/>
          <w:numId w:val="14"/>
        </w:numPr>
      </w:pPr>
      <w:proofErr w:type="gramStart"/>
      <w:r w:rsidRPr="00E44525">
        <w:t>the</w:t>
      </w:r>
      <w:proofErr w:type="gramEnd"/>
      <w:r w:rsidRPr="00E44525">
        <w:t xml:space="preserve"> carriage requirements for other species mentioned in subdivision </w:t>
      </w:r>
      <w:r w:rsidR="002B23EB" w:rsidRPr="002B23EB">
        <w:t>11</w:t>
      </w:r>
      <w:r w:rsidRPr="00E44525">
        <w:t>.5.</w:t>
      </w:r>
    </w:p>
    <w:p w:rsidR="006C035C" w:rsidRPr="00E44525" w:rsidRDefault="00C144F6" w:rsidP="00C144F6">
      <w:pPr>
        <w:pStyle w:val="LDNote"/>
        <w:rPr>
          <w:i/>
        </w:rPr>
      </w:pPr>
      <w:r w:rsidRPr="00E44525">
        <w:rPr>
          <w:i/>
        </w:rPr>
        <w:t>Note   </w:t>
      </w:r>
      <w:r w:rsidRPr="00E44525">
        <w:t xml:space="preserve">The requirements for pens and passageways for sheep, cattle and horses set out in subdivisions </w:t>
      </w:r>
      <w:r w:rsidR="002B23EB" w:rsidRPr="002B23EB">
        <w:t>11</w:t>
      </w:r>
      <w:r w:rsidRPr="00E44525">
        <w:t xml:space="preserve">.1, </w:t>
      </w:r>
      <w:r w:rsidR="002B23EB" w:rsidRPr="002B23EB">
        <w:t>11</w:t>
      </w:r>
      <w:r w:rsidRPr="00E44525">
        <w:t xml:space="preserve">.2 and </w:t>
      </w:r>
      <w:r w:rsidR="002B23EB" w:rsidRPr="002B23EB">
        <w:t>11</w:t>
      </w:r>
      <w:r w:rsidRPr="00E44525">
        <w:t>.3 apply on a short voyage.</w:t>
      </w:r>
      <w:r w:rsidR="008C3F72" w:rsidRPr="00E44525">
        <w:tab/>
      </w:r>
    </w:p>
    <w:p w:rsidR="00102C3D" w:rsidRPr="00E44525" w:rsidRDefault="009835B4" w:rsidP="007B4B01">
      <w:pPr>
        <w:pStyle w:val="LDClause"/>
      </w:pPr>
      <w:r w:rsidRPr="00E44525">
        <w:tab/>
        <w:t>(</w:t>
      </w:r>
      <w:r w:rsidR="00C144F6" w:rsidRPr="00E44525">
        <w:t>3</w:t>
      </w:r>
      <w:r w:rsidRPr="00E44525">
        <w:t>)</w:t>
      </w:r>
      <w:r w:rsidRPr="00E44525">
        <w:tab/>
        <w:t xml:space="preserve">This Order applies to </w:t>
      </w:r>
      <w:r w:rsidR="00A71FCC" w:rsidRPr="00E44525">
        <w:t xml:space="preserve">any </w:t>
      </w:r>
      <w:r w:rsidRPr="00E44525">
        <w:t>livestock used for commercial purposes</w:t>
      </w:r>
      <w:r w:rsidR="008B1215" w:rsidRPr="00E44525">
        <w:t>.</w:t>
      </w:r>
    </w:p>
    <w:p w:rsidR="006C415E" w:rsidRPr="00E44525" w:rsidRDefault="008B1215" w:rsidP="008B1215">
      <w:pPr>
        <w:pStyle w:val="LDNote"/>
      </w:pPr>
      <w:r w:rsidRPr="00E44525">
        <w:rPr>
          <w:i/>
        </w:rPr>
        <w:t>Examples</w:t>
      </w:r>
    </w:p>
    <w:p w:rsidR="008B1215" w:rsidRPr="00E44525" w:rsidRDefault="008B1215" w:rsidP="008B1215">
      <w:pPr>
        <w:pStyle w:val="LDNote"/>
      </w:pPr>
      <w:proofErr w:type="gramStart"/>
      <w:r w:rsidRPr="00E44525">
        <w:t>sheep</w:t>
      </w:r>
      <w:proofErr w:type="gramEnd"/>
      <w:r w:rsidRPr="00E44525">
        <w:t>, cattle (including buffalo), horses (including donkeys and mules), goats, pigs, camels.</w:t>
      </w:r>
    </w:p>
    <w:p w:rsidR="00BC0104" w:rsidRPr="00E44525" w:rsidRDefault="00BC0104" w:rsidP="00BC0104">
      <w:pPr>
        <w:pStyle w:val="LDNote"/>
      </w:pPr>
      <w:r w:rsidRPr="00E44525">
        <w:rPr>
          <w:i/>
        </w:rPr>
        <w:t>Note   </w:t>
      </w:r>
      <w:r w:rsidRPr="00E44525">
        <w:t>Cattle includes buffalo. However, for notification and reporting purposes</w:t>
      </w:r>
      <w:r w:rsidR="00D939D4" w:rsidRPr="00E44525">
        <w:t xml:space="preserve"> under this Order</w:t>
      </w:r>
      <w:r w:rsidRPr="00E44525">
        <w:t>, buffalo is</w:t>
      </w:r>
      <w:r w:rsidR="00D939D4" w:rsidRPr="00E44525">
        <w:t xml:space="preserve"> notified and reported separately.</w:t>
      </w:r>
    </w:p>
    <w:p w:rsidR="005362EE" w:rsidRPr="00E44525" w:rsidRDefault="002B23EB" w:rsidP="005E7CE8">
      <w:pPr>
        <w:pStyle w:val="LDClauseHeading"/>
        <w:rPr>
          <w:rStyle w:val="CharSectNo"/>
        </w:rPr>
      </w:pPr>
      <w:bookmarkStart w:id="25" w:name="_Toc517250915"/>
      <w:r>
        <w:rPr>
          <w:rStyle w:val="CharSectNo"/>
          <w:noProof/>
        </w:rPr>
        <w:t>7</w:t>
      </w:r>
      <w:r w:rsidR="00C83554" w:rsidRPr="00E44525">
        <w:tab/>
        <w:t>Review of decisions</w:t>
      </w:r>
      <w:bookmarkEnd w:id="25"/>
    </w:p>
    <w:p w:rsidR="005362EE" w:rsidRPr="00E44525" w:rsidRDefault="005362EE" w:rsidP="005E7CE8">
      <w:pPr>
        <w:pStyle w:val="LDClause"/>
      </w:pPr>
      <w:r w:rsidRPr="00E44525">
        <w:tab/>
      </w:r>
      <w:r w:rsidRPr="00E44525">
        <w:tab/>
        <w:t>A decision under subsection</w:t>
      </w:r>
      <w:r w:rsidR="0063758D" w:rsidRPr="00E44525">
        <w:t xml:space="preserve"> </w:t>
      </w:r>
      <w:r w:rsidR="002B23EB">
        <w:rPr>
          <w:rStyle w:val="CharSectNo"/>
          <w:noProof/>
        </w:rPr>
        <w:t>17</w:t>
      </w:r>
      <w:r w:rsidR="003A16B9">
        <w:t xml:space="preserve">(2), </w:t>
      </w:r>
      <w:r w:rsidR="002B23EB" w:rsidRPr="002B23EB">
        <w:t>35</w:t>
      </w:r>
      <w:r w:rsidR="00F308F1" w:rsidRPr="00E44525">
        <w:t xml:space="preserve">(3), </w:t>
      </w:r>
      <w:r w:rsidR="002B23EB">
        <w:rPr>
          <w:rStyle w:val="CharSectNo"/>
          <w:noProof/>
        </w:rPr>
        <w:t>59</w:t>
      </w:r>
      <w:r w:rsidR="00A6070D" w:rsidRPr="00E44525">
        <w:t>(</w:t>
      </w:r>
      <w:r w:rsidR="00C300AE" w:rsidRPr="00E44525">
        <w:t>7</w:t>
      </w:r>
      <w:r w:rsidR="00A6070D" w:rsidRPr="00E44525">
        <w:t>)</w:t>
      </w:r>
      <w:r w:rsidRPr="00E44525">
        <w:t xml:space="preserve">, </w:t>
      </w:r>
      <w:r w:rsidR="002B23EB">
        <w:rPr>
          <w:rStyle w:val="CharSectNo"/>
          <w:noProof/>
        </w:rPr>
        <w:t>63</w:t>
      </w:r>
      <w:r w:rsidR="00A6070D" w:rsidRPr="00E44525">
        <w:t>(</w:t>
      </w:r>
      <w:r w:rsidR="00C300AE" w:rsidRPr="00E44525">
        <w:t>8</w:t>
      </w:r>
      <w:r w:rsidR="00A6070D" w:rsidRPr="00E44525">
        <w:t>)</w:t>
      </w:r>
      <w:r w:rsidR="00002104" w:rsidRPr="00E44525">
        <w:t xml:space="preserve">, </w:t>
      </w:r>
      <w:r w:rsidR="002B23EB">
        <w:rPr>
          <w:rStyle w:val="CharSectNo"/>
          <w:noProof/>
        </w:rPr>
        <w:t>72</w:t>
      </w:r>
      <w:r w:rsidR="00FC4056" w:rsidRPr="00E44525">
        <w:t>(2)</w:t>
      </w:r>
      <w:r w:rsidR="00002104" w:rsidRPr="00E44525">
        <w:t>,</w:t>
      </w:r>
      <w:r w:rsidR="00BC64E7" w:rsidRPr="00E44525">
        <w:t xml:space="preserve"> </w:t>
      </w:r>
      <w:r w:rsidR="002B23EB">
        <w:rPr>
          <w:rStyle w:val="CharSectNo"/>
          <w:noProof/>
        </w:rPr>
        <w:t>74</w:t>
      </w:r>
      <w:r w:rsidR="004F4E40">
        <w:t xml:space="preserve">(3), </w:t>
      </w:r>
      <w:r w:rsidR="002B23EB">
        <w:rPr>
          <w:rStyle w:val="CharSectNo"/>
          <w:noProof/>
        </w:rPr>
        <w:t>75</w:t>
      </w:r>
      <w:r w:rsidR="004F4E40">
        <w:t xml:space="preserve">(4), </w:t>
      </w:r>
      <w:r w:rsidR="002B23EB">
        <w:rPr>
          <w:rStyle w:val="CharSectNo"/>
          <w:noProof/>
        </w:rPr>
        <w:t>77</w:t>
      </w:r>
      <w:r w:rsidR="00BC64E7" w:rsidRPr="00E44525">
        <w:t>(</w:t>
      </w:r>
      <w:r w:rsidR="00BF407E">
        <w:t>2</w:t>
      </w:r>
      <w:r w:rsidR="00BC64E7" w:rsidRPr="00E44525">
        <w:t>)</w:t>
      </w:r>
      <w:r w:rsidR="00FC4056" w:rsidRPr="00E44525">
        <w:t xml:space="preserve"> </w:t>
      </w:r>
      <w:r w:rsidR="00C805E9">
        <w:t>or</w:t>
      </w:r>
      <w:r w:rsidR="004F4E40">
        <w:t xml:space="preserve"> </w:t>
      </w:r>
      <w:r w:rsidR="002B23EB">
        <w:rPr>
          <w:rStyle w:val="CharSectNo"/>
          <w:noProof/>
        </w:rPr>
        <w:t>87</w:t>
      </w:r>
      <w:r w:rsidR="00AB41DD">
        <w:t>(3)</w:t>
      </w:r>
      <w:r w:rsidR="007C0126">
        <w:t xml:space="preserve">, </w:t>
      </w:r>
      <w:r w:rsidRPr="00E44525">
        <w:t xml:space="preserve">is taken to be a reviewable decision for section 17 of </w:t>
      </w:r>
      <w:r w:rsidRPr="00E44525">
        <w:rPr>
          <w:i/>
          <w:iCs/>
          <w:sz w:val="23"/>
          <w:szCs w:val="23"/>
        </w:rPr>
        <w:t>Marine Order 1 (Administration) 2013</w:t>
      </w:r>
      <w:r w:rsidR="00C2032C" w:rsidRPr="00E44525">
        <w:rPr>
          <w:iCs/>
          <w:sz w:val="23"/>
          <w:szCs w:val="23"/>
        </w:rPr>
        <w:t>.</w:t>
      </w:r>
    </w:p>
    <w:p w:rsidR="00C65081" w:rsidRPr="00E44525" w:rsidRDefault="00C65081" w:rsidP="00C65081">
      <w:pPr>
        <w:pStyle w:val="LDNote"/>
      </w:pPr>
      <w:r w:rsidRPr="00E44525">
        <w:rPr>
          <w:i/>
        </w:rPr>
        <w:t>Note 1   </w:t>
      </w:r>
      <w:r w:rsidRPr="00E44525">
        <w:t xml:space="preserve">Section 17 of </w:t>
      </w:r>
      <w:r w:rsidRPr="00E44525">
        <w:rPr>
          <w:i/>
        </w:rPr>
        <w:t xml:space="preserve">Marine Order 1 (Administration) 2013 </w:t>
      </w:r>
      <w:r w:rsidRPr="00E44525">
        <w:t>provides for internal review of decisions</w:t>
      </w:r>
      <w:r w:rsidR="002855A4" w:rsidRPr="00E44525">
        <w:t xml:space="preserve"> that are made in accordance with the application process in that Order, such as an application for an ACCL by a foreign vessel under Division 3 </w:t>
      </w:r>
      <w:r w:rsidR="008F711F" w:rsidRPr="00E44525">
        <w:t>of this Order</w:t>
      </w:r>
      <w:r w:rsidRPr="00E44525">
        <w:t xml:space="preserve">. A person affected by the review of a decision under section 17 </w:t>
      </w:r>
      <w:r w:rsidR="004B4426" w:rsidRPr="00E44525">
        <w:t xml:space="preserve">of </w:t>
      </w:r>
      <w:r w:rsidR="008F711F" w:rsidRPr="00E44525">
        <w:rPr>
          <w:i/>
        </w:rPr>
        <w:t xml:space="preserve">Marine Order 1 (Administration) 2013 </w:t>
      </w:r>
      <w:r w:rsidRPr="00E44525">
        <w:t xml:space="preserve">may apply to the Administrative Appeals Tribunal for review (section 18 of </w:t>
      </w:r>
      <w:r w:rsidRPr="00E44525">
        <w:rPr>
          <w:i/>
        </w:rPr>
        <w:t>Marine Order 1 (Administration) 2013</w:t>
      </w:r>
      <w:r w:rsidRPr="00E44525">
        <w:t>).</w:t>
      </w:r>
    </w:p>
    <w:p w:rsidR="00C65081" w:rsidRPr="00E44525" w:rsidRDefault="00C65081" w:rsidP="00C65081">
      <w:pPr>
        <w:pStyle w:val="LDNote"/>
      </w:pPr>
      <w:r w:rsidRPr="00E44525">
        <w:rPr>
          <w:i/>
        </w:rPr>
        <w:t>Note 2</w:t>
      </w:r>
      <w:r w:rsidRPr="00E44525">
        <w:t>   Subsection 313(1) of the Navigation Act provides for review by the Administrative Appeals Tribunal of decisions under sections 100, 101 and 102 of the Act relating to safety certificates.</w:t>
      </w:r>
    </w:p>
    <w:p w:rsidR="006A7D8C" w:rsidRPr="00E44525" w:rsidRDefault="002B23EB" w:rsidP="005E7CE8">
      <w:pPr>
        <w:pStyle w:val="LDClauseHeading"/>
      </w:pPr>
      <w:bookmarkStart w:id="26" w:name="_Toc517250916"/>
      <w:r>
        <w:rPr>
          <w:rStyle w:val="CharSectNo"/>
          <w:noProof/>
        </w:rPr>
        <w:t>8</w:t>
      </w:r>
      <w:r w:rsidR="006A7D8C" w:rsidRPr="00E44525">
        <w:tab/>
      </w:r>
      <w:r w:rsidR="0012472F" w:rsidRPr="00E44525">
        <w:t>Savings</w:t>
      </w:r>
      <w:bookmarkEnd w:id="26"/>
    </w:p>
    <w:p w:rsidR="00A641BB" w:rsidRPr="00E44525" w:rsidRDefault="006A7D8C" w:rsidP="005E7CE8">
      <w:pPr>
        <w:pStyle w:val="LDClause"/>
      </w:pPr>
      <w:r w:rsidRPr="00E44525">
        <w:tab/>
      </w:r>
      <w:r w:rsidRPr="00E44525">
        <w:tab/>
        <w:t>Anything that was in force</w:t>
      </w:r>
      <w:r w:rsidR="007F5A20" w:rsidRPr="00E44525">
        <w:t xml:space="preserve"> on </w:t>
      </w:r>
      <w:r w:rsidR="00E3452F" w:rsidRPr="00E44525">
        <w:t>30 June 2018</w:t>
      </w:r>
      <w:r w:rsidRPr="00E44525">
        <w:t xml:space="preserve"> under </w:t>
      </w:r>
      <w:r w:rsidRPr="00E44525">
        <w:rPr>
          <w:i/>
        </w:rPr>
        <w:t xml:space="preserve">Marine Order 43 (Cargo and cargo handling — livestock) 2006 </w:t>
      </w:r>
      <w:r w:rsidR="0025540C" w:rsidRPr="00E44525">
        <w:t>has effect as if it were made</w:t>
      </w:r>
      <w:r w:rsidRPr="00E44525">
        <w:t xml:space="preserve"> under this Order.</w:t>
      </w:r>
    </w:p>
    <w:p w:rsidR="005F02D1" w:rsidRPr="00E44525" w:rsidRDefault="005F02D1" w:rsidP="005F02D1">
      <w:pPr>
        <w:pStyle w:val="LDDivision"/>
        <w:rPr>
          <w:rStyle w:val="CharPartText"/>
        </w:rPr>
      </w:pPr>
      <w:bookmarkStart w:id="27" w:name="_Toc517250917"/>
      <w:r w:rsidRPr="00E44525">
        <w:rPr>
          <w:rStyle w:val="CharPartNo"/>
        </w:rPr>
        <w:t xml:space="preserve">Division </w:t>
      </w:r>
      <w:r w:rsidR="002B23EB">
        <w:rPr>
          <w:rStyle w:val="CharPartNo"/>
          <w:noProof/>
        </w:rPr>
        <w:t>2</w:t>
      </w:r>
      <w:r w:rsidRPr="00E44525">
        <w:tab/>
      </w:r>
      <w:r w:rsidRPr="00E44525">
        <w:rPr>
          <w:rStyle w:val="CharPartText"/>
        </w:rPr>
        <w:t>Loading</w:t>
      </w:r>
      <w:bookmarkEnd w:id="27"/>
    </w:p>
    <w:p w:rsidR="005F02D1" w:rsidRPr="00E44525" w:rsidRDefault="002B23EB" w:rsidP="005F02D1">
      <w:pPr>
        <w:pStyle w:val="LDClauseHeading"/>
      </w:pPr>
      <w:bookmarkStart w:id="28" w:name="_Toc517250918"/>
      <w:r>
        <w:rPr>
          <w:rStyle w:val="CharSectNo"/>
          <w:noProof/>
        </w:rPr>
        <w:t>9</w:t>
      </w:r>
      <w:r w:rsidR="005F02D1" w:rsidRPr="00E44525">
        <w:tab/>
        <w:t>Notice of intention to load livestock</w:t>
      </w:r>
      <w:bookmarkEnd w:id="28"/>
    </w:p>
    <w:p w:rsidR="005F02D1" w:rsidRPr="00E44525" w:rsidRDefault="008865EA" w:rsidP="008865EA">
      <w:pPr>
        <w:pStyle w:val="LDClause"/>
      </w:pPr>
      <w:r w:rsidRPr="00E44525">
        <w:tab/>
        <w:t>(1)</w:t>
      </w:r>
      <w:r w:rsidRPr="00E44525">
        <w:tab/>
      </w:r>
      <w:r w:rsidR="005F02D1" w:rsidRPr="00E44525">
        <w:t>The master of a vessel must give AMSA notice in the approved form of the intention to load livestock onto the vessel.</w:t>
      </w:r>
    </w:p>
    <w:p w:rsidR="005F02D1" w:rsidRPr="00E44525" w:rsidRDefault="005F02D1" w:rsidP="005F02D1">
      <w:pPr>
        <w:pStyle w:val="LDNote"/>
        <w:ind w:left="736"/>
      </w:pPr>
      <w:r w:rsidRPr="00E44525">
        <w:rPr>
          <w:i/>
        </w:rPr>
        <w:t>Note   </w:t>
      </w:r>
      <w:r w:rsidRPr="00E44525">
        <w:t xml:space="preserve">The approved form is available from the AMSA website at </w:t>
      </w:r>
      <w:r w:rsidRPr="00E44525">
        <w:rPr>
          <w:u w:val="single"/>
        </w:rPr>
        <w:t>http://www.amsa.gov.au</w:t>
      </w:r>
      <w:r w:rsidRPr="00E44525">
        <w:t>.</w:t>
      </w:r>
    </w:p>
    <w:p w:rsidR="005F02D1" w:rsidRPr="00E44525" w:rsidRDefault="008865EA" w:rsidP="008865EA">
      <w:pPr>
        <w:pStyle w:val="LDClause"/>
      </w:pPr>
      <w:r w:rsidRPr="00E44525">
        <w:lastRenderedPageBreak/>
        <w:tab/>
        <w:t>(2)</w:t>
      </w:r>
      <w:r w:rsidRPr="00E44525">
        <w:tab/>
      </w:r>
      <w:r w:rsidR="005F02D1" w:rsidRPr="00E44525">
        <w:t>The notice must be given to the AMSA office nearest to the port of loading at least 72 hours before the vessel commences loading.</w:t>
      </w:r>
    </w:p>
    <w:p w:rsidR="00D36CCD" w:rsidRPr="00E44525" w:rsidRDefault="002B23EB" w:rsidP="00D36CCD">
      <w:pPr>
        <w:pStyle w:val="LDClauseHeading"/>
      </w:pPr>
      <w:bookmarkStart w:id="29" w:name="_Toc517250919"/>
      <w:r>
        <w:rPr>
          <w:rStyle w:val="CharSectNo"/>
          <w:noProof/>
        </w:rPr>
        <w:t>10</w:t>
      </w:r>
      <w:r w:rsidR="00D36CCD" w:rsidRPr="00E44525">
        <w:tab/>
        <w:t>Pre-loading inspection</w:t>
      </w:r>
      <w:bookmarkEnd w:id="29"/>
    </w:p>
    <w:p w:rsidR="00D36CCD" w:rsidRPr="00E44525" w:rsidRDefault="00D36CCD" w:rsidP="00D36CCD">
      <w:pPr>
        <w:pStyle w:val="LDClause"/>
      </w:pPr>
      <w:r w:rsidRPr="00E44525">
        <w:tab/>
        <w:t>(1)</w:t>
      </w:r>
      <w:r w:rsidRPr="00E44525">
        <w:tab/>
        <w:t>The master of a vessel may allow livestock to be loaded onto the vessel only if:</w:t>
      </w:r>
    </w:p>
    <w:p w:rsidR="00D36CCD" w:rsidRPr="00E44525" w:rsidRDefault="00D36CCD" w:rsidP="00D36CCD">
      <w:pPr>
        <w:pStyle w:val="LDP1a"/>
      </w:pPr>
      <w:r w:rsidRPr="00E44525">
        <w:t>(a)</w:t>
      </w:r>
      <w:r w:rsidRPr="00E44525">
        <w:tab/>
      </w:r>
      <w:r w:rsidR="00A5150A" w:rsidRPr="00E44525">
        <w:t>AMSA</w:t>
      </w:r>
      <w:r w:rsidRPr="00E44525">
        <w:t xml:space="preserve"> has carried out a pre-loading inspection</w:t>
      </w:r>
      <w:r w:rsidR="00A5150A" w:rsidRPr="00E44525">
        <w:t xml:space="preserve"> and </w:t>
      </w:r>
      <w:r w:rsidR="00AA7A95" w:rsidRPr="00E44525">
        <w:t>notified the master that</w:t>
      </w:r>
      <w:r w:rsidR="00EF5648" w:rsidRPr="00E44525">
        <w:t xml:space="preserve"> he</w:t>
      </w:r>
      <w:r w:rsidR="00AA6DF2" w:rsidRPr="00E44525">
        <w:t xml:space="preserve"> or she</w:t>
      </w:r>
      <w:r w:rsidR="00EF5648" w:rsidRPr="00E44525">
        <w:t xml:space="preserve"> may commence loading</w:t>
      </w:r>
      <w:r w:rsidRPr="00E44525">
        <w:t>; or</w:t>
      </w:r>
    </w:p>
    <w:p w:rsidR="00D36CCD" w:rsidRPr="00E44525" w:rsidRDefault="00D36CCD" w:rsidP="00D36CCD">
      <w:pPr>
        <w:pStyle w:val="LDP1a"/>
      </w:pPr>
      <w:r w:rsidRPr="00E44525">
        <w:t>(b)</w:t>
      </w:r>
      <w:r w:rsidRPr="00E44525">
        <w:tab/>
      </w:r>
      <w:proofErr w:type="gramStart"/>
      <w:r w:rsidRPr="00E44525">
        <w:t>subsection</w:t>
      </w:r>
      <w:proofErr w:type="gramEnd"/>
      <w:r w:rsidRPr="00E44525">
        <w:t xml:space="preserve"> (</w:t>
      </w:r>
      <w:r w:rsidR="00A5150A" w:rsidRPr="00E44525">
        <w:t>2</w:t>
      </w:r>
      <w:r w:rsidRPr="00E44525">
        <w:t>) applies.</w:t>
      </w:r>
    </w:p>
    <w:p w:rsidR="00D36CCD" w:rsidRPr="00E44525" w:rsidRDefault="00A84BB2" w:rsidP="0030122A">
      <w:pPr>
        <w:pStyle w:val="LDpenalty"/>
      </w:pPr>
      <w:r w:rsidRPr="00E44525">
        <w:t>Penalty:</w:t>
      </w:r>
      <w:r w:rsidRPr="00E44525">
        <w:tab/>
        <w:t>50 penalty units.</w:t>
      </w:r>
    </w:p>
    <w:p w:rsidR="00D36CCD" w:rsidRPr="00E44525" w:rsidRDefault="00D36CCD" w:rsidP="00D36CCD">
      <w:pPr>
        <w:pStyle w:val="LDClause"/>
        <w:keepNext/>
      </w:pPr>
      <w:r w:rsidRPr="00E44525">
        <w:tab/>
        <w:t>(</w:t>
      </w:r>
      <w:r w:rsidR="00A5150A" w:rsidRPr="00E44525">
        <w:t>2</w:t>
      </w:r>
      <w:r w:rsidRPr="00E44525">
        <w:t>)</w:t>
      </w:r>
      <w:r w:rsidRPr="00E44525">
        <w:tab/>
        <w:t>A pre-loading inspection of a vessel is not required if:</w:t>
      </w:r>
    </w:p>
    <w:p w:rsidR="00D36CCD" w:rsidRPr="00E44525" w:rsidRDefault="00D36CCD" w:rsidP="00D36CCD">
      <w:pPr>
        <w:pStyle w:val="LDP1a"/>
      </w:pPr>
      <w:r w:rsidRPr="00E44525">
        <w:t>(a)</w:t>
      </w:r>
      <w:r w:rsidRPr="00E44525">
        <w:tab/>
      </w:r>
      <w:proofErr w:type="gramStart"/>
      <w:r w:rsidRPr="00E44525">
        <w:t>the</w:t>
      </w:r>
      <w:proofErr w:type="gramEnd"/>
      <w:r w:rsidRPr="00E44525">
        <w:t xml:space="preserve"> vessel is undertaking a voyage of less than 10 days; and</w:t>
      </w:r>
    </w:p>
    <w:p w:rsidR="00D36CCD" w:rsidRPr="00E44525" w:rsidRDefault="00D36CCD" w:rsidP="00D36CCD">
      <w:pPr>
        <w:pStyle w:val="LDP1a"/>
      </w:pPr>
      <w:r w:rsidRPr="00E44525">
        <w:t>(b)</w:t>
      </w:r>
      <w:r w:rsidRPr="00E44525">
        <w:tab/>
      </w:r>
      <w:proofErr w:type="gramStart"/>
      <w:r w:rsidRPr="00E44525">
        <w:t>the</w:t>
      </w:r>
      <w:proofErr w:type="gramEnd"/>
      <w:r w:rsidRPr="00E44525">
        <w:t xml:space="preserve"> species intended to be loaded is:</w:t>
      </w:r>
    </w:p>
    <w:p w:rsidR="00D36CCD" w:rsidRPr="00E44525" w:rsidRDefault="00D36CCD" w:rsidP="00D36CCD">
      <w:pPr>
        <w:pStyle w:val="LDP2i"/>
      </w:pPr>
      <w:r w:rsidRPr="00E44525">
        <w:tab/>
        <w:t>(</w:t>
      </w:r>
      <w:proofErr w:type="spellStart"/>
      <w:r w:rsidRPr="00E44525">
        <w:t>i</w:t>
      </w:r>
      <w:proofErr w:type="spellEnd"/>
      <w:r w:rsidRPr="00E44525">
        <w:t>)</w:t>
      </w:r>
      <w:r w:rsidRPr="00E44525">
        <w:tab/>
      </w:r>
      <w:proofErr w:type="gramStart"/>
      <w:r w:rsidRPr="00E44525">
        <w:t>cattle</w:t>
      </w:r>
      <w:proofErr w:type="gramEnd"/>
      <w:r w:rsidRPr="00E44525">
        <w:t>; or</w:t>
      </w:r>
    </w:p>
    <w:p w:rsidR="00D36CCD" w:rsidRPr="00E44525" w:rsidRDefault="00D36CCD" w:rsidP="00D36CCD">
      <w:pPr>
        <w:pStyle w:val="LDP2i"/>
      </w:pPr>
      <w:r w:rsidRPr="00E44525">
        <w:tab/>
        <w:t>(ii)</w:t>
      </w:r>
      <w:r w:rsidRPr="00E44525">
        <w:tab/>
      </w:r>
      <w:proofErr w:type="gramStart"/>
      <w:r w:rsidRPr="00E44525">
        <w:t>a</w:t>
      </w:r>
      <w:proofErr w:type="gramEnd"/>
      <w:r w:rsidRPr="00E44525">
        <w:t xml:space="preserve"> combination of cattle and either sheep or pigs in accordance with subsection (</w:t>
      </w:r>
      <w:r w:rsidR="00A5150A" w:rsidRPr="00E44525">
        <w:t>3</w:t>
      </w:r>
      <w:r w:rsidRPr="00E44525">
        <w:t>); and</w:t>
      </w:r>
    </w:p>
    <w:p w:rsidR="00D36CCD" w:rsidRPr="00E44525" w:rsidRDefault="00D36CCD" w:rsidP="00D36CCD">
      <w:pPr>
        <w:pStyle w:val="LDP1a"/>
      </w:pPr>
      <w:r w:rsidRPr="00E44525">
        <w:t>(c)</w:t>
      </w:r>
      <w:r w:rsidRPr="00E44525">
        <w:tab/>
      </w:r>
      <w:proofErr w:type="gramStart"/>
      <w:r w:rsidRPr="00E44525">
        <w:t>notice</w:t>
      </w:r>
      <w:proofErr w:type="gramEnd"/>
      <w:r w:rsidRPr="00E44525">
        <w:t xml:space="preserve"> has been given to AMSA in accordance with section </w:t>
      </w:r>
      <w:r w:rsidR="002B23EB" w:rsidRPr="002B23EB">
        <w:t>9</w:t>
      </w:r>
      <w:r w:rsidRPr="00E44525">
        <w:t>; and</w:t>
      </w:r>
    </w:p>
    <w:p w:rsidR="00D36CCD" w:rsidRPr="00E44525" w:rsidRDefault="00D36CCD" w:rsidP="00D36CCD">
      <w:pPr>
        <w:pStyle w:val="LDP1a"/>
      </w:pPr>
      <w:r w:rsidRPr="00E44525">
        <w:t>(d)</w:t>
      </w:r>
      <w:r w:rsidRPr="00E44525">
        <w:tab/>
      </w:r>
      <w:proofErr w:type="gramStart"/>
      <w:r w:rsidRPr="00E44525">
        <w:t>a</w:t>
      </w:r>
      <w:proofErr w:type="gramEnd"/>
      <w:r w:rsidRPr="00E44525">
        <w:t xml:space="preserve"> pre-loading inspection, to the satisfaction of AMSA, has been carried out within 60 days before the intended loading; and</w:t>
      </w:r>
    </w:p>
    <w:p w:rsidR="00D36CCD" w:rsidRPr="00E44525" w:rsidRDefault="00D36CCD" w:rsidP="00D36CCD">
      <w:pPr>
        <w:pStyle w:val="LDP1a"/>
      </w:pPr>
      <w:r w:rsidRPr="00E44525">
        <w:t>(e)</w:t>
      </w:r>
      <w:r w:rsidRPr="00E44525">
        <w:tab/>
        <w:t>AMSA considers that a further pre-loading inspection is not required.</w:t>
      </w:r>
    </w:p>
    <w:p w:rsidR="00D36CCD" w:rsidRPr="00E44525" w:rsidRDefault="00D36CCD" w:rsidP="00D36CCD">
      <w:pPr>
        <w:pStyle w:val="LDClause"/>
      </w:pPr>
      <w:r w:rsidRPr="00E44525">
        <w:tab/>
        <w:t>(</w:t>
      </w:r>
      <w:r w:rsidR="00A5150A" w:rsidRPr="00E44525">
        <w:t>3</w:t>
      </w:r>
      <w:r w:rsidRPr="00E44525">
        <w:t>)</w:t>
      </w:r>
      <w:r w:rsidRPr="00E44525">
        <w:tab/>
        <w:t>For subparagraph (</w:t>
      </w:r>
      <w:r w:rsidR="00A5150A" w:rsidRPr="00E44525">
        <w:t>2</w:t>
      </w:r>
      <w:proofErr w:type="gramStart"/>
      <w:r w:rsidRPr="00E44525">
        <w:t>)(</w:t>
      </w:r>
      <w:proofErr w:type="gramEnd"/>
      <w:r w:rsidRPr="00E44525">
        <w:t>b)(ii):</w:t>
      </w:r>
    </w:p>
    <w:p w:rsidR="00D36CCD" w:rsidRPr="00E44525" w:rsidRDefault="00D36CCD" w:rsidP="00D36CCD">
      <w:pPr>
        <w:pStyle w:val="LDP1a"/>
      </w:pPr>
      <w:r w:rsidRPr="00E44525">
        <w:t>(a)</w:t>
      </w:r>
      <w:r w:rsidRPr="00E44525">
        <w:tab/>
      </w:r>
      <w:proofErr w:type="gramStart"/>
      <w:r w:rsidRPr="00E44525">
        <w:t>the</w:t>
      </w:r>
      <w:proofErr w:type="gramEnd"/>
      <w:r w:rsidRPr="00E44525">
        <w:t xml:space="preserve"> record of equipment and arrangements must show that the vessel is approved by AMSA for all species of livestock to be carried; and</w:t>
      </w:r>
    </w:p>
    <w:p w:rsidR="00D36CCD" w:rsidRPr="00E44525" w:rsidRDefault="00D36CCD" w:rsidP="00D36CCD">
      <w:pPr>
        <w:pStyle w:val="LDP1a"/>
      </w:pPr>
      <w:r w:rsidRPr="00E44525">
        <w:t>(b)</w:t>
      </w:r>
      <w:r w:rsidRPr="00E44525">
        <w:tab/>
      </w:r>
      <w:proofErr w:type="gramStart"/>
      <w:r w:rsidRPr="00E44525">
        <w:t>the</w:t>
      </w:r>
      <w:proofErr w:type="gramEnd"/>
      <w:r w:rsidRPr="00E44525">
        <w:t xml:space="preserve"> </w:t>
      </w:r>
      <w:r w:rsidR="007A5DB2" w:rsidRPr="00E44525">
        <w:t>maximum</w:t>
      </w:r>
      <w:r w:rsidRPr="00E44525">
        <w:t xml:space="preserve"> area for species other than cattle must be the lesser of:</w:t>
      </w:r>
    </w:p>
    <w:p w:rsidR="00D36CCD" w:rsidRPr="00E44525" w:rsidRDefault="00D36CCD" w:rsidP="00D36CCD">
      <w:pPr>
        <w:pStyle w:val="LDP2i"/>
      </w:pPr>
      <w:r w:rsidRPr="00E44525">
        <w:tab/>
        <w:t>(</w:t>
      </w:r>
      <w:proofErr w:type="spellStart"/>
      <w:r w:rsidRPr="00E44525">
        <w:t>i</w:t>
      </w:r>
      <w:proofErr w:type="spellEnd"/>
      <w:r w:rsidRPr="00E44525">
        <w:t>)</w:t>
      </w:r>
      <w:r w:rsidRPr="00E44525">
        <w:tab/>
        <w:t>400 m</w:t>
      </w:r>
      <w:r w:rsidRPr="00E44525">
        <w:rPr>
          <w:vertAlign w:val="superscript"/>
        </w:rPr>
        <w:t>2</w:t>
      </w:r>
      <w:r w:rsidRPr="00E44525">
        <w:t>; or</w:t>
      </w:r>
    </w:p>
    <w:p w:rsidR="00D36CCD" w:rsidRPr="00E44525" w:rsidRDefault="00D36CCD" w:rsidP="00576C03">
      <w:pPr>
        <w:pStyle w:val="LDP2i"/>
      </w:pPr>
      <w:r w:rsidRPr="00E44525">
        <w:tab/>
        <w:t>(ii)</w:t>
      </w:r>
      <w:r w:rsidRPr="00E44525">
        <w:tab/>
        <w:t>25% of the net pen area mentioned in the record of equipment and arrangements.</w:t>
      </w:r>
    </w:p>
    <w:p w:rsidR="00A5150A" w:rsidRPr="00E44525" w:rsidRDefault="00A5150A" w:rsidP="00A5150A">
      <w:pPr>
        <w:pStyle w:val="LDClause"/>
      </w:pPr>
      <w:r w:rsidRPr="00E44525">
        <w:tab/>
        <w:t>(4)</w:t>
      </w:r>
      <w:r w:rsidRPr="00E44525">
        <w:tab/>
        <w:t>An offence against subsection (1) is a strict liability offence.</w:t>
      </w:r>
    </w:p>
    <w:p w:rsidR="00A5150A" w:rsidRPr="00E44525" w:rsidRDefault="00A5150A" w:rsidP="00A5150A">
      <w:pPr>
        <w:pStyle w:val="LDClause"/>
      </w:pPr>
      <w:r w:rsidRPr="00E44525">
        <w:tab/>
        <w:t>(5)</w:t>
      </w:r>
      <w:r w:rsidRPr="00E44525">
        <w:tab/>
        <w:t>A person is liable to a civil penalty if the person contravenes subsection (1).</w:t>
      </w:r>
    </w:p>
    <w:p w:rsidR="00A5150A" w:rsidRPr="00E44525" w:rsidRDefault="00A5150A" w:rsidP="00A84BB2">
      <w:pPr>
        <w:pStyle w:val="LDpenalty"/>
      </w:pPr>
      <w:r w:rsidRPr="00E44525">
        <w:t>Civil penalty:</w:t>
      </w:r>
      <w:r w:rsidRPr="00E44525">
        <w:tab/>
        <w:t>50 penalty units.</w:t>
      </w:r>
    </w:p>
    <w:p w:rsidR="00764386" w:rsidRPr="00E44525" w:rsidRDefault="002B23EB" w:rsidP="00764386">
      <w:pPr>
        <w:pStyle w:val="LDClauseHeading"/>
      </w:pPr>
      <w:bookmarkStart w:id="30" w:name="_Toc517250920"/>
      <w:r>
        <w:rPr>
          <w:rStyle w:val="CharSectNo"/>
          <w:noProof/>
        </w:rPr>
        <w:t>11</w:t>
      </w:r>
      <w:r w:rsidR="00764386" w:rsidRPr="00E44525">
        <w:tab/>
        <w:t>Stability</w:t>
      </w:r>
      <w:bookmarkEnd w:id="30"/>
    </w:p>
    <w:p w:rsidR="00764386" w:rsidRPr="00E44525" w:rsidRDefault="00764386" w:rsidP="00764386">
      <w:pPr>
        <w:pStyle w:val="LDClause"/>
        <w:keepNext/>
        <w:ind w:hanging="737"/>
      </w:pPr>
      <w:r w:rsidRPr="00E44525">
        <w:tab/>
        <w:t>(1)</w:t>
      </w:r>
      <w:r w:rsidRPr="00E44525">
        <w:tab/>
        <w:t>Before the com</w:t>
      </w:r>
      <w:r w:rsidR="00E466F8" w:rsidRPr="00E44525">
        <w:t>mencement of loading</w:t>
      </w:r>
      <w:r w:rsidRPr="00E44525">
        <w:t xml:space="preserve">, the master of </w:t>
      </w:r>
      <w:r w:rsidR="00E466F8" w:rsidRPr="00E44525">
        <w:t>a</w:t>
      </w:r>
      <w:r w:rsidRPr="00E44525">
        <w:t xml:space="preserve"> vessel must</w:t>
      </w:r>
      <w:r w:rsidR="00E466F8" w:rsidRPr="00E44525">
        <w:t xml:space="preserve"> ensure that the vessel has the ability to comply, at all stages of the voyage and loading of the vessel, with the stability criteria in the IS Code</w:t>
      </w:r>
      <w:r w:rsidR="00673941" w:rsidRPr="00E44525">
        <w:t xml:space="preserve"> </w:t>
      </w:r>
      <w:r w:rsidR="007457FE" w:rsidRPr="00E44525">
        <w:t>and</w:t>
      </w:r>
      <w:r w:rsidR="00673941" w:rsidRPr="00E44525">
        <w:t xml:space="preserve"> in Schedule </w:t>
      </w:r>
      <w:r w:rsidR="002B23EB" w:rsidRPr="002B23EB">
        <w:t>1</w:t>
      </w:r>
      <w:r w:rsidR="007457FE" w:rsidRPr="00E44525">
        <w:t>.</w:t>
      </w:r>
    </w:p>
    <w:p w:rsidR="00764386" w:rsidRPr="00E44525" w:rsidRDefault="00764386" w:rsidP="00A84BB2">
      <w:pPr>
        <w:pStyle w:val="LDpenalty"/>
      </w:pPr>
      <w:r w:rsidRPr="00E44525">
        <w:t>Penalty:</w:t>
      </w:r>
      <w:r w:rsidRPr="00E44525">
        <w:tab/>
        <w:t>50 penalty units.</w:t>
      </w:r>
    </w:p>
    <w:p w:rsidR="00764386" w:rsidRPr="00E44525" w:rsidRDefault="00764386" w:rsidP="00764386">
      <w:pPr>
        <w:pStyle w:val="LDClause"/>
      </w:pPr>
      <w:r w:rsidRPr="00E44525">
        <w:tab/>
        <w:t>(2)</w:t>
      </w:r>
      <w:r w:rsidRPr="00E44525">
        <w:tab/>
        <w:t>An offence against subsection (1) is a strict liability offence.</w:t>
      </w:r>
    </w:p>
    <w:p w:rsidR="00764386" w:rsidRPr="00E44525" w:rsidRDefault="00764386" w:rsidP="00764386">
      <w:pPr>
        <w:pStyle w:val="LDClause"/>
      </w:pPr>
      <w:r w:rsidRPr="00E44525">
        <w:tab/>
        <w:t>(3)</w:t>
      </w:r>
      <w:r w:rsidRPr="00E44525">
        <w:tab/>
        <w:t>A person is liable to a civil penalty if the person contravenes subsection (1).</w:t>
      </w:r>
    </w:p>
    <w:p w:rsidR="00764386" w:rsidRPr="00E44525" w:rsidRDefault="00764386" w:rsidP="00A84BB2">
      <w:pPr>
        <w:pStyle w:val="LDpenalty"/>
      </w:pPr>
      <w:r w:rsidRPr="00E44525">
        <w:t>Civil penalty:</w:t>
      </w:r>
      <w:r w:rsidRPr="00E44525">
        <w:tab/>
        <w:t>50 penalty units.</w:t>
      </w:r>
    </w:p>
    <w:p w:rsidR="00764386" w:rsidRPr="00E44525" w:rsidRDefault="002B23EB" w:rsidP="00764386">
      <w:pPr>
        <w:pStyle w:val="LDClauseHeading"/>
      </w:pPr>
      <w:bookmarkStart w:id="31" w:name="_Toc517250921"/>
      <w:r>
        <w:rPr>
          <w:rStyle w:val="CharSectNo"/>
          <w:noProof/>
        </w:rPr>
        <w:t>12</w:t>
      </w:r>
      <w:r w:rsidR="00764386" w:rsidRPr="00E44525">
        <w:tab/>
        <w:t xml:space="preserve">Livestock </w:t>
      </w:r>
      <w:r w:rsidR="00703DB9" w:rsidRPr="00E44525">
        <w:t>carriage</w:t>
      </w:r>
      <w:r w:rsidR="00764386" w:rsidRPr="00E44525">
        <w:t xml:space="preserve"> to be in accordance with ACCL</w:t>
      </w:r>
      <w:bookmarkEnd w:id="31"/>
    </w:p>
    <w:p w:rsidR="00764386" w:rsidRPr="00E44525" w:rsidRDefault="00764386" w:rsidP="00764386">
      <w:pPr>
        <w:pStyle w:val="LDClause"/>
      </w:pPr>
      <w:r w:rsidRPr="00E44525">
        <w:tab/>
        <w:t>(1)</w:t>
      </w:r>
      <w:r w:rsidRPr="00E44525">
        <w:tab/>
      </w:r>
      <w:r w:rsidR="00703DB9" w:rsidRPr="00E44525">
        <w:t xml:space="preserve">At any time when there is 1 or more </w:t>
      </w:r>
      <w:r w:rsidR="002D3400" w:rsidRPr="00E44525">
        <w:t>livestock</w:t>
      </w:r>
      <w:r w:rsidRPr="00E44525">
        <w:t xml:space="preserve"> on board a vessel, the master of the vessel must ensure that:</w:t>
      </w:r>
    </w:p>
    <w:p w:rsidR="00764386" w:rsidRPr="00E44525" w:rsidRDefault="00764386" w:rsidP="00764386">
      <w:pPr>
        <w:pStyle w:val="LDP1a"/>
      </w:pPr>
      <w:r w:rsidRPr="00E44525">
        <w:lastRenderedPageBreak/>
        <w:t>(a)</w:t>
      </w:r>
      <w:r w:rsidRPr="00E44525">
        <w:tab/>
      </w:r>
      <w:proofErr w:type="gramStart"/>
      <w:r w:rsidRPr="00E44525">
        <w:t>livestock</w:t>
      </w:r>
      <w:proofErr w:type="gramEnd"/>
      <w:r w:rsidRPr="00E44525">
        <w:t xml:space="preserve"> structures and livestock equipment </w:t>
      </w:r>
      <w:r w:rsidR="00FF4CB3" w:rsidRPr="00E44525">
        <w:t>set out</w:t>
      </w:r>
      <w:r w:rsidRPr="00E44525">
        <w:t xml:space="preserve"> in the ACCL for the vessel are in position and in </w:t>
      </w:r>
      <w:r w:rsidR="00F2288B" w:rsidRPr="00E44525">
        <w:t>a condition that makes them suitable for their purpose;</w:t>
      </w:r>
      <w:r w:rsidRPr="00E44525">
        <w:t xml:space="preserve"> and</w:t>
      </w:r>
    </w:p>
    <w:p w:rsidR="00764386" w:rsidRPr="00E44525" w:rsidRDefault="00764386" w:rsidP="00764386">
      <w:pPr>
        <w:pStyle w:val="LDP1a"/>
      </w:pPr>
      <w:r w:rsidRPr="00E44525">
        <w:t>(b)</w:t>
      </w:r>
      <w:r w:rsidRPr="00E44525">
        <w:tab/>
      </w:r>
      <w:proofErr w:type="gramStart"/>
      <w:r w:rsidRPr="00E44525">
        <w:t>arrangements</w:t>
      </w:r>
      <w:proofErr w:type="gramEnd"/>
      <w:r w:rsidRPr="00E44525">
        <w:t xml:space="preserve"> for the carriage of livestock </w:t>
      </w:r>
      <w:r w:rsidR="00FF4CB3" w:rsidRPr="00E44525">
        <w:t>set out</w:t>
      </w:r>
      <w:r w:rsidRPr="00E44525">
        <w:t xml:space="preserve"> in the ACCL for the vessel are in place; and</w:t>
      </w:r>
    </w:p>
    <w:p w:rsidR="00764386" w:rsidRPr="00E44525" w:rsidRDefault="00764386" w:rsidP="00764386">
      <w:pPr>
        <w:pStyle w:val="LDP1a"/>
      </w:pPr>
      <w:r w:rsidRPr="00E44525">
        <w:t>(c)</w:t>
      </w:r>
      <w:r w:rsidRPr="00E44525">
        <w:tab/>
      </w:r>
      <w:proofErr w:type="gramStart"/>
      <w:r w:rsidRPr="00E44525">
        <w:t>livestock</w:t>
      </w:r>
      <w:proofErr w:type="gramEnd"/>
      <w:r w:rsidRPr="00E44525">
        <w:t xml:space="preserve"> is contained and carried on board in accordance with the ACCL for the vessel.</w:t>
      </w:r>
    </w:p>
    <w:p w:rsidR="00764386" w:rsidRPr="00E44525" w:rsidRDefault="00764386" w:rsidP="00764386">
      <w:pPr>
        <w:pStyle w:val="LDpenalty"/>
      </w:pPr>
      <w:r w:rsidRPr="00E44525">
        <w:t>Penalty:</w:t>
      </w:r>
      <w:r w:rsidRPr="00E44525">
        <w:tab/>
        <w:t>50 penalty units.</w:t>
      </w:r>
    </w:p>
    <w:p w:rsidR="00764386" w:rsidRPr="00E44525" w:rsidRDefault="00764386" w:rsidP="00764386">
      <w:pPr>
        <w:pStyle w:val="LDClause"/>
      </w:pPr>
      <w:r w:rsidRPr="00E44525">
        <w:tab/>
        <w:t>(2)</w:t>
      </w:r>
      <w:r w:rsidRPr="00E44525">
        <w:tab/>
        <w:t>An offence against subsection (1) is a strict liability offence</w:t>
      </w:r>
    </w:p>
    <w:p w:rsidR="00764386" w:rsidRPr="00E44525" w:rsidRDefault="00764386" w:rsidP="00764386">
      <w:pPr>
        <w:pStyle w:val="LDClause"/>
      </w:pPr>
      <w:r w:rsidRPr="00E44525">
        <w:tab/>
        <w:t>(3)</w:t>
      </w:r>
      <w:r w:rsidRPr="00E44525">
        <w:tab/>
        <w:t>A person is liable to a civil penalty if the person contravenes subsection (1).</w:t>
      </w:r>
    </w:p>
    <w:p w:rsidR="00764386" w:rsidRPr="00E44525" w:rsidRDefault="00764386" w:rsidP="00A84BB2">
      <w:pPr>
        <w:pStyle w:val="LDpenalty"/>
      </w:pPr>
      <w:r w:rsidRPr="00E44525">
        <w:t>Civil penalty</w:t>
      </w:r>
      <w:r w:rsidR="0030122A" w:rsidRPr="00E44525">
        <w:t>:</w:t>
      </w:r>
      <w:r w:rsidRPr="00E44525">
        <w:tab/>
        <w:t>50 penalty units.</w:t>
      </w:r>
    </w:p>
    <w:p w:rsidR="00D14CBF" w:rsidRPr="00E44525" w:rsidRDefault="00D14CBF" w:rsidP="00D14CBF">
      <w:pPr>
        <w:pStyle w:val="LDDivision"/>
        <w:rPr>
          <w:rStyle w:val="CharPartText"/>
        </w:rPr>
      </w:pPr>
      <w:bookmarkStart w:id="32" w:name="_Toc517250922"/>
      <w:r w:rsidRPr="00E44525">
        <w:rPr>
          <w:rStyle w:val="CharPartNo"/>
        </w:rPr>
        <w:t xml:space="preserve">Division </w:t>
      </w:r>
      <w:r w:rsidR="002B23EB">
        <w:rPr>
          <w:rStyle w:val="CharPartNo"/>
          <w:noProof/>
        </w:rPr>
        <w:t>3</w:t>
      </w:r>
      <w:r w:rsidRPr="00E44525">
        <w:tab/>
      </w:r>
      <w:r w:rsidR="00012734" w:rsidRPr="00E44525">
        <w:rPr>
          <w:rStyle w:val="CharPartText"/>
        </w:rPr>
        <w:t>Vessel operations</w:t>
      </w:r>
      <w:bookmarkEnd w:id="32"/>
    </w:p>
    <w:p w:rsidR="006A7D8C" w:rsidRPr="00E44525" w:rsidRDefault="002B23EB" w:rsidP="005E7CE8">
      <w:pPr>
        <w:pStyle w:val="LDClauseHeading"/>
      </w:pPr>
      <w:bookmarkStart w:id="33" w:name="_Toc517250923"/>
      <w:r>
        <w:rPr>
          <w:rStyle w:val="CharSectNo"/>
          <w:noProof/>
        </w:rPr>
        <w:t>13</w:t>
      </w:r>
      <w:r w:rsidR="006A7D8C" w:rsidRPr="00E44525">
        <w:tab/>
      </w:r>
      <w:r w:rsidR="002665F1" w:rsidRPr="00E44525">
        <w:t>Information on livestock loaded onto vessel</w:t>
      </w:r>
      <w:bookmarkEnd w:id="33"/>
    </w:p>
    <w:p w:rsidR="00A641BB" w:rsidRPr="00E44525" w:rsidRDefault="00A641BB" w:rsidP="002665F1">
      <w:pPr>
        <w:pStyle w:val="LDClause"/>
      </w:pPr>
      <w:r w:rsidRPr="00E44525">
        <w:rPr>
          <w:b/>
          <w:bCs/>
        </w:rPr>
        <w:tab/>
      </w:r>
      <w:r w:rsidR="006A7D8C" w:rsidRPr="00E44525">
        <w:rPr>
          <w:bCs/>
        </w:rPr>
        <w:t>(1)</w:t>
      </w:r>
      <w:r w:rsidRPr="00E44525">
        <w:rPr>
          <w:b/>
          <w:bCs/>
        </w:rPr>
        <w:tab/>
      </w:r>
      <w:r w:rsidRPr="00E44525">
        <w:t xml:space="preserve">The master </w:t>
      </w:r>
      <w:r w:rsidR="006A7D8C" w:rsidRPr="00E44525">
        <w:t>of a vessel may</w:t>
      </w:r>
      <w:r w:rsidRPr="00E44525">
        <w:t xml:space="preserve"> take a vessel </w:t>
      </w:r>
      <w:r w:rsidR="00D46AEB" w:rsidRPr="00E44525">
        <w:t xml:space="preserve">loaded with livestock </w:t>
      </w:r>
      <w:r w:rsidRPr="00E44525">
        <w:t xml:space="preserve">to sea </w:t>
      </w:r>
      <w:r w:rsidR="006A7D8C" w:rsidRPr="00E44525">
        <w:t>only if</w:t>
      </w:r>
      <w:r w:rsidR="002665F1" w:rsidRPr="00E44525">
        <w:t xml:space="preserve"> </w:t>
      </w:r>
      <w:r w:rsidR="002665F1" w:rsidRPr="00E44525">
        <w:rPr>
          <w:lang w:val="en-GB"/>
        </w:rPr>
        <w:t>he or she</w:t>
      </w:r>
      <w:r w:rsidR="006A7D8C" w:rsidRPr="00E44525">
        <w:rPr>
          <w:lang w:val="en-GB"/>
        </w:rPr>
        <w:t xml:space="preserve"> has </w:t>
      </w:r>
      <w:r w:rsidR="00D46AEB" w:rsidRPr="00E44525">
        <w:rPr>
          <w:lang w:val="en-GB"/>
        </w:rPr>
        <w:t xml:space="preserve">provided to AMSA details of the number, weight and kind of livestock loaded onto the </w:t>
      </w:r>
      <w:r w:rsidR="00D46AEB" w:rsidRPr="00E44525">
        <w:t>vessel</w:t>
      </w:r>
      <w:r w:rsidRPr="00E44525">
        <w:rPr>
          <w:lang w:val="en-GB"/>
        </w:rPr>
        <w:t>.</w:t>
      </w:r>
    </w:p>
    <w:p w:rsidR="00A641BB" w:rsidRPr="00E44525" w:rsidRDefault="00A641BB" w:rsidP="00F95EBC">
      <w:pPr>
        <w:pStyle w:val="LDpenalty"/>
      </w:pPr>
      <w:r w:rsidRPr="00E44525">
        <w:t>Penalty:</w:t>
      </w:r>
      <w:r w:rsidRPr="00E44525">
        <w:tab/>
        <w:t>50 penalty units.</w:t>
      </w:r>
    </w:p>
    <w:p w:rsidR="00A641BB" w:rsidRPr="00E44525" w:rsidRDefault="003F49BC" w:rsidP="00D03597">
      <w:pPr>
        <w:pStyle w:val="LDNote"/>
      </w:pPr>
      <w:r w:rsidRPr="00E44525">
        <w:rPr>
          <w:i/>
        </w:rPr>
        <w:t>Note   </w:t>
      </w:r>
      <w:r w:rsidRPr="00E44525">
        <w:t>The number of animals loaded onto the vessel that is provided to and accepted by the master as accurate, is refe</w:t>
      </w:r>
      <w:r w:rsidR="00AD40B0" w:rsidRPr="00E44525">
        <w:t xml:space="preserve">rred to in the industry as the </w:t>
      </w:r>
      <w:r w:rsidR="00AD40B0" w:rsidRPr="00E44525">
        <w:rPr>
          <w:b/>
          <w:i/>
        </w:rPr>
        <w:t>actual number</w:t>
      </w:r>
      <w:r w:rsidRPr="00E44525">
        <w:t>.</w:t>
      </w:r>
    </w:p>
    <w:p w:rsidR="00A37468" w:rsidRPr="00E44525" w:rsidRDefault="00A37468" w:rsidP="00A37468">
      <w:pPr>
        <w:pStyle w:val="LDClause"/>
      </w:pPr>
      <w:r w:rsidRPr="00E44525">
        <w:tab/>
        <w:t>(</w:t>
      </w:r>
      <w:r w:rsidR="00D03597" w:rsidRPr="00E44525">
        <w:t>2</w:t>
      </w:r>
      <w:r w:rsidRPr="00E44525">
        <w:t>)</w:t>
      </w:r>
      <w:r w:rsidRPr="00E44525">
        <w:tab/>
        <w:t>A person who provides to the master of a vessel details of the number, weight and kind of livestock loaded onto the vessel must ensure that the details are accurate.</w:t>
      </w:r>
    </w:p>
    <w:p w:rsidR="00A37468" w:rsidRPr="00E44525" w:rsidRDefault="00A37468" w:rsidP="00A37468">
      <w:pPr>
        <w:pStyle w:val="LDpenalty"/>
      </w:pPr>
      <w:r w:rsidRPr="00E44525">
        <w:t>Penalty:</w:t>
      </w:r>
      <w:r w:rsidRPr="00E44525">
        <w:tab/>
        <w:t>50 penalty units.</w:t>
      </w:r>
    </w:p>
    <w:p w:rsidR="00A37468" w:rsidRPr="00E44525" w:rsidRDefault="00A37468" w:rsidP="00A37468">
      <w:pPr>
        <w:pStyle w:val="LDClause"/>
      </w:pPr>
      <w:r w:rsidRPr="00E44525">
        <w:tab/>
        <w:t>(</w:t>
      </w:r>
      <w:r w:rsidR="00D03597" w:rsidRPr="00E44525">
        <w:t>3</w:t>
      </w:r>
      <w:r w:rsidRPr="00E44525">
        <w:t>)</w:t>
      </w:r>
      <w:r w:rsidRPr="00E44525">
        <w:tab/>
        <w:t>An offence against subsection (</w:t>
      </w:r>
      <w:r w:rsidR="00D03597" w:rsidRPr="00E44525">
        <w:t>1</w:t>
      </w:r>
      <w:r w:rsidRPr="00E44525">
        <w:t>)</w:t>
      </w:r>
      <w:r w:rsidR="00D03597" w:rsidRPr="00E44525">
        <w:t xml:space="preserve"> or (2)</w:t>
      </w:r>
      <w:r w:rsidRPr="00E44525">
        <w:t xml:space="preserve"> is a strict liability offence.</w:t>
      </w:r>
    </w:p>
    <w:p w:rsidR="00A37468" w:rsidRPr="00E44525" w:rsidRDefault="00A37468" w:rsidP="00A37468">
      <w:pPr>
        <w:pStyle w:val="LDClause"/>
      </w:pPr>
      <w:r w:rsidRPr="00E44525">
        <w:tab/>
        <w:t>(</w:t>
      </w:r>
      <w:r w:rsidR="00D03597" w:rsidRPr="00E44525">
        <w:t>4</w:t>
      </w:r>
      <w:r w:rsidRPr="00E44525">
        <w:t>)</w:t>
      </w:r>
      <w:r w:rsidRPr="00E44525">
        <w:tab/>
        <w:t>A person is liable to a civil penalty if the person contravenes subsection (</w:t>
      </w:r>
      <w:r w:rsidR="00D03597" w:rsidRPr="00E44525">
        <w:t>1</w:t>
      </w:r>
      <w:r w:rsidRPr="00E44525">
        <w:t>)</w:t>
      </w:r>
      <w:r w:rsidR="00D03597" w:rsidRPr="00E44525">
        <w:t xml:space="preserve"> or (2)</w:t>
      </w:r>
      <w:r w:rsidRPr="00E44525">
        <w:t>.</w:t>
      </w:r>
    </w:p>
    <w:p w:rsidR="00A37468" w:rsidRPr="00E44525" w:rsidRDefault="00A37468" w:rsidP="00A37468">
      <w:pPr>
        <w:pStyle w:val="LDpenalty"/>
      </w:pPr>
      <w:r w:rsidRPr="00E44525">
        <w:t>Civil penalty:</w:t>
      </w:r>
      <w:r w:rsidRPr="00E44525">
        <w:tab/>
        <w:t>50 penalty units.</w:t>
      </w:r>
    </w:p>
    <w:p w:rsidR="007F1156" w:rsidRPr="00E44525" w:rsidRDefault="002B23EB" w:rsidP="007F1156">
      <w:pPr>
        <w:pStyle w:val="LDClauseHeading"/>
      </w:pPr>
      <w:bookmarkStart w:id="34" w:name="_Toc517250924"/>
      <w:r>
        <w:rPr>
          <w:rStyle w:val="CharSectNo"/>
          <w:noProof/>
        </w:rPr>
        <w:t>14</w:t>
      </w:r>
      <w:r w:rsidR="007F1156" w:rsidRPr="00E44525">
        <w:tab/>
        <w:t>Severe weather conditions — minimising risk to livestock</w:t>
      </w:r>
      <w:bookmarkEnd w:id="34"/>
    </w:p>
    <w:p w:rsidR="007F1156" w:rsidRPr="00E44525" w:rsidRDefault="007F1156" w:rsidP="007F1156">
      <w:pPr>
        <w:pStyle w:val="LDClause"/>
      </w:pPr>
      <w:r w:rsidRPr="00E44525">
        <w:tab/>
      </w:r>
      <w:r w:rsidR="007B53FF" w:rsidRPr="00E44525">
        <w:t>(1)</w:t>
      </w:r>
      <w:r w:rsidRPr="00E44525">
        <w:tab/>
        <w:t xml:space="preserve">If there is a reasonable likelihood that a vessel will experience severe weather conditions on the route of </w:t>
      </w:r>
      <w:r w:rsidR="00715020" w:rsidRPr="00E44525">
        <w:t>a</w:t>
      </w:r>
      <w:r w:rsidRPr="00E44525">
        <w:t xml:space="preserve"> proposed </w:t>
      </w:r>
      <w:r w:rsidR="00555D19" w:rsidRPr="00E44525">
        <w:t>voyage, the master must</w:t>
      </w:r>
      <w:r w:rsidRPr="00E44525">
        <w:t>:</w:t>
      </w:r>
    </w:p>
    <w:p w:rsidR="007F1156" w:rsidRPr="00E44525" w:rsidRDefault="00555D19" w:rsidP="007F1156">
      <w:pPr>
        <w:pStyle w:val="LDP1a"/>
      </w:pPr>
      <w:r w:rsidRPr="00E44525">
        <w:t>(a)</w:t>
      </w:r>
      <w:r w:rsidRPr="00E44525">
        <w:tab/>
      </w:r>
      <w:proofErr w:type="gramStart"/>
      <w:r w:rsidRPr="00E44525">
        <w:t>delay</w:t>
      </w:r>
      <w:proofErr w:type="gramEnd"/>
      <w:r w:rsidR="007F1156" w:rsidRPr="00E44525">
        <w:t xml:space="preserve"> loading; </w:t>
      </w:r>
      <w:r w:rsidRPr="00E44525">
        <w:t>or</w:t>
      </w:r>
    </w:p>
    <w:p w:rsidR="00555D19" w:rsidRPr="00E44525" w:rsidRDefault="007F1156" w:rsidP="007F1156">
      <w:pPr>
        <w:pStyle w:val="LDP1a"/>
      </w:pPr>
      <w:r w:rsidRPr="00E44525">
        <w:t>(b)</w:t>
      </w:r>
      <w:r w:rsidRPr="00E44525">
        <w:tab/>
      </w:r>
      <w:proofErr w:type="gramStart"/>
      <w:r w:rsidR="00555D19" w:rsidRPr="00E44525">
        <w:t>use</w:t>
      </w:r>
      <w:proofErr w:type="gramEnd"/>
      <w:r w:rsidR="00555D19" w:rsidRPr="00E44525">
        <w:t xml:space="preserve"> an alternative route that:</w:t>
      </w:r>
    </w:p>
    <w:p w:rsidR="007F1156" w:rsidRPr="00E44525" w:rsidRDefault="00555D19" w:rsidP="00555D19">
      <w:pPr>
        <w:pStyle w:val="LDP2i"/>
      </w:pPr>
      <w:r w:rsidRPr="00E44525">
        <w:tab/>
        <w:t>(</w:t>
      </w:r>
      <w:proofErr w:type="spellStart"/>
      <w:r w:rsidRPr="00E44525">
        <w:t>i</w:t>
      </w:r>
      <w:proofErr w:type="spellEnd"/>
      <w:r w:rsidRPr="00E44525">
        <w:t>)</w:t>
      </w:r>
      <w:r w:rsidRPr="00E44525">
        <w:tab/>
      </w:r>
      <w:proofErr w:type="gramStart"/>
      <w:r w:rsidRPr="00E44525">
        <w:t>complies</w:t>
      </w:r>
      <w:proofErr w:type="gramEnd"/>
      <w:r w:rsidRPr="00E44525">
        <w:t xml:space="preserve"> with section 9 of</w:t>
      </w:r>
      <w:r w:rsidR="005D3EB0" w:rsidRPr="00E44525">
        <w:t xml:space="preserve"> </w:t>
      </w:r>
      <w:r w:rsidR="005D3EB0" w:rsidRPr="00E44525">
        <w:rPr>
          <w:i/>
        </w:rPr>
        <w:t>Marine Order 27 (Safety of navigation and radio equipment) 2016</w:t>
      </w:r>
      <w:r w:rsidR="005D3EB0" w:rsidRPr="00E44525">
        <w:t>; and</w:t>
      </w:r>
    </w:p>
    <w:p w:rsidR="005D3EB0" w:rsidRPr="00E44525" w:rsidRDefault="005D3EB0" w:rsidP="00555D19">
      <w:pPr>
        <w:pStyle w:val="LDP2i"/>
      </w:pPr>
      <w:r w:rsidRPr="00E44525">
        <w:tab/>
        <w:t>(ii)</w:t>
      </w:r>
      <w:r w:rsidRPr="00E44525">
        <w:tab/>
      </w:r>
      <w:proofErr w:type="gramStart"/>
      <w:r w:rsidRPr="00E44525">
        <w:t>reduce</w:t>
      </w:r>
      <w:r w:rsidR="00D3302D" w:rsidRPr="00E44525">
        <w:t>s</w:t>
      </w:r>
      <w:proofErr w:type="gramEnd"/>
      <w:r w:rsidRPr="00E44525">
        <w:t xml:space="preserve"> the risk of injury or mortality</w:t>
      </w:r>
      <w:r w:rsidR="00932884" w:rsidRPr="00E44525">
        <w:t xml:space="preserve"> </w:t>
      </w:r>
      <w:r w:rsidR="00D3302D" w:rsidRPr="00E44525">
        <w:t>for</w:t>
      </w:r>
      <w:r w:rsidR="0050196F" w:rsidRPr="00E44525">
        <w:t xml:space="preserve"> livestock</w:t>
      </w:r>
      <w:r w:rsidRPr="00E44525">
        <w:t>.</w:t>
      </w:r>
    </w:p>
    <w:p w:rsidR="002E4B75" w:rsidRPr="00E44525" w:rsidRDefault="002E4B75" w:rsidP="002E4B75">
      <w:pPr>
        <w:pStyle w:val="LDpenalty"/>
      </w:pPr>
      <w:r w:rsidRPr="00E44525">
        <w:t>Penalty:</w:t>
      </w:r>
      <w:r w:rsidRPr="00E44525">
        <w:tab/>
        <w:t>50 penalty units.</w:t>
      </w:r>
    </w:p>
    <w:p w:rsidR="002E4B75" w:rsidRPr="00E44525" w:rsidRDefault="002E4B75" w:rsidP="002E4B75">
      <w:pPr>
        <w:pStyle w:val="LDClause"/>
      </w:pPr>
      <w:r w:rsidRPr="00E44525">
        <w:tab/>
        <w:t>(2)</w:t>
      </w:r>
      <w:r w:rsidRPr="00E44525">
        <w:tab/>
        <w:t>An offence against subsection (1) is a strict liability offence.</w:t>
      </w:r>
    </w:p>
    <w:p w:rsidR="002E4B75" w:rsidRPr="00E44525" w:rsidRDefault="002E4B75" w:rsidP="002E4B75">
      <w:pPr>
        <w:pStyle w:val="LDClause"/>
      </w:pPr>
      <w:r w:rsidRPr="00E44525">
        <w:tab/>
        <w:t>(3)</w:t>
      </w:r>
      <w:r w:rsidRPr="00E44525">
        <w:tab/>
        <w:t>A person is liable to a civil penalty if the person contravenes subsection (1).</w:t>
      </w:r>
    </w:p>
    <w:p w:rsidR="002E4B75" w:rsidRPr="00E44525" w:rsidRDefault="002E4B75" w:rsidP="002E4B75">
      <w:pPr>
        <w:pStyle w:val="LDpenalty"/>
      </w:pPr>
      <w:r w:rsidRPr="00E44525">
        <w:t>Civil penalty:</w:t>
      </w:r>
      <w:r w:rsidRPr="00E44525">
        <w:tab/>
        <w:t>50 penalty units.</w:t>
      </w:r>
    </w:p>
    <w:p w:rsidR="00A641BB" w:rsidRPr="00E44525" w:rsidRDefault="002B23EB" w:rsidP="005E7CE8">
      <w:pPr>
        <w:pStyle w:val="LDClauseHeading"/>
      </w:pPr>
      <w:bookmarkStart w:id="35" w:name="_Toc517250925"/>
      <w:r>
        <w:rPr>
          <w:rStyle w:val="CharSectNo"/>
          <w:noProof/>
        </w:rPr>
        <w:lastRenderedPageBreak/>
        <w:t>15</w:t>
      </w:r>
      <w:r w:rsidR="00996090" w:rsidRPr="00E44525">
        <w:tab/>
        <w:t>Maintenance of equipment</w:t>
      </w:r>
      <w:r w:rsidR="00A641BB" w:rsidRPr="00E44525">
        <w:t xml:space="preserve"> and arrangements</w:t>
      </w:r>
      <w:r w:rsidR="00996090" w:rsidRPr="00E44525">
        <w:t xml:space="preserve"> for the carriage of livestock</w:t>
      </w:r>
      <w:r w:rsidR="00A641BB" w:rsidRPr="00E44525">
        <w:t xml:space="preserve"> while at sea</w:t>
      </w:r>
      <w:bookmarkEnd w:id="35"/>
    </w:p>
    <w:p w:rsidR="00A641BB" w:rsidRPr="00E44525" w:rsidRDefault="00A641BB" w:rsidP="005E7CE8">
      <w:pPr>
        <w:pStyle w:val="LDClause"/>
      </w:pPr>
      <w:r w:rsidRPr="00E44525">
        <w:rPr>
          <w:b/>
        </w:rPr>
        <w:tab/>
      </w:r>
      <w:r w:rsidR="00ED01F3" w:rsidRPr="00E44525">
        <w:t>(</w:t>
      </w:r>
      <w:r w:rsidRPr="00E44525">
        <w:t>1</w:t>
      </w:r>
      <w:r w:rsidR="00ED01F3" w:rsidRPr="00E44525">
        <w:t>)</w:t>
      </w:r>
      <w:r w:rsidRPr="00E44525">
        <w:rPr>
          <w:b/>
        </w:rPr>
        <w:tab/>
      </w:r>
      <w:r w:rsidRPr="00E44525">
        <w:t xml:space="preserve">The master </w:t>
      </w:r>
      <w:r w:rsidR="00A65231" w:rsidRPr="00E44525">
        <w:t xml:space="preserve">of a vessel </w:t>
      </w:r>
      <w:r w:rsidRPr="00E44525">
        <w:t xml:space="preserve">must ensure that </w:t>
      </w:r>
      <w:r w:rsidR="00E35AAD" w:rsidRPr="00E44525">
        <w:t xml:space="preserve">the </w:t>
      </w:r>
      <w:r w:rsidR="00E83F1B" w:rsidRPr="00E44525">
        <w:t xml:space="preserve">equipment and </w:t>
      </w:r>
      <w:r w:rsidR="00A8139F" w:rsidRPr="00E44525">
        <w:t xml:space="preserve">arrangements for the carriage of </w:t>
      </w:r>
      <w:r w:rsidRPr="00E44525">
        <w:t xml:space="preserve">livestock </w:t>
      </w:r>
      <w:r w:rsidR="007D38E6" w:rsidRPr="00E44525">
        <w:t>set out</w:t>
      </w:r>
      <w:r w:rsidR="00E35AAD" w:rsidRPr="00E44525">
        <w:t xml:space="preserve"> in the vessel’s record of equipment and arrangements </w:t>
      </w:r>
      <w:r w:rsidRPr="00E44525">
        <w:t xml:space="preserve">are maintained </w:t>
      </w:r>
      <w:r w:rsidR="00534754" w:rsidRPr="00E44525">
        <w:t xml:space="preserve">throughout the voyage </w:t>
      </w:r>
      <w:r w:rsidRPr="00E44525">
        <w:t xml:space="preserve">in </w:t>
      </w:r>
      <w:r w:rsidR="007D38E6" w:rsidRPr="00E44525">
        <w:t xml:space="preserve">serviceable </w:t>
      </w:r>
      <w:r w:rsidRPr="00E44525">
        <w:t>condition</w:t>
      </w:r>
      <w:r w:rsidR="007D38E6" w:rsidRPr="00E44525">
        <w:t>.</w:t>
      </w:r>
    </w:p>
    <w:p w:rsidR="00A641BB" w:rsidRPr="00E44525" w:rsidRDefault="00A641BB" w:rsidP="00F95EBC">
      <w:pPr>
        <w:pStyle w:val="LDpenalty"/>
      </w:pPr>
      <w:r w:rsidRPr="00E44525">
        <w:t>Penalty:</w:t>
      </w:r>
      <w:r w:rsidRPr="00E44525">
        <w:tab/>
        <w:t>50 penalty units.</w:t>
      </w:r>
      <w:r w:rsidR="00ED01F3" w:rsidRPr="00E44525">
        <w:t xml:space="preserve"> </w:t>
      </w:r>
    </w:p>
    <w:p w:rsidR="00A641BB" w:rsidRPr="00E44525" w:rsidRDefault="00A641BB" w:rsidP="005E7CE8">
      <w:pPr>
        <w:pStyle w:val="LDClause"/>
      </w:pPr>
      <w:r w:rsidRPr="00E44525">
        <w:tab/>
      </w:r>
      <w:r w:rsidR="00ED01F3" w:rsidRPr="00E44525">
        <w:t>(2)</w:t>
      </w:r>
      <w:r w:rsidRPr="00E44525">
        <w:tab/>
        <w:t xml:space="preserve">An offence against subsection </w:t>
      </w:r>
      <w:r w:rsidR="00ED01F3" w:rsidRPr="00E44525">
        <w:t>(</w:t>
      </w:r>
      <w:r w:rsidRPr="00E44525">
        <w:t>1</w:t>
      </w:r>
      <w:r w:rsidR="00ED01F3" w:rsidRPr="00E44525">
        <w:t>)</w:t>
      </w:r>
      <w:r w:rsidRPr="00E44525">
        <w:t xml:space="preserve"> is a strict liability offence.</w:t>
      </w:r>
    </w:p>
    <w:p w:rsidR="00A641BB" w:rsidRPr="00E44525" w:rsidRDefault="00A641BB" w:rsidP="005E7CE8">
      <w:pPr>
        <w:pStyle w:val="LDClause"/>
      </w:pPr>
      <w:r w:rsidRPr="00E44525">
        <w:tab/>
      </w:r>
      <w:r w:rsidR="00ED01F3" w:rsidRPr="00E44525">
        <w:t>(3)</w:t>
      </w:r>
      <w:r w:rsidRPr="00E44525">
        <w:tab/>
        <w:t xml:space="preserve">A person is liable to a civil penalty if the person contravenes subsection </w:t>
      </w:r>
      <w:r w:rsidR="00ED01F3" w:rsidRPr="00E44525">
        <w:t>(</w:t>
      </w:r>
      <w:r w:rsidRPr="00E44525">
        <w:t>1</w:t>
      </w:r>
      <w:r w:rsidR="00ED01F3" w:rsidRPr="00E44525">
        <w:t>)</w:t>
      </w:r>
      <w:r w:rsidRPr="00E44525">
        <w:t>.</w:t>
      </w:r>
    </w:p>
    <w:p w:rsidR="00A641BB" w:rsidRPr="00E44525" w:rsidRDefault="00A641BB" w:rsidP="00F95EBC">
      <w:pPr>
        <w:pStyle w:val="LDpenalty"/>
      </w:pPr>
      <w:r w:rsidRPr="00E44525">
        <w:t>Civil penalty:</w:t>
      </w:r>
      <w:r w:rsidRPr="00E44525">
        <w:tab/>
        <w:t>50 penalty units.</w:t>
      </w:r>
    </w:p>
    <w:p w:rsidR="00CF44E1" w:rsidRPr="00E44525" w:rsidRDefault="002B23EB" w:rsidP="005E7CE8">
      <w:pPr>
        <w:pStyle w:val="LDClauseHeading"/>
      </w:pPr>
      <w:bookmarkStart w:id="36" w:name="_Toc517250926"/>
      <w:r>
        <w:rPr>
          <w:rStyle w:val="CharSectNo"/>
          <w:noProof/>
        </w:rPr>
        <w:t>16</w:t>
      </w:r>
      <w:r w:rsidR="00CF44E1" w:rsidRPr="00E44525">
        <w:tab/>
      </w:r>
      <w:r w:rsidR="00AD546F" w:rsidRPr="00E44525">
        <w:t>Alterations during the voyage</w:t>
      </w:r>
      <w:bookmarkEnd w:id="36"/>
    </w:p>
    <w:p w:rsidR="00A641BB" w:rsidRPr="00E44525" w:rsidRDefault="00A641BB" w:rsidP="00515F8C">
      <w:pPr>
        <w:pStyle w:val="LDClause"/>
      </w:pPr>
      <w:r w:rsidRPr="00E44525">
        <w:rPr>
          <w:b/>
        </w:rPr>
        <w:tab/>
      </w:r>
      <w:r w:rsidR="00AD546F" w:rsidRPr="00E44525">
        <w:t>(1)</w:t>
      </w:r>
      <w:r w:rsidRPr="00E44525">
        <w:tab/>
      </w:r>
      <w:r w:rsidR="007D38E6" w:rsidRPr="00E44525">
        <w:t xml:space="preserve">A person must not make any alteration during the voyage to </w:t>
      </w:r>
      <w:r w:rsidR="00515F8C" w:rsidRPr="00E44525">
        <w:rPr>
          <w:lang w:eastAsia="en-AU"/>
        </w:rPr>
        <w:t>livestock structures, livestock equipment or arrangements for the carriage of livestock without the express authorisation of the master</w:t>
      </w:r>
      <w:r w:rsidRPr="00E44525">
        <w:t>.</w:t>
      </w:r>
    </w:p>
    <w:p w:rsidR="00A641BB" w:rsidRPr="00E44525" w:rsidRDefault="00A641BB" w:rsidP="00F95EBC">
      <w:pPr>
        <w:pStyle w:val="LDpenalty"/>
      </w:pPr>
      <w:r w:rsidRPr="00E44525">
        <w:t>Penalty:</w:t>
      </w:r>
      <w:r w:rsidRPr="00E44525">
        <w:tab/>
        <w:t>50 penalty units.</w:t>
      </w:r>
    </w:p>
    <w:p w:rsidR="00A641BB" w:rsidRPr="00E44525" w:rsidRDefault="00A641BB" w:rsidP="005E7CE8">
      <w:pPr>
        <w:pStyle w:val="LDClause"/>
      </w:pPr>
      <w:r w:rsidRPr="00E44525">
        <w:tab/>
      </w:r>
      <w:r w:rsidR="00AD546F" w:rsidRPr="00E44525">
        <w:t>(2)</w:t>
      </w:r>
      <w:r w:rsidRPr="00E44525">
        <w:tab/>
        <w:t xml:space="preserve">An offence against subsection </w:t>
      </w:r>
      <w:r w:rsidR="00AD546F" w:rsidRPr="00E44525">
        <w:t>(1)</w:t>
      </w:r>
      <w:r w:rsidRPr="00E44525">
        <w:t xml:space="preserve"> is a strict liability offence.</w:t>
      </w:r>
    </w:p>
    <w:p w:rsidR="00A641BB" w:rsidRPr="00E44525" w:rsidRDefault="00A641BB" w:rsidP="005E7CE8">
      <w:pPr>
        <w:pStyle w:val="LDClause"/>
      </w:pPr>
      <w:r w:rsidRPr="00E44525">
        <w:tab/>
      </w:r>
      <w:r w:rsidR="00AD546F" w:rsidRPr="00E44525">
        <w:t>(3)</w:t>
      </w:r>
      <w:r w:rsidRPr="00E44525">
        <w:tab/>
        <w:t xml:space="preserve">A person is liable to a civil penalty if the person contravenes subsection </w:t>
      </w:r>
      <w:r w:rsidR="00AD546F" w:rsidRPr="00E44525">
        <w:t>(1)</w:t>
      </w:r>
      <w:r w:rsidRPr="00E44525">
        <w:t>.</w:t>
      </w:r>
    </w:p>
    <w:p w:rsidR="00A641BB" w:rsidRPr="00E44525" w:rsidRDefault="00A641BB" w:rsidP="00F95EBC">
      <w:pPr>
        <w:pStyle w:val="LDpenalty"/>
      </w:pPr>
      <w:r w:rsidRPr="00E44525">
        <w:t>Civil penalty:</w:t>
      </w:r>
      <w:r w:rsidRPr="00E44525">
        <w:tab/>
        <w:t>50 penalty units.</w:t>
      </w:r>
    </w:p>
    <w:p w:rsidR="0012472F" w:rsidRPr="00E44525" w:rsidRDefault="002B23EB" w:rsidP="0012472F">
      <w:pPr>
        <w:pStyle w:val="LDClauseHeading"/>
      </w:pPr>
      <w:bookmarkStart w:id="37" w:name="_Toc517250927"/>
      <w:r>
        <w:rPr>
          <w:rStyle w:val="CharSectNo"/>
          <w:noProof/>
        </w:rPr>
        <w:t>17</w:t>
      </w:r>
      <w:r w:rsidR="0012472F" w:rsidRPr="00E44525">
        <w:tab/>
        <w:t>Proper precautions</w:t>
      </w:r>
      <w:bookmarkEnd w:id="37"/>
      <w:r w:rsidR="0012472F" w:rsidRPr="00E44525">
        <w:t xml:space="preserve"> </w:t>
      </w:r>
    </w:p>
    <w:p w:rsidR="0012472F" w:rsidRPr="00E44525" w:rsidRDefault="0012472F" w:rsidP="0012472F">
      <w:pPr>
        <w:pStyle w:val="LDClause"/>
        <w:rPr>
          <w:lang w:eastAsia="en-AU"/>
        </w:rPr>
      </w:pPr>
      <w:r w:rsidRPr="00E44525">
        <w:rPr>
          <w:lang w:eastAsia="en-AU"/>
        </w:rPr>
        <w:tab/>
        <w:t>(1)</w:t>
      </w:r>
      <w:r w:rsidRPr="00E44525">
        <w:rPr>
          <w:lang w:eastAsia="en-AU"/>
        </w:rPr>
        <w:tab/>
        <w:t xml:space="preserve">This section applies if AMSA believes, on reasonable grounds, that the doing of an activity or the failure to do an activity during the loading or unloading, stowage or carriage of livestock on a vessel, may: </w:t>
      </w:r>
    </w:p>
    <w:p w:rsidR="0012472F" w:rsidRPr="00E44525" w:rsidRDefault="0012472F" w:rsidP="0012472F">
      <w:pPr>
        <w:pStyle w:val="LDP1a"/>
        <w:rPr>
          <w:lang w:eastAsia="en-AU"/>
        </w:rPr>
      </w:pPr>
      <w:r w:rsidRPr="00E44525">
        <w:rPr>
          <w:lang w:eastAsia="en-AU"/>
        </w:rPr>
        <w:t>(a)</w:t>
      </w:r>
      <w:r w:rsidRPr="00E44525">
        <w:rPr>
          <w:lang w:eastAsia="en-AU"/>
        </w:rPr>
        <w:tab/>
      </w:r>
      <w:proofErr w:type="gramStart"/>
      <w:r w:rsidRPr="00E44525">
        <w:rPr>
          <w:lang w:eastAsia="en-AU"/>
        </w:rPr>
        <w:t>damage</w:t>
      </w:r>
      <w:proofErr w:type="gramEnd"/>
      <w:r w:rsidRPr="00E44525">
        <w:rPr>
          <w:lang w:eastAsia="en-AU"/>
        </w:rPr>
        <w:t xml:space="preserve"> the vessel; or </w:t>
      </w:r>
    </w:p>
    <w:p w:rsidR="0012472F" w:rsidRPr="00E44525" w:rsidRDefault="0012472F" w:rsidP="0012472F">
      <w:pPr>
        <w:pStyle w:val="LDP1a"/>
        <w:rPr>
          <w:lang w:eastAsia="en-AU"/>
        </w:rPr>
      </w:pPr>
      <w:r w:rsidRPr="00E44525">
        <w:rPr>
          <w:lang w:eastAsia="en-AU"/>
        </w:rPr>
        <w:t>(b)</w:t>
      </w:r>
      <w:r w:rsidRPr="00E44525">
        <w:rPr>
          <w:lang w:eastAsia="en-AU"/>
        </w:rPr>
        <w:tab/>
      </w:r>
      <w:proofErr w:type="gramStart"/>
      <w:r w:rsidRPr="00E44525">
        <w:rPr>
          <w:lang w:eastAsia="en-AU"/>
        </w:rPr>
        <w:t>pose</w:t>
      </w:r>
      <w:proofErr w:type="gramEnd"/>
      <w:r w:rsidRPr="00E44525">
        <w:rPr>
          <w:lang w:eastAsia="en-AU"/>
        </w:rPr>
        <w:t xml:space="preserve"> a risk to the safety of persons</w:t>
      </w:r>
      <w:r w:rsidR="00BC1C7E" w:rsidRPr="00E44525">
        <w:rPr>
          <w:lang w:eastAsia="en-AU"/>
        </w:rPr>
        <w:t xml:space="preserve"> or the proper carriage of livestock; or</w:t>
      </w:r>
    </w:p>
    <w:p w:rsidR="0012472F" w:rsidRPr="00E44525" w:rsidRDefault="0012472F" w:rsidP="0012472F">
      <w:pPr>
        <w:pStyle w:val="LDP1a"/>
        <w:rPr>
          <w:lang w:eastAsia="en-AU"/>
        </w:rPr>
      </w:pPr>
      <w:r w:rsidRPr="00E44525">
        <w:rPr>
          <w:lang w:eastAsia="en-AU"/>
        </w:rPr>
        <w:t>(c)</w:t>
      </w:r>
      <w:r w:rsidRPr="00E44525">
        <w:rPr>
          <w:lang w:eastAsia="en-AU"/>
        </w:rPr>
        <w:tab/>
      </w:r>
      <w:proofErr w:type="gramStart"/>
      <w:r w:rsidRPr="00E44525">
        <w:rPr>
          <w:lang w:eastAsia="en-AU"/>
        </w:rPr>
        <w:t>damage</w:t>
      </w:r>
      <w:proofErr w:type="gramEnd"/>
      <w:r w:rsidRPr="00E44525">
        <w:rPr>
          <w:lang w:eastAsia="en-AU"/>
        </w:rPr>
        <w:t xml:space="preserve"> the environment. </w:t>
      </w:r>
    </w:p>
    <w:p w:rsidR="0012472F" w:rsidRPr="00E44525" w:rsidRDefault="0012472F" w:rsidP="0012472F">
      <w:pPr>
        <w:pStyle w:val="LDClause"/>
        <w:rPr>
          <w:lang w:eastAsia="en-AU"/>
        </w:rPr>
      </w:pPr>
      <w:r w:rsidRPr="00E44525">
        <w:rPr>
          <w:lang w:eastAsia="en-AU"/>
        </w:rPr>
        <w:tab/>
        <w:t>(2)</w:t>
      </w:r>
      <w:r w:rsidRPr="00E44525">
        <w:rPr>
          <w:lang w:eastAsia="en-AU"/>
        </w:rPr>
        <w:tab/>
        <w:t xml:space="preserve">AMSA may give a written notice to a person requiring: </w:t>
      </w:r>
    </w:p>
    <w:p w:rsidR="0012472F" w:rsidRPr="00E44525" w:rsidRDefault="0012472F" w:rsidP="0012472F">
      <w:pPr>
        <w:pStyle w:val="LDP1a"/>
        <w:rPr>
          <w:lang w:eastAsia="en-AU"/>
        </w:rPr>
      </w:pPr>
      <w:r w:rsidRPr="00E44525">
        <w:rPr>
          <w:lang w:eastAsia="en-AU"/>
        </w:rPr>
        <w:t>(a)</w:t>
      </w:r>
      <w:r w:rsidRPr="00E44525">
        <w:rPr>
          <w:lang w:eastAsia="en-AU"/>
        </w:rPr>
        <w:tab/>
      </w:r>
      <w:proofErr w:type="gramStart"/>
      <w:r w:rsidRPr="00E44525">
        <w:rPr>
          <w:lang w:eastAsia="en-AU"/>
        </w:rPr>
        <w:t>that</w:t>
      </w:r>
      <w:proofErr w:type="gramEnd"/>
      <w:r w:rsidRPr="00E44525">
        <w:rPr>
          <w:lang w:eastAsia="en-AU"/>
        </w:rPr>
        <w:t xml:space="preserve"> the doing of an activity is to cease; or </w:t>
      </w:r>
    </w:p>
    <w:p w:rsidR="0012472F" w:rsidRPr="00E44525" w:rsidRDefault="0012472F" w:rsidP="0012472F">
      <w:pPr>
        <w:pStyle w:val="LDP1a"/>
        <w:rPr>
          <w:lang w:eastAsia="en-AU"/>
        </w:rPr>
      </w:pPr>
      <w:r w:rsidRPr="00E44525">
        <w:rPr>
          <w:lang w:eastAsia="en-AU"/>
        </w:rPr>
        <w:t>(b)</w:t>
      </w:r>
      <w:r w:rsidRPr="00E44525">
        <w:rPr>
          <w:lang w:eastAsia="en-AU"/>
        </w:rPr>
        <w:tab/>
      </w:r>
      <w:proofErr w:type="gramStart"/>
      <w:r w:rsidRPr="00E44525">
        <w:rPr>
          <w:lang w:eastAsia="en-AU"/>
        </w:rPr>
        <w:t>that</w:t>
      </w:r>
      <w:proofErr w:type="gramEnd"/>
      <w:r w:rsidRPr="00E44525">
        <w:rPr>
          <w:lang w:eastAsia="en-AU"/>
        </w:rPr>
        <w:t xml:space="preserve"> precautions specified in the notice are to be undertaken. </w:t>
      </w:r>
    </w:p>
    <w:p w:rsidR="0012472F" w:rsidRPr="00E44525" w:rsidRDefault="0012472F" w:rsidP="0012472F">
      <w:pPr>
        <w:pStyle w:val="LDClause"/>
        <w:rPr>
          <w:lang w:eastAsia="en-AU"/>
        </w:rPr>
      </w:pPr>
      <w:r w:rsidRPr="00E44525">
        <w:rPr>
          <w:lang w:eastAsia="en-AU"/>
        </w:rPr>
        <w:tab/>
        <w:t>(3)</w:t>
      </w:r>
      <w:r w:rsidRPr="00E44525">
        <w:rPr>
          <w:lang w:eastAsia="en-AU"/>
        </w:rPr>
        <w:tab/>
        <w:t>A person who is given a notice must ensure that the notice is complied with to the extent that it relates to any matter over which the person has control.</w:t>
      </w:r>
    </w:p>
    <w:p w:rsidR="0012472F" w:rsidRPr="00E44525" w:rsidRDefault="0012472F" w:rsidP="0012472F">
      <w:pPr>
        <w:pStyle w:val="LDNote"/>
        <w:rPr>
          <w:lang w:eastAsia="en-AU"/>
        </w:rPr>
      </w:pPr>
      <w:r w:rsidRPr="00E44525">
        <w:rPr>
          <w:i/>
          <w:iCs/>
          <w:lang w:eastAsia="en-AU"/>
        </w:rPr>
        <w:t xml:space="preserve">Note 1 </w:t>
      </w:r>
      <w:r w:rsidRPr="00E44525">
        <w:rPr>
          <w:lang w:eastAsia="en-AU"/>
        </w:rPr>
        <w:t xml:space="preserve">Section 114 of the Navigation Act provides that a person commits an offence if proper precautions are not taken for an activity involving packing, sending, stowing, loading, unloading, securing or carrying cargo on a vessel. </w:t>
      </w:r>
    </w:p>
    <w:p w:rsidR="0012472F" w:rsidRPr="00E44525" w:rsidRDefault="0012472F" w:rsidP="0012472F">
      <w:pPr>
        <w:pStyle w:val="LDNote"/>
      </w:pPr>
      <w:r w:rsidRPr="00E44525">
        <w:rPr>
          <w:i/>
          <w:iCs/>
          <w:lang w:eastAsia="en-AU"/>
        </w:rPr>
        <w:t xml:space="preserve">Note 2 </w:t>
      </w:r>
      <w:r w:rsidRPr="00E44525">
        <w:rPr>
          <w:lang w:eastAsia="en-AU"/>
        </w:rPr>
        <w:t>Section 264 of the Navigation Act provides that an inspector may give directions to a person to take steps that are reasonable in the circumstances for compliance with a requirement in the Act or this Order. Section 267 of the Navigation Act also provides that an inspector may give a prohibition notice to the responsible person of a vessel about an activity involving a serious risk to the health or safety of a person.</w:t>
      </w:r>
    </w:p>
    <w:p w:rsidR="00FF4CB3" w:rsidRPr="00E44525" w:rsidRDefault="00394DDB" w:rsidP="00FF4CB3">
      <w:pPr>
        <w:pStyle w:val="LDDivision"/>
        <w:rPr>
          <w:rStyle w:val="CharPartText"/>
        </w:rPr>
      </w:pPr>
      <w:bookmarkStart w:id="38" w:name="_Toc517250928"/>
      <w:r w:rsidRPr="00E44525">
        <w:rPr>
          <w:rStyle w:val="CharPartNo"/>
        </w:rPr>
        <w:t xml:space="preserve">Division </w:t>
      </w:r>
      <w:r w:rsidR="002B23EB">
        <w:rPr>
          <w:rStyle w:val="CharPartNo"/>
          <w:noProof/>
        </w:rPr>
        <w:t>4</w:t>
      </w:r>
      <w:r w:rsidRPr="00E44525">
        <w:tab/>
      </w:r>
      <w:r w:rsidRPr="00E44525">
        <w:rPr>
          <w:rStyle w:val="CharPartText"/>
        </w:rPr>
        <w:t>Restrictions on carriage of livestock</w:t>
      </w:r>
      <w:bookmarkEnd w:id="38"/>
    </w:p>
    <w:p w:rsidR="000C42A8" w:rsidRPr="00E44525" w:rsidRDefault="002B23EB" w:rsidP="000C42A8">
      <w:pPr>
        <w:pStyle w:val="LDClauseHeading"/>
      </w:pPr>
      <w:bookmarkStart w:id="39" w:name="_Toc517250929"/>
      <w:r>
        <w:rPr>
          <w:noProof/>
        </w:rPr>
        <w:t>18</w:t>
      </w:r>
      <w:r w:rsidR="000C42A8" w:rsidRPr="00E44525">
        <w:tab/>
        <w:t>Livestock to be contained</w:t>
      </w:r>
      <w:bookmarkEnd w:id="39"/>
    </w:p>
    <w:p w:rsidR="000C42A8" w:rsidRPr="00E44525" w:rsidRDefault="000C42A8" w:rsidP="000C42A8">
      <w:pPr>
        <w:pStyle w:val="LDClause"/>
      </w:pPr>
      <w:r w:rsidRPr="00E44525">
        <w:tab/>
      </w:r>
      <w:r w:rsidRPr="00E44525">
        <w:tab/>
        <w:t>Livestock on a vessel must be contained in:</w:t>
      </w:r>
    </w:p>
    <w:p w:rsidR="000C42A8" w:rsidRPr="00E44525" w:rsidRDefault="000C42A8" w:rsidP="000C42A8">
      <w:pPr>
        <w:pStyle w:val="LDP1a"/>
      </w:pPr>
      <w:r w:rsidRPr="00E44525">
        <w:t>(a)</w:t>
      </w:r>
      <w:r w:rsidRPr="00E44525">
        <w:tab/>
      </w:r>
      <w:proofErr w:type="gramStart"/>
      <w:r w:rsidRPr="00E44525">
        <w:t>pens</w:t>
      </w:r>
      <w:proofErr w:type="gramEnd"/>
      <w:r w:rsidRPr="00E44525">
        <w:t xml:space="preserve"> or stalls; or</w:t>
      </w:r>
    </w:p>
    <w:p w:rsidR="000C42A8" w:rsidRPr="00E44525" w:rsidRDefault="000C42A8" w:rsidP="000C42A8">
      <w:pPr>
        <w:pStyle w:val="LDP1a"/>
      </w:pPr>
      <w:r w:rsidRPr="00E44525">
        <w:t>(b)</w:t>
      </w:r>
      <w:r w:rsidRPr="00E44525">
        <w:tab/>
      </w:r>
      <w:proofErr w:type="gramStart"/>
      <w:r w:rsidRPr="00E44525">
        <w:t>portable</w:t>
      </w:r>
      <w:proofErr w:type="gramEnd"/>
      <w:r w:rsidRPr="00E44525">
        <w:t xml:space="preserve"> equipment approved under section </w:t>
      </w:r>
      <w:r w:rsidR="002B23EB" w:rsidRPr="002B23EB">
        <w:t>77</w:t>
      </w:r>
      <w:r w:rsidRPr="00E44525">
        <w:t>; or</w:t>
      </w:r>
    </w:p>
    <w:p w:rsidR="000C42A8" w:rsidRPr="00E44525" w:rsidRDefault="000C42A8" w:rsidP="000C42A8">
      <w:pPr>
        <w:pStyle w:val="LDP1a"/>
      </w:pPr>
      <w:r w:rsidRPr="00E44525">
        <w:lastRenderedPageBreak/>
        <w:t>(c)</w:t>
      </w:r>
      <w:r w:rsidRPr="00E44525">
        <w:tab/>
      </w:r>
      <w:proofErr w:type="gramStart"/>
      <w:r w:rsidRPr="00E44525">
        <w:t>a</w:t>
      </w:r>
      <w:proofErr w:type="gramEnd"/>
      <w:r w:rsidRPr="00E44525">
        <w:t xml:space="preserve"> transport unit mentioned in subsection </w:t>
      </w:r>
      <w:r w:rsidR="002B23EB">
        <w:rPr>
          <w:rStyle w:val="CharSectNo"/>
          <w:noProof/>
        </w:rPr>
        <w:t>80</w:t>
      </w:r>
      <w:r w:rsidRPr="00E44525">
        <w:t>(1).</w:t>
      </w:r>
    </w:p>
    <w:p w:rsidR="0068193E" w:rsidRPr="00E44525" w:rsidRDefault="002B23EB" w:rsidP="0068193E">
      <w:pPr>
        <w:pStyle w:val="LDClauseHeading"/>
      </w:pPr>
      <w:bookmarkStart w:id="40" w:name="_Toc517250930"/>
      <w:r>
        <w:rPr>
          <w:rStyle w:val="CharSectNo"/>
          <w:noProof/>
        </w:rPr>
        <w:t>19</w:t>
      </w:r>
      <w:r w:rsidR="0068193E" w:rsidRPr="00E44525">
        <w:tab/>
        <w:t xml:space="preserve">Carriage of livestock </w:t>
      </w:r>
      <w:r w:rsidR="001C580D" w:rsidRPr="00E44525">
        <w:t>and</w:t>
      </w:r>
      <w:r w:rsidR="0068193E" w:rsidRPr="00E44525">
        <w:t xml:space="preserve"> vessel operations</w:t>
      </w:r>
      <w:bookmarkEnd w:id="40"/>
    </w:p>
    <w:p w:rsidR="0068193E" w:rsidRPr="00E44525" w:rsidRDefault="0068193E" w:rsidP="0068193E">
      <w:pPr>
        <w:pStyle w:val="LDClause"/>
      </w:pPr>
      <w:r w:rsidRPr="00E44525">
        <w:tab/>
      </w:r>
      <w:r w:rsidR="001C580D" w:rsidRPr="00E44525">
        <w:t>(1)</w:t>
      </w:r>
      <w:r w:rsidRPr="00E44525">
        <w:tab/>
      </w:r>
      <w:r w:rsidR="006B6C13" w:rsidRPr="00E44525">
        <w:t>On a vessel, l</w:t>
      </w:r>
      <w:r w:rsidR="00394DDB" w:rsidRPr="00E44525">
        <w:t>ivestock,</w:t>
      </w:r>
      <w:r w:rsidRPr="00E44525">
        <w:t xml:space="preserve"> livestock structures, livestock equipment </w:t>
      </w:r>
      <w:r w:rsidR="00394DDB" w:rsidRPr="00E44525">
        <w:t>and</w:t>
      </w:r>
      <w:r w:rsidRPr="00E44525">
        <w:t xml:space="preserve"> arrangements for the carriage of livestock </w:t>
      </w:r>
      <w:r w:rsidR="00394DDB" w:rsidRPr="00E44525">
        <w:t>must not</w:t>
      </w:r>
      <w:r w:rsidRPr="00E44525">
        <w:t>:</w:t>
      </w:r>
    </w:p>
    <w:p w:rsidR="0068193E" w:rsidRPr="00E44525" w:rsidRDefault="0068193E" w:rsidP="0068193E">
      <w:pPr>
        <w:pStyle w:val="LDP1a"/>
      </w:pPr>
      <w:r w:rsidRPr="00E44525">
        <w:t>(a)</w:t>
      </w:r>
      <w:r w:rsidRPr="00E44525">
        <w:tab/>
      </w:r>
      <w:proofErr w:type="gramStart"/>
      <w:r w:rsidRPr="00E44525">
        <w:t>obstruct</w:t>
      </w:r>
      <w:proofErr w:type="gramEnd"/>
      <w:r w:rsidRPr="00E44525">
        <w:t xml:space="preserve"> access to:</w:t>
      </w:r>
    </w:p>
    <w:p w:rsidR="0068193E" w:rsidRPr="00E44525" w:rsidRDefault="0068193E" w:rsidP="0068193E">
      <w:pPr>
        <w:pStyle w:val="LDP2i"/>
      </w:pPr>
      <w:r w:rsidRPr="00E44525">
        <w:tab/>
        <w:t>(</w:t>
      </w:r>
      <w:proofErr w:type="spellStart"/>
      <w:r w:rsidRPr="00E44525">
        <w:t>i</w:t>
      </w:r>
      <w:proofErr w:type="spellEnd"/>
      <w:r w:rsidRPr="00E44525">
        <w:t>)</w:t>
      </w:r>
      <w:r w:rsidRPr="00E44525">
        <w:tab/>
        <w:t xml:space="preserve"> </w:t>
      </w:r>
      <w:proofErr w:type="gramStart"/>
      <w:r w:rsidRPr="00E44525">
        <w:t>an</w:t>
      </w:r>
      <w:proofErr w:type="gramEnd"/>
      <w:r w:rsidRPr="00E44525">
        <w:t xml:space="preserve"> accommodation space; or </w:t>
      </w:r>
    </w:p>
    <w:p w:rsidR="0068193E" w:rsidRPr="00E44525" w:rsidRDefault="0068193E" w:rsidP="0068193E">
      <w:pPr>
        <w:pStyle w:val="LDP2i"/>
      </w:pPr>
      <w:r w:rsidRPr="00E44525">
        <w:tab/>
        <w:t>(ii)</w:t>
      </w:r>
      <w:r w:rsidRPr="00E44525">
        <w:tab/>
      </w:r>
      <w:proofErr w:type="gramStart"/>
      <w:r w:rsidRPr="00E44525">
        <w:t>a</w:t>
      </w:r>
      <w:proofErr w:type="gramEnd"/>
      <w:r w:rsidRPr="00E44525">
        <w:t xml:space="preserve"> working space necessary for the safe operation of the vessel; or </w:t>
      </w:r>
    </w:p>
    <w:p w:rsidR="0068193E" w:rsidRPr="00E44525" w:rsidRDefault="0068193E" w:rsidP="0068193E">
      <w:pPr>
        <w:pStyle w:val="LDP2i"/>
      </w:pPr>
      <w:r w:rsidRPr="00E44525">
        <w:tab/>
        <w:t>(iii)</w:t>
      </w:r>
      <w:r w:rsidRPr="00E44525">
        <w:tab/>
      </w:r>
      <w:proofErr w:type="gramStart"/>
      <w:r w:rsidRPr="00E44525">
        <w:t>the</w:t>
      </w:r>
      <w:proofErr w:type="gramEnd"/>
      <w:r w:rsidRPr="00E44525">
        <w:t xml:space="preserve"> means of egress from a hold or underdeck space; or</w:t>
      </w:r>
    </w:p>
    <w:p w:rsidR="0068193E" w:rsidRPr="00E44525" w:rsidRDefault="0068193E" w:rsidP="0068193E">
      <w:pPr>
        <w:pStyle w:val="LDP1a"/>
      </w:pPr>
      <w:r w:rsidRPr="00E44525">
        <w:t>(b)</w:t>
      </w:r>
      <w:r w:rsidRPr="00E44525">
        <w:tab/>
      </w:r>
      <w:proofErr w:type="gramStart"/>
      <w:r w:rsidRPr="00E44525">
        <w:t>interfere</w:t>
      </w:r>
      <w:proofErr w:type="gramEnd"/>
      <w:r w:rsidRPr="00E44525">
        <w:t xml:space="preserve"> with:</w:t>
      </w:r>
    </w:p>
    <w:p w:rsidR="0068193E" w:rsidRPr="00E44525" w:rsidRDefault="0068193E" w:rsidP="0068193E">
      <w:pPr>
        <w:pStyle w:val="LDP2i"/>
      </w:pPr>
      <w:r w:rsidRPr="00E44525">
        <w:tab/>
        <w:t>(</w:t>
      </w:r>
      <w:proofErr w:type="spellStart"/>
      <w:r w:rsidRPr="00E44525">
        <w:t>i</w:t>
      </w:r>
      <w:proofErr w:type="spellEnd"/>
      <w:r w:rsidRPr="00E44525">
        <w:t>)</w:t>
      </w:r>
      <w:r w:rsidRPr="00E44525">
        <w:tab/>
        <w:t>life-saving or fire-fighting appliances or equipment; or</w:t>
      </w:r>
    </w:p>
    <w:p w:rsidR="0068193E" w:rsidRPr="00E44525" w:rsidRDefault="0068193E" w:rsidP="0068193E">
      <w:pPr>
        <w:pStyle w:val="LDP2i"/>
      </w:pPr>
      <w:r w:rsidRPr="00E44525">
        <w:tab/>
        <w:t>(ii)</w:t>
      </w:r>
      <w:r w:rsidRPr="00E44525">
        <w:tab/>
      </w:r>
      <w:proofErr w:type="gramStart"/>
      <w:r w:rsidRPr="00E44525">
        <w:t>sounding</w:t>
      </w:r>
      <w:proofErr w:type="gramEnd"/>
      <w:r w:rsidRPr="00E44525">
        <w:t xml:space="preserve"> of tanks or bilges; or</w:t>
      </w:r>
    </w:p>
    <w:p w:rsidR="0068193E" w:rsidRPr="00E44525" w:rsidRDefault="0068193E" w:rsidP="0068193E">
      <w:pPr>
        <w:pStyle w:val="LDP2i"/>
      </w:pPr>
      <w:r w:rsidRPr="00E44525">
        <w:tab/>
        <w:t>(iii)</w:t>
      </w:r>
      <w:r w:rsidRPr="00E44525">
        <w:tab/>
      </w:r>
      <w:proofErr w:type="gramStart"/>
      <w:r w:rsidRPr="00E44525">
        <w:t>operation</w:t>
      </w:r>
      <w:proofErr w:type="gramEnd"/>
      <w:r w:rsidRPr="00E44525">
        <w:t xml:space="preserve"> of closing appliances; or</w:t>
      </w:r>
    </w:p>
    <w:p w:rsidR="0068193E" w:rsidRPr="00E44525" w:rsidRDefault="0068193E" w:rsidP="0068193E">
      <w:pPr>
        <w:pStyle w:val="LDP2i"/>
      </w:pPr>
      <w:r w:rsidRPr="00E44525">
        <w:tab/>
        <w:t>(iv)</w:t>
      </w:r>
      <w:r w:rsidRPr="00E44525">
        <w:tab/>
      </w:r>
      <w:proofErr w:type="gramStart"/>
      <w:r w:rsidRPr="00E44525">
        <w:t>operation</w:t>
      </w:r>
      <w:proofErr w:type="gramEnd"/>
      <w:r w:rsidRPr="00E44525">
        <w:t xml:space="preserve"> of freeing ports; or</w:t>
      </w:r>
    </w:p>
    <w:p w:rsidR="0068193E" w:rsidRPr="00E44525" w:rsidRDefault="0068193E" w:rsidP="0068193E">
      <w:pPr>
        <w:pStyle w:val="LDP2i"/>
      </w:pPr>
      <w:r w:rsidRPr="00E44525">
        <w:tab/>
        <w:t>(v)</w:t>
      </w:r>
      <w:r w:rsidRPr="00E44525">
        <w:tab/>
      </w:r>
      <w:proofErr w:type="gramStart"/>
      <w:r w:rsidRPr="00E44525">
        <w:t>lighting</w:t>
      </w:r>
      <w:proofErr w:type="gramEnd"/>
      <w:r w:rsidRPr="00E44525">
        <w:t xml:space="preserve"> or ventilation of other parts of the vessel; or</w:t>
      </w:r>
    </w:p>
    <w:p w:rsidR="0068193E" w:rsidRPr="00E44525" w:rsidRDefault="0068193E" w:rsidP="0068193E">
      <w:pPr>
        <w:pStyle w:val="LDP2i"/>
      </w:pPr>
      <w:r w:rsidRPr="00E44525">
        <w:tab/>
        <w:t>(vi)</w:t>
      </w:r>
      <w:r w:rsidRPr="00E44525">
        <w:tab/>
      </w:r>
      <w:proofErr w:type="gramStart"/>
      <w:r w:rsidR="00515F8C" w:rsidRPr="00E44525">
        <w:t>safe</w:t>
      </w:r>
      <w:proofErr w:type="gramEnd"/>
      <w:r w:rsidR="00515F8C" w:rsidRPr="00E44525">
        <w:t xml:space="preserve"> and efficient </w:t>
      </w:r>
      <w:r w:rsidRPr="00E44525">
        <w:t>navigation of the vessel.</w:t>
      </w:r>
    </w:p>
    <w:p w:rsidR="001C580D" w:rsidRPr="00E44525" w:rsidRDefault="001C580D" w:rsidP="001C580D">
      <w:pPr>
        <w:pStyle w:val="LDClause"/>
      </w:pPr>
      <w:r w:rsidRPr="00E44525">
        <w:tab/>
        <w:t>(2)</w:t>
      </w:r>
      <w:r w:rsidRPr="00E44525">
        <w:tab/>
        <w:t xml:space="preserve">If the casing or bulkhead of any engine room, boiler room or heated fuel tank forms the boundary of a space in which livestock is to be carried, measures must be taken to ensure that there is no significant rise in temperature </w:t>
      </w:r>
      <w:r w:rsidR="0030335C" w:rsidRPr="00E44525">
        <w:t>above the ambient temperature of</w:t>
      </w:r>
      <w:r w:rsidRPr="00E44525">
        <w:t xml:space="preserve"> the livestock space.</w:t>
      </w:r>
    </w:p>
    <w:p w:rsidR="001C580D" w:rsidRPr="00E44525" w:rsidRDefault="001C580D" w:rsidP="001C580D">
      <w:pPr>
        <w:pStyle w:val="LDNote"/>
        <w:rPr>
          <w:i/>
        </w:rPr>
      </w:pPr>
      <w:r w:rsidRPr="00E44525">
        <w:rPr>
          <w:i/>
        </w:rPr>
        <w:t>Example of a significant rise</w:t>
      </w:r>
    </w:p>
    <w:p w:rsidR="001C580D" w:rsidRPr="00E44525" w:rsidRDefault="001C580D" w:rsidP="001C580D">
      <w:pPr>
        <w:pStyle w:val="LDNote"/>
      </w:pPr>
      <w:r w:rsidRPr="00E44525">
        <w:t>If the ambient temperature is expected to be more than 22°C, an increase of 3°C would be considered significant.</w:t>
      </w:r>
    </w:p>
    <w:p w:rsidR="001C580D" w:rsidRPr="00E44525" w:rsidRDefault="001C580D" w:rsidP="001C580D">
      <w:pPr>
        <w:pStyle w:val="LDNote"/>
      </w:pPr>
      <w:r w:rsidRPr="00E44525">
        <w:rPr>
          <w:i/>
        </w:rPr>
        <w:t>Note   </w:t>
      </w:r>
      <w:r w:rsidRPr="00E44525">
        <w:t>Adequate measures may include insulation of the bulkhead or other boundary of the space.</w:t>
      </w:r>
    </w:p>
    <w:p w:rsidR="001C580D" w:rsidRPr="00E44525" w:rsidRDefault="001C580D" w:rsidP="001C580D">
      <w:pPr>
        <w:pStyle w:val="LDClause"/>
      </w:pPr>
      <w:r w:rsidRPr="00E44525">
        <w:tab/>
        <w:t>(3)</w:t>
      </w:r>
      <w:r w:rsidRPr="00E44525">
        <w:tab/>
        <w:t>Livestock may be carried over a hatchway only if the hatchway is protected from damage and the hatchway covers are secured to prevent movement.</w:t>
      </w:r>
    </w:p>
    <w:p w:rsidR="000C42A8" w:rsidRPr="00E44525" w:rsidRDefault="002B23EB" w:rsidP="000C42A8">
      <w:pPr>
        <w:pStyle w:val="LDClauseHeading"/>
      </w:pPr>
      <w:bookmarkStart w:id="41" w:name="_Toc517250931"/>
      <w:r>
        <w:rPr>
          <w:rStyle w:val="CharSectNo"/>
          <w:noProof/>
        </w:rPr>
        <w:t>20</w:t>
      </w:r>
      <w:r w:rsidR="000C42A8" w:rsidRPr="00E44525">
        <w:tab/>
        <w:t>Dangerous goods on vessel</w:t>
      </w:r>
      <w:bookmarkEnd w:id="41"/>
    </w:p>
    <w:p w:rsidR="000C42A8" w:rsidRPr="00E44525" w:rsidRDefault="00F342C2" w:rsidP="000C42A8">
      <w:pPr>
        <w:pStyle w:val="LDClause"/>
      </w:pPr>
      <w:r w:rsidRPr="00E44525">
        <w:tab/>
      </w:r>
      <w:r w:rsidRPr="00E44525">
        <w:tab/>
        <w:t>If dangerous goods</w:t>
      </w:r>
      <w:r w:rsidR="000C42A8" w:rsidRPr="00E44525">
        <w:t xml:space="preserve"> are on a vessel, livestock must not be held:</w:t>
      </w:r>
    </w:p>
    <w:p w:rsidR="000C42A8" w:rsidRPr="00E44525" w:rsidRDefault="000C42A8" w:rsidP="000C42A8">
      <w:pPr>
        <w:pStyle w:val="LDP1a"/>
      </w:pPr>
      <w:r w:rsidRPr="00E44525">
        <w:t>(a)</w:t>
      </w:r>
      <w:r w:rsidRPr="00E44525">
        <w:tab/>
      </w:r>
      <w:proofErr w:type="gramStart"/>
      <w:r w:rsidRPr="00E44525">
        <w:t>within</w:t>
      </w:r>
      <w:proofErr w:type="gramEnd"/>
      <w:r w:rsidRPr="00E44525">
        <w:t xml:space="preserve"> 6 m horizontally of the dangerous goods; or</w:t>
      </w:r>
    </w:p>
    <w:p w:rsidR="000C42A8" w:rsidRPr="00E44525" w:rsidRDefault="000C42A8" w:rsidP="000C42A8">
      <w:pPr>
        <w:pStyle w:val="LDP1a"/>
      </w:pPr>
      <w:r w:rsidRPr="00E44525">
        <w:t>(b)</w:t>
      </w:r>
      <w:r w:rsidRPr="00E44525">
        <w:tab/>
      </w:r>
      <w:proofErr w:type="gramStart"/>
      <w:r w:rsidRPr="00E44525">
        <w:t>in</w:t>
      </w:r>
      <w:proofErr w:type="gramEnd"/>
      <w:r w:rsidRPr="00E44525">
        <w:t xml:space="preserve"> the same underdeck compartment as the dangerous goods; or</w:t>
      </w:r>
    </w:p>
    <w:p w:rsidR="000C42A8" w:rsidRPr="00E44525" w:rsidRDefault="000C42A8" w:rsidP="000C42A8">
      <w:pPr>
        <w:pStyle w:val="LDP1a"/>
      </w:pPr>
      <w:r w:rsidRPr="00E44525">
        <w:t>(c)</w:t>
      </w:r>
      <w:r w:rsidRPr="00E44525">
        <w:tab/>
      </w:r>
      <w:proofErr w:type="gramStart"/>
      <w:r w:rsidRPr="00E44525">
        <w:t>in</w:t>
      </w:r>
      <w:proofErr w:type="gramEnd"/>
      <w:r w:rsidRPr="00E44525">
        <w:t xml:space="preserve"> any position where they could be affected by spillage or leakage of the goods.</w:t>
      </w:r>
    </w:p>
    <w:p w:rsidR="0068193E" w:rsidRPr="00E44525" w:rsidRDefault="002B23EB" w:rsidP="0068193E">
      <w:pPr>
        <w:pStyle w:val="LDClauseHeading"/>
      </w:pPr>
      <w:bookmarkStart w:id="42" w:name="_Toc517250932"/>
      <w:r>
        <w:rPr>
          <w:rStyle w:val="CharSectNo"/>
          <w:noProof/>
        </w:rPr>
        <w:t>21</w:t>
      </w:r>
      <w:r w:rsidR="0068193E" w:rsidRPr="00E44525">
        <w:tab/>
        <w:t>Carrying livestock in more than 1 tier</w:t>
      </w:r>
      <w:bookmarkEnd w:id="42"/>
    </w:p>
    <w:p w:rsidR="00125760" w:rsidRPr="00E44525" w:rsidRDefault="00344CBB" w:rsidP="0020034E">
      <w:pPr>
        <w:pStyle w:val="LDClause"/>
      </w:pPr>
      <w:r w:rsidRPr="00E44525">
        <w:tab/>
      </w:r>
      <w:r w:rsidR="00125760" w:rsidRPr="00E44525">
        <w:t>(1)</w:t>
      </w:r>
      <w:r w:rsidR="0068193E" w:rsidRPr="00E44525">
        <w:tab/>
      </w:r>
      <w:r w:rsidR="007C5F6F" w:rsidRPr="00E44525">
        <w:t>On a vessel, livestock must not be carried on more than 1 tier</w:t>
      </w:r>
      <w:r w:rsidR="00125760" w:rsidRPr="00E44525">
        <w:t>.</w:t>
      </w:r>
    </w:p>
    <w:p w:rsidR="0043232B" w:rsidRPr="00E44525" w:rsidRDefault="00125760" w:rsidP="0020034E">
      <w:pPr>
        <w:pStyle w:val="LDClause"/>
      </w:pPr>
      <w:r w:rsidRPr="00E44525">
        <w:tab/>
        <w:t>(2)</w:t>
      </w:r>
      <w:r w:rsidRPr="00E44525">
        <w:tab/>
      </w:r>
      <w:r w:rsidR="00DD7C84" w:rsidRPr="00E44525">
        <w:t>However, f</w:t>
      </w:r>
      <w:r w:rsidR="005D0FCA" w:rsidRPr="00E44525">
        <w:t>or a</w:t>
      </w:r>
      <w:r w:rsidRPr="00E44525">
        <w:t xml:space="preserve"> vessel constructed, or converted, for the carriage of livestock before </w:t>
      </w:r>
      <w:r w:rsidR="00BC1C7E" w:rsidRPr="00E44525">
        <w:t>1 July 2018</w:t>
      </w:r>
      <w:r w:rsidR="00627345" w:rsidRPr="00E44525">
        <w:t>,</w:t>
      </w:r>
      <w:r w:rsidRPr="00E44525">
        <w:t xml:space="preserve"> </w:t>
      </w:r>
      <w:r w:rsidR="0043232B" w:rsidRPr="00E44525">
        <w:t xml:space="preserve">livestock may be carried </w:t>
      </w:r>
      <w:r w:rsidR="007C5F6F" w:rsidRPr="00E44525">
        <w:t>on</w:t>
      </w:r>
      <w:r w:rsidR="0043232B" w:rsidRPr="00E44525">
        <w:t xml:space="preserve"> more than 1 tier:</w:t>
      </w:r>
    </w:p>
    <w:p w:rsidR="0043232B" w:rsidRPr="00E44525" w:rsidRDefault="0043232B" w:rsidP="0043232B">
      <w:pPr>
        <w:pStyle w:val="LDP1a"/>
      </w:pPr>
      <w:r w:rsidRPr="00E44525">
        <w:t>(a)</w:t>
      </w:r>
      <w:r w:rsidRPr="00E44525">
        <w:tab/>
      </w:r>
      <w:proofErr w:type="gramStart"/>
      <w:r w:rsidR="00DD7C84" w:rsidRPr="00E44525">
        <w:t>until</w:t>
      </w:r>
      <w:proofErr w:type="gramEnd"/>
      <w:r w:rsidR="00BC1C7E" w:rsidRPr="00E44525">
        <w:t xml:space="preserve"> 31 December 2019</w:t>
      </w:r>
      <w:r w:rsidR="006434CC" w:rsidRPr="00E44525">
        <w:t>; and</w:t>
      </w:r>
    </w:p>
    <w:p w:rsidR="005D0FCA" w:rsidRPr="00E44525" w:rsidRDefault="00D94352" w:rsidP="00D94352">
      <w:pPr>
        <w:pStyle w:val="LDP1a"/>
      </w:pPr>
      <w:r w:rsidRPr="00E44525">
        <w:t>(b)</w:t>
      </w:r>
      <w:r w:rsidRPr="00E44525">
        <w:tab/>
      </w:r>
      <w:proofErr w:type="gramStart"/>
      <w:r w:rsidRPr="00E44525">
        <w:t>only</w:t>
      </w:r>
      <w:proofErr w:type="gramEnd"/>
      <w:r w:rsidRPr="00E44525">
        <w:t xml:space="preserve"> if the livestock is sheep, pigs or goats.</w:t>
      </w:r>
    </w:p>
    <w:p w:rsidR="000C42A8" w:rsidRPr="00E44525" w:rsidRDefault="002B23EB" w:rsidP="000C42A8">
      <w:pPr>
        <w:pStyle w:val="LDClauseHeading"/>
      </w:pPr>
      <w:bookmarkStart w:id="43" w:name="_Toc517250933"/>
      <w:r>
        <w:rPr>
          <w:rStyle w:val="CharSectNo"/>
          <w:noProof/>
        </w:rPr>
        <w:t>22</w:t>
      </w:r>
      <w:r w:rsidR="000C42A8" w:rsidRPr="00E44525">
        <w:tab/>
        <w:t>Livestock structures, connections and equipment — construction and maintenance</w:t>
      </w:r>
      <w:bookmarkEnd w:id="43"/>
    </w:p>
    <w:p w:rsidR="000C42A8" w:rsidRPr="00E44525" w:rsidRDefault="000C42A8" w:rsidP="000C42A8">
      <w:pPr>
        <w:pStyle w:val="LDClause"/>
      </w:pPr>
      <w:r w:rsidRPr="00E44525">
        <w:tab/>
        <w:t>(1)</w:t>
      </w:r>
      <w:r w:rsidRPr="00E44525">
        <w:tab/>
        <w:t xml:space="preserve">Any structure, connection to the vessel or equipment that is for the carriage of livestock must be constructed and maintained to at least the standard that applies </w:t>
      </w:r>
      <w:r w:rsidRPr="00E44525">
        <w:lastRenderedPageBreak/>
        <w:t>to comparable structures, connections to the vessel and equipment surveyed by the vessel’s classification society.</w:t>
      </w:r>
    </w:p>
    <w:p w:rsidR="000C42A8" w:rsidRPr="00E44525" w:rsidRDefault="000C42A8" w:rsidP="000C42A8">
      <w:pPr>
        <w:pStyle w:val="LDClause"/>
      </w:pPr>
      <w:r w:rsidRPr="00E44525">
        <w:rPr>
          <w:b/>
        </w:rPr>
        <w:tab/>
      </w:r>
      <w:r w:rsidRPr="00E44525">
        <w:t>(2)</w:t>
      </w:r>
      <w:r w:rsidRPr="00E44525">
        <w:rPr>
          <w:b/>
        </w:rPr>
        <w:tab/>
      </w:r>
      <w:r w:rsidRPr="00E44525">
        <w:t>Livestock structures must be manufactured, assembled and positioned to protect livestock from injury, avoidable suffering and exposure to weather and sea.</w:t>
      </w:r>
    </w:p>
    <w:p w:rsidR="000C42A8" w:rsidRPr="00E44525" w:rsidRDefault="000C42A8" w:rsidP="000C42A8">
      <w:pPr>
        <w:pStyle w:val="LDClause"/>
      </w:pPr>
      <w:r w:rsidRPr="00E44525">
        <w:rPr>
          <w:b/>
          <w:bCs/>
        </w:rPr>
        <w:tab/>
      </w:r>
      <w:r w:rsidRPr="00E44525">
        <w:rPr>
          <w:bCs/>
        </w:rPr>
        <w:t>(3)</w:t>
      </w:r>
      <w:r w:rsidRPr="00E44525">
        <w:rPr>
          <w:b/>
          <w:bCs/>
        </w:rPr>
        <w:tab/>
      </w:r>
      <w:r w:rsidRPr="00E44525">
        <w:t>Livestock structures, including livestock decks and containment structures, but not including arrangements for the carriage of livestock, must be constructed of non-combustible materials.</w:t>
      </w:r>
    </w:p>
    <w:p w:rsidR="000C42A8" w:rsidRPr="00E44525" w:rsidRDefault="000C42A8" w:rsidP="000C42A8">
      <w:pPr>
        <w:pStyle w:val="LDClause"/>
      </w:pPr>
      <w:r w:rsidRPr="00E44525">
        <w:tab/>
        <w:t>(4)</w:t>
      </w:r>
      <w:r w:rsidRPr="00E44525">
        <w:tab/>
        <w:t xml:space="preserve">The expression </w:t>
      </w:r>
      <w:r w:rsidRPr="00E44525">
        <w:rPr>
          <w:b/>
          <w:bCs/>
          <w:i/>
        </w:rPr>
        <w:t>non-combustible material</w:t>
      </w:r>
      <w:r w:rsidRPr="00E44525">
        <w:rPr>
          <w:b/>
          <w:bCs/>
        </w:rPr>
        <w:t xml:space="preserve"> </w:t>
      </w:r>
      <w:r w:rsidRPr="00E44525">
        <w:t>has the same meaning as in Regulation 3 of Chapter II-2 of SOLAS.</w:t>
      </w:r>
    </w:p>
    <w:p w:rsidR="00D14CBF" w:rsidRPr="00E44525" w:rsidRDefault="00D14CBF" w:rsidP="00D14CBF">
      <w:pPr>
        <w:pStyle w:val="LDDivision"/>
        <w:rPr>
          <w:rStyle w:val="CharPartText"/>
        </w:rPr>
      </w:pPr>
      <w:bookmarkStart w:id="44" w:name="_Toc517250934"/>
      <w:bookmarkStart w:id="45" w:name="_Toc359483567"/>
      <w:r w:rsidRPr="00E44525">
        <w:rPr>
          <w:rStyle w:val="CharPartNo"/>
        </w:rPr>
        <w:t xml:space="preserve">Division </w:t>
      </w:r>
      <w:r w:rsidR="002B23EB">
        <w:rPr>
          <w:rStyle w:val="CharPartNo"/>
          <w:noProof/>
        </w:rPr>
        <w:t>5</w:t>
      </w:r>
      <w:r w:rsidRPr="00E44525">
        <w:tab/>
      </w:r>
      <w:r w:rsidRPr="00E44525">
        <w:rPr>
          <w:rStyle w:val="CharPartText"/>
        </w:rPr>
        <w:t>Australian certificate for the carriage of livestock</w:t>
      </w:r>
      <w:bookmarkEnd w:id="44"/>
    </w:p>
    <w:p w:rsidR="001F4528" w:rsidRPr="00E44525" w:rsidRDefault="002B23EB" w:rsidP="005E7CE8">
      <w:pPr>
        <w:pStyle w:val="LDClauseHeading"/>
      </w:pPr>
      <w:bookmarkStart w:id="46" w:name="_Toc517250935"/>
      <w:r>
        <w:rPr>
          <w:rStyle w:val="CharSectNo"/>
          <w:noProof/>
        </w:rPr>
        <w:t>23</w:t>
      </w:r>
      <w:r w:rsidR="001F4528" w:rsidRPr="00E44525">
        <w:tab/>
      </w:r>
      <w:r w:rsidR="00BC2555" w:rsidRPr="00E44525">
        <w:t>Certificate required</w:t>
      </w:r>
      <w:bookmarkEnd w:id="46"/>
    </w:p>
    <w:p w:rsidR="001F4528" w:rsidRPr="00E44525" w:rsidRDefault="001F4528" w:rsidP="005E7CE8">
      <w:pPr>
        <w:pStyle w:val="LDClause"/>
      </w:pPr>
      <w:r w:rsidRPr="00E44525">
        <w:tab/>
        <w:t>(1)</w:t>
      </w:r>
      <w:r w:rsidRPr="00E44525">
        <w:tab/>
        <w:t>A vessel</w:t>
      </w:r>
      <w:r w:rsidR="00C9090A" w:rsidRPr="00E44525">
        <w:t xml:space="preserve"> that is </w:t>
      </w:r>
      <w:r w:rsidR="00B36E2D" w:rsidRPr="00E44525">
        <w:t>permanently equipped for the carriage of</w:t>
      </w:r>
      <w:r w:rsidR="00C9090A" w:rsidRPr="00E44525">
        <w:t xml:space="preserve"> livestock</w:t>
      </w:r>
      <w:r w:rsidR="00B36E2D" w:rsidRPr="00E44525">
        <w:t>,</w:t>
      </w:r>
      <w:r w:rsidRPr="00E44525">
        <w:t xml:space="preserve"> must have an ACCL</w:t>
      </w:r>
      <w:r w:rsidR="000D5EEB" w:rsidRPr="00E44525">
        <w:t xml:space="preserve"> or an interim ACCL</w:t>
      </w:r>
      <w:r w:rsidR="00570180" w:rsidRPr="00E44525">
        <w:t>.</w:t>
      </w:r>
    </w:p>
    <w:p w:rsidR="002E70D4" w:rsidRPr="00E44525" w:rsidRDefault="001F4528" w:rsidP="005E7CE8">
      <w:pPr>
        <w:pStyle w:val="LDClause"/>
      </w:pPr>
      <w:r w:rsidRPr="00E44525">
        <w:tab/>
        <w:t>(2)</w:t>
      </w:r>
      <w:r w:rsidRPr="00E44525">
        <w:tab/>
      </w:r>
      <w:r w:rsidR="0027307B" w:rsidRPr="00E44525">
        <w:t xml:space="preserve">For a regulated Australian vessel, an ACCL </w:t>
      </w:r>
      <w:r w:rsidR="004B279B" w:rsidRPr="00E44525">
        <w:t>and an interim ACCL are</w:t>
      </w:r>
      <w:r w:rsidR="0027307B" w:rsidRPr="00E44525">
        <w:t xml:space="preserve"> safety certificate</w:t>
      </w:r>
      <w:r w:rsidR="004B279B" w:rsidRPr="00E44525">
        <w:t>s</w:t>
      </w:r>
      <w:r w:rsidR="0027307B" w:rsidRPr="00E44525">
        <w:t>.</w:t>
      </w:r>
    </w:p>
    <w:p w:rsidR="006649BC" w:rsidRPr="00E44525" w:rsidDel="00810883" w:rsidRDefault="001F4528" w:rsidP="00E60ADB">
      <w:pPr>
        <w:pStyle w:val="LDNote"/>
      </w:pPr>
      <w:r w:rsidRPr="00E44525" w:rsidDel="00810883">
        <w:rPr>
          <w:i/>
        </w:rPr>
        <w:t>Note 1</w:t>
      </w:r>
      <w:r w:rsidRPr="00E44525" w:rsidDel="00810883">
        <w:rPr>
          <w:rStyle w:val="LDNoteChar"/>
          <w:sz w:val="20"/>
          <w:szCs w:val="20"/>
        </w:rPr>
        <w:t>   </w:t>
      </w:r>
      <w:r w:rsidR="006649BC" w:rsidRPr="00E44525" w:rsidDel="00810883">
        <w:rPr>
          <w:szCs w:val="20"/>
        </w:rPr>
        <w:t>It is an offence under sections 103 and 104 of the Navigation Act if a regulated Australian vessel is taken to sea without a safety certificate of a specified kind in force for the vessel</w:t>
      </w:r>
      <w:r w:rsidR="009A2BD9" w:rsidRPr="00E44525" w:rsidDel="00810883">
        <w:rPr>
          <w:szCs w:val="20"/>
        </w:rPr>
        <w:t>.</w:t>
      </w:r>
    </w:p>
    <w:p w:rsidR="001F4528" w:rsidRPr="00E44525" w:rsidRDefault="001F4528" w:rsidP="00E60ADB">
      <w:pPr>
        <w:pStyle w:val="LDNote"/>
      </w:pPr>
      <w:r w:rsidRPr="00E44525">
        <w:rPr>
          <w:i/>
        </w:rPr>
        <w:t>Note 2   </w:t>
      </w:r>
      <w:r w:rsidR="00A27AEC" w:rsidRPr="00E44525">
        <w:rPr>
          <w:i/>
        </w:rPr>
        <w:t xml:space="preserve"> </w:t>
      </w:r>
      <w:r w:rsidR="00E42F6C" w:rsidRPr="00E44525">
        <w:t>It is an offence under sections 106 and 107 of the Navigation Act if a foreign vessel is taken to sea without a certificate of a specified kind in force for the vessel.</w:t>
      </w:r>
    </w:p>
    <w:p w:rsidR="00CE6C8E" w:rsidRPr="00E44525" w:rsidRDefault="002B23EB" w:rsidP="00CE6C8E">
      <w:pPr>
        <w:pStyle w:val="LDClauseHeading"/>
      </w:pPr>
      <w:bookmarkStart w:id="47" w:name="_Toc517250936"/>
      <w:r>
        <w:rPr>
          <w:rStyle w:val="CharSectNo"/>
          <w:noProof/>
        </w:rPr>
        <w:t>24</w:t>
      </w:r>
      <w:r w:rsidR="00CE6C8E" w:rsidRPr="00E44525">
        <w:tab/>
        <w:t>Applying for ACCL</w:t>
      </w:r>
      <w:bookmarkEnd w:id="47"/>
    </w:p>
    <w:p w:rsidR="00CE6C8E" w:rsidRPr="00E44525" w:rsidRDefault="00CE6C8E" w:rsidP="00CE6C8E">
      <w:pPr>
        <w:pStyle w:val="LDClause"/>
      </w:pPr>
      <w:r w:rsidRPr="00E44525">
        <w:tab/>
        <w:t>(1)</w:t>
      </w:r>
      <w:r w:rsidRPr="00E44525">
        <w:tab/>
        <w:t>A</w:t>
      </w:r>
      <w:r w:rsidR="001B1181" w:rsidRPr="00E44525">
        <w:t xml:space="preserve"> person</w:t>
      </w:r>
      <w:r w:rsidRPr="00E44525">
        <w:t xml:space="preserve"> may apply to AMSA for an ACCL for a foreign vessel.</w:t>
      </w:r>
    </w:p>
    <w:p w:rsidR="00CE6C8E" w:rsidRPr="00E44525" w:rsidRDefault="00CE6C8E" w:rsidP="00CE6C8E">
      <w:pPr>
        <w:pStyle w:val="LDClause"/>
      </w:pPr>
      <w:r w:rsidRPr="00E44525">
        <w:tab/>
        <w:t>(2)</w:t>
      </w:r>
      <w:r w:rsidRPr="00E44525">
        <w:tab/>
        <w:t xml:space="preserve">Division 3 of </w:t>
      </w:r>
      <w:r w:rsidRPr="00E44525">
        <w:rPr>
          <w:i/>
        </w:rPr>
        <w:t>Marine Order 1 (Administration) 2013</w:t>
      </w:r>
      <w:r w:rsidRPr="00E44525">
        <w:t>:</w:t>
      </w:r>
    </w:p>
    <w:p w:rsidR="00CE6C8E" w:rsidRPr="00E44525" w:rsidRDefault="00CE6C8E" w:rsidP="00CE6C8E">
      <w:pPr>
        <w:pStyle w:val="LDP1a"/>
      </w:pPr>
      <w:r w:rsidRPr="00E44525">
        <w:t>(a)</w:t>
      </w:r>
      <w:r w:rsidRPr="00E44525">
        <w:tab/>
      </w:r>
      <w:proofErr w:type="gramStart"/>
      <w:r w:rsidRPr="00E44525">
        <w:t>applies</w:t>
      </w:r>
      <w:proofErr w:type="gramEnd"/>
      <w:r w:rsidRPr="00E44525">
        <w:t xml:space="preserve"> to an application under subsection (1); and</w:t>
      </w:r>
    </w:p>
    <w:p w:rsidR="00CE6C8E" w:rsidRPr="00E44525" w:rsidRDefault="00CE6C8E" w:rsidP="00CE6C8E">
      <w:pPr>
        <w:pStyle w:val="LDP1a"/>
      </w:pPr>
      <w:r w:rsidRPr="00E44525">
        <w:t>(b)</w:t>
      </w:r>
      <w:r w:rsidRPr="00E44525">
        <w:tab/>
      </w:r>
      <w:proofErr w:type="gramStart"/>
      <w:r w:rsidRPr="00E44525">
        <w:t>other</w:t>
      </w:r>
      <w:proofErr w:type="gramEnd"/>
      <w:r w:rsidRPr="00E44525">
        <w:t xml:space="preserve"> than section 17, applies to an application for an ACCL for a regulated Australian vessel in accordance with</w:t>
      </w:r>
      <w:r w:rsidRPr="00E44525">
        <w:rPr>
          <w:sz w:val="23"/>
          <w:szCs w:val="23"/>
        </w:rPr>
        <w:t xml:space="preserve"> </w:t>
      </w:r>
      <w:r w:rsidRPr="00E44525">
        <w:t>subsection 99(2) of the Navigation Act.</w:t>
      </w:r>
    </w:p>
    <w:p w:rsidR="00CE6C8E" w:rsidRPr="00E44525" w:rsidRDefault="00CE6C8E" w:rsidP="00CE6C8E">
      <w:pPr>
        <w:pStyle w:val="LDNote"/>
        <w:rPr>
          <w:i/>
        </w:rPr>
      </w:pPr>
      <w:r w:rsidRPr="00E44525">
        <w:rPr>
          <w:i/>
        </w:rPr>
        <w:t>Note 1   </w:t>
      </w:r>
      <w:r w:rsidRPr="00E44525">
        <w:t>Subsection 99(2) of the Navigation Act provides for the making of regulations for an application for a safety certificate for a regulated Australian vessel.</w:t>
      </w:r>
    </w:p>
    <w:p w:rsidR="00CE6C8E" w:rsidRPr="00E44525" w:rsidRDefault="00CE6C8E" w:rsidP="00CE6C8E">
      <w:pPr>
        <w:pStyle w:val="LDClause"/>
      </w:pPr>
      <w:r w:rsidRPr="00E44525">
        <w:tab/>
        <w:t>(3)</w:t>
      </w:r>
      <w:r w:rsidRPr="00E44525">
        <w:tab/>
        <w:t>An application for an ACCL must be in the approved form.</w:t>
      </w:r>
    </w:p>
    <w:p w:rsidR="00337CF0" w:rsidRPr="00E44525" w:rsidRDefault="002B23EB" w:rsidP="002C7A0B">
      <w:pPr>
        <w:pStyle w:val="LDClauseHeading"/>
        <w:ind w:left="0" w:firstLine="0"/>
      </w:pPr>
      <w:bookmarkStart w:id="48" w:name="_Toc517250937"/>
      <w:r>
        <w:rPr>
          <w:rStyle w:val="CharSectNo"/>
          <w:noProof/>
        </w:rPr>
        <w:t>25</w:t>
      </w:r>
      <w:r w:rsidR="00337CF0" w:rsidRPr="00E44525">
        <w:tab/>
        <w:t xml:space="preserve">Prohibition on </w:t>
      </w:r>
      <w:r w:rsidR="000C4632" w:rsidRPr="00E44525">
        <w:t>issue of</w:t>
      </w:r>
      <w:r w:rsidR="00337CF0" w:rsidRPr="00E44525">
        <w:t xml:space="preserve"> ACCL</w:t>
      </w:r>
      <w:bookmarkEnd w:id="48"/>
    </w:p>
    <w:p w:rsidR="00337CF0" w:rsidRPr="00E44525" w:rsidRDefault="00337CF0" w:rsidP="00337CF0">
      <w:pPr>
        <w:pStyle w:val="LDClause"/>
      </w:pPr>
      <w:r w:rsidRPr="00E44525">
        <w:tab/>
      </w:r>
      <w:r w:rsidR="00466AD6" w:rsidRPr="00E44525">
        <w:t>(1)</w:t>
      </w:r>
      <w:r w:rsidRPr="00E44525">
        <w:tab/>
      </w:r>
      <w:r w:rsidR="000C4632" w:rsidRPr="00E44525">
        <w:t>An ACCL will be issued for a vessel only if</w:t>
      </w:r>
      <w:r w:rsidR="001D0B16" w:rsidRPr="00E44525">
        <w:t>:</w:t>
      </w:r>
    </w:p>
    <w:p w:rsidR="00337CF0" w:rsidRPr="00E44525" w:rsidRDefault="00337CF0" w:rsidP="00337CF0">
      <w:pPr>
        <w:pStyle w:val="LDP1a"/>
      </w:pPr>
      <w:r w:rsidRPr="00E44525">
        <w:t>(a)</w:t>
      </w:r>
      <w:r w:rsidRPr="00E44525">
        <w:tab/>
      </w:r>
      <w:proofErr w:type="gramStart"/>
      <w:r w:rsidR="001D0B16" w:rsidRPr="00E44525">
        <w:t>the</w:t>
      </w:r>
      <w:proofErr w:type="gramEnd"/>
      <w:r w:rsidR="001D0B16" w:rsidRPr="00E44525">
        <w:t xml:space="preserve"> vessel </w:t>
      </w:r>
      <w:r w:rsidRPr="00E44525">
        <w:t>is classed by a classification society</w:t>
      </w:r>
      <w:r w:rsidR="001C4C41" w:rsidRPr="00E44525">
        <w:t xml:space="preserve"> that is a full member of the International Association of Classification Societies (IACS)</w:t>
      </w:r>
      <w:r w:rsidRPr="00E44525">
        <w:t>; and</w:t>
      </w:r>
    </w:p>
    <w:p w:rsidR="00466AD6" w:rsidRPr="00E44525" w:rsidRDefault="00466AD6" w:rsidP="00337CF0">
      <w:pPr>
        <w:pStyle w:val="LDP1a"/>
      </w:pPr>
      <w:r w:rsidRPr="00E44525">
        <w:t>(b)</w:t>
      </w:r>
      <w:r w:rsidRPr="00E44525">
        <w:tab/>
      </w:r>
      <w:proofErr w:type="gramStart"/>
      <w:r w:rsidRPr="00E44525">
        <w:t>the</w:t>
      </w:r>
      <w:proofErr w:type="gramEnd"/>
      <w:r w:rsidRPr="00E44525">
        <w:t xml:space="preserve"> vessel </w:t>
      </w:r>
      <w:r w:rsidR="00C82D99" w:rsidRPr="00E44525">
        <w:t xml:space="preserve">at least </w:t>
      </w:r>
      <w:r w:rsidRPr="00E44525">
        <w:t>meets the requirements of SOLAS that apply to a vessel constructed after 30 September 1994.</w:t>
      </w:r>
    </w:p>
    <w:p w:rsidR="00466AD6" w:rsidRPr="00E44525" w:rsidRDefault="00466AD6" w:rsidP="00466AD6">
      <w:pPr>
        <w:pStyle w:val="LDClause"/>
      </w:pPr>
      <w:r w:rsidRPr="00E44525">
        <w:tab/>
        <w:t>(2)</w:t>
      </w:r>
      <w:r w:rsidRPr="00E44525">
        <w:tab/>
      </w:r>
      <w:r w:rsidR="00980654" w:rsidRPr="00E44525">
        <w:t xml:space="preserve">However, for a vessel constructed </w:t>
      </w:r>
      <w:r w:rsidR="00583599" w:rsidRPr="00E44525">
        <w:t xml:space="preserve">or converted for the carriage of livestock </w:t>
      </w:r>
      <w:r w:rsidR="00980654" w:rsidRPr="00E44525">
        <w:t>before</w:t>
      </w:r>
      <w:r w:rsidR="00207B5B" w:rsidRPr="00E44525">
        <w:t xml:space="preserve"> </w:t>
      </w:r>
      <w:r w:rsidR="00980654" w:rsidRPr="00E44525">
        <w:t xml:space="preserve">1 October 1994, for a five year period after </w:t>
      </w:r>
      <w:r w:rsidR="00FA19A1" w:rsidRPr="00E44525">
        <w:t>1 July 2018</w:t>
      </w:r>
      <w:r w:rsidR="00980654" w:rsidRPr="00E44525">
        <w:t>, the vessel may meet the standards that appl</w:t>
      </w:r>
      <w:r w:rsidR="00C82D99" w:rsidRPr="00E44525">
        <w:t>y</w:t>
      </w:r>
      <w:r w:rsidR="00980654" w:rsidRPr="00E44525">
        <w:t xml:space="preserve"> to a vessel constructed after 31 August 1984 instead of complying with paragraph (1)(b)</w:t>
      </w:r>
      <w:r w:rsidR="00593375" w:rsidRPr="00E44525">
        <w:t>,</w:t>
      </w:r>
      <w:r w:rsidR="00980654" w:rsidRPr="00E44525">
        <w:t xml:space="preserve"> if:</w:t>
      </w:r>
    </w:p>
    <w:p w:rsidR="00980654" w:rsidRPr="00E44525" w:rsidRDefault="00980654" w:rsidP="00980654">
      <w:pPr>
        <w:pStyle w:val="LDP1a"/>
      </w:pPr>
      <w:r w:rsidRPr="00E44525">
        <w:t>(a)</w:t>
      </w:r>
      <w:r w:rsidRPr="00E44525">
        <w:tab/>
      </w:r>
      <w:proofErr w:type="gramStart"/>
      <w:r w:rsidRPr="00E44525">
        <w:t>an</w:t>
      </w:r>
      <w:proofErr w:type="gramEnd"/>
      <w:r w:rsidRPr="00E44525">
        <w:t xml:space="preserve"> ACCL has been previously issued for the vessel; and</w:t>
      </w:r>
    </w:p>
    <w:p w:rsidR="00980654" w:rsidRPr="00E44525" w:rsidRDefault="00980654" w:rsidP="00980654">
      <w:pPr>
        <w:pStyle w:val="LDP1a"/>
      </w:pPr>
      <w:r w:rsidRPr="00E44525">
        <w:t>(b)</w:t>
      </w:r>
      <w:r w:rsidRPr="00E44525">
        <w:tab/>
      </w:r>
      <w:proofErr w:type="gramStart"/>
      <w:r w:rsidR="008C2E35" w:rsidRPr="00E44525">
        <w:t>the</w:t>
      </w:r>
      <w:proofErr w:type="gramEnd"/>
      <w:r w:rsidR="008C2E35" w:rsidRPr="00E44525">
        <w:t xml:space="preserve"> livestock operator has not changed since the ACCL was issued; and</w:t>
      </w:r>
    </w:p>
    <w:p w:rsidR="009C5B28" w:rsidRPr="00E44525" w:rsidRDefault="008C2E35" w:rsidP="008C2E35">
      <w:pPr>
        <w:pStyle w:val="LDP1a"/>
      </w:pPr>
      <w:r w:rsidRPr="00E44525">
        <w:lastRenderedPageBreak/>
        <w:t>(c)</w:t>
      </w:r>
      <w:r w:rsidRPr="00E44525">
        <w:tab/>
      </w:r>
      <w:proofErr w:type="gramStart"/>
      <w:r w:rsidRPr="00E44525">
        <w:t>the</w:t>
      </w:r>
      <w:proofErr w:type="gramEnd"/>
      <w:r w:rsidRPr="00E44525">
        <w:t xml:space="preserve"> vessel met the criteria set out in subsection </w:t>
      </w:r>
      <w:r w:rsidR="002B23EB">
        <w:rPr>
          <w:rStyle w:val="CharSectNo"/>
          <w:noProof/>
        </w:rPr>
        <w:t>26</w:t>
      </w:r>
      <w:r w:rsidRPr="00E44525">
        <w:t>(3) at the time the ACCL ceased to be in force or within 3 months of that date.</w:t>
      </w:r>
    </w:p>
    <w:p w:rsidR="00891666" w:rsidRPr="00E44525" w:rsidRDefault="002B23EB" w:rsidP="00380E3D">
      <w:pPr>
        <w:pStyle w:val="LDClauseHeading"/>
      </w:pPr>
      <w:bookmarkStart w:id="49" w:name="_Toc517250938"/>
      <w:r>
        <w:rPr>
          <w:rStyle w:val="CharSectNo"/>
          <w:noProof/>
        </w:rPr>
        <w:t>26</w:t>
      </w:r>
      <w:r w:rsidR="00B9074B" w:rsidRPr="00E44525">
        <w:tab/>
      </w:r>
      <w:r w:rsidR="00156001" w:rsidRPr="00E44525">
        <w:t>Criteria for i</w:t>
      </w:r>
      <w:r w:rsidR="004A2CF5" w:rsidRPr="00E44525">
        <w:t>ssue</w:t>
      </w:r>
      <w:bookmarkEnd w:id="49"/>
    </w:p>
    <w:p w:rsidR="00380E3D" w:rsidRPr="00E44525" w:rsidRDefault="00380E3D" w:rsidP="00380E3D">
      <w:pPr>
        <w:pStyle w:val="LDClause"/>
      </w:pPr>
      <w:r w:rsidRPr="00E44525">
        <w:tab/>
        <w:t>(1)</w:t>
      </w:r>
      <w:r w:rsidRPr="00E44525">
        <w:tab/>
        <w:t xml:space="preserve">AMSA may issue an ACCL </w:t>
      </w:r>
      <w:r w:rsidR="000A0F97" w:rsidRPr="00E44525">
        <w:t xml:space="preserve">for </w:t>
      </w:r>
      <w:r w:rsidRPr="00E44525">
        <w:t>a foreign vessel if satisfied that the criteria mentioned in subsection (3) are met.</w:t>
      </w:r>
    </w:p>
    <w:p w:rsidR="007B4A6B" w:rsidRPr="00E44525" w:rsidRDefault="007B4A6B" w:rsidP="007B4A6B">
      <w:pPr>
        <w:pStyle w:val="LDClause"/>
      </w:pPr>
      <w:r w:rsidRPr="00E44525">
        <w:tab/>
        <w:t>(</w:t>
      </w:r>
      <w:r w:rsidR="00380E3D" w:rsidRPr="00E44525">
        <w:t>2</w:t>
      </w:r>
      <w:r w:rsidRPr="00E44525">
        <w:t>)</w:t>
      </w:r>
      <w:r w:rsidRPr="00E44525">
        <w:tab/>
        <w:t>For</w:t>
      </w:r>
      <w:r w:rsidR="00380E3D" w:rsidRPr="00E44525">
        <w:t xml:space="preserve"> paragraph 100(1</w:t>
      </w:r>
      <w:proofErr w:type="gramStart"/>
      <w:r w:rsidR="00380E3D" w:rsidRPr="00E44525">
        <w:t>)(</w:t>
      </w:r>
      <w:proofErr w:type="gramEnd"/>
      <w:r w:rsidR="00380E3D" w:rsidRPr="00E44525">
        <w:t>b) of the Navigation Act, the criteria mentioned in subsection (3) are the criteria for the issue of an ACCL</w:t>
      </w:r>
      <w:r w:rsidR="00C97EE7" w:rsidRPr="00E44525">
        <w:t xml:space="preserve"> for a regulated Australian vessel</w:t>
      </w:r>
      <w:r w:rsidR="00380E3D" w:rsidRPr="00E44525">
        <w:t>.</w:t>
      </w:r>
    </w:p>
    <w:p w:rsidR="007A6C03" w:rsidRPr="00E44525" w:rsidRDefault="005425C5" w:rsidP="005E7CE8">
      <w:pPr>
        <w:pStyle w:val="LDClause"/>
      </w:pPr>
      <w:r w:rsidRPr="00E44525">
        <w:tab/>
        <w:t>(</w:t>
      </w:r>
      <w:r w:rsidR="00380E3D" w:rsidRPr="00E44525">
        <w:t>3</w:t>
      </w:r>
      <w:r w:rsidRPr="00E44525">
        <w:t>)</w:t>
      </w:r>
      <w:r w:rsidRPr="00E44525">
        <w:tab/>
      </w:r>
      <w:r w:rsidR="00380E3D" w:rsidRPr="00E44525">
        <w:t>The</w:t>
      </w:r>
      <w:r w:rsidR="0042018A" w:rsidRPr="00E44525">
        <w:t xml:space="preserve"> </w:t>
      </w:r>
      <w:r w:rsidR="00380E3D" w:rsidRPr="00E44525">
        <w:t>criteria are</w:t>
      </w:r>
      <w:r w:rsidR="00D24788" w:rsidRPr="00E44525">
        <w:t xml:space="preserve"> that</w:t>
      </w:r>
      <w:r w:rsidR="00380E3D" w:rsidRPr="00E44525">
        <w:t>:</w:t>
      </w:r>
    </w:p>
    <w:p w:rsidR="007A3262" w:rsidRPr="00E44525" w:rsidRDefault="003B4E6B" w:rsidP="005E7CE8">
      <w:pPr>
        <w:pStyle w:val="LDP1a"/>
      </w:pPr>
      <w:r w:rsidRPr="00E44525">
        <w:t>(a)</w:t>
      </w:r>
      <w:r w:rsidRPr="00E44525">
        <w:tab/>
      </w:r>
      <w:proofErr w:type="gramStart"/>
      <w:r w:rsidR="00C00775" w:rsidRPr="00E44525">
        <w:t>an</w:t>
      </w:r>
      <w:proofErr w:type="gramEnd"/>
      <w:r w:rsidR="00C00775" w:rsidRPr="00E44525">
        <w:t xml:space="preserve"> application has been made in accordance with section </w:t>
      </w:r>
      <w:r w:rsidR="002B23EB" w:rsidRPr="002B23EB">
        <w:t>24</w:t>
      </w:r>
      <w:r w:rsidR="00C00775" w:rsidRPr="00E44525">
        <w:t>;</w:t>
      </w:r>
      <w:r w:rsidR="00141266" w:rsidRPr="00E44525">
        <w:t xml:space="preserve"> and</w:t>
      </w:r>
    </w:p>
    <w:p w:rsidR="007A3262" w:rsidRPr="00E44525" w:rsidRDefault="007A3262" w:rsidP="005E7CE8">
      <w:pPr>
        <w:pStyle w:val="LDP1a"/>
      </w:pPr>
      <w:r w:rsidRPr="00E44525">
        <w:t>(b)</w:t>
      </w:r>
      <w:r w:rsidRPr="00E44525">
        <w:tab/>
      </w:r>
      <w:proofErr w:type="gramStart"/>
      <w:r w:rsidRPr="00E44525">
        <w:t>the</w:t>
      </w:r>
      <w:proofErr w:type="gramEnd"/>
      <w:r w:rsidRPr="00E44525">
        <w:t xml:space="preserve"> vessel meets the criteria mentioned in section </w:t>
      </w:r>
      <w:r w:rsidR="002B23EB" w:rsidRPr="002B23EB">
        <w:t>25</w:t>
      </w:r>
      <w:r w:rsidRPr="00E44525">
        <w:t>; and</w:t>
      </w:r>
    </w:p>
    <w:p w:rsidR="00B31D1D" w:rsidRPr="00E44525" w:rsidRDefault="00C00775" w:rsidP="005E7CE8">
      <w:pPr>
        <w:pStyle w:val="LDP1a"/>
      </w:pPr>
      <w:r w:rsidRPr="00E44525">
        <w:t>(</w:t>
      </w:r>
      <w:r w:rsidR="00DF1A18" w:rsidRPr="00E44525">
        <w:t>c</w:t>
      </w:r>
      <w:r w:rsidRPr="00E44525">
        <w:t>)</w:t>
      </w:r>
      <w:r w:rsidRPr="00E44525">
        <w:tab/>
      </w:r>
      <w:proofErr w:type="gramStart"/>
      <w:r w:rsidR="00B31D1D" w:rsidRPr="00E44525">
        <w:t>for</w:t>
      </w:r>
      <w:proofErr w:type="gramEnd"/>
      <w:r w:rsidR="00B31D1D" w:rsidRPr="00E44525">
        <w:t xml:space="preserve"> a regulated Australian vessel — </w:t>
      </w:r>
      <w:r w:rsidR="00C36D00" w:rsidRPr="00E44525">
        <w:t xml:space="preserve">the vessel has </w:t>
      </w:r>
      <w:r w:rsidR="00435B34" w:rsidRPr="00E44525">
        <w:t xml:space="preserve">any certificate or other document </w:t>
      </w:r>
      <w:r w:rsidR="00B31D1D" w:rsidRPr="00E44525">
        <w:t>that it is required to have under the Navigation Act</w:t>
      </w:r>
      <w:r w:rsidR="00F22211" w:rsidRPr="00E44525">
        <w:t>;</w:t>
      </w:r>
      <w:r w:rsidR="00141266" w:rsidRPr="00E44525">
        <w:t xml:space="preserve"> and</w:t>
      </w:r>
    </w:p>
    <w:p w:rsidR="00765463" w:rsidRPr="00E44525" w:rsidRDefault="00F32AA8" w:rsidP="005E7CE8">
      <w:pPr>
        <w:pStyle w:val="LDP1a"/>
      </w:pPr>
      <w:r w:rsidRPr="00E44525">
        <w:t>(</w:t>
      </w:r>
      <w:r w:rsidR="00DF1A18" w:rsidRPr="00E44525">
        <w:t>d</w:t>
      </w:r>
      <w:r w:rsidR="00765463" w:rsidRPr="00E44525">
        <w:t>)</w:t>
      </w:r>
      <w:r w:rsidR="00765463" w:rsidRPr="00E44525">
        <w:tab/>
      </w:r>
      <w:proofErr w:type="gramStart"/>
      <w:r w:rsidR="00765463" w:rsidRPr="00E44525">
        <w:t>for</w:t>
      </w:r>
      <w:proofErr w:type="gramEnd"/>
      <w:r w:rsidR="00765463" w:rsidRPr="00E44525">
        <w:t xml:space="preserve"> a foreign vessel — the vessel has any </w:t>
      </w:r>
      <w:r w:rsidR="00CC2D7D" w:rsidRPr="00E44525">
        <w:t xml:space="preserve">SOLAS </w:t>
      </w:r>
      <w:r w:rsidR="00765463" w:rsidRPr="00E44525">
        <w:t>certificate that it is required to have by the administration of the country in which it is registered</w:t>
      </w:r>
      <w:r w:rsidR="00F22211" w:rsidRPr="00E44525">
        <w:t>;</w:t>
      </w:r>
      <w:r w:rsidR="00141266" w:rsidRPr="00E44525">
        <w:t xml:space="preserve"> and</w:t>
      </w:r>
    </w:p>
    <w:p w:rsidR="00EB4CBA" w:rsidRPr="00E44525" w:rsidRDefault="007A6C03" w:rsidP="005E7CE8">
      <w:pPr>
        <w:pStyle w:val="LDP1a"/>
      </w:pPr>
      <w:r w:rsidRPr="00E44525">
        <w:t>(</w:t>
      </w:r>
      <w:r w:rsidR="00DF1A18" w:rsidRPr="00E44525">
        <w:t>e</w:t>
      </w:r>
      <w:r w:rsidRPr="00E44525">
        <w:t>)</w:t>
      </w:r>
      <w:r w:rsidRPr="00E44525">
        <w:tab/>
      </w:r>
      <w:proofErr w:type="gramStart"/>
      <w:r w:rsidRPr="00E44525">
        <w:t>the</w:t>
      </w:r>
      <w:proofErr w:type="gramEnd"/>
      <w:r w:rsidRPr="00E44525">
        <w:t xml:space="preserve"> vessel has been surveyed</w:t>
      </w:r>
      <w:r w:rsidR="00513FCB" w:rsidRPr="00E44525">
        <w:t xml:space="preserve"> </w:t>
      </w:r>
      <w:r w:rsidRPr="00E44525">
        <w:t>for an ACCL and</w:t>
      </w:r>
      <w:r w:rsidR="00B31D1D" w:rsidRPr="00E44525">
        <w:t xml:space="preserve"> </w:t>
      </w:r>
      <w:r w:rsidR="00EB4CBA" w:rsidRPr="00E44525">
        <w:t>the survey show</w:t>
      </w:r>
      <w:r w:rsidR="00E11BEA" w:rsidRPr="00E44525">
        <w:t>s</w:t>
      </w:r>
      <w:r w:rsidR="00EB4CBA" w:rsidRPr="00E44525">
        <w:t xml:space="preserve"> that:</w:t>
      </w:r>
    </w:p>
    <w:p w:rsidR="007A6C03" w:rsidRPr="00E44525" w:rsidRDefault="00A60F7C" w:rsidP="005E7CE8">
      <w:pPr>
        <w:pStyle w:val="LDP2i"/>
      </w:pPr>
      <w:r w:rsidRPr="00E44525">
        <w:tab/>
        <w:t>(</w:t>
      </w:r>
      <w:proofErr w:type="spellStart"/>
      <w:r w:rsidRPr="00E44525">
        <w:t>i</w:t>
      </w:r>
      <w:proofErr w:type="spellEnd"/>
      <w:r w:rsidRPr="00E44525">
        <w:t>)</w:t>
      </w:r>
      <w:r w:rsidRPr="00E44525">
        <w:tab/>
      </w:r>
      <w:proofErr w:type="gramStart"/>
      <w:r w:rsidRPr="00E44525">
        <w:t>the</w:t>
      </w:r>
      <w:proofErr w:type="gramEnd"/>
      <w:r w:rsidRPr="00E44525">
        <w:t xml:space="preserve"> vessel’s livestock</w:t>
      </w:r>
      <w:r w:rsidR="00744EF5" w:rsidRPr="00E44525">
        <w:t xml:space="preserve"> </w:t>
      </w:r>
      <w:r w:rsidR="00E91E37" w:rsidRPr="00E44525">
        <w:t>structures</w:t>
      </w:r>
      <w:r w:rsidR="006C5B5C" w:rsidRPr="00E44525">
        <w:t>,</w:t>
      </w:r>
      <w:r w:rsidRPr="00E44525">
        <w:t xml:space="preserve"> livestock equipment and arrangements for the carriage of livestock comply with this Order</w:t>
      </w:r>
      <w:r w:rsidR="00E11BEA" w:rsidRPr="00E44525">
        <w:t xml:space="preserve"> for the species to be carried; and</w:t>
      </w:r>
    </w:p>
    <w:p w:rsidR="000C00DE" w:rsidRPr="00E44525" w:rsidRDefault="00CF7013" w:rsidP="00F32AA8">
      <w:pPr>
        <w:pStyle w:val="LDP2i"/>
        <w:rPr>
          <w:lang w:eastAsia="en-AU"/>
        </w:rPr>
      </w:pPr>
      <w:r w:rsidRPr="00E44525">
        <w:tab/>
      </w:r>
      <w:r w:rsidR="00B4565B" w:rsidRPr="00E44525">
        <w:t>(</w:t>
      </w:r>
      <w:r w:rsidR="00394AD1" w:rsidRPr="00E44525">
        <w:t>i</w:t>
      </w:r>
      <w:r w:rsidR="0029794B" w:rsidRPr="00E44525">
        <w:t>i</w:t>
      </w:r>
      <w:r w:rsidR="00B4565B" w:rsidRPr="00E44525">
        <w:t>)</w:t>
      </w:r>
      <w:r w:rsidR="00140C55" w:rsidRPr="00E44525">
        <w:tab/>
      </w:r>
      <w:r w:rsidR="00B643DB" w:rsidRPr="00E44525">
        <w:t xml:space="preserve">for bridge visibility </w:t>
      </w:r>
      <w:r w:rsidR="00AB17E0" w:rsidRPr="00E44525">
        <w:t xml:space="preserve"> — </w:t>
      </w:r>
      <w:r w:rsidR="00B643DB" w:rsidRPr="00E44525">
        <w:t>the vessel complies with, or</w:t>
      </w:r>
      <w:r w:rsidR="00B643DB" w:rsidRPr="00E44525">
        <w:rPr>
          <w:lang w:eastAsia="en-AU"/>
        </w:rPr>
        <w:t>, if it was constructed</w:t>
      </w:r>
      <w:r w:rsidR="00C90D18" w:rsidRPr="00E44525">
        <w:rPr>
          <w:lang w:eastAsia="en-AU"/>
        </w:rPr>
        <w:t>,</w:t>
      </w:r>
      <w:r w:rsidR="00B643DB" w:rsidRPr="00E44525">
        <w:rPr>
          <w:lang w:eastAsia="en-AU"/>
        </w:rPr>
        <w:t xml:space="preserve"> or converted</w:t>
      </w:r>
      <w:r w:rsidR="00C90D18" w:rsidRPr="00E44525">
        <w:rPr>
          <w:lang w:eastAsia="en-AU"/>
        </w:rPr>
        <w:t>,</w:t>
      </w:r>
      <w:r w:rsidR="00B643DB" w:rsidRPr="00E44525">
        <w:rPr>
          <w:lang w:eastAsia="en-AU"/>
        </w:rPr>
        <w:t xml:space="preserve"> for the carriage of livestock before 1</w:t>
      </w:r>
      <w:r w:rsidR="00F22211" w:rsidRPr="00E44525">
        <w:rPr>
          <w:lang w:eastAsia="en-AU"/>
        </w:rPr>
        <w:t> </w:t>
      </w:r>
      <w:r w:rsidR="00B643DB" w:rsidRPr="00E44525">
        <w:rPr>
          <w:lang w:eastAsia="en-AU"/>
        </w:rPr>
        <w:t>July</w:t>
      </w:r>
      <w:r w:rsidR="00F22211" w:rsidRPr="00E44525">
        <w:rPr>
          <w:lang w:eastAsia="en-AU"/>
        </w:rPr>
        <w:t> </w:t>
      </w:r>
      <w:r w:rsidR="00B643DB" w:rsidRPr="00E44525">
        <w:rPr>
          <w:lang w:eastAsia="en-AU"/>
        </w:rPr>
        <w:t>2000, substantially complies with, Regulation 22 of Chapter V of SOLAS</w:t>
      </w:r>
      <w:r w:rsidR="003F0559" w:rsidRPr="00E44525">
        <w:rPr>
          <w:lang w:eastAsia="en-AU"/>
        </w:rPr>
        <w:t>; and</w:t>
      </w:r>
    </w:p>
    <w:p w:rsidR="00FC0D77" w:rsidRPr="00E44525" w:rsidRDefault="003F0559" w:rsidP="00F32AA8">
      <w:pPr>
        <w:pStyle w:val="LDP2i"/>
        <w:rPr>
          <w:lang w:eastAsia="en-AU"/>
        </w:rPr>
      </w:pPr>
      <w:r w:rsidRPr="00E44525">
        <w:rPr>
          <w:lang w:eastAsia="en-AU"/>
        </w:rPr>
        <w:tab/>
        <w:t>(iii)</w:t>
      </w:r>
      <w:r w:rsidRPr="00E44525">
        <w:rPr>
          <w:lang w:eastAsia="en-AU"/>
        </w:rPr>
        <w:tab/>
      </w:r>
      <w:proofErr w:type="gramStart"/>
      <w:r w:rsidR="00730D72" w:rsidRPr="00E44525">
        <w:rPr>
          <w:lang w:eastAsia="en-AU"/>
        </w:rPr>
        <w:t>for</w:t>
      </w:r>
      <w:proofErr w:type="gramEnd"/>
      <w:r w:rsidR="00730D72" w:rsidRPr="00E44525">
        <w:rPr>
          <w:lang w:eastAsia="en-AU"/>
        </w:rPr>
        <w:t xml:space="preserve"> fire protection, fire detection and fire extinction — </w:t>
      </w:r>
      <w:r w:rsidR="00730D72" w:rsidRPr="00E44525">
        <w:t>the vessel complies with</w:t>
      </w:r>
      <w:r w:rsidR="00FC0D77" w:rsidRPr="00E44525">
        <w:rPr>
          <w:lang w:eastAsia="en-AU"/>
        </w:rPr>
        <w:t>:</w:t>
      </w:r>
    </w:p>
    <w:p w:rsidR="00FC0D77" w:rsidRPr="00E44525" w:rsidRDefault="00207B5B" w:rsidP="00340BD4">
      <w:pPr>
        <w:pStyle w:val="LDP3A"/>
        <w:ind w:left="1588" w:firstLine="0"/>
        <w:rPr>
          <w:lang w:eastAsia="en-AU"/>
        </w:rPr>
      </w:pPr>
      <w:r w:rsidRPr="00E44525">
        <w:t>(A)</w:t>
      </w:r>
      <w:r w:rsidR="00340BD4" w:rsidRPr="00E44525">
        <w:t xml:space="preserve"> </w:t>
      </w:r>
      <w:proofErr w:type="gramStart"/>
      <w:r w:rsidR="00A45974" w:rsidRPr="00E44525">
        <w:t>at</w:t>
      </w:r>
      <w:proofErr w:type="gramEnd"/>
      <w:r w:rsidR="00A45974" w:rsidRPr="00E44525">
        <w:t xml:space="preserve"> least </w:t>
      </w:r>
      <w:r w:rsidR="00730D72" w:rsidRPr="00E44525">
        <w:t xml:space="preserve">the </w:t>
      </w:r>
      <w:r w:rsidR="00A45974" w:rsidRPr="00E44525">
        <w:t>requirements set out in</w:t>
      </w:r>
      <w:r w:rsidR="00730D72" w:rsidRPr="00E44525">
        <w:t xml:space="preserve"> </w:t>
      </w:r>
      <w:r w:rsidR="00730D72" w:rsidRPr="00E44525">
        <w:rPr>
          <w:lang w:eastAsia="en-AU"/>
        </w:rPr>
        <w:t>Chapter II-2 of SOLAS</w:t>
      </w:r>
      <w:r w:rsidR="00A45974" w:rsidRPr="00E44525">
        <w:rPr>
          <w:lang w:eastAsia="en-AU"/>
        </w:rPr>
        <w:t xml:space="preserve"> that apply to a vessel constructed after 30 September 1994</w:t>
      </w:r>
      <w:r w:rsidR="00730D72" w:rsidRPr="00E44525">
        <w:rPr>
          <w:lang w:eastAsia="en-AU"/>
        </w:rPr>
        <w:t xml:space="preserve">; </w:t>
      </w:r>
      <w:r w:rsidRPr="00E44525">
        <w:rPr>
          <w:lang w:eastAsia="en-AU"/>
        </w:rPr>
        <w:t>or</w:t>
      </w:r>
    </w:p>
    <w:p w:rsidR="00730D72" w:rsidRPr="00E44525" w:rsidRDefault="00730D72" w:rsidP="00340BD4">
      <w:pPr>
        <w:pStyle w:val="LDP3A"/>
        <w:ind w:left="1588" w:firstLine="0"/>
      </w:pPr>
      <w:r w:rsidRPr="00E44525">
        <w:rPr>
          <w:lang w:eastAsia="en-AU"/>
        </w:rPr>
        <w:t xml:space="preserve">(B) </w:t>
      </w:r>
      <w:r w:rsidR="00207B5B" w:rsidRPr="00E44525">
        <w:t xml:space="preserve">for a five year period after </w:t>
      </w:r>
      <w:r w:rsidR="00CF2843" w:rsidRPr="00E44525">
        <w:t>1 July 2018</w:t>
      </w:r>
      <w:r w:rsidR="00207B5B" w:rsidRPr="00E44525">
        <w:t> </w:t>
      </w:r>
      <w:r w:rsidRPr="00E44525">
        <w:t xml:space="preserve">— </w:t>
      </w:r>
      <w:r w:rsidR="00A45974" w:rsidRPr="00E44525">
        <w:t xml:space="preserve">at least the requirements set out in </w:t>
      </w:r>
      <w:r w:rsidR="00A45974" w:rsidRPr="00E44525">
        <w:rPr>
          <w:lang w:eastAsia="en-AU"/>
        </w:rPr>
        <w:t>Chapter II-2 of SOLAS that apply to a vessel constructed after 31 August 1984</w:t>
      </w:r>
      <w:r w:rsidRPr="00E44525">
        <w:t>,</w:t>
      </w:r>
      <w:r w:rsidR="00A45974" w:rsidRPr="00E44525">
        <w:t xml:space="preserve"> and</w:t>
      </w:r>
      <w:r w:rsidR="00C82D99" w:rsidRPr="00E44525">
        <w:t>,</w:t>
      </w:r>
      <w:r w:rsidRPr="00E44525">
        <w:t xml:space="preserve"> after </w:t>
      </w:r>
      <w:r w:rsidR="00A45974" w:rsidRPr="00E44525">
        <w:t>the end of</w:t>
      </w:r>
      <w:r w:rsidRPr="00E44525">
        <w:t xml:space="preserve"> that 5 year period — </w:t>
      </w:r>
      <w:r w:rsidR="00A45974" w:rsidRPr="00E44525">
        <w:t>the requirements mentioned in subparagraph (A)</w:t>
      </w:r>
      <w:r w:rsidR="00642020" w:rsidRPr="00E44525">
        <w:rPr>
          <w:lang w:eastAsia="en-AU"/>
        </w:rPr>
        <w:t>; and</w:t>
      </w:r>
    </w:p>
    <w:p w:rsidR="00BE68F3" w:rsidRPr="00E44525" w:rsidRDefault="00BE68F3" w:rsidP="00BE68F3">
      <w:pPr>
        <w:pStyle w:val="LDP1a"/>
      </w:pPr>
      <w:r w:rsidRPr="00E44525">
        <w:t>(f)</w:t>
      </w:r>
      <w:r w:rsidRPr="00E44525">
        <w:tab/>
      </w:r>
      <w:proofErr w:type="gramStart"/>
      <w:r w:rsidR="005D67A9" w:rsidRPr="00E44525">
        <w:t>there</w:t>
      </w:r>
      <w:proofErr w:type="gramEnd"/>
      <w:r w:rsidR="005D67A9" w:rsidRPr="00E44525">
        <w:t xml:space="preserve"> is </w:t>
      </w:r>
      <w:r w:rsidRPr="00E44525">
        <w:t>a documen</w:t>
      </w:r>
      <w:r w:rsidR="005D67A9" w:rsidRPr="00E44525">
        <w:t xml:space="preserve">ted maintenance program for the vessel’s livestock </w:t>
      </w:r>
      <w:r w:rsidRPr="00E44525">
        <w:t>structures</w:t>
      </w:r>
      <w:r w:rsidR="005D67A9" w:rsidRPr="00E44525">
        <w:t>,</w:t>
      </w:r>
      <w:r w:rsidRPr="00E44525">
        <w:t xml:space="preserve"> </w:t>
      </w:r>
      <w:r w:rsidR="005D67A9" w:rsidRPr="00E44525">
        <w:t xml:space="preserve">livestock </w:t>
      </w:r>
      <w:r w:rsidRPr="00E44525">
        <w:t xml:space="preserve">equipment </w:t>
      </w:r>
      <w:r w:rsidR="005D67A9" w:rsidRPr="00E44525">
        <w:t xml:space="preserve">and arrangements </w:t>
      </w:r>
      <w:r w:rsidRPr="00E44525">
        <w:t>for the carriage of livestock.</w:t>
      </w:r>
    </w:p>
    <w:p w:rsidR="00380E3D" w:rsidRPr="00E44525" w:rsidRDefault="008E31AA" w:rsidP="00380E3D">
      <w:pPr>
        <w:pStyle w:val="LDClause"/>
      </w:pPr>
      <w:r w:rsidRPr="00E44525">
        <w:tab/>
      </w:r>
      <w:r w:rsidR="00380E3D" w:rsidRPr="00E44525">
        <w:t>(4)</w:t>
      </w:r>
      <w:r w:rsidR="00380E3D" w:rsidRPr="00E44525">
        <w:tab/>
        <w:t xml:space="preserve">AMSA may issue an interim ACCL </w:t>
      </w:r>
      <w:r w:rsidR="000A0F97" w:rsidRPr="00E44525">
        <w:t xml:space="preserve">for </w:t>
      </w:r>
      <w:r w:rsidR="00380E3D" w:rsidRPr="00E44525">
        <w:t>a foreign vessel if satisfied that the criteria mentioned in subsection (6) are met.</w:t>
      </w:r>
    </w:p>
    <w:p w:rsidR="00380E3D" w:rsidRPr="00E44525" w:rsidRDefault="00380E3D" w:rsidP="00380E3D">
      <w:pPr>
        <w:pStyle w:val="LDClause"/>
      </w:pPr>
      <w:r w:rsidRPr="00E44525">
        <w:tab/>
        <w:t>(5)</w:t>
      </w:r>
      <w:r w:rsidRPr="00E44525">
        <w:tab/>
        <w:t>For paragraph 100(1</w:t>
      </w:r>
      <w:proofErr w:type="gramStart"/>
      <w:r w:rsidRPr="00E44525">
        <w:t>)(</w:t>
      </w:r>
      <w:proofErr w:type="gramEnd"/>
      <w:r w:rsidRPr="00E44525">
        <w:t xml:space="preserve">b) of the Navigation Act, the criteria mentioned in subsection (6) are the criteria for the issue of an </w:t>
      </w:r>
      <w:r w:rsidR="00C97EE7" w:rsidRPr="00E44525">
        <w:t xml:space="preserve">interim </w:t>
      </w:r>
      <w:r w:rsidRPr="00E44525">
        <w:t>ACCL</w:t>
      </w:r>
      <w:r w:rsidR="00C97EE7" w:rsidRPr="00E44525">
        <w:t xml:space="preserve"> for a regulated Australian vessel</w:t>
      </w:r>
      <w:r w:rsidRPr="00E44525">
        <w:t>.</w:t>
      </w:r>
    </w:p>
    <w:p w:rsidR="00C97EE7" w:rsidRPr="00E44525" w:rsidRDefault="00380E3D" w:rsidP="00380E3D">
      <w:pPr>
        <w:pStyle w:val="LDClause"/>
      </w:pPr>
      <w:r w:rsidRPr="00E44525">
        <w:tab/>
        <w:t>(6)</w:t>
      </w:r>
      <w:r w:rsidRPr="00E44525">
        <w:tab/>
      </w:r>
      <w:r w:rsidR="00C97EE7" w:rsidRPr="00E44525">
        <w:t>The criteria are that:</w:t>
      </w:r>
      <w:r w:rsidRPr="00E44525">
        <w:t xml:space="preserve"> </w:t>
      </w:r>
    </w:p>
    <w:p w:rsidR="008E31AA" w:rsidRPr="00E44525" w:rsidRDefault="008E31AA" w:rsidP="00C97EE7">
      <w:pPr>
        <w:pStyle w:val="LDP1a"/>
      </w:pPr>
      <w:r w:rsidRPr="00E44525">
        <w:t>(a)</w:t>
      </w:r>
      <w:r w:rsidRPr="00E44525">
        <w:tab/>
      </w:r>
      <w:proofErr w:type="gramStart"/>
      <w:r w:rsidR="00C97EE7" w:rsidRPr="00E44525">
        <w:t>an</w:t>
      </w:r>
      <w:proofErr w:type="gramEnd"/>
      <w:r w:rsidR="00C97EE7" w:rsidRPr="00E44525">
        <w:t xml:space="preserve"> ACCL cannot be issued in time for the vessel to </w:t>
      </w:r>
      <w:r w:rsidR="006E0FA7" w:rsidRPr="00E44525">
        <w:t>load</w:t>
      </w:r>
      <w:r w:rsidR="00C97EE7" w:rsidRPr="00E44525">
        <w:t xml:space="preserve">; and </w:t>
      </w:r>
    </w:p>
    <w:p w:rsidR="008E31AA" w:rsidRPr="00E44525" w:rsidRDefault="008E31AA" w:rsidP="008E31AA">
      <w:pPr>
        <w:pStyle w:val="LDP1a"/>
      </w:pPr>
      <w:r w:rsidRPr="00E44525">
        <w:t>(b)</w:t>
      </w:r>
      <w:r w:rsidRPr="00E44525">
        <w:tab/>
      </w:r>
      <w:proofErr w:type="gramStart"/>
      <w:r w:rsidR="00C97EE7" w:rsidRPr="00E44525">
        <w:t>the</w:t>
      </w:r>
      <w:proofErr w:type="gramEnd"/>
      <w:r w:rsidR="00C97EE7" w:rsidRPr="00E44525">
        <w:t xml:space="preserve"> requirements of subsection (3) are met</w:t>
      </w:r>
      <w:r w:rsidRPr="00E44525">
        <w:t>.</w:t>
      </w:r>
    </w:p>
    <w:p w:rsidR="00034C45" w:rsidRPr="00E44525" w:rsidRDefault="002B23EB" w:rsidP="005E7CE8">
      <w:pPr>
        <w:pStyle w:val="LDClauseHeading"/>
      </w:pPr>
      <w:bookmarkStart w:id="50" w:name="_Toc517250939"/>
      <w:r>
        <w:rPr>
          <w:rStyle w:val="CharSectNo"/>
          <w:noProof/>
        </w:rPr>
        <w:lastRenderedPageBreak/>
        <w:t>27</w:t>
      </w:r>
      <w:r w:rsidR="00034C45" w:rsidRPr="00E44525">
        <w:tab/>
      </w:r>
      <w:r w:rsidR="00BC2555" w:rsidRPr="00E44525">
        <w:t>Conditions</w:t>
      </w:r>
      <w:bookmarkEnd w:id="50"/>
    </w:p>
    <w:p w:rsidR="00034C45" w:rsidRPr="00E44525" w:rsidRDefault="00034C45" w:rsidP="005E7CE8">
      <w:pPr>
        <w:pStyle w:val="LDClause"/>
      </w:pPr>
      <w:r w:rsidRPr="00E44525">
        <w:tab/>
      </w:r>
      <w:r w:rsidR="00E76A0F" w:rsidRPr="00E44525">
        <w:t>(1)</w:t>
      </w:r>
      <w:r w:rsidRPr="00E44525">
        <w:tab/>
      </w:r>
      <w:r w:rsidR="00E951A9" w:rsidRPr="00E44525">
        <w:t>An</w:t>
      </w:r>
      <w:r w:rsidRPr="00E44525">
        <w:t xml:space="preserve"> ACCL is subject to the following conditions:</w:t>
      </w:r>
    </w:p>
    <w:p w:rsidR="0087286F" w:rsidRPr="00E44525" w:rsidRDefault="00034C45" w:rsidP="005E7CE8">
      <w:pPr>
        <w:pStyle w:val="LDP1a"/>
      </w:pPr>
      <w:r w:rsidRPr="00E44525">
        <w:t>(a)</w:t>
      </w:r>
      <w:r w:rsidRPr="00E44525">
        <w:tab/>
      </w:r>
      <w:proofErr w:type="gramStart"/>
      <w:r w:rsidR="001F7D23" w:rsidRPr="00E44525">
        <w:t>the</w:t>
      </w:r>
      <w:proofErr w:type="gramEnd"/>
      <w:r w:rsidR="001F7D23" w:rsidRPr="00E44525">
        <w:t xml:space="preserve"> vessel must continue to meet </w:t>
      </w:r>
      <w:r w:rsidR="00D77E02" w:rsidRPr="00E44525">
        <w:t>each requirement</w:t>
      </w:r>
      <w:r w:rsidR="001F7D23" w:rsidRPr="00E44525">
        <w:t xml:space="preserve"> mentioned</w:t>
      </w:r>
      <w:r w:rsidR="0087286F" w:rsidRPr="00E44525">
        <w:t xml:space="preserve"> in:</w:t>
      </w:r>
    </w:p>
    <w:p w:rsidR="00051505" w:rsidRPr="00E44525" w:rsidRDefault="00051505" w:rsidP="0087286F">
      <w:pPr>
        <w:pStyle w:val="LDP2i"/>
      </w:pPr>
      <w:r w:rsidRPr="00E44525">
        <w:tab/>
        <w:t>(</w:t>
      </w:r>
      <w:proofErr w:type="spellStart"/>
      <w:r w:rsidRPr="00E44525">
        <w:t>i</w:t>
      </w:r>
      <w:proofErr w:type="spellEnd"/>
      <w:r w:rsidRPr="00E44525">
        <w:t>)</w:t>
      </w:r>
      <w:r w:rsidRPr="00E44525">
        <w:tab/>
      </w:r>
      <w:proofErr w:type="gramStart"/>
      <w:r w:rsidR="00007B94" w:rsidRPr="00E44525">
        <w:t>section</w:t>
      </w:r>
      <w:proofErr w:type="gramEnd"/>
      <w:r w:rsidR="00083311" w:rsidRPr="00E44525">
        <w:t xml:space="preserve"> </w:t>
      </w:r>
      <w:r w:rsidR="002B23EB">
        <w:rPr>
          <w:rStyle w:val="CharSectNo"/>
          <w:noProof/>
        </w:rPr>
        <w:t>25</w:t>
      </w:r>
      <w:r w:rsidRPr="00E44525">
        <w:t>; and</w:t>
      </w:r>
    </w:p>
    <w:p w:rsidR="0087286F" w:rsidRPr="00E44525" w:rsidRDefault="00051505" w:rsidP="0087286F">
      <w:pPr>
        <w:pStyle w:val="LDP2i"/>
      </w:pPr>
      <w:r w:rsidRPr="00E44525">
        <w:tab/>
        <w:t>(ii)</w:t>
      </w:r>
      <w:r w:rsidR="0087286F" w:rsidRPr="00E44525">
        <w:tab/>
      </w:r>
      <w:proofErr w:type="gramStart"/>
      <w:r w:rsidR="0087286F" w:rsidRPr="00E44525">
        <w:t>for</w:t>
      </w:r>
      <w:proofErr w:type="gramEnd"/>
      <w:r w:rsidR="0087286F" w:rsidRPr="00E44525">
        <w:t xml:space="preserve"> a regulated Australian vessel — </w:t>
      </w:r>
      <w:r w:rsidR="00A60F7C" w:rsidRPr="00E44525">
        <w:t>paragraph</w:t>
      </w:r>
      <w:r w:rsidR="00D164B8" w:rsidRPr="00E44525">
        <w:t xml:space="preserve"> </w:t>
      </w:r>
      <w:r w:rsidR="002B23EB" w:rsidRPr="002B23EB">
        <w:t>26</w:t>
      </w:r>
      <w:r w:rsidR="00C168D2" w:rsidRPr="00E44525">
        <w:t>(</w:t>
      </w:r>
      <w:r w:rsidR="00FD3E33" w:rsidRPr="00E44525">
        <w:t>3</w:t>
      </w:r>
      <w:r w:rsidR="00C168D2" w:rsidRPr="00E44525">
        <w:t>)</w:t>
      </w:r>
      <w:r w:rsidR="00D164B8" w:rsidRPr="00E44525">
        <w:t>(</w:t>
      </w:r>
      <w:r w:rsidRPr="00E44525">
        <w:t>c</w:t>
      </w:r>
      <w:r w:rsidR="00D164B8" w:rsidRPr="00E44525">
        <w:t>)</w:t>
      </w:r>
      <w:r w:rsidR="0087286F" w:rsidRPr="00E44525">
        <w:t>; and</w:t>
      </w:r>
    </w:p>
    <w:p w:rsidR="0087286F" w:rsidRPr="00E44525" w:rsidRDefault="0087286F" w:rsidP="0087286F">
      <w:pPr>
        <w:pStyle w:val="LDP2i"/>
      </w:pPr>
      <w:r w:rsidRPr="00E44525">
        <w:tab/>
        <w:t>(ii</w:t>
      </w:r>
      <w:r w:rsidR="00051505" w:rsidRPr="00E44525">
        <w:t>i)</w:t>
      </w:r>
      <w:r w:rsidRPr="00E44525">
        <w:tab/>
      </w:r>
      <w:proofErr w:type="gramStart"/>
      <w:r w:rsidRPr="00E44525">
        <w:t>f</w:t>
      </w:r>
      <w:r w:rsidR="00D164B8" w:rsidRPr="00E44525">
        <w:t>or</w:t>
      </w:r>
      <w:proofErr w:type="gramEnd"/>
      <w:r w:rsidR="003416D8" w:rsidRPr="00E44525">
        <w:t xml:space="preserve"> </w:t>
      </w:r>
      <w:r w:rsidRPr="00E44525">
        <w:t xml:space="preserve">a foreign vessel — paragraph </w:t>
      </w:r>
      <w:r w:rsidR="002B23EB" w:rsidRPr="002B23EB">
        <w:t>26</w:t>
      </w:r>
      <w:r w:rsidR="00C168D2" w:rsidRPr="00E44525">
        <w:t>(</w:t>
      </w:r>
      <w:r w:rsidR="00FD3E33" w:rsidRPr="00E44525">
        <w:t>3</w:t>
      </w:r>
      <w:r w:rsidR="00C168D2" w:rsidRPr="00E44525">
        <w:t>)</w:t>
      </w:r>
      <w:r w:rsidR="003416D8" w:rsidRPr="00E44525">
        <w:t>(</w:t>
      </w:r>
      <w:r w:rsidR="00051505" w:rsidRPr="00E44525">
        <w:t>d</w:t>
      </w:r>
      <w:r w:rsidR="003416D8" w:rsidRPr="00E44525">
        <w:t>)</w:t>
      </w:r>
      <w:r w:rsidRPr="00E44525">
        <w:t>;</w:t>
      </w:r>
      <w:r w:rsidR="003416D8" w:rsidRPr="00E44525">
        <w:t xml:space="preserve"> and</w:t>
      </w:r>
      <w:r w:rsidR="00A60F7C" w:rsidRPr="00E44525">
        <w:t xml:space="preserve"> </w:t>
      </w:r>
    </w:p>
    <w:p w:rsidR="00AE06A5" w:rsidRPr="00E44525" w:rsidRDefault="00051505" w:rsidP="0087286F">
      <w:pPr>
        <w:pStyle w:val="LDP2i"/>
      </w:pPr>
      <w:r w:rsidRPr="00E44525">
        <w:tab/>
        <w:t>(iv</w:t>
      </w:r>
      <w:r w:rsidR="0087286F" w:rsidRPr="00E44525">
        <w:t>)</w:t>
      </w:r>
      <w:r w:rsidR="0087286F" w:rsidRPr="00E44525">
        <w:tab/>
      </w:r>
      <w:proofErr w:type="gramStart"/>
      <w:r w:rsidR="00D77E02" w:rsidRPr="00E44525">
        <w:t>sub</w:t>
      </w:r>
      <w:r w:rsidR="0088608F" w:rsidRPr="00E44525">
        <w:t>paragraphs</w:t>
      </w:r>
      <w:proofErr w:type="gramEnd"/>
      <w:r w:rsidR="00D164B8" w:rsidRPr="00E44525">
        <w:t xml:space="preserve"> </w:t>
      </w:r>
      <w:r w:rsidR="002B23EB" w:rsidRPr="002B23EB">
        <w:t>26</w:t>
      </w:r>
      <w:r w:rsidR="00C168D2" w:rsidRPr="00E44525">
        <w:t>(</w:t>
      </w:r>
      <w:r w:rsidR="00FD3E33" w:rsidRPr="00E44525">
        <w:t>3</w:t>
      </w:r>
      <w:r w:rsidR="00C168D2" w:rsidRPr="00E44525">
        <w:t>)</w:t>
      </w:r>
      <w:r w:rsidR="00A60F7C" w:rsidRPr="00E44525">
        <w:t>(</w:t>
      </w:r>
      <w:r w:rsidRPr="00E44525">
        <w:t>e</w:t>
      </w:r>
      <w:r w:rsidR="00A60F7C" w:rsidRPr="00E44525">
        <w:t>)</w:t>
      </w:r>
      <w:r w:rsidR="00D77E02" w:rsidRPr="00E44525">
        <w:t>(</w:t>
      </w:r>
      <w:proofErr w:type="spellStart"/>
      <w:r w:rsidR="00D77E02" w:rsidRPr="00E44525">
        <w:t>i</w:t>
      </w:r>
      <w:proofErr w:type="spellEnd"/>
      <w:r w:rsidR="00D77E02" w:rsidRPr="00E44525">
        <w:t>), (ii) and (iii)</w:t>
      </w:r>
      <w:r w:rsidR="00FE6877" w:rsidRPr="00E44525">
        <w:t xml:space="preserve"> and </w:t>
      </w:r>
      <w:r w:rsidR="00D77E02" w:rsidRPr="00E44525">
        <w:t xml:space="preserve">paragraph </w:t>
      </w:r>
      <w:r w:rsidR="00FE6877" w:rsidRPr="00E44525">
        <w:t>26(3)(f)</w:t>
      </w:r>
      <w:r w:rsidR="00F22211" w:rsidRPr="00E44525">
        <w:t>;</w:t>
      </w:r>
    </w:p>
    <w:p w:rsidR="001F7D23" w:rsidRPr="00E44525" w:rsidRDefault="00AE06A5" w:rsidP="00794391">
      <w:pPr>
        <w:pStyle w:val="LDP1a"/>
      </w:pPr>
      <w:r w:rsidRPr="00E44525">
        <w:t>(b)</w:t>
      </w:r>
      <w:r w:rsidRPr="00E44525">
        <w:tab/>
      </w:r>
      <w:proofErr w:type="gramStart"/>
      <w:r w:rsidR="001F7D23" w:rsidRPr="00E44525">
        <w:t>the</w:t>
      </w:r>
      <w:proofErr w:type="gramEnd"/>
      <w:r w:rsidR="001F7D23" w:rsidRPr="00E44525">
        <w:t xml:space="preserve"> vessel</w:t>
      </w:r>
      <w:r w:rsidR="00D7605A" w:rsidRPr="00E44525">
        <w:t>’s</w:t>
      </w:r>
      <w:r w:rsidR="001F7D23" w:rsidRPr="00E44525">
        <w:t xml:space="preserve"> </w:t>
      </w:r>
      <w:r w:rsidR="00D7605A" w:rsidRPr="00E44525">
        <w:t xml:space="preserve">ACCL </w:t>
      </w:r>
      <w:r w:rsidR="001F7D23" w:rsidRPr="00E44525">
        <w:t xml:space="preserve">must be </w:t>
      </w:r>
      <w:r w:rsidR="00D7605A" w:rsidRPr="00E44525">
        <w:t>endorsed</w:t>
      </w:r>
      <w:r w:rsidR="001F7D23" w:rsidRPr="00E44525">
        <w:t xml:space="preserve"> </w:t>
      </w:r>
      <w:r w:rsidR="003245E1" w:rsidRPr="00E44525">
        <w:t xml:space="preserve">in accordance with section </w:t>
      </w:r>
      <w:r w:rsidR="002B23EB" w:rsidRPr="002B23EB">
        <w:t>30</w:t>
      </w:r>
      <w:r w:rsidR="003245E1" w:rsidRPr="00E44525">
        <w:t>;</w:t>
      </w:r>
    </w:p>
    <w:p w:rsidR="001F7D23" w:rsidRPr="00E44525" w:rsidRDefault="001F7D23" w:rsidP="005E7CE8">
      <w:pPr>
        <w:pStyle w:val="LDP1a"/>
      </w:pPr>
      <w:r w:rsidRPr="00E44525">
        <w:t>(c)</w:t>
      </w:r>
      <w:r w:rsidRPr="00E44525">
        <w:tab/>
      </w:r>
      <w:proofErr w:type="gramStart"/>
      <w:r w:rsidR="00090B40" w:rsidRPr="00E44525">
        <w:t>no</w:t>
      </w:r>
      <w:proofErr w:type="gramEnd"/>
      <w:r w:rsidR="00090B40" w:rsidRPr="00E44525">
        <w:t xml:space="preserve"> </w:t>
      </w:r>
      <w:r w:rsidR="00F12671" w:rsidRPr="00E44525">
        <w:t>substantial</w:t>
      </w:r>
      <w:r w:rsidR="00993949" w:rsidRPr="00E44525">
        <w:t xml:space="preserve"> change</w:t>
      </w:r>
      <w:r w:rsidR="00090B40" w:rsidRPr="00E44525">
        <w:t xml:space="preserve"> </w:t>
      </w:r>
      <w:r w:rsidR="00F22211" w:rsidRPr="00E44525">
        <w:t xml:space="preserve">may </w:t>
      </w:r>
      <w:r w:rsidR="00090B40" w:rsidRPr="00E44525">
        <w:t xml:space="preserve">be made, without the approval of AMSA, to the vessel’s </w:t>
      </w:r>
      <w:r w:rsidR="008D080B" w:rsidRPr="00E44525">
        <w:t xml:space="preserve">livestock </w:t>
      </w:r>
      <w:r w:rsidR="00E91E37" w:rsidRPr="00E44525">
        <w:t>structures</w:t>
      </w:r>
      <w:r w:rsidR="00090B40" w:rsidRPr="00E44525">
        <w:t xml:space="preserve">; </w:t>
      </w:r>
    </w:p>
    <w:p w:rsidR="004D78FE" w:rsidRPr="00E44525" w:rsidRDefault="004D78FE" w:rsidP="005E7CE8">
      <w:pPr>
        <w:pStyle w:val="LDP1a"/>
      </w:pPr>
      <w:r w:rsidRPr="00E44525">
        <w:t>(</w:t>
      </w:r>
      <w:r w:rsidR="00FE6877" w:rsidRPr="00E44525">
        <w:t>d</w:t>
      </w:r>
      <w:r w:rsidRPr="00E44525">
        <w:t>)</w:t>
      </w:r>
      <w:r w:rsidRPr="00E44525">
        <w:tab/>
      </w:r>
      <w:proofErr w:type="gramStart"/>
      <w:r w:rsidRPr="00E44525">
        <w:t>any</w:t>
      </w:r>
      <w:proofErr w:type="gramEnd"/>
      <w:r w:rsidRPr="00E44525">
        <w:t xml:space="preserve"> </w:t>
      </w:r>
      <w:r w:rsidR="00C347F5" w:rsidRPr="00E44525">
        <w:t xml:space="preserve">alternative arrangement approved by AMSA under subsection </w:t>
      </w:r>
      <w:r w:rsidR="002B23EB" w:rsidRPr="002B23EB">
        <w:t>35</w:t>
      </w:r>
      <w:r w:rsidR="00C347F5" w:rsidRPr="00E44525">
        <w:t>(</w:t>
      </w:r>
      <w:r w:rsidR="00007B94" w:rsidRPr="00E44525">
        <w:t>3</w:t>
      </w:r>
      <w:r w:rsidR="00C347F5" w:rsidRPr="00E44525">
        <w:t>)</w:t>
      </w:r>
      <w:r w:rsidRPr="00E44525">
        <w:t xml:space="preserve"> does not contravene SOLAS;</w:t>
      </w:r>
    </w:p>
    <w:p w:rsidR="00090B40" w:rsidRPr="00E44525" w:rsidRDefault="00090B40" w:rsidP="005E7CE8">
      <w:pPr>
        <w:pStyle w:val="LDP1a"/>
      </w:pPr>
      <w:r w:rsidRPr="00E44525">
        <w:t>(</w:t>
      </w:r>
      <w:r w:rsidR="00FE6877" w:rsidRPr="00E44525">
        <w:t>e</w:t>
      </w:r>
      <w:r w:rsidRPr="00E44525">
        <w:t>)</w:t>
      </w:r>
      <w:r w:rsidRPr="00E44525">
        <w:tab/>
      </w:r>
      <w:proofErr w:type="gramStart"/>
      <w:r w:rsidR="000778AC" w:rsidRPr="00E44525">
        <w:t>the</w:t>
      </w:r>
      <w:proofErr w:type="gramEnd"/>
      <w:r w:rsidR="000778AC" w:rsidRPr="00E44525">
        <w:t xml:space="preserve"> vessel,</w:t>
      </w:r>
      <w:r w:rsidR="00D90877" w:rsidRPr="00E44525">
        <w:t xml:space="preserve"> its equipment </w:t>
      </w:r>
      <w:r w:rsidR="000778AC" w:rsidRPr="00E44525">
        <w:t xml:space="preserve">and the arrangements for the carriage of livestock </w:t>
      </w:r>
      <w:r w:rsidR="00D90877" w:rsidRPr="00E44525">
        <w:t xml:space="preserve">must </w:t>
      </w:r>
      <w:r w:rsidR="006B6C13" w:rsidRPr="00E44525">
        <w:t>continue</w:t>
      </w:r>
      <w:r w:rsidR="000778AC" w:rsidRPr="00E44525">
        <w:t xml:space="preserve"> to comply with this Order.</w:t>
      </w:r>
    </w:p>
    <w:p w:rsidR="00C347F5" w:rsidRPr="00E44525" w:rsidRDefault="00FB5069" w:rsidP="00FB5069">
      <w:pPr>
        <w:pStyle w:val="LDClause"/>
      </w:pPr>
      <w:r w:rsidRPr="00E44525">
        <w:tab/>
        <w:t>(</w:t>
      </w:r>
      <w:r w:rsidR="00D7605A" w:rsidRPr="00E44525">
        <w:t>2</w:t>
      </w:r>
      <w:r w:rsidRPr="00E44525">
        <w:t>)</w:t>
      </w:r>
      <w:r w:rsidRPr="00E44525">
        <w:tab/>
      </w:r>
      <w:r w:rsidR="00C347F5" w:rsidRPr="00E44525">
        <w:t>For paragraph (1</w:t>
      </w:r>
      <w:proofErr w:type="gramStart"/>
      <w:r w:rsidR="00C347F5" w:rsidRPr="00E44525">
        <w:t>)(</w:t>
      </w:r>
      <w:proofErr w:type="gramEnd"/>
      <w:r w:rsidR="00C347F5" w:rsidRPr="00E44525">
        <w:t>c)</w:t>
      </w:r>
      <w:r w:rsidR="00720318" w:rsidRPr="00E44525">
        <w:t xml:space="preserve">, </w:t>
      </w:r>
      <w:r w:rsidR="00720318" w:rsidRPr="00E44525">
        <w:rPr>
          <w:b/>
          <w:i/>
        </w:rPr>
        <w:t>substantial change</w:t>
      </w:r>
      <w:r w:rsidR="00720318" w:rsidRPr="00E44525">
        <w:t xml:space="preserve"> means:</w:t>
      </w:r>
    </w:p>
    <w:p w:rsidR="00720318" w:rsidRPr="00E44525" w:rsidRDefault="00720318" w:rsidP="00720318">
      <w:pPr>
        <w:pStyle w:val="LDP1a"/>
      </w:pPr>
      <w:r w:rsidRPr="00E44525">
        <w:t>(a)</w:t>
      </w:r>
      <w:r w:rsidRPr="00E44525">
        <w:tab/>
      </w:r>
      <w:proofErr w:type="gramStart"/>
      <w:r w:rsidRPr="00E44525">
        <w:t>a</w:t>
      </w:r>
      <w:proofErr w:type="gramEnd"/>
      <w:r w:rsidR="00CE1FEB" w:rsidRPr="00E44525">
        <w:t xml:space="preserve"> change that affects more than 5</w:t>
      </w:r>
      <w:r w:rsidRPr="00E44525">
        <w:t>0% of the total pen area; or</w:t>
      </w:r>
    </w:p>
    <w:p w:rsidR="00720318" w:rsidRPr="00E44525" w:rsidRDefault="00720318" w:rsidP="00720318">
      <w:pPr>
        <w:pStyle w:val="LDP1a"/>
      </w:pPr>
      <w:r w:rsidRPr="00E44525">
        <w:t>(b)</w:t>
      </w:r>
      <w:r w:rsidRPr="00E44525">
        <w:tab/>
      </w:r>
      <w:proofErr w:type="gramStart"/>
      <w:r w:rsidRPr="00E44525">
        <w:t>a</w:t>
      </w:r>
      <w:proofErr w:type="gramEnd"/>
      <w:r w:rsidRPr="00E44525">
        <w:t xml:space="preserve"> change that increases th</w:t>
      </w:r>
      <w:r w:rsidR="00CE1FEB" w:rsidRPr="00E44525">
        <w:t>e total pen area by more than 10</w:t>
      </w:r>
      <w:r w:rsidRPr="00E44525">
        <w:t>%.</w:t>
      </w:r>
    </w:p>
    <w:p w:rsidR="00FB5069" w:rsidRPr="00E44525" w:rsidRDefault="00C347F5" w:rsidP="00FB5069">
      <w:pPr>
        <w:pStyle w:val="LDClause"/>
      </w:pPr>
      <w:r w:rsidRPr="00E44525">
        <w:tab/>
        <w:t>(3)</w:t>
      </w:r>
      <w:r w:rsidRPr="00E44525">
        <w:tab/>
      </w:r>
      <w:r w:rsidR="00FB5069" w:rsidRPr="00E44525">
        <w:t>An interim ACCL is subject to the condition</w:t>
      </w:r>
      <w:r w:rsidR="00342EDF" w:rsidRPr="00E44525">
        <w:t>s</w:t>
      </w:r>
      <w:r w:rsidR="00FB5069" w:rsidRPr="00E44525">
        <w:t xml:space="preserve"> mentioned in paragraph (1</w:t>
      </w:r>
      <w:proofErr w:type="gramStart"/>
      <w:r w:rsidR="00FB5069" w:rsidRPr="00E44525">
        <w:t>)(</w:t>
      </w:r>
      <w:proofErr w:type="gramEnd"/>
      <w:r w:rsidR="00FB5069" w:rsidRPr="00E44525">
        <w:t>a).</w:t>
      </w:r>
    </w:p>
    <w:p w:rsidR="00BC2555" w:rsidRPr="00E44525" w:rsidRDefault="002B23EB" w:rsidP="00BC2555">
      <w:pPr>
        <w:pStyle w:val="LDClauseHeading"/>
      </w:pPr>
      <w:bookmarkStart w:id="51" w:name="_Toc517250940"/>
      <w:r>
        <w:rPr>
          <w:rStyle w:val="CharSectNo"/>
          <w:noProof/>
        </w:rPr>
        <w:t>28</w:t>
      </w:r>
      <w:r w:rsidR="00CE1FEB" w:rsidRPr="00E44525">
        <w:tab/>
        <w:t>Duration</w:t>
      </w:r>
      <w:r w:rsidR="00774DA0" w:rsidRPr="00E44525">
        <w:t xml:space="preserve"> </w:t>
      </w:r>
      <w:r w:rsidR="00BC2555" w:rsidRPr="00E44525">
        <w:t>of ACCL</w:t>
      </w:r>
      <w:bookmarkEnd w:id="51"/>
    </w:p>
    <w:p w:rsidR="00FD3E59" w:rsidRPr="00E44525" w:rsidRDefault="00AE06A5" w:rsidP="005E7CE8">
      <w:pPr>
        <w:pStyle w:val="LDClause"/>
      </w:pPr>
      <w:r w:rsidRPr="00E44525">
        <w:tab/>
      </w:r>
      <w:r w:rsidR="000D7E21" w:rsidRPr="00E44525">
        <w:t>(1)</w:t>
      </w:r>
      <w:r w:rsidRPr="00E44525">
        <w:tab/>
        <w:t xml:space="preserve">An ACCL </w:t>
      </w:r>
      <w:r w:rsidR="00646F02" w:rsidRPr="00E44525">
        <w:t>comes into force on the day it is issued</w:t>
      </w:r>
      <w:r w:rsidR="00FE1440" w:rsidRPr="00E44525">
        <w:t xml:space="preserve"> and ceases to be in force</w:t>
      </w:r>
      <w:r w:rsidR="00FD3E59" w:rsidRPr="00E44525">
        <w:t>:</w:t>
      </w:r>
    </w:p>
    <w:p w:rsidR="00FD3E59" w:rsidRPr="00E44525" w:rsidRDefault="00FE1440" w:rsidP="00FD3E59">
      <w:pPr>
        <w:pStyle w:val="LDP1a"/>
        <w:numPr>
          <w:ilvl w:val="0"/>
          <w:numId w:val="16"/>
        </w:numPr>
      </w:pPr>
      <w:r w:rsidRPr="00E44525">
        <w:t>after</w:t>
      </w:r>
      <w:r w:rsidR="00AE06A5" w:rsidRPr="00E44525">
        <w:t xml:space="preserve"> 5 years</w:t>
      </w:r>
      <w:r w:rsidR="00FD3E59" w:rsidRPr="00E44525">
        <w:t>;</w:t>
      </w:r>
      <w:r w:rsidR="00AE06A5" w:rsidRPr="00E44525">
        <w:t xml:space="preserve"> or </w:t>
      </w:r>
    </w:p>
    <w:p w:rsidR="00FD3E59" w:rsidRPr="00E44525" w:rsidRDefault="00D727CD" w:rsidP="00FD3E59">
      <w:pPr>
        <w:pStyle w:val="LDP1a"/>
        <w:numPr>
          <w:ilvl w:val="0"/>
          <w:numId w:val="16"/>
        </w:numPr>
      </w:pPr>
      <w:proofErr w:type="gramStart"/>
      <w:r w:rsidRPr="00E44525">
        <w:t>an</w:t>
      </w:r>
      <w:proofErr w:type="gramEnd"/>
      <w:r w:rsidRPr="00E44525">
        <w:t xml:space="preserve"> earlier date specified in the ACCL</w:t>
      </w:r>
      <w:r w:rsidR="000D7E21" w:rsidRPr="00E44525">
        <w:t>.</w:t>
      </w:r>
    </w:p>
    <w:p w:rsidR="0088398E" w:rsidRPr="00E44525" w:rsidRDefault="00991E4E" w:rsidP="00CE1FEB">
      <w:pPr>
        <w:pStyle w:val="LDNote"/>
        <w:rPr>
          <w:rFonts w:ascii="Helvetica Neue" w:hAnsi="Helvetica Neue"/>
          <w:sz w:val="19"/>
          <w:szCs w:val="19"/>
          <w:lang w:val="en-GB"/>
        </w:rPr>
      </w:pPr>
      <w:r w:rsidRPr="00E44525">
        <w:rPr>
          <w:rFonts w:ascii="Helvetica Neue" w:hAnsi="Helvetica Neue"/>
          <w:i/>
          <w:sz w:val="19"/>
          <w:szCs w:val="19"/>
          <w:lang w:val="en-GB"/>
        </w:rPr>
        <w:t>Note   </w:t>
      </w:r>
      <w:r w:rsidRPr="00E44525">
        <w:rPr>
          <w:rFonts w:ascii="Helvetica Neue" w:hAnsi="Helvetica Neue"/>
          <w:sz w:val="19"/>
          <w:szCs w:val="19"/>
          <w:lang w:val="en-GB"/>
        </w:rPr>
        <w:t xml:space="preserve">The expiry date of the certificate would normally be aligned with the expiry date of the vessel’s Cargo </w:t>
      </w:r>
      <w:r w:rsidR="00EB2F69" w:rsidRPr="00E44525">
        <w:rPr>
          <w:rFonts w:ascii="Helvetica Neue" w:hAnsi="Helvetica Neue"/>
          <w:sz w:val="19"/>
          <w:szCs w:val="19"/>
          <w:lang w:val="en-GB"/>
        </w:rPr>
        <w:t>Ship Safety C</w:t>
      </w:r>
      <w:r w:rsidRPr="00E44525">
        <w:rPr>
          <w:rFonts w:ascii="Helvetica Neue" w:hAnsi="Helvetica Neue"/>
          <w:sz w:val="19"/>
          <w:szCs w:val="19"/>
          <w:lang w:val="en-GB"/>
        </w:rPr>
        <w:t xml:space="preserve">onstruction </w:t>
      </w:r>
      <w:r w:rsidR="00EB2F69" w:rsidRPr="00E44525">
        <w:rPr>
          <w:rFonts w:ascii="Helvetica Neue" w:hAnsi="Helvetica Neue"/>
          <w:sz w:val="19"/>
          <w:szCs w:val="19"/>
          <w:lang w:val="en-GB"/>
        </w:rPr>
        <w:t>C</w:t>
      </w:r>
      <w:r w:rsidRPr="00E44525">
        <w:rPr>
          <w:rFonts w:ascii="Helvetica Neue" w:hAnsi="Helvetica Neue"/>
          <w:sz w:val="19"/>
          <w:szCs w:val="19"/>
          <w:lang w:val="en-GB"/>
        </w:rPr>
        <w:t>ertificate</w:t>
      </w:r>
      <w:r w:rsidR="00774DA0" w:rsidRPr="00E44525">
        <w:rPr>
          <w:rFonts w:ascii="Helvetica Neue" w:hAnsi="Helvetica Neue"/>
          <w:sz w:val="19"/>
          <w:szCs w:val="19"/>
          <w:lang w:val="en-GB"/>
        </w:rPr>
        <w:t xml:space="preserve"> so that annual surveys for both certificates can be conducted at the same time.</w:t>
      </w:r>
    </w:p>
    <w:p w:rsidR="000D7E21" w:rsidRPr="00E44525" w:rsidRDefault="000D7E21" w:rsidP="000D7E21">
      <w:pPr>
        <w:pStyle w:val="LDClause"/>
        <w:rPr>
          <w:lang w:val="en-GB"/>
        </w:rPr>
      </w:pPr>
      <w:r w:rsidRPr="00E44525">
        <w:rPr>
          <w:lang w:val="en-GB"/>
        </w:rPr>
        <w:tab/>
        <w:t>(2)</w:t>
      </w:r>
      <w:r w:rsidRPr="00E44525">
        <w:rPr>
          <w:lang w:val="en-GB"/>
        </w:rPr>
        <w:tab/>
        <w:t>For a foreign vessel, an ACCL also ceases to be in force if</w:t>
      </w:r>
      <w:r w:rsidR="00E93E9F" w:rsidRPr="00E44525">
        <w:rPr>
          <w:lang w:val="en-GB"/>
        </w:rPr>
        <w:t xml:space="preserve"> any of the following occurs</w:t>
      </w:r>
      <w:r w:rsidRPr="00E44525">
        <w:rPr>
          <w:lang w:val="en-GB"/>
        </w:rPr>
        <w:t>:</w:t>
      </w:r>
    </w:p>
    <w:p w:rsidR="000D7E21" w:rsidRPr="00E44525" w:rsidRDefault="000D7E21" w:rsidP="000D7E21">
      <w:pPr>
        <w:pStyle w:val="LDP1a"/>
        <w:rPr>
          <w:lang w:eastAsia="en-AU"/>
        </w:rPr>
      </w:pPr>
      <w:r w:rsidRPr="00E44525">
        <w:rPr>
          <w:lang w:eastAsia="en-AU"/>
        </w:rPr>
        <w:t>(a)</w:t>
      </w:r>
      <w:r w:rsidRPr="00E44525">
        <w:rPr>
          <w:lang w:eastAsia="en-AU"/>
        </w:rPr>
        <w:tab/>
      </w:r>
      <w:proofErr w:type="gramStart"/>
      <w:r w:rsidRPr="00E44525">
        <w:rPr>
          <w:lang w:eastAsia="en-AU"/>
        </w:rPr>
        <w:t>a</w:t>
      </w:r>
      <w:proofErr w:type="gramEnd"/>
      <w:r w:rsidRPr="00E44525">
        <w:rPr>
          <w:lang w:eastAsia="en-AU"/>
        </w:rPr>
        <w:t xml:space="preserve"> condition of the</w:t>
      </w:r>
      <w:r w:rsidR="00E93E9F" w:rsidRPr="00E44525">
        <w:rPr>
          <w:lang w:eastAsia="en-AU"/>
        </w:rPr>
        <w:t xml:space="preserve"> certificate has been breached;</w:t>
      </w:r>
    </w:p>
    <w:p w:rsidR="000D7E21" w:rsidRPr="00E44525" w:rsidRDefault="000D7E21" w:rsidP="000D7E21">
      <w:pPr>
        <w:pStyle w:val="LDP1a"/>
        <w:rPr>
          <w:lang w:eastAsia="en-AU"/>
        </w:rPr>
      </w:pPr>
      <w:r w:rsidRPr="00E44525">
        <w:rPr>
          <w:lang w:eastAsia="en-AU"/>
        </w:rPr>
        <w:t>(b)</w:t>
      </w:r>
      <w:r w:rsidRPr="00E44525">
        <w:rPr>
          <w:lang w:eastAsia="en-AU"/>
        </w:rPr>
        <w:tab/>
      </w:r>
      <w:proofErr w:type="gramStart"/>
      <w:r w:rsidRPr="00E44525">
        <w:rPr>
          <w:lang w:eastAsia="en-AU"/>
        </w:rPr>
        <w:t>the</w:t>
      </w:r>
      <w:proofErr w:type="gramEnd"/>
      <w:r w:rsidRPr="00E44525">
        <w:rPr>
          <w:lang w:eastAsia="en-AU"/>
        </w:rPr>
        <w:t xml:space="preserve"> </w:t>
      </w:r>
      <w:r w:rsidRPr="00E44525">
        <w:t>livestock operator of the vessel</w:t>
      </w:r>
      <w:r w:rsidR="00E93E9F" w:rsidRPr="00E44525">
        <w:rPr>
          <w:lang w:eastAsia="en-AU"/>
        </w:rPr>
        <w:t xml:space="preserve"> changes;</w:t>
      </w:r>
    </w:p>
    <w:p w:rsidR="000D7E21" w:rsidRPr="00E44525" w:rsidRDefault="000D7E21" w:rsidP="000D7E21">
      <w:pPr>
        <w:pStyle w:val="LDP1a"/>
      </w:pPr>
      <w:r w:rsidRPr="00E44525">
        <w:rPr>
          <w:lang w:eastAsia="en-AU"/>
        </w:rPr>
        <w:t>(c)</w:t>
      </w:r>
      <w:r w:rsidRPr="00E44525">
        <w:rPr>
          <w:lang w:eastAsia="en-AU"/>
        </w:rPr>
        <w:tab/>
      </w:r>
      <w:proofErr w:type="gramStart"/>
      <w:r w:rsidR="00E93E9F" w:rsidRPr="00E44525">
        <w:t>the</w:t>
      </w:r>
      <w:proofErr w:type="gramEnd"/>
      <w:r w:rsidR="00E93E9F" w:rsidRPr="00E44525">
        <w:t xml:space="preserve"> vessel is sold or scrapped;</w:t>
      </w:r>
    </w:p>
    <w:p w:rsidR="000D7E21" w:rsidRPr="00E44525" w:rsidRDefault="00E93E9F" w:rsidP="000D7E21">
      <w:pPr>
        <w:pStyle w:val="LDP1a"/>
      </w:pPr>
      <w:r w:rsidRPr="00E44525">
        <w:t>(d)</w:t>
      </w:r>
      <w:r w:rsidRPr="00E44525">
        <w:tab/>
      </w:r>
      <w:proofErr w:type="gramStart"/>
      <w:r w:rsidRPr="00E44525">
        <w:t>the</w:t>
      </w:r>
      <w:proofErr w:type="gramEnd"/>
      <w:r w:rsidRPr="00E44525">
        <w:t xml:space="preserve"> vessel changes flag;</w:t>
      </w:r>
    </w:p>
    <w:p w:rsidR="000D7E21" w:rsidRPr="00E44525" w:rsidRDefault="000D7E21" w:rsidP="000D7E21">
      <w:pPr>
        <w:pStyle w:val="LDP1a"/>
        <w:rPr>
          <w:lang w:val="en-GB"/>
        </w:rPr>
      </w:pPr>
      <w:r w:rsidRPr="00E44525">
        <w:t>(e)</w:t>
      </w:r>
      <w:r w:rsidRPr="00E44525">
        <w:tab/>
      </w:r>
      <w:proofErr w:type="gramStart"/>
      <w:r w:rsidRPr="00E44525">
        <w:t>the</w:t>
      </w:r>
      <w:proofErr w:type="gramEnd"/>
      <w:r w:rsidRPr="00E44525">
        <w:t xml:space="preserve"> vessel’s classification society changes.</w:t>
      </w:r>
    </w:p>
    <w:p w:rsidR="00861974" w:rsidRPr="00E44525" w:rsidRDefault="002B23EB" w:rsidP="00861974">
      <w:pPr>
        <w:pStyle w:val="LDClauseHeading"/>
        <w:rPr>
          <w:lang w:val="en-GB"/>
        </w:rPr>
      </w:pPr>
      <w:bookmarkStart w:id="52" w:name="_Toc517250941"/>
      <w:r>
        <w:rPr>
          <w:rStyle w:val="CharSectNo"/>
          <w:noProof/>
        </w:rPr>
        <w:t>29</w:t>
      </w:r>
      <w:r w:rsidR="00861974" w:rsidRPr="00E44525">
        <w:rPr>
          <w:lang w:val="en-GB"/>
        </w:rPr>
        <w:tab/>
      </w:r>
      <w:r w:rsidR="00861974" w:rsidRPr="00E44525">
        <w:t>Duration of interim ACCL</w:t>
      </w:r>
      <w:bookmarkEnd w:id="52"/>
    </w:p>
    <w:p w:rsidR="00861974" w:rsidRPr="00E44525" w:rsidRDefault="00861974" w:rsidP="00861974">
      <w:pPr>
        <w:pStyle w:val="LDClause"/>
      </w:pPr>
      <w:r w:rsidRPr="00E44525">
        <w:tab/>
      </w:r>
      <w:r w:rsidR="00E93E9F" w:rsidRPr="00E44525">
        <w:t>(1)</w:t>
      </w:r>
      <w:r w:rsidRPr="00E44525">
        <w:tab/>
        <w:t>An interim ACCL comes into force on the day it is issued and ceases to be in force on the earlier of:</w:t>
      </w:r>
    </w:p>
    <w:p w:rsidR="00861974" w:rsidRPr="00E44525" w:rsidRDefault="00861974" w:rsidP="00861974">
      <w:pPr>
        <w:pStyle w:val="LDP1a"/>
      </w:pPr>
      <w:r w:rsidRPr="00E44525">
        <w:t>(a)</w:t>
      </w:r>
      <w:r w:rsidRPr="00E44525">
        <w:tab/>
        <w:t>1 month after it is issued; or</w:t>
      </w:r>
    </w:p>
    <w:p w:rsidR="00861974" w:rsidRPr="00E44525" w:rsidRDefault="00861974" w:rsidP="00861974">
      <w:pPr>
        <w:pStyle w:val="LDP1a"/>
      </w:pPr>
      <w:r w:rsidRPr="00E44525">
        <w:t>(b)</w:t>
      </w:r>
      <w:r w:rsidRPr="00E44525">
        <w:tab/>
      </w:r>
      <w:proofErr w:type="gramStart"/>
      <w:r w:rsidRPr="00E44525">
        <w:t>when</w:t>
      </w:r>
      <w:proofErr w:type="gramEnd"/>
      <w:r w:rsidRPr="00E44525">
        <w:t xml:space="preserve"> an ACCL is issued for the vessel.</w:t>
      </w:r>
    </w:p>
    <w:p w:rsidR="00E93E9F" w:rsidRPr="00E44525" w:rsidRDefault="00E93E9F" w:rsidP="00E93E9F">
      <w:pPr>
        <w:pStyle w:val="LDClause"/>
      </w:pPr>
      <w:r w:rsidRPr="00E44525">
        <w:tab/>
        <w:t>(2)</w:t>
      </w:r>
      <w:r w:rsidRPr="00E44525">
        <w:tab/>
      </w:r>
      <w:r w:rsidR="00D727CD" w:rsidRPr="00E44525">
        <w:t>For a foreign vessel, an interim ACCL also ceases to be in force if any of the matters mentioned in paragraphs 28(2)(a) to (e) occurs.</w:t>
      </w:r>
    </w:p>
    <w:p w:rsidR="004A25E6" w:rsidRPr="00E44525" w:rsidRDefault="002B23EB" w:rsidP="004A25E6">
      <w:pPr>
        <w:pStyle w:val="LDClauseHeading"/>
      </w:pPr>
      <w:bookmarkStart w:id="53" w:name="_Toc517250942"/>
      <w:r>
        <w:rPr>
          <w:rStyle w:val="CharSectNo"/>
          <w:noProof/>
        </w:rPr>
        <w:t>30</w:t>
      </w:r>
      <w:r w:rsidR="004A25E6" w:rsidRPr="00E44525">
        <w:tab/>
        <w:t>Annual endorsement of ACCL</w:t>
      </w:r>
      <w:bookmarkEnd w:id="53"/>
    </w:p>
    <w:p w:rsidR="004A25E6" w:rsidRPr="00E44525" w:rsidRDefault="004A25E6" w:rsidP="004A25E6">
      <w:pPr>
        <w:pStyle w:val="LDClause"/>
      </w:pPr>
      <w:r w:rsidRPr="00E44525">
        <w:tab/>
        <w:t>(1)</w:t>
      </w:r>
      <w:r w:rsidRPr="00E44525">
        <w:tab/>
        <w:t>An ACCL must be endorsed annually.</w:t>
      </w:r>
    </w:p>
    <w:p w:rsidR="004A25E6" w:rsidRPr="00E44525" w:rsidRDefault="004A25E6" w:rsidP="004A25E6">
      <w:pPr>
        <w:pStyle w:val="LDNote"/>
        <w:rPr>
          <w:rFonts w:ascii="Helvetica Neue" w:hAnsi="Helvetica Neue"/>
          <w:sz w:val="19"/>
          <w:szCs w:val="19"/>
          <w:lang w:val="en-GB"/>
        </w:rPr>
      </w:pPr>
      <w:r w:rsidRPr="00E44525">
        <w:rPr>
          <w:rFonts w:ascii="Helvetica Neue" w:hAnsi="Helvetica Neue"/>
          <w:i/>
          <w:sz w:val="19"/>
          <w:szCs w:val="19"/>
          <w:lang w:val="en-GB"/>
        </w:rPr>
        <w:lastRenderedPageBreak/>
        <w:t>Note   </w:t>
      </w:r>
      <w:r w:rsidRPr="00E44525">
        <w:rPr>
          <w:rFonts w:ascii="Helvetica Neue" w:hAnsi="Helvetica Neue"/>
          <w:sz w:val="19"/>
          <w:szCs w:val="19"/>
          <w:lang w:val="en-GB"/>
        </w:rPr>
        <w:t>The survey for annual endorsement of the ACCL would normally be carried out at the same time as the survey for the a</w:t>
      </w:r>
      <w:r w:rsidR="00EB2F69" w:rsidRPr="00E44525">
        <w:rPr>
          <w:rFonts w:ascii="Helvetica Neue" w:hAnsi="Helvetica Neue"/>
          <w:sz w:val="19"/>
          <w:szCs w:val="19"/>
          <w:lang w:val="en-GB"/>
        </w:rPr>
        <w:t>nnual endorsement of the Cargo Ship Safety Construction C</w:t>
      </w:r>
      <w:r w:rsidRPr="00E44525">
        <w:rPr>
          <w:rFonts w:ascii="Helvetica Neue" w:hAnsi="Helvetica Neue"/>
          <w:sz w:val="19"/>
          <w:szCs w:val="19"/>
          <w:lang w:val="en-GB"/>
        </w:rPr>
        <w:t>ertificate.</w:t>
      </w:r>
    </w:p>
    <w:p w:rsidR="00EB51D0" w:rsidRPr="00E44525" w:rsidRDefault="004A25E6" w:rsidP="00766567">
      <w:pPr>
        <w:pStyle w:val="LDClause"/>
      </w:pPr>
      <w:r w:rsidRPr="00E44525">
        <w:tab/>
        <w:t>(2)</w:t>
      </w:r>
      <w:r w:rsidRPr="00E44525">
        <w:tab/>
      </w:r>
      <w:r w:rsidR="00CA3B39" w:rsidRPr="00E44525">
        <w:t xml:space="preserve">The </w:t>
      </w:r>
      <w:r w:rsidR="004D4E29" w:rsidRPr="00E44525">
        <w:t xml:space="preserve">survey for </w:t>
      </w:r>
      <w:r w:rsidR="00CA3B39" w:rsidRPr="00E44525">
        <w:t xml:space="preserve">annual endorsement must </w:t>
      </w:r>
      <w:r w:rsidR="00CA28BB" w:rsidRPr="00E44525">
        <w:t>be</w:t>
      </w:r>
      <w:r w:rsidR="00EB51D0" w:rsidRPr="00E44525">
        <w:t xml:space="preserve"> completed within 3 months </w:t>
      </w:r>
      <w:r w:rsidR="00CA3B39" w:rsidRPr="00E44525">
        <w:t xml:space="preserve">before or after the </w:t>
      </w:r>
      <w:r w:rsidR="00EB51D0" w:rsidRPr="00E44525">
        <w:t xml:space="preserve">anniversary </w:t>
      </w:r>
      <w:r w:rsidR="00342EDF" w:rsidRPr="00E44525">
        <w:t xml:space="preserve">date </w:t>
      </w:r>
      <w:r w:rsidR="00EB51D0" w:rsidRPr="00E44525">
        <w:t>of the ACCL.</w:t>
      </w:r>
    </w:p>
    <w:p w:rsidR="00CA3B39" w:rsidRPr="00E44525" w:rsidRDefault="00CA3B39" w:rsidP="004A25E6">
      <w:pPr>
        <w:pStyle w:val="LDClause"/>
      </w:pPr>
      <w:r w:rsidRPr="00E44525">
        <w:tab/>
        <w:t>(3)</w:t>
      </w:r>
      <w:r w:rsidRPr="00E44525">
        <w:tab/>
      </w:r>
      <w:r w:rsidR="003E37CE" w:rsidRPr="00E44525">
        <w:t>AMSA may endorse an ACCL if:</w:t>
      </w:r>
    </w:p>
    <w:p w:rsidR="003E37CE" w:rsidRPr="00E44525" w:rsidRDefault="003E37CE" w:rsidP="003E37CE">
      <w:pPr>
        <w:pStyle w:val="LDP1a"/>
      </w:pPr>
      <w:r w:rsidRPr="00E44525">
        <w:t>(a)</w:t>
      </w:r>
      <w:r w:rsidRPr="00E44525">
        <w:tab/>
      </w:r>
      <w:proofErr w:type="gramStart"/>
      <w:r w:rsidR="00861974" w:rsidRPr="00E44525">
        <w:t>the</w:t>
      </w:r>
      <w:proofErr w:type="gramEnd"/>
      <w:r w:rsidR="00861974" w:rsidRPr="00E44525">
        <w:t xml:space="preserve"> vessel meets the </w:t>
      </w:r>
      <w:r w:rsidR="00EB2F69" w:rsidRPr="00E44525">
        <w:t>requirements</w:t>
      </w:r>
      <w:r w:rsidR="00861974" w:rsidRPr="00E44525">
        <w:t xml:space="preserve"> mentioned in section </w:t>
      </w:r>
      <w:r w:rsidR="002B23EB">
        <w:rPr>
          <w:rStyle w:val="CharSectNo"/>
          <w:noProof/>
        </w:rPr>
        <w:t>25</w:t>
      </w:r>
      <w:r w:rsidRPr="00E44525">
        <w:t>; and</w:t>
      </w:r>
    </w:p>
    <w:p w:rsidR="009C3773" w:rsidRPr="00E44525" w:rsidRDefault="003E37CE" w:rsidP="003E37CE">
      <w:pPr>
        <w:pStyle w:val="LDP1a"/>
      </w:pPr>
      <w:r w:rsidRPr="00E44525">
        <w:t>(b)</w:t>
      </w:r>
      <w:r w:rsidRPr="00E44525">
        <w:tab/>
      </w:r>
      <w:r w:rsidR="00861974" w:rsidRPr="00E44525">
        <w:t>AMSA</w:t>
      </w:r>
      <w:r w:rsidRPr="00E44525">
        <w:t xml:space="preserve"> is satisfied that </w:t>
      </w:r>
      <w:r w:rsidR="009C3773" w:rsidRPr="00E44525">
        <w:t>the vessel’s livestock structures, livestock equipment and arrangements for the carriage of livestock are in accordance with:</w:t>
      </w:r>
    </w:p>
    <w:p w:rsidR="003E37CE" w:rsidRPr="00E44525" w:rsidRDefault="009C3773" w:rsidP="009C3773">
      <w:pPr>
        <w:pStyle w:val="LDP2i"/>
      </w:pPr>
      <w:r w:rsidRPr="00E44525">
        <w:tab/>
        <w:t>(</w:t>
      </w:r>
      <w:proofErr w:type="spellStart"/>
      <w:r w:rsidRPr="00E44525">
        <w:t>i</w:t>
      </w:r>
      <w:proofErr w:type="spellEnd"/>
      <w:r w:rsidRPr="00E44525">
        <w:t>)</w:t>
      </w:r>
      <w:r w:rsidRPr="00E44525">
        <w:tab/>
        <w:t xml:space="preserve"> </w:t>
      </w:r>
      <w:proofErr w:type="gramStart"/>
      <w:r w:rsidRPr="00E44525">
        <w:t>the</w:t>
      </w:r>
      <w:proofErr w:type="gramEnd"/>
      <w:r w:rsidRPr="00E44525">
        <w:t xml:space="preserve"> vessel’s ACCL; and</w:t>
      </w:r>
    </w:p>
    <w:p w:rsidR="009C3773" w:rsidRPr="00E44525" w:rsidRDefault="009C3773" w:rsidP="009C3773">
      <w:pPr>
        <w:pStyle w:val="LDP2i"/>
      </w:pPr>
      <w:r w:rsidRPr="00E44525">
        <w:tab/>
        <w:t>(ii)</w:t>
      </w:r>
      <w:r w:rsidRPr="00E44525">
        <w:tab/>
      </w:r>
      <w:proofErr w:type="gramStart"/>
      <w:r w:rsidRPr="00E44525">
        <w:t>this</w:t>
      </w:r>
      <w:proofErr w:type="gramEnd"/>
      <w:r w:rsidRPr="00E44525">
        <w:t xml:space="preserve"> Order.</w:t>
      </w:r>
    </w:p>
    <w:p w:rsidR="00766567" w:rsidRPr="00E44525" w:rsidRDefault="00766567" w:rsidP="00766567">
      <w:pPr>
        <w:pStyle w:val="LDClause"/>
      </w:pPr>
      <w:r w:rsidRPr="00E44525">
        <w:tab/>
        <w:t>(4)</w:t>
      </w:r>
      <w:r w:rsidRPr="00E44525">
        <w:tab/>
        <w:t xml:space="preserve">In subsection (2), </w:t>
      </w:r>
      <w:r w:rsidRPr="00E44525">
        <w:rPr>
          <w:b/>
          <w:i/>
        </w:rPr>
        <w:t xml:space="preserve">anniversary date </w:t>
      </w:r>
      <w:r w:rsidRPr="00E44525">
        <w:t>means the day and the month of each year that correspond to the date of expiry of the ACCL.</w:t>
      </w:r>
    </w:p>
    <w:p w:rsidR="00BC2555" w:rsidRPr="00E44525" w:rsidRDefault="002B23EB" w:rsidP="00BC2555">
      <w:pPr>
        <w:pStyle w:val="LDClauseHeading"/>
      </w:pPr>
      <w:bookmarkStart w:id="54" w:name="_Toc394577664"/>
      <w:bookmarkStart w:id="55" w:name="_Toc517250943"/>
      <w:r>
        <w:rPr>
          <w:rStyle w:val="CharSectNo"/>
          <w:noProof/>
        </w:rPr>
        <w:t>31</w:t>
      </w:r>
      <w:r w:rsidR="00BC2555" w:rsidRPr="00E44525">
        <w:tab/>
      </w:r>
      <w:bookmarkEnd w:id="54"/>
      <w:r w:rsidR="00BC2555" w:rsidRPr="00E44525">
        <w:t>Variation</w:t>
      </w:r>
      <w:r w:rsidR="00DA2765" w:rsidRPr="00E44525">
        <w:t xml:space="preserve"> of ACCL</w:t>
      </w:r>
      <w:bookmarkEnd w:id="55"/>
    </w:p>
    <w:p w:rsidR="00157998" w:rsidRPr="00E44525" w:rsidRDefault="00B5745B" w:rsidP="00157998">
      <w:pPr>
        <w:pStyle w:val="LDClause"/>
      </w:pPr>
      <w:r w:rsidRPr="00E44525">
        <w:tab/>
      </w:r>
      <w:r w:rsidR="00157998" w:rsidRPr="00E44525">
        <w:t>(1)</w:t>
      </w:r>
      <w:r w:rsidR="00157998" w:rsidRPr="00E44525">
        <w:tab/>
        <w:t>AMSA may vary an ACCL for a foreign vessel if satisfied that the criteria mentioned in subsection (3) are met.</w:t>
      </w:r>
    </w:p>
    <w:p w:rsidR="00157998" w:rsidRPr="00E44525" w:rsidRDefault="00157998" w:rsidP="00157998">
      <w:pPr>
        <w:pStyle w:val="LDClause"/>
      </w:pPr>
      <w:r w:rsidRPr="00E44525">
        <w:tab/>
        <w:t>(2)</w:t>
      </w:r>
      <w:r w:rsidRPr="00E44525">
        <w:tab/>
        <w:t>For subsection 101(1) of the Navigation Act, the criteria mentioned in subsection (3) are the criteria for variation of an ACCL for a regulated Australian vessel.</w:t>
      </w:r>
    </w:p>
    <w:p w:rsidR="00157998" w:rsidRPr="00E44525" w:rsidRDefault="00157998" w:rsidP="00157998">
      <w:pPr>
        <w:pStyle w:val="LDClause"/>
      </w:pPr>
      <w:r w:rsidRPr="00E44525">
        <w:tab/>
        <w:t>(3)</w:t>
      </w:r>
      <w:r w:rsidRPr="00E44525">
        <w:tab/>
        <w:t>The criteria are:</w:t>
      </w:r>
    </w:p>
    <w:p w:rsidR="00F85616" w:rsidRPr="00E44525" w:rsidRDefault="00F85616" w:rsidP="00F85616">
      <w:pPr>
        <w:pStyle w:val="LDP1a"/>
        <w:rPr>
          <w:rFonts w:eastAsia="Calibri"/>
        </w:rPr>
      </w:pPr>
      <w:r w:rsidRPr="00E44525">
        <w:rPr>
          <w:rFonts w:eastAsia="Calibri"/>
        </w:rPr>
        <w:t>(a)</w:t>
      </w:r>
      <w:r w:rsidRPr="00E44525">
        <w:rPr>
          <w:rFonts w:eastAsia="Calibri"/>
        </w:rPr>
        <w:tab/>
      </w:r>
      <w:proofErr w:type="gramStart"/>
      <w:r w:rsidRPr="00E44525">
        <w:rPr>
          <w:rFonts w:eastAsia="Calibri"/>
        </w:rPr>
        <w:t>a</w:t>
      </w:r>
      <w:proofErr w:type="gramEnd"/>
      <w:r w:rsidRPr="00E44525">
        <w:rPr>
          <w:rFonts w:eastAsia="Calibri"/>
        </w:rPr>
        <w:t xml:space="preserve"> written application for a variation of the certificate is made to </w:t>
      </w:r>
      <w:r w:rsidR="00875D5F" w:rsidRPr="00E44525">
        <w:rPr>
          <w:rFonts w:eastAsia="Calibri"/>
        </w:rPr>
        <w:t>AMSA</w:t>
      </w:r>
      <w:r w:rsidRPr="00E44525">
        <w:rPr>
          <w:rFonts w:eastAsia="Calibri"/>
        </w:rPr>
        <w:t>, specifying the nature of variation sought; and</w:t>
      </w:r>
    </w:p>
    <w:p w:rsidR="00F85616" w:rsidRPr="00E44525" w:rsidRDefault="00F85616" w:rsidP="00F85616">
      <w:pPr>
        <w:pStyle w:val="LDP1a"/>
        <w:rPr>
          <w:rFonts w:eastAsia="Calibri"/>
        </w:rPr>
      </w:pPr>
      <w:r w:rsidRPr="00E44525">
        <w:rPr>
          <w:rFonts w:eastAsia="Calibri"/>
        </w:rPr>
        <w:t>(b)</w:t>
      </w:r>
      <w:r w:rsidRPr="00E44525">
        <w:rPr>
          <w:rFonts w:eastAsia="Calibri"/>
        </w:rPr>
        <w:tab/>
      </w:r>
      <w:proofErr w:type="gramStart"/>
      <w:r w:rsidRPr="00E44525">
        <w:rPr>
          <w:rFonts w:eastAsia="Calibri"/>
        </w:rPr>
        <w:t>the</w:t>
      </w:r>
      <w:proofErr w:type="gramEnd"/>
      <w:r w:rsidRPr="00E44525">
        <w:rPr>
          <w:rFonts w:eastAsia="Calibri"/>
        </w:rPr>
        <w:t xml:space="preserve"> vessel complies with the survey requirements that apply to it; and</w:t>
      </w:r>
    </w:p>
    <w:p w:rsidR="00F85616" w:rsidRPr="00E44525" w:rsidRDefault="00F85616" w:rsidP="00F85616">
      <w:pPr>
        <w:pStyle w:val="LDP1a"/>
      </w:pPr>
      <w:r w:rsidRPr="00E44525">
        <w:t>(c)</w:t>
      </w:r>
      <w:r w:rsidRPr="00E44525">
        <w:tab/>
      </w:r>
      <w:proofErr w:type="gramStart"/>
      <w:r w:rsidRPr="00E44525">
        <w:t>the</w:t>
      </w:r>
      <w:proofErr w:type="gramEnd"/>
      <w:r w:rsidRPr="00E44525">
        <w:t xml:space="preserve"> vessel undergoes any additional surveys required by AMSA; and</w:t>
      </w:r>
    </w:p>
    <w:p w:rsidR="00F85616" w:rsidRPr="00E44525" w:rsidRDefault="00F85616" w:rsidP="00F85616">
      <w:pPr>
        <w:pStyle w:val="LDP1a"/>
      </w:pPr>
      <w:r w:rsidRPr="00E44525">
        <w:t>(d)</w:t>
      </w:r>
      <w:r w:rsidRPr="00E44525">
        <w:tab/>
      </w:r>
      <w:proofErr w:type="gramStart"/>
      <w:r w:rsidRPr="00E44525">
        <w:t>the</w:t>
      </w:r>
      <w:proofErr w:type="gramEnd"/>
      <w:r w:rsidRPr="00E44525">
        <w:t xml:space="preserve"> vessel complies </w:t>
      </w:r>
      <w:r w:rsidRPr="00E44525">
        <w:rPr>
          <w:rFonts w:eastAsia="Calibri"/>
        </w:rPr>
        <w:t>with</w:t>
      </w:r>
      <w:r w:rsidR="002F0BDC" w:rsidRPr="00E44525">
        <w:t xml:space="preserve"> any conditions imposed by</w:t>
      </w:r>
      <w:r w:rsidRPr="00E44525">
        <w:t xml:space="preserve"> AMSA.</w:t>
      </w:r>
    </w:p>
    <w:p w:rsidR="00F141BD" w:rsidRPr="00E44525" w:rsidRDefault="002B23EB" w:rsidP="005E7CE8">
      <w:pPr>
        <w:pStyle w:val="LDClauseHeading"/>
      </w:pPr>
      <w:bookmarkStart w:id="56" w:name="_Toc517250944"/>
      <w:r>
        <w:rPr>
          <w:rStyle w:val="CharSectNo"/>
          <w:noProof/>
        </w:rPr>
        <w:t>32</w:t>
      </w:r>
      <w:r w:rsidR="00F141BD" w:rsidRPr="00E44525">
        <w:tab/>
      </w:r>
      <w:r w:rsidR="001D2279" w:rsidRPr="00E44525">
        <w:t>Revocation</w:t>
      </w:r>
      <w:bookmarkEnd w:id="56"/>
    </w:p>
    <w:p w:rsidR="00157998" w:rsidRPr="00E44525" w:rsidRDefault="00D77E02" w:rsidP="00157998">
      <w:pPr>
        <w:pStyle w:val="LDClause"/>
      </w:pPr>
      <w:r w:rsidRPr="00E44525">
        <w:tab/>
        <w:t>(</w:t>
      </w:r>
      <w:r w:rsidR="001D2279" w:rsidRPr="00E44525">
        <w:t>1</w:t>
      </w:r>
      <w:r w:rsidRPr="00E44525">
        <w:t>)</w:t>
      </w:r>
      <w:r w:rsidRPr="00E44525">
        <w:tab/>
      </w:r>
      <w:r w:rsidR="00385236" w:rsidRPr="00E44525">
        <w:t>For a foreign vessel</w:t>
      </w:r>
      <w:r w:rsidR="006A304D" w:rsidRPr="00E44525">
        <w:t>,</w:t>
      </w:r>
      <w:r w:rsidR="00385236" w:rsidRPr="00E44525">
        <w:t xml:space="preserve"> </w:t>
      </w:r>
      <w:r w:rsidR="00157998" w:rsidRPr="00E44525">
        <w:t xml:space="preserve">AMSA may revoke an ACCL </w:t>
      </w:r>
      <w:r w:rsidR="00D7412F" w:rsidRPr="00E44525">
        <w:t xml:space="preserve">or an interim ACCL </w:t>
      </w:r>
      <w:r w:rsidR="00157998" w:rsidRPr="00E44525">
        <w:t xml:space="preserve">if </w:t>
      </w:r>
      <w:r w:rsidR="00E606AE" w:rsidRPr="00E44525">
        <w:rPr>
          <w:lang w:eastAsia="en-AU"/>
        </w:rPr>
        <w:t xml:space="preserve">the </w:t>
      </w:r>
      <w:r w:rsidRPr="00E44525">
        <w:rPr>
          <w:lang w:eastAsia="en-AU"/>
        </w:rPr>
        <w:t>livestock operator of the vessel asks that the certificate be revoked.</w:t>
      </w:r>
    </w:p>
    <w:p w:rsidR="00F141BD" w:rsidRPr="00E44525" w:rsidRDefault="00157998" w:rsidP="007B511C">
      <w:pPr>
        <w:pStyle w:val="LDClause"/>
      </w:pPr>
      <w:r w:rsidRPr="00E44525">
        <w:tab/>
        <w:t>(</w:t>
      </w:r>
      <w:r w:rsidR="001D2279" w:rsidRPr="00E44525">
        <w:t>2</w:t>
      </w:r>
      <w:r w:rsidRPr="00E44525">
        <w:t>)</w:t>
      </w:r>
      <w:r w:rsidRPr="00E44525">
        <w:tab/>
      </w:r>
      <w:r w:rsidR="00385236" w:rsidRPr="00E44525">
        <w:t>For a regulated Australian vessel,</w:t>
      </w:r>
      <w:r w:rsidRPr="00E44525">
        <w:t xml:space="preserve"> </w:t>
      </w:r>
      <w:r w:rsidR="006A304D" w:rsidRPr="00E44525">
        <w:t xml:space="preserve">the criteria for revocation of an ACCL or an interim ACCL for </w:t>
      </w:r>
      <w:r w:rsidRPr="00E44525">
        <w:t>section 10</w:t>
      </w:r>
      <w:r w:rsidR="00CA4DAE" w:rsidRPr="00E44525">
        <w:t xml:space="preserve">2 </w:t>
      </w:r>
      <w:r w:rsidR="006A304D" w:rsidRPr="00E44525">
        <w:t>of t</w:t>
      </w:r>
      <w:r w:rsidR="007B511C" w:rsidRPr="00E44525">
        <w:t>he Navigation Act</w:t>
      </w:r>
      <w:r w:rsidRPr="00E44525">
        <w:t xml:space="preserve"> </w:t>
      </w:r>
      <w:r w:rsidR="006A304D" w:rsidRPr="00E44525">
        <w:t>are</w:t>
      </w:r>
      <w:r w:rsidR="000A6A8E" w:rsidRPr="00E44525">
        <w:t xml:space="preserve"> any of the following</w:t>
      </w:r>
      <w:r w:rsidR="007B511C" w:rsidRPr="00E44525">
        <w:t>:</w:t>
      </w:r>
    </w:p>
    <w:p w:rsidR="00AD5C88" w:rsidRPr="00E44525" w:rsidRDefault="00DE219F" w:rsidP="005E7CE8">
      <w:pPr>
        <w:pStyle w:val="LDP1a"/>
        <w:rPr>
          <w:lang w:eastAsia="en-AU"/>
        </w:rPr>
      </w:pPr>
      <w:r w:rsidRPr="00E44525">
        <w:rPr>
          <w:lang w:eastAsia="en-AU"/>
        </w:rPr>
        <w:t>(a)</w:t>
      </w:r>
      <w:r w:rsidR="001F7D23" w:rsidRPr="00E44525">
        <w:rPr>
          <w:lang w:eastAsia="en-AU"/>
        </w:rPr>
        <w:tab/>
      </w:r>
      <w:proofErr w:type="gramStart"/>
      <w:r w:rsidR="001F7D23" w:rsidRPr="00E44525">
        <w:rPr>
          <w:lang w:eastAsia="en-AU"/>
        </w:rPr>
        <w:t>a</w:t>
      </w:r>
      <w:proofErr w:type="gramEnd"/>
      <w:r w:rsidR="001F7D23" w:rsidRPr="00E44525">
        <w:rPr>
          <w:lang w:eastAsia="en-AU"/>
        </w:rPr>
        <w:t xml:space="preserve"> condition of the certificate has bee</w:t>
      </w:r>
      <w:r w:rsidR="000A6A8E" w:rsidRPr="00E44525">
        <w:rPr>
          <w:lang w:eastAsia="en-AU"/>
        </w:rPr>
        <w:t>n, or is likely to be breached;</w:t>
      </w:r>
    </w:p>
    <w:p w:rsidR="00DE219F" w:rsidRPr="00E44525" w:rsidRDefault="00DE219F" w:rsidP="005E7CE8">
      <w:pPr>
        <w:pStyle w:val="LDP1a"/>
        <w:rPr>
          <w:lang w:eastAsia="en-AU"/>
        </w:rPr>
      </w:pPr>
      <w:r w:rsidRPr="00E44525">
        <w:rPr>
          <w:lang w:eastAsia="en-AU"/>
        </w:rPr>
        <w:t>(</w:t>
      </w:r>
      <w:r w:rsidR="00D164B8" w:rsidRPr="00E44525">
        <w:rPr>
          <w:lang w:eastAsia="en-AU"/>
        </w:rPr>
        <w:t>b</w:t>
      </w:r>
      <w:r w:rsidRPr="00E44525">
        <w:rPr>
          <w:lang w:eastAsia="en-AU"/>
        </w:rPr>
        <w:t>)</w:t>
      </w:r>
      <w:r w:rsidRPr="00E44525">
        <w:rPr>
          <w:lang w:eastAsia="en-AU"/>
        </w:rPr>
        <w:tab/>
      </w:r>
      <w:proofErr w:type="gramStart"/>
      <w:r w:rsidRPr="00E44525">
        <w:rPr>
          <w:lang w:eastAsia="en-AU"/>
        </w:rPr>
        <w:t>the</w:t>
      </w:r>
      <w:proofErr w:type="gramEnd"/>
      <w:r w:rsidRPr="00E44525">
        <w:rPr>
          <w:lang w:eastAsia="en-AU"/>
        </w:rPr>
        <w:t xml:space="preserve"> </w:t>
      </w:r>
      <w:r w:rsidR="008E37D5" w:rsidRPr="00E44525">
        <w:t>livestock operator</w:t>
      </w:r>
      <w:r w:rsidRPr="00E44525">
        <w:t xml:space="preserve"> of the vessel</w:t>
      </w:r>
      <w:r w:rsidR="000A6A8E" w:rsidRPr="00E44525">
        <w:rPr>
          <w:lang w:eastAsia="en-AU"/>
        </w:rPr>
        <w:t xml:space="preserve"> changes;</w:t>
      </w:r>
    </w:p>
    <w:p w:rsidR="000778AC" w:rsidRPr="00E44525" w:rsidRDefault="000778AC" w:rsidP="000778AC">
      <w:pPr>
        <w:pStyle w:val="LDP1a"/>
      </w:pPr>
      <w:r w:rsidRPr="00E44525">
        <w:rPr>
          <w:lang w:eastAsia="en-AU"/>
        </w:rPr>
        <w:t>(c)</w:t>
      </w:r>
      <w:r w:rsidRPr="00E44525">
        <w:rPr>
          <w:lang w:eastAsia="en-AU"/>
        </w:rPr>
        <w:tab/>
      </w:r>
      <w:proofErr w:type="gramStart"/>
      <w:r w:rsidRPr="00E44525">
        <w:t>the</w:t>
      </w:r>
      <w:proofErr w:type="gramEnd"/>
      <w:r w:rsidRPr="00E44525">
        <w:t xml:space="preserve"> vessel is sold or scrapped;</w:t>
      </w:r>
    </w:p>
    <w:p w:rsidR="000778AC" w:rsidRPr="00E44525" w:rsidRDefault="000778AC" w:rsidP="000778AC">
      <w:pPr>
        <w:pStyle w:val="LDP1a"/>
      </w:pPr>
      <w:r w:rsidRPr="00E44525">
        <w:t>(d)</w:t>
      </w:r>
      <w:r w:rsidRPr="00E44525">
        <w:tab/>
      </w:r>
      <w:proofErr w:type="gramStart"/>
      <w:r w:rsidRPr="00E44525">
        <w:t>the</w:t>
      </w:r>
      <w:proofErr w:type="gramEnd"/>
      <w:r w:rsidRPr="00E44525">
        <w:t xml:space="preserve"> vessel </w:t>
      </w:r>
      <w:r w:rsidR="00E8706D" w:rsidRPr="00E44525">
        <w:t>changes flag</w:t>
      </w:r>
      <w:r w:rsidRPr="00E44525">
        <w:t>;</w:t>
      </w:r>
    </w:p>
    <w:p w:rsidR="000778AC" w:rsidRPr="00E44525" w:rsidRDefault="000778AC" w:rsidP="005E7CE8">
      <w:pPr>
        <w:pStyle w:val="LDP1a"/>
        <w:rPr>
          <w:lang w:eastAsia="en-AU"/>
        </w:rPr>
      </w:pPr>
      <w:r w:rsidRPr="00E44525">
        <w:t>(e)</w:t>
      </w:r>
      <w:r w:rsidRPr="00E44525">
        <w:tab/>
      </w:r>
      <w:proofErr w:type="gramStart"/>
      <w:r w:rsidRPr="00E44525">
        <w:t>the</w:t>
      </w:r>
      <w:proofErr w:type="gramEnd"/>
      <w:r w:rsidRPr="00E44525">
        <w:t xml:space="preserve"> vessel’s classification society changes;</w:t>
      </w:r>
    </w:p>
    <w:p w:rsidR="001C7A6B" w:rsidRPr="00E44525" w:rsidRDefault="001C7A6B" w:rsidP="005E7CE8">
      <w:pPr>
        <w:pStyle w:val="LDP1a"/>
        <w:rPr>
          <w:lang w:eastAsia="en-AU"/>
        </w:rPr>
      </w:pPr>
      <w:r w:rsidRPr="00E44525">
        <w:rPr>
          <w:lang w:eastAsia="en-AU"/>
        </w:rPr>
        <w:t>(</w:t>
      </w:r>
      <w:r w:rsidR="000778AC" w:rsidRPr="00E44525">
        <w:rPr>
          <w:lang w:eastAsia="en-AU"/>
        </w:rPr>
        <w:t>f</w:t>
      </w:r>
      <w:r w:rsidRPr="00E44525">
        <w:rPr>
          <w:lang w:eastAsia="en-AU"/>
        </w:rPr>
        <w:t>)</w:t>
      </w:r>
      <w:r w:rsidRPr="00E44525">
        <w:rPr>
          <w:lang w:eastAsia="en-AU"/>
        </w:rPr>
        <w:tab/>
      </w:r>
      <w:proofErr w:type="gramStart"/>
      <w:r w:rsidRPr="00E44525">
        <w:rPr>
          <w:lang w:eastAsia="en-AU"/>
        </w:rPr>
        <w:t>the</w:t>
      </w:r>
      <w:proofErr w:type="gramEnd"/>
      <w:r w:rsidRPr="00E44525">
        <w:rPr>
          <w:lang w:eastAsia="en-AU"/>
        </w:rPr>
        <w:t xml:space="preserve"> </w:t>
      </w:r>
      <w:r w:rsidR="0021645A" w:rsidRPr="00E44525">
        <w:rPr>
          <w:lang w:eastAsia="en-AU"/>
        </w:rPr>
        <w:t>livestock operator</w:t>
      </w:r>
      <w:r w:rsidRPr="00E44525">
        <w:rPr>
          <w:lang w:eastAsia="en-AU"/>
        </w:rPr>
        <w:t xml:space="preserve"> of the vessel </w:t>
      </w:r>
      <w:r w:rsidR="007438FF" w:rsidRPr="00E44525">
        <w:rPr>
          <w:lang w:eastAsia="en-AU"/>
        </w:rPr>
        <w:t xml:space="preserve">asks </w:t>
      </w:r>
      <w:r w:rsidR="000778AC" w:rsidRPr="00E44525">
        <w:rPr>
          <w:lang w:eastAsia="en-AU"/>
        </w:rPr>
        <w:t>that the certificate be revoked.</w:t>
      </w:r>
    </w:p>
    <w:p w:rsidR="009A45D4" w:rsidRPr="00E44525" w:rsidRDefault="002B23EB" w:rsidP="005E7CE8">
      <w:pPr>
        <w:pStyle w:val="LDClauseHeading"/>
      </w:pPr>
      <w:bookmarkStart w:id="57" w:name="_Toc517250945"/>
      <w:r>
        <w:rPr>
          <w:rStyle w:val="CharSectNo"/>
          <w:noProof/>
        </w:rPr>
        <w:t>33</w:t>
      </w:r>
      <w:r w:rsidR="009A45D4" w:rsidRPr="00E44525">
        <w:tab/>
      </w:r>
      <w:r w:rsidR="00BC2555" w:rsidRPr="00E44525">
        <w:t>Documents to be kept on vessel</w:t>
      </w:r>
      <w:bookmarkEnd w:id="57"/>
    </w:p>
    <w:p w:rsidR="000E62CF" w:rsidRPr="00E44525" w:rsidRDefault="00D82B9E" w:rsidP="005E7CE8">
      <w:pPr>
        <w:pStyle w:val="LDClause"/>
      </w:pPr>
      <w:r w:rsidRPr="00E44525">
        <w:tab/>
        <w:t>(1)</w:t>
      </w:r>
      <w:r w:rsidRPr="00E44525">
        <w:tab/>
      </w:r>
      <w:r w:rsidR="0021645A" w:rsidRPr="00E44525">
        <w:t xml:space="preserve">The livestock operator </w:t>
      </w:r>
      <w:r w:rsidR="00CB46F5" w:rsidRPr="00E44525">
        <w:t>of</w:t>
      </w:r>
      <w:r w:rsidR="000E62CF" w:rsidRPr="00E44525">
        <w:t xml:space="preserve"> a vessel must ensure that the following documents are on board when the vessel is engaged in the loading or carriage of livestock:</w:t>
      </w:r>
    </w:p>
    <w:p w:rsidR="000E62CF" w:rsidRPr="00E44525" w:rsidRDefault="000E62CF" w:rsidP="000E62CF">
      <w:pPr>
        <w:pStyle w:val="LDP1a"/>
      </w:pPr>
      <w:r w:rsidRPr="00E44525">
        <w:t>(a)</w:t>
      </w:r>
      <w:r w:rsidRPr="00E44525">
        <w:tab/>
      </w:r>
      <w:proofErr w:type="gramStart"/>
      <w:r w:rsidRPr="00E44525">
        <w:t>either</w:t>
      </w:r>
      <w:proofErr w:type="gramEnd"/>
      <w:r w:rsidRPr="00E44525">
        <w:t xml:space="preserve"> an ACCL or an interim ACCL, whichever applies to the vessel; and</w:t>
      </w:r>
    </w:p>
    <w:p w:rsidR="003317A6" w:rsidRPr="00E44525" w:rsidRDefault="000E62CF" w:rsidP="000E62CF">
      <w:pPr>
        <w:pStyle w:val="LDP1a"/>
      </w:pPr>
      <w:r w:rsidRPr="00E44525">
        <w:t>(b)</w:t>
      </w:r>
      <w:r w:rsidRPr="00E44525">
        <w:tab/>
      </w:r>
      <w:proofErr w:type="gramStart"/>
      <w:r w:rsidR="00C64751" w:rsidRPr="00E44525">
        <w:t>a</w:t>
      </w:r>
      <w:proofErr w:type="gramEnd"/>
      <w:r w:rsidR="00C64751" w:rsidRPr="00E44525">
        <w:t xml:space="preserve"> </w:t>
      </w:r>
      <w:r w:rsidR="00480DC1" w:rsidRPr="00E44525">
        <w:t xml:space="preserve">copy </w:t>
      </w:r>
      <w:r w:rsidR="00E9509D" w:rsidRPr="00E44525">
        <w:t xml:space="preserve">of </w:t>
      </w:r>
      <w:r w:rsidR="00480DC1" w:rsidRPr="00E44525">
        <w:t xml:space="preserve">each of </w:t>
      </w:r>
      <w:r w:rsidR="003317A6" w:rsidRPr="00E44525">
        <w:t>the documents provided in support of the application for the ACCL.</w:t>
      </w:r>
    </w:p>
    <w:p w:rsidR="00D82B9E" w:rsidRPr="00E44525" w:rsidRDefault="00D82B9E" w:rsidP="00F95EBC">
      <w:pPr>
        <w:pStyle w:val="LDpenalty"/>
      </w:pPr>
      <w:r w:rsidRPr="00E44525">
        <w:lastRenderedPageBreak/>
        <w:t>Penalty:</w:t>
      </w:r>
      <w:r w:rsidRPr="00E44525">
        <w:tab/>
        <w:t>50 penalty units</w:t>
      </w:r>
      <w:r w:rsidR="007438FF" w:rsidRPr="00E44525">
        <w:t>.</w:t>
      </w:r>
    </w:p>
    <w:p w:rsidR="00D82B9E" w:rsidRPr="00E44525" w:rsidRDefault="00D82B9E" w:rsidP="005E7CE8">
      <w:pPr>
        <w:pStyle w:val="LDClause"/>
      </w:pPr>
      <w:r w:rsidRPr="00E44525">
        <w:tab/>
        <w:t>(2)</w:t>
      </w:r>
      <w:r w:rsidRPr="00E44525">
        <w:tab/>
        <w:t>An offence against subsection (1) is a strict liability offence.</w:t>
      </w:r>
    </w:p>
    <w:p w:rsidR="00D82B9E" w:rsidRPr="00E44525" w:rsidRDefault="00D82B9E" w:rsidP="005E7CE8">
      <w:pPr>
        <w:pStyle w:val="LDClause"/>
      </w:pPr>
      <w:r w:rsidRPr="00E44525">
        <w:tab/>
        <w:t>(3)</w:t>
      </w:r>
      <w:r w:rsidRPr="00E44525">
        <w:tab/>
        <w:t>A person is liable to a civil penalty if the person contravenes subsection (1).</w:t>
      </w:r>
    </w:p>
    <w:p w:rsidR="00D82B9E" w:rsidRPr="00E44525" w:rsidRDefault="00D82B9E" w:rsidP="00F95EBC">
      <w:pPr>
        <w:pStyle w:val="LDpenalty"/>
      </w:pPr>
      <w:r w:rsidRPr="00E44525">
        <w:t>Civil penalty:</w:t>
      </w:r>
      <w:r w:rsidRPr="00E44525">
        <w:tab/>
        <w:t>50 penalty units.</w:t>
      </w:r>
    </w:p>
    <w:p w:rsidR="00A37F46" w:rsidRPr="00E44525" w:rsidRDefault="002B23EB" w:rsidP="005E7CE8">
      <w:pPr>
        <w:pStyle w:val="LDClauseHeading"/>
      </w:pPr>
      <w:bookmarkStart w:id="58" w:name="_Toc517250946"/>
      <w:r>
        <w:rPr>
          <w:rStyle w:val="CharSectNo"/>
          <w:noProof/>
        </w:rPr>
        <w:t>34</w:t>
      </w:r>
      <w:r w:rsidR="00A37F46" w:rsidRPr="00E44525">
        <w:tab/>
      </w:r>
      <w:r w:rsidR="00245AAC" w:rsidRPr="00E44525">
        <w:t>Notification requirements</w:t>
      </w:r>
      <w:bookmarkEnd w:id="58"/>
    </w:p>
    <w:p w:rsidR="00A37F46" w:rsidRPr="00E44525" w:rsidRDefault="00A37F46" w:rsidP="005E7CE8">
      <w:pPr>
        <w:pStyle w:val="LDClause"/>
      </w:pPr>
      <w:r w:rsidRPr="00E44525">
        <w:tab/>
        <w:t>(1)</w:t>
      </w:r>
      <w:r w:rsidRPr="00E44525">
        <w:tab/>
      </w:r>
      <w:r w:rsidR="00CF1B31" w:rsidRPr="00E44525">
        <w:t xml:space="preserve">The </w:t>
      </w:r>
      <w:r w:rsidR="0021645A" w:rsidRPr="00E44525">
        <w:t>livestock operator</w:t>
      </w:r>
      <w:r w:rsidR="00CF1B31" w:rsidRPr="00E44525">
        <w:t xml:space="preserve"> of a vessel for which an ACCL </w:t>
      </w:r>
      <w:r w:rsidR="000E62CF" w:rsidRPr="00E44525">
        <w:t xml:space="preserve">or an interim ACCL </w:t>
      </w:r>
      <w:r w:rsidR="00CF1B31" w:rsidRPr="00E44525">
        <w:t xml:space="preserve">has been issued must </w:t>
      </w:r>
      <w:r w:rsidR="009259E0" w:rsidRPr="00E44525">
        <w:t xml:space="preserve">tell </w:t>
      </w:r>
      <w:r w:rsidR="00CF1B31" w:rsidRPr="00E44525">
        <w:t>AMSA</w:t>
      </w:r>
      <w:r w:rsidR="009259E0" w:rsidRPr="00E44525">
        <w:t xml:space="preserve"> in writing</w:t>
      </w:r>
      <w:r w:rsidR="00CF1B31" w:rsidRPr="00E44525">
        <w:t xml:space="preserve"> within 7 days if</w:t>
      </w:r>
      <w:r w:rsidR="000778AC" w:rsidRPr="00E44525">
        <w:t xml:space="preserve"> any of the following occur</w:t>
      </w:r>
      <w:r w:rsidR="00CF1B31" w:rsidRPr="00E44525">
        <w:t>:</w:t>
      </w:r>
    </w:p>
    <w:p w:rsidR="00CF1B31" w:rsidRPr="00E44525" w:rsidRDefault="00CF1B31" w:rsidP="005E7CE8">
      <w:pPr>
        <w:pStyle w:val="LDP1a"/>
      </w:pPr>
      <w:r w:rsidRPr="00E44525">
        <w:rPr>
          <w:iCs/>
        </w:rPr>
        <w:t>(a)</w:t>
      </w:r>
      <w:r w:rsidRPr="00E44525">
        <w:tab/>
      </w:r>
      <w:proofErr w:type="gramStart"/>
      <w:r w:rsidR="000778AC" w:rsidRPr="00E44525">
        <w:t>the</w:t>
      </w:r>
      <w:proofErr w:type="gramEnd"/>
      <w:r w:rsidR="000778AC" w:rsidRPr="00E44525">
        <w:t xml:space="preserve"> vessel is sold or scrapped;</w:t>
      </w:r>
    </w:p>
    <w:p w:rsidR="00CF1B31" w:rsidRPr="00E44525" w:rsidRDefault="00CF1B31" w:rsidP="005E7CE8">
      <w:pPr>
        <w:pStyle w:val="LDP1a"/>
      </w:pPr>
      <w:r w:rsidRPr="00E44525">
        <w:t>(b)</w:t>
      </w:r>
      <w:r w:rsidRPr="00E44525">
        <w:tab/>
      </w:r>
      <w:proofErr w:type="gramStart"/>
      <w:r w:rsidRPr="00E44525">
        <w:t>the</w:t>
      </w:r>
      <w:proofErr w:type="gramEnd"/>
      <w:r w:rsidRPr="00E44525">
        <w:t xml:space="preserve"> vessel changes flag or port of registry;</w:t>
      </w:r>
    </w:p>
    <w:p w:rsidR="00CF1B31" w:rsidRPr="00E44525" w:rsidRDefault="00CF1B31" w:rsidP="005E7CE8">
      <w:pPr>
        <w:pStyle w:val="LDP1a"/>
      </w:pPr>
      <w:r w:rsidRPr="00E44525">
        <w:rPr>
          <w:iCs/>
        </w:rPr>
        <w:t>(c)</w:t>
      </w:r>
      <w:r w:rsidRPr="00E44525">
        <w:rPr>
          <w:iCs/>
        </w:rPr>
        <w:tab/>
      </w:r>
      <w:proofErr w:type="gramStart"/>
      <w:r w:rsidRPr="00E44525">
        <w:rPr>
          <w:iCs/>
        </w:rPr>
        <w:t>the</w:t>
      </w:r>
      <w:proofErr w:type="gramEnd"/>
      <w:r w:rsidRPr="00E44525">
        <w:rPr>
          <w:iCs/>
        </w:rPr>
        <w:t xml:space="preserve"> </w:t>
      </w:r>
      <w:r w:rsidRPr="00E44525">
        <w:t>vessel changes name;</w:t>
      </w:r>
    </w:p>
    <w:p w:rsidR="00125FF7" w:rsidRPr="00E44525" w:rsidRDefault="00125FF7" w:rsidP="005E7CE8">
      <w:pPr>
        <w:pStyle w:val="LDP1a"/>
      </w:pPr>
      <w:r w:rsidRPr="00E44525">
        <w:t>(d)</w:t>
      </w:r>
      <w:r w:rsidRPr="00E44525">
        <w:tab/>
      </w:r>
      <w:proofErr w:type="gramStart"/>
      <w:r w:rsidRPr="00E44525">
        <w:t>the</w:t>
      </w:r>
      <w:proofErr w:type="gramEnd"/>
      <w:r w:rsidRPr="00E44525">
        <w:t xml:space="preserve"> livestock operator changes;</w:t>
      </w:r>
    </w:p>
    <w:p w:rsidR="00CF1B31" w:rsidRPr="00E44525" w:rsidRDefault="00CF1B31" w:rsidP="005E7CE8">
      <w:pPr>
        <w:pStyle w:val="LDP1a"/>
      </w:pPr>
      <w:r w:rsidRPr="00E44525">
        <w:t>(</w:t>
      </w:r>
      <w:r w:rsidR="00125FF7" w:rsidRPr="00E44525">
        <w:t>e</w:t>
      </w:r>
      <w:r w:rsidRPr="00E44525">
        <w:t>)</w:t>
      </w:r>
      <w:r w:rsidRPr="00E44525">
        <w:tab/>
      </w:r>
      <w:proofErr w:type="gramStart"/>
      <w:r w:rsidRPr="00E44525">
        <w:t>the</w:t>
      </w:r>
      <w:proofErr w:type="gramEnd"/>
      <w:r w:rsidRPr="00E44525">
        <w:t xml:space="preserve"> vessel’s </w:t>
      </w:r>
      <w:r w:rsidR="006A30E1" w:rsidRPr="00E44525">
        <w:t>classification society</w:t>
      </w:r>
      <w:r w:rsidRPr="00E44525">
        <w:t xml:space="preserve"> changes;</w:t>
      </w:r>
    </w:p>
    <w:p w:rsidR="00CF1B31" w:rsidRPr="00E44525" w:rsidRDefault="00CF1B31" w:rsidP="005E7CE8">
      <w:pPr>
        <w:pStyle w:val="LDP1a"/>
      </w:pPr>
      <w:r w:rsidRPr="00E44525">
        <w:rPr>
          <w:iCs/>
        </w:rPr>
        <w:t>(</w:t>
      </w:r>
      <w:r w:rsidR="00125FF7" w:rsidRPr="00E44525">
        <w:rPr>
          <w:iCs/>
        </w:rPr>
        <w:t>f</w:t>
      </w:r>
      <w:r w:rsidRPr="00E44525">
        <w:rPr>
          <w:iCs/>
        </w:rPr>
        <w:t>)</w:t>
      </w:r>
      <w:r w:rsidRPr="00E44525">
        <w:tab/>
      </w:r>
      <w:proofErr w:type="gramStart"/>
      <w:r w:rsidRPr="00E44525">
        <w:t>a</w:t>
      </w:r>
      <w:proofErr w:type="gramEnd"/>
      <w:r w:rsidRPr="00E44525">
        <w:t xml:space="preserve"> change is made to the vessel’s</w:t>
      </w:r>
      <w:r w:rsidR="000635A4" w:rsidRPr="00E44525">
        <w:t xml:space="preserve"> equipment</w:t>
      </w:r>
      <w:r w:rsidRPr="00E44525">
        <w:t xml:space="preserve"> or arrangements</w:t>
      </w:r>
      <w:r w:rsidR="004A58E5" w:rsidRPr="00E44525">
        <w:t xml:space="preserve"> for the carriage of livestock.</w:t>
      </w:r>
    </w:p>
    <w:p w:rsidR="00CF1B31" w:rsidRPr="00E44525" w:rsidRDefault="00CF1B31" w:rsidP="00F95EBC">
      <w:pPr>
        <w:pStyle w:val="LDpenalty"/>
      </w:pPr>
      <w:r w:rsidRPr="00E44525">
        <w:t>Penalty:</w:t>
      </w:r>
      <w:r w:rsidRPr="00E44525">
        <w:tab/>
        <w:t>50 penalty units.</w:t>
      </w:r>
    </w:p>
    <w:p w:rsidR="00CF1B31" w:rsidRPr="00E44525" w:rsidRDefault="00CF1B31" w:rsidP="005E7CE8">
      <w:pPr>
        <w:pStyle w:val="LDClause"/>
      </w:pPr>
      <w:r w:rsidRPr="00E44525">
        <w:tab/>
        <w:t>(2)</w:t>
      </w:r>
      <w:r w:rsidRPr="00E44525">
        <w:tab/>
        <w:t>An offence against subsection (1) is a strict liability offence.</w:t>
      </w:r>
    </w:p>
    <w:p w:rsidR="00CF1B31" w:rsidRPr="00E44525" w:rsidRDefault="00CF1B31" w:rsidP="005E7CE8">
      <w:pPr>
        <w:pStyle w:val="LDClause"/>
      </w:pPr>
      <w:r w:rsidRPr="00E44525">
        <w:tab/>
        <w:t>(3)</w:t>
      </w:r>
      <w:r w:rsidRPr="00E44525">
        <w:tab/>
        <w:t>A person is liable to a civil penalty if the person contravenes subsection (1).</w:t>
      </w:r>
    </w:p>
    <w:p w:rsidR="00CF1B31" w:rsidRPr="00E44525" w:rsidRDefault="00CF1B31" w:rsidP="00F95EBC">
      <w:pPr>
        <w:pStyle w:val="LDpenalty"/>
      </w:pPr>
      <w:r w:rsidRPr="00E44525">
        <w:t>Civil penalty:</w:t>
      </w:r>
      <w:r w:rsidRPr="00E44525">
        <w:tab/>
        <w:t>50 penalty units.</w:t>
      </w:r>
    </w:p>
    <w:p w:rsidR="000D51CB" w:rsidRPr="00E44525" w:rsidRDefault="000D51CB" w:rsidP="000D51CB">
      <w:pPr>
        <w:pStyle w:val="LDDivision"/>
        <w:rPr>
          <w:rStyle w:val="CharPartText"/>
        </w:rPr>
      </w:pPr>
      <w:bookmarkStart w:id="59" w:name="_Toc517250947"/>
      <w:r w:rsidRPr="00E44525">
        <w:rPr>
          <w:rStyle w:val="CharPartNo"/>
        </w:rPr>
        <w:t xml:space="preserve">Division </w:t>
      </w:r>
      <w:r w:rsidR="002B23EB">
        <w:rPr>
          <w:rStyle w:val="CharPartNo"/>
          <w:noProof/>
        </w:rPr>
        <w:t>6</w:t>
      </w:r>
      <w:r w:rsidRPr="00E44525">
        <w:tab/>
      </w:r>
      <w:r w:rsidRPr="00E44525">
        <w:rPr>
          <w:rStyle w:val="CharPartText"/>
        </w:rPr>
        <w:t>Livestock services</w:t>
      </w:r>
      <w:bookmarkEnd w:id="59"/>
    </w:p>
    <w:p w:rsidR="00FB5E2E" w:rsidRPr="00E44525" w:rsidRDefault="002B23EB" w:rsidP="002A353A">
      <w:pPr>
        <w:pStyle w:val="LDClauseHeading"/>
      </w:pPr>
      <w:bookmarkStart w:id="60" w:name="_Toc517250948"/>
      <w:r>
        <w:rPr>
          <w:rStyle w:val="CharSectNo"/>
          <w:noProof/>
        </w:rPr>
        <w:t>35</w:t>
      </w:r>
      <w:r w:rsidR="002A353A" w:rsidRPr="00E44525">
        <w:tab/>
      </w:r>
      <w:r w:rsidR="00090320" w:rsidRPr="00E44525">
        <w:t>L</w:t>
      </w:r>
      <w:r w:rsidR="00FB5E2E" w:rsidRPr="00E44525">
        <w:t>ivestock services</w:t>
      </w:r>
      <w:bookmarkEnd w:id="60"/>
    </w:p>
    <w:p w:rsidR="00244ADB" w:rsidRPr="00E44525" w:rsidRDefault="00244ADB" w:rsidP="00244ADB">
      <w:pPr>
        <w:pStyle w:val="LDClause"/>
      </w:pPr>
      <w:r w:rsidRPr="00E44525">
        <w:tab/>
        <w:t>(1)</w:t>
      </w:r>
      <w:r w:rsidRPr="00E44525">
        <w:tab/>
        <w:t>A vessel that is permanently equipped for the carriage of livestock must be fitted with systems and equipment that ensure the maintenance of livestock services at a level necessary for the welfare of the livestock</w:t>
      </w:r>
      <w:r w:rsidR="00917CA7" w:rsidRPr="00E44525">
        <w:t>.</w:t>
      </w:r>
    </w:p>
    <w:p w:rsidR="00090320" w:rsidRPr="00E44525" w:rsidRDefault="00917CA7" w:rsidP="00917CA7">
      <w:pPr>
        <w:pStyle w:val="LDClause"/>
      </w:pPr>
      <w:r w:rsidRPr="00E44525">
        <w:tab/>
        <w:t>(2)</w:t>
      </w:r>
      <w:r w:rsidRPr="00E44525">
        <w:tab/>
      </w:r>
      <w:r w:rsidR="00C40AEA" w:rsidRPr="00E44525">
        <w:t>Compliance with</w:t>
      </w:r>
      <w:r w:rsidR="003F3E6E" w:rsidRPr="00E44525">
        <w:t xml:space="preserve"> Schedule </w:t>
      </w:r>
      <w:r w:rsidR="002B23EB" w:rsidRPr="002B23EB">
        <w:t>2</w:t>
      </w:r>
      <w:r w:rsidR="00C40AEA" w:rsidRPr="00E44525">
        <w:t xml:space="preserve"> will meet this requirement</w:t>
      </w:r>
      <w:r w:rsidR="003F3E6E" w:rsidRPr="00E44525">
        <w:t>.</w:t>
      </w:r>
    </w:p>
    <w:p w:rsidR="00F465EE" w:rsidRPr="00E44525" w:rsidRDefault="00917CA7" w:rsidP="00917CA7">
      <w:pPr>
        <w:pStyle w:val="LDClause"/>
      </w:pPr>
      <w:r w:rsidRPr="00E44525">
        <w:tab/>
        <w:t>(3)</w:t>
      </w:r>
      <w:r w:rsidRPr="00E44525">
        <w:tab/>
      </w:r>
      <w:r w:rsidR="003F3E6E" w:rsidRPr="00E44525">
        <w:t xml:space="preserve">However, </w:t>
      </w:r>
      <w:r w:rsidR="00F465EE" w:rsidRPr="00E44525">
        <w:t xml:space="preserve">AMSA may approve an alternative </w:t>
      </w:r>
      <w:r w:rsidR="004C1B0F" w:rsidRPr="00E44525">
        <w:t xml:space="preserve">arrangement </w:t>
      </w:r>
      <w:r w:rsidR="004F4429" w:rsidRPr="00E44525">
        <w:t>if</w:t>
      </w:r>
      <w:r w:rsidR="00F9101B" w:rsidRPr="00E44525">
        <w:t xml:space="preserve"> satisfied that</w:t>
      </w:r>
      <w:r w:rsidR="004F4429" w:rsidRPr="00E44525">
        <w:t>:</w:t>
      </w:r>
    </w:p>
    <w:p w:rsidR="00410173" w:rsidRPr="00E44525" w:rsidRDefault="003F3E6E" w:rsidP="00DC41F5">
      <w:pPr>
        <w:pStyle w:val="LDP1a"/>
        <w:numPr>
          <w:ilvl w:val="0"/>
          <w:numId w:val="11"/>
        </w:numPr>
      </w:pPr>
      <w:r w:rsidRPr="00E44525">
        <w:t>the arrangement</w:t>
      </w:r>
      <w:r w:rsidR="00410173" w:rsidRPr="00E44525">
        <w:t>:</w:t>
      </w:r>
    </w:p>
    <w:p w:rsidR="004F4429" w:rsidRPr="00E44525" w:rsidRDefault="00410173" w:rsidP="00410173">
      <w:pPr>
        <w:pStyle w:val="LDP2i"/>
      </w:pPr>
      <w:r w:rsidRPr="00E44525">
        <w:tab/>
        <w:t>(</w:t>
      </w:r>
      <w:proofErr w:type="spellStart"/>
      <w:r w:rsidRPr="00E44525">
        <w:t>i</w:t>
      </w:r>
      <w:proofErr w:type="spellEnd"/>
      <w:r w:rsidRPr="00E44525">
        <w:t>)</w:t>
      </w:r>
      <w:r w:rsidRPr="00E44525">
        <w:tab/>
      </w:r>
      <w:r w:rsidR="003F3E6E" w:rsidRPr="00E44525">
        <w:t xml:space="preserve"> is at least as effective for ensuring the welfare of livestock on board the vessel as meeting the standards in Schedule </w:t>
      </w:r>
      <w:r w:rsidR="002B23EB" w:rsidRPr="002B23EB">
        <w:t>2</w:t>
      </w:r>
      <w:r w:rsidR="00C76946" w:rsidRPr="00E44525">
        <w:t>; and</w:t>
      </w:r>
    </w:p>
    <w:p w:rsidR="00410173" w:rsidRPr="00E44525" w:rsidRDefault="00410173" w:rsidP="00410173">
      <w:pPr>
        <w:pStyle w:val="LDP2i"/>
      </w:pPr>
      <w:r w:rsidRPr="00E44525">
        <w:tab/>
        <w:t>(ii)</w:t>
      </w:r>
      <w:r w:rsidRPr="00E44525">
        <w:tab/>
      </w:r>
      <w:proofErr w:type="gramStart"/>
      <w:r w:rsidRPr="00E44525">
        <w:t>demonstrates</w:t>
      </w:r>
      <w:proofErr w:type="gramEnd"/>
      <w:r w:rsidRPr="00E44525">
        <w:t xml:space="preserve"> adequate redundancy in systems and equipment; and</w:t>
      </w:r>
    </w:p>
    <w:p w:rsidR="004F4429" w:rsidRPr="00E44525" w:rsidRDefault="00410173" w:rsidP="00410173">
      <w:pPr>
        <w:pStyle w:val="LDP2i"/>
      </w:pPr>
      <w:r w:rsidRPr="00E44525">
        <w:tab/>
        <w:t>(</w:t>
      </w:r>
      <w:proofErr w:type="gramStart"/>
      <w:r w:rsidRPr="00E44525">
        <w:t>iii</w:t>
      </w:r>
      <w:proofErr w:type="gramEnd"/>
      <w:r w:rsidRPr="00E44525">
        <w:t>)</w:t>
      </w:r>
      <w:r w:rsidRPr="00E44525">
        <w:tab/>
      </w:r>
      <w:r w:rsidR="003F3E6E" w:rsidRPr="00E44525">
        <w:t>is consistent with Annex IV of MARPOL; and</w:t>
      </w:r>
    </w:p>
    <w:p w:rsidR="004F4429" w:rsidRPr="00E44525" w:rsidRDefault="003F3E6E" w:rsidP="00DC41F5">
      <w:pPr>
        <w:pStyle w:val="LDP1a"/>
        <w:numPr>
          <w:ilvl w:val="0"/>
          <w:numId w:val="11"/>
        </w:numPr>
      </w:pPr>
      <w:proofErr w:type="gramStart"/>
      <w:r w:rsidRPr="00E44525">
        <w:t>any</w:t>
      </w:r>
      <w:proofErr w:type="gramEnd"/>
      <w:r w:rsidRPr="00E44525">
        <w:t xml:space="preserve"> equipment fitted to meet the requirements of Annex IV of MARPOL can be operated by both the </w:t>
      </w:r>
      <w:r w:rsidR="002D1761" w:rsidRPr="00E44525">
        <w:t>main</w:t>
      </w:r>
      <w:r w:rsidRPr="00E44525">
        <w:t xml:space="preserve"> and secondary sources of power</w:t>
      </w:r>
      <w:r w:rsidR="00C76946" w:rsidRPr="00E44525">
        <w:t>.</w:t>
      </w:r>
    </w:p>
    <w:p w:rsidR="005D6F16" w:rsidRPr="00E44525" w:rsidRDefault="00917CA7" w:rsidP="00917CA7">
      <w:pPr>
        <w:pStyle w:val="LDClause"/>
      </w:pPr>
      <w:r w:rsidRPr="00E44525">
        <w:tab/>
        <w:t>(4)</w:t>
      </w:r>
      <w:r w:rsidRPr="00E44525">
        <w:tab/>
      </w:r>
      <w:r w:rsidR="004C1B0F" w:rsidRPr="00E44525">
        <w:t>If a</w:t>
      </w:r>
      <w:r w:rsidR="00A1577C" w:rsidRPr="00E44525">
        <w:t>n</w:t>
      </w:r>
      <w:r w:rsidR="004C1B0F" w:rsidRPr="00E44525">
        <w:t xml:space="preserve"> alternative</w:t>
      </w:r>
      <w:r w:rsidR="00A1577C" w:rsidRPr="00E44525">
        <w:t xml:space="preserve"> arrangement </w:t>
      </w:r>
      <w:r w:rsidR="004C1B0F" w:rsidRPr="00E44525">
        <w:t xml:space="preserve">is </w:t>
      </w:r>
      <w:r w:rsidR="00A1577C" w:rsidRPr="00E44525">
        <w:t>approved by AMSA, the livestock operator must notify AMSA if there is any change to the matters approved in the arrangement.</w:t>
      </w:r>
    </w:p>
    <w:p w:rsidR="00244ADB" w:rsidRPr="00E44525" w:rsidRDefault="00917CA7" w:rsidP="00917CA7">
      <w:pPr>
        <w:pStyle w:val="LDClause"/>
      </w:pPr>
      <w:r w:rsidRPr="00E44525">
        <w:tab/>
        <w:t>(5)</w:t>
      </w:r>
      <w:r w:rsidRPr="00E44525">
        <w:tab/>
      </w:r>
      <w:r w:rsidR="00244ADB" w:rsidRPr="00E44525">
        <w:t xml:space="preserve">Arrangements for the carriage of livestock must be maintained and operated at any time that the number of livestock on board the vessel is </w:t>
      </w:r>
      <w:r w:rsidR="00F40825" w:rsidRPr="00E44525">
        <w:t>1</w:t>
      </w:r>
      <w:r w:rsidR="00244ADB" w:rsidRPr="00E44525">
        <w:t xml:space="preserve"> or more.</w:t>
      </w:r>
    </w:p>
    <w:p w:rsidR="00D85C46" w:rsidRPr="00E44525" w:rsidRDefault="002B23EB" w:rsidP="005E7CE8">
      <w:pPr>
        <w:pStyle w:val="LDClauseHeading"/>
      </w:pPr>
      <w:bookmarkStart w:id="61" w:name="_Toc359483577"/>
      <w:bookmarkStart w:id="62" w:name="_Toc517250949"/>
      <w:r>
        <w:rPr>
          <w:rStyle w:val="CharSectNo"/>
          <w:noProof/>
        </w:rPr>
        <w:t>36</w:t>
      </w:r>
      <w:r w:rsidR="00D85C46" w:rsidRPr="00E44525">
        <w:tab/>
        <w:t>Equipment for care of livestock on board</w:t>
      </w:r>
      <w:bookmarkEnd w:id="61"/>
      <w:bookmarkEnd w:id="62"/>
    </w:p>
    <w:p w:rsidR="000008F2" w:rsidRPr="00E44525" w:rsidRDefault="00D85C46" w:rsidP="005E7CE8">
      <w:pPr>
        <w:pStyle w:val="LDClause"/>
      </w:pPr>
      <w:r w:rsidRPr="00E44525">
        <w:tab/>
      </w:r>
      <w:r w:rsidR="000008F2" w:rsidRPr="00E44525">
        <w:t>(</w:t>
      </w:r>
      <w:r w:rsidRPr="00E44525">
        <w:t>1</w:t>
      </w:r>
      <w:r w:rsidR="000008F2" w:rsidRPr="00E44525">
        <w:t>)</w:t>
      </w:r>
      <w:r w:rsidRPr="00E44525">
        <w:tab/>
        <w:t xml:space="preserve">If </w:t>
      </w:r>
      <w:r w:rsidR="00F067D3" w:rsidRPr="00E44525">
        <w:t xml:space="preserve">any part of </w:t>
      </w:r>
      <w:r w:rsidRPr="00E44525">
        <w:t xml:space="preserve">the normal means of </w:t>
      </w:r>
      <w:r w:rsidR="000008F2" w:rsidRPr="00E44525">
        <w:t>feeding and watering</w:t>
      </w:r>
      <w:r w:rsidRPr="00E44525">
        <w:t xml:space="preserve"> livestock </w:t>
      </w:r>
      <w:r w:rsidR="000008F2" w:rsidRPr="00E44525">
        <w:t xml:space="preserve">on the vessel </w:t>
      </w:r>
      <w:r w:rsidR="007F30A2" w:rsidRPr="00E44525">
        <w:t>is</w:t>
      </w:r>
      <w:r w:rsidR="004B3A2C" w:rsidRPr="00E44525">
        <w:t xml:space="preserve"> </w:t>
      </w:r>
      <w:r w:rsidR="007F30A2" w:rsidRPr="00E44525">
        <w:t xml:space="preserve">by </w:t>
      </w:r>
      <w:r w:rsidR="00F067D3" w:rsidRPr="00E44525">
        <w:t>an</w:t>
      </w:r>
      <w:r w:rsidR="000008F2" w:rsidRPr="00E44525">
        <w:t xml:space="preserve"> automatic</w:t>
      </w:r>
      <w:r w:rsidR="007F30A2" w:rsidRPr="00E44525">
        <w:t xml:space="preserve"> </w:t>
      </w:r>
      <w:r w:rsidR="00F067D3" w:rsidRPr="00E44525">
        <w:t>system</w:t>
      </w:r>
      <w:r w:rsidRPr="00E44525">
        <w:t>,</w:t>
      </w:r>
      <w:r w:rsidR="004B3A2C" w:rsidRPr="00E44525">
        <w:t xml:space="preserve"> there must be</w:t>
      </w:r>
      <w:r w:rsidRPr="00E44525">
        <w:t xml:space="preserve"> </w:t>
      </w:r>
      <w:r w:rsidR="00244ADB" w:rsidRPr="00E44525">
        <w:t xml:space="preserve">an </w:t>
      </w:r>
      <w:r w:rsidR="00805C7B" w:rsidRPr="00E44525">
        <w:t xml:space="preserve">alternative </w:t>
      </w:r>
      <w:r w:rsidR="007F30A2" w:rsidRPr="00E44525">
        <w:t>arrangement</w:t>
      </w:r>
      <w:r w:rsidRPr="00E44525">
        <w:t xml:space="preserve"> </w:t>
      </w:r>
      <w:r w:rsidR="00805C7B" w:rsidRPr="00E44525">
        <w:t xml:space="preserve">for feeding and watering </w:t>
      </w:r>
      <w:r w:rsidR="005E19D6" w:rsidRPr="00E44525">
        <w:t>in case there is</w:t>
      </w:r>
      <w:r w:rsidR="007F30A2" w:rsidRPr="00E44525">
        <w:t xml:space="preserve"> a</w:t>
      </w:r>
      <w:r w:rsidRPr="00E44525">
        <w:t xml:space="preserve"> mal</w:t>
      </w:r>
      <w:r w:rsidR="000008F2" w:rsidRPr="00E44525">
        <w:t>function</w:t>
      </w:r>
      <w:r w:rsidR="007F30A2" w:rsidRPr="00E44525">
        <w:t xml:space="preserve"> of the automatic </w:t>
      </w:r>
      <w:r w:rsidR="003C7850" w:rsidRPr="00E44525">
        <w:t>system</w:t>
      </w:r>
      <w:r w:rsidR="000008F2" w:rsidRPr="00E44525">
        <w:t>.</w:t>
      </w:r>
    </w:p>
    <w:p w:rsidR="00D85C46" w:rsidRPr="00E44525" w:rsidRDefault="000008F2" w:rsidP="005E7CE8">
      <w:pPr>
        <w:pStyle w:val="LDClause"/>
      </w:pPr>
      <w:r w:rsidRPr="00E44525">
        <w:lastRenderedPageBreak/>
        <w:tab/>
        <w:t>(2)</w:t>
      </w:r>
      <w:r w:rsidRPr="00E44525">
        <w:tab/>
      </w:r>
      <w:r w:rsidR="004B3A2C" w:rsidRPr="00E44525">
        <w:t>It must be possible to implement a</w:t>
      </w:r>
      <w:r w:rsidRPr="00E44525">
        <w:t xml:space="preserve">ny </w:t>
      </w:r>
      <w:r w:rsidR="00805C7B" w:rsidRPr="00E44525">
        <w:t>alternative</w:t>
      </w:r>
      <w:r w:rsidRPr="00E44525">
        <w:t xml:space="preserve"> arrangements without</w:t>
      </w:r>
      <w:r w:rsidR="00D85C46" w:rsidRPr="00E44525">
        <w:t xml:space="preserve"> compromising the safe navigation of the vessel.</w:t>
      </w:r>
    </w:p>
    <w:p w:rsidR="00A946D3" w:rsidRPr="00E44525" w:rsidRDefault="00D85C46" w:rsidP="00E60ADB">
      <w:pPr>
        <w:pStyle w:val="LDNote"/>
      </w:pPr>
      <w:r w:rsidRPr="00E44525">
        <w:rPr>
          <w:i/>
        </w:rPr>
        <w:t>Note</w:t>
      </w:r>
      <w:r w:rsidR="00A946D3" w:rsidRPr="00E44525">
        <w:rPr>
          <w:i/>
        </w:rPr>
        <w:t xml:space="preserve"> 1</w:t>
      </w:r>
      <w:r w:rsidRPr="00E44525">
        <w:t>   </w:t>
      </w:r>
      <w:r w:rsidR="000E6EC7" w:rsidRPr="00E44525">
        <w:t xml:space="preserve">Orders may have been made </w:t>
      </w:r>
      <w:r w:rsidR="00A946D3" w:rsidRPr="00E44525">
        <w:t xml:space="preserve">for the exporter </w:t>
      </w:r>
      <w:r w:rsidR="000E6EC7" w:rsidRPr="00E44525">
        <w:t>under section 17 of the AMLI Act</w:t>
      </w:r>
      <w:r w:rsidR="00A946D3" w:rsidRPr="00E44525">
        <w:t xml:space="preserve"> about the carriage or handling of livestock or other matters.</w:t>
      </w:r>
    </w:p>
    <w:p w:rsidR="00D85C46" w:rsidRPr="00E44525" w:rsidRDefault="00A946D3" w:rsidP="00E60ADB">
      <w:pPr>
        <w:pStyle w:val="LDNote"/>
      </w:pPr>
      <w:r w:rsidRPr="00E44525">
        <w:rPr>
          <w:i/>
        </w:rPr>
        <w:t>Note 2   </w:t>
      </w:r>
      <w:r w:rsidRPr="00E44525">
        <w:t>Under the ISM Code</w:t>
      </w:r>
      <w:r w:rsidR="00D85C46" w:rsidRPr="00E44525">
        <w:t xml:space="preserve"> the provision of appropriate resources for tending cargo is </w:t>
      </w:r>
      <w:r w:rsidRPr="00E44525">
        <w:t>the responsibility of the master.</w:t>
      </w:r>
    </w:p>
    <w:p w:rsidR="00EE45F1" w:rsidRPr="00E44525" w:rsidRDefault="002B23EB" w:rsidP="005E7CE8">
      <w:pPr>
        <w:pStyle w:val="LDClauseHeading"/>
      </w:pPr>
      <w:bookmarkStart w:id="63" w:name="_Toc359483578"/>
      <w:bookmarkStart w:id="64" w:name="_Toc517250950"/>
      <w:r>
        <w:rPr>
          <w:rStyle w:val="CharSectNo"/>
          <w:noProof/>
        </w:rPr>
        <w:t>37</w:t>
      </w:r>
      <w:r w:rsidR="00EE45F1" w:rsidRPr="00E44525">
        <w:tab/>
        <w:t>Provision of humane killing device</w:t>
      </w:r>
      <w:bookmarkEnd w:id="63"/>
      <w:bookmarkEnd w:id="64"/>
      <w:r w:rsidR="00EE45F1" w:rsidRPr="00E44525">
        <w:t xml:space="preserve"> </w:t>
      </w:r>
    </w:p>
    <w:p w:rsidR="00EE45F1" w:rsidRPr="00E44525" w:rsidRDefault="00EE45F1" w:rsidP="005E7CE8">
      <w:pPr>
        <w:pStyle w:val="LDClause"/>
      </w:pPr>
      <w:r w:rsidRPr="00E44525">
        <w:tab/>
      </w:r>
      <w:r w:rsidRPr="00E44525">
        <w:tab/>
      </w:r>
      <w:r w:rsidR="00627345" w:rsidRPr="00E44525">
        <w:t>For a</w:t>
      </w:r>
      <w:r w:rsidRPr="00E44525">
        <w:t xml:space="preserve"> vessel carrying livestock</w:t>
      </w:r>
      <w:r w:rsidR="006D5148" w:rsidRPr="00E44525">
        <w:t>,</w:t>
      </w:r>
      <w:r w:rsidRPr="00E44525">
        <w:t xml:space="preserve"> </w:t>
      </w:r>
      <w:r w:rsidR="00627345" w:rsidRPr="00E44525">
        <w:t xml:space="preserve">there </w:t>
      </w:r>
      <w:r w:rsidRPr="00E44525">
        <w:t xml:space="preserve">must </w:t>
      </w:r>
      <w:r w:rsidR="00627345" w:rsidRPr="00E44525">
        <w:t>be</w:t>
      </w:r>
      <w:r w:rsidR="00D5661F" w:rsidRPr="00E44525">
        <w:t xml:space="preserve"> on board</w:t>
      </w:r>
      <w:r w:rsidRPr="00E44525">
        <w:t xml:space="preserve"> a </w:t>
      </w:r>
      <w:r w:rsidR="007F30A2" w:rsidRPr="00E44525">
        <w:t>humane</w:t>
      </w:r>
      <w:r w:rsidRPr="00E44525">
        <w:t xml:space="preserve"> killing </w:t>
      </w:r>
      <w:r w:rsidR="007F30A2" w:rsidRPr="00E44525">
        <w:t>device</w:t>
      </w:r>
      <w:r w:rsidRPr="00E44525">
        <w:t xml:space="preserve"> that is </w:t>
      </w:r>
      <w:r w:rsidR="00AB737C" w:rsidRPr="00E44525">
        <w:t>suitable</w:t>
      </w:r>
      <w:r w:rsidRPr="00E44525">
        <w:t xml:space="preserve"> for </w:t>
      </w:r>
      <w:r w:rsidR="00AB737C" w:rsidRPr="00E44525">
        <w:t>each</w:t>
      </w:r>
      <w:r w:rsidRPr="00E44525">
        <w:t xml:space="preserve"> species carried.</w:t>
      </w:r>
    </w:p>
    <w:p w:rsidR="00C0632C" w:rsidRPr="00E44525" w:rsidRDefault="00C0632C" w:rsidP="00C0632C">
      <w:pPr>
        <w:pStyle w:val="LDDivision"/>
        <w:rPr>
          <w:rStyle w:val="CharPartText"/>
        </w:rPr>
      </w:pPr>
      <w:bookmarkStart w:id="65" w:name="_Toc517250951"/>
      <w:r w:rsidRPr="00E44525">
        <w:rPr>
          <w:rStyle w:val="CharPartNo"/>
        </w:rPr>
        <w:t xml:space="preserve">Division </w:t>
      </w:r>
      <w:r w:rsidR="002B23EB">
        <w:rPr>
          <w:rStyle w:val="CharPartNo"/>
          <w:noProof/>
        </w:rPr>
        <w:t>7</w:t>
      </w:r>
      <w:r w:rsidRPr="00E44525">
        <w:tab/>
      </w:r>
      <w:r w:rsidRPr="00E44525">
        <w:rPr>
          <w:rStyle w:val="CharPartText"/>
        </w:rPr>
        <w:t>Fire prevention and extinction</w:t>
      </w:r>
      <w:bookmarkEnd w:id="65"/>
    </w:p>
    <w:p w:rsidR="00C0632C" w:rsidRPr="00E44525" w:rsidRDefault="002B23EB" w:rsidP="00C0632C">
      <w:pPr>
        <w:pStyle w:val="LDClauseHeading"/>
      </w:pPr>
      <w:bookmarkStart w:id="66" w:name="_Toc517250952"/>
      <w:r>
        <w:rPr>
          <w:rStyle w:val="CharSectNo"/>
          <w:noProof/>
        </w:rPr>
        <w:t>38</w:t>
      </w:r>
      <w:r w:rsidR="00C0632C" w:rsidRPr="00E44525">
        <w:tab/>
        <w:t>Fire hydrants</w:t>
      </w:r>
      <w:bookmarkEnd w:id="66"/>
    </w:p>
    <w:p w:rsidR="00C0632C" w:rsidRPr="00E44525" w:rsidRDefault="00C0632C" w:rsidP="00C0632C">
      <w:pPr>
        <w:pStyle w:val="LDClause"/>
      </w:pPr>
      <w:r w:rsidRPr="00E44525">
        <w:tab/>
        <w:t>(1)</w:t>
      </w:r>
      <w:r w:rsidRPr="00E44525">
        <w:tab/>
        <w:t>A vessel must have fire hydrants so that at least 2 jets of water from separate hydrants can be directed simultaneously to any part of a space or deck where livestock are located.</w:t>
      </w:r>
    </w:p>
    <w:p w:rsidR="00C0632C" w:rsidRPr="00E44525" w:rsidRDefault="00C0632C" w:rsidP="00C0632C">
      <w:pPr>
        <w:pStyle w:val="LDClause"/>
      </w:pPr>
      <w:r w:rsidRPr="00E44525">
        <w:tab/>
        <w:t>(2)</w:t>
      </w:r>
      <w:r w:rsidRPr="00E44525">
        <w:tab/>
        <w:t>The hydrants must be located so that the 2 jets of water can be directed at any point without having hoses pass over or through pens.</w:t>
      </w:r>
    </w:p>
    <w:p w:rsidR="00C0632C" w:rsidRPr="00E44525" w:rsidRDefault="00C0632C" w:rsidP="00C0632C">
      <w:pPr>
        <w:pStyle w:val="LDClause"/>
      </w:pPr>
      <w:r w:rsidRPr="00E44525">
        <w:tab/>
        <w:t>(3)</w:t>
      </w:r>
      <w:r w:rsidRPr="00E44525">
        <w:tab/>
        <w:t>One of the jets of water must be provided by a single length of hose.</w:t>
      </w:r>
    </w:p>
    <w:p w:rsidR="00C0632C" w:rsidRPr="00E44525" w:rsidRDefault="00C0632C" w:rsidP="00C0632C">
      <w:pPr>
        <w:pStyle w:val="LDClause"/>
      </w:pPr>
      <w:r w:rsidRPr="00E44525">
        <w:tab/>
        <w:t>(4)</w:t>
      </w:r>
      <w:r w:rsidRPr="00E44525">
        <w:tab/>
        <w:t>The hydrants must be connected to the vessel’s fire main.</w:t>
      </w:r>
    </w:p>
    <w:p w:rsidR="00C0632C" w:rsidRPr="00E44525" w:rsidRDefault="002B23EB" w:rsidP="00C0632C">
      <w:pPr>
        <w:pStyle w:val="LDClauseHeading"/>
      </w:pPr>
      <w:bookmarkStart w:id="67" w:name="_Toc517250953"/>
      <w:r>
        <w:rPr>
          <w:rStyle w:val="CharSectNo"/>
          <w:noProof/>
        </w:rPr>
        <w:t>39</w:t>
      </w:r>
      <w:r w:rsidR="00C0632C" w:rsidRPr="00E44525">
        <w:tab/>
        <w:t>Fire hoses</w:t>
      </w:r>
      <w:bookmarkEnd w:id="67"/>
    </w:p>
    <w:p w:rsidR="00C0632C" w:rsidRPr="00E44525" w:rsidRDefault="00C0632C" w:rsidP="00C0632C">
      <w:pPr>
        <w:pStyle w:val="LDClause"/>
      </w:pPr>
      <w:r w:rsidRPr="00E44525">
        <w:tab/>
        <w:t>(1)</w:t>
      </w:r>
      <w:r w:rsidRPr="00E44525">
        <w:tab/>
        <w:t>There must be a fire hose, necessary connections and a nozzle capable of directing water in the form of a spray and a jet:</w:t>
      </w:r>
    </w:p>
    <w:p w:rsidR="00C0632C" w:rsidRPr="00E44525" w:rsidRDefault="00C0632C" w:rsidP="00C0632C">
      <w:pPr>
        <w:pStyle w:val="LDP1a"/>
      </w:pPr>
      <w:r w:rsidRPr="00E44525">
        <w:t>(a)</w:t>
      </w:r>
      <w:r w:rsidRPr="00E44525">
        <w:tab/>
      </w:r>
      <w:proofErr w:type="gramStart"/>
      <w:r w:rsidRPr="00E44525">
        <w:t>in</w:t>
      </w:r>
      <w:proofErr w:type="gramEnd"/>
      <w:r w:rsidRPr="00E44525">
        <w:t xml:space="preserve"> an enclosed space — for each hydrant; and</w:t>
      </w:r>
    </w:p>
    <w:p w:rsidR="00C0632C" w:rsidRPr="00E44525" w:rsidRDefault="00C0632C" w:rsidP="00C0632C">
      <w:pPr>
        <w:pStyle w:val="LDP1a"/>
      </w:pPr>
      <w:r w:rsidRPr="00E44525">
        <w:t>(b)</w:t>
      </w:r>
      <w:r w:rsidRPr="00E44525">
        <w:tab/>
      </w:r>
      <w:proofErr w:type="gramStart"/>
      <w:r w:rsidRPr="00E44525">
        <w:t>in</w:t>
      </w:r>
      <w:proofErr w:type="gramEnd"/>
      <w:r w:rsidRPr="00E44525">
        <w:t xml:space="preserve"> any other space or on a deck — at least every 50 m of the length of the space or deck.</w:t>
      </w:r>
    </w:p>
    <w:p w:rsidR="00C0632C" w:rsidRPr="00E44525" w:rsidRDefault="00C0632C" w:rsidP="00C0632C">
      <w:pPr>
        <w:pStyle w:val="LDClause"/>
      </w:pPr>
      <w:r w:rsidRPr="00E44525">
        <w:tab/>
        <w:t>(2)</w:t>
      </w:r>
      <w:r w:rsidRPr="00E44525">
        <w:tab/>
        <w:t>Other than in the engine room and accommodation spaces, each hose must be able to be connected to any hydrant and to any other hose.</w:t>
      </w:r>
    </w:p>
    <w:p w:rsidR="00C0632C" w:rsidRPr="00E44525" w:rsidRDefault="00C0632C" w:rsidP="00C0632C">
      <w:pPr>
        <w:pStyle w:val="LDClause"/>
      </w:pPr>
      <w:r w:rsidRPr="00E44525">
        <w:tab/>
        <w:t>(3)</w:t>
      </w:r>
      <w:r w:rsidRPr="00E44525">
        <w:tab/>
        <w:t>The master of a vessel must ensure that each fire hose, with its connections and nozzle, is kept in a conspicuous position:</w:t>
      </w:r>
    </w:p>
    <w:p w:rsidR="00C0632C" w:rsidRPr="00E44525" w:rsidRDefault="00C0632C" w:rsidP="00C0632C">
      <w:pPr>
        <w:pStyle w:val="LDP1a"/>
      </w:pPr>
      <w:r w:rsidRPr="00E44525">
        <w:t>(a)</w:t>
      </w:r>
      <w:r w:rsidRPr="00E44525">
        <w:tab/>
      </w:r>
      <w:proofErr w:type="gramStart"/>
      <w:r w:rsidRPr="00E44525">
        <w:t>near</w:t>
      </w:r>
      <w:proofErr w:type="gramEnd"/>
      <w:r w:rsidRPr="00E44525">
        <w:t xml:space="preserve"> the hydrant with which it is intended to be used; or</w:t>
      </w:r>
    </w:p>
    <w:p w:rsidR="00C0632C" w:rsidRPr="00E44525" w:rsidRDefault="00C0632C" w:rsidP="00C0632C">
      <w:pPr>
        <w:pStyle w:val="LDP1a"/>
      </w:pPr>
      <w:r w:rsidRPr="00E44525">
        <w:t>(</w:t>
      </w:r>
      <w:proofErr w:type="gramStart"/>
      <w:r w:rsidRPr="00E44525">
        <w:t>b</w:t>
      </w:r>
      <w:proofErr w:type="gramEnd"/>
      <w:r w:rsidRPr="00E44525">
        <w:t>)</w:t>
      </w:r>
      <w:r w:rsidRPr="00E44525">
        <w:tab/>
        <w:t>close to the entrances or stairways leading to the space or deck where it is intended to be used.</w:t>
      </w:r>
    </w:p>
    <w:p w:rsidR="00C0632C" w:rsidRPr="00E44525" w:rsidRDefault="00C0632C" w:rsidP="00C0632C">
      <w:pPr>
        <w:pStyle w:val="LDpenalty"/>
      </w:pPr>
      <w:r w:rsidRPr="00E44525">
        <w:t>Penalty:</w:t>
      </w:r>
      <w:r w:rsidRPr="00E44525">
        <w:tab/>
        <w:t>50 penalty units.</w:t>
      </w:r>
    </w:p>
    <w:p w:rsidR="00C0632C" w:rsidRPr="00E44525" w:rsidRDefault="00C0632C" w:rsidP="00C0632C">
      <w:pPr>
        <w:pStyle w:val="LDClause"/>
      </w:pPr>
      <w:r w:rsidRPr="00E44525">
        <w:tab/>
        <w:t>(4)</w:t>
      </w:r>
      <w:r w:rsidRPr="00E44525">
        <w:tab/>
        <w:t>An offence against subsection (3) is a strict liability offence.</w:t>
      </w:r>
    </w:p>
    <w:p w:rsidR="00C0632C" w:rsidRPr="00E44525" w:rsidRDefault="00C0632C" w:rsidP="00C0632C">
      <w:pPr>
        <w:pStyle w:val="LDClause"/>
      </w:pPr>
      <w:r w:rsidRPr="00E44525">
        <w:tab/>
        <w:t>(5)</w:t>
      </w:r>
      <w:r w:rsidRPr="00E44525">
        <w:tab/>
        <w:t>A person is liable to a civil penalty if the person contravenes subsection (3).</w:t>
      </w:r>
    </w:p>
    <w:p w:rsidR="00C0632C" w:rsidRPr="00E44525" w:rsidRDefault="00C0632C" w:rsidP="00C0632C">
      <w:pPr>
        <w:pStyle w:val="LDpenalty"/>
      </w:pPr>
      <w:r w:rsidRPr="00E44525">
        <w:t>Civil penalty:</w:t>
      </w:r>
      <w:r w:rsidRPr="00E44525">
        <w:tab/>
        <w:t>50 penalty units.</w:t>
      </w:r>
    </w:p>
    <w:p w:rsidR="00C0632C" w:rsidRPr="00E44525" w:rsidRDefault="002B23EB" w:rsidP="00C0632C">
      <w:pPr>
        <w:pStyle w:val="LDClauseHeading"/>
      </w:pPr>
      <w:bookmarkStart w:id="68" w:name="_Toc517250954"/>
      <w:r>
        <w:rPr>
          <w:rStyle w:val="CharSectNo"/>
          <w:noProof/>
        </w:rPr>
        <w:t>40</w:t>
      </w:r>
      <w:r w:rsidR="00C0632C" w:rsidRPr="00E44525">
        <w:tab/>
        <w:t>Fire prevention — other measures</w:t>
      </w:r>
      <w:bookmarkEnd w:id="68"/>
    </w:p>
    <w:p w:rsidR="00C0632C" w:rsidRPr="00E44525" w:rsidRDefault="00C0632C" w:rsidP="00C0632C">
      <w:pPr>
        <w:pStyle w:val="LDClause"/>
      </w:pPr>
      <w:r w:rsidRPr="00E44525">
        <w:tab/>
        <w:t>(1)</w:t>
      </w:r>
      <w:r w:rsidRPr="00E44525">
        <w:tab/>
        <w:t>If hay</w:t>
      </w:r>
      <w:r w:rsidR="00D5661F" w:rsidRPr="00E44525">
        <w:t>,</w:t>
      </w:r>
      <w:r w:rsidRPr="00E44525">
        <w:t xml:space="preserve"> straw </w:t>
      </w:r>
      <w:r w:rsidR="00D5661F" w:rsidRPr="00E44525">
        <w:t xml:space="preserve">or </w:t>
      </w:r>
      <w:proofErr w:type="spellStart"/>
      <w:r w:rsidR="00D5661F" w:rsidRPr="00E44525">
        <w:t>bhusa</w:t>
      </w:r>
      <w:proofErr w:type="spellEnd"/>
      <w:r w:rsidR="00D5661F" w:rsidRPr="00E44525">
        <w:t xml:space="preserve"> </w:t>
      </w:r>
      <w:r w:rsidRPr="00E44525">
        <w:t>is carried or used in a space where livestock is located, there must be:</w:t>
      </w:r>
    </w:p>
    <w:p w:rsidR="00C0632C" w:rsidRPr="00E44525" w:rsidRDefault="00C0632C" w:rsidP="00C0632C">
      <w:pPr>
        <w:pStyle w:val="LDP1a"/>
      </w:pPr>
      <w:r w:rsidRPr="00E44525">
        <w:t>(a)</w:t>
      </w:r>
      <w:r w:rsidRPr="00E44525">
        <w:tab/>
      </w:r>
      <w:proofErr w:type="gramStart"/>
      <w:r w:rsidRPr="00E44525">
        <w:t>portable</w:t>
      </w:r>
      <w:proofErr w:type="gramEnd"/>
      <w:r w:rsidRPr="00E44525">
        <w:t xml:space="preserve"> fire extinguishers:</w:t>
      </w:r>
    </w:p>
    <w:p w:rsidR="00C0632C" w:rsidRPr="00E44525" w:rsidRDefault="00C0632C" w:rsidP="00C0632C">
      <w:pPr>
        <w:pStyle w:val="LDP2i"/>
      </w:pPr>
      <w:r w:rsidRPr="00E44525">
        <w:tab/>
        <w:t>(</w:t>
      </w:r>
      <w:proofErr w:type="spellStart"/>
      <w:r w:rsidRPr="00E44525">
        <w:t>i</w:t>
      </w:r>
      <w:proofErr w:type="spellEnd"/>
      <w:r w:rsidRPr="00E44525">
        <w:t>)</w:t>
      </w:r>
      <w:r w:rsidRPr="00E44525">
        <w:tab/>
      </w:r>
      <w:proofErr w:type="gramStart"/>
      <w:r w:rsidRPr="00E44525">
        <w:t>that</w:t>
      </w:r>
      <w:proofErr w:type="gramEnd"/>
      <w:r w:rsidRPr="00E44525">
        <w:t xml:space="preserve"> use water as the extinguishing medium; and</w:t>
      </w:r>
    </w:p>
    <w:p w:rsidR="00C0632C" w:rsidRPr="00E44525" w:rsidRDefault="00C0632C" w:rsidP="00C0632C">
      <w:pPr>
        <w:pStyle w:val="LDP2i"/>
      </w:pPr>
      <w:r w:rsidRPr="00E44525">
        <w:tab/>
        <w:t>(ii)</w:t>
      </w:r>
      <w:r w:rsidRPr="00E44525">
        <w:tab/>
      </w:r>
      <w:proofErr w:type="gramStart"/>
      <w:r w:rsidRPr="00E44525">
        <w:t>with</w:t>
      </w:r>
      <w:proofErr w:type="gramEnd"/>
      <w:r w:rsidRPr="00E44525">
        <w:t xml:space="preserve"> 1 extinguisher placed adjacent to an entrance to the space; and</w:t>
      </w:r>
    </w:p>
    <w:p w:rsidR="00C0632C" w:rsidRPr="00E44525" w:rsidRDefault="00C0632C" w:rsidP="00C0632C">
      <w:pPr>
        <w:pStyle w:val="LDP2i"/>
      </w:pPr>
      <w:r w:rsidRPr="00E44525">
        <w:lastRenderedPageBreak/>
        <w:tab/>
        <w:t>(iii)</w:t>
      </w:r>
      <w:r w:rsidRPr="00E44525">
        <w:tab/>
      </w:r>
      <w:proofErr w:type="gramStart"/>
      <w:r w:rsidRPr="00E44525">
        <w:t>with</w:t>
      </w:r>
      <w:proofErr w:type="gramEnd"/>
      <w:r w:rsidRPr="00E44525">
        <w:t xml:space="preserve"> 1 extinguisher placed at least every 18 m of the space; or</w:t>
      </w:r>
    </w:p>
    <w:p w:rsidR="00C0632C" w:rsidRPr="00E44525" w:rsidRDefault="00C0632C" w:rsidP="00C0632C">
      <w:pPr>
        <w:pStyle w:val="LDP1a"/>
      </w:pPr>
      <w:r w:rsidRPr="00E44525">
        <w:t>(b)</w:t>
      </w:r>
      <w:r w:rsidRPr="00E44525">
        <w:tab/>
      </w:r>
      <w:proofErr w:type="gramStart"/>
      <w:r w:rsidRPr="00E44525">
        <w:t>a</w:t>
      </w:r>
      <w:proofErr w:type="gramEnd"/>
      <w:r w:rsidRPr="00E44525">
        <w:t xml:space="preserve"> fire-fighting arrangement, approved by AMSA, that uses water as the extinguishing medium.</w:t>
      </w:r>
    </w:p>
    <w:p w:rsidR="00C0632C" w:rsidRPr="00E44525" w:rsidRDefault="00C0632C" w:rsidP="00C0632C">
      <w:pPr>
        <w:pStyle w:val="LDClause"/>
      </w:pPr>
      <w:r w:rsidRPr="00E44525">
        <w:tab/>
        <w:t>(2)</w:t>
      </w:r>
      <w:r w:rsidRPr="00E44525">
        <w:tab/>
        <w:t>If electrical equipment, other than for the purposes of lighting, is installed in an enclosed livestock space, the space must have firefighting equipment, suitable for use with the installed electrical equipment, that is:</w:t>
      </w:r>
    </w:p>
    <w:p w:rsidR="00C0632C" w:rsidRPr="00E44525" w:rsidRDefault="00C0632C" w:rsidP="00C0632C">
      <w:pPr>
        <w:pStyle w:val="LDP1a"/>
      </w:pPr>
      <w:r w:rsidRPr="00E44525">
        <w:t>(a)</w:t>
      </w:r>
      <w:r w:rsidRPr="00E44525">
        <w:tab/>
      </w:r>
      <w:proofErr w:type="gramStart"/>
      <w:r w:rsidRPr="00E44525">
        <w:t>portable</w:t>
      </w:r>
      <w:proofErr w:type="gramEnd"/>
      <w:r w:rsidRPr="00E44525">
        <w:t xml:space="preserve"> fire extinguishers in sufficient numbers for the electrical equipment in the space; or</w:t>
      </w:r>
    </w:p>
    <w:p w:rsidR="00C0632C" w:rsidRPr="00E44525" w:rsidRDefault="00C0632C" w:rsidP="00C0632C">
      <w:pPr>
        <w:pStyle w:val="LDP1a"/>
      </w:pPr>
      <w:r w:rsidRPr="00E44525">
        <w:t>(b)</w:t>
      </w:r>
      <w:r w:rsidRPr="00E44525">
        <w:tab/>
      </w:r>
      <w:proofErr w:type="gramStart"/>
      <w:r w:rsidRPr="00E44525">
        <w:t>a</w:t>
      </w:r>
      <w:proofErr w:type="gramEnd"/>
      <w:r w:rsidRPr="00E44525">
        <w:t xml:space="preserve"> fixed fire-fighting installation.</w:t>
      </w:r>
    </w:p>
    <w:p w:rsidR="00C0632C" w:rsidRPr="00E44525" w:rsidRDefault="00C0632C" w:rsidP="00C0632C">
      <w:pPr>
        <w:pStyle w:val="LDClause"/>
      </w:pPr>
      <w:r w:rsidRPr="00E44525">
        <w:tab/>
        <w:t>(3)</w:t>
      </w:r>
      <w:r w:rsidRPr="00E44525">
        <w:tab/>
        <w:t>Fire extinguishers mentioned in subsections (1) and (2) must be tested at least every 5 years in the same manner as they would be tested for the issue of a Cargo Ship Safety Equipment Certificate.</w:t>
      </w:r>
    </w:p>
    <w:p w:rsidR="00C0632C" w:rsidRPr="00E44525" w:rsidRDefault="00C0632C" w:rsidP="00C0632C">
      <w:pPr>
        <w:pStyle w:val="LDClause"/>
      </w:pPr>
      <w:r w:rsidRPr="00E44525">
        <w:tab/>
        <w:t>(4)</w:t>
      </w:r>
      <w:r w:rsidRPr="00E44525">
        <w:tab/>
        <w:t>Hydrants, hoses, hose connections and nozzles, portable fire extinguishers and fixed fire-fighting installations must be of equivalent standard to fire appliances required to be carried for the issue of a Cargo Ship Safety Equipment Certificate.</w:t>
      </w:r>
    </w:p>
    <w:p w:rsidR="003F6286" w:rsidRPr="00E44525" w:rsidRDefault="00C0632C" w:rsidP="00CF72B0">
      <w:pPr>
        <w:pStyle w:val="LDClause"/>
      </w:pPr>
      <w:r w:rsidRPr="00E44525">
        <w:tab/>
        <w:t>(5)</w:t>
      </w:r>
      <w:r w:rsidRPr="00E44525">
        <w:tab/>
        <w:t>Notices must be prominently displayed prohibiting smoking or the use of naked lights in livestock spaces and spaces used for storage of fodder, hay,</w:t>
      </w:r>
      <w:r w:rsidR="006516C5" w:rsidRPr="00E44525">
        <w:t xml:space="preserve"> straw, </w:t>
      </w:r>
      <w:proofErr w:type="spellStart"/>
      <w:r w:rsidR="006516C5" w:rsidRPr="00E44525">
        <w:t>bhusa</w:t>
      </w:r>
      <w:proofErr w:type="spellEnd"/>
      <w:r w:rsidR="006516C5" w:rsidRPr="00E44525">
        <w:t>,</w:t>
      </w:r>
      <w:r w:rsidRPr="00E44525">
        <w:t xml:space="preserve"> bedding or other flammable material.</w:t>
      </w:r>
    </w:p>
    <w:p w:rsidR="000D51CB" w:rsidRPr="00E44525" w:rsidRDefault="000D51CB" w:rsidP="000D51CB">
      <w:pPr>
        <w:pStyle w:val="LDDivision"/>
        <w:rPr>
          <w:rStyle w:val="CharPartText"/>
        </w:rPr>
      </w:pPr>
      <w:bookmarkStart w:id="69" w:name="_Toc517250955"/>
      <w:bookmarkStart w:id="70" w:name="_Toc359483574"/>
      <w:r w:rsidRPr="00E44525">
        <w:rPr>
          <w:rStyle w:val="CharPartNo"/>
        </w:rPr>
        <w:t xml:space="preserve">Division </w:t>
      </w:r>
      <w:r w:rsidR="002B23EB">
        <w:rPr>
          <w:rStyle w:val="CharPartNo"/>
          <w:noProof/>
        </w:rPr>
        <w:t>8</w:t>
      </w:r>
      <w:r w:rsidRPr="00E44525">
        <w:tab/>
      </w:r>
      <w:r w:rsidRPr="00E44525">
        <w:rPr>
          <w:rStyle w:val="CharPartText"/>
        </w:rPr>
        <w:t>Bulk f</w:t>
      </w:r>
      <w:r w:rsidR="00BC3CE9" w:rsidRPr="00E44525">
        <w:rPr>
          <w:rStyle w:val="CharPartText"/>
        </w:rPr>
        <w:t>odder</w:t>
      </w:r>
      <w:r w:rsidR="0008287F" w:rsidRPr="00E44525">
        <w:rPr>
          <w:rStyle w:val="CharPartText"/>
        </w:rPr>
        <w:t xml:space="preserve"> and dust laden atmospheres</w:t>
      </w:r>
      <w:bookmarkEnd w:id="69"/>
    </w:p>
    <w:p w:rsidR="007041D8" w:rsidRPr="00E44525" w:rsidRDefault="002B23EB" w:rsidP="005E7CE8">
      <w:pPr>
        <w:pStyle w:val="LDClauseHeading"/>
      </w:pPr>
      <w:bookmarkStart w:id="71" w:name="_Toc517250956"/>
      <w:r>
        <w:rPr>
          <w:rStyle w:val="CharSectNo"/>
          <w:noProof/>
        </w:rPr>
        <w:t>41</w:t>
      </w:r>
      <w:r w:rsidR="007041D8" w:rsidRPr="00E44525">
        <w:tab/>
      </w:r>
      <w:bookmarkEnd w:id="70"/>
      <w:r w:rsidR="0008287F" w:rsidRPr="00E44525">
        <w:t>F</w:t>
      </w:r>
      <w:r w:rsidR="00826255" w:rsidRPr="00E44525">
        <w:t>lammable dust</w:t>
      </w:r>
      <w:bookmarkEnd w:id="71"/>
    </w:p>
    <w:p w:rsidR="00614178" w:rsidRPr="00E44525" w:rsidRDefault="007041D8" w:rsidP="005E7CE8">
      <w:pPr>
        <w:pStyle w:val="LDClause"/>
      </w:pPr>
      <w:r w:rsidRPr="00E44525">
        <w:tab/>
      </w:r>
      <w:r w:rsidR="00826255" w:rsidRPr="00E44525">
        <w:t>(</w:t>
      </w:r>
      <w:r w:rsidRPr="00E44525">
        <w:t>1</w:t>
      </w:r>
      <w:r w:rsidR="00826255" w:rsidRPr="00E44525">
        <w:t>)</w:t>
      </w:r>
      <w:r w:rsidRPr="00E44525">
        <w:rPr>
          <w:spacing w:val="-2"/>
        </w:rPr>
        <w:tab/>
      </w:r>
      <w:r w:rsidR="00826255" w:rsidRPr="00E44525">
        <w:rPr>
          <w:spacing w:val="-2"/>
        </w:rPr>
        <w:t>Sp</w:t>
      </w:r>
      <w:r w:rsidRPr="00E44525">
        <w:rPr>
          <w:spacing w:val="-2"/>
        </w:rPr>
        <w:t>aces</w:t>
      </w:r>
      <w:r w:rsidR="00826255" w:rsidRPr="00E44525">
        <w:rPr>
          <w:spacing w:val="-2"/>
        </w:rPr>
        <w:t xml:space="preserve"> on board the vessel where flammable dust may be present</w:t>
      </w:r>
      <w:r w:rsidRPr="00E44525">
        <w:rPr>
          <w:spacing w:val="-2"/>
        </w:rPr>
        <w:t xml:space="preserve"> must be classified in accordance with </w:t>
      </w:r>
      <w:r w:rsidR="00F852FF" w:rsidRPr="00E44525">
        <w:t>IEC 60079-10-2</w:t>
      </w:r>
      <w:r w:rsidR="00B374B6" w:rsidRPr="00E44525">
        <w:t>:</w:t>
      </w:r>
      <w:r w:rsidR="009C2F07" w:rsidRPr="00E44525">
        <w:t xml:space="preserve">2015 </w:t>
      </w:r>
      <w:r w:rsidR="009C2F07" w:rsidRPr="00E44525">
        <w:rPr>
          <w:i/>
        </w:rPr>
        <w:t>Explosive atmospheres</w:t>
      </w:r>
      <w:r w:rsidR="009C2F07" w:rsidRPr="00E44525">
        <w:t xml:space="preserve"> </w:t>
      </w:r>
      <w:r w:rsidR="009C2F07" w:rsidRPr="00E44525">
        <w:rPr>
          <w:i/>
        </w:rPr>
        <w:t xml:space="preserve">– </w:t>
      </w:r>
      <w:r w:rsidR="009C2F07" w:rsidRPr="00E44525">
        <w:t xml:space="preserve">Part 10-2: </w:t>
      </w:r>
      <w:r w:rsidR="009C2F07" w:rsidRPr="00E44525">
        <w:rPr>
          <w:i/>
        </w:rPr>
        <w:t>Classification of areas – Explosive dust atmospheres</w:t>
      </w:r>
      <w:r w:rsidR="009C2F07" w:rsidRPr="00E44525">
        <w:rPr>
          <w:spacing w:val="-2"/>
        </w:rPr>
        <w:t xml:space="preserve"> as amended from time to time.</w:t>
      </w:r>
    </w:p>
    <w:p w:rsidR="006D4DD4" w:rsidRPr="00E44525" w:rsidRDefault="00614178" w:rsidP="0008287F">
      <w:pPr>
        <w:pStyle w:val="LDClause"/>
      </w:pPr>
      <w:r w:rsidRPr="00E44525">
        <w:tab/>
        <w:t>(2)</w:t>
      </w:r>
      <w:r w:rsidRPr="00E44525">
        <w:tab/>
        <w:t>If e</w:t>
      </w:r>
      <w:r w:rsidR="007041D8" w:rsidRPr="00E44525">
        <w:t xml:space="preserve">lectrical equipment </w:t>
      </w:r>
      <w:r w:rsidRPr="00E44525">
        <w:t>is</w:t>
      </w:r>
      <w:r w:rsidR="007041D8" w:rsidRPr="00E44525">
        <w:t xml:space="preserve"> installed in spaces </w:t>
      </w:r>
      <w:r w:rsidR="009C2F07" w:rsidRPr="00E44525">
        <w:t>used for storage or handling of bulk feed</w:t>
      </w:r>
      <w:r w:rsidR="00B374B6" w:rsidRPr="00E44525">
        <w:t>,</w:t>
      </w:r>
      <w:r w:rsidR="007A0207" w:rsidRPr="00E44525">
        <w:t xml:space="preserve"> </w:t>
      </w:r>
      <w:r w:rsidR="009C2F07" w:rsidRPr="00E44525">
        <w:t>the equipment must be</w:t>
      </w:r>
      <w:r w:rsidR="006D4DD4" w:rsidRPr="00E44525">
        <w:t>:</w:t>
      </w:r>
    </w:p>
    <w:p w:rsidR="009C2F07" w:rsidRPr="00E44525" w:rsidRDefault="006D4DD4" w:rsidP="0008287F">
      <w:pPr>
        <w:pStyle w:val="LDP1a"/>
        <w:rPr>
          <w:spacing w:val="-2"/>
        </w:rPr>
      </w:pPr>
      <w:r w:rsidRPr="00E44525">
        <w:t>(</w:t>
      </w:r>
      <w:proofErr w:type="gramStart"/>
      <w:r w:rsidR="0008287F" w:rsidRPr="00E44525">
        <w:t>a</w:t>
      </w:r>
      <w:proofErr w:type="gramEnd"/>
      <w:r w:rsidRPr="00E44525">
        <w:t>)</w:t>
      </w:r>
      <w:r w:rsidRPr="00E44525">
        <w:tab/>
      </w:r>
      <w:r w:rsidR="009C2F07" w:rsidRPr="00E44525">
        <w:t xml:space="preserve">selected, installed and certified to comply with AS/NZS 61241.14:2005: </w:t>
      </w:r>
      <w:r w:rsidR="009C2F07" w:rsidRPr="00E44525">
        <w:rPr>
          <w:i/>
        </w:rPr>
        <w:t>Electrical apparatus for use in the presence of combustible dust</w:t>
      </w:r>
      <w:r w:rsidR="009C2F07" w:rsidRPr="00E44525">
        <w:t xml:space="preserve">, Part 14: </w:t>
      </w:r>
      <w:r w:rsidR="009C2F07" w:rsidRPr="00E44525">
        <w:rPr>
          <w:i/>
        </w:rPr>
        <w:t>Selection and installation</w:t>
      </w:r>
      <w:r w:rsidR="009C2F07" w:rsidRPr="00E44525">
        <w:t xml:space="preserve"> </w:t>
      </w:r>
      <w:r w:rsidR="009C2F07" w:rsidRPr="00E44525">
        <w:rPr>
          <w:spacing w:val="-2"/>
        </w:rPr>
        <w:t xml:space="preserve">as amended from time to time or </w:t>
      </w:r>
      <w:r w:rsidR="00357E4C" w:rsidRPr="00E44525">
        <w:t>IEC 60079-14</w:t>
      </w:r>
      <w:r w:rsidR="008A7572" w:rsidRPr="00E44525">
        <w:t>:</w:t>
      </w:r>
      <w:r w:rsidRPr="00E44525">
        <w:t xml:space="preserve">2013: </w:t>
      </w:r>
      <w:r w:rsidR="008A7572" w:rsidRPr="00E44525">
        <w:rPr>
          <w:i/>
        </w:rPr>
        <w:t>Explosive atmospheres</w:t>
      </w:r>
      <w:r w:rsidR="008A7572" w:rsidRPr="00E44525">
        <w:t xml:space="preserve"> </w:t>
      </w:r>
      <w:r w:rsidR="008A7572" w:rsidRPr="00E44525">
        <w:rPr>
          <w:i/>
        </w:rPr>
        <w:t xml:space="preserve">– </w:t>
      </w:r>
      <w:r w:rsidR="008A7572" w:rsidRPr="00E44525">
        <w:t>Part </w:t>
      </w:r>
      <w:r w:rsidR="00357E4C" w:rsidRPr="00E44525">
        <w:t>14</w:t>
      </w:r>
      <w:r w:rsidR="008A7572" w:rsidRPr="00E44525">
        <w:t xml:space="preserve">: </w:t>
      </w:r>
      <w:r w:rsidRPr="00E44525">
        <w:rPr>
          <w:i/>
        </w:rPr>
        <w:t xml:space="preserve">Electrical installations </w:t>
      </w:r>
      <w:r w:rsidR="00357E4C" w:rsidRPr="00E44525">
        <w:rPr>
          <w:i/>
        </w:rPr>
        <w:t>design, selection and erection</w:t>
      </w:r>
      <w:r w:rsidR="00FC1B82" w:rsidRPr="00E44525">
        <w:t xml:space="preserve"> as amended from time to time</w:t>
      </w:r>
      <w:r w:rsidR="009C2F07" w:rsidRPr="00E44525">
        <w:rPr>
          <w:spacing w:val="-2"/>
        </w:rPr>
        <w:t>; and</w:t>
      </w:r>
    </w:p>
    <w:p w:rsidR="007041D8" w:rsidRPr="00E44525" w:rsidRDefault="006D4DD4" w:rsidP="0008287F">
      <w:pPr>
        <w:pStyle w:val="LDP1a"/>
      </w:pPr>
      <w:r w:rsidRPr="00E44525">
        <w:rPr>
          <w:spacing w:val="-2"/>
        </w:rPr>
        <w:t>(</w:t>
      </w:r>
      <w:r w:rsidR="0008287F" w:rsidRPr="00E44525">
        <w:rPr>
          <w:spacing w:val="-2"/>
        </w:rPr>
        <w:t>b</w:t>
      </w:r>
      <w:r w:rsidRPr="00E44525">
        <w:rPr>
          <w:spacing w:val="-2"/>
        </w:rPr>
        <w:t>)</w:t>
      </w:r>
      <w:r w:rsidRPr="00E44525">
        <w:rPr>
          <w:spacing w:val="-2"/>
        </w:rPr>
        <w:tab/>
      </w:r>
      <w:proofErr w:type="gramStart"/>
      <w:r w:rsidR="009C2F07" w:rsidRPr="00E44525">
        <w:rPr>
          <w:spacing w:val="-2"/>
        </w:rPr>
        <w:t>maintained</w:t>
      </w:r>
      <w:proofErr w:type="gramEnd"/>
      <w:r w:rsidR="009C2F07" w:rsidRPr="00E44525">
        <w:rPr>
          <w:spacing w:val="-2"/>
        </w:rPr>
        <w:t xml:space="preserve"> in accordance</w:t>
      </w:r>
      <w:r w:rsidR="008A7572" w:rsidRPr="00E44525">
        <w:rPr>
          <w:spacing w:val="-2"/>
        </w:rPr>
        <w:t xml:space="preserve"> with</w:t>
      </w:r>
      <w:r w:rsidR="009C2F07" w:rsidRPr="00E44525">
        <w:rPr>
          <w:spacing w:val="-2"/>
        </w:rPr>
        <w:t xml:space="preserve"> </w:t>
      </w:r>
      <w:r w:rsidR="008A7572" w:rsidRPr="00E44525">
        <w:t xml:space="preserve">IEC 60079-17:2013: </w:t>
      </w:r>
      <w:r w:rsidR="008A7572" w:rsidRPr="00E44525">
        <w:rPr>
          <w:i/>
        </w:rPr>
        <w:t>Explosive atmospheres</w:t>
      </w:r>
      <w:r w:rsidR="008A7572" w:rsidRPr="00E44525">
        <w:t xml:space="preserve"> </w:t>
      </w:r>
      <w:r w:rsidR="008A7572" w:rsidRPr="00E44525">
        <w:rPr>
          <w:i/>
        </w:rPr>
        <w:t xml:space="preserve">– </w:t>
      </w:r>
      <w:r w:rsidR="008A7572" w:rsidRPr="00E44525">
        <w:t xml:space="preserve">Part 17: </w:t>
      </w:r>
      <w:r w:rsidR="008A7572" w:rsidRPr="00E44525">
        <w:rPr>
          <w:i/>
        </w:rPr>
        <w:t>Electrical installations inspection and maintenance</w:t>
      </w:r>
      <w:r w:rsidR="00A61195" w:rsidRPr="00E44525">
        <w:rPr>
          <w:i/>
        </w:rPr>
        <w:t xml:space="preserve"> </w:t>
      </w:r>
      <w:r w:rsidR="00A61195" w:rsidRPr="00E44525">
        <w:t>as amended from time to time</w:t>
      </w:r>
      <w:r w:rsidR="007041D8" w:rsidRPr="00E44525">
        <w:t>.</w:t>
      </w:r>
    </w:p>
    <w:p w:rsidR="0008287F" w:rsidRPr="00E44525" w:rsidRDefault="002B23EB" w:rsidP="0008287F">
      <w:pPr>
        <w:pStyle w:val="LDClauseHeading"/>
        <w:rPr>
          <w:rStyle w:val="CharSectNo"/>
        </w:rPr>
      </w:pPr>
      <w:bookmarkStart w:id="72" w:name="_Toc517250957"/>
      <w:r>
        <w:rPr>
          <w:rStyle w:val="CharSectNo"/>
          <w:noProof/>
        </w:rPr>
        <w:t>42</w:t>
      </w:r>
      <w:r w:rsidR="0008287F" w:rsidRPr="00E44525">
        <w:rPr>
          <w:rStyle w:val="CharSectNo"/>
        </w:rPr>
        <w:tab/>
        <w:t>Lighting in dust laden atmospheres</w:t>
      </w:r>
      <w:bookmarkEnd w:id="72"/>
    </w:p>
    <w:p w:rsidR="00751465" w:rsidRPr="00E44525" w:rsidRDefault="0008287F" w:rsidP="00751465">
      <w:pPr>
        <w:pStyle w:val="LDClause"/>
      </w:pPr>
      <w:r w:rsidRPr="00E44525">
        <w:tab/>
      </w:r>
      <w:r w:rsidR="00751465" w:rsidRPr="00E44525">
        <w:t>(1)</w:t>
      </w:r>
      <w:r w:rsidRPr="00E44525">
        <w:tab/>
      </w:r>
      <w:r w:rsidR="00751465" w:rsidRPr="00E44525">
        <w:t>Lighting, or power points for portable lighting, in dust laden atmospheres must be controlled by switches:</w:t>
      </w:r>
    </w:p>
    <w:p w:rsidR="00751465" w:rsidRPr="00E44525" w:rsidRDefault="00751465" w:rsidP="00751465">
      <w:pPr>
        <w:pStyle w:val="LDP1a"/>
      </w:pPr>
      <w:r w:rsidRPr="00E44525">
        <w:t>(a)</w:t>
      </w:r>
      <w:r w:rsidRPr="00E44525">
        <w:tab/>
      </w:r>
      <w:proofErr w:type="gramStart"/>
      <w:r w:rsidRPr="00E44525">
        <w:t>on</w:t>
      </w:r>
      <w:proofErr w:type="gramEnd"/>
      <w:r w:rsidRPr="00E44525">
        <w:t xml:space="preserve"> the bridge; or</w:t>
      </w:r>
    </w:p>
    <w:p w:rsidR="00751465" w:rsidRPr="00E44525" w:rsidRDefault="00751465" w:rsidP="00751465">
      <w:pPr>
        <w:pStyle w:val="LDP1a"/>
      </w:pPr>
      <w:r w:rsidRPr="00E44525">
        <w:t>(b)</w:t>
      </w:r>
      <w:r w:rsidRPr="00E44525">
        <w:tab/>
      </w:r>
      <w:proofErr w:type="gramStart"/>
      <w:r w:rsidRPr="00E44525">
        <w:t>at</w:t>
      </w:r>
      <w:proofErr w:type="gramEnd"/>
      <w:r w:rsidRPr="00E44525">
        <w:t xml:space="preserve"> the fodder-handling machinery control station.</w:t>
      </w:r>
    </w:p>
    <w:p w:rsidR="0008287F" w:rsidRPr="00E44525" w:rsidRDefault="00751465" w:rsidP="0008287F">
      <w:pPr>
        <w:pStyle w:val="LDClause"/>
      </w:pPr>
      <w:r w:rsidRPr="00E44525">
        <w:tab/>
        <w:t>(2)</w:t>
      </w:r>
      <w:r w:rsidRPr="00E44525">
        <w:tab/>
        <w:t>There must be indicator lights to show when power is supplied to lighting or power points.</w:t>
      </w:r>
    </w:p>
    <w:p w:rsidR="008855D7" w:rsidRPr="00E44525" w:rsidRDefault="002B23EB" w:rsidP="008855D7">
      <w:pPr>
        <w:pStyle w:val="LDClauseHeading"/>
      </w:pPr>
      <w:bookmarkStart w:id="73" w:name="_Toc517250958"/>
      <w:r>
        <w:rPr>
          <w:rStyle w:val="CharSectNo"/>
          <w:noProof/>
        </w:rPr>
        <w:lastRenderedPageBreak/>
        <w:t>43</w:t>
      </w:r>
      <w:r w:rsidR="008855D7" w:rsidRPr="00E44525">
        <w:tab/>
        <w:t>Fodder declarations</w:t>
      </w:r>
      <w:bookmarkEnd w:id="73"/>
    </w:p>
    <w:p w:rsidR="008855D7" w:rsidRPr="00E44525" w:rsidRDefault="008855D7" w:rsidP="008855D7">
      <w:pPr>
        <w:pStyle w:val="LDClause"/>
      </w:pPr>
      <w:r w:rsidRPr="00E44525">
        <w:tab/>
      </w:r>
      <w:r w:rsidRPr="00E44525">
        <w:tab/>
        <w:t xml:space="preserve">If fodder in pelletised or other concentrated form is supplied to a vessel, the master </w:t>
      </w:r>
      <w:r w:rsidR="008728BF" w:rsidRPr="00E44525">
        <w:t xml:space="preserve">of the vessel </w:t>
      </w:r>
      <w:r w:rsidRPr="00E44525">
        <w:t xml:space="preserve">must </w:t>
      </w:r>
      <w:r w:rsidR="009B6452" w:rsidRPr="00E44525">
        <w:t>provide to AMSA</w:t>
      </w:r>
      <w:r w:rsidR="00D55458" w:rsidRPr="00E44525">
        <w:t>:</w:t>
      </w:r>
    </w:p>
    <w:p w:rsidR="008728BF" w:rsidRPr="00E44525" w:rsidRDefault="009B6452" w:rsidP="009B6452">
      <w:pPr>
        <w:pStyle w:val="LDP1a"/>
        <w:numPr>
          <w:ilvl w:val="0"/>
          <w:numId w:val="19"/>
        </w:numPr>
      </w:pPr>
      <w:r w:rsidRPr="00E44525">
        <w:t xml:space="preserve">evidence </w:t>
      </w:r>
      <w:r w:rsidR="008728BF" w:rsidRPr="00E44525">
        <w:t xml:space="preserve">that the temperature of the fodder, before and during loading, </w:t>
      </w:r>
      <w:r w:rsidR="00BC0104" w:rsidRPr="00E44525">
        <w:t>is</w:t>
      </w:r>
      <w:r w:rsidR="008728BF" w:rsidRPr="00E44525">
        <w:t xml:space="preserve"> no greater than the lower of 55°C or 10°C above ambient</w:t>
      </w:r>
      <w:r w:rsidRPr="00E44525">
        <w:t>; and</w:t>
      </w:r>
    </w:p>
    <w:p w:rsidR="009B6452" w:rsidRPr="00E44525" w:rsidRDefault="009B6452" w:rsidP="009B6452">
      <w:pPr>
        <w:pStyle w:val="LDP1a"/>
        <w:numPr>
          <w:ilvl w:val="0"/>
          <w:numId w:val="19"/>
        </w:numPr>
      </w:pPr>
      <w:r w:rsidRPr="00E44525">
        <w:t>either:</w:t>
      </w:r>
    </w:p>
    <w:p w:rsidR="009B6452" w:rsidRPr="00E44525" w:rsidRDefault="009B6452" w:rsidP="009B6452">
      <w:pPr>
        <w:pStyle w:val="LDP2i"/>
        <w:numPr>
          <w:ilvl w:val="0"/>
          <w:numId w:val="20"/>
        </w:numPr>
      </w:pPr>
      <w:r w:rsidRPr="00E44525">
        <w:t xml:space="preserve">evidence from the manufacturer that the fodder has been tested in accordance with section 33 of the </w:t>
      </w:r>
      <w:r w:rsidRPr="00E44525">
        <w:rPr>
          <w:i/>
        </w:rPr>
        <w:t>UN Recommendations on the Transport of Dangerous Goods — Manual Test and Criteria (</w:t>
      </w:r>
      <w:r w:rsidR="008E4832">
        <w:rPr>
          <w:i/>
        </w:rPr>
        <w:t>6</w:t>
      </w:r>
      <w:r w:rsidRPr="00E44525">
        <w:rPr>
          <w:i/>
          <w:vertAlign w:val="superscript"/>
        </w:rPr>
        <w:t>th</w:t>
      </w:r>
      <w:r w:rsidR="00E44525">
        <w:rPr>
          <w:i/>
        </w:rPr>
        <w:t> </w:t>
      </w:r>
      <w:r w:rsidRPr="00E44525">
        <w:rPr>
          <w:i/>
        </w:rPr>
        <w:t xml:space="preserve">edition) </w:t>
      </w:r>
      <w:r w:rsidRPr="00E44525">
        <w:t>and found not to present a self-heating risk; or</w:t>
      </w:r>
    </w:p>
    <w:p w:rsidR="009B6452" w:rsidRPr="00E44525" w:rsidRDefault="009B6452" w:rsidP="009B6452">
      <w:pPr>
        <w:pStyle w:val="LDP2i"/>
        <w:numPr>
          <w:ilvl w:val="0"/>
          <w:numId w:val="20"/>
        </w:numPr>
      </w:pPr>
      <w:proofErr w:type="gramStart"/>
      <w:r w:rsidRPr="00E44525">
        <w:t>evidence</w:t>
      </w:r>
      <w:proofErr w:type="gramEnd"/>
      <w:r w:rsidRPr="00E44525">
        <w:t xml:space="preserve"> from the manufacturer or fodder supplier that the fodder has a combined oil and moisture content of no more than 15%.</w:t>
      </w:r>
    </w:p>
    <w:p w:rsidR="001D4866" w:rsidRPr="00E44525" w:rsidRDefault="002B23EB" w:rsidP="001D4866">
      <w:pPr>
        <w:pStyle w:val="LDClauseHeading"/>
      </w:pPr>
      <w:bookmarkStart w:id="74" w:name="_Toc517250959"/>
      <w:r>
        <w:rPr>
          <w:rStyle w:val="CharSectNo"/>
          <w:noProof/>
        </w:rPr>
        <w:t>44</w:t>
      </w:r>
      <w:r w:rsidR="001D4866" w:rsidRPr="00E44525">
        <w:rPr>
          <w:rStyle w:val="CharSectNo"/>
        </w:rPr>
        <w:tab/>
      </w:r>
      <w:r w:rsidR="001D4866" w:rsidRPr="00E44525">
        <w:t>Fodder to be kept dry</w:t>
      </w:r>
      <w:r w:rsidR="008379DA" w:rsidRPr="00E44525">
        <w:t xml:space="preserve"> and maintained in delivered state</w:t>
      </w:r>
      <w:bookmarkEnd w:id="74"/>
    </w:p>
    <w:p w:rsidR="001D4866" w:rsidRPr="00E44525" w:rsidRDefault="001D4866" w:rsidP="001D4866">
      <w:pPr>
        <w:pStyle w:val="LDClause"/>
      </w:pPr>
      <w:r w:rsidRPr="00E44525">
        <w:tab/>
      </w:r>
      <w:r w:rsidRPr="00E44525">
        <w:tab/>
        <w:t>The master of a vessel must ensure that:</w:t>
      </w:r>
    </w:p>
    <w:p w:rsidR="001D4866" w:rsidRPr="00E44525" w:rsidRDefault="001D4866" w:rsidP="001D4866">
      <w:pPr>
        <w:pStyle w:val="LDP1a"/>
      </w:pPr>
      <w:r w:rsidRPr="00E44525">
        <w:t>(a)</w:t>
      </w:r>
      <w:r w:rsidRPr="00E44525">
        <w:tab/>
      </w:r>
      <w:proofErr w:type="gramStart"/>
      <w:r w:rsidRPr="00E44525">
        <w:t>fodder</w:t>
      </w:r>
      <w:proofErr w:type="gramEnd"/>
      <w:r w:rsidRPr="00E44525">
        <w:t xml:space="preserve"> in storage or in feeding receptacles is kept in a dry state, protected from weather and the sea; and</w:t>
      </w:r>
    </w:p>
    <w:p w:rsidR="008855D7" w:rsidRPr="00E44525" w:rsidRDefault="001D4866" w:rsidP="001D4866">
      <w:pPr>
        <w:pStyle w:val="LDP1a"/>
      </w:pPr>
      <w:r w:rsidRPr="00E44525">
        <w:t>(b)</w:t>
      </w:r>
      <w:r w:rsidRPr="00E44525">
        <w:tab/>
      </w:r>
      <w:proofErr w:type="gramStart"/>
      <w:r w:rsidRPr="00E44525">
        <w:t>pellets</w:t>
      </w:r>
      <w:proofErr w:type="gramEnd"/>
      <w:r w:rsidRPr="00E44525">
        <w:t xml:space="preserve"> are </w:t>
      </w:r>
      <w:r w:rsidR="009A4FB6" w:rsidRPr="00E44525">
        <w:t>kept dry during loading</w:t>
      </w:r>
      <w:r w:rsidRPr="00E44525">
        <w:t xml:space="preserve"> onto the vessel</w:t>
      </w:r>
      <w:r w:rsidR="00296B59" w:rsidRPr="00E44525">
        <w:t>; and</w:t>
      </w:r>
    </w:p>
    <w:p w:rsidR="00296B59" w:rsidRPr="00E44525" w:rsidRDefault="00296B59" w:rsidP="001D4866">
      <w:pPr>
        <w:pStyle w:val="LDP1a"/>
      </w:pPr>
      <w:r w:rsidRPr="00E44525">
        <w:t>(c)</w:t>
      </w:r>
      <w:r w:rsidRPr="00E44525">
        <w:tab/>
      </w:r>
      <w:proofErr w:type="gramStart"/>
      <w:r w:rsidR="008379DA" w:rsidRPr="00E44525">
        <w:t>the</w:t>
      </w:r>
      <w:proofErr w:type="gramEnd"/>
      <w:r w:rsidR="008379DA" w:rsidRPr="00E44525">
        <w:t xml:space="preserve"> </w:t>
      </w:r>
      <w:r w:rsidR="00EC16EA" w:rsidRPr="00E44525">
        <w:t xml:space="preserve">average </w:t>
      </w:r>
      <w:r w:rsidR="008379DA" w:rsidRPr="00E44525">
        <w:t>temperature</w:t>
      </w:r>
      <w:r w:rsidR="00EC16EA" w:rsidRPr="00E44525">
        <w:t>,</w:t>
      </w:r>
      <w:r w:rsidR="008379DA" w:rsidRPr="00E44525">
        <w:t xml:space="preserve"> and oil and moisture content of bulk fodder</w:t>
      </w:r>
      <w:r w:rsidR="00390F41" w:rsidRPr="00E44525">
        <w:t>,</w:t>
      </w:r>
      <w:r w:rsidR="008379DA" w:rsidRPr="00E44525">
        <w:t xml:space="preserve"> as </w:t>
      </w:r>
      <w:r w:rsidR="008A2539" w:rsidRPr="00E44525">
        <w:t>provided</w:t>
      </w:r>
      <w:r w:rsidR="008379DA" w:rsidRPr="00E44525">
        <w:t xml:space="preserve"> in the manufacturer’s declaration</w:t>
      </w:r>
      <w:r w:rsidR="00390F41" w:rsidRPr="00E44525">
        <w:t>,</w:t>
      </w:r>
      <w:r w:rsidR="008379DA" w:rsidRPr="00E44525">
        <w:t xml:space="preserve"> </w:t>
      </w:r>
      <w:r w:rsidR="00EC16EA" w:rsidRPr="00E44525">
        <w:t>remains constant</w:t>
      </w:r>
      <w:r w:rsidR="00390F41" w:rsidRPr="00E44525">
        <w:t xml:space="preserve"> throughout the voyage.</w:t>
      </w:r>
    </w:p>
    <w:p w:rsidR="00D76093" w:rsidRPr="00E44525" w:rsidRDefault="00D76093" w:rsidP="00D76093">
      <w:pPr>
        <w:pStyle w:val="LDNote"/>
      </w:pPr>
      <w:r w:rsidRPr="00E44525">
        <w:rPr>
          <w:i/>
        </w:rPr>
        <w:t>Note   </w:t>
      </w:r>
      <w:r w:rsidRPr="00E44525">
        <w:t xml:space="preserve"> </w:t>
      </w:r>
      <w:r w:rsidR="00F3448F" w:rsidRPr="00E44525">
        <w:t>T</w:t>
      </w:r>
      <w:r w:rsidRPr="00E44525">
        <w:t>he IMSBC Code</w:t>
      </w:r>
      <w:r w:rsidRPr="00E44525">
        <w:rPr>
          <w:i/>
        </w:rPr>
        <w:t xml:space="preserve"> </w:t>
      </w:r>
      <w:r w:rsidR="00F3448F" w:rsidRPr="00E44525">
        <w:t>imposes requirements for carrying seed cake in bulk. See Appendix 1</w:t>
      </w:r>
      <w:r w:rsidR="0062213A" w:rsidRPr="00E44525">
        <w:t xml:space="preserve"> of the Code</w:t>
      </w:r>
      <w:r w:rsidR="00F3448F" w:rsidRPr="00E44525">
        <w:t>.</w:t>
      </w:r>
    </w:p>
    <w:p w:rsidR="00727C02" w:rsidRPr="00E44525" w:rsidRDefault="002B23EB" w:rsidP="005E7CE8">
      <w:pPr>
        <w:pStyle w:val="LDClauseHeading"/>
      </w:pPr>
      <w:bookmarkStart w:id="75" w:name="_Toc517250960"/>
      <w:r>
        <w:rPr>
          <w:rStyle w:val="CharSectNo"/>
          <w:noProof/>
        </w:rPr>
        <w:t>45</w:t>
      </w:r>
      <w:r w:rsidR="00B06B56" w:rsidRPr="00E44525">
        <w:tab/>
        <w:t xml:space="preserve">Bulk </w:t>
      </w:r>
      <w:r w:rsidR="00E52E10" w:rsidRPr="00E44525">
        <w:t>fodder</w:t>
      </w:r>
      <w:r w:rsidR="00B06B56" w:rsidRPr="00E44525">
        <w:t xml:space="preserve"> loaded through portable piping</w:t>
      </w:r>
      <w:bookmarkEnd w:id="75"/>
    </w:p>
    <w:p w:rsidR="007041D8" w:rsidRPr="00E44525" w:rsidRDefault="007041D8" w:rsidP="004673A5">
      <w:pPr>
        <w:pStyle w:val="LDClause"/>
        <w:keepNext/>
      </w:pPr>
      <w:r w:rsidRPr="00E44525">
        <w:tab/>
      </w:r>
      <w:r w:rsidRPr="00E44525">
        <w:tab/>
      </w:r>
      <w:r w:rsidR="00727C02" w:rsidRPr="00E44525">
        <w:t>If</w:t>
      </w:r>
      <w:r w:rsidRPr="00E44525">
        <w:t xml:space="preserve"> bulk f</w:t>
      </w:r>
      <w:r w:rsidR="00E52E10" w:rsidRPr="00E44525">
        <w:t>odder</w:t>
      </w:r>
      <w:r w:rsidRPr="00E44525">
        <w:t xml:space="preserve"> is loaded </w:t>
      </w:r>
      <w:r w:rsidR="00727C02" w:rsidRPr="00E44525">
        <w:t>onto a vessel through portable piping</w:t>
      </w:r>
      <w:r w:rsidRPr="00E44525">
        <w:t>:</w:t>
      </w:r>
    </w:p>
    <w:p w:rsidR="007041D8" w:rsidRPr="00E44525" w:rsidRDefault="007041D8" w:rsidP="005E7CE8">
      <w:pPr>
        <w:pStyle w:val="LDP1a"/>
      </w:pPr>
      <w:r w:rsidRPr="00E44525">
        <w:t>(a)</w:t>
      </w:r>
      <w:r w:rsidRPr="00E44525">
        <w:tab/>
      </w:r>
      <w:proofErr w:type="gramStart"/>
      <w:r w:rsidR="00A8425F" w:rsidRPr="00E44525">
        <w:t>the</w:t>
      </w:r>
      <w:proofErr w:type="gramEnd"/>
      <w:r w:rsidR="00A8425F" w:rsidRPr="00E44525">
        <w:t xml:space="preserve"> vehicle from which it is loaded</w:t>
      </w:r>
      <w:r w:rsidRPr="00E44525">
        <w:t xml:space="preserve"> must be earthed to a suitable part of the wharf or quay and, if a separate blower trailer is used, </w:t>
      </w:r>
      <w:r w:rsidR="00A8425F" w:rsidRPr="00E44525">
        <w:t>it also</w:t>
      </w:r>
      <w:r w:rsidRPr="00E44525">
        <w:t xml:space="preserve"> must be earthed;</w:t>
      </w:r>
      <w:r w:rsidR="00205843" w:rsidRPr="00E44525">
        <w:t xml:space="preserve"> and</w:t>
      </w:r>
    </w:p>
    <w:p w:rsidR="00727C02" w:rsidRPr="00E44525" w:rsidRDefault="007041D8" w:rsidP="005E7CE8">
      <w:pPr>
        <w:pStyle w:val="LDP1a"/>
      </w:pPr>
      <w:r w:rsidRPr="00E44525">
        <w:t>(b)</w:t>
      </w:r>
      <w:r w:rsidRPr="00E44525">
        <w:tab/>
      </w:r>
      <w:proofErr w:type="gramStart"/>
      <w:r w:rsidR="00727C02" w:rsidRPr="00E44525">
        <w:t>either</w:t>
      </w:r>
      <w:proofErr w:type="gramEnd"/>
      <w:r w:rsidR="00727C02" w:rsidRPr="00E44525">
        <w:t>:</w:t>
      </w:r>
    </w:p>
    <w:p w:rsidR="00727C02" w:rsidRPr="00E44525" w:rsidRDefault="00727C02" w:rsidP="005E7CE8">
      <w:pPr>
        <w:pStyle w:val="LDP2i"/>
      </w:pPr>
      <w:r w:rsidRPr="00E44525">
        <w:tab/>
        <w:t>(</w:t>
      </w:r>
      <w:proofErr w:type="spellStart"/>
      <w:r w:rsidRPr="00E44525">
        <w:t>i</w:t>
      </w:r>
      <w:proofErr w:type="spellEnd"/>
      <w:r w:rsidRPr="00E44525">
        <w:t>)</w:t>
      </w:r>
      <w:r w:rsidRPr="00E44525">
        <w:tab/>
      </w:r>
      <w:proofErr w:type="gramStart"/>
      <w:r w:rsidR="007041D8" w:rsidRPr="00E44525">
        <w:t>the</w:t>
      </w:r>
      <w:proofErr w:type="gramEnd"/>
      <w:r w:rsidRPr="00E44525">
        <w:t xml:space="preserve"> piping must be</w:t>
      </w:r>
      <w:r w:rsidR="007041D8" w:rsidRPr="00E44525">
        <w:t xml:space="preserve"> arranged </w:t>
      </w:r>
      <w:r w:rsidRPr="00E44525">
        <w:t xml:space="preserve">so </w:t>
      </w:r>
      <w:r w:rsidR="007041D8" w:rsidRPr="00E44525">
        <w:t>that it is electrically continuous</w:t>
      </w:r>
      <w:r w:rsidRPr="00E44525">
        <w:t>; or</w:t>
      </w:r>
    </w:p>
    <w:p w:rsidR="007041D8" w:rsidRPr="00E44525" w:rsidRDefault="00727C02" w:rsidP="005E7CE8">
      <w:pPr>
        <w:pStyle w:val="LDP2i"/>
      </w:pPr>
      <w:r w:rsidRPr="00E44525">
        <w:tab/>
        <w:t>(ii)</w:t>
      </w:r>
      <w:r w:rsidRPr="00E44525">
        <w:tab/>
      </w:r>
      <w:r w:rsidR="007041D8" w:rsidRPr="00E44525">
        <w:t xml:space="preserve">a bare wire strong enough to withstand normal handling must be wound round the full length of the pipe in spiral fashion with a pitch of approximately 500 </w:t>
      </w:r>
      <w:r w:rsidR="00A8425F" w:rsidRPr="00E44525">
        <w:t>mm</w:t>
      </w:r>
      <w:r w:rsidR="007041D8" w:rsidRPr="00E44525">
        <w:t>;</w:t>
      </w:r>
      <w:r w:rsidR="00205843" w:rsidRPr="00E44525">
        <w:t xml:space="preserve"> and</w:t>
      </w:r>
    </w:p>
    <w:p w:rsidR="007041D8" w:rsidRPr="00E44525" w:rsidRDefault="007041D8" w:rsidP="005E7CE8">
      <w:pPr>
        <w:pStyle w:val="LDP1a"/>
      </w:pPr>
      <w:r w:rsidRPr="00E44525">
        <w:t>(c)</w:t>
      </w:r>
      <w:r w:rsidRPr="00E44525">
        <w:tab/>
      </w:r>
      <w:proofErr w:type="gramStart"/>
      <w:r w:rsidRPr="00E44525">
        <w:t>the</w:t>
      </w:r>
      <w:proofErr w:type="gramEnd"/>
      <w:r w:rsidRPr="00E44525">
        <w:t xml:space="preserve"> piping must be earthed to the vessel and all earth connections must be secured with clips so that there </w:t>
      </w:r>
      <w:r w:rsidR="00727C02" w:rsidRPr="00E44525">
        <w:t>will be no</w:t>
      </w:r>
      <w:r w:rsidRPr="00E44525">
        <w:t xml:space="preserve"> disconnection during the handling or manoeuvring of the piping;</w:t>
      </w:r>
      <w:r w:rsidR="00205843" w:rsidRPr="00E44525">
        <w:t xml:space="preserve"> and</w:t>
      </w:r>
    </w:p>
    <w:p w:rsidR="00A8425F" w:rsidRPr="00E44525" w:rsidRDefault="007041D8" w:rsidP="005E7CE8">
      <w:pPr>
        <w:pStyle w:val="LDP1a"/>
      </w:pPr>
      <w:r w:rsidRPr="00E44525">
        <w:rPr>
          <w:iCs/>
        </w:rPr>
        <w:t>(d)</w:t>
      </w:r>
      <w:r w:rsidR="00205843" w:rsidRPr="00E44525">
        <w:tab/>
      </w:r>
      <w:proofErr w:type="gramStart"/>
      <w:r w:rsidR="00A8425F" w:rsidRPr="00E44525">
        <w:t>if</w:t>
      </w:r>
      <w:proofErr w:type="gramEnd"/>
      <w:r w:rsidR="00A8425F" w:rsidRPr="00E44525">
        <w:t xml:space="preserve"> more than 1 pipe length is used:</w:t>
      </w:r>
    </w:p>
    <w:p w:rsidR="007041D8" w:rsidRPr="00E44525" w:rsidRDefault="00A8425F" w:rsidP="002C4ECD">
      <w:pPr>
        <w:pStyle w:val="LDP2i"/>
      </w:pPr>
      <w:r w:rsidRPr="00E44525">
        <w:t xml:space="preserve"> </w:t>
      </w:r>
      <w:r w:rsidRPr="00E44525">
        <w:tab/>
        <w:t>(</w:t>
      </w:r>
      <w:proofErr w:type="spellStart"/>
      <w:r w:rsidRPr="00E44525">
        <w:t>i</w:t>
      </w:r>
      <w:proofErr w:type="spellEnd"/>
      <w:r w:rsidRPr="00E44525">
        <w:t>)</w:t>
      </w:r>
      <w:r w:rsidRPr="00E44525">
        <w:tab/>
      </w:r>
      <w:proofErr w:type="gramStart"/>
      <w:r w:rsidR="00205843" w:rsidRPr="00E44525">
        <w:t>the</w:t>
      </w:r>
      <w:proofErr w:type="gramEnd"/>
      <w:r w:rsidR="00205843" w:rsidRPr="00E44525">
        <w:t xml:space="preserve"> pipes must not be insulated from </w:t>
      </w:r>
      <w:r w:rsidRPr="00E44525">
        <w:t xml:space="preserve">each </w:t>
      </w:r>
      <w:r w:rsidR="00205843" w:rsidRPr="00E44525">
        <w:t>other; and</w:t>
      </w:r>
    </w:p>
    <w:p w:rsidR="007041D8" w:rsidRPr="00E44525" w:rsidRDefault="00A8425F" w:rsidP="002C4ECD">
      <w:pPr>
        <w:pStyle w:val="LDP2i"/>
      </w:pPr>
      <w:r w:rsidRPr="00E44525">
        <w:tab/>
      </w:r>
      <w:r w:rsidR="007041D8" w:rsidRPr="00E44525">
        <w:t>(</w:t>
      </w:r>
      <w:r w:rsidRPr="00E44525">
        <w:t>ii</w:t>
      </w:r>
      <w:r w:rsidR="007041D8" w:rsidRPr="00E44525">
        <w:t>)</w:t>
      </w:r>
      <w:r w:rsidR="007041D8" w:rsidRPr="00E44525">
        <w:tab/>
      </w:r>
      <w:r w:rsidR="00F80F0E" w:rsidRPr="00E44525">
        <w:t>each pipe length must be earthed to the adjoining length by metal straps</w:t>
      </w:r>
      <w:r w:rsidRPr="00E44525">
        <w:t>,</w:t>
      </w:r>
      <w:r w:rsidR="00F80F0E" w:rsidRPr="00E44525">
        <w:t xml:space="preserve"> or earthed separately </w:t>
      </w:r>
      <w:r w:rsidR="007041D8" w:rsidRPr="00E44525">
        <w:t xml:space="preserve">if </w:t>
      </w:r>
      <w:r w:rsidR="00F80F0E" w:rsidRPr="00E44525">
        <w:t xml:space="preserve">the </w:t>
      </w:r>
      <w:r w:rsidR="007041D8" w:rsidRPr="00E44525">
        <w:t>pipe</w:t>
      </w:r>
      <w:r w:rsidR="00F80F0E" w:rsidRPr="00E44525">
        <w:t>s are connected</w:t>
      </w:r>
      <w:r w:rsidR="007041D8" w:rsidRPr="00E44525">
        <w:t xml:space="preserve"> </w:t>
      </w:r>
      <w:r w:rsidR="00F80F0E" w:rsidRPr="00E44525">
        <w:t>by</w:t>
      </w:r>
      <w:r w:rsidR="007041D8" w:rsidRPr="00E44525">
        <w:t xml:space="preserve"> heavy duty seals that </w:t>
      </w:r>
      <w:r w:rsidR="00F80F0E" w:rsidRPr="00E44525">
        <w:t>are not electrically conductive</w:t>
      </w:r>
      <w:r w:rsidR="007041D8" w:rsidRPr="00E44525">
        <w:t>; and</w:t>
      </w:r>
    </w:p>
    <w:p w:rsidR="007041D8" w:rsidRPr="00E44525" w:rsidRDefault="007041D8" w:rsidP="005E7CE8">
      <w:pPr>
        <w:pStyle w:val="LDP1a"/>
      </w:pPr>
      <w:r w:rsidRPr="00E44525">
        <w:t>(</w:t>
      </w:r>
      <w:r w:rsidR="00A8425F" w:rsidRPr="00E44525">
        <w:t>e</w:t>
      </w:r>
      <w:r w:rsidRPr="00E44525">
        <w:t>)</w:t>
      </w:r>
      <w:r w:rsidRPr="00E44525">
        <w:tab/>
      </w:r>
      <w:proofErr w:type="gramStart"/>
      <w:r w:rsidRPr="00E44525">
        <w:t>a</w:t>
      </w:r>
      <w:proofErr w:type="gramEnd"/>
      <w:r w:rsidRPr="00E44525">
        <w:t xml:space="preserve"> conductive sleeve approximately 500 </w:t>
      </w:r>
      <w:r w:rsidR="00A8425F" w:rsidRPr="00E44525">
        <w:t xml:space="preserve">mm </w:t>
      </w:r>
      <w:r w:rsidRPr="00E44525">
        <w:t>long must be fitted at the discharge end of the pipe and must be electrically continuous with the pipe or</w:t>
      </w:r>
      <w:r w:rsidR="004A5ABE" w:rsidRPr="00E44525">
        <w:t xml:space="preserve"> </w:t>
      </w:r>
      <w:r w:rsidRPr="00E44525">
        <w:t xml:space="preserve">the bare spiralled wire </w:t>
      </w:r>
      <w:r w:rsidR="004A5ABE" w:rsidRPr="00E44525">
        <w:t>mentioned in paragraph (b)</w:t>
      </w:r>
      <w:r w:rsidR="00E52E10" w:rsidRPr="00E44525">
        <w:t>(ii)</w:t>
      </w:r>
      <w:r w:rsidRPr="00E44525">
        <w:t>.</w:t>
      </w:r>
    </w:p>
    <w:p w:rsidR="00E268F0" w:rsidRPr="00E44525" w:rsidRDefault="002B23EB" w:rsidP="005E7CE8">
      <w:pPr>
        <w:pStyle w:val="LDClauseHeading"/>
      </w:pPr>
      <w:bookmarkStart w:id="76" w:name="_Toc517250961"/>
      <w:r>
        <w:rPr>
          <w:rStyle w:val="CharSectNo"/>
          <w:noProof/>
        </w:rPr>
        <w:lastRenderedPageBreak/>
        <w:t>46</w:t>
      </w:r>
      <w:r w:rsidR="00B06B56" w:rsidRPr="00E44525">
        <w:tab/>
        <w:t>F</w:t>
      </w:r>
      <w:r w:rsidR="002F62C3" w:rsidRPr="00E44525">
        <w:t>od</w:t>
      </w:r>
      <w:r w:rsidR="00B06B56" w:rsidRPr="00E44525">
        <w:t>d</w:t>
      </w:r>
      <w:r w:rsidR="002F62C3" w:rsidRPr="00E44525">
        <w:t>er</w:t>
      </w:r>
      <w:r w:rsidR="00B06B56" w:rsidRPr="00E44525">
        <w:t xml:space="preserve"> tanks to be emptied</w:t>
      </w:r>
      <w:bookmarkEnd w:id="76"/>
    </w:p>
    <w:p w:rsidR="002F164F" w:rsidRPr="00E44525" w:rsidRDefault="002F62C3" w:rsidP="005E7CE8">
      <w:pPr>
        <w:pStyle w:val="LDClause"/>
      </w:pPr>
      <w:r w:rsidRPr="00E44525">
        <w:tab/>
        <w:t>(</w:t>
      </w:r>
      <w:r w:rsidR="005E7786" w:rsidRPr="00E44525">
        <w:t>1</w:t>
      </w:r>
      <w:r w:rsidRPr="00E44525">
        <w:t>)</w:t>
      </w:r>
      <w:r w:rsidRPr="00E44525">
        <w:tab/>
      </w:r>
      <w:r w:rsidR="00A07095" w:rsidRPr="00E44525">
        <w:t>Each fodder tank must be completely emptied and cleaned of residues at least every 90 days</w:t>
      </w:r>
      <w:r w:rsidR="002E3712" w:rsidRPr="00E44525">
        <w:t>.</w:t>
      </w:r>
    </w:p>
    <w:p w:rsidR="00A07095" w:rsidRPr="00E44525" w:rsidRDefault="00A07095" w:rsidP="00513892">
      <w:pPr>
        <w:pStyle w:val="LDNote"/>
        <w:rPr>
          <w:i/>
        </w:rPr>
      </w:pPr>
      <w:r w:rsidRPr="00E44525">
        <w:rPr>
          <w:i/>
        </w:rPr>
        <w:t>Note 1 </w:t>
      </w:r>
      <w:r w:rsidRPr="00E44525">
        <w:t>  </w:t>
      </w:r>
      <w:r w:rsidR="00472CBE" w:rsidRPr="00E44525">
        <w:t>The master of the vessel should consider the length of the next voyage if loading fodder into a tank that has not been emptied and cleaned before loading</w:t>
      </w:r>
      <w:r w:rsidR="00042C3E" w:rsidRPr="00E44525">
        <w:t>.</w:t>
      </w:r>
    </w:p>
    <w:p w:rsidR="00DC00CE" w:rsidRPr="00E44525" w:rsidRDefault="00513892" w:rsidP="00513892">
      <w:pPr>
        <w:pStyle w:val="LDNote"/>
      </w:pPr>
      <w:r w:rsidRPr="00E44525">
        <w:rPr>
          <w:i/>
        </w:rPr>
        <w:t>Note</w:t>
      </w:r>
      <w:r w:rsidR="00A07095" w:rsidRPr="00E44525">
        <w:rPr>
          <w:i/>
        </w:rPr>
        <w:t xml:space="preserve"> 2</w:t>
      </w:r>
      <w:r w:rsidRPr="00E44525">
        <w:rPr>
          <w:i/>
        </w:rPr>
        <w:t>   </w:t>
      </w:r>
      <w:r w:rsidRPr="00E44525">
        <w:t xml:space="preserve">The master of the vessel </w:t>
      </w:r>
      <w:r w:rsidR="00686055" w:rsidRPr="00E44525">
        <w:t>may have</w:t>
      </w:r>
      <w:r w:rsidRPr="00E44525">
        <w:t xml:space="preserve"> obligations under Annex V of MARPOL about garbage</w:t>
      </w:r>
      <w:r w:rsidR="00ED2F1D" w:rsidRPr="00E44525">
        <w:t>,</w:t>
      </w:r>
      <w:r w:rsidRPr="00E44525">
        <w:t xml:space="preserve"> and under the Biosecurity Act 2015</w:t>
      </w:r>
      <w:r w:rsidRPr="00E44525">
        <w:rPr>
          <w:i/>
        </w:rPr>
        <w:t>.</w:t>
      </w:r>
    </w:p>
    <w:p w:rsidR="00DC165C" w:rsidRPr="00E44525" w:rsidRDefault="00832741" w:rsidP="009506EB">
      <w:pPr>
        <w:pStyle w:val="LDClause"/>
      </w:pPr>
      <w:r w:rsidRPr="00E44525">
        <w:tab/>
        <w:t>(2)</w:t>
      </w:r>
      <w:r w:rsidRPr="00E44525">
        <w:tab/>
      </w:r>
      <w:r w:rsidR="00042C3E" w:rsidRPr="00E44525">
        <w:t>Pelletised fodder may be loaded into a fodder tank containing fodder from a previous voyage only if at least half the vessel’s fodder tanks have been emptied and cleaned of residue</w:t>
      </w:r>
      <w:r w:rsidR="009506EB" w:rsidRPr="00E44525">
        <w:t xml:space="preserve"> before reloading with fodder for the current voyage</w:t>
      </w:r>
      <w:r w:rsidR="00042C3E" w:rsidRPr="00E44525">
        <w:t>.</w:t>
      </w:r>
    </w:p>
    <w:p w:rsidR="005E3AD9" w:rsidRPr="00E44525" w:rsidRDefault="007837E4" w:rsidP="005E3AD9">
      <w:pPr>
        <w:pStyle w:val="LDClause"/>
      </w:pPr>
      <w:r w:rsidRPr="00E44525">
        <w:tab/>
        <w:t>(</w:t>
      </w:r>
      <w:r w:rsidR="009506EB" w:rsidRPr="00E44525">
        <w:t>3</w:t>
      </w:r>
      <w:r w:rsidRPr="00E44525">
        <w:t>)</w:t>
      </w:r>
      <w:r w:rsidRPr="00E44525">
        <w:tab/>
      </w:r>
      <w:r w:rsidR="002249B6" w:rsidRPr="00E44525">
        <w:t>The master of a vessel must ensure that a</w:t>
      </w:r>
      <w:r w:rsidR="005E3AD9" w:rsidRPr="00E44525">
        <w:t xml:space="preserve"> pers</w:t>
      </w:r>
      <w:r w:rsidR="002249B6" w:rsidRPr="00E44525">
        <w:t>on who enters a fodder tank</w:t>
      </w:r>
      <w:r w:rsidR="005E3AD9" w:rsidRPr="00E44525">
        <w:t xml:space="preserve"> follow</w:t>
      </w:r>
      <w:r w:rsidR="002249B6" w:rsidRPr="00E44525">
        <w:t>s</w:t>
      </w:r>
      <w:r w:rsidR="005E3AD9" w:rsidRPr="00E44525">
        <w:t xml:space="preserve"> appropriate confined space entry procedures.</w:t>
      </w:r>
    </w:p>
    <w:p w:rsidR="002249B6" w:rsidRPr="00E44525" w:rsidRDefault="000D3AF2" w:rsidP="002249B6">
      <w:pPr>
        <w:pStyle w:val="LDNote"/>
      </w:pPr>
      <w:r w:rsidRPr="00E44525">
        <w:rPr>
          <w:i/>
        </w:rPr>
        <w:t>Note   </w:t>
      </w:r>
      <w:r w:rsidRPr="00E44525">
        <w:t>Oxygen depletion is likely in a space containing large amounts of vegetable matter.</w:t>
      </w:r>
    </w:p>
    <w:p w:rsidR="004A5ABE" w:rsidRPr="00E44525" w:rsidRDefault="002B23EB" w:rsidP="005E7CE8">
      <w:pPr>
        <w:pStyle w:val="LDClauseHeading"/>
      </w:pPr>
      <w:bookmarkStart w:id="77" w:name="_Toc517250962"/>
      <w:r>
        <w:rPr>
          <w:rStyle w:val="CharSectNo"/>
          <w:noProof/>
        </w:rPr>
        <w:t>47</w:t>
      </w:r>
      <w:r w:rsidR="00B06B56" w:rsidRPr="00E44525">
        <w:tab/>
        <w:t xml:space="preserve">Records of emptying </w:t>
      </w:r>
      <w:r w:rsidR="00905E11" w:rsidRPr="00E44525">
        <w:t>fodder</w:t>
      </w:r>
      <w:r w:rsidR="00B06B56" w:rsidRPr="00E44525">
        <w:t xml:space="preserve"> tanks</w:t>
      </w:r>
      <w:bookmarkEnd w:id="77"/>
    </w:p>
    <w:p w:rsidR="007041D8" w:rsidRPr="00E44525" w:rsidRDefault="007041D8" w:rsidP="005E7CE8">
      <w:pPr>
        <w:pStyle w:val="LDClause"/>
      </w:pPr>
      <w:r w:rsidRPr="00E44525">
        <w:tab/>
      </w:r>
      <w:r w:rsidR="00E268F0" w:rsidRPr="00E44525">
        <w:t>(1)</w:t>
      </w:r>
      <w:r w:rsidRPr="00E44525">
        <w:tab/>
        <w:t xml:space="preserve">The master of the vessel must </w:t>
      </w:r>
      <w:r w:rsidR="00792601" w:rsidRPr="00E44525">
        <w:t xml:space="preserve">keep </w:t>
      </w:r>
      <w:r w:rsidRPr="00E44525">
        <w:t xml:space="preserve">records </w:t>
      </w:r>
      <w:r w:rsidR="00E268F0" w:rsidRPr="00E44525">
        <w:t>with details of the</w:t>
      </w:r>
      <w:r w:rsidRPr="00E44525">
        <w:t xml:space="preserve"> emptying of </w:t>
      </w:r>
      <w:r w:rsidR="00E268F0" w:rsidRPr="00E44525">
        <w:t>f</w:t>
      </w:r>
      <w:r w:rsidR="0020529D" w:rsidRPr="00E44525">
        <w:t>od</w:t>
      </w:r>
      <w:r w:rsidR="00E268F0" w:rsidRPr="00E44525">
        <w:t>d</w:t>
      </w:r>
      <w:r w:rsidR="0020529D" w:rsidRPr="00E44525">
        <w:t>er</w:t>
      </w:r>
      <w:r w:rsidRPr="00E44525">
        <w:t xml:space="preserve"> tanks</w:t>
      </w:r>
      <w:r w:rsidR="00E268F0" w:rsidRPr="00E44525">
        <w:t>.</w:t>
      </w:r>
    </w:p>
    <w:p w:rsidR="007041D8" w:rsidRPr="00E44525" w:rsidRDefault="007041D8" w:rsidP="00F95EBC">
      <w:pPr>
        <w:pStyle w:val="LDpenalty"/>
      </w:pPr>
      <w:r w:rsidRPr="00E44525">
        <w:t>Penalty:</w:t>
      </w:r>
      <w:r w:rsidRPr="00E44525">
        <w:tab/>
        <w:t>50 penalty units</w:t>
      </w:r>
    </w:p>
    <w:p w:rsidR="007041D8" w:rsidRPr="00E44525" w:rsidRDefault="007041D8" w:rsidP="005E7CE8">
      <w:pPr>
        <w:pStyle w:val="LDClause"/>
      </w:pPr>
      <w:r w:rsidRPr="00E44525">
        <w:tab/>
      </w:r>
      <w:r w:rsidR="00E268F0" w:rsidRPr="00E44525">
        <w:t>(2)</w:t>
      </w:r>
      <w:r w:rsidRPr="00E44525">
        <w:tab/>
        <w:t xml:space="preserve">An offence against subsection </w:t>
      </w:r>
      <w:r w:rsidR="00E268F0" w:rsidRPr="00E44525">
        <w:t>(1)</w:t>
      </w:r>
      <w:r w:rsidRPr="00E44525">
        <w:t xml:space="preserve"> is a strict liability offence.</w:t>
      </w:r>
    </w:p>
    <w:p w:rsidR="007041D8" w:rsidRPr="00E44525" w:rsidRDefault="007041D8" w:rsidP="005E7CE8">
      <w:pPr>
        <w:pStyle w:val="LDClause"/>
      </w:pPr>
      <w:r w:rsidRPr="00E44525">
        <w:tab/>
      </w:r>
      <w:r w:rsidR="00E268F0" w:rsidRPr="00E44525">
        <w:t>(3)</w:t>
      </w:r>
      <w:r w:rsidRPr="00E44525">
        <w:tab/>
        <w:t xml:space="preserve">A person is liable to a civil penalty if the person contravenes subsection </w:t>
      </w:r>
      <w:r w:rsidR="00E268F0" w:rsidRPr="00E44525">
        <w:t>(1)</w:t>
      </w:r>
      <w:r w:rsidRPr="00E44525">
        <w:t>.</w:t>
      </w:r>
    </w:p>
    <w:p w:rsidR="0097234E" w:rsidRPr="00E44525" w:rsidRDefault="007041D8" w:rsidP="0073071C">
      <w:pPr>
        <w:pStyle w:val="LDpenalty"/>
        <w:rPr>
          <w:strike/>
        </w:rPr>
      </w:pPr>
      <w:r w:rsidRPr="00E44525">
        <w:t>Civil penalty:</w:t>
      </w:r>
      <w:r w:rsidRPr="00E44525">
        <w:tab/>
        <w:t>50 penalty units.</w:t>
      </w:r>
    </w:p>
    <w:p w:rsidR="000D51CB" w:rsidRPr="00E44525" w:rsidRDefault="000D51CB" w:rsidP="000D51CB">
      <w:pPr>
        <w:pStyle w:val="LDDivision"/>
        <w:rPr>
          <w:rStyle w:val="CharPartText"/>
        </w:rPr>
      </w:pPr>
      <w:bookmarkStart w:id="78" w:name="_Toc517250963"/>
      <w:bookmarkStart w:id="79" w:name="_Toc359483575"/>
      <w:r w:rsidRPr="00E44525">
        <w:rPr>
          <w:rStyle w:val="CharPartNo"/>
        </w:rPr>
        <w:t xml:space="preserve">Division </w:t>
      </w:r>
      <w:r w:rsidR="002B23EB">
        <w:rPr>
          <w:rStyle w:val="CharPartNo"/>
          <w:noProof/>
        </w:rPr>
        <w:t>9</w:t>
      </w:r>
      <w:r w:rsidRPr="00E44525">
        <w:tab/>
      </w:r>
      <w:r w:rsidR="005B768C" w:rsidRPr="00E44525">
        <w:rPr>
          <w:rStyle w:val="CharPartText"/>
        </w:rPr>
        <w:t xml:space="preserve">Access — </w:t>
      </w:r>
      <w:r w:rsidRPr="00E44525">
        <w:rPr>
          <w:rStyle w:val="CharPartText"/>
        </w:rPr>
        <w:t>people</w:t>
      </w:r>
      <w:r w:rsidR="005B768C" w:rsidRPr="00E44525">
        <w:rPr>
          <w:rStyle w:val="CharPartText"/>
        </w:rPr>
        <w:t xml:space="preserve"> and livestock</w:t>
      </w:r>
      <w:bookmarkEnd w:id="78"/>
    </w:p>
    <w:p w:rsidR="008E17F3" w:rsidRPr="00E44525" w:rsidRDefault="002B23EB" w:rsidP="001059A2">
      <w:pPr>
        <w:pStyle w:val="LDClauseHeading"/>
      </w:pPr>
      <w:bookmarkStart w:id="80" w:name="_Toc517250964"/>
      <w:r>
        <w:rPr>
          <w:rStyle w:val="CharSectNo"/>
          <w:noProof/>
        </w:rPr>
        <w:t>48</w:t>
      </w:r>
      <w:bookmarkEnd w:id="79"/>
      <w:r w:rsidR="00B06B56" w:rsidRPr="00E44525">
        <w:tab/>
      </w:r>
      <w:r w:rsidR="00D35000" w:rsidRPr="00E44525">
        <w:t>L</w:t>
      </w:r>
      <w:r w:rsidR="003926B2" w:rsidRPr="00E44525">
        <w:t>ivestock spaces</w:t>
      </w:r>
      <w:r w:rsidR="00D35000" w:rsidRPr="00E44525">
        <w:t xml:space="preserve"> — </w:t>
      </w:r>
      <w:r w:rsidR="00F77D41" w:rsidRPr="00E44525">
        <w:t>means of egress</w:t>
      </w:r>
      <w:r w:rsidR="001C750F" w:rsidRPr="00E44525">
        <w:t xml:space="preserve"> and </w:t>
      </w:r>
      <w:r w:rsidR="00D35000" w:rsidRPr="00E44525">
        <w:t>access</w:t>
      </w:r>
      <w:bookmarkEnd w:id="80"/>
    </w:p>
    <w:p w:rsidR="0054651B" w:rsidRPr="00E44525" w:rsidRDefault="001D08D7" w:rsidP="001D08D7">
      <w:pPr>
        <w:pStyle w:val="LDClause"/>
      </w:pPr>
      <w:r w:rsidRPr="00E44525">
        <w:tab/>
        <w:t>(1)</w:t>
      </w:r>
      <w:r w:rsidRPr="00E44525">
        <w:tab/>
      </w:r>
      <w:r w:rsidR="0089006A" w:rsidRPr="00E44525">
        <w:t>If</w:t>
      </w:r>
      <w:r w:rsidR="00792601" w:rsidRPr="00E44525">
        <w:t xml:space="preserve"> </w:t>
      </w:r>
      <w:r w:rsidR="008E17F3" w:rsidRPr="00E44525">
        <w:t xml:space="preserve">access </w:t>
      </w:r>
      <w:r w:rsidR="0089006A" w:rsidRPr="00E44525">
        <w:t xml:space="preserve">for a person </w:t>
      </w:r>
      <w:r w:rsidR="008E17F3" w:rsidRPr="00E44525">
        <w:t>to a livestock space</w:t>
      </w:r>
      <w:r w:rsidR="0089006A" w:rsidRPr="00E44525">
        <w:t xml:space="preserve"> </w:t>
      </w:r>
      <w:r w:rsidR="008E17F3" w:rsidRPr="00E44525">
        <w:t>is combined with a ramp used for moving livestock between decks</w:t>
      </w:r>
      <w:r w:rsidR="0089006A" w:rsidRPr="00E44525">
        <w:t>,</w:t>
      </w:r>
      <w:r w:rsidR="008E17F3" w:rsidRPr="00E44525">
        <w:t xml:space="preserve"> </w:t>
      </w:r>
      <w:r w:rsidR="0089006A" w:rsidRPr="00E44525">
        <w:t xml:space="preserve">the access for people </w:t>
      </w:r>
      <w:r w:rsidR="008E17F3" w:rsidRPr="00E44525">
        <w:t>must</w:t>
      </w:r>
      <w:r w:rsidR="00D257F8" w:rsidRPr="00E44525">
        <w:t xml:space="preserve"> be separated from the livestock ramp by protective fencing.</w:t>
      </w:r>
    </w:p>
    <w:p w:rsidR="00E75777" w:rsidRPr="00E44525" w:rsidRDefault="00E75777" w:rsidP="00E75777">
      <w:pPr>
        <w:pStyle w:val="LDClause"/>
      </w:pPr>
      <w:r w:rsidRPr="00E44525">
        <w:tab/>
        <w:t>(2)</w:t>
      </w:r>
      <w:r w:rsidRPr="00E44525">
        <w:tab/>
      </w:r>
      <w:r w:rsidR="008F7484" w:rsidRPr="00E44525">
        <w:t>In a vessel, t</w:t>
      </w:r>
      <w:r w:rsidRPr="00E44525">
        <w:t>here must be at least 2 exits from each space where livestock is carried.</w:t>
      </w:r>
    </w:p>
    <w:p w:rsidR="00E75777" w:rsidRPr="00E44525" w:rsidRDefault="00E75777" w:rsidP="00E75777">
      <w:pPr>
        <w:pStyle w:val="LDClause"/>
      </w:pPr>
      <w:r w:rsidRPr="00E44525">
        <w:tab/>
        <w:t>(3)</w:t>
      </w:r>
      <w:r w:rsidRPr="00E44525">
        <w:tab/>
        <w:t>The exits must be widely separated and give access to an open deck.</w:t>
      </w:r>
    </w:p>
    <w:p w:rsidR="00D257F8" w:rsidRPr="00E44525" w:rsidRDefault="00D257F8" w:rsidP="005E7CE8">
      <w:pPr>
        <w:pStyle w:val="LDClause"/>
      </w:pPr>
      <w:r w:rsidRPr="00E44525">
        <w:tab/>
      </w:r>
      <w:r w:rsidR="001059A2" w:rsidRPr="00E44525">
        <w:t>(</w:t>
      </w:r>
      <w:r w:rsidR="00E75777" w:rsidRPr="00E44525">
        <w:t>4</w:t>
      </w:r>
      <w:r w:rsidRPr="00E44525">
        <w:t>)</w:t>
      </w:r>
      <w:r w:rsidRPr="00E44525">
        <w:tab/>
        <w:t xml:space="preserve">If a person uses access on a ramp </w:t>
      </w:r>
      <w:r w:rsidR="00882A92" w:rsidRPr="00E44525">
        <w:t>that is used for loading</w:t>
      </w:r>
      <w:r w:rsidRPr="00E44525">
        <w:t xml:space="preserve"> livestock</w:t>
      </w:r>
      <w:r w:rsidR="00882A92" w:rsidRPr="00E44525">
        <w:t xml:space="preserve"> onto the vessel</w:t>
      </w:r>
      <w:r w:rsidRPr="00E44525">
        <w:t>:</w:t>
      </w:r>
    </w:p>
    <w:p w:rsidR="00882A92" w:rsidRPr="00E44525" w:rsidRDefault="00D257F8" w:rsidP="005E7CE8">
      <w:pPr>
        <w:pStyle w:val="LDP1a"/>
      </w:pPr>
      <w:r w:rsidRPr="00E44525">
        <w:t>(a)</w:t>
      </w:r>
      <w:r w:rsidRPr="00E44525">
        <w:tab/>
      </w:r>
      <w:proofErr w:type="gramStart"/>
      <w:r w:rsidRPr="00E44525">
        <w:t>the</w:t>
      </w:r>
      <w:r w:rsidR="00882A92" w:rsidRPr="00E44525">
        <w:t>re</w:t>
      </w:r>
      <w:proofErr w:type="gramEnd"/>
      <w:r w:rsidR="00882A92" w:rsidRPr="00E44525">
        <w:t xml:space="preserve"> must be</w:t>
      </w:r>
      <w:r w:rsidRPr="00E44525">
        <w:t xml:space="preserve"> protective fencing</w:t>
      </w:r>
      <w:r w:rsidR="006664DF" w:rsidRPr="00E44525">
        <w:t xml:space="preserve"> separating the person access from the livestock access that </w:t>
      </w:r>
      <w:r w:rsidR="00882A92" w:rsidRPr="00E44525">
        <w:t>:</w:t>
      </w:r>
    </w:p>
    <w:p w:rsidR="00882A92" w:rsidRPr="00E44525" w:rsidRDefault="00882A92" w:rsidP="00882A92">
      <w:pPr>
        <w:pStyle w:val="LDP2i"/>
      </w:pPr>
      <w:r w:rsidRPr="00E44525">
        <w:tab/>
        <w:t>(</w:t>
      </w:r>
      <w:proofErr w:type="spellStart"/>
      <w:r w:rsidRPr="00E44525">
        <w:t>i</w:t>
      </w:r>
      <w:proofErr w:type="spellEnd"/>
      <w:r w:rsidRPr="00E44525">
        <w:t>)</w:t>
      </w:r>
      <w:r w:rsidRPr="00E44525">
        <w:tab/>
      </w:r>
      <w:proofErr w:type="gramStart"/>
      <w:r w:rsidR="006664DF" w:rsidRPr="00E44525">
        <w:t>is</w:t>
      </w:r>
      <w:proofErr w:type="gramEnd"/>
      <w:r w:rsidR="006664DF" w:rsidRPr="00E44525">
        <w:t xml:space="preserve"> </w:t>
      </w:r>
      <w:r w:rsidR="00D257F8" w:rsidRPr="00E44525">
        <w:t>at least 1</w:t>
      </w:r>
      <w:r w:rsidR="00EA0E94" w:rsidRPr="00E44525">
        <w:t> </w:t>
      </w:r>
      <w:r w:rsidR="00D257F8" w:rsidRPr="00E44525">
        <w:t>m high</w:t>
      </w:r>
      <w:r w:rsidRPr="00E44525">
        <w:t>; and</w:t>
      </w:r>
    </w:p>
    <w:p w:rsidR="00D257F8" w:rsidRPr="00E44525" w:rsidRDefault="00882A92" w:rsidP="00882A92">
      <w:pPr>
        <w:pStyle w:val="LDP2i"/>
      </w:pPr>
      <w:r w:rsidRPr="00E44525">
        <w:tab/>
        <w:t>(ii)</w:t>
      </w:r>
      <w:r w:rsidRPr="00E44525">
        <w:tab/>
      </w:r>
      <w:r w:rsidR="006664DF" w:rsidRPr="00E44525">
        <w:t>has</w:t>
      </w:r>
      <w:r w:rsidR="00B70C68" w:rsidRPr="00E44525">
        <w:t xml:space="preserve"> an intermediate horizontal rail at least 500</w:t>
      </w:r>
      <w:r w:rsidR="00EA0E94" w:rsidRPr="00E44525">
        <w:t> </w:t>
      </w:r>
      <w:r w:rsidR="00B70C68" w:rsidRPr="00E44525">
        <w:t>mm and less than 600</w:t>
      </w:r>
      <w:r w:rsidR="00EA0E94" w:rsidRPr="00E44525">
        <w:t> </w:t>
      </w:r>
      <w:r w:rsidR="00B70C68" w:rsidRPr="00E44525">
        <w:t>mm above the walking surface; and</w:t>
      </w:r>
    </w:p>
    <w:p w:rsidR="008E17F3" w:rsidRPr="00E44525" w:rsidRDefault="00B70C68" w:rsidP="005E7CE8">
      <w:pPr>
        <w:pStyle w:val="LDP1a"/>
      </w:pPr>
      <w:r w:rsidRPr="00E44525">
        <w:t>(b)</w:t>
      </w:r>
      <w:r w:rsidRPr="00E44525">
        <w:tab/>
      </w:r>
      <w:proofErr w:type="gramStart"/>
      <w:r w:rsidRPr="00E44525">
        <w:t>the</w:t>
      </w:r>
      <w:proofErr w:type="gramEnd"/>
      <w:r w:rsidRPr="00E44525">
        <w:t xml:space="preserve"> passageway must be at least 550</w:t>
      </w:r>
      <w:r w:rsidR="00EA0E94" w:rsidRPr="00E44525">
        <w:t> </w:t>
      </w:r>
      <w:r w:rsidRPr="00E44525">
        <w:t>mm wide and be fitted with treads at a suitable stepping distance.</w:t>
      </w:r>
    </w:p>
    <w:p w:rsidR="00DD50F9" w:rsidRPr="00E44525" w:rsidRDefault="002B23EB" w:rsidP="005E7CE8">
      <w:pPr>
        <w:pStyle w:val="LDClauseHeading"/>
      </w:pPr>
      <w:bookmarkStart w:id="81" w:name="_Toc517250965"/>
      <w:r>
        <w:rPr>
          <w:rStyle w:val="CharSectNo"/>
          <w:noProof/>
        </w:rPr>
        <w:t>49</w:t>
      </w:r>
      <w:r w:rsidR="00B06B56" w:rsidRPr="00E44525">
        <w:tab/>
        <w:t>Access to or near pens</w:t>
      </w:r>
      <w:bookmarkEnd w:id="81"/>
    </w:p>
    <w:p w:rsidR="0062328F" w:rsidRPr="00E44525" w:rsidRDefault="007041D8" w:rsidP="005E7CE8">
      <w:pPr>
        <w:pStyle w:val="LDClause"/>
      </w:pPr>
      <w:r w:rsidRPr="00E44525">
        <w:tab/>
      </w:r>
      <w:r w:rsidR="0062328F" w:rsidRPr="00E44525">
        <w:t>(1)</w:t>
      </w:r>
      <w:r w:rsidRPr="00E44525">
        <w:tab/>
        <w:t xml:space="preserve">A pen, stall or similar </w:t>
      </w:r>
      <w:r w:rsidR="0027307B" w:rsidRPr="00E44525">
        <w:t>structure</w:t>
      </w:r>
      <w:r w:rsidRPr="00E44525">
        <w:t xml:space="preserve"> </w:t>
      </w:r>
      <w:r w:rsidR="004F4518" w:rsidRPr="00E44525">
        <w:t xml:space="preserve">for the containment of livestock </w:t>
      </w:r>
      <w:r w:rsidRPr="00E44525">
        <w:t xml:space="preserve">must </w:t>
      </w:r>
      <w:r w:rsidR="004F4518" w:rsidRPr="00E44525">
        <w:t>have</w:t>
      </w:r>
      <w:r w:rsidRPr="00E44525">
        <w:t xml:space="preserve"> a means of access for p</w:t>
      </w:r>
      <w:r w:rsidR="008817EE" w:rsidRPr="00E44525">
        <w:t>eople</w:t>
      </w:r>
      <w:r w:rsidR="0062328F" w:rsidRPr="00E44525">
        <w:t>,</w:t>
      </w:r>
      <w:r w:rsidRPr="00E44525">
        <w:t xml:space="preserve"> with a secure closing arrangement</w:t>
      </w:r>
      <w:r w:rsidR="0062328F" w:rsidRPr="00E44525">
        <w:t>.</w:t>
      </w:r>
    </w:p>
    <w:p w:rsidR="007041D8" w:rsidRPr="00E44525" w:rsidRDefault="0062328F" w:rsidP="005E7CE8">
      <w:pPr>
        <w:pStyle w:val="LDClause"/>
      </w:pPr>
      <w:r w:rsidRPr="00E44525">
        <w:tab/>
        <w:t>(2)</w:t>
      </w:r>
      <w:r w:rsidRPr="00E44525">
        <w:tab/>
        <w:t>The closing arrangement must have</w:t>
      </w:r>
      <w:r w:rsidR="007041D8" w:rsidRPr="00E44525">
        <w:t xml:space="preserve"> a structural strength </w:t>
      </w:r>
      <w:r w:rsidR="001E57F2" w:rsidRPr="00E44525">
        <w:t>that corresponds</w:t>
      </w:r>
      <w:r w:rsidR="007041D8" w:rsidRPr="00E44525">
        <w:t xml:space="preserve"> to the strength of the </w:t>
      </w:r>
      <w:r w:rsidR="001E57F2" w:rsidRPr="00E44525">
        <w:t>part</w:t>
      </w:r>
      <w:r w:rsidRPr="00E44525">
        <w:t xml:space="preserve"> of the </w:t>
      </w:r>
      <w:r w:rsidR="007041D8" w:rsidRPr="00E44525">
        <w:t xml:space="preserve">pen, stall or </w:t>
      </w:r>
      <w:r w:rsidR="0027307B" w:rsidRPr="00E44525">
        <w:t>structure</w:t>
      </w:r>
      <w:r w:rsidR="001E57F2" w:rsidRPr="00E44525">
        <w:t xml:space="preserve"> to which it connects</w:t>
      </w:r>
      <w:r w:rsidR="0027307B" w:rsidRPr="00E44525">
        <w:t>.</w:t>
      </w:r>
    </w:p>
    <w:p w:rsidR="0062328F" w:rsidRPr="00E44525" w:rsidRDefault="007041D8" w:rsidP="005E7CE8">
      <w:pPr>
        <w:pStyle w:val="LDClause"/>
      </w:pPr>
      <w:r w:rsidRPr="00E44525">
        <w:lastRenderedPageBreak/>
        <w:tab/>
      </w:r>
      <w:r w:rsidR="0062328F" w:rsidRPr="00E44525">
        <w:t>(3)</w:t>
      </w:r>
      <w:r w:rsidRPr="00E44525">
        <w:tab/>
      </w:r>
      <w:r w:rsidR="002E5C3F" w:rsidRPr="00E44525">
        <w:t>If,</w:t>
      </w:r>
      <w:r w:rsidR="00AC0091" w:rsidRPr="00E44525">
        <w:t xml:space="preserve"> </w:t>
      </w:r>
      <w:r w:rsidR="002E5C3F" w:rsidRPr="00E44525">
        <w:t xml:space="preserve">for the safe and proper operation of the vessel, access is required </w:t>
      </w:r>
      <w:r w:rsidR="00D35C6A" w:rsidRPr="00E44525">
        <w:t xml:space="preserve">between the side of the vessel and a </w:t>
      </w:r>
      <w:r w:rsidR="002E5C3F" w:rsidRPr="00E44525">
        <w:t>pen, stall or similar structure</w:t>
      </w:r>
      <w:r w:rsidR="00AC0091" w:rsidRPr="00E44525">
        <w:t xml:space="preserve">, </w:t>
      </w:r>
      <w:r w:rsidR="00C64751" w:rsidRPr="00E44525">
        <w:t xml:space="preserve">there must be </w:t>
      </w:r>
      <w:r w:rsidR="002E5C3F" w:rsidRPr="00E44525">
        <w:t xml:space="preserve">a passageway that is at </w:t>
      </w:r>
      <w:r w:rsidR="0062328F" w:rsidRPr="00E44525">
        <w:t>least 750</w:t>
      </w:r>
      <w:r w:rsidR="004B50AE" w:rsidRPr="00E44525">
        <w:t> </w:t>
      </w:r>
      <w:r w:rsidR="0062328F" w:rsidRPr="00E44525">
        <w:t>mm</w:t>
      </w:r>
      <w:r w:rsidR="0034571B" w:rsidRPr="00E44525">
        <w:t xml:space="preserve"> </w:t>
      </w:r>
      <w:r w:rsidR="00D35C6A" w:rsidRPr="00E44525">
        <w:t xml:space="preserve">wide </w:t>
      </w:r>
      <w:r w:rsidR="0034571B" w:rsidRPr="00E44525">
        <w:t xml:space="preserve">between the vessel’s rail or bulwark and the rails of the pen, stall or </w:t>
      </w:r>
      <w:r w:rsidR="0027307B" w:rsidRPr="00E44525">
        <w:t>structure.</w:t>
      </w:r>
    </w:p>
    <w:p w:rsidR="0034571B" w:rsidRPr="00E44525" w:rsidRDefault="0034571B" w:rsidP="005E7CE8">
      <w:pPr>
        <w:pStyle w:val="LDClause"/>
      </w:pPr>
      <w:r w:rsidRPr="00E44525">
        <w:tab/>
        <w:t>(4)</w:t>
      </w:r>
      <w:r w:rsidRPr="00E44525">
        <w:tab/>
        <w:t xml:space="preserve">However, the passageway </w:t>
      </w:r>
      <w:r w:rsidR="004B50AE" w:rsidRPr="00E44525">
        <w:t xml:space="preserve">width </w:t>
      </w:r>
      <w:r w:rsidRPr="00E44525">
        <w:t>may be reduced to less than 750</w:t>
      </w:r>
      <w:r w:rsidR="004B50AE" w:rsidRPr="00E44525">
        <w:t> </w:t>
      </w:r>
      <w:r w:rsidRPr="00E44525">
        <w:t>mm, but no less than 550</w:t>
      </w:r>
      <w:r w:rsidR="00C64751" w:rsidRPr="00E44525">
        <w:t> </w:t>
      </w:r>
      <w:r w:rsidRPr="00E44525">
        <w:t>mm, by obstructions outside the pen rails</w:t>
      </w:r>
      <w:r w:rsidR="00F17B1A" w:rsidRPr="00E44525">
        <w:t xml:space="preserve"> such as receptacles, pipework or other objects for the provision of livestock services.</w:t>
      </w:r>
    </w:p>
    <w:p w:rsidR="0018271A" w:rsidRPr="00E44525" w:rsidRDefault="002B23EB" w:rsidP="005E7CE8">
      <w:pPr>
        <w:pStyle w:val="LDClauseHeading"/>
      </w:pPr>
      <w:bookmarkStart w:id="82" w:name="_Toc517250966"/>
      <w:r>
        <w:rPr>
          <w:rStyle w:val="CharSectNo"/>
          <w:noProof/>
        </w:rPr>
        <w:t>50</w:t>
      </w:r>
      <w:r w:rsidR="00B06B56" w:rsidRPr="00E44525">
        <w:tab/>
        <w:t>Minimum height of passageways</w:t>
      </w:r>
      <w:r w:rsidR="001E57F2" w:rsidRPr="00E44525">
        <w:t xml:space="preserve"> and walkways</w:t>
      </w:r>
      <w:bookmarkEnd w:id="82"/>
    </w:p>
    <w:p w:rsidR="0018271A" w:rsidRPr="00E44525" w:rsidRDefault="0018271A" w:rsidP="005E7CE8">
      <w:pPr>
        <w:pStyle w:val="LDClause"/>
      </w:pPr>
      <w:r w:rsidRPr="00E44525">
        <w:tab/>
      </w:r>
      <w:r w:rsidRPr="00E44525">
        <w:tab/>
        <w:t xml:space="preserve">A passageway </w:t>
      </w:r>
      <w:r w:rsidR="00627B27" w:rsidRPr="00E44525">
        <w:t xml:space="preserve">or walkway </w:t>
      </w:r>
      <w:r w:rsidRPr="00E44525">
        <w:t>in a livestock area must</w:t>
      </w:r>
      <w:r w:rsidR="004B50AE" w:rsidRPr="00E44525">
        <w:t xml:space="preserve"> have a clear height of at least</w:t>
      </w:r>
      <w:r w:rsidRPr="00E44525">
        <w:t>:</w:t>
      </w:r>
    </w:p>
    <w:p w:rsidR="0018271A" w:rsidRPr="00E44525" w:rsidRDefault="0018271A" w:rsidP="005E7CE8">
      <w:pPr>
        <w:pStyle w:val="LDP1a"/>
      </w:pPr>
      <w:r w:rsidRPr="00E44525">
        <w:t>(a)</w:t>
      </w:r>
      <w:r w:rsidRPr="00E44525">
        <w:tab/>
      </w:r>
      <w:proofErr w:type="gramStart"/>
      <w:r w:rsidRPr="00E44525">
        <w:t>in</w:t>
      </w:r>
      <w:proofErr w:type="gramEnd"/>
      <w:r w:rsidRPr="00E44525">
        <w:t xml:space="preserve"> a vessel that was engaged in carrying livestock from Australia before 1 July 1983</w:t>
      </w:r>
      <w:r w:rsidR="004B50AE" w:rsidRPr="00E44525">
        <w:t> </w:t>
      </w:r>
      <w:r w:rsidRPr="00E44525">
        <w:t>—1.8 m; or</w:t>
      </w:r>
    </w:p>
    <w:p w:rsidR="0018271A" w:rsidRPr="00E44525" w:rsidRDefault="0018271A" w:rsidP="005E7CE8">
      <w:pPr>
        <w:pStyle w:val="LDP1a"/>
      </w:pPr>
      <w:r w:rsidRPr="00E44525">
        <w:t>(b)</w:t>
      </w:r>
      <w:r w:rsidRPr="00E44525">
        <w:tab/>
      </w:r>
      <w:proofErr w:type="gramStart"/>
      <w:r w:rsidRPr="00E44525">
        <w:t>in</w:t>
      </w:r>
      <w:proofErr w:type="gramEnd"/>
      <w:r w:rsidRPr="00E44525">
        <w:t xml:space="preserve"> any other vessel —2.0 m.</w:t>
      </w:r>
    </w:p>
    <w:p w:rsidR="00DD50F9" w:rsidRPr="00E44525" w:rsidRDefault="002B23EB" w:rsidP="005E7CE8">
      <w:pPr>
        <w:pStyle w:val="LDClauseHeading"/>
      </w:pPr>
      <w:bookmarkStart w:id="83" w:name="_Toc517250967"/>
      <w:r>
        <w:rPr>
          <w:rStyle w:val="CharSectNo"/>
          <w:noProof/>
        </w:rPr>
        <w:t>51</w:t>
      </w:r>
      <w:r w:rsidR="00B06B56" w:rsidRPr="00E44525">
        <w:tab/>
        <w:t xml:space="preserve">Access points, passageways </w:t>
      </w:r>
      <w:r w:rsidR="00B72EE0" w:rsidRPr="00E44525">
        <w:t xml:space="preserve">and walkways </w:t>
      </w:r>
      <w:r w:rsidR="00B06B56" w:rsidRPr="00E44525">
        <w:t>must be kept clear</w:t>
      </w:r>
      <w:bookmarkEnd w:id="83"/>
    </w:p>
    <w:p w:rsidR="007041D8" w:rsidRPr="00E44525" w:rsidRDefault="007041D8" w:rsidP="005E7CE8">
      <w:pPr>
        <w:pStyle w:val="LDClause"/>
      </w:pPr>
      <w:r w:rsidRPr="00E44525">
        <w:tab/>
      </w:r>
      <w:r w:rsidR="007A5AAE" w:rsidRPr="00E44525">
        <w:t>(1)</w:t>
      </w:r>
      <w:r w:rsidRPr="00E44525">
        <w:tab/>
      </w:r>
      <w:r w:rsidR="007A5AAE" w:rsidRPr="00E44525">
        <w:t>The master of a vessel must ensure that access points or exits mentioned in this Division and passageways provided in accordance with this Order are kept clear at all times during a voyage.</w:t>
      </w:r>
    </w:p>
    <w:p w:rsidR="007041D8" w:rsidRPr="00E44525" w:rsidRDefault="007041D8" w:rsidP="00F95EBC">
      <w:pPr>
        <w:pStyle w:val="LDpenalty"/>
      </w:pPr>
      <w:r w:rsidRPr="00E44525">
        <w:t>Penalty:</w:t>
      </w:r>
      <w:r w:rsidRPr="00E44525">
        <w:tab/>
        <w:t>50 penalty units</w:t>
      </w:r>
      <w:r w:rsidR="004B50AE" w:rsidRPr="00E44525">
        <w:t>.</w:t>
      </w:r>
    </w:p>
    <w:p w:rsidR="007041D8" w:rsidRPr="00E44525" w:rsidRDefault="007041D8" w:rsidP="005E7CE8">
      <w:pPr>
        <w:pStyle w:val="LDClause"/>
      </w:pPr>
      <w:r w:rsidRPr="00E44525">
        <w:tab/>
      </w:r>
      <w:r w:rsidR="007A5AAE" w:rsidRPr="00E44525">
        <w:t>(2)</w:t>
      </w:r>
      <w:r w:rsidRPr="00E44525">
        <w:tab/>
        <w:t xml:space="preserve">An offence against subsection </w:t>
      </w:r>
      <w:r w:rsidR="007A5AAE" w:rsidRPr="00E44525">
        <w:t>(</w:t>
      </w:r>
      <w:r w:rsidRPr="00E44525">
        <w:t>1</w:t>
      </w:r>
      <w:r w:rsidR="007A5AAE" w:rsidRPr="00E44525">
        <w:t>)</w:t>
      </w:r>
      <w:r w:rsidRPr="00E44525">
        <w:t xml:space="preserve"> is a strict liability offence.</w:t>
      </w:r>
    </w:p>
    <w:p w:rsidR="007041D8" w:rsidRPr="00E44525" w:rsidRDefault="007041D8" w:rsidP="005E7CE8">
      <w:pPr>
        <w:pStyle w:val="LDClause"/>
      </w:pPr>
      <w:r w:rsidRPr="00E44525">
        <w:tab/>
      </w:r>
      <w:r w:rsidR="007A5AAE" w:rsidRPr="00E44525">
        <w:t>(3)</w:t>
      </w:r>
      <w:r w:rsidRPr="00E44525">
        <w:tab/>
        <w:t xml:space="preserve">A person is liable to a civil penalty if the person contravenes subsection </w:t>
      </w:r>
      <w:r w:rsidR="007A5AAE" w:rsidRPr="00E44525">
        <w:t>(</w:t>
      </w:r>
      <w:r w:rsidRPr="00E44525">
        <w:t>1</w:t>
      </w:r>
      <w:r w:rsidR="007A5AAE" w:rsidRPr="00E44525">
        <w:t>)</w:t>
      </w:r>
      <w:r w:rsidRPr="00E44525">
        <w:t>.</w:t>
      </w:r>
    </w:p>
    <w:p w:rsidR="0007437E" w:rsidRPr="00E44525" w:rsidRDefault="007041D8" w:rsidP="00F40825">
      <w:pPr>
        <w:pStyle w:val="LDpenalty"/>
        <w:rPr>
          <w:strike/>
        </w:rPr>
      </w:pPr>
      <w:r w:rsidRPr="00E44525">
        <w:t>C</w:t>
      </w:r>
      <w:r w:rsidR="0018271A" w:rsidRPr="00E44525">
        <w:t>ivil penalty:</w:t>
      </w:r>
      <w:r w:rsidR="0018271A" w:rsidRPr="00E44525">
        <w:tab/>
        <w:t>50 penalty units.</w:t>
      </w:r>
      <w:bookmarkStart w:id="84" w:name="_Toc359483576"/>
      <w:r w:rsidR="0007437E" w:rsidRPr="00E44525">
        <w:tab/>
      </w:r>
    </w:p>
    <w:p w:rsidR="007041D8" w:rsidRPr="00E44525" w:rsidRDefault="002B23EB" w:rsidP="005E7CE8">
      <w:pPr>
        <w:pStyle w:val="LDClauseHeading"/>
      </w:pPr>
      <w:bookmarkStart w:id="85" w:name="_Toc517250968"/>
      <w:r>
        <w:rPr>
          <w:rStyle w:val="CharSectNo"/>
          <w:noProof/>
        </w:rPr>
        <w:t>52</w:t>
      </w:r>
      <w:r w:rsidR="007041D8" w:rsidRPr="00E44525">
        <w:tab/>
      </w:r>
      <w:r w:rsidR="009B1FDB" w:rsidRPr="00E44525">
        <w:t>A</w:t>
      </w:r>
      <w:r w:rsidR="007041D8" w:rsidRPr="00E44525">
        <w:t>ccess for livestock</w:t>
      </w:r>
      <w:bookmarkEnd w:id="84"/>
      <w:r w:rsidR="009B1FDB" w:rsidRPr="00E44525">
        <w:t xml:space="preserve"> to and from the vessel</w:t>
      </w:r>
      <w:bookmarkEnd w:id="85"/>
    </w:p>
    <w:p w:rsidR="00F97DD0" w:rsidRPr="00E44525" w:rsidRDefault="00D35000" w:rsidP="00D35000">
      <w:pPr>
        <w:pStyle w:val="LDClause"/>
      </w:pPr>
      <w:r w:rsidRPr="00E44525">
        <w:tab/>
        <w:t>(1)</w:t>
      </w:r>
      <w:r w:rsidRPr="00E44525">
        <w:tab/>
      </w:r>
      <w:r w:rsidR="009B1FDB" w:rsidRPr="00E44525">
        <w:t>For</w:t>
      </w:r>
      <w:r w:rsidR="00F97DD0" w:rsidRPr="00E44525">
        <w:t xml:space="preserve"> loading </w:t>
      </w:r>
      <w:r w:rsidR="009B1FDB" w:rsidRPr="00E44525">
        <w:t xml:space="preserve">livestock onto the vessel or unloading </w:t>
      </w:r>
      <w:r w:rsidR="00F97DD0" w:rsidRPr="00E44525">
        <w:t>livestock</w:t>
      </w:r>
      <w:r w:rsidR="009B1FDB" w:rsidRPr="00E44525">
        <w:t xml:space="preserve"> from the vessel</w:t>
      </w:r>
      <w:r w:rsidR="00F97DD0" w:rsidRPr="00E44525">
        <w:t xml:space="preserve">, </w:t>
      </w:r>
      <w:r w:rsidR="00985979" w:rsidRPr="00E44525">
        <w:t>the</w:t>
      </w:r>
      <w:r w:rsidR="00A31106" w:rsidRPr="00E44525">
        <w:t>r</w:t>
      </w:r>
      <w:r w:rsidR="00985979" w:rsidRPr="00E44525">
        <w:t xml:space="preserve">e must be </w:t>
      </w:r>
      <w:r w:rsidR="00F97DD0" w:rsidRPr="00E44525">
        <w:t>a</w:t>
      </w:r>
      <w:r w:rsidR="007041D8" w:rsidRPr="00E44525">
        <w:t xml:space="preserve"> ramp or other means of access </w:t>
      </w:r>
      <w:r w:rsidR="00F97DD0" w:rsidRPr="00E44525">
        <w:t>suitable for the species</w:t>
      </w:r>
      <w:r w:rsidR="007041D8" w:rsidRPr="00E44525">
        <w:t>.</w:t>
      </w:r>
    </w:p>
    <w:p w:rsidR="000D2912" w:rsidRPr="00E44525" w:rsidRDefault="000D2912" w:rsidP="000D2912">
      <w:pPr>
        <w:pStyle w:val="LDNote"/>
      </w:pPr>
      <w:r w:rsidRPr="00E44525">
        <w:rPr>
          <w:i/>
        </w:rPr>
        <w:t>Note   </w:t>
      </w:r>
      <w:r w:rsidRPr="00E44525">
        <w:t>Downward sloping ramps are not considered suitable for camels</w:t>
      </w:r>
      <w:r w:rsidR="00AA7304" w:rsidRPr="00E44525">
        <w:t xml:space="preserve"> when loading into a livestock space</w:t>
      </w:r>
      <w:r w:rsidRPr="00E44525">
        <w:t>.</w:t>
      </w:r>
    </w:p>
    <w:p w:rsidR="00451D3C" w:rsidRPr="00E44525" w:rsidRDefault="00F97DD0" w:rsidP="005E7CE8">
      <w:pPr>
        <w:pStyle w:val="LDClause"/>
      </w:pPr>
      <w:r w:rsidRPr="00E44525">
        <w:tab/>
        <w:t>(2)</w:t>
      </w:r>
      <w:r w:rsidRPr="00E44525">
        <w:tab/>
        <w:t xml:space="preserve">The ramp or other </w:t>
      </w:r>
      <w:r w:rsidR="004F7C40" w:rsidRPr="00E44525">
        <w:t xml:space="preserve">means of </w:t>
      </w:r>
      <w:r w:rsidRPr="00E44525">
        <w:t>access</w:t>
      </w:r>
      <w:r w:rsidR="007041D8" w:rsidRPr="00E44525">
        <w:t xml:space="preserve"> </w:t>
      </w:r>
      <w:r w:rsidR="00451D3C" w:rsidRPr="00E44525">
        <w:t>must:</w:t>
      </w:r>
    </w:p>
    <w:p w:rsidR="004F7C40" w:rsidRPr="00E44525" w:rsidRDefault="004F7C40" w:rsidP="005E7CE8">
      <w:pPr>
        <w:pStyle w:val="LDP1a"/>
      </w:pPr>
      <w:r w:rsidRPr="00E44525">
        <w:t>(a)</w:t>
      </w:r>
      <w:r w:rsidRPr="00E44525">
        <w:tab/>
      </w:r>
      <w:proofErr w:type="gramStart"/>
      <w:r w:rsidRPr="00E44525">
        <w:t>be</w:t>
      </w:r>
      <w:proofErr w:type="gramEnd"/>
      <w:r w:rsidRPr="00E44525">
        <w:t xml:space="preserve"> load tested every 5 years</w:t>
      </w:r>
    </w:p>
    <w:p w:rsidR="00451D3C" w:rsidRPr="00E44525" w:rsidRDefault="00451D3C" w:rsidP="005E7CE8">
      <w:pPr>
        <w:pStyle w:val="LDP1a"/>
      </w:pPr>
      <w:r w:rsidRPr="00E44525">
        <w:t>(</w:t>
      </w:r>
      <w:r w:rsidR="004F7C40" w:rsidRPr="00E44525">
        <w:t>b</w:t>
      </w:r>
      <w:r w:rsidRPr="00E44525">
        <w:t>)</w:t>
      </w:r>
      <w:r w:rsidRPr="00E44525">
        <w:tab/>
      </w:r>
      <w:proofErr w:type="gramStart"/>
      <w:r w:rsidRPr="00E44525">
        <w:t>be</w:t>
      </w:r>
      <w:proofErr w:type="gramEnd"/>
      <w:r w:rsidRPr="00E44525">
        <w:t xml:space="preserve"> </w:t>
      </w:r>
      <w:r w:rsidR="008817EE" w:rsidRPr="00E44525">
        <w:t xml:space="preserve">set up so that there is no gap between </w:t>
      </w:r>
      <w:r w:rsidR="007041D8" w:rsidRPr="00E44525">
        <w:t>it and the vessel</w:t>
      </w:r>
      <w:r w:rsidR="00397477" w:rsidRPr="00E44525">
        <w:t xml:space="preserve"> at any time the ramp is in use</w:t>
      </w:r>
      <w:r w:rsidRPr="00E44525">
        <w:t>; and</w:t>
      </w:r>
    </w:p>
    <w:p w:rsidR="00D05345" w:rsidRPr="00E44525" w:rsidRDefault="00D05345" w:rsidP="005E7CE8">
      <w:pPr>
        <w:pStyle w:val="LDP1a"/>
      </w:pPr>
      <w:r w:rsidRPr="00E44525">
        <w:t>(</w:t>
      </w:r>
      <w:r w:rsidR="004F7C40" w:rsidRPr="00E44525">
        <w:t>c</w:t>
      </w:r>
      <w:r w:rsidRPr="00E44525">
        <w:t>)</w:t>
      </w:r>
      <w:r w:rsidRPr="00E44525">
        <w:tab/>
      </w:r>
      <w:proofErr w:type="gramStart"/>
      <w:r w:rsidRPr="00E44525">
        <w:t>have</w:t>
      </w:r>
      <w:proofErr w:type="gramEnd"/>
      <w:r w:rsidRPr="00E44525">
        <w:t xml:space="preserve"> an arrangement to close it off either at the top or the bottom; and</w:t>
      </w:r>
    </w:p>
    <w:p w:rsidR="00D05345" w:rsidRPr="00E44525" w:rsidRDefault="00451D3C" w:rsidP="00D05345">
      <w:pPr>
        <w:pStyle w:val="LDP1a"/>
      </w:pPr>
      <w:r w:rsidRPr="00E44525">
        <w:t>(</w:t>
      </w:r>
      <w:r w:rsidR="004F7C40" w:rsidRPr="00E44525">
        <w:t>d</w:t>
      </w:r>
      <w:r w:rsidRPr="00E44525">
        <w:t>)</w:t>
      </w:r>
      <w:r w:rsidRPr="00E44525">
        <w:tab/>
      </w:r>
      <w:proofErr w:type="gramStart"/>
      <w:r w:rsidR="007608FB" w:rsidRPr="00E44525">
        <w:t>for</w:t>
      </w:r>
      <w:proofErr w:type="gramEnd"/>
      <w:r w:rsidR="007608FB" w:rsidRPr="00E44525">
        <w:t xml:space="preserve"> the species mentioned in </w:t>
      </w:r>
      <w:r w:rsidR="002B23EB" w:rsidRPr="00E44525">
        <w:t>Table 3</w:t>
      </w:r>
      <w:r w:rsidR="007608FB" w:rsidRPr="00E44525">
        <w:t> </w:t>
      </w:r>
      <w:r w:rsidR="00D05345" w:rsidRPr="00E44525">
        <w:t>— comply with that table; and</w:t>
      </w:r>
    </w:p>
    <w:p w:rsidR="0024153C" w:rsidRPr="00E44525" w:rsidRDefault="0024153C" w:rsidP="0024153C">
      <w:pPr>
        <w:pStyle w:val="LDP1a"/>
      </w:pPr>
      <w:r w:rsidRPr="00E44525">
        <w:t>(</w:t>
      </w:r>
      <w:r w:rsidR="004F7C40" w:rsidRPr="00E44525">
        <w:t>e</w:t>
      </w:r>
      <w:r w:rsidRPr="00E44525">
        <w:t>)</w:t>
      </w:r>
      <w:r w:rsidRPr="00E44525">
        <w:tab/>
      </w:r>
      <w:proofErr w:type="gramStart"/>
      <w:r w:rsidRPr="00E44525">
        <w:t>for</w:t>
      </w:r>
      <w:proofErr w:type="gramEnd"/>
      <w:r w:rsidRPr="00E44525">
        <w:t xml:space="preserve"> all other species:</w:t>
      </w:r>
    </w:p>
    <w:p w:rsidR="0024153C" w:rsidRPr="00E44525" w:rsidRDefault="0024153C" w:rsidP="0024153C">
      <w:pPr>
        <w:pStyle w:val="LDP2i"/>
      </w:pPr>
      <w:r w:rsidRPr="00E44525">
        <w:tab/>
        <w:t>(</w:t>
      </w:r>
      <w:proofErr w:type="spellStart"/>
      <w:r w:rsidRPr="00E44525">
        <w:t>i</w:t>
      </w:r>
      <w:proofErr w:type="spellEnd"/>
      <w:r w:rsidRPr="00E44525">
        <w:t>)</w:t>
      </w:r>
      <w:r w:rsidRPr="00E44525">
        <w:tab/>
      </w:r>
      <w:proofErr w:type="gramStart"/>
      <w:r w:rsidRPr="00E44525">
        <w:t>be</w:t>
      </w:r>
      <w:proofErr w:type="gramEnd"/>
      <w:r w:rsidRPr="00E44525">
        <w:t xml:space="preserve"> set at a gradient suitable for the species to be loaded or unloaded; and</w:t>
      </w:r>
    </w:p>
    <w:p w:rsidR="0024153C" w:rsidRPr="00E44525" w:rsidRDefault="0024153C" w:rsidP="00DE21C5">
      <w:pPr>
        <w:pStyle w:val="LDP2i"/>
        <w:keepNext/>
      </w:pPr>
      <w:r w:rsidRPr="00E44525">
        <w:tab/>
        <w:t>(ii)</w:t>
      </w:r>
      <w:r w:rsidRPr="00E44525">
        <w:tab/>
      </w:r>
      <w:proofErr w:type="gramStart"/>
      <w:r w:rsidRPr="00E44525">
        <w:t>be</w:t>
      </w:r>
      <w:proofErr w:type="gramEnd"/>
      <w:r w:rsidRPr="00E44525">
        <w:t xml:space="preserve"> fitted with:</w:t>
      </w:r>
    </w:p>
    <w:p w:rsidR="0024153C" w:rsidRPr="00E44525" w:rsidRDefault="0024153C" w:rsidP="0024153C">
      <w:pPr>
        <w:pStyle w:val="LDP3A"/>
      </w:pPr>
      <w:r w:rsidRPr="00E44525">
        <w:t>(A)</w:t>
      </w:r>
      <w:r w:rsidRPr="00E44525">
        <w:tab/>
      </w:r>
      <w:proofErr w:type="gramStart"/>
      <w:r w:rsidRPr="00E44525">
        <w:t>side</w:t>
      </w:r>
      <w:proofErr w:type="gramEnd"/>
      <w:r w:rsidRPr="00E44525">
        <w:t xml:space="preserve"> panels that are free of protrusions and strong and high enough to prevent escape of livestock; and</w:t>
      </w:r>
    </w:p>
    <w:p w:rsidR="0024153C" w:rsidRPr="00E44525" w:rsidRDefault="0024153C" w:rsidP="0024153C">
      <w:pPr>
        <w:pStyle w:val="LDP3A"/>
      </w:pPr>
      <w:r w:rsidRPr="00E44525">
        <w:t>(B)</w:t>
      </w:r>
      <w:r w:rsidRPr="00E44525">
        <w:tab/>
      </w:r>
      <w:proofErr w:type="gramStart"/>
      <w:r w:rsidRPr="00E44525">
        <w:t>a</w:t>
      </w:r>
      <w:proofErr w:type="gramEnd"/>
      <w:r w:rsidRPr="00E44525">
        <w:t xml:space="preserve"> </w:t>
      </w:r>
      <w:r w:rsidR="00DA13EB" w:rsidRPr="00E44525">
        <w:t xml:space="preserve">non-slip </w:t>
      </w:r>
      <w:r w:rsidRPr="00E44525">
        <w:t xml:space="preserve">walking surface </w:t>
      </w:r>
      <w:r w:rsidR="00DA13EB" w:rsidRPr="00E44525">
        <w:t>with</w:t>
      </w:r>
      <w:r w:rsidRPr="00E44525">
        <w:t xml:space="preserve"> battens suitable for the species</w:t>
      </w:r>
      <w:r w:rsidR="004D060A" w:rsidRPr="00E44525">
        <w:t>.</w:t>
      </w:r>
    </w:p>
    <w:p w:rsidR="00BD3245" w:rsidRPr="00E44525" w:rsidRDefault="00BD3245" w:rsidP="005E7CE8">
      <w:pPr>
        <w:pStyle w:val="LDClause"/>
      </w:pPr>
      <w:r w:rsidRPr="00E44525">
        <w:tab/>
        <w:t>(3)</w:t>
      </w:r>
      <w:r w:rsidRPr="00E44525">
        <w:tab/>
        <w:t>The closing arrangement mentioned in paragraph (2</w:t>
      </w:r>
      <w:proofErr w:type="gramStart"/>
      <w:r w:rsidRPr="00E44525">
        <w:t>)(</w:t>
      </w:r>
      <w:proofErr w:type="gramEnd"/>
      <w:r w:rsidR="001A39B7" w:rsidRPr="00E44525">
        <w:t>c</w:t>
      </w:r>
      <w:r w:rsidR="00D05345" w:rsidRPr="00E44525">
        <w:t>)</w:t>
      </w:r>
      <w:r w:rsidRPr="00E44525">
        <w:t xml:space="preserve"> must:</w:t>
      </w:r>
    </w:p>
    <w:p w:rsidR="00BD3245" w:rsidRPr="00E44525" w:rsidRDefault="00BD3245" w:rsidP="005E7CE8">
      <w:pPr>
        <w:pStyle w:val="LDP1a"/>
      </w:pPr>
      <w:r w:rsidRPr="00E44525">
        <w:t>(a)</w:t>
      </w:r>
      <w:r w:rsidRPr="00E44525">
        <w:tab/>
        <w:t>for sheep, pigs, goats or any other species other than cattle</w:t>
      </w:r>
      <w:r w:rsidR="00571F13" w:rsidRPr="00E44525">
        <w:t>,</w:t>
      </w:r>
      <w:r w:rsidRPr="00E44525">
        <w:t xml:space="preserve"> </w:t>
      </w:r>
      <w:r w:rsidR="00571F13" w:rsidRPr="00E44525">
        <w:t>horses or camels</w:t>
      </w:r>
      <w:r w:rsidRPr="00E44525">
        <w:t> — be a gate capable of being quickly closed; and</w:t>
      </w:r>
    </w:p>
    <w:p w:rsidR="00BD3245" w:rsidRPr="00E44525" w:rsidRDefault="00BD3245" w:rsidP="001C750F">
      <w:pPr>
        <w:pStyle w:val="LDP1a"/>
      </w:pPr>
      <w:r w:rsidRPr="00E44525">
        <w:lastRenderedPageBreak/>
        <w:t>(b)</w:t>
      </w:r>
      <w:r w:rsidRPr="00E44525">
        <w:tab/>
      </w:r>
      <w:proofErr w:type="gramStart"/>
      <w:r w:rsidRPr="00E44525">
        <w:t>for</w:t>
      </w:r>
      <w:proofErr w:type="gramEnd"/>
      <w:r w:rsidRPr="00E44525">
        <w:t xml:space="preserve"> cattle</w:t>
      </w:r>
      <w:r w:rsidR="00571F13" w:rsidRPr="00E44525">
        <w:t>,</w:t>
      </w:r>
      <w:r w:rsidRPr="00E44525">
        <w:t xml:space="preserve"> </w:t>
      </w:r>
      <w:r w:rsidR="00571F13" w:rsidRPr="00E44525">
        <w:t>horses or camels</w:t>
      </w:r>
      <w:r w:rsidRPr="00E44525">
        <w:t xml:space="preserve"> — be a sliding gate </w:t>
      </w:r>
      <w:r w:rsidR="006E631B" w:rsidRPr="00E44525">
        <w:t>capable of being quickly closed; and</w:t>
      </w:r>
    </w:p>
    <w:p w:rsidR="006E631B" w:rsidRPr="00E44525" w:rsidRDefault="006E631B" w:rsidP="001C750F">
      <w:pPr>
        <w:pStyle w:val="LDP1a"/>
      </w:pPr>
      <w:r w:rsidRPr="00E44525">
        <w:t>(c)</w:t>
      </w:r>
      <w:r w:rsidRPr="00E44525">
        <w:tab/>
      </w:r>
      <w:proofErr w:type="gramStart"/>
      <w:r w:rsidRPr="00E44525">
        <w:t>for</w:t>
      </w:r>
      <w:proofErr w:type="gramEnd"/>
      <w:r w:rsidRPr="00E44525">
        <w:t xml:space="preserve"> </w:t>
      </w:r>
      <w:r w:rsidR="00A275D1" w:rsidRPr="00E44525">
        <w:t>all species — be positioned close to or at</w:t>
      </w:r>
      <w:r w:rsidRPr="00E44525">
        <w:t xml:space="preserve"> the entry point to the vessel.</w:t>
      </w:r>
    </w:p>
    <w:p w:rsidR="007041D8" w:rsidRPr="00E44525" w:rsidRDefault="007041D8" w:rsidP="005E7CE8">
      <w:pPr>
        <w:pStyle w:val="LDClause"/>
      </w:pPr>
      <w:r w:rsidRPr="00E44525">
        <w:tab/>
      </w:r>
      <w:r w:rsidR="00BC6A41" w:rsidRPr="00E44525">
        <w:t>(</w:t>
      </w:r>
      <w:r w:rsidR="00BD3245" w:rsidRPr="00E44525">
        <w:t>4</w:t>
      </w:r>
      <w:r w:rsidR="00BC6A41" w:rsidRPr="00E44525">
        <w:t>)</w:t>
      </w:r>
      <w:r w:rsidRPr="00E44525">
        <w:tab/>
      </w:r>
      <w:r w:rsidR="00985979" w:rsidRPr="00E44525">
        <w:t>Any</w:t>
      </w:r>
      <w:r w:rsidRPr="00E44525">
        <w:t xml:space="preserve"> </w:t>
      </w:r>
      <w:r w:rsidR="00BC6A41" w:rsidRPr="00E44525">
        <w:t xml:space="preserve">ramp or other </w:t>
      </w:r>
      <w:r w:rsidRPr="00E44525">
        <w:t xml:space="preserve">means of access </w:t>
      </w:r>
      <w:r w:rsidR="00985979" w:rsidRPr="00E44525">
        <w:t xml:space="preserve">that </w:t>
      </w:r>
      <w:r w:rsidRPr="00E44525">
        <w:t xml:space="preserve">is part of the vessel’s equipment must be designed to support a uniformly distributed load over the walking surface </w:t>
      </w:r>
      <w:r w:rsidR="00985979" w:rsidRPr="00E44525">
        <w:t>of at least</w:t>
      </w:r>
      <w:r w:rsidRPr="00E44525">
        <w:t xml:space="preserve"> the </w:t>
      </w:r>
      <w:r w:rsidR="00834F02" w:rsidRPr="00E44525">
        <w:t>value</w:t>
      </w:r>
      <w:r w:rsidR="00985979" w:rsidRPr="00E44525">
        <w:t xml:space="preserve"> </w:t>
      </w:r>
      <w:r w:rsidR="00BC6A41" w:rsidRPr="00E44525">
        <w:t>mentioned</w:t>
      </w:r>
      <w:r w:rsidRPr="00E44525">
        <w:t xml:space="preserve"> in </w:t>
      </w:r>
      <w:r w:rsidR="002B23EB" w:rsidRPr="00E44525">
        <w:t>Table 1</w:t>
      </w:r>
      <w:r w:rsidR="0040352C" w:rsidRPr="00E44525">
        <w:t xml:space="preserve"> </w:t>
      </w:r>
      <w:r w:rsidR="00E1238E" w:rsidRPr="00E44525">
        <w:t xml:space="preserve">for the species mentioned in </w:t>
      </w:r>
      <w:r w:rsidR="00985979" w:rsidRPr="00E44525">
        <w:t>the item</w:t>
      </w:r>
      <w:r w:rsidR="00E1238E" w:rsidRPr="00E44525">
        <w:t>.</w:t>
      </w:r>
    </w:p>
    <w:p w:rsidR="008A0D99" w:rsidRPr="00E44525" w:rsidRDefault="008A0D99" w:rsidP="00697DFB">
      <w:pPr>
        <w:pStyle w:val="LDTableheading"/>
      </w:pPr>
      <w:bookmarkStart w:id="86" w:name="_Toc359483573"/>
      <w:r w:rsidRPr="00E44525">
        <w:t>Table 1</w:t>
      </w:r>
      <w:r w:rsidR="00697DFB" w:rsidRPr="00E44525">
        <w:tab/>
        <w:t xml:space="preserve"> — </w:t>
      </w:r>
      <w:r w:rsidRPr="00E44525">
        <w:t>Ramp —supporting load </w:t>
      </w:r>
    </w:p>
    <w:tbl>
      <w:tblPr>
        <w:tblW w:w="3132" w:type="pct"/>
        <w:jc w:val="center"/>
        <w:tblCellMar>
          <w:left w:w="107" w:type="dxa"/>
          <w:right w:w="107" w:type="dxa"/>
        </w:tblCellMar>
        <w:tblLook w:val="04A0" w:firstRow="1" w:lastRow="0" w:firstColumn="1" w:lastColumn="0" w:noHBand="0" w:noVBand="1"/>
      </w:tblPr>
      <w:tblGrid>
        <w:gridCol w:w="2969"/>
        <w:gridCol w:w="2359"/>
      </w:tblGrid>
      <w:tr w:rsidR="001C750F" w:rsidRPr="00E44525" w:rsidTr="00C36F8D">
        <w:trPr>
          <w:jc w:val="center"/>
        </w:trPr>
        <w:tc>
          <w:tcPr>
            <w:tcW w:w="2786" w:type="pct"/>
            <w:tcBorders>
              <w:bottom w:val="single" w:sz="4" w:space="0" w:color="auto"/>
            </w:tcBorders>
          </w:tcPr>
          <w:p w:rsidR="001C750F" w:rsidRPr="00E44525" w:rsidRDefault="001C750F" w:rsidP="00246709">
            <w:pPr>
              <w:pStyle w:val="LDTableheading"/>
            </w:pPr>
            <w:r w:rsidRPr="00E44525">
              <w:t>Species</w:t>
            </w:r>
          </w:p>
        </w:tc>
        <w:tc>
          <w:tcPr>
            <w:tcW w:w="2214" w:type="pct"/>
            <w:tcBorders>
              <w:bottom w:val="single" w:sz="4" w:space="0" w:color="auto"/>
            </w:tcBorders>
          </w:tcPr>
          <w:p w:rsidR="001C750F" w:rsidRPr="00E44525" w:rsidRDefault="001C750F" w:rsidP="00246709">
            <w:pPr>
              <w:pStyle w:val="LDTableheading"/>
            </w:pPr>
            <w:r w:rsidRPr="00E44525">
              <w:t>Load (Nm</w:t>
            </w:r>
            <w:r w:rsidRPr="00E44525">
              <w:rPr>
                <w:vertAlign w:val="superscript"/>
              </w:rPr>
              <w:t>-2</w:t>
            </w:r>
            <w:r w:rsidRPr="00E44525">
              <w:t>)</w:t>
            </w:r>
          </w:p>
        </w:tc>
      </w:tr>
      <w:tr w:rsidR="001C750F" w:rsidRPr="00E44525" w:rsidTr="00C36F8D">
        <w:trPr>
          <w:jc w:val="center"/>
        </w:trPr>
        <w:tc>
          <w:tcPr>
            <w:tcW w:w="2786" w:type="pct"/>
            <w:tcBorders>
              <w:top w:val="single" w:sz="4" w:space="0" w:color="auto"/>
            </w:tcBorders>
            <w:hideMark/>
          </w:tcPr>
          <w:p w:rsidR="001C750F" w:rsidRPr="00E44525" w:rsidRDefault="001C750F" w:rsidP="00A51A61">
            <w:pPr>
              <w:pStyle w:val="LDTabletext"/>
            </w:pPr>
            <w:r w:rsidRPr="00E44525">
              <w:t xml:space="preserve">Cattle, horses and camels </w:t>
            </w:r>
          </w:p>
        </w:tc>
        <w:tc>
          <w:tcPr>
            <w:tcW w:w="2214" w:type="pct"/>
            <w:tcBorders>
              <w:top w:val="single" w:sz="4" w:space="0" w:color="auto"/>
            </w:tcBorders>
            <w:hideMark/>
          </w:tcPr>
          <w:p w:rsidR="001C750F" w:rsidRPr="00E44525" w:rsidRDefault="001C750F" w:rsidP="00246709">
            <w:pPr>
              <w:pStyle w:val="LDTabletext"/>
            </w:pPr>
            <w:r w:rsidRPr="00E44525">
              <w:t>4 700</w:t>
            </w:r>
          </w:p>
        </w:tc>
      </w:tr>
      <w:tr w:rsidR="001C750F" w:rsidRPr="00E44525" w:rsidTr="00C36F8D">
        <w:trPr>
          <w:jc w:val="center"/>
        </w:trPr>
        <w:tc>
          <w:tcPr>
            <w:tcW w:w="2786" w:type="pct"/>
            <w:tcBorders>
              <w:bottom w:val="single" w:sz="4" w:space="0" w:color="auto"/>
            </w:tcBorders>
            <w:hideMark/>
          </w:tcPr>
          <w:p w:rsidR="001C750F" w:rsidRPr="00E44525" w:rsidRDefault="001C750F" w:rsidP="00246709">
            <w:pPr>
              <w:pStyle w:val="LDTabletext"/>
            </w:pPr>
            <w:r w:rsidRPr="00E44525">
              <w:t>Sheep, goats and pigs</w:t>
            </w:r>
          </w:p>
        </w:tc>
        <w:tc>
          <w:tcPr>
            <w:tcW w:w="2214" w:type="pct"/>
            <w:tcBorders>
              <w:bottom w:val="single" w:sz="4" w:space="0" w:color="auto"/>
            </w:tcBorders>
            <w:hideMark/>
          </w:tcPr>
          <w:p w:rsidR="001C750F" w:rsidRPr="00E44525" w:rsidRDefault="001C750F" w:rsidP="00246709">
            <w:pPr>
              <w:pStyle w:val="LDTabletext"/>
            </w:pPr>
            <w:r w:rsidRPr="00E44525">
              <w:t>2 400</w:t>
            </w:r>
          </w:p>
        </w:tc>
      </w:tr>
    </w:tbl>
    <w:p w:rsidR="008A0D99" w:rsidRPr="00E44525" w:rsidRDefault="008A0D99" w:rsidP="008A0D99">
      <w:pPr>
        <w:pStyle w:val="LDClause"/>
      </w:pPr>
      <w:r w:rsidRPr="00E44525">
        <w:tab/>
        <w:t>(5)</w:t>
      </w:r>
      <w:r w:rsidRPr="00E44525">
        <w:tab/>
        <w:t xml:space="preserve">The maximum permissible tensile stress for material used in the construction of a ramp or other means of access is the </w:t>
      </w:r>
      <w:r w:rsidR="00166BDC" w:rsidRPr="00E44525">
        <w:t>value</w:t>
      </w:r>
      <w:r w:rsidRPr="00E44525">
        <w:t xml:space="preserve"> mentioned in </w:t>
      </w:r>
      <w:r w:rsidR="002B23EB" w:rsidRPr="00E44525">
        <w:t>Table 2</w:t>
      </w:r>
      <w:r w:rsidRPr="00E44525">
        <w:t xml:space="preserve"> for the material.</w:t>
      </w:r>
    </w:p>
    <w:p w:rsidR="008A0D99" w:rsidRPr="00E44525" w:rsidRDefault="008A0D99" w:rsidP="00697DFB">
      <w:pPr>
        <w:pStyle w:val="LDTableheading"/>
      </w:pPr>
      <w:r w:rsidRPr="00E44525">
        <w:t>Table 2</w:t>
      </w:r>
      <w:r w:rsidR="00697DFB" w:rsidRPr="00E44525">
        <w:tab/>
        <w:t xml:space="preserve"> — </w:t>
      </w:r>
      <w:r w:rsidRPr="00E44525">
        <w:t>Ramp materials — tensile strength</w:t>
      </w:r>
    </w:p>
    <w:tbl>
      <w:tblPr>
        <w:tblW w:w="3315" w:type="pct"/>
        <w:jc w:val="center"/>
        <w:tblCellMar>
          <w:left w:w="107" w:type="dxa"/>
          <w:right w:w="107" w:type="dxa"/>
        </w:tblCellMar>
        <w:tblLook w:val="04A0" w:firstRow="1" w:lastRow="0" w:firstColumn="1" w:lastColumn="0" w:noHBand="0" w:noVBand="1"/>
      </w:tblPr>
      <w:tblGrid>
        <w:gridCol w:w="1715"/>
        <w:gridCol w:w="3924"/>
      </w:tblGrid>
      <w:tr w:rsidR="001C750F" w:rsidRPr="00E44525" w:rsidTr="00C36F8D">
        <w:trPr>
          <w:tblHeader/>
          <w:jc w:val="center"/>
        </w:trPr>
        <w:tc>
          <w:tcPr>
            <w:tcW w:w="1521" w:type="pct"/>
            <w:tcBorders>
              <w:bottom w:val="single" w:sz="4" w:space="0" w:color="auto"/>
            </w:tcBorders>
          </w:tcPr>
          <w:p w:rsidR="001C750F" w:rsidRPr="00E44525" w:rsidRDefault="001C750F" w:rsidP="001C750F">
            <w:pPr>
              <w:pStyle w:val="LDTableheading"/>
              <w:keepNext w:val="0"/>
              <w:rPr>
                <w:rFonts w:ascii="Times New Roman" w:hAnsi="Times New Roman"/>
                <w:b w:val="0"/>
                <w:sz w:val="24"/>
              </w:rPr>
            </w:pPr>
            <w:r w:rsidRPr="00E44525">
              <w:rPr>
                <w:rFonts w:ascii="Times New Roman" w:hAnsi="Times New Roman"/>
                <w:b w:val="0"/>
                <w:sz w:val="24"/>
              </w:rPr>
              <w:t>Material</w:t>
            </w:r>
          </w:p>
        </w:tc>
        <w:tc>
          <w:tcPr>
            <w:tcW w:w="3479" w:type="pct"/>
            <w:tcBorders>
              <w:bottom w:val="single" w:sz="4" w:space="0" w:color="auto"/>
            </w:tcBorders>
          </w:tcPr>
          <w:p w:rsidR="001C750F" w:rsidRPr="00E44525" w:rsidRDefault="001C750F" w:rsidP="001C750F">
            <w:pPr>
              <w:pStyle w:val="LDTableheading"/>
              <w:keepNext w:val="0"/>
              <w:rPr>
                <w:rFonts w:ascii="Times New Roman" w:hAnsi="Times New Roman"/>
                <w:b w:val="0"/>
                <w:sz w:val="24"/>
              </w:rPr>
            </w:pPr>
            <w:r w:rsidRPr="00E44525">
              <w:rPr>
                <w:rFonts w:ascii="Times New Roman" w:hAnsi="Times New Roman"/>
                <w:b w:val="0"/>
                <w:sz w:val="24"/>
              </w:rPr>
              <w:t>Maximum permissible tensile stress</w:t>
            </w:r>
          </w:p>
        </w:tc>
      </w:tr>
      <w:tr w:rsidR="001C750F" w:rsidRPr="00E44525" w:rsidTr="00C36F8D">
        <w:trPr>
          <w:jc w:val="center"/>
        </w:trPr>
        <w:tc>
          <w:tcPr>
            <w:tcW w:w="1521" w:type="pct"/>
            <w:tcBorders>
              <w:top w:val="single" w:sz="4" w:space="0" w:color="auto"/>
            </w:tcBorders>
            <w:hideMark/>
          </w:tcPr>
          <w:p w:rsidR="001C750F" w:rsidRPr="00E44525" w:rsidRDefault="001C750F" w:rsidP="001C750F">
            <w:pPr>
              <w:pStyle w:val="LDTableheading"/>
              <w:keepNext w:val="0"/>
              <w:rPr>
                <w:rFonts w:ascii="Times New Roman" w:hAnsi="Times New Roman"/>
                <w:b w:val="0"/>
                <w:sz w:val="24"/>
              </w:rPr>
            </w:pPr>
            <w:r w:rsidRPr="00E44525">
              <w:rPr>
                <w:rFonts w:ascii="Times New Roman" w:hAnsi="Times New Roman"/>
                <w:b w:val="0"/>
                <w:sz w:val="24"/>
              </w:rPr>
              <w:t>Steel</w:t>
            </w:r>
          </w:p>
        </w:tc>
        <w:tc>
          <w:tcPr>
            <w:tcW w:w="3479" w:type="pct"/>
            <w:tcBorders>
              <w:top w:val="single" w:sz="4" w:space="0" w:color="auto"/>
            </w:tcBorders>
            <w:hideMark/>
          </w:tcPr>
          <w:p w:rsidR="001C750F" w:rsidRPr="00E44525" w:rsidRDefault="001C750F" w:rsidP="001C750F">
            <w:pPr>
              <w:pStyle w:val="LDTableheading"/>
              <w:keepNext w:val="0"/>
              <w:rPr>
                <w:rFonts w:ascii="Times New Roman" w:hAnsi="Times New Roman"/>
                <w:b w:val="0"/>
                <w:sz w:val="24"/>
              </w:rPr>
            </w:pPr>
            <w:r w:rsidRPr="00E44525">
              <w:rPr>
                <w:rFonts w:ascii="Times New Roman" w:hAnsi="Times New Roman"/>
                <w:b w:val="0"/>
                <w:sz w:val="24"/>
              </w:rPr>
              <w:t>0.5 × minimum yield stress</w:t>
            </w:r>
          </w:p>
        </w:tc>
      </w:tr>
      <w:tr w:rsidR="001C750F" w:rsidRPr="00E44525" w:rsidTr="00C36F8D">
        <w:trPr>
          <w:jc w:val="center"/>
        </w:trPr>
        <w:tc>
          <w:tcPr>
            <w:tcW w:w="1521" w:type="pct"/>
            <w:hideMark/>
          </w:tcPr>
          <w:p w:rsidR="001C750F" w:rsidRPr="00E44525" w:rsidRDefault="001C750F" w:rsidP="001C750F">
            <w:pPr>
              <w:pStyle w:val="LDTableheading"/>
              <w:keepNext w:val="0"/>
              <w:rPr>
                <w:rFonts w:ascii="Times New Roman" w:hAnsi="Times New Roman"/>
                <w:b w:val="0"/>
                <w:sz w:val="24"/>
              </w:rPr>
            </w:pPr>
            <w:r w:rsidRPr="00E44525">
              <w:rPr>
                <w:rFonts w:ascii="Times New Roman" w:hAnsi="Times New Roman"/>
                <w:b w:val="0"/>
                <w:sz w:val="24"/>
              </w:rPr>
              <w:t>Aluminium</w:t>
            </w:r>
          </w:p>
        </w:tc>
        <w:tc>
          <w:tcPr>
            <w:tcW w:w="3479" w:type="pct"/>
            <w:hideMark/>
          </w:tcPr>
          <w:p w:rsidR="001C750F" w:rsidRPr="00E44525" w:rsidRDefault="001C750F" w:rsidP="001C750F">
            <w:pPr>
              <w:pStyle w:val="LDTableheading"/>
              <w:keepNext w:val="0"/>
              <w:rPr>
                <w:rFonts w:ascii="Times New Roman" w:hAnsi="Times New Roman"/>
                <w:b w:val="0"/>
                <w:sz w:val="24"/>
              </w:rPr>
            </w:pPr>
            <w:r w:rsidRPr="00E44525">
              <w:rPr>
                <w:rFonts w:ascii="Times New Roman" w:hAnsi="Times New Roman"/>
                <w:b w:val="0"/>
                <w:sz w:val="24"/>
              </w:rPr>
              <w:t>0.5 × 0.2% proof stress</w:t>
            </w:r>
          </w:p>
        </w:tc>
      </w:tr>
      <w:tr w:rsidR="001C750F" w:rsidRPr="00E44525" w:rsidTr="00C36F8D">
        <w:trPr>
          <w:jc w:val="center"/>
        </w:trPr>
        <w:tc>
          <w:tcPr>
            <w:tcW w:w="1521" w:type="pct"/>
            <w:tcBorders>
              <w:bottom w:val="single" w:sz="4" w:space="0" w:color="auto"/>
            </w:tcBorders>
            <w:hideMark/>
          </w:tcPr>
          <w:p w:rsidR="001C750F" w:rsidRPr="00E44525" w:rsidRDefault="001C750F" w:rsidP="001C750F">
            <w:pPr>
              <w:pStyle w:val="LDTableheading"/>
              <w:keepNext w:val="0"/>
              <w:rPr>
                <w:rFonts w:ascii="Times New Roman" w:hAnsi="Times New Roman"/>
                <w:b w:val="0"/>
                <w:sz w:val="24"/>
              </w:rPr>
            </w:pPr>
            <w:r w:rsidRPr="00E44525">
              <w:rPr>
                <w:rFonts w:ascii="Times New Roman" w:hAnsi="Times New Roman"/>
                <w:b w:val="0"/>
                <w:sz w:val="24"/>
              </w:rPr>
              <w:t>Other</w:t>
            </w:r>
          </w:p>
        </w:tc>
        <w:tc>
          <w:tcPr>
            <w:tcW w:w="3479" w:type="pct"/>
            <w:tcBorders>
              <w:bottom w:val="single" w:sz="4" w:space="0" w:color="auto"/>
            </w:tcBorders>
            <w:hideMark/>
          </w:tcPr>
          <w:p w:rsidR="001C750F" w:rsidRPr="00E44525" w:rsidRDefault="001C750F" w:rsidP="001C750F">
            <w:pPr>
              <w:pStyle w:val="LDTableheading"/>
              <w:keepNext w:val="0"/>
              <w:rPr>
                <w:rFonts w:ascii="Times New Roman" w:hAnsi="Times New Roman"/>
                <w:b w:val="0"/>
                <w:sz w:val="24"/>
              </w:rPr>
            </w:pPr>
            <w:r w:rsidRPr="00E44525">
              <w:rPr>
                <w:rFonts w:ascii="Times New Roman" w:hAnsi="Times New Roman"/>
                <w:b w:val="0"/>
                <w:sz w:val="24"/>
              </w:rPr>
              <w:t>As specified by AMSA</w:t>
            </w:r>
          </w:p>
        </w:tc>
      </w:tr>
    </w:tbl>
    <w:p w:rsidR="004B6F33" w:rsidRPr="00E44525" w:rsidRDefault="000D2912" w:rsidP="00EC2D99">
      <w:pPr>
        <w:pStyle w:val="LDClause"/>
      </w:pPr>
      <w:r w:rsidRPr="00E44525">
        <w:rPr>
          <w:rStyle w:val="CharPartNo"/>
        </w:rPr>
        <w:tab/>
      </w:r>
      <w:r w:rsidR="004B6F33" w:rsidRPr="00E44525">
        <w:t>(</w:t>
      </w:r>
      <w:r w:rsidRPr="00E44525">
        <w:t>6)</w:t>
      </w:r>
      <w:r w:rsidRPr="00E44525">
        <w:tab/>
        <w:t xml:space="preserve">A camel may </w:t>
      </w:r>
      <w:r w:rsidR="008049AD" w:rsidRPr="00E44525">
        <w:t>be loaded onto a vessel or unloaded from a vessel with a camel harness.</w:t>
      </w:r>
    </w:p>
    <w:p w:rsidR="004B6F33" w:rsidRPr="00E44525" w:rsidRDefault="004B6F33" w:rsidP="00EC2D99">
      <w:pPr>
        <w:pStyle w:val="LDClause"/>
      </w:pPr>
      <w:r w:rsidRPr="00E44525">
        <w:tab/>
        <w:t>(7)</w:t>
      </w:r>
      <w:r w:rsidRPr="00E44525">
        <w:tab/>
        <w:t>There must be a clear height of 2.4 m in any area of a vessel that is used for access for camels, including an area where camels in harness are loaded onto the vessel or unloaded from the vessel.</w:t>
      </w:r>
    </w:p>
    <w:p w:rsidR="008049AD" w:rsidRPr="00E44525" w:rsidRDefault="008049AD" w:rsidP="00EC2D99">
      <w:pPr>
        <w:pStyle w:val="LDClause"/>
      </w:pPr>
      <w:r w:rsidRPr="00E44525">
        <w:tab/>
        <w:t>(</w:t>
      </w:r>
      <w:r w:rsidR="004B6F33" w:rsidRPr="00E44525">
        <w:t>8</w:t>
      </w:r>
      <w:r w:rsidRPr="00E44525">
        <w:t>)</w:t>
      </w:r>
      <w:r w:rsidRPr="00E44525">
        <w:tab/>
        <w:t>A camel harness used for loading or unloading must be:</w:t>
      </w:r>
    </w:p>
    <w:p w:rsidR="008049AD" w:rsidRPr="00E44525" w:rsidRDefault="008049AD" w:rsidP="00EC2D99">
      <w:pPr>
        <w:pStyle w:val="LDP1a"/>
      </w:pPr>
      <w:r w:rsidRPr="00E44525">
        <w:rPr>
          <w:rStyle w:val="CharPartNo"/>
        </w:rPr>
        <w:t>(a)</w:t>
      </w:r>
      <w:r w:rsidRPr="00E44525">
        <w:rPr>
          <w:rStyle w:val="CharPartNo"/>
        </w:rPr>
        <w:tab/>
      </w:r>
      <w:proofErr w:type="gramStart"/>
      <w:r w:rsidRPr="00E44525">
        <w:t>approved</w:t>
      </w:r>
      <w:proofErr w:type="gramEnd"/>
      <w:r w:rsidRPr="00E44525">
        <w:t xml:space="preserve"> by a veterinary officer authorised by the Department of Agriculture; and</w:t>
      </w:r>
    </w:p>
    <w:p w:rsidR="008049AD" w:rsidRPr="00E44525" w:rsidRDefault="008049AD" w:rsidP="00EC2D99">
      <w:pPr>
        <w:pStyle w:val="LDP1a"/>
      </w:pPr>
      <w:r w:rsidRPr="00E44525">
        <w:t>(b)</w:t>
      </w:r>
      <w:r w:rsidRPr="00E44525">
        <w:tab/>
      </w:r>
      <w:proofErr w:type="gramStart"/>
      <w:r w:rsidRPr="00E44525">
        <w:t>tested</w:t>
      </w:r>
      <w:proofErr w:type="gramEnd"/>
      <w:r w:rsidRPr="00E44525">
        <w:t xml:space="preserve">, certified and inspected in accordance with </w:t>
      </w:r>
      <w:r w:rsidRPr="00E44525">
        <w:rPr>
          <w:i/>
        </w:rPr>
        <w:t>Marine Order 32 (Cargo handling equipment) 2016</w:t>
      </w:r>
      <w:r w:rsidR="00A275D1" w:rsidRPr="00E44525">
        <w:rPr>
          <w:i/>
        </w:rPr>
        <w:t xml:space="preserve"> </w:t>
      </w:r>
      <w:r w:rsidR="00A275D1" w:rsidRPr="00E44525">
        <w:t>if it belongs to the vessel</w:t>
      </w:r>
      <w:r w:rsidR="00725A7F" w:rsidRPr="00E44525">
        <w:t>.</w:t>
      </w:r>
    </w:p>
    <w:p w:rsidR="00EC2D99" w:rsidRPr="00E44525" w:rsidRDefault="00EC2D99" w:rsidP="00EC2D99">
      <w:pPr>
        <w:pStyle w:val="LDDivision"/>
        <w:rPr>
          <w:rStyle w:val="CharPartText"/>
        </w:rPr>
      </w:pPr>
      <w:bookmarkStart w:id="87" w:name="_Toc517250969"/>
      <w:bookmarkEnd w:id="86"/>
      <w:r w:rsidRPr="00E44525">
        <w:rPr>
          <w:rStyle w:val="CharPartNo"/>
        </w:rPr>
        <w:t xml:space="preserve">Division </w:t>
      </w:r>
      <w:r w:rsidR="002B23EB">
        <w:rPr>
          <w:rStyle w:val="CharPartNo"/>
          <w:noProof/>
        </w:rPr>
        <w:t>10</w:t>
      </w:r>
      <w:r w:rsidRPr="00E44525">
        <w:tab/>
      </w:r>
      <w:r w:rsidRPr="00E44525">
        <w:rPr>
          <w:rStyle w:val="CharPartText"/>
        </w:rPr>
        <w:t>Vessel requirements — all species of livestock</w:t>
      </w:r>
      <w:bookmarkEnd w:id="87"/>
    </w:p>
    <w:p w:rsidR="006E1510" w:rsidRPr="00E44525" w:rsidRDefault="002B23EB" w:rsidP="006E1510">
      <w:pPr>
        <w:pStyle w:val="LDClauseHeading"/>
      </w:pPr>
      <w:bookmarkStart w:id="88" w:name="_Toc517250970"/>
      <w:r>
        <w:rPr>
          <w:rStyle w:val="CharSectNo"/>
          <w:noProof/>
        </w:rPr>
        <w:t>53</w:t>
      </w:r>
      <w:r w:rsidR="002E127A" w:rsidRPr="00E44525">
        <w:tab/>
        <w:t>Ramp for moving livestock between decks</w:t>
      </w:r>
      <w:bookmarkEnd w:id="88"/>
    </w:p>
    <w:p w:rsidR="008A0D99" w:rsidRPr="00E44525" w:rsidRDefault="00176A40" w:rsidP="00176A40">
      <w:pPr>
        <w:pStyle w:val="LDClause"/>
      </w:pPr>
      <w:r w:rsidRPr="00E44525">
        <w:tab/>
      </w:r>
      <w:r w:rsidRPr="00E44525">
        <w:tab/>
        <w:t>Any ramp on which livestock is moved between decks must comply with</w:t>
      </w:r>
      <w:r w:rsidR="00EA1571" w:rsidRPr="00E44525">
        <w:t xml:space="preserve"> </w:t>
      </w:r>
      <w:r w:rsidR="002B23EB" w:rsidRPr="00E44525">
        <w:t>Table 3</w:t>
      </w:r>
      <w:r w:rsidRPr="00E44525">
        <w:t>.</w:t>
      </w:r>
    </w:p>
    <w:p w:rsidR="008A0D99" w:rsidRPr="00E44525" w:rsidRDefault="002257E9" w:rsidP="00697DFB">
      <w:pPr>
        <w:pStyle w:val="LDTableheading"/>
      </w:pPr>
      <w:r w:rsidRPr="00E44525">
        <w:t>Table </w:t>
      </w:r>
      <w:r w:rsidR="008A0D99" w:rsidRPr="00E44525">
        <w:t>3</w:t>
      </w:r>
      <w:r w:rsidR="00697DFB" w:rsidRPr="00E44525">
        <w:t xml:space="preserve"> — </w:t>
      </w:r>
      <w:r w:rsidR="008A0D99" w:rsidRPr="00E44525">
        <w:tab/>
        <w:t>Ramp for moving livestock between decks</w:t>
      </w: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3020"/>
        <w:gridCol w:w="1526"/>
        <w:gridCol w:w="1525"/>
        <w:gridCol w:w="1386"/>
      </w:tblGrid>
      <w:tr w:rsidR="008F13CE" w:rsidRPr="00E44525" w:rsidTr="00EE643D">
        <w:trPr>
          <w:tblHeader/>
        </w:trPr>
        <w:tc>
          <w:tcPr>
            <w:tcW w:w="838" w:type="dxa"/>
            <w:tcBorders>
              <w:bottom w:val="single" w:sz="4" w:space="0" w:color="auto"/>
            </w:tcBorders>
          </w:tcPr>
          <w:p w:rsidR="008F13CE" w:rsidRPr="00E44525" w:rsidRDefault="008F13CE" w:rsidP="00697DFB">
            <w:pPr>
              <w:pStyle w:val="LDTableheading"/>
            </w:pPr>
            <w:r w:rsidRPr="00E44525">
              <w:t>Item</w:t>
            </w:r>
          </w:p>
        </w:tc>
        <w:tc>
          <w:tcPr>
            <w:tcW w:w="3080" w:type="dxa"/>
            <w:tcBorders>
              <w:bottom w:val="single" w:sz="4" w:space="0" w:color="auto"/>
            </w:tcBorders>
          </w:tcPr>
          <w:p w:rsidR="008F13CE" w:rsidRPr="00E44525" w:rsidRDefault="008F13CE" w:rsidP="00697DFB">
            <w:pPr>
              <w:pStyle w:val="LDTableheading"/>
            </w:pPr>
            <w:r w:rsidRPr="00E44525">
              <w:t>Requirement</w:t>
            </w:r>
          </w:p>
        </w:tc>
        <w:tc>
          <w:tcPr>
            <w:tcW w:w="1542" w:type="dxa"/>
            <w:tcBorders>
              <w:bottom w:val="single" w:sz="4" w:space="0" w:color="auto"/>
            </w:tcBorders>
          </w:tcPr>
          <w:p w:rsidR="008F13CE" w:rsidRPr="00E44525" w:rsidRDefault="008F13CE" w:rsidP="00697DFB">
            <w:pPr>
              <w:pStyle w:val="LDTableheading"/>
            </w:pPr>
            <w:r w:rsidRPr="00E44525">
              <w:t>Sheep pigs goats</w:t>
            </w:r>
          </w:p>
        </w:tc>
        <w:tc>
          <w:tcPr>
            <w:tcW w:w="1541" w:type="dxa"/>
            <w:tcBorders>
              <w:bottom w:val="single" w:sz="4" w:space="0" w:color="auto"/>
            </w:tcBorders>
          </w:tcPr>
          <w:p w:rsidR="008F13CE" w:rsidRPr="00E44525" w:rsidRDefault="008F13CE" w:rsidP="00697DFB">
            <w:pPr>
              <w:pStyle w:val="LDTableheading"/>
            </w:pPr>
            <w:r w:rsidRPr="00E44525">
              <w:t>Cattle</w:t>
            </w:r>
          </w:p>
        </w:tc>
        <w:tc>
          <w:tcPr>
            <w:tcW w:w="1396" w:type="dxa"/>
            <w:tcBorders>
              <w:bottom w:val="single" w:sz="4" w:space="0" w:color="auto"/>
            </w:tcBorders>
          </w:tcPr>
          <w:p w:rsidR="008F13CE" w:rsidRPr="00E44525" w:rsidRDefault="008F13CE" w:rsidP="00697DFB">
            <w:pPr>
              <w:pStyle w:val="LDTableheading"/>
            </w:pPr>
            <w:r w:rsidRPr="00E44525">
              <w:t>Horses</w:t>
            </w:r>
          </w:p>
        </w:tc>
      </w:tr>
      <w:tr w:rsidR="00F86652" w:rsidRPr="00E44525" w:rsidTr="00EE643D">
        <w:tc>
          <w:tcPr>
            <w:tcW w:w="838" w:type="dxa"/>
            <w:tcBorders>
              <w:top w:val="single" w:sz="4" w:space="0" w:color="auto"/>
            </w:tcBorders>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1</w:t>
            </w:r>
          </w:p>
        </w:tc>
        <w:tc>
          <w:tcPr>
            <w:tcW w:w="3080" w:type="dxa"/>
            <w:tcBorders>
              <w:top w:val="single" w:sz="4" w:space="0" w:color="auto"/>
            </w:tcBorders>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Gradient</w:t>
            </w:r>
          </w:p>
        </w:tc>
        <w:tc>
          <w:tcPr>
            <w:tcW w:w="1542" w:type="dxa"/>
            <w:tcBorders>
              <w:top w:val="single" w:sz="4" w:space="0" w:color="auto"/>
            </w:tcBorders>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≤1 in 2</w:t>
            </w:r>
          </w:p>
        </w:tc>
        <w:tc>
          <w:tcPr>
            <w:tcW w:w="1541" w:type="dxa"/>
            <w:tcBorders>
              <w:top w:val="single" w:sz="4" w:space="0" w:color="auto"/>
            </w:tcBorders>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≤1 in 2</w:t>
            </w:r>
          </w:p>
        </w:tc>
        <w:tc>
          <w:tcPr>
            <w:tcW w:w="1396" w:type="dxa"/>
            <w:tcBorders>
              <w:top w:val="single" w:sz="4" w:space="0" w:color="auto"/>
            </w:tcBorders>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≤1 in 2</w:t>
            </w:r>
          </w:p>
        </w:tc>
      </w:tr>
      <w:tr w:rsidR="00F86652" w:rsidRPr="00E44525" w:rsidTr="00EE643D">
        <w:tc>
          <w:tcPr>
            <w:tcW w:w="838"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2</w:t>
            </w:r>
          </w:p>
        </w:tc>
        <w:tc>
          <w:tcPr>
            <w:tcW w:w="3080"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Clear width</w:t>
            </w:r>
          </w:p>
        </w:tc>
        <w:tc>
          <w:tcPr>
            <w:tcW w:w="1542"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≥550 mm</w:t>
            </w:r>
          </w:p>
        </w:tc>
        <w:tc>
          <w:tcPr>
            <w:tcW w:w="1541"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≥750 mm</w:t>
            </w:r>
          </w:p>
        </w:tc>
        <w:tc>
          <w:tcPr>
            <w:tcW w:w="1396"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≥750 mm</w:t>
            </w:r>
          </w:p>
        </w:tc>
      </w:tr>
      <w:tr w:rsidR="00F86652" w:rsidRPr="00E44525" w:rsidTr="00EE643D">
        <w:tc>
          <w:tcPr>
            <w:tcW w:w="838"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lastRenderedPageBreak/>
              <w:t>3</w:t>
            </w:r>
          </w:p>
        </w:tc>
        <w:tc>
          <w:tcPr>
            <w:tcW w:w="3080"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Height of sides measured perpendicular to ramp floor</w:t>
            </w:r>
          </w:p>
        </w:tc>
        <w:tc>
          <w:tcPr>
            <w:tcW w:w="1542" w:type="dxa"/>
            <w:vAlign w:val="center"/>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≥900 mm</w:t>
            </w:r>
          </w:p>
        </w:tc>
        <w:tc>
          <w:tcPr>
            <w:tcW w:w="1541" w:type="dxa"/>
            <w:vAlign w:val="center"/>
          </w:tcPr>
          <w:p w:rsidR="00F86652" w:rsidRPr="00E44525" w:rsidRDefault="00AB6E9A" w:rsidP="00DC23A6">
            <w:pPr>
              <w:pStyle w:val="LDTableheading"/>
              <w:keepNext w:val="0"/>
              <w:rPr>
                <w:rFonts w:ascii="Times New Roman" w:hAnsi="Times New Roman"/>
                <w:b w:val="0"/>
                <w:sz w:val="24"/>
              </w:rPr>
            </w:pPr>
            <w:r w:rsidRPr="00E44525">
              <w:rPr>
                <w:rFonts w:ascii="Times New Roman" w:hAnsi="Times New Roman"/>
                <w:b w:val="0"/>
                <w:sz w:val="24"/>
              </w:rPr>
              <w:t>≥</w:t>
            </w:r>
            <w:r w:rsidR="00F86652" w:rsidRPr="00E44525">
              <w:rPr>
                <w:rFonts w:ascii="Times New Roman" w:hAnsi="Times New Roman"/>
                <w:b w:val="0"/>
                <w:sz w:val="24"/>
              </w:rPr>
              <w:t>1.4 m</w:t>
            </w:r>
          </w:p>
        </w:tc>
        <w:tc>
          <w:tcPr>
            <w:tcW w:w="1396" w:type="dxa"/>
            <w:vAlign w:val="center"/>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≥2 m</w:t>
            </w:r>
          </w:p>
        </w:tc>
      </w:tr>
      <w:tr w:rsidR="00F86652" w:rsidRPr="00E44525" w:rsidTr="00EE643D">
        <w:tc>
          <w:tcPr>
            <w:tcW w:w="838"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4</w:t>
            </w:r>
          </w:p>
        </w:tc>
        <w:tc>
          <w:tcPr>
            <w:tcW w:w="3080"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Sides panelled or sheathed — height of sides measured perpendicular to ramp floor</w:t>
            </w:r>
          </w:p>
        </w:tc>
        <w:tc>
          <w:tcPr>
            <w:tcW w:w="1542" w:type="dxa"/>
            <w:vAlign w:val="center"/>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w:t>
            </w:r>
          </w:p>
        </w:tc>
        <w:tc>
          <w:tcPr>
            <w:tcW w:w="1541" w:type="dxa"/>
            <w:vAlign w:val="center"/>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 xml:space="preserve">yes, to a height </w:t>
            </w:r>
            <w:r w:rsidR="00AB6E9A" w:rsidRPr="00E44525">
              <w:rPr>
                <w:rFonts w:ascii="Times New Roman" w:hAnsi="Times New Roman"/>
                <w:b w:val="0"/>
                <w:sz w:val="24"/>
              </w:rPr>
              <w:t>≥</w:t>
            </w:r>
            <w:r w:rsidRPr="00E44525">
              <w:rPr>
                <w:rFonts w:ascii="Times New Roman" w:hAnsi="Times New Roman"/>
                <w:b w:val="0"/>
                <w:sz w:val="24"/>
              </w:rPr>
              <w:t>1.2 m</w:t>
            </w:r>
          </w:p>
        </w:tc>
        <w:tc>
          <w:tcPr>
            <w:tcW w:w="1396" w:type="dxa"/>
            <w:vAlign w:val="center"/>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 xml:space="preserve">yes, to a height ≥2 m </w:t>
            </w:r>
          </w:p>
        </w:tc>
      </w:tr>
      <w:tr w:rsidR="00F86652" w:rsidRPr="00E44525" w:rsidTr="00EE643D">
        <w:tc>
          <w:tcPr>
            <w:tcW w:w="838"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5</w:t>
            </w:r>
          </w:p>
        </w:tc>
        <w:tc>
          <w:tcPr>
            <w:tcW w:w="3080"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Sides free from protrusions</w:t>
            </w:r>
          </w:p>
        </w:tc>
        <w:tc>
          <w:tcPr>
            <w:tcW w:w="1542"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yes</w:t>
            </w:r>
          </w:p>
        </w:tc>
        <w:tc>
          <w:tcPr>
            <w:tcW w:w="1541"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yes</w:t>
            </w:r>
          </w:p>
        </w:tc>
        <w:tc>
          <w:tcPr>
            <w:tcW w:w="1396"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yes</w:t>
            </w:r>
          </w:p>
        </w:tc>
      </w:tr>
      <w:tr w:rsidR="00F86652" w:rsidRPr="00E44525" w:rsidTr="00EE643D">
        <w:tc>
          <w:tcPr>
            <w:tcW w:w="838"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6</w:t>
            </w:r>
          </w:p>
        </w:tc>
        <w:tc>
          <w:tcPr>
            <w:tcW w:w="3080"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Foot battens</w:t>
            </w:r>
          </w:p>
        </w:tc>
        <w:tc>
          <w:tcPr>
            <w:tcW w:w="1542"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yes</w:t>
            </w:r>
          </w:p>
        </w:tc>
        <w:tc>
          <w:tcPr>
            <w:tcW w:w="1541"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yes</w:t>
            </w:r>
          </w:p>
        </w:tc>
        <w:tc>
          <w:tcPr>
            <w:tcW w:w="1396" w:type="dxa"/>
          </w:tcPr>
          <w:p w:rsidR="00F86652" w:rsidRPr="00E44525" w:rsidRDefault="00F86652" w:rsidP="00DC23A6">
            <w:pPr>
              <w:pStyle w:val="LDTableheading"/>
              <w:keepNext w:val="0"/>
              <w:rPr>
                <w:rFonts w:ascii="Times New Roman" w:hAnsi="Times New Roman"/>
                <w:b w:val="0"/>
                <w:sz w:val="24"/>
              </w:rPr>
            </w:pPr>
            <w:r w:rsidRPr="00E44525">
              <w:rPr>
                <w:rFonts w:ascii="Times New Roman" w:hAnsi="Times New Roman"/>
                <w:b w:val="0"/>
                <w:sz w:val="24"/>
              </w:rPr>
              <w:t>yes</w:t>
            </w:r>
          </w:p>
        </w:tc>
      </w:tr>
      <w:tr w:rsidR="00C45706" w:rsidRPr="00E44525" w:rsidTr="00EE643D">
        <w:tc>
          <w:tcPr>
            <w:tcW w:w="838"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7</w:t>
            </w:r>
          </w:p>
        </w:tc>
        <w:tc>
          <w:tcPr>
            <w:tcW w:w="3080"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Foot battens — height</w:t>
            </w:r>
          </w:p>
        </w:tc>
        <w:tc>
          <w:tcPr>
            <w:tcW w:w="1542"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≥25 mm</w:t>
            </w:r>
          </w:p>
        </w:tc>
        <w:tc>
          <w:tcPr>
            <w:tcW w:w="1541"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≥50 mm</w:t>
            </w:r>
          </w:p>
        </w:tc>
        <w:tc>
          <w:tcPr>
            <w:tcW w:w="1396"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≥50 mm</w:t>
            </w:r>
          </w:p>
        </w:tc>
      </w:tr>
      <w:tr w:rsidR="00C45706" w:rsidRPr="00E44525" w:rsidTr="00EE643D">
        <w:tc>
          <w:tcPr>
            <w:tcW w:w="838"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8</w:t>
            </w:r>
          </w:p>
        </w:tc>
        <w:tc>
          <w:tcPr>
            <w:tcW w:w="3080"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Foot battens — width</w:t>
            </w:r>
          </w:p>
        </w:tc>
        <w:tc>
          <w:tcPr>
            <w:tcW w:w="1542"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≥10 mm</w:t>
            </w:r>
          </w:p>
        </w:tc>
        <w:tc>
          <w:tcPr>
            <w:tcW w:w="1541"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≥25 mm</w:t>
            </w:r>
          </w:p>
        </w:tc>
        <w:tc>
          <w:tcPr>
            <w:tcW w:w="1396"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≥25 mm</w:t>
            </w:r>
          </w:p>
        </w:tc>
      </w:tr>
      <w:tr w:rsidR="00C45706" w:rsidRPr="00E44525" w:rsidTr="00EE643D">
        <w:tc>
          <w:tcPr>
            <w:tcW w:w="838"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9</w:t>
            </w:r>
          </w:p>
        </w:tc>
        <w:tc>
          <w:tcPr>
            <w:tcW w:w="3080"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Foot battens — well rounded edges</w:t>
            </w:r>
          </w:p>
        </w:tc>
        <w:tc>
          <w:tcPr>
            <w:tcW w:w="1542"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yes</w:t>
            </w:r>
          </w:p>
        </w:tc>
        <w:tc>
          <w:tcPr>
            <w:tcW w:w="1541"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yes</w:t>
            </w:r>
          </w:p>
        </w:tc>
        <w:tc>
          <w:tcPr>
            <w:tcW w:w="1396"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yes</w:t>
            </w:r>
          </w:p>
        </w:tc>
      </w:tr>
      <w:tr w:rsidR="00C45706" w:rsidRPr="00E44525" w:rsidTr="00E756D3">
        <w:tc>
          <w:tcPr>
            <w:tcW w:w="838"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10</w:t>
            </w:r>
          </w:p>
        </w:tc>
        <w:tc>
          <w:tcPr>
            <w:tcW w:w="3080"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Spacing between foot battens</w:t>
            </w:r>
          </w:p>
        </w:tc>
        <w:tc>
          <w:tcPr>
            <w:tcW w:w="1542"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≤300 mm</w:t>
            </w:r>
          </w:p>
        </w:tc>
        <w:tc>
          <w:tcPr>
            <w:tcW w:w="1541"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≤300 mm</w:t>
            </w:r>
          </w:p>
        </w:tc>
        <w:tc>
          <w:tcPr>
            <w:tcW w:w="1396" w:type="dxa"/>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≤300 mm</w:t>
            </w:r>
          </w:p>
        </w:tc>
      </w:tr>
      <w:tr w:rsidR="00C45706" w:rsidRPr="00E44525" w:rsidTr="00E756D3">
        <w:tc>
          <w:tcPr>
            <w:tcW w:w="838" w:type="dxa"/>
            <w:tcBorders>
              <w:bottom w:val="single" w:sz="4" w:space="0" w:color="auto"/>
            </w:tcBorders>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11</w:t>
            </w:r>
          </w:p>
        </w:tc>
        <w:tc>
          <w:tcPr>
            <w:tcW w:w="3080" w:type="dxa"/>
            <w:tcBorders>
              <w:bottom w:val="single" w:sz="4" w:space="0" w:color="auto"/>
            </w:tcBorders>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Distance from</w:t>
            </w:r>
            <w:r w:rsidR="00A275D1" w:rsidRPr="00E44525">
              <w:rPr>
                <w:rFonts w:ascii="Times New Roman" w:hAnsi="Times New Roman"/>
                <w:b w:val="0"/>
                <w:sz w:val="24"/>
              </w:rPr>
              <w:t xml:space="preserve"> top or bottom</w:t>
            </w:r>
            <w:r w:rsidRPr="00E44525">
              <w:rPr>
                <w:rFonts w:ascii="Times New Roman" w:hAnsi="Times New Roman"/>
                <w:b w:val="0"/>
                <w:sz w:val="24"/>
              </w:rPr>
              <w:t xml:space="preserve"> end of ramp to first foot batten</w:t>
            </w:r>
          </w:p>
        </w:tc>
        <w:tc>
          <w:tcPr>
            <w:tcW w:w="1542" w:type="dxa"/>
            <w:tcBorders>
              <w:bottom w:val="single" w:sz="4" w:space="0" w:color="auto"/>
            </w:tcBorders>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≤100 mm</w:t>
            </w:r>
          </w:p>
        </w:tc>
        <w:tc>
          <w:tcPr>
            <w:tcW w:w="1541" w:type="dxa"/>
            <w:tcBorders>
              <w:bottom w:val="single" w:sz="4" w:space="0" w:color="auto"/>
            </w:tcBorders>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≤200 mm</w:t>
            </w:r>
          </w:p>
        </w:tc>
        <w:tc>
          <w:tcPr>
            <w:tcW w:w="1396" w:type="dxa"/>
            <w:tcBorders>
              <w:bottom w:val="single" w:sz="4" w:space="0" w:color="auto"/>
            </w:tcBorders>
          </w:tcPr>
          <w:p w:rsidR="00C45706" w:rsidRPr="00E44525" w:rsidRDefault="00C45706" w:rsidP="00DC23A6">
            <w:pPr>
              <w:pStyle w:val="LDTableheading"/>
              <w:keepNext w:val="0"/>
              <w:rPr>
                <w:rFonts w:ascii="Times New Roman" w:hAnsi="Times New Roman"/>
                <w:b w:val="0"/>
                <w:sz w:val="24"/>
              </w:rPr>
            </w:pPr>
            <w:r w:rsidRPr="00E44525">
              <w:rPr>
                <w:rFonts w:ascii="Times New Roman" w:hAnsi="Times New Roman"/>
                <w:b w:val="0"/>
                <w:sz w:val="24"/>
              </w:rPr>
              <w:t>≤200 mm</w:t>
            </w:r>
          </w:p>
        </w:tc>
      </w:tr>
    </w:tbl>
    <w:p w:rsidR="000F227A" w:rsidRPr="00E44525" w:rsidRDefault="002B23EB" w:rsidP="00B2518B">
      <w:pPr>
        <w:pStyle w:val="LDClauseHeading"/>
      </w:pPr>
      <w:bookmarkStart w:id="89" w:name="_Toc517250971"/>
      <w:r>
        <w:rPr>
          <w:rStyle w:val="CharSectNo"/>
          <w:noProof/>
        </w:rPr>
        <w:t>54</w:t>
      </w:r>
      <w:r w:rsidR="00B2518B" w:rsidRPr="00E44525">
        <w:tab/>
      </w:r>
      <w:r w:rsidR="000F227A" w:rsidRPr="00E44525">
        <w:t>Additional requirements for moving cattle between decks</w:t>
      </w:r>
      <w:bookmarkEnd w:id="89"/>
    </w:p>
    <w:p w:rsidR="000F227A" w:rsidRPr="00E44525" w:rsidRDefault="000F227A" w:rsidP="000F227A">
      <w:pPr>
        <w:pStyle w:val="LDClause"/>
      </w:pPr>
      <w:r w:rsidRPr="00E44525">
        <w:tab/>
      </w:r>
      <w:r w:rsidRPr="00E44525">
        <w:tab/>
        <w:t xml:space="preserve">A ramp for moving cattle between decks must have a personnel ramp </w:t>
      </w:r>
      <w:r w:rsidR="002B3D66" w:rsidRPr="00E44525">
        <w:t>beside it</w:t>
      </w:r>
      <w:r w:rsidRPr="00E44525">
        <w:t xml:space="preserve"> that:</w:t>
      </w:r>
    </w:p>
    <w:p w:rsidR="000F227A" w:rsidRPr="00E44525" w:rsidRDefault="000F227A" w:rsidP="000F227A">
      <w:pPr>
        <w:pStyle w:val="LDP1a"/>
      </w:pPr>
      <w:r w:rsidRPr="00E44525">
        <w:t>(a)</w:t>
      </w:r>
      <w:r w:rsidRPr="00E44525">
        <w:tab/>
      </w:r>
      <w:proofErr w:type="gramStart"/>
      <w:r w:rsidRPr="00E44525">
        <w:t>is</w:t>
      </w:r>
      <w:proofErr w:type="gramEnd"/>
      <w:r w:rsidRPr="00E44525">
        <w:t xml:space="preserve"> more than 500mm wide;</w:t>
      </w:r>
      <w:r w:rsidR="002B3D66" w:rsidRPr="00E44525">
        <w:t xml:space="preserve"> and</w:t>
      </w:r>
    </w:p>
    <w:p w:rsidR="000F227A" w:rsidRPr="00E44525" w:rsidRDefault="000F227A" w:rsidP="000F227A">
      <w:pPr>
        <w:pStyle w:val="LDP1a"/>
      </w:pPr>
      <w:r w:rsidRPr="00E44525">
        <w:t>(b)</w:t>
      </w:r>
      <w:r w:rsidRPr="00E44525">
        <w:tab/>
      </w:r>
      <w:proofErr w:type="gramStart"/>
      <w:r w:rsidR="002B3D66" w:rsidRPr="00E44525">
        <w:t>has</w:t>
      </w:r>
      <w:proofErr w:type="gramEnd"/>
      <w:r w:rsidR="002B3D66" w:rsidRPr="00E44525">
        <w:t xml:space="preserve"> a guard rail 1m high on the side away from the cattle ramp; and</w:t>
      </w:r>
    </w:p>
    <w:p w:rsidR="002B3D66" w:rsidRPr="00E44525" w:rsidRDefault="002B3D66" w:rsidP="000F227A">
      <w:pPr>
        <w:pStyle w:val="LDP1a"/>
      </w:pPr>
      <w:r w:rsidRPr="00E44525">
        <w:t>(c)</w:t>
      </w:r>
      <w:r w:rsidRPr="00E44525">
        <w:tab/>
      </w:r>
      <w:proofErr w:type="gramStart"/>
      <w:r w:rsidRPr="00E44525">
        <w:t>has</w:t>
      </w:r>
      <w:proofErr w:type="gramEnd"/>
      <w:r w:rsidRPr="00E44525">
        <w:t xml:space="preserve"> access at each deck </w:t>
      </w:r>
      <w:r w:rsidR="00EE643D" w:rsidRPr="00E44525">
        <w:t>to</w:t>
      </w:r>
      <w:r w:rsidRPr="00E44525">
        <w:t xml:space="preserve"> avoid personnel having to cross the cattle race; and </w:t>
      </w:r>
    </w:p>
    <w:p w:rsidR="002B3D66" w:rsidRPr="00E44525" w:rsidRDefault="002B3D66" w:rsidP="000F227A">
      <w:pPr>
        <w:pStyle w:val="LDP1a"/>
      </w:pPr>
      <w:r w:rsidRPr="00E44525">
        <w:t>(d)</w:t>
      </w:r>
      <w:r w:rsidRPr="00E44525">
        <w:tab/>
      </w:r>
      <w:proofErr w:type="gramStart"/>
      <w:r w:rsidRPr="00E44525">
        <w:t>has</w:t>
      </w:r>
      <w:proofErr w:type="gramEnd"/>
      <w:r w:rsidRPr="00E44525">
        <w:t xml:space="preserve"> foot battens or a non-skid surface.</w:t>
      </w:r>
    </w:p>
    <w:p w:rsidR="00B2518B" w:rsidRPr="00E44525" w:rsidRDefault="002B23EB" w:rsidP="00B2518B">
      <w:pPr>
        <w:pStyle w:val="LDClauseHeading"/>
      </w:pPr>
      <w:bookmarkStart w:id="90" w:name="_Toc517250972"/>
      <w:r>
        <w:rPr>
          <w:rStyle w:val="CharSectNo"/>
          <w:noProof/>
        </w:rPr>
        <w:t>55</w:t>
      </w:r>
      <w:r w:rsidR="000F227A" w:rsidRPr="00E44525">
        <w:rPr>
          <w:rStyle w:val="CharSectNo"/>
        </w:rPr>
        <w:tab/>
      </w:r>
      <w:r w:rsidR="00B2518B" w:rsidRPr="00E44525">
        <w:t>Means of closing livestock access to pens or stalls</w:t>
      </w:r>
      <w:bookmarkEnd w:id="90"/>
    </w:p>
    <w:p w:rsidR="00B2518B" w:rsidRPr="00E44525" w:rsidRDefault="00B2518B" w:rsidP="00B2518B">
      <w:pPr>
        <w:pStyle w:val="LDClause"/>
      </w:pPr>
      <w:r w:rsidRPr="00E44525">
        <w:tab/>
      </w:r>
      <w:r w:rsidRPr="00E44525">
        <w:tab/>
        <w:t>The means of closing livestock access to a pen or stall must</w:t>
      </w:r>
      <w:r w:rsidR="007B07B7" w:rsidRPr="00E44525">
        <w:t>:</w:t>
      </w:r>
    </w:p>
    <w:p w:rsidR="00B2518B" w:rsidRPr="00E44525" w:rsidRDefault="00B2518B" w:rsidP="00B2518B">
      <w:pPr>
        <w:pStyle w:val="LDP1a"/>
      </w:pPr>
      <w:r w:rsidRPr="00E44525">
        <w:rPr>
          <w:iCs/>
        </w:rPr>
        <w:t>(a)</w:t>
      </w:r>
      <w:r w:rsidRPr="00E44525">
        <w:tab/>
      </w:r>
      <w:proofErr w:type="gramStart"/>
      <w:r w:rsidRPr="00E44525">
        <w:t>maintain</w:t>
      </w:r>
      <w:proofErr w:type="gramEnd"/>
      <w:r w:rsidRPr="00E44525">
        <w:t xml:space="preserve"> continuity of strength and the alignment of the adjoining boundary; and</w:t>
      </w:r>
    </w:p>
    <w:p w:rsidR="00B2518B" w:rsidRPr="00E44525" w:rsidRDefault="00B2518B" w:rsidP="00B2518B">
      <w:pPr>
        <w:pStyle w:val="LDP1a"/>
      </w:pPr>
      <w:r w:rsidRPr="00E44525">
        <w:rPr>
          <w:iCs/>
        </w:rPr>
        <w:t>(b)</w:t>
      </w:r>
      <w:r w:rsidRPr="00E44525">
        <w:tab/>
      </w:r>
      <w:proofErr w:type="gramStart"/>
      <w:r w:rsidRPr="00E44525">
        <w:t>be</w:t>
      </w:r>
      <w:proofErr w:type="gramEnd"/>
      <w:r w:rsidRPr="00E44525">
        <w:t xml:space="preserve"> secured against accidental lifting or removal.</w:t>
      </w:r>
    </w:p>
    <w:p w:rsidR="007B07B7" w:rsidRPr="00E44525" w:rsidRDefault="007B07B7" w:rsidP="007B07B7">
      <w:pPr>
        <w:pStyle w:val="LDNote"/>
      </w:pPr>
      <w:r w:rsidRPr="00E44525">
        <w:rPr>
          <w:i/>
        </w:rPr>
        <w:t>Note   </w:t>
      </w:r>
      <w:r w:rsidRPr="00E44525">
        <w:t>The means could be a sliding or swinging gate or portable rails.</w:t>
      </w:r>
    </w:p>
    <w:p w:rsidR="003104F0" w:rsidRPr="00E44525" w:rsidRDefault="002B23EB" w:rsidP="005E7CE8">
      <w:pPr>
        <w:pStyle w:val="LDClauseHeading"/>
      </w:pPr>
      <w:bookmarkStart w:id="91" w:name="_Toc517250973"/>
      <w:bookmarkStart w:id="92" w:name="_Toc359483593"/>
      <w:r>
        <w:rPr>
          <w:rStyle w:val="CharSectNo"/>
          <w:noProof/>
        </w:rPr>
        <w:t>56</w:t>
      </w:r>
      <w:r w:rsidR="002E127A" w:rsidRPr="00E44525">
        <w:tab/>
        <w:t xml:space="preserve">Protection of pens </w:t>
      </w:r>
      <w:r w:rsidR="00DF701F" w:rsidRPr="00E44525">
        <w:t xml:space="preserve">or stalls </w:t>
      </w:r>
      <w:r w:rsidR="002E127A" w:rsidRPr="00E44525">
        <w:t>on exposed decks</w:t>
      </w:r>
      <w:bookmarkEnd w:id="91"/>
    </w:p>
    <w:p w:rsidR="003104F0" w:rsidRPr="00E44525" w:rsidRDefault="003104F0" w:rsidP="005E7CE8">
      <w:pPr>
        <w:pStyle w:val="LDClause"/>
      </w:pPr>
      <w:r w:rsidRPr="00E44525">
        <w:tab/>
      </w:r>
      <w:r w:rsidRPr="00E44525">
        <w:tab/>
        <w:t xml:space="preserve">If pens or stalls are on an exposed deck, the uppermost pens or stalls </w:t>
      </w:r>
      <w:r w:rsidR="003412C8" w:rsidRPr="00E44525">
        <w:t xml:space="preserve">on each deck </w:t>
      </w:r>
      <w:r w:rsidRPr="00E44525">
        <w:t xml:space="preserve">must be fitted with a roof that: </w:t>
      </w:r>
    </w:p>
    <w:p w:rsidR="003104F0" w:rsidRPr="00E44525" w:rsidRDefault="003104F0" w:rsidP="005E7CE8">
      <w:pPr>
        <w:pStyle w:val="LDP1a"/>
      </w:pPr>
      <w:r w:rsidRPr="00E44525">
        <w:t>(a)</w:t>
      </w:r>
      <w:r w:rsidRPr="00E44525">
        <w:tab/>
      </w:r>
      <w:proofErr w:type="gramStart"/>
      <w:r w:rsidRPr="00E44525">
        <w:t>ensures</w:t>
      </w:r>
      <w:proofErr w:type="gramEnd"/>
      <w:r w:rsidRPr="00E44525">
        <w:t xml:space="preserve"> compliance with the minimum clear height requirement of pens or stalls for th</w:t>
      </w:r>
      <w:r w:rsidR="00363179" w:rsidRPr="00E44525">
        <w:t>e</w:t>
      </w:r>
      <w:r w:rsidRPr="00E44525">
        <w:t xml:space="preserve"> species</w:t>
      </w:r>
      <w:r w:rsidR="00363179" w:rsidRPr="00E44525">
        <w:t xml:space="preserve"> to be carried</w:t>
      </w:r>
      <w:r w:rsidRPr="00E44525">
        <w:t>; and</w:t>
      </w:r>
    </w:p>
    <w:p w:rsidR="003104F0" w:rsidRPr="00E44525" w:rsidRDefault="003104F0" w:rsidP="005E7CE8">
      <w:pPr>
        <w:pStyle w:val="LDP1a"/>
      </w:pPr>
      <w:r w:rsidRPr="00E44525">
        <w:lastRenderedPageBreak/>
        <w:t>(</w:t>
      </w:r>
      <w:proofErr w:type="gramStart"/>
      <w:r w:rsidRPr="00E44525">
        <w:t>b</w:t>
      </w:r>
      <w:proofErr w:type="gramEnd"/>
      <w:r w:rsidRPr="00E44525">
        <w:t>)</w:t>
      </w:r>
      <w:r w:rsidRPr="00E44525">
        <w:tab/>
        <w:t xml:space="preserve">is waterproof; and </w:t>
      </w:r>
    </w:p>
    <w:p w:rsidR="003104F0" w:rsidRPr="00E44525" w:rsidRDefault="003104F0" w:rsidP="005E7CE8">
      <w:pPr>
        <w:pStyle w:val="LDP1a"/>
      </w:pPr>
      <w:r w:rsidRPr="00E44525">
        <w:t>(c)</w:t>
      </w:r>
      <w:r w:rsidRPr="00E44525">
        <w:tab/>
      </w:r>
      <w:proofErr w:type="gramStart"/>
      <w:r w:rsidRPr="00E44525">
        <w:t>extends</w:t>
      </w:r>
      <w:proofErr w:type="gramEnd"/>
      <w:r w:rsidRPr="00E44525">
        <w:t xml:space="preserve"> at least 450 mm beyond the deck area occupied by:</w:t>
      </w:r>
    </w:p>
    <w:p w:rsidR="003104F0" w:rsidRPr="00E44525" w:rsidRDefault="003104F0" w:rsidP="005E7CE8">
      <w:pPr>
        <w:pStyle w:val="LDP2i"/>
      </w:pPr>
      <w:r w:rsidRPr="00E44525">
        <w:tab/>
        <w:t>(</w:t>
      </w:r>
      <w:proofErr w:type="spellStart"/>
      <w:r w:rsidRPr="00E44525">
        <w:t>i</w:t>
      </w:r>
      <w:proofErr w:type="spellEnd"/>
      <w:r w:rsidRPr="00E44525">
        <w:t>)</w:t>
      </w:r>
      <w:r w:rsidRPr="00E44525">
        <w:tab/>
        <w:t xml:space="preserve"> </w:t>
      </w:r>
      <w:proofErr w:type="gramStart"/>
      <w:r w:rsidRPr="00E44525">
        <w:t>the</w:t>
      </w:r>
      <w:proofErr w:type="gramEnd"/>
      <w:r w:rsidRPr="00E44525">
        <w:t xml:space="preserve"> pens or stalls; or</w:t>
      </w:r>
    </w:p>
    <w:p w:rsidR="003104F0" w:rsidRPr="00E44525" w:rsidRDefault="003104F0" w:rsidP="005E7CE8">
      <w:pPr>
        <w:pStyle w:val="LDP2i"/>
      </w:pPr>
      <w:r w:rsidRPr="00E44525">
        <w:tab/>
        <w:t>(ii)</w:t>
      </w:r>
      <w:r w:rsidRPr="00E44525">
        <w:tab/>
      </w:r>
      <w:proofErr w:type="gramStart"/>
      <w:r w:rsidRPr="00E44525">
        <w:t>any</w:t>
      </w:r>
      <w:proofErr w:type="gramEnd"/>
      <w:r w:rsidRPr="00E44525">
        <w:t xml:space="preserve"> protective sheathing this Order requires the pens or stalls to have.</w:t>
      </w:r>
    </w:p>
    <w:p w:rsidR="003104F0" w:rsidRPr="00E44525" w:rsidRDefault="002B23EB" w:rsidP="005E7CE8">
      <w:pPr>
        <w:pStyle w:val="LDClauseHeading"/>
      </w:pPr>
      <w:bookmarkStart w:id="93" w:name="_Toc517250974"/>
      <w:r>
        <w:rPr>
          <w:rStyle w:val="CharSectNo"/>
          <w:noProof/>
        </w:rPr>
        <w:t>57</w:t>
      </w:r>
      <w:r w:rsidR="002E127A" w:rsidRPr="00E44525">
        <w:tab/>
        <w:t xml:space="preserve">Protection of pens </w:t>
      </w:r>
      <w:r w:rsidR="00DF701F" w:rsidRPr="00E44525">
        <w:t xml:space="preserve">or stalls </w:t>
      </w:r>
      <w:r w:rsidR="002E127A" w:rsidRPr="00E44525">
        <w:t>from sea spray and seawater</w:t>
      </w:r>
      <w:bookmarkEnd w:id="93"/>
    </w:p>
    <w:p w:rsidR="00B1285B" w:rsidRPr="00E44525" w:rsidRDefault="003104F0" w:rsidP="00C90D18">
      <w:pPr>
        <w:pStyle w:val="LDClause"/>
        <w:keepNext/>
      </w:pPr>
      <w:r w:rsidRPr="00E44525">
        <w:rPr>
          <w:spacing w:val="-4"/>
        </w:rPr>
        <w:tab/>
      </w:r>
      <w:r w:rsidRPr="00E44525">
        <w:rPr>
          <w:spacing w:val="-4"/>
        </w:rPr>
        <w:tab/>
      </w:r>
      <w:r w:rsidR="00FE038B" w:rsidRPr="00E44525">
        <w:rPr>
          <w:spacing w:val="-4"/>
        </w:rPr>
        <w:t xml:space="preserve">Any </w:t>
      </w:r>
      <w:r w:rsidRPr="00E44525">
        <w:rPr>
          <w:spacing w:val="-4"/>
        </w:rPr>
        <w:t xml:space="preserve">pens </w:t>
      </w:r>
      <w:r w:rsidR="00C90D18" w:rsidRPr="00E44525">
        <w:rPr>
          <w:spacing w:val="-4"/>
        </w:rPr>
        <w:t>or</w:t>
      </w:r>
      <w:r w:rsidRPr="00E44525">
        <w:rPr>
          <w:spacing w:val="-4"/>
        </w:rPr>
        <w:t xml:space="preserve"> stalls</w:t>
      </w:r>
      <w:r w:rsidR="00B1285B" w:rsidRPr="00E44525">
        <w:rPr>
          <w:spacing w:val="-4"/>
        </w:rPr>
        <w:t xml:space="preserve"> for livestock</w:t>
      </w:r>
      <w:r w:rsidR="00407800" w:rsidRPr="00E44525">
        <w:rPr>
          <w:spacing w:val="-4"/>
        </w:rPr>
        <w:t xml:space="preserve"> </w:t>
      </w:r>
      <w:r w:rsidR="00B1285B" w:rsidRPr="00E44525">
        <w:rPr>
          <w:spacing w:val="-4"/>
        </w:rPr>
        <w:t xml:space="preserve">that are </w:t>
      </w:r>
      <w:r w:rsidRPr="00E44525">
        <w:rPr>
          <w:spacing w:val="-4"/>
        </w:rPr>
        <w:t>at the forward end of a livestock structure</w:t>
      </w:r>
      <w:r w:rsidR="00ED3280" w:rsidRPr="00E44525">
        <w:rPr>
          <w:spacing w:val="-4"/>
        </w:rPr>
        <w:t>,</w:t>
      </w:r>
      <w:r w:rsidRPr="00E44525">
        <w:rPr>
          <w:spacing w:val="-4"/>
        </w:rPr>
        <w:t xml:space="preserve"> on or above the uppermost continuous deck</w:t>
      </w:r>
      <w:r w:rsidR="00B1285B" w:rsidRPr="00E44525">
        <w:rPr>
          <w:spacing w:val="-4"/>
        </w:rPr>
        <w:t>, and their feeding and watering equipment</w:t>
      </w:r>
      <w:r w:rsidR="00FE038B" w:rsidRPr="00E44525">
        <w:rPr>
          <w:spacing w:val="-4"/>
        </w:rPr>
        <w:t>,</w:t>
      </w:r>
      <w:r w:rsidR="00B1285B" w:rsidRPr="00E44525">
        <w:rPr>
          <w:spacing w:val="-4"/>
        </w:rPr>
        <w:t xml:space="preserve"> </w:t>
      </w:r>
      <w:r w:rsidR="00FE038B" w:rsidRPr="00E44525">
        <w:rPr>
          <w:spacing w:val="-4"/>
        </w:rPr>
        <w:t>must be</w:t>
      </w:r>
      <w:r w:rsidR="00B1285B" w:rsidRPr="00E44525">
        <w:rPr>
          <w:spacing w:val="-4"/>
        </w:rPr>
        <w:t>:</w:t>
      </w:r>
    </w:p>
    <w:p w:rsidR="00B1285B" w:rsidRPr="00E44525" w:rsidRDefault="00B1285B" w:rsidP="005E7CE8">
      <w:pPr>
        <w:pStyle w:val="LDP1a"/>
      </w:pPr>
      <w:r w:rsidRPr="00E44525">
        <w:t>(a)</w:t>
      </w:r>
      <w:r w:rsidRPr="00E44525">
        <w:tab/>
      </w:r>
      <w:proofErr w:type="gramStart"/>
      <w:r w:rsidRPr="00E44525">
        <w:t>screened</w:t>
      </w:r>
      <w:proofErr w:type="gramEnd"/>
      <w:r w:rsidRPr="00E44525">
        <w:t xml:space="preserve"> </w:t>
      </w:r>
      <w:r w:rsidR="00FE038B" w:rsidRPr="00E44525">
        <w:t xml:space="preserve">effectively </w:t>
      </w:r>
      <w:r w:rsidRPr="00E44525">
        <w:t>from sea</w:t>
      </w:r>
      <w:r w:rsidR="00E73AA7" w:rsidRPr="00E44525">
        <w:t xml:space="preserve"> </w:t>
      </w:r>
      <w:r w:rsidRPr="00E44525">
        <w:t>spray; and</w:t>
      </w:r>
    </w:p>
    <w:p w:rsidR="00B1285B" w:rsidRPr="00E44525" w:rsidRDefault="00B1285B" w:rsidP="005E7CE8">
      <w:pPr>
        <w:pStyle w:val="LDP1a"/>
      </w:pPr>
      <w:r w:rsidRPr="00E44525">
        <w:t>(b)</w:t>
      </w:r>
      <w:r w:rsidRPr="00E44525">
        <w:tab/>
      </w:r>
      <w:proofErr w:type="gramStart"/>
      <w:r w:rsidR="00ED3280" w:rsidRPr="00E44525">
        <w:t>protected</w:t>
      </w:r>
      <w:proofErr w:type="gramEnd"/>
      <w:r w:rsidR="00ED3280" w:rsidRPr="00E44525">
        <w:t>, in any sea condition, from seawater entering any part of the pens, stalls or feeding and watering equipment.</w:t>
      </w:r>
    </w:p>
    <w:p w:rsidR="003104F0" w:rsidRPr="00E44525" w:rsidRDefault="00ED3280" w:rsidP="00E60ADB">
      <w:pPr>
        <w:pStyle w:val="LDNote"/>
      </w:pPr>
      <w:r w:rsidRPr="00E44525">
        <w:rPr>
          <w:i/>
        </w:rPr>
        <w:t>Note</w:t>
      </w:r>
      <w:r w:rsidR="004E63D2" w:rsidRPr="00E44525">
        <w:rPr>
          <w:i/>
        </w:rPr>
        <w:t xml:space="preserve"> 1</w:t>
      </w:r>
      <w:r w:rsidRPr="00E44525">
        <w:rPr>
          <w:i/>
        </w:rPr>
        <w:t>   </w:t>
      </w:r>
      <w:r w:rsidRPr="00E44525">
        <w:t>S</w:t>
      </w:r>
      <w:r w:rsidR="00531D0D" w:rsidRPr="00E44525">
        <w:t xml:space="preserve">ubsections </w:t>
      </w:r>
      <w:r w:rsidR="002B23EB" w:rsidRPr="002B23EB">
        <w:t>68</w:t>
      </w:r>
      <w:r w:rsidR="00531D0D" w:rsidRPr="00E44525">
        <w:t>(</w:t>
      </w:r>
      <w:r w:rsidR="00F85DDC" w:rsidRPr="00E44525">
        <w:t>4</w:t>
      </w:r>
      <w:r w:rsidR="00531D0D" w:rsidRPr="00E44525">
        <w:t>) and (</w:t>
      </w:r>
      <w:r w:rsidR="00F85DDC" w:rsidRPr="00E44525">
        <w:t>5</w:t>
      </w:r>
      <w:r w:rsidR="00531D0D" w:rsidRPr="00E44525">
        <w:t xml:space="preserve">) </w:t>
      </w:r>
      <w:r w:rsidR="000530D9" w:rsidRPr="00E44525">
        <w:t>give</w:t>
      </w:r>
      <w:r w:rsidRPr="00E44525">
        <w:t xml:space="preserve"> </w:t>
      </w:r>
      <w:r w:rsidR="00407800" w:rsidRPr="00E44525">
        <w:t xml:space="preserve">particular </w:t>
      </w:r>
      <w:r w:rsidRPr="00E44525">
        <w:t>protection measures for horses.</w:t>
      </w:r>
    </w:p>
    <w:p w:rsidR="004E63D2" w:rsidRPr="00E44525" w:rsidRDefault="004E63D2" w:rsidP="00E60ADB">
      <w:pPr>
        <w:pStyle w:val="LDNote"/>
      </w:pPr>
      <w:r w:rsidRPr="00E44525">
        <w:rPr>
          <w:i/>
        </w:rPr>
        <w:t>Note 2   </w:t>
      </w:r>
      <w:r w:rsidRPr="00E44525">
        <w:t>Compliance with this requirement could change</w:t>
      </w:r>
      <w:r w:rsidRPr="00E44525">
        <w:rPr>
          <w:i/>
        </w:rPr>
        <w:t xml:space="preserve"> </w:t>
      </w:r>
      <w:r w:rsidRPr="00E44525">
        <w:t xml:space="preserve">a deck from </w:t>
      </w:r>
      <w:r w:rsidR="00EA6C2D" w:rsidRPr="00E44525">
        <w:t xml:space="preserve">an </w:t>
      </w:r>
      <w:r w:rsidRPr="00E44525">
        <w:t>open deck to one that is enclosed or partially enclosed.</w:t>
      </w:r>
      <w:r w:rsidR="00EA6C2D" w:rsidRPr="00E44525">
        <w:t xml:space="preserve"> This </w:t>
      </w:r>
      <w:r w:rsidR="00D72E3C" w:rsidRPr="00E44525">
        <w:t>c</w:t>
      </w:r>
      <w:r w:rsidR="00EA6C2D" w:rsidRPr="00E44525">
        <w:t>ould change the ventilation requirements of the space.</w:t>
      </w:r>
    </w:p>
    <w:p w:rsidR="000D51CB" w:rsidRPr="00E44525" w:rsidRDefault="000D51CB" w:rsidP="000D51CB">
      <w:pPr>
        <w:pStyle w:val="LDDivision"/>
        <w:rPr>
          <w:rStyle w:val="CharPartText"/>
        </w:rPr>
      </w:pPr>
      <w:bookmarkStart w:id="94" w:name="_Toc517250975"/>
      <w:bookmarkStart w:id="95" w:name="_Toc359483580"/>
      <w:bookmarkEnd w:id="92"/>
      <w:r w:rsidRPr="00E44525">
        <w:rPr>
          <w:rStyle w:val="CharPartNo"/>
        </w:rPr>
        <w:t xml:space="preserve">Division </w:t>
      </w:r>
      <w:r w:rsidR="002B23EB">
        <w:rPr>
          <w:rStyle w:val="CharPartNo"/>
          <w:noProof/>
        </w:rPr>
        <w:t>11</w:t>
      </w:r>
      <w:r w:rsidRPr="00E44525">
        <w:tab/>
      </w:r>
      <w:r w:rsidR="005275AE" w:rsidRPr="00E44525">
        <w:rPr>
          <w:rStyle w:val="CharPartText"/>
        </w:rPr>
        <w:t>Species</w:t>
      </w:r>
      <w:r w:rsidRPr="00E44525">
        <w:rPr>
          <w:rStyle w:val="CharPartText"/>
        </w:rPr>
        <w:t xml:space="preserve"> requirements</w:t>
      </w:r>
      <w:bookmarkEnd w:id="94"/>
    </w:p>
    <w:p w:rsidR="005275AE" w:rsidRPr="00E44525" w:rsidRDefault="005275AE" w:rsidP="005275AE">
      <w:pPr>
        <w:pStyle w:val="LDSubdivision"/>
        <w:rPr>
          <w:rStyle w:val="CharDivText"/>
        </w:rPr>
      </w:pPr>
      <w:bookmarkStart w:id="96" w:name="_Toc517250976"/>
      <w:r w:rsidRPr="00E44525">
        <w:rPr>
          <w:rStyle w:val="CharDivNo"/>
        </w:rPr>
        <w:t xml:space="preserve">Subdivision </w:t>
      </w:r>
      <w:r w:rsidR="002B23EB" w:rsidRPr="002B23EB">
        <w:rPr>
          <w:rStyle w:val="CharDivNo"/>
        </w:rPr>
        <w:t>11</w:t>
      </w:r>
      <w:r w:rsidR="003A2F97" w:rsidRPr="00E44525">
        <w:rPr>
          <w:rStyle w:val="CharDivNo"/>
        </w:rPr>
        <w:t>.</w:t>
      </w:r>
      <w:r w:rsidRPr="00E44525">
        <w:rPr>
          <w:rStyle w:val="CharDivNo"/>
        </w:rPr>
        <w:t>1</w:t>
      </w:r>
      <w:r w:rsidRPr="00E44525">
        <w:tab/>
      </w:r>
      <w:r w:rsidRPr="00E44525">
        <w:rPr>
          <w:rStyle w:val="CharDivText"/>
        </w:rPr>
        <w:t>Sheep, pigs and goats</w:t>
      </w:r>
      <w:bookmarkEnd w:id="96"/>
    </w:p>
    <w:p w:rsidR="00D333CA" w:rsidRPr="00E44525" w:rsidRDefault="002B23EB" w:rsidP="005E7CE8">
      <w:pPr>
        <w:pStyle w:val="LDClauseHeading"/>
      </w:pPr>
      <w:bookmarkStart w:id="97" w:name="_Toc517250977"/>
      <w:r>
        <w:rPr>
          <w:rStyle w:val="CharSectNo"/>
          <w:noProof/>
        </w:rPr>
        <w:t>58</w:t>
      </w:r>
      <w:r w:rsidR="00D333CA" w:rsidRPr="00E44525">
        <w:tab/>
        <w:t>Sheep</w:t>
      </w:r>
      <w:r w:rsidR="0088627F" w:rsidRPr="00E44525">
        <w:t>, pigs</w:t>
      </w:r>
      <w:r w:rsidR="00D86428" w:rsidRPr="00E44525">
        <w:t xml:space="preserve"> and</w:t>
      </w:r>
      <w:r w:rsidR="0088627F" w:rsidRPr="00E44525">
        <w:t xml:space="preserve"> goats</w:t>
      </w:r>
      <w:r w:rsidR="00D333CA" w:rsidRPr="00E44525">
        <w:t> — design of pens</w:t>
      </w:r>
      <w:bookmarkEnd w:id="95"/>
      <w:bookmarkEnd w:id="97"/>
    </w:p>
    <w:p w:rsidR="00D333CA" w:rsidRPr="00E44525" w:rsidRDefault="00D333CA" w:rsidP="005E7CE8">
      <w:pPr>
        <w:pStyle w:val="LDClause"/>
      </w:pPr>
      <w:r w:rsidRPr="00E44525">
        <w:tab/>
      </w:r>
      <w:r w:rsidR="00E85DBB" w:rsidRPr="00E44525">
        <w:t>(</w:t>
      </w:r>
      <w:r w:rsidRPr="00E44525">
        <w:t>1</w:t>
      </w:r>
      <w:r w:rsidR="00E85DBB" w:rsidRPr="00E44525">
        <w:t>)</w:t>
      </w:r>
      <w:r w:rsidRPr="00E44525">
        <w:tab/>
      </w:r>
      <w:r w:rsidR="00E85DBB" w:rsidRPr="00E44525">
        <w:t>T</w:t>
      </w:r>
      <w:r w:rsidRPr="00E44525">
        <w:t>he construction of pens for sheep</w:t>
      </w:r>
      <w:r w:rsidR="0088627F" w:rsidRPr="00E44525">
        <w:t>,</w:t>
      </w:r>
      <w:r w:rsidRPr="00E44525">
        <w:t xml:space="preserve"> </w:t>
      </w:r>
      <w:r w:rsidR="0088627F" w:rsidRPr="00E44525">
        <w:t xml:space="preserve">pigs </w:t>
      </w:r>
      <w:r w:rsidR="00D86428" w:rsidRPr="00E44525">
        <w:t>and</w:t>
      </w:r>
      <w:r w:rsidR="0088627F" w:rsidRPr="00E44525">
        <w:t xml:space="preserve"> goats</w:t>
      </w:r>
      <w:r w:rsidR="00D86428" w:rsidRPr="00E44525">
        <w:t>, other than open structures above the weather deck</w:t>
      </w:r>
      <w:r w:rsidR="005446D2" w:rsidRPr="00E44525">
        <w:t xml:space="preserve"> where pen rails </w:t>
      </w:r>
      <w:r w:rsidR="00BD6E9E" w:rsidRPr="00E44525">
        <w:t xml:space="preserve">or gates </w:t>
      </w:r>
      <w:r w:rsidR="005446D2" w:rsidRPr="00E44525">
        <w:t>form the outer perimeter containment</w:t>
      </w:r>
      <w:r w:rsidR="00D86428" w:rsidRPr="00E44525">
        <w:t xml:space="preserve">, </w:t>
      </w:r>
      <w:r w:rsidRPr="00E44525">
        <w:t xml:space="preserve">must comply with </w:t>
      </w:r>
      <w:r w:rsidR="002B23EB" w:rsidRPr="00E44525">
        <w:t>Table 4</w:t>
      </w:r>
      <w:r w:rsidRPr="00E44525">
        <w:t>.</w:t>
      </w:r>
    </w:p>
    <w:p w:rsidR="00EF3B86" w:rsidRPr="00E44525" w:rsidRDefault="00EF3B86" w:rsidP="00697DFB">
      <w:pPr>
        <w:pStyle w:val="LDTableheading"/>
      </w:pPr>
      <w:r w:rsidRPr="00E44525">
        <w:t>Table</w:t>
      </w:r>
      <w:r w:rsidR="002257E9" w:rsidRPr="00E44525">
        <w:t> </w:t>
      </w:r>
      <w:r w:rsidRPr="00E44525">
        <w:t>4</w:t>
      </w:r>
      <w:r w:rsidR="00697DFB" w:rsidRPr="00E44525">
        <w:t xml:space="preserve"> — </w:t>
      </w:r>
      <w:r w:rsidRPr="00E44525">
        <w:tab/>
        <w:t>Sheep pigs goats — design of pens</w:t>
      </w:r>
    </w:p>
    <w:tbl>
      <w:tblPr>
        <w:tblW w:w="8719" w:type="dxa"/>
        <w:jc w:val="center"/>
        <w:tblCellMar>
          <w:left w:w="107" w:type="dxa"/>
          <w:right w:w="107" w:type="dxa"/>
        </w:tblCellMar>
        <w:tblLook w:val="04A0" w:firstRow="1" w:lastRow="0" w:firstColumn="1" w:lastColumn="0" w:noHBand="0" w:noVBand="1"/>
      </w:tblPr>
      <w:tblGrid>
        <w:gridCol w:w="667"/>
        <w:gridCol w:w="4827"/>
        <w:gridCol w:w="3225"/>
      </w:tblGrid>
      <w:tr w:rsidR="00EF3B86" w:rsidRPr="00E44525" w:rsidTr="00E15947">
        <w:trPr>
          <w:tblHeader/>
          <w:jc w:val="center"/>
        </w:trPr>
        <w:tc>
          <w:tcPr>
            <w:tcW w:w="667" w:type="dxa"/>
            <w:tcBorders>
              <w:bottom w:val="single" w:sz="4" w:space="0" w:color="auto"/>
            </w:tcBorders>
          </w:tcPr>
          <w:p w:rsidR="00EF3B86" w:rsidRPr="00E44525" w:rsidRDefault="00EF3B86" w:rsidP="00246709">
            <w:pPr>
              <w:pStyle w:val="LDTableheading"/>
            </w:pPr>
            <w:r w:rsidRPr="00E44525">
              <w:t>Item</w:t>
            </w:r>
          </w:p>
        </w:tc>
        <w:tc>
          <w:tcPr>
            <w:tcW w:w="4827" w:type="dxa"/>
            <w:tcBorders>
              <w:bottom w:val="single" w:sz="4" w:space="0" w:color="auto"/>
            </w:tcBorders>
            <w:hideMark/>
          </w:tcPr>
          <w:p w:rsidR="00EF3B86" w:rsidRPr="00E44525" w:rsidRDefault="00EF3B86" w:rsidP="00246709">
            <w:pPr>
              <w:pStyle w:val="LDTableheading"/>
            </w:pPr>
            <w:r w:rsidRPr="00E44525">
              <w:t>Detail of design</w:t>
            </w:r>
          </w:p>
        </w:tc>
        <w:tc>
          <w:tcPr>
            <w:tcW w:w="3225" w:type="dxa"/>
            <w:tcBorders>
              <w:bottom w:val="single" w:sz="4" w:space="0" w:color="auto"/>
            </w:tcBorders>
            <w:hideMark/>
          </w:tcPr>
          <w:p w:rsidR="00EF3B86" w:rsidRPr="00E44525" w:rsidRDefault="00EF3B86" w:rsidP="00246709">
            <w:pPr>
              <w:pStyle w:val="LDTableheading"/>
            </w:pPr>
            <w:r w:rsidRPr="00E44525">
              <w:t>Dimension</w:t>
            </w:r>
          </w:p>
        </w:tc>
      </w:tr>
      <w:tr w:rsidR="00EF3B86" w:rsidRPr="00E44525" w:rsidTr="00E15947">
        <w:trPr>
          <w:jc w:val="center"/>
        </w:trPr>
        <w:tc>
          <w:tcPr>
            <w:tcW w:w="667" w:type="dxa"/>
            <w:tcBorders>
              <w:top w:val="single" w:sz="4" w:space="0" w:color="auto"/>
            </w:tcBorders>
          </w:tcPr>
          <w:p w:rsidR="00EF3B86" w:rsidRPr="00E44525" w:rsidRDefault="00EF3B86" w:rsidP="00246709">
            <w:pPr>
              <w:pStyle w:val="LDTabletext"/>
            </w:pPr>
            <w:r w:rsidRPr="00E44525">
              <w:t>1</w:t>
            </w:r>
          </w:p>
        </w:tc>
        <w:tc>
          <w:tcPr>
            <w:tcW w:w="4827" w:type="dxa"/>
            <w:tcBorders>
              <w:top w:val="single" w:sz="4" w:space="0" w:color="auto"/>
            </w:tcBorders>
            <w:hideMark/>
          </w:tcPr>
          <w:p w:rsidR="00EF3B86" w:rsidRPr="00E44525" w:rsidRDefault="00EF3B86" w:rsidP="00246709">
            <w:pPr>
              <w:pStyle w:val="LDTabletext"/>
            </w:pPr>
            <w:r w:rsidRPr="00E44525">
              <w:t>Maximum breadth of pen</w:t>
            </w:r>
          </w:p>
        </w:tc>
        <w:tc>
          <w:tcPr>
            <w:tcW w:w="3225" w:type="dxa"/>
            <w:tcBorders>
              <w:top w:val="single" w:sz="4" w:space="0" w:color="auto"/>
            </w:tcBorders>
            <w:hideMark/>
          </w:tcPr>
          <w:p w:rsidR="00EF3B86" w:rsidRPr="00E44525" w:rsidRDefault="00EF3B86" w:rsidP="00246709">
            <w:pPr>
              <w:pStyle w:val="LDTabletext"/>
            </w:pPr>
            <w:r w:rsidRPr="00E44525">
              <w:t>4.5 m</w:t>
            </w:r>
          </w:p>
        </w:tc>
      </w:tr>
      <w:tr w:rsidR="00EF3B86" w:rsidRPr="00E44525" w:rsidTr="00E15947">
        <w:trPr>
          <w:jc w:val="center"/>
        </w:trPr>
        <w:tc>
          <w:tcPr>
            <w:tcW w:w="667" w:type="dxa"/>
          </w:tcPr>
          <w:p w:rsidR="00EF3B86" w:rsidRPr="00E44525" w:rsidRDefault="00EF3B86" w:rsidP="00246709">
            <w:pPr>
              <w:pStyle w:val="LDTabletext"/>
            </w:pPr>
            <w:r w:rsidRPr="00E44525">
              <w:t>2</w:t>
            </w:r>
          </w:p>
        </w:tc>
        <w:tc>
          <w:tcPr>
            <w:tcW w:w="4827" w:type="dxa"/>
            <w:hideMark/>
          </w:tcPr>
          <w:p w:rsidR="00EF3B86" w:rsidRPr="00E44525" w:rsidRDefault="00EF3B86" w:rsidP="00246709">
            <w:pPr>
              <w:pStyle w:val="LDTabletext"/>
            </w:pPr>
            <w:r w:rsidRPr="00E44525">
              <w:t>Minimum breadth of pen</w:t>
            </w:r>
          </w:p>
        </w:tc>
        <w:tc>
          <w:tcPr>
            <w:tcW w:w="3225" w:type="dxa"/>
            <w:hideMark/>
          </w:tcPr>
          <w:p w:rsidR="00EF3B86" w:rsidRPr="00E44525" w:rsidRDefault="00EF3B86" w:rsidP="00246709">
            <w:pPr>
              <w:pStyle w:val="LDTabletext"/>
            </w:pPr>
            <w:r w:rsidRPr="00E44525">
              <w:t>2</w:t>
            </w:r>
            <w:r w:rsidR="00D64B0B" w:rsidRPr="00E44525">
              <w:t>.0</w:t>
            </w:r>
            <w:r w:rsidRPr="00E44525">
              <w:t xml:space="preserve"> m</w:t>
            </w:r>
          </w:p>
        </w:tc>
      </w:tr>
      <w:tr w:rsidR="00EF3B86" w:rsidRPr="00E44525" w:rsidTr="00E15947">
        <w:trPr>
          <w:jc w:val="center"/>
        </w:trPr>
        <w:tc>
          <w:tcPr>
            <w:tcW w:w="667" w:type="dxa"/>
          </w:tcPr>
          <w:p w:rsidR="00EF3B86" w:rsidRPr="00E44525" w:rsidRDefault="00EF3B86" w:rsidP="00246709">
            <w:pPr>
              <w:pStyle w:val="LDTabletext"/>
            </w:pPr>
            <w:r w:rsidRPr="00E44525">
              <w:t>3</w:t>
            </w:r>
          </w:p>
        </w:tc>
        <w:tc>
          <w:tcPr>
            <w:tcW w:w="4827" w:type="dxa"/>
            <w:hideMark/>
          </w:tcPr>
          <w:p w:rsidR="00EF3B86" w:rsidRPr="00E44525" w:rsidRDefault="00EF3B86" w:rsidP="00246709">
            <w:pPr>
              <w:pStyle w:val="LDTabletext"/>
            </w:pPr>
            <w:r w:rsidRPr="00E44525">
              <w:t>Maximum length of pen</w:t>
            </w:r>
          </w:p>
        </w:tc>
        <w:tc>
          <w:tcPr>
            <w:tcW w:w="3225" w:type="dxa"/>
            <w:hideMark/>
          </w:tcPr>
          <w:p w:rsidR="00EF3B86" w:rsidRPr="00E44525" w:rsidRDefault="00EF3B86" w:rsidP="00246709">
            <w:pPr>
              <w:pStyle w:val="LDTabletext"/>
            </w:pPr>
            <w:r w:rsidRPr="00E44525">
              <w:t>Not more than twice the breadth</w:t>
            </w:r>
          </w:p>
        </w:tc>
      </w:tr>
      <w:tr w:rsidR="00EF3B86" w:rsidRPr="00E44525" w:rsidTr="00E15947">
        <w:trPr>
          <w:jc w:val="center"/>
        </w:trPr>
        <w:tc>
          <w:tcPr>
            <w:tcW w:w="667" w:type="dxa"/>
          </w:tcPr>
          <w:p w:rsidR="00EF3B86" w:rsidRPr="00E44525" w:rsidRDefault="00EF3B86" w:rsidP="00246709">
            <w:pPr>
              <w:pStyle w:val="LDTabletext"/>
            </w:pPr>
            <w:r w:rsidRPr="00E44525">
              <w:t>4</w:t>
            </w:r>
          </w:p>
        </w:tc>
        <w:tc>
          <w:tcPr>
            <w:tcW w:w="4827" w:type="dxa"/>
            <w:hideMark/>
          </w:tcPr>
          <w:p w:rsidR="00EF3B86" w:rsidRPr="00E44525" w:rsidRDefault="00EF3B86" w:rsidP="00246709">
            <w:pPr>
              <w:pStyle w:val="LDTabletext"/>
            </w:pPr>
            <w:r w:rsidRPr="00E44525">
              <w:t>Minimum length of pen</w:t>
            </w:r>
          </w:p>
        </w:tc>
        <w:tc>
          <w:tcPr>
            <w:tcW w:w="3225" w:type="dxa"/>
            <w:hideMark/>
          </w:tcPr>
          <w:p w:rsidR="00EF3B86" w:rsidRPr="00E44525" w:rsidRDefault="00EF3B86" w:rsidP="00246709">
            <w:pPr>
              <w:pStyle w:val="LDTabletext"/>
            </w:pPr>
            <w:r w:rsidRPr="00E44525">
              <w:t>Not less than the breadth</w:t>
            </w:r>
          </w:p>
        </w:tc>
      </w:tr>
      <w:tr w:rsidR="00EF3B86" w:rsidRPr="00E44525" w:rsidTr="00E15947">
        <w:trPr>
          <w:jc w:val="center"/>
        </w:trPr>
        <w:tc>
          <w:tcPr>
            <w:tcW w:w="667" w:type="dxa"/>
          </w:tcPr>
          <w:p w:rsidR="00EF3B86" w:rsidRPr="00E44525" w:rsidRDefault="00EF3B86" w:rsidP="00246709">
            <w:pPr>
              <w:pStyle w:val="LDTabletext"/>
            </w:pPr>
            <w:r w:rsidRPr="00E44525">
              <w:t>5</w:t>
            </w:r>
          </w:p>
        </w:tc>
        <w:tc>
          <w:tcPr>
            <w:tcW w:w="4827" w:type="dxa"/>
            <w:hideMark/>
          </w:tcPr>
          <w:p w:rsidR="00EF3B86" w:rsidRPr="00E44525" w:rsidRDefault="00EF3B86" w:rsidP="00246709">
            <w:pPr>
              <w:pStyle w:val="LDTabletext"/>
            </w:pPr>
            <w:r w:rsidRPr="00E44525">
              <w:t>Maximum clear floor area within pen</w:t>
            </w:r>
          </w:p>
        </w:tc>
        <w:tc>
          <w:tcPr>
            <w:tcW w:w="3225" w:type="dxa"/>
            <w:hideMark/>
          </w:tcPr>
          <w:p w:rsidR="00EF3B86" w:rsidRPr="00E44525" w:rsidRDefault="00EF3B86" w:rsidP="00246709">
            <w:pPr>
              <w:pStyle w:val="LDTabletext"/>
            </w:pPr>
            <w:r w:rsidRPr="00E44525">
              <w:t>40.5 m</w:t>
            </w:r>
            <w:r w:rsidRPr="00E44525">
              <w:rPr>
                <w:vertAlign w:val="superscript"/>
              </w:rPr>
              <w:t>2</w:t>
            </w:r>
          </w:p>
        </w:tc>
      </w:tr>
      <w:tr w:rsidR="00EF3B86" w:rsidRPr="00E44525" w:rsidTr="00ED2F1D">
        <w:trPr>
          <w:jc w:val="center"/>
        </w:trPr>
        <w:tc>
          <w:tcPr>
            <w:tcW w:w="667" w:type="dxa"/>
            <w:shd w:val="clear" w:color="auto" w:fill="auto"/>
          </w:tcPr>
          <w:p w:rsidR="00EF3B86" w:rsidRPr="00E44525" w:rsidRDefault="00EF3B86" w:rsidP="00246709">
            <w:pPr>
              <w:pStyle w:val="LDTabletext"/>
            </w:pPr>
            <w:r w:rsidRPr="00E44525">
              <w:t>6</w:t>
            </w:r>
          </w:p>
        </w:tc>
        <w:tc>
          <w:tcPr>
            <w:tcW w:w="4827" w:type="dxa"/>
            <w:shd w:val="clear" w:color="auto" w:fill="auto"/>
            <w:hideMark/>
          </w:tcPr>
          <w:p w:rsidR="00EF3B86" w:rsidRPr="00E44525" w:rsidRDefault="00EF3B86" w:rsidP="00CF2843">
            <w:pPr>
              <w:pStyle w:val="LDTabletext"/>
            </w:pPr>
            <w:r w:rsidRPr="00E44525">
              <w:t>Minimum clear height within pen</w:t>
            </w:r>
            <w:r w:rsidR="007E0E4D" w:rsidRPr="00E44525">
              <w:t xml:space="preserve"> for a vessel constructed or converted for the carriage of livestock before </w:t>
            </w:r>
            <w:r w:rsidR="00CF2843" w:rsidRPr="00E44525">
              <w:t>1 July 2018</w:t>
            </w:r>
          </w:p>
        </w:tc>
        <w:tc>
          <w:tcPr>
            <w:tcW w:w="3225" w:type="dxa"/>
            <w:shd w:val="clear" w:color="auto" w:fill="auto"/>
            <w:hideMark/>
          </w:tcPr>
          <w:p w:rsidR="00EF3B86" w:rsidRPr="00E44525" w:rsidRDefault="00EF3B86" w:rsidP="00246709">
            <w:pPr>
              <w:pStyle w:val="LDTabletext"/>
            </w:pPr>
            <w:r w:rsidRPr="00E44525">
              <w:t>1.1 m</w:t>
            </w:r>
          </w:p>
        </w:tc>
      </w:tr>
      <w:tr w:rsidR="007E0E4D" w:rsidRPr="00E44525" w:rsidTr="00ED2F1D">
        <w:trPr>
          <w:jc w:val="center"/>
        </w:trPr>
        <w:tc>
          <w:tcPr>
            <w:tcW w:w="667" w:type="dxa"/>
            <w:shd w:val="clear" w:color="auto" w:fill="auto"/>
          </w:tcPr>
          <w:p w:rsidR="007E0E4D" w:rsidRPr="00E44525" w:rsidRDefault="007E0E4D" w:rsidP="00246709">
            <w:pPr>
              <w:pStyle w:val="LDTabletext"/>
            </w:pPr>
            <w:r w:rsidRPr="00E44525">
              <w:t>7</w:t>
            </w:r>
          </w:p>
        </w:tc>
        <w:tc>
          <w:tcPr>
            <w:tcW w:w="4827" w:type="dxa"/>
            <w:shd w:val="clear" w:color="auto" w:fill="auto"/>
          </w:tcPr>
          <w:p w:rsidR="007E0E4D" w:rsidRPr="00E44525" w:rsidRDefault="007E0E4D" w:rsidP="00CF2843">
            <w:pPr>
              <w:pStyle w:val="LDTabletext"/>
            </w:pPr>
            <w:r w:rsidRPr="00E44525">
              <w:t xml:space="preserve">Minimum clear height within pen for a vessel constructed or converted for the carriage of livestock after </w:t>
            </w:r>
            <w:r w:rsidR="00CF2843" w:rsidRPr="00E44525">
              <w:t>1 July 2018:</w:t>
            </w:r>
          </w:p>
        </w:tc>
        <w:tc>
          <w:tcPr>
            <w:tcW w:w="3225" w:type="dxa"/>
            <w:shd w:val="clear" w:color="auto" w:fill="auto"/>
          </w:tcPr>
          <w:p w:rsidR="007E0E4D" w:rsidRPr="00E44525" w:rsidRDefault="007E0E4D" w:rsidP="00246709">
            <w:pPr>
              <w:pStyle w:val="LDTabletext"/>
            </w:pPr>
          </w:p>
        </w:tc>
      </w:tr>
      <w:tr w:rsidR="009B78C4" w:rsidRPr="00E44525" w:rsidTr="00ED2F1D">
        <w:trPr>
          <w:jc w:val="center"/>
        </w:trPr>
        <w:tc>
          <w:tcPr>
            <w:tcW w:w="667" w:type="dxa"/>
            <w:shd w:val="clear" w:color="auto" w:fill="auto"/>
          </w:tcPr>
          <w:p w:rsidR="009B78C4" w:rsidRPr="00E44525" w:rsidRDefault="009B78C4" w:rsidP="00246709">
            <w:pPr>
              <w:pStyle w:val="LDTabletext"/>
            </w:pPr>
          </w:p>
        </w:tc>
        <w:tc>
          <w:tcPr>
            <w:tcW w:w="4827" w:type="dxa"/>
            <w:shd w:val="clear" w:color="auto" w:fill="auto"/>
          </w:tcPr>
          <w:p w:rsidR="009B78C4" w:rsidRPr="00E44525" w:rsidRDefault="009B78C4" w:rsidP="009B78C4">
            <w:pPr>
              <w:pStyle w:val="LDP1a"/>
              <w:ind w:left="0" w:firstLine="0"/>
            </w:pPr>
            <w:r w:rsidRPr="00E44525">
              <w:t xml:space="preserve">(a) if a mechanical ventilation system is provided in accordance with section </w:t>
            </w:r>
            <w:r w:rsidR="002B23EB" w:rsidRPr="002B23EB">
              <w:t>35</w:t>
            </w:r>
          </w:p>
        </w:tc>
        <w:tc>
          <w:tcPr>
            <w:tcW w:w="3225" w:type="dxa"/>
            <w:shd w:val="clear" w:color="auto" w:fill="auto"/>
          </w:tcPr>
          <w:p w:rsidR="009B78C4" w:rsidRPr="00E44525" w:rsidRDefault="009B78C4" w:rsidP="00246709">
            <w:pPr>
              <w:pStyle w:val="LDTabletext"/>
            </w:pPr>
            <w:r w:rsidRPr="00E44525">
              <w:t>1.8 m</w:t>
            </w:r>
          </w:p>
        </w:tc>
      </w:tr>
      <w:tr w:rsidR="009B78C4" w:rsidRPr="00E44525" w:rsidTr="00ED2F1D">
        <w:trPr>
          <w:jc w:val="center"/>
        </w:trPr>
        <w:tc>
          <w:tcPr>
            <w:tcW w:w="667" w:type="dxa"/>
            <w:shd w:val="clear" w:color="auto" w:fill="auto"/>
          </w:tcPr>
          <w:p w:rsidR="009B78C4" w:rsidRPr="00E44525" w:rsidRDefault="009B78C4" w:rsidP="00246709">
            <w:pPr>
              <w:pStyle w:val="LDTabletext"/>
            </w:pPr>
          </w:p>
        </w:tc>
        <w:tc>
          <w:tcPr>
            <w:tcW w:w="4827" w:type="dxa"/>
            <w:shd w:val="clear" w:color="auto" w:fill="auto"/>
          </w:tcPr>
          <w:p w:rsidR="009B78C4" w:rsidRPr="00E44525" w:rsidRDefault="009B78C4" w:rsidP="009B78C4">
            <w:pPr>
              <w:pStyle w:val="LDTabletext"/>
            </w:pPr>
            <w:r w:rsidRPr="00E44525">
              <w:t>(b) in any other case</w:t>
            </w:r>
          </w:p>
        </w:tc>
        <w:tc>
          <w:tcPr>
            <w:tcW w:w="3225" w:type="dxa"/>
            <w:shd w:val="clear" w:color="auto" w:fill="auto"/>
          </w:tcPr>
          <w:p w:rsidR="009B78C4" w:rsidRPr="00E44525" w:rsidRDefault="009B78C4" w:rsidP="00246709">
            <w:pPr>
              <w:pStyle w:val="LDTabletext"/>
            </w:pPr>
            <w:r w:rsidRPr="00E44525">
              <w:t>2.3 m</w:t>
            </w:r>
          </w:p>
        </w:tc>
      </w:tr>
      <w:tr w:rsidR="00EF3B86" w:rsidRPr="00E44525" w:rsidTr="00ED2F1D">
        <w:trPr>
          <w:jc w:val="center"/>
        </w:trPr>
        <w:tc>
          <w:tcPr>
            <w:tcW w:w="667" w:type="dxa"/>
            <w:shd w:val="clear" w:color="auto" w:fill="auto"/>
          </w:tcPr>
          <w:p w:rsidR="00EF3B86" w:rsidRPr="00E44525" w:rsidRDefault="00E15947" w:rsidP="00246709">
            <w:pPr>
              <w:pStyle w:val="LDTabletext"/>
            </w:pPr>
            <w:r w:rsidRPr="00E44525">
              <w:t>8</w:t>
            </w:r>
          </w:p>
        </w:tc>
        <w:tc>
          <w:tcPr>
            <w:tcW w:w="4827" w:type="dxa"/>
            <w:shd w:val="clear" w:color="auto" w:fill="auto"/>
            <w:hideMark/>
          </w:tcPr>
          <w:p w:rsidR="00EF3B86" w:rsidRPr="00E44525" w:rsidRDefault="00EF3B86" w:rsidP="00246709">
            <w:pPr>
              <w:pStyle w:val="LDTabletext"/>
            </w:pPr>
            <w:r w:rsidRPr="00E44525">
              <w:t>Maximum clear vertical distance between rails</w:t>
            </w:r>
          </w:p>
        </w:tc>
        <w:tc>
          <w:tcPr>
            <w:tcW w:w="3225" w:type="dxa"/>
            <w:shd w:val="clear" w:color="auto" w:fill="auto"/>
            <w:hideMark/>
          </w:tcPr>
          <w:p w:rsidR="00EF3B86" w:rsidRPr="00E44525" w:rsidRDefault="00EF3B86" w:rsidP="00246709">
            <w:pPr>
              <w:pStyle w:val="LDTabletext"/>
            </w:pPr>
            <w:r w:rsidRPr="00E44525">
              <w:t>300 mm</w:t>
            </w:r>
          </w:p>
        </w:tc>
      </w:tr>
      <w:tr w:rsidR="00EF3B86" w:rsidRPr="00E44525" w:rsidTr="00ED2F1D">
        <w:trPr>
          <w:jc w:val="center"/>
        </w:trPr>
        <w:tc>
          <w:tcPr>
            <w:tcW w:w="667" w:type="dxa"/>
            <w:shd w:val="clear" w:color="auto" w:fill="auto"/>
          </w:tcPr>
          <w:p w:rsidR="00EF3B86" w:rsidRPr="00E44525" w:rsidRDefault="00E15947" w:rsidP="00246709">
            <w:pPr>
              <w:pStyle w:val="LDTabletext"/>
            </w:pPr>
            <w:r w:rsidRPr="00E44525">
              <w:lastRenderedPageBreak/>
              <w:t>9</w:t>
            </w:r>
          </w:p>
        </w:tc>
        <w:tc>
          <w:tcPr>
            <w:tcW w:w="4827" w:type="dxa"/>
            <w:shd w:val="clear" w:color="auto" w:fill="auto"/>
            <w:hideMark/>
          </w:tcPr>
          <w:p w:rsidR="00EF3B86" w:rsidRPr="00E44525" w:rsidRDefault="00EF3B86" w:rsidP="00246709">
            <w:pPr>
              <w:pStyle w:val="LDTabletext"/>
            </w:pPr>
            <w:r w:rsidRPr="00E44525">
              <w:t>Maximum clear vertical distance below bottom edge of lowest rail of pen installed at deck level</w:t>
            </w:r>
          </w:p>
        </w:tc>
        <w:tc>
          <w:tcPr>
            <w:tcW w:w="3225" w:type="dxa"/>
            <w:shd w:val="clear" w:color="auto" w:fill="auto"/>
            <w:hideMark/>
          </w:tcPr>
          <w:p w:rsidR="00EF3B86" w:rsidRPr="00E44525" w:rsidRDefault="00EF3B86" w:rsidP="00246709">
            <w:pPr>
              <w:pStyle w:val="LDTabletext"/>
            </w:pPr>
            <w:r w:rsidRPr="00E44525">
              <w:t>200 mm</w:t>
            </w:r>
          </w:p>
        </w:tc>
      </w:tr>
      <w:tr w:rsidR="00EF3B86" w:rsidRPr="00E44525" w:rsidTr="00ED2F1D">
        <w:trPr>
          <w:jc w:val="center"/>
        </w:trPr>
        <w:tc>
          <w:tcPr>
            <w:tcW w:w="667" w:type="dxa"/>
            <w:shd w:val="clear" w:color="auto" w:fill="auto"/>
          </w:tcPr>
          <w:p w:rsidR="00EF3B86" w:rsidRPr="00E44525" w:rsidRDefault="00E15947" w:rsidP="00246709">
            <w:pPr>
              <w:pStyle w:val="LDTabletext"/>
            </w:pPr>
            <w:r w:rsidRPr="00E44525">
              <w:t>10</w:t>
            </w:r>
          </w:p>
        </w:tc>
        <w:tc>
          <w:tcPr>
            <w:tcW w:w="4827" w:type="dxa"/>
            <w:shd w:val="clear" w:color="auto" w:fill="auto"/>
            <w:hideMark/>
          </w:tcPr>
          <w:p w:rsidR="00EF3B86" w:rsidRPr="00E44525" w:rsidRDefault="00EF3B86" w:rsidP="00DB64A2">
            <w:pPr>
              <w:pStyle w:val="LDTabletext"/>
              <w:rPr>
                <w:rFonts w:ascii="Arial" w:hAnsi="Arial"/>
                <w:b/>
              </w:rPr>
            </w:pPr>
            <w:r w:rsidRPr="00E44525">
              <w:t xml:space="preserve">Maximum clear vertical distance below bottom edge of lowest rail of pen not installed at deck level, unless a vertical plate or board is fitted in accordance with subsection </w:t>
            </w:r>
            <w:r w:rsidR="002B23EB">
              <w:rPr>
                <w:rStyle w:val="CharSectNo"/>
                <w:noProof/>
              </w:rPr>
              <w:t>60</w:t>
            </w:r>
            <w:r w:rsidRPr="00E44525">
              <w:t>(2)</w:t>
            </w:r>
          </w:p>
        </w:tc>
        <w:tc>
          <w:tcPr>
            <w:tcW w:w="3225" w:type="dxa"/>
            <w:shd w:val="clear" w:color="auto" w:fill="auto"/>
            <w:hideMark/>
          </w:tcPr>
          <w:p w:rsidR="00EF3B86" w:rsidRPr="00E44525" w:rsidRDefault="00EF3B86" w:rsidP="00246709">
            <w:pPr>
              <w:pStyle w:val="LDTabletext"/>
            </w:pPr>
            <w:r w:rsidRPr="00E44525">
              <w:t>50 mm</w:t>
            </w:r>
          </w:p>
        </w:tc>
      </w:tr>
      <w:tr w:rsidR="00EF3B86" w:rsidRPr="00E44525" w:rsidTr="00ED2F1D">
        <w:trPr>
          <w:jc w:val="center"/>
        </w:trPr>
        <w:tc>
          <w:tcPr>
            <w:tcW w:w="667" w:type="dxa"/>
            <w:shd w:val="clear" w:color="auto" w:fill="auto"/>
          </w:tcPr>
          <w:p w:rsidR="00EF3B86" w:rsidRPr="00E44525" w:rsidRDefault="00EF3B86" w:rsidP="00E15947">
            <w:pPr>
              <w:pStyle w:val="LDTabletext"/>
              <w:rPr>
                <w:bCs/>
                <w:color w:val="000000"/>
              </w:rPr>
            </w:pPr>
            <w:r w:rsidRPr="00E44525">
              <w:rPr>
                <w:bCs/>
                <w:color w:val="000000"/>
              </w:rPr>
              <w:t>1</w:t>
            </w:r>
            <w:r w:rsidR="00E15947" w:rsidRPr="00E44525">
              <w:rPr>
                <w:bCs/>
                <w:color w:val="000000"/>
              </w:rPr>
              <w:t>1</w:t>
            </w:r>
          </w:p>
        </w:tc>
        <w:tc>
          <w:tcPr>
            <w:tcW w:w="4827" w:type="dxa"/>
            <w:shd w:val="clear" w:color="auto" w:fill="auto"/>
            <w:hideMark/>
          </w:tcPr>
          <w:p w:rsidR="00EF3B86" w:rsidRPr="00E44525" w:rsidRDefault="00EF3B86" w:rsidP="00246709">
            <w:pPr>
              <w:pStyle w:val="LDTabletext"/>
              <w:rPr>
                <w:color w:val="000000"/>
              </w:rPr>
            </w:pPr>
            <w:r w:rsidRPr="00E44525">
              <w:rPr>
                <w:bCs/>
                <w:color w:val="000000"/>
              </w:rPr>
              <w:t>Minimum height of top edge of uppermost rail above pen floor for sheep and pigs</w:t>
            </w:r>
          </w:p>
        </w:tc>
        <w:tc>
          <w:tcPr>
            <w:tcW w:w="3225" w:type="dxa"/>
            <w:shd w:val="clear" w:color="auto" w:fill="auto"/>
            <w:hideMark/>
          </w:tcPr>
          <w:p w:rsidR="00EF3B86" w:rsidRPr="00E44525" w:rsidRDefault="00EF3B86" w:rsidP="00246709">
            <w:pPr>
              <w:pStyle w:val="LDTabletext"/>
            </w:pPr>
            <w:r w:rsidRPr="00E44525">
              <w:t>900 mm, or less if the clear height above the uppermost rail is less than 300 mm</w:t>
            </w:r>
          </w:p>
        </w:tc>
      </w:tr>
      <w:tr w:rsidR="003D3E06" w:rsidRPr="00E44525" w:rsidTr="00ED2F1D">
        <w:trPr>
          <w:jc w:val="center"/>
        </w:trPr>
        <w:tc>
          <w:tcPr>
            <w:tcW w:w="667" w:type="dxa"/>
            <w:tcBorders>
              <w:bottom w:val="single" w:sz="4" w:space="0" w:color="auto"/>
            </w:tcBorders>
            <w:shd w:val="clear" w:color="auto" w:fill="auto"/>
          </w:tcPr>
          <w:p w:rsidR="003D3E06" w:rsidRPr="00E44525" w:rsidRDefault="003D3E06" w:rsidP="00E15947">
            <w:pPr>
              <w:pStyle w:val="LDTabletext"/>
              <w:rPr>
                <w:bCs/>
                <w:color w:val="000000"/>
              </w:rPr>
            </w:pPr>
            <w:r w:rsidRPr="00E44525">
              <w:t>1</w:t>
            </w:r>
            <w:r w:rsidR="00E15947" w:rsidRPr="00E44525">
              <w:t>2</w:t>
            </w:r>
          </w:p>
        </w:tc>
        <w:tc>
          <w:tcPr>
            <w:tcW w:w="4827" w:type="dxa"/>
            <w:tcBorders>
              <w:bottom w:val="single" w:sz="4" w:space="0" w:color="auto"/>
            </w:tcBorders>
            <w:shd w:val="clear" w:color="auto" w:fill="auto"/>
          </w:tcPr>
          <w:p w:rsidR="003D3E06" w:rsidRPr="00E44525" w:rsidRDefault="003D3E06" w:rsidP="00246709">
            <w:pPr>
              <w:pStyle w:val="LDTabletext"/>
              <w:rPr>
                <w:bCs/>
                <w:color w:val="000000"/>
              </w:rPr>
            </w:pPr>
            <w:r w:rsidRPr="00E44525">
              <w:t>Minimum width of adjacent passageway clear of receptacles and any other obstructions</w:t>
            </w:r>
          </w:p>
        </w:tc>
        <w:tc>
          <w:tcPr>
            <w:tcW w:w="3225" w:type="dxa"/>
            <w:tcBorders>
              <w:bottom w:val="single" w:sz="4" w:space="0" w:color="auto"/>
            </w:tcBorders>
            <w:shd w:val="clear" w:color="auto" w:fill="auto"/>
          </w:tcPr>
          <w:p w:rsidR="003D3E06" w:rsidRPr="00E44525" w:rsidRDefault="003D3E06" w:rsidP="00246709">
            <w:pPr>
              <w:pStyle w:val="LDTabletext"/>
            </w:pPr>
            <w:r w:rsidRPr="00E44525">
              <w:t>550 mm</w:t>
            </w:r>
          </w:p>
        </w:tc>
      </w:tr>
    </w:tbl>
    <w:p w:rsidR="00616985" w:rsidRPr="00E44525" w:rsidRDefault="00D333CA" w:rsidP="005E7CE8">
      <w:pPr>
        <w:pStyle w:val="LDClause"/>
      </w:pPr>
      <w:r w:rsidRPr="00E44525">
        <w:tab/>
      </w:r>
      <w:r w:rsidR="00EF498F" w:rsidRPr="00E44525">
        <w:t>(2)</w:t>
      </w:r>
      <w:r w:rsidR="00EF498F" w:rsidRPr="00E44525">
        <w:tab/>
      </w:r>
      <w:r w:rsidR="00616985" w:rsidRPr="00E44525">
        <w:t xml:space="preserve">For item 5, the clear floor area is the area of the pen excluding </w:t>
      </w:r>
      <w:r w:rsidR="001C2F4B" w:rsidRPr="00E44525">
        <w:t xml:space="preserve">fixed </w:t>
      </w:r>
      <w:r w:rsidR="00616985" w:rsidRPr="00E44525">
        <w:t xml:space="preserve">receptacles, other objects or structures in the pen, but including a bar fitted in accordance with subclause </w:t>
      </w:r>
      <w:r w:rsidR="00007B94" w:rsidRPr="00E44525">
        <w:t>5</w:t>
      </w:r>
      <w:r w:rsidR="00616985" w:rsidRPr="00E44525">
        <w:t xml:space="preserve">.5(4) of Schedule </w:t>
      </w:r>
      <w:r w:rsidR="002B23EB" w:rsidRPr="002B23EB">
        <w:t>2</w:t>
      </w:r>
      <w:r w:rsidR="00616985" w:rsidRPr="00E44525">
        <w:t>.</w:t>
      </w:r>
    </w:p>
    <w:p w:rsidR="00D333CA" w:rsidRPr="00E44525" w:rsidRDefault="00E37046" w:rsidP="005E7CE8">
      <w:pPr>
        <w:pStyle w:val="LDClause"/>
      </w:pPr>
      <w:r w:rsidRPr="00E44525">
        <w:tab/>
        <w:t>(3)</w:t>
      </w:r>
      <w:r w:rsidR="00616985" w:rsidRPr="00E44525">
        <w:tab/>
      </w:r>
      <w:r w:rsidR="006D7298" w:rsidRPr="00E44525">
        <w:t xml:space="preserve">For an </w:t>
      </w:r>
      <w:r w:rsidR="00D333CA" w:rsidRPr="00E44525">
        <w:t>open str</w:t>
      </w:r>
      <w:r w:rsidR="00EF498F" w:rsidRPr="00E44525">
        <w:t>ucture above the weather deck</w:t>
      </w:r>
      <w:r w:rsidR="006D7298" w:rsidRPr="00E44525">
        <w:t>,</w:t>
      </w:r>
      <w:r w:rsidR="00D333CA" w:rsidRPr="00E44525">
        <w:t xml:space="preserve"> </w:t>
      </w:r>
      <w:r w:rsidR="006D7298" w:rsidRPr="00E44525">
        <w:t>if</w:t>
      </w:r>
      <w:r w:rsidR="00D333CA" w:rsidRPr="00E44525">
        <w:t xml:space="preserve"> pen rails </w:t>
      </w:r>
      <w:r w:rsidR="00BD6E9E" w:rsidRPr="00E44525">
        <w:t xml:space="preserve">or gates </w:t>
      </w:r>
      <w:r w:rsidR="00D333CA" w:rsidRPr="00E44525">
        <w:t xml:space="preserve">form </w:t>
      </w:r>
      <w:r w:rsidR="00EF498F" w:rsidRPr="00E44525">
        <w:t>the outer perimeter containment</w:t>
      </w:r>
      <w:r w:rsidR="00D333CA" w:rsidRPr="00E44525">
        <w:t>:</w:t>
      </w:r>
    </w:p>
    <w:p w:rsidR="00415EAC" w:rsidRPr="00E44525" w:rsidRDefault="00D333CA" w:rsidP="00DF3C0B">
      <w:pPr>
        <w:pStyle w:val="LDP1a"/>
        <w:rPr>
          <w:iCs/>
        </w:rPr>
      </w:pPr>
      <w:r w:rsidRPr="00E44525">
        <w:rPr>
          <w:iCs/>
        </w:rPr>
        <w:t>(a)</w:t>
      </w:r>
      <w:r w:rsidRPr="00E44525">
        <w:rPr>
          <w:iCs/>
        </w:rPr>
        <w:tab/>
      </w:r>
      <w:proofErr w:type="gramStart"/>
      <w:r w:rsidR="00415EAC" w:rsidRPr="00E44525">
        <w:rPr>
          <w:iCs/>
        </w:rPr>
        <w:t>the</w:t>
      </w:r>
      <w:proofErr w:type="gramEnd"/>
      <w:r w:rsidR="00415EAC" w:rsidRPr="00E44525">
        <w:rPr>
          <w:iCs/>
        </w:rPr>
        <w:t xml:space="preserve"> space between the bottom </w:t>
      </w:r>
      <w:r w:rsidR="00534485" w:rsidRPr="00E44525">
        <w:rPr>
          <w:iCs/>
        </w:rPr>
        <w:t xml:space="preserve">edge of the lowest </w:t>
      </w:r>
      <w:r w:rsidR="00415EAC" w:rsidRPr="00E44525">
        <w:rPr>
          <w:iCs/>
        </w:rPr>
        <w:t xml:space="preserve">rail and the </w:t>
      </w:r>
      <w:r w:rsidR="00D46B7F" w:rsidRPr="00E44525">
        <w:rPr>
          <w:iCs/>
        </w:rPr>
        <w:t xml:space="preserve">top of the </w:t>
      </w:r>
      <w:r w:rsidR="00415EAC" w:rsidRPr="00E44525">
        <w:rPr>
          <w:iCs/>
        </w:rPr>
        <w:t>deck</w:t>
      </w:r>
      <w:r w:rsidR="00534485" w:rsidRPr="00E44525">
        <w:rPr>
          <w:iCs/>
        </w:rPr>
        <w:t xml:space="preserve"> boundary angle </w:t>
      </w:r>
      <w:r w:rsidR="00415EAC" w:rsidRPr="00E44525">
        <w:rPr>
          <w:iCs/>
        </w:rPr>
        <w:t>must be no more than 100 mm; and</w:t>
      </w:r>
    </w:p>
    <w:p w:rsidR="006D7298" w:rsidRPr="00E44525" w:rsidRDefault="006D7298" w:rsidP="005E7CE8">
      <w:pPr>
        <w:pStyle w:val="LDP1a"/>
      </w:pPr>
      <w:r w:rsidRPr="00E44525">
        <w:rPr>
          <w:iCs/>
        </w:rPr>
        <w:t>(b)</w:t>
      </w:r>
      <w:r w:rsidRPr="00E44525">
        <w:rPr>
          <w:iCs/>
        </w:rPr>
        <w:tab/>
      </w:r>
      <w:proofErr w:type="gramStart"/>
      <w:r w:rsidR="00415EAC" w:rsidRPr="00E44525">
        <w:rPr>
          <w:iCs/>
        </w:rPr>
        <w:t>the</w:t>
      </w:r>
      <w:proofErr w:type="gramEnd"/>
      <w:r w:rsidR="00415EAC" w:rsidRPr="00E44525">
        <w:rPr>
          <w:iCs/>
        </w:rPr>
        <w:t xml:space="preserve"> space between the rails</w:t>
      </w:r>
      <w:r w:rsidR="002C02EA" w:rsidRPr="00E44525">
        <w:rPr>
          <w:iCs/>
        </w:rPr>
        <w:t xml:space="preserve"> above the bottom rail</w:t>
      </w:r>
      <w:r w:rsidR="00415EAC" w:rsidRPr="00E44525">
        <w:rPr>
          <w:iCs/>
        </w:rPr>
        <w:t xml:space="preserve"> must be no more than 200 mm</w:t>
      </w:r>
      <w:r w:rsidR="003D6614" w:rsidRPr="00E44525">
        <w:rPr>
          <w:iCs/>
        </w:rPr>
        <w:t>; and</w:t>
      </w:r>
    </w:p>
    <w:p w:rsidR="006D7298" w:rsidRPr="00E44525" w:rsidRDefault="00415EAC" w:rsidP="005E7CE8">
      <w:pPr>
        <w:pStyle w:val="LDP1a"/>
        <w:rPr>
          <w:iCs/>
        </w:rPr>
      </w:pPr>
      <w:r w:rsidRPr="00E44525">
        <w:rPr>
          <w:iCs/>
        </w:rPr>
        <w:t>(c)</w:t>
      </w:r>
      <w:r w:rsidRPr="00E44525">
        <w:rPr>
          <w:iCs/>
        </w:rPr>
        <w:tab/>
      </w:r>
      <w:proofErr w:type="gramStart"/>
      <w:r w:rsidRPr="00E44525">
        <w:rPr>
          <w:iCs/>
        </w:rPr>
        <w:t>the</w:t>
      </w:r>
      <w:proofErr w:type="gramEnd"/>
      <w:r w:rsidRPr="00E44525">
        <w:rPr>
          <w:iCs/>
        </w:rPr>
        <w:t xml:space="preserve"> railing must continue to a height that is no more than 200 mm </w:t>
      </w:r>
      <w:r w:rsidR="00DD7C84" w:rsidRPr="00E44525">
        <w:rPr>
          <w:iCs/>
        </w:rPr>
        <w:t>below</w:t>
      </w:r>
      <w:r w:rsidRPr="00E44525">
        <w:rPr>
          <w:iCs/>
        </w:rPr>
        <w:t xml:space="preserve"> the overh</w:t>
      </w:r>
      <w:r w:rsidR="00C45174" w:rsidRPr="00E44525">
        <w:rPr>
          <w:iCs/>
        </w:rPr>
        <w:t>ead structure of the vessel.</w:t>
      </w:r>
    </w:p>
    <w:p w:rsidR="00DD7C84" w:rsidRPr="00E44525" w:rsidRDefault="00D333CA" w:rsidP="005E7CE8">
      <w:pPr>
        <w:pStyle w:val="LDClause"/>
      </w:pPr>
      <w:r w:rsidRPr="00E44525">
        <w:tab/>
      </w:r>
      <w:r w:rsidR="0031348B" w:rsidRPr="00E44525">
        <w:t>(</w:t>
      </w:r>
      <w:r w:rsidR="00616985" w:rsidRPr="00E44525">
        <w:t>4</w:t>
      </w:r>
      <w:r w:rsidR="0031348B" w:rsidRPr="00E44525">
        <w:t>)</w:t>
      </w:r>
      <w:r w:rsidRPr="00E44525">
        <w:tab/>
      </w:r>
      <w:r w:rsidR="00DD7C84" w:rsidRPr="00E44525">
        <w:t xml:space="preserve">However, for a vessel </w:t>
      </w:r>
      <w:r w:rsidR="00C45174" w:rsidRPr="00E44525">
        <w:t xml:space="preserve">that </w:t>
      </w:r>
      <w:r w:rsidR="00C45174" w:rsidRPr="00E44525">
        <w:rPr>
          <w:iCs/>
        </w:rPr>
        <w:t xml:space="preserve">was constructed or converted for the carriage of livestock before </w:t>
      </w:r>
      <w:r w:rsidR="00CF2843" w:rsidRPr="00E44525">
        <w:rPr>
          <w:iCs/>
        </w:rPr>
        <w:t xml:space="preserve">1 July 2018 </w:t>
      </w:r>
      <w:r w:rsidR="00C45174" w:rsidRPr="00E44525">
        <w:rPr>
          <w:iCs/>
        </w:rPr>
        <w:t xml:space="preserve">the railing is not required to comply with paragraph (3)(c) until </w:t>
      </w:r>
      <w:r w:rsidR="00CF2843" w:rsidRPr="00E44525">
        <w:rPr>
          <w:iCs/>
        </w:rPr>
        <w:t>1 July 2023</w:t>
      </w:r>
      <w:r w:rsidR="00C45174" w:rsidRPr="00E44525">
        <w:rPr>
          <w:iCs/>
        </w:rPr>
        <w:t>.</w:t>
      </w:r>
    </w:p>
    <w:p w:rsidR="00D333CA" w:rsidRPr="00E44525" w:rsidRDefault="00DD7C84" w:rsidP="005E7CE8">
      <w:pPr>
        <w:pStyle w:val="LDClause"/>
      </w:pPr>
      <w:r w:rsidRPr="00E44525">
        <w:tab/>
        <w:t>(5)</w:t>
      </w:r>
      <w:r w:rsidRPr="00E44525">
        <w:tab/>
      </w:r>
      <w:r w:rsidR="00D333CA" w:rsidRPr="00E44525">
        <w:t>The deck</w:t>
      </w:r>
      <w:r w:rsidR="006D7298" w:rsidRPr="00E44525">
        <w:t>s</w:t>
      </w:r>
      <w:r w:rsidR="00D333CA" w:rsidRPr="00E44525">
        <w:t xml:space="preserve"> </w:t>
      </w:r>
      <w:r w:rsidR="0031348B" w:rsidRPr="00E44525">
        <w:t>for</w:t>
      </w:r>
      <w:r w:rsidR="00D333CA" w:rsidRPr="00E44525">
        <w:t xml:space="preserve"> pens, passageways and ramps between decks must have a surf</w:t>
      </w:r>
      <w:r w:rsidR="0031348B" w:rsidRPr="00E44525">
        <w:t>ace that provides a non-slip foothold for</w:t>
      </w:r>
      <w:r w:rsidR="00D333CA" w:rsidRPr="00E44525">
        <w:t xml:space="preserve"> sheep.</w:t>
      </w:r>
    </w:p>
    <w:p w:rsidR="00D333CA" w:rsidRPr="00E44525" w:rsidRDefault="002B23EB" w:rsidP="005E7CE8">
      <w:pPr>
        <w:pStyle w:val="LDClauseHeading"/>
      </w:pPr>
      <w:bookmarkStart w:id="98" w:name="_Toc359483581"/>
      <w:bookmarkStart w:id="99" w:name="_Toc517250978"/>
      <w:r>
        <w:rPr>
          <w:rStyle w:val="CharSectNo"/>
          <w:noProof/>
        </w:rPr>
        <w:t>59</w:t>
      </w:r>
      <w:r w:rsidR="00D333CA" w:rsidRPr="00E44525">
        <w:tab/>
        <w:t>Sheep</w:t>
      </w:r>
      <w:r w:rsidR="00047ED2" w:rsidRPr="00E44525">
        <w:t>, pigs</w:t>
      </w:r>
      <w:r w:rsidR="00602465" w:rsidRPr="00E44525">
        <w:t xml:space="preserve"> and</w:t>
      </w:r>
      <w:r w:rsidR="00047ED2" w:rsidRPr="00E44525">
        <w:t xml:space="preserve"> goats</w:t>
      </w:r>
      <w:r w:rsidR="00D333CA" w:rsidRPr="00E44525">
        <w:t xml:space="preserve"> — strength of pen </w:t>
      </w:r>
      <w:r w:rsidR="00E91E37" w:rsidRPr="00E44525">
        <w:t>structures</w:t>
      </w:r>
      <w:bookmarkEnd w:id="98"/>
      <w:bookmarkEnd w:id="99"/>
    </w:p>
    <w:p w:rsidR="00FA3CA1" w:rsidRPr="00E44525" w:rsidRDefault="000A66AB" w:rsidP="000A66AB">
      <w:pPr>
        <w:pStyle w:val="LDClause"/>
      </w:pPr>
      <w:r w:rsidRPr="00E44525">
        <w:tab/>
        <w:t>(1)</w:t>
      </w:r>
      <w:r w:rsidRPr="00E44525">
        <w:tab/>
      </w:r>
      <w:r w:rsidR="000F1CAF" w:rsidRPr="00E44525">
        <w:t>R</w:t>
      </w:r>
      <w:r w:rsidR="00D333CA" w:rsidRPr="00E44525">
        <w:t xml:space="preserve">ails and stanchions </w:t>
      </w:r>
      <w:r w:rsidR="00EC68B6" w:rsidRPr="00E44525">
        <w:t xml:space="preserve">that </w:t>
      </w:r>
      <w:r w:rsidR="00D333CA" w:rsidRPr="00E44525">
        <w:t>form a fore and aft boundary of a sheep</w:t>
      </w:r>
      <w:r w:rsidR="00DF701F" w:rsidRPr="00E44525">
        <w:t>, pig or goat</w:t>
      </w:r>
      <w:r w:rsidR="00D333CA" w:rsidRPr="00E44525">
        <w:t xml:space="preserve"> pen must be </w:t>
      </w:r>
      <w:r w:rsidR="006D7298" w:rsidRPr="00E44525">
        <w:t>able to</w:t>
      </w:r>
      <w:r w:rsidR="00D333CA" w:rsidRPr="00E44525">
        <w:t xml:space="preserve"> withstand a load</w:t>
      </w:r>
      <w:r w:rsidR="0019230D" w:rsidRPr="00E44525">
        <w:t xml:space="preserve"> per metre length</w:t>
      </w:r>
      <w:r w:rsidR="00D333CA" w:rsidRPr="00E44525">
        <w:t>, uniformly distributed up to the height of the top of the uppermost rail</w:t>
      </w:r>
      <w:r w:rsidR="00EC68B6" w:rsidRPr="00E44525">
        <w:t xml:space="preserve">, </w:t>
      </w:r>
      <w:r w:rsidR="0019230D" w:rsidRPr="00E44525">
        <w:t>using Formula 1</w:t>
      </w:r>
      <w:r w:rsidR="00EC68B6" w:rsidRPr="00E44525">
        <w:t>:</w:t>
      </w:r>
    </w:p>
    <w:tbl>
      <w:tblPr>
        <w:tblStyle w:val="TableGrid"/>
        <w:tblW w:w="0" w:type="auto"/>
        <w:tblInd w:w="720" w:type="dxa"/>
        <w:tblLook w:val="04A0" w:firstRow="1" w:lastRow="0" w:firstColumn="1" w:lastColumn="0" w:noHBand="0" w:noVBand="1"/>
      </w:tblPr>
      <w:tblGrid>
        <w:gridCol w:w="7400"/>
      </w:tblGrid>
      <w:tr w:rsidR="008842E5" w:rsidRPr="00E44525" w:rsidTr="001548E4">
        <w:tc>
          <w:tcPr>
            <w:tcW w:w="7400" w:type="dxa"/>
            <w:tcBorders>
              <w:top w:val="single" w:sz="4" w:space="0" w:color="auto"/>
              <w:left w:val="single" w:sz="4" w:space="0" w:color="auto"/>
              <w:bottom w:val="nil"/>
              <w:right w:val="single" w:sz="4" w:space="0" w:color="auto"/>
            </w:tcBorders>
          </w:tcPr>
          <w:p w:rsidR="008842E5" w:rsidRPr="00E44525" w:rsidRDefault="008842E5" w:rsidP="00246709">
            <w:pPr>
              <w:pStyle w:val="LDP1a"/>
              <w:ind w:left="0" w:firstLine="0"/>
            </w:pPr>
            <w:r w:rsidRPr="00E44525">
              <w:rPr>
                <w:b/>
              </w:rPr>
              <w:t>Formula 1</w:t>
            </w:r>
          </w:p>
        </w:tc>
      </w:tr>
      <w:tr w:rsidR="008842E5" w:rsidRPr="00E44525" w:rsidTr="00F40825">
        <w:tc>
          <w:tcPr>
            <w:tcW w:w="7400" w:type="dxa"/>
            <w:tcBorders>
              <w:top w:val="nil"/>
              <w:bottom w:val="nil"/>
            </w:tcBorders>
            <w:shd w:val="clear" w:color="auto" w:fill="auto"/>
          </w:tcPr>
          <w:p w:rsidR="008842E5" w:rsidRPr="00E44525" w:rsidRDefault="008C08CB" w:rsidP="008C08CB">
            <w:pPr>
              <w:pStyle w:val="LDP1a"/>
              <w:ind w:left="0" w:firstLine="0"/>
            </w:pPr>
            <w:r w:rsidRPr="00E44525">
              <w:rPr>
                <w:b/>
              </w:rPr>
              <w:t xml:space="preserve">F </w:t>
            </w:r>
            <w:r w:rsidRPr="00E44525">
              <w:t>= 1668 B (0.574 + 0.0252 Z)</w:t>
            </w:r>
          </w:p>
        </w:tc>
      </w:tr>
      <w:tr w:rsidR="002C2AF6" w:rsidRPr="00E44525" w:rsidTr="00F40825">
        <w:tc>
          <w:tcPr>
            <w:tcW w:w="7400" w:type="dxa"/>
            <w:tcBorders>
              <w:top w:val="nil"/>
              <w:bottom w:val="nil"/>
            </w:tcBorders>
            <w:shd w:val="clear" w:color="auto" w:fill="auto"/>
          </w:tcPr>
          <w:p w:rsidR="002C2AF6" w:rsidRPr="00E44525" w:rsidRDefault="002C2AF6" w:rsidP="00246709">
            <w:pPr>
              <w:pStyle w:val="LDP1a"/>
              <w:ind w:left="0" w:firstLine="0"/>
            </w:pPr>
            <w:r w:rsidRPr="00E44525">
              <w:t>where:</w:t>
            </w:r>
          </w:p>
          <w:p w:rsidR="008C08CB" w:rsidRPr="00E44525" w:rsidRDefault="008C08CB" w:rsidP="00246709">
            <w:pPr>
              <w:pStyle w:val="LDP1a"/>
              <w:ind w:left="0" w:firstLine="0"/>
            </w:pPr>
            <w:r w:rsidRPr="00E44525">
              <w:rPr>
                <w:b/>
                <w:i/>
              </w:rPr>
              <w:t xml:space="preserve">F </w:t>
            </w:r>
            <w:r w:rsidRPr="00E44525">
              <w:t>is the boundary load in newtons per metre length</w:t>
            </w:r>
          </w:p>
        </w:tc>
      </w:tr>
      <w:tr w:rsidR="002C2AF6" w:rsidRPr="00E44525" w:rsidTr="001548E4">
        <w:tc>
          <w:tcPr>
            <w:tcW w:w="7400" w:type="dxa"/>
            <w:tcBorders>
              <w:top w:val="nil"/>
            </w:tcBorders>
          </w:tcPr>
          <w:p w:rsidR="002C2AF6" w:rsidRPr="00E44525" w:rsidRDefault="002C2AF6" w:rsidP="002C2AF6">
            <w:pPr>
              <w:pStyle w:val="LDdefinition"/>
              <w:ind w:left="0"/>
            </w:pPr>
            <w:r w:rsidRPr="00E44525">
              <w:rPr>
                <w:b/>
                <w:i/>
              </w:rPr>
              <w:t>B</w:t>
            </w:r>
            <w:r w:rsidRPr="00E44525">
              <w:t xml:space="preserve"> is the maximum breadth of the pen, in metres.</w:t>
            </w:r>
          </w:p>
          <w:p w:rsidR="002C2AF6" w:rsidRPr="00E44525" w:rsidRDefault="002C2AF6" w:rsidP="00BB329E">
            <w:pPr>
              <w:pStyle w:val="LDP1a"/>
              <w:ind w:left="0" w:firstLine="0"/>
            </w:pPr>
            <w:r w:rsidRPr="00E44525">
              <w:rPr>
                <w:b/>
                <w:i/>
              </w:rPr>
              <w:t>Z</w:t>
            </w:r>
            <w:r w:rsidRPr="00E44525">
              <w:t xml:space="preserve"> is the vertical distance from a point 0.5 m above the pen floor to the vessel's water-line </w:t>
            </w:r>
            <w:r w:rsidR="00BB329E" w:rsidRPr="00E44525">
              <w:t>corresponding to</w:t>
            </w:r>
            <w:r w:rsidRPr="00E44525">
              <w:t xml:space="preserve"> the anticipated lightest load, in metres</w:t>
            </w:r>
          </w:p>
        </w:tc>
      </w:tr>
    </w:tbl>
    <w:p w:rsidR="008F0A78" w:rsidRPr="00E44525" w:rsidRDefault="008F0A78" w:rsidP="008F0A78">
      <w:pPr>
        <w:pStyle w:val="LDNote"/>
        <w:rPr>
          <w:i/>
        </w:rPr>
      </w:pPr>
      <w:r w:rsidRPr="00E44525">
        <w:rPr>
          <w:i/>
        </w:rPr>
        <w:t>Note   </w:t>
      </w:r>
      <w:r w:rsidRPr="00E44525">
        <w:t>The approved stability booklet for the vessel contains the information for the load calculation.</w:t>
      </w:r>
    </w:p>
    <w:p w:rsidR="00EC68B6" w:rsidRPr="00E44525" w:rsidRDefault="008F0A78" w:rsidP="008F0A78">
      <w:pPr>
        <w:pStyle w:val="LDClause"/>
      </w:pPr>
      <w:r w:rsidRPr="00E44525">
        <w:lastRenderedPageBreak/>
        <w:tab/>
      </w:r>
      <w:r w:rsidR="00EC68B6" w:rsidRPr="00E44525">
        <w:t>(2)</w:t>
      </w:r>
      <w:r w:rsidR="00EC68B6" w:rsidRPr="00E44525">
        <w:tab/>
        <w:t>However, a rail the centre of which is more than 900 mm above the pen floor is not to be included in the load calculations.</w:t>
      </w:r>
    </w:p>
    <w:p w:rsidR="00D333CA" w:rsidRPr="00E44525" w:rsidRDefault="00D333CA" w:rsidP="005E7CE8">
      <w:pPr>
        <w:pStyle w:val="LDClause"/>
      </w:pPr>
      <w:r w:rsidRPr="00E44525">
        <w:tab/>
      </w:r>
      <w:r w:rsidR="000F1CAF" w:rsidRPr="00E44525">
        <w:t>(</w:t>
      </w:r>
      <w:r w:rsidR="00FA3CA1" w:rsidRPr="00E44525">
        <w:t>3</w:t>
      </w:r>
      <w:r w:rsidR="000F1CAF" w:rsidRPr="00E44525">
        <w:t>)</w:t>
      </w:r>
      <w:r w:rsidRPr="00E44525">
        <w:tab/>
        <w:t xml:space="preserve">Rails and stanchions </w:t>
      </w:r>
      <w:r w:rsidR="005D038B" w:rsidRPr="00E44525">
        <w:t>that form</w:t>
      </w:r>
      <w:r w:rsidRPr="00E44525">
        <w:t xml:space="preserve"> a boundary</w:t>
      </w:r>
      <w:r w:rsidR="00E156BC" w:rsidRPr="00E44525">
        <w:t>, other than a fore and aft boundary,</w:t>
      </w:r>
      <w:r w:rsidRPr="00E44525">
        <w:t xml:space="preserve"> of a sheep</w:t>
      </w:r>
      <w:r w:rsidR="00F11AB6" w:rsidRPr="00E44525">
        <w:t>,</w:t>
      </w:r>
      <w:r w:rsidRPr="00E44525">
        <w:t xml:space="preserve"> </w:t>
      </w:r>
      <w:r w:rsidR="009209F2" w:rsidRPr="00E44525">
        <w:t xml:space="preserve">pig </w:t>
      </w:r>
      <w:r w:rsidR="00F11AB6" w:rsidRPr="00E44525">
        <w:t xml:space="preserve">or goat </w:t>
      </w:r>
      <w:r w:rsidRPr="00E44525">
        <w:t>pen must be of substantially the same method of construction and of substantially the same scantlings as required for the fore and aft boundaries.</w:t>
      </w:r>
    </w:p>
    <w:p w:rsidR="009D1582" w:rsidRPr="00E44525" w:rsidRDefault="00D333CA" w:rsidP="005E7CE8">
      <w:pPr>
        <w:pStyle w:val="LDClause"/>
      </w:pPr>
      <w:r w:rsidRPr="00E44525">
        <w:tab/>
      </w:r>
      <w:r w:rsidR="00C16FA4" w:rsidRPr="00E44525">
        <w:t>(</w:t>
      </w:r>
      <w:r w:rsidR="00FA3CA1" w:rsidRPr="00E44525">
        <w:t>4</w:t>
      </w:r>
      <w:r w:rsidR="00C16FA4" w:rsidRPr="00E44525">
        <w:t>)</w:t>
      </w:r>
      <w:r w:rsidRPr="00E44525">
        <w:tab/>
      </w:r>
      <w:r w:rsidR="00C16FA4" w:rsidRPr="00E44525">
        <w:t>A</w:t>
      </w:r>
      <w:r w:rsidRPr="00E44525">
        <w:t>ny two-thirds of t</w:t>
      </w:r>
      <w:r w:rsidR="00792B23" w:rsidRPr="00E44525">
        <w:t>he area of the floor of a sheep,</w:t>
      </w:r>
      <w:r w:rsidR="009209F2" w:rsidRPr="00E44525">
        <w:t xml:space="preserve"> pig</w:t>
      </w:r>
      <w:r w:rsidR="00792B23" w:rsidRPr="00E44525">
        <w:t xml:space="preserve"> or goat</w:t>
      </w:r>
      <w:r w:rsidR="009209F2" w:rsidRPr="00E44525">
        <w:t xml:space="preserve"> </w:t>
      </w:r>
      <w:r w:rsidRPr="00E44525">
        <w:t xml:space="preserve">pen must be </w:t>
      </w:r>
      <w:r w:rsidR="00E156BC" w:rsidRPr="00E44525">
        <w:t xml:space="preserve">able to </w:t>
      </w:r>
      <w:r w:rsidRPr="00E44525">
        <w:t>withst</w:t>
      </w:r>
      <w:r w:rsidR="00C16FA4" w:rsidRPr="00E44525">
        <w:t xml:space="preserve">and </w:t>
      </w:r>
      <w:r w:rsidR="009D1582" w:rsidRPr="00E44525">
        <w:t xml:space="preserve">100% of the floor load </w:t>
      </w:r>
      <w:r w:rsidR="00277A10" w:rsidRPr="00E44525">
        <w:t>uniformly distributed</w:t>
      </w:r>
      <w:r w:rsidR="00616985" w:rsidRPr="00E44525">
        <w:t xml:space="preserve"> </w:t>
      </w:r>
      <w:r w:rsidR="009D1582" w:rsidRPr="00E44525">
        <w:t>over the area.</w:t>
      </w:r>
    </w:p>
    <w:p w:rsidR="00CF1738" w:rsidRPr="00E44525" w:rsidRDefault="009D1582" w:rsidP="006344AD">
      <w:pPr>
        <w:pStyle w:val="LDClause"/>
      </w:pPr>
      <w:r w:rsidRPr="00E44525">
        <w:tab/>
        <w:t>(5)</w:t>
      </w:r>
      <w:r w:rsidRPr="00E44525">
        <w:tab/>
        <w:t xml:space="preserve">The floor load is determined according to </w:t>
      </w:r>
      <w:r w:rsidR="0019230D" w:rsidRPr="00E44525">
        <w:t>Formula 2</w:t>
      </w:r>
      <w:r w:rsidR="00E156BC" w:rsidRPr="00E44525">
        <w:t>:</w:t>
      </w:r>
    </w:p>
    <w:tbl>
      <w:tblPr>
        <w:tblStyle w:val="TableGrid"/>
        <w:tblW w:w="0" w:type="auto"/>
        <w:tblInd w:w="850" w:type="dxa"/>
        <w:tblBorders>
          <w:insideH w:val="none" w:sz="0" w:space="0" w:color="auto"/>
          <w:insideV w:val="none" w:sz="0" w:space="0" w:color="auto"/>
        </w:tblBorders>
        <w:tblLook w:val="04A0" w:firstRow="1" w:lastRow="0" w:firstColumn="1" w:lastColumn="0" w:noHBand="0" w:noVBand="1"/>
      </w:tblPr>
      <w:tblGrid>
        <w:gridCol w:w="7423"/>
      </w:tblGrid>
      <w:tr w:rsidR="00995208" w:rsidRPr="00E44525" w:rsidTr="008F0A78">
        <w:tc>
          <w:tcPr>
            <w:tcW w:w="7423" w:type="dxa"/>
          </w:tcPr>
          <w:p w:rsidR="00995208" w:rsidRPr="00E44525" w:rsidRDefault="00995208" w:rsidP="00246709">
            <w:pPr>
              <w:pStyle w:val="LDClause"/>
              <w:ind w:left="0" w:firstLine="0"/>
            </w:pPr>
            <w:r w:rsidRPr="00E44525">
              <w:rPr>
                <w:b/>
              </w:rPr>
              <w:t>Formula 2</w:t>
            </w:r>
          </w:p>
        </w:tc>
      </w:tr>
      <w:tr w:rsidR="00995208" w:rsidRPr="00E44525" w:rsidTr="008F0A78">
        <w:tc>
          <w:tcPr>
            <w:tcW w:w="7423" w:type="dxa"/>
          </w:tcPr>
          <w:p w:rsidR="00995208" w:rsidRPr="00E44525" w:rsidRDefault="008C08CB" w:rsidP="00246709">
            <w:pPr>
              <w:pStyle w:val="LDClause"/>
              <w:ind w:left="0" w:firstLine="0"/>
            </w:pPr>
            <w:r w:rsidRPr="00E44525">
              <w:rPr>
                <w:b/>
              </w:rPr>
              <w:t>F</w:t>
            </w:r>
            <w:r w:rsidRPr="00E44525">
              <w:t xml:space="preserve"> = </w:t>
            </w:r>
            <w:r w:rsidR="00392591">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pt;height:41.45pt" fillcolor="window">
                  <v:imagedata r:id="rId18" o:title=""/>
                </v:shape>
              </w:pict>
            </w:r>
          </w:p>
        </w:tc>
      </w:tr>
      <w:tr w:rsidR="002C2AF6" w:rsidRPr="00E44525" w:rsidTr="008F0A78">
        <w:tc>
          <w:tcPr>
            <w:tcW w:w="7423" w:type="dxa"/>
          </w:tcPr>
          <w:p w:rsidR="002C2AF6" w:rsidRPr="00E44525" w:rsidRDefault="002C2AF6" w:rsidP="00246709">
            <w:pPr>
              <w:pStyle w:val="LDClause"/>
              <w:ind w:left="0" w:firstLine="0"/>
            </w:pPr>
            <w:r w:rsidRPr="00E44525">
              <w:t>where:</w:t>
            </w:r>
          </w:p>
          <w:p w:rsidR="008C08CB" w:rsidRPr="00E44525" w:rsidRDefault="008C08CB" w:rsidP="00246709">
            <w:pPr>
              <w:pStyle w:val="LDClause"/>
              <w:ind w:left="0" w:firstLine="0"/>
            </w:pPr>
            <w:r w:rsidRPr="00E44525">
              <w:rPr>
                <w:b/>
                <w:i/>
              </w:rPr>
              <w:t xml:space="preserve">F </w:t>
            </w:r>
            <w:r w:rsidRPr="00E44525">
              <w:t>is the</w:t>
            </w:r>
            <w:r w:rsidR="00D94967" w:rsidRPr="00E44525">
              <w:t xml:space="preserve"> floor load, in newtons per square metre</w:t>
            </w:r>
          </w:p>
        </w:tc>
      </w:tr>
      <w:tr w:rsidR="002C2AF6" w:rsidRPr="00E44525" w:rsidTr="008F0A78">
        <w:tc>
          <w:tcPr>
            <w:tcW w:w="7423" w:type="dxa"/>
          </w:tcPr>
          <w:p w:rsidR="002C2AF6" w:rsidRPr="00E44525" w:rsidRDefault="002C2AF6" w:rsidP="002C2AF6">
            <w:pPr>
              <w:pStyle w:val="LDdefinition"/>
              <w:ind w:left="0"/>
            </w:pPr>
            <w:proofErr w:type="gramStart"/>
            <w:r w:rsidRPr="00E44525">
              <w:rPr>
                <w:b/>
                <w:i/>
              </w:rPr>
              <w:t>d</w:t>
            </w:r>
            <w:proofErr w:type="gramEnd"/>
            <w:r w:rsidRPr="00E44525">
              <w:t xml:space="preserve"> is the draught of the vessel </w:t>
            </w:r>
            <w:r w:rsidR="00BB329E" w:rsidRPr="00E44525">
              <w:t>corresponding to</w:t>
            </w:r>
            <w:r w:rsidRPr="00E44525">
              <w:t xml:space="preserve"> the anticipated lightest loaded water-line, in metres.</w:t>
            </w:r>
          </w:p>
          <w:p w:rsidR="002C2AF6" w:rsidRPr="00E44525" w:rsidRDefault="002C2AF6" w:rsidP="002C2AF6">
            <w:pPr>
              <w:pStyle w:val="LDdefinition"/>
              <w:ind w:left="0"/>
            </w:pPr>
            <w:r w:rsidRPr="00E44525">
              <w:rPr>
                <w:b/>
                <w:i/>
              </w:rPr>
              <w:t>L</w:t>
            </w:r>
            <w:r w:rsidRPr="00E44525">
              <w:t xml:space="preserve"> is the length between the perpendiculars of the vessel, in metres.</w:t>
            </w:r>
          </w:p>
          <w:p w:rsidR="002C2AF6" w:rsidRPr="00E44525" w:rsidRDefault="002C2AF6" w:rsidP="002C2AF6">
            <w:pPr>
              <w:pStyle w:val="LDdefinition"/>
              <w:ind w:left="0"/>
            </w:pPr>
            <w:proofErr w:type="gramStart"/>
            <w:r w:rsidRPr="00E44525">
              <w:rPr>
                <w:b/>
                <w:i/>
              </w:rPr>
              <w:t>y</w:t>
            </w:r>
            <w:proofErr w:type="gramEnd"/>
            <w:r w:rsidRPr="00E44525">
              <w:t xml:space="preserve"> is the longitudinal distance from the midpoint of the pen to amidships, in metres.</w:t>
            </w:r>
          </w:p>
        </w:tc>
      </w:tr>
    </w:tbl>
    <w:p w:rsidR="008F0A78" w:rsidRPr="00E44525" w:rsidRDefault="008F0A78" w:rsidP="008F0A78">
      <w:pPr>
        <w:pStyle w:val="LDNote"/>
      </w:pPr>
      <w:r w:rsidRPr="00E44525">
        <w:rPr>
          <w:i/>
        </w:rPr>
        <w:t>Note   </w:t>
      </w:r>
      <w:r w:rsidRPr="00E44525">
        <w:t>The approved stability booklet for the vessel contains the information for the load calculation.</w:t>
      </w:r>
    </w:p>
    <w:p w:rsidR="00E156BC" w:rsidRPr="00E44525" w:rsidRDefault="008F0A78" w:rsidP="00E156BC">
      <w:pPr>
        <w:pStyle w:val="LDClause"/>
      </w:pPr>
      <w:r w:rsidRPr="00E44525">
        <w:tab/>
      </w:r>
      <w:r w:rsidR="00E156BC" w:rsidRPr="00E44525">
        <w:t>(</w:t>
      </w:r>
      <w:r w:rsidR="000D437C" w:rsidRPr="00E44525">
        <w:t>6</w:t>
      </w:r>
      <w:r w:rsidR="00E156BC" w:rsidRPr="00E44525">
        <w:t>)</w:t>
      </w:r>
      <w:r w:rsidR="00E156BC" w:rsidRPr="00E44525">
        <w:tab/>
        <w:t xml:space="preserve">Subsections (1) to (4) apply to the </w:t>
      </w:r>
      <w:r w:rsidR="009E6119" w:rsidRPr="00E44525">
        <w:t xml:space="preserve">floor support of a sheep, pig </w:t>
      </w:r>
      <w:r w:rsidR="00E156BC" w:rsidRPr="00E44525">
        <w:t xml:space="preserve">or </w:t>
      </w:r>
      <w:r w:rsidR="009E6119" w:rsidRPr="00E44525">
        <w:t xml:space="preserve">goat </w:t>
      </w:r>
      <w:r w:rsidR="00E156BC" w:rsidRPr="00E44525">
        <w:t>pen whether or not it also forms the top boundary of a lower tier pen.</w:t>
      </w:r>
    </w:p>
    <w:p w:rsidR="004D3C11" w:rsidRPr="00E44525" w:rsidRDefault="00D333CA" w:rsidP="005E7CE8">
      <w:pPr>
        <w:pStyle w:val="LDClause"/>
        <w:rPr>
          <w:strike/>
        </w:rPr>
      </w:pPr>
      <w:r w:rsidRPr="00E44525">
        <w:tab/>
      </w:r>
      <w:r w:rsidR="00480D8B" w:rsidRPr="00E44525">
        <w:t>(</w:t>
      </w:r>
      <w:r w:rsidR="000D437C" w:rsidRPr="00E44525">
        <w:t>7</w:t>
      </w:r>
      <w:r w:rsidR="00480D8B" w:rsidRPr="00E44525">
        <w:t>)</w:t>
      </w:r>
      <w:r w:rsidRPr="00E44525">
        <w:tab/>
      </w:r>
      <w:r w:rsidR="00480D8B" w:rsidRPr="00E44525">
        <w:t>For</w:t>
      </w:r>
      <w:r w:rsidRPr="00E44525">
        <w:t xml:space="preserve"> </w:t>
      </w:r>
      <w:r w:rsidR="004D3C11" w:rsidRPr="00E44525">
        <w:t xml:space="preserve">a </w:t>
      </w:r>
      <w:r w:rsidR="009209F2" w:rsidRPr="00E44525">
        <w:t>sheep</w:t>
      </w:r>
      <w:r w:rsidR="00C96E9B" w:rsidRPr="00E44525">
        <w:t>,</w:t>
      </w:r>
      <w:r w:rsidR="009209F2" w:rsidRPr="00E44525">
        <w:t xml:space="preserve"> </w:t>
      </w:r>
      <w:r w:rsidR="00C96E9B" w:rsidRPr="00E44525">
        <w:t xml:space="preserve">pig </w:t>
      </w:r>
      <w:r w:rsidR="009209F2" w:rsidRPr="00E44525">
        <w:t xml:space="preserve">or </w:t>
      </w:r>
      <w:r w:rsidR="00C96E9B" w:rsidRPr="00E44525">
        <w:t xml:space="preserve">goat </w:t>
      </w:r>
      <w:r w:rsidRPr="00E44525">
        <w:t>pen</w:t>
      </w:r>
      <w:r w:rsidR="00C96E9B" w:rsidRPr="00E44525">
        <w:t xml:space="preserve"> structure</w:t>
      </w:r>
      <w:r w:rsidRPr="00E44525">
        <w:t xml:space="preserve"> above the uppermost continuous deck</w:t>
      </w:r>
      <w:r w:rsidR="00021D1F" w:rsidRPr="00E44525">
        <w:t xml:space="preserve">, instead of compliance with subsections (1) to (5), </w:t>
      </w:r>
      <w:r w:rsidR="00480D8B" w:rsidRPr="00E44525">
        <w:t>AMSA may approve</w:t>
      </w:r>
      <w:r w:rsidR="004D3C11" w:rsidRPr="00E44525">
        <w:t xml:space="preserve"> </w:t>
      </w:r>
      <w:r w:rsidR="00C96E9B" w:rsidRPr="00E44525">
        <w:t>calculations that show that the rails and stanchions</w:t>
      </w:r>
      <w:r w:rsidR="004D3C11" w:rsidRPr="00E44525">
        <w:t xml:space="preserve"> </w:t>
      </w:r>
      <w:r w:rsidR="00C96E9B" w:rsidRPr="00E44525">
        <w:t xml:space="preserve">of the pens, the pen floors and the floor supports can withstand appropriate design forces, </w:t>
      </w:r>
      <w:r w:rsidR="008A4BE2" w:rsidRPr="00E44525">
        <w:t>according to</w:t>
      </w:r>
      <w:r w:rsidR="00C96E9B" w:rsidRPr="00E44525">
        <w:t xml:space="preserve"> the criteria specified by the </w:t>
      </w:r>
      <w:r w:rsidR="00F54521" w:rsidRPr="00E44525">
        <w:t>vessel’s classification society for the design of the vessel structure.</w:t>
      </w:r>
    </w:p>
    <w:p w:rsidR="00C65322" w:rsidRPr="00E44525" w:rsidRDefault="00D333CA" w:rsidP="005E7CE8">
      <w:pPr>
        <w:pStyle w:val="LDClause"/>
      </w:pPr>
      <w:r w:rsidRPr="00E44525">
        <w:tab/>
      </w:r>
      <w:r w:rsidR="002465C5" w:rsidRPr="00E44525">
        <w:t>(</w:t>
      </w:r>
      <w:r w:rsidR="000D437C" w:rsidRPr="00E44525">
        <w:t>8)</w:t>
      </w:r>
      <w:r w:rsidRPr="00E44525">
        <w:tab/>
      </w:r>
      <w:r w:rsidR="00C65322" w:rsidRPr="00E44525">
        <w:t xml:space="preserve">The stresses for materials used in the construction of boundaries and floors of a pen must not exceed the figures in </w:t>
      </w:r>
      <w:r w:rsidR="002B23EB" w:rsidRPr="00E44525">
        <w:t>Table 5</w:t>
      </w:r>
      <w:r w:rsidR="001562C4" w:rsidRPr="00E44525">
        <w:t xml:space="preserve"> when the materials are under the loads determined in accordance with </w:t>
      </w:r>
      <w:r w:rsidR="00E12CC3" w:rsidRPr="00E44525">
        <w:t>subsections (1) and (5).</w:t>
      </w:r>
    </w:p>
    <w:p w:rsidR="00EF3B86" w:rsidRPr="00E44525" w:rsidRDefault="00EF3B86" w:rsidP="00697DFB">
      <w:pPr>
        <w:pStyle w:val="LDTableheading"/>
      </w:pPr>
      <w:r w:rsidRPr="00E44525">
        <w:t>Table 5</w:t>
      </w:r>
      <w:r w:rsidR="00697DFB" w:rsidRPr="00E44525">
        <w:tab/>
        <w:t xml:space="preserve"> — </w:t>
      </w:r>
      <w:r w:rsidRPr="00E44525">
        <w:t xml:space="preserve">Boundary </w:t>
      </w:r>
      <w:r w:rsidR="00E12CC3" w:rsidRPr="00E44525">
        <w:t xml:space="preserve">and floor </w:t>
      </w:r>
      <w:r w:rsidRPr="00E44525">
        <w:t xml:space="preserve">materials — </w:t>
      </w:r>
      <w:r w:rsidR="00E12CC3" w:rsidRPr="00E44525">
        <w:t>maximum permissible stress</w:t>
      </w:r>
    </w:p>
    <w:tbl>
      <w:tblPr>
        <w:tblW w:w="8052" w:type="dxa"/>
        <w:jc w:val="center"/>
        <w:tblLayout w:type="fixed"/>
        <w:tblCellMar>
          <w:left w:w="107" w:type="dxa"/>
          <w:right w:w="107" w:type="dxa"/>
        </w:tblCellMar>
        <w:tblLook w:val="04A0" w:firstRow="1" w:lastRow="0" w:firstColumn="1" w:lastColumn="0" w:noHBand="0" w:noVBand="1"/>
      </w:tblPr>
      <w:tblGrid>
        <w:gridCol w:w="1420"/>
        <w:gridCol w:w="3130"/>
        <w:gridCol w:w="3502"/>
      </w:tblGrid>
      <w:tr w:rsidR="0005412E" w:rsidRPr="00E44525" w:rsidTr="00C36F8D">
        <w:trPr>
          <w:tblHeader/>
          <w:jc w:val="center"/>
        </w:trPr>
        <w:tc>
          <w:tcPr>
            <w:tcW w:w="1420" w:type="dxa"/>
            <w:tcBorders>
              <w:bottom w:val="single" w:sz="4" w:space="0" w:color="auto"/>
            </w:tcBorders>
            <w:hideMark/>
          </w:tcPr>
          <w:p w:rsidR="0005412E" w:rsidRPr="00E44525" w:rsidRDefault="0005412E" w:rsidP="00246709">
            <w:pPr>
              <w:pStyle w:val="LDTableheading"/>
            </w:pPr>
            <w:r w:rsidRPr="00E44525">
              <w:t>Material</w:t>
            </w:r>
          </w:p>
        </w:tc>
        <w:tc>
          <w:tcPr>
            <w:tcW w:w="3130" w:type="dxa"/>
            <w:tcBorders>
              <w:bottom w:val="single" w:sz="4" w:space="0" w:color="auto"/>
            </w:tcBorders>
            <w:hideMark/>
          </w:tcPr>
          <w:p w:rsidR="0005412E" w:rsidRPr="00E44525" w:rsidRDefault="0005412E" w:rsidP="00246709">
            <w:pPr>
              <w:pStyle w:val="LDTableheading"/>
            </w:pPr>
            <w:r w:rsidRPr="00E44525">
              <w:t>Maximum permissible</w:t>
            </w:r>
            <w:r w:rsidRPr="00E44525">
              <w:br/>
              <w:t>tensile stress</w:t>
            </w:r>
          </w:p>
        </w:tc>
        <w:tc>
          <w:tcPr>
            <w:tcW w:w="3502" w:type="dxa"/>
            <w:tcBorders>
              <w:bottom w:val="single" w:sz="4" w:space="0" w:color="auto"/>
            </w:tcBorders>
            <w:hideMark/>
          </w:tcPr>
          <w:p w:rsidR="0005412E" w:rsidRPr="00E44525" w:rsidRDefault="0005412E" w:rsidP="00246709">
            <w:pPr>
              <w:pStyle w:val="LDTableheading"/>
            </w:pPr>
            <w:r w:rsidRPr="00E44525">
              <w:t>Maximum permissible</w:t>
            </w:r>
            <w:r w:rsidRPr="00E44525">
              <w:br/>
              <w:t>shear stress</w:t>
            </w:r>
          </w:p>
        </w:tc>
      </w:tr>
      <w:tr w:rsidR="0005412E" w:rsidRPr="00E44525" w:rsidTr="00C36F8D">
        <w:trPr>
          <w:jc w:val="center"/>
        </w:trPr>
        <w:tc>
          <w:tcPr>
            <w:tcW w:w="1420" w:type="dxa"/>
            <w:tcBorders>
              <w:top w:val="single" w:sz="4" w:space="0" w:color="auto"/>
            </w:tcBorders>
            <w:hideMark/>
          </w:tcPr>
          <w:p w:rsidR="0005412E" w:rsidRPr="00E44525" w:rsidRDefault="0005412E" w:rsidP="00246709">
            <w:pPr>
              <w:pStyle w:val="LDTabletext"/>
            </w:pPr>
            <w:r w:rsidRPr="00E44525">
              <w:t>Steel</w:t>
            </w:r>
          </w:p>
        </w:tc>
        <w:tc>
          <w:tcPr>
            <w:tcW w:w="3130" w:type="dxa"/>
            <w:tcBorders>
              <w:top w:val="single" w:sz="4" w:space="0" w:color="auto"/>
            </w:tcBorders>
            <w:hideMark/>
          </w:tcPr>
          <w:p w:rsidR="0005412E" w:rsidRPr="00E44525" w:rsidRDefault="0005412E" w:rsidP="00246709">
            <w:pPr>
              <w:pStyle w:val="LDTabletext"/>
            </w:pPr>
            <w:r w:rsidRPr="00E44525">
              <w:t>0.75 × minimum yield stress</w:t>
            </w:r>
          </w:p>
        </w:tc>
        <w:tc>
          <w:tcPr>
            <w:tcW w:w="3502" w:type="dxa"/>
            <w:tcBorders>
              <w:top w:val="single" w:sz="4" w:space="0" w:color="auto"/>
            </w:tcBorders>
            <w:hideMark/>
          </w:tcPr>
          <w:p w:rsidR="0005412E" w:rsidRPr="00E44525" w:rsidRDefault="0005412E" w:rsidP="00246709">
            <w:pPr>
              <w:pStyle w:val="LDTabletext"/>
            </w:pPr>
            <w:r w:rsidRPr="00E44525">
              <w:t>50% of maximum permissible tensile stress</w:t>
            </w:r>
          </w:p>
        </w:tc>
      </w:tr>
      <w:tr w:rsidR="0005412E" w:rsidRPr="00E44525" w:rsidTr="00C36F8D">
        <w:trPr>
          <w:jc w:val="center"/>
        </w:trPr>
        <w:tc>
          <w:tcPr>
            <w:tcW w:w="1420" w:type="dxa"/>
            <w:hideMark/>
          </w:tcPr>
          <w:p w:rsidR="0005412E" w:rsidRPr="00E44525" w:rsidRDefault="0005412E" w:rsidP="00246709">
            <w:pPr>
              <w:pStyle w:val="LDTabletext"/>
            </w:pPr>
            <w:r w:rsidRPr="00E44525">
              <w:t>Aluminium</w:t>
            </w:r>
          </w:p>
        </w:tc>
        <w:tc>
          <w:tcPr>
            <w:tcW w:w="3130" w:type="dxa"/>
            <w:hideMark/>
          </w:tcPr>
          <w:p w:rsidR="0005412E" w:rsidRPr="00E44525" w:rsidRDefault="0005412E" w:rsidP="00246709">
            <w:pPr>
              <w:pStyle w:val="LDTabletext"/>
            </w:pPr>
            <w:r w:rsidRPr="00E44525">
              <w:t>0.75 × 0.2% proof stress</w:t>
            </w:r>
          </w:p>
        </w:tc>
        <w:tc>
          <w:tcPr>
            <w:tcW w:w="3502" w:type="dxa"/>
            <w:hideMark/>
          </w:tcPr>
          <w:p w:rsidR="0005412E" w:rsidRPr="00E44525" w:rsidRDefault="0005412E" w:rsidP="00246709">
            <w:pPr>
              <w:pStyle w:val="LDTabletext"/>
            </w:pPr>
            <w:r w:rsidRPr="00E44525">
              <w:t>50% of maximum permissible tensile stress</w:t>
            </w:r>
          </w:p>
        </w:tc>
      </w:tr>
      <w:tr w:rsidR="0005412E" w:rsidRPr="00E44525" w:rsidTr="00C36F8D">
        <w:trPr>
          <w:jc w:val="center"/>
        </w:trPr>
        <w:tc>
          <w:tcPr>
            <w:tcW w:w="1420" w:type="dxa"/>
            <w:tcBorders>
              <w:bottom w:val="single" w:sz="4" w:space="0" w:color="auto"/>
            </w:tcBorders>
            <w:hideMark/>
          </w:tcPr>
          <w:p w:rsidR="0005412E" w:rsidRPr="00E44525" w:rsidRDefault="0005412E" w:rsidP="00246709">
            <w:pPr>
              <w:pStyle w:val="LDTabletext"/>
            </w:pPr>
            <w:r w:rsidRPr="00E44525">
              <w:t>Other</w:t>
            </w:r>
          </w:p>
        </w:tc>
        <w:tc>
          <w:tcPr>
            <w:tcW w:w="3130" w:type="dxa"/>
            <w:tcBorders>
              <w:bottom w:val="single" w:sz="4" w:space="0" w:color="auto"/>
            </w:tcBorders>
            <w:hideMark/>
          </w:tcPr>
          <w:p w:rsidR="0005412E" w:rsidRPr="00E44525" w:rsidRDefault="0005412E" w:rsidP="00246709">
            <w:pPr>
              <w:pStyle w:val="LDTabletext"/>
            </w:pPr>
            <w:r w:rsidRPr="00E44525">
              <w:t>As determined by AMSA</w:t>
            </w:r>
          </w:p>
        </w:tc>
        <w:tc>
          <w:tcPr>
            <w:tcW w:w="3502" w:type="dxa"/>
            <w:tcBorders>
              <w:bottom w:val="single" w:sz="4" w:space="0" w:color="auto"/>
            </w:tcBorders>
            <w:hideMark/>
          </w:tcPr>
          <w:p w:rsidR="0005412E" w:rsidRPr="00E44525" w:rsidRDefault="0005412E" w:rsidP="00246709">
            <w:pPr>
              <w:pStyle w:val="LDTabletext"/>
            </w:pPr>
            <w:r w:rsidRPr="00E44525">
              <w:t>As determined by AMSA</w:t>
            </w:r>
          </w:p>
        </w:tc>
      </w:tr>
    </w:tbl>
    <w:p w:rsidR="00D333CA" w:rsidRPr="00E44525" w:rsidRDefault="002B23EB" w:rsidP="005E7CE8">
      <w:pPr>
        <w:pStyle w:val="LDClauseHeading"/>
      </w:pPr>
      <w:bookmarkStart w:id="100" w:name="_Toc517250979"/>
      <w:r>
        <w:rPr>
          <w:rStyle w:val="CharSectNo"/>
          <w:noProof/>
        </w:rPr>
        <w:lastRenderedPageBreak/>
        <w:t>60</w:t>
      </w:r>
      <w:r w:rsidR="005C2BE4" w:rsidRPr="00E44525">
        <w:tab/>
        <w:t>Sheep</w:t>
      </w:r>
      <w:r w:rsidR="00E6622F" w:rsidRPr="00E44525">
        <w:t>, pigs</w:t>
      </w:r>
      <w:r w:rsidR="005C2BE4" w:rsidRPr="00E44525">
        <w:t xml:space="preserve"> and</w:t>
      </w:r>
      <w:r w:rsidR="00E6622F" w:rsidRPr="00E44525">
        <w:t xml:space="preserve"> goats</w:t>
      </w:r>
      <w:r w:rsidR="005C2BE4" w:rsidRPr="00E44525">
        <w:t> — arrangements of pens, walkways and passageways</w:t>
      </w:r>
      <w:bookmarkEnd w:id="100"/>
      <w:r w:rsidR="005C2BE4" w:rsidRPr="00E44525">
        <w:t xml:space="preserve"> </w:t>
      </w:r>
    </w:p>
    <w:p w:rsidR="00D333CA" w:rsidRPr="00E44525" w:rsidRDefault="00D333CA" w:rsidP="005E7CE8">
      <w:pPr>
        <w:pStyle w:val="LDClause"/>
      </w:pPr>
      <w:r w:rsidRPr="00E44525">
        <w:tab/>
      </w:r>
      <w:r w:rsidR="002465C5" w:rsidRPr="00E44525">
        <w:t>(</w:t>
      </w:r>
      <w:r w:rsidRPr="00E44525">
        <w:t>1</w:t>
      </w:r>
      <w:r w:rsidR="002465C5" w:rsidRPr="00E44525">
        <w:t>)</w:t>
      </w:r>
      <w:r w:rsidRPr="00E44525">
        <w:tab/>
      </w:r>
      <w:r w:rsidR="00E6622F" w:rsidRPr="00E44525">
        <w:t xml:space="preserve">There must be a passageway on at least </w:t>
      </w:r>
      <w:r w:rsidR="00FE41AA" w:rsidRPr="00E44525">
        <w:t xml:space="preserve">1 </w:t>
      </w:r>
      <w:r w:rsidR="00E6622F" w:rsidRPr="00E44525">
        <w:t>side</w:t>
      </w:r>
      <w:r w:rsidR="0038351D" w:rsidRPr="00E44525">
        <w:t xml:space="preserve"> of each</w:t>
      </w:r>
      <w:r w:rsidRPr="00E44525">
        <w:t xml:space="preserve"> pen.</w:t>
      </w:r>
    </w:p>
    <w:p w:rsidR="00E6622F" w:rsidRPr="00E44525" w:rsidRDefault="00E6622F" w:rsidP="00E6622F">
      <w:pPr>
        <w:pStyle w:val="LDNote"/>
      </w:pPr>
      <w:r w:rsidRPr="00E44525">
        <w:rPr>
          <w:i/>
        </w:rPr>
        <w:t>Note   </w:t>
      </w:r>
      <w:r w:rsidRPr="00E44525">
        <w:t>A passageway on the longest pen boundary provides better access for animals to feed.</w:t>
      </w:r>
    </w:p>
    <w:p w:rsidR="0047481A" w:rsidRPr="00E44525" w:rsidRDefault="00D333CA" w:rsidP="005E7CE8">
      <w:pPr>
        <w:pStyle w:val="LDClause"/>
      </w:pPr>
      <w:r w:rsidRPr="00E44525">
        <w:tab/>
      </w:r>
      <w:r w:rsidR="00BA31CE" w:rsidRPr="00E44525">
        <w:t>(</w:t>
      </w:r>
      <w:r w:rsidR="00EA1571" w:rsidRPr="00E44525">
        <w:t>2</w:t>
      </w:r>
      <w:r w:rsidR="00BA31CE" w:rsidRPr="00E44525">
        <w:t>)</w:t>
      </w:r>
      <w:r w:rsidRPr="00E44525">
        <w:tab/>
        <w:t>If a lower tiered pen has a water or food receptacle</w:t>
      </w:r>
      <w:r w:rsidR="0047481A" w:rsidRPr="00E44525">
        <w:t xml:space="preserve"> </w:t>
      </w:r>
      <w:r w:rsidR="00616985" w:rsidRPr="00E44525">
        <w:t>beside</w:t>
      </w:r>
      <w:r w:rsidR="0047481A" w:rsidRPr="00E44525">
        <w:t xml:space="preserve"> a</w:t>
      </w:r>
      <w:r w:rsidRPr="00E44525">
        <w:t xml:space="preserve"> </w:t>
      </w:r>
      <w:r w:rsidR="0047481A" w:rsidRPr="00E44525">
        <w:t>passageway,</w:t>
      </w:r>
      <w:r w:rsidRPr="00E44525">
        <w:t xml:space="preserve"> the upper tiered </w:t>
      </w:r>
      <w:r w:rsidR="0047481A" w:rsidRPr="00E44525">
        <w:t>pen above it</w:t>
      </w:r>
      <w:r w:rsidRPr="00E44525">
        <w:t xml:space="preserve"> must have fitted to the side adjoining the passageway</w:t>
      </w:r>
      <w:r w:rsidR="00C4032E" w:rsidRPr="00E44525">
        <w:t>, to prevent the fouling of food and water of livestock in lower tiers,</w:t>
      </w:r>
      <w:r w:rsidRPr="00E44525">
        <w:t xml:space="preserve"> a vertical plate or board</w:t>
      </w:r>
      <w:r w:rsidR="0047481A" w:rsidRPr="00E44525">
        <w:t xml:space="preserve"> that:</w:t>
      </w:r>
    </w:p>
    <w:p w:rsidR="0047481A" w:rsidRPr="00E44525" w:rsidRDefault="0047481A" w:rsidP="005E7CE8">
      <w:pPr>
        <w:pStyle w:val="LDP1a"/>
      </w:pPr>
      <w:r w:rsidRPr="00E44525">
        <w:t>(a)</w:t>
      </w:r>
      <w:r w:rsidRPr="00E44525">
        <w:tab/>
      </w:r>
      <w:proofErr w:type="gramStart"/>
      <w:r w:rsidRPr="00E44525">
        <w:t>is</w:t>
      </w:r>
      <w:proofErr w:type="gramEnd"/>
      <w:r w:rsidRPr="00E44525">
        <w:t xml:space="preserve"> at least 225 mm high; and</w:t>
      </w:r>
    </w:p>
    <w:p w:rsidR="00D333CA" w:rsidRPr="00E44525" w:rsidRDefault="0047481A" w:rsidP="005E7CE8">
      <w:pPr>
        <w:pStyle w:val="LDP1a"/>
        <w:rPr>
          <w:b/>
          <w:spacing w:val="-6"/>
        </w:rPr>
      </w:pPr>
      <w:r w:rsidRPr="00E44525">
        <w:t>(b)</w:t>
      </w:r>
      <w:r w:rsidRPr="00E44525">
        <w:tab/>
      </w:r>
      <w:proofErr w:type="gramStart"/>
      <w:r w:rsidR="00D333CA" w:rsidRPr="00E44525">
        <w:t>abuts</w:t>
      </w:r>
      <w:proofErr w:type="gramEnd"/>
      <w:r w:rsidR="00D333CA" w:rsidRPr="00E44525">
        <w:t xml:space="preserve"> the floor of the pen.</w:t>
      </w:r>
    </w:p>
    <w:p w:rsidR="00D333CA" w:rsidRPr="00E44525" w:rsidRDefault="00D333CA" w:rsidP="0041733C">
      <w:pPr>
        <w:pStyle w:val="LDClause"/>
      </w:pPr>
      <w:r w:rsidRPr="00E44525">
        <w:rPr>
          <w:spacing w:val="-6"/>
        </w:rPr>
        <w:tab/>
      </w:r>
      <w:r w:rsidR="00602465" w:rsidRPr="00E44525">
        <w:rPr>
          <w:spacing w:val="-6"/>
        </w:rPr>
        <w:t>(</w:t>
      </w:r>
      <w:r w:rsidR="00EA1571" w:rsidRPr="00E44525">
        <w:rPr>
          <w:spacing w:val="-6"/>
        </w:rPr>
        <w:t>3</w:t>
      </w:r>
      <w:r w:rsidR="00602465" w:rsidRPr="00E44525">
        <w:rPr>
          <w:spacing w:val="-6"/>
        </w:rPr>
        <w:t>)</w:t>
      </w:r>
      <w:r w:rsidRPr="00E44525">
        <w:rPr>
          <w:spacing w:val="-6"/>
        </w:rPr>
        <w:tab/>
      </w:r>
      <w:r w:rsidR="0041733C" w:rsidRPr="00E44525">
        <w:rPr>
          <w:spacing w:val="-6"/>
        </w:rPr>
        <w:t>If pens are constructed in more than 1 tier on a deck, walkways must be provided so that no pen floor is more than 1.5m above the deck or a walkway.</w:t>
      </w:r>
    </w:p>
    <w:p w:rsidR="00E54D30" w:rsidRPr="00E44525" w:rsidRDefault="002B23EB" w:rsidP="003E1A2A">
      <w:pPr>
        <w:pStyle w:val="LDClauseHeading"/>
      </w:pPr>
      <w:bookmarkStart w:id="101" w:name="_Toc517250980"/>
      <w:r>
        <w:rPr>
          <w:rStyle w:val="CharSectNo"/>
          <w:noProof/>
        </w:rPr>
        <w:t>61</w:t>
      </w:r>
      <w:r w:rsidR="00E54D30" w:rsidRPr="00E44525">
        <w:tab/>
        <w:t>Goats — additional requirements</w:t>
      </w:r>
      <w:bookmarkEnd w:id="101"/>
    </w:p>
    <w:p w:rsidR="00E54D30" w:rsidRPr="00E44525" w:rsidRDefault="00E54D30" w:rsidP="00E54D30">
      <w:pPr>
        <w:pStyle w:val="LDClause"/>
        <w:keepNext/>
      </w:pPr>
      <w:r w:rsidRPr="00E44525">
        <w:tab/>
        <w:t>(</w:t>
      </w:r>
      <w:r w:rsidR="003E1A2A" w:rsidRPr="00E44525">
        <w:t>1</w:t>
      </w:r>
      <w:r w:rsidRPr="00E44525">
        <w:t>)</w:t>
      </w:r>
      <w:r w:rsidRPr="00E44525">
        <w:tab/>
      </w:r>
      <w:r w:rsidR="003E1A2A" w:rsidRPr="00E44525">
        <w:t>The following additional requirements apply to pens used for the carriage of goats:</w:t>
      </w:r>
    </w:p>
    <w:p w:rsidR="003D3E06" w:rsidRPr="00E44525" w:rsidRDefault="00E54D30" w:rsidP="00E54D30">
      <w:pPr>
        <w:pStyle w:val="LDP1a"/>
        <w:rPr>
          <w:spacing w:val="-6"/>
        </w:rPr>
      </w:pPr>
      <w:r w:rsidRPr="00E44525">
        <w:t>(a)</w:t>
      </w:r>
      <w:r w:rsidRPr="00E44525">
        <w:tab/>
      </w:r>
      <w:proofErr w:type="gramStart"/>
      <w:r w:rsidRPr="00E44525">
        <w:t>there</w:t>
      </w:r>
      <w:proofErr w:type="gramEnd"/>
      <w:r w:rsidRPr="00E44525">
        <w:t xml:space="preserve"> must be </w:t>
      </w:r>
      <w:r w:rsidRPr="00E44525">
        <w:rPr>
          <w:spacing w:val="-6"/>
        </w:rPr>
        <w:t>pen rails</w:t>
      </w:r>
      <w:r w:rsidR="003D3E06" w:rsidRPr="00E44525">
        <w:rPr>
          <w:spacing w:val="-6"/>
        </w:rPr>
        <w:t>:</w:t>
      </w:r>
    </w:p>
    <w:p w:rsidR="003D3E06" w:rsidRPr="00E44525" w:rsidRDefault="003D3E06" w:rsidP="003D3E06">
      <w:pPr>
        <w:pStyle w:val="LDP2i"/>
      </w:pPr>
      <w:r w:rsidRPr="00E44525">
        <w:tab/>
        <w:t>(</w:t>
      </w:r>
      <w:proofErr w:type="spellStart"/>
      <w:r w:rsidRPr="00E44525">
        <w:t>i</w:t>
      </w:r>
      <w:proofErr w:type="spellEnd"/>
      <w:r w:rsidRPr="00E44525">
        <w:t>)</w:t>
      </w:r>
      <w:r w:rsidRPr="00E44525">
        <w:tab/>
      </w:r>
      <w:proofErr w:type="gramStart"/>
      <w:r w:rsidRPr="00E44525">
        <w:t>to</w:t>
      </w:r>
      <w:proofErr w:type="gramEnd"/>
      <w:r w:rsidRPr="00E44525">
        <w:t xml:space="preserve"> a height </w:t>
      </w:r>
      <w:r w:rsidR="003E1A2A" w:rsidRPr="00E44525">
        <w:t xml:space="preserve">of </w:t>
      </w:r>
      <w:r w:rsidR="00E54D30" w:rsidRPr="00E44525">
        <w:t>at least 1.5 m</w:t>
      </w:r>
      <w:r w:rsidR="003E1A2A" w:rsidRPr="00E44525">
        <w:t xml:space="preserve"> above the pen floor</w:t>
      </w:r>
      <w:r w:rsidR="00FC7759" w:rsidRPr="00E44525">
        <w:t>; or</w:t>
      </w:r>
    </w:p>
    <w:p w:rsidR="00E54D30" w:rsidRPr="00E44525" w:rsidRDefault="003D3E06" w:rsidP="003D3E06">
      <w:pPr>
        <w:pStyle w:val="LDP2i"/>
      </w:pPr>
      <w:r w:rsidRPr="00E44525">
        <w:tab/>
        <w:t>(ii)</w:t>
      </w:r>
      <w:r w:rsidRPr="00E44525">
        <w:tab/>
      </w:r>
      <w:proofErr w:type="gramStart"/>
      <w:r w:rsidRPr="00E44525">
        <w:t>to</w:t>
      </w:r>
      <w:proofErr w:type="gramEnd"/>
      <w:r w:rsidRPr="00E44525">
        <w:t xml:space="preserve"> a height where the clear height above the uppermost rail is less than 300mm</w:t>
      </w:r>
      <w:r w:rsidR="003E1A2A" w:rsidRPr="00E44525">
        <w:t>;</w:t>
      </w:r>
    </w:p>
    <w:p w:rsidR="00E54D30" w:rsidRPr="00E44525" w:rsidRDefault="00E54D30" w:rsidP="00E54D30">
      <w:pPr>
        <w:pStyle w:val="LDP1a"/>
      </w:pPr>
      <w:r w:rsidRPr="00E44525">
        <w:t>(b)</w:t>
      </w:r>
      <w:r w:rsidRPr="00E44525">
        <w:tab/>
      </w:r>
      <w:proofErr w:type="gramStart"/>
      <w:r w:rsidRPr="00E44525">
        <w:t>for</w:t>
      </w:r>
      <w:proofErr w:type="gramEnd"/>
      <w:r w:rsidRPr="00E44525">
        <w:t xml:space="preserve"> a</w:t>
      </w:r>
      <w:r w:rsidR="00B30CB6" w:rsidRPr="00E44525">
        <w:t>ny goat pen</w:t>
      </w:r>
      <w:r w:rsidRPr="00E44525">
        <w:t xml:space="preserve"> </w:t>
      </w:r>
      <w:r w:rsidR="006F5B7B" w:rsidRPr="00E44525">
        <w:t>that is not</w:t>
      </w:r>
      <w:r w:rsidRPr="00E44525">
        <w:t xml:space="preserve"> </w:t>
      </w:r>
      <w:r w:rsidR="00B30CB6" w:rsidRPr="00E44525">
        <w:t>on the upper</w:t>
      </w:r>
      <w:r w:rsidRPr="00E44525">
        <w:t xml:space="preserve"> tier of a </w:t>
      </w:r>
      <w:r w:rsidR="006F5B7B" w:rsidRPr="00E44525">
        <w:t xml:space="preserve">2 </w:t>
      </w:r>
      <w:r w:rsidR="00B30CB6" w:rsidRPr="00E44525">
        <w:t>tier structure</w:t>
      </w:r>
      <w:r w:rsidRPr="00E44525">
        <w:t>:</w:t>
      </w:r>
    </w:p>
    <w:p w:rsidR="00E54D30" w:rsidRPr="00E44525" w:rsidRDefault="00E54D30" w:rsidP="00E54D30">
      <w:pPr>
        <w:pStyle w:val="LDP2i"/>
      </w:pPr>
      <w:r w:rsidRPr="00E44525">
        <w:t xml:space="preserve"> </w:t>
      </w:r>
      <w:r w:rsidRPr="00E44525">
        <w:tab/>
        <w:t>(</w:t>
      </w:r>
      <w:proofErr w:type="spellStart"/>
      <w:r w:rsidRPr="00E44525">
        <w:t>i</w:t>
      </w:r>
      <w:proofErr w:type="spellEnd"/>
      <w:r w:rsidRPr="00E44525">
        <w:t>)</w:t>
      </w:r>
      <w:r w:rsidRPr="00E44525">
        <w:tab/>
      </w:r>
      <w:proofErr w:type="gramStart"/>
      <w:r w:rsidRPr="00E44525">
        <w:t>the</w:t>
      </w:r>
      <w:proofErr w:type="gramEnd"/>
      <w:r w:rsidRPr="00E44525">
        <w:t xml:space="preserve"> space between the rails must be closed off to contain goats in the pen; and</w:t>
      </w:r>
    </w:p>
    <w:p w:rsidR="00E54D30" w:rsidRPr="00E44525" w:rsidRDefault="00E54D30" w:rsidP="00E54D30">
      <w:pPr>
        <w:pStyle w:val="LDP2i"/>
      </w:pPr>
      <w:r w:rsidRPr="00E44525">
        <w:tab/>
        <w:t>(ii)</w:t>
      </w:r>
      <w:r w:rsidRPr="00E44525">
        <w:tab/>
      </w:r>
      <w:proofErr w:type="gramStart"/>
      <w:r w:rsidRPr="00E44525">
        <w:t>food</w:t>
      </w:r>
      <w:proofErr w:type="gramEnd"/>
      <w:r w:rsidRPr="00E44525">
        <w:t xml:space="preserve"> and water receptacles must be located inside the pen.</w:t>
      </w:r>
    </w:p>
    <w:p w:rsidR="006A4CA4" w:rsidRPr="00E44525" w:rsidRDefault="006A4CA4" w:rsidP="006A4CA4">
      <w:pPr>
        <w:pStyle w:val="LDNote"/>
      </w:pPr>
      <w:r w:rsidRPr="00E44525">
        <w:rPr>
          <w:i/>
        </w:rPr>
        <w:t>Note   </w:t>
      </w:r>
      <w:r w:rsidRPr="00E44525">
        <w:t>For subparagraph (1</w:t>
      </w:r>
      <w:proofErr w:type="gramStart"/>
      <w:r w:rsidRPr="00E44525">
        <w:t>)(</w:t>
      </w:r>
      <w:proofErr w:type="gramEnd"/>
      <w:r w:rsidRPr="00E44525">
        <w:t>b)(</w:t>
      </w:r>
      <w:proofErr w:type="spellStart"/>
      <w:r w:rsidRPr="00E44525">
        <w:t>i</w:t>
      </w:r>
      <w:proofErr w:type="spellEnd"/>
      <w:r w:rsidRPr="00E44525">
        <w:t>), wire mesh is considered to be an effective means of containment.</w:t>
      </w:r>
    </w:p>
    <w:p w:rsidR="00E54D30" w:rsidRPr="00E44525" w:rsidRDefault="00E54D30" w:rsidP="00E54D30">
      <w:pPr>
        <w:pStyle w:val="LDClause"/>
      </w:pPr>
      <w:r w:rsidRPr="00E44525">
        <w:tab/>
        <w:t>(</w:t>
      </w:r>
      <w:r w:rsidR="006A4CA4" w:rsidRPr="00E44525">
        <w:t>2</w:t>
      </w:r>
      <w:r w:rsidRPr="00E44525">
        <w:t>)</w:t>
      </w:r>
      <w:r w:rsidRPr="00E44525">
        <w:tab/>
        <w:t>A means of containment in accordance with paragraph (</w:t>
      </w:r>
      <w:r w:rsidR="006F5B7B" w:rsidRPr="00E44525">
        <w:t>1</w:t>
      </w:r>
      <w:proofErr w:type="gramStart"/>
      <w:r w:rsidRPr="00E44525">
        <w:t>)(</w:t>
      </w:r>
      <w:proofErr w:type="gramEnd"/>
      <w:r w:rsidRPr="00E44525">
        <w:t>b) is not required to be inspected if:</w:t>
      </w:r>
    </w:p>
    <w:p w:rsidR="00E54D30" w:rsidRPr="00E44525" w:rsidRDefault="00E54D30" w:rsidP="00E54D30">
      <w:pPr>
        <w:pStyle w:val="LDP1a"/>
      </w:pPr>
      <w:r w:rsidRPr="00E44525">
        <w:t>(a)</w:t>
      </w:r>
      <w:r w:rsidRPr="00E44525">
        <w:tab/>
      </w:r>
      <w:proofErr w:type="gramStart"/>
      <w:r w:rsidRPr="00E44525">
        <w:t>the</w:t>
      </w:r>
      <w:proofErr w:type="gramEnd"/>
      <w:r w:rsidRPr="00E44525">
        <w:t xml:space="preserve"> vessel is not otherwise required to have a pre-loading inspection; and</w:t>
      </w:r>
    </w:p>
    <w:p w:rsidR="00E54D30" w:rsidRPr="00E44525" w:rsidRDefault="00E54D30" w:rsidP="00E54D30">
      <w:pPr>
        <w:pStyle w:val="LDP1a"/>
      </w:pPr>
      <w:r w:rsidRPr="00E44525">
        <w:t>(</w:t>
      </w:r>
      <w:r w:rsidR="00E212EE" w:rsidRPr="00E44525">
        <w:t>b</w:t>
      </w:r>
      <w:r w:rsidRPr="00E44525">
        <w:t>)</w:t>
      </w:r>
      <w:r w:rsidRPr="00E44525">
        <w:tab/>
      </w:r>
      <w:proofErr w:type="gramStart"/>
      <w:r w:rsidRPr="00E44525">
        <w:t>the</w:t>
      </w:r>
      <w:proofErr w:type="gramEnd"/>
      <w:r w:rsidRPr="00E44525">
        <w:t xml:space="preserve"> master confirms that the means of containment has been effective and has previously been accepted by an inspector as complying with this Order.</w:t>
      </w:r>
    </w:p>
    <w:p w:rsidR="00E54D30" w:rsidRPr="00E44525" w:rsidRDefault="006A4CA4" w:rsidP="00E54D30">
      <w:pPr>
        <w:pStyle w:val="LDClause"/>
      </w:pPr>
      <w:r w:rsidRPr="00E44525">
        <w:tab/>
        <w:t>(</w:t>
      </w:r>
      <w:r w:rsidR="00262DC7" w:rsidRPr="00E44525">
        <w:t>3</w:t>
      </w:r>
      <w:r w:rsidR="00E54D30" w:rsidRPr="00E44525">
        <w:t>)</w:t>
      </w:r>
      <w:r w:rsidR="00E54D30" w:rsidRPr="00E44525">
        <w:tab/>
        <w:t>If a means of containment is accepted by an inspector, a log book entry must be made recording acceptance of the arrangement by the inspector.</w:t>
      </w:r>
    </w:p>
    <w:p w:rsidR="0080176C" w:rsidRPr="00E44525" w:rsidRDefault="003A2F97" w:rsidP="0080176C">
      <w:pPr>
        <w:pStyle w:val="LDSubdivision"/>
        <w:rPr>
          <w:rStyle w:val="CharDivText"/>
        </w:rPr>
      </w:pPr>
      <w:bookmarkStart w:id="102" w:name="_Toc517250981"/>
      <w:r w:rsidRPr="00E44525">
        <w:rPr>
          <w:rStyle w:val="CharDivNo"/>
        </w:rPr>
        <w:t xml:space="preserve">Subdivision </w:t>
      </w:r>
      <w:r w:rsidR="002B23EB" w:rsidRPr="002B23EB">
        <w:rPr>
          <w:rStyle w:val="CharDivNo"/>
        </w:rPr>
        <w:t>11</w:t>
      </w:r>
      <w:r w:rsidRPr="00E44525">
        <w:rPr>
          <w:rStyle w:val="CharDivNo"/>
        </w:rPr>
        <w:t>.2</w:t>
      </w:r>
      <w:r w:rsidRPr="00E44525">
        <w:tab/>
      </w:r>
      <w:r w:rsidRPr="00E44525">
        <w:rPr>
          <w:rStyle w:val="CharDivText"/>
        </w:rPr>
        <w:t>Cattle</w:t>
      </w:r>
      <w:bookmarkEnd w:id="102"/>
    </w:p>
    <w:p w:rsidR="00D333CA" w:rsidRPr="00E44525" w:rsidRDefault="002B23EB" w:rsidP="005E7CE8">
      <w:pPr>
        <w:pStyle w:val="LDClauseHeading"/>
      </w:pPr>
      <w:bookmarkStart w:id="103" w:name="_Toc359483583"/>
      <w:bookmarkStart w:id="104" w:name="_Toc517250982"/>
      <w:r>
        <w:rPr>
          <w:rStyle w:val="CharSectNo"/>
          <w:noProof/>
        </w:rPr>
        <w:t>62</w:t>
      </w:r>
      <w:r w:rsidR="00D333CA" w:rsidRPr="00E44525">
        <w:tab/>
        <w:t>Cattle — design of pens</w:t>
      </w:r>
      <w:r w:rsidR="001628A4" w:rsidRPr="00E44525">
        <w:t xml:space="preserve"> and</w:t>
      </w:r>
      <w:r w:rsidR="00D333CA" w:rsidRPr="00E44525">
        <w:t xml:space="preserve"> passageways</w:t>
      </w:r>
      <w:bookmarkEnd w:id="103"/>
      <w:bookmarkEnd w:id="104"/>
    </w:p>
    <w:p w:rsidR="00D333CA" w:rsidRPr="00E44525" w:rsidRDefault="00D333CA" w:rsidP="005E7CE8">
      <w:pPr>
        <w:pStyle w:val="LDClause"/>
      </w:pPr>
      <w:r w:rsidRPr="00E44525">
        <w:tab/>
      </w:r>
      <w:r w:rsidR="00B43A23" w:rsidRPr="00E44525">
        <w:t>(1)</w:t>
      </w:r>
      <w:r w:rsidRPr="00E44525">
        <w:tab/>
      </w:r>
      <w:r w:rsidR="001628A4" w:rsidRPr="00E44525">
        <w:t>T</w:t>
      </w:r>
      <w:r w:rsidRPr="00E44525">
        <w:t xml:space="preserve">he </w:t>
      </w:r>
      <w:r w:rsidR="003C2D90" w:rsidRPr="00E44525">
        <w:t xml:space="preserve">dimensions </w:t>
      </w:r>
      <w:r w:rsidRPr="00E44525">
        <w:t xml:space="preserve">of </w:t>
      </w:r>
      <w:r w:rsidR="003C2D90" w:rsidRPr="00E44525">
        <w:t xml:space="preserve">a </w:t>
      </w:r>
      <w:r w:rsidRPr="00E44525">
        <w:t>pen for cattle and adjacent passageways must comply with</w:t>
      </w:r>
      <w:r w:rsidR="007A60AA" w:rsidRPr="00E44525">
        <w:t xml:space="preserve"> </w:t>
      </w:r>
      <w:r w:rsidR="002B23EB" w:rsidRPr="00E44525">
        <w:t>Table 6</w:t>
      </w:r>
      <w:r w:rsidRPr="00E44525">
        <w:t>.</w:t>
      </w:r>
    </w:p>
    <w:p w:rsidR="007A60AA" w:rsidRPr="00E44525" w:rsidRDefault="007A60AA" w:rsidP="00697DFB">
      <w:pPr>
        <w:pStyle w:val="LDTableheading"/>
      </w:pPr>
      <w:r w:rsidRPr="00E44525">
        <w:t>Table 6</w:t>
      </w:r>
      <w:r w:rsidR="00697DFB" w:rsidRPr="00E44525">
        <w:t xml:space="preserve"> — </w:t>
      </w:r>
      <w:r w:rsidRPr="00E44525">
        <w:tab/>
        <w:t>Cattle — design of pens and passageways</w:t>
      </w:r>
    </w:p>
    <w:tbl>
      <w:tblPr>
        <w:tblW w:w="8719" w:type="dxa"/>
        <w:jc w:val="center"/>
        <w:tblLayout w:type="fixed"/>
        <w:tblCellMar>
          <w:left w:w="107" w:type="dxa"/>
          <w:right w:w="107" w:type="dxa"/>
        </w:tblCellMar>
        <w:tblLook w:val="04A0" w:firstRow="1" w:lastRow="0" w:firstColumn="1" w:lastColumn="0" w:noHBand="0" w:noVBand="1"/>
      </w:tblPr>
      <w:tblGrid>
        <w:gridCol w:w="674"/>
        <w:gridCol w:w="6237"/>
        <w:gridCol w:w="1808"/>
      </w:tblGrid>
      <w:tr w:rsidR="003B671E" w:rsidRPr="00E44525" w:rsidTr="005A1540">
        <w:trPr>
          <w:tblHeader/>
          <w:jc w:val="center"/>
        </w:trPr>
        <w:tc>
          <w:tcPr>
            <w:tcW w:w="674" w:type="dxa"/>
            <w:tcBorders>
              <w:bottom w:val="single" w:sz="4" w:space="0" w:color="auto"/>
            </w:tcBorders>
          </w:tcPr>
          <w:p w:rsidR="003B671E" w:rsidRPr="00E44525" w:rsidRDefault="003C2D90" w:rsidP="00B71D30">
            <w:pPr>
              <w:pStyle w:val="LDTableheading"/>
            </w:pPr>
            <w:r w:rsidRPr="00E44525">
              <w:t>Item</w:t>
            </w:r>
          </w:p>
        </w:tc>
        <w:tc>
          <w:tcPr>
            <w:tcW w:w="6237" w:type="dxa"/>
            <w:tcBorders>
              <w:bottom w:val="single" w:sz="4" w:space="0" w:color="auto"/>
            </w:tcBorders>
            <w:hideMark/>
          </w:tcPr>
          <w:p w:rsidR="003B671E" w:rsidRPr="00E44525" w:rsidRDefault="003B671E" w:rsidP="00B71D30">
            <w:pPr>
              <w:pStyle w:val="LDTableheading"/>
            </w:pPr>
            <w:r w:rsidRPr="00E44525">
              <w:t>Detail of design</w:t>
            </w:r>
          </w:p>
        </w:tc>
        <w:tc>
          <w:tcPr>
            <w:tcW w:w="1808" w:type="dxa"/>
            <w:tcBorders>
              <w:bottom w:val="single" w:sz="4" w:space="0" w:color="auto"/>
            </w:tcBorders>
            <w:hideMark/>
          </w:tcPr>
          <w:p w:rsidR="003B671E" w:rsidRPr="00E44525" w:rsidRDefault="003C2D90" w:rsidP="003C2D90">
            <w:pPr>
              <w:pStyle w:val="LDTableheading"/>
            </w:pPr>
            <w:r w:rsidRPr="00E44525">
              <w:t>D</w:t>
            </w:r>
            <w:r w:rsidR="003B671E" w:rsidRPr="00E44525">
              <w:t>imension</w:t>
            </w:r>
          </w:p>
        </w:tc>
      </w:tr>
      <w:tr w:rsidR="003B671E" w:rsidRPr="00E44525" w:rsidTr="005A1540">
        <w:trPr>
          <w:jc w:val="center"/>
        </w:trPr>
        <w:tc>
          <w:tcPr>
            <w:tcW w:w="674" w:type="dxa"/>
            <w:tcBorders>
              <w:top w:val="single" w:sz="4" w:space="0" w:color="auto"/>
            </w:tcBorders>
          </w:tcPr>
          <w:p w:rsidR="003B671E" w:rsidRPr="00E44525" w:rsidRDefault="003B671E" w:rsidP="001628A4">
            <w:pPr>
              <w:pStyle w:val="LDTabletext"/>
            </w:pPr>
            <w:r w:rsidRPr="00E44525">
              <w:t>1</w:t>
            </w:r>
          </w:p>
        </w:tc>
        <w:tc>
          <w:tcPr>
            <w:tcW w:w="6237" w:type="dxa"/>
            <w:tcBorders>
              <w:top w:val="single" w:sz="4" w:space="0" w:color="auto"/>
            </w:tcBorders>
            <w:hideMark/>
          </w:tcPr>
          <w:p w:rsidR="003B671E" w:rsidRPr="00E44525" w:rsidRDefault="003B671E" w:rsidP="00FF76CD">
            <w:pPr>
              <w:pStyle w:val="LDTabletext"/>
            </w:pPr>
            <w:r w:rsidRPr="00E44525">
              <w:t xml:space="preserve">Maximum </w:t>
            </w:r>
            <w:r w:rsidR="00FF76CD" w:rsidRPr="00E44525">
              <w:t>breadth of pen</w:t>
            </w:r>
          </w:p>
        </w:tc>
        <w:tc>
          <w:tcPr>
            <w:tcW w:w="1808" w:type="dxa"/>
            <w:tcBorders>
              <w:top w:val="single" w:sz="4" w:space="0" w:color="auto"/>
            </w:tcBorders>
            <w:hideMark/>
          </w:tcPr>
          <w:p w:rsidR="003B671E" w:rsidRPr="00E44525" w:rsidRDefault="00CB3CFE" w:rsidP="00BB6777">
            <w:pPr>
              <w:pStyle w:val="LDTabletext"/>
            </w:pPr>
            <w:r w:rsidRPr="00E44525">
              <w:t>4.5 </w:t>
            </w:r>
            <w:r w:rsidR="003B671E" w:rsidRPr="00E44525">
              <w:t>m</w:t>
            </w:r>
          </w:p>
        </w:tc>
      </w:tr>
      <w:tr w:rsidR="003B671E" w:rsidRPr="00E44525" w:rsidTr="005A1540">
        <w:trPr>
          <w:jc w:val="center"/>
        </w:trPr>
        <w:tc>
          <w:tcPr>
            <w:tcW w:w="674" w:type="dxa"/>
          </w:tcPr>
          <w:p w:rsidR="003B671E" w:rsidRPr="00E44525" w:rsidRDefault="003B671E" w:rsidP="00B71D30">
            <w:pPr>
              <w:pStyle w:val="LDTabletext"/>
            </w:pPr>
            <w:r w:rsidRPr="00E44525">
              <w:t>2</w:t>
            </w:r>
          </w:p>
        </w:tc>
        <w:tc>
          <w:tcPr>
            <w:tcW w:w="6237" w:type="dxa"/>
            <w:hideMark/>
          </w:tcPr>
          <w:p w:rsidR="003B671E" w:rsidRPr="00E44525" w:rsidRDefault="003B671E" w:rsidP="00FF76CD">
            <w:pPr>
              <w:pStyle w:val="LDTabletext"/>
            </w:pPr>
            <w:r w:rsidRPr="00E44525">
              <w:t xml:space="preserve">Minimum </w:t>
            </w:r>
            <w:r w:rsidR="00FF76CD" w:rsidRPr="00E44525">
              <w:t>breadth of pen</w:t>
            </w:r>
          </w:p>
        </w:tc>
        <w:tc>
          <w:tcPr>
            <w:tcW w:w="1808" w:type="dxa"/>
            <w:hideMark/>
          </w:tcPr>
          <w:p w:rsidR="003B671E" w:rsidRPr="00E44525" w:rsidRDefault="00CB3CFE" w:rsidP="00BB6777">
            <w:pPr>
              <w:pStyle w:val="LDTabletext"/>
            </w:pPr>
            <w:r w:rsidRPr="00E44525">
              <w:t>2.1 </w:t>
            </w:r>
            <w:r w:rsidR="003B671E" w:rsidRPr="00E44525">
              <w:t>m</w:t>
            </w:r>
          </w:p>
        </w:tc>
      </w:tr>
      <w:tr w:rsidR="003B671E" w:rsidRPr="00E44525" w:rsidTr="005A1540">
        <w:trPr>
          <w:jc w:val="center"/>
        </w:trPr>
        <w:tc>
          <w:tcPr>
            <w:tcW w:w="674" w:type="dxa"/>
          </w:tcPr>
          <w:p w:rsidR="003B671E" w:rsidRPr="00E44525" w:rsidRDefault="003B671E" w:rsidP="00B71D30">
            <w:pPr>
              <w:pStyle w:val="LDTabletext"/>
            </w:pPr>
            <w:r w:rsidRPr="00E44525">
              <w:t>3</w:t>
            </w:r>
          </w:p>
        </w:tc>
        <w:tc>
          <w:tcPr>
            <w:tcW w:w="6237" w:type="dxa"/>
            <w:hideMark/>
          </w:tcPr>
          <w:p w:rsidR="003B671E" w:rsidRPr="00E44525" w:rsidRDefault="003B671E" w:rsidP="00B71D30">
            <w:pPr>
              <w:pStyle w:val="LDTabletext"/>
            </w:pPr>
            <w:r w:rsidRPr="00E44525">
              <w:t>Minimum length</w:t>
            </w:r>
            <w:r w:rsidR="00FF76CD" w:rsidRPr="00E44525">
              <w:t xml:space="preserve"> of pen</w:t>
            </w:r>
          </w:p>
        </w:tc>
        <w:tc>
          <w:tcPr>
            <w:tcW w:w="1808" w:type="dxa"/>
            <w:hideMark/>
          </w:tcPr>
          <w:p w:rsidR="003B671E" w:rsidRPr="00E44525" w:rsidRDefault="00CB3CFE" w:rsidP="00BB6777">
            <w:pPr>
              <w:pStyle w:val="LDTabletext"/>
            </w:pPr>
            <w:r w:rsidRPr="00E44525">
              <w:t>2.3 </w:t>
            </w:r>
            <w:r w:rsidR="003B671E" w:rsidRPr="00E44525">
              <w:t>m</w:t>
            </w:r>
          </w:p>
        </w:tc>
      </w:tr>
      <w:tr w:rsidR="003B671E" w:rsidRPr="00E44525" w:rsidTr="005A1540">
        <w:trPr>
          <w:jc w:val="center"/>
        </w:trPr>
        <w:tc>
          <w:tcPr>
            <w:tcW w:w="674" w:type="dxa"/>
          </w:tcPr>
          <w:p w:rsidR="003B671E" w:rsidRPr="00E44525" w:rsidRDefault="003B671E" w:rsidP="00B71D30">
            <w:pPr>
              <w:pStyle w:val="LDTabletext"/>
            </w:pPr>
            <w:r w:rsidRPr="00E44525">
              <w:lastRenderedPageBreak/>
              <w:t>4</w:t>
            </w:r>
          </w:p>
        </w:tc>
        <w:tc>
          <w:tcPr>
            <w:tcW w:w="6237" w:type="dxa"/>
            <w:hideMark/>
          </w:tcPr>
          <w:p w:rsidR="003B671E" w:rsidRPr="00E44525" w:rsidRDefault="003B671E" w:rsidP="00616985">
            <w:pPr>
              <w:pStyle w:val="LDTabletext"/>
            </w:pPr>
            <w:r w:rsidRPr="00E44525">
              <w:t>Maximum clear floor area within pen</w:t>
            </w:r>
          </w:p>
          <w:p w:rsidR="00AA5986" w:rsidRPr="00E44525" w:rsidRDefault="00AA5986" w:rsidP="00AA5986">
            <w:pPr>
              <w:pStyle w:val="LDNote"/>
              <w:ind w:left="0"/>
            </w:pPr>
            <w:r w:rsidRPr="00E44525">
              <w:rPr>
                <w:i/>
              </w:rPr>
              <w:t>Note   </w:t>
            </w:r>
            <w:r w:rsidRPr="00E44525">
              <w:t>see subsection (2)</w:t>
            </w:r>
          </w:p>
        </w:tc>
        <w:tc>
          <w:tcPr>
            <w:tcW w:w="1808" w:type="dxa"/>
            <w:hideMark/>
          </w:tcPr>
          <w:p w:rsidR="003B671E" w:rsidRPr="00E44525" w:rsidRDefault="00CB3CFE" w:rsidP="00BB6777">
            <w:pPr>
              <w:pStyle w:val="LDTabletext"/>
              <w:rPr>
                <w:vertAlign w:val="superscript"/>
              </w:rPr>
            </w:pPr>
            <w:r w:rsidRPr="00E44525">
              <w:t>21 </w:t>
            </w:r>
            <w:r w:rsidR="003B671E" w:rsidRPr="00E44525">
              <w:t>m</w:t>
            </w:r>
            <w:r w:rsidR="003B671E" w:rsidRPr="00E44525">
              <w:rPr>
                <w:vertAlign w:val="superscript"/>
              </w:rPr>
              <w:t>2</w:t>
            </w:r>
          </w:p>
        </w:tc>
      </w:tr>
      <w:tr w:rsidR="003B671E" w:rsidRPr="00E44525" w:rsidTr="005A1540">
        <w:trPr>
          <w:jc w:val="center"/>
        </w:trPr>
        <w:tc>
          <w:tcPr>
            <w:tcW w:w="674" w:type="dxa"/>
          </w:tcPr>
          <w:p w:rsidR="003B671E" w:rsidRPr="00E44525" w:rsidRDefault="003B671E" w:rsidP="00B71D30">
            <w:pPr>
              <w:pStyle w:val="LDTabletext"/>
            </w:pPr>
            <w:r w:rsidRPr="00E44525">
              <w:t>5</w:t>
            </w:r>
          </w:p>
        </w:tc>
        <w:tc>
          <w:tcPr>
            <w:tcW w:w="6237" w:type="dxa"/>
            <w:hideMark/>
          </w:tcPr>
          <w:p w:rsidR="003B671E" w:rsidRPr="00E44525" w:rsidRDefault="003B671E" w:rsidP="00B71D30">
            <w:pPr>
              <w:pStyle w:val="LDTabletext"/>
            </w:pPr>
            <w:r w:rsidRPr="00E44525">
              <w:t>Maximum height of top edge of lowest rail above pen floor between pens</w:t>
            </w:r>
          </w:p>
        </w:tc>
        <w:tc>
          <w:tcPr>
            <w:tcW w:w="1808" w:type="dxa"/>
            <w:hideMark/>
          </w:tcPr>
          <w:p w:rsidR="003B671E" w:rsidRPr="00E44525" w:rsidRDefault="003B671E" w:rsidP="00CE679C">
            <w:pPr>
              <w:pStyle w:val="LDTabletext"/>
            </w:pPr>
            <w:r w:rsidRPr="00E44525">
              <w:t xml:space="preserve">600 mm </w:t>
            </w:r>
          </w:p>
        </w:tc>
      </w:tr>
      <w:tr w:rsidR="007E462D" w:rsidRPr="00E44525" w:rsidTr="005A1540">
        <w:trPr>
          <w:jc w:val="center"/>
        </w:trPr>
        <w:tc>
          <w:tcPr>
            <w:tcW w:w="674" w:type="dxa"/>
          </w:tcPr>
          <w:p w:rsidR="007E462D" w:rsidRPr="00E44525" w:rsidRDefault="00670937" w:rsidP="00B71D30">
            <w:pPr>
              <w:pStyle w:val="LDTabletext"/>
            </w:pPr>
            <w:r w:rsidRPr="00E44525">
              <w:t>6</w:t>
            </w:r>
          </w:p>
        </w:tc>
        <w:tc>
          <w:tcPr>
            <w:tcW w:w="6237" w:type="dxa"/>
          </w:tcPr>
          <w:p w:rsidR="007E462D" w:rsidRPr="00E44525" w:rsidRDefault="00CB3CFE" w:rsidP="00B71D30">
            <w:pPr>
              <w:pStyle w:val="LDTabletext"/>
            </w:pPr>
            <w:r w:rsidRPr="00E44525">
              <w:t>Maximum height of top edge of lowest rail above pen floor in boundaries of pen other than between pens</w:t>
            </w:r>
          </w:p>
        </w:tc>
        <w:tc>
          <w:tcPr>
            <w:tcW w:w="1808" w:type="dxa"/>
          </w:tcPr>
          <w:p w:rsidR="007E462D" w:rsidRPr="00E44525" w:rsidRDefault="00CB3CFE" w:rsidP="00CE679C">
            <w:pPr>
              <w:pStyle w:val="LDTabletext"/>
            </w:pPr>
            <w:r w:rsidRPr="00E44525">
              <w:t>300 mm</w:t>
            </w:r>
          </w:p>
        </w:tc>
      </w:tr>
      <w:tr w:rsidR="00CB3CFE" w:rsidRPr="00E44525" w:rsidTr="005A1540">
        <w:trPr>
          <w:jc w:val="center"/>
        </w:trPr>
        <w:tc>
          <w:tcPr>
            <w:tcW w:w="674" w:type="dxa"/>
          </w:tcPr>
          <w:p w:rsidR="00CB3CFE" w:rsidRPr="00E44525" w:rsidRDefault="00670937" w:rsidP="00B71D30">
            <w:pPr>
              <w:pStyle w:val="LDTabletext"/>
            </w:pPr>
            <w:r w:rsidRPr="00E44525">
              <w:t>7</w:t>
            </w:r>
          </w:p>
        </w:tc>
        <w:tc>
          <w:tcPr>
            <w:tcW w:w="6237" w:type="dxa"/>
          </w:tcPr>
          <w:p w:rsidR="00CB3CFE" w:rsidRPr="00E44525" w:rsidRDefault="00CB3CFE" w:rsidP="009D63B0">
            <w:pPr>
              <w:pStyle w:val="LDTabletext"/>
            </w:pPr>
            <w:r w:rsidRPr="00E44525">
              <w:t xml:space="preserve">Maximum distance between 2 adjacent rails of </w:t>
            </w:r>
            <w:r w:rsidR="001F5D39" w:rsidRPr="00E44525">
              <w:t>pen</w:t>
            </w:r>
            <w:r w:rsidR="00AA5986" w:rsidRPr="00E44525">
              <w:t xml:space="preserve"> (but see subsection (</w:t>
            </w:r>
            <w:r w:rsidR="009D63B0" w:rsidRPr="00E44525">
              <w:t>4</w:t>
            </w:r>
            <w:r w:rsidR="00AA5986" w:rsidRPr="00E44525">
              <w:t>) for cattle fed or watered from outside the pen)</w:t>
            </w:r>
          </w:p>
        </w:tc>
        <w:tc>
          <w:tcPr>
            <w:tcW w:w="1808" w:type="dxa"/>
          </w:tcPr>
          <w:p w:rsidR="00CB3CFE" w:rsidRPr="00E44525" w:rsidRDefault="00CB3CFE" w:rsidP="00CE679C">
            <w:pPr>
              <w:pStyle w:val="LDTabletext"/>
            </w:pPr>
            <w:r w:rsidRPr="00E44525">
              <w:t>300 mm</w:t>
            </w:r>
          </w:p>
        </w:tc>
      </w:tr>
      <w:tr w:rsidR="001F5D39" w:rsidRPr="00E44525" w:rsidTr="005A1540">
        <w:trPr>
          <w:jc w:val="center"/>
        </w:trPr>
        <w:tc>
          <w:tcPr>
            <w:tcW w:w="674" w:type="dxa"/>
          </w:tcPr>
          <w:p w:rsidR="001F5D39" w:rsidRPr="00E44525" w:rsidRDefault="00670937" w:rsidP="00B71D30">
            <w:pPr>
              <w:pStyle w:val="LDTabletext"/>
            </w:pPr>
            <w:r w:rsidRPr="00E44525">
              <w:t>8</w:t>
            </w:r>
          </w:p>
        </w:tc>
        <w:tc>
          <w:tcPr>
            <w:tcW w:w="6237" w:type="dxa"/>
          </w:tcPr>
          <w:p w:rsidR="001F5D39" w:rsidRPr="00E44525" w:rsidRDefault="00892CC5" w:rsidP="007A7811">
            <w:pPr>
              <w:pStyle w:val="LDTabletext"/>
            </w:pPr>
            <w:r w:rsidRPr="00E44525">
              <w:t>M</w:t>
            </w:r>
            <w:r w:rsidR="001F5D39" w:rsidRPr="00E44525">
              <w:t>aximum distance between top rail and overhead structure of the vessel in open structures above the weather deck</w:t>
            </w:r>
            <w:r w:rsidR="00670937" w:rsidRPr="00E44525">
              <w:t>,</w:t>
            </w:r>
            <w:r w:rsidR="001F5D39" w:rsidRPr="00E44525">
              <w:t xml:space="preserve"> where pen rails form the outer perimeter containment</w:t>
            </w:r>
          </w:p>
        </w:tc>
        <w:tc>
          <w:tcPr>
            <w:tcW w:w="1808" w:type="dxa"/>
          </w:tcPr>
          <w:p w:rsidR="001F5D39" w:rsidRPr="00E44525" w:rsidRDefault="00670937" w:rsidP="00CE679C">
            <w:pPr>
              <w:pStyle w:val="LDTabletext"/>
            </w:pPr>
            <w:r w:rsidRPr="00E44525">
              <w:t>300 mm</w:t>
            </w:r>
          </w:p>
        </w:tc>
      </w:tr>
      <w:tr w:rsidR="003B671E" w:rsidRPr="00E44525" w:rsidTr="005A1540">
        <w:trPr>
          <w:jc w:val="center"/>
        </w:trPr>
        <w:tc>
          <w:tcPr>
            <w:tcW w:w="674" w:type="dxa"/>
          </w:tcPr>
          <w:p w:rsidR="003B671E" w:rsidRPr="00E44525" w:rsidRDefault="005A1540" w:rsidP="00B71D30">
            <w:pPr>
              <w:pStyle w:val="LDTabletext"/>
            </w:pPr>
            <w:r w:rsidRPr="00E44525">
              <w:t>9</w:t>
            </w:r>
          </w:p>
        </w:tc>
        <w:tc>
          <w:tcPr>
            <w:tcW w:w="6237" w:type="dxa"/>
            <w:hideMark/>
          </w:tcPr>
          <w:p w:rsidR="003B671E" w:rsidRPr="00E44525" w:rsidRDefault="003B671E" w:rsidP="00B71D30">
            <w:pPr>
              <w:pStyle w:val="LDTabletext"/>
            </w:pPr>
            <w:r w:rsidRPr="00E44525">
              <w:t>Minimum clear height within pen:</w:t>
            </w:r>
          </w:p>
        </w:tc>
        <w:tc>
          <w:tcPr>
            <w:tcW w:w="1808" w:type="dxa"/>
          </w:tcPr>
          <w:p w:rsidR="003B671E" w:rsidRPr="00E44525" w:rsidRDefault="003B671E" w:rsidP="00B71D30">
            <w:pPr>
              <w:pStyle w:val="LDTabletext"/>
            </w:pPr>
          </w:p>
        </w:tc>
      </w:tr>
      <w:tr w:rsidR="003B671E" w:rsidRPr="00E44525" w:rsidTr="005A1540">
        <w:trPr>
          <w:jc w:val="center"/>
        </w:trPr>
        <w:tc>
          <w:tcPr>
            <w:tcW w:w="674" w:type="dxa"/>
          </w:tcPr>
          <w:p w:rsidR="003B671E" w:rsidRPr="00E44525" w:rsidRDefault="003B671E" w:rsidP="00B71D30">
            <w:pPr>
              <w:pStyle w:val="LDTabletext"/>
            </w:pPr>
          </w:p>
        </w:tc>
        <w:tc>
          <w:tcPr>
            <w:tcW w:w="6237" w:type="dxa"/>
            <w:hideMark/>
          </w:tcPr>
          <w:p w:rsidR="003B671E" w:rsidRPr="00E44525" w:rsidRDefault="003B671E" w:rsidP="001575A1">
            <w:pPr>
              <w:pStyle w:val="LDTableP1a"/>
            </w:pPr>
            <w:r w:rsidRPr="00E44525">
              <w:t>(a)</w:t>
            </w:r>
            <w:r w:rsidRPr="00E44525">
              <w:tab/>
              <w:t xml:space="preserve">if a mechanical ventilation system </w:t>
            </w:r>
            <w:r w:rsidR="001575A1" w:rsidRPr="00E44525">
              <w:t xml:space="preserve">is provided </w:t>
            </w:r>
            <w:r w:rsidRPr="00E44525">
              <w:t xml:space="preserve">in accordance with </w:t>
            </w:r>
            <w:r w:rsidR="001575A1" w:rsidRPr="00E44525">
              <w:t xml:space="preserve">section </w:t>
            </w:r>
            <w:r w:rsidR="002B23EB" w:rsidRPr="002B23EB">
              <w:t>35</w:t>
            </w:r>
          </w:p>
        </w:tc>
        <w:tc>
          <w:tcPr>
            <w:tcW w:w="1808" w:type="dxa"/>
            <w:hideMark/>
          </w:tcPr>
          <w:p w:rsidR="003B671E" w:rsidRPr="00E44525" w:rsidRDefault="00CB3CFE" w:rsidP="00BB6777">
            <w:pPr>
              <w:pStyle w:val="LDTabletext"/>
            </w:pPr>
            <w:r w:rsidRPr="00E44525">
              <w:t>1.8 </w:t>
            </w:r>
            <w:r w:rsidR="003B671E" w:rsidRPr="00E44525">
              <w:t>m</w:t>
            </w:r>
          </w:p>
        </w:tc>
      </w:tr>
      <w:tr w:rsidR="003B671E" w:rsidRPr="00E44525" w:rsidTr="005A1540">
        <w:trPr>
          <w:jc w:val="center"/>
        </w:trPr>
        <w:tc>
          <w:tcPr>
            <w:tcW w:w="674" w:type="dxa"/>
          </w:tcPr>
          <w:p w:rsidR="003B671E" w:rsidRPr="00E44525" w:rsidRDefault="003B671E" w:rsidP="00B71D30">
            <w:pPr>
              <w:pStyle w:val="LDTabletext"/>
            </w:pPr>
          </w:p>
        </w:tc>
        <w:tc>
          <w:tcPr>
            <w:tcW w:w="6237" w:type="dxa"/>
            <w:hideMark/>
          </w:tcPr>
          <w:p w:rsidR="003B671E" w:rsidRPr="00E44525" w:rsidRDefault="003B671E" w:rsidP="001914F3">
            <w:pPr>
              <w:pStyle w:val="LDTableP1a"/>
            </w:pPr>
            <w:r w:rsidRPr="00E44525">
              <w:t>(b)</w:t>
            </w:r>
            <w:r w:rsidRPr="00E44525">
              <w:tab/>
              <w:t>in any other case</w:t>
            </w:r>
          </w:p>
        </w:tc>
        <w:tc>
          <w:tcPr>
            <w:tcW w:w="1808" w:type="dxa"/>
            <w:hideMark/>
          </w:tcPr>
          <w:p w:rsidR="003B671E" w:rsidRPr="00E44525" w:rsidRDefault="00CB3CFE" w:rsidP="00BB6777">
            <w:pPr>
              <w:pStyle w:val="LDTabletext"/>
            </w:pPr>
            <w:r w:rsidRPr="00E44525">
              <w:t>2.3 </w:t>
            </w:r>
            <w:r w:rsidR="003B671E" w:rsidRPr="00E44525">
              <w:t>m</w:t>
            </w:r>
          </w:p>
        </w:tc>
      </w:tr>
      <w:tr w:rsidR="003B671E" w:rsidRPr="00E44525" w:rsidTr="005A1540">
        <w:trPr>
          <w:jc w:val="center"/>
        </w:trPr>
        <w:tc>
          <w:tcPr>
            <w:tcW w:w="674" w:type="dxa"/>
          </w:tcPr>
          <w:p w:rsidR="003B671E" w:rsidRPr="00E44525" w:rsidRDefault="00670937" w:rsidP="005A1540">
            <w:pPr>
              <w:pStyle w:val="LDTabletext"/>
            </w:pPr>
            <w:r w:rsidRPr="00E44525">
              <w:t>1</w:t>
            </w:r>
            <w:r w:rsidR="005A1540" w:rsidRPr="00E44525">
              <w:t>0</w:t>
            </w:r>
          </w:p>
        </w:tc>
        <w:tc>
          <w:tcPr>
            <w:tcW w:w="6237" w:type="dxa"/>
            <w:hideMark/>
          </w:tcPr>
          <w:p w:rsidR="003B671E" w:rsidRPr="00E44525" w:rsidRDefault="003B671E" w:rsidP="00B339E2">
            <w:pPr>
              <w:pStyle w:val="LDTabletext"/>
            </w:pPr>
            <w:r w:rsidRPr="00E44525">
              <w:t>Minimum width of adjacent passageway, measured</w:t>
            </w:r>
            <w:r w:rsidR="00D05C3A" w:rsidRPr="00E44525">
              <w:t xml:space="preserve"> clear</w:t>
            </w:r>
            <w:r w:rsidRPr="00E44525">
              <w:t xml:space="preserve"> between rails, </w:t>
            </w:r>
            <w:r w:rsidR="003C2D90" w:rsidRPr="00E44525">
              <w:t xml:space="preserve">if </w:t>
            </w:r>
            <w:r w:rsidRPr="00E44525">
              <w:t>pens are on both sides of the passageway and cattle are loaded and discharged through the pens</w:t>
            </w:r>
          </w:p>
        </w:tc>
        <w:tc>
          <w:tcPr>
            <w:tcW w:w="1808" w:type="dxa"/>
            <w:hideMark/>
          </w:tcPr>
          <w:p w:rsidR="003B671E" w:rsidRPr="00E44525" w:rsidRDefault="003B671E" w:rsidP="00BB6777">
            <w:pPr>
              <w:pStyle w:val="LDTabletext"/>
            </w:pPr>
            <w:r w:rsidRPr="00E44525">
              <w:br/>
            </w:r>
            <w:r w:rsidRPr="00E44525">
              <w:br/>
              <w:t>1 m</w:t>
            </w:r>
          </w:p>
        </w:tc>
      </w:tr>
      <w:tr w:rsidR="003B671E" w:rsidRPr="00E44525" w:rsidTr="005A1540">
        <w:trPr>
          <w:jc w:val="center"/>
        </w:trPr>
        <w:tc>
          <w:tcPr>
            <w:tcW w:w="674" w:type="dxa"/>
          </w:tcPr>
          <w:p w:rsidR="003B671E" w:rsidRPr="00E44525" w:rsidRDefault="00670937" w:rsidP="005A1540">
            <w:pPr>
              <w:pStyle w:val="LDTabletext"/>
            </w:pPr>
            <w:r w:rsidRPr="00E44525">
              <w:t>1</w:t>
            </w:r>
            <w:r w:rsidR="005A1540" w:rsidRPr="00E44525">
              <w:t>1</w:t>
            </w:r>
          </w:p>
        </w:tc>
        <w:tc>
          <w:tcPr>
            <w:tcW w:w="6237" w:type="dxa"/>
            <w:hideMark/>
          </w:tcPr>
          <w:p w:rsidR="003B671E" w:rsidRPr="00E44525" w:rsidRDefault="003B671E" w:rsidP="00720576">
            <w:pPr>
              <w:pStyle w:val="LDTabletext"/>
            </w:pPr>
            <w:r w:rsidRPr="00E44525">
              <w:t xml:space="preserve">Minimum width of adjacent passageway, measured clear of any </w:t>
            </w:r>
            <w:r w:rsidR="00D05C3A" w:rsidRPr="00E44525">
              <w:t xml:space="preserve">fixed </w:t>
            </w:r>
            <w:r w:rsidR="00E91E37" w:rsidRPr="00E44525">
              <w:t>structures</w:t>
            </w:r>
            <w:r w:rsidRPr="00E44525">
              <w:t xml:space="preserve">, receptacles or other obstructions, </w:t>
            </w:r>
            <w:r w:rsidR="003C2D90" w:rsidRPr="00E44525">
              <w:t>if</w:t>
            </w:r>
            <w:r w:rsidRPr="00E44525">
              <w:t xml:space="preserve"> pens are on both sides of the passageway and cattle are loaded and discharged through the pens</w:t>
            </w:r>
          </w:p>
        </w:tc>
        <w:tc>
          <w:tcPr>
            <w:tcW w:w="1808" w:type="dxa"/>
            <w:hideMark/>
          </w:tcPr>
          <w:p w:rsidR="003B671E" w:rsidRPr="00E44525" w:rsidRDefault="003B671E" w:rsidP="001628A4">
            <w:pPr>
              <w:pStyle w:val="LDTabletext"/>
            </w:pPr>
            <w:r w:rsidRPr="00E44525">
              <w:br/>
            </w:r>
            <w:r w:rsidRPr="00E44525">
              <w:br/>
              <w:t>0.7 m</w:t>
            </w:r>
          </w:p>
        </w:tc>
      </w:tr>
      <w:tr w:rsidR="003B671E" w:rsidRPr="00E44525" w:rsidTr="005A1540">
        <w:trPr>
          <w:jc w:val="center"/>
        </w:trPr>
        <w:tc>
          <w:tcPr>
            <w:tcW w:w="674" w:type="dxa"/>
            <w:tcBorders>
              <w:bottom w:val="single" w:sz="4" w:space="0" w:color="auto"/>
            </w:tcBorders>
          </w:tcPr>
          <w:p w:rsidR="003B671E" w:rsidRPr="00E44525" w:rsidRDefault="00670937" w:rsidP="005A1540">
            <w:pPr>
              <w:pStyle w:val="LDTabletext"/>
              <w:rPr>
                <w:lang w:val="en-US"/>
              </w:rPr>
            </w:pPr>
            <w:r w:rsidRPr="00E44525">
              <w:rPr>
                <w:lang w:val="en-US"/>
              </w:rPr>
              <w:t>1</w:t>
            </w:r>
            <w:r w:rsidR="005A1540" w:rsidRPr="00E44525">
              <w:rPr>
                <w:lang w:val="en-US"/>
              </w:rPr>
              <w:t>2</w:t>
            </w:r>
          </w:p>
        </w:tc>
        <w:tc>
          <w:tcPr>
            <w:tcW w:w="6237" w:type="dxa"/>
            <w:tcBorders>
              <w:bottom w:val="single" w:sz="4" w:space="0" w:color="auto"/>
            </w:tcBorders>
            <w:hideMark/>
          </w:tcPr>
          <w:p w:rsidR="003B671E" w:rsidRPr="00E44525" w:rsidRDefault="003B671E" w:rsidP="00B339E2">
            <w:pPr>
              <w:pStyle w:val="LDTabletext"/>
            </w:pPr>
            <w:r w:rsidRPr="00E44525">
              <w:rPr>
                <w:lang w:val="en-US"/>
              </w:rPr>
              <w:t xml:space="preserve">Minimum width of adjacent passageway, measured clear of any </w:t>
            </w:r>
            <w:r w:rsidR="00D05C3A" w:rsidRPr="00E44525">
              <w:rPr>
                <w:lang w:val="en-US"/>
              </w:rPr>
              <w:t xml:space="preserve">fixed </w:t>
            </w:r>
            <w:r w:rsidR="00E91E37" w:rsidRPr="00E44525">
              <w:rPr>
                <w:lang w:val="en-US"/>
              </w:rPr>
              <w:t>structures</w:t>
            </w:r>
            <w:r w:rsidRPr="00E44525">
              <w:rPr>
                <w:lang w:val="en-US"/>
              </w:rPr>
              <w:t xml:space="preserve">, receptacles or other obstructions, </w:t>
            </w:r>
            <w:r w:rsidR="003C2D90" w:rsidRPr="00E44525">
              <w:rPr>
                <w:lang w:val="en-US"/>
              </w:rPr>
              <w:t>if</w:t>
            </w:r>
            <w:r w:rsidRPr="00E44525">
              <w:rPr>
                <w:lang w:val="en-US"/>
              </w:rPr>
              <w:t xml:space="preserve"> pens are on both sides of the passageway and cattle are loaded and discharged through the passageway</w:t>
            </w:r>
          </w:p>
        </w:tc>
        <w:tc>
          <w:tcPr>
            <w:tcW w:w="1808" w:type="dxa"/>
            <w:tcBorders>
              <w:bottom w:val="single" w:sz="4" w:space="0" w:color="auto"/>
            </w:tcBorders>
            <w:hideMark/>
          </w:tcPr>
          <w:p w:rsidR="003B671E" w:rsidRPr="00E44525" w:rsidRDefault="003B671E" w:rsidP="00BB6777">
            <w:pPr>
              <w:pStyle w:val="LDTabletext"/>
            </w:pPr>
            <w:r w:rsidRPr="00E44525">
              <w:br/>
            </w:r>
            <w:r w:rsidRPr="00E44525">
              <w:br/>
              <w:t>1 m</w:t>
            </w:r>
          </w:p>
        </w:tc>
      </w:tr>
    </w:tbl>
    <w:p w:rsidR="004A5510" w:rsidRPr="00E44525" w:rsidRDefault="00D333CA" w:rsidP="00840A12">
      <w:pPr>
        <w:pStyle w:val="LDNote"/>
      </w:pPr>
      <w:r w:rsidRPr="00E44525">
        <w:rPr>
          <w:i/>
        </w:rPr>
        <w:t>Note</w:t>
      </w:r>
      <w:r w:rsidRPr="00E44525">
        <w:t>   </w:t>
      </w:r>
      <w:r w:rsidR="009E423C" w:rsidRPr="00E44525">
        <w:t xml:space="preserve">Subsections </w:t>
      </w:r>
      <w:r w:rsidR="002B23EB" w:rsidRPr="002B23EB">
        <w:t>49</w:t>
      </w:r>
      <w:r w:rsidR="00720576" w:rsidRPr="00E44525">
        <w:t xml:space="preserve">(3) and (4) provide minimum width </w:t>
      </w:r>
      <w:r w:rsidR="00D35C6A" w:rsidRPr="00E44525">
        <w:t>for passageways where</w:t>
      </w:r>
      <w:r w:rsidR="003C2D90" w:rsidRPr="00E44525">
        <w:t xml:space="preserve"> </w:t>
      </w:r>
      <w:r w:rsidR="00720576" w:rsidRPr="00E44525">
        <w:t xml:space="preserve">pens </w:t>
      </w:r>
      <w:r w:rsidR="00D35C6A" w:rsidRPr="00E44525">
        <w:t xml:space="preserve">are </w:t>
      </w:r>
      <w:r w:rsidR="00720576" w:rsidRPr="00E44525">
        <w:t xml:space="preserve">on </w:t>
      </w:r>
      <w:r w:rsidR="003C2D90" w:rsidRPr="00E44525">
        <w:t>1</w:t>
      </w:r>
      <w:r w:rsidR="006F5B7B" w:rsidRPr="00E44525">
        <w:t> </w:t>
      </w:r>
      <w:r w:rsidR="00720576" w:rsidRPr="00E44525">
        <w:t>side only of the passageway</w:t>
      </w:r>
      <w:r w:rsidR="00181121" w:rsidRPr="00E44525">
        <w:t>.</w:t>
      </w:r>
    </w:p>
    <w:p w:rsidR="00616985" w:rsidRPr="00E44525" w:rsidRDefault="00D333CA" w:rsidP="00C52AC4">
      <w:pPr>
        <w:pStyle w:val="LDClause"/>
        <w:keepNext/>
      </w:pPr>
      <w:r w:rsidRPr="00E44525">
        <w:tab/>
      </w:r>
      <w:r w:rsidR="00095261" w:rsidRPr="00E44525">
        <w:t>(</w:t>
      </w:r>
      <w:r w:rsidR="00840A12" w:rsidRPr="00E44525">
        <w:t>2</w:t>
      </w:r>
      <w:r w:rsidR="00095261" w:rsidRPr="00E44525">
        <w:t>)</w:t>
      </w:r>
      <w:r w:rsidRPr="00E44525">
        <w:tab/>
      </w:r>
      <w:r w:rsidR="00616985" w:rsidRPr="00E44525">
        <w:t xml:space="preserve">For item </w:t>
      </w:r>
      <w:r w:rsidR="002B23EB" w:rsidRPr="00E44525">
        <w:t>4</w:t>
      </w:r>
      <w:r w:rsidR="00616985" w:rsidRPr="00E44525">
        <w:t xml:space="preserve">, the clear floor area is the area of the pen excluding </w:t>
      </w:r>
      <w:r w:rsidR="001C2F4B" w:rsidRPr="00E44525">
        <w:t xml:space="preserve">fixed </w:t>
      </w:r>
      <w:r w:rsidR="00616985" w:rsidRPr="00E44525">
        <w:t xml:space="preserve">receptacles, other objects or structures in the pen, but including a bar fitted in accordance with subclause </w:t>
      </w:r>
      <w:r w:rsidR="007C441A" w:rsidRPr="00E44525">
        <w:t>5</w:t>
      </w:r>
      <w:r w:rsidR="00616985" w:rsidRPr="00E44525">
        <w:t xml:space="preserve">.5(4) of Schedule </w:t>
      </w:r>
      <w:r w:rsidR="002B23EB" w:rsidRPr="002B23EB">
        <w:t>2</w:t>
      </w:r>
      <w:r w:rsidR="00616985" w:rsidRPr="00E44525">
        <w:t>.</w:t>
      </w:r>
    </w:p>
    <w:p w:rsidR="00892CC5" w:rsidRPr="00E44525" w:rsidRDefault="00616985" w:rsidP="008B0363">
      <w:pPr>
        <w:pStyle w:val="LDClause"/>
        <w:keepNext/>
      </w:pPr>
      <w:r w:rsidRPr="00E44525">
        <w:tab/>
        <w:t>(3)</w:t>
      </w:r>
      <w:r w:rsidRPr="00E44525">
        <w:tab/>
      </w:r>
      <w:r w:rsidR="00892CC5" w:rsidRPr="00E44525">
        <w:t xml:space="preserve">For item </w:t>
      </w:r>
      <w:r w:rsidR="002B23EB" w:rsidRPr="00E44525">
        <w:t>8</w:t>
      </w:r>
      <w:r w:rsidR="00892CC5" w:rsidRPr="00E44525">
        <w:t xml:space="preserve">, for a vessel constructed or converted for the carriage of livestock before </w:t>
      </w:r>
      <w:r w:rsidR="00CF2843" w:rsidRPr="00E44525">
        <w:t>1 July 2018</w:t>
      </w:r>
      <w:r w:rsidR="00892CC5" w:rsidRPr="00E44525">
        <w:t>, the vessel is not req</w:t>
      </w:r>
      <w:r w:rsidR="005A1540" w:rsidRPr="00E44525">
        <w:t>uired to comply</w:t>
      </w:r>
      <w:r w:rsidR="00CF2843" w:rsidRPr="00E44525">
        <w:t xml:space="preserve"> until 1 July 2023</w:t>
      </w:r>
      <w:r w:rsidR="005A1540" w:rsidRPr="00E44525">
        <w:t>, but must have railings with a minimum height of 1.4 m</w:t>
      </w:r>
      <w:r w:rsidR="00892CC5" w:rsidRPr="00E44525">
        <w:t xml:space="preserve"> </w:t>
      </w:r>
      <w:r w:rsidR="005A1540" w:rsidRPr="00E44525">
        <w:t>from the floor to the centre of the top rail.</w:t>
      </w:r>
    </w:p>
    <w:p w:rsidR="00D333CA" w:rsidRPr="00E44525" w:rsidRDefault="00892CC5" w:rsidP="008B0363">
      <w:pPr>
        <w:pStyle w:val="LDClause"/>
        <w:keepNext/>
      </w:pPr>
      <w:r w:rsidRPr="00E44525">
        <w:tab/>
        <w:t>(4)</w:t>
      </w:r>
      <w:r w:rsidRPr="00E44525">
        <w:tab/>
      </w:r>
      <w:r w:rsidR="008B0363" w:rsidRPr="00E44525">
        <w:t>If a water or food receptacle is fitted to the outside of a pen, or fodder is distributed on the floor outside a pen, a clear vertical space of not more than 500 mm</w:t>
      </w:r>
      <w:r w:rsidR="00454F47" w:rsidRPr="00E44525">
        <w:t xml:space="preserve"> may be provided between adjacent pen rails on the side of the pen adjoining the passageway, for watering or feeding livestock in the pen.</w:t>
      </w:r>
    </w:p>
    <w:p w:rsidR="00D333CA" w:rsidRPr="00E44525" w:rsidRDefault="00D333CA" w:rsidP="005E7CE8">
      <w:pPr>
        <w:pStyle w:val="LDClause"/>
      </w:pPr>
      <w:r w:rsidRPr="00E44525">
        <w:tab/>
      </w:r>
      <w:r w:rsidR="00B43A23" w:rsidRPr="00E44525">
        <w:t>(</w:t>
      </w:r>
      <w:r w:rsidR="00892CC5" w:rsidRPr="00E44525">
        <w:t>5</w:t>
      </w:r>
      <w:r w:rsidR="00B43A23" w:rsidRPr="00E44525">
        <w:t>)</w:t>
      </w:r>
      <w:r w:rsidRPr="00E44525">
        <w:tab/>
      </w:r>
      <w:r w:rsidR="001F153B" w:rsidRPr="00E44525">
        <w:t>If cattle are carried in a stall, rather than a pen, the</w:t>
      </w:r>
      <w:r w:rsidRPr="00E44525">
        <w:t xml:space="preserve"> stall</w:t>
      </w:r>
      <w:r w:rsidR="002F227C" w:rsidRPr="00E44525">
        <w:t xml:space="preserve"> </w:t>
      </w:r>
      <w:r w:rsidRPr="00E44525">
        <w:t>must comply with</w:t>
      </w:r>
      <w:r w:rsidR="003412C8" w:rsidRPr="00E44525">
        <w:t xml:space="preserve"> section </w:t>
      </w:r>
      <w:r w:rsidR="002B23EB" w:rsidRPr="002B23EB">
        <w:t>66</w:t>
      </w:r>
      <w:r w:rsidR="002F227C" w:rsidRPr="00E44525">
        <w:t xml:space="preserve"> as if that section applied to cattle</w:t>
      </w:r>
      <w:r w:rsidRPr="00E44525">
        <w:t>.</w:t>
      </w:r>
    </w:p>
    <w:p w:rsidR="00EA3015" w:rsidRPr="00E44525" w:rsidRDefault="00D333CA" w:rsidP="0089487F">
      <w:pPr>
        <w:pStyle w:val="LDClause"/>
      </w:pPr>
      <w:r w:rsidRPr="00E44525">
        <w:lastRenderedPageBreak/>
        <w:tab/>
      </w:r>
      <w:r w:rsidR="00B43A23" w:rsidRPr="00E44525">
        <w:t>(</w:t>
      </w:r>
      <w:r w:rsidR="00892CC5" w:rsidRPr="00E44525">
        <w:t>6</w:t>
      </w:r>
      <w:r w:rsidR="00B43A23" w:rsidRPr="00E44525">
        <w:t>)</w:t>
      </w:r>
      <w:r w:rsidRPr="00E44525">
        <w:tab/>
        <w:t xml:space="preserve">The deck </w:t>
      </w:r>
      <w:r w:rsidR="00B43A23" w:rsidRPr="00E44525">
        <w:t>for</w:t>
      </w:r>
      <w:r w:rsidRPr="00E44525">
        <w:t xml:space="preserve"> pens, passageways and ramps between decks must have a surface that provides a </w:t>
      </w:r>
      <w:r w:rsidR="00C13983" w:rsidRPr="00E44525">
        <w:t>non-slip foothold for</w:t>
      </w:r>
      <w:r w:rsidRPr="00E44525">
        <w:t xml:space="preserve"> cattle.</w:t>
      </w:r>
    </w:p>
    <w:p w:rsidR="00D333CA" w:rsidRPr="00E44525" w:rsidRDefault="002B23EB" w:rsidP="005E7CE8">
      <w:pPr>
        <w:pStyle w:val="LDClauseHeading"/>
      </w:pPr>
      <w:bookmarkStart w:id="105" w:name="_Toc359483584"/>
      <w:bookmarkStart w:id="106" w:name="_Toc517250983"/>
      <w:r>
        <w:rPr>
          <w:rStyle w:val="CharSectNo"/>
          <w:noProof/>
        </w:rPr>
        <w:t>63</w:t>
      </w:r>
      <w:r w:rsidR="00D333CA" w:rsidRPr="00E44525">
        <w:tab/>
        <w:t xml:space="preserve">Cattle — strength of pen </w:t>
      </w:r>
      <w:r w:rsidR="00532636" w:rsidRPr="00E44525">
        <w:t xml:space="preserve">and </w:t>
      </w:r>
      <w:r w:rsidR="00D333CA" w:rsidRPr="00E44525">
        <w:t xml:space="preserve">stall </w:t>
      </w:r>
      <w:r w:rsidR="00E91E37" w:rsidRPr="00E44525">
        <w:t>structures</w:t>
      </w:r>
      <w:bookmarkEnd w:id="105"/>
      <w:bookmarkEnd w:id="106"/>
    </w:p>
    <w:p w:rsidR="009B0313" w:rsidRPr="00E44525" w:rsidRDefault="00181121" w:rsidP="007A4C2E">
      <w:pPr>
        <w:pStyle w:val="LDClause"/>
      </w:pPr>
      <w:r w:rsidRPr="00E44525">
        <w:tab/>
        <w:t>(1)</w:t>
      </w:r>
      <w:r w:rsidRPr="00E44525">
        <w:tab/>
      </w:r>
      <w:r w:rsidR="00A82510" w:rsidRPr="00E44525">
        <w:t>R</w:t>
      </w:r>
      <w:r w:rsidR="00D333CA" w:rsidRPr="00E44525">
        <w:t xml:space="preserve">ails and stanchions </w:t>
      </w:r>
      <w:r w:rsidR="002F227C" w:rsidRPr="00E44525">
        <w:t xml:space="preserve">that </w:t>
      </w:r>
      <w:r w:rsidR="00D333CA" w:rsidRPr="00E44525">
        <w:t xml:space="preserve">form a fore and aft boundary of a cattle pen </w:t>
      </w:r>
      <w:r w:rsidR="00015130" w:rsidRPr="00E44525">
        <w:t xml:space="preserve">or stall </w:t>
      </w:r>
      <w:r w:rsidR="00D333CA" w:rsidRPr="00E44525">
        <w:t xml:space="preserve">must be </w:t>
      </w:r>
      <w:r w:rsidR="002F227C" w:rsidRPr="00E44525">
        <w:t>able to</w:t>
      </w:r>
      <w:r w:rsidR="00D333CA" w:rsidRPr="00E44525">
        <w:t xml:space="preserve"> withstand a load</w:t>
      </w:r>
      <w:r w:rsidR="00C46E8E" w:rsidRPr="00E44525">
        <w:t xml:space="preserve"> per metre length</w:t>
      </w:r>
      <w:r w:rsidR="002A6FB7" w:rsidRPr="00E44525">
        <w:t>, uniformly distributed up to the height o</w:t>
      </w:r>
      <w:r w:rsidR="00C46E8E" w:rsidRPr="00E44525">
        <w:t>f the top of the uppermost rail, using Formula 3</w:t>
      </w:r>
      <w:r w:rsidR="002A6FB7" w:rsidRPr="00E44525">
        <w:t>:</w:t>
      </w:r>
    </w:p>
    <w:tbl>
      <w:tblPr>
        <w:tblStyle w:val="TableGrid"/>
        <w:tblW w:w="7542" w:type="dxa"/>
        <w:tblInd w:w="850" w:type="dxa"/>
        <w:tblLook w:val="04A0" w:firstRow="1" w:lastRow="0" w:firstColumn="1" w:lastColumn="0" w:noHBand="0" w:noVBand="1"/>
      </w:tblPr>
      <w:tblGrid>
        <w:gridCol w:w="7542"/>
      </w:tblGrid>
      <w:tr w:rsidR="007A4C2E" w:rsidRPr="00E44525" w:rsidTr="008F0A78">
        <w:tc>
          <w:tcPr>
            <w:tcW w:w="7542" w:type="dxa"/>
            <w:tcBorders>
              <w:bottom w:val="nil"/>
            </w:tcBorders>
          </w:tcPr>
          <w:p w:rsidR="007A4C2E" w:rsidRPr="00E44525" w:rsidRDefault="007A4C2E" w:rsidP="00E02DFE">
            <w:pPr>
              <w:pStyle w:val="LDClause"/>
              <w:ind w:left="0" w:firstLine="0"/>
              <w:rPr>
                <w:b/>
              </w:rPr>
            </w:pPr>
            <w:r w:rsidRPr="00E44525">
              <w:rPr>
                <w:b/>
              </w:rPr>
              <w:t>Formula 3</w:t>
            </w:r>
          </w:p>
        </w:tc>
      </w:tr>
      <w:tr w:rsidR="007A4C2E" w:rsidRPr="00E44525" w:rsidTr="008F0A78">
        <w:tc>
          <w:tcPr>
            <w:tcW w:w="7542" w:type="dxa"/>
            <w:tcBorders>
              <w:top w:val="nil"/>
              <w:bottom w:val="nil"/>
            </w:tcBorders>
          </w:tcPr>
          <w:p w:rsidR="007A4C2E" w:rsidRPr="00E44525" w:rsidRDefault="0015178B" w:rsidP="0015178B">
            <w:pPr>
              <w:pStyle w:val="LDClause"/>
              <w:ind w:left="0" w:firstLine="0"/>
              <w:rPr>
                <w:b/>
              </w:rPr>
            </w:pPr>
            <w:r w:rsidRPr="00E44525">
              <w:rPr>
                <w:b/>
              </w:rPr>
              <w:t>F</w:t>
            </w:r>
            <w:r w:rsidRPr="00E44525">
              <w:t xml:space="preserve"> = </w:t>
            </w:r>
            <w:r w:rsidR="007A4C2E" w:rsidRPr="00E44525">
              <w:t>3336</w:t>
            </w:r>
            <w:r w:rsidRPr="00E44525">
              <w:t xml:space="preserve"> B (0.574 + 0.0252 Z)</w:t>
            </w:r>
          </w:p>
        </w:tc>
      </w:tr>
      <w:tr w:rsidR="00435DB5" w:rsidRPr="00E44525" w:rsidTr="008F0A78">
        <w:tc>
          <w:tcPr>
            <w:tcW w:w="7542" w:type="dxa"/>
            <w:tcBorders>
              <w:top w:val="nil"/>
              <w:bottom w:val="nil"/>
            </w:tcBorders>
          </w:tcPr>
          <w:p w:rsidR="00435DB5" w:rsidRPr="00E44525" w:rsidRDefault="00435DB5" w:rsidP="00E02DFE">
            <w:pPr>
              <w:pStyle w:val="LDClause"/>
              <w:ind w:left="0" w:firstLine="0"/>
            </w:pPr>
            <w:r w:rsidRPr="00E44525">
              <w:t>where:</w:t>
            </w:r>
          </w:p>
        </w:tc>
      </w:tr>
      <w:tr w:rsidR="00435DB5" w:rsidRPr="00E44525" w:rsidTr="008F0A78">
        <w:tc>
          <w:tcPr>
            <w:tcW w:w="7542" w:type="dxa"/>
            <w:tcBorders>
              <w:top w:val="nil"/>
              <w:bottom w:val="nil"/>
            </w:tcBorders>
          </w:tcPr>
          <w:p w:rsidR="0015178B" w:rsidRPr="00E44525" w:rsidRDefault="0015178B" w:rsidP="00E02DFE">
            <w:pPr>
              <w:pStyle w:val="LDClause"/>
              <w:ind w:left="0" w:firstLine="0"/>
            </w:pPr>
            <w:r w:rsidRPr="00E44525">
              <w:rPr>
                <w:b/>
                <w:i/>
              </w:rPr>
              <w:t xml:space="preserve">F </w:t>
            </w:r>
            <w:r w:rsidRPr="00E44525">
              <w:t>is the boundary load in newtons per metre length</w:t>
            </w:r>
          </w:p>
          <w:p w:rsidR="00435DB5" w:rsidRPr="00E44525" w:rsidRDefault="007069B3" w:rsidP="00E02DFE">
            <w:pPr>
              <w:pStyle w:val="LDClause"/>
              <w:ind w:left="0" w:firstLine="0"/>
            </w:pPr>
            <w:r w:rsidRPr="00E44525">
              <w:rPr>
                <w:b/>
                <w:i/>
              </w:rPr>
              <w:t>B</w:t>
            </w:r>
            <w:r w:rsidRPr="00E44525">
              <w:t xml:space="preserve"> is the maximum breadth of pen, in metres</w:t>
            </w:r>
          </w:p>
        </w:tc>
      </w:tr>
      <w:tr w:rsidR="007069B3" w:rsidRPr="00E44525" w:rsidTr="008F0A78">
        <w:tc>
          <w:tcPr>
            <w:tcW w:w="7542" w:type="dxa"/>
            <w:tcBorders>
              <w:top w:val="nil"/>
            </w:tcBorders>
          </w:tcPr>
          <w:p w:rsidR="007069B3" w:rsidRPr="00E44525" w:rsidRDefault="007069B3" w:rsidP="00BB329E">
            <w:pPr>
              <w:pStyle w:val="LDClause"/>
              <w:ind w:left="0" w:firstLine="0"/>
              <w:rPr>
                <w:b/>
                <w:i/>
              </w:rPr>
            </w:pPr>
            <w:r w:rsidRPr="00E44525">
              <w:rPr>
                <w:b/>
                <w:i/>
              </w:rPr>
              <w:t>Z</w:t>
            </w:r>
            <w:r w:rsidRPr="00E44525">
              <w:t xml:space="preserve"> is the vertical distance from a point 0.75 m above the pen or stall floor to the vessel's water-line </w:t>
            </w:r>
            <w:r w:rsidR="00BB329E" w:rsidRPr="00E44525">
              <w:t>corresponding to</w:t>
            </w:r>
            <w:r w:rsidRPr="00E44525">
              <w:t xml:space="preserve"> the anticipated lightest load, in metres</w:t>
            </w:r>
          </w:p>
        </w:tc>
      </w:tr>
    </w:tbl>
    <w:p w:rsidR="008F0A78" w:rsidRPr="00E44525" w:rsidRDefault="008F0A78" w:rsidP="008F0A78">
      <w:pPr>
        <w:pStyle w:val="LDNote"/>
      </w:pPr>
      <w:r w:rsidRPr="00E44525">
        <w:rPr>
          <w:i/>
        </w:rPr>
        <w:t>Note   </w:t>
      </w:r>
      <w:r w:rsidRPr="00E44525">
        <w:t>The approved stability booklet for the vessel contains the information for the load calculation.</w:t>
      </w:r>
    </w:p>
    <w:p w:rsidR="002A6FB7" w:rsidRPr="00E44525" w:rsidRDefault="008F0A78" w:rsidP="007069B3">
      <w:pPr>
        <w:pStyle w:val="LDClause"/>
      </w:pPr>
      <w:r w:rsidRPr="00E44525">
        <w:tab/>
      </w:r>
      <w:r w:rsidR="002A6FB7" w:rsidRPr="00E44525">
        <w:t>(2)</w:t>
      </w:r>
      <w:r w:rsidR="002A6FB7" w:rsidRPr="00E44525">
        <w:tab/>
        <w:t xml:space="preserve">However, a rail the centre of which is more than 1.4 m above the pen </w:t>
      </w:r>
      <w:r w:rsidR="00015130" w:rsidRPr="00E44525">
        <w:t xml:space="preserve">or stall </w:t>
      </w:r>
      <w:r w:rsidR="002A6FB7" w:rsidRPr="00E44525">
        <w:t>floor is not to be included in the load calculations.</w:t>
      </w:r>
    </w:p>
    <w:p w:rsidR="00D333CA" w:rsidRPr="00E44525" w:rsidRDefault="00D333CA" w:rsidP="005E7CE8">
      <w:pPr>
        <w:pStyle w:val="LDClause"/>
      </w:pPr>
      <w:r w:rsidRPr="00E44525">
        <w:tab/>
      </w:r>
      <w:r w:rsidR="00347126" w:rsidRPr="00E44525">
        <w:t>(3)</w:t>
      </w:r>
      <w:r w:rsidRPr="00E44525">
        <w:tab/>
        <w:t xml:space="preserve">Rails and stanchions </w:t>
      </w:r>
      <w:r w:rsidR="00347126" w:rsidRPr="00E44525">
        <w:t>that form</w:t>
      </w:r>
      <w:r w:rsidRPr="00E44525">
        <w:t xml:space="preserve"> a boundary</w:t>
      </w:r>
      <w:r w:rsidR="002A6FB7" w:rsidRPr="00E44525">
        <w:t>, other than a fore and aft boundary,</w:t>
      </w:r>
      <w:r w:rsidRPr="00E44525">
        <w:t xml:space="preserve"> of a cattle pen</w:t>
      </w:r>
      <w:r w:rsidR="002A6FB7" w:rsidRPr="00E44525">
        <w:t xml:space="preserve"> </w:t>
      </w:r>
      <w:r w:rsidR="00015130" w:rsidRPr="00E44525">
        <w:t xml:space="preserve">or stall </w:t>
      </w:r>
      <w:r w:rsidRPr="00E44525">
        <w:t>must be of substantially the same method of construction and of substantially the same scantlings as required for the fore and aft boundaries.</w:t>
      </w:r>
    </w:p>
    <w:p w:rsidR="00C46E8E" w:rsidRPr="00E44525" w:rsidRDefault="00D333CA" w:rsidP="007A4C2E">
      <w:pPr>
        <w:pStyle w:val="LDClause"/>
        <w:rPr>
          <w:b/>
        </w:rPr>
      </w:pPr>
      <w:r w:rsidRPr="00E44525">
        <w:tab/>
      </w:r>
      <w:r w:rsidR="00757EA5" w:rsidRPr="00E44525">
        <w:t>(4)</w:t>
      </w:r>
      <w:r w:rsidRPr="00E44525">
        <w:tab/>
      </w:r>
      <w:r w:rsidR="00757EA5" w:rsidRPr="00E44525">
        <w:t>A</w:t>
      </w:r>
      <w:r w:rsidRPr="00E44525">
        <w:t xml:space="preserve">ny two-thirds of the area of the floor of a cattle pen must be able </w:t>
      </w:r>
      <w:r w:rsidR="002A6FB7" w:rsidRPr="00E44525">
        <w:t xml:space="preserve">to </w:t>
      </w:r>
      <w:r w:rsidRPr="00E44525">
        <w:t xml:space="preserve">withstand </w:t>
      </w:r>
      <w:r w:rsidR="005E7CE6" w:rsidRPr="00E44525">
        <w:t>100% of the floor load uniformly distributed over the area.</w:t>
      </w:r>
    </w:p>
    <w:p w:rsidR="00CD7813" w:rsidRPr="00E44525" w:rsidRDefault="005E7CE6" w:rsidP="007A4C2E">
      <w:pPr>
        <w:pStyle w:val="LDClause"/>
        <w:rPr>
          <w:b/>
        </w:rPr>
      </w:pPr>
      <w:r w:rsidRPr="00E44525">
        <w:tab/>
        <w:t>(5)</w:t>
      </w:r>
      <w:r w:rsidRPr="00E44525">
        <w:tab/>
        <w:t>The floor load is determined according to Formula 4:</w:t>
      </w:r>
    </w:p>
    <w:tbl>
      <w:tblPr>
        <w:tblStyle w:val="TableGrid"/>
        <w:tblW w:w="0" w:type="auto"/>
        <w:tblInd w:w="737" w:type="dxa"/>
        <w:tblLayout w:type="fixed"/>
        <w:tblLook w:val="04A0" w:firstRow="1" w:lastRow="0" w:firstColumn="1" w:lastColumn="0" w:noHBand="0" w:noVBand="1"/>
      </w:tblPr>
      <w:tblGrid>
        <w:gridCol w:w="7593"/>
      </w:tblGrid>
      <w:tr w:rsidR="007A4C2E" w:rsidRPr="00E44525" w:rsidTr="007069B3">
        <w:tc>
          <w:tcPr>
            <w:tcW w:w="7593" w:type="dxa"/>
            <w:tcBorders>
              <w:bottom w:val="nil"/>
            </w:tcBorders>
          </w:tcPr>
          <w:p w:rsidR="007A4C2E" w:rsidRPr="00E44525" w:rsidRDefault="007A4C2E" w:rsidP="007A4C2E">
            <w:pPr>
              <w:pStyle w:val="LDClause"/>
              <w:ind w:left="0" w:firstLine="0"/>
              <w:rPr>
                <w:b/>
              </w:rPr>
            </w:pPr>
            <w:r w:rsidRPr="00E44525">
              <w:rPr>
                <w:b/>
              </w:rPr>
              <w:t>Formula 4</w:t>
            </w:r>
          </w:p>
        </w:tc>
      </w:tr>
      <w:tr w:rsidR="007A4C2E" w:rsidRPr="00E44525" w:rsidTr="007069B3">
        <w:tc>
          <w:tcPr>
            <w:tcW w:w="7593" w:type="dxa"/>
            <w:tcBorders>
              <w:top w:val="nil"/>
              <w:bottom w:val="nil"/>
            </w:tcBorders>
          </w:tcPr>
          <w:p w:rsidR="007A4C2E" w:rsidRPr="00E44525" w:rsidRDefault="007A4C2E" w:rsidP="00246709">
            <w:pPr>
              <w:pStyle w:val="LDClause"/>
              <w:ind w:left="0" w:firstLine="0"/>
              <w:rPr>
                <w:b/>
              </w:rPr>
            </w:pPr>
            <w:r w:rsidRPr="00E44525">
              <w:tab/>
            </w:r>
            <w:r w:rsidR="0015178B" w:rsidRPr="00E44525">
              <w:rPr>
                <w:b/>
              </w:rPr>
              <w:t>F</w:t>
            </w:r>
            <w:r w:rsidR="0015178B" w:rsidRPr="00E44525">
              <w:t xml:space="preserve"> = </w:t>
            </w:r>
            <w:r w:rsidR="00392591">
              <w:rPr>
                <w:position w:val="-28"/>
              </w:rPr>
              <w:pict>
                <v:shape id="_x0000_i1026" type="#_x0000_t75" style="width:278.8pt;height:41.45pt" fillcolor="window">
                  <v:imagedata r:id="rId19" o:title=""/>
                </v:shape>
              </w:pict>
            </w:r>
          </w:p>
        </w:tc>
      </w:tr>
      <w:tr w:rsidR="007069B3" w:rsidRPr="00E44525" w:rsidTr="007069B3">
        <w:tc>
          <w:tcPr>
            <w:tcW w:w="7593" w:type="dxa"/>
            <w:tcBorders>
              <w:top w:val="nil"/>
              <w:bottom w:val="nil"/>
            </w:tcBorders>
          </w:tcPr>
          <w:p w:rsidR="007069B3" w:rsidRPr="00E44525" w:rsidRDefault="007069B3" w:rsidP="00246709">
            <w:pPr>
              <w:pStyle w:val="LDClause"/>
              <w:ind w:left="0" w:firstLine="0"/>
            </w:pPr>
            <w:r w:rsidRPr="00E44525">
              <w:t>where:</w:t>
            </w:r>
          </w:p>
          <w:p w:rsidR="0015178B" w:rsidRPr="00E44525" w:rsidRDefault="0015178B" w:rsidP="00246709">
            <w:pPr>
              <w:pStyle w:val="LDClause"/>
              <w:ind w:left="0" w:firstLine="0"/>
            </w:pPr>
            <w:r w:rsidRPr="00E44525">
              <w:rPr>
                <w:b/>
                <w:i/>
              </w:rPr>
              <w:t>F</w:t>
            </w:r>
            <w:r w:rsidRPr="00E44525">
              <w:t xml:space="preserve"> is the floor load, in newtons per square metre</w:t>
            </w:r>
          </w:p>
        </w:tc>
      </w:tr>
      <w:tr w:rsidR="007069B3" w:rsidRPr="00E44525" w:rsidTr="007069B3">
        <w:tc>
          <w:tcPr>
            <w:tcW w:w="7593" w:type="dxa"/>
            <w:tcBorders>
              <w:top w:val="nil"/>
              <w:bottom w:val="nil"/>
            </w:tcBorders>
          </w:tcPr>
          <w:p w:rsidR="007069B3" w:rsidRPr="00E44525" w:rsidRDefault="007069B3" w:rsidP="00BB329E">
            <w:pPr>
              <w:pStyle w:val="LDClause"/>
              <w:ind w:left="0" w:firstLine="0"/>
            </w:pPr>
            <w:r w:rsidRPr="00E44525">
              <w:rPr>
                <w:b/>
                <w:i/>
              </w:rPr>
              <w:t>d</w:t>
            </w:r>
            <w:r w:rsidRPr="00E44525">
              <w:t xml:space="preserve"> is the draught of the vessel </w:t>
            </w:r>
            <w:r w:rsidR="00BB329E" w:rsidRPr="00E44525">
              <w:t>corresponding to</w:t>
            </w:r>
            <w:r w:rsidRPr="00E44525">
              <w:t xml:space="preserve"> the anticipated lightest loaded water-line, in metres</w:t>
            </w:r>
          </w:p>
        </w:tc>
      </w:tr>
      <w:tr w:rsidR="007069B3" w:rsidRPr="00E44525" w:rsidTr="007069B3">
        <w:tc>
          <w:tcPr>
            <w:tcW w:w="7593" w:type="dxa"/>
            <w:tcBorders>
              <w:top w:val="nil"/>
              <w:bottom w:val="nil"/>
            </w:tcBorders>
          </w:tcPr>
          <w:p w:rsidR="007069B3" w:rsidRPr="00E44525" w:rsidRDefault="007069B3" w:rsidP="00246709">
            <w:pPr>
              <w:pStyle w:val="LDClause"/>
              <w:ind w:left="0" w:firstLine="0"/>
              <w:rPr>
                <w:b/>
                <w:i/>
              </w:rPr>
            </w:pPr>
            <w:r w:rsidRPr="00E44525">
              <w:rPr>
                <w:b/>
                <w:i/>
              </w:rPr>
              <w:t>L</w:t>
            </w:r>
            <w:r w:rsidRPr="00E44525">
              <w:t xml:space="preserve"> is the length between the perpendiculars of the vessel, in metres</w:t>
            </w:r>
          </w:p>
        </w:tc>
      </w:tr>
      <w:tr w:rsidR="007069B3" w:rsidRPr="00E44525" w:rsidTr="007069B3">
        <w:tc>
          <w:tcPr>
            <w:tcW w:w="7593" w:type="dxa"/>
            <w:tcBorders>
              <w:top w:val="nil"/>
            </w:tcBorders>
          </w:tcPr>
          <w:p w:rsidR="007069B3" w:rsidRPr="00E44525" w:rsidRDefault="007069B3" w:rsidP="00246709">
            <w:pPr>
              <w:pStyle w:val="LDClause"/>
              <w:ind w:left="0" w:firstLine="0"/>
              <w:rPr>
                <w:b/>
                <w:i/>
              </w:rPr>
            </w:pPr>
            <w:r w:rsidRPr="00E44525">
              <w:rPr>
                <w:b/>
                <w:i/>
              </w:rPr>
              <w:t>y</w:t>
            </w:r>
            <w:r w:rsidRPr="00E44525">
              <w:t xml:space="preserve"> is the longitudinal distance from the midpoint of the pen to amidships, in metres</w:t>
            </w:r>
          </w:p>
        </w:tc>
      </w:tr>
    </w:tbl>
    <w:p w:rsidR="008F0A78" w:rsidRPr="00E44525" w:rsidRDefault="008F0A78" w:rsidP="008F0A78">
      <w:pPr>
        <w:pStyle w:val="LDNote"/>
      </w:pPr>
      <w:r w:rsidRPr="00E44525">
        <w:rPr>
          <w:i/>
        </w:rPr>
        <w:t>Note   </w:t>
      </w:r>
      <w:r w:rsidRPr="00E44525">
        <w:t>The approved stability booklet for the vessel contains the information for the load calculation.</w:t>
      </w:r>
    </w:p>
    <w:p w:rsidR="006B12C7" w:rsidRPr="00E44525" w:rsidRDefault="008F0A78" w:rsidP="002A6FB7">
      <w:pPr>
        <w:pStyle w:val="LDClause"/>
      </w:pPr>
      <w:r w:rsidRPr="00E44525">
        <w:tab/>
      </w:r>
      <w:r w:rsidR="006B12C7" w:rsidRPr="00E44525">
        <w:t>(</w:t>
      </w:r>
      <w:r w:rsidR="000D437C" w:rsidRPr="00E44525">
        <w:t>6</w:t>
      </w:r>
      <w:r w:rsidR="006B12C7" w:rsidRPr="00E44525">
        <w:t>)</w:t>
      </w:r>
      <w:r w:rsidR="006B12C7" w:rsidRPr="00E44525">
        <w:tab/>
        <w:t xml:space="preserve">The floor of a cattle stall </w:t>
      </w:r>
      <w:r w:rsidR="00E10286" w:rsidRPr="00E44525">
        <w:t>must be of substantially the same method of construction and of substantially the same scantlings as required for a cattle pen.</w:t>
      </w:r>
    </w:p>
    <w:p w:rsidR="002A6FB7" w:rsidRPr="00E44525" w:rsidRDefault="006B12C7" w:rsidP="002A6FB7">
      <w:pPr>
        <w:pStyle w:val="LDClause"/>
      </w:pPr>
      <w:r w:rsidRPr="00E44525">
        <w:tab/>
      </w:r>
      <w:r w:rsidR="000D437C" w:rsidRPr="00E44525">
        <w:t>(7</w:t>
      </w:r>
      <w:r w:rsidR="002A6FB7" w:rsidRPr="00E44525">
        <w:t>)</w:t>
      </w:r>
      <w:r w:rsidR="002A6FB7" w:rsidRPr="00E44525">
        <w:tab/>
        <w:t>Subsections (1) to (4) apply to the floor support of a cattle pen whether or not it also forms the top boundary of a pen on a lower deck.</w:t>
      </w:r>
    </w:p>
    <w:p w:rsidR="00D333CA" w:rsidRPr="00E44525" w:rsidRDefault="00D333CA" w:rsidP="005E7CE8">
      <w:pPr>
        <w:pStyle w:val="LDClause"/>
        <w:rPr>
          <w:strike/>
        </w:rPr>
      </w:pPr>
      <w:r w:rsidRPr="00E44525">
        <w:lastRenderedPageBreak/>
        <w:tab/>
      </w:r>
      <w:r w:rsidR="00F43CB4" w:rsidRPr="00E44525">
        <w:t>(</w:t>
      </w:r>
      <w:r w:rsidR="000D437C" w:rsidRPr="00E44525">
        <w:t>8</w:t>
      </w:r>
      <w:r w:rsidR="00F43CB4" w:rsidRPr="00E44525">
        <w:t>)</w:t>
      </w:r>
      <w:r w:rsidRPr="00E44525">
        <w:tab/>
      </w:r>
      <w:r w:rsidR="003D28EA" w:rsidRPr="00E44525">
        <w:t xml:space="preserve">For a cattle pen structure above the uppermost continuous deck, </w:t>
      </w:r>
      <w:r w:rsidR="0065169C" w:rsidRPr="00E44525">
        <w:t>instead of compliance</w:t>
      </w:r>
      <w:r w:rsidR="003D28EA" w:rsidRPr="00E44525">
        <w:t xml:space="preserve"> with subsections (1) to (5)</w:t>
      </w:r>
      <w:r w:rsidR="0065169C" w:rsidRPr="00E44525">
        <w:t xml:space="preserve">, </w:t>
      </w:r>
      <w:r w:rsidR="003D28EA" w:rsidRPr="00E44525">
        <w:t xml:space="preserve">AMSA may approve calculations that show that the rails and stanchions of the pens, the pen floors and the floor supports can withstand appropriate design forces, </w:t>
      </w:r>
      <w:r w:rsidR="000D437C" w:rsidRPr="00E44525">
        <w:t>according to</w:t>
      </w:r>
      <w:r w:rsidR="003D28EA" w:rsidRPr="00E44525">
        <w:t xml:space="preserve"> the criteria specified by the </w:t>
      </w:r>
      <w:r w:rsidR="00F75E14" w:rsidRPr="00E44525">
        <w:t xml:space="preserve">vessel’s </w:t>
      </w:r>
      <w:r w:rsidR="00E10286" w:rsidRPr="00E44525">
        <w:t>classification society</w:t>
      </w:r>
      <w:r w:rsidR="003D28EA" w:rsidRPr="00E44525">
        <w:t xml:space="preserve"> for </w:t>
      </w:r>
      <w:r w:rsidR="00F54521" w:rsidRPr="00E44525">
        <w:t xml:space="preserve">the </w:t>
      </w:r>
      <w:r w:rsidR="003D28EA" w:rsidRPr="00E44525">
        <w:t xml:space="preserve">design of the </w:t>
      </w:r>
      <w:r w:rsidR="00F54521" w:rsidRPr="00E44525">
        <w:t xml:space="preserve">vessel </w:t>
      </w:r>
      <w:r w:rsidR="003D28EA" w:rsidRPr="00E44525">
        <w:t>structure.</w:t>
      </w:r>
    </w:p>
    <w:p w:rsidR="00E12CC3" w:rsidRPr="00E44525" w:rsidRDefault="00D333CA" w:rsidP="00E12CC3">
      <w:pPr>
        <w:pStyle w:val="LDClause"/>
      </w:pPr>
      <w:r w:rsidRPr="00E44525">
        <w:rPr>
          <w:spacing w:val="-4"/>
        </w:rPr>
        <w:tab/>
      </w:r>
      <w:r w:rsidR="0038351D" w:rsidRPr="00E44525">
        <w:t>(</w:t>
      </w:r>
      <w:r w:rsidR="00E10286" w:rsidRPr="00E44525">
        <w:t>9</w:t>
      </w:r>
      <w:r w:rsidR="0038351D" w:rsidRPr="00E44525">
        <w:t>)</w:t>
      </w:r>
      <w:r w:rsidR="0038351D" w:rsidRPr="00E44525">
        <w:tab/>
      </w:r>
      <w:r w:rsidR="00E12CC3" w:rsidRPr="00E44525">
        <w:t xml:space="preserve">The stresses for materials used in the construction of boundaries and floors of a pen must not exceed the figures in </w:t>
      </w:r>
      <w:r w:rsidR="002B23EB" w:rsidRPr="00E44525">
        <w:t>Table 5</w:t>
      </w:r>
      <w:r w:rsidR="00E12CC3" w:rsidRPr="00E44525">
        <w:t xml:space="preserve"> when the materials are under the loads determined in accordance with subsections (1) and (5).</w:t>
      </w:r>
    </w:p>
    <w:p w:rsidR="00D333CA" w:rsidRPr="00E44525" w:rsidRDefault="002B23EB" w:rsidP="005E7CE8">
      <w:pPr>
        <w:pStyle w:val="LDClauseHeading"/>
      </w:pPr>
      <w:bookmarkStart w:id="107" w:name="_Toc359483585"/>
      <w:bookmarkStart w:id="108" w:name="_Toc517250984"/>
      <w:r>
        <w:rPr>
          <w:rStyle w:val="CharSectNo"/>
          <w:noProof/>
        </w:rPr>
        <w:t>64</w:t>
      </w:r>
      <w:r w:rsidR="00D333CA" w:rsidRPr="00E44525">
        <w:tab/>
        <w:t>Cattle — arrangement of pens</w:t>
      </w:r>
      <w:r w:rsidR="00627CED" w:rsidRPr="00E44525">
        <w:t xml:space="preserve">, </w:t>
      </w:r>
      <w:r w:rsidR="00D333CA" w:rsidRPr="00E44525">
        <w:t>stalls</w:t>
      </w:r>
      <w:bookmarkEnd w:id="107"/>
      <w:r w:rsidR="00627CED" w:rsidRPr="00E44525">
        <w:t xml:space="preserve"> and</w:t>
      </w:r>
      <w:r w:rsidR="00C62905" w:rsidRPr="00E44525">
        <w:t xml:space="preserve"> passageways</w:t>
      </w:r>
      <w:bookmarkEnd w:id="108"/>
    </w:p>
    <w:p w:rsidR="00D333CA" w:rsidRPr="00E44525" w:rsidRDefault="00D333CA" w:rsidP="005E7CE8">
      <w:pPr>
        <w:pStyle w:val="LDClause"/>
      </w:pPr>
      <w:r w:rsidRPr="00E44525">
        <w:tab/>
      </w:r>
      <w:r w:rsidR="00AF5AEE" w:rsidRPr="00E44525">
        <w:t>(</w:t>
      </w:r>
      <w:r w:rsidRPr="00E44525">
        <w:t>1</w:t>
      </w:r>
      <w:r w:rsidR="00AF5AEE" w:rsidRPr="00E44525">
        <w:t>)</w:t>
      </w:r>
      <w:r w:rsidRPr="00E44525">
        <w:tab/>
      </w:r>
      <w:r w:rsidR="00627CED" w:rsidRPr="00E44525">
        <w:t>There must be a</w:t>
      </w:r>
      <w:r w:rsidRPr="00E44525">
        <w:t xml:space="preserve"> passageway and </w:t>
      </w:r>
      <w:r w:rsidR="00627CED" w:rsidRPr="00E44525">
        <w:t xml:space="preserve">a </w:t>
      </w:r>
      <w:r w:rsidRPr="00E44525">
        <w:t xml:space="preserve">means of access </w:t>
      </w:r>
      <w:r w:rsidR="00AF5AEE" w:rsidRPr="00E44525">
        <w:t xml:space="preserve">to pens </w:t>
      </w:r>
      <w:r w:rsidR="00627CED" w:rsidRPr="00E44525">
        <w:t>for</w:t>
      </w:r>
      <w:r w:rsidRPr="00E44525">
        <w:t xml:space="preserve"> the care and removal of </w:t>
      </w:r>
      <w:r w:rsidR="00AF5AEE" w:rsidRPr="00E44525">
        <w:t>cattle</w:t>
      </w:r>
      <w:r w:rsidRPr="00E44525">
        <w:t>.</w:t>
      </w:r>
    </w:p>
    <w:p w:rsidR="007A4A8E" w:rsidRPr="00E44525" w:rsidRDefault="00D333CA" w:rsidP="00F85DDC">
      <w:pPr>
        <w:pStyle w:val="LDClause"/>
      </w:pPr>
      <w:r w:rsidRPr="00E44525">
        <w:rPr>
          <w:spacing w:val="-4"/>
        </w:rPr>
        <w:tab/>
      </w:r>
      <w:r w:rsidR="00AF5AEE" w:rsidRPr="00E44525">
        <w:rPr>
          <w:spacing w:val="-4"/>
        </w:rPr>
        <w:t>(</w:t>
      </w:r>
      <w:r w:rsidRPr="00E44525">
        <w:rPr>
          <w:spacing w:val="-4"/>
        </w:rPr>
        <w:t>2</w:t>
      </w:r>
      <w:r w:rsidR="00AF5AEE" w:rsidRPr="00E44525">
        <w:rPr>
          <w:spacing w:val="-4"/>
        </w:rPr>
        <w:t>)</w:t>
      </w:r>
      <w:r w:rsidRPr="00E44525">
        <w:rPr>
          <w:spacing w:val="-4"/>
        </w:rPr>
        <w:tab/>
      </w:r>
      <w:r w:rsidR="00627CED" w:rsidRPr="00E44525">
        <w:rPr>
          <w:spacing w:val="-4"/>
        </w:rPr>
        <w:t>The</w:t>
      </w:r>
      <w:r w:rsidR="00532636" w:rsidRPr="00E44525">
        <w:rPr>
          <w:spacing w:val="-4"/>
        </w:rPr>
        <w:t>re must be a</w:t>
      </w:r>
      <w:r w:rsidR="00627CED" w:rsidRPr="00E44525">
        <w:rPr>
          <w:spacing w:val="-4"/>
        </w:rPr>
        <w:t xml:space="preserve"> means of</w:t>
      </w:r>
      <w:r w:rsidRPr="00E44525">
        <w:rPr>
          <w:spacing w:val="-4"/>
        </w:rPr>
        <w:t xml:space="preserve"> access </w:t>
      </w:r>
      <w:r w:rsidR="00532636" w:rsidRPr="00E44525">
        <w:rPr>
          <w:spacing w:val="-4"/>
        </w:rPr>
        <w:t xml:space="preserve">at </w:t>
      </w:r>
      <w:r w:rsidR="00627CED" w:rsidRPr="00E44525">
        <w:rPr>
          <w:spacing w:val="-4"/>
        </w:rPr>
        <w:t>the</w:t>
      </w:r>
      <w:r w:rsidRPr="00E44525">
        <w:rPr>
          <w:spacing w:val="-4"/>
        </w:rPr>
        <w:t xml:space="preserve"> rear of each stall.</w:t>
      </w:r>
    </w:p>
    <w:p w:rsidR="003A2F97" w:rsidRPr="00E44525" w:rsidRDefault="003A2F97" w:rsidP="003A2F97">
      <w:pPr>
        <w:pStyle w:val="LDSubdivision"/>
        <w:rPr>
          <w:rStyle w:val="CharDivText"/>
        </w:rPr>
      </w:pPr>
      <w:bookmarkStart w:id="109" w:name="_Toc517250985"/>
      <w:bookmarkStart w:id="110" w:name="_Toc359483586"/>
      <w:r w:rsidRPr="00E44525">
        <w:rPr>
          <w:rStyle w:val="CharDivNo"/>
        </w:rPr>
        <w:t xml:space="preserve">Subdivision </w:t>
      </w:r>
      <w:r w:rsidR="002B23EB" w:rsidRPr="002B23EB">
        <w:rPr>
          <w:rStyle w:val="CharDivNo"/>
        </w:rPr>
        <w:t>11</w:t>
      </w:r>
      <w:r w:rsidRPr="00E44525">
        <w:rPr>
          <w:rStyle w:val="CharDivNo"/>
        </w:rPr>
        <w:t>.3</w:t>
      </w:r>
      <w:r w:rsidRPr="00E44525">
        <w:tab/>
      </w:r>
      <w:r w:rsidRPr="00E44525">
        <w:rPr>
          <w:rStyle w:val="CharDivText"/>
        </w:rPr>
        <w:t>Horses</w:t>
      </w:r>
      <w:bookmarkEnd w:id="109"/>
    </w:p>
    <w:p w:rsidR="00D333CA" w:rsidRPr="00E44525" w:rsidRDefault="002B23EB" w:rsidP="005E7CE8">
      <w:pPr>
        <w:pStyle w:val="LDClauseHeading"/>
      </w:pPr>
      <w:bookmarkStart w:id="111" w:name="_Toc517250986"/>
      <w:r>
        <w:rPr>
          <w:rStyle w:val="CharSectNo"/>
          <w:noProof/>
        </w:rPr>
        <w:t>65</w:t>
      </w:r>
      <w:r w:rsidR="00D333CA" w:rsidRPr="00E44525">
        <w:tab/>
        <w:t>Horses — arrangements for carriage</w:t>
      </w:r>
      <w:bookmarkEnd w:id="110"/>
      <w:bookmarkEnd w:id="111"/>
    </w:p>
    <w:p w:rsidR="00165127" w:rsidRPr="00E44525" w:rsidRDefault="00063EF5" w:rsidP="005E7CE8">
      <w:pPr>
        <w:pStyle w:val="LDClause"/>
      </w:pPr>
      <w:r w:rsidRPr="00E44525">
        <w:tab/>
      </w:r>
      <w:r w:rsidR="00743057" w:rsidRPr="00E44525">
        <w:t>(1)</w:t>
      </w:r>
      <w:r w:rsidRPr="00E44525">
        <w:tab/>
      </w:r>
      <w:r w:rsidR="00165127" w:rsidRPr="00E44525">
        <w:t>A horse on a vessel must be in a separate stall.</w:t>
      </w:r>
    </w:p>
    <w:p w:rsidR="00546456" w:rsidRPr="00E44525" w:rsidRDefault="00165127" w:rsidP="005E7CE8">
      <w:pPr>
        <w:pStyle w:val="LDClause"/>
      </w:pPr>
      <w:r w:rsidRPr="00E44525">
        <w:tab/>
        <w:t>(2)</w:t>
      </w:r>
      <w:r w:rsidRPr="00E44525">
        <w:tab/>
        <w:t>However, a horse</w:t>
      </w:r>
      <w:r w:rsidR="00063EF5" w:rsidRPr="00E44525">
        <w:t xml:space="preserve"> may be carried in </w:t>
      </w:r>
      <w:r w:rsidRPr="00E44525">
        <w:t>a pen</w:t>
      </w:r>
      <w:r w:rsidR="00546456" w:rsidRPr="00E44525">
        <w:t xml:space="preserve"> if:</w:t>
      </w:r>
    </w:p>
    <w:p w:rsidR="00546456" w:rsidRPr="00E44525" w:rsidRDefault="00546456" w:rsidP="00546456">
      <w:pPr>
        <w:pStyle w:val="LDP1a"/>
      </w:pPr>
      <w:r w:rsidRPr="00E44525">
        <w:t>(a)</w:t>
      </w:r>
      <w:r w:rsidRPr="00E44525">
        <w:tab/>
      </w:r>
      <w:proofErr w:type="gramStart"/>
      <w:r w:rsidR="001249C9" w:rsidRPr="00E44525">
        <w:t>the</w:t>
      </w:r>
      <w:proofErr w:type="gramEnd"/>
      <w:r w:rsidR="001249C9" w:rsidRPr="00E44525">
        <w:t xml:space="preserve"> pen complies with subsection</w:t>
      </w:r>
      <w:r w:rsidR="00616985" w:rsidRPr="00E44525">
        <w:t xml:space="preserve"> </w:t>
      </w:r>
      <w:r w:rsidR="002B23EB" w:rsidRPr="002B23EB">
        <w:t>62</w:t>
      </w:r>
      <w:r w:rsidR="001249C9" w:rsidRPr="00E44525">
        <w:t>(1); and</w:t>
      </w:r>
    </w:p>
    <w:p w:rsidR="001249C9" w:rsidRPr="00E44525" w:rsidRDefault="001249C9" w:rsidP="00546456">
      <w:pPr>
        <w:pStyle w:val="LDP1a"/>
      </w:pPr>
      <w:r w:rsidRPr="00E44525">
        <w:t>(b)</w:t>
      </w:r>
      <w:r w:rsidRPr="00E44525">
        <w:tab/>
        <w:t xml:space="preserve">hospital pens are provided in accordance with section </w:t>
      </w:r>
      <w:r w:rsidR="002B23EB" w:rsidRPr="002B23EB">
        <w:t>75</w:t>
      </w:r>
      <w:r w:rsidRPr="00E44525">
        <w:t>,</w:t>
      </w:r>
      <w:r w:rsidR="00CA465B" w:rsidRPr="00E44525">
        <w:t xml:space="preserve"> as if that provision applied</w:t>
      </w:r>
      <w:r w:rsidRPr="00E44525">
        <w:t xml:space="preserve"> to horses; and</w:t>
      </w:r>
    </w:p>
    <w:p w:rsidR="00063EF5" w:rsidRPr="00E44525" w:rsidRDefault="00546456" w:rsidP="00546456">
      <w:pPr>
        <w:pStyle w:val="LDP1a"/>
      </w:pPr>
      <w:r w:rsidRPr="00E44525">
        <w:t>(</w:t>
      </w:r>
      <w:r w:rsidR="001249C9" w:rsidRPr="00E44525">
        <w:t>c</w:t>
      </w:r>
      <w:r w:rsidRPr="00E44525">
        <w:t>)</w:t>
      </w:r>
      <w:r w:rsidRPr="00E44525">
        <w:tab/>
      </w:r>
      <w:proofErr w:type="gramStart"/>
      <w:r w:rsidR="00165127" w:rsidRPr="00E44525">
        <w:t>the</w:t>
      </w:r>
      <w:proofErr w:type="gramEnd"/>
      <w:r w:rsidR="00165127" w:rsidRPr="00E44525">
        <w:t xml:space="preserve"> design and arrangement of the pen is</w:t>
      </w:r>
      <w:r w:rsidR="00063EF5" w:rsidRPr="00E44525">
        <w:t xml:space="preserve"> approved</w:t>
      </w:r>
      <w:r w:rsidR="001249C9" w:rsidRPr="00E44525">
        <w:t>,</w:t>
      </w:r>
      <w:r w:rsidR="00063EF5" w:rsidRPr="00E44525">
        <w:t xml:space="preserve"> </w:t>
      </w:r>
      <w:r w:rsidR="00616985" w:rsidRPr="00E44525">
        <w:t>before</w:t>
      </w:r>
      <w:r w:rsidR="001249C9" w:rsidRPr="00E44525">
        <w:t xml:space="preserve"> loading, </w:t>
      </w:r>
      <w:r w:rsidR="00165127" w:rsidRPr="00E44525">
        <w:t xml:space="preserve">by a </w:t>
      </w:r>
      <w:r w:rsidR="00063EF5" w:rsidRPr="00E44525">
        <w:t xml:space="preserve">veterinary officer </w:t>
      </w:r>
      <w:r w:rsidR="00165127" w:rsidRPr="00E44525">
        <w:t>authorised by the Department of Agriculture</w:t>
      </w:r>
      <w:r w:rsidR="00063EF5" w:rsidRPr="00E44525">
        <w:t>.</w:t>
      </w:r>
    </w:p>
    <w:p w:rsidR="00D333CA" w:rsidRPr="00E44525" w:rsidRDefault="002B23EB" w:rsidP="005E7CE8">
      <w:pPr>
        <w:pStyle w:val="LDClauseHeading"/>
      </w:pPr>
      <w:bookmarkStart w:id="112" w:name="_Toc359483587"/>
      <w:bookmarkStart w:id="113" w:name="_Toc517250987"/>
      <w:r>
        <w:rPr>
          <w:rStyle w:val="CharSectNo"/>
          <w:noProof/>
        </w:rPr>
        <w:t>66</w:t>
      </w:r>
      <w:r w:rsidR="00165127" w:rsidRPr="00E44525">
        <w:tab/>
        <w:t>Horses — design of stalls</w:t>
      </w:r>
      <w:r w:rsidR="00D333CA" w:rsidRPr="00E44525">
        <w:t xml:space="preserve"> </w:t>
      </w:r>
      <w:r w:rsidR="00C03846" w:rsidRPr="00E44525">
        <w:t xml:space="preserve">and </w:t>
      </w:r>
      <w:r w:rsidR="00D333CA" w:rsidRPr="00E44525">
        <w:t>passageways</w:t>
      </w:r>
      <w:bookmarkEnd w:id="112"/>
      <w:bookmarkEnd w:id="113"/>
    </w:p>
    <w:p w:rsidR="002B394D" w:rsidRPr="00E44525" w:rsidRDefault="00D333CA" w:rsidP="005E7CE8">
      <w:pPr>
        <w:pStyle w:val="LDClause"/>
      </w:pPr>
      <w:r w:rsidRPr="00E44525">
        <w:tab/>
      </w:r>
      <w:r w:rsidR="00743057" w:rsidRPr="00E44525">
        <w:t>(</w:t>
      </w:r>
      <w:r w:rsidRPr="00E44525">
        <w:t>1</w:t>
      </w:r>
      <w:r w:rsidR="00743057" w:rsidRPr="00E44525">
        <w:t>)</w:t>
      </w:r>
      <w:r w:rsidRPr="00E44525">
        <w:tab/>
        <w:t xml:space="preserve">The </w:t>
      </w:r>
      <w:r w:rsidR="00C03846" w:rsidRPr="00E44525">
        <w:t xml:space="preserve">dimensions </w:t>
      </w:r>
      <w:r w:rsidRPr="00E44525">
        <w:t xml:space="preserve">of </w:t>
      </w:r>
      <w:r w:rsidR="00C03846" w:rsidRPr="00E44525">
        <w:t xml:space="preserve">a </w:t>
      </w:r>
      <w:r w:rsidRPr="00E44525">
        <w:t xml:space="preserve">stall for horses and adjacent passageways must comply with </w:t>
      </w:r>
      <w:r w:rsidR="002B23EB" w:rsidRPr="00E44525">
        <w:t>Table 7</w:t>
      </w:r>
      <w:r w:rsidR="00C7600D" w:rsidRPr="00E44525">
        <w:t>.</w:t>
      </w:r>
    </w:p>
    <w:p w:rsidR="007A60AA" w:rsidRPr="00E44525" w:rsidRDefault="007A60AA" w:rsidP="00697DFB">
      <w:pPr>
        <w:pStyle w:val="LDTableheading"/>
      </w:pPr>
      <w:r w:rsidRPr="00E44525">
        <w:t>Table 7</w:t>
      </w:r>
      <w:r w:rsidR="00697DFB" w:rsidRPr="00E44525">
        <w:t xml:space="preserve"> — </w:t>
      </w:r>
      <w:r w:rsidRPr="00E44525">
        <w:tab/>
      </w:r>
      <w:r w:rsidR="00E602A0" w:rsidRPr="00E44525">
        <w:t>Horses — design of stall</w:t>
      </w:r>
      <w:r w:rsidRPr="00E44525">
        <w:t>s and passageways</w:t>
      </w:r>
    </w:p>
    <w:tbl>
      <w:tblPr>
        <w:tblW w:w="4941" w:type="pct"/>
        <w:jc w:val="center"/>
        <w:tblCellMar>
          <w:left w:w="107" w:type="dxa"/>
          <w:right w:w="107" w:type="dxa"/>
        </w:tblCellMar>
        <w:tblLook w:val="04A0" w:firstRow="1" w:lastRow="0" w:firstColumn="1" w:lastColumn="0" w:noHBand="0" w:noVBand="1"/>
      </w:tblPr>
      <w:tblGrid>
        <w:gridCol w:w="791"/>
        <w:gridCol w:w="4488"/>
        <w:gridCol w:w="1494"/>
        <w:gridCol w:w="1632"/>
      </w:tblGrid>
      <w:tr w:rsidR="00E602A0" w:rsidRPr="00E44525" w:rsidTr="00C36F8D">
        <w:trPr>
          <w:tblHeader/>
          <w:jc w:val="center"/>
        </w:trPr>
        <w:tc>
          <w:tcPr>
            <w:tcW w:w="470" w:type="pct"/>
            <w:tcBorders>
              <w:bottom w:val="single" w:sz="4" w:space="0" w:color="auto"/>
            </w:tcBorders>
          </w:tcPr>
          <w:p w:rsidR="00E602A0" w:rsidRPr="00E44525" w:rsidRDefault="00E602A0" w:rsidP="00246709">
            <w:pPr>
              <w:pStyle w:val="LDTableheading"/>
            </w:pPr>
            <w:r w:rsidRPr="00E44525">
              <w:t>Item</w:t>
            </w:r>
          </w:p>
        </w:tc>
        <w:tc>
          <w:tcPr>
            <w:tcW w:w="2670" w:type="pct"/>
            <w:tcBorders>
              <w:bottom w:val="single" w:sz="4" w:space="0" w:color="auto"/>
            </w:tcBorders>
            <w:hideMark/>
          </w:tcPr>
          <w:p w:rsidR="00E602A0" w:rsidRPr="00E44525" w:rsidRDefault="00E602A0" w:rsidP="00246709">
            <w:pPr>
              <w:pStyle w:val="LDTableheading"/>
            </w:pPr>
            <w:r w:rsidRPr="00E44525">
              <w:t>Detail of design</w:t>
            </w:r>
          </w:p>
        </w:tc>
        <w:tc>
          <w:tcPr>
            <w:tcW w:w="889" w:type="pct"/>
            <w:tcBorders>
              <w:bottom w:val="single" w:sz="4" w:space="0" w:color="auto"/>
            </w:tcBorders>
            <w:hideMark/>
          </w:tcPr>
          <w:p w:rsidR="00E602A0" w:rsidRPr="00E44525" w:rsidRDefault="00E602A0" w:rsidP="00246709">
            <w:pPr>
              <w:pStyle w:val="LDTableheading"/>
            </w:pPr>
            <w:r w:rsidRPr="00E44525">
              <w:t>Species</w:t>
            </w:r>
          </w:p>
        </w:tc>
        <w:tc>
          <w:tcPr>
            <w:tcW w:w="971" w:type="pct"/>
            <w:tcBorders>
              <w:bottom w:val="single" w:sz="4" w:space="0" w:color="auto"/>
            </w:tcBorders>
            <w:hideMark/>
          </w:tcPr>
          <w:p w:rsidR="00E602A0" w:rsidRPr="00E44525" w:rsidRDefault="00E602A0" w:rsidP="00246709">
            <w:pPr>
              <w:pStyle w:val="LDTableheading"/>
            </w:pPr>
            <w:r w:rsidRPr="00E44525">
              <w:t>Dimension</w:t>
            </w:r>
          </w:p>
        </w:tc>
      </w:tr>
      <w:tr w:rsidR="00E602A0" w:rsidRPr="00E44525" w:rsidTr="00C36F8D">
        <w:trPr>
          <w:jc w:val="center"/>
        </w:trPr>
        <w:tc>
          <w:tcPr>
            <w:tcW w:w="470" w:type="pct"/>
            <w:tcBorders>
              <w:top w:val="single" w:sz="4" w:space="0" w:color="auto"/>
            </w:tcBorders>
          </w:tcPr>
          <w:p w:rsidR="00E602A0" w:rsidRPr="00E44525" w:rsidRDefault="00E602A0" w:rsidP="00246709">
            <w:pPr>
              <w:pStyle w:val="LDTabletext"/>
            </w:pPr>
            <w:r w:rsidRPr="00E44525">
              <w:t>1</w:t>
            </w:r>
          </w:p>
        </w:tc>
        <w:tc>
          <w:tcPr>
            <w:tcW w:w="2670" w:type="pct"/>
            <w:tcBorders>
              <w:top w:val="single" w:sz="4" w:space="0" w:color="auto"/>
            </w:tcBorders>
            <w:hideMark/>
          </w:tcPr>
          <w:p w:rsidR="00E602A0" w:rsidRPr="00E44525" w:rsidRDefault="00E602A0" w:rsidP="00246709">
            <w:pPr>
              <w:pStyle w:val="LDTabletext"/>
            </w:pPr>
            <w:r w:rsidRPr="00E44525">
              <w:t>Maximum clear length within stall</w:t>
            </w:r>
          </w:p>
        </w:tc>
        <w:tc>
          <w:tcPr>
            <w:tcW w:w="889" w:type="pct"/>
            <w:tcBorders>
              <w:top w:val="single" w:sz="4" w:space="0" w:color="auto"/>
            </w:tcBorders>
            <w:hideMark/>
          </w:tcPr>
          <w:p w:rsidR="00E602A0" w:rsidRPr="00E44525" w:rsidRDefault="00E602A0" w:rsidP="00246709">
            <w:pPr>
              <w:pStyle w:val="LDschedP1a"/>
            </w:pPr>
            <w:r w:rsidRPr="00E44525">
              <w:t>(</w:t>
            </w:r>
            <w:proofErr w:type="spellStart"/>
            <w:r w:rsidRPr="00E44525">
              <w:t>i</w:t>
            </w:r>
            <w:proofErr w:type="spellEnd"/>
            <w:r w:rsidRPr="00E44525">
              <w:t>)</w:t>
            </w:r>
            <w:r w:rsidRPr="00E44525">
              <w:tab/>
              <w:t>Horses</w:t>
            </w:r>
          </w:p>
          <w:p w:rsidR="00E602A0" w:rsidRPr="00E44525" w:rsidRDefault="00E602A0" w:rsidP="00246709">
            <w:pPr>
              <w:pStyle w:val="LDschedP1a"/>
            </w:pPr>
            <w:r w:rsidRPr="00E44525">
              <w:t>(ii)</w:t>
            </w:r>
            <w:r w:rsidRPr="00E44525">
              <w:tab/>
              <w:t>Mules or donkeys</w:t>
            </w:r>
          </w:p>
        </w:tc>
        <w:tc>
          <w:tcPr>
            <w:tcW w:w="971" w:type="pct"/>
            <w:tcBorders>
              <w:top w:val="single" w:sz="4" w:space="0" w:color="auto"/>
            </w:tcBorders>
            <w:hideMark/>
          </w:tcPr>
          <w:p w:rsidR="00E602A0" w:rsidRPr="00E44525" w:rsidRDefault="00E602A0" w:rsidP="00246709">
            <w:pPr>
              <w:pStyle w:val="LDTabletext"/>
            </w:pPr>
            <w:r w:rsidRPr="00E44525">
              <w:t>2.5 m</w:t>
            </w:r>
            <w:r w:rsidRPr="00E44525">
              <w:br/>
              <w:t>2.3 m</w:t>
            </w:r>
          </w:p>
        </w:tc>
      </w:tr>
      <w:tr w:rsidR="00E602A0" w:rsidRPr="00E44525" w:rsidTr="00C36F8D">
        <w:trPr>
          <w:jc w:val="center"/>
        </w:trPr>
        <w:tc>
          <w:tcPr>
            <w:tcW w:w="470" w:type="pct"/>
          </w:tcPr>
          <w:p w:rsidR="00E602A0" w:rsidRPr="00E44525" w:rsidRDefault="00E602A0" w:rsidP="00246709">
            <w:pPr>
              <w:pStyle w:val="LDTabletext"/>
            </w:pPr>
            <w:r w:rsidRPr="00E44525">
              <w:t>2</w:t>
            </w:r>
          </w:p>
        </w:tc>
        <w:tc>
          <w:tcPr>
            <w:tcW w:w="2670" w:type="pct"/>
            <w:hideMark/>
          </w:tcPr>
          <w:p w:rsidR="00E602A0" w:rsidRPr="00E44525" w:rsidRDefault="00E602A0" w:rsidP="00246709">
            <w:pPr>
              <w:pStyle w:val="LDTabletext"/>
            </w:pPr>
            <w:r w:rsidRPr="00E44525">
              <w:t>Minimum clear length within stall</w:t>
            </w:r>
          </w:p>
        </w:tc>
        <w:tc>
          <w:tcPr>
            <w:tcW w:w="889" w:type="pct"/>
          </w:tcPr>
          <w:p w:rsidR="00E602A0" w:rsidRPr="00E44525" w:rsidRDefault="00E602A0" w:rsidP="00246709">
            <w:pPr>
              <w:pStyle w:val="LDTabletext"/>
            </w:pPr>
          </w:p>
        </w:tc>
        <w:tc>
          <w:tcPr>
            <w:tcW w:w="971" w:type="pct"/>
            <w:hideMark/>
          </w:tcPr>
          <w:p w:rsidR="00E602A0" w:rsidRPr="00E44525" w:rsidRDefault="00E602A0" w:rsidP="00246709">
            <w:pPr>
              <w:pStyle w:val="LDTabletext"/>
            </w:pPr>
            <w:r w:rsidRPr="00E44525">
              <w:t>2.3 m</w:t>
            </w:r>
          </w:p>
        </w:tc>
      </w:tr>
      <w:tr w:rsidR="00E602A0" w:rsidRPr="00E44525" w:rsidTr="00C36F8D">
        <w:trPr>
          <w:jc w:val="center"/>
        </w:trPr>
        <w:tc>
          <w:tcPr>
            <w:tcW w:w="470" w:type="pct"/>
          </w:tcPr>
          <w:p w:rsidR="00E602A0" w:rsidRPr="00E44525" w:rsidRDefault="00E602A0" w:rsidP="00246709">
            <w:pPr>
              <w:pStyle w:val="LDTabletext"/>
            </w:pPr>
            <w:r w:rsidRPr="00E44525">
              <w:t>3</w:t>
            </w:r>
          </w:p>
        </w:tc>
        <w:tc>
          <w:tcPr>
            <w:tcW w:w="2670" w:type="pct"/>
            <w:hideMark/>
          </w:tcPr>
          <w:p w:rsidR="00E602A0" w:rsidRPr="00E44525" w:rsidRDefault="00E602A0" w:rsidP="00246709">
            <w:pPr>
              <w:pStyle w:val="LDTabletext"/>
            </w:pPr>
            <w:r w:rsidRPr="00E44525">
              <w:t>Minimum clear passage:</w:t>
            </w:r>
          </w:p>
        </w:tc>
        <w:tc>
          <w:tcPr>
            <w:tcW w:w="889" w:type="pct"/>
          </w:tcPr>
          <w:p w:rsidR="00E602A0" w:rsidRPr="00E44525" w:rsidRDefault="00E602A0" w:rsidP="00246709">
            <w:pPr>
              <w:pStyle w:val="LDTabletext"/>
            </w:pPr>
          </w:p>
        </w:tc>
        <w:tc>
          <w:tcPr>
            <w:tcW w:w="971" w:type="pct"/>
          </w:tcPr>
          <w:p w:rsidR="00E602A0" w:rsidRPr="00E44525" w:rsidRDefault="00E602A0" w:rsidP="00246709">
            <w:pPr>
              <w:pStyle w:val="LDTabletext"/>
            </w:pPr>
          </w:p>
        </w:tc>
      </w:tr>
      <w:tr w:rsidR="00E602A0" w:rsidRPr="00E44525" w:rsidTr="00C36F8D">
        <w:trPr>
          <w:jc w:val="center"/>
        </w:trPr>
        <w:tc>
          <w:tcPr>
            <w:tcW w:w="470" w:type="pct"/>
          </w:tcPr>
          <w:p w:rsidR="00E602A0" w:rsidRPr="00E44525" w:rsidRDefault="00E602A0" w:rsidP="00246709">
            <w:pPr>
              <w:pStyle w:val="LDschedP1a"/>
            </w:pPr>
          </w:p>
        </w:tc>
        <w:tc>
          <w:tcPr>
            <w:tcW w:w="2670" w:type="pct"/>
            <w:hideMark/>
          </w:tcPr>
          <w:p w:rsidR="00E602A0" w:rsidRPr="00E44525" w:rsidRDefault="00E602A0" w:rsidP="00246709">
            <w:pPr>
              <w:pStyle w:val="LDschedP1a"/>
            </w:pPr>
            <w:r w:rsidRPr="00E44525">
              <w:t>(a)</w:t>
            </w:r>
            <w:r w:rsidRPr="00E44525">
              <w:tab/>
              <w:t>between 2 rows of stalls and bounded by the front rails</w:t>
            </w:r>
          </w:p>
        </w:tc>
        <w:tc>
          <w:tcPr>
            <w:tcW w:w="889" w:type="pct"/>
            <w:hideMark/>
          </w:tcPr>
          <w:p w:rsidR="00E602A0" w:rsidRPr="00E44525" w:rsidRDefault="00E602A0" w:rsidP="00246709">
            <w:pPr>
              <w:pStyle w:val="LDschedP1a"/>
            </w:pPr>
            <w:r w:rsidRPr="00E44525">
              <w:t>(</w:t>
            </w:r>
            <w:proofErr w:type="spellStart"/>
            <w:r w:rsidRPr="00E44525">
              <w:t>i</w:t>
            </w:r>
            <w:proofErr w:type="spellEnd"/>
            <w:r w:rsidRPr="00E44525">
              <w:t>)</w:t>
            </w:r>
            <w:r w:rsidRPr="00E44525">
              <w:tab/>
              <w:t>Horses</w:t>
            </w:r>
          </w:p>
          <w:p w:rsidR="00E602A0" w:rsidRPr="00E44525" w:rsidRDefault="00E602A0" w:rsidP="00246709">
            <w:pPr>
              <w:pStyle w:val="LDschedP1a"/>
            </w:pPr>
            <w:r w:rsidRPr="00E44525">
              <w:t>(ii)</w:t>
            </w:r>
            <w:r w:rsidRPr="00E44525">
              <w:tab/>
              <w:t>Mules or donkeys</w:t>
            </w:r>
          </w:p>
        </w:tc>
        <w:tc>
          <w:tcPr>
            <w:tcW w:w="971" w:type="pct"/>
            <w:hideMark/>
          </w:tcPr>
          <w:p w:rsidR="00E602A0" w:rsidRPr="00E44525" w:rsidRDefault="00E602A0" w:rsidP="00246709">
            <w:pPr>
              <w:pStyle w:val="LDTabletext"/>
            </w:pPr>
            <w:r w:rsidRPr="00E44525">
              <w:t>1.7 m</w:t>
            </w:r>
            <w:r w:rsidRPr="00E44525">
              <w:br/>
              <w:t>1.5 m</w:t>
            </w:r>
          </w:p>
        </w:tc>
      </w:tr>
      <w:tr w:rsidR="00E602A0" w:rsidRPr="00E44525" w:rsidTr="00C36F8D">
        <w:trPr>
          <w:jc w:val="center"/>
        </w:trPr>
        <w:tc>
          <w:tcPr>
            <w:tcW w:w="470" w:type="pct"/>
          </w:tcPr>
          <w:p w:rsidR="00E602A0" w:rsidRPr="00E44525" w:rsidRDefault="00E602A0" w:rsidP="00246709">
            <w:pPr>
              <w:pStyle w:val="LDschedP1a"/>
            </w:pPr>
          </w:p>
        </w:tc>
        <w:tc>
          <w:tcPr>
            <w:tcW w:w="2670" w:type="pct"/>
            <w:hideMark/>
          </w:tcPr>
          <w:p w:rsidR="00E602A0" w:rsidRPr="00E44525" w:rsidRDefault="00E602A0" w:rsidP="00246709">
            <w:pPr>
              <w:pStyle w:val="LDschedP1a"/>
            </w:pPr>
            <w:r w:rsidRPr="00E44525">
              <w:t>(b)</w:t>
            </w:r>
            <w:r w:rsidRPr="00E44525">
              <w:tab/>
              <w:t>between 2 rows of stalls and bounded by front and back rails</w:t>
            </w:r>
          </w:p>
        </w:tc>
        <w:tc>
          <w:tcPr>
            <w:tcW w:w="889" w:type="pct"/>
          </w:tcPr>
          <w:p w:rsidR="00E602A0" w:rsidRPr="00E44525" w:rsidRDefault="00E602A0" w:rsidP="00246709">
            <w:pPr>
              <w:pStyle w:val="LDTabletext"/>
            </w:pPr>
          </w:p>
        </w:tc>
        <w:tc>
          <w:tcPr>
            <w:tcW w:w="971" w:type="pct"/>
            <w:hideMark/>
          </w:tcPr>
          <w:p w:rsidR="00E602A0" w:rsidRPr="00E44525" w:rsidRDefault="00E602A0" w:rsidP="00246709">
            <w:pPr>
              <w:pStyle w:val="LDTabletext"/>
            </w:pPr>
            <w:r w:rsidRPr="00E44525">
              <w:br/>
              <w:t>1.2 m</w:t>
            </w:r>
          </w:p>
        </w:tc>
      </w:tr>
      <w:tr w:rsidR="00E602A0" w:rsidRPr="00E44525" w:rsidTr="00C36F8D">
        <w:trPr>
          <w:jc w:val="center"/>
        </w:trPr>
        <w:tc>
          <w:tcPr>
            <w:tcW w:w="470" w:type="pct"/>
          </w:tcPr>
          <w:p w:rsidR="00E602A0" w:rsidRPr="00E44525" w:rsidRDefault="00E602A0" w:rsidP="00246709">
            <w:pPr>
              <w:pStyle w:val="LDTabletext"/>
            </w:pPr>
          </w:p>
        </w:tc>
        <w:tc>
          <w:tcPr>
            <w:tcW w:w="2670" w:type="pct"/>
            <w:hideMark/>
          </w:tcPr>
          <w:p w:rsidR="00E602A0" w:rsidRPr="00E44525" w:rsidRDefault="00E602A0" w:rsidP="00246709">
            <w:pPr>
              <w:pStyle w:val="LDschedP1a"/>
            </w:pPr>
            <w:r w:rsidRPr="00E44525">
              <w:t>(c)</w:t>
            </w:r>
            <w:r w:rsidRPr="00E44525">
              <w:tab/>
              <w:t>in any other case</w:t>
            </w:r>
          </w:p>
        </w:tc>
        <w:tc>
          <w:tcPr>
            <w:tcW w:w="889" w:type="pct"/>
          </w:tcPr>
          <w:p w:rsidR="00E602A0" w:rsidRPr="00E44525" w:rsidRDefault="00E602A0" w:rsidP="00246709">
            <w:pPr>
              <w:pStyle w:val="LDTabletext"/>
            </w:pPr>
          </w:p>
        </w:tc>
        <w:tc>
          <w:tcPr>
            <w:tcW w:w="971" w:type="pct"/>
            <w:hideMark/>
          </w:tcPr>
          <w:p w:rsidR="00E602A0" w:rsidRPr="00E44525" w:rsidRDefault="00E602A0" w:rsidP="00246709">
            <w:pPr>
              <w:pStyle w:val="LDTabletext"/>
            </w:pPr>
            <w:r w:rsidRPr="00E44525">
              <w:t>1 m</w:t>
            </w:r>
          </w:p>
        </w:tc>
      </w:tr>
      <w:tr w:rsidR="00E602A0" w:rsidRPr="00E44525" w:rsidTr="00C36F8D">
        <w:trPr>
          <w:jc w:val="center"/>
        </w:trPr>
        <w:tc>
          <w:tcPr>
            <w:tcW w:w="470" w:type="pct"/>
          </w:tcPr>
          <w:p w:rsidR="00E602A0" w:rsidRPr="00E44525" w:rsidRDefault="00E602A0" w:rsidP="00246709">
            <w:pPr>
              <w:pStyle w:val="LDTabletext"/>
            </w:pPr>
            <w:r w:rsidRPr="00E44525">
              <w:t>4</w:t>
            </w:r>
          </w:p>
        </w:tc>
        <w:tc>
          <w:tcPr>
            <w:tcW w:w="2670" w:type="pct"/>
            <w:hideMark/>
          </w:tcPr>
          <w:p w:rsidR="00E602A0" w:rsidRPr="00E44525" w:rsidRDefault="00E602A0" w:rsidP="00246709">
            <w:pPr>
              <w:pStyle w:val="LDTabletext"/>
            </w:pPr>
            <w:r w:rsidRPr="00E44525">
              <w:t>Minimum clear width within stall:</w:t>
            </w:r>
          </w:p>
        </w:tc>
        <w:tc>
          <w:tcPr>
            <w:tcW w:w="889" w:type="pct"/>
          </w:tcPr>
          <w:p w:rsidR="00E602A0" w:rsidRPr="00E44525" w:rsidRDefault="00E602A0" w:rsidP="00246709">
            <w:pPr>
              <w:pStyle w:val="LDTabletext"/>
            </w:pPr>
          </w:p>
        </w:tc>
        <w:tc>
          <w:tcPr>
            <w:tcW w:w="971" w:type="pct"/>
          </w:tcPr>
          <w:p w:rsidR="00E602A0" w:rsidRPr="00E44525" w:rsidRDefault="00E602A0" w:rsidP="00246709">
            <w:pPr>
              <w:pStyle w:val="LDTabletext"/>
            </w:pPr>
          </w:p>
        </w:tc>
      </w:tr>
      <w:tr w:rsidR="00E602A0" w:rsidRPr="00E44525" w:rsidTr="00C36F8D">
        <w:trPr>
          <w:jc w:val="center"/>
        </w:trPr>
        <w:tc>
          <w:tcPr>
            <w:tcW w:w="470" w:type="pct"/>
          </w:tcPr>
          <w:p w:rsidR="00E602A0" w:rsidRPr="00E44525" w:rsidRDefault="00E602A0" w:rsidP="00246709">
            <w:pPr>
              <w:pStyle w:val="LDTabletext"/>
            </w:pPr>
          </w:p>
        </w:tc>
        <w:tc>
          <w:tcPr>
            <w:tcW w:w="2670" w:type="pct"/>
            <w:hideMark/>
          </w:tcPr>
          <w:p w:rsidR="00E602A0" w:rsidRPr="00E44525" w:rsidRDefault="00E602A0" w:rsidP="00246709">
            <w:pPr>
              <w:pStyle w:val="LDschedP1a"/>
            </w:pPr>
            <w:r w:rsidRPr="00E44525">
              <w:t>(a)</w:t>
            </w:r>
            <w:r w:rsidRPr="00E44525">
              <w:tab/>
              <w:t>if the stall is aligned athwartships</w:t>
            </w:r>
          </w:p>
        </w:tc>
        <w:tc>
          <w:tcPr>
            <w:tcW w:w="889" w:type="pct"/>
          </w:tcPr>
          <w:p w:rsidR="00E602A0" w:rsidRPr="00E44525" w:rsidRDefault="00E602A0" w:rsidP="00246709">
            <w:pPr>
              <w:pStyle w:val="LDTabletext"/>
            </w:pPr>
          </w:p>
        </w:tc>
        <w:tc>
          <w:tcPr>
            <w:tcW w:w="971" w:type="pct"/>
            <w:hideMark/>
          </w:tcPr>
          <w:p w:rsidR="00E602A0" w:rsidRPr="00E44525" w:rsidRDefault="00E602A0" w:rsidP="00246709">
            <w:pPr>
              <w:pStyle w:val="LDTabletext"/>
            </w:pPr>
            <w:r w:rsidRPr="00E44525">
              <w:t>0.7 m</w:t>
            </w:r>
          </w:p>
        </w:tc>
      </w:tr>
      <w:tr w:rsidR="00E602A0" w:rsidRPr="00E44525" w:rsidTr="00C36F8D">
        <w:trPr>
          <w:jc w:val="center"/>
        </w:trPr>
        <w:tc>
          <w:tcPr>
            <w:tcW w:w="470" w:type="pct"/>
          </w:tcPr>
          <w:p w:rsidR="00E602A0" w:rsidRPr="00E44525" w:rsidRDefault="00E602A0" w:rsidP="00246709">
            <w:pPr>
              <w:pStyle w:val="LDTabletext"/>
            </w:pPr>
          </w:p>
        </w:tc>
        <w:tc>
          <w:tcPr>
            <w:tcW w:w="2670" w:type="pct"/>
            <w:hideMark/>
          </w:tcPr>
          <w:p w:rsidR="00E602A0" w:rsidRPr="00E44525" w:rsidRDefault="00E602A0" w:rsidP="00246709">
            <w:pPr>
              <w:pStyle w:val="LDschedP1a"/>
            </w:pPr>
            <w:r w:rsidRPr="00E44525">
              <w:t>(b)</w:t>
            </w:r>
            <w:r w:rsidRPr="00E44525">
              <w:tab/>
              <w:t>if the stall is aligned fore and aft</w:t>
            </w:r>
          </w:p>
        </w:tc>
        <w:tc>
          <w:tcPr>
            <w:tcW w:w="889" w:type="pct"/>
          </w:tcPr>
          <w:p w:rsidR="00E602A0" w:rsidRPr="00E44525" w:rsidRDefault="00E602A0" w:rsidP="00246709">
            <w:pPr>
              <w:pStyle w:val="LDTabletext"/>
            </w:pPr>
          </w:p>
        </w:tc>
        <w:tc>
          <w:tcPr>
            <w:tcW w:w="971" w:type="pct"/>
            <w:hideMark/>
          </w:tcPr>
          <w:p w:rsidR="00E602A0" w:rsidRPr="00E44525" w:rsidRDefault="00E602A0" w:rsidP="00246709">
            <w:pPr>
              <w:pStyle w:val="LDTabletext"/>
            </w:pPr>
            <w:r w:rsidRPr="00E44525">
              <w:t>0.9 m</w:t>
            </w:r>
          </w:p>
        </w:tc>
      </w:tr>
      <w:tr w:rsidR="00E602A0" w:rsidRPr="00E44525" w:rsidTr="00C36F8D">
        <w:trPr>
          <w:jc w:val="center"/>
        </w:trPr>
        <w:tc>
          <w:tcPr>
            <w:tcW w:w="470" w:type="pct"/>
          </w:tcPr>
          <w:p w:rsidR="00E602A0" w:rsidRPr="00E44525" w:rsidRDefault="00E602A0" w:rsidP="00246709">
            <w:pPr>
              <w:pStyle w:val="LDTabletext"/>
            </w:pPr>
            <w:r w:rsidRPr="00E44525">
              <w:t>5</w:t>
            </w:r>
          </w:p>
        </w:tc>
        <w:tc>
          <w:tcPr>
            <w:tcW w:w="2670" w:type="pct"/>
            <w:hideMark/>
          </w:tcPr>
          <w:p w:rsidR="00E602A0" w:rsidRPr="00E44525" w:rsidRDefault="00E602A0" w:rsidP="00246709">
            <w:pPr>
              <w:pStyle w:val="LDTabletext"/>
            </w:pPr>
            <w:r w:rsidRPr="00E44525">
              <w:t>Height of uppermost front, back and side rail from floor to top edge</w:t>
            </w:r>
          </w:p>
        </w:tc>
        <w:tc>
          <w:tcPr>
            <w:tcW w:w="889" w:type="pct"/>
          </w:tcPr>
          <w:p w:rsidR="00E602A0" w:rsidRPr="00E44525" w:rsidRDefault="00E602A0" w:rsidP="00246709">
            <w:pPr>
              <w:pStyle w:val="LDTabletext"/>
            </w:pPr>
          </w:p>
        </w:tc>
        <w:tc>
          <w:tcPr>
            <w:tcW w:w="971" w:type="pct"/>
            <w:hideMark/>
          </w:tcPr>
          <w:p w:rsidR="00E602A0" w:rsidRPr="00E44525" w:rsidRDefault="00E602A0" w:rsidP="00246709">
            <w:pPr>
              <w:pStyle w:val="LDTabletext"/>
            </w:pPr>
            <w:r w:rsidRPr="00E44525">
              <w:br/>
              <w:t>1.15 m</w:t>
            </w:r>
          </w:p>
        </w:tc>
      </w:tr>
      <w:tr w:rsidR="00E602A0" w:rsidRPr="00E44525" w:rsidTr="00C36F8D">
        <w:trPr>
          <w:jc w:val="center"/>
        </w:trPr>
        <w:tc>
          <w:tcPr>
            <w:tcW w:w="470" w:type="pct"/>
            <w:tcBorders>
              <w:bottom w:val="single" w:sz="4" w:space="0" w:color="auto"/>
            </w:tcBorders>
          </w:tcPr>
          <w:p w:rsidR="00E602A0" w:rsidRPr="00E44525" w:rsidRDefault="00E602A0" w:rsidP="00246709">
            <w:pPr>
              <w:pStyle w:val="LDTabletext"/>
            </w:pPr>
            <w:r w:rsidRPr="00E44525">
              <w:t>6</w:t>
            </w:r>
          </w:p>
        </w:tc>
        <w:tc>
          <w:tcPr>
            <w:tcW w:w="2670" w:type="pct"/>
            <w:tcBorders>
              <w:bottom w:val="single" w:sz="4" w:space="0" w:color="auto"/>
            </w:tcBorders>
            <w:hideMark/>
          </w:tcPr>
          <w:p w:rsidR="00E602A0" w:rsidRPr="00E44525" w:rsidRDefault="00E602A0" w:rsidP="00246709">
            <w:pPr>
              <w:pStyle w:val="LDTabletext"/>
            </w:pPr>
            <w:r w:rsidRPr="00E44525">
              <w:t>Height of lowest front, back and side rail from floor to top edge</w:t>
            </w:r>
          </w:p>
        </w:tc>
        <w:tc>
          <w:tcPr>
            <w:tcW w:w="889" w:type="pct"/>
            <w:tcBorders>
              <w:bottom w:val="single" w:sz="4" w:space="0" w:color="auto"/>
            </w:tcBorders>
          </w:tcPr>
          <w:p w:rsidR="00E602A0" w:rsidRPr="00E44525" w:rsidRDefault="00E602A0" w:rsidP="00246709">
            <w:pPr>
              <w:pStyle w:val="LDTabletext"/>
            </w:pPr>
          </w:p>
        </w:tc>
        <w:tc>
          <w:tcPr>
            <w:tcW w:w="971" w:type="pct"/>
            <w:tcBorders>
              <w:bottom w:val="single" w:sz="4" w:space="0" w:color="auto"/>
            </w:tcBorders>
            <w:hideMark/>
          </w:tcPr>
          <w:p w:rsidR="00E602A0" w:rsidRPr="00E44525" w:rsidRDefault="00E602A0" w:rsidP="00246709">
            <w:pPr>
              <w:pStyle w:val="LDTabletext"/>
            </w:pPr>
            <w:r w:rsidRPr="00E44525">
              <w:br/>
              <w:t>0.75 m</w:t>
            </w:r>
          </w:p>
        </w:tc>
      </w:tr>
    </w:tbl>
    <w:p w:rsidR="00165127" w:rsidRPr="00E44525" w:rsidRDefault="00D333CA" w:rsidP="00165127">
      <w:pPr>
        <w:pStyle w:val="LDClause"/>
      </w:pPr>
      <w:r w:rsidRPr="00E44525">
        <w:tab/>
      </w:r>
      <w:r w:rsidR="00ED17D5" w:rsidRPr="00E44525">
        <w:t>(</w:t>
      </w:r>
      <w:r w:rsidR="00165127" w:rsidRPr="00E44525">
        <w:t>2</w:t>
      </w:r>
      <w:r w:rsidR="00ED17D5" w:rsidRPr="00E44525">
        <w:t>)</w:t>
      </w:r>
      <w:r w:rsidR="002A2D4A" w:rsidRPr="00E44525">
        <w:tab/>
        <w:t xml:space="preserve">The clear height within a </w:t>
      </w:r>
      <w:r w:rsidRPr="00E44525">
        <w:t xml:space="preserve">stall must be </w:t>
      </w:r>
      <w:r w:rsidR="00ED17D5" w:rsidRPr="00E44525">
        <w:t xml:space="preserve">approved </w:t>
      </w:r>
      <w:r w:rsidR="00165127" w:rsidRPr="00E44525">
        <w:t>by a veterinary officer authorised by the Department of Agriculture.</w:t>
      </w:r>
    </w:p>
    <w:p w:rsidR="00D333CA" w:rsidRPr="00E44525" w:rsidRDefault="002B23EB" w:rsidP="005E7CE8">
      <w:pPr>
        <w:pStyle w:val="LDClauseHeading"/>
      </w:pPr>
      <w:bookmarkStart w:id="114" w:name="_Toc359483588"/>
      <w:bookmarkStart w:id="115" w:name="_Toc517250988"/>
      <w:r>
        <w:rPr>
          <w:rStyle w:val="CharSectNo"/>
          <w:noProof/>
        </w:rPr>
        <w:t>67</w:t>
      </w:r>
      <w:r w:rsidR="00D333CA" w:rsidRPr="00E44525">
        <w:tab/>
      </w:r>
      <w:r w:rsidR="002A2D4A" w:rsidRPr="00E44525">
        <w:t>Horses — strength of stall</w:t>
      </w:r>
      <w:r w:rsidR="00D333CA" w:rsidRPr="00E44525">
        <w:t xml:space="preserve"> </w:t>
      </w:r>
      <w:r w:rsidR="00E91E37" w:rsidRPr="00E44525">
        <w:t>structures</w:t>
      </w:r>
      <w:bookmarkEnd w:id="114"/>
      <w:bookmarkEnd w:id="115"/>
    </w:p>
    <w:p w:rsidR="00AC30A1" w:rsidRPr="00E44525" w:rsidRDefault="00D333CA" w:rsidP="005E7CE8">
      <w:pPr>
        <w:pStyle w:val="LDClause"/>
      </w:pPr>
      <w:r w:rsidRPr="00E44525">
        <w:tab/>
      </w:r>
      <w:r w:rsidR="00CA465B" w:rsidRPr="00E44525">
        <w:t>(1)</w:t>
      </w:r>
      <w:r w:rsidRPr="00E44525">
        <w:tab/>
        <w:t xml:space="preserve">The rails and stanchions of a horse stall must be constructed of materials </w:t>
      </w:r>
      <w:r w:rsidR="00AC30A1" w:rsidRPr="00E44525">
        <w:t>that:</w:t>
      </w:r>
    </w:p>
    <w:p w:rsidR="00D333CA" w:rsidRPr="00E44525" w:rsidRDefault="00AC30A1" w:rsidP="005E7CE8">
      <w:pPr>
        <w:pStyle w:val="LDP1a"/>
      </w:pPr>
      <w:r w:rsidRPr="00E44525">
        <w:t>(a)</w:t>
      </w:r>
      <w:r w:rsidRPr="00E44525">
        <w:tab/>
      </w:r>
      <w:proofErr w:type="gramStart"/>
      <w:r w:rsidRPr="00E44525">
        <w:t>have</w:t>
      </w:r>
      <w:proofErr w:type="gramEnd"/>
      <w:r w:rsidR="00D333CA" w:rsidRPr="00E44525">
        <w:t xml:space="preserve"> a strength </w:t>
      </w:r>
      <w:r w:rsidRPr="00E44525">
        <w:t>of at least</w:t>
      </w:r>
      <w:r w:rsidR="00D333CA" w:rsidRPr="00E44525">
        <w:t xml:space="preserve"> that of heavy gauge tubular steel pipe </w:t>
      </w:r>
      <w:r w:rsidRPr="00E44525">
        <w:t>with a</w:t>
      </w:r>
      <w:r w:rsidR="00D333CA" w:rsidRPr="00E44525">
        <w:t xml:space="preserve"> 50</w:t>
      </w:r>
      <w:r w:rsidR="00532636" w:rsidRPr="00E44525">
        <w:t> </w:t>
      </w:r>
      <w:r w:rsidR="00D333CA" w:rsidRPr="00E44525">
        <w:t>m</w:t>
      </w:r>
      <w:r w:rsidRPr="00E44525">
        <w:t xml:space="preserve">m nominal bore; </w:t>
      </w:r>
      <w:r w:rsidR="00F25A22" w:rsidRPr="00E44525">
        <w:t>or</w:t>
      </w:r>
    </w:p>
    <w:p w:rsidR="00D333CA" w:rsidRPr="00E44525" w:rsidRDefault="00AC30A1" w:rsidP="002A2D4A">
      <w:pPr>
        <w:pStyle w:val="LDP1a"/>
      </w:pPr>
      <w:r w:rsidRPr="00E44525">
        <w:t>(b)</w:t>
      </w:r>
      <w:r w:rsidRPr="00E44525">
        <w:tab/>
      </w:r>
      <w:proofErr w:type="gramStart"/>
      <w:r w:rsidRPr="00E44525">
        <w:t>comply</w:t>
      </w:r>
      <w:proofErr w:type="gramEnd"/>
      <w:r w:rsidRPr="00E44525">
        <w:t xml:space="preserve"> with AS 1074-1989 </w:t>
      </w:r>
      <w:r w:rsidRPr="00E44525">
        <w:rPr>
          <w:i/>
        </w:rPr>
        <w:t>Steel tubes an</w:t>
      </w:r>
      <w:r w:rsidR="0042751E" w:rsidRPr="00E44525">
        <w:rPr>
          <w:i/>
        </w:rPr>
        <w:t xml:space="preserve">d tubulars for ordinary </w:t>
      </w:r>
      <w:r w:rsidR="00C51BE7" w:rsidRPr="0025392F">
        <w:rPr>
          <w:i/>
        </w:rPr>
        <w:t>service</w:t>
      </w:r>
      <w:r w:rsidR="0042751E" w:rsidRPr="00E44525">
        <w:t xml:space="preserve"> </w:t>
      </w:r>
      <w:r w:rsidR="0042751E" w:rsidRPr="00E44525">
        <w:rPr>
          <w:spacing w:val="-2"/>
        </w:rPr>
        <w:t>as amended from time to time</w:t>
      </w:r>
      <w:r w:rsidR="00C51BE7" w:rsidRPr="00E44525">
        <w:rPr>
          <w:spacing w:val="-2"/>
        </w:rPr>
        <w:t>.</w:t>
      </w:r>
      <w:r w:rsidR="0042751E" w:rsidRPr="00E44525">
        <w:t xml:space="preserve"> </w:t>
      </w:r>
    </w:p>
    <w:p w:rsidR="00CA465B" w:rsidRPr="00E44525" w:rsidRDefault="00CA465B" w:rsidP="00CA465B">
      <w:pPr>
        <w:pStyle w:val="LDClause"/>
      </w:pPr>
      <w:r w:rsidRPr="00E44525">
        <w:tab/>
        <w:t>(2)</w:t>
      </w:r>
      <w:r w:rsidRPr="00E44525">
        <w:tab/>
        <w:t>The floor of a horse stall must have the strength to withstand a load calculated in accordance with subsection</w:t>
      </w:r>
      <w:r w:rsidR="008729D2" w:rsidRPr="00E44525">
        <w:t>s</w:t>
      </w:r>
      <w:r w:rsidRPr="00E44525">
        <w:t xml:space="preserve"> </w:t>
      </w:r>
      <w:r w:rsidR="002B23EB">
        <w:rPr>
          <w:rStyle w:val="CharSectNo"/>
          <w:noProof/>
        </w:rPr>
        <w:t>63</w:t>
      </w:r>
      <w:r w:rsidRPr="00E44525">
        <w:t>(4)</w:t>
      </w:r>
      <w:r w:rsidR="008729D2" w:rsidRPr="00E44525">
        <w:t xml:space="preserve"> and (5)</w:t>
      </w:r>
      <w:r w:rsidRPr="00E44525">
        <w:t>, as if th</w:t>
      </w:r>
      <w:r w:rsidR="008729D2" w:rsidRPr="00E44525">
        <w:t>ose</w:t>
      </w:r>
      <w:r w:rsidRPr="00E44525">
        <w:t xml:space="preserve"> provision</w:t>
      </w:r>
      <w:r w:rsidR="008729D2" w:rsidRPr="00E44525">
        <w:t>s</w:t>
      </w:r>
      <w:r w:rsidRPr="00E44525">
        <w:t xml:space="preserve"> applied to a horse stall.</w:t>
      </w:r>
    </w:p>
    <w:p w:rsidR="00D333CA" w:rsidRPr="00E44525" w:rsidRDefault="002B23EB" w:rsidP="005E7CE8">
      <w:pPr>
        <w:pStyle w:val="LDClauseHeading"/>
      </w:pPr>
      <w:bookmarkStart w:id="116" w:name="_Toc359483589"/>
      <w:bookmarkStart w:id="117" w:name="_Toc517250989"/>
      <w:r>
        <w:rPr>
          <w:rStyle w:val="CharSectNo"/>
          <w:noProof/>
        </w:rPr>
        <w:t>68</w:t>
      </w:r>
      <w:r w:rsidR="00D333CA" w:rsidRPr="00E44525">
        <w:tab/>
        <w:t xml:space="preserve">Horses — arrangement of stalls </w:t>
      </w:r>
      <w:r w:rsidR="00532636" w:rsidRPr="00E44525">
        <w:t xml:space="preserve">and </w:t>
      </w:r>
      <w:r w:rsidR="00D333CA" w:rsidRPr="00E44525">
        <w:t>p</w:t>
      </w:r>
      <w:r w:rsidR="002A2D4A" w:rsidRPr="00E44525">
        <w:t>assageway</w:t>
      </w:r>
      <w:r w:rsidR="00D333CA" w:rsidRPr="00E44525">
        <w:t>s</w:t>
      </w:r>
      <w:bookmarkEnd w:id="116"/>
      <w:bookmarkEnd w:id="117"/>
    </w:p>
    <w:p w:rsidR="001A7ADE" w:rsidRPr="00E44525" w:rsidRDefault="00D333CA" w:rsidP="005E7CE8">
      <w:pPr>
        <w:pStyle w:val="LDClause"/>
      </w:pPr>
      <w:r w:rsidRPr="00E44525">
        <w:tab/>
      </w:r>
      <w:r w:rsidR="001A7ADE" w:rsidRPr="00E44525">
        <w:t>(</w:t>
      </w:r>
      <w:r w:rsidRPr="00E44525">
        <w:t>1</w:t>
      </w:r>
      <w:r w:rsidR="001A7ADE" w:rsidRPr="00E44525">
        <w:t>)</w:t>
      </w:r>
      <w:r w:rsidRPr="00E44525">
        <w:tab/>
      </w:r>
      <w:r w:rsidR="00956559" w:rsidRPr="00E44525">
        <w:t>There must be a</w:t>
      </w:r>
      <w:r w:rsidRPr="00E44525">
        <w:t xml:space="preserve"> passageway at the front of each horse stall</w:t>
      </w:r>
      <w:r w:rsidR="001A7ADE" w:rsidRPr="00E44525">
        <w:t>.</w:t>
      </w:r>
    </w:p>
    <w:p w:rsidR="00D333CA" w:rsidRPr="00E44525" w:rsidRDefault="001A7ADE" w:rsidP="005E7CE8">
      <w:pPr>
        <w:pStyle w:val="LDClause"/>
      </w:pPr>
      <w:r w:rsidRPr="00E44525">
        <w:tab/>
        <w:t>(2)</w:t>
      </w:r>
      <w:r w:rsidRPr="00E44525">
        <w:tab/>
      </w:r>
      <w:r w:rsidR="00532636" w:rsidRPr="00E44525">
        <w:t>There</w:t>
      </w:r>
      <w:r w:rsidR="00956559" w:rsidRPr="00E44525">
        <w:t xml:space="preserve"> must be</w:t>
      </w:r>
      <w:r w:rsidR="00D333CA" w:rsidRPr="00E44525">
        <w:t xml:space="preserve"> </w:t>
      </w:r>
      <w:r w:rsidR="00532636" w:rsidRPr="00E44525">
        <w:t>a means of</w:t>
      </w:r>
      <w:r w:rsidR="00D333CA" w:rsidRPr="00E44525">
        <w:t xml:space="preserve"> access </w:t>
      </w:r>
      <w:r w:rsidR="00956559" w:rsidRPr="00E44525">
        <w:t>to the rear of each horse.</w:t>
      </w:r>
    </w:p>
    <w:p w:rsidR="00E30111" w:rsidRPr="00E44525" w:rsidRDefault="00D333CA" w:rsidP="005E7CE8">
      <w:pPr>
        <w:pStyle w:val="LDClause"/>
      </w:pPr>
      <w:r w:rsidRPr="00E44525">
        <w:tab/>
      </w:r>
      <w:r w:rsidR="00956559" w:rsidRPr="00E44525">
        <w:t>(</w:t>
      </w:r>
      <w:r w:rsidRPr="00E44525">
        <w:t>3</w:t>
      </w:r>
      <w:r w:rsidR="00956559" w:rsidRPr="00E44525">
        <w:t>)</w:t>
      </w:r>
      <w:r w:rsidR="002A2D4A" w:rsidRPr="00E44525">
        <w:tab/>
        <w:t>The floor of a stall</w:t>
      </w:r>
      <w:r w:rsidRPr="00E44525">
        <w:t xml:space="preserve"> must</w:t>
      </w:r>
      <w:r w:rsidR="00E30111" w:rsidRPr="00E44525">
        <w:t>:</w:t>
      </w:r>
    </w:p>
    <w:p w:rsidR="00D333CA" w:rsidRPr="00E44525" w:rsidRDefault="00E30111" w:rsidP="00E30111">
      <w:pPr>
        <w:pStyle w:val="LDP1a"/>
      </w:pPr>
      <w:r w:rsidRPr="00E44525">
        <w:t>(a)</w:t>
      </w:r>
      <w:r w:rsidRPr="00E44525">
        <w:tab/>
      </w:r>
      <w:proofErr w:type="gramStart"/>
      <w:r w:rsidR="00D333CA" w:rsidRPr="00E44525">
        <w:t>be</w:t>
      </w:r>
      <w:proofErr w:type="gramEnd"/>
      <w:r w:rsidR="00D333CA" w:rsidRPr="00E44525">
        <w:t xml:space="preserve"> constructed to facilitate drainage and cleaning</w:t>
      </w:r>
      <w:r w:rsidR="00E95C58" w:rsidRPr="00E44525">
        <w:t>;</w:t>
      </w:r>
      <w:r w:rsidR="00D333CA" w:rsidRPr="00E44525">
        <w:t xml:space="preserve"> and:</w:t>
      </w:r>
    </w:p>
    <w:p w:rsidR="00B4026E" w:rsidRPr="00E44525" w:rsidRDefault="00D333CA" w:rsidP="005E7CE8">
      <w:pPr>
        <w:pStyle w:val="LDP1a"/>
        <w:rPr>
          <w:iCs/>
        </w:rPr>
      </w:pPr>
      <w:r w:rsidRPr="00E44525">
        <w:rPr>
          <w:iCs/>
        </w:rPr>
        <w:t>(</w:t>
      </w:r>
      <w:r w:rsidR="00E95C58" w:rsidRPr="00E44525">
        <w:rPr>
          <w:iCs/>
        </w:rPr>
        <w:t>b</w:t>
      </w:r>
      <w:r w:rsidRPr="00E44525">
        <w:rPr>
          <w:iCs/>
        </w:rPr>
        <w:t>)</w:t>
      </w:r>
      <w:r w:rsidRPr="00E44525">
        <w:rPr>
          <w:iCs/>
        </w:rPr>
        <w:tab/>
      </w:r>
      <w:proofErr w:type="gramStart"/>
      <w:r w:rsidRPr="00E44525">
        <w:rPr>
          <w:iCs/>
        </w:rPr>
        <w:t>if</w:t>
      </w:r>
      <w:proofErr w:type="gramEnd"/>
      <w:r w:rsidRPr="00E44525">
        <w:rPr>
          <w:iCs/>
        </w:rPr>
        <w:t xml:space="preserve"> constructed of wood</w:t>
      </w:r>
      <w:r w:rsidR="00B4026E" w:rsidRPr="00E44525">
        <w:rPr>
          <w:iCs/>
        </w:rPr>
        <w:t>:</w:t>
      </w:r>
    </w:p>
    <w:p w:rsidR="00B4026E" w:rsidRPr="00E44525" w:rsidRDefault="00B4026E" w:rsidP="00B4026E">
      <w:pPr>
        <w:pStyle w:val="LDP2i"/>
      </w:pPr>
      <w:r w:rsidRPr="00E44525">
        <w:tab/>
        <w:t>(</w:t>
      </w:r>
      <w:proofErr w:type="spellStart"/>
      <w:r w:rsidRPr="00E44525">
        <w:t>i</w:t>
      </w:r>
      <w:proofErr w:type="spellEnd"/>
      <w:r w:rsidRPr="00E44525">
        <w:t>)</w:t>
      </w:r>
      <w:r w:rsidRPr="00E44525">
        <w:tab/>
      </w:r>
      <w:proofErr w:type="gramStart"/>
      <w:r w:rsidRPr="00E44525">
        <w:t>have</w:t>
      </w:r>
      <w:proofErr w:type="gramEnd"/>
      <w:r w:rsidRPr="00E44525">
        <w:t xml:space="preserve"> boards that are:</w:t>
      </w:r>
    </w:p>
    <w:p w:rsidR="00B4026E" w:rsidRPr="00E44525" w:rsidRDefault="00B4026E" w:rsidP="00B4026E">
      <w:pPr>
        <w:pStyle w:val="LDP3A"/>
      </w:pPr>
      <w:r w:rsidRPr="00E44525">
        <w:t>(A)</w:t>
      </w:r>
      <w:r w:rsidRPr="00E44525">
        <w:tab/>
      </w:r>
      <w:proofErr w:type="gramStart"/>
      <w:r w:rsidRPr="00E44525">
        <w:t>close</w:t>
      </w:r>
      <w:proofErr w:type="gramEnd"/>
      <w:r w:rsidRPr="00E44525">
        <w:t xml:space="preserve"> fitting at the front of the stall; and</w:t>
      </w:r>
    </w:p>
    <w:p w:rsidR="00B4026E" w:rsidRPr="00E44525" w:rsidRDefault="00B4026E" w:rsidP="00B4026E">
      <w:pPr>
        <w:pStyle w:val="LDP3A"/>
      </w:pPr>
      <w:r w:rsidRPr="00E44525">
        <w:t>(B)</w:t>
      </w:r>
      <w:r w:rsidRPr="00E44525">
        <w:tab/>
      </w:r>
      <w:proofErr w:type="gramStart"/>
      <w:r w:rsidRPr="00E44525">
        <w:t>spaced</w:t>
      </w:r>
      <w:proofErr w:type="gramEnd"/>
      <w:r w:rsidRPr="00E44525">
        <w:t xml:space="preserve"> between 20 and 30 mm apart at the rear; and</w:t>
      </w:r>
    </w:p>
    <w:p w:rsidR="00B4026E" w:rsidRPr="00E44525" w:rsidRDefault="00B4026E" w:rsidP="00B4026E">
      <w:pPr>
        <w:pStyle w:val="LDP3A"/>
      </w:pPr>
      <w:r w:rsidRPr="00E44525">
        <w:rPr>
          <w:iCs/>
        </w:rPr>
        <w:t>(C)</w:t>
      </w:r>
      <w:r w:rsidRPr="00E44525">
        <w:tab/>
      </w:r>
      <w:proofErr w:type="gramStart"/>
      <w:r w:rsidRPr="00E44525">
        <w:t>secured</w:t>
      </w:r>
      <w:proofErr w:type="gramEnd"/>
      <w:r w:rsidRPr="00E44525">
        <w:t xml:space="preserve"> against lifting; and</w:t>
      </w:r>
    </w:p>
    <w:p w:rsidR="00E95C58" w:rsidRPr="00E44525" w:rsidRDefault="00B4026E" w:rsidP="00B4026E">
      <w:pPr>
        <w:pStyle w:val="LDP2i"/>
      </w:pPr>
      <w:r w:rsidRPr="00E44525">
        <w:tab/>
        <w:t>(ii)</w:t>
      </w:r>
      <w:r w:rsidRPr="00E44525">
        <w:tab/>
      </w:r>
      <w:proofErr w:type="gramStart"/>
      <w:r w:rsidR="00E95C58" w:rsidRPr="00E44525">
        <w:t>have</w:t>
      </w:r>
      <w:proofErr w:type="gramEnd"/>
      <w:r w:rsidR="00E95C58" w:rsidRPr="00E44525">
        <w:t xml:space="preserve"> foot battens at the front and rear of the stall that: </w:t>
      </w:r>
    </w:p>
    <w:p w:rsidR="00D333CA" w:rsidRPr="00E44525" w:rsidRDefault="00E95C58" w:rsidP="00B4026E">
      <w:pPr>
        <w:pStyle w:val="LDP3A"/>
      </w:pPr>
      <w:r w:rsidRPr="00E44525">
        <w:t>(</w:t>
      </w:r>
      <w:r w:rsidR="00B4026E" w:rsidRPr="00E44525">
        <w:t>A)</w:t>
      </w:r>
      <w:r w:rsidR="00B4026E" w:rsidRPr="00E44525">
        <w:tab/>
      </w:r>
      <w:proofErr w:type="gramStart"/>
      <w:r w:rsidR="00B4026E" w:rsidRPr="00E44525">
        <w:t>are</w:t>
      </w:r>
      <w:proofErr w:type="gramEnd"/>
      <w:r w:rsidR="00B4026E" w:rsidRPr="00E44525">
        <w:t xml:space="preserve"> at least 50 </w:t>
      </w:r>
      <w:r w:rsidRPr="00E44525">
        <w:t>mm high; and</w:t>
      </w:r>
    </w:p>
    <w:p w:rsidR="00E95C58" w:rsidRPr="00E44525" w:rsidRDefault="00E95C58" w:rsidP="00B4026E">
      <w:pPr>
        <w:pStyle w:val="LDP3A"/>
      </w:pPr>
      <w:r w:rsidRPr="00E44525">
        <w:t>(</w:t>
      </w:r>
      <w:r w:rsidR="00B4026E" w:rsidRPr="00E44525">
        <w:t>B)</w:t>
      </w:r>
      <w:r w:rsidR="00B4026E" w:rsidRPr="00E44525">
        <w:tab/>
      </w:r>
      <w:proofErr w:type="gramStart"/>
      <w:r w:rsidR="00B4026E" w:rsidRPr="00E44525">
        <w:t>are</w:t>
      </w:r>
      <w:proofErr w:type="gramEnd"/>
      <w:r w:rsidR="00B4026E" w:rsidRPr="00E44525">
        <w:t xml:space="preserve"> at least 50 </w:t>
      </w:r>
      <w:r w:rsidRPr="00E44525">
        <w:t>mm wide; and</w:t>
      </w:r>
    </w:p>
    <w:p w:rsidR="00E95C58" w:rsidRPr="00E44525" w:rsidRDefault="00E95C58" w:rsidP="00B4026E">
      <w:pPr>
        <w:pStyle w:val="LDP3A"/>
      </w:pPr>
      <w:r w:rsidRPr="00E44525">
        <w:t>(</w:t>
      </w:r>
      <w:r w:rsidR="00B4026E" w:rsidRPr="00E44525">
        <w:t>C</w:t>
      </w:r>
      <w:r w:rsidRPr="00E44525">
        <w:t>)</w:t>
      </w:r>
      <w:r w:rsidRPr="00E44525">
        <w:tab/>
      </w:r>
      <w:proofErr w:type="gramStart"/>
      <w:r w:rsidRPr="00E44525">
        <w:t>have</w:t>
      </w:r>
      <w:proofErr w:type="gramEnd"/>
      <w:r w:rsidRPr="00E44525">
        <w:t xml:space="preserve"> well rounded edges; and</w:t>
      </w:r>
    </w:p>
    <w:p w:rsidR="00143256" w:rsidRPr="00E44525" w:rsidRDefault="00D333CA" w:rsidP="005E7CE8">
      <w:pPr>
        <w:pStyle w:val="LDP1a"/>
      </w:pPr>
      <w:r w:rsidRPr="00E44525">
        <w:rPr>
          <w:iCs/>
        </w:rPr>
        <w:t>(</w:t>
      </w:r>
      <w:proofErr w:type="gramStart"/>
      <w:r w:rsidR="00B4026E" w:rsidRPr="00E44525">
        <w:rPr>
          <w:iCs/>
        </w:rPr>
        <w:t>c</w:t>
      </w:r>
      <w:proofErr w:type="gramEnd"/>
      <w:r w:rsidRPr="00E44525">
        <w:rPr>
          <w:iCs/>
        </w:rPr>
        <w:t>)</w:t>
      </w:r>
      <w:r w:rsidRPr="00E44525">
        <w:tab/>
        <w:t>if constructed of concrete</w:t>
      </w:r>
      <w:r w:rsidR="00532636" w:rsidRPr="00E44525">
        <w:t>:</w:t>
      </w:r>
    </w:p>
    <w:p w:rsidR="00143256" w:rsidRPr="00E44525" w:rsidRDefault="00143256" w:rsidP="00143256">
      <w:pPr>
        <w:pStyle w:val="LDP2i"/>
      </w:pPr>
      <w:r w:rsidRPr="00E44525">
        <w:tab/>
        <w:t>(</w:t>
      </w:r>
      <w:proofErr w:type="spellStart"/>
      <w:r w:rsidRPr="00E44525">
        <w:t>i</w:t>
      </w:r>
      <w:proofErr w:type="spellEnd"/>
      <w:r w:rsidRPr="00E44525">
        <w:t>)</w:t>
      </w:r>
      <w:r w:rsidRPr="00E44525">
        <w:tab/>
      </w:r>
      <w:proofErr w:type="gramStart"/>
      <w:r w:rsidRPr="00E44525">
        <w:t>have</w:t>
      </w:r>
      <w:proofErr w:type="gramEnd"/>
      <w:r w:rsidR="00D333CA" w:rsidRPr="00E44525">
        <w:t xml:space="preserve"> concrete </w:t>
      </w:r>
      <w:r w:rsidRPr="00E44525">
        <w:t>that is</w:t>
      </w:r>
      <w:r w:rsidR="00D333CA" w:rsidRPr="00E44525">
        <w:t xml:space="preserve"> finished off to provide a non-slip surface</w:t>
      </w:r>
      <w:r w:rsidRPr="00E44525">
        <w:t>; and</w:t>
      </w:r>
    </w:p>
    <w:p w:rsidR="00D333CA" w:rsidRPr="00E44525" w:rsidRDefault="00143256" w:rsidP="00143256">
      <w:pPr>
        <w:pStyle w:val="LDP2i"/>
      </w:pPr>
      <w:r w:rsidRPr="00E44525">
        <w:tab/>
        <w:t>(ii)</w:t>
      </w:r>
      <w:r w:rsidRPr="00E44525">
        <w:tab/>
      </w:r>
      <w:proofErr w:type="gramStart"/>
      <w:r w:rsidR="00D81212" w:rsidRPr="00E44525">
        <w:t>provide</w:t>
      </w:r>
      <w:proofErr w:type="gramEnd"/>
      <w:r w:rsidR="00D81212" w:rsidRPr="00E44525">
        <w:t xml:space="preserve"> </w:t>
      </w:r>
      <w:r w:rsidR="00D333CA" w:rsidRPr="00E44525">
        <w:t>suitable standings; and</w:t>
      </w:r>
    </w:p>
    <w:p w:rsidR="009B745C" w:rsidRPr="00E44525" w:rsidRDefault="00D333CA" w:rsidP="005E7CE8">
      <w:pPr>
        <w:pStyle w:val="LDP1a"/>
      </w:pPr>
      <w:r w:rsidRPr="00E44525">
        <w:rPr>
          <w:iCs/>
        </w:rPr>
        <w:t>(</w:t>
      </w:r>
      <w:proofErr w:type="gramStart"/>
      <w:r w:rsidR="00B4026E" w:rsidRPr="00E44525">
        <w:rPr>
          <w:iCs/>
        </w:rPr>
        <w:t>d</w:t>
      </w:r>
      <w:proofErr w:type="gramEnd"/>
      <w:r w:rsidRPr="00E44525">
        <w:rPr>
          <w:iCs/>
        </w:rPr>
        <w:t>)</w:t>
      </w:r>
      <w:r w:rsidRPr="00E44525">
        <w:tab/>
        <w:t>if constructed of metal mesh</w:t>
      </w:r>
      <w:r w:rsidR="009B745C" w:rsidRPr="00E44525">
        <w:t>:</w:t>
      </w:r>
    </w:p>
    <w:p w:rsidR="009B745C" w:rsidRPr="00E44525" w:rsidRDefault="009B745C" w:rsidP="009B745C">
      <w:pPr>
        <w:pStyle w:val="LDP2i"/>
      </w:pPr>
      <w:r w:rsidRPr="00E44525">
        <w:tab/>
        <w:t>(</w:t>
      </w:r>
      <w:proofErr w:type="spellStart"/>
      <w:r w:rsidRPr="00E44525">
        <w:t>i</w:t>
      </w:r>
      <w:proofErr w:type="spellEnd"/>
      <w:r w:rsidRPr="00E44525">
        <w:t>)</w:t>
      </w:r>
      <w:r w:rsidRPr="00E44525">
        <w:tab/>
      </w:r>
      <w:proofErr w:type="gramStart"/>
      <w:r w:rsidR="00D333CA" w:rsidRPr="00E44525">
        <w:t>be</w:t>
      </w:r>
      <w:proofErr w:type="gramEnd"/>
      <w:r w:rsidR="00D333CA" w:rsidRPr="00E44525">
        <w:t xml:space="preserve"> made </w:t>
      </w:r>
      <w:r w:rsidR="001A3AC7" w:rsidRPr="00E44525">
        <w:t xml:space="preserve">with </w:t>
      </w:r>
      <w:r w:rsidR="00D333CA" w:rsidRPr="00E44525">
        <w:t>rods</w:t>
      </w:r>
      <w:r w:rsidRPr="00E44525">
        <w:t>:</w:t>
      </w:r>
    </w:p>
    <w:p w:rsidR="009B745C" w:rsidRPr="00E44525" w:rsidRDefault="009B745C" w:rsidP="009B745C">
      <w:pPr>
        <w:pStyle w:val="LDP3A"/>
      </w:pPr>
      <w:r w:rsidRPr="00E44525">
        <w:t>(A)</w:t>
      </w:r>
      <w:r w:rsidRPr="00E44525">
        <w:tab/>
      </w:r>
      <w:proofErr w:type="gramStart"/>
      <w:r w:rsidRPr="00E44525">
        <w:t>with</w:t>
      </w:r>
      <w:proofErr w:type="gramEnd"/>
      <w:r w:rsidRPr="00E44525">
        <w:t xml:space="preserve"> </w:t>
      </w:r>
      <w:r w:rsidR="00D333CA" w:rsidRPr="00E44525">
        <w:t xml:space="preserve">a diameter of </w:t>
      </w:r>
      <w:r w:rsidRPr="00E44525">
        <w:t>between 8 and 10 </w:t>
      </w:r>
      <w:r w:rsidR="00D333CA" w:rsidRPr="00E44525">
        <w:t>m</w:t>
      </w:r>
      <w:r w:rsidRPr="00E44525">
        <w:t>m; and</w:t>
      </w:r>
    </w:p>
    <w:p w:rsidR="009B745C" w:rsidRPr="00E44525" w:rsidRDefault="009B745C" w:rsidP="009B745C">
      <w:pPr>
        <w:pStyle w:val="LDP3A"/>
      </w:pPr>
      <w:r w:rsidRPr="00E44525">
        <w:t>(B)</w:t>
      </w:r>
      <w:r w:rsidRPr="00E44525">
        <w:tab/>
      </w:r>
      <w:proofErr w:type="gramStart"/>
      <w:r w:rsidRPr="00E44525">
        <w:t>that</w:t>
      </w:r>
      <w:proofErr w:type="gramEnd"/>
      <w:r w:rsidRPr="00E44525">
        <w:t xml:space="preserve"> are </w:t>
      </w:r>
      <w:r w:rsidR="00D333CA" w:rsidRPr="00E44525">
        <w:t xml:space="preserve">placed to provide </w:t>
      </w:r>
      <w:r w:rsidRPr="00E44525">
        <w:t>openings of no more than 50 </w:t>
      </w:r>
      <w:r w:rsidR="00D333CA" w:rsidRPr="00E44525">
        <w:t>m</w:t>
      </w:r>
      <w:r w:rsidRPr="00E44525">
        <w:t>m by 50 </w:t>
      </w:r>
      <w:r w:rsidR="00D333CA" w:rsidRPr="00E44525">
        <w:t>m</w:t>
      </w:r>
      <w:r w:rsidRPr="00E44525">
        <w:t>m; and</w:t>
      </w:r>
    </w:p>
    <w:p w:rsidR="00D333CA" w:rsidRPr="00E44525" w:rsidRDefault="009B745C" w:rsidP="009B745C">
      <w:pPr>
        <w:pStyle w:val="LDP2i"/>
      </w:pPr>
      <w:r w:rsidRPr="00E44525">
        <w:lastRenderedPageBreak/>
        <w:tab/>
        <w:t>(ii)</w:t>
      </w:r>
      <w:r w:rsidRPr="00E44525">
        <w:tab/>
      </w:r>
      <w:proofErr w:type="gramStart"/>
      <w:r w:rsidRPr="00E44525">
        <w:t>provide</w:t>
      </w:r>
      <w:proofErr w:type="gramEnd"/>
      <w:r w:rsidRPr="00E44525">
        <w:t xml:space="preserve"> suitable standings</w:t>
      </w:r>
      <w:r w:rsidR="00D333CA" w:rsidRPr="00E44525">
        <w:t>.</w:t>
      </w:r>
    </w:p>
    <w:p w:rsidR="00D333CA" w:rsidRPr="00E44525" w:rsidRDefault="00D333CA" w:rsidP="005E7CE8">
      <w:pPr>
        <w:pStyle w:val="LDClause"/>
      </w:pPr>
      <w:r w:rsidRPr="00E44525">
        <w:tab/>
      </w:r>
      <w:r w:rsidR="002F70E7" w:rsidRPr="00E44525">
        <w:t>(</w:t>
      </w:r>
      <w:r w:rsidR="007C55C7" w:rsidRPr="00E44525">
        <w:t>4</w:t>
      </w:r>
      <w:r w:rsidR="002F70E7" w:rsidRPr="00E44525">
        <w:t>)</w:t>
      </w:r>
      <w:r w:rsidRPr="00E44525">
        <w:tab/>
        <w:t>A stall on an exposed deck must:</w:t>
      </w:r>
    </w:p>
    <w:p w:rsidR="00D333CA" w:rsidRPr="00E44525" w:rsidRDefault="00D333CA" w:rsidP="005E7CE8">
      <w:pPr>
        <w:pStyle w:val="LDP1a"/>
      </w:pPr>
      <w:r w:rsidRPr="00E44525">
        <w:rPr>
          <w:iCs/>
        </w:rPr>
        <w:t>(a)</w:t>
      </w:r>
      <w:r w:rsidRPr="00E44525">
        <w:tab/>
      </w:r>
      <w:proofErr w:type="gramStart"/>
      <w:r w:rsidR="002F70E7" w:rsidRPr="00E44525">
        <w:t>for</w:t>
      </w:r>
      <w:proofErr w:type="gramEnd"/>
      <w:r w:rsidR="002F70E7" w:rsidRPr="00E44525">
        <w:t xml:space="preserve"> a stall on </w:t>
      </w:r>
      <w:r w:rsidRPr="00E44525">
        <w:t xml:space="preserve">an </w:t>
      </w:r>
      <w:r w:rsidR="002F70E7" w:rsidRPr="00E44525">
        <w:t>outer edge of the vessel —</w:t>
      </w:r>
      <w:r w:rsidRPr="00E44525">
        <w:t xml:space="preserve"> </w:t>
      </w:r>
      <w:r w:rsidR="002F70E7" w:rsidRPr="00E44525">
        <w:t>have</w:t>
      </w:r>
      <w:r w:rsidRPr="00E44525">
        <w:t xml:space="preserve"> protective sheathing </w:t>
      </w:r>
      <w:r w:rsidR="002F70E7" w:rsidRPr="00E44525">
        <w:t xml:space="preserve">fitted </w:t>
      </w:r>
      <w:r w:rsidRPr="00E44525">
        <w:t>on its outboard side; and</w:t>
      </w:r>
    </w:p>
    <w:p w:rsidR="00D333CA" w:rsidRPr="00E44525" w:rsidRDefault="00D333CA" w:rsidP="005E7CE8">
      <w:pPr>
        <w:pStyle w:val="LDP1a"/>
      </w:pPr>
      <w:r w:rsidRPr="00E44525">
        <w:rPr>
          <w:iCs/>
        </w:rPr>
        <w:t>(b)</w:t>
      </w:r>
      <w:r w:rsidRPr="00E44525">
        <w:tab/>
      </w:r>
      <w:proofErr w:type="gramStart"/>
      <w:r w:rsidR="002F70E7" w:rsidRPr="00E44525">
        <w:t>for</w:t>
      </w:r>
      <w:proofErr w:type="gramEnd"/>
      <w:r w:rsidRPr="00E44525">
        <w:t xml:space="preserve"> a stall the forward end of which </w:t>
      </w:r>
      <w:r w:rsidR="002F70E7" w:rsidRPr="00E44525">
        <w:t>is</w:t>
      </w:r>
      <w:r w:rsidRPr="00E44525">
        <w:t xml:space="preserve"> exposed</w:t>
      </w:r>
      <w:r w:rsidR="001A3AC7" w:rsidRPr="00E44525">
        <w:t> —</w:t>
      </w:r>
      <w:r w:rsidRPr="00E44525">
        <w:t xml:space="preserve"> </w:t>
      </w:r>
      <w:r w:rsidR="002F70E7" w:rsidRPr="00E44525">
        <w:t>have</w:t>
      </w:r>
      <w:r w:rsidRPr="00E44525">
        <w:t xml:space="preserve"> protective sheathing </w:t>
      </w:r>
      <w:r w:rsidR="002F70E7" w:rsidRPr="00E44525">
        <w:t xml:space="preserve">fitted </w:t>
      </w:r>
      <w:r w:rsidRPr="00E44525">
        <w:t>on its forward end.</w:t>
      </w:r>
    </w:p>
    <w:p w:rsidR="0003274C" w:rsidRPr="00E44525" w:rsidRDefault="00D333CA" w:rsidP="005E7CE8">
      <w:pPr>
        <w:pStyle w:val="LDClause"/>
      </w:pPr>
      <w:r w:rsidRPr="00E44525">
        <w:tab/>
      </w:r>
      <w:r w:rsidR="002F70E7" w:rsidRPr="00E44525">
        <w:t>(</w:t>
      </w:r>
      <w:r w:rsidR="007C55C7" w:rsidRPr="00E44525">
        <w:t>5</w:t>
      </w:r>
      <w:r w:rsidR="002F70E7" w:rsidRPr="00E44525">
        <w:t>)</w:t>
      </w:r>
      <w:r w:rsidR="002E4750" w:rsidRPr="00E44525">
        <w:tab/>
        <w:t>Sheathing</w:t>
      </w:r>
      <w:r w:rsidR="0003274C" w:rsidRPr="00E44525">
        <w:t>:</w:t>
      </w:r>
    </w:p>
    <w:p w:rsidR="002E4750" w:rsidRPr="00E44525" w:rsidRDefault="0003274C" w:rsidP="005E7CE8">
      <w:pPr>
        <w:pStyle w:val="LDP1a"/>
      </w:pPr>
      <w:r w:rsidRPr="00E44525">
        <w:t>(a)</w:t>
      </w:r>
      <w:r w:rsidRPr="00E44525">
        <w:tab/>
      </w:r>
      <w:proofErr w:type="gramStart"/>
      <w:r w:rsidR="002E4750" w:rsidRPr="00E44525">
        <w:t>may</w:t>
      </w:r>
      <w:proofErr w:type="gramEnd"/>
      <w:r w:rsidR="002E4750" w:rsidRPr="00E44525">
        <w:t xml:space="preserve"> be portable if it</w:t>
      </w:r>
      <w:r w:rsidR="001A3AC7" w:rsidRPr="00E44525">
        <w:t xml:space="preserve"> can</w:t>
      </w:r>
      <w:r w:rsidR="002E4750" w:rsidRPr="00E44525">
        <w:t xml:space="preserve"> be fitted from outside a stall; and</w:t>
      </w:r>
    </w:p>
    <w:p w:rsidR="002E4750" w:rsidRPr="00E44525" w:rsidRDefault="002E4750" w:rsidP="005E7CE8">
      <w:pPr>
        <w:pStyle w:val="LDP1a"/>
      </w:pPr>
      <w:r w:rsidRPr="00E44525">
        <w:t>(b)</w:t>
      </w:r>
      <w:r w:rsidRPr="00E44525">
        <w:tab/>
      </w:r>
      <w:proofErr w:type="gramStart"/>
      <w:r w:rsidRPr="00E44525">
        <w:t>must</w:t>
      </w:r>
      <w:proofErr w:type="gramEnd"/>
      <w:r w:rsidRPr="00E44525">
        <w:t xml:space="preserve"> </w:t>
      </w:r>
      <w:r w:rsidR="00D333CA" w:rsidRPr="00E44525">
        <w:t>effectively screen the stall and its feeding and watering arrangements from sea spray</w:t>
      </w:r>
      <w:r w:rsidRPr="00E44525">
        <w:t>; and</w:t>
      </w:r>
    </w:p>
    <w:p w:rsidR="00D333CA" w:rsidRPr="00E44525" w:rsidRDefault="002E4750" w:rsidP="005E7CE8">
      <w:pPr>
        <w:pStyle w:val="LDP1a"/>
      </w:pPr>
      <w:r w:rsidRPr="00E44525">
        <w:t>(</w:t>
      </w:r>
      <w:r w:rsidR="007744A9" w:rsidRPr="00E44525">
        <w:t>c</w:t>
      </w:r>
      <w:r w:rsidRPr="00E44525">
        <w:t>)</w:t>
      </w:r>
      <w:r w:rsidRPr="00E44525">
        <w:tab/>
      </w:r>
      <w:proofErr w:type="gramStart"/>
      <w:r w:rsidR="00D333CA" w:rsidRPr="00E44525">
        <w:t>must</w:t>
      </w:r>
      <w:proofErr w:type="gramEnd"/>
      <w:r w:rsidR="00D333CA" w:rsidRPr="00E44525">
        <w:t xml:space="preserve"> not exclude natural ventilation.</w:t>
      </w:r>
    </w:p>
    <w:p w:rsidR="00D333CA" w:rsidRPr="00E44525" w:rsidRDefault="00D333CA" w:rsidP="005E7CE8">
      <w:pPr>
        <w:pStyle w:val="LDClause"/>
        <w:rPr>
          <w:spacing w:val="-2"/>
        </w:rPr>
      </w:pPr>
      <w:r w:rsidRPr="00E44525">
        <w:tab/>
      </w:r>
      <w:r w:rsidR="002E4750" w:rsidRPr="00E44525">
        <w:t>(</w:t>
      </w:r>
      <w:r w:rsidR="007C55C7" w:rsidRPr="00E44525">
        <w:t>6</w:t>
      </w:r>
      <w:r w:rsidR="002E4750" w:rsidRPr="00E44525">
        <w:t>)</w:t>
      </w:r>
      <w:r w:rsidRPr="00E44525">
        <w:tab/>
        <w:t>If the back of a stall forms a boundary of a passageway or another stall, a kick rail or board must be fitted to that end of the stall so that the clear space between rails</w:t>
      </w:r>
      <w:r w:rsidR="001A3AC7" w:rsidRPr="00E44525">
        <w:t>,</w:t>
      </w:r>
      <w:r w:rsidRPr="00E44525">
        <w:t xml:space="preserve"> or rail and board, </w:t>
      </w:r>
      <w:r w:rsidR="002E4750" w:rsidRPr="00E44525">
        <w:t>is less than</w:t>
      </w:r>
      <w:r w:rsidRPr="00E44525">
        <w:t xml:space="preserve"> 150 m</w:t>
      </w:r>
      <w:r w:rsidR="002E4750" w:rsidRPr="00E44525">
        <w:t>m</w:t>
      </w:r>
      <w:r w:rsidRPr="00E44525">
        <w:t>.</w:t>
      </w:r>
    </w:p>
    <w:p w:rsidR="00573BFA" w:rsidRPr="00E44525" w:rsidRDefault="00573BFA" w:rsidP="005E7CE8">
      <w:pPr>
        <w:pStyle w:val="LDClause"/>
        <w:rPr>
          <w:spacing w:val="-2"/>
        </w:rPr>
      </w:pPr>
      <w:r w:rsidRPr="00E44525">
        <w:rPr>
          <w:spacing w:val="-2"/>
        </w:rPr>
        <w:tab/>
        <w:t>(7)</w:t>
      </w:r>
      <w:r w:rsidRPr="00E44525">
        <w:rPr>
          <w:spacing w:val="-2"/>
        </w:rPr>
        <w:tab/>
        <w:t>The following measures must be taken for restraint of a horse:</w:t>
      </w:r>
    </w:p>
    <w:p w:rsidR="00573BFA" w:rsidRPr="00E44525" w:rsidRDefault="00573BFA" w:rsidP="00573BFA">
      <w:pPr>
        <w:pStyle w:val="LDP1a"/>
      </w:pPr>
      <w:r w:rsidRPr="00E44525">
        <w:t>(a)</w:t>
      </w:r>
      <w:r w:rsidRPr="00E44525">
        <w:tab/>
      </w:r>
      <w:proofErr w:type="gramStart"/>
      <w:r w:rsidRPr="00E44525">
        <w:t>the</w:t>
      </w:r>
      <w:proofErr w:type="gramEnd"/>
      <w:r w:rsidRPr="00E44525">
        <w:t xml:space="preserve"> horse must be fitted with a collar made of leather or other suitable material</w:t>
      </w:r>
      <w:r w:rsidR="00352805" w:rsidRPr="00E44525">
        <w:t>;</w:t>
      </w:r>
    </w:p>
    <w:p w:rsidR="00352805" w:rsidRPr="00E44525" w:rsidRDefault="00352805" w:rsidP="00A141FD">
      <w:pPr>
        <w:pStyle w:val="LDP1a"/>
      </w:pPr>
      <w:r w:rsidRPr="00E44525">
        <w:t>(b)</w:t>
      </w:r>
      <w:r w:rsidRPr="00E44525">
        <w:tab/>
      </w:r>
      <w:proofErr w:type="gramStart"/>
      <w:r w:rsidRPr="00E44525">
        <w:rPr>
          <w:spacing w:val="-2"/>
        </w:rPr>
        <w:t>each</w:t>
      </w:r>
      <w:proofErr w:type="gramEnd"/>
      <w:r w:rsidRPr="00E44525">
        <w:rPr>
          <w:spacing w:val="-2"/>
        </w:rPr>
        <w:t xml:space="preserve"> stall must have cross ties and suitable fastenings for use with the collar</w:t>
      </w:r>
      <w:r w:rsidR="00A141FD" w:rsidRPr="00E44525">
        <w:rPr>
          <w:spacing w:val="-2"/>
        </w:rPr>
        <w:t>.</w:t>
      </w:r>
    </w:p>
    <w:p w:rsidR="00D333CA" w:rsidRPr="00E44525" w:rsidRDefault="00D333CA" w:rsidP="005E7CE8">
      <w:pPr>
        <w:pStyle w:val="LDClause"/>
      </w:pPr>
      <w:r w:rsidRPr="00E44525">
        <w:tab/>
      </w:r>
      <w:r w:rsidR="002E4750" w:rsidRPr="00E44525">
        <w:t>(</w:t>
      </w:r>
      <w:r w:rsidR="00A141FD" w:rsidRPr="00E44525">
        <w:t>8</w:t>
      </w:r>
      <w:r w:rsidR="002E4750" w:rsidRPr="00E44525">
        <w:t>)</w:t>
      </w:r>
      <w:r w:rsidRPr="00E44525">
        <w:tab/>
        <w:t xml:space="preserve">If </w:t>
      </w:r>
      <w:r w:rsidR="006A070A" w:rsidRPr="00E44525">
        <w:t>the</w:t>
      </w:r>
      <w:r w:rsidRPr="00E44525">
        <w:t xml:space="preserve"> cross ties </w:t>
      </w:r>
      <w:r w:rsidR="006A070A" w:rsidRPr="00E44525">
        <w:t>are made of chain</w:t>
      </w:r>
      <w:r w:rsidRPr="00E44525">
        <w:t>, the master</w:t>
      </w:r>
      <w:r w:rsidR="0012413E" w:rsidRPr="00E44525">
        <w:t xml:space="preserve"> of the vessel</w:t>
      </w:r>
      <w:r w:rsidRPr="00E44525">
        <w:t xml:space="preserve"> must ensure that a set of bolt cutters</w:t>
      </w:r>
      <w:r w:rsidR="0012413E" w:rsidRPr="00E44525">
        <w:t xml:space="preserve"> that can cut the chain</w:t>
      </w:r>
      <w:r w:rsidRPr="00E44525">
        <w:t xml:space="preserve"> is carried and kept readily available.</w:t>
      </w:r>
    </w:p>
    <w:p w:rsidR="00D333CA" w:rsidRPr="00E44525" w:rsidRDefault="00D333CA" w:rsidP="00F95EBC">
      <w:pPr>
        <w:pStyle w:val="LDpenalty"/>
      </w:pPr>
      <w:r w:rsidRPr="00E44525">
        <w:t>Penalty:</w:t>
      </w:r>
      <w:r w:rsidRPr="00E44525">
        <w:tab/>
        <w:t>50 penalty units.</w:t>
      </w:r>
    </w:p>
    <w:p w:rsidR="00D333CA" w:rsidRPr="00E44525" w:rsidRDefault="00D333CA" w:rsidP="005E7CE8">
      <w:pPr>
        <w:pStyle w:val="LDClause"/>
      </w:pPr>
      <w:r w:rsidRPr="00E44525">
        <w:tab/>
      </w:r>
      <w:r w:rsidR="002E4750" w:rsidRPr="00E44525">
        <w:t>(</w:t>
      </w:r>
      <w:r w:rsidR="00A141FD" w:rsidRPr="00E44525">
        <w:t>9</w:t>
      </w:r>
      <w:r w:rsidR="002E4750" w:rsidRPr="00E44525">
        <w:t>)</w:t>
      </w:r>
      <w:r w:rsidRPr="00E44525">
        <w:tab/>
        <w:t xml:space="preserve">An offence against subsection </w:t>
      </w:r>
      <w:r w:rsidR="006A070A" w:rsidRPr="00E44525">
        <w:t>(</w:t>
      </w:r>
      <w:r w:rsidR="00A84BB2" w:rsidRPr="00E44525">
        <w:t>8</w:t>
      </w:r>
      <w:r w:rsidR="006A070A" w:rsidRPr="00E44525">
        <w:t>)</w:t>
      </w:r>
      <w:r w:rsidRPr="00E44525">
        <w:t xml:space="preserve"> is a strict liability offence.</w:t>
      </w:r>
    </w:p>
    <w:p w:rsidR="00D333CA" w:rsidRPr="00E44525" w:rsidRDefault="00D333CA" w:rsidP="005E7CE8">
      <w:pPr>
        <w:pStyle w:val="LDClause"/>
      </w:pPr>
      <w:r w:rsidRPr="00E44525">
        <w:tab/>
      </w:r>
      <w:r w:rsidR="002E4750" w:rsidRPr="00E44525">
        <w:t>(1</w:t>
      </w:r>
      <w:r w:rsidR="00A141FD" w:rsidRPr="00E44525">
        <w:t>0</w:t>
      </w:r>
      <w:r w:rsidR="002E4750" w:rsidRPr="00E44525">
        <w:t>)</w:t>
      </w:r>
      <w:r w:rsidRPr="00E44525">
        <w:tab/>
        <w:t>A person is liable to a civil penalty if the pers</w:t>
      </w:r>
      <w:r w:rsidR="006A070A" w:rsidRPr="00E44525">
        <w:t>on contravenes subsection (</w:t>
      </w:r>
      <w:r w:rsidR="00A84BB2" w:rsidRPr="00E44525">
        <w:t>8</w:t>
      </w:r>
      <w:r w:rsidR="006A070A" w:rsidRPr="00E44525">
        <w:t>)</w:t>
      </w:r>
      <w:r w:rsidRPr="00E44525">
        <w:t>.</w:t>
      </w:r>
    </w:p>
    <w:p w:rsidR="00D333CA" w:rsidRPr="00E44525" w:rsidRDefault="00D333CA" w:rsidP="00F95EBC">
      <w:pPr>
        <w:pStyle w:val="LDpenalty"/>
      </w:pPr>
      <w:r w:rsidRPr="00E44525">
        <w:t>Civil penalty:</w:t>
      </w:r>
      <w:r w:rsidRPr="00E44525">
        <w:tab/>
        <w:t>50 penalty units.</w:t>
      </w:r>
    </w:p>
    <w:p w:rsidR="003A2F97" w:rsidRPr="00E44525" w:rsidRDefault="003A2F97" w:rsidP="003A2F97">
      <w:pPr>
        <w:pStyle w:val="LDSubdivision"/>
        <w:rPr>
          <w:rStyle w:val="CharDivText"/>
        </w:rPr>
      </w:pPr>
      <w:bookmarkStart w:id="118" w:name="_Toc517250990"/>
      <w:r w:rsidRPr="00E44525">
        <w:rPr>
          <w:rStyle w:val="CharDivNo"/>
        </w:rPr>
        <w:t xml:space="preserve">Subdivision </w:t>
      </w:r>
      <w:r w:rsidR="002B23EB" w:rsidRPr="002B23EB">
        <w:rPr>
          <w:rStyle w:val="CharDivNo"/>
        </w:rPr>
        <w:t>11</w:t>
      </w:r>
      <w:r w:rsidRPr="00E44525">
        <w:rPr>
          <w:rStyle w:val="CharDivNo"/>
        </w:rPr>
        <w:t>.4</w:t>
      </w:r>
      <w:r w:rsidRPr="00E44525">
        <w:tab/>
      </w:r>
      <w:r w:rsidRPr="00E44525">
        <w:rPr>
          <w:rStyle w:val="CharDivText"/>
        </w:rPr>
        <w:t>Camels</w:t>
      </w:r>
      <w:bookmarkEnd w:id="118"/>
    </w:p>
    <w:p w:rsidR="00D96901" w:rsidRPr="00E44525" w:rsidRDefault="002B23EB" w:rsidP="00D96901">
      <w:pPr>
        <w:pStyle w:val="LDClauseHeading"/>
      </w:pPr>
      <w:bookmarkStart w:id="119" w:name="_Toc517250991"/>
      <w:r>
        <w:rPr>
          <w:rStyle w:val="CharSectNo"/>
          <w:noProof/>
        </w:rPr>
        <w:t>69</w:t>
      </w:r>
      <w:r w:rsidR="00285023" w:rsidRPr="00E44525">
        <w:tab/>
      </w:r>
      <w:r w:rsidR="00446256">
        <w:t>Camels — d</w:t>
      </w:r>
      <w:r w:rsidR="00F201D1" w:rsidRPr="00E44525">
        <w:t>esign of pens and passageways</w:t>
      </w:r>
      <w:bookmarkEnd w:id="119"/>
    </w:p>
    <w:p w:rsidR="00766098" w:rsidRPr="00E44525" w:rsidRDefault="00766098" w:rsidP="00766098">
      <w:pPr>
        <w:pStyle w:val="LDClause"/>
      </w:pPr>
      <w:r w:rsidRPr="00E44525">
        <w:tab/>
        <w:t>(1)</w:t>
      </w:r>
      <w:r w:rsidRPr="00E44525">
        <w:tab/>
      </w:r>
      <w:r w:rsidR="00F201D1" w:rsidRPr="00E44525">
        <w:t xml:space="preserve">The dimensions of a pen for camels and adjacent passageways must comply with </w:t>
      </w:r>
      <w:r w:rsidR="002B23EB" w:rsidRPr="00E44525">
        <w:t>Table 6</w:t>
      </w:r>
      <w:r w:rsidR="00F201D1" w:rsidRPr="00E44525">
        <w:t xml:space="preserve"> </w:t>
      </w:r>
      <w:r w:rsidR="00AA7EE9" w:rsidRPr="00E44525">
        <w:t>as if that table applied to camels</w:t>
      </w:r>
      <w:r w:rsidR="00285023" w:rsidRPr="00E44525">
        <w:t xml:space="preserve">, </w:t>
      </w:r>
      <w:r w:rsidR="00F201D1" w:rsidRPr="00E44525">
        <w:t>except that</w:t>
      </w:r>
      <w:r w:rsidRPr="00E44525">
        <w:t>:</w:t>
      </w:r>
    </w:p>
    <w:p w:rsidR="00DA4749" w:rsidRPr="00E44525" w:rsidRDefault="00DA4749" w:rsidP="00DC41F5">
      <w:pPr>
        <w:pStyle w:val="LDP1a"/>
        <w:numPr>
          <w:ilvl w:val="0"/>
          <w:numId w:val="9"/>
        </w:numPr>
      </w:pPr>
      <w:r w:rsidRPr="00E44525">
        <w:t>the minimum clear height within the pen must be at least 2.4 m; and</w:t>
      </w:r>
    </w:p>
    <w:p w:rsidR="00DA4749" w:rsidRPr="00E44525" w:rsidRDefault="00DA4749" w:rsidP="00DA4749">
      <w:pPr>
        <w:pStyle w:val="LDP1a"/>
      </w:pPr>
      <w:r w:rsidRPr="00E44525">
        <w:t>(b)</w:t>
      </w:r>
      <w:r w:rsidRPr="00E44525">
        <w:tab/>
        <w:t xml:space="preserve">if a water or food receptacle is fitted to the outside of the pen or </w:t>
      </w:r>
      <w:r w:rsidR="006A35F7" w:rsidRPr="00E44525">
        <w:t>feed</w:t>
      </w:r>
      <w:r w:rsidRPr="00E44525">
        <w:t xml:space="preserve"> is distributed on the floor outside the pen — there may be a clear vertical space of at least 450mm and no more than 500 mm between 2 adjacent pen rails on the side of the pen adjoining the passageway.</w:t>
      </w:r>
    </w:p>
    <w:p w:rsidR="00B64E8A" w:rsidRPr="00E44525" w:rsidRDefault="00ED033D" w:rsidP="00ED033D">
      <w:pPr>
        <w:pStyle w:val="LDClause"/>
      </w:pPr>
      <w:r w:rsidRPr="00E44525">
        <w:tab/>
        <w:t>(2)</w:t>
      </w:r>
      <w:r w:rsidRPr="00E44525">
        <w:tab/>
      </w:r>
      <w:r w:rsidR="00B64E8A" w:rsidRPr="00E44525">
        <w:t>There must be no intrusion into the pen</w:t>
      </w:r>
      <w:r w:rsidR="00766098" w:rsidRPr="00E44525">
        <w:t>,</w:t>
      </w:r>
      <w:r w:rsidR="00B64E8A" w:rsidRPr="00E44525">
        <w:t xml:space="preserve"> or </w:t>
      </w:r>
      <w:proofErr w:type="spellStart"/>
      <w:r w:rsidR="00B64E8A" w:rsidRPr="00E44525">
        <w:t>accessway</w:t>
      </w:r>
      <w:proofErr w:type="spellEnd"/>
      <w:r w:rsidR="00B64E8A" w:rsidRPr="00E44525">
        <w:t xml:space="preserve"> to the pen</w:t>
      </w:r>
      <w:r w:rsidR="00766098" w:rsidRPr="00E44525">
        <w:t>,</w:t>
      </w:r>
      <w:r w:rsidR="00B64E8A" w:rsidRPr="00E44525">
        <w:t xml:space="preserve"> that reduces the clear height below 2.4 m.</w:t>
      </w:r>
    </w:p>
    <w:p w:rsidR="00020DE5" w:rsidRPr="00E44525" w:rsidRDefault="00020DE5" w:rsidP="00020DE5">
      <w:pPr>
        <w:pStyle w:val="LDClause"/>
      </w:pPr>
      <w:r w:rsidRPr="00E44525">
        <w:tab/>
        <w:t>(</w:t>
      </w:r>
      <w:r w:rsidR="00DA4749" w:rsidRPr="00E44525">
        <w:t>3</w:t>
      </w:r>
      <w:r w:rsidRPr="00E44525">
        <w:t>)</w:t>
      </w:r>
      <w:r w:rsidRPr="00E44525">
        <w:tab/>
        <w:t xml:space="preserve">If a camel pen has kickboards or is sheathed in mesh, the kickboards or mesh must </w:t>
      </w:r>
      <w:r w:rsidR="00AF025A" w:rsidRPr="00E44525">
        <w:t>extend for at least 1 m above the pen floor.</w:t>
      </w:r>
    </w:p>
    <w:p w:rsidR="002C1D25" w:rsidRPr="00E44525" w:rsidRDefault="002C1D25" w:rsidP="002C1D25">
      <w:pPr>
        <w:pStyle w:val="LDNote"/>
      </w:pPr>
      <w:r w:rsidRPr="00E44525">
        <w:rPr>
          <w:i/>
        </w:rPr>
        <w:t>Note   </w:t>
      </w:r>
      <w:r w:rsidRPr="00E44525">
        <w:t xml:space="preserve">Special arrangements are required for camels because they </w:t>
      </w:r>
      <w:r w:rsidR="006920DB" w:rsidRPr="00E44525">
        <w:t>may</w:t>
      </w:r>
      <w:r w:rsidRPr="00E44525">
        <w:t xml:space="preserve"> </w:t>
      </w:r>
      <w:r w:rsidR="006920DB" w:rsidRPr="00E44525">
        <w:t xml:space="preserve">attack people or </w:t>
      </w:r>
      <w:r w:rsidRPr="00E44525">
        <w:t>chew parts of the vessel</w:t>
      </w:r>
      <w:r w:rsidR="006920DB" w:rsidRPr="00E44525">
        <w:t xml:space="preserve"> </w:t>
      </w:r>
      <w:proofErr w:type="spellStart"/>
      <w:r w:rsidR="006920DB" w:rsidRPr="00E44525">
        <w:t>eg</w:t>
      </w:r>
      <w:proofErr w:type="spellEnd"/>
      <w:r w:rsidR="006920DB" w:rsidRPr="00E44525">
        <w:t xml:space="preserve"> cabling or piping</w:t>
      </w:r>
      <w:r w:rsidRPr="00E44525">
        <w:t>.</w:t>
      </w:r>
    </w:p>
    <w:p w:rsidR="00F97777" w:rsidRPr="00E44525" w:rsidRDefault="002B23EB" w:rsidP="00F97777">
      <w:pPr>
        <w:pStyle w:val="LDClauseHeading"/>
      </w:pPr>
      <w:bookmarkStart w:id="120" w:name="_Toc517250992"/>
      <w:r>
        <w:rPr>
          <w:rStyle w:val="CharSectNo"/>
          <w:noProof/>
        </w:rPr>
        <w:t>70</w:t>
      </w:r>
      <w:r w:rsidR="00F97777" w:rsidRPr="00E44525">
        <w:tab/>
        <w:t>Camels — strength of pen and stall structures</w:t>
      </w:r>
      <w:bookmarkEnd w:id="120"/>
    </w:p>
    <w:p w:rsidR="009C22F1" w:rsidRPr="00E44525" w:rsidRDefault="00F97777" w:rsidP="007F5209">
      <w:pPr>
        <w:pStyle w:val="LDClause"/>
      </w:pPr>
      <w:r w:rsidRPr="00E44525">
        <w:tab/>
      </w:r>
      <w:r w:rsidRPr="00E44525">
        <w:tab/>
      </w:r>
      <w:r w:rsidR="00F556AF" w:rsidRPr="00E44525">
        <w:t xml:space="preserve">Section </w:t>
      </w:r>
      <w:r w:rsidR="002B23EB">
        <w:rPr>
          <w:rStyle w:val="CharSectNo"/>
          <w:noProof/>
        </w:rPr>
        <w:t>63</w:t>
      </w:r>
      <w:r w:rsidR="00F556AF" w:rsidRPr="00E44525">
        <w:t xml:space="preserve"> applies to camel pens as if they were cattle pens.</w:t>
      </w:r>
    </w:p>
    <w:p w:rsidR="00E05B24" w:rsidRPr="00E44525" w:rsidRDefault="002B23EB" w:rsidP="00E05B24">
      <w:pPr>
        <w:pStyle w:val="LDClauseHeading"/>
      </w:pPr>
      <w:bookmarkStart w:id="121" w:name="_Toc517250993"/>
      <w:r>
        <w:rPr>
          <w:rStyle w:val="CharSectNo"/>
          <w:noProof/>
        </w:rPr>
        <w:lastRenderedPageBreak/>
        <w:t>71</w:t>
      </w:r>
      <w:r w:rsidR="00E05B24" w:rsidRPr="00E44525">
        <w:tab/>
        <w:t xml:space="preserve">Camels — </w:t>
      </w:r>
      <w:r w:rsidR="00382918" w:rsidRPr="00E44525">
        <w:t>other requirements for pens</w:t>
      </w:r>
      <w:bookmarkEnd w:id="121"/>
    </w:p>
    <w:p w:rsidR="00E05B24" w:rsidRPr="00E44525" w:rsidRDefault="00ED033D" w:rsidP="00ED033D">
      <w:pPr>
        <w:pStyle w:val="LDClause"/>
      </w:pPr>
      <w:r w:rsidRPr="00E44525">
        <w:tab/>
        <w:t>(1)</w:t>
      </w:r>
      <w:r w:rsidRPr="00E44525">
        <w:tab/>
      </w:r>
      <w:r w:rsidR="00E05B24" w:rsidRPr="00E44525">
        <w:t>Camel</w:t>
      </w:r>
      <w:r w:rsidR="005237F3" w:rsidRPr="00E44525">
        <w:t xml:space="preserve"> pens must be located</w:t>
      </w:r>
      <w:r w:rsidR="00E05B24" w:rsidRPr="00E44525">
        <w:t xml:space="preserve"> close </w:t>
      </w:r>
      <w:r w:rsidR="005237F3" w:rsidRPr="00E44525">
        <w:t>to the entry point onto the vessel.</w:t>
      </w:r>
    </w:p>
    <w:p w:rsidR="00962168" w:rsidRPr="00E44525" w:rsidRDefault="00962168" w:rsidP="00962168">
      <w:pPr>
        <w:pStyle w:val="LDNote"/>
      </w:pPr>
      <w:r w:rsidRPr="00E44525">
        <w:rPr>
          <w:i/>
        </w:rPr>
        <w:t>Note</w:t>
      </w:r>
      <w:r w:rsidRPr="00E44525">
        <w:t>   Camels are difficult to move around a vessel.</w:t>
      </w:r>
    </w:p>
    <w:p w:rsidR="00382918" w:rsidRPr="00E44525" w:rsidRDefault="00ED033D" w:rsidP="00ED033D">
      <w:pPr>
        <w:pStyle w:val="LDClause"/>
      </w:pPr>
      <w:r w:rsidRPr="00E44525">
        <w:tab/>
        <w:t>(2)</w:t>
      </w:r>
      <w:r w:rsidRPr="00E44525">
        <w:tab/>
      </w:r>
      <w:r w:rsidR="00382918" w:rsidRPr="00E44525">
        <w:t xml:space="preserve">Camel pens must be </w:t>
      </w:r>
      <w:r w:rsidR="00962168" w:rsidRPr="00E44525">
        <w:t>non-contiguous with</w:t>
      </w:r>
      <w:r w:rsidR="00382918" w:rsidRPr="00E44525">
        <w:t xml:space="preserve"> pens carrying other livestock.</w:t>
      </w:r>
    </w:p>
    <w:p w:rsidR="00382918" w:rsidRPr="00E44525" w:rsidRDefault="00ED033D" w:rsidP="00ED033D">
      <w:pPr>
        <w:pStyle w:val="LDClause"/>
      </w:pPr>
      <w:r w:rsidRPr="00E44525">
        <w:tab/>
        <w:t>(3)</w:t>
      </w:r>
      <w:r w:rsidRPr="00E44525">
        <w:tab/>
      </w:r>
      <w:r w:rsidR="00B64E8A" w:rsidRPr="00E44525">
        <w:t>The camels in a pen must be a similar size and the same gender.</w:t>
      </w:r>
    </w:p>
    <w:p w:rsidR="003A2F97" w:rsidRPr="00E44525" w:rsidRDefault="003A2F97" w:rsidP="003A2F97">
      <w:pPr>
        <w:pStyle w:val="LDSubdivision"/>
        <w:rPr>
          <w:rStyle w:val="CharDivText"/>
        </w:rPr>
      </w:pPr>
      <w:bookmarkStart w:id="122" w:name="_Toc517250994"/>
      <w:r w:rsidRPr="00E44525">
        <w:rPr>
          <w:rStyle w:val="CharDivNo"/>
        </w:rPr>
        <w:t xml:space="preserve">Subdivision </w:t>
      </w:r>
      <w:r w:rsidR="002B23EB" w:rsidRPr="002B23EB">
        <w:rPr>
          <w:rStyle w:val="CharDivNo"/>
        </w:rPr>
        <w:t>11</w:t>
      </w:r>
      <w:r w:rsidRPr="00E44525">
        <w:rPr>
          <w:rStyle w:val="CharDivNo"/>
        </w:rPr>
        <w:t>.5</w:t>
      </w:r>
      <w:r w:rsidRPr="00E44525">
        <w:tab/>
      </w:r>
      <w:r w:rsidRPr="00E44525">
        <w:rPr>
          <w:rStyle w:val="CharDivText"/>
        </w:rPr>
        <w:t>Other species of livestock</w:t>
      </w:r>
      <w:bookmarkEnd w:id="122"/>
    </w:p>
    <w:p w:rsidR="00E76218" w:rsidRPr="00E44525" w:rsidRDefault="002B23EB" w:rsidP="005E7CE8">
      <w:pPr>
        <w:pStyle w:val="LDClauseHeading"/>
      </w:pPr>
      <w:bookmarkStart w:id="123" w:name="_Toc359483592"/>
      <w:bookmarkStart w:id="124" w:name="_Toc517250995"/>
      <w:r>
        <w:rPr>
          <w:rStyle w:val="CharSectNo"/>
          <w:noProof/>
        </w:rPr>
        <w:t>72</w:t>
      </w:r>
      <w:r w:rsidR="00E76218" w:rsidRPr="00E44525">
        <w:tab/>
        <w:t>Other species of livestock</w:t>
      </w:r>
      <w:bookmarkEnd w:id="123"/>
      <w:bookmarkEnd w:id="124"/>
    </w:p>
    <w:p w:rsidR="003B0DF9" w:rsidRPr="00E44525" w:rsidRDefault="00E76218" w:rsidP="005E7CE8">
      <w:pPr>
        <w:pStyle w:val="LDClause"/>
      </w:pPr>
      <w:r w:rsidRPr="00E44525">
        <w:tab/>
      </w:r>
      <w:r w:rsidR="00400B54" w:rsidRPr="00E44525">
        <w:t>(</w:t>
      </w:r>
      <w:r w:rsidRPr="00E44525">
        <w:t>1</w:t>
      </w:r>
      <w:r w:rsidR="00400B54" w:rsidRPr="00E44525">
        <w:t>)</w:t>
      </w:r>
      <w:r w:rsidRPr="00E44525">
        <w:tab/>
        <w:t xml:space="preserve">If livestock other than sheep, </w:t>
      </w:r>
      <w:r w:rsidR="00AC601F" w:rsidRPr="00E44525">
        <w:t xml:space="preserve">pigs, goats, </w:t>
      </w:r>
      <w:r w:rsidRPr="00E44525">
        <w:t>cattle</w:t>
      </w:r>
      <w:r w:rsidR="00753E19" w:rsidRPr="00E44525">
        <w:t>,</w:t>
      </w:r>
      <w:r w:rsidR="00AC601F" w:rsidRPr="00E44525">
        <w:t xml:space="preserve"> </w:t>
      </w:r>
      <w:r w:rsidRPr="00E44525">
        <w:t>horses</w:t>
      </w:r>
      <w:r w:rsidR="003B0DF9" w:rsidRPr="00E44525">
        <w:t xml:space="preserve"> </w:t>
      </w:r>
      <w:r w:rsidR="00753E19" w:rsidRPr="00E44525">
        <w:t xml:space="preserve">or camels </w:t>
      </w:r>
      <w:r w:rsidR="003B0DF9" w:rsidRPr="00E44525">
        <w:t>is to be carried:</w:t>
      </w:r>
    </w:p>
    <w:p w:rsidR="00E76218" w:rsidRPr="00E44525" w:rsidRDefault="003B0DF9" w:rsidP="005E7CE8">
      <w:pPr>
        <w:pStyle w:val="LDP1a"/>
      </w:pPr>
      <w:r w:rsidRPr="00E44525">
        <w:t>(a)</w:t>
      </w:r>
      <w:r w:rsidRPr="00E44525">
        <w:tab/>
      </w:r>
      <w:proofErr w:type="gramStart"/>
      <w:r w:rsidR="00DF380D" w:rsidRPr="00E44525">
        <w:t>there</w:t>
      </w:r>
      <w:proofErr w:type="gramEnd"/>
      <w:r w:rsidR="00DF380D" w:rsidRPr="00E44525">
        <w:t xml:space="preserve"> must be </w:t>
      </w:r>
      <w:r w:rsidR="00E76218" w:rsidRPr="00E44525">
        <w:t>stall</w:t>
      </w:r>
      <w:r w:rsidR="00DF380D" w:rsidRPr="00E44525">
        <w:t>s</w:t>
      </w:r>
      <w:r w:rsidR="00E76218" w:rsidRPr="00E44525">
        <w:t xml:space="preserve"> or pen</w:t>
      </w:r>
      <w:r w:rsidR="00DF380D" w:rsidRPr="00E44525">
        <w:t>s</w:t>
      </w:r>
      <w:r w:rsidR="00E76218" w:rsidRPr="00E44525">
        <w:t xml:space="preserve"> that:</w:t>
      </w:r>
    </w:p>
    <w:p w:rsidR="00E76218" w:rsidRPr="00E44525" w:rsidRDefault="003B0DF9" w:rsidP="005E7CE8">
      <w:pPr>
        <w:pStyle w:val="LDP2i"/>
      </w:pPr>
      <w:r w:rsidRPr="00E44525">
        <w:tab/>
      </w:r>
      <w:r w:rsidR="00E76218" w:rsidRPr="00E44525">
        <w:t>(</w:t>
      </w:r>
      <w:proofErr w:type="spellStart"/>
      <w:r w:rsidRPr="00E44525">
        <w:t>i</w:t>
      </w:r>
      <w:proofErr w:type="spellEnd"/>
      <w:r w:rsidR="00E76218" w:rsidRPr="00E44525">
        <w:t>)</w:t>
      </w:r>
      <w:r w:rsidR="00E76218" w:rsidRPr="00E44525">
        <w:tab/>
      </w:r>
      <w:proofErr w:type="gramStart"/>
      <w:r w:rsidR="00400B54" w:rsidRPr="00E44525">
        <w:t>can</w:t>
      </w:r>
      <w:proofErr w:type="gramEnd"/>
      <w:r w:rsidR="00400B54" w:rsidRPr="00E44525">
        <w:t xml:space="preserve"> safely contain</w:t>
      </w:r>
      <w:r w:rsidR="00E76218" w:rsidRPr="00E44525">
        <w:t xml:space="preserve"> the livestock for the </w:t>
      </w:r>
      <w:r w:rsidR="00400B54" w:rsidRPr="00E44525">
        <w:t>time</w:t>
      </w:r>
      <w:r w:rsidR="00E76218" w:rsidRPr="00E44525">
        <w:t xml:space="preserve"> of the voyage;</w:t>
      </w:r>
      <w:r w:rsidR="00DF380D" w:rsidRPr="00E44525">
        <w:t xml:space="preserve"> and</w:t>
      </w:r>
    </w:p>
    <w:p w:rsidR="00E76218" w:rsidRPr="00E44525" w:rsidRDefault="003B0DF9" w:rsidP="005E7CE8">
      <w:pPr>
        <w:pStyle w:val="LDP2i"/>
      </w:pPr>
      <w:r w:rsidRPr="00E44525">
        <w:tab/>
      </w:r>
      <w:r w:rsidR="00E76218" w:rsidRPr="00E44525">
        <w:t>(</w:t>
      </w:r>
      <w:r w:rsidRPr="00E44525">
        <w:t>ii</w:t>
      </w:r>
      <w:r w:rsidR="00E76218" w:rsidRPr="00E44525">
        <w:t>)</w:t>
      </w:r>
      <w:r w:rsidR="00E76218" w:rsidRPr="00E44525">
        <w:tab/>
      </w:r>
      <w:proofErr w:type="gramStart"/>
      <w:r w:rsidR="00DF380D" w:rsidRPr="00E44525">
        <w:t>are</w:t>
      </w:r>
      <w:proofErr w:type="gramEnd"/>
      <w:r w:rsidR="00DF380D" w:rsidRPr="00E44525">
        <w:t xml:space="preserve"> </w:t>
      </w:r>
      <w:r w:rsidR="00E76218" w:rsidRPr="00E44525">
        <w:t xml:space="preserve">constructed </w:t>
      </w:r>
      <w:r w:rsidR="00400B54" w:rsidRPr="00E44525">
        <w:t>appropriately for</w:t>
      </w:r>
      <w:r w:rsidR="00E76218" w:rsidRPr="00E44525">
        <w:t xml:space="preserve"> the size</w:t>
      </w:r>
      <w:r w:rsidR="00400B54" w:rsidRPr="00E44525">
        <w:t>,</w:t>
      </w:r>
      <w:r w:rsidR="00E76218" w:rsidRPr="00E44525">
        <w:t xml:space="preserve"> other characteristics and needs of the livestock; and</w:t>
      </w:r>
    </w:p>
    <w:p w:rsidR="00E76218" w:rsidRPr="00E44525" w:rsidRDefault="003B0DF9" w:rsidP="005E7CE8">
      <w:pPr>
        <w:pStyle w:val="LDP2i"/>
      </w:pPr>
      <w:r w:rsidRPr="00E44525">
        <w:tab/>
        <w:t>(iii)</w:t>
      </w:r>
      <w:r w:rsidR="00E76218" w:rsidRPr="00E44525">
        <w:tab/>
      </w:r>
      <w:proofErr w:type="gramStart"/>
      <w:r w:rsidR="00400B54" w:rsidRPr="00E44525">
        <w:t>ha</w:t>
      </w:r>
      <w:r w:rsidR="00DF380D" w:rsidRPr="00E44525">
        <w:t>ve</w:t>
      </w:r>
      <w:proofErr w:type="gramEnd"/>
      <w:r w:rsidR="00E76218" w:rsidRPr="00E44525">
        <w:t xml:space="preserve"> arrangements </w:t>
      </w:r>
      <w:r w:rsidR="00400B54" w:rsidRPr="00E44525">
        <w:t>to</w:t>
      </w:r>
      <w:r w:rsidR="00E76218" w:rsidRPr="00E44525">
        <w:t xml:space="preserve"> </w:t>
      </w:r>
      <w:r w:rsidR="001F7245" w:rsidRPr="00E44525">
        <w:t xml:space="preserve">adequately </w:t>
      </w:r>
      <w:r w:rsidR="00400B54" w:rsidRPr="00E44525">
        <w:t xml:space="preserve">feed, water and tend </w:t>
      </w:r>
      <w:r w:rsidR="002A4223" w:rsidRPr="00E44525">
        <w:t>the livestock</w:t>
      </w:r>
      <w:r w:rsidRPr="00E44525">
        <w:t>; and</w:t>
      </w:r>
    </w:p>
    <w:p w:rsidR="003B0DF9" w:rsidRPr="00E44525" w:rsidRDefault="003B0DF9" w:rsidP="005E7CE8">
      <w:pPr>
        <w:pStyle w:val="LDP1a"/>
      </w:pPr>
      <w:r w:rsidRPr="00E44525">
        <w:t>(b)</w:t>
      </w:r>
      <w:r w:rsidRPr="00E44525">
        <w:tab/>
      </w:r>
      <w:proofErr w:type="gramStart"/>
      <w:r w:rsidRPr="00E44525">
        <w:t>other</w:t>
      </w:r>
      <w:proofErr w:type="gramEnd"/>
      <w:r w:rsidRPr="00E44525">
        <w:t xml:space="preserve"> measures</w:t>
      </w:r>
      <w:r w:rsidR="0043313D" w:rsidRPr="00E44525">
        <w:t xml:space="preserve"> for the safety of the livestock, and of people near the livestock,</w:t>
      </w:r>
      <w:r w:rsidRPr="00E44525">
        <w:t xml:space="preserve"> </w:t>
      </w:r>
      <w:r w:rsidR="0043313D" w:rsidRPr="00E44525">
        <w:t>must be taken</w:t>
      </w:r>
      <w:r w:rsidR="00776A48" w:rsidRPr="00E44525">
        <w:t>,</w:t>
      </w:r>
      <w:r w:rsidR="0043313D" w:rsidRPr="00E44525">
        <w:t xml:space="preserve"> in conformity with the requirements for </w:t>
      </w:r>
      <w:r w:rsidR="00E1667A" w:rsidRPr="00E44525">
        <w:t>the</w:t>
      </w:r>
      <w:r w:rsidR="000E0EF7" w:rsidRPr="00E44525">
        <w:t xml:space="preserve"> species mentioned in this Order</w:t>
      </w:r>
      <w:r w:rsidRPr="00E44525">
        <w:t>; and</w:t>
      </w:r>
    </w:p>
    <w:p w:rsidR="003B0DF9" w:rsidRPr="00E44525" w:rsidRDefault="003B0DF9" w:rsidP="005E7CE8">
      <w:pPr>
        <w:pStyle w:val="LDP1a"/>
      </w:pPr>
      <w:r w:rsidRPr="00E44525">
        <w:t>(c)</w:t>
      </w:r>
      <w:r w:rsidRPr="00E44525">
        <w:tab/>
      </w:r>
      <w:proofErr w:type="gramStart"/>
      <w:r w:rsidR="00DF380D" w:rsidRPr="00E44525">
        <w:t>there</w:t>
      </w:r>
      <w:proofErr w:type="gramEnd"/>
      <w:r w:rsidR="00DF380D" w:rsidRPr="00E44525">
        <w:t xml:space="preserve"> must be </w:t>
      </w:r>
      <w:r w:rsidRPr="00E44525">
        <w:t>appropriate hospital pens or stalls</w:t>
      </w:r>
      <w:r w:rsidR="0043313D" w:rsidRPr="00E44525">
        <w:t>.</w:t>
      </w:r>
    </w:p>
    <w:p w:rsidR="003B0DF9" w:rsidRPr="00E44525" w:rsidRDefault="00E76218" w:rsidP="005E7CE8">
      <w:pPr>
        <w:pStyle w:val="LDClause"/>
      </w:pPr>
      <w:r w:rsidRPr="00E44525">
        <w:tab/>
      </w:r>
      <w:r w:rsidR="002A4223" w:rsidRPr="00E44525">
        <w:t>(2)</w:t>
      </w:r>
      <w:r w:rsidR="003B0DF9" w:rsidRPr="00E44525">
        <w:tab/>
      </w:r>
      <w:r w:rsidR="008F4960" w:rsidRPr="00E44525">
        <w:t>The arrangements mentioned in subsection (1) must be approved by AMSA be</w:t>
      </w:r>
      <w:r w:rsidR="00E4552F" w:rsidRPr="00E44525">
        <w:t>fore the livestock is loaded on</w:t>
      </w:r>
      <w:r w:rsidR="008F4960" w:rsidRPr="00E44525">
        <w:t>to the vessel.</w:t>
      </w:r>
    </w:p>
    <w:p w:rsidR="00B2518B" w:rsidRPr="00E44525" w:rsidRDefault="00B2518B" w:rsidP="00B2518B">
      <w:pPr>
        <w:pStyle w:val="LDDivision"/>
        <w:rPr>
          <w:rStyle w:val="CharPartText"/>
        </w:rPr>
      </w:pPr>
      <w:bookmarkStart w:id="125" w:name="_Toc517250996"/>
      <w:r w:rsidRPr="00E44525">
        <w:rPr>
          <w:rStyle w:val="CharPartNo"/>
        </w:rPr>
        <w:t xml:space="preserve">Division </w:t>
      </w:r>
      <w:r w:rsidR="002B23EB">
        <w:rPr>
          <w:rStyle w:val="CharPartNo"/>
          <w:noProof/>
        </w:rPr>
        <w:t>12</w:t>
      </w:r>
      <w:r w:rsidRPr="00E44525">
        <w:tab/>
      </w:r>
      <w:r w:rsidRPr="00E44525">
        <w:rPr>
          <w:rStyle w:val="CharPartText"/>
        </w:rPr>
        <w:t>Hospital pens</w:t>
      </w:r>
      <w:bookmarkEnd w:id="125"/>
    </w:p>
    <w:p w:rsidR="00B2518B" w:rsidRPr="00E44525" w:rsidRDefault="002B23EB" w:rsidP="00B2518B">
      <w:pPr>
        <w:pStyle w:val="LDClauseHeading"/>
      </w:pPr>
      <w:bookmarkStart w:id="126" w:name="_Toc517250997"/>
      <w:r>
        <w:rPr>
          <w:rStyle w:val="CharSectNo"/>
          <w:noProof/>
        </w:rPr>
        <w:t>73</w:t>
      </w:r>
      <w:r w:rsidR="00B2518B" w:rsidRPr="00E44525">
        <w:tab/>
        <w:t>Hospital pens</w:t>
      </w:r>
      <w:bookmarkEnd w:id="126"/>
    </w:p>
    <w:p w:rsidR="00B2518B" w:rsidRPr="00E44525" w:rsidRDefault="00B2518B" w:rsidP="00B2518B">
      <w:pPr>
        <w:pStyle w:val="LDClause"/>
      </w:pPr>
      <w:r w:rsidRPr="00E44525">
        <w:tab/>
        <w:t>(1)</w:t>
      </w:r>
      <w:r w:rsidRPr="00E44525">
        <w:tab/>
        <w:t>A hospital pen must:</w:t>
      </w:r>
    </w:p>
    <w:p w:rsidR="00B2518B" w:rsidRPr="00E44525" w:rsidRDefault="00B2518B" w:rsidP="00B2518B">
      <w:pPr>
        <w:pStyle w:val="LDP1a"/>
      </w:pPr>
      <w:r w:rsidRPr="00E44525">
        <w:t>(a)</w:t>
      </w:r>
      <w:r w:rsidRPr="00E44525">
        <w:tab/>
      </w:r>
      <w:proofErr w:type="gramStart"/>
      <w:r w:rsidRPr="00E44525">
        <w:t>be</w:t>
      </w:r>
      <w:proofErr w:type="gramEnd"/>
      <w:r w:rsidRPr="00E44525">
        <w:t xml:space="preserve"> constructed to the same standard as a pen for the species of livestock for which it is provided; and </w:t>
      </w:r>
    </w:p>
    <w:p w:rsidR="00B2518B" w:rsidRPr="00E44525" w:rsidRDefault="00B2518B" w:rsidP="00B2518B">
      <w:pPr>
        <w:pStyle w:val="LDP1a"/>
      </w:pPr>
      <w:r w:rsidRPr="00E44525">
        <w:t>(b)</w:t>
      </w:r>
      <w:r w:rsidRPr="00E44525">
        <w:tab/>
      </w:r>
      <w:proofErr w:type="gramStart"/>
      <w:r w:rsidRPr="00E44525">
        <w:t>be</w:t>
      </w:r>
      <w:proofErr w:type="gramEnd"/>
      <w:r w:rsidRPr="00E44525">
        <w:t xml:space="preserve"> clearly identified as a </w:t>
      </w:r>
      <w:r w:rsidR="001F7245" w:rsidRPr="00E44525">
        <w:t>hospital</w:t>
      </w:r>
      <w:r w:rsidRPr="00E44525">
        <w:t xml:space="preserve"> pen.</w:t>
      </w:r>
    </w:p>
    <w:p w:rsidR="00B2518B" w:rsidRPr="00E44525" w:rsidRDefault="00B2518B" w:rsidP="00B2518B">
      <w:pPr>
        <w:pStyle w:val="LDClause"/>
      </w:pPr>
      <w:r w:rsidRPr="00E44525">
        <w:tab/>
        <w:t>(2)</w:t>
      </w:r>
      <w:r w:rsidRPr="00E44525">
        <w:tab/>
        <w:t>Animals that are individually penned or stalled may be disregarded when calculating the number or area of hospital pens.</w:t>
      </w:r>
    </w:p>
    <w:p w:rsidR="00B2518B" w:rsidRPr="00E44525" w:rsidRDefault="00B2518B" w:rsidP="00B2518B">
      <w:pPr>
        <w:pStyle w:val="LDClause"/>
      </w:pPr>
      <w:r w:rsidRPr="00E44525">
        <w:tab/>
        <w:t>(3)</w:t>
      </w:r>
      <w:r w:rsidRPr="00E44525">
        <w:tab/>
        <w:t>If a deck is divided into separate compartments by watertight doors, a hospital pen must be provided in each compartment of the deck for each species carried in the compartment.</w:t>
      </w:r>
    </w:p>
    <w:p w:rsidR="0080176C" w:rsidRPr="00E44525" w:rsidRDefault="002B23EB" w:rsidP="0080176C">
      <w:pPr>
        <w:pStyle w:val="LDClauseHeading"/>
      </w:pPr>
      <w:bookmarkStart w:id="127" w:name="_Toc517250998"/>
      <w:r>
        <w:rPr>
          <w:rStyle w:val="CharSectNo"/>
          <w:noProof/>
        </w:rPr>
        <w:t>74</w:t>
      </w:r>
      <w:r w:rsidR="0080176C" w:rsidRPr="00E44525">
        <w:tab/>
        <w:t>Sheep, pigs and goats — hospital pens</w:t>
      </w:r>
      <w:bookmarkEnd w:id="127"/>
    </w:p>
    <w:p w:rsidR="0080176C" w:rsidRPr="00E44525" w:rsidRDefault="0080176C" w:rsidP="0080176C">
      <w:pPr>
        <w:pStyle w:val="LDClause"/>
      </w:pPr>
      <w:r w:rsidRPr="00E44525">
        <w:tab/>
        <w:t>(1)</w:t>
      </w:r>
      <w:r w:rsidRPr="00E44525">
        <w:tab/>
        <w:t>There must be hospital pens equal in area to at least 0.25% of the pen area used for the carriage of sheep, pigs or goats.</w:t>
      </w:r>
    </w:p>
    <w:p w:rsidR="0080176C" w:rsidRPr="00E44525" w:rsidRDefault="0080176C" w:rsidP="0080176C">
      <w:pPr>
        <w:pStyle w:val="LDClause"/>
      </w:pPr>
      <w:r w:rsidRPr="00E44525">
        <w:tab/>
        <w:t>(2)</w:t>
      </w:r>
      <w:r w:rsidRPr="00E44525">
        <w:tab/>
        <w:t>There must be a hospital pen on each deck on which sheep, pigs or goats is carried.</w:t>
      </w:r>
    </w:p>
    <w:p w:rsidR="0080176C" w:rsidRPr="00E44525" w:rsidRDefault="0080176C" w:rsidP="0080176C">
      <w:pPr>
        <w:pStyle w:val="LDClause"/>
      </w:pPr>
      <w:r w:rsidRPr="00E44525">
        <w:tab/>
        <w:t>(3)</w:t>
      </w:r>
      <w:r w:rsidRPr="00E44525">
        <w:tab/>
        <w:t xml:space="preserve">AMSA may approve a hospital pen with a length and width not in accordance with </w:t>
      </w:r>
      <w:r w:rsidR="002B23EB" w:rsidRPr="00E44525">
        <w:t>Table 4</w:t>
      </w:r>
      <w:r w:rsidRPr="00E44525">
        <w:t>, if no side of the pen is less than 1.5 m long.</w:t>
      </w:r>
    </w:p>
    <w:p w:rsidR="003A2F97" w:rsidRPr="00E44525" w:rsidRDefault="002B23EB" w:rsidP="003A2F97">
      <w:pPr>
        <w:pStyle w:val="LDClauseHeading"/>
      </w:pPr>
      <w:bookmarkStart w:id="128" w:name="_Toc517250999"/>
      <w:r>
        <w:rPr>
          <w:rStyle w:val="CharSectNo"/>
          <w:noProof/>
        </w:rPr>
        <w:lastRenderedPageBreak/>
        <w:t>75</w:t>
      </w:r>
      <w:r w:rsidR="003A2F97" w:rsidRPr="00E44525">
        <w:tab/>
        <w:t>Cattle — hospital pens</w:t>
      </w:r>
      <w:bookmarkEnd w:id="128"/>
    </w:p>
    <w:p w:rsidR="003A2F97" w:rsidRPr="00E44525" w:rsidRDefault="003A2F97" w:rsidP="003A2F97">
      <w:pPr>
        <w:pStyle w:val="LDClause"/>
      </w:pPr>
      <w:r w:rsidRPr="00E44525">
        <w:tab/>
        <w:t>(1)</w:t>
      </w:r>
      <w:r w:rsidRPr="00E44525">
        <w:tab/>
        <w:t>There must be hospital pens equal in area to at least 1% of the pen area used for the carriage of cattle.</w:t>
      </w:r>
    </w:p>
    <w:p w:rsidR="003A2F97" w:rsidRPr="00E44525" w:rsidRDefault="003A2F97" w:rsidP="003A2F97">
      <w:pPr>
        <w:pStyle w:val="LDClause"/>
      </w:pPr>
      <w:r w:rsidRPr="00E44525">
        <w:tab/>
        <w:t>(2)</w:t>
      </w:r>
      <w:r w:rsidRPr="00E44525">
        <w:tab/>
        <w:t>There must be a hospital pen on each deck on which cattle are carried.</w:t>
      </w:r>
    </w:p>
    <w:p w:rsidR="003A2F97" w:rsidRPr="00E44525" w:rsidRDefault="003A2F97" w:rsidP="003A2F97">
      <w:pPr>
        <w:pStyle w:val="LDClause"/>
        <w:keepNext/>
      </w:pPr>
      <w:r w:rsidRPr="00E44525">
        <w:tab/>
        <w:t>(3)</w:t>
      </w:r>
      <w:r w:rsidRPr="00E44525">
        <w:tab/>
        <w:t>However, if the pen area for the carriage of cattle on a deck is less than 500 m</w:t>
      </w:r>
      <w:r w:rsidRPr="00E44525">
        <w:rPr>
          <w:vertAlign w:val="superscript"/>
        </w:rPr>
        <w:t>2</w:t>
      </w:r>
      <w:r w:rsidRPr="00E44525">
        <w:t>, the hospital pens may be sited on an adjacent deck above or below if:</w:t>
      </w:r>
    </w:p>
    <w:p w:rsidR="003A2F97" w:rsidRPr="00E44525" w:rsidRDefault="003A2F97" w:rsidP="003A2F97">
      <w:pPr>
        <w:pStyle w:val="LDP1a"/>
      </w:pPr>
      <w:r w:rsidRPr="00E44525">
        <w:t>(a)</w:t>
      </w:r>
      <w:r w:rsidRPr="00E44525">
        <w:tab/>
      </w:r>
      <w:proofErr w:type="gramStart"/>
      <w:r w:rsidRPr="00E44525">
        <w:t>they</w:t>
      </w:r>
      <w:proofErr w:type="gramEnd"/>
      <w:r w:rsidRPr="00E44525">
        <w:t xml:space="preserve"> are easily accessible to cattle transferred from the other deck; and</w:t>
      </w:r>
    </w:p>
    <w:p w:rsidR="00962168" w:rsidRPr="00E44525" w:rsidRDefault="00962168" w:rsidP="003A2F97">
      <w:pPr>
        <w:pStyle w:val="LDP1a"/>
      </w:pPr>
      <w:r w:rsidRPr="00E44525">
        <w:t>(b)</w:t>
      </w:r>
      <w:r w:rsidRPr="00E44525">
        <w:tab/>
      </w:r>
      <w:proofErr w:type="gramStart"/>
      <w:r w:rsidRPr="00E44525">
        <w:t>the</w:t>
      </w:r>
      <w:proofErr w:type="gramEnd"/>
      <w:r w:rsidRPr="00E44525">
        <w:t xml:space="preserve"> transfer is not through a watertight opening; and</w:t>
      </w:r>
    </w:p>
    <w:p w:rsidR="003A2F97" w:rsidRPr="00E44525" w:rsidRDefault="003A2F97" w:rsidP="003A2F97">
      <w:pPr>
        <w:pStyle w:val="LDP1a"/>
      </w:pPr>
      <w:r w:rsidRPr="00E44525">
        <w:t>(</w:t>
      </w:r>
      <w:r w:rsidR="00962168" w:rsidRPr="00E44525">
        <w:t>c</w:t>
      </w:r>
      <w:r w:rsidRPr="00E44525">
        <w:t>)</w:t>
      </w:r>
      <w:r w:rsidRPr="00E44525">
        <w:tab/>
      </w:r>
      <w:proofErr w:type="gramStart"/>
      <w:r w:rsidRPr="00E44525">
        <w:t>the</w:t>
      </w:r>
      <w:proofErr w:type="gramEnd"/>
      <w:r w:rsidRPr="00E44525">
        <w:t xml:space="preserve"> area of the hospital pens is at least 1% of the total pen area available for the carriage of cattle on all the decks they serve.</w:t>
      </w:r>
    </w:p>
    <w:p w:rsidR="00B2518B" w:rsidRPr="00E44525" w:rsidRDefault="003A2F97" w:rsidP="00DB5F26">
      <w:pPr>
        <w:pStyle w:val="LDClause"/>
      </w:pPr>
      <w:r w:rsidRPr="00E44525">
        <w:tab/>
        <w:t>(4)</w:t>
      </w:r>
      <w:r w:rsidRPr="00E44525">
        <w:tab/>
        <w:t xml:space="preserve">AMSA may approve a hospital pen with a length and breadth not in accordance with </w:t>
      </w:r>
      <w:r w:rsidR="002B23EB" w:rsidRPr="00E44525">
        <w:t>Table 6</w:t>
      </w:r>
      <w:r w:rsidRPr="00E44525">
        <w:t>, if no side of the pen is less than 1.5 m long.</w:t>
      </w:r>
    </w:p>
    <w:p w:rsidR="00752A8C" w:rsidRPr="00E44525" w:rsidRDefault="00DF4364" w:rsidP="00DF4364">
      <w:pPr>
        <w:pStyle w:val="LDDivision"/>
        <w:rPr>
          <w:rStyle w:val="CharPartText"/>
        </w:rPr>
      </w:pPr>
      <w:bookmarkStart w:id="129" w:name="_Toc517251000"/>
      <w:r w:rsidRPr="00E44525">
        <w:rPr>
          <w:rStyle w:val="CharPartNo"/>
        </w:rPr>
        <w:t xml:space="preserve">Division </w:t>
      </w:r>
      <w:r w:rsidR="002B23EB">
        <w:rPr>
          <w:rStyle w:val="CharPartNo"/>
          <w:noProof/>
        </w:rPr>
        <w:t>13</w:t>
      </w:r>
      <w:r w:rsidRPr="00E44525">
        <w:tab/>
      </w:r>
      <w:r w:rsidR="00703814" w:rsidRPr="00E44525">
        <w:rPr>
          <w:rStyle w:val="CharPartText"/>
        </w:rPr>
        <w:t>Carriage of livestock in p</w:t>
      </w:r>
      <w:r w:rsidRPr="00E44525">
        <w:rPr>
          <w:rStyle w:val="CharPartText"/>
        </w:rPr>
        <w:t>ortable equipment</w:t>
      </w:r>
      <w:bookmarkEnd w:id="129"/>
    </w:p>
    <w:p w:rsidR="00C144F6" w:rsidRPr="00E44525" w:rsidRDefault="002B23EB" w:rsidP="00992445">
      <w:pPr>
        <w:pStyle w:val="LDClauseHeading"/>
      </w:pPr>
      <w:bookmarkStart w:id="130" w:name="_Toc517251001"/>
      <w:r>
        <w:rPr>
          <w:rStyle w:val="CharSectNo"/>
          <w:noProof/>
        </w:rPr>
        <w:t>76</w:t>
      </w:r>
      <w:r w:rsidR="00AC601F" w:rsidRPr="00E44525">
        <w:tab/>
      </w:r>
      <w:r w:rsidR="00992445" w:rsidRPr="00E44525">
        <w:rPr>
          <w:lang w:eastAsia="en-AU"/>
        </w:rPr>
        <w:t>Application of this Order to use of portable equipment</w:t>
      </w:r>
      <w:bookmarkEnd w:id="130"/>
    </w:p>
    <w:p w:rsidR="00C144F6" w:rsidRPr="00E44525" w:rsidRDefault="00C144F6" w:rsidP="00C144F6">
      <w:pPr>
        <w:pStyle w:val="LDClause"/>
      </w:pPr>
      <w:r w:rsidRPr="00E44525">
        <w:tab/>
      </w:r>
      <w:r w:rsidRPr="00E44525">
        <w:tab/>
        <w:t xml:space="preserve">For </w:t>
      </w:r>
      <w:r w:rsidR="001E5FD4" w:rsidRPr="00E44525">
        <w:t>the use of portable equipment</w:t>
      </w:r>
      <w:r w:rsidRPr="00E44525">
        <w:t xml:space="preserve"> </w:t>
      </w:r>
      <w:r w:rsidR="001E5FD4" w:rsidRPr="00E44525">
        <w:t>to carry livestock on a vessel</w:t>
      </w:r>
      <w:r w:rsidRPr="00E44525">
        <w:t>, only the following provisions of this Order apply</w:t>
      </w:r>
      <w:r w:rsidR="001E5FD4" w:rsidRPr="00E44525">
        <w:t>:</w:t>
      </w:r>
    </w:p>
    <w:p w:rsidR="00C144F6" w:rsidRPr="00E44525" w:rsidRDefault="001E5FD4" w:rsidP="001E5FD4">
      <w:pPr>
        <w:pStyle w:val="LDP1a"/>
      </w:pPr>
      <w:r w:rsidRPr="00E44525">
        <w:t>(a)</w:t>
      </w:r>
      <w:r w:rsidRPr="00E44525">
        <w:tab/>
      </w:r>
      <w:proofErr w:type="gramStart"/>
      <w:r w:rsidRPr="00E44525">
        <w:t>this</w:t>
      </w:r>
      <w:proofErr w:type="gramEnd"/>
      <w:r w:rsidRPr="00E44525">
        <w:t xml:space="preserve"> Division</w:t>
      </w:r>
      <w:r w:rsidR="00C144F6" w:rsidRPr="00E44525">
        <w:t>;</w:t>
      </w:r>
    </w:p>
    <w:p w:rsidR="009C25C1" w:rsidRPr="00E44525" w:rsidRDefault="001E5FD4" w:rsidP="001E5FD4">
      <w:pPr>
        <w:pStyle w:val="LDP1a"/>
        <w:rPr>
          <w:strike/>
        </w:rPr>
      </w:pPr>
      <w:r w:rsidRPr="00E44525">
        <w:t>(b)</w:t>
      </w:r>
      <w:r w:rsidRPr="00E44525">
        <w:tab/>
      </w:r>
      <w:proofErr w:type="gramStart"/>
      <w:r w:rsidR="00C144F6" w:rsidRPr="00E44525">
        <w:t>sections</w:t>
      </w:r>
      <w:proofErr w:type="gramEnd"/>
      <w:r w:rsidR="00C144F6" w:rsidRPr="00E44525">
        <w:t xml:space="preserve"> </w:t>
      </w:r>
      <w:r w:rsidR="002B23EB" w:rsidRPr="002B23EB">
        <w:t>9</w:t>
      </w:r>
      <w:r w:rsidR="00C144F6" w:rsidRPr="00E44525">
        <w:t xml:space="preserve"> and </w:t>
      </w:r>
      <w:r w:rsidR="002B23EB" w:rsidRPr="002B23EB">
        <w:t>84</w:t>
      </w:r>
      <w:r w:rsidR="00C144F6" w:rsidRPr="00E44525">
        <w:t xml:space="preserve"> to </w:t>
      </w:r>
      <w:r w:rsidR="002B23EB">
        <w:rPr>
          <w:rStyle w:val="CharSectNo"/>
          <w:noProof/>
        </w:rPr>
        <w:t>87</w:t>
      </w:r>
      <w:r w:rsidR="00C144F6" w:rsidRPr="00E44525">
        <w:t>.</w:t>
      </w:r>
    </w:p>
    <w:p w:rsidR="00B1394B" w:rsidRPr="00E44525" w:rsidRDefault="002B23EB" w:rsidP="005E7CE8">
      <w:pPr>
        <w:pStyle w:val="LDClauseHeading"/>
      </w:pPr>
      <w:bookmarkStart w:id="131" w:name="_Toc517251002"/>
      <w:r>
        <w:rPr>
          <w:rStyle w:val="CharSectNo"/>
          <w:noProof/>
        </w:rPr>
        <w:t>77</w:t>
      </w:r>
      <w:r w:rsidR="007B4221" w:rsidRPr="00E44525">
        <w:tab/>
      </w:r>
      <w:r w:rsidR="00D95446" w:rsidRPr="00E44525">
        <w:t>Approval</w:t>
      </w:r>
      <w:r w:rsidR="007B4221" w:rsidRPr="00E44525">
        <w:t xml:space="preserve"> of portable equipment</w:t>
      </w:r>
      <w:bookmarkEnd w:id="131"/>
    </w:p>
    <w:p w:rsidR="00BB7729" w:rsidRPr="00E44525" w:rsidRDefault="00DA4CAB" w:rsidP="00DA4CAB">
      <w:pPr>
        <w:pStyle w:val="LDClause"/>
      </w:pPr>
      <w:r w:rsidRPr="00E44525">
        <w:tab/>
        <w:t>(1)</w:t>
      </w:r>
      <w:r w:rsidRPr="00E44525">
        <w:tab/>
      </w:r>
      <w:r w:rsidR="00BB7729" w:rsidRPr="00E44525">
        <w:t>Portable equipment may be used for the carriage of livestock only if it is approved</w:t>
      </w:r>
      <w:r w:rsidR="006C3079" w:rsidRPr="00E44525">
        <w:t xml:space="preserve"> by AMSA</w:t>
      </w:r>
      <w:r w:rsidR="00BB7729" w:rsidRPr="00E44525">
        <w:t>.</w:t>
      </w:r>
    </w:p>
    <w:p w:rsidR="00DA4CAB" w:rsidRPr="00E44525" w:rsidRDefault="00DA4CAB" w:rsidP="00DA4CAB">
      <w:pPr>
        <w:pStyle w:val="LDClause"/>
      </w:pPr>
      <w:r w:rsidRPr="00E44525">
        <w:tab/>
        <w:t>(2)</w:t>
      </w:r>
      <w:r w:rsidRPr="00E44525">
        <w:tab/>
      </w:r>
      <w:r w:rsidR="00BF407E">
        <w:t>AMSA may approve the portable equipment</w:t>
      </w:r>
      <w:r w:rsidRPr="00E44525">
        <w:t xml:space="preserve"> subject to conditions</w:t>
      </w:r>
      <w:r w:rsidR="000E0971" w:rsidRPr="00E44525">
        <w:t>.</w:t>
      </w:r>
    </w:p>
    <w:p w:rsidR="000E0971" w:rsidRPr="00E44525" w:rsidRDefault="000E0971" w:rsidP="000E0971">
      <w:pPr>
        <w:pStyle w:val="LDNote"/>
        <w:rPr>
          <w:i/>
        </w:rPr>
      </w:pPr>
      <w:r w:rsidRPr="00E44525">
        <w:rPr>
          <w:i/>
        </w:rPr>
        <w:t>Example of conditions</w:t>
      </w:r>
    </w:p>
    <w:p w:rsidR="000E0971" w:rsidRPr="00E44525" w:rsidRDefault="000E0971" w:rsidP="000E0971">
      <w:pPr>
        <w:pStyle w:val="LDNote"/>
      </w:pPr>
      <w:r w:rsidRPr="00E44525">
        <w:t>Conditions</w:t>
      </w:r>
      <w:r w:rsidR="006D6A60" w:rsidRPr="00E44525">
        <w:t xml:space="preserve"> relating to the use of the equipment and </w:t>
      </w:r>
      <w:r w:rsidRPr="00E44525">
        <w:t xml:space="preserve">the species of livestock </w:t>
      </w:r>
      <w:r w:rsidR="00107A14" w:rsidRPr="00E44525">
        <w:t>that</w:t>
      </w:r>
      <w:r w:rsidRPr="00E44525">
        <w:t xml:space="preserve"> may be carried</w:t>
      </w:r>
      <w:r w:rsidR="006D6A60" w:rsidRPr="00E44525">
        <w:t>.</w:t>
      </w:r>
    </w:p>
    <w:p w:rsidR="00536B21" w:rsidRPr="00E44525" w:rsidRDefault="00536B21" w:rsidP="00536B21">
      <w:pPr>
        <w:pStyle w:val="LDNote"/>
      </w:pPr>
      <w:r w:rsidRPr="00E44525">
        <w:rPr>
          <w:i/>
        </w:rPr>
        <w:t>Note   Marine Order 32 (Cargo handling equipment) 201</w:t>
      </w:r>
      <w:r w:rsidR="00831595" w:rsidRPr="00E44525">
        <w:rPr>
          <w:i/>
        </w:rPr>
        <w:t>6</w:t>
      </w:r>
      <w:r w:rsidRPr="00E44525">
        <w:rPr>
          <w:i/>
        </w:rPr>
        <w:t xml:space="preserve"> </w:t>
      </w:r>
      <w:r w:rsidRPr="00E44525">
        <w:t>and</w:t>
      </w:r>
      <w:r w:rsidRPr="00E44525">
        <w:rPr>
          <w:i/>
        </w:rPr>
        <w:t xml:space="preserve"> Marine Order 44 (Safe containers) 2002</w:t>
      </w:r>
      <w:r w:rsidRPr="00E44525">
        <w:t xml:space="preserve"> may apply to portable equipment.</w:t>
      </w:r>
    </w:p>
    <w:p w:rsidR="00BB7729" w:rsidRPr="00E44525" w:rsidRDefault="002B23EB" w:rsidP="005E7CE8">
      <w:pPr>
        <w:pStyle w:val="LDClauseHeading"/>
      </w:pPr>
      <w:bookmarkStart w:id="132" w:name="_Toc517251003"/>
      <w:r>
        <w:rPr>
          <w:rStyle w:val="CharSectNo"/>
          <w:noProof/>
        </w:rPr>
        <w:t>78</w:t>
      </w:r>
      <w:r w:rsidR="007B4221" w:rsidRPr="00E44525">
        <w:tab/>
        <w:t>Arrangements for portable equipment</w:t>
      </w:r>
      <w:bookmarkEnd w:id="132"/>
    </w:p>
    <w:p w:rsidR="00B97B3F" w:rsidRPr="00E44525" w:rsidRDefault="00BB7729" w:rsidP="005E7CE8">
      <w:pPr>
        <w:pStyle w:val="LDClause"/>
      </w:pPr>
      <w:r w:rsidRPr="00E44525">
        <w:tab/>
      </w:r>
      <w:r w:rsidR="00B97B3F" w:rsidRPr="00E44525">
        <w:t>(1)</w:t>
      </w:r>
      <w:r w:rsidRPr="00E44525">
        <w:tab/>
      </w:r>
      <w:r w:rsidR="00B97B3F" w:rsidRPr="00E44525">
        <w:t>Portable equipment containing livestock must:</w:t>
      </w:r>
    </w:p>
    <w:p w:rsidR="00FF501D" w:rsidRPr="00E44525" w:rsidRDefault="00B97B3F" w:rsidP="005E7CE8">
      <w:pPr>
        <w:pStyle w:val="LDP1a"/>
      </w:pPr>
      <w:r w:rsidRPr="00E44525">
        <w:rPr>
          <w:iCs/>
        </w:rPr>
        <w:t>(a)</w:t>
      </w:r>
      <w:r w:rsidRPr="00E44525">
        <w:tab/>
      </w:r>
      <w:proofErr w:type="spellStart"/>
      <w:proofErr w:type="gramStart"/>
      <w:r w:rsidRPr="00E44525">
        <w:t>be</w:t>
      </w:r>
      <w:proofErr w:type="gramEnd"/>
      <w:r w:rsidRPr="00E44525">
        <w:t xml:space="preserve"> stowed</w:t>
      </w:r>
      <w:proofErr w:type="spellEnd"/>
      <w:r w:rsidRPr="00E44525">
        <w:t xml:space="preserve"> in a position that </w:t>
      </w:r>
      <w:r w:rsidR="0059642C" w:rsidRPr="00E44525">
        <w:t>ensures that</w:t>
      </w:r>
      <w:r w:rsidR="00FF501D" w:rsidRPr="00E44525">
        <w:t>:</w:t>
      </w:r>
    </w:p>
    <w:p w:rsidR="00B97B3F" w:rsidRPr="00E44525" w:rsidRDefault="00FF501D" w:rsidP="00FF501D">
      <w:pPr>
        <w:pStyle w:val="LDP2i"/>
      </w:pPr>
      <w:r w:rsidRPr="00E44525">
        <w:tab/>
        <w:t>(</w:t>
      </w:r>
      <w:proofErr w:type="spellStart"/>
      <w:r w:rsidRPr="00E44525">
        <w:t>i</w:t>
      </w:r>
      <w:proofErr w:type="spellEnd"/>
      <w:r w:rsidRPr="00E44525">
        <w:t>)</w:t>
      </w:r>
      <w:r w:rsidRPr="00E44525">
        <w:tab/>
      </w:r>
      <w:proofErr w:type="gramStart"/>
      <w:r w:rsidR="00B97B3F" w:rsidRPr="00E44525">
        <w:t>livestock</w:t>
      </w:r>
      <w:proofErr w:type="gramEnd"/>
      <w:r w:rsidRPr="00E44525">
        <w:t xml:space="preserve"> are protected from the weather and not exposed to machinery exhaust; and</w:t>
      </w:r>
    </w:p>
    <w:p w:rsidR="00FF501D" w:rsidRPr="00E44525" w:rsidRDefault="00FF501D" w:rsidP="00FF501D">
      <w:pPr>
        <w:pStyle w:val="LDP2i"/>
      </w:pPr>
      <w:r w:rsidRPr="00E44525">
        <w:tab/>
        <w:t>(ii)</w:t>
      </w:r>
      <w:r w:rsidRPr="00E44525">
        <w:tab/>
      </w:r>
      <w:proofErr w:type="gramStart"/>
      <w:r w:rsidRPr="00E44525">
        <w:t>there</w:t>
      </w:r>
      <w:proofErr w:type="gramEnd"/>
      <w:r w:rsidR="00FE1C16" w:rsidRPr="00E44525">
        <w:t xml:space="preserve"> is access to equipment and </w:t>
      </w:r>
      <w:r w:rsidRPr="00E44525">
        <w:t>livestock</w:t>
      </w:r>
      <w:r w:rsidR="00977DBF" w:rsidRPr="00E44525">
        <w:t xml:space="preserve"> consisting of</w:t>
      </w:r>
      <w:r w:rsidRPr="00E44525">
        <w:t>:</w:t>
      </w:r>
    </w:p>
    <w:p w:rsidR="00B97B3F" w:rsidRPr="00E44525" w:rsidRDefault="00FE1C16" w:rsidP="00DC41F5">
      <w:pPr>
        <w:pStyle w:val="LDP3A"/>
        <w:numPr>
          <w:ilvl w:val="0"/>
          <w:numId w:val="8"/>
        </w:numPr>
      </w:pPr>
      <w:r w:rsidRPr="00E44525">
        <w:t>at least 1.2 m wide along the length of the equipment; and</w:t>
      </w:r>
    </w:p>
    <w:p w:rsidR="00FE1C16" w:rsidRPr="00E44525" w:rsidRDefault="00FE1C16" w:rsidP="00DC41F5">
      <w:pPr>
        <w:pStyle w:val="LDP3A"/>
        <w:numPr>
          <w:ilvl w:val="0"/>
          <w:numId w:val="8"/>
        </w:numPr>
      </w:pPr>
      <w:proofErr w:type="gramStart"/>
      <w:r w:rsidRPr="00E44525">
        <w:t>if</w:t>
      </w:r>
      <w:proofErr w:type="gramEnd"/>
      <w:r w:rsidRPr="00E44525">
        <w:t xml:space="preserve"> the equipment is end loaded — at least 1 m end clearance.</w:t>
      </w:r>
    </w:p>
    <w:p w:rsidR="00B97B3F" w:rsidRPr="00E44525" w:rsidRDefault="00B97B3F" w:rsidP="005E7CE8">
      <w:pPr>
        <w:pStyle w:val="LDP1a"/>
      </w:pPr>
      <w:r w:rsidRPr="00E44525">
        <w:rPr>
          <w:iCs/>
        </w:rPr>
        <w:t>(</w:t>
      </w:r>
      <w:r w:rsidR="000E0994" w:rsidRPr="00E44525">
        <w:rPr>
          <w:iCs/>
        </w:rPr>
        <w:t>b</w:t>
      </w:r>
      <w:r w:rsidRPr="00E44525">
        <w:rPr>
          <w:iCs/>
        </w:rPr>
        <w:t>)</w:t>
      </w:r>
      <w:r w:rsidRPr="00E44525">
        <w:tab/>
      </w:r>
      <w:proofErr w:type="gramStart"/>
      <w:r w:rsidRPr="00E44525">
        <w:t>be</w:t>
      </w:r>
      <w:proofErr w:type="gramEnd"/>
      <w:r w:rsidRPr="00E44525">
        <w:t xml:space="preserve"> secured to prevent movement; and</w:t>
      </w:r>
    </w:p>
    <w:p w:rsidR="00B97B3F" w:rsidRPr="00E44525" w:rsidRDefault="00B97B3F" w:rsidP="005E7CE8">
      <w:pPr>
        <w:pStyle w:val="LDP1a"/>
      </w:pPr>
      <w:r w:rsidRPr="00E44525">
        <w:rPr>
          <w:iCs/>
        </w:rPr>
        <w:t>(</w:t>
      </w:r>
      <w:r w:rsidR="000E0994" w:rsidRPr="00E44525">
        <w:rPr>
          <w:iCs/>
        </w:rPr>
        <w:t>c</w:t>
      </w:r>
      <w:r w:rsidRPr="00E44525">
        <w:rPr>
          <w:iCs/>
        </w:rPr>
        <w:t>)</w:t>
      </w:r>
      <w:r w:rsidRPr="00E44525">
        <w:tab/>
      </w:r>
      <w:proofErr w:type="gramStart"/>
      <w:r w:rsidRPr="00E44525">
        <w:t>be</w:t>
      </w:r>
      <w:proofErr w:type="gramEnd"/>
      <w:r w:rsidRPr="00E44525">
        <w:t xml:space="preserve"> adequately lit and ventilated; and</w:t>
      </w:r>
    </w:p>
    <w:p w:rsidR="0082484A" w:rsidRPr="00E44525" w:rsidRDefault="00B97B3F" w:rsidP="005E7CE8">
      <w:pPr>
        <w:pStyle w:val="LDP1a"/>
      </w:pPr>
      <w:r w:rsidRPr="00E44525">
        <w:rPr>
          <w:iCs/>
        </w:rPr>
        <w:t>(</w:t>
      </w:r>
      <w:r w:rsidR="000E0994" w:rsidRPr="00E44525">
        <w:rPr>
          <w:iCs/>
        </w:rPr>
        <w:t>d</w:t>
      </w:r>
      <w:r w:rsidRPr="00E44525">
        <w:rPr>
          <w:iCs/>
        </w:rPr>
        <w:t>)</w:t>
      </w:r>
      <w:r w:rsidRPr="00E44525">
        <w:tab/>
      </w:r>
      <w:proofErr w:type="gramStart"/>
      <w:r w:rsidRPr="00E44525">
        <w:t>have</w:t>
      </w:r>
      <w:proofErr w:type="gramEnd"/>
      <w:r w:rsidRPr="00E44525">
        <w:t xml:space="preserve"> adequate provision for</w:t>
      </w:r>
      <w:r w:rsidR="0082484A" w:rsidRPr="00E44525">
        <w:t>:</w:t>
      </w:r>
      <w:r w:rsidRPr="00E44525">
        <w:t xml:space="preserve"> </w:t>
      </w:r>
    </w:p>
    <w:p w:rsidR="00B97B3F" w:rsidRPr="00E44525" w:rsidRDefault="0082484A" w:rsidP="0082484A">
      <w:pPr>
        <w:pStyle w:val="LDP2i"/>
      </w:pPr>
      <w:r w:rsidRPr="00E44525">
        <w:tab/>
        <w:t>(</w:t>
      </w:r>
      <w:proofErr w:type="spellStart"/>
      <w:r w:rsidRPr="00E44525">
        <w:t>i</w:t>
      </w:r>
      <w:proofErr w:type="spellEnd"/>
      <w:r w:rsidRPr="00E44525">
        <w:t>)</w:t>
      </w:r>
      <w:r w:rsidRPr="00E44525">
        <w:tab/>
      </w:r>
      <w:proofErr w:type="gramStart"/>
      <w:r w:rsidR="00B97B3F" w:rsidRPr="00E44525">
        <w:t>cleaning</w:t>
      </w:r>
      <w:proofErr w:type="gramEnd"/>
      <w:r w:rsidR="00B97B3F" w:rsidRPr="00E44525">
        <w:t xml:space="preserve"> and drainage; and</w:t>
      </w:r>
    </w:p>
    <w:p w:rsidR="00B97B3F" w:rsidRPr="00E44525" w:rsidRDefault="00CE46FC" w:rsidP="00CE46FC">
      <w:pPr>
        <w:pStyle w:val="LDP2i"/>
      </w:pPr>
      <w:r w:rsidRPr="00E44525">
        <w:tab/>
        <w:t>(ii)</w:t>
      </w:r>
      <w:r w:rsidRPr="00E44525">
        <w:tab/>
      </w:r>
      <w:proofErr w:type="gramStart"/>
      <w:r w:rsidRPr="00E44525">
        <w:t>feeding</w:t>
      </w:r>
      <w:proofErr w:type="gramEnd"/>
      <w:r w:rsidRPr="00E44525">
        <w:t xml:space="preserve"> and watering.</w:t>
      </w:r>
    </w:p>
    <w:p w:rsidR="0082484A" w:rsidRPr="00E44525" w:rsidRDefault="00B97B3F" w:rsidP="005E7CE8">
      <w:pPr>
        <w:pStyle w:val="LDClause"/>
      </w:pPr>
      <w:r w:rsidRPr="00E44525">
        <w:tab/>
        <w:t>(</w:t>
      </w:r>
      <w:r w:rsidR="00841DFF" w:rsidRPr="00E44525">
        <w:t>2</w:t>
      </w:r>
      <w:r w:rsidRPr="00E44525">
        <w:t>)</w:t>
      </w:r>
      <w:r w:rsidRPr="00E44525">
        <w:tab/>
        <w:t>The arrangements mentioned in subsection (1)</w:t>
      </w:r>
      <w:r w:rsidR="000E0994" w:rsidRPr="00E44525">
        <w:t xml:space="preserve"> </w:t>
      </w:r>
      <w:r w:rsidRPr="00E44525">
        <w:t>must be approved</w:t>
      </w:r>
      <w:r w:rsidR="006C3079" w:rsidRPr="00E44525">
        <w:t xml:space="preserve"> by </w:t>
      </w:r>
      <w:r w:rsidR="002101AA">
        <w:t>AMSA.</w:t>
      </w:r>
    </w:p>
    <w:p w:rsidR="00225588" w:rsidRPr="00E44525" w:rsidRDefault="00504C67" w:rsidP="00851CA8">
      <w:pPr>
        <w:pStyle w:val="LDClause"/>
      </w:pPr>
      <w:r w:rsidRPr="00E44525">
        <w:lastRenderedPageBreak/>
        <w:tab/>
        <w:t>(3)</w:t>
      </w:r>
      <w:r w:rsidRPr="00E44525">
        <w:tab/>
        <w:t>P</w:t>
      </w:r>
      <w:r w:rsidR="00177C10" w:rsidRPr="00E44525">
        <w:t>ortable equipment</w:t>
      </w:r>
      <w:r w:rsidRPr="00E44525">
        <w:t xml:space="preserve"> containing livestock</w:t>
      </w:r>
      <w:r w:rsidR="00851CA8" w:rsidRPr="00E44525">
        <w:t xml:space="preserve"> must be constructed or arranged to minimise:</w:t>
      </w:r>
    </w:p>
    <w:p w:rsidR="00851CA8" w:rsidRPr="00E44525" w:rsidRDefault="00851CA8" w:rsidP="00851CA8">
      <w:pPr>
        <w:pStyle w:val="LDP1a"/>
      </w:pPr>
      <w:r w:rsidRPr="00E44525">
        <w:t>(a)</w:t>
      </w:r>
      <w:r w:rsidRPr="00E44525">
        <w:tab/>
      </w:r>
      <w:proofErr w:type="gramStart"/>
      <w:r w:rsidRPr="00E44525">
        <w:t>livestock</w:t>
      </w:r>
      <w:proofErr w:type="gramEnd"/>
      <w:r w:rsidRPr="00E44525">
        <w:t xml:space="preserve"> projecting their heads or limbs out of the equipment; and</w:t>
      </w:r>
    </w:p>
    <w:p w:rsidR="00851CA8" w:rsidRPr="00E44525" w:rsidRDefault="00851CA8" w:rsidP="00851CA8">
      <w:pPr>
        <w:pStyle w:val="LDP1a"/>
      </w:pPr>
      <w:r w:rsidRPr="00E44525">
        <w:t>(b)</w:t>
      </w:r>
      <w:r w:rsidRPr="00E44525">
        <w:tab/>
      </w:r>
      <w:proofErr w:type="gramStart"/>
      <w:r w:rsidRPr="00E44525">
        <w:t>spillage</w:t>
      </w:r>
      <w:proofErr w:type="gramEnd"/>
      <w:r w:rsidRPr="00E44525">
        <w:t xml:space="preserve"> of excrement onto the deck of the vessel or to a lower tier of livestock.</w:t>
      </w:r>
    </w:p>
    <w:p w:rsidR="002B0EEF" w:rsidRPr="00E44525" w:rsidRDefault="006C33CA" w:rsidP="002B0EEF">
      <w:pPr>
        <w:pStyle w:val="LDClause"/>
      </w:pPr>
      <w:r w:rsidRPr="00E44525">
        <w:tab/>
      </w:r>
      <w:r w:rsidR="00504C67" w:rsidRPr="00E44525">
        <w:t>(4)</w:t>
      </w:r>
      <w:r w:rsidR="00504C67" w:rsidRPr="00E44525">
        <w:tab/>
      </w:r>
      <w:r w:rsidR="002B0EEF" w:rsidRPr="00E44525">
        <w:t>Openings for ventilation in portable equipment must be positioned to prevent direct draughts on livestock.</w:t>
      </w:r>
    </w:p>
    <w:p w:rsidR="0036743D" w:rsidRPr="00E44525" w:rsidRDefault="002B0EEF" w:rsidP="002B0EEF">
      <w:pPr>
        <w:pStyle w:val="LDClause"/>
      </w:pPr>
      <w:r w:rsidRPr="00E44525">
        <w:tab/>
      </w:r>
      <w:r w:rsidR="0078609D" w:rsidRPr="00E44525">
        <w:t>(</w:t>
      </w:r>
      <w:r w:rsidRPr="00E44525">
        <w:t>5</w:t>
      </w:r>
      <w:r w:rsidR="0078609D" w:rsidRPr="00E44525">
        <w:t>)</w:t>
      </w:r>
      <w:r w:rsidR="0078609D" w:rsidRPr="00E44525">
        <w:tab/>
      </w:r>
      <w:r w:rsidRPr="00E44525">
        <w:t xml:space="preserve">Portable equipment units for horses must </w:t>
      </w:r>
      <w:r w:rsidR="0078609D" w:rsidRPr="00E44525">
        <w:t>have an opening in both the front and rear, or in both sides, with each opening measuring at least 0.4 m</w:t>
      </w:r>
      <w:r w:rsidR="0078609D" w:rsidRPr="00E44525">
        <w:rPr>
          <w:vertAlign w:val="superscript"/>
        </w:rPr>
        <w:t>2</w:t>
      </w:r>
      <w:r w:rsidR="0078609D" w:rsidRPr="00E44525">
        <w:t>.</w:t>
      </w:r>
    </w:p>
    <w:p w:rsidR="0036743D" w:rsidRPr="00E44525" w:rsidRDefault="0036743D" w:rsidP="00FE1C16">
      <w:pPr>
        <w:pStyle w:val="LDClause"/>
      </w:pPr>
      <w:r w:rsidRPr="00E44525">
        <w:tab/>
        <w:t>(</w:t>
      </w:r>
      <w:r w:rsidR="002B0EEF" w:rsidRPr="00E44525">
        <w:t>6</w:t>
      </w:r>
      <w:r w:rsidRPr="00E44525">
        <w:t>)</w:t>
      </w:r>
      <w:r w:rsidRPr="00E44525">
        <w:tab/>
      </w:r>
      <w:r w:rsidR="002B0EEF" w:rsidRPr="00E44525">
        <w:t>Portable equipment containing horses must be positioned so that the horses stand facing athwartships.</w:t>
      </w:r>
    </w:p>
    <w:p w:rsidR="00EA025A" w:rsidRPr="00E44525" w:rsidRDefault="00DF4364" w:rsidP="00DF4364">
      <w:pPr>
        <w:pStyle w:val="LDDivision"/>
        <w:rPr>
          <w:rStyle w:val="CharPartText"/>
        </w:rPr>
      </w:pPr>
      <w:bookmarkStart w:id="133" w:name="_Toc517251004"/>
      <w:r w:rsidRPr="00E44525">
        <w:rPr>
          <w:rStyle w:val="CharPartNo"/>
        </w:rPr>
        <w:t xml:space="preserve">Division </w:t>
      </w:r>
      <w:r w:rsidR="002B23EB">
        <w:rPr>
          <w:rStyle w:val="CharPartNo"/>
          <w:noProof/>
        </w:rPr>
        <w:t>14</w:t>
      </w:r>
      <w:r w:rsidRPr="00E44525">
        <w:tab/>
      </w:r>
      <w:r w:rsidR="00753E19" w:rsidRPr="00E44525">
        <w:rPr>
          <w:rStyle w:val="CharPartText"/>
        </w:rPr>
        <w:t>S</w:t>
      </w:r>
      <w:r w:rsidRPr="00E44525">
        <w:rPr>
          <w:rStyle w:val="CharPartText"/>
        </w:rPr>
        <w:t>hort voyage</w:t>
      </w:r>
      <w:r w:rsidR="006E7231" w:rsidRPr="00E44525">
        <w:rPr>
          <w:rStyle w:val="CharPartText"/>
        </w:rPr>
        <w:t>s</w:t>
      </w:r>
      <w:bookmarkEnd w:id="133"/>
    </w:p>
    <w:p w:rsidR="00481D30" w:rsidRPr="00E44525" w:rsidRDefault="002B23EB" w:rsidP="005E7CE8">
      <w:pPr>
        <w:pStyle w:val="LDClauseHeading"/>
      </w:pPr>
      <w:bookmarkStart w:id="134" w:name="_Toc517251005"/>
      <w:r>
        <w:rPr>
          <w:rStyle w:val="CharSectNo"/>
          <w:noProof/>
        </w:rPr>
        <w:t>79</w:t>
      </w:r>
      <w:r w:rsidR="007B4221" w:rsidRPr="00E44525">
        <w:tab/>
        <w:t>Pen requirements</w:t>
      </w:r>
      <w:bookmarkEnd w:id="134"/>
    </w:p>
    <w:p w:rsidR="006C035C" w:rsidRPr="00E44525" w:rsidRDefault="000C72D8" w:rsidP="006C035C">
      <w:pPr>
        <w:pStyle w:val="LDClause"/>
      </w:pPr>
      <w:r w:rsidRPr="00E44525">
        <w:tab/>
      </w:r>
      <w:r w:rsidR="0082484A" w:rsidRPr="00E44525">
        <w:rPr>
          <w:rStyle w:val="LDClauseChar"/>
        </w:rPr>
        <w:tab/>
      </w:r>
      <w:r w:rsidR="00236E93" w:rsidRPr="00E44525">
        <w:rPr>
          <w:rStyle w:val="LDClauseChar"/>
        </w:rPr>
        <w:t>For any species other than sheep, cattle or horses, t</w:t>
      </w:r>
      <w:r w:rsidR="00DD459A" w:rsidRPr="00E44525">
        <w:rPr>
          <w:rStyle w:val="LDClauseChar"/>
        </w:rPr>
        <w:t>he minimum</w:t>
      </w:r>
      <w:r w:rsidR="00DD459A" w:rsidRPr="00E44525">
        <w:t xml:space="preserve"> clear height of a pen must be determined for each voyage by an inspector of livestock</w:t>
      </w:r>
      <w:r w:rsidR="00BF696F" w:rsidRPr="00E44525">
        <w:t>,</w:t>
      </w:r>
      <w:r w:rsidR="00DD459A" w:rsidRPr="00E44525">
        <w:t xml:space="preserve"> </w:t>
      </w:r>
      <w:r w:rsidR="00BF696F" w:rsidRPr="00E44525">
        <w:t xml:space="preserve">appointed under the law of a State or Territory for the control of livestock diseases, </w:t>
      </w:r>
      <w:r w:rsidR="00DD459A" w:rsidRPr="00E44525">
        <w:t>in the State or Territory of the port from which the livestock is shipped.</w:t>
      </w:r>
      <w:r w:rsidR="006C035C" w:rsidRPr="00E44525">
        <w:t xml:space="preserve"> </w:t>
      </w:r>
    </w:p>
    <w:p w:rsidR="00DD459A" w:rsidRPr="00E44525" w:rsidRDefault="006C035C" w:rsidP="006C035C">
      <w:pPr>
        <w:pStyle w:val="LDNote"/>
      </w:pPr>
      <w:r w:rsidRPr="00E44525">
        <w:t xml:space="preserve">Note   The requirements for pens and passageways for sheep, cattle and horses set out in subdivisions </w:t>
      </w:r>
      <w:r w:rsidR="002B23EB" w:rsidRPr="002B23EB">
        <w:t>11</w:t>
      </w:r>
      <w:r w:rsidRPr="00E44525">
        <w:t xml:space="preserve">.1, </w:t>
      </w:r>
      <w:r w:rsidR="002B23EB" w:rsidRPr="002B23EB">
        <w:t>11</w:t>
      </w:r>
      <w:r w:rsidRPr="00E44525">
        <w:t xml:space="preserve">.2 and </w:t>
      </w:r>
      <w:r w:rsidR="002B23EB" w:rsidRPr="002B23EB">
        <w:t>11</w:t>
      </w:r>
      <w:r w:rsidRPr="00E44525">
        <w:t>.3 apply on a short voyage.</w:t>
      </w:r>
    </w:p>
    <w:p w:rsidR="0098396F" w:rsidRPr="00E44525" w:rsidRDefault="002B23EB" w:rsidP="0098396F">
      <w:pPr>
        <w:pStyle w:val="LDClauseHeading"/>
      </w:pPr>
      <w:bookmarkStart w:id="135" w:name="_Toc517251006"/>
      <w:r>
        <w:rPr>
          <w:rStyle w:val="CharSectNo"/>
          <w:noProof/>
        </w:rPr>
        <w:t>80</w:t>
      </w:r>
      <w:r w:rsidR="0098396F" w:rsidRPr="00E44525">
        <w:tab/>
        <w:t xml:space="preserve">Carriage of livestock in </w:t>
      </w:r>
      <w:r w:rsidR="002C7B6D" w:rsidRPr="00E44525">
        <w:t>certain</w:t>
      </w:r>
      <w:r w:rsidR="0098396F" w:rsidRPr="00E44525">
        <w:t xml:space="preserve"> </w:t>
      </w:r>
      <w:r w:rsidR="00DD5032" w:rsidRPr="00E44525">
        <w:t xml:space="preserve">transport </w:t>
      </w:r>
      <w:r w:rsidR="002C7B6D" w:rsidRPr="00E44525">
        <w:t>units</w:t>
      </w:r>
      <w:bookmarkEnd w:id="135"/>
    </w:p>
    <w:p w:rsidR="00A72BB1" w:rsidRPr="00E44525" w:rsidRDefault="00C630EE" w:rsidP="00C630EE">
      <w:pPr>
        <w:pStyle w:val="LDClause"/>
      </w:pPr>
      <w:r w:rsidRPr="00E44525">
        <w:tab/>
        <w:t>(1)</w:t>
      </w:r>
      <w:r w:rsidRPr="00E44525">
        <w:tab/>
      </w:r>
      <w:r w:rsidR="005D5ACA" w:rsidRPr="00E44525">
        <w:t xml:space="preserve">This section applies </w:t>
      </w:r>
      <w:r w:rsidR="00A72BB1" w:rsidRPr="00E44525">
        <w:t>if</w:t>
      </w:r>
      <w:r w:rsidR="00BB72C6" w:rsidRPr="00E44525">
        <w:t xml:space="preserve"> livestock is carried in the following transport units in accordance with the laws of the State or Territory of the port in which the livestock is shipped</w:t>
      </w:r>
      <w:r w:rsidR="00A72BB1" w:rsidRPr="00E44525">
        <w:t>:</w:t>
      </w:r>
    </w:p>
    <w:p w:rsidR="00BD4ACC" w:rsidRPr="00E44525" w:rsidRDefault="00BD4ACC" w:rsidP="00BD4ACC">
      <w:pPr>
        <w:pStyle w:val="LDP1a"/>
        <w:rPr>
          <w:lang w:eastAsia="en-AU"/>
        </w:rPr>
      </w:pPr>
      <w:r w:rsidRPr="00E44525">
        <w:rPr>
          <w:lang w:eastAsia="en-AU"/>
        </w:rPr>
        <w:t>(a)</w:t>
      </w:r>
      <w:r w:rsidRPr="00E44525">
        <w:rPr>
          <w:lang w:eastAsia="en-AU"/>
        </w:rPr>
        <w:tab/>
      </w:r>
      <w:proofErr w:type="gramStart"/>
      <w:r w:rsidRPr="00E44525">
        <w:rPr>
          <w:lang w:eastAsia="en-AU"/>
        </w:rPr>
        <w:t>a</w:t>
      </w:r>
      <w:proofErr w:type="gramEnd"/>
      <w:r w:rsidRPr="00E44525">
        <w:rPr>
          <w:lang w:eastAsia="en-AU"/>
        </w:rPr>
        <w:t xml:space="preserve"> registered road vehicle;</w:t>
      </w:r>
    </w:p>
    <w:p w:rsidR="00BD4ACC" w:rsidRPr="00E44525" w:rsidRDefault="00BD4ACC" w:rsidP="00BD4ACC">
      <w:pPr>
        <w:pStyle w:val="LDP1a"/>
        <w:rPr>
          <w:lang w:eastAsia="en-AU"/>
        </w:rPr>
      </w:pPr>
      <w:r w:rsidRPr="00E44525">
        <w:rPr>
          <w:lang w:eastAsia="en-AU"/>
        </w:rPr>
        <w:t>(b</w:t>
      </w:r>
      <w:r w:rsidR="00BB72C6" w:rsidRPr="00E44525">
        <w:rPr>
          <w:lang w:eastAsia="en-AU"/>
        </w:rPr>
        <w:t>)</w:t>
      </w:r>
      <w:r w:rsidR="00BB72C6" w:rsidRPr="00E44525">
        <w:rPr>
          <w:lang w:eastAsia="en-AU"/>
        </w:rPr>
        <w:tab/>
      </w:r>
      <w:proofErr w:type="gramStart"/>
      <w:r w:rsidRPr="00E44525">
        <w:rPr>
          <w:lang w:eastAsia="en-AU"/>
        </w:rPr>
        <w:t>a</w:t>
      </w:r>
      <w:proofErr w:type="gramEnd"/>
      <w:r w:rsidRPr="00E44525">
        <w:rPr>
          <w:lang w:eastAsia="en-AU"/>
        </w:rPr>
        <w:t xml:space="preserve"> registered trailer or float;</w:t>
      </w:r>
    </w:p>
    <w:p w:rsidR="00BD4ACC" w:rsidRPr="00E44525" w:rsidRDefault="00BD4ACC" w:rsidP="00BD4ACC">
      <w:pPr>
        <w:pStyle w:val="LDP1a"/>
        <w:rPr>
          <w:lang w:eastAsia="en-AU"/>
        </w:rPr>
      </w:pPr>
      <w:r w:rsidRPr="00E44525">
        <w:rPr>
          <w:lang w:eastAsia="en-AU"/>
        </w:rPr>
        <w:t>(c)</w:t>
      </w:r>
      <w:r w:rsidRPr="00E44525">
        <w:rPr>
          <w:lang w:eastAsia="en-AU"/>
        </w:rPr>
        <w:tab/>
      </w:r>
      <w:proofErr w:type="gramStart"/>
      <w:r w:rsidRPr="00E44525">
        <w:rPr>
          <w:lang w:eastAsia="en-AU"/>
        </w:rPr>
        <w:t>a</w:t>
      </w:r>
      <w:proofErr w:type="gramEnd"/>
      <w:r w:rsidRPr="00E44525">
        <w:rPr>
          <w:lang w:eastAsia="en-AU"/>
        </w:rPr>
        <w:t xml:space="preserve"> portable stock crate mounted on a registered road vehicle;</w:t>
      </w:r>
    </w:p>
    <w:p w:rsidR="00BD4ACC" w:rsidRPr="00E44525" w:rsidRDefault="00BD4ACC" w:rsidP="00BD4ACC">
      <w:pPr>
        <w:pStyle w:val="LDP1a"/>
        <w:rPr>
          <w:lang w:eastAsia="en-AU"/>
        </w:rPr>
      </w:pPr>
      <w:r w:rsidRPr="00E44525">
        <w:rPr>
          <w:lang w:eastAsia="en-AU"/>
        </w:rPr>
        <w:t>(d)</w:t>
      </w:r>
      <w:r w:rsidRPr="00E44525">
        <w:rPr>
          <w:lang w:eastAsia="en-AU"/>
        </w:rPr>
        <w:tab/>
      </w:r>
      <w:proofErr w:type="gramStart"/>
      <w:r w:rsidR="00BB72C6" w:rsidRPr="00E44525">
        <w:rPr>
          <w:lang w:eastAsia="en-AU"/>
        </w:rPr>
        <w:t>any</w:t>
      </w:r>
      <w:proofErr w:type="gramEnd"/>
      <w:r w:rsidR="00BB72C6" w:rsidRPr="00E44525">
        <w:rPr>
          <w:lang w:eastAsia="en-AU"/>
        </w:rPr>
        <w:t xml:space="preserve"> other transport unit</w:t>
      </w:r>
      <w:r w:rsidRPr="00E44525">
        <w:rPr>
          <w:lang w:eastAsia="en-AU"/>
        </w:rPr>
        <w:t xml:space="preserve"> </w:t>
      </w:r>
      <w:r w:rsidR="00BB72C6" w:rsidRPr="00E44525">
        <w:rPr>
          <w:lang w:eastAsia="en-AU"/>
        </w:rPr>
        <w:t>approved</w:t>
      </w:r>
      <w:r w:rsidRPr="00E44525">
        <w:rPr>
          <w:lang w:eastAsia="en-AU"/>
        </w:rPr>
        <w:t xml:space="preserve"> by </w:t>
      </w:r>
      <w:r w:rsidR="00A73C19" w:rsidRPr="00E44525">
        <w:rPr>
          <w:lang w:eastAsia="en-AU"/>
        </w:rPr>
        <w:t>AMSA</w:t>
      </w:r>
      <w:r w:rsidR="00BB72C6" w:rsidRPr="00E44525">
        <w:rPr>
          <w:lang w:eastAsia="en-AU"/>
        </w:rPr>
        <w:t>.</w:t>
      </w:r>
    </w:p>
    <w:p w:rsidR="00177C10" w:rsidRPr="00E44525" w:rsidRDefault="0082484A" w:rsidP="0098396F">
      <w:pPr>
        <w:pStyle w:val="LDClause"/>
      </w:pPr>
      <w:r w:rsidRPr="00E44525">
        <w:tab/>
        <w:t>(2)</w:t>
      </w:r>
      <w:r w:rsidRPr="00E44525">
        <w:tab/>
      </w:r>
      <w:r w:rsidR="00CE46FC" w:rsidRPr="00E44525">
        <w:t xml:space="preserve">Provisions of this Order </w:t>
      </w:r>
      <w:r w:rsidR="00977DBF" w:rsidRPr="00E44525">
        <w:t>about</w:t>
      </w:r>
      <w:r w:rsidR="00CE46FC" w:rsidRPr="00E44525">
        <w:t xml:space="preserve"> the carriage of livestock in pens </w:t>
      </w:r>
      <w:r w:rsidR="00177C10" w:rsidRPr="00E44525">
        <w:t>do not apply.</w:t>
      </w:r>
    </w:p>
    <w:p w:rsidR="009D4CAB" w:rsidRPr="00E44525" w:rsidRDefault="00177C10" w:rsidP="002021F2">
      <w:pPr>
        <w:pStyle w:val="LDClause"/>
      </w:pPr>
      <w:r w:rsidRPr="00E44525">
        <w:tab/>
        <w:t>(3)</w:t>
      </w:r>
      <w:r w:rsidRPr="00E44525">
        <w:tab/>
      </w:r>
      <w:r w:rsidR="00BD4ACC" w:rsidRPr="00E44525">
        <w:t>S</w:t>
      </w:r>
      <w:r w:rsidR="002021F2" w:rsidRPr="00E44525">
        <w:t xml:space="preserve">ubsections </w:t>
      </w:r>
      <w:r w:rsidR="002B23EB" w:rsidRPr="002B23EB">
        <w:t>78</w:t>
      </w:r>
      <w:r w:rsidR="002021F2" w:rsidRPr="00E44525">
        <w:t>(1)</w:t>
      </w:r>
      <w:r w:rsidR="00475B91" w:rsidRPr="00E44525">
        <w:t xml:space="preserve"> and </w:t>
      </w:r>
      <w:r w:rsidR="001A1450" w:rsidRPr="00E44525">
        <w:t>(3)</w:t>
      </w:r>
      <w:r w:rsidR="002021F2" w:rsidRPr="00E44525">
        <w:t xml:space="preserve"> </w:t>
      </w:r>
      <w:r w:rsidR="00CE46FC" w:rsidRPr="00E44525">
        <w:t xml:space="preserve">apply </w:t>
      </w:r>
      <w:r w:rsidR="00375273" w:rsidRPr="00E44525">
        <w:t>as if the transport units mentioned in subsection (1) were portable equipment</w:t>
      </w:r>
      <w:r w:rsidR="002021F2" w:rsidRPr="00E44525">
        <w:t>.</w:t>
      </w:r>
    </w:p>
    <w:p w:rsidR="00500368" w:rsidRPr="00E44525" w:rsidRDefault="002B23EB" w:rsidP="00500368">
      <w:pPr>
        <w:pStyle w:val="LDClauseHeading"/>
      </w:pPr>
      <w:bookmarkStart w:id="136" w:name="_Toc517251007"/>
      <w:r>
        <w:rPr>
          <w:rStyle w:val="CharSectNo"/>
          <w:noProof/>
        </w:rPr>
        <w:t>81</w:t>
      </w:r>
      <w:r w:rsidR="00500368" w:rsidRPr="00E44525">
        <w:tab/>
        <w:t>Stowing and securing certain transport units</w:t>
      </w:r>
      <w:bookmarkEnd w:id="136"/>
    </w:p>
    <w:p w:rsidR="0059642C" w:rsidRPr="00E44525" w:rsidRDefault="00177C10" w:rsidP="0059642C">
      <w:pPr>
        <w:pStyle w:val="LDClause"/>
      </w:pPr>
      <w:r w:rsidRPr="00E44525">
        <w:tab/>
      </w:r>
      <w:r w:rsidR="0059642C" w:rsidRPr="00E44525">
        <w:t>(</w:t>
      </w:r>
      <w:r w:rsidR="00500368" w:rsidRPr="00E44525">
        <w:t>1</w:t>
      </w:r>
      <w:r w:rsidR="0059642C" w:rsidRPr="00E44525">
        <w:t>)</w:t>
      </w:r>
      <w:r w:rsidR="0059642C" w:rsidRPr="00E44525">
        <w:tab/>
        <w:t xml:space="preserve">The master of the vessel must ensure that </w:t>
      </w:r>
      <w:r w:rsidR="00500368" w:rsidRPr="00E44525">
        <w:t>road vehicles and horse floats</w:t>
      </w:r>
      <w:r w:rsidR="0059642C" w:rsidRPr="00E44525">
        <w:t xml:space="preserve"> are secured and stowed in accordance with the requirements for portable equipment in </w:t>
      </w:r>
      <w:r w:rsidR="00500368" w:rsidRPr="00E44525">
        <w:t>paragraphs</w:t>
      </w:r>
      <w:r w:rsidR="0059642C" w:rsidRPr="00E44525">
        <w:t> </w:t>
      </w:r>
      <w:r w:rsidR="002B23EB" w:rsidRPr="002B23EB">
        <w:t>78</w:t>
      </w:r>
      <w:r w:rsidR="0059642C" w:rsidRPr="00E44525">
        <w:t>(1)</w:t>
      </w:r>
      <w:r w:rsidR="00500368" w:rsidRPr="00E44525">
        <w:t>(a) and (b)</w:t>
      </w:r>
      <w:r w:rsidR="0059642C" w:rsidRPr="00E44525">
        <w:t>.</w:t>
      </w:r>
    </w:p>
    <w:p w:rsidR="0059642C" w:rsidRPr="00E44525" w:rsidRDefault="0059642C" w:rsidP="0059642C">
      <w:pPr>
        <w:pStyle w:val="LDpenalty"/>
      </w:pPr>
      <w:r w:rsidRPr="00E44525">
        <w:t>Penalty</w:t>
      </w:r>
      <w:r w:rsidRPr="00E44525">
        <w:tab/>
        <w:t>50 penalty units.</w:t>
      </w:r>
    </w:p>
    <w:p w:rsidR="0059642C" w:rsidRPr="00E44525" w:rsidRDefault="0059642C" w:rsidP="0059642C">
      <w:pPr>
        <w:pStyle w:val="LDClause"/>
      </w:pPr>
      <w:r w:rsidRPr="00E44525">
        <w:tab/>
        <w:t>(</w:t>
      </w:r>
      <w:r w:rsidR="00500368" w:rsidRPr="00E44525">
        <w:t>2</w:t>
      </w:r>
      <w:r w:rsidRPr="00E44525">
        <w:t>)</w:t>
      </w:r>
      <w:r w:rsidRPr="00E44525">
        <w:tab/>
        <w:t>An offence against subsection (</w:t>
      </w:r>
      <w:r w:rsidR="00500368" w:rsidRPr="00E44525">
        <w:t>1</w:t>
      </w:r>
      <w:r w:rsidRPr="00E44525">
        <w:t>) is a strict liability offence.</w:t>
      </w:r>
    </w:p>
    <w:p w:rsidR="0059642C" w:rsidRPr="00E44525" w:rsidRDefault="0059642C" w:rsidP="0059642C">
      <w:pPr>
        <w:pStyle w:val="LDClause"/>
      </w:pPr>
      <w:r w:rsidRPr="00E44525">
        <w:tab/>
        <w:t>(</w:t>
      </w:r>
      <w:r w:rsidR="00500368" w:rsidRPr="00E44525">
        <w:t>3</w:t>
      </w:r>
      <w:r w:rsidRPr="00E44525">
        <w:t>)</w:t>
      </w:r>
      <w:r w:rsidRPr="00E44525">
        <w:tab/>
        <w:t>A person is liable to a civil penalty if the person contravenes subsection (</w:t>
      </w:r>
      <w:r w:rsidR="00500368" w:rsidRPr="00E44525">
        <w:t>1</w:t>
      </w:r>
      <w:r w:rsidRPr="00E44525">
        <w:t>).</w:t>
      </w:r>
    </w:p>
    <w:p w:rsidR="0059642C" w:rsidRPr="00E44525" w:rsidRDefault="0059642C" w:rsidP="0059642C">
      <w:pPr>
        <w:pStyle w:val="LDpenalty"/>
      </w:pPr>
      <w:r w:rsidRPr="00E44525">
        <w:t>Civil penalty</w:t>
      </w:r>
      <w:r w:rsidRPr="00E44525">
        <w:tab/>
        <w:t>50 penalty units.</w:t>
      </w:r>
    </w:p>
    <w:p w:rsidR="00E72C80" w:rsidRPr="00E44525" w:rsidRDefault="002B23EB" w:rsidP="005E7CE8">
      <w:pPr>
        <w:pStyle w:val="LDClauseHeading"/>
      </w:pPr>
      <w:bookmarkStart w:id="137" w:name="_Toc517251008"/>
      <w:r>
        <w:rPr>
          <w:rStyle w:val="CharSectNo"/>
          <w:noProof/>
        </w:rPr>
        <w:t>82</w:t>
      </w:r>
      <w:r w:rsidR="007B4221" w:rsidRPr="00E44525">
        <w:tab/>
        <w:t>Water for livestock</w:t>
      </w:r>
      <w:bookmarkEnd w:id="137"/>
    </w:p>
    <w:p w:rsidR="00E72C80" w:rsidRPr="00E44525" w:rsidRDefault="00475B91" w:rsidP="00475B91">
      <w:pPr>
        <w:pStyle w:val="LDClause"/>
      </w:pPr>
      <w:r w:rsidRPr="00E44525">
        <w:tab/>
        <w:t>(1)</w:t>
      </w:r>
      <w:r w:rsidRPr="00E44525">
        <w:tab/>
      </w:r>
      <w:r w:rsidR="00E72C80" w:rsidRPr="00E44525">
        <w:t xml:space="preserve">Before </w:t>
      </w:r>
      <w:r w:rsidR="00B10CC1" w:rsidRPr="00E44525">
        <w:t>livestock is loaded</w:t>
      </w:r>
      <w:r w:rsidR="00E72C80" w:rsidRPr="00E44525">
        <w:t xml:space="preserve"> onto a vessel, the shipper or the driver of a </w:t>
      </w:r>
      <w:r w:rsidR="00520D8F" w:rsidRPr="00E44525">
        <w:t>road vehicle</w:t>
      </w:r>
      <w:r w:rsidR="00E72C80" w:rsidRPr="00E44525">
        <w:t xml:space="preserve"> must </w:t>
      </w:r>
      <w:r w:rsidR="00BF696F" w:rsidRPr="00E44525">
        <w:t xml:space="preserve">tell </w:t>
      </w:r>
      <w:r w:rsidR="00E72C80" w:rsidRPr="00E44525">
        <w:t>the master of the vessel when the livestock was last watered.</w:t>
      </w:r>
    </w:p>
    <w:p w:rsidR="00E72C80" w:rsidRPr="00E44525" w:rsidRDefault="00E72C80" w:rsidP="005E7CE8">
      <w:pPr>
        <w:pStyle w:val="LDClause"/>
      </w:pPr>
      <w:r w:rsidRPr="00E44525">
        <w:lastRenderedPageBreak/>
        <w:tab/>
        <w:t>(2)</w:t>
      </w:r>
      <w:r w:rsidRPr="00E44525">
        <w:tab/>
      </w:r>
      <w:r w:rsidR="00B10CC1" w:rsidRPr="00E44525">
        <w:t>Sufficient water, distribution systems and water receptacles must be carried on the vessel to enable livestock to be watered if the vessel is unexpectedly delayed.</w:t>
      </w:r>
    </w:p>
    <w:p w:rsidR="00B10CC1" w:rsidRPr="00E44525" w:rsidRDefault="00B10CC1" w:rsidP="005E7CE8">
      <w:pPr>
        <w:pStyle w:val="LDClause"/>
      </w:pPr>
      <w:r w:rsidRPr="00E44525">
        <w:tab/>
        <w:t>(3)</w:t>
      </w:r>
      <w:r w:rsidRPr="00E44525">
        <w:tab/>
        <w:t xml:space="preserve">The master must ensure that livestock is watered at least once </w:t>
      </w:r>
      <w:r w:rsidR="00BF696F" w:rsidRPr="00E44525">
        <w:t xml:space="preserve">every </w:t>
      </w:r>
      <w:r w:rsidRPr="00E44525">
        <w:t xml:space="preserve">24 hours </w:t>
      </w:r>
      <w:r w:rsidR="00BF696F" w:rsidRPr="00E44525">
        <w:t xml:space="preserve">that </w:t>
      </w:r>
      <w:r w:rsidRPr="00E44525">
        <w:t xml:space="preserve">the livestock </w:t>
      </w:r>
      <w:r w:rsidR="00BF696F" w:rsidRPr="00E44525">
        <w:t>is</w:t>
      </w:r>
      <w:r w:rsidRPr="00E44525">
        <w:t xml:space="preserve"> on</w:t>
      </w:r>
      <w:r w:rsidR="00CF19FB" w:rsidRPr="00E44525">
        <w:t xml:space="preserve"> </w:t>
      </w:r>
      <w:r w:rsidRPr="00E44525">
        <w:t>board.</w:t>
      </w:r>
    </w:p>
    <w:p w:rsidR="00995D97" w:rsidRPr="00E44525" w:rsidRDefault="00995D97" w:rsidP="00F95EBC">
      <w:pPr>
        <w:pStyle w:val="LDpenalty"/>
      </w:pPr>
      <w:r w:rsidRPr="00E44525">
        <w:t>Penalty</w:t>
      </w:r>
      <w:r w:rsidRPr="00E44525">
        <w:tab/>
        <w:t xml:space="preserve">50 penalty units. </w:t>
      </w:r>
    </w:p>
    <w:p w:rsidR="00B10CC1" w:rsidRPr="00E44525" w:rsidRDefault="00B10CC1" w:rsidP="005E7CE8">
      <w:pPr>
        <w:pStyle w:val="LDClause"/>
      </w:pPr>
      <w:r w:rsidRPr="00E44525">
        <w:tab/>
        <w:t>(4)</w:t>
      </w:r>
      <w:r w:rsidRPr="00E44525">
        <w:tab/>
      </w:r>
      <w:r w:rsidR="00995D97" w:rsidRPr="00E44525">
        <w:t>An offence against subsection (3) is a strict liability offence.</w:t>
      </w:r>
    </w:p>
    <w:p w:rsidR="00995D97" w:rsidRPr="00E44525" w:rsidRDefault="00995D97" w:rsidP="005E7CE8">
      <w:pPr>
        <w:pStyle w:val="LDClause"/>
      </w:pPr>
      <w:r w:rsidRPr="00E44525">
        <w:tab/>
        <w:t>(5)</w:t>
      </w:r>
      <w:r w:rsidRPr="00E44525">
        <w:tab/>
        <w:t>A person is liable to a civil penalty if the person contravenes subsection (3).</w:t>
      </w:r>
    </w:p>
    <w:p w:rsidR="00995D97" w:rsidRPr="00E44525" w:rsidRDefault="00995D97" w:rsidP="00F95EBC">
      <w:pPr>
        <w:pStyle w:val="LDpenalty"/>
      </w:pPr>
      <w:r w:rsidRPr="00E44525">
        <w:t>Civil penalty</w:t>
      </w:r>
      <w:r w:rsidRPr="00E44525">
        <w:tab/>
        <w:t>50 penalty units.</w:t>
      </w:r>
    </w:p>
    <w:p w:rsidR="00995D97" w:rsidRPr="00E44525" w:rsidRDefault="002B23EB" w:rsidP="005E7CE8">
      <w:pPr>
        <w:pStyle w:val="LDClauseHeading"/>
      </w:pPr>
      <w:bookmarkStart w:id="138" w:name="_Toc517251009"/>
      <w:r>
        <w:rPr>
          <w:rStyle w:val="CharSectNo"/>
          <w:noProof/>
        </w:rPr>
        <w:t>83</w:t>
      </w:r>
      <w:r w:rsidR="00194F5E" w:rsidRPr="00E44525">
        <w:tab/>
        <w:t>Ventilation for livestock</w:t>
      </w:r>
      <w:bookmarkEnd w:id="138"/>
    </w:p>
    <w:p w:rsidR="00A066CF" w:rsidRPr="00E44525" w:rsidRDefault="00856555" w:rsidP="00856555">
      <w:pPr>
        <w:pStyle w:val="LDClause"/>
      </w:pPr>
      <w:r w:rsidRPr="00E44525">
        <w:tab/>
        <w:t>(1)</w:t>
      </w:r>
      <w:r w:rsidRPr="00E44525">
        <w:tab/>
      </w:r>
      <w:r w:rsidR="00074F29" w:rsidRPr="00E44525">
        <w:t>Livestock must be provided with adequate flow through ventilation</w:t>
      </w:r>
      <w:r w:rsidRPr="00E44525">
        <w:t xml:space="preserve"> close to the containment unit, either above or below it, or both.</w:t>
      </w:r>
    </w:p>
    <w:p w:rsidR="00A066CF" w:rsidRPr="00E44525" w:rsidRDefault="00A066CF" w:rsidP="00A066CF">
      <w:pPr>
        <w:pStyle w:val="LDClause"/>
      </w:pPr>
      <w:r w:rsidRPr="00E44525">
        <w:tab/>
        <w:t>(2)</w:t>
      </w:r>
      <w:r w:rsidRPr="00E44525">
        <w:tab/>
        <w:t xml:space="preserve">If a </w:t>
      </w:r>
      <w:r w:rsidR="00352805" w:rsidRPr="00E44525">
        <w:t>road vehicle</w:t>
      </w:r>
      <w:r w:rsidRPr="00E44525">
        <w:t xml:space="preserve"> has a ventilation system that works effectively only when the vehicle is moving, </w:t>
      </w:r>
      <w:r w:rsidR="00352805" w:rsidRPr="00E44525">
        <w:t>it</w:t>
      </w:r>
      <w:r w:rsidRPr="00E44525">
        <w:t xml:space="preserve"> must not be used for sea transport.</w:t>
      </w:r>
    </w:p>
    <w:p w:rsidR="00A066CF" w:rsidRPr="00E44525" w:rsidRDefault="00A066CF" w:rsidP="00A066CF">
      <w:pPr>
        <w:pStyle w:val="LDClause"/>
      </w:pPr>
      <w:r w:rsidRPr="00E44525">
        <w:tab/>
        <w:t>(3)</w:t>
      </w:r>
      <w:r w:rsidRPr="00E44525">
        <w:tab/>
        <w:t>A horse float must have an opening in both the front and rear of the float, each measuring at least 0.4 m</w:t>
      </w:r>
      <w:r w:rsidRPr="00E44525">
        <w:rPr>
          <w:vertAlign w:val="superscript"/>
        </w:rPr>
        <w:t>2</w:t>
      </w:r>
      <w:r w:rsidRPr="00E44525">
        <w:t>.</w:t>
      </w:r>
    </w:p>
    <w:p w:rsidR="00A066CF" w:rsidRPr="00E44525" w:rsidRDefault="00A066CF" w:rsidP="00A066CF">
      <w:pPr>
        <w:pStyle w:val="LDClause"/>
      </w:pPr>
      <w:r w:rsidRPr="00E44525">
        <w:tab/>
        <w:t>(4)</w:t>
      </w:r>
      <w:r w:rsidRPr="00E44525">
        <w:tab/>
        <w:t>If a mare with a foal at foot is transported in a float and the doors of the float are required to be open for ventilation, the foal must be restrained to prevent escape from the float.</w:t>
      </w:r>
      <w:r w:rsidRPr="00E44525">
        <w:tab/>
      </w:r>
    </w:p>
    <w:p w:rsidR="000F6B41" w:rsidRPr="00E44525" w:rsidRDefault="0078523B" w:rsidP="0036743D">
      <w:pPr>
        <w:pStyle w:val="LDClause"/>
      </w:pPr>
      <w:r w:rsidRPr="00E44525">
        <w:tab/>
      </w:r>
      <w:r w:rsidR="00A066CF" w:rsidRPr="00E44525">
        <w:t>(5</w:t>
      </w:r>
      <w:r w:rsidRPr="00E44525">
        <w:t>)</w:t>
      </w:r>
      <w:r w:rsidRPr="00E44525">
        <w:tab/>
      </w:r>
      <w:r w:rsidR="00577872" w:rsidRPr="00E44525">
        <w:t>If livestock is carried on an enclosed deck of a ro-ro vessel, t</w:t>
      </w:r>
      <w:r w:rsidR="007425CD" w:rsidRPr="00E44525">
        <w:t>he master must ensure that the ventilation system of the vessel is run continuously.</w:t>
      </w:r>
    </w:p>
    <w:p w:rsidR="00DF4364" w:rsidRPr="00E44525" w:rsidRDefault="00DF4364" w:rsidP="00891E21">
      <w:pPr>
        <w:pStyle w:val="LDDivision"/>
        <w:rPr>
          <w:rStyle w:val="CharPartText"/>
        </w:rPr>
      </w:pPr>
      <w:bookmarkStart w:id="139" w:name="_Toc517251010"/>
      <w:bookmarkStart w:id="140" w:name="_Toc359483597"/>
      <w:bookmarkStart w:id="141" w:name="_Toc359483568"/>
      <w:bookmarkEnd w:id="45"/>
      <w:r w:rsidRPr="00E44525">
        <w:rPr>
          <w:rStyle w:val="CharPartNo"/>
        </w:rPr>
        <w:t xml:space="preserve">Division </w:t>
      </w:r>
      <w:r w:rsidR="002B23EB">
        <w:rPr>
          <w:rStyle w:val="CharPartNo"/>
          <w:noProof/>
        </w:rPr>
        <w:t>15</w:t>
      </w:r>
      <w:r w:rsidRPr="00E44525">
        <w:tab/>
      </w:r>
      <w:r w:rsidR="007F3719" w:rsidRPr="00E44525">
        <w:rPr>
          <w:rStyle w:val="CharPartText"/>
        </w:rPr>
        <w:t>R</w:t>
      </w:r>
      <w:r w:rsidR="00A22B4A" w:rsidRPr="00E44525">
        <w:rPr>
          <w:rStyle w:val="CharPartText"/>
        </w:rPr>
        <w:t>eports and in</w:t>
      </w:r>
      <w:r w:rsidR="00380671" w:rsidRPr="00E44525">
        <w:rPr>
          <w:rStyle w:val="CharPartText"/>
        </w:rPr>
        <w:t>vestigations</w:t>
      </w:r>
      <w:bookmarkEnd w:id="139"/>
    </w:p>
    <w:p w:rsidR="00F529AA" w:rsidRPr="00E44525" w:rsidRDefault="002B23EB" w:rsidP="00F529AA">
      <w:pPr>
        <w:pStyle w:val="LDClauseHeading"/>
      </w:pPr>
      <w:bookmarkStart w:id="142" w:name="_Toc359483579"/>
      <w:bookmarkStart w:id="143" w:name="_Toc517251011"/>
      <w:r>
        <w:rPr>
          <w:rStyle w:val="CharSectNo"/>
          <w:noProof/>
        </w:rPr>
        <w:t>84</w:t>
      </w:r>
      <w:r w:rsidR="00F529AA" w:rsidRPr="00E44525">
        <w:tab/>
        <w:t>Master's report</w:t>
      </w:r>
      <w:bookmarkEnd w:id="142"/>
      <w:bookmarkEnd w:id="143"/>
    </w:p>
    <w:p w:rsidR="00F529AA" w:rsidRPr="00E44525" w:rsidRDefault="00F529AA" w:rsidP="00F529AA">
      <w:pPr>
        <w:pStyle w:val="LDClause"/>
      </w:pPr>
      <w:r w:rsidRPr="00E44525">
        <w:tab/>
      </w:r>
      <w:r w:rsidRPr="00E44525">
        <w:tab/>
        <w:t>After completion of a voyage on which livestock has been carried, the master of a vessel must give a report in the approved form to:</w:t>
      </w:r>
    </w:p>
    <w:p w:rsidR="00F529AA" w:rsidRPr="00E44525" w:rsidRDefault="00F529AA" w:rsidP="00F529AA">
      <w:pPr>
        <w:pStyle w:val="LDP1a"/>
      </w:pPr>
      <w:r w:rsidRPr="00E44525">
        <w:t>(a)</w:t>
      </w:r>
      <w:r w:rsidRPr="00E44525">
        <w:tab/>
      </w:r>
      <w:proofErr w:type="gramStart"/>
      <w:r w:rsidRPr="00E44525">
        <w:t>the</w:t>
      </w:r>
      <w:proofErr w:type="gramEnd"/>
      <w:r w:rsidRPr="00E44525">
        <w:t xml:space="preserve"> Department of Agriculture; and</w:t>
      </w:r>
    </w:p>
    <w:p w:rsidR="00F529AA" w:rsidRPr="00E44525" w:rsidRDefault="00F529AA" w:rsidP="00F529AA">
      <w:pPr>
        <w:pStyle w:val="LDP1a"/>
      </w:pPr>
      <w:r w:rsidRPr="00E44525">
        <w:t>(b)</w:t>
      </w:r>
      <w:r w:rsidRPr="00E44525">
        <w:tab/>
        <w:t>AMSA.</w:t>
      </w:r>
    </w:p>
    <w:p w:rsidR="00F529AA" w:rsidRPr="00E44525" w:rsidRDefault="00F529AA" w:rsidP="00F529AA">
      <w:pPr>
        <w:pStyle w:val="LDNote"/>
        <w:keepNext/>
      </w:pPr>
      <w:r w:rsidRPr="00E44525">
        <w:rPr>
          <w:i/>
        </w:rPr>
        <w:t>Note</w:t>
      </w:r>
      <w:r w:rsidRPr="00E44525">
        <w:t xml:space="preserve">   For the approved form — see AMSA’s website: </w:t>
      </w:r>
      <w:r w:rsidRPr="00E44525">
        <w:rPr>
          <w:u w:val="single"/>
        </w:rPr>
        <w:t>http://www.amsa.gov.au</w:t>
      </w:r>
      <w:r w:rsidRPr="00E44525">
        <w:t>.</w:t>
      </w:r>
    </w:p>
    <w:p w:rsidR="00282DDF" w:rsidRPr="00E44525" w:rsidRDefault="002B23EB" w:rsidP="005E7CE8">
      <w:pPr>
        <w:pStyle w:val="LDClauseHeading"/>
      </w:pPr>
      <w:bookmarkStart w:id="144" w:name="_Toc517251012"/>
      <w:r>
        <w:rPr>
          <w:rStyle w:val="CharSectNo"/>
          <w:noProof/>
        </w:rPr>
        <w:t>85</w:t>
      </w:r>
      <w:r w:rsidR="00194F5E" w:rsidRPr="00E44525">
        <w:tab/>
        <w:t>Notifiable incident</w:t>
      </w:r>
      <w:r w:rsidR="00753E19" w:rsidRPr="00E44525">
        <w:t>s</w:t>
      </w:r>
      <w:bookmarkEnd w:id="144"/>
    </w:p>
    <w:bookmarkEnd w:id="140"/>
    <w:p w:rsidR="00E76218" w:rsidRPr="00E44525" w:rsidRDefault="00753E19" w:rsidP="00753E19">
      <w:pPr>
        <w:pStyle w:val="LDClause"/>
      </w:pPr>
      <w:r w:rsidRPr="00E44525">
        <w:tab/>
        <w:t>(1)</w:t>
      </w:r>
      <w:r w:rsidRPr="00E44525">
        <w:tab/>
      </w:r>
      <w:r w:rsidR="00282DDF" w:rsidRPr="00E44525">
        <w:t xml:space="preserve">If </w:t>
      </w:r>
      <w:r w:rsidR="004B5758" w:rsidRPr="00E44525">
        <w:t xml:space="preserve">the reportable </w:t>
      </w:r>
      <w:r w:rsidR="00473232" w:rsidRPr="00E44525">
        <w:t xml:space="preserve">mortality </w:t>
      </w:r>
      <w:r w:rsidR="004B5758" w:rsidRPr="00E44525">
        <w:t xml:space="preserve">level for a species </w:t>
      </w:r>
      <w:r w:rsidR="00003BE4" w:rsidRPr="00E44525">
        <w:t xml:space="preserve">mentioned in </w:t>
      </w:r>
      <w:r w:rsidR="002B23EB" w:rsidRPr="00E44525">
        <w:t>Table 8</w:t>
      </w:r>
      <w:r w:rsidR="00003BE4" w:rsidRPr="00E44525">
        <w:t xml:space="preserve"> </w:t>
      </w:r>
      <w:r w:rsidR="004B5758" w:rsidRPr="00E44525">
        <w:t>is reached during a voyage</w:t>
      </w:r>
      <w:r w:rsidR="00282DDF" w:rsidRPr="00E44525">
        <w:t>, t</w:t>
      </w:r>
      <w:r w:rsidR="00E76218" w:rsidRPr="00E44525">
        <w:t xml:space="preserve">he master of </w:t>
      </w:r>
      <w:r w:rsidR="00BA4365" w:rsidRPr="00E44525">
        <w:t xml:space="preserve">the </w:t>
      </w:r>
      <w:r w:rsidR="00E76218" w:rsidRPr="00E44525">
        <w:t xml:space="preserve">vessel must </w:t>
      </w:r>
      <w:r w:rsidR="00282DDF" w:rsidRPr="00E44525">
        <w:t>give AMSA</w:t>
      </w:r>
      <w:r w:rsidR="00E76218" w:rsidRPr="00E44525">
        <w:t xml:space="preserve"> </w:t>
      </w:r>
      <w:r w:rsidR="00867EEA" w:rsidRPr="00E44525">
        <w:t xml:space="preserve">within 24 hours </w:t>
      </w:r>
      <w:r w:rsidR="00E76218" w:rsidRPr="00E44525">
        <w:t xml:space="preserve">a </w:t>
      </w:r>
      <w:r w:rsidR="00282DDF" w:rsidRPr="00E44525">
        <w:t xml:space="preserve">report </w:t>
      </w:r>
      <w:r w:rsidR="004B5758" w:rsidRPr="00E44525">
        <w:t>containing the following information:</w:t>
      </w:r>
    </w:p>
    <w:p w:rsidR="00BF6B73" w:rsidRPr="00E44525" w:rsidRDefault="00D172C5" w:rsidP="00DC41F5">
      <w:pPr>
        <w:pStyle w:val="LDP1a"/>
        <w:numPr>
          <w:ilvl w:val="0"/>
          <w:numId w:val="7"/>
        </w:numPr>
      </w:pPr>
      <w:r w:rsidRPr="00E44525">
        <w:t>the species</w:t>
      </w:r>
      <w:r w:rsidR="00BF6B73" w:rsidRPr="00E44525">
        <w:t>;</w:t>
      </w:r>
    </w:p>
    <w:p w:rsidR="004B5758" w:rsidRPr="00E44525" w:rsidRDefault="00D172C5" w:rsidP="00DC41F5">
      <w:pPr>
        <w:pStyle w:val="LDP1a"/>
        <w:numPr>
          <w:ilvl w:val="0"/>
          <w:numId w:val="7"/>
        </w:numPr>
      </w:pPr>
      <w:r w:rsidRPr="00E44525">
        <w:t xml:space="preserve">the number of </w:t>
      </w:r>
      <w:r w:rsidR="005662ED" w:rsidRPr="00E44525">
        <w:t>livestock</w:t>
      </w:r>
      <w:r w:rsidRPr="00E44525">
        <w:t xml:space="preserve"> that ha</w:t>
      </w:r>
      <w:r w:rsidR="005662ED" w:rsidRPr="00E44525">
        <w:t>s</w:t>
      </w:r>
      <w:r w:rsidRPr="00E44525">
        <w:t xml:space="preserve"> died expressed as a percentage of the number of </w:t>
      </w:r>
      <w:r w:rsidR="005662ED" w:rsidRPr="00E44525">
        <w:t>livestock</w:t>
      </w:r>
      <w:r w:rsidR="00BF6B73" w:rsidRPr="00E44525">
        <w:t xml:space="preserve"> of </w:t>
      </w:r>
      <w:r w:rsidRPr="00E44525">
        <w:t>th</w:t>
      </w:r>
      <w:r w:rsidR="00BF6B73" w:rsidRPr="00E44525">
        <w:t>at</w:t>
      </w:r>
      <w:r w:rsidRPr="00E44525">
        <w:t xml:space="preserve"> species </w:t>
      </w:r>
      <w:r w:rsidR="00BF6B73" w:rsidRPr="00E44525">
        <w:t xml:space="preserve">that </w:t>
      </w:r>
      <w:r w:rsidR="005662ED" w:rsidRPr="00E44525">
        <w:t xml:space="preserve">was provided to AMSA under section </w:t>
      </w:r>
      <w:r w:rsidR="002B23EB">
        <w:rPr>
          <w:rStyle w:val="CharSectNo"/>
          <w:noProof/>
        </w:rPr>
        <w:t>13</w:t>
      </w:r>
      <w:r w:rsidR="005662ED" w:rsidRPr="00E44525">
        <w:t xml:space="preserve"> before the voyage</w:t>
      </w:r>
      <w:r w:rsidRPr="00E44525">
        <w:t>;</w:t>
      </w:r>
    </w:p>
    <w:p w:rsidR="00D172C5" w:rsidRPr="00E44525" w:rsidRDefault="00BF6B73" w:rsidP="00DC41F5">
      <w:pPr>
        <w:pStyle w:val="LDP1a"/>
        <w:numPr>
          <w:ilvl w:val="0"/>
          <w:numId w:val="7"/>
        </w:numPr>
      </w:pPr>
      <w:r w:rsidRPr="00E44525">
        <w:t>any factors that the master considers may have contributed to the deaths;</w:t>
      </w:r>
    </w:p>
    <w:p w:rsidR="00BF6B73" w:rsidRPr="00E44525" w:rsidRDefault="00BF6B73" w:rsidP="00DC41F5">
      <w:pPr>
        <w:pStyle w:val="LDP1a"/>
        <w:numPr>
          <w:ilvl w:val="0"/>
          <w:numId w:val="7"/>
        </w:numPr>
      </w:pPr>
      <w:r w:rsidRPr="00E44525">
        <w:t>current location of the vessel;</w:t>
      </w:r>
    </w:p>
    <w:p w:rsidR="00BF6B73" w:rsidRPr="00E44525" w:rsidRDefault="00BF6B73" w:rsidP="00DC41F5">
      <w:pPr>
        <w:pStyle w:val="LDP1a"/>
        <w:numPr>
          <w:ilvl w:val="0"/>
          <w:numId w:val="7"/>
        </w:numPr>
      </w:pPr>
      <w:r w:rsidRPr="00E44525">
        <w:t>destination of the vessel and estimated time of arrival at that destination;</w:t>
      </w:r>
    </w:p>
    <w:p w:rsidR="00BF6B73" w:rsidRPr="00E44525" w:rsidRDefault="00BF6B73" w:rsidP="00DC41F5">
      <w:pPr>
        <w:pStyle w:val="LDP1a"/>
        <w:numPr>
          <w:ilvl w:val="0"/>
          <w:numId w:val="7"/>
        </w:numPr>
      </w:pPr>
      <w:proofErr w:type="gramStart"/>
      <w:r w:rsidRPr="00E44525">
        <w:t>expected</w:t>
      </w:r>
      <w:proofErr w:type="gramEnd"/>
      <w:r w:rsidRPr="00E44525">
        <w:t xml:space="preserve"> date of next arrival at an Australian port.</w:t>
      </w:r>
    </w:p>
    <w:p w:rsidR="00E76218" w:rsidRPr="00E44525" w:rsidRDefault="00E76218" w:rsidP="00F95EBC">
      <w:pPr>
        <w:pStyle w:val="LDpenalty"/>
      </w:pPr>
      <w:r w:rsidRPr="00E44525">
        <w:t>Penalty:</w:t>
      </w:r>
      <w:r w:rsidRPr="00E44525">
        <w:tab/>
        <w:t>50 penalty units.</w:t>
      </w:r>
    </w:p>
    <w:p w:rsidR="000136BF" w:rsidRPr="00E44525" w:rsidRDefault="000136BF" w:rsidP="000136BF">
      <w:pPr>
        <w:pStyle w:val="LDClause"/>
      </w:pPr>
      <w:r w:rsidRPr="00E44525">
        <w:tab/>
        <w:t>(2)</w:t>
      </w:r>
      <w:r w:rsidRPr="00E44525">
        <w:tab/>
        <w:t>An offence against subsection (1) is a strict liability offence.</w:t>
      </w:r>
    </w:p>
    <w:p w:rsidR="000136BF" w:rsidRPr="00E44525" w:rsidRDefault="000136BF" w:rsidP="000136BF">
      <w:pPr>
        <w:pStyle w:val="LDClause"/>
      </w:pPr>
      <w:r w:rsidRPr="00E44525">
        <w:lastRenderedPageBreak/>
        <w:tab/>
        <w:t>(3)</w:t>
      </w:r>
      <w:r w:rsidRPr="00E44525">
        <w:tab/>
        <w:t>A person is liable to a civil penalty if the person contravenes subsection (1).</w:t>
      </w:r>
    </w:p>
    <w:p w:rsidR="000136BF" w:rsidRPr="00E44525" w:rsidRDefault="000136BF" w:rsidP="000136BF">
      <w:pPr>
        <w:pStyle w:val="LDpenalty"/>
      </w:pPr>
      <w:r w:rsidRPr="00E44525">
        <w:t>Civil penalty:</w:t>
      </w:r>
      <w:r w:rsidRPr="00E44525">
        <w:tab/>
        <w:t>50 penalty units.</w:t>
      </w:r>
    </w:p>
    <w:p w:rsidR="00473232" w:rsidRPr="00E44525" w:rsidRDefault="00DE067A" w:rsidP="00DE067A">
      <w:pPr>
        <w:pStyle w:val="LDClause"/>
      </w:pPr>
      <w:r w:rsidRPr="00E44525">
        <w:tab/>
        <w:t>(4)</w:t>
      </w:r>
      <w:r w:rsidRPr="00E44525">
        <w:tab/>
      </w:r>
      <w:r w:rsidR="00003BE4" w:rsidRPr="00E44525">
        <w:t>For subsection (1), l</w:t>
      </w:r>
      <w:r w:rsidR="00473232" w:rsidRPr="00E44525">
        <w:t xml:space="preserve">oading and unloading </w:t>
      </w:r>
      <w:r w:rsidR="00003BE4" w:rsidRPr="00E44525">
        <w:t>are</w:t>
      </w:r>
      <w:r w:rsidR="00473232" w:rsidRPr="00E44525">
        <w:t xml:space="preserve"> part of the voyage</w:t>
      </w:r>
      <w:r w:rsidR="00003BE4" w:rsidRPr="00E44525">
        <w:t>.</w:t>
      </w:r>
    </w:p>
    <w:p w:rsidR="00B91FB5" w:rsidRPr="00E44525" w:rsidRDefault="00DE067A" w:rsidP="00DE067A">
      <w:pPr>
        <w:pStyle w:val="LDClause"/>
      </w:pPr>
      <w:r w:rsidRPr="00E44525">
        <w:tab/>
        <w:t>(5)</w:t>
      </w:r>
      <w:r w:rsidRPr="00E44525">
        <w:tab/>
      </w:r>
      <w:r w:rsidR="00473232" w:rsidRPr="00E44525">
        <w:t>Reportable mortality levels</w:t>
      </w:r>
      <w:r w:rsidR="00003BE4" w:rsidRPr="00E44525">
        <w:t>,</w:t>
      </w:r>
      <w:r w:rsidR="00473232" w:rsidRPr="00E44525">
        <w:t xml:space="preserve"> </w:t>
      </w:r>
      <w:r w:rsidR="00003BE4" w:rsidRPr="00E44525">
        <w:t xml:space="preserve">expressed as a </w:t>
      </w:r>
      <w:r w:rsidR="00870B13" w:rsidRPr="00E44525">
        <w:t xml:space="preserve">figure or as a </w:t>
      </w:r>
      <w:r w:rsidR="00003BE4" w:rsidRPr="00E44525">
        <w:t xml:space="preserve">percentage of the number of animals of that species that were loaded onto the vessel, </w:t>
      </w:r>
      <w:r w:rsidR="00473232" w:rsidRPr="00E44525">
        <w:t>are set out in</w:t>
      </w:r>
      <w:r w:rsidR="00020A21" w:rsidRPr="00E44525">
        <w:t xml:space="preserve"> </w:t>
      </w:r>
      <w:r w:rsidR="002B23EB" w:rsidRPr="00E44525">
        <w:t>Table 8</w:t>
      </w:r>
      <w:r w:rsidR="00473232" w:rsidRPr="00E44525">
        <w:t>.</w:t>
      </w:r>
    </w:p>
    <w:p w:rsidR="00473232" w:rsidRPr="00E44525" w:rsidRDefault="00020A21" w:rsidP="00473232">
      <w:pPr>
        <w:pStyle w:val="LDTableheading"/>
      </w:pPr>
      <w:r w:rsidRPr="00E44525">
        <w:t xml:space="preserve">Table </w:t>
      </w:r>
      <w:r w:rsidR="00047B4B" w:rsidRPr="00E44525">
        <w:t>8</w:t>
      </w:r>
      <w:r w:rsidR="00697DFB" w:rsidRPr="00E44525">
        <w:t> — Reportable mortality levels</w:t>
      </w:r>
    </w:p>
    <w:tbl>
      <w:tblPr>
        <w:tblStyle w:val="TableGrid"/>
        <w:tblW w:w="87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2539"/>
        <w:gridCol w:w="4031"/>
      </w:tblGrid>
      <w:tr w:rsidR="00020A21" w:rsidRPr="00E44525" w:rsidTr="00C36F8D">
        <w:trPr>
          <w:tblHeader/>
        </w:trPr>
        <w:tc>
          <w:tcPr>
            <w:tcW w:w="2198" w:type="dxa"/>
            <w:tcBorders>
              <w:bottom w:val="single" w:sz="4" w:space="0" w:color="auto"/>
            </w:tcBorders>
          </w:tcPr>
          <w:p w:rsidR="00020A21" w:rsidRPr="00E44525" w:rsidRDefault="00003BE4" w:rsidP="00020A21">
            <w:pPr>
              <w:pStyle w:val="LDTablespace"/>
              <w:rPr>
                <w:b/>
              </w:rPr>
            </w:pPr>
            <w:r w:rsidRPr="00E44525">
              <w:rPr>
                <w:b/>
              </w:rPr>
              <w:t>Item</w:t>
            </w:r>
          </w:p>
        </w:tc>
        <w:tc>
          <w:tcPr>
            <w:tcW w:w="2539" w:type="dxa"/>
            <w:tcBorders>
              <w:bottom w:val="single" w:sz="4" w:space="0" w:color="auto"/>
            </w:tcBorders>
          </w:tcPr>
          <w:p w:rsidR="00020A21" w:rsidRPr="00E44525" w:rsidRDefault="00003BE4" w:rsidP="000136BF">
            <w:pPr>
              <w:pStyle w:val="LDTablespace"/>
              <w:rPr>
                <w:b/>
              </w:rPr>
            </w:pPr>
            <w:r w:rsidRPr="00E44525">
              <w:rPr>
                <w:b/>
              </w:rPr>
              <w:t>Species</w:t>
            </w:r>
            <w:r w:rsidR="000136BF" w:rsidRPr="00E44525">
              <w:rPr>
                <w:b/>
              </w:rPr>
              <w:t>/Voyage</w:t>
            </w:r>
          </w:p>
        </w:tc>
        <w:tc>
          <w:tcPr>
            <w:tcW w:w="4031" w:type="dxa"/>
            <w:tcBorders>
              <w:bottom w:val="single" w:sz="4" w:space="0" w:color="auto"/>
            </w:tcBorders>
          </w:tcPr>
          <w:p w:rsidR="00020A21" w:rsidRPr="00E44525" w:rsidRDefault="00003BE4" w:rsidP="00020A21">
            <w:pPr>
              <w:pStyle w:val="LDTablespace"/>
              <w:rPr>
                <w:b/>
              </w:rPr>
            </w:pPr>
            <w:r w:rsidRPr="00E44525">
              <w:rPr>
                <w:b/>
              </w:rPr>
              <w:t>Reportable mortality level</w:t>
            </w:r>
          </w:p>
        </w:tc>
      </w:tr>
      <w:tr w:rsidR="00020A21" w:rsidRPr="00E44525" w:rsidTr="00C36F8D">
        <w:tc>
          <w:tcPr>
            <w:tcW w:w="2198" w:type="dxa"/>
            <w:tcBorders>
              <w:top w:val="single" w:sz="4" w:space="0" w:color="auto"/>
            </w:tcBorders>
          </w:tcPr>
          <w:p w:rsidR="00020A21" w:rsidRPr="00E44525" w:rsidRDefault="00003BE4" w:rsidP="00020A21">
            <w:pPr>
              <w:pStyle w:val="LDTablespace"/>
            </w:pPr>
            <w:r w:rsidRPr="00E44525">
              <w:t>1</w:t>
            </w:r>
          </w:p>
        </w:tc>
        <w:tc>
          <w:tcPr>
            <w:tcW w:w="2539" w:type="dxa"/>
            <w:tcBorders>
              <w:top w:val="single" w:sz="4" w:space="0" w:color="auto"/>
            </w:tcBorders>
          </w:tcPr>
          <w:p w:rsidR="00020A21" w:rsidRPr="00E44525" w:rsidRDefault="00003BE4" w:rsidP="00020A21">
            <w:pPr>
              <w:pStyle w:val="LDTablespace"/>
            </w:pPr>
            <w:r w:rsidRPr="00E44525">
              <w:t>Sheep, pigs and goats</w:t>
            </w:r>
          </w:p>
        </w:tc>
        <w:tc>
          <w:tcPr>
            <w:tcW w:w="4031" w:type="dxa"/>
            <w:tcBorders>
              <w:top w:val="single" w:sz="4" w:space="0" w:color="auto"/>
            </w:tcBorders>
          </w:tcPr>
          <w:p w:rsidR="00020A21" w:rsidRPr="00E44525" w:rsidRDefault="00FC0983" w:rsidP="007B7A41">
            <w:pPr>
              <w:pStyle w:val="LDTablespace"/>
            </w:pPr>
            <w:r w:rsidRPr="00E44525">
              <w:t xml:space="preserve">The greater of </w:t>
            </w:r>
            <w:r w:rsidR="007B7A41" w:rsidRPr="00E44525">
              <w:t>1</w:t>
            </w:r>
            <w:r w:rsidR="00003BE4" w:rsidRPr="00E44525">
              <w:t>%</w:t>
            </w:r>
            <w:r w:rsidRPr="00E44525">
              <w:t xml:space="preserve"> or 3 animals</w:t>
            </w:r>
          </w:p>
        </w:tc>
      </w:tr>
      <w:tr w:rsidR="00020A21" w:rsidRPr="00E44525" w:rsidTr="00C36F8D">
        <w:tc>
          <w:tcPr>
            <w:tcW w:w="2198" w:type="dxa"/>
          </w:tcPr>
          <w:p w:rsidR="00020A21" w:rsidRPr="00E44525" w:rsidRDefault="00003BE4" w:rsidP="00020A21">
            <w:pPr>
              <w:pStyle w:val="LDTablespace"/>
            </w:pPr>
            <w:r w:rsidRPr="00E44525">
              <w:t>2</w:t>
            </w:r>
          </w:p>
        </w:tc>
        <w:tc>
          <w:tcPr>
            <w:tcW w:w="2539" w:type="dxa"/>
          </w:tcPr>
          <w:p w:rsidR="00020A21" w:rsidRPr="00E44525" w:rsidRDefault="00003BE4" w:rsidP="00867EEA">
            <w:pPr>
              <w:pStyle w:val="LDTablespace"/>
            </w:pPr>
            <w:r w:rsidRPr="00E44525">
              <w:t xml:space="preserve">Cattle </w:t>
            </w:r>
            <w:r w:rsidR="00867EEA" w:rsidRPr="00E44525">
              <w:t xml:space="preserve">and buffalo </w:t>
            </w:r>
            <w:r w:rsidRPr="00E44525">
              <w:t xml:space="preserve">on </w:t>
            </w:r>
            <w:r w:rsidR="000136BF" w:rsidRPr="00E44525">
              <w:t>a voyage</w:t>
            </w:r>
            <w:r w:rsidRPr="00E44525">
              <w:t xml:space="preserve"> of at least 10 days</w:t>
            </w:r>
          </w:p>
        </w:tc>
        <w:tc>
          <w:tcPr>
            <w:tcW w:w="4031" w:type="dxa"/>
          </w:tcPr>
          <w:p w:rsidR="00020A21" w:rsidRPr="00E44525" w:rsidRDefault="00FC0983" w:rsidP="00020A21">
            <w:pPr>
              <w:pStyle w:val="LDTablespace"/>
            </w:pPr>
            <w:r w:rsidRPr="00E44525">
              <w:t xml:space="preserve">The greater of </w:t>
            </w:r>
            <w:r w:rsidR="00003BE4" w:rsidRPr="00E44525">
              <w:t>1%</w:t>
            </w:r>
            <w:r w:rsidRPr="00E44525">
              <w:t xml:space="preserve"> or 3 animals</w:t>
            </w:r>
          </w:p>
        </w:tc>
      </w:tr>
      <w:tr w:rsidR="00020A21" w:rsidRPr="00E44525" w:rsidTr="00C36F8D">
        <w:tc>
          <w:tcPr>
            <w:tcW w:w="2198" w:type="dxa"/>
          </w:tcPr>
          <w:p w:rsidR="00020A21" w:rsidRPr="00E44525" w:rsidRDefault="00003BE4" w:rsidP="00020A21">
            <w:pPr>
              <w:pStyle w:val="LDTablespace"/>
            </w:pPr>
            <w:r w:rsidRPr="00E44525">
              <w:t>3</w:t>
            </w:r>
          </w:p>
        </w:tc>
        <w:tc>
          <w:tcPr>
            <w:tcW w:w="2539" w:type="dxa"/>
          </w:tcPr>
          <w:p w:rsidR="00020A21" w:rsidRPr="00E44525" w:rsidRDefault="00003BE4" w:rsidP="00020A21">
            <w:pPr>
              <w:pStyle w:val="LDTablespace"/>
            </w:pPr>
            <w:r w:rsidRPr="00E44525">
              <w:t xml:space="preserve">Cattle </w:t>
            </w:r>
            <w:r w:rsidR="00867EEA" w:rsidRPr="00E44525">
              <w:t xml:space="preserve">and buffalo </w:t>
            </w:r>
            <w:r w:rsidRPr="00E44525">
              <w:t xml:space="preserve">on </w:t>
            </w:r>
            <w:r w:rsidR="000136BF" w:rsidRPr="00E44525">
              <w:t>a voyage of</w:t>
            </w:r>
            <w:r w:rsidRPr="00E44525">
              <w:t xml:space="preserve"> less than 10 days</w:t>
            </w:r>
          </w:p>
        </w:tc>
        <w:tc>
          <w:tcPr>
            <w:tcW w:w="4031" w:type="dxa"/>
          </w:tcPr>
          <w:p w:rsidR="00020A21" w:rsidRPr="00E44525" w:rsidRDefault="00FC0983" w:rsidP="00020A21">
            <w:pPr>
              <w:pStyle w:val="LDTablespace"/>
            </w:pPr>
            <w:r w:rsidRPr="00E44525">
              <w:t xml:space="preserve">The greater of </w:t>
            </w:r>
            <w:r w:rsidR="00003BE4" w:rsidRPr="00E44525">
              <w:t>.5%</w:t>
            </w:r>
            <w:r w:rsidRPr="00E44525">
              <w:t xml:space="preserve"> or 3 animals</w:t>
            </w:r>
          </w:p>
        </w:tc>
      </w:tr>
      <w:tr w:rsidR="00020A21" w:rsidRPr="00E44525" w:rsidTr="00C36F8D">
        <w:tc>
          <w:tcPr>
            <w:tcW w:w="2198" w:type="dxa"/>
          </w:tcPr>
          <w:p w:rsidR="00020A21" w:rsidRPr="00E44525" w:rsidRDefault="00003BE4" w:rsidP="00020A21">
            <w:pPr>
              <w:pStyle w:val="LDTablespace"/>
            </w:pPr>
            <w:r w:rsidRPr="00E44525">
              <w:t>4</w:t>
            </w:r>
          </w:p>
        </w:tc>
        <w:tc>
          <w:tcPr>
            <w:tcW w:w="2539" w:type="dxa"/>
          </w:tcPr>
          <w:p w:rsidR="00020A21" w:rsidRPr="00E44525" w:rsidRDefault="00003BE4" w:rsidP="00020A21">
            <w:pPr>
              <w:pStyle w:val="LDTablespace"/>
            </w:pPr>
            <w:r w:rsidRPr="00E44525">
              <w:t>Horses, donkeys and mules</w:t>
            </w:r>
          </w:p>
        </w:tc>
        <w:tc>
          <w:tcPr>
            <w:tcW w:w="4031" w:type="dxa"/>
          </w:tcPr>
          <w:p w:rsidR="00020A21" w:rsidRPr="00E44525" w:rsidRDefault="00FC0983" w:rsidP="00020A21">
            <w:pPr>
              <w:pStyle w:val="LDTablespace"/>
            </w:pPr>
            <w:r w:rsidRPr="00E44525">
              <w:t xml:space="preserve">The greater of </w:t>
            </w:r>
            <w:r w:rsidR="00003BE4" w:rsidRPr="00E44525">
              <w:t>2%</w:t>
            </w:r>
            <w:r w:rsidRPr="00E44525">
              <w:t xml:space="preserve"> or 3 animals</w:t>
            </w:r>
          </w:p>
        </w:tc>
      </w:tr>
      <w:tr w:rsidR="00020A21" w:rsidRPr="00E44525" w:rsidTr="00C36F8D">
        <w:tc>
          <w:tcPr>
            <w:tcW w:w="2198" w:type="dxa"/>
          </w:tcPr>
          <w:p w:rsidR="00020A21" w:rsidRPr="00E44525" w:rsidRDefault="00003BE4" w:rsidP="00020A21">
            <w:pPr>
              <w:pStyle w:val="LDTablespace"/>
            </w:pPr>
            <w:r w:rsidRPr="00E44525">
              <w:t>5</w:t>
            </w:r>
          </w:p>
        </w:tc>
        <w:tc>
          <w:tcPr>
            <w:tcW w:w="2539" w:type="dxa"/>
          </w:tcPr>
          <w:p w:rsidR="00020A21" w:rsidRPr="00E44525" w:rsidRDefault="00003BE4" w:rsidP="00020A21">
            <w:pPr>
              <w:pStyle w:val="LDTablespace"/>
            </w:pPr>
            <w:r w:rsidRPr="00E44525">
              <w:t>Camels</w:t>
            </w:r>
          </w:p>
        </w:tc>
        <w:tc>
          <w:tcPr>
            <w:tcW w:w="4031" w:type="dxa"/>
          </w:tcPr>
          <w:p w:rsidR="00020A21" w:rsidRPr="00E44525" w:rsidRDefault="00FC0983" w:rsidP="00020A21">
            <w:pPr>
              <w:pStyle w:val="LDTablespace"/>
            </w:pPr>
            <w:r w:rsidRPr="00E44525">
              <w:t xml:space="preserve">The greater of </w:t>
            </w:r>
            <w:r w:rsidR="00003BE4" w:rsidRPr="00E44525">
              <w:t>2%</w:t>
            </w:r>
            <w:r w:rsidRPr="00E44525">
              <w:t xml:space="preserve"> or 3 animals</w:t>
            </w:r>
          </w:p>
        </w:tc>
      </w:tr>
      <w:tr w:rsidR="00020A21" w:rsidRPr="00E44525" w:rsidTr="00C36F8D">
        <w:tc>
          <w:tcPr>
            <w:tcW w:w="2198" w:type="dxa"/>
            <w:tcBorders>
              <w:bottom w:val="single" w:sz="4" w:space="0" w:color="auto"/>
            </w:tcBorders>
          </w:tcPr>
          <w:p w:rsidR="00020A21" w:rsidRPr="00E44525" w:rsidRDefault="00003BE4" w:rsidP="00020A21">
            <w:pPr>
              <w:pStyle w:val="LDTablespace"/>
            </w:pPr>
            <w:r w:rsidRPr="00E44525">
              <w:t>6</w:t>
            </w:r>
          </w:p>
        </w:tc>
        <w:tc>
          <w:tcPr>
            <w:tcW w:w="2539" w:type="dxa"/>
            <w:tcBorders>
              <w:bottom w:val="single" w:sz="4" w:space="0" w:color="auto"/>
            </w:tcBorders>
          </w:tcPr>
          <w:p w:rsidR="00020A21" w:rsidRPr="00E44525" w:rsidRDefault="00003BE4" w:rsidP="00020A21">
            <w:pPr>
              <w:pStyle w:val="LDTablespace"/>
            </w:pPr>
            <w:r w:rsidRPr="00E44525">
              <w:t>Any other species</w:t>
            </w:r>
          </w:p>
        </w:tc>
        <w:tc>
          <w:tcPr>
            <w:tcW w:w="4031" w:type="dxa"/>
            <w:tcBorders>
              <w:bottom w:val="single" w:sz="4" w:space="0" w:color="auto"/>
            </w:tcBorders>
          </w:tcPr>
          <w:p w:rsidR="00020A21" w:rsidRPr="00E44525" w:rsidRDefault="00FC0983" w:rsidP="00020A21">
            <w:pPr>
              <w:pStyle w:val="LDTablespace"/>
            </w:pPr>
            <w:r w:rsidRPr="00E44525">
              <w:t xml:space="preserve">The greater of </w:t>
            </w:r>
            <w:r w:rsidR="00003BE4" w:rsidRPr="00E44525">
              <w:t>2%</w:t>
            </w:r>
            <w:r w:rsidRPr="00E44525">
              <w:t xml:space="preserve"> or 3 animals</w:t>
            </w:r>
          </w:p>
        </w:tc>
      </w:tr>
    </w:tbl>
    <w:p w:rsidR="00E76218" w:rsidRPr="00E44525" w:rsidRDefault="00DE0A1D" w:rsidP="00DE067A">
      <w:pPr>
        <w:pStyle w:val="LDClause"/>
      </w:pPr>
      <w:r w:rsidRPr="00E44525">
        <w:tab/>
      </w:r>
      <w:r w:rsidR="00DE067A" w:rsidRPr="00E44525">
        <w:t>(</w:t>
      </w:r>
      <w:r w:rsidR="00E46427" w:rsidRPr="00E44525">
        <w:t>6</w:t>
      </w:r>
      <w:r w:rsidR="00DE067A" w:rsidRPr="00E44525">
        <w:t>)</w:t>
      </w:r>
      <w:r w:rsidR="00DE067A" w:rsidRPr="00E44525">
        <w:tab/>
      </w:r>
      <w:r w:rsidR="00473232" w:rsidRPr="00E44525">
        <w:t>The report mentioned in subsection (1) does not replace any report that the master may be required to give to another agency.</w:t>
      </w:r>
    </w:p>
    <w:p w:rsidR="007F3719" w:rsidRPr="00E44525" w:rsidRDefault="007F3719" w:rsidP="007F3719">
      <w:pPr>
        <w:pStyle w:val="LDNote"/>
      </w:pPr>
      <w:r w:rsidRPr="00E44525">
        <w:rPr>
          <w:i/>
        </w:rPr>
        <w:t>Note</w:t>
      </w:r>
      <w:r w:rsidRPr="00E44525">
        <w:t xml:space="preserve">   The </w:t>
      </w:r>
      <w:r w:rsidRPr="00E44525">
        <w:rPr>
          <w:i/>
        </w:rPr>
        <w:t xml:space="preserve">Protection of the Sea (Prevention of Pollution from Ships) Act 1983 </w:t>
      </w:r>
      <w:r w:rsidRPr="00E44525">
        <w:t xml:space="preserve">and </w:t>
      </w:r>
      <w:r w:rsidRPr="00E44525">
        <w:rPr>
          <w:i/>
        </w:rPr>
        <w:t xml:space="preserve">Marine Order 95 (Marine pollution prevention — garbage) 2013 </w:t>
      </w:r>
      <w:r w:rsidRPr="00E44525">
        <w:t>impose requirements on the disposal of dead livestock at sea. Those requirements implement Australia’s obligations under Annex V of MARPOL.</w:t>
      </w:r>
    </w:p>
    <w:p w:rsidR="00890033" w:rsidRPr="00E44525" w:rsidRDefault="002B23EB" w:rsidP="003F3E30">
      <w:pPr>
        <w:pStyle w:val="LDClauseHeading"/>
        <w:tabs>
          <w:tab w:val="left" w:pos="2830"/>
        </w:tabs>
      </w:pPr>
      <w:bookmarkStart w:id="145" w:name="_Toc517251013"/>
      <w:r>
        <w:rPr>
          <w:rStyle w:val="CharSectNo"/>
          <w:noProof/>
        </w:rPr>
        <w:t>86</w:t>
      </w:r>
      <w:r w:rsidR="00194F5E" w:rsidRPr="00E44525">
        <w:tab/>
      </w:r>
      <w:r w:rsidR="00BC3504" w:rsidRPr="00E44525">
        <w:t>Investigations</w:t>
      </w:r>
      <w:bookmarkEnd w:id="145"/>
    </w:p>
    <w:p w:rsidR="007405A1" w:rsidRPr="00E44525" w:rsidRDefault="00602E8D" w:rsidP="005E7CE8">
      <w:pPr>
        <w:pStyle w:val="LDClause"/>
      </w:pPr>
      <w:r w:rsidRPr="00E44525">
        <w:tab/>
        <w:t>(1)</w:t>
      </w:r>
      <w:r w:rsidRPr="00E44525">
        <w:tab/>
      </w:r>
      <w:r w:rsidR="007405A1" w:rsidRPr="00E44525">
        <w:t xml:space="preserve">If the </w:t>
      </w:r>
      <w:r w:rsidR="00DE067A" w:rsidRPr="00E44525">
        <w:t xml:space="preserve">reportable </w:t>
      </w:r>
      <w:r w:rsidR="007405A1" w:rsidRPr="00E44525">
        <w:t>mortality</w:t>
      </w:r>
      <w:r w:rsidR="000134B0" w:rsidRPr="00E44525">
        <w:t xml:space="preserve"> </w:t>
      </w:r>
      <w:r w:rsidR="00DE067A" w:rsidRPr="00E44525">
        <w:t xml:space="preserve">level mentioned in section </w:t>
      </w:r>
      <w:r w:rsidR="002B23EB">
        <w:rPr>
          <w:rStyle w:val="CharSectNo"/>
          <w:noProof/>
        </w:rPr>
        <w:t>85</w:t>
      </w:r>
      <w:r w:rsidR="00B41A48" w:rsidRPr="00E44525">
        <w:t xml:space="preserve"> </w:t>
      </w:r>
      <w:r w:rsidR="00DE067A" w:rsidRPr="00E44525">
        <w:t>is reached</w:t>
      </w:r>
      <w:r w:rsidR="007405A1" w:rsidRPr="00E44525">
        <w:t>, AMSA may conduct an in</w:t>
      </w:r>
      <w:r w:rsidR="00BC3504" w:rsidRPr="00E44525">
        <w:t>vestigation</w:t>
      </w:r>
      <w:r w:rsidR="007405A1" w:rsidRPr="00E44525">
        <w:t xml:space="preserve"> into the cause of the deaths</w:t>
      </w:r>
      <w:r w:rsidR="00FE155C" w:rsidRPr="00E44525">
        <w:t xml:space="preserve"> and prepare a report</w:t>
      </w:r>
      <w:r w:rsidR="007405A1" w:rsidRPr="00E44525">
        <w:t>.</w:t>
      </w:r>
    </w:p>
    <w:p w:rsidR="00602E8D" w:rsidRPr="00E44525" w:rsidRDefault="00602E8D" w:rsidP="005E7CE8">
      <w:pPr>
        <w:pStyle w:val="LDClause"/>
      </w:pPr>
      <w:r w:rsidRPr="00E44525">
        <w:tab/>
        <w:t>(2)</w:t>
      </w:r>
      <w:r w:rsidRPr="00E44525">
        <w:tab/>
        <w:t xml:space="preserve">An </w:t>
      </w:r>
      <w:r w:rsidR="00BC3504" w:rsidRPr="00E44525">
        <w:t>investigation</w:t>
      </w:r>
      <w:r w:rsidRPr="00E44525">
        <w:t xml:space="preserve"> commence</w:t>
      </w:r>
      <w:r w:rsidR="0056013D" w:rsidRPr="00E44525">
        <w:t>s</w:t>
      </w:r>
      <w:r w:rsidRPr="00E44525">
        <w:t xml:space="preserve"> </w:t>
      </w:r>
      <w:r w:rsidR="0056013D" w:rsidRPr="00E44525">
        <w:t xml:space="preserve">when AMSA notifies, in writing, the </w:t>
      </w:r>
      <w:r w:rsidR="0021645A" w:rsidRPr="00E44525">
        <w:t>livestock operator</w:t>
      </w:r>
      <w:r w:rsidR="0056013D" w:rsidRPr="00E44525">
        <w:t xml:space="preserve"> of the vessel</w:t>
      </w:r>
      <w:r w:rsidRPr="00E44525">
        <w:t>.</w:t>
      </w:r>
    </w:p>
    <w:p w:rsidR="007405A1" w:rsidRPr="00E44525" w:rsidRDefault="007405A1" w:rsidP="005E7CE8">
      <w:pPr>
        <w:pStyle w:val="LDClause"/>
      </w:pPr>
      <w:r w:rsidRPr="00E44525">
        <w:tab/>
        <w:t>(</w:t>
      </w:r>
      <w:r w:rsidR="00602E8D" w:rsidRPr="00E44525">
        <w:t>3</w:t>
      </w:r>
      <w:r w:rsidRPr="00E44525">
        <w:t>)</w:t>
      </w:r>
      <w:r w:rsidRPr="00E44525">
        <w:tab/>
        <w:t xml:space="preserve">AMSA may require the </w:t>
      </w:r>
      <w:r w:rsidR="0021645A" w:rsidRPr="00E44525">
        <w:t>livestock operator</w:t>
      </w:r>
      <w:r w:rsidRPr="00E44525">
        <w:t xml:space="preserve"> or master of a vessel to give information:</w:t>
      </w:r>
    </w:p>
    <w:p w:rsidR="007405A1" w:rsidRPr="00E44525" w:rsidRDefault="007405A1" w:rsidP="005E7CE8">
      <w:pPr>
        <w:pStyle w:val="LDP1a"/>
      </w:pPr>
      <w:r w:rsidRPr="00E44525">
        <w:t>(a)</w:t>
      </w:r>
      <w:r w:rsidRPr="00E44525">
        <w:tab/>
      </w:r>
      <w:proofErr w:type="gramStart"/>
      <w:r w:rsidRPr="00E44525">
        <w:t>for</w:t>
      </w:r>
      <w:proofErr w:type="gramEnd"/>
      <w:r w:rsidRPr="00E44525">
        <w:t xml:space="preserve"> the </w:t>
      </w:r>
      <w:r w:rsidR="00BC3504" w:rsidRPr="00E44525">
        <w:t>investigation</w:t>
      </w:r>
      <w:r w:rsidRPr="00E44525">
        <w:t>; or</w:t>
      </w:r>
    </w:p>
    <w:p w:rsidR="007405A1" w:rsidRPr="00E44525" w:rsidRDefault="007405A1" w:rsidP="005E7CE8">
      <w:pPr>
        <w:pStyle w:val="LDP1a"/>
      </w:pPr>
      <w:r w:rsidRPr="00E44525">
        <w:t>(b)</w:t>
      </w:r>
      <w:r w:rsidRPr="00E44525">
        <w:tab/>
      </w:r>
      <w:proofErr w:type="gramStart"/>
      <w:r w:rsidRPr="00E44525">
        <w:t>so</w:t>
      </w:r>
      <w:proofErr w:type="gramEnd"/>
      <w:r w:rsidRPr="00E44525">
        <w:t xml:space="preserve"> that AMSA can monitor the situation on board a vessel still engaged on its voyage</w:t>
      </w:r>
      <w:r w:rsidR="00D50127" w:rsidRPr="00E44525">
        <w:t>.</w:t>
      </w:r>
    </w:p>
    <w:p w:rsidR="00D50127" w:rsidRPr="00E44525" w:rsidRDefault="00D50127" w:rsidP="005E7CE8">
      <w:pPr>
        <w:pStyle w:val="LDClause"/>
      </w:pPr>
      <w:r w:rsidRPr="00E44525">
        <w:tab/>
        <w:t>(</w:t>
      </w:r>
      <w:r w:rsidR="00602E8D" w:rsidRPr="00E44525">
        <w:t>4</w:t>
      </w:r>
      <w:r w:rsidRPr="00E44525">
        <w:t>)</w:t>
      </w:r>
      <w:r w:rsidRPr="00E44525">
        <w:tab/>
        <w:t xml:space="preserve">The </w:t>
      </w:r>
      <w:r w:rsidR="00F838FC" w:rsidRPr="00E44525">
        <w:t>livestock operator</w:t>
      </w:r>
      <w:r w:rsidRPr="00E44525">
        <w:t xml:space="preserve"> </w:t>
      </w:r>
      <w:r w:rsidR="00374A03" w:rsidRPr="00E44525">
        <w:t>or</w:t>
      </w:r>
      <w:r w:rsidRPr="00E44525">
        <w:t xml:space="preserve"> master of the vessel must comply with a requirement to give information under subsection (</w:t>
      </w:r>
      <w:r w:rsidR="00602E8D" w:rsidRPr="00E44525">
        <w:t>3</w:t>
      </w:r>
      <w:r w:rsidRPr="00E44525">
        <w:t>).</w:t>
      </w:r>
    </w:p>
    <w:p w:rsidR="00D50127" w:rsidRPr="00E44525" w:rsidRDefault="00D50127" w:rsidP="006B5C1F">
      <w:pPr>
        <w:pStyle w:val="LDpenalty"/>
      </w:pPr>
      <w:r w:rsidRPr="00E44525">
        <w:t>Penalty:</w:t>
      </w:r>
      <w:r w:rsidRPr="00E44525">
        <w:tab/>
        <w:t>50 penalty units.</w:t>
      </w:r>
      <w:r w:rsidRPr="00E44525">
        <w:tab/>
      </w:r>
    </w:p>
    <w:p w:rsidR="007214B4" w:rsidRPr="00E44525" w:rsidRDefault="007214B4" w:rsidP="007214B4">
      <w:pPr>
        <w:pStyle w:val="LDClause"/>
      </w:pPr>
      <w:r w:rsidRPr="00E44525">
        <w:tab/>
        <w:t>(</w:t>
      </w:r>
      <w:r w:rsidR="006B5C1F" w:rsidRPr="00E44525">
        <w:t>5</w:t>
      </w:r>
      <w:r w:rsidRPr="00E44525">
        <w:t>)</w:t>
      </w:r>
      <w:r w:rsidRPr="00E44525">
        <w:tab/>
      </w:r>
      <w:r w:rsidR="003260FD" w:rsidRPr="00E44525">
        <w:t>AMSA may prohibit, or impose conditions on, the loading of livestock</w:t>
      </w:r>
      <w:r w:rsidR="00F20D9C" w:rsidRPr="00E44525">
        <w:t xml:space="preserve"> onto </w:t>
      </w:r>
      <w:r w:rsidRPr="00E44525">
        <w:t>a</w:t>
      </w:r>
      <w:r w:rsidR="00F20D9C" w:rsidRPr="00E44525">
        <w:t xml:space="preserve"> vessel</w:t>
      </w:r>
      <w:r w:rsidRPr="00E44525">
        <w:t>:</w:t>
      </w:r>
    </w:p>
    <w:p w:rsidR="0056013D" w:rsidRPr="00E44525" w:rsidRDefault="007214B4" w:rsidP="00DC41F5">
      <w:pPr>
        <w:pStyle w:val="LDP1a"/>
        <w:numPr>
          <w:ilvl w:val="0"/>
          <w:numId w:val="12"/>
        </w:numPr>
      </w:pPr>
      <w:r w:rsidRPr="00E44525">
        <w:t xml:space="preserve">during the conduct of an </w:t>
      </w:r>
      <w:r w:rsidR="00BC3504" w:rsidRPr="00E44525">
        <w:t>investigation</w:t>
      </w:r>
      <w:r w:rsidRPr="00E44525">
        <w:t>; or</w:t>
      </w:r>
    </w:p>
    <w:p w:rsidR="007214B4" w:rsidRPr="00E44525" w:rsidRDefault="007214B4" w:rsidP="00DC41F5">
      <w:pPr>
        <w:pStyle w:val="LDP1a"/>
        <w:numPr>
          <w:ilvl w:val="0"/>
          <w:numId w:val="12"/>
        </w:numPr>
      </w:pPr>
      <w:proofErr w:type="gramStart"/>
      <w:r w:rsidRPr="00E44525">
        <w:t>after</w:t>
      </w:r>
      <w:proofErr w:type="gramEnd"/>
      <w:r w:rsidRPr="00E44525">
        <w:t xml:space="preserve"> an </w:t>
      </w:r>
      <w:r w:rsidR="00BC3504" w:rsidRPr="00E44525">
        <w:t>investigation</w:t>
      </w:r>
      <w:r w:rsidRPr="00E44525">
        <w:t xml:space="preserve"> has been completed.</w:t>
      </w:r>
    </w:p>
    <w:p w:rsidR="00985467" w:rsidRPr="00E44525" w:rsidRDefault="00985467" w:rsidP="005E7CE8">
      <w:pPr>
        <w:pStyle w:val="LDClause"/>
      </w:pPr>
      <w:r w:rsidRPr="00E44525">
        <w:lastRenderedPageBreak/>
        <w:tab/>
        <w:t>(</w:t>
      </w:r>
      <w:r w:rsidR="006B5C1F" w:rsidRPr="00E44525">
        <w:t>6</w:t>
      </w:r>
      <w:r w:rsidRPr="00E44525">
        <w:t>)</w:t>
      </w:r>
      <w:r w:rsidRPr="00E44525">
        <w:tab/>
        <w:t xml:space="preserve">The master of </w:t>
      </w:r>
      <w:r w:rsidR="00F20D9C" w:rsidRPr="00E44525">
        <w:t xml:space="preserve">the </w:t>
      </w:r>
      <w:r w:rsidRPr="00E44525">
        <w:t>vessel must comply with a prohibition or condition imposed under subsection (</w:t>
      </w:r>
      <w:r w:rsidR="00A22839" w:rsidRPr="00E44525">
        <w:t>5</w:t>
      </w:r>
      <w:r w:rsidRPr="00E44525">
        <w:t>).</w:t>
      </w:r>
    </w:p>
    <w:p w:rsidR="00985467" w:rsidRPr="00E44525" w:rsidRDefault="00985467" w:rsidP="00F95EBC">
      <w:pPr>
        <w:pStyle w:val="LDpenalty"/>
      </w:pPr>
      <w:r w:rsidRPr="00E44525">
        <w:t>Penalty:</w:t>
      </w:r>
      <w:r w:rsidRPr="00E44525">
        <w:tab/>
        <w:t>50 penalty units.</w:t>
      </w:r>
    </w:p>
    <w:p w:rsidR="00985467" w:rsidRPr="00E44525" w:rsidRDefault="00985467" w:rsidP="005E7CE8">
      <w:pPr>
        <w:pStyle w:val="LDClause"/>
      </w:pPr>
      <w:r w:rsidRPr="00E44525">
        <w:tab/>
        <w:t>(</w:t>
      </w:r>
      <w:r w:rsidR="006B5C1F" w:rsidRPr="00E44525">
        <w:t>7</w:t>
      </w:r>
      <w:r w:rsidRPr="00E44525">
        <w:t>)</w:t>
      </w:r>
      <w:r w:rsidRPr="00E44525">
        <w:tab/>
        <w:t>An offence against subsection</w:t>
      </w:r>
      <w:r w:rsidR="006B5C1F" w:rsidRPr="00E44525">
        <w:t xml:space="preserve"> (4) or</w:t>
      </w:r>
      <w:r w:rsidRPr="00E44525">
        <w:t xml:space="preserve"> (</w:t>
      </w:r>
      <w:r w:rsidR="00A22839" w:rsidRPr="00E44525">
        <w:t>6</w:t>
      </w:r>
      <w:r w:rsidRPr="00E44525">
        <w:t>) is a strict liability offence.</w:t>
      </w:r>
    </w:p>
    <w:p w:rsidR="00985467" w:rsidRPr="00E44525" w:rsidRDefault="00985467" w:rsidP="005E7CE8">
      <w:pPr>
        <w:pStyle w:val="LDClause"/>
      </w:pPr>
      <w:r w:rsidRPr="00E44525">
        <w:tab/>
        <w:t>(</w:t>
      </w:r>
      <w:r w:rsidR="006B5C1F" w:rsidRPr="00E44525">
        <w:t>8</w:t>
      </w:r>
      <w:r w:rsidRPr="00E44525">
        <w:t>)</w:t>
      </w:r>
      <w:r w:rsidRPr="00E44525">
        <w:tab/>
        <w:t>A person is liable to a civil penalty if the person contravenes subsecti</w:t>
      </w:r>
      <w:r w:rsidR="006B5C1F" w:rsidRPr="00E44525">
        <w:t xml:space="preserve">on (4) or </w:t>
      </w:r>
      <w:r w:rsidRPr="00E44525">
        <w:t>(</w:t>
      </w:r>
      <w:r w:rsidR="00A22839" w:rsidRPr="00E44525">
        <w:t>6</w:t>
      </w:r>
      <w:r w:rsidRPr="00E44525">
        <w:t>).</w:t>
      </w:r>
    </w:p>
    <w:p w:rsidR="001E3265" w:rsidRPr="00E44525" w:rsidRDefault="00985467" w:rsidP="006B5C1F">
      <w:pPr>
        <w:pStyle w:val="LDpenalty"/>
      </w:pPr>
      <w:r w:rsidRPr="00E44525">
        <w:t>Civil penalty:</w:t>
      </w:r>
      <w:r w:rsidRPr="00E44525">
        <w:tab/>
        <w:t>50 penalty units.</w:t>
      </w:r>
      <w:bookmarkStart w:id="146" w:name="_Toc280562423"/>
      <w:bookmarkEnd w:id="141"/>
    </w:p>
    <w:p w:rsidR="005C4E84" w:rsidRPr="00E44525" w:rsidRDefault="002B23EB" w:rsidP="00854C5F">
      <w:pPr>
        <w:pStyle w:val="LDClauseHeading"/>
      </w:pPr>
      <w:bookmarkStart w:id="147" w:name="_Toc517251014"/>
      <w:r>
        <w:rPr>
          <w:rStyle w:val="CharSectNo"/>
          <w:noProof/>
        </w:rPr>
        <w:t>87</w:t>
      </w:r>
      <w:r w:rsidR="005C4E84" w:rsidRPr="00E44525">
        <w:tab/>
      </w:r>
      <w:r w:rsidR="006B5C1F" w:rsidRPr="00E44525">
        <w:t>Action by AMSA following an investigation</w:t>
      </w:r>
      <w:bookmarkEnd w:id="147"/>
    </w:p>
    <w:p w:rsidR="006B5C1F" w:rsidRPr="00E44525" w:rsidRDefault="006B5C1F" w:rsidP="006B5C1F">
      <w:pPr>
        <w:pStyle w:val="LDClause"/>
      </w:pPr>
      <w:r w:rsidRPr="00E44525">
        <w:tab/>
        <w:t>(1)</w:t>
      </w:r>
      <w:r w:rsidRPr="00E44525">
        <w:tab/>
        <w:t>After an investigation report has been completed, AMSA must consider what action will be taken for the vessel.</w:t>
      </w:r>
    </w:p>
    <w:p w:rsidR="006B5C1F" w:rsidRPr="00E44525" w:rsidRDefault="006B5C1F" w:rsidP="006B5C1F">
      <w:pPr>
        <w:pStyle w:val="LDClause"/>
      </w:pPr>
      <w:r w:rsidRPr="00E44525">
        <w:tab/>
        <w:t>(2)</w:t>
      </w:r>
      <w:r w:rsidRPr="00E44525">
        <w:tab/>
        <w:t xml:space="preserve">If, after consideration, the vessel’s ACCL is not revoked, AMSA must revoke any prohibition or conditions on the loading of livestock that it imposed under subsection </w:t>
      </w:r>
      <w:r w:rsidR="002B23EB">
        <w:rPr>
          <w:rStyle w:val="CharSectNo"/>
          <w:noProof/>
        </w:rPr>
        <w:t>86</w:t>
      </w:r>
      <w:r w:rsidRPr="00E44525">
        <w:t>(5).</w:t>
      </w:r>
    </w:p>
    <w:p w:rsidR="005C4E84" w:rsidRPr="00E44525" w:rsidRDefault="005C4E84" w:rsidP="005C4E84">
      <w:pPr>
        <w:pStyle w:val="LDClause"/>
      </w:pPr>
      <w:r w:rsidRPr="00E44525">
        <w:tab/>
        <w:t>(</w:t>
      </w:r>
      <w:r w:rsidR="006B5C1F" w:rsidRPr="00E44525">
        <w:t>3</w:t>
      </w:r>
      <w:r w:rsidRPr="00E44525">
        <w:t>)</w:t>
      </w:r>
      <w:r w:rsidRPr="00E44525">
        <w:tab/>
        <w:t xml:space="preserve">Following an </w:t>
      </w:r>
      <w:r w:rsidR="00BC3504" w:rsidRPr="00E44525">
        <w:t>investigation</w:t>
      </w:r>
      <w:r w:rsidRPr="00E44525">
        <w:t xml:space="preserve">, </w:t>
      </w:r>
      <w:r w:rsidR="002D55A7" w:rsidRPr="00E44525">
        <w:t xml:space="preserve">if </w:t>
      </w:r>
      <w:r w:rsidRPr="00E44525">
        <w:t>AMSA</w:t>
      </w:r>
      <w:r w:rsidR="002D55A7" w:rsidRPr="00E44525">
        <w:t xml:space="preserve"> considers that</w:t>
      </w:r>
      <w:r w:rsidRPr="00E44525">
        <w:t xml:space="preserve"> </w:t>
      </w:r>
      <w:r w:rsidR="002D55A7" w:rsidRPr="00E44525">
        <w:t xml:space="preserve">the safety of a person or the carriage of livestock is </w:t>
      </w:r>
      <w:r w:rsidR="00436DEB" w:rsidRPr="00E44525">
        <w:t xml:space="preserve">not </w:t>
      </w:r>
      <w:r w:rsidR="002D55A7" w:rsidRPr="00E44525">
        <w:t xml:space="preserve">sufficiently provided for although the vessel, its equipment and arrangements for the carriage of livestock comply with this Order, </w:t>
      </w:r>
      <w:r w:rsidR="00081E74" w:rsidRPr="00E44525">
        <w:t xml:space="preserve">AMSA </w:t>
      </w:r>
      <w:r w:rsidRPr="00E44525">
        <w:t>may give a direction requiring additional precautions or conditions for the carriage of livestock.</w:t>
      </w:r>
    </w:p>
    <w:p w:rsidR="00D56EF2" w:rsidRPr="00E44525" w:rsidRDefault="005C4E84" w:rsidP="00081E74">
      <w:pPr>
        <w:pStyle w:val="LDClause"/>
      </w:pPr>
      <w:r w:rsidRPr="00E44525">
        <w:tab/>
        <w:t>(</w:t>
      </w:r>
      <w:r w:rsidR="006B5C1F" w:rsidRPr="00E44525">
        <w:t>4</w:t>
      </w:r>
      <w:r w:rsidRPr="00E44525">
        <w:t>)</w:t>
      </w:r>
      <w:r w:rsidRPr="00E44525">
        <w:tab/>
      </w:r>
      <w:r w:rsidR="00D56EF2" w:rsidRPr="00E44525">
        <w:t>The direction may be given to</w:t>
      </w:r>
      <w:r w:rsidR="00081E74" w:rsidRPr="00E44525">
        <w:t xml:space="preserve"> the livestock operator, the master of the vessel or both.</w:t>
      </w:r>
    </w:p>
    <w:p w:rsidR="005C4E84" w:rsidRPr="00E44525" w:rsidRDefault="005C4E84" w:rsidP="005C4E84">
      <w:pPr>
        <w:pStyle w:val="LDClause"/>
      </w:pPr>
      <w:r w:rsidRPr="00E44525">
        <w:tab/>
      </w:r>
      <w:r w:rsidR="00081E74" w:rsidRPr="00E44525">
        <w:t>(</w:t>
      </w:r>
      <w:r w:rsidR="006B5C1F" w:rsidRPr="00E44525">
        <w:t>5</w:t>
      </w:r>
      <w:r w:rsidRPr="00E44525">
        <w:t>)</w:t>
      </w:r>
      <w:r w:rsidRPr="00E44525">
        <w:tab/>
      </w:r>
      <w:r w:rsidR="00DF7A9D" w:rsidRPr="00E44525">
        <w:t>A person who receives a direction must comply with that direction.</w:t>
      </w:r>
    </w:p>
    <w:p w:rsidR="00DF7A9D" w:rsidRPr="00E44525" w:rsidRDefault="00DF7A9D" w:rsidP="00DF7A9D">
      <w:pPr>
        <w:pStyle w:val="LDpenalty"/>
      </w:pPr>
      <w:r w:rsidRPr="00E44525">
        <w:t>Penalty:</w:t>
      </w:r>
      <w:r w:rsidRPr="00E44525">
        <w:tab/>
        <w:t>50 penalty units.</w:t>
      </w:r>
    </w:p>
    <w:p w:rsidR="00DF7A9D" w:rsidRPr="00E44525" w:rsidRDefault="00DF7A9D" w:rsidP="00DF7A9D">
      <w:pPr>
        <w:pStyle w:val="LDClause"/>
      </w:pPr>
      <w:r w:rsidRPr="00E44525">
        <w:tab/>
        <w:t>(</w:t>
      </w:r>
      <w:r w:rsidR="006B5C1F" w:rsidRPr="00E44525">
        <w:t>6</w:t>
      </w:r>
      <w:r w:rsidRPr="00E44525">
        <w:t>)</w:t>
      </w:r>
      <w:r w:rsidRPr="00E44525">
        <w:tab/>
        <w:t>An offence against subsection (</w:t>
      </w:r>
      <w:r w:rsidR="00227028" w:rsidRPr="00E44525">
        <w:t>5</w:t>
      </w:r>
      <w:r w:rsidRPr="00E44525">
        <w:t>) is a strict liability offence.</w:t>
      </w:r>
    </w:p>
    <w:p w:rsidR="00DF7A9D" w:rsidRPr="00E44525" w:rsidRDefault="00DF7A9D" w:rsidP="00DF7A9D">
      <w:pPr>
        <w:pStyle w:val="LDClause"/>
      </w:pPr>
      <w:r w:rsidRPr="00E44525">
        <w:tab/>
        <w:t>(</w:t>
      </w:r>
      <w:r w:rsidR="006B5C1F" w:rsidRPr="00E44525">
        <w:t>7</w:t>
      </w:r>
      <w:r w:rsidRPr="00E44525">
        <w:t>)</w:t>
      </w:r>
      <w:r w:rsidRPr="00E44525">
        <w:tab/>
        <w:t>A person is liable to a civil penalty if the person contravenes subsection (</w:t>
      </w:r>
      <w:r w:rsidR="00227028" w:rsidRPr="00E44525">
        <w:t>5</w:t>
      </w:r>
      <w:r w:rsidRPr="00E44525">
        <w:t>).</w:t>
      </w:r>
    </w:p>
    <w:p w:rsidR="00DF7A9D" w:rsidRPr="00E44525" w:rsidRDefault="00DF7A9D" w:rsidP="00DF7A9D">
      <w:pPr>
        <w:pStyle w:val="LDpenalty"/>
      </w:pPr>
      <w:r w:rsidRPr="00E44525">
        <w:t>Civil penalty:</w:t>
      </w:r>
      <w:r w:rsidRPr="00E44525">
        <w:tab/>
        <w:t>50 penalty units.</w:t>
      </w:r>
    </w:p>
    <w:p w:rsidR="001E3265" w:rsidRPr="00E44525" w:rsidRDefault="001E3265" w:rsidP="001E3265">
      <w:pPr>
        <w:pStyle w:val="LDClause"/>
        <w:sectPr w:rsidR="001E3265" w:rsidRPr="00E44525" w:rsidSect="00AB5FCB">
          <w:headerReference w:type="even" r:id="rId20"/>
          <w:headerReference w:type="default" r:id="rId21"/>
          <w:headerReference w:type="first" r:id="rId22"/>
          <w:footerReference w:type="first" r:id="rId23"/>
          <w:pgSz w:w="11907" w:h="16839" w:code="9"/>
          <w:pgMar w:top="1361" w:right="1701" w:bottom="1361" w:left="1701" w:header="567" w:footer="567" w:gutter="0"/>
          <w:cols w:space="708"/>
          <w:docGrid w:linePitch="360"/>
        </w:sectPr>
      </w:pPr>
    </w:p>
    <w:p w:rsidR="00C03AD3" w:rsidRPr="00E44525" w:rsidRDefault="00C03AD3" w:rsidP="00CF1738">
      <w:pPr>
        <w:pStyle w:val="LDScheduleheading"/>
        <w:ind w:left="2410"/>
        <w:rPr>
          <w:rStyle w:val="CharPartText"/>
        </w:rPr>
      </w:pPr>
      <w:bookmarkStart w:id="148" w:name="_Toc359483603"/>
      <w:bookmarkStart w:id="149" w:name="_Toc517251015"/>
      <w:bookmarkEnd w:id="146"/>
      <w:r w:rsidRPr="00E44525">
        <w:rPr>
          <w:rStyle w:val="CharPartNo"/>
        </w:rPr>
        <w:lastRenderedPageBreak/>
        <w:t xml:space="preserve">Schedule </w:t>
      </w:r>
      <w:r w:rsidR="002B23EB">
        <w:rPr>
          <w:rStyle w:val="CharPartNo"/>
          <w:noProof/>
        </w:rPr>
        <w:t>1</w:t>
      </w:r>
      <w:r w:rsidRPr="00E44525">
        <w:tab/>
      </w:r>
      <w:r w:rsidRPr="00E44525">
        <w:rPr>
          <w:rStyle w:val="CharPartText"/>
        </w:rPr>
        <w:t xml:space="preserve">Stability </w:t>
      </w:r>
      <w:r w:rsidR="00F408AE" w:rsidRPr="00E44525">
        <w:rPr>
          <w:rStyle w:val="CharPartText"/>
        </w:rPr>
        <w:t>c</w:t>
      </w:r>
      <w:r w:rsidRPr="00E44525">
        <w:rPr>
          <w:rStyle w:val="CharPartText"/>
        </w:rPr>
        <w:t xml:space="preserve">riteria for </w:t>
      </w:r>
      <w:r w:rsidR="00F408AE" w:rsidRPr="00E44525">
        <w:rPr>
          <w:rStyle w:val="CharPartText"/>
        </w:rPr>
        <w:t>l</w:t>
      </w:r>
      <w:r w:rsidRPr="00E44525">
        <w:rPr>
          <w:rStyle w:val="CharPartText"/>
        </w:rPr>
        <w:t xml:space="preserve">ivestock </w:t>
      </w:r>
      <w:r w:rsidR="00F408AE" w:rsidRPr="00E44525">
        <w:rPr>
          <w:rStyle w:val="CharPartText"/>
        </w:rPr>
        <w:t>c</w:t>
      </w:r>
      <w:r w:rsidRPr="00E44525">
        <w:rPr>
          <w:rStyle w:val="CharPartText"/>
        </w:rPr>
        <w:t>arriers</w:t>
      </w:r>
      <w:bookmarkEnd w:id="148"/>
      <w:bookmarkEnd w:id="149"/>
    </w:p>
    <w:p w:rsidR="001D3805" w:rsidRPr="00E44525" w:rsidRDefault="001D3805" w:rsidP="00A6070D">
      <w:pPr>
        <w:pStyle w:val="LDReference"/>
        <w:ind w:left="2410"/>
      </w:pPr>
      <w:r w:rsidRPr="00E44525">
        <w:t>(</w:t>
      </w:r>
      <w:proofErr w:type="gramStart"/>
      <w:r w:rsidR="00347A6C" w:rsidRPr="00E44525">
        <w:t>paragraph</w:t>
      </w:r>
      <w:proofErr w:type="gramEnd"/>
      <w:r w:rsidRPr="00E44525">
        <w:t xml:space="preserve"> </w:t>
      </w:r>
      <w:r w:rsidR="002B23EB" w:rsidRPr="002B23EB">
        <w:t>11</w:t>
      </w:r>
      <w:r w:rsidR="00134A59" w:rsidRPr="00E44525">
        <w:t xml:space="preserve"> </w:t>
      </w:r>
      <w:r w:rsidR="000066C7" w:rsidRPr="00E44525">
        <w:t>(1)</w:t>
      </w:r>
      <w:r w:rsidR="00987C2A" w:rsidRPr="00E44525">
        <w:t>(a)</w:t>
      </w:r>
      <w:r w:rsidR="000066C7" w:rsidRPr="00E44525">
        <w:t>)</w:t>
      </w:r>
    </w:p>
    <w:p w:rsidR="000C7C6A" w:rsidRPr="00E44525" w:rsidRDefault="000C7C6A" w:rsidP="000C7C6A">
      <w:pPr>
        <w:pStyle w:val="LDSchedDivHead"/>
        <w:ind w:left="2268"/>
      </w:pPr>
      <w:bookmarkStart w:id="150" w:name="_Toc406751276"/>
      <w:bookmarkStart w:id="151" w:name="_Toc407007756"/>
      <w:bookmarkStart w:id="152" w:name="_Toc407033877"/>
      <w:bookmarkStart w:id="153" w:name="_Toc408576031"/>
      <w:bookmarkStart w:id="154" w:name="_Toc408837707"/>
      <w:bookmarkStart w:id="155" w:name="_Toc408842827"/>
      <w:bookmarkStart w:id="156" w:name="_Toc408912744"/>
      <w:bookmarkStart w:id="157" w:name="_Toc408915060"/>
      <w:bookmarkStart w:id="158" w:name="_Toc408927142"/>
      <w:bookmarkStart w:id="159" w:name="_Toc486335681"/>
      <w:bookmarkStart w:id="160" w:name="_Toc486338588"/>
      <w:bookmarkStart w:id="161" w:name="_Toc486585560"/>
      <w:bookmarkStart w:id="162" w:name="_Toc487202289"/>
      <w:bookmarkStart w:id="163" w:name="_Toc492999832"/>
      <w:bookmarkStart w:id="164" w:name="_Toc492999995"/>
      <w:bookmarkStart w:id="165" w:name="_Toc493000156"/>
      <w:bookmarkStart w:id="166" w:name="_Toc493001028"/>
      <w:bookmarkStart w:id="167" w:name="_Toc493064229"/>
      <w:bookmarkStart w:id="168" w:name="_Toc502853394"/>
      <w:bookmarkStart w:id="169" w:name="_Toc506296197"/>
      <w:bookmarkStart w:id="170" w:name="_Toc513213623"/>
      <w:bookmarkStart w:id="171" w:name="_Toc514863403"/>
      <w:bookmarkStart w:id="172" w:name="_Toc514941188"/>
      <w:bookmarkStart w:id="173" w:name="_Toc517251016"/>
      <w:r w:rsidRPr="00E44525">
        <w:t>Part 1</w:t>
      </w:r>
      <w:r w:rsidRPr="00E44525">
        <w:tab/>
        <w:t>Effects of shift and wind</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0C7C6A" w:rsidRPr="00E44525" w:rsidRDefault="000C7C6A" w:rsidP="000C7C6A">
      <w:pPr>
        <w:pStyle w:val="LDScheduleClause"/>
      </w:pPr>
      <w:r w:rsidRPr="00E44525">
        <w:tab/>
      </w:r>
      <w:r w:rsidRPr="00E44525">
        <w:tab/>
        <w:t>The effects of the shift of livestock and fodder and the effect of wind are to be taken into account in the following manner.</w:t>
      </w:r>
    </w:p>
    <w:p w:rsidR="000C7C6A" w:rsidRPr="00E44525" w:rsidRDefault="000C7C6A" w:rsidP="000C7C6A">
      <w:pPr>
        <w:pStyle w:val="LDScheduleClauseHead"/>
      </w:pPr>
      <w:bookmarkStart w:id="174" w:name="_Toc406751277"/>
      <w:bookmarkStart w:id="175" w:name="_Toc407007757"/>
      <w:bookmarkStart w:id="176" w:name="_Toc407033878"/>
      <w:bookmarkStart w:id="177" w:name="_Toc408576032"/>
      <w:bookmarkStart w:id="178" w:name="_Toc408837708"/>
      <w:bookmarkStart w:id="179" w:name="_Toc408842828"/>
      <w:bookmarkStart w:id="180" w:name="_Toc408912745"/>
      <w:bookmarkStart w:id="181" w:name="_Toc408915061"/>
      <w:bookmarkStart w:id="182" w:name="_Toc408927143"/>
      <w:bookmarkStart w:id="183" w:name="_Toc486335682"/>
      <w:bookmarkStart w:id="184" w:name="_Toc486338589"/>
      <w:bookmarkStart w:id="185" w:name="_Toc486585561"/>
      <w:bookmarkStart w:id="186" w:name="_Toc487202290"/>
      <w:bookmarkStart w:id="187" w:name="_Toc492999833"/>
      <w:bookmarkStart w:id="188" w:name="_Toc492999996"/>
      <w:bookmarkStart w:id="189" w:name="_Toc493000157"/>
      <w:bookmarkStart w:id="190" w:name="_Toc493001029"/>
      <w:bookmarkStart w:id="191" w:name="_Toc493064230"/>
      <w:bookmarkStart w:id="192" w:name="_Toc502853395"/>
      <w:bookmarkStart w:id="193" w:name="_Toc506296198"/>
      <w:bookmarkStart w:id="194" w:name="_Toc513213624"/>
      <w:bookmarkStart w:id="195" w:name="_Toc514863404"/>
      <w:bookmarkStart w:id="196" w:name="_Toc514941189"/>
      <w:bookmarkStart w:id="197" w:name="_Toc517251017"/>
      <w:r w:rsidRPr="00E44525">
        <w:t>1.1</w:t>
      </w:r>
      <w:r w:rsidRPr="00E44525">
        <w:tab/>
        <w:t>Shift of livestock criteria</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0C7C6A" w:rsidRPr="00E44525" w:rsidRDefault="000C7C6A" w:rsidP="000C7C6A">
      <w:pPr>
        <w:pStyle w:val="LDScheduleClause"/>
      </w:pPr>
      <w:r w:rsidRPr="00E44525">
        <w:tab/>
        <w:t>(1)</w:t>
      </w:r>
      <w:r w:rsidRPr="00E44525">
        <w:tab/>
        <w:t>The heeling lever due to the shift of livestock at 0</w:t>
      </w:r>
      <w:r w:rsidRPr="00E44525">
        <w:sym w:font="Symbol" w:char="F0B0"/>
      </w:r>
      <w:r w:rsidRPr="00E44525">
        <w:t xml:space="preserve"> is:</w:t>
      </w:r>
    </w:p>
    <w:tbl>
      <w:tblPr>
        <w:tblW w:w="0" w:type="auto"/>
        <w:jc w:val="center"/>
        <w:tblLayout w:type="fixed"/>
        <w:tblCellMar>
          <w:left w:w="107" w:type="dxa"/>
          <w:right w:w="107" w:type="dxa"/>
        </w:tblCellMar>
        <w:tblLook w:val="0000" w:firstRow="0" w:lastRow="0" w:firstColumn="0" w:lastColumn="0" w:noHBand="0" w:noVBand="0"/>
      </w:tblPr>
      <w:tblGrid>
        <w:gridCol w:w="6934"/>
      </w:tblGrid>
      <w:tr w:rsidR="000C7C6A" w:rsidRPr="00E44525" w:rsidTr="00D12724">
        <w:trPr>
          <w:jc w:val="center"/>
        </w:trPr>
        <w:tc>
          <w:tcPr>
            <w:tcW w:w="6934" w:type="dxa"/>
          </w:tcPr>
          <w:p w:rsidR="000C7C6A" w:rsidRPr="00E44525" w:rsidRDefault="00902CA6" w:rsidP="00EF4D82">
            <w:pPr>
              <w:pStyle w:val="LDP1a"/>
            </w:pPr>
            <w:r w:rsidRPr="00E44525">
              <w:t>Average</w:t>
            </w:r>
            <w:r w:rsidR="000C7C6A" w:rsidRPr="00E44525">
              <w:t xml:space="preserve"> mass of livestock carried × livestock shift constant</w:t>
            </w:r>
          </w:p>
        </w:tc>
      </w:tr>
      <w:tr w:rsidR="000C7C6A" w:rsidRPr="00E44525" w:rsidTr="00D12724">
        <w:trPr>
          <w:jc w:val="center"/>
        </w:trPr>
        <w:tc>
          <w:tcPr>
            <w:tcW w:w="6934" w:type="dxa"/>
            <w:tcBorders>
              <w:top w:val="single" w:sz="6" w:space="0" w:color="auto"/>
            </w:tcBorders>
          </w:tcPr>
          <w:p w:rsidR="000C7C6A" w:rsidRPr="00E44525" w:rsidRDefault="000C7C6A" w:rsidP="00EF4D82">
            <w:pPr>
              <w:pStyle w:val="LDP1a"/>
            </w:pPr>
            <w:r w:rsidRPr="00E44525">
              <w:t>floor area per head of livestock × displacement</w:t>
            </w:r>
          </w:p>
        </w:tc>
      </w:tr>
    </w:tbl>
    <w:p w:rsidR="000C7C6A" w:rsidRPr="00E44525" w:rsidRDefault="000C7C6A" w:rsidP="000C7C6A">
      <w:pPr>
        <w:pStyle w:val="LDScheduleClause"/>
      </w:pPr>
      <w:r w:rsidRPr="00E44525">
        <w:tab/>
      </w:r>
      <w:r w:rsidRPr="00E44525">
        <w:tab/>
      </w:r>
      <w:proofErr w:type="gramStart"/>
      <w:r w:rsidRPr="00E44525">
        <w:t>where</w:t>
      </w:r>
      <w:proofErr w:type="gramEnd"/>
      <w:r w:rsidRPr="00E44525">
        <w:t>:</w:t>
      </w:r>
    </w:p>
    <w:p w:rsidR="000C7C6A" w:rsidRPr="00E44525" w:rsidRDefault="000C7C6A" w:rsidP="000C7C6A">
      <w:pPr>
        <w:pStyle w:val="LDdefinition"/>
      </w:pPr>
      <w:proofErr w:type="gramStart"/>
      <w:r w:rsidRPr="00E44525">
        <w:rPr>
          <w:b/>
          <w:bCs/>
          <w:i/>
        </w:rPr>
        <w:t>average</w:t>
      </w:r>
      <w:proofErr w:type="gramEnd"/>
      <w:r w:rsidRPr="00E44525">
        <w:rPr>
          <w:b/>
          <w:bCs/>
          <w:i/>
        </w:rPr>
        <w:t xml:space="preserve"> mass of livestock carried</w:t>
      </w:r>
      <w:r w:rsidRPr="00E44525">
        <w:t xml:space="preserve"> means the average mass of livestock to be carried on the intended voyage.</w:t>
      </w:r>
    </w:p>
    <w:p w:rsidR="000C7C6A" w:rsidRPr="00E44525" w:rsidRDefault="000C7C6A" w:rsidP="000C7C6A">
      <w:pPr>
        <w:pStyle w:val="LDdefinition"/>
      </w:pPr>
      <w:proofErr w:type="gramStart"/>
      <w:r w:rsidRPr="00E44525">
        <w:rPr>
          <w:b/>
          <w:bCs/>
          <w:i/>
        </w:rPr>
        <w:t>floor</w:t>
      </w:r>
      <w:proofErr w:type="gramEnd"/>
      <w:r w:rsidRPr="00E44525">
        <w:rPr>
          <w:b/>
          <w:bCs/>
          <w:i/>
        </w:rPr>
        <w:t xml:space="preserve"> area per head of livestock</w:t>
      </w:r>
      <w:r w:rsidRPr="00E44525">
        <w:t xml:space="preserve"> means the floor area required per head of average mass of the livestock to be carried on the intended voyage.</w:t>
      </w:r>
    </w:p>
    <w:p w:rsidR="000C7C6A" w:rsidRPr="00E44525" w:rsidRDefault="000C7C6A" w:rsidP="000C7C6A">
      <w:pPr>
        <w:pStyle w:val="LDdefinition"/>
      </w:pPr>
      <w:proofErr w:type="gramStart"/>
      <w:r w:rsidRPr="00E44525">
        <w:rPr>
          <w:b/>
          <w:bCs/>
          <w:i/>
        </w:rPr>
        <w:t>livestock</w:t>
      </w:r>
      <w:proofErr w:type="gramEnd"/>
      <w:r w:rsidRPr="00E44525">
        <w:rPr>
          <w:b/>
          <w:bCs/>
          <w:i/>
        </w:rPr>
        <w:t xml:space="preserve"> shift constant</w:t>
      </w:r>
      <w:r w:rsidRPr="00E44525">
        <w:t xml:space="preserve"> is:</w:t>
      </w:r>
    </w:p>
    <w:p w:rsidR="000C7C6A" w:rsidRPr="00E44525" w:rsidRDefault="000C7C6A" w:rsidP="00EF4D82">
      <w:pPr>
        <w:pStyle w:val="LDP1a"/>
      </w:pPr>
      <w:r w:rsidRPr="00E44525">
        <w:tab/>
      </w:r>
      <w:r w:rsidR="00392591">
        <w:pict>
          <v:shape id="_x0000_i1027" type="#_x0000_t75" style="width:245.95pt;height:36.3pt">
            <v:imagedata r:id="rId24" o:title=""/>
          </v:shape>
        </w:pict>
      </w:r>
    </w:p>
    <w:p w:rsidR="000C7C6A" w:rsidRPr="00E44525" w:rsidRDefault="000C7C6A" w:rsidP="000C7C6A">
      <w:pPr>
        <w:pStyle w:val="LDScheduleClause"/>
      </w:pPr>
      <w:r w:rsidRPr="00E44525">
        <w:tab/>
        <w:t>(2)</w:t>
      </w:r>
      <w:r w:rsidRPr="00E44525">
        <w:tab/>
        <w:t>For a vessel with uniform breadth of pens, the livestock shift constant is:</w:t>
      </w:r>
    </w:p>
    <w:p w:rsidR="000C7C6A" w:rsidRPr="00E44525" w:rsidRDefault="000C7C6A" w:rsidP="00EF4D82">
      <w:pPr>
        <w:pStyle w:val="LDP1a"/>
        <w:rPr>
          <w:sz w:val="32"/>
        </w:rPr>
      </w:pPr>
      <w:r w:rsidRPr="00E44525">
        <w:rPr>
          <w:sz w:val="32"/>
        </w:rPr>
        <w:tab/>
      </w:r>
      <m:oMath>
        <m:f>
          <m:fPr>
            <m:ctrlPr>
              <w:rPr>
                <w:rFonts w:ascii="Cambria Math" w:hAnsi="Cambria Math"/>
                <w:i/>
                <w:sz w:val="32"/>
              </w:rPr>
            </m:ctrlPr>
          </m:fPr>
          <m:num>
            <m:r>
              <m:rPr>
                <m:sty m:val="p"/>
              </m:rPr>
              <w:rPr>
                <w:rFonts w:ascii="Cambria Math" w:hAnsi="Cambria Math"/>
                <w:sz w:val="32"/>
              </w:rPr>
              <m:t>breadth of pen ×  total floor area of pens</m:t>
            </m:r>
          </m:num>
          <m:den>
            <m:r>
              <w:rPr>
                <w:rFonts w:ascii="Cambria Math" w:hAnsi="Cambria Math"/>
                <w:sz w:val="32"/>
              </w:rPr>
              <m:t>6</m:t>
            </m:r>
          </m:den>
        </m:f>
      </m:oMath>
    </w:p>
    <w:p w:rsidR="000C7C6A" w:rsidRPr="00E44525" w:rsidRDefault="000C7C6A" w:rsidP="000C7C6A">
      <w:pPr>
        <w:pStyle w:val="LDScheduleClause"/>
      </w:pPr>
      <w:r w:rsidRPr="00E44525">
        <w:tab/>
        <w:t>(3)</w:t>
      </w:r>
      <w:r w:rsidRPr="00E44525">
        <w:tab/>
        <w:t>For a vessel with varying breadths of pens, the largest breadth may be used:</w:t>
      </w:r>
    </w:p>
    <w:p w:rsidR="000C7C6A" w:rsidRPr="00E44525" w:rsidRDefault="000C7C6A" w:rsidP="00EF4D82">
      <w:pPr>
        <w:pStyle w:val="LDP1a"/>
        <w:rPr>
          <w:sz w:val="32"/>
        </w:rPr>
      </w:pPr>
      <w:r w:rsidRPr="00E44525">
        <w:rPr>
          <w:sz w:val="32"/>
        </w:rPr>
        <w:tab/>
      </w:r>
      <m:oMath>
        <m:f>
          <m:fPr>
            <m:ctrlPr>
              <w:rPr>
                <w:rFonts w:ascii="Cambria Math" w:hAnsi="Cambria Math"/>
                <w:i/>
                <w:sz w:val="32"/>
              </w:rPr>
            </m:ctrlPr>
          </m:fPr>
          <m:num>
            <m:r>
              <m:rPr>
                <m:sty m:val="p"/>
              </m:rPr>
              <w:rPr>
                <w:rFonts w:ascii="Cambria Math" w:hAnsi="Cambria Math"/>
                <w:sz w:val="32"/>
              </w:rPr>
              <m:t>largest breadth of pen ×  total floor area of pens</m:t>
            </m:r>
          </m:num>
          <m:den>
            <m:r>
              <w:rPr>
                <w:rFonts w:ascii="Cambria Math" w:hAnsi="Cambria Math"/>
                <w:sz w:val="32"/>
              </w:rPr>
              <m:t>6</m:t>
            </m:r>
          </m:den>
        </m:f>
      </m:oMath>
    </w:p>
    <w:p w:rsidR="000C7C6A" w:rsidRPr="00E44525" w:rsidRDefault="000C7C6A" w:rsidP="000C7C6A">
      <w:pPr>
        <w:pStyle w:val="LDScheduleClause"/>
      </w:pPr>
      <w:r w:rsidRPr="00E44525">
        <w:tab/>
        <w:t>(4)</w:t>
      </w:r>
      <w:r w:rsidRPr="00E44525">
        <w:tab/>
        <w:t>The heeling lever due to the shift of livestock at 40</w:t>
      </w:r>
      <w:r w:rsidRPr="00E44525">
        <w:sym w:font="Symbol" w:char="F0B0"/>
      </w:r>
      <w:r w:rsidRPr="00E44525">
        <w:t xml:space="preserve"> is:</w:t>
      </w:r>
    </w:p>
    <w:p w:rsidR="000C7C6A" w:rsidRPr="00E44525" w:rsidRDefault="000C7C6A" w:rsidP="000C7C6A">
      <w:pPr>
        <w:pStyle w:val="LDdefinition"/>
      </w:pPr>
      <w:r w:rsidRPr="00E44525">
        <w:tab/>
        <w:t>0.8 × heeling lever due to the shift of livestock at 0</w:t>
      </w:r>
      <w:r w:rsidRPr="00E44525">
        <w:sym w:font="Symbol" w:char="F0B0"/>
      </w:r>
      <w:r w:rsidRPr="00E44525">
        <w:t>.</w:t>
      </w:r>
    </w:p>
    <w:p w:rsidR="000C7C6A" w:rsidRPr="00E44525" w:rsidRDefault="000C7C6A" w:rsidP="000C7C6A">
      <w:pPr>
        <w:pStyle w:val="LDScheduleClause"/>
      </w:pPr>
      <w:r w:rsidRPr="00E44525">
        <w:tab/>
        <w:t>(5)</w:t>
      </w:r>
      <w:r w:rsidRPr="00E44525">
        <w:tab/>
        <w:t>The heeling lever curve is a straight line joining the heeling lever at 0</w:t>
      </w:r>
      <w:r w:rsidRPr="00E44525">
        <w:sym w:font="Symbol" w:char="F0B0"/>
      </w:r>
      <w:r w:rsidRPr="00E44525">
        <w:t xml:space="preserve"> and the heeling lever at 40</w:t>
      </w:r>
      <w:r w:rsidRPr="00E44525">
        <w:sym w:font="Symbol" w:char="F0B0"/>
      </w:r>
      <w:r w:rsidRPr="00E44525">
        <w:t>.</w:t>
      </w:r>
    </w:p>
    <w:p w:rsidR="000C7C6A" w:rsidRPr="00E44525" w:rsidRDefault="000C7C6A" w:rsidP="000C7C6A">
      <w:pPr>
        <w:pStyle w:val="LDScheduleClauseHead"/>
      </w:pPr>
      <w:bookmarkStart w:id="198" w:name="_Toc406751278"/>
      <w:bookmarkStart w:id="199" w:name="_Toc407007758"/>
      <w:bookmarkStart w:id="200" w:name="_Toc407033879"/>
      <w:bookmarkStart w:id="201" w:name="_Toc408576033"/>
      <w:bookmarkStart w:id="202" w:name="_Toc408837709"/>
      <w:bookmarkStart w:id="203" w:name="_Toc408842829"/>
      <w:bookmarkStart w:id="204" w:name="_Toc408912746"/>
      <w:bookmarkStart w:id="205" w:name="_Toc408915062"/>
      <w:bookmarkStart w:id="206" w:name="_Toc408927144"/>
      <w:bookmarkStart w:id="207" w:name="_Toc486335683"/>
      <w:bookmarkStart w:id="208" w:name="_Toc486338590"/>
      <w:bookmarkStart w:id="209" w:name="_Toc486585562"/>
      <w:bookmarkStart w:id="210" w:name="_Toc487202291"/>
      <w:bookmarkStart w:id="211" w:name="_Toc492999834"/>
      <w:bookmarkStart w:id="212" w:name="_Toc492999997"/>
      <w:bookmarkStart w:id="213" w:name="_Toc493000158"/>
      <w:bookmarkStart w:id="214" w:name="_Toc493001030"/>
      <w:bookmarkStart w:id="215" w:name="_Toc493064231"/>
      <w:bookmarkStart w:id="216" w:name="_Toc502853396"/>
      <w:bookmarkStart w:id="217" w:name="_Toc506296199"/>
      <w:bookmarkStart w:id="218" w:name="_Toc513213625"/>
      <w:bookmarkStart w:id="219" w:name="_Toc514863405"/>
      <w:bookmarkStart w:id="220" w:name="_Toc514941190"/>
      <w:bookmarkStart w:id="221" w:name="_Toc517251018"/>
      <w:r w:rsidRPr="00E44525">
        <w:t>1.2</w:t>
      </w:r>
      <w:r w:rsidRPr="00E44525">
        <w:tab/>
        <w:t>Shift of fodder criteria</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0C7C6A" w:rsidRPr="00E44525" w:rsidRDefault="000C7C6A" w:rsidP="000C7C6A">
      <w:pPr>
        <w:pStyle w:val="LDScheduleClause"/>
      </w:pPr>
      <w:r w:rsidRPr="00E44525">
        <w:tab/>
        <w:t>(1)</w:t>
      </w:r>
      <w:r w:rsidRPr="00E44525">
        <w:tab/>
        <w:t>The heeling lever due to the shift of fodder in pellet form carried in bulk at 0</w:t>
      </w:r>
      <w:r w:rsidRPr="00E44525">
        <w:sym w:font="Symbol" w:char="F0B0"/>
      </w:r>
      <w:r w:rsidRPr="00E44525">
        <w:t xml:space="preserve"> is:</w:t>
      </w:r>
    </w:p>
    <w:tbl>
      <w:tblPr>
        <w:tblW w:w="0" w:type="auto"/>
        <w:tblInd w:w="817" w:type="dxa"/>
        <w:tblLayout w:type="fixed"/>
        <w:tblLook w:val="0000" w:firstRow="0" w:lastRow="0" w:firstColumn="0" w:lastColumn="0" w:noHBand="0" w:noVBand="0"/>
      </w:tblPr>
      <w:tblGrid>
        <w:gridCol w:w="5245"/>
      </w:tblGrid>
      <w:tr w:rsidR="000C7C6A" w:rsidRPr="00E44525" w:rsidTr="00D12724">
        <w:tc>
          <w:tcPr>
            <w:tcW w:w="5245" w:type="dxa"/>
          </w:tcPr>
          <w:p w:rsidR="000C7C6A" w:rsidRPr="00E44525" w:rsidRDefault="00902CA6" w:rsidP="008304F4">
            <w:pPr>
              <w:pStyle w:val="LDP1a"/>
              <w:jc w:val="center"/>
            </w:pPr>
            <w:r w:rsidRPr="00E44525">
              <w:t>total shift moment of fodder</w:t>
            </w:r>
          </w:p>
        </w:tc>
      </w:tr>
      <w:tr w:rsidR="000C7C6A" w:rsidRPr="00E44525" w:rsidTr="00D12724">
        <w:tc>
          <w:tcPr>
            <w:tcW w:w="5245" w:type="dxa"/>
            <w:tcBorders>
              <w:top w:val="single" w:sz="6" w:space="0" w:color="auto"/>
            </w:tcBorders>
          </w:tcPr>
          <w:p w:rsidR="000C7C6A" w:rsidRPr="00E44525" w:rsidRDefault="000C7C6A" w:rsidP="00D12724">
            <w:pPr>
              <w:pStyle w:val="LDP1a"/>
            </w:pPr>
            <w:r w:rsidRPr="00E44525">
              <w:t>stowage factor of fodder × displacement</w:t>
            </w:r>
          </w:p>
        </w:tc>
      </w:tr>
    </w:tbl>
    <w:p w:rsidR="000C7C6A" w:rsidRPr="00E44525" w:rsidRDefault="000C7C6A" w:rsidP="00B032A6">
      <w:pPr>
        <w:pStyle w:val="LDScheduleClause"/>
      </w:pPr>
      <w:r w:rsidRPr="00E44525">
        <w:tab/>
      </w:r>
      <w:r w:rsidR="00B032A6" w:rsidRPr="00E44525">
        <w:tab/>
      </w:r>
      <w:proofErr w:type="gramStart"/>
      <w:r w:rsidR="00B032A6" w:rsidRPr="00E44525">
        <w:t>w</w:t>
      </w:r>
      <w:r w:rsidRPr="00E44525">
        <w:t>here</w:t>
      </w:r>
      <w:proofErr w:type="gramEnd"/>
      <w:r w:rsidR="00B032A6" w:rsidRPr="00E44525">
        <w:t xml:space="preserve"> total shift moment means the sum of the shift moment of each compartment</w:t>
      </w:r>
      <w:r w:rsidR="00966A82" w:rsidRPr="00E44525">
        <w:t xml:space="preserve"> calculated as follows</w:t>
      </w:r>
      <w:r w:rsidRPr="00E44525">
        <w:t>:</w:t>
      </w:r>
    </w:p>
    <w:p w:rsidR="00966A82" w:rsidRPr="00E44525" w:rsidRDefault="00966A82" w:rsidP="00B032A6">
      <w:pPr>
        <w:pStyle w:val="LDScheduleClause"/>
        <w:rPr>
          <w:vertAlign w:val="superscript"/>
        </w:rPr>
      </w:pPr>
      <w:r w:rsidRPr="00E44525">
        <w:tab/>
      </w:r>
      <w:r w:rsidRPr="00E44525">
        <w:tab/>
        <w:t>0.044 × l</w:t>
      </w:r>
      <w:r w:rsidR="009930CD" w:rsidRPr="00E44525">
        <w:t xml:space="preserve"> × </w:t>
      </w:r>
      <w:r w:rsidRPr="00E44525">
        <w:t>b</w:t>
      </w:r>
      <w:r w:rsidRPr="00E44525">
        <w:rPr>
          <w:vertAlign w:val="superscript"/>
        </w:rPr>
        <w:t>3</w:t>
      </w:r>
    </w:p>
    <w:p w:rsidR="00966A82" w:rsidRPr="00E44525" w:rsidRDefault="00966A82" w:rsidP="00B032A6">
      <w:pPr>
        <w:pStyle w:val="LDScheduleClause"/>
      </w:pPr>
      <w:r w:rsidRPr="00E44525">
        <w:rPr>
          <w:vertAlign w:val="superscript"/>
        </w:rPr>
        <w:tab/>
      </w:r>
      <w:r w:rsidRPr="00E44525">
        <w:rPr>
          <w:vertAlign w:val="superscript"/>
        </w:rPr>
        <w:tab/>
      </w:r>
      <w:proofErr w:type="gramStart"/>
      <w:r w:rsidRPr="00E44525">
        <w:t>where</w:t>
      </w:r>
      <w:proofErr w:type="gramEnd"/>
      <w:r w:rsidRPr="00E44525">
        <w:t>:</w:t>
      </w:r>
    </w:p>
    <w:p w:rsidR="000C7C6A" w:rsidRPr="00E44525" w:rsidRDefault="000C7C6A" w:rsidP="000C7C6A">
      <w:pPr>
        <w:pStyle w:val="LDdefinition"/>
      </w:pPr>
      <w:proofErr w:type="gramStart"/>
      <w:r w:rsidRPr="00E44525">
        <w:rPr>
          <w:b/>
          <w:i/>
        </w:rPr>
        <w:t>b</w:t>
      </w:r>
      <w:proofErr w:type="gramEnd"/>
      <w:r w:rsidRPr="00E44525">
        <w:t xml:space="preserve"> is the maximum breadth of the compartment.</w:t>
      </w:r>
    </w:p>
    <w:p w:rsidR="000C7C6A" w:rsidRPr="00E44525" w:rsidRDefault="000C7C6A" w:rsidP="000C7C6A">
      <w:pPr>
        <w:pStyle w:val="LDdefinition"/>
      </w:pPr>
      <w:proofErr w:type="gramStart"/>
      <w:r w:rsidRPr="00E44525">
        <w:rPr>
          <w:b/>
          <w:i/>
        </w:rPr>
        <w:lastRenderedPageBreak/>
        <w:t>l</w:t>
      </w:r>
      <w:proofErr w:type="gramEnd"/>
      <w:r w:rsidRPr="00E44525">
        <w:t xml:space="preserve"> is the maximum length of the compartment.</w:t>
      </w:r>
    </w:p>
    <w:p w:rsidR="000C7C6A" w:rsidRPr="00E44525" w:rsidRDefault="000C7C6A" w:rsidP="000C7C6A">
      <w:pPr>
        <w:pStyle w:val="LDScheduleClause"/>
      </w:pPr>
      <w:r w:rsidRPr="00E44525">
        <w:tab/>
        <w:t>(2)</w:t>
      </w:r>
      <w:r w:rsidRPr="00E44525">
        <w:tab/>
        <w:t>Volumetric shift moments may be work out the total shift moment of fodder, assuming the surface to be at:</w:t>
      </w:r>
    </w:p>
    <w:p w:rsidR="000C7C6A" w:rsidRPr="00E44525" w:rsidRDefault="000C7C6A" w:rsidP="000C7C6A">
      <w:pPr>
        <w:pStyle w:val="LDP1a"/>
      </w:pPr>
      <w:r w:rsidRPr="00E44525">
        <w:t>(a)</w:t>
      </w:r>
      <w:r w:rsidRPr="00E44525">
        <w:tab/>
      </w:r>
      <w:proofErr w:type="gramStart"/>
      <w:r w:rsidRPr="00E44525">
        <w:t>for</w:t>
      </w:r>
      <w:proofErr w:type="gramEnd"/>
      <w:r w:rsidRPr="00E44525">
        <w:t xml:space="preserve"> a full compartment —15</w:t>
      </w:r>
      <w:r w:rsidRPr="00E44525">
        <w:sym w:font="Symbol" w:char="F0B0"/>
      </w:r>
      <w:r w:rsidRPr="00E44525">
        <w:t xml:space="preserve"> to the horizontal; or</w:t>
      </w:r>
    </w:p>
    <w:p w:rsidR="000C7C6A" w:rsidRPr="00E44525" w:rsidRDefault="000C7C6A" w:rsidP="000C7C6A">
      <w:pPr>
        <w:pStyle w:val="LDP1a"/>
      </w:pPr>
      <w:r w:rsidRPr="00E44525">
        <w:t>(b)</w:t>
      </w:r>
      <w:r w:rsidRPr="00E44525">
        <w:tab/>
      </w:r>
      <w:proofErr w:type="gramStart"/>
      <w:r w:rsidRPr="00E44525">
        <w:t>for</w:t>
      </w:r>
      <w:proofErr w:type="gramEnd"/>
      <w:r w:rsidRPr="00E44525">
        <w:t xml:space="preserve"> a partly filled compartment — 25</w:t>
      </w:r>
      <w:r w:rsidRPr="00E44525">
        <w:sym w:font="Symbol" w:char="F0B0"/>
      </w:r>
      <w:r w:rsidRPr="00E44525">
        <w:t xml:space="preserve"> to the horizontal.</w:t>
      </w:r>
    </w:p>
    <w:p w:rsidR="000C7C6A" w:rsidRPr="00E44525" w:rsidRDefault="000C7C6A" w:rsidP="000C7C6A">
      <w:pPr>
        <w:pStyle w:val="LDScheduleClause"/>
      </w:pPr>
      <w:r w:rsidRPr="00E44525">
        <w:tab/>
        <w:t>(3)</w:t>
      </w:r>
      <w:r w:rsidRPr="00E44525">
        <w:tab/>
        <w:t>The heeling lever due to the shift of fodder in pellet form carried in bulk at 40</w:t>
      </w:r>
      <w:r w:rsidRPr="00E44525">
        <w:sym w:font="Symbol" w:char="F0B0"/>
      </w:r>
      <w:r w:rsidRPr="00E44525">
        <w:t xml:space="preserve"> is:</w:t>
      </w:r>
    </w:p>
    <w:p w:rsidR="000C7C6A" w:rsidRPr="00E44525" w:rsidRDefault="000C7C6A" w:rsidP="00EF4D82">
      <w:pPr>
        <w:pStyle w:val="LDP1a"/>
      </w:pPr>
      <w:r w:rsidRPr="00E44525">
        <w:tab/>
        <w:t>0.8 × heeling lever due to the shift of fodder at 0</w:t>
      </w:r>
      <w:r w:rsidRPr="00E44525">
        <w:sym w:font="Symbol" w:char="F0B0"/>
      </w:r>
      <w:r w:rsidRPr="00E44525">
        <w:t>.</w:t>
      </w:r>
    </w:p>
    <w:p w:rsidR="000C7C6A" w:rsidRPr="00E44525" w:rsidRDefault="000C7C6A" w:rsidP="000C7C6A">
      <w:pPr>
        <w:pStyle w:val="LDScheduleClause"/>
      </w:pPr>
      <w:r w:rsidRPr="00E44525">
        <w:tab/>
        <w:t>(4)</w:t>
      </w:r>
      <w:r w:rsidRPr="00E44525">
        <w:tab/>
        <w:t>The heeling lever curve is a straight line joining the heeling lever at 0</w:t>
      </w:r>
      <w:r w:rsidRPr="00E44525">
        <w:sym w:font="Symbol" w:char="F0B0"/>
      </w:r>
      <w:r w:rsidRPr="00E44525">
        <w:t xml:space="preserve"> and the heeling lever at 40</w:t>
      </w:r>
      <w:r w:rsidRPr="00E44525">
        <w:sym w:font="Symbol" w:char="F0B0"/>
      </w:r>
      <w:r w:rsidRPr="00E44525">
        <w:t>.</w:t>
      </w:r>
    </w:p>
    <w:p w:rsidR="000C7C6A" w:rsidRPr="00E44525" w:rsidRDefault="000C7C6A" w:rsidP="000C7C6A">
      <w:pPr>
        <w:pStyle w:val="LDScheduleClauseHead"/>
      </w:pPr>
      <w:bookmarkStart w:id="222" w:name="_Toc406751279"/>
      <w:bookmarkStart w:id="223" w:name="_Toc407007759"/>
      <w:bookmarkStart w:id="224" w:name="_Toc407033880"/>
      <w:bookmarkStart w:id="225" w:name="_Toc408576034"/>
      <w:bookmarkStart w:id="226" w:name="_Toc408837710"/>
      <w:bookmarkStart w:id="227" w:name="_Toc408842830"/>
      <w:bookmarkStart w:id="228" w:name="_Toc408912747"/>
      <w:bookmarkStart w:id="229" w:name="_Toc408915063"/>
      <w:bookmarkStart w:id="230" w:name="_Toc408927145"/>
      <w:bookmarkStart w:id="231" w:name="_Toc486335684"/>
      <w:bookmarkStart w:id="232" w:name="_Toc486338591"/>
      <w:bookmarkStart w:id="233" w:name="_Toc486585563"/>
      <w:bookmarkStart w:id="234" w:name="_Toc487202292"/>
      <w:bookmarkStart w:id="235" w:name="_Toc492999835"/>
      <w:bookmarkStart w:id="236" w:name="_Toc492999998"/>
      <w:bookmarkStart w:id="237" w:name="_Toc493000159"/>
      <w:bookmarkStart w:id="238" w:name="_Toc493001031"/>
      <w:bookmarkStart w:id="239" w:name="_Toc493064232"/>
      <w:bookmarkStart w:id="240" w:name="_Toc502853397"/>
      <w:bookmarkStart w:id="241" w:name="_Toc506296200"/>
      <w:bookmarkStart w:id="242" w:name="_Toc513213626"/>
      <w:bookmarkStart w:id="243" w:name="_Toc514863406"/>
      <w:bookmarkStart w:id="244" w:name="_Toc514941191"/>
      <w:bookmarkStart w:id="245" w:name="_Toc517251019"/>
      <w:r w:rsidRPr="00E44525">
        <w:t>1.3</w:t>
      </w:r>
      <w:r w:rsidRPr="00E44525">
        <w:tab/>
        <w:t>Effect of wind criteria</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0C7C6A" w:rsidRPr="00E44525" w:rsidRDefault="000C7C6A" w:rsidP="000C7C6A">
      <w:pPr>
        <w:pStyle w:val="LDScheduleClause"/>
      </w:pPr>
      <w:r w:rsidRPr="00E44525">
        <w:tab/>
        <w:t>(1)</w:t>
      </w:r>
      <w:r w:rsidRPr="00E44525">
        <w:tab/>
        <w:t>The heeling lever due to the effect of wind at 0</w:t>
      </w:r>
      <w:r w:rsidRPr="00E44525">
        <w:sym w:font="Symbol" w:char="F0B0"/>
      </w:r>
      <w:r w:rsidRPr="00E44525">
        <w:t xml:space="preserve"> is:</w:t>
      </w:r>
    </w:p>
    <w:tbl>
      <w:tblPr>
        <w:tblW w:w="0" w:type="auto"/>
        <w:jc w:val="center"/>
        <w:tblLayout w:type="fixed"/>
        <w:tblLook w:val="0000" w:firstRow="0" w:lastRow="0" w:firstColumn="0" w:lastColumn="0" w:noHBand="0" w:noVBand="0"/>
      </w:tblPr>
      <w:tblGrid>
        <w:gridCol w:w="2410"/>
      </w:tblGrid>
      <w:tr w:rsidR="000C7C6A" w:rsidRPr="00E44525" w:rsidTr="00EF4D82">
        <w:trPr>
          <w:jc w:val="center"/>
        </w:trPr>
        <w:tc>
          <w:tcPr>
            <w:tcW w:w="2410" w:type="dxa"/>
          </w:tcPr>
          <w:p w:rsidR="000C7C6A" w:rsidRPr="00E44525" w:rsidRDefault="000C7C6A" w:rsidP="00EF4D82">
            <w:pPr>
              <w:pStyle w:val="LDP1a"/>
            </w:pPr>
            <w:r w:rsidRPr="00E44525">
              <w:t>PAH</w:t>
            </w:r>
          </w:p>
        </w:tc>
      </w:tr>
      <w:tr w:rsidR="000C7C6A" w:rsidRPr="00E44525" w:rsidTr="00EF4D82">
        <w:trPr>
          <w:jc w:val="center"/>
        </w:trPr>
        <w:tc>
          <w:tcPr>
            <w:tcW w:w="2410" w:type="dxa"/>
            <w:tcBorders>
              <w:top w:val="single" w:sz="4" w:space="0" w:color="auto"/>
            </w:tcBorders>
          </w:tcPr>
          <w:p w:rsidR="000C7C6A" w:rsidRPr="00E44525" w:rsidRDefault="000C7C6A" w:rsidP="00D12724">
            <w:pPr>
              <w:pStyle w:val="LDP1a"/>
              <w:rPr>
                <w:i/>
              </w:rPr>
            </w:pPr>
            <w:r w:rsidRPr="00E44525">
              <w:rPr>
                <w:i/>
              </w:rPr>
              <w:t>displacement</w:t>
            </w:r>
          </w:p>
        </w:tc>
      </w:tr>
    </w:tbl>
    <w:p w:rsidR="000C7C6A" w:rsidRPr="00E44525" w:rsidRDefault="000C7C6A" w:rsidP="000C7C6A">
      <w:pPr>
        <w:pStyle w:val="LDScheduleClause"/>
        <w:ind w:left="1305"/>
      </w:pPr>
      <w:r w:rsidRPr="00E44525">
        <w:tab/>
      </w:r>
      <w:proofErr w:type="gramStart"/>
      <w:r w:rsidRPr="00E44525">
        <w:t>where</w:t>
      </w:r>
      <w:proofErr w:type="gramEnd"/>
      <w:r w:rsidRPr="00E44525">
        <w:t>:</w:t>
      </w:r>
    </w:p>
    <w:p w:rsidR="00966A82" w:rsidRPr="00E44525" w:rsidRDefault="00966A82" w:rsidP="00966A82">
      <w:pPr>
        <w:pStyle w:val="LDdefinition"/>
      </w:pPr>
      <w:r w:rsidRPr="00E44525">
        <w:rPr>
          <w:b/>
          <w:i/>
        </w:rPr>
        <w:t>P</w:t>
      </w:r>
      <w:r w:rsidRPr="00E44525">
        <w:t xml:space="preserve"> (wind pressure) is 0.05 tonnes/m</w:t>
      </w:r>
      <w:r w:rsidRPr="00E44525">
        <w:rPr>
          <w:vertAlign w:val="superscript"/>
        </w:rPr>
        <w:t>2</w:t>
      </w:r>
      <w:r w:rsidRPr="00E44525">
        <w:t>.</w:t>
      </w:r>
    </w:p>
    <w:p w:rsidR="000C7C6A" w:rsidRPr="00E44525" w:rsidRDefault="000C7C6A" w:rsidP="000C7C6A">
      <w:pPr>
        <w:pStyle w:val="LDdefinition"/>
      </w:pPr>
      <w:r w:rsidRPr="00E44525">
        <w:rPr>
          <w:b/>
          <w:i/>
        </w:rPr>
        <w:t>A</w:t>
      </w:r>
      <w:r w:rsidRPr="00E44525">
        <w:t xml:space="preserve"> is the lateral area of the vessel above the waterline, in m</w:t>
      </w:r>
      <w:r w:rsidRPr="00E44525">
        <w:rPr>
          <w:vertAlign w:val="superscript"/>
        </w:rPr>
        <w:t>2</w:t>
      </w:r>
      <w:r w:rsidRPr="00E44525">
        <w:t>.</w:t>
      </w:r>
    </w:p>
    <w:p w:rsidR="000C7C6A" w:rsidRPr="00E44525" w:rsidRDefault="000C7C6A" w:rsidP="000C7C6A">
      <w:pPr>
        <w:pStyle w:val="LDdefinition"/>
      </w:pPr>
      <w:r w:rsidRPr="00E44525">
        <w:rPr>
          <w:b/>
          <w:i/>
        </w:rPr>
        <w:t>H</w:t>
      </w:r>
      <w:r w:rsidRPr="00E44525">
        <w:t xml:space="preserve"> is the vertical distance between the centroid of the lateral area of the vessel</w:t>
      </w:r>
      <w:r w:rsidRPr="00E44525">
        <w:rPr>
          <w:i/>
        </w:rPr>
        <w:t xml:space="preserve"> </w:t>
      </w:r>
      <w:r w:rsidRPr="00E44525">
        <w:t>above the waterline and the centroid of the vessel’s underwater lateral area.</w:t>
      </w:r>
    </w:p>
    <w:p w:rsidR="000C7C6A" w:rsidRPr="00E44525" w:rsidRDefault="000C7C6A" w:rsidP="000C7C6A">
      <w:pPr>
        <w:pStyle w:val="LDNote"/>
      </w:pPr>
      <w:r w:rsidRPr="00E44525">
        <w:rPr>
          <w:i/>
        </w:rPr>
        <w:t>Note</w:t>
      </w:r>
      <w:r w:rsidRPr="00E44525">
        <w:t>   For many vessels the vertical position of the centroid of the underwater lateral area may be taken at half the draft to the underside of the keel at amidships.</w:t>
      </w:r>
    </w:p>
    <w:p w:rsidR="000C7C6A" w:rsidRPr="00E44525" w:rsidRDefault="000C7C6A" w:rsidP="000C7C6A">
      <w:pPr>
        <w:pStyle w:val="LDScheduleClause"/>
      </w:pPr>
      <w:r w:rsidRPr="00E44525">
        <w:tab/>
        <w:t>(2)</w:t>
      </w:r>
      <w:r w:rsidRPr="00E44525">
        <w:tab/>
        <w:t>The heeling lever due to the effect of wind at 40° is:</w:t>
      </w:r>
    </w:p>
    <w:p w:rsidR="000C7C6A" w:rsidRPr="00E44525" w:rsidRDefault="000C7C6A" w:rsidP="00EF4D82">
      <w:pPr>
        <w:pStyle w:val="LDP1a"/>
      </w:pPr>
      <w:r w:rsidRPr="00E44525">
        <w:t>0.8 × heeling lever due to the effect of wind at 0°.</w:t>
      </w:r>
    </w:p>
    <w:p w:rsidR="000C7C6A" w:rsidRPr="00E44525" w:rsidRDefault="000C7C6A" w:rsidP="000C7C6A">
      <w:pPr>
        <w:pStyle w:val="LDScheduleClause"/>
      </w:pPr>
      <w:r w:rsidRPr="00E44525">
        <w:tab/>
        <w:t>(3)</w:t>
      </w:r>
      <w:r w:rsidRPr="00E44525">
        <w:tab/>
        <w:t>The heeling lever curve is a straight line joining the heeling lever at 0° and the heeling lever at 40°.</w:t>
      </w:r>
    </w:p>
    <w:p w:rsidR="000C7C6A" w:rsidRPr="00E44525" w:rsidRDefault="000C7C6A" w:rsidP="000C7C6A">
      <w:pPr>
        <w:pStyle w:val="LDScheduleClauseHead"/>
      </w:pPr>
      <w:bookmarkStart w:id="246" w:name="_Toc406751280"/>
      <w:bookmarkStart w:id="247" w:name="_Toc407007760"/>
      <w:bookmarkStart w:id="248" w:name="_Toc407033881"/>
      <w:bookmarkStart w:id="249" w:name="_Toc408576035"/>
      <w:bookmarkStart w:id="250" w:name="_Toc408837711"/>
      <w:bookmarkStart w:id="251" w:name="_Toc408842831"/>
      <w:bookmarkStart w:id="252" w:name="_Toc408912748"/>
      <w:bookmarkStart w:id="253" w:name="_Toc408915064"/>
      <w:bookmarkStart w:id="254" w:name="_Toc408927146"/>
      <w:bookmarkStart w:id="255" w:name="_Toc486335685"/>
      <w:bookmarkStart w:id="256" w:name="_Toc486338592"/>
      <w:bookmarkStart w:id="257" w:name="_Toc486585564"/>
      <w:bookmarkStart w:id="258" w:name="_Toc487202293"/>
      <w:bookmarkStart w:id="259" w:name="_Toc492999836"/>
      <w:bookmarkStart w:id="260" w:name="_Toc492999999"/>
      <w:bookmarkStart w:id="261" w:name="_Toc493000160"/>
      <w:bookmarkStart w:id="262" w:name="_Toc493001032"/>
      <w:bookmarkStart w:id="263" w:name="_Toc493064233"/>
      <w:bookmarkStart w:id="264" w:name="_Toc502853398"/>
      <w:bookmarkStart w:id="265" w:name="_Toc506296201"/>
      <w:bookmarkStart w:id="266" w:name="_Toc513213627"/>
      <w:bookmarkStart w:id="267" w:name="_Toc514863407"/>
      <w:bookmarkStart w:id="268" w:name="_Toc514941192"/>
      <w:bookmarkStart w:id="269" w:name="_Toc517251020"/>
      <w:r w:rsidRPr="00E44525">
        <w:lastRenderedPageBreak/>
        <w:t>1.4</w:t>
      </w:r>
      <w:r w:rsidRPr="00E44525">
        <w:tab/>
        <w:t>Illustration of stability requirements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0C7C6A" w:rsidRPr="00E44525" w:rsidRDefault="000C7C6A" w:rsidP="000C7C6A">
      <w:pPr>
        <w:ind w:left="567"/>
        <w:jc w:val="center"/>
        <w:rPr>
          <w:rFonts w:ascii="Times New Roman" w:hAnsi="Times New Roman"/>
        </w:rPr>
      </w:pPr>
      <w:r w:rsidRPr="00E44525">
        <w:rPr>
          <w:rFonts w:ascii="Times New Roman" w:hAnsi="Times New Roman"/>
          <w:noProof/>
          <w:lang w:eastAsia="en-AU"/>
        </w:rPr>
        <w:drawing>
          <wp:inline distT="0" distB="0" distL="0" distR="0" wp14:anchorId="3BE34829" wp14:editId="19540E29">
            <wp:extent cx="5274945" cy="387921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C7C6A" w:rsidRPr="00E44525" w:rsidRDefault="000C7C6A" w:rsidP="000C7C6A">
      <w:pPr>
        <w:pStyle w:val="LDScheduleClause"/>
        <w:keepNext/>
      </w:pPr>
      <w:r w:rsidRPr="00E44525">
        <w:tab/>
      </w:r>
      <w:r w:rsidRPr="00E44525">
        <w:tab/>
      </w:r>
      <w:proofErr w:type="gramStart"/>
      <w:r w:rsidRPr="00E44525">
        <w:t>where</w:t>
      </w:r>
      <w:proofErr w:type="gramEnd"/>
      <w:r w:rsidRPr="00E44525">
        <w:t>:</w:t>
      </w:r>
    </w:p>
    <w:p w:rsidR="000C7C6A" w:rsidRPr="00E44525" w:rsidRDefault="000C7C6A" w:rsidP="000C7C6A">
      <w:pPr>
        <w:pStyle w:val="LDdefinition"/>
      </w:pPr>
      <w:r w:rsidRPr="00E44525">
        <w:rPr>
          <w:b/>
          <w:i/>
        </w:rPr>
        <w:t>FF</w:t>
      </w:r>
      <w:r w:rsidRPr="00E44525">
        <w:rPr>
          <w:b/>
          <w:i/>
          <w:vertAlign w:val="subscript"/>
        </w:rPr>
        <w:t>1</w:t>
      </w:r>
      <w:r w:rsidRPr="00E44525">
        <w:t xml:space="preserve"> is the heeling lever curve due to the combined effects of wind and the shift of livestock and fodder.</w:t>
      </w:r>
    </w:p>
    <w:p w:rsidR="000C7C6A" w:rsidRPr="00E44525" w:rsidRDefault="000C7C6A" w:rsidP="000C7C6A">
      <w:pPr>
        <w:pStyle w:val="LDdefinition"/>
      </w:pPr>
      <w:r w:rsidRPr="00E44525">
        <w:rPr>
          <w:b/>
          <w:i/>
        </w:rPr>
        <w:t>LF</w:t>
      </w:r>
      <w:r w:rsidRPr="00E44525">
        <w:t xml:space="preserve"> is the heeling lever at 0° due to the effect of shift of fodder.</w:t>
      </w:r>
    </w:p>
    <w:p w:rsidR="000C7C6A" w:rsidRPr="00E44525" w:rsidRDefault="000C7C6A" w:rsidP="000C7C6A">
      <w:pPr>
        <w:pStyle w:val="LDdefinition"/>
      </w:pPr>
      <w:r w:rsidRPr="00E44525">
        <w:rPr>
          <w:b/>
          <w:i/>
        </w:rPr>
        <w:t>LL</w:t>
      </w:r>
      <w:r w:rsidRPr="00E44525">
        <w:rPr>
          <w:b/>
          <w:i/>
          <w:vertAlign w:val="subscript"/>
        </w:rPr>
        <w:t>1</w:t>
      </w:r>
      <w:r w:rsidRPr="00E44525">
        <w:t xml:space="preserve"> is the heeling lever curve due to the combined effects of the wind and the shift of livestock.</w:t>
      </w:r>
    </w:p>
    <w:p w:rsidR="000C7C6A" w:rsidRPr="00E44525" w:rsidRDefault="000C7C6A" w:rsidP="000C7C6A">
      <w:pPr>
        <w:pStyle w:val="LDdefinition"/>
      </w:pPr>
      <w:r w:rsidRPr="00E44525">
        <w:rPr>
          <w:b/>
          <w:i/>
        </w:rPr>
        <w:t>WL</w:t>
      </w:r>
      <w:r w:rsidRPr="00E44525">
        <w:t xml:space="preserve"> is the heeling lever at 0° due to the shift of livestock.</w:t>
      </w:r>
    </w:p>
    <w:p w:rsidR="000C7C6A" w:rsidRPr="00E44525" w:rsidRDefault="000C7C6A" w:rsidP="000C7C6A">
      <w:pPr>
        <w:pStyle w:val="LDdefinition"/>
      </w:pPr>
      <w:r w:rsidRPr="00E44525">
        <w:rPr>
          <w:b/>
          <w:i/>
        </w:rPr>
        <w:t>WW</w:t>
      </w:r>
      <w:r w:rsidRPr="00E44525">
        <w:rPr>
          <w:b/>
          <w:i/>
          <w:vertAlign w:val="subscript"/>
        </w:rPr>
        <w:t>1</w:t>
      </w:r>
      <w:r w:rsidRPr="00E44525">
        <w:t xml:space="preserve"> is the heeling lever curve due to wind.</w:t>
      </w:r>
    </w:p>
    <w:p w:rsidR="000C7C6A" w:rsidRPr="00E44525" w:rsidRDefault="000C7C6A" w:rsidP="000C7C6A">
      <w:pPr>
        <w:pStyle w:val="LDdefinition"/>
      </w:pPr>
      <w:r w:rsidRPr="00E44525">
        <w:rPr>
          <w:b/>
          <w:i/>
        </w:rPr>
        <w:t>OW</w:t>
      </w:r>
      <w:r w:rsidRPr="00E44525">
        <w:t xml:space="preserve"> is the heeling lever at 0° due to wind.</w:t>
      </w:r>
    </w:p>
    <w:p w:rsidR="000C7C6A" w:rsidRPr="00E44525" w:rsidRDefault="000C7C6A" w:rsidP="000C7C6A">
      <w:pPr>
        <w:pStyle w:val="LDdefinition"/>
      </w:pPr>
      <w:r w:rsidRPr="00E44525">
        <w:rPr>
          <w:b/>
          <w:i/>
        </w:rPr>
        <w:sym w:font="Symbol" w:char="F071"/>
      </w:r>
      <w:r w:rsidRPr="00E44525">
        <w:t xml:space="preserve"> </w:t>
      </w:r>
      <w:proofErr w:type="gramStart"/>
      <w:r w:rsidRPr="00E44525">
        <w:t>is</w:t>
      </w:r>
      <w:proofErr w:type="gramEnd"/>
      <w:r w:rsidRPr="00E44525">
        <w:t xml:space="preserve"> the angle of heel due to wind.</w:t>
      </w:r>
    </w:p>
    <w:p w:rsidR="000C7C6A" w:rsidRPr="00E44525" w:rsidRDefault="000C7C6A" w:rsidP="000C7C6A">
      <w:pPr>
        <w:pStyle w:val="LDNote"/>
      </w:pPr>
      <w:r w:rsidRPr="00E44525">
        <w:rPr>
          <w:i/>
        </w:rPr>
        <w:t>Note</w:t>
      </w:r>
      <w:r w:rsidRPr="00E44525">
        <w:t>   If fodder is not pellet feed carried in bulk, the heeling lever due to shift of fodder will be zero.</w:t>
      </w:r>
    </w:p>
    <w:p w:rsidR="000C7C6A" w:rsidRPr="00E44525" w:rsidRDefault="00E85844" w:rsidP="00EF4D82">
      <w:pPr>
        <w:pStyle w:val="LDDivision"/>
      </w:pPr>
      <w:bookmarkStart w:id="270" w:name="_Toc406751281"/>
      <w:bookmarkStart w:id="271" w:name="_Toc407007761"/>
      <w:bookmarkStart w:id="272" w:name="_Toc407033882"/>
      <w:bookmarkStart w:id="273" w:name="_Toc408576036"/>
      <w:bookmarkStart w:id="274" w:name="_Toc408837712"/>
      <w:bookmarkStart w:id="275" w:name="_Toc408842832"/>
      <w:bookmarkStart w:id="276" w:name="_Toc408912749"/>
      <w:bookmarkStart w:id="277" w:name="_Toc408915065"/>
      <w:bookmarkStart w:id="278" w:name="_Toc408927147"/>
      <w:bookmarkStart w:id="279" w:name="_Toc486335686"/>
      <w:bookmarkStart w:id="280" w:name="_Toc486338593"/>
      <w:bookmarkStart w:id="281" w:name="_Toc486585565"/>
      <w:bookmarkStart w:id="282" w:name="_Toc487202294"/>
      <w:bookmarkStart w:id="283" w:name="_Toc492999837"/>
      <w:bookmarkStart w:id="284" w:name="_Toc493000000"/>
      <w:bookmarkStart w:id="285" w:name="_Toc493000161"/>
      <w:bookmarkStart w:id="286" w:name="_Toc493001033"/>
      <w:bookmarkStart w:id="287" w:name="_Toc493064234"/>
      <w:bookmarkStart w:id="288" w:name="_Toc502853399"/>
      <w:bookmarkStart w:id="289" w:name="_Toc506296202"/>
      <w:bookmarkStart w:id="290" w:name="_Toc513213628"/>
      <w:bookmarkStart w:id="291" w:name="_Toc514863408"/>
      <w:bookmarkStart w:id="292" w:name="_Toc514941193"/>
      <w:bookmarkStart w:id="293" w:name="_Toc517251021"/>
      <w:r w:rsidRPr="00E44525">
        <w:t>Part 2</w:t>
      </w:r>
      <w:r w:rsidR="000C7C6A" w:rsidRPr="00E44525">
        <w:tab/>
        <w:t>Information to be provided on vessel</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0C7C6A" w:rsidRPr="00E44525" w:rsidRDefault="000C7C6A" w:rsidP="000C7C6A">
      <w:pPr>
        <w:pStyle w:val="LDScheduleClauseHead"/>
      </w:pPr>
      <w:bookmarkStart w:id="294" w:name="_Toc408576037"/>
      <w:bookmarkStart w:id="295" w:name="_Toc408837713"/>
      <w:bookmarkStart w:id="296" w:name="_Toc408842833"/>
      <w:bookmarkStart w:id="297" w:name="_Toc408912750"/>
      <w:bookmarkStart w:id="298" w:name="_Toc408915066"/>
      <w:bookmarkStart w:id="299" w:name="_Toc408927148"/>
      <w:bookmarkStart w:id="300" w:name="_Toc486335687"/>
      <w:bookmarkStart w:id="301" w:name="_Toc486338594"/>
      <w:bookmarkStart w:id="302" w:name="_Toc486585566"/>
      <w:bookmarkStart w:id="303" w:name="_Toc487202295"/>
      <w:bookmarkStart w:id="304" w:name="_Toc492999838"/>
      <w:bookmarkStart w:id="305" w:name="_Toc493000001"/>
      <w:bookmarkStart w:id="306" w:name="_Toc493000162"/>
      <w:bookmarkStart w:id="307" w:name="_Toc493001034"/>
      <w:bookmarkStart w:id="308" w:name="_Toc493064235"/>
      <w:bookmarkStart w:id="309" w:name="_Toc502853400"/>
      <w:bookmarkStart w:id="310" w:name="_Toc506296203"/>
      <w:bookmarkStart w:id="311" w:name="_Toc513213629"/>
      <w:bookmarkStart w:id="312" w:name="_Toc514863409"/>
      <w:bookmarkStart w:id="313" w:name="_Toc514941194"/>
      <w:bookmarkStart w:id="314" w:name="_Toc517251022"/>
      <w:r w:rsidRPr="00E44525">
        <w:t>2.1</w:t>
      </w:r>
      <w:r w:rsidRPr="00E44525">
        <w:tab/>
        <w:t>Livestock shift constant</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0C7C6A" w:rsidRPr="00E44525" w:rsidRDefault="000C7C6A" w:rsidP="000C7C6A">
      <w:pPr>
        <w:pStyle w:val="LDScheduleClause"/>
      </w:pPr>
      <w:r w:rsidRPr="00E44525">
        <w:tab/>
      </w:r>
      <w:r w:rsidRPr="00E44525">
        <w:tab/>
        <w:t xml:space="preserve">The livestock shift constant is to be determined for all conditions </w:t>
      </w:r>
      <w:r w:rsidR="00112348" w:rsidRPr="00E44525">
        <w:t>of</w:t>
      </w:r>
      <w:r w:rsidR="00811F31" w:rsidRPr="00E44525">
        <w:t xml:space="preserve"> </w:t>
      </w:r>
      <w:r w:rsidRPr="00E44525">
        <w:t xml:space="preserve">pen </w:t>
      </w:r>
      <w:r w:rsidR="00112348" w:rsidRPr="00E44525">
        <w:t xml:space="preserve">utilisation that </w:t>
      </w:r>
      <w:r w:rsidR="00811F31" w:rsidRPr="00E44525">
        <w:t xml:space="preserve">may </w:t>
      </w:r>
      <w:r w:rsidR="00112348" w:rsidRPr="00E44525">
        <w:t>arise</w:t>
      </w:r>
      <w:r w:rsidRPr="00E44525">
        <w:t xml:space="preserve"> in practice</w:t>
      </w:r>
      <w:r w:rsidR="00811F31" w:rsidRPr="00E44525">
        <w:t>,</w:t>
      </w:r>
      <w:r w:rsidRPr="00E44525">
        <w:t xml:space="preserve"> unless the maximum value is used for all calculations.</w:t>
      </w:r>
    </w:p>
    <w:p w:rsidR="00112348" w:rsidRPr="00E44525" w:rsidRDefault="00112348" w:rsidP="00112348">
      <w:pPr>
        <w:pStyle w:val="LDNote"/>
      </w:pPr>
      <w:r w:rsidRPr="00E44525">
        <w:rPr>
          <w:i/>
        </w:rPr>
        <w:t>Note   </w:t>
      </w:r>
      <w:r w:rsidRPr="00E44525">
        <w:t xml:space="preserve">The livestock shift constant will vary for different configurations of pen utilisation </w:t>
      </w:r>
      <w:proofErr w:type="spellStart"/>
      <w:r w:rsidRPr="00E44525">
        <w:t>eg</w:t>
      </w:r>
      <w:proofErr w:type="spellEnd"/>
      <w:r w:rsidRPr="00E44525">
        <w:t xml:space="preserve">. </w:t>
      </w:r>
      <w:proofErr w:type="gramStart"/>
      <w:r w:rsidRPr="00E44525">
        <w:t>the</w:t>
      </w:r>
      <w:proofErr w:type="gramEnd"/>
      <w:r w:rsidRPr="00E44525">
        <w:t xml:space="preserve"> constant will vary depending on the species of livestock carried.</w:t>
      </w:r>
    </w:p>
    <w:p w:rsidR="000C7C6A" w:rsidRPr="00E44525" w:rsidRDefault="000C7C6A" w:rsidP="00EF4D82">
      <w:pPr>
        <w:pStyle w:val="LDScheduleClauseHead"/>
      </w:pPr>
      <w:bookmarkStart w:id="315" w:name="_Toc408576038"/>
      <w:bookmarkStart w:id="316" w:name="_Toc408837714"/>
      <w:bookmarkStart w:id="317" w:name="_Toc408842834"/>
      <w:bookmarkStart w:id="318" w:name="_Toc408912751"/>
      <w:bookmarkStart w:id="319" w:name="_Toc408915067"/>
      <w:bookmarkStart w:id="320" w:name="_Toc408927149"/>
      <w:bookmarkStart w:id="321" w:name="_Toc486335688"/>
      <w:bookmarkStart w:id="322" w:name="_Toc486338595"/>
      <w:bookmarkStart w:id="323" w:name="_Toc486585567"/>
      <w:bookmarkStart w:id="324" w:name="_Toc487202296"/>
      <w:bookmarkStart w:id="325" w:name="_Toc492999839"/>
      <w:bookmarkStart w:id="326" w:name="_Toc493000002"/>
      <w:bookmarkStart w:id="327" w:name="_Toc493000163"/>
      <w:bookmarkStart w:id="328" w:name="_Toc493001035"/>
      <w:bookmarkStart w:id="329" w:name="_Toc493064236"/>
      <w:bookmarkStart w:id="330" w:name="_Toc502853401"/>
      <w:bookmarkStart w:id="331" w:name="_Toc506296204"/>
      <w:bookmarkStart w:id="332" w:name="_Toc513213630"/>
      <w:bookmarkStart w:id="333" w:name="_Toc514863410"/>
      <w:bookmarkStart w:id="334" w:name="_Toc514941195"/>
      <w:bookmarkStart w:id="335" w:name="_Toc517251023"/>
      <w:r w:rsidRPr="00E44525">
        <w:t>2.2</w:t>
      </w:r>
      <w:r w:rsidRPr="00E44525">
        <w:tab/>
        <w:t>Heeling moment for fodder</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BF7430" w:rsidRPr="00E44525" w:rsidRDefault="000C7C6A" w:rsidP="00BF7430">
      <w:pPr>
        <w:pStyle w:val="LDScheduleClause"/>
      </w:pPr>
      <w:r w:rsidRPr="00E44525">
        <w:tab/>
      </w:r>
      <w:r w:rsidRPr="00E44525">
        <w:tab/>
      </w:r>
      <w:r w:rsidR="00BF7430" w:rsidRPr="00E44525">
        <w:t>The heeling moment for fodder must be provided by either:</w:t>
      </w:r>
    </w:p>
    <w:p w:rsidR="00BF7430" w:rsidRPr="00E44525" w:rsidRDefault="00BF7430" w:rsidP="00DC41F5">
      <w:pPr>
        <w:pStyle w:val="LDP1a"/>
        <w:numPr>
          <w:ilvl w:val="0"/>
          <w:numId w:val="13"/>
        </w:numPr>
      </w:pPr>
      <w:r w:rsidRPr="00E44525">
        <w:lastRenderedPageBreak/>
        <w:t>determining separately the heeling moment for each compartment; or</w:t>
      </w:r>
    </w:p>
    <w:p w:rsidR="00BF7430" w:rsidRPr="00E44525" w:rsidRDefault="00BF7430" w:rsidP="00DC41F5">
      <w:pPr>
        <w:pStyle w:val="LDP1a"/>
        <w:numPr>
          <w:ilvl w:val="0"/>
          <w:numId w:val="13"/>
        </w:numPr>
      </w:pPr>
      <w:proofErr w:type="gramStart"/>
      <w:r w:rsidRPr="00E44525">
        <w:t>determining</w:t>
      </w:r>
      <w:proofErr w:type="gramEnd"/>
      <w:r w:rsidRPr="00E44525">
        <w:t xml:space="preserve"> the greatest heeling moment for all compartments added together.</w:t>
      </w:r>
    </w:p>
    <w:p w:rsidR="00BF7430" w:rsidRPr="00E44525" w:rsidRDefault="00BF7430" w:rsidP="00BF7430">
      <w:pPr>
        <w:pStyle w:val="LDNote"/>
      </w:pPr>
      <w:r w:rsidRPr="00E44525">
        <w:rPr>
          <w:i/>
        </w:rPr>
        <w:t>Note   </w:t>
      </w:r>
      <w:r w:rsidRPr="00E44525">
        <w:t>The greatest heeling moment for all compartments added together is also the total heeling moment for the worst condition of stability.</w:t>
      </w:r>
    </w:p>
    <w:p w:rsidR="000C7C6A" w:rsidRPr="00E44525" w:rsidRDefault="000C7C6A" w:rsidP="00EF4D82">
      <w:pPr>
        <w:pStyle w:val="LDScheduleClauseHead"/>
      </w:pPr>
      <w:bookmarkStart w:id="336" w:name="_Toc408576039"/>
      <w:bookmarkStart w:id="337" w:name="_Toc408837715"/>
      <w:bookmarkStart w:id="338" w:name="_Toc408842835"/>
      <w:bookmarkStart w:id="339" w:name="_Toc408912752"/>
      <w:bookmarkStart w:id="340" w:name="_Toc408915068"/>
      <w:bookmarkStart w:id="341" w:name="_Toc408927150"/>
      <w:bookmarkStart w:id="342" w:name="_Toc486335689"/>
      <w:bookmarkStart w:id="343" w:name="_Toc486338596"/>
      <w:bookmarkStart w:id="344" w:name="_Toc486585568"/>
      <w:bookmarkStart w:id="345" w:name="_Toc487202297"/>
      <w:bookmarkStart w:id="346" w:name="_Toc492999840"/>
      <w:bookmarkStart w:id="347" w:name="_Toc493000003"/>
      <w:bookmarkStart w:id="348" w:name="_Toc493000164"/>
      <w:bookmarkStart w:id="349" w:name="_Toc493001036"/>
      <w:bookmarkStart w:id="350" w:name="_Toc493064237"/>
      <w:bookmarkStart w:id="351" w:name="_Toc502853402"/>
      <w:bookmarkStart w:id="352" w:name="_Toc506296205"/>
      <w:bookmarkStart w:id="353" w:name="_Toc513213631"/>
      <w:bookmarkStart w:id="354" w:name="_Toc514863411"/>
      <w:bookmarkStart w:id="355" w:name="_Toc514941196"/>
      <w:bookmarkStart w:id="356" w:name="_Toc517251024"/>
      <w:r w:rsidRPr="00E44525">
        <w:t>2.3</w:t>
      </w:r>
      <w:r w:rsidRPr="00E44525">
        <w:tab/>
        <w:t>Wind effect</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222D7E" w:rsidRPr="00E44525" w:rsidRDefault="000C7C6A" w:rsidP="000C7C6A">
      <w:pPr>
        <w:pStyle w:val="LDScheduleClause"/>
      </w:pPr>
      <w:r w:rsidRPr="00E44525">
        <w:tab/>
      </w:r>
      <w:r w:rsidRPr="00E44525">
        <w:tab/>
      </w:r>
      <w:r w:rsidR="00222D7E" w:rsidRPr="00E44525">
        <w:t>For subclause 1.3(1):</w:t>
      </w:r>
    </w:p>
    <w:p w:rsidR="00222D7E" w:rsidRPr="00E44525" w:rsidRDefault="00222D7E" w:rsidP="00EF4D82">
      <w:pPr>
        <w:pStyle w:val="LDP1a"/>
      </w:pPr>
      <w:r w:rsidRPr="00E44525">
        <w:t>(a)</w:t>
      </w:r>
      <w:r w:rsidRPr="00E44525">
        <w:tab/>
      </w:r>
      <w:r w:rsidR="000C7C6A" w:rsidRPr="00E44525">
        <w:t>A and H will vary with the draft of the vessel</w:t>
      </w:r>
      <w:r w:rsidRPr="00E44525">
        <w:t>; and</w:t>
      </w:r>
    </w:p>
    <w:p w:rsidR="00222D7E" w:rsidRPr="00E44525" w:rsidRDefault="00222D7E" w:rsidP="00EF4D82">
      <w:pPr>
        <w:pStyle w:val="LDP1a"/>
      </w:pPr>
      <w:r w:rsidRPr="00E44525">
        <w:t>(b)</w:t>
      </w:r>
      <w:r w:rsidRPr="00E44525">
        <w:tab/>
      </w:r>
      <w:proofErr w:type="gramStart"/>
      <w:r w:rsidRPr="00E44525">
        <w:t>either</w:t>
      </w:r>
      <w:proofErr w:type="gramEnd"/>
      <w:r w:rsidRPr="00E44525">
        <w:t>:</w:t>
      </w:r>
    </w:p>
    <w:p w:rsidR="00222D7E" w:rsidRPr="00E44525" w:rsidRDefault="00222D7E" w:rsidP="00EF4D82">
      <w:pPr>
        <w:pStyle w:val="LDP2i"/>
      </w:pPr>
      <w:r w:rsidRPr="00E44525">
        <w:tab/>
        <w:t>(</w:t>
      </w:r>
      <w:proofErr w:type="spellStart"/>
      <w:r w:rsidRPr="00E44525">
        <w:t>i</w:t>
      </w:r>
      <w:proofErr w:type="spellEnd"/>
      <w:r w:rsidRPr="00E44525">
        <w:t>)</w:t>
      </w:r>
      <w:r w:rsidRPr="00E44525">
        <w:tab/>
      </w:r>
      <w:proofErr w:type="gramStart"/>
      <w:r w:rsidRPr="00E44525">
        <w:t>their</w:t>
      </w:r>
      <w:proofErr w:type="gramEnd"/>
      <w:r w:rsidRPr="00E44525">
        <w:t xml:space="preserve"> values must be given </w:t>
      </w:r>
      <w:r w:rsidR="000C7C6A" w:rsidRPr="00E44525">
        <w:t>for the range of drafts that may occur in practice</w:t>
      </w:r>
      <w:r w:rsidRPr="00E44525">
        <w:t>;</w:t>
      </w:r>
      <w:r w:rsidR="000C7C6A" w:rsidRPr="00E44525">
        <w:t xml:space="preserve"> or</w:t>
      </w:r>
    </w:p>
    <w:p w:rsidR="000C7C6A" w:rsidRPr="00E44525" w:rsidRDefault="00222D7E" w:rsidP="00EF4D82">
      <w:pPr>
        <w:pStyle w:val="LDP2i"/>
      </w:pPr>
      <w:r w:rsidRPr="00E44525">
        <w:tab/>
        <w:t>(ii)</w:t>
      </w:r>
      <w:r w:rsidRPr="00E44525">
        <w:tab/>
      </w:r>
      <w:proofErr w:type="gramStart"/>
      <w:r w:rsidRPr="00E44525">
        <w:t>the</w:t>
      </w:r>
      <w:proofErr w:type="gramEnd"/>
      <w:r w:rsidRPr="00E44525">
        <w:t xml:space="preserve"> heeling lever due to the effect of wind at 0</w:t>
      </w:r>
      <w:r w:rsidRPr="00E44525">
        <w:sym w:font="Symbol" w:char="F0B0"/>
      </w:r>
      <w:r w:rsidR="000C7C6A" w:rsidRPr="00E44525">
        <w:t xml:space="preserve"> may be given in tabular or graphical form.</w:t>
      </w:r>
    </w:p>
    <w:p w:rsidR="000C7C6A" w:rsidRPr="00E44525" w:rsidRDefault="00811F31" w:rsidP="00EF4D82">
      <w:pPr>
        <w:pStyle w:val="LDDivision"/>
      </w:pPr>
      <w:bookmarkStart w:id="357" w:name="_Toc406751282"/>
      <w:bookmarkStart w:id="358" w:name="_Toc407007762"/>
      <w:bookmarkStart w:id="359" w:name="_Toc407033883"/>
      <w:bookmarkStart w:id="360" w:name="_Toc408576040"/>
      <w:bookmarkStart w:id="361" w:name="_Toc408837716"/>
      <w:bookmarkStart w:id="362" w:name="_Toc408842836"/>
      <w:bookmarkStart w:id="363" w:name="_Toc408912753"/>
      <w:bookmarkStart w:id="364" w:name="_Toc408915069"/>
      <w:bookmarkStart w:id="365" w:name="_Toc408927151"/>
      <w:bookmarkStart w:id="366" w:name="_Toc486335690"/>
      <w:bookmarkStart w:id="367" w:name="_Toc486338597"/>
      <w:bookmarkStart w:id="368" w:name="_Toc486585569"/>
      <w:bookmarkStart w:id="369" w:name="_Toc487202298"/>
      <w:bookmarkStart w:id="370" w:name="_Toc492999841"/>
      <w:bookmarkStart w:id="371" w:name="_Toc493000004"/>
      <w:bookmarkStart w:id="372" w:name="_Toc493000165"/>
      <w:bookmarkStart w:id="373" w:name="_Toc493001037"/>
      <w:bookmarkStart w:id="374" w:name="_Toc493064238"/>
      <w:bookmarkStart w:id="375" w:name="_Toc502853403"/>
      <w:bookmarkStart w:id="376" w:name="_Toc506296206"/>
      <w:bookmarkStart w:id="377" w:name="_Toc513213632"/>
      <w:bookmarkStart w:id="378" w:name="_Toc514863412"/>
      <w:bookmarkStart w:id="379" w:name="_Toc514941197"/>
      <w:bookmarkStart w:id="380" w:name="_Toc517251025"/>
      <w:r w:rsidRPr="00E44525">
        <w:t xml:space="preserve">Part </w:t>
      </w:r>
      <w:r w:rsidR="000C7C6A" w:rsidRPr="00E44525">
        <w:t>3</w:t>
      </w:r>
      <w:r w:rsidR="000C7C6A" w:rsidRPr="00E44525">
        <w:tab/>
      </w:r>
      <w:bookmarkEnd w:id="357"/>
      <w:bookmarkEnd w:id="358"/>
      <w:bookmarkEnd w:id="359"/>
      <w:bookmarkEnd w:id="360"/>
      <w:bookmarkEnd w:id="361"/>
      <w:bookmarkEnd w:id="362"/>
      <w:bookmarkEnd w:id="363"/>
      <w:bookmarkEnd w:id="364"/>
      <w:bookmarkEnd w:id="365"/>
      <w:r w:rsidR="009859A7" w:rsidRPr="00E44525">
        <w:t>Example</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811F31" w:rsidRPr="00E44525" w:rsidRDefault="000C7C6A" w:rsidP="00EF4D82">
      <w:pPr>
        <w:pStyle w:val="LDScheduleClauseHead"/>
      </w:pPr>
      <w:bookmarkStart w:id="381" w:name="_Toc408576041"/>
      <w:bookmarkStart w:id="382" w:name="_Toc408837717"/>
      <w:bookmarkStart w:id="383" w:name="_Toc408842837"/>
      <w:bookmarkStart w:id="384" w:name="_Toc408912754"/>
      <w:bookmarkStart w:id="385" w:name="_Toc408915070"/>
      <w:bookmarkStart w:id="386" w:name="_Toc408927152"/>
      <w:bookmarkStart w:id="387" w:name="_Toc486335691"/>
      <w:bookmarkStart w:id="388" w:name="_Toc486338598"/>
      <w:bookmarkStart w:id="389" w:name="_Toc486585570"/>
      <w:bookmarkStart w:id="390" w:name="_Toc487202299"/>
      <w:bookmarkStart w:id="391" w:name="_Toc492999842"/>
      <w:bookmarkStart w:id="392" w:name="_Toc493000005"/>
      <w:bookmarkStart w:id="393" w:name="_Toc493000166"/>
      <w:bookmarkStart w:id="394" w:name="_Toc493001038"/>
      <w:bookmarkStart w:id="395" w:name="_Toc493064239"/>
      <w:bookmarkStart w:id="396" w:name="_Toc502853404"/>
      <w:bookmarkStart w:id="397" w:name="_Toc506296207"/>
      <w:bookmarkStart w:id="398" w:name="_Toc513213633"/>
      <w:bookmarkStart w:id="399" w:name="_Toc514863413"/>
      <w:bookmarkStart w:id="400" w:name="_Toc514941198"/>
      <w:bookmarkStart w:id="401" w:name="_Toc517251026"/>
      <w:r w:rsidRPr="00E44525">
        <w:t>3.1</w:t>
      </w:r>
      <w:r w:rsidRPr="00E44525">
        <w:tab/>
      </w:r>
      <w:r w:rsidR="00811F31" w:rsidRPr="00E44525">
        <w:t>Purpose of Part</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811F31" w:rsidRPr="00E44525" w:rsidRDefault="00811F31" w:rsidP="00EF4D82">
      <w:pPr>
        <w:pStyle w:val="LDScheduleClause"/>
      </w:pPr>
      <w:r w:rsidRPr="00E44525">
        <w:tab/>
        <w:t>(1)</w:t>
      </w:r>
      <w:r w:rsidRPr="00E44525">
        <w:tab/>
      </w:r>
      <w:r w:rsidR="000C7C6A" w:rsidRPr="00E44525">
        <w:t>Th</w:t>
      </w:r>
      <w:r w:rsidR="009859A7" w:rsidRPr="00E44525">
        <w:t>is Part</w:t>
      </w:r>
      <w:r w:rsidR="000C7C6A" w:rsidRPr="00E44525">
        <w:t xml:space="preserve"> </w:t>
      </w:r>
      <w:r w:rsidR="009859A7" w:rsidRPr="00E44525">
        <w:t>provides an example</w:t>
      </w:r>
      <w:r w:rsidR="000C7C6A" w:rsidRPr="00E44525">
        <w:t xml:space="preserve"> of calculations to demonstrate compliance </w:t>
      </w:r>
      <w:r w:rsidR="009859A7" w:rsidRPr="00E44525">
        <w:t xml:space="preserve">with subsection </w:t>
      </w:r>
      <w:r w:rsidR="002B23EB" w:rsidRPr="002B23EB">
        <w:t>11</w:t>
      </w:r>
      <w:r w:rsidR="009859A7" w:rsidRPr="00E44525">
        <w:t>(1)</w:t>
      </w:r>
      <w:r w:rsidR="000C7C6A" w:rsidRPr="00E44525">
        <w:t xml:space="preserve">. </w:t>
      </w:r>
    </w:p>
    <w:p w:rsidR="000C7C6A" w:rsidRPr="00E44525" w:rsidRDefault="00811F31" w:rsidP="00EF4D82">
      <w:pPr>
        <w:pStyle w:val="LDScheduleClause"/>
      </w:pPr>
      <w:r w:rsidRPr="00E44525">
        <w:tab/>
        <w:t>(2)</w:t>
      </w:r>
      <w:r w:rsidRPr="00E44525">
        <w:tab/>
      </w:r>
      <w:r w:rsidR="000C7C6A" w:rsidRPr="00E44525">
        <w:t>Other methods for demonstrating compliance may be used.</w:t>
      </w:r>
    </w:p>
    <w:p w:rsidR="000C7C6A" w:rsidRPr="00E44525" w:rsidRDefault="000C7C6A" w:rsidP="000C7C6A">
      <w:pPr>
        <w:pStyle w:val="LDScheduleClauseHead"/>
      </w:pPr>
      <w:bookmarkStart w:id="402" w:name="_Toc408576042"/>
      <w:bookmarkStart w:id="403" w:name="_Toc408837718"/>
      <w:bookmarkStart w:id="404" w:name="_Toc408842838"/>
      <w:bookmarkStart w:id="405" w:name="_Toc408912755"/>
      <w:bookmarkStart w:id="406" w:name="_Toc408915071"/>
      <w:bookmarkStart w:id="407" w:name="_Toc408927153"/>
      <w:bookmarkStart w:id="408" w:name="_Toc486335692"/>
      <w:bookmarkStart w:id="409" w:name="_Toc486338599"/>
      <w:bookmarkStart w:id="410" w:name="_Toc486585571"/>
      <w:bookmarkStart w:id="411" w:name="_Toc487202300"/>
      <w:bookmarkStart w:id="412" w:name="_Toc492999843"/>
      <w:bookmarkStart w:id="413" w:name="_Toc493000006"/>
      <w:bookmarkStart w:id="414" w:name="_Toc493000167"/>
      <w:bookmarkStart w:id="415" w:name="_Toc493001039"/>
      <w:bookmarkStart w:id="416" w:name="_Toc493064240"/>
      <w:bookmarkStart w:id="417" w:name="_Toc502853405"/>
      <w:bookmarkStart w:id="418" w:name="_Toc506296208"/>
      <w:bookmarkStart w:id="419" w:name="_Toc513213634"/>
      <w:bookmarkStart w:id="420" w:name="_Toc514863414"/>
      <w:bookmarkStart w:id="421" w:name="_Toc514941199"/>
      <w:bookmarkStart w:id="422" w:name="_Toc517251027"/>
      <w:r w:rsidRPr="00E44525">
        <w:t>3.2</w:t>
      </w:r>
      <w:r w:rsidRPr="00E44525">
        <w:tab/>
        <w:t>Information required</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3962"/>
        <w:gridCol w:w="1011"/>
        <w:gridCol w:w="2296"/>
      </w:tblGrid>
      <w:tr w:rsidR="0047408F" w:rsidRPr="00E44525" w:rsidTr="00C36F8D">
        <w:trPr>
          <w:tblHeader/>
        </w:trPr>
        <w:tc>
          <w:tcPr>
            <w:tcW w:w="0" w:type="auto"/>
            <w:tcBorders>
              <w:bottom w:val="single" w:sz="4" w:space="0" w:color="auto"/>
            </w:tcBorders>
          </w:tcPr>
          <w:p w:rsidR="0047408F" w:rsidRPr="00E44525" w:rsidRDefault="0047408F" w:rsidP="00EF4D82">
            <w:pPr>
              <w:pStyle w:val="LDTableheading"/>
            </w:pPr>
            <w:r w:rsidRPr="00E44525">
              <w:t>Item</w:t>
            </w:r>
          </w:p>
        </w:tc>
        <w:tc>
          <w:tcPr>
            <w:tcW w:w="4117" w:type="dxa"/>
            <w:tcBorders>
              <w:bottom w:val="single" w:sz="4" w:space="0" w:color="auto"/>
            </w:tcBorders>
          </w:tcPr>
          <w:p w:rsidR="0047408F" w:rsidRPr="00E44525" w:rsidRDefault="0047408F" w:rsidP="00EF4D82">
            <w:pPr>
              <w:pStyle w:val="LDTableheading"/>
            </w:pPr>
            <w:r w:rsidRPr="00E44525">
              <w:t>Information</w:t>
            </w:r>
          </w:p>
        </w:tc>
        <w:tc>
          <w:tcPr>
            <w:tcW w:w="1011" w:type="dxa"/>
            <w:tcBorders>
              <w:bottom w:val="single" w:sz="4" w:space="0" w:color="auto"/>
            </w:tcBorders>
          </w:tcPr>
          <w:p w:rsidR="0047408F" w:rsidRPr="00E44525" w:rsidRDefault="0047408F" w:rsidP="00EF4D82">
            <w:pPr>
              <w:pStyle w:val="LDTableheading"/>
            </w:pPr>
            <w:r w:rsidRPr="00E44525">
              <w:t>Symbol</w:t>
            </w:r>
          </w:p>
        </w:tc>
        <w:tc>
          <w:tcPr>
            <w:tcW w:w="2357" w:type="dxa"/>
            <w:tcBorders>
              <w:bottom w:val="single" w:sz="4" w:space="0" w:color="auto"/>
            </w:tcBorders>
          </w:tcPr>
          <w:p w:rsidR="0047408F" w:rsidRPr="00E44525" w:rsidRDefault="0047408F" w:rsidP="00EF4D82">
            <w:pPr>
              <w:pStyle w:val="LDTableheading"/>
            </w:pPr>
            <w:r w:rsidRPr="00E44525">
              <w:t>Source</w:t>
            </w:r>
          </w:p>
        </w:tc>
      </w:tr>
      <w:tr w:rsidR="0047408F" w:rsidRPr="00E44525" w:rsidTr="00C36F8D">
        <w:tc>
          <w:tcPr>
            <w:tcW w:w="0" w:type="auto"/>
            <w:tcBorders>
              <w:top w:val="single" w:sz="4" w:space="0" w:color="auto"/>
            </w:tcBorders>
          </w:tcPr>
          <w:p w:rsidR="0047408F" w:rsidRPr="00E44525" w:rsidRDefault="0047408F" w:rsidP="00EF4D82">
            <w:pPr>
              <w:pStyle w:val="LDTabletext"/>
            </w:pPr>
            <w:r w:rsidRPr="00E44525">
              <w:t>1</w:t>
            </w:r>
          </w:p>
        </w:tc>
        <w:tc>
          <w:tcPr>
            <w:tcW w:w="4117" w:type="dxa"/>
            <w:tcBorders>
              <w:top w:val="single" w:sz="4" w:space="0" w:color="auto"/>
            </w:tcBorders>
          </w:tcPr>
          <w:p w:rsidR="0047408F" w:rsidRPr="00E44525" w:rsidRDefault="0047408F" w:rsidP="00EF4D82">
            <w:pPr>
              <w:pStyle w:val="LDTabletext"/>
            </w:pPr>
            <w:r w:rsidRPr="00E44525">
              <w:t>Livestock shift constant</w:t>
            </w:r>
          </w:p>
        </w:tc>
        <w:tc>
          <w:tcPr>
            <w:tcW w:w="1011" w:type="dxa"/>
            <w:tcBorders>
              <w:top w:val="single" w:sz="4" w:space="0" w:color="auto"/>
            </w:tcBorders>
          </w:tcPr>
          <w:p w:rsidR="0047408F" w:rsidRPr="00E44525" w:rsidRDefault="0047408F" w:rsidP="00EF4D82">
            <w:pPr>
              <w:pStyle w:val="LDTabletext"/>
            </w:pPr>
            <w:r w:rsidRPr="00E44525">
              <w:t>C</w:t>
            </w:r>
          </w:p>
        </w:tc>
        <w:tc>
          <w:tcPr>
            <w:tcW w:w="2357" w:type="dxa"/>
            <w:tcBorders>
              <w:top w:val="single" w:sz="4" w:space="0" w:color="auto"/>
            </w:tcBorders>
          </w:tcPr>
          <w:p w:rsidR="0047408F" w:rsidRPr="00E44525" w:rsidRDefault="0047408F" w:rsidP="00EF4D82">
            <w:pPr>
              <w:pStyle w:val="LDTabletext"/>
            </w:pPr>
            <w:r w:rsidRPr="00E44525">
              <w:t>Vessel's information</w:t>
            </w:r>
          </w:p>
        </w:tc>
      </w:tr>
      <w:tr w:rsidR="0047408F" w:rsidRPr="00E44525" w:rsidTr="00C36F8D">
        <w:tc>
          <w:tcPr>
            <w:tcW w:w="0" w:type="auto"/>
          </w:tcPr>
          <w:p w:rsidR="0047408F" w:rsidRPr="00E44525" w:rsidRDefault="0047408F" w:rsidP="00EF4D82">
            <w:pPr>
              <w:pStyle w:val="LDTabletext"/>
            </w:pPr>
            <w:r w:rsidRPr="00E44525">
              <w:t>2</w:t>
            </w:r>
          </w:p>
        </w:tc>
        <w:tc>
          <w:tcPr>
            <w:tcW w:w="4117" w:type="dxa"/>
          </w:tcPr>
          <w:p w:rsidR="0047408F" w:rsidRPr="00E44525" w:rsidRDefault="0047408F" w:rsidP="00EF4D82">
            <w:pPr>
              <w:pStyle w:val="LDTabletext"/>
            </w:pPr>
            <w:r w:rsidRPr="00E44525">
              <w:t>Average mass of livestock per animal</w:t>
            </w:r>
          </w:p>
        </w:tc>
        <w:tc>
          <w:tcPr>
            <w:tcW w:w="1011" w:type="dxa"/>
          </w:tcPr>
          <w:p w:rsidR="0047408F" w:rsidRPr="00E44525" w:rsidRDefault="0047408F" w:rsidP="00EF4D82">
            <w:pPr>
              <w:pStyle w:val="LDTabletext"/>
            </w:pPr>
            <w:r w:rsidRPr="00E44525">
              <w:t>m</w:t>
            </w:r>
          </w:p>
        </w:tc>
        <w:tc>
          <w:tcPr>
            <w:tcW w:w="2357" w:type="dxa"/>
          </w:tcPr>
          <w:p w:rsidR="0047408F" w:rsidRPr="00E44525" w:rsidRDefault="0047408F" w:rsidP="00EF4D82">
            <w:pPr>
              <w:pStyle w:val="LDTabletext"/>
            </w:pPr>
            <w:r w:rsidRPr="00E44525">
              <w:t>Shipper's declaration</w:t>
            </w:r>
          </w:p>
        </w:tc>
      </w:tr>
      <w:tr w:rsidR="0047408F" w:rsidRPr="00E44525" w:rsidTr="00C36F8D">
        <w:tc>
          <w:tcPr>
            <w:tcW w:w="0" w:type="auto"/>
          </w:tcPr>
          <w:p w:rsidR="0047408F" w:rsidRPr="00E44525" w:rsidRDefault="0047408F" w:rsidP="00EF4D82">
            <w:pPr>
              <w:pStyle w:val="LDTabletext"/>
            </w:pPr>
            <w:r w:rsidRPr="00E44525">
              <w:t>3</w:t>
            </w:r>
          </w:p>
        </w:tc>
        <w:tc>
          <w:tcPr>
            <w:tcW w:w="4117" w:type="dxa"/>
          </w:tcPr>
          <w:p w:rsidR="0047408F" w:rsidRPr="00E44525" w:rsidRDefault="0047408F" w:rsidP="00EF4D82">
            <w:pPr>
              <w:pStyle w:val="LDTabletext"/>
            </w:pPr>
            <w:r w:rsidRPr="00E44525">
              <w:t>Floor area per animal</w:t>
            </w:r>
          </w:p>
        </w:tc>
        <w:tc>
          <w:tcPr>
            <w:tcW w:w="1011" w:type="dxa"/>
          </w:tcPr>
          <w:p w:rsidR="0047408F" w:rsidRPr="00E44525" w:rsidRDefault="0047408F" w:rsidP="00EF4D82">
            <w:pPr>
              <w:pStyle w:val="LDTabletext"/>
            </w:pPr>
            <w:r w:rsidRPr="00E44525">
              <w:t>f</w:t>
            </w:r>
          </w:p>
        </w:tc>
        <w:tc>
          <w:tcPr>
            <w:tcW w:w="2357" w:type="dxa"/>
          </w:tcPr>
          <w:p w:rsidR="0047408F" w:rsidRPr="00E44525" w:rsidRDefault="0047408F" w:rsidP="00EF4D82">
            <w:pPr>
              <w:pStyle w:val="LDTabletext"/>
            </w:pPr>
            <w:r w:rsidRPr="00E44525">
              <w:t>Table for species</w:t>
            </w:r>
            <w:r w:rsidR="004F7CF8" w:rsidRPr="00E44525">
              <w:t xml:space="preserve"> in ASEL</w:t>
            </w:r>
          </w:p>
        </w:tc>
      </w:tr>
      <w:tr w:rsidR="0047408F" w:rsidRPr="00E44525" w:rsidTr="00C36F8D">
        <w:tc>
          <w:tcPr>
            <w:tcW w:w="0" w:type="auto"/>
          </w:tcPr>
          <w:p w:rsidR="0047408F" w:rsidRPr="00E44525" w:rsidRDefault="0047408F" w:rsidP="00EF4D82">
            <w:pPr>
              <w:pStyle w:val="LDTabletext"/>
            </w:pPr>
            <w:r w:rsidRPr="00E44525">
              <w:t>4</w:t>
            </w:r>
          </w:p>
        </w:tc>
        <w:tc>
          <w:tcPr>
            <w:tcW w:w="4117" w:type="dxa"/>
          </w:tcPr>
          <w:p w:rsidR="0047408F" w:rsidRPr="00E44525" w:rsidRDefault="0047408F" w:rsidP="00EF4D82">
            <w:pPr>
              <w:pStyle w:val="LDTabletext"/>
            </w:pPr>
            <w:r w:rsidRPr="00E44525">
              <w:t>Fodder heeling moment</w:t>
            </w:r>
          </w:p>
        </w:tc>
        <w:tc>
          <w:tcPr>
            <w:tcW w:w="1011" w:type="dxa"/>
          </w:tcPr>
          <w:p w:rsidR="0047408F" w:rsidRPr="00E44525" w:rsidRDefault="0047408F" w:rsidP="00EF4D82">
            <w:pPr>
              <w:pStyle w:val="LDTabletext"/>
            </w:pPr>
            <w:r w:rsidRPr="00E44525">
              <w:t>F</w:t>
            </w:r>
          </w:p>
        </w:tc>
        <w:tc>
          <w:tcPr>
            <w:tcW w:w="2357" w:type="dxa"/>
          </w:tcPr>
          <w:p w:rsidR="0047408F" w:rsidRPr="00E44525" w:rsidRDefault="0047408F" w:rsidP="00EF4D82">
            <w:pPr>
              <w:pStyle w:val="LDTabletext"/>
            </w:pPr>
            <w:r w:rsidRPr="00E44525">
              <w:t>Vessel's information</w:t>
            </w:r>
          </w:p>
        </w:tc>
      </w:tr>
      <w:tr w:rsidR="0047408F" w:rsidRPr="00E44525" w:rsidTr="00C36F8D">
        <w:tc>
          <w:tcPr>
            <w:tcW w:w="0" w:type="auto"/>
          </w:tcPr>
          <w:p w:rsidR="0047408F" w:rsidRPr="00E44525" w:rsidRDefault="0047408F" w:rsidP="00EF4D82">
            <w:pPr>
              <w:pStyle w:val="LDTabletext"/>
            </w:pPr>
            <w:r w:rsidRPr="00E44525">
              <w:t>5</w:t>
            </w:r>
          </w:p>
        </w:tc>
        <w:tc>
          <w:tcPr>
            <w:tcW w:w="4117" w:type="dxa"/>
          </w:tcPr>
          <w:p w:rsidR="0047408F" w:rsidRPr="00E44525" w:rsidRDefault="0047408F" w:rsidP="00EF4D82">
            <w:pPr>
              <w:pStyle w:val="LDTabletext"/>
            </w:pPr>
            <w:r w:rsidRPr="00E44525">
              <w:t>Stowage factor of fodder</w:t>
            </w:r>
          </w:p>
        </w:tc>
        <w:tc>
          <w:tcPr>
            <w:tcW w:w="1011" w:type="dxa"/>
          </w:tcPr>
          <w:p w:rsidR="0047408F" w:rsidRPr="00E44525" w:rsidRDefault="0047408F" w:rsidP="00EF4D82">
            <w:pPr>
              <w:pStyle w:val="LDTabletext"/>
            </w:pPr>
            <w:r w:rsidRPr="00E44525">
              <w:t>S</w:t>
            </w:r>
          </w:p>
        </w:tc>
        <w:tc>
          <w:tcPr>
            <w:tcW w:w="2357" w:type="dxa"/>
          </w:tcPr>
          <w:p w:rsidR="0047408F" w:rsidRPr="00E44525" w:rsidRDefault="00591A54" w:rsidP="00EF4D82">
            <w:pPr>
              <w:pStyle w:val="LDTabletext"/>
            </w:pPr>
            <w:r w:rsidRPr="00E44525">
              <w:t>Fodder supplier</w:t>
            </w:r>
            <w:r w:rsidR="00266B4B" w:rsidRPr="00E44525">
              <w:t>’</w:t>
            </w:r>
            <w:r w:rsidR="0047408F" w:rsidRPr="00E44525">
              <w:t>s declaration</w:t>
            </w:r>
          </w:p>
        </w:tc>
      </w:tr>
      <w:tr w:rsidR="0047408F" w:rsidRPr="00E44525" w:rsidTr="00C36F8D">
        <w:tc>
          <w:tcPr>
            <w:tcW w:w="0" w:type="auto"/>
          </w:tcPr>
          <w:p w:rsidR="0047408F" w:rsidRPr="00E44525" w:rsidRDefault="0047408F" w:rsidP="00EF4D82">
            <w:pPr>
              <w:pStyle w:val="LDTabletext"/>
            </w:pPr>
            <w:r w:rsidRPr="00E44525">
              <w:t>6</w:t>
            </w:r>
          </w:p>
        </w:tc>
        <w:tc>
          <w:tcPr>
            <w:tcW w:w="4117" w:type="dxa"/>
          </w:tcPr>
          <w:p w:rsidR="0047408F" w:rsidRPr="00E44525" w:rsidRDefault="0047408F" w:rsidP="00EF4D82">
            <w:pPr>
              <w:pStyle w:val="LDTabletext"/>
            </w:pPr>
            <w:r w:rsidRPr="00E44525">
              <w:t>Wind pressure</w:t>
            </w:r>
          </w:p>
        </w:tc>
        <w:tc>
          <w:tcPr>
            <w:tcW w:w="1011" w:type="dxa"/>
          </w:tcPr>
          <w:p w:rsidR="0047408F" w:rsidRPr="00E44525" w:rsidRDefault="0047408F" w:rsidP="00EF4D82">
            <w:pPr>
              <w:pStyle w:val="LDTabletext"/>
            </w:pPr>
            <w:r w:rsidRPr="00E44525">
              <w:t>P</w:t>
            </w:r>
          </w:p>
        </w:tc>
        <w:tc>
          <w:tcPr>
            <w:tcW w:w="2357" w:type="dxa"/>
          </w:tcPr>
          <w:p w:rsidR="0047408F" w:rsidRPr="00E44525" w:rsidRDefault="0047408F" w:rsidP="00EF4D82">
            <w:pPr>
              <w:pStyle w:val="LDTabletext"/>
            </w:pPr>
            <w:r w:rsidRPr="00E44525">
              <w:t>0.05 tonnes/m</w:t>
            </w:r>
            <w:r w:rsidRPr="00E44525">
              <w:rPr>
                <w:sz w:val="20"/>
                <w:vertAlign w:val="superscript"/>
              </w:rPr>
              <w:t>2</w:t>
            </w:r>
          </w:p>
        </w:tc>
      </w:tr>
      <w:tr w:rsidR="0047408F" w:rsidRPr="00E44525" w:rsidTr="00C36F8D">
        <w:tc>
          <w:tcPr>
            <w:tcW w:w="0" w:type="auto"/>
          </w:tcPr>
          <w:p w:rsidR="0047408F" w:rsidRPr="00E44525" w:rsidRDefault="0047408F" w:rsidP="00EF4D82">
            <w:pPr>
              <w:pStyle w:val="LDTabletext"/>
            </w:pPr>
            <w:r w:rsidRPr="00E44525">
              <w:t>7</w:t>
            </w:r>
          </w:p>
        </w:tc>
        <w:tc>
          <w:tcPr>
            <w:tcW w:w="4117" w:type="dxa"/>
          </w:tcPr>
          <w:p w:rsidR="0047408F" w:rsidRPr="00E44525" w:rsidRDefault="0047408F" w:rsidP="00EF4D82">
            <w:pPr>
              <w:pStyle w:val="LDTabletext"/>
            </w:pPr>
            <w:r w:rsidRPr="00E44525">
              <w:t>Lateral area of the vessel above the waterline</w:t>
            </w:r>
          </w:p>
        </w:tc>
        <w:tc>
          <w:tcPr>
            <w:tcW w:w="1011" w:type="dxa"/>
          </w:tcPr>
          <w:p w:rsidR="0047408F" w:rsidRPr="00E44525" w:rsidRDefault="0047408F" w:rsidP="00EF4D82">
            <w:pPr>
              <w:pStyle w:val="LDTabletext"/>
            </w:pPr>
            <w:r w:rsidRPr="00E44525">
              <w:t>A</w:t>
            </w:r>
          </w:p>
        </w:tc>
        <w:tc>
          <w:tcPr>
            <w:tcW w:w="2357" w:type="dxa"/>
          </w:tcPr>
          <w:p w:rsidR="0047408F" w:rsidRPr="00E44525" w:rsidRDefault="0047408F" w:rsidP="00EF4D82">
            <w:pPr>
              <w:pStyle w:val="LDTabletext"/>
            </w:pPr>
            <w:r w:rsidRPr="00E44525">
              <w:t>Vessel's information</w:t>
            </w:r>
          </w:p>
        </w:tc>
      </w:tr>
      <w:tr w:rsidR="0047408F" w:rsidRPr="00E44525" w:rsidTr="00C36F8D">
        <w:tc>
          <w:tcPr>
            <w:tcW w:w="0" w:type="auto"/>
          </w:tcPr>
          <w:p w:rsidR="0047408F" w:rsidRPr="00E44525" w:rsidRDefault="0047408F" w:rsidP="00EF4D82">
            <w:pPr>
              <w:pStyle w:val="LDTabletext"/>
            </w:pPr>
            <w:r w:rsidRPr="00E44525">
              <w:t>8</w:t>
            </w:r>
          </w:p>
        </w:tc>
        <w:tc>
          <w:tcPr>
            <w:tcW w:w="4117" w:type="dxa"/>
          </w:tcPr>
          <w:p w:rsidR="0047408F" w:rsidRPr="00E44525" w:rsidRDefault="0047408F" w:rsidP="00EF4D82">
            <w:pPr>
              <w:pStyle w:val="LDTabletext"/>
            </w:pPr>
            <w:r w:rsidRPr="00E44525">
              <w:t>Vertical separation of centroids</w:t>
            </w:r>
          </w:p>
        </w:tc>
        <w:tc>
          <w:tcPr>
            <w:tcW w:w="1011" w:type="dxa"/>
          </w:tcPr>
          <w:p w:rsidR="0047408F" w:rsidRPr="00E44525" w:rsidRDefault="0047408F" w:rsidP="00EF4D82">
            <w:pPr>
              <w:pStyle w:val="LDTabletext"/>
            </w:pPr>
            <w:r w:rsidRPr="00E44525">
              <w:t>H</w:t>
            </w:r>
          </w:p>
        </w:tc>
        <w:tc>
          <w:tcPr>
            <w:tcW w:w="2357" w:type="dxa"/>
          </w:tcPr>
          <w:p w:rsidR="0047408F" w:rsidRPr="00E44525" w:rsidRDefault="0047408F" w:rsidP="00EF4D82">
            <w:pPr>
              <w:pStyle w:val="LDTabletext"/>
            </w:pPr>
            <w:r w:rsidRPr="00E44525">
              <w:t>Vessel's information</w:t>
            </w:r>
          </w:p>
        </w:tc>
      </w:tr>
      <w:tr w:rsidR="0047408F" w:rsidRPr="00E44525" w:rsidTr="00C36F8D">
        <w:tc>
          <w:tcPr>
            <w:tcW w:w="0" w:type="auto"/>
          </w:tcPr>
          <w:p w:rsidR="0047408F" w:rsidRPr="00E44525" w:rsidRDefault="0047408F" w:rsidP="00EF4D82">
            <w:pPr>
              <w:pStyle w:val="LDTabletext"/>
            </w:pPr>
            <w:r w:rsidRPr="00E44525">
              <w:t>9</w:t>
            </w:r>
          </w:p>
        </w:tc>
        <w:tc>
          <w:tcPr>
            <w:tcW w:w="4117" w:type="dxa"/>
          </w:tcPr>
          <w:p w:rsidR="0047408F" w:rsidRPr="00E44525" w:rsidRDefault="0047408F" w:rsidP="00EF4D82">
            <w:pPr>
              <w:pStyle w:val="LDTabletext"/>
            </w:pPr>
            <w:r w:rsidRPr="00E44525">
              <w:t>Displacement</w:t>
            </w:r>
          </w:p>
        </w:tc>
        <w:tc>
          <w:tcPr>
            <w:tcW w:w="1011" w:type="dxa"/>
          </w:tcPr>
          <w:p w:rsidR="0047408F" w:rsidRPr="00E44525" w:rsidRDefault="0047408F" w:rsidP="00EF4D82">
            <w:pPr>
              <w:pStyle w:val="LDTabletext"/>
            </w:pPr>
            <w:r w:rsidRPr="00E44525">
              <w:t>D</w:t>
            </w:r>
          </w:p>
        </w:tc>
        <w:tc>
          <w:tcPr>
            <w:tcW w:w="2357" w:type="dxa"/>
          </w:tcPr>
          <w:p w:rsidR="0047408F" w:rsidRPr="00E44525" w:rsidRDefault="0047408F" w:rsidP="00EF4D82">
            <w:pPr>
              <w:pStyle w:val="LDTabletext"/>
            </w:pPr>
            <w:r w:rsidRPr="00E44525">
              <w:t>Vessel's information</w:t>
            </w:r>
          </w:p>
        </w:tc>
      </w:tr>
      <w:tr w:rsidR="0047408F" w:rsidRPr="00E44525" w:rsidTr="00C36F8D">
        <w:tc>
          <w:tcPr>
            <w:tcW w:w="0" w:type="auto"/>
            <w:tcBorders>
              <w:bottom w:val="single" w:sz="4" w:space="0" w:color="auto"/>
            </w:tcBorders>
          </w:tcPr>
          <w:p w:rsidR="0047408F" w:rsidRPr="00E44525" w:rsidRDefault="0047408F" w:rsidP="00EF4D82">
            <w:pPr>
              <w:pStyle w:val="LDTabletext"/>
            </w:pPr>
            <w:r w:rsidRPr="00E44525">
              <w:t>10</w:t>
            </w:r>
          </w:p>
        </w:tc>
        <w:tc>
          <w:tcPr>
            <w:tcW w:w="4117" w:type="dxa"/>
            <w:tcBorders>
              <w:bottom w:val="single" w:sz="4" w:space="0" w:color="auto"/>
            </w:tcBorders>
          </w:tcPr>
          <w:p w:rsidR="0047408F" w:rsidRPr="00E44525" w:rsidRDefault="0047408F" w:rsidP="00EF4D82">
            <w:pPr>
              <w:pStyle w:val="LDTabletext"/>
            </w:pPr>
            <w:r w:rsidRPr="00E44525">
              <w:t>GM</w:t>
            </w:r>
          </w:p>
        </w:tc>
        <w:tc>
          <w:tcPr>
            <w:tcW w:w="1011" w:type="dxa"/>
            <w:tcBorders>
              <w:bottom w:val="single" w:sz="4" w:space="0" w:color="auto"/>
            </w:tcBorders>
          </w:tcPr>
          <w:p w:rsidR="0047408F" w:rsidRPr="00E44525" w:rsidRDefault="0047408F" w:rsidP="00EF4D82">
            <w:pPr>
              <w:pStyle w:val="LDTabletext"/>
            </w:pPr>
            <w:r w:rsidRPr="00E44525">
              <w:t>GM</w:t>
            </w:r>
          </w:p>
        </w:tc>
        <w:tc>
          <w:tcPr>
            <w:tcW w:w="2357" w:type="dxa"/>
            <w:tcBorders>
              <w:bottom w:val="single" w:sz="4" w:space="0" w:color="auto"/>
            </w:tcBorders>
          </w:tcPr>
          <w:p w:rsidR="0047408F" w:rsidRPr="00E44525" w:rsidRDefault="0047408F" w:rsidP="00EF4D82">
            <w:pPr>
              <w:pStyle w:val="LDTabletext"/>
            </w:pPr>
            <w:r w:rsidRPr="00E44525">
              <w:t>Vessel's information</w:t>
            </w:r>
          </w:p>
        </w:tc>
      </w:tr>
    </w:tbl>
    <w:p w:rsidR="000C7C6A" w:rsidRPr="00E44525" w:rsidRDefault="000C7C6A" w:rsidP="000C7C6A">
      <w:pPr>
        <w:pStyle w:val="LDScheduleClauseHead"/>
      </w:pPr>
      <w:bookmarkStart w:id="423" w:name="_Toc408576043"/>
      <w:bookmarkStart w:id="424" w:name="_Toc408837719"/>
      <w:bookmarkStart w:id="425" w:name="_Toc408842839"/>
      <w:bookmarkStart w:id="426" w:name="_Toc408912756"/>
      <w:bookmarkStart w:id="427" w:name="_Toc408915072"/>
      <w:bookmarkStart w:id="428" w:name="_Toc408927154"/>
      <w:bookmarkStart w:id="429" w:name="_Toc486335693"/>
      <w:bookmarkStart w:id="430" w:name="_Toc486338600"/>
      <w:bookmarkStart w:id="431" w:name="_Toc486585572"/>
      <w:bookmarkStart w:id="432" w:name="_Toc487202301"/>
      <w:bookmarkStart w:id="433" w:name="_Toc492999844"/>
      <w:bookmarkStart w:id="434" w:name="_Toc493000007"/>
      <w:bookmarkStart w:id="435" w:name="_Toc493000168"/>
      <w:bookmarkStart w:id="436" w:name="_Toc493001040"/>
      <w:bookmarkStart w:id="437" w:name="_Toc493064241"/>
      <w:bookmarkStart w:id="438" w:name="_Toc502853406"/>
      <w:bookmarkStart w:id="439" w:name="_Toc506296209"/>
      <w:bookmarkStart w:id="440" w:name="_Toc513213635"/>
      <w:bookmarkStart w:id="441" w:name="_Toc514863415"/>
      <w:bookmarkStart w:id="442" w:name="_Toc514941200"/>
      <w:bookmarkStart w:id="443" w:name="_Toc517251028"/>
      <w:r w:rsidRPr="00E44525">
        <w:t>3.3</w:t>
      </w:r>
      <w:r w:rsidRPr="00E44525">
        <w:tab/>
        <w:t>Calculation</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0C7C6A" w:rsidRPr="00E44525" w:rsidRDefault="00274034" w:rsidP="00EF4D82">
      <w:pPr>
        <w:pStyle w:val="LDScheduleClause"/>
      </w:pPr>
      <w:r w:rsidRPr="00E44525">
        <w:tab/>
      </w:r>
      <w:r w:rsidR="007136D0" w:rsidRPr="00E44525">
        <w:t>(1)</w:t>
      </w:r>
      <w:r w:rsidRPr="00E44525">
        <w:tab/>
      </w:r>
      <w:r w:rsidR="000C7C6A" w:rsidRPr="00E44525">
        <w:t>Livestock:</w:t>
      </w:r>
    </w:p>
    <w:p w:rsidR="000C7C6A" w:rsidRPr="00E44525" w:rsidRDefault="000C7C6A" w:rsidP="00274034">
      <w:pPr>
        <w:pStyle w:val="LDP1a"/>
      </w:pPr>
      <w:r w:rsidRPr="00E44525">
        <w:rPr>
          <w:i/>
        </w:rPr>
        <w:tab/>
      </w:r>
      <w:r w:rsidR="00FC71DE" w:rsidRPr="00E44525">
        <w:rPr>
          <w:i/>
        </w:rPr>
        <w:t>Heeling lever at</w:t>
      </w:r>
      <w:r w:rsidR="00392591">
        <w:rPr>
          <w:position w:val="-30"/>
        </w:rPr>
        <w:pict>
          <v:shape id="_x0000_i1028" type="#_x0000_t75" style="width:84.1pt;height:36.3pt">
            <v:imagedata r:id="rId26" o:title=""/>
          </v:shape>
        </w:pict>
      </w:r>
    </w:p>
    <w:p w:rsidR="000C7C6A" w:rsidRPr="00E44525" w:rsidRDefault="00274034" w:rsidP="00EF4D82">
      <w:pPr>
        <w:pStyle w:val="LDScheduleClause"/>
      </w:pPr>
      <w:r w:rsidRPr="00E44525">
        <w:tab/>
      </w:r>
      <w:r w:rsidR="007136D0" w:rsidRPr="00E44525">
        <w:t>(2)</w:t>
      </w:r>
      <w:r w:rsidRPr="00E44525">
        <w:tab/>
      </w:r>
      <w:r w:rsidR="000C7C6A" w:rsidRPr="00E44525">
        <w:t>Fodder:</w:t>
      </w:r>
    </w:p>
    <w:p w:rsidR="000C7C6A" w:rsidRPr="00E44525" w:rsidRDefault="000C7C6A" w:rsidP="00274034">
      <w:pPr>
        <w:pStyle w:val="LDP1a"/>
      </w:pPr>
      <w:r w:rsidRPr="00E44525">
        <w:lastRenderedPageBreak/>
        <w:tab/>
      </w:r>
      <w:r w:rsidR="00FC71DE" w:rsidRPr="00E44525">
        <w:rPr>
          <w:i/>
        </w:rPr>
        <w:t>Heeling lever at</w:t>
      </w:r>
      <w:r w:rsidR="00392591">
        <w:rPr>
          <w:position w:val="-30"/>
        </w:rPr>
        <w:pict>
          <v:shape id="_x0000_i1029" type="#_x0000_t75" style="width:84.1pt;height:36.3pt">
            <v:imagedata r:id="rId27" o:title=""/>
          </v:shape>
        </w:pict>
      </w:r>
    </w:p>
    <w:p w:rsidR="000C7C6A" w:rsidRPr="00E44525" w:rsidRDefault="00274034" w:rsidP="00EF4D82">
      <w:pPr>
        <w:pStyle w:val="LDScheduleClause"/>
      </w:pPr>
      <w:r w:rsidRPr="00E44525">
        <w:tab/>
      </w:r>
      <w:r w:rsidR="007136D0" w:rsidRPr="00E44525">
        <w:t>(3)</w:t>
      </w:r>
      <w:r w:rsidRPr="00E44525">
        <w:tab/>
      </w:r>
      <w:r w:rsidR="000C7C6A" w:rsidRPr="00E44525">
        <w:t>Wind:</w:t>
      </w:r>
    </w:p>
    <w:p w:rsidR="000C7C6A" w:rsidRPr="00E44525" w:rsidRDefault="000C7C6A" w:rsidP="00274034">
      <w:pPr>
        <w:pStyle w:val="LDP1a"/>
      </w:pPr>
      <w:r w:rsidRPr="00E44525">
        <w:tab/>
      </w:r>
      <w:r w:rsidR="00FC71DE" w:rsidRPr="00E44525">
        <w:rPr>
          <w:i/>
        </w:rPr>
        <w:t>Heeling lever at</w:t>
      </w:r>
      <w:r w:rsidR="00392591">
        <w:rPr>
          <w:position w:val="-24"/>
        </w:rPr>
        <w:pict>
          <v:shape id="_x0000_i1030" type="#_x0000_t75" style="width:119.8pt;height:29.95pt">
            <v:imagedata r:id="rId28" o:title=""/>
          </v:shape>
        </w:pict>
      </w:r>
    </w:p>
    <w:p w:rsidR="000C7C6A" w:rsidRPr="00E44525" w:rsidRDefault="00274034" w:rsidP="00EF4D82">
      <w:pPr>
        <w:pStyle w:val="LDScheduleClause"/>
      </w:pPr>
      <w:r w:rsidRPr="00E44525">
        <w:tab/>
      </w:r>
      <w:r w:rsidR="007136D0" w:rsidRPr="00E44525">
        <w:t>(4)</w:t>
      </w:r>
      <w:r w:rsidRPr="00E44525">
        <w:tab/>
      </w:r>
      <w:r w:rsidR="000C7C6A" w:rsidRPr="00E44525">
        <w:t>Angle of heel due to wind:</w:t>
      </w:r>
    </w:p>
    <w:p w:rsidR="000C7C6A" w:rsidRPr="00E44525" w:rsidRDefault="000C7C6A" w:rsidP="00274034">
      <w:pPr>
        <w:pStyle w:val="LDP1a"/>
        <w:rPr>
          <w:i/>
        </w:rPr>
      </w:pPr>
      <w:r w:rsidRPr="00E44525">
        <w:tab/>
      </w:r>
      <w:r w:rsidR="00FC71DE" w:rsidRPr="00E44525">
        <w:rPr>
          <w:i/>
        </w:rPr>
        <w:t xml:space="preserve">Angle of heel = </w:t>
      </w:r>
      <w:r w:rsidR="00392591">
        <w:rPr>
          <w:position w:val="-24"/>
        </w:rPr>
        <w:pict>
          <v:shape id="_x0000_i1031" type="#_x0000_t75" style="width:59.9pt;height:29.95pt">
            <v:imagedata r:id="rId29" o:title=""/>
          </v:shape>
        </w:pict>
      </w:r>
      <w:r w:rsidR="002C214C" w:rsidRPr="00E44525">
        <w:t xml:space="preserve"> = </w:t>
      </w:r>
      <w:r w:rsidR="002C214C" w:rsidRPr="00E44525">
        <w:rPr>
          <w:i/>
        </w:rPr>
        <w:t>Q</w:t>
      </w:r>
    </w:p>
    <w:p w:rsidR="000C7C6A" w:rsidRPr="00E44525" w:rsidRDefault="000C7C6A" w:rsidP="00EF4D82">
      <w:pPr>
        <w:pStyle w:val="LDScheduleClauseHead"/>
      </w:pPr>
      <w:bookmarkStart w:id="444" w:name="_Toc408576044"/>
      <w:bookmarkStart w:id="445" w:name="_Toc408837720"/>
      <w:bookmarkStart w:id="446" w:name="_Toc408842840"/>
      <w:bookmarkStart w:id="447" w:name="_Toc408912757"/>
      <w:bookmarkStart w:id="448" w:name="_Toc408915073"/>
      <w:bookmarkStart w:id="449" w:name="_Toc408927155"/>
      <w:bookmarkStart w:id="450" w:name="_Toc486335694"/>
      <w:bookmarkStart w:id="451" w:name="_Toc486338601"/>
      <w:bookmarkStart w:id="452" w:name="_Toc486585573"/>
      <w:bookmarkStart w:id="453" w:name="_Toc487202302"/>
      <w:bookmarkStart w:id="454" w:name="_Toc492999845"/>
      <w:bookmarkStart w:id="455" w:name="_Toc493000008"/>
      <w:bookmarkStart w:id="456" w:name="_Toc493000169"/>
      <w:bookmarkStart w:id="457" w:name="_Toc493001041"/>
      <w:bookmarkStart w:id="458" w:name="_Toc493064242"/>
      <w:bookmarkStart w:id="459" w:name="_Toc502853407"/>
      <w:bookmarkStart w:id="460" w:name="_Toc506296210"/>
      <w:bookmarkStart w:id="461" w:name="_Toc513213636"/>
      <w:bookmarkStart w:id="462" w:name="_Toc514863416"/>
      <w:bookmarkStart w:id="463" w:name="_Toc514941201"/>
      <w:bookmarkStart w:id="464" w:name="_Toc517251029"/>
      <w:r w:rsidRPr="00E44525">
        <w:t>3.4</w:t>
      </w:r>
      <w:r w:rsidRPr="00E44525">
        <w:tab/>
        <w:t>Comparison with stability criteria</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0C7C6A" w:rsidRPr="00E44525" w:rsidRDefault="000C7C6A" w:rsidP="000C7C6A">
      <w:pPr>
        <w:ind w:left="567"/>
        <w:rPr>
          <w:rFonts w:ascii="Times New Roman" w:hAnsi="Times New Roman"/>
          <w:b/>
        </w:rPr>
      </w:pPr>
      <w:r w:rsidRPr="00E44525">
        <w:rPr>
          <w:rFonts w:ascii="Times New Roman" w:hAnsi="Times New Roman"/>
          <w:noProof/>
          <w:lang w:eastAsia="en-AU"/>
        </w:rPr>
        <w:drawing>
          <wp:inline distT="0" distB="0" distL="0" distR="0" wp14:anchorId="48B001DA" wp14:editId="2343E290">
            <wp:extent cx="5120640" cy="376594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136D0" w:rsidRPr="00E44525" w:rsidRDefault="007136D0" w:rsidP="00EF4D82">
      <w:pPr>
        <w:pStyle w:val="LDScheduleClause"/>
      </w:pPr>
      <w:r w:rsidRPr="00E44525">
        <w:rPr>
          <w:iCs/>
        </w:rPr>
        <w:tab/>
      </w:r>
      <w:r w:rsidR="000C7C6A" w:rsidRPr="00E44525">
        <w:rPr>
          <w:iCs/>
        </w:rPr>
        <w:t>(</w:t>
      </w:r>
      <w:r w:rsidRPr="00E44525">
        <w:rPr>
          <w:iCs/>
        </w:rPr>
        <w:t>1</w:t>
      </w:r>
      <w:r w:rsidR="000C7C6A" w:rsidRPr="00E44525">
        <w:rPr>
          <w:iCs/>
        </w:rPr>
        <w:t>)</w:t>
      </w:r>
      <w:r w:rsidR="000C7C6A" w:rsidRPr="00E44525">
        <w:rPr>
          <w:i/>
        </w:rPr>
        <w:tab/>
      </w:r>
      <w:r w:rsidR="000C7C6A" w:rsidRPr="00E44525">
        <w:t xml:space="preserve">Check that area under righting lever curve is </w:t>
      </w:r>
      <w:r w:rsidRPr="00E44525">
        <w:t>at least:</w:t>
      </w:r>
    </w:p>
    <w:p w:rsidR="007136D0" w:rsidRPr="00E44525" w:rsidRDefault="007136D0">
      <w:pPr>
        <w:pStyle w:val="LDP1a"/>
      </w:pPr>
      <w:r w:rsidRPr="00E44525">
        <w:t>(</w:t>
      </w:r>
      <w:proofErr w:type="gramStart"/>
      <w:r w:rsidRPr="00E44525">
        <w:t>a</w:t>
      </w:r>
      <w:proofErr w:type="gramEnd"/>
      <w:r w:rsidRPr="00E44525">
        <w:t>)</w:t>
      </w:r>
      <w:r w:rsidRPr="00E44525">
        <w:tab/>
      </w:r>
      <w:r w:rsidR="000C7C6A" w:rsidRPr="00E44525">
        <w:t>3.15 metre-degrees up to 30° angle of heel</w:t>
      </w:r>
      <w:r w:rsidRPr="00E44525">
        <w:t>;</w:t>
      </w:r>
      <w:r w:rsidR="000C7C6A" w:rsidRPr="00E44525">
        <w:t xml:space="preserve"> and</w:t>
      </w:r>
    </w:p>
    <w:p w:rsidR="000C7C6A" w:rsidRPr="00E44525" w:rsidRDefault="007136D0">
      <w:pPr>
        <w:pStyle w:val="LDP1a"/>
      </w:pPr>
      <w:r w:rsidRPr="00E44525">
        <w:t>(b)</w:t>
      </w:r>
      <w:r w:rsidRPr="00E44525">
        <w:tab/>
      </w:r>
      <w:r w:rsidR="000C7C6A" w:rsidRPr="00E44525">
        <w:t>5.16 metre-degrees up to 40° angle of heel</w:t>
      </w:r>
      <w:r w:rsidRPr="00E44525">
        <w:t>,</w:t>
      </w:r>
      <w:r w:rsidR="000C7C6A" w:rsidRPr="00E44525">
        <w:t xml:space="preserve"> or angle of flooding if this angle is less than 40°.</w:t>
      </w:r>
    </w:p>
    <w:p w:rsidR="000C7C6A" w:rsidRPr="00E44525" w:rsidRDefault="007136D0" w:rsidP="00EF4D82">
      <w:pPr>
        <w:pStyle w:val="LDScheduleClause"/>
      </w:pPr>
      <w:r w:rsidRPr="00E44525">
        <w:rPr>
          <w:iCs/>
        </w:rPr>
        <w:tab/>
      </w:r>
      <w:r w:rsidR="000C7C6A" w:rsidRPr="00E44525">
        <w:rPr>
          <w:iCs/>
        </w:rPr>
        <w:t>(</w:t>
      </w:r>
      <w:r w:rsidRPr="00E44525">
        <w:rPr>
          <w:iCs/>
        </w:rPr>
        <w:t>2</w:t>
      </w:r>
      <w:r w:rsidR="000C7C6A" w:rsidRPr="00E44525">
        <w:rPr>
          <w:iCs/>
        </w:rPr>
        <w:t>)</w:t>
      </w:r>
      <w:r w:rsidR="000C7C6A" w:rsidRPr="00E44525">
        <w:rPr>
          <w:i/>
        </w:rPr>
        <w:tab/>
      </w:r>
      <w:r w:rsidR="000C7C6A" w:rsidRPr="00E44525">
        <w:t>Check that area under righting lever curve between the angles of heel of 30° and 40°</w:t>
      </w:r>
      <w:r w:rsidR="000B5792" w:rsidRPr="00E44525">
        <w:t>,</w:t>
      </w:r>
      <w:r w:rsidR="000C7C6A" w:rsidRPr="00E44525">
        <w:t xml:space="preserve"> or</w:t>
      </w:r>
      <w:r w:rsidR="00C71A39" w:rsidRPr="00E44525">
        <w:t>,</w:t>
      </w:r>
      <w:r w:rsidR="000C7C6A" w:rsidRPr="00E44525">
        <w:t xml:space="preserve"> </w:t>
      </w:r>
      <w:r w:rsidR="00C71A39" w:rsidRPr="00E44525">
        <w:t xml:space="preserve">if this angle is less than 40°, </w:t>
      </w:r>
      <w:r w:rsidR="000C7C6A" w:rsidRPr="00E44525">
        <w:t>between 30° and angle of flooding</w:t>
      </w:r>
      <w:r w:rsidR="00C71A39" w:rsidRPr="00E44525">
        <w:t>,</w:t>
      </w:r>
      <w:r w:rsidR="000C7C6A" w:rsidRPr="00E44525">
        <w:t xml:space="preserve"> is </w:t>
      </w:r>
      <w:r w:rsidR="000B5792" w:rsidRPr="00E44525">
        <w:t>at least</w:t>
      </w:r>
      <w:r w:rsidR="000C7C6A" w:rsidRPr="00E44525">
        <w:t xml:space="preserve"> 1.72 metre-degrees.</w:t>
      </w:r>
    </w:p>
    <w:p w:rsidR="000C7C6A" w:rsidRPr="00E44525" w:rsidRDefault="007136D0" w:rsidP="00EF4D82">
      <w:pPr>
        <w:pStyle w:val="LDScheduleClause"/>
      </w:pPr>
      <w:r w:rsidRPr="00E44525">
        <w:rPr>
          <w:iCs/>
        </w:rPr>
        <w:tab/>
      </w:r>
      <w:r w:rsidR="000C7C6A" w:rsidRPr="00E44525">
        <w:rPr>
          <w:iCs/>
        </w:rPr>
        <w:t>(</w:t>
      </w:r>
      <w:r w:rsidRPr="00E44525">
        <w:rPr>
          <w:iCs/>
        </w:rPr>
        <w:t>3</w:t>
      </w:r>
      <w:r w:rsidR="000C7C6A" w:rsidRPr="00E44525">
        <w:rPr>
          <w:iCs/>
        </w:rPr>
        <w:t>)</w:t>
      </w:r>
      <w:r w:rsidR="000C7C6A" w:rsidRPr="00E44525">
        <w:rPr>
          <w:i/>
        </w:rPr>
        <w:tab/>
      </w:r>
      <w:r w:rsidR="000C7C6A" w:rsidRPr="00E44525">
        <w:rPr>
          <w:iCs/>
        </w:rPr>
        <w:t>Check</w:t>
      </w:r>
      <w:r w:rsidR="000C7C6A" w:rsidRPr="00E44525">
        <w:t xml:space="preserve"> that righting lever GZ is at least 0.20 metres at an angle of heel </w:t>
      </w:r>
      <w:r w:rsidR="000B5792" w:rsidRPr="00E44525">
        <w:t>of at least </w:t>
      </w:r>
      <w:r w:rsidR="000C7C6A" w:rsidRPr="00E44525">
        <w:t>30°.</w:t>
      </w:r>
    </w:p>
    <w:p w:rsidR="000C7C6A" w:rsidRPr="00E44525" w:rsidRDefault="007136D0" w:rsidP="00EF4D82">
      <w:pPr>
        <w:pStyle w:val="LDScheduleClause"/>
      </w:pPr>
      <w:r w:rsidRPr="00E44525">
        <w:rPr>
          <w:iCs/>
        </w:rPr>
        <w:tab/>
      </w:r>
      <w:r w:rsidR="000C7C6A" w:rsidRPr="00E44525">
        <w:rPr>
          <w:iCs/>
        </w:rPr>
        <w:t>(</w:t>
      </w:r>
      <w:r w:rsidRPr="00E44525">
        <w:rPr>
          <w:iCs/>
        </w:rPr>
        <w:t>4</w:t>
      </w:r>
      <w:r w:rsidR="000C7C6A" w:rsidRPr="00E44525">
        <w:rPr>
          <w:iCs/>
        </w:rPr>
        <w:t>)</w:t>
      </w:r>
      <w:r w:rsidR="000C7C6A" w:rsidRPr="00E44525">
        <w:rPr>
          <w:i/>
        </w:rPr>
        <w:tab/>
      </w:r>
      <w:r w:rsidR="000C7C6A" w:rsidRPr="00E44525">
        <w:rPr>
          <w:iCs/>
        </w:rPr>
        <w:t>Check</w:t>
      </w:r>
      <w:r w:rsidR="000C7C6A" w:rsidRPr="00E44525">
        <w:t xml:space="preserve"> that maximum righting lever occurs at an angle of heel </w:t>
      </w:r>
      <w:r w:rsidR="000B5792" w:rsidRPr="00E44525">
        <w:t xml:space="preserve">of at least </w:t>
      </w:r>
      <w:r w:rsidR="000C7C6A" w:rsidRPr="00E44525">
        <w:t>25°.</w:t>
      </w:r>
    </w:p>
    <w:p w:rsidR="000C7C6A" w:rsidRPr="00E44525" w:rsidRDefault="007136D0" w:rsidP="00EF4D82">
      <w:pPr>
        <w:pStyle w:val="LDScheduleClause"/>
      </w:pPr>
      <w:r w:rsidRPr="00E44525">
        <w:rPr>
          <w:iCs/>
        </w:rPr>
        <w:tab/>
      </w:r>
      <w:r w:rsidR="000C7C6A" w:rsidRPr="00E44525">
        <w:rPr>
          <w:iCs/>
        </w:rPr>
        <w:t>(</w:t>
      </w:r>
      <w:r w:rsidRPr="00E44525">
        <w:rPr>
          <w:iCs/>
        </w:rPr>
        <w:t>5</w:t>
      </w:r>
      <w:r w:rsidR="000C7C6A" w:rsidRPr="00E44525">
        <w:rPr>
          <w:iCs/>
        </w:rPr>
        <w:t>)</w:t>
      </w:r>
      <w:r w:rsidR="000C7C6A" w:rsidRPr="00E44525">
        <w:rPr>
          <w:i/>
        </w:rPr>
        <w:tab/>
      </w:r>
      <w:r w:rsidR="000C7C6A" w:rsidRPr="00E44525">
        <w:rPr>
          <w:iCs/>
        </w:rPr>
        <w:t>Check</w:t>
      </w:r>
      <w:r w:rsidR="000C7C6A" w:rsidRPr="00E44525">
        <w:t xml:space="preserve"> that initial metacentric height GM is </w:t>
      </w:r>
      <w:r w:rsidR="000B5792" w:rsidRPr="00E44525">
        <w:t>at least</w:t>
      </w:r>
      <w:r w:rsidR="000C7C6A" w:rsidRPr="00E44525">
        <w:t xml:space="preserve"> 0.15 m.</w:t>
      </w:r>
    </w:p>
    <w:p w:rsidR="000C7C6A" w:rsidRPr="00E44525" w:rsidRDefault="007136D0" w:rsidP="00EF4D82">
      <w:pPr>
        <w:pStyle w:val="LDScheduleClause"/>
      </w:pPr>
      <w:r w:rsidRPr="00E44525">
        <w:rPr>
          <w:iCs/>
        </w:rPr>
        <w:tab/>
      </w:r>
      <w:r w:rsidR="000C7C6A" w:rsidRPr="00E44525">
        <w:rPr>
          <w:iCs/>
        </w:rPr>
        <w:t>(</w:t>
      </w:r>
      <w:r w:rsidRPr="00E44525">
        <w:rPr>
          <w:iCs/>
        </w:rPr>
        <w:t>6</w:t>
      </w:r>
      <w:r w:rsidR="000C7C6A" w:rsidRPr="00E44525">
        <w:rPr>
          <w:iCs/>
        </w:rPr>
        <w:t>)</w:t>
      </w:r>
      <w:r w:rsidR="000C7C6A" w:rsidRPr="00E44525">
        <w:rPr>
          <w:i/>
        </w:rPr>
        <w:tab/>
      </w:r>
      <w:r w:rsidR="000C7C6A" w:rsidRPr="00E44525">
        <w:rPr>
          <w:iCs/>
        </w:rPr>
        <w:t>Check</w:t>
      </w:r>
      <w:r w:rsidR="000C7C6A" w:rsidRPr="00E44525">
        <w:t xml:space="preserve"> that angle of heel due to wind effect is not more than 10°.</w:t>
      </w:r>
    </w:p>
    <w:p w:rsidR="002461CE" w:rsidRPr="00E44525" w:rsidRDefault="007136D0" w:rsidP="0072491A">
      <w:pPr>
        <w:pStyle w:val="LDScheduleClause"/>
      </w:pPr>
      <w:r w:rsidRPr="00E44525">
        <w:rPr>
          <w:iCs/>
        </w:rPr>
        <w:tab/>
      </w:r>
      <w:r w:rsidR="000C7C6A" w:rsidRPr="00E44525">
        <w:rPr>
          <w:iCs/>
        </w:rPr>
        <w:t>(</w:t>
      </w:r>
      <w:r w:rsidRPr="00E44525">
        <w:rPr>
          <w:iCs/>
        </w:rPr>
        <w:t>7</w:t>
      </w:r>
      <w:r w:rsidR="000C7C6A" w:rsidRPr="00E44525">
        <w:rPr>
          <w:iCs/>
        </w:rPr>
        <w:t>)</w:t>
      </w:r>
      <w:r w:rsidR="000C7C6A" w:rsidRPr="00E44525">
        <w:rPr>
          <w:i/>
        </w:rPr>
        <w:tab/>
      </w:r>
      <w:proofErr w:type="gramStart"/>
      <w:r w:rsidR="000C7C6A" w:rsidRPr="00E44525">
        <w:rPr>
          <w:iCs/>
        </w:rPr>
        <w:t>Check</w:t>
      </w:r>
      <w:proofErr w:type="gramEnd"/>
      <w:r w:rsidR="000C7C6A" w:rsidRPr="00E44525">
        <w:t xml:space="preserve"> that area A is </w:t>
      </w:r>
      <w:r w:rsidR="000B5792" w:rsidRPr="00E44525">
        <w:t>at least</w:t>
      </w:r>
      <w:r w:rsidR="0072491A" w:rsidRPr="00E44525">
        <w:t xml:space="preserve"> [</w:t>
      </w:r>
      <w:r w:rsidR="000C7C6A" w:rsidRPr="00E44525">
        <w:t>1.03 metre-degrees</w:t>
      </w:r>
      <w:r w:rsidR="00B00AEB" w:rsidRPr="00E44525">
        <w:t xml:space="preserve"> + </w:t>
      </w:r>
      <w:r w:rsidR="000C7C6A" w:rsidRPr="00E44525">
        <w:t>0.2 area (A+B)</w:t>
      </w:r>
      <w:r w:rsidR="0072491A" w:rsidRPr="00E44525">
        <w:t>]</w:t>
      </w:r>
      <w:r w:rsidR="000C7C6A" w:rsidRPr="00E44525">
        <w:t>.</w:t>
      </w:r>
    </w:p>
    <w:p w:rsidR="002461CE" w:rsidRPr="00E44525" w:rsidRDefault="002461CE" w:rsidP="002461CE">
      <w:pPr>
        <w:pStyle w:val="MainBodySectionBreak"/>
        <w:ind w:left="567"/>
        <w:sectPr w:rsidR="002461CE" w:rsidRPr="00E44525" w:rsidSect="00AB5FCB">
          <w:headerReference w:type="even" r:id="rId31"/>
          <w:headerReference w:type="default" r:id="rId32"/>
          <w:headerReference w:type="first" r:id="rId33"/>
          <w:footerReference w:type="first" r:id="rId34"/>
          <w:pgSz w:w="11907" w:h="16839" w:code="9"/>
          <w:pgMar w:top="1361" w:right="1701" w:bottom="1361" w:left="1701" w:header="567" w:footer="567" w:gutter="0"/>
          <w:cols w:space="708"/>
          <w:docGrid w:linePitch="360"/>
        </w:sectPr>
      </w:pPr>
    </w:p>
    <w:p w:rsidR="00061A13" w:rsidRPr="00E44525" w:rsidRDefault="00061A13" w:rsidP="00061A13">
      <w:pPr>
        <w:pStyle w:val="LDScheduleheading"/>
        <w:ind w:left="2410"/>
        <w:rPr>
          <w:rStyle w:val="CharPartText"/>
        </w:rPr>
      </w:pPr>
      <w:bookmarkStart w:id="465" w:name="_Toc517251030"/>
      <w:r w:rsidRPr="00E44525">
        <w:rPr>
          <w:rStyle w:val="CharPartNo"/>
          <w:rFonts w:cs="Arial"/>
        </w:rPr>
        <w:lastRenderedPageBreak/>
        <w:t xml:space="preserve">Schedule </w:t>
      </w:r>
      <w:r w:rsidR="002B23EB">
        <w:rPr>
          <w:rStyle w:val="CharPartNo"/>
          <w:rFonts w:cs="Arial"/>
          <w:noProof/>
        </w:rPr>
        <w:t>2</w:t>
      </w:r>
      <w:r w:rsidRPr="00E44525">
        <w:tab/>
      </w:r>
      <w:r w:rsidRPr="00E44525">
        <w:rPr>
          <w:rStyle w:val="CharPartText"/>
        </w:rPr>
        <w:t>Provision of livestock services</w:t>
      </w:r>
      <w:bookmarkEnd w:id="465"/>
    </w:p>
    <w:p w:rsidR="0051335B" w:rsidRPr="00E44525" w:rsidRDefault="0051335B" w:rsidP="0051335B">
      <w:pPr>
        <w:pStyle w:val="LDReference"/>
      </w:pPr>
      <w:r w:rsidRPr="00E44525">
        <w:t>(</w:t>
      </w:r>
      <w:proofErr w:type="gramStart"/>
      <w:r w:rsidR="00F20800" w:rsidRPr="00E44525">
        <w:t>subsection</w:t>
      </w:r>
      <w:proofErr w:type="gramEnd"/>
      <w:r w:rsidRPr="00E44525">
        <w:t xml:space="preserve"> </w:t>
      </w:r>
      <w:r w:rsidR="002B23EB">
        <w:rPr>
          <w:rStyle w:val="CharSectNo"/>
          <w:noProof/>
        </w:rPr>
        <w:t>35</w:t>
      </w:r>
      <w:r w:rsidR="00B14EAD" w:rsidRPr="00E44525">
        <w:t>(</w:t>
      </w:r>
      <w:r w:rsidR="00F20800" w:rsidRPr="00E44525">
        <w:t>2</w:t>
      </w:r>
      <w:r w:rsidR="00B14EAD" w:rsidRPr="00E44525">
        <w:t>)</w:t>
      </w:r>
      <w:r w:rsidRPr="00E44525">
        <w:t>)</w:t>
      </w:r>
    </w:p>
    <w:p w:rsidR="00F20800" w:rsidRPr="00E44525" w:rsidRDefault="00F20800" w:rsidP="00A05729">
      <w:pPr>
        <w:pStyle w:val="LDNote"/>
        <w:jc w:val="both"/>
      </w:pPr>
      <w:r w:rsidRPr="00E44525">
        <w:rPr>
          <w:i/>
        </w:rPr>
        <w:t>Note   </w:t>
      </w:r>
      <w:r w:rsidR="00101157" w:rsidRPr="00E44525">
        <w:t>Adherence to the standards</w:t>
      </w:r>
      <w:r w:rsidR="00A05729" w:rsidRPr="00E44525">
        <w:t xml:space="preserve"> set out in this Schedule</w:t>
      </w:r>
      <w:r w:rsidR="00101157" w:rsidRPr="00E44525">
        <w:t xml:space="preserve"> will satisfy subsection </w:t>
      </w:r>
      <w:r w:rsidR="002B23EB">
        <w:rPr>
          <w:rStyle w:val="CharSectNo"/>
          <w:noProof/>
        </w:rPr>
        <w:t>35</w:t>
      </w:r>
      <w:r w:rsidR="00101157" w:rsidRPr="00E44525">
        <w:t>(1).</w:t>
      </w:r>
      <w:r w:rsidR="008A36BC" w:rsidRPr="00E44525">
        <w:t xml:space="preserve"> The following standards aim to ensure that livestock services are maintained even in the event of system failure. These standards will be used to measure any alternative arrangement proposed under subsection </w:t>
      </w:r>
      <w:r w:rsidR="002B23EB">
        <w:rPr>
          <w:rStyle w:val="CharSectNo"/>
          <w:noProof/>
        </w:rPr>
        <w:t>35</w:t>
      </w:r>
      <w:r w:rsidR="008A36BC" w:rsidRPr="00E44525">
        <w:t>(3).</w:t>
      </w:r>
    </w:p>
    <w:p w:rsidR="003F3E6E" w:rsidRPr="00E44525" w:rsidRDefault="003F3E6E" w:rsidP="003F3E6E">
      <w:pPr>
        <w:pStyle w:val="LDSchedDivHead"/>
      </w:pPr>
      <w:bookmarkStart w:id="466" w:name="_Toc486335724"/>
      <w:bookmarkStart w:id="467" w:name="_Toc486338631"/>
      <w:bookmarkStart w:id="468" w:name="_Toc486585603"/>
      <w:bookmarkStart w:id="469" w:name="_Toc487202332"/>
      <w:bookmarkStart w:id="470" w:name="_Toc492999847"/>
      <w:bookmarkStart w:id="471" w:name="_Toc493000010"/>
      <w:bookmarkStart w:id="472" w:name="_Toc493000171"/>
      <w:bookmarkStart w:id="473" w:name="_Toc493001043"/>
      <w:bookmarkStart w:id="474" w:name="_Toc493064244"/>
      <w:bookmarkStart w:id="475" w:name="_Toc502853409"/>
      <w:bookmarkStart w:id="476" w:name="_Toc506296212"/>
      <w:bookmarkStart w:id="477" w:name="_Toc513213638"/>
      <w:bookmarkStart w:id="478" w:name="_Toc514863418"/>
      <w:bookmarkStart w:id="479" w:name="_Toc514941203"/>
      <w:bookmarkStart w:id="480" w:name="_Toc517251031"/>
      <w:bookmarkStart w:id="481" w:name="_Toc486335696"/>
      <w:bookmarkStart w:id="482" w:name="_Toc486338603"/>
      <w:bookmarkStart w:id="483" w:name="_Toc486585575"/>
      <w:bookmarkStart w:id="484" w:name="_Toc487202304"/>
      <w:r w:rsidRPr="00E44525">
        <w:t>Part 1</w:t>
      </w:r>
      <w:r w:rsidRPr="00E44525">
        <w:tab/>
        <w:t>Sources of electrical power for vessels</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3F3E6E" w:rsidRPr="00E44525" w:rsidRDefault="003F3E6E" w:rsidP="003F3E6E">
      <w:pPr>
        <w:pStyle w:val="LDClauseHeading"/>
      </w:pPr>
      <w:bookmarkStart w:id="485" w:name="_Toc486335725"/>
      <w:bookmarkStart w:id="486" w:name="_Toc486338632"/>
      <w:bookmarkStart w:id="487" w:name="_Toc486585604"/>
      <w:bookmarkStart w:id="488" w:name="_Toc487202333"/>
      <w:bookmarkStart w:id="489" w:name="_Toc492999848"/>
      <w:bookmarkStart w:id="490" w:name="_Toc493000011"/>
      <w:bookmarkStart w:id="491" w:name="_Toc493000172"/>
      <w:bookmarkStart w:id="492" w:name="_Toc493001044"/>
      <w:bookmarkStart w:id="493" w:name="_Toc493064245"/>
      <w:bookmarkStart w:id="494" w:name="_Toc502853410"/>
      <w:bookmarkStart w:id="495" w:name="_Toc506296213"/>
      <w:bookmarkStart w:id="496" w:name="_Toc513213639"/>
      <w:bookmarkStart w:id="497" w:name="_Toc514863419"/>
      <w:bookmarkStart w:id="498" w:name="_Toc514941204"/>
      <w:bookmarkStart w:id="499" w:name="_Toc517251032"/>
      <w:r w:rsidRPr="00E44525">
        <w:t>1.1</w:t>
      </w:r>
      <w:r w:rsidRPr="00E44525">
        <w:tab/>
        <w:t>Main source</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3F3E6E" w:rsidRPr="00E44525" w:rsidRDefault="003F3E6E" w:rsidP="003F3E6E">
      <w:pPr>
        <w:pStyle w:val="LDClause"/>
      </w:pPr>
      <w:r w:rsidRPr="00E44525">
        <w:tab/>
      </w:r>
      <w:r w:rsidRPr="00E44525">
        <w:tab/>
        <w:t>The vessel’s main source of power, as mentioned in Regulation 41 of Chapter II-1 of SOLAS must, in addition to being able to supply the services mentioned in Regulation 40.1.1 under the conditions mentioned in Regulation 41, be able to supply power to the livestock services under the same conditions.</w:t>
      </w:r>
    </w:p>
    <w:p w:rsidR="003F3E6E" w:rsidRPr="00E44525" w:rsidRDefault="003F3E6E" w:rsidP="003F3E6E">
      <w:pPr>
        <w:pStyle w:val="LDClauseHeading"/>
      </w:pPr>
      <w:bookmarkStart w:id="500" w:name="_Toc486335726"/>
      <w:bookmarkStart w:id="501" w:name="_Toc486338633"/>
      <w:bookmarkStart w:id="502" w:name="_Toc486585605"/>
      <w:bookmarkStart w:id="503" w:name="_Toc487202334"/>
      <w:bookmarkStart w:id="504" w:name="_Toc492999849"/>
      <w:bookmarkStart w:id="505" w:name="_Toc493000012"/>
      <w:bookmarkStart w:id="506" w:name="_Toc493000173"/>
      <w:bookmarkStart w:id="507" w:name="_Toc493001045"/>
      <w:bookmarkStart w:id="508" w:name="_Toc493064246"/>
      <w:bookmarkStart w:id="509" w:name="_Toc502853411"/>
      <w:bookmarkStart w:id="510" w:name="_Toc506296214"/>
      <w:bookmarkStart w:id="511" w:name="_Toc513213640"/>
      <w:bookmarkStart w:id="512" w:name="_Toc514863420"/>
      <w:bookmarkStart w:id="513" w:name="_Toc514941205"/>
      <w:bookmarkStart w:id="514" w:name="_Toc517251033"/>
      <w:r w:rsidRPr="00E44525">
        <w:t>1.2</w:t>
      </w:r>
      <w:r w:rsidRPr="00E44525">
        <w:tab/>
        <w:t>Secondary source</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3F3E6E" w:rsidRPr="00E44525" w:rsidRDefault="003F3E6E" w:rsidP="003F3E6E">
      <w:pPr>
        <w:pStyle w:val="LDClause"/>
      </w:pPr>
      <w:r w:rsidRPr="00E44525">
        <w:tab/>
        <w:t>(1)</w:t>
      </w:r>
      <w:r w:rsidRPr="00E44525">
        <w:tab/>
        <w:t>A vessel must have at least 1 secondary source of power.</w:t>
      </w:r>
    </w:p>
    <w:p w:rsidR="003F3E6E" w:rsidRPr="00E44525" w:rsidRDefault="003F3E6E" w:rsidP="003F3E6E">
      <w:pPr>
        <w:pStyle w:val="LDClause"/>
      </w:pPr>
      <w:r w:rsidRPr="00E44525">
        <w:tab/>
        <w:t>(2)</w:t>
      </w:r>
      <w:r w:rsidRPr="00E44525">
        <w:tab/>
        <w:t>The secondary source of power must:</w:t>
      </w:r>
    </w:p>
    <w:p w:rsidR="003F3E6E" w:rsidRPr="00E44525" w:rsidRDefault="003F3E6E" w:rsidP="003F3E6E">
      <w:pPr>
        <w:pStyle w:val="LDP1a"/>
      </w:pPr>
      <w:r w:rsidRPr="00E44525">
        <w:t>(a)</w:t>
      </w:r>
      <w:r w:rsidRPr="00E44525">
        <w:tab/>
      </w:r>
      <w:proofErr w:type="gramStart"/>
      <w:r w:rsidRPr="00E44525">
        <w:t>be</w:t>
      </w:r>
      <w:proofErr w:type="gramEnd"/>
      <w:r w:rsidRPr="00E44525">
        <w:t xml:space="preserve"> located in an area that is not contiguous with a space that contains any part of the main source of power; and </w:t>
      </w:r>
    </w:p>
    <w:p w:rsidR="003F3E6E" w:rsidRPr="00E44525" w:rsidRDefault="003F3E6E" w:rsidP="003F3E6E">
      <w:pPr>
        <w:pStyle w:val="LDP1a"/>
      </w:pPr>
      <w:r w:rsidRPr="00E44525">
        <w:t>(b)</w:t>
      </w:r>
      <w:r w:rsidRPr="00E44525">
        <w:tab/>
      </w:r>
      <w:proofErr w:type="gramStart"/>
      <w:r w:rsidRPr="00E44525">
        <w:t>be</w:t>
      </w:r>
      <w:proofErr w:type="gramEnd"/>
      <w:r w:rsidRPr="00E44525">
        <w:t xml:space="preserve"> independent of any services provided from or through a space that contains the main source of power; and</w:t>
      </w:r>
    </w:p>
    <w:p w:rsidR="003F3E6E" w:rsidRPr="00E44525" w:rsidRDefault="003F3E6E" w:rsidP="003F3E6E">
      <w:pPr>
        <w:pStyle w:val="LDP1a"/>
      </w:pPr>
      <w:r w:rsidRPr="00E44525">
        <w:t>(c)</w:t>
      </w:r>
      <w:r w:rsidRPr="00E44525">
        <w:tab/>
      </w:r>
      <w:r w:rsidRPr="00E44525">
        <w:rPr>
          <w:spacing w:val="-4"/>
        </w:rPr>
        <w:t>have a prime mover that is capable of being started easily by an arrangement powered by an independent source of energy that can</w:t>
      </w:r>
      <w:r w:rsidRPr="00E44525">
        <w:t xml:space="preserve"> fully recharge the starting arrangement within 30 minutes; and</w:t>
      </w:r>
    </w:p>
    <w:p w:rsidR="003F3E6E" w:rsidRPr="00E44525" w:rsidRDefault="003F3E6E" w:rsidP="003F3E6E">
      <w:pPr>
        <w:pStyle w:val="LDP1a"/>
      </w:pPr>
      <w:r w:rsidRPr="00E44525">
        <w:rPr>
          <w:iCs/>
        </w:rPr>
        <w:t>(d)</w:t>
      </w:r>
      <w:r w:rsidRPr="00E44525">
        <w:tab/>
        <w:t>be able to supply power to livestock services for at least 3 days if the main source of power fails for any reason; and</w:t>
      </w:r>
    </w:p>
    <w:p w:rsidR="003F3E6E" w:rsidRPr="00E44525" w:rsidRDefault="003F3E6E" w:rsidP="003F3E6E">
      <w:pPr>
        <w:pStyle w:val="LDP1a"/>
      </w:pPr>
      <w:r w:rsidRPr="00E44525">
        <w:rPr>
          <w:iCs/>
        </w:rPr>
        <w:t>(e)</w:t>
      </w:r>
      <w:r w:rsidRPr="00E44525">
        <w:tab/>
      </w:r>
      <w:proofErr w:type="gramStart"/>
      <w:r w:rsidRPr="00E44525">
        <w:t>be</w:t>
      </w:r>
      <w:proofErr w:type="gramEnd"/>
      <w:r w:rsidRPr="00E44525">
        <w:t xml:space="preserve"> maintained in a condition acceptable to the vessel's classification society; and</w:t>
      </w:r>
    </w:p>
    <w:p w:rsidR="003F3E6E" w:rsidRPr="00E44525" w:rsidRDefault="003F3E6E" w:rsidP="003F3E6E">
      <w:pPr>
        <w:pStyle w:val="LDP1a"/>
      </w:pPr>
      <w:r w:rsidRPr="00E44525">
        <w:rPr>
          <w:iCs/>
        </w:rPr>
        <w:t>(f)</w:t>
      </w:r>
      <w:r w:rsidRPr="00E44525">
        <w:tab/>
        <w:t>in conjunction with ancillary systems and other electrical systems associated with livestock services, comply with Regulation 45 of Chapter II-1 of SOLAS and meet the requirements of the vessel's classification society for electrical systems; and</w:t>
      </w:r>
    </w:p>
    <w:p w:rsidR="003F3E6E" w:rsidRPr="00E44525" w:rsidRDefault="003F3E6E" w:rsidP="003F3E6E">
      <w:pPr>
        <w:pStyle w:val="LDP1a"/>
      </w:pPr>
      <w:r w:rsidRPr="00E44525">
        <w:rPr>
          <w:iCs/>
        </w:rPr>
        <w:t>(g)</w:t>
      </w:r>
      <w:r w:rsidRPr="00E44525">
        <w:tab/>
      </w:r>
      <w:proofErr w:type="gramStart"/>
      <w:r w:rsidRPr="00E44525">
        <w:t>have</w:t>
      </w:r>
      <w:proofErr w:type="gramEnd"/>
      <w:r w:rsidRPr="00E44525">
        <w:t xml:space="preserve"> instructions for changeovers between main and secondary sources that:</w:t>
      </w:r>
    </w:p>
    <w:p w:rsidR="003F3E6E" w:rsidRPr="00E44525" w:rsidRDefault="003F3E6E" w:rsidP="003F3E6E">
      <w:pPr>
        <w:pStyle w:val="LDP2i"/>
      </w:pPr>
      <w:r w:rsidRPr="00E44525">
        <w:tab/>
        <w:t>(</w:t>
      </w:r>
      <w:proofErr w:type="spellStart"/>
      <w:r w:rsidRPr="00E44525">
        <w:t>i</w:t>
      </w:r>
      <w:proofErr w:type="spellEnd"/>
      <w:r w:rsidRPr="00E44525">
        <w:t>)</w:t>
      </w:r>
      <w:r w:rsidRPr="00E44525">
        <w:tab/>
      </w:r>
      <w:proofErr w:type="gramStart"/>
      <w:r w:rsidRPr="00E44525">
        <w:t>are</w:t>
      </w:r>
      <w:proofErr w:type="gramEnd"/>
      <w:r w:rsidRPr="00E44525">
        <w:t xml:space="preserve"> displayed in the space containing the secondary source of power; and</w:t>
      </w:r>
    </w:p>
    <w:p w:rsidR="003F3E6E" w:rsidRPr="00E44525" w:rsidRDefault="003F3E6E" w:rsidP="003F3E6E">
      <w:pPr>
        <w:pStyle w:val="LDP2i"/>
      </w:pPr>
      <w:r w:rsidRPr="00E44525">
        <w:tab/>
        <w:t>(ii)</w:t>
      </w:r>
      <w:r w:rsidRPr="00E44525">
        <w:tab/>
      </w:r>
      <w:proofErr w:type="gramStart"/>
      <w:r w:rsidRPr="00E44525">
        <w:t>are</w:t>
      </w:r>
      <w:proofErr w:type="gramEnd"/>
      <w:r w:rsidRPr="00E44525">
        <w:t xml:space="preserve"> readable under the emergency lighting mentioned in Regulation 43.2.2 of Chapter II-1 of SOLAS; and</w:t>
      </w:r>
    </w:p>
    <w:p w:rsidR="003F3E6E" w:rsidRPr="00E44525" w:rsidRDefault="003F3E6E" w:rsidP="003F3E6E">
      <w:pPr>
        <w:pStyle w:val="LDP2i"/>
      </w:pPr>
      <w:r w:rsidRPr="00E44525">
        <w:tab/>
        <w:t>(iii)</w:t>
      </w:r>
      <w:r w:rsidRPr="00E44525">
        <w:tab/>
      </w:r>
      <w:proofErr w:type="gramStart"/>
      <w:r w:rsidRPr="00E44525">
        <w:t>detail</w:t>
      </w:r>
      <w:proofErr w:type="gramEnd"/>
      <w:r w:rsidRPr="00E44525">
        <w:t xml:space="preserve"> starting method, switchboard changeover and electrical supply changeover for livestock services.</w:t>
      </w:r>
    </w:p>
    <w:p w:rsidR="003F3E6E" w:rsidRPr="00E44525" w:rsidRDefault="003F3E6E" w:rsidP="003F3E6E">
      <w:pPr>
        <w:pStyle w:val="LDClause"/>
      </w:pPr>
      <w:r w:rsidRPr="00E44525">
        <w:tab/>
        <w:t>(3)</w:t>
      </w:r>
      <w:r w:rsidRPr="00E44525">
        <w:tab/>
        <w:t>For paragraph (2)(c), the</w:t>
      </w:r>
      <w:r w:rsidRPr="00E44525">
        <w:rPr>
          <w:snapToGrid w:val="0"/>
        </w:rPr>
        <w:t xml:space="preserve"> emergency source of power required by </w:t>
      </w:r>
      <w:r w:rsidRPr="00E44525">
        <w:t>paragraph 1.1 of Regulation 43 of Chapter II-1 of SOLAS</w:t>
      </w:r>
      <w:r w:rsidRPr="00E44525">
        <w:rPr>
          <w:snapToGrid w:val="0"/>
        </w:rPr>
        <w:t xml:space="preserve"> may be used to power the starting arrangement in accordance with </w:t>
      </w:r>
      <w:r w:rsidRPr="00E44525">
        <w:t>paragraph 1.4 of Regulation 43 of Chapter II-1 of SOLAS.</w:t>
      </w:r>
    </w:p>
    <w:p w:rsidR="003F3E6E" w:rsidRPr="00E44525" w:rsidRDefault="003F3E6E" w:rsidP="003F3E6E">
      <w:pPr>
        <w:pStyle w:val="LDClause"/>
      </w:pPr>
      <w:r w:rsidRPr="00E44525">
        <w:lastRenderedPageBreak/>
        <w:tab/>
        <w:t>(4)</w:t>
      </w:r>
      <w:r w:rsidRPr="00E44525">
        <w:tab/>
        <w:t>However:</w:t>
      </w:r>
    </w:p>
    <w:p w:rsidR="003F3E6E" w:rsidRPr="00E44525" w:rsidRDefault="003F3E6E" w:rsidP="003F3E6E">
      <w:pPr>
        <w:pStyle w:val="LDP1a"/>
        <w:rPr>
          <w:snapToGrid w:val="0"/>
        </w:rPr>
      </w:pPr>
      <w:r w:rsidRPr="00E44525">
        <w:t>(a)</w:t>
      </w:r>
      <w:r w:rsidRPr="00E44525">
        <w:tab/>
      </w:r>
      <w:proofErr w:type="gramStart"/>
      <w:r w:rsidRPr="00E44525">
        <w:rPr>
          <w:snapToGrid w:val="0"/>
        </w:rPr>
        <w:t>the</w:t>
      </w:r>
      <w:proofErr w:type="gramEnd"/>
      <w:r w:rsidRPr="00E44525">
        <w:rPr>
          <w:snapToGrid w:val="0"/>
        </w:rPr>
        <w:t xml:space="preserve"> emergency source of power must comply with </w:t>
      </w:r>
      <w:r w:rsidRPr="00E44525">
        <w:t>paragraph 2 of Regulation 43 of Chapter II-1 of SOLAS</w:t>
      </w:r>
      <w:r w:rsidRPr="00E44525">
        <w:rPr>
          <w:snapToGrid w:val="0"/>
        </w:rPr>
        <w:t xml:space="preserve"> at all times; and</w:t>
      </w:r>
    </w:p>
    <w:p w:rsidR="003F3E6E" w:rsidRPr="00E44525" w:rsidRDefault="003F3E6E" w:rsidP="00340726">
      <w:pPr>
        <w:pStyle w:val="LDP1a"/>
        <w:keepNext/>
      </w:pPr>
      <w:r w:rsidRPr="00E44525">
        <w:rPr>
          <w:snapToGrid w:val="0"/>
        </w:rPr>
        <w:t>(b)</w:t>
      </w:r>
      <w:r w:rsidRPr="00E44525">
        <w:rPr>
          <w:snapToGrid w:val="0"/>
        </w:rPr>
        <w:tab/>
      </w:r>
      <w:proofErr w:type="gramStart"/>
      <w:r w:rsidRPr="00E44525">
        <w:rPr>
          <w:snapToGrid w:val="0"/>
        </w:rPr>
        <w:t>the</w:t>
      </w:r>
      <w:proofErr w:type="gramEnd"/>
      <w:r w:rsidRPr="00E44525">
        <w:rPr>
          <w:snapToGrid w:val="0"/>
        </w:rPr>
        <w:t xml:space="preserve"> </w:t>
      </w:r>
      <w:r w:rsidRPr="00E44525">
        <w:t>vessel</w:t>
      </w:r>
      <w:r w:rsidRPr="00E44525">
        <w:rPr>
          <w:snapToGrid w:val="0"/>
        </w:rPr>
        <w:t xml:space="preserve">’s </w:t>
      </w:r>
      <w:r w:rsidRPr="00E44525">
        <w:t>classification society</w:t>
      </w:r>
      <w:r w:rsidRPr="00E44525">
        <w:rPr>
          <w:snapToGrid w:val="0"/>
        </w:rPr>
        <w:t xml:space="preserve"> must approve the arrangement.</w:t>
      </w:r>
    </w:p>
    <w:p w:rsidR="002461CE" w:rsidRPr="00E44525" w:rsidRDefault="00EA1F5A" w:rsidP="00EA1F5A">
      <w:pPr>
        <w:pStyle w:val="LDSchedDivHead"/>
      </w:pPr>
      <w:bookmarkStart w:id="515" w:name="_Toc492999850"/>
      <w:bookmarkStart w:id="516" w:name="_Toc493000013"/>
      <w:bookmarkStart w:id="517" w:name="_Toc493000174"/>
      <w:bookmarkStart w:id="518" w:name="_Toc493001046"/>
      <w:bookmarkStart w:id="519" w:name="_Toc493064247"/>
      <w:bookmarkStart w:id="520" w:name="_Toc502853412"/>
      <w:bookmarkStart w:id="521" w:name="_Toc506296215"/>
      <w:bookmarkStart w:id="522" w:name="_Toc513213641"/>
      <w:bookmarkStart w:id="523" w:name="_Toc514863421"/>
      <w:bookmarkStart w:id="524" w:name="_Toc514941206"/>
      <w:bookmarkStart w:id="525" w:name="_Toc517251034"/>
      <w:r w:rsidRPr="00E44525">
        <w:t xml:space="preserve">Part </w:t>
      </w:r>
      <w:r w:rsidR="003F3E6E" w:rsidRPr="00E44525">
        <w:t>2</w:t>
      </w:r>
      <w:r w:rsidRPr="00E44525">
        <w:tab/>
        <w:t>Ventilation</w:t>
      </w:r>
      <w:bookmarkEnd w:id="481"/>
      <w:bookmarkEnd w:id="482"/>
      <w:bookmarkEnd w:id="483"/>
      <w:bookmarkEnd w:id="484"/>
      <w:bookmarkEnd w:id="515"/>
      <w:bookmarkEnd w:id="516"/>
      <w:bookmarkEnd w:id="517"/>
      <w:bookmarkEnd w:id="518"/>
      <w:bookmarkEnd w:id="519"/>
      <w:bookmarkEnd w:id="520"/>
      <w:bookmarkEnd w:id="521"/>
      <w:bookmarkEnd w:id="522"/>
      <w:bookmarkEnd w:id="523"/>
      <w:bookmarkEnd w:id="524"/>
      <w:bookmarkEnd w:id="525"/>
    </w:p>
    <w:p w:rsidR="00EA1F5A" w:rsidRPr="00E44525" w:rsidRDefault="003F3E6E" w:rsidP="00EA1F5A">
      <w:pPr>
        <w:pStyle w:val="LDScheduleClauseHead"/>
      </w:pPr>
      <w:bookmarkStart w:id="526" w:name="_Toc486335697"/>
      <w:bookmarkStart w:id="527" w:name="_Toc486338604"/>
      <w:bookmarkStart w:id="528" w:name="_Toc486585576"/>
      <w:bookmarkStart w:id="529" w:name="_Toc487202305"/>
      <w:bookmarkStart w:id="530" w:name="_Toc492999851"/>
      <w:bookmarkStart w:id="531" w:name="_Toc493000014"/>
      <w:bookmarkStart w:id="532" w:name="_Toc493000175"/>
      <w:bookmarkStart w:id="533" w:name="_Toc493001047"/>
      <w:bookmarkStart w:id="534" w:name="_Toc493064248"/>
      <w:bookmarkStart w:id="535" w:name="_Toc502853413"/>
      <w:bookmarkStart w:id="536" w:name="_Toc506296216"/>
      <w:bookmarkStart w:id="537" w:name="_Toc513213642"/>
      <w:bookmarkStart w:id="538" w:name="_Toc514863422"/>
      <w:bookmarkStart w:id="539" w:name="_Toc514941207"/>
      <w:bookmarkStart w:id="540" w:name="_Toc517251035"/>
      <w:r w:rsidRPr="00E44525">
        <w:t>2</w:t>
      </w:r>
      <w:r w:rsidR="00C502D4" w:rsidRPr="00E44525">
        <w:t>.1</w:t>
      </w:r>
      <w:r w:rsidR="00EA1F5A" w:rsidRPr="00E44525">
        <w:tab/>
        <w:t>Ventilation in an enclosed space</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EA1F5A" w:rsidRPr="00E44525" w:rsidRDefault="00EA1F5A" w:rsidP="00EA1F5A">
      <w:pPr>
        <w:pStyle w:val="LDClause"/>
      </w:pPr>
      <w:r w:rsidRPr="00E44525">
        <w:tab/>
        <w:t>(1)</w:t>
      </w:r>
      <w:r w:rsidRPr="00E44525">
        <w:tab/>
      </w:r>
      <w:r w:rsidR="00EA166C" w:rsidRPr="00E44525">
        <w:t>A</w:t>
      </w:r>
      <w:r w:rsidR="00A86B59" w:rsidRPr="00E44525">
        <w:t>n</w:t>
      </w:r>
      <w:r w:rsidRPr="00E44525">
        <w:t xml:space="preserve"> enclosed space for the carriage of livestock must have a mechanical ventilation system that can change</w:t>
      </w:r>
      <w:r w:rsidR="00334424" w:rsidRPr="00E44525">
        <w:t xml:space="preserve"> </w:t>
      </w:r>
      <w:r w:rsidRPr="00E44525">
        <w:t>the total volume of air in the space</w:t>
      </w:r>
      <w:r w:rsidR="004E0179" w:rsidRPr="00E44525">
        <w:t xml:space="preserve"> </w:t>
      </w:r>
      <w:r w:rsidRPr="00E44525">
        <w:t>in accordance with</w:t>
      </w:r>
      <w:r w:rsidR="00B14EAD" w:rsidRPr="00E44525">
        <w:t xml:space="preserve"> </w:t>
      </w:r>
      <w:r w:rsidR="002B23EB" w:rsidRPr="002B23EB">
        <w:rPr>
          <w:rStyle w:val="H3Char"/>
          <w:rFonts w:ascii="Times New Roman" w:hAnsi="Times New Roman"/>
          <w:b w:val="0"/>
          <w:sz w:val="24"/>
        </w:rPr>
        <w:t>Table 2.1</w:t>
      </w:r>
      <w:r w:rsidRPr="00E44525">
        <w:t>.</w:t>
      </w:r>
    </w:p>
    <w:p w:rsidR="00EA1F5A" w:rsidRPr="00E44525" w:rsidRDefault="00EA1F5A" w:rsidP="00246709">
      <w:pPr>
        <w:pStyle w:val="LDTableheading"/>
        <w:rPr>
          <w:rStyle w:val="H3Char"/>
          <w:b/>
        </w:rPr>
      </w:pPr>
      <w:r w:rsidRPr="00E44525">
        <w:rPr>
          <w:rStyle w:val="H3Char"/>
          <w:b/>
        </w:rPr>
        <w:t>Table</w:t>
      </w:r>
      <w:r w:rsidR="00760F35" w:rsidRPr="00E44525">
        <w:rPr>
          <w:rStyle w:val="H3Char"/>
          <w:b/>
        </w:rPr>
        <w:t xml:space="preserve"> </w:t>
      </w:r>
      <w:r w:rsidR="00226439" w:rsidRPr="00E44525">
        <w:rPr>
          <w:rStyle w:val="H3Char"/>
          <w:b/>
        </w:rPr>
        <w:t>2</w:t>
      </w:r>
      <w:r w:rsidR="00760F35" w:rsidRPr="00E44525">
        <w:rPr>
          <w:rStyle w:val="H3Char"/>
          <w:b/>
        </w:rPr>
        <w:t>.</w:t>
      </w:r>
      <w:r w:rsidRPr="00E44525">
        <w:rPr>
          <w:rStyle w:val="H3Char"/>
          <w:b/>
        </w:rPr>
        <w:t>1</w:t>
      </w:r>
      <w:r w:rsidR="00760F35" w:rsidRPr="00E44525">
        <w:rPr>
          <w:rStyle w:val="H3Char"/>
          <w:b/>
        </w:rPr>
        <w:t> —</w:t>
      </w:r>
      <w:r w:rsidRPr="00E44525">
        <w:rPr>
          <w:rStyle w:val="H3Char"/>
          <w:b/>
        </w:rPr>
        <w:t xml:space="preserve"> </w:t>
      </w:r>
      <w:r w:rsidR="00FF2A71" w:rsidRPr="00E44525">
        <w:rPr>
          <w:rStyle w:val="H3Char"/>
          <w:b/>
        </w:rPr>
        <w:tab/>
        <w:t>Capacity ventilation systems</w:t>
      </w:r>
    </w:p>
    <w:tbl>
      <w:tblPr>
        <w:tblW w:w="0" w:type="auto"/>
        <w:jc w:val="center"/>
        <w:tblLayout w:type="fixed"/>
        <w:tblCellMar>
          <w:left w:w="107" w:type="dxa"/>
          <w:right w:w="107" w:type="dxa"/>
        </w:tblCellMar>
        <w:tblLook w:val="04A0" w:firstRow="1" w:lastRow="0" w:firstColumn="1" w:lastColumn="0" w:noHBand="0" w:noVBand="1"/>
      </w:tblPr>
      <w:tblGrid>
        <w:gridCol w:w="667"/>
        <w:gridCol w:w="3014"/>
        <w:gridCol w:w="4814"/>
      </w:tblGrid>
      <w:tr w:rsidR="00EA1F5A" w:rsidRPr="00E44525" w:rsidTr="00C819D2">
        <w:trPr>
          <w:tblHeader/>
          <w:jc w:val="center"/>
        </w:trPr>
        <w:tc>
          <w:tcPr>
            <w:tcW w:w="667" w:type="dxa"/>
            <w:tcBorders>
              <w:bottom w:val="single" w:sz="4" w:space="0" w:color="auto"/>
            </w:tcBorders>
          </w:tcPr>
          <w:p w:rsidR="00EA1F5A" w:rsidRPr="00E44525" w:rsidRDefault="00EA1F5A" w:rsidP="00703814">
            <w:pPr>
              <w:pStyle w:val="LDTableheading"/>
            </w:pPr>
            <w:r w:rsidRPr="00E44525">
              <w:t>Item</w:t>
            </w:r>
          </w:p>
        </w:tc>
        <w:tc>
          <w:tcPr>
            <w:tcW w:w="3014" w:type="dxa"/>
            <w:tcBorders>
              <w:bottom w:val="single" w:sz="4" w:space="0" w:color="auto"/>
            </w:tcBorders>
            <w:hideMark/>
          </w:tcPr>
          <w:p w:rsidR="00EA1F5A" w:rsidRPr="00E44525" w:rsidRDefault="00EA1F5A" w:rsidP="00703814">
            <w:pPr>
              <w:pStyle w:val="LDTableheading"/>
            </w:pPr>
            <w:r w:rsidRPr="00E44525">
              <w:t>Minimum clear height of the space</w:t>
            </w:r>
          </w:p>
        </w:tc>
        <w:tc>
          <w:tcPr>
            <w:tcW w:w="4814" w:type="dxa"/>
            <w:tcBorders>
              <w:bottom w:val="single" w:sz="4" w:space="0" w:color="auto"/>
            </w:tcBorders>
            <w:hideMark/>
          </w:tcPr>
          <w:p w:rsidR="00EA1F5A" w:rsidRPr="00E44525" w:rsidRDefault="00334424" w:rsidP="004E0179">
            <w:pPr>
              <w:pStyle w:val="LDTableheading"/>
            </w:pPr>
            <w:r w:rsidRPr="00E44525">
              <w:t>T</w:t>
            </w:r>
            <w:r w:rsidR="00EA1F5A" w:rsidRPr="00E44525">
              <w:t>ime within which complete air change must occur</w:t>
            </w:r>
            <w:r w:rsidR="007D7553" w:rsidRPr="00E44525">
              <w:t xml:space="preserve"> </w:t>
            </w:r>
          </w:p>
        </w:tc>
      </w:tr>
      <w:tr w:rsidR="00EA1F5A" w:rsidRPr="00E44525" w:rsidTr="00C819D2">
        <w:trPr>
          <w:jc w:val="center"/>
        </w:trPr>
        <w:tc>
          <w:tcPr>
            <w:tcW w:w="667" w:type="dxa"/>
            <w:tcBorders>
              <w:top w:val="single" w:sz="4" w:space="0" w:color="auto"/>
            </w:tcBorders>
          </w:tcPr>
          <w:p w:rsidR="00EA1F5A" w:rsidRPr="00E44525" w:rsidRDefault="00EA1F5A" w:rsidP="00703814">
            <w:pPr>
              <w:pStyle w:val="LDTabletext"/>
            </w:pPr>
            <w:r w:rsidRPr="00E44525">
              <w:t>1</w:t>
            </w:r>
          </w:p>
        </w:tc>
        <w:tc>
          <w:tcPr>
            <w:tcW w:w="3014" w:type="dxa"/>
            <w:tcBorders>
              <w:top w:val="single" w:sz="4" w:space="0" w:color="auto"/>
            </w:tcBorders>
            <w:hideMark/>
          </w:tcPr>
          <w:p w:rsidR="00EA1F5A" w:rsidRPr="00E44525" w:rsidRDefault="00EA75C7" w:rsidP="00703814">
            <w:pPr>
              <w:pStyle w:val="LDTabletext"/>
            </w:pPr>
            <w:r w:rsidRPr="00E44525">
              <w:t>≤</w:t>
            </w:r>
            <w:r w:rsidR="00EA1F5A" w:rsidRPr="00E44525">
              <w:t>1.8 m</w:t>
            </w:r>
          </w:p>
        </w:tc>
        <w:tc>
          <w:tcPr>
            <w:tcW w:w="4814" w:type="dxa"/>
            <w:tcBorders>
              <w:top w:val="single" w:sz="4" w:space="0" w:color="auto"/>
            </w:tcBorders>
          </w:tcPr>
          <w:p w:rsidR="00EA1F5A" w:rsidRPr="00E44525" w:rsidRDefault="00334424" w:rsidP="00703814">
            <w:pPr>
              <w:pStyle w:val="LDTabletext"/>
            </w:pPr>
            <w:r w:rsidRPr="00E44525">
              <w:t xml:space="preserve">at least every </w:t>
            </w:r>
            <w:r w:rsidR="004E0179" w:rsidRPr="00E44525">
              <w:t>2 minutes</w:t>
            </w:r>
          </w:p>
        </w:tc>
      </w:tr>
      <w:tr w:rsidR="00C819D2" w:rsidRPr="00E44525" w:rsidTr="00002C7C">
        <w:trPr>
          <w:jc w:val="center"/>
        </w:trPr>
        <w:tc>
          <w:tcPr>
            <w:tcW w:w="667" w:type="dxa"/>
            <w:shd w:val="clear" w:color="auto" w:fill="auto"/>
          </w:tcPr>
          <w:p w:rsidR="00C819D2" w:rsidRPr="00E44525" w:rsidRDefault="00C819D2" w:rsidP="00C819D2">
            <w:pPr>
              <w:pStyle w:val="LDTabletext"/>
            </w:pPr>
            <w:r w:rsidRPr="00E44525">
              <w:t>2</w:t>
            </w:r>
          </w:p>
        </w:tc>
        <w:tc>
          <w:tcPr>
            <w:tcW w:w="3014" w:type="dxa"/>
            <w:hideMark/>
          </w:tcPr>
          <w:p w:rsidR="00C819D2" w:rsidRPr="00E44525" w:rsidRDefault="00C819D2" w:rsidP="00C819D2">
            <w:pPr>
              <w:pStyle w:val="LDTabletext"/>
            </w:pPr>
            <w:r w:rsidRPr="00E44525">
              <w:t>≥2.3 m</w:t>
            </w:r>
          </w:p>
        </w:tc>
        <w:tc>
          <w:tcPr>
            <w:tcW w:w="4814" w:type="dxa"/>
          </w:tcPr>
          <w:p w:rsidR="00C819D2" w:rsidRPr="00E44525" w:rsidRDefault="00C819D2" w:rsidP="00C819D2">
            <w:pPr>
              <w:pStyle w:val="LDTabletext"/>
            </w:pPr>
            <w:r w:rsidRPr="00E44525">
              <w:t>at least every 3 minutes</w:t>
            </w:r>
          </w:p>
        </w:tc>
      </w:tr>
      <w:tr w:rsidR="00C819D2" w:rsidRPr="00E44525" w:rsidTr="00002C7C">
        <w:trPr>
          <w:jc w:val="center"/>
        </w:trPr>
        <w:tc>
          <w:tcPr>
            <w:tcW w:w="667" w:type="dxa"/>
            <w:tcBorders>
              <w:bottom w:val="single" w:sz="4" w:space="0" w:color="auto"/>
            </w:tcBorders>
            <w:shd w:val="clear" w:color="auto" w:fill="auto"/>
          </w:tcPr>
          <w:p w:rsidR="00C819D2" w:rsidRPr="00E44525" w:rsidRDefault="00C819D2" w:rsidP="00C819D2">
            <w:pPr>
              <w:pStyle w:val="LDTabletext"/>
            </w:pPr>
            <w:r w:rsidRPr="00E44525">
              <w:t>3</w:t>
            </w:r>
          </w:p>
        </w:tc>
        <w:tc>
          <w:tcPr>
            <w:tcW w:w="3014" w:type="dxa"/>
            <w:tcBorders>
              <w:bottom w:val="single" w:sz="4" w:space="0" w:color="auto"/>
            </w:tcBorders>
          </w:tcPr>
          <w:p w:rsidR="00C819D2" w:rsidRPr="00E44525" w:rsidRDefault="00C819D2" w:rsidP="00C819D2">
            <w:pPr>
              <w:pStyle w:val="LDTabletext"/>
            </w:pPr>
            <w:r w:rsidRPr="00E44525">
              <w:t>&gt;1.8 m and &lt;2.3 m</w:t>
            </w:r>
          </w:p>
        </w:tc>
        <w:tc>
          <w:tcPr>
            <w:tcW w:w="4814" w:type="dxa"/>
            <w:tcBorders>
              <w:bottom w:val="single" w:sz="4" w:space="0" w:color="auto"/>
            </w:tcBorders>
          </w:tcPr>
          <w:p w:rsidR="00C819D2" w:rsidRPr="00E44525" w:rsidRDefault="00C819D2" w:rsidP="00C819D2">
            <w:pPr>
              <w:pStyle w:val="LDTabletext"/>
            </w:pPr>
            <w:r w:rsidRPr="00E44525">
              <w:t>proportionately between 2 and 3 minutes</w:t>
            </w:r>
          </w:p>
        </w:tc>
      </w:tr>
    </w:tbl>
    <w:p w:rsidR="00EA1F5A" w:rsidRPr="00E44525" w:rsidRDefault="00EA1F5A" w:rsidP="00C557FA">
      <w:pPr>
        <w:pStyle w:val="LDClause"/>
      </w:pPr>
      <w:r w:rsidRPr="00E44525">
        <w:tab/>
        <w:t>(2)</w:t>
      </w:r>
      <w:r w:rsidRPr="00E44525">
        <w:tab/>
        <w:t>For sub</w:t>
      </w:r>
      <w:r w:rsidR="00F04609" w:rsidRPr="00E44525">
        <w:t>clause</w:t>
      </w:r>
      <w:r w:rsidRPr="00E44525">
        <w:t xml:space="preserve"> (1), the volume of air in an enclosed space includes all space enclosed by the vessel’s side plating, bulkheads, tank top or decks, but does not include</w:t>
      </w:r>
      <w:r w:rsidR="00C557FA" w:rsidRPr="00E44525">
        <w:t xml:space="preserve"> </w:t>
      </w:r>
      <w:r w:rsidRPr="00E44525">
        <w:t xml:space="preserve">the volume of </w:t>
      </w:r>
      <w:r w:rsidR="00C557FA" w:rsidRPr="00E44525">
        <w:t xml:space="preserve">any </w:t>
      </w:r>
      <w:r w:rsidRPr="00E44525">
        <w:t>airtight tank</w:t>
      </w:r>
      <w:r w:rsidR="00C557FA" w:rsidRPr="00E44525">
        <w:t>s or trunks within the space.</w:t>
      </w:r>
    </w:p>
    <w:p w:rsidR="00833F9C" w:rsidRPr="00E44525" w:rsidRDefault="00833F9C" w:rsidP="00833F9C">
      <w:pPr>
        <w:pStyle w:val="LDScheduleClauseHead"/>
      </w:pPr>
      <w:bookmarkStart w:id="541" w:name="_Toc513213643"/>
      <w:bookmarkStart w:id="542" w:name="_Toc514863423"/>
      <w:bookmarkStart w:id="543" w:name="_Toc514941208"/>
      <w:bookmarkStart w:id="544" w:name="_Toc517251036"/>
      <w:bookmarkStart w:id="545" w:name="_Toc486335698"/>
      <w:bookmarkStart w:id="546" w:name="_Toc486338605"/>
      <w:bookmarkStart w:id="547" w:name="_Toc486585577"/>
      <w:bookmarkStart w:id="548" w:name="_Toc487202306"/>
      <w:bookmarkStart w:id="549" w:name="_Toc492999852"/>
      <w:bookmarkStart w:id="550" w:name="_Toc493000015"/>
      <w:bookmarkStart w:id="551" w:name="_Toc493000176"/>
      <w:bookmarkStart w:id="552" w:name="_Toc493001048"/>
      <w:bookmarkStart w:id="553" w:name="_Toc493064249"/>
      <w:bookmarkStart w:id="554" w:name="_Toc502853414"/>
      <w:bookmarkStart w:id="555" w:name="_Toc506296217"/>
      <w:r w:rsidRPr="00E44525">
        <w:t>2.2</w:t>
      </w:r>
      <w:r w:rsidRPr="00E44525">
        <w:tab/>
        <w:t>Ventilation in a space that is not enclosed — vessels constructed after commencement of Order</w:t>
      </w:r>
      <w:bookmarkEnd w:id="541"/>
      <w:bookmarkEnd w:id="542"/>
      <w:bookmarkEnd w:id="543"/>
      <w:bookmarkEnd w:id="544"/>
    </w:p>
    <w:p w:rsidR="00833F9C" w:rsidRPr="00E44525" w:rsidRDefault="00833F9C" w:rsidP="00833F9C">
      <w:pPr>
        <w:pStyle w:val="LDClause"/>
      </w:pPr>
      <w:r w:rsidRPr="00E44525">
        <w:tab/>
      </w:r>
      <w:r w:rsidRPr="00E44525">
        <w:tab/>
        <w:t xml:space="preserve">A vessel constructed or converted for the carriage of livestock after </w:t>
      </w:r>
      <w:r w:rsidR="00CF2843" w:rsidRPr="00E44525">
        <w:t>1 July 2018</w:t>
      </w:r>
      <w:r w:rsidRPr="00E44525">
        <w:t xml:space="preserve"> that has a livestock space that is not enclosed, must have a mechanical ventilation system that can change the total volume of air in the space in accordance with </w:t>
      </w:r>
      <w:r w:rsidR="002B23EB" w:rsidRPr="002B23EB">
        <w:rPr>
          <w:rStyle w:val="H3Char"/>
          <w:rFonts w:ascii="Times New Roman" w:hAnsi="Times New Roman"/>
          <w:b w:val="0"/>
          <w:sz w:val="24"/>
        </w:rPr>
        <w:t>Table</w:t>
      </w:r>
      <w:r w:rsidR="002B23EB" w:rsidRPr="002B23EB">
        <w:rPr>
          <w:rStyle w:val="H3Char"/>
        </w:rPr>
        <w:t xml:space="preserve"> </w:t>
      </w:r>
      <w:r w:rsidR="002B23EB" w:rsidRPr="002B23EB">
        <w:rPr>
          <w:rStyle w:val="H3Char"/>
          <w:rFonts w:ascii="Times New Roman" w:hAnsi="Times New Roman"/>
          <w:b w:val="0"/>
          <w:sz w:val="24"/>
        </w:rPr>
        <w:t>2.1</w:t>
      </w:r>
      <w:r w:rsidRPr="00E44525">
        <w:t>.</w:t>
      </w:r>
    </w:p>
    <w:p w:rsidR="00833F9C" w:rsidRPr="00E44525" w:rsidRDefault="00833F9C" w:rsidP="00833F9C">
      <w:pPr>
        <w:pStyle w:val="LDScheduleClauseHead"/>
      </w:pPr>
      <w:bookmarkStart w:id="556" w:name="_Toc492999853"/>
      <w:bookmarkStart w:id="557" w:name="_Toc493000016"/>
      <w:bookmarkStart w:id="558" w:name="_Toc493000177"/>
      <w:bookmarkStart w:id="559" w:name="_Toc493001049"/>
      <w:bookmarkStart w:id="560" w:name="_Toc493064250"/>
      <w:bookmarkStart w:id="561" w:name="_Toc502853415"/>
      <w:bookmarkStart w:id="562" w:name="_Toc506296218"/>
      <w:bookmarkStart w:id="563" w:name="_Toc513213644"/>
      <w:bookmarkStart w:id="564" w:name="_Toc514863424"/>
      <w:bookmarkStart w:id="565" w:name="_Toc514941209"/>
      <w:bookmarkStart w:id="566" w:name="_Toc517251037"/>
      <w:r w:rsidRPr="00E44525">
        <w:t>2.3</w:t>
      </w:r>
      <w:r w:rsidRPr="00E44525">
        <w:tab/>
        <w:t xml:space="preserve">Ventilation in a space that is not enclosed — </w:t>
      </w:r>
      <w:bookmarkEnd w:id="556"/>
      <w:bookmarkEnd w:id="557"/>
      <w:bookmarkEnd w:id="558"/>
      <w:bookmarkEnd w:id="559"/>
      <w:bookmarkEnd w:id="560"/>
      <w:bookmarkEnd w:id="561"/>
      <w:bookmarkEnd w:id="562"/>
      <w:r w:rsidRPr="00E44525">
        <w:t>vessels constructed before commencement of Order</w:t>
      </w:r>
      <w:bookmarkEnd w:id="563"/>
      <w:bookmarkEnd w:id="564"/>
      <w:bookmarkEnd w:id="565"/>
      <w:bookmarkEnd w:id="566"/>
    </w:p>
    <w:p w:rsidR="00833F9C" w:rsidRPr="00E44525" w:rsidRDefault="00833F9C" w:rsidP="00833F9C">
      <w:pPr>
        <w:pStyle w:val="LDClause"/>
        <w:keepNext/>
      </w:pPr>
      <w:r w:rsidRPr="00E44525">
        <w:tab/>
        <w:t>(1)</w:t>
      </w:r>
      <w:r w:rsidRPr="00E44525">
        <w:tab/>
        <w:t xml:space="preserve">A vessel constructed, or converted, for the carriage of livestock before </w:t>
      </w:r>
      <w:r w:rsidR="00CF2843" w:rsidRPr="00E44525">
        <w:t>1 July 2018</w:t>
      </w:r>
      <w:r w:rsidRPr="00E44525">
        <w:t xml:space="preserve"> must have a mechanical ventilation system in any livestock space that is </w:t>
      </w:r>
      <w:r w:rsidR="00692CA7" w:rsidRPr="00E44525">
        <w:t xml:space="preserve">either </w:t>
      </w:r>
      <w:r w:rsidR="007A2ACF" w:rsidRPr="00E44525">
        <w:t xml:space="preserve">partially enclosed or </w:t>
      </w:r>
      <w:r w:rsidRPr="00E44525">
        <w:t>not enclosed if:</w:t>
      </w:r>
    </w:p>
    <w:p w:rsidR="00833F9C" w:rsidRPr="00E44525" w:rsidRDefault="00833F9C" w:rsidP="00833F9C">
      <w:pPr>
        <w:pStyle w:val="LDP1a"/>
        <w:keepNext/>
      </w:pPr>
      <w:r w:rsidRPr="00E44525">
        <w:rPr>
          <w:iCs/>
        </w:rPr>
        <w:t>(a)</w:t>
      </w:r>
      <w:r w:rsidRPr="00E44525">
        <w:tab/>
      </w:r>
      <w:proofErr w:type="gramStart"/>
      <w:r w:rsidRPr="00E44525">
        <w:t>the</w:t>
      </w:r>
      <w:proofErr w:type="gramEnd"/>
      <w:r w:rsidRPr="00E44525">
        <w:t xml:space="preserve"> space has an arrangement of pens with a breadth of more than 20 m; or</w:t>
      </w:r>
    </w:p>
    <w:p w:rsidR="00833F9C" w:rsidRPr="00E44525" w:rsidRDefault="00833F9C" w:rsidP="00833F9C">
      <w:pPr>
        <w:pStyle w:val="LDP1a"/>
        <w:keepNext/>
        <w:rPr>
          <w:iCs/>
        </w:rPr>
      </w:pPr>
      <w:r w:rsidRPr="00E44525">
        <w:rPr>
          <w:iCs/>
        </w:rPr>
        <w:t>(b)</w:t>
      </w:r>
      <w:r w:rsidRPr="00E44525">
        <w:rPr>
          <w:iCs/>
        </w:rPr>
        <w:tab/>
      </w:r>
      <w:proofErr w:type="gramStart"/>
      <w:r w:rsidRPr="00E44525">
        <w:rPr>
          <w:iCs/>
        </w:rPr>
        <w:t>the</w:t>
      </w:r>
      <w:proofErr w:type="gramEnd"/>
      <w:r w:rsidRPr="00E44525">
        <w:rPr>
          <w:iCs/>
        </w:rPr>
        <w:t xml:space="preserve"> natural ventilation is restricted.</w:t>
      </w:r>
    </w:p>
    <w:p w:rsidR="00927F64" w:rsidRPr="00E44525" w:rsidRDefault="00927F64" w:rsidP="00833F9C">
      <w:pPr>
        <w:pStyle w:val="LDClause"/>
      </w:pPr>
      <w:r w:rsidRPr="00E44525">
        <w:tab/>
        <w:t>(2)</w:t>
      </w:r>
      <w:r w:rsidRPr="00E44525">
        <w:tab/>
        <w:t>If a vessel has an arrangement of pens with a breadth of less than 20 m and has a mechanical ventilation system, the system must comply with this clause.</w:t>
      </w:r>
    </w:p>
    <w:p w:rsidR="00833F9C" w:rsidRPr="00E44525" w:rsidRDefault="00CE7799" w:rsidP="00833F9C">
      <w:pPr>
        <w:pStyle w:val="LDClause"/>
        <w:rPr>
          <w:rStyle w:val="H3Char"/>
        </w:rPr>
      </w:pPr>
      <w:r w:rsidRPr="00E44525">
        <w:tab/>
        <w:t>(3)</w:t>
      </w:r>
      <w:r w:rsidRPr="00E44525">
        <w:tab/>
      </w:r>
      <w:r w:rsidR="00833F9C" w:rsidRPr="00E44525">
        <w:t xml:space="preserve">For a vessel constructed or converted for the carriage of livestock after 26 May 2004, the mechanical ventilation system mentioned in subclause (1) must be able to change the total volume of air in the space in accordance with </w:t>
      </w:r>
      <w:r w:rsidR="002B23EB" w:rsidRPr="002B23EB">
        <w:rPr>
          <w:rStyle w:val="H3Char"/>
          <w:rFonts w:ascii="Times New Roman" w:hAnsi="Times New Roman"/>
          <w:b w:val="0"/>
          <w:sz w:val="24"/>
        </w:rPr>
        <w:t>Table 2.1</w:t>
      </w:r>
      <w:r w:rsidR="00833F9C" w:rsidRPr="00E44525">
        <w:rPr>
          <w:rStyle w:val="H3Char"/>
        </w:rPr>
        <w:t>.</w:t>
      </w:r>
    </w:p>
    <w:p w:rsidR="00833F9C" w:rsidRPr="00E44525" w:rsidRDefault="00833F9C" w:rsidP="00833F9C">
      <w:pPr>
        <w:pStyle w:val="LDClause"/>
      </w:pPr>
      <w:r w:rsidRPr="00E44525">
        <w:rPr>
          <w:b/>
        </w:rPr>
        <w:tab/>
      </w:r>
      <w:r w:rsidRPr="00E44525">
        <w:t>(</w:t>
      </w:r>
      <w:r w:rsidR="00CE7799" w:rsidRPr="00E44525">
        <w:t>4</w:t>
      </w:r>
      <w:r w:rsidRPr="00E44525">
        <w:t>)</w:t>
      </w:r>
      <w:r w:rsidRPr="00E44525">
        <w:tab/>
        <w:t xml:space="preserve">For a vessel constructed or converted for the carriage of livestock before 27 May 2004, the mechanical ventilation system mentioned in subclause (1) must be able to change the total volume of air in the space in accordance with </w:t>
      </w:r>
      <w:r w:rsidR="002B23EB" w:rsidRPr="002B23EB">
        <w:rPr>
          <w:rStyle w:val="H3Char"/>
          <w:rFonts w:ascii="Times New Roman" w:hAnsi="Times New Roman"/>
          <w:b w:val="0"/>
          <w:sz w:val="24"/>
        </w:rPr>
        <w:t>Table 2.2</w:t>
      </w:r>
      <w:r w:rsidRPr="00E44525">
        <w:t>.</w:t>
      </w:r>
    </w:p>
    <w:bookmarkEnd w:id="545"/>
    <w:bookmarkEnd w:id="546"/>
    <w:bookmarkEnd w:id="547"/>
    <w:bookmarkEnd w:id="548"/>
    <w:bookmarkEnd w:id="549"/>
    <w:bookmarkEnd w:id="550"/>
    <w:bookmarkEnd w:id="551"/>
    <w:bookmarkEnd w:id="552"/>
    <w:bookmarkEnd w:id="553"/>
    <w:bookmarkEnd w:id="554"/>
    <w:bookmarkEnd w:id="555"/>
    <w:p w:rsidR="005B7736" w:rsidRPr="00E44525" w:rsidRDefault="00F33EA9" w:rsidP="004025D9">
      <w:pPr>
        <w:pStyle w:val="LDTableheading"/>
        <w:rPr>
          <w:rStyle w:val="H3Char"/>
          <w:b/>
        </w:rPr>
      </w:pPr>
      <w:r w:rsidRPr="00E44525">
        <w:rPr>
          <w:rStyle w:val="H3Char"/>
          <w:b/>
        </w:rPr>
        <w:lastRenderedPageBreak/>
        <w:t xml:space="preserve">Table </w:t>
      </w:r>
      <w:r w:rsidR="00226439" w:rsidRPr="00E44525">
        <w:rPr>
          <w:rStyle w:val="H3Char"/>
          <w:b/>
        </w:rPr>
        <w:t>2</w:t>
      </w:r>
      <w:r w:rsidR="004025D9" w:rsidRPr="00E44525">
        <w:rPr>
          <w:rStyle w:val="H3Char"/>
          <w:b/>
        </w:rPr>
        <w:t>.</w:t>
      </w:r>
      <w:r w:rsidRPr="00E44525">
        <w:rPr>
          <w:rStyle w:val="H3Char"/>
          <w:b/>
        </w:rPr>
        <w:t>2</w:t>
      </w:r>
      <w:r w:rsidR="00FF2A71" w:rsidRPr="00E44525">
        <w:rPr>
          <w:rStyle w:val="H3Char"/>
          <w:b/>
        </w:rPr>
        <w:tab/>
      </w:r>
      <w:r w:rsidR="004025D9" w:rsidRPr="00E44525">
        <w:rPr>
          <w:rStyle w:val="H3Char"/>
          <w:b/>
        </w:rPr>
        <w:t> —</w:t>
      </w:r>
      <w:r w:rsidR="00FF2A71" w:rsidRPr="00E44525">
        <w:rPr>
          <w:rStyle w:val="H3Char"/>
          <w:b/>
        </w:rPr>
        <w:t xml:space="preserve"> Older vessels —capacity ventilation systems in some non-enclosed spaces</w:t>
      </w:r>
    </w:p>
    <w:tbl>
      <w:tblPr>
        <w:tblW w:w="0" w:type="auto"/>
        <w:jc w:val="center"/>
        <w:tblCellMar>
          <w:left w:w="107" w:type="dxa"/>
          <w:right w:w="107" w:type="dxa"/>
        </w:tblCellMar>
        <w:tblLook w:val="04A0" w:firstRow="1" w:lastRow="0" w:firstColumn="1" w:lastColumn="0" w:noHBand="0" w:noVBand="1"/>
      </w:tblPr>
      <w:tblGrid>
        <w:gridCol w:w="667"/>
        <w:gridCol w:w="3200"/>
        <w:gridCol w:w="4638"/>
      </w:tblGrid>
      <w:tr w:rsidR="005B7736" w:rsidRPr="00E44525" w:rsidTr="00833F9C">
        <w:trPr>
          <w:tblHeader/>
          <w:jc w:val="center"/>
        </w:trPr>
        <w:tc>
          <w:tcPr>
            <w:tcW w:w="0" w:type="auto"/>
            <w:tcBorders>
              <w:bottom w:val="single" w:sz="4" w:space="0" w:color="auto"/>
            </w:tcBorders>
          </w:tcPr>
          <w:p w:rsidR="005B7736" w:rsidRPr="00E44525" w:rsidRDefault="005B7736" w:rsidP="005B768C">
            <w:pPr>
              <w:pStyle w:val="LDTableheading"/>
            </w:pPr>
            <w:r w:rsidRPr="00E44525">
              <w:t>Item</w:t>
            </w:r>
          </w:p>
        </w:tc>
        <w:tc>
          <w:tcPr>
            <w:tcW w:w="0" w:type="auto"/>
            <w:tcBorders>
              <w:bottom w:val="single" w:sz="4" w:space="0" w:color="auto"/>
            </w:tcBorders>
            <w:hideMark/>
          </w:tcPr>
          <w:p w:rsidR="005B7736" w:rsidRPr="00E44525" w:rsidRDefault="005B7736" w:rsidP="005B768C">
            <w:pPr>
              <w:pStyle w:val="LDTableheading"/>
            </w:pPr>
            <w:r w:rsidRPr="00E44525">
              <w:t>Minimum clear height of the space</w:t>
            </w:r>
          </w:p>
        </w:tc>
        <w:tc>
          <w:tcPr>
            <w:tcW w:w="0" w:type="auto"/>
            <w:tcBorders>
              <w:bottom w:val="single" w:sz="4" w:space="0" w:color="auto"/>
            </w:tcBorders>
            <w:hideMark/>
          </w:tcPr>
          <w:p w:rsidR="005B7736" w:rsidRPr="00E44525" w:rsidRDefault="00C819D2" w:rsidP="005B768C">
            <w:pPr>
              <w:pStyle w:val="LDTableheading"/>
            </w:pPr>
            <w:r w:rsidRPr="00E44525">
              <w:t>T</w:t>
            </w:r>
            <w:r w:rsidR="005B7736" w:rsidRPr="00E44525">
              <w:t>ime within which complete air change must occur</w:t>
            </w:r>
            <w:r w:rsidR="007D7553" w:rsidRPr="00E44525">
              <w:t xml:space="preserve"> </w:t>
            </w:r>
          </w:p>
        </w:tc>
      </w:tr>
      <w:tr w:rsidR="005B7736" w:rsidRPr="00E44525" w:rsidTr="00833F9C">
        <w:trPr>
          <w:jc w:val="center"/>
        </w:trPr>
        <w:tc>
          <w:tcPr>
            <w:tcW w:w="0" w:type="auto"/>
            <w:tcBorders>
              <w:top w:val="single" w:sz="4" w:space="0" w:color="auto"/>
            </w:tcBorders>
          </w:tcPr>
          <w:p w:rsidR="005B7736" w:rsidRPr="00E44525" w:rsidRDefault="005B7736" w:rsidP="005B768C">
            <w:pPr>
              <w:pStyle w:val="LDTabletext"/>
            </w:pPr>
            <w:r w:rsidRPr="00E44525">
              <w:t>1</w:t>
            </w:r>
          </w:p>
        </w:tc>
        <w:tc>
          <w:tcPr>
            <w:tcW w:w="0" w:type="auto"/>
            <w:tcBorders>
              <w:top w:val="single" w:sz="4" w:space="0" w:color="auto"/>
            </w:tcBorders>
            <w:hideMark/>
          </w:tcPr>
          <w:p w:rsidR="005B7736" w:rsidRPr="00E44525" w:rsidRDefault="005B7736" w:rsidP="005B768C">
            <w:pPr>
              <w:pStyle w:val="LDTabletext"/>
            </w:pPr>
            <w:r w:rsidRPr="00E44525">
              <w:t>≤1.8 m</w:t>
            </w:r>
          </w:p>
        </w:tc>
        <w:tc>
          <w:tcPr>
            <w:tcW w:w="0" w:type="auto"/>
            <w:tcBorders>
              <w:top w:val="single" w:sz="4" w:space="0" w:color="auto"/>
            </w:tcBorders>
            <w:hideMark/>
          </w:tcPr>
          <w:p w:rsidR="005B7736" w:rsidRPr="00E44525" w:rsidRDefault="00C819D2" w:rsidP="005B768C">
            <w:pPr>
              <w:pStyle w:val="LDTabletext"/>
            </w:pPr>
            <w:r w:rsidRPr="00E44525">
              <w:t xml:space="preserve">at least every </w:t>
            </w:r>
            <w:r w:rsidR="005B7736" w:rsidRPr="00E44525">
              <w:t>2.6 minutes</w:t>
            </w:r>
          </w:p>
        </w:tc>
      </w:tr>
      <w:tr w:rsidR="005B7736" w:rsidRPr="00E44525" w:rsidTr="00833F9C">
        <w:trPr>
          <w:jc w:val="center"/>
        </w:trPr>
        <w:tc>
          <w:tcPr>
            <w:tcW w:w="0" w:type="auto"/>
          </w:tcPr>
          <w:p w:rsidR="005B7736" w:rsidRPr="00E44525" w:rsidRDefault="005B7736" w:rsidP="005B768C">
            <w:pPr>
              <w:pStyle w:val="LDTabletext"/>
            </w:pPr>
            <w:r w:rsidRPr="00E44525">
              <w:t>2</w:t>
            </w:r>
          </w:p>
        </w:tc>
        <w:tc>
          <w:tcPr>
            <w:tcW w:w="0" w:type="auto"/>
          </w:tcPr>
          <w:p w:rsidR="005B7736" w:rsidRPr="00E44525" w:rsidRDefault="00C819D2" w:rsidP="005B768C">
            <w:pPr>
              <w:pStyle w:val="LDTabletext"/>
            </w:pPr>
            <w:r w:rsidRPr="00E44525">
              <w:t>≥2.3 m</w:t>
            </w:r>
          </w:p>
        </w:tc>
        <w:tc>
          <w:tcPr>
            <w:tcW w:w="0" w:type="auto"/>
          </w:tcPr>
          <w:p w:rsidR="005B7736" w:rsidRPr="00E44525" w:rsidRDefault="00C819D2" w:rsidP="005B768C">
            <w:pPr>
              <w:pStyle w:val="LDTabletext"/>
            </w:pPr>
            <w:r w:rsidRPr="00E44525">
              <w:t>at least every 4 minutes</w:t>
            </w:r>
          </w:p>
        </w:tc>
      </w:tr>
      <w:tr w:rsidR="00C819D2" w:rsidRPr="00E44525" w:rsidTr="00833F9C">
        <w:trPr>
          <w:jc w:val="center"/>
        </w:trPr>
        <w:tc>
          <w:tcPr>
            <w:tcW w:w="0" w:type="auto"/>
            <w:tcBorders>
              <w:bottom w:val="single" w:sz="4" w:space="0" w:color="auto"/>
            </w:tcBorders>
          </w:tcPr>
          <w:p w:rsidR="00C819D2" w:rsidRPr="00E44525" w:rsidRDefault="00C819D2" w:rsidP="00C819D2">
            <w:pPr>
              <w:pStyle w:val="LDTabletext"/>
            </w:pPr>
            <w:r w:rsidRPr="00E44525">
              <w:t>3</w:t>
            </w:r>
          </w:p>
        </w:tc>
        <w:tc>
          <w:tcPr>
            <w:tcW w:w="0" w:type="auto"/>
            <w:tcBorders>
              <w:bottom w:val="single" w:sz="4" w:space="0" w:color="auto"/>
            </w:tcBorders>
            <w:hideMark/>
          </w:tcPr>
          <w:p w:rsidR="00C819D2" w:rsidRPr="00E44525" w:rsidRDefault="00C819D2" w:rsidP="00C819D2">
            <w:pPr>
              <w:pStyle w:val="LDTabletext"/>
            </w:pPr>
            <w:r w:rsidRPr="00E44525">
              <w:t>&gt;1.8 m and &lt;2.3 m</w:t>
            </w:r>
          </w:p>
        </w:tc>
        <w:tc>
          <w:tcPr>
            <w:tcW w:w="0" w:type="auto"/>
            <w:tcBorders>
              <w:bottom w:val="single" w:sz="4" w:space="0" w:color="auto"/>
            </w:tcBorders>
            <w:hideMark/>
          </w:tcPr>
          <w:p w:rsidR="00C819D2" w:rsidRPr="00E44525" w:rsidRDefault="00C819D2" w:rsidP="00C819D2">
            <w:pPr>
              <w:pStyle w:val="LDTabletext"/>
            </w:pPr>
            <w:r w:rsidRPr="00E44525">
              <w:t>proportionately between 2.6 and 4 minutes</w:t>
            </w:r>
          </w:p>
        </w:tc>
      </w:tr>
    </w:tbl>
    <w:p w:rsidR="00FE7D0B" w:rsidRPr="00E44525" w:rsidRDefault="00FE7D0B" w:rsidP="00FE7D0B">
      <w:pPr>
        <w:pStyle w:val="LDClause"/>
        <w:rPr>
          <w:rStyle w:val="H3Char"/>
          <w:rFonts w:ascii="Times New Roman" w:hAnsi="Times New Roman"/>
          <w:sz w:val="24"/>
        </w:rPr>
      </w:pPr>
      <w:bookmarkStart w:id="567" w:name="_Toc486335699"/>
      <w:bookmarkStart w:id="568" w:name="_Toc486338606"/>
      <w:bookmarkStart w:id="569" w:name="_Toc486585578"/>
      <w:bookmarkStart w:id="570" w:name="_Toc487202307"/>
      <w:bookmarkStart w:id="571" w:name="_Toc492999854"/>
      <w:bookmarkStart w:id="572" w:name="_Toc493000017"/>
      <w:bookmarkStart w:id="573" w:name="_Toc493000178"/>
      <w:bookmarkStart w:id="574" w:name="_Toc493001050"/>
      <w:bookmarkStart w:id="575" w:name="_Toc493064251"/>
      <w:bookmarkStart w:id="576" w:name="_Toc502853416"/>
      <w:bookmarkStart w:id="577" w:name="_Toc506296219"/>
      <w:r w:rsidRPr="00E44525">
        <w:tab/>
        <w:t>(5)</w:t>
      </w:r>
      <w:r w:rsidRPr="00E44525">
        <w:tab/>
        <w:t xml:space="preserve">However, after </w:t>
      </w:r>
      <w:r w:rsidR="006735C4" w:rsidRPr="00E44525">
        <w:t xml:space="preserve">31 December 2019, </w:t>
      </w:r>
      <w:r w:rsidRPr="00E44525">
        <w:t xml:space="preserve">any vessel with a livestock space that is </w:t>
      </w:r>
      <w:r w:rsidR="00692CA7" w:rsidRPr="00E44525">
        <w:t xml:space="preserve">either </w:t>
      </w:r>
      <w:r w:rsidR="007A2ACF" w:rsidRPr="00E44525">
        <w:t xml:space="preserve">partially enclosed or </w:t>
      </w:r>
      <w:r w:rsidRPr="00E44525">
        <w:t xml:space="preserve">not enclosed must have a mechanical ventilation system that is able to change the total volume of air in the space in accordance with </w:t>
      </w:r>
      <w:r w:rsidR="002B23EB" w:rsidRPr="002B23EB">
        <w:rPr>
          <w:rStyle w:val="H3Char"/>
          <w:rFonts w:ascii="Times New Roman" w:hAnsi="Times New Roman"/>
          <w:b w:val="0"/>
          <w:sz w:val="24"/>
        </w:rPr>
        <w:t>Table 2.1</w:t>
      </w:r>
      <w:r w:rsidR="00692CA7" w:rsidRPr="00E44525">
        <w:rPr>
          <w:rStyle w:val="H3Char"/>
          <w:rFonts w:ascii="Times New Roman" w:hAnsi="Times New Roman"/>
          <w:b w:val="0"/>
          <w:sz w:val="24"/>
        </w:rPr>
        <w:t>.</w:t>
      </w:r>
    </w:p>
    <w:p w:rsidR="00833F9C" w:rsidRPr="00E44525" w:rsidRDefault="00833F9C" w:rsidP="00833F9C">
      <w:pPr>
        <w:pStyle w:val="LDClause"/>
        <w:rPr>
          <w:rStyle w:val="CharSectNo"/>
        </w:rPr>
      </w:pPr>
      <w:r w:rsidRPr="00E44525">
        <w:tab/>
        <w:t>(</w:t>
      </w:r>
      <w:r w:rsidR="00CE7799" w:rsidRPr="00E44525">
        <w:t>6</w:t>
      </w:r>
      <w:r w:rsidRPr="00E44525">
        <w:t>)</w:t>
      </w:r>
      <w:r w:rsidRPr="00E44525">
        <w:tab/>
        <w:t xml:space="preserve">For clause 2.2 and </w:t>
      </w:r>
      <w:r w:rsidR="00E8706D" w:rsidRPr="00E44525">
        <w:t>this clause</w:t>
      </w:r>
      <w:r w:rsidRPr="00E44525">
        <w:t>, the volume of air in a space that is not enclosed includes all space between the extremities of a pen structure and passageways on the outboard sides or ends of the structure, but does not include the volume of any airtight tanks or trunks within the pen structure.</w:t>
      </w:r>
    </w:p>
    <w:p w:rsidR="00C502D4" w:rsidRPr="00E44525" w:rsidRDefault="003F3E6E" w:rsidP="00C502D4">
      <w:pPr>
        <w:pStyle w:val="LDClauseHeading"/>
      </w:pPr>
      <w:bookmarkStart w:id="578" w:name="_Toc513213645"/>
      <w:bookmarkStart w:id="579" w:name="_Toc514863425"/>
      <w:bookmarkStart w:id="580" w:name="_Toc514941210"/>
      <w:bookmarkStart w:id="581" w:name="_Toc517251038"/>
      <w:r w:rsidRPr="00E44525">
        <w:rPr>
          <w:rStyle w:val="CharSectNo"/>
        </w:rPr>
        <w:t>2</w:t>
      </w:r>
      <w:r w:rsidR="00C502D4" w:rsidRPr="00E44525">
        <w:rPr>
          <w:rStyle w:val="CharSectNo"/>
        </w:rPr>
        <w:t>.</w:t>
      </w:r>
      <w:r w:rsidR="008F51E5" w:rsidRPr="00E44525">
        <w:rPr>
          <w:rStyle w:val="CharSectNo"/>
        </w:rPr>
        <w:t>4</w:t>
      </w:r>
      <w:r w:rsidR="00C502D4" w:rsidRPr="00E44525">
        <w:tab/>
        <w:t xml:space="preserve">Mechanical ventilation system — </w:t>
      </w:r>
      <w:r w:rsidR="00226439" w:rsidRPr="00E44525">
        <w:t xml:space="preserve">air distribution </w:t>
      </w:r>
      <w:r w:rsidR="00C502D4" w:rsidRPr="00E44525">
        <w:t>requirements</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226439" w:rsidRPr="00E44525" w:rsidRDefault="00C502D4" w:rsidP="0088608F">
      <w:pPr>
        <w:pStyle w:val="LDClause"/>
      </w:pPr>
      <w:r w:rsidRPr="00E44525">
        <w:tab/>
        <w:t>(1)</w:t>
      </w:r>
      <w:r w:rsidRPr="00E44525">
        <w:tab/>
      </w:r>
      <w:r w:rsidR="00226439" w:rsidRPr="00E44525">
        <w:t>A</w:t>
      </w:r>
      <w:r w:rsidRPr="00E44525">
        <w:t xml:space="preserve"> mechanical ventilation system must distribute air so that the whole of any livestock s</w:t>
      </w:r>
      <w:r w:rsidR="00793D5F" w:rsidRPr="00E44525">
        <w:t>pace is efficiently ventilated.</w:t>
      </w:r>
    </w:p>
    <w:p w:rsidR="007327D7" w:rsidRPr="00E44525" w:rsidRDefault="00FC6275" w:rsidP="00FC6275">
      <w:pPr>
        <w:pStyle w:val="LDClause"/>
      </w:pPr>
      <w:r w:rsidRPr="00E44525">
        <w:rPr>
          <w:i/>
        </w:rPr>
        <w:tab/>
      </w:r>
      <w:r w:rsidRPr="00E44525">
        <w:t>(2)</w:t>
      </w:r>
      <w:r w:rsidRPr="00E44525">
        <w:tab/>
      </w:r>
      <w:r w:rsidR="00750436" w:rsidRPr="00E44525">
        <w:t xml:space="preserve">For </w:t>
      </w:r>
      <w:r w:rsidR="00211453" w:rsidRPr="00E44525">
        <w:t>a vessel constructed</w:t>
      </w:r>
      <w:r w:rsidR="00750436" w:rsidRPr="00E44525">
        <w:t xml:space="preserve"> or converted</w:t>
      </w:r>
      <w:r w:rsidR="00211453" w:rsidRPr="00E44525">
        <w:t xml:space="preserve"> for the carriage of livestock</w:t>
      </w:r>
      <w:r w:rsidR="00CD4E8E" w:rsidRPr="00E44525">
        <w:t xml:space="preserve"> after</w:t>
      </w:r>
      <w:r w:rsidR="00211453" w:rsidRPr="00E44525">
        <w:t xml:space="preserve"> 26</w:t>
      </w:r>
      <w:r w:rsidR="00750436" w:rsidRPr="00E44525">
        <w:t xml:space="preserve"> May 2004 —</w:t>
      </w:r>
      <w:r w:rsidR="00F404EF" w:rsidRPr="00E44525">
        <w:t xml:space="preserve"> t</w:t>
      </w:r>
      <w:r w:rsidRPr="00E44525">
        <w:t>he mechanical ventilation system must provide air from a source of supply, with a velocity across a pen of at least 0.5 ms</w:t>
      </w:r>
      <w:r w:rsidRPr="00E44525">
        <w:rPr>
          <w:vertAlign w:val="superscript"/>
        </w:rPr>
        <w:t>-1</w:t>
      </w:r>
      <w:r w:rsidR="00F404EF" w:rsidRPr="00E44525">
        <w:t>.</w:t>
      </w:r>
    </w:p>
    <w:p w:rsidR="00750436" w:rsidRPr="00E44525" w:rsidRDefault="00F404EF" w:rsidP="00750436">
      <w:pPr>
        <w:pStyle w:val="LDClause"/>
      </w:pPr>
      <w:r w:rsidRPr="00E44525">
        <w:tab/>
        <w:t>(3)</w:t>
      </w:r>
      <w:r w:rsidRPr="00E44525">
        <w:tab/>
        <w:t>F</w:t>
      </w:r>
      <w:r w:rsidR="007327D7" w:rsidRPr="00E44525">
        <w:t xml:space="preserve">or a vessel </w:t>
      </w:r>
      <w:r w:rsidR="00211453" w:rsidRPr="00E44525">
        <w:t>constructed</w:t>
      </w:r>
      <w:r w:rsidR="00FC6275" w:rsidRPr="00E44525">
        <w:t xml:space="preserve"> or con</w:t>
      </w:r>
      <w:r w:rsidR="00211453" w:rsidRPr="00E44525">
        <w:t>verted</w:t>
      </w:r>
      <w:r w:rsidR="00FC6275" w:rsidRPr="00E44525">
        <w:t xml:space="preserve"> for the carriage of livestock</w:t>
      </w:r>
      <w:r w:rsidR="00211453" w:rsidRPr="00E44525">
        <w:t xml:space="preserve"> before 27 </w:t>
      </w:r>
      <w:r w:rsidR="007327D7" w:rsidRPr="00E44525">
        <w:t>M</w:t>
      </w:r>
      <w:r w:rsidR="00E322D3" w:rsidRPr="00E44525">
        <w:t>ay 2004</w:t>
      </w:r>
      <w:r w:rsidR="007327D7" w:rsidRPr="00E44525">
        <w:t xml:space="preserve"> — </w:t>
      </w:r>
      <w:r w:rsidRPr="00E44525">
        <w:t>the mechanical ventilation system must</w:t>
      </w:r>
      <w:r w:rsidR="00FA19A1" w:rsidRPr="00E44525">
        <w:t>,</w:t>
      </w:r>
      <w:r w:rsidRPr="00E44525">
        <w:t xml:space="preserve"> </w:t>
      </w:r>
      <w:r w:rsidR="00E93E9F" w:rsidRPr="00E44525">
        <w:t>after</w:t>
      </w:r>
      <w:r w:rsidR="00FA19A1" w:rsidRPr="00E44525">
        <w:t xml:space="preserve"> 31 December 2019, </w:t>
      </w:r>
      <w:r w:rsidRPr="00E44525">
        <w:t>provide air from a source of supply, with a velocity across a pen of at least 0.5 ms</w:t>
      </w:r>
      <w:r w:rsidRPr="00E44525">
        <w:rPr>
          <w:vertAlign w:val="superscript"/>
        </w:rPr>
        <w:t>-1</w:t>
      </w:r>
      <w:r w:rsidR="00750436" w:rsidRPr="00E44525">
        <w:t>.</w:t>
      </w:r>
    </w:p>
    <w:p w:rsidR="00AD2A21" w:rsidRPr="00E44525" w:rsidRDefault="00750436" w:rsidP="00C502D4">
      <w:pPr>
        <w:pStyle w:val="LDClause"/>
      </w:pPr>
      <w:r w:rsidRPr="00E44525">
        <w:tab/>
        <w:t>(4</w:t>
      </w:r>
      <w:r w:rsidR="00AD2A21" w:rsidRPr="00E44525">
        <w:t>)</w:t>
      </w:r>
      <w:r w:rsidR="00AD2A21" w:rsidRPr="00E44525">
        <w:tab/>
        <w:t>However, if a solid structure or the vessel’s side impedes the flow of air in an area of the pen, AMSA may approve, for up to 4% of the area of the pen, a velocity less than 0.5 ms</w:t>
      </w:r>
      <w:r w:rsidR="00AD2A21" w:rsidRPr="00E44525">
        <w:rPr>
          <w:vertAlign w:val="superscript"/>
        </w:rPr>
        <w:t>-1</w:t>
      </w:r>
      <w:r w:rsidR="00AD2A21" w:rsidRPr="00E44525">
        <w:t xml:space="preserve"> but more than 0.2 ms</w:t>
      </w:r>
      <w:r w:rsidR="00AD2A21" w:rsidRPr="00E44525">
        <w:rPr>
          <w:vertAlign w:val="superscript"/>
        </w:rPr>
        <w:t>-1</w:t>
      </w:r>
      <w:r w:rsidR="00AD2A21" w:rsidRPr="00E44525">
        <w:t>.</w:t>
      </w:r>
    </w:p>
    <w:p w:rsidR="00356F6C" w:rsidRPr="00E44525" w:rsidRDefault="00356F6C" w:rsidP="00356F6C">
      <w:pPr>
        <w:pStyle w:val="LDClause"/>
      </w:pPr>
      <w:r w:rsidRPr="00E44525">
        <w:tab/>
        <w:t>(</w:t>
      </w:r>
      <w:r w:rsidR="00750436" w:rsidRPr="00E44525">
        <w:t>5</w:t>
      </w:r>
      <w:r w:rsidRPr="00E44525">
        <w:t>)</w:t>
      </w:r>
      <w:r w:rsidRPr="00E44525">
        <w:tab/>
        <w:t xml:space="preserve">For a livestock space, the </w:t>
      </w:r>
      <w:r w:rsidR="00F838FC" w:rsidRPr="00E44525">
        <w:t>livestock operator</w:t>
      </w:r>
      <w:r w:rsidRPr="00E44525">
        <w:t xml:space="preserve"> of the vessel must ensure that:</w:t>
      </w:r>
    </w:p>
    <w:p w:rsidR="00356F6C" w:rsidRPr="00E44525" w:rsidRDefault="00356F6C" w:rsidP="00356F6C">
      <w:pPr>
        <w:pStyle w:val="LDP1a"/>
      </w:pPr>
      <w:r w:rsidRPr="00E44525">
        <w:t>(a)</w:t>
      </w:r>
      <w:r w:rsidRPr="00E44525">
        <w:tab/>
      </w:r>
      <w:proofErr w:type="gramStart"/>
      <w:r w:rsidRPr="00E44525">
        <w:t>the</w:t>
      </w:r>
      <w:proofErr w:type="gramEnd"/>
      <w:r w:rsidRPr="00E44525">
        <w:t xml:space="preserve"> air is as clean and fresh as practicable; and</w:t>
      </w:r>
    </w:p>
    <w:p w:rsidR="00356F6C" w:rsidRPr="00E44525" w:rsidRDefault="00356F6C" w:rsidP="00356F6C">
      <w:pPr>
        <w:pStyle w:val="LDP1a"/>
      </w:pPr>
      <w:r w:rsidRPr="00E44525">
        <w:t>(b)</w:t>
      </w:r>
      <w:r w:rsidRPr="00E44525">
        <w:tab/>
      </w:r>
      <w:proofErr w:type="gramStart"/>
      <w:r w:rsidRPr="00E44525">
        <w:t>there</w:t>
      </w:r>
      <w:proofErr w:type="gramEnd"/>
      <w:r w:rsidRPr="00E44525">
        <w:t xml:space="preserve"> is minimal recirculation of intake and exhaust air.</w:t>
      </w:r>
    </w:p>
    <w:p w:rsidR="00356F6C" w:rsidRPr="00E44525" w:rsidRDefault="00356F6C" w:rsidP="00356F6C">
      <w:pPr>
        <w:pStyle w:val="LDNote"/>
      </w:pPr>
      <w:r w:rsidRPr="00E44525">
        <w:rPr>
          <w:i/>
        </w:rPr>
        <w:t>Note   </w:t>
      </w:r>
      <w:r w:rsidRPr="00E44525">
        <w:t xml:space="preserve">A vertical high velocity exhaust system may help prevent recirculation of </w:t>
      </w:r>
      <w:r w:rsidR="00874B53" w:rsidRPr="00E44525">
        <w:t xml:space="preserve">exhaust and </w:t>
      </w:r>
      <w:r w:rsidRPr="00E44525">
        <w:t>intake air.</w:t>
      </w:r>
    </w:p>
    <w:p w:rsidR="00356F6C" w:rsidRPr="00E44525" w:rsidRDefault="00356F6C" w:rsidP="00AD2A21">
      <w:pPr>
        <w:pStyle w:val="LDClause"/>
      </w:pPr>
      <w:r w:rsidRPr="00E44525">
        <w:tab/>
        <w:t>(</w:t>
      </w:r>
      <w:r w:rsidR="00750436" w:rsidRPr="00E44525">
        <w:t>6</w:t>
      </w:r>
      <w:r w:rsidRPr="00E44525">
        <w:t>)</w:t>
      </w:r>
      <w:r w:rsidRPr="00E44525">
        <w:tab/>
        <w:t>Exhaust air outlets must not be sited near accommodation spaces on the vessel.</w:t>
      </w:r>
    </w:p>
    <w:p w:rsidR="00356F6C" w:rsidRPr="00E44525" w:rsidRDefault="00356F6C" w:rsidP="00356F6C">
      <w:pPr>
        <w:pStyle w:val="LDClause"/>
      </w:pPr>
      <w:r w:rsidRPr="00E44525">
        <w:tab/>
        <w:t>(</w:t>
      </w:r>
      <w:r w:rsidR="00750436" w:rsidRPr="00E44525">
        <w:t>7</w:t>
      </w:r>
      <w:r w:rsidRPr="00E44525">
        <w:t>)</w:t>
      </w:r>
      <w:r w:rsidRPr="00E44525">
        <w:tab/>
        <w:t>Ventilators serving livestock spaces must remain open in all weather conditions while livestock are on board.</w:t>
      </w:r>
    </w:p>
    <w:p w:rsidR="00DC41F5" w:rsidRPr="00E44525" w:rsidRDefault="00356F6C" w:rsidP="00356F6C">
      <w:pPr>
        <w:pStyle w:val="LDNote"/>
      </w:pPr>
      <w:r w:rsidRPr="00E44525">
        <w:rPr>
          <w:i/>
        </w:rPr>
        <w:t>Note</w:t>
      </w:r>
      <w:r w:rsidRPr="00E44525">
        <w:t>   </w:t>
      </w:r>
      <w:r w:rsidR="008C55AF" w:rsidRPr="00E44525">
        <w:t>Under t</w:t>
      </w:r>
      <w:r w:rsidRPr="00E44525">
        <w:t>he Load Line Convention</w:t>
      </w:r>
      <w:r w:rsidR="008C55AF" w:rsidRPr="00E44525">
        <w:t>, ventilators may be left open in all weather conditions if they are at least 4.5 m</w:t>
      </w:r>
      <w:r w:rsidR="00CD6FB4" w:rsidRPr="00E44525">
        <w:t xml:space="preserve"> above the deck on</w:t>
      </w:r>
      <w:r w:rsidR="00DC41F5" w:rsidRPr="00E44525">
        <w:t>:</w:t>
      </w:r>
    </w:p>
    <w:p w:rsidR="00DC41F5" w:rsidRPr="00E44525" w:rsidRDefault="00CD6FB4" w:rsidP="00DC41F5">
      <w:pPr>
        <w:pStyle w:val="LDNote"/>
        <w:numPr>
          <w:ilvl w:val="0"/>
          <w:numId w:val="15"/>
        </w:numPr>
      </w:pPr>
      <w:r w:rsidRPr="00E44525">
        <w:t>exposed freeboard</w:t>
      </w:r>
      <w:r w:rsidR="00DC41F5" w:rsidRPr="00E44525">
        <w:t xml:space="preserve"> decks;</w:t>
      </w:r>
    </w:p>
    <w:p w:rsidR="00DC41F5" w:rsidRPr="00E44525" w:rsidRDefault="00CD6FB4" w:rsidP="00DC41F5">
      <w:pPr>
        <w:pStyle w:val="LDNote"/>
        <w:numPr>
          <w:ilvl w:val="0"/>
          <w:numId w:val="15"/>
        </w:numPr>
      </w:pPr>
      <w:r w:rsidRPr="00E44525">
        <w:t xml:space="preserve"> raised quarterdecks</w:t>
      </w:r>
      <w:r w:rsidR="00DC41F5" w:rsidRPr="00E44525">
        <w:t>;</w:t>
      </w:r>
      <w:r w:rsidR="008C55AF" w:rsidRPr="00E44525">
        <w:t xml:space="preserve"> </w:t>
      </w:r>
      <w:r w:rsidRPr="00E44525">
        <w:t xml:space="preserve">and </w:t>
      </w:r>
    </w:p>
    <w:p w:rsidR="00DC41F5" w:rsidRPr="00E44525" w:rsidRDefault="00CD6FB4" w:rsidP="00DC41F5">
      <w:pPr>
        <w:pStyle w:val="LDNote"/>
        <w:numPr>
          <w:ilvl w:val="0"/>
          <w:numId w:val="15"/>
        </w:numPr>
      </w:pPr>
      <w:proofErr w:type="gramStart"/>
      <w:r w:rsidRPr="00E44525">
        <w:t>exposed</w:t>
      </w:r>
      <w:proofErr w:type="gramEnd"/>
      <w:r w:rsidRPr="00E44525">
        <w:t xml:space="preserve"> superstructure decks </w:t>
      </w:r>
      <w:r w:rsidR="00104A6E" w:rsidRPr="00E44525">
        <w:t>within</w:t>
      </w:r>
      <w:r w:rsidRPr="00E44525">
        <w:t xml:space="preserve"> a quarter of the ship’s length from the forward perpendicular.</w:t>
      </w:r>
    </w:p>
    <w:p w:rsidR="008C55AF" w:rsidRPr="00E44525" w:rsidRDefault="00DC41F5" w:rsidP="00DC41F5">
      <w:pPr>
        <w:pStyle w:val="LDNote"/>
        <w:ind w:left="780"/>
      </w:pPr>
      <w:r w:rsidRPr="00E44525">
        <w:t>If situated anywhere else, they must be at least 2.3 m above the deck.</w:t>
      </w:r>
      <w:r w:rsidR="00CD6FB4" w:rsidRPr="00E44525">
        <w:t xml:space="preserve"> </w:t>
      </w:r>
    </w:p>
    <w:p w:rsidR="00C502D4" w:rsidRPr="00E44525" w:rsidRDefault="003F3E6E" w:rsidP="00C502D4">
      <w:pPr>
        <w:pStyle w:val="LDClauseHeading"/>
      </w:pPr>
      <w:bookmarkStart w:id="582" w:name="_Toc486335700"/>
      <w:bookmarkStart w:id="583" w:name="_Toc486338607"/>
      <w:bookmarkStart w:id="584" w:name="_Toc486585579"/>
      <w:bookmarkStart w:id="585" w:name="_Toc487202308"/>
      <w:bookmarkStart w:id="586" w:name="_Toc492999855"/>
      <w:bookmarkStart w:id="587" w:name="_Toc493000018"/>
      <w:bookmarkStart w:id="588" w:name="_Toc493000179"/>
      <w:bookmarkStart w:id="589" w:name="_Toc493001051"/>
      <w:bookmarkStart w:id="590" w:name="_Toc493064252"/>
      <w:bookmarkStart w:id="591" w:name="_Toc502853417"/>
      <w:bookmarkStart w:id="592" w:name="_Toc506296220"/>
      <w:bookmarkStart w:id="593" w:name="_Toc513213646"/>
      <w:bookmarkStart w:id="594" w:name="_Toc514863426"/>
      <w:bookmarkStart w:id="595" w:name="_Toc514941211"/>
      <w:bookmarkStart w:id="596" w:name="_Toc517251039"/>
      <w:r w:rsidRPr="00E44525">
        <w:rPr>
          <w:rStyle w:val="CharSectNo"/>
        </w:rPr>
        <w:lastRenderedPageBreak/>
        <w:t>2</w:t>
      </w:r>
      <w:r w:rsidR="00C502D4" w:rsidRPr="00E44525">
        <w:rPr>
          <w:rStyle w:val="CharSectNo"/>
        </w:rPr>
        <w:t>.</w:t>
      </w:r>
      <w:r w:rsidR="008F51E5" w:rsidRPr="00E44525">
        <w:rPr>
          <w:rStyle w:val="CharSectNo"/>
        </w:rPr>
        <w:t>5</w:t>
      </w:r>
      <w:r w:rsidR="005F3A27" w:rsidRPr="00E44525">
        <w:rPr>
          <w:rStyle w:val="CharSectNo"/>
        </w:rPr>
        <w:tab/>
      </w:r>
      <w:r w:rsidR="00C502D4" w:rsidRPr="00E44525">
        <w:t xml:space="preserve">Mechanical ventilation system — </w:t>
      </w:r>
      <w:bookmarkEnd w:id="582"/>
      <w:bookmarkEnd w:id="583"/>
      <w:bookmarkEnd w:id="584"/>
      <w:bookmarkEnd w:id="585"/>
      <w:r w:rsidR="00340726" w:rsidRPr="00E44525">
        <w:rPr>
          <w:rStyle w:val="CharSectNo"/>
        </w:rPr>
        <w:t>required redundancy</w:t>
      </w:r>
      <w:bookmarkEnd w:id="586"/>
      <w:bookmarkEnd w:id="587"/>
      <w:bookmarkEnd w:id="588"/>
      <w:bookmarkEnd w:id="589"/>
      <w:bookmarkEnd w:id="590"/>
      <w:bookmarkEnd w:id="591"/>
      <w:bookmarkEnd w:id="592"/>
      <w:bookmarkEnd w:id="593"/>
      <w:bookmarkEnd w:id="594"/>
      <w:bookmarkEnd w:id="595"/>
      <w:bookmarkEnd w:id="596"/>
    </w:p>
    <w:p w:rsidR="00AC5606" w:rsidRPr="00E44525" w:rsidRDefault="00C502D4" w:rsidP="00AC5606">
      <w:pPr>
        <w:pStyle w:val="LDClause"/>
      </w:pPr>
      <w:r w:rsidRPr="00E44525">
        <w:tab/>
        <w:t>(1)</w:t>
      </w:r>
      <w:r w:rsidRPr="00E44525">
        <w:tab/>
      </w:r>
      <w:r w:rsidR="00AC5606" w:rsidRPr="00E44525">
        <w:t>If a mechanical ventilation system is fitted, the vessel must carry, for each type of fan in the system, either:</w:t>
      </w:r>
    </w:p>
    <w:p w:rsidR="00AC5606" w:rsidRPr="00E44525" w:rsidRDefault="00AC5606" w:rsidP="00AC5606">
      <w:pPr>
        <w:pStyle w:val="LDP1a"/>
      </w:pPr>
      <w:r w:rsidRPr="00E44525">
        <w:t>(a)</w:t>
      </w:r>
      <w:r w:rsidRPr="00E44525">
        <w:tab/>
      </w:r>
      <w:proofErr w:type="gramStart"/>
      <w:r w:rsidRPr="00E44525">
        <w:t>spare</w:t>
      </w:r>
      <w:proofErr w:type="gramEnd"/>
      <w:r w:rsidRPr="00E44525">
        <w:t xml:space="preserve"> fans; or</w:t>
      </w:r>
    </w:p>
    <w:p w:rsidR="00AC5606" w:rsidRPr="00E44525" w:rsidRDefault="00AC5606" w:rsidP="00AC5606">
      <w:pPr>
        <w:pStyle w:val="LDP1a"/>
      </w:pPr>
      <w:r w:rsidRPr="00E44525">
        <w:t>(b)</w:t>
      </w:r>
      <w:r w:rsidRPr="00E44525">
        <w:tab/>
      </w:r>
      <w:proofErr w:type="gramStart"/>
      <w:r w:rsidRPr="00E44525">
        <w:t>spare</w:t>
      </w:r>
      <w:proofErr w:type="gramEnd"/>
      <w:r w:rsidRPr="00E44525">
        <w:t xml:space="preserve"> parts, including:</w:t>
      </w:r>
    </w:p>
    <w:p w:rsidR="00AC5606" w:rsidRPr="00E44525" w:rsidRDefault="00AC5606" w:rsidP="00AC5606">
      <w:pPr>
        <w:pStyle w:val="LDP2i"/>
      </w:pPr>
      <w:r w:rsidRPr="00E44525">
        <w:tab/>
        <w:t>(</w:t>
      </w:r>
      <w:proofErr w:type="spellStart"/>
      <w:r w:rsidRPr="00E44525">
        <w:t>i</w:t>
      </w:r>
      <w:proofErr w:type="spellEnd"/>
      <w:r w:rsidRPr="00E44525">
        <w:t>)</w:t>
      </w:r>
      <w:r w:rsidRPr="00E44525">
        <w:tab/>
      </w:r>
      <w:proofErr w:type="gramStart"/>
      <w:r w:rsidRPr="00E44525">
        <w:t>a</w:t>
      </w:r>
      <w:proofErr w:type="gramEnd"/>
      <w:r w:rsidRPr="00E44525">
        <w:t xml:space="preserve"> complete electrical motor;</w:t>
      </w:r>
    </w:p>
    <w:p w:rsidR="00AC5606" w:rsidRPr="00E44525" w:rsidRDefault="00AC5606" w:rsidP="00AC5606">
      <w:pPr>
        <w:pStyle w:val="LDP2i"/>
      </w:pPr>
      <w:r w:rsidRPr="00E44525">
        <w:tab/>
        <w:t>(ii)</w:t>
      </w:r>
      <w:r w:rsidRPr="00E44525">
        <w:tab/>
      </w:r>
      <w:proofErr w:type="gramStart"/>
      <w:r w:rsidRPr="00E44525">
        <w:t>a</w:t>
      </w:r>
      <w:proofErr w:type="gramEnd"/>
      <w:r w:rsidRPr="00E44525">
        <w:t xml:space="preserve"> complete rotor or impeller;</w:t>
      </w:r>
    </w:p>
    <w:p w:rsidR="00AC5606" w:rsidRPr="00E44525" w:rsidRDefault="00AC5606" w:rsidP="00236091">
      <w:pPr>
        <w:pStyle w:val="LDP2i"/>
      </w:pPr>
      <w:r w:rsidRPr="00E44525">
        <w:tab/>
        <w:t>(iii)</w:t>
      </w:r>
      <w:r w:rsidRPr="00E44525">
        <w:tab/>
      </w:r>
      <w:proofErr w:type="gramStart"/>
      <w:r w:rsidRPr="00E44525">
        <w:t>any</w:t>
      </w:r>
      <w:proofErr w:type="gramEnd"/>
      <w:r w:rsidRPr="00E44525">
        <w:t xml:space="preserve"> other parts required for repair.</w:t>
      </w:r>
    </w:p>
    <w:p w:rsidR="00236091" w:rsidRPr="00E44525" w:rsidRDefault="00AC5606" w:rsidP="00C502D4">
      <w:pPr>
        <w:pStyle w:val="LDClause"/>
      </w:pPr>
      <w:r w:rsidRPr="00E44525">
        <w:tab/>
        <w:t>(</w:t>
      </w:r>
      <w:r w:rsidR="00C3327C" w:rsidRPr="00E44525">
        <w:t>2</w:t>
      </w:r>
      <w:r w:rsidRPr="00E44525">
        <w:t>)</w:t>
      </w:r>
      <w:r w:rsidRPr="00E44525">
        <w:tab/>
      </w:r>
      <w:r w:rsidR="00C502D4" w:rsidRPr="00E44525">
        <w:t xml:space="preserve">If a mechanical ventilation system is fitted on a vessel, </w:t>
      </w:r>
      <w:r w:rsidR="00236091" w:rsidRPr="00E44525">
        <w:t>fan starters must be divided into at least 2 group starter panels.</w:t>
      </w:r>
    </w:p>
    <w:p w:rsidR="00C3327C" w:rsidRPr="00E44525" w:rsidRDefault="00C3327C" w:rsidP="00C502D4">
      <w:pPr>
        <w:pStyle w:val="LDClause"/>
      </w:pPr>
      <w:r w:rsidRPr="00E44525">
        <w:tab/>
        <w:t>(3)</w:t>
      </w:r>
      <w:r w:rsidRPr="00E44525">
        <w:tab/>
        <w:t>Each group starter panel must</w:t>
      </w:r>
      <w:r w:rsidR="008C13CB" w:rsidRPr="00E44525">
        <w:t xml:space="preserve"> be</w:t>
      </w:r>
      <w:r w:rsidRPr="00E44525">
        <w:t>:</w:t>
      </w:r>
    </w:p>
    <w:p w:rsidR="00C3327C" w:rsidRPr="00E44525" w:rsidRDefault="00C3327C" w:rsidP="00C3327C">
      <w:pPr>
        <w:pStyle w:val="LDP1a"/>
      </w:pPr>
      <w:r w:rsidRPr="00E44525">
        <w:t>(a)</w:t>
      </w:r>
      <w:r w:rsidRPr="00E44525">
        <w:tab/>
      </w:r>
      <w:proofErr w:type="gramStart"/>
      <w:r w:rsidRPr="00E44525">
        <w:t>located</w:t>
      </w:r>
      <w:proofErr w:type="gramEnd"/>
      <w:r w:rsidRPr="00E44525">
        <w:t xml:space="preserve"> in a space that is not adjacent to a space where another group starter panel is located; and</w:t>
      </w:r>
    </w:p>
    <w:p w:rsidR="00C3327C" w:rsidRPr="00E44525" w:rsidRDefault="00C3327C" w:rsidP="00C3327C">
      <w:pPr>
        <w:pStyle w:val="LDP1a"/>
      </w:pPr>
      <w:r w:rsidRPr="00E44525">
        <w:t>(b)</w:t>
      </w:r>
      <w:r w:rsidRPr="00E44525">
        <w:tab/>
      </w:r>
      <w:proofErr w:type="gramStart"/>
      <w:r w:rsidRPr="00E44525">
        <w:t>supplied</w:t>
      </w:r>
      <w:proofErr w:type="gramEnd"/>
      <w:r w:rsidRPr="00E44525">
        <w:t xml:space="preserve"> with </w:t>
      </w:r>
      <w:r w:rsidR="008C13CB" w:rsidRPr="00E44525">
        <w:t>power from</w:t>
      </w:r>
      <w:r w:rsidRPr="00E44525">
        <w:t xml:space="preserve"> </w:t>
      </w:r>
      <w:r w:rsidR="008C13CB" w:rsidRPr="00E44525">
        <w:t>both the</w:t>
      </w:r>
      <w:r w:rsidRPr="00E44525">
        <w:t xml:space="preserve"> main and secondary sources of power</w:t>
      </w:r>
      <w:r w:rsidR="007C4FD8" w:rsidRPr="00E44525">
        <w:t>; and</w:t>
      </w:r>
    </w:p>
    <w:p w:rsidR="007C4FD8" w:rsidRPr="00E44525" w:rsidRDefault="007C4FD8" w:rsidP="00C3327C">
      <w:pPr>
        <w:pStyle w:val="LDP1a"/>
      </w:pPr>
      <w:r w:rsidRPr="00E44525">
        <w:t>(c)</w:t>
      </w:r>
      <w:r w:rsidRPr="00E44525">
        <w:tab/>
      </w:r>
      <w:proofErr w:type="gramStart"/>
      <w:r w:rsidRPr="00E44525">
        <w:t>interlocked</w:t>
      </w:r>
      <w:proofErr w:type="gramEnd"/>
      <w:r w:rsidRPr="00E44525">
        <w:t xml:space="preserve"> to prevent simultaneous supply of power from both main and secondary sources.</w:t>
      </w:r>
    </w:p>
    <w:p w:rsidR="00C502D4" w:rsidRPr="00E44525" w:rsidRDefault="00C502D4" w:rsidP="00C502D4">
      <w:pPr>
        <w:pStyle w:val="LDClause"/>
      </w:pPr>
      <w:r w:rsidRPr="00E44525">
        <w:tab/>
        <w:t>(2)</w:t>
      </w:r>
      <w:r w:rsidRPr="00E44525">
        <w:tab/>
      </w:r>
      <w:r w:rsidR="008E7569" w:rsidRPr="00E44525">
        <w:t>The main and secondary sources of power supplying ventilation services must be as widely separated as practicable, with power from neither passing through a space that contains any part of the other source of power.</w:t>
      </w:r>
    </w:p>
    <w:p w:rsidR="00C502D4" w:rsidRPr="00E44525" w:rsidRDefault="00C502D4" w:rsidP="00C502D4">
      <w:pPr>
        <w:pStyle w:val="LDClause"/>
      </w:pPr>
      <w:r w:rsidRPr="00E44525">
        <w:tab/>
        <w:t>(3)</w:t>
      </w:r>
      <w:r w:rsidRPr="00E44525">
        <w:tab/>
      </w:r>
      <w:r w:rsidR="007C4FD8" w:rsidRPr="00E44525">
        <w:t>Fans controlled by each group starter panel must be able to ventilate all livestock spaces on the vessel in accordance with clauses 2.1 to 2.3.</w:t>
      </w:r>
    </w:p>
    <w:p w:rsidR="00E16837" w:rsidRPr="00E44525" w:rsidRDefault="003F3E6E" w:rsidP="00E16837">
      <w:pPr>
        <w:pStyle w:val="LDClauseHeading"/>
      </w:pPr>
      <w:bookmarkStart w:id="597" w:name="_Toc486335701"/>
      <w:bookmarkStart w:id="598" w:name="_Toc486338608"/>
      <w:bookmarkStart w:id="599" w:name="_Toc486585580"/>
      <w:bookmarkStart w:id="600" w:name="_Toc487202309"/>
      <w:bookmarkStart w:id="601" w:name="_Toc492999856"/>
      <w:bookmarkStart w:id="602" w:name="_Toc493000019"/>
      <w:bookmarkStart w:id="603" w:name="_Toc493000180"/>
      <w:bookmarkStart w:id="604" w:name="_Toc493001052"/>
      <w:bookmarkStart w:id="605" w:name="_Toc493064253"/>
      <w:bookmarkStart w:id="606" w:name="_Toc502853418"/>
      <w:bookmarkStart w:id="607" w:name="_Toc506296221"/>
      <w:bookmarkStart w:id="608" w:name="_Toc513213647"/>
      <w:bookmarkStart w:id="609" w:name="_Toc514863427"/>
      <w:bookmarkStart w:id="610" w:name="_Toc514941212"/>
      <w:bookmarkStart w:id="611" w:name="_Toc517251040"/>
      <w:r w:rsidRPr="00E44525">
        <w:t>2</w:t>
      </w:r>
      <w:r w:rsidR="00E16837" w:rsidRPr="00E44525">
        <w:t>.</w:t>
      </w:r>
      <w:r w:rsidR="008F51E5" w:rsidRPr="00E44525">
        <w:t>6</w:t>
      </w:r>
      <w:r w:rsidR="00E16837" w:rsidRPr="00E44525">
        <w:tab/>
        <w:t>Ventilation alarms</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00E16837" w:rsidRPr="00E44525" w:rsidRDefault="00926B1C" w:rsidP="00E16837">
      <w:pPr>
        <w:pStyle w:val="LDClause"/>
      </w:pPr>
      <w:r w:rsidRPr="00E44525">
        <w:tab/>
      </w:r>
      <w:r w:rsidRPr="00E44525">
        <w:tab/>
      </w:r>
      <w:r w:rsidR="00E16837" w:rsidRPr="00E44525">
        <w:t xml:space="preserve">A vessel must have visual and audible alarms on the bridge to provide a warning as soon as there is a failure of any </w:t>
      </w:r>
      <w:r w:rsidR="00F70D68" w:rsidRPr="00E44525">
        <w:t xml:space="preserve">part of the </w:t>
      </w:r>
      <w:r w:rsidR="00E16837" w:rsidRPr="00E44525">
        <w:t>ventilation system for livestock.</w:t>
      </w:r>
    </w:p>
    <w:p w:rsidR="00C502D4" w:rsidRPr="00E44525" w:rsidRDefault="00C502D4" w:rsidP="00C502D4">
      <w:pPr>
        <w:pStyle w:val="LDSchedDivHead"/>
        <w:rPr>
          <w:rStyle w:val="CharDivText"/>
        </w:rPr>
      </w:pPr>
      <w:bookmarkStart w:id="612" w:name="_Toc486335702"/>
      <w:bookmarkStart w:id="613" w:name="_Toc486338609"/>
      <w:bookmarkStart w:id="614" w:name="_Toc486585581"/>
      <w:bookmarkStart w:id="615" w:name="_Toc487202310"/>
      <w:bookmarkStart w:id="616" w:name="_Toc492999857"/>
      <w:bookmarkStart w:id="617" w:name="_Toc493000020"/>
      <w:bookmarkStart w:id="618" w:name="_Toc493000181"/>
      <w:bookmarkStart w:id="619" w:name="_Toc493001053"/>
      <w:bookmarkStart w:id="620" w:name="_Toc493064254"/>
      <w:bookmarkStart w:id="621" w:name="_Toc502853419"/>
      <w:bookmarkStart w:id="622" w:name="_Toc506296222"/>
      <w:bookmarkStart w:id="623" w:name="_Toc513213648"/>
      <w:bookmarkStart w:id="624" w:name="_Toc514863428"/>
      <w:bookmarkStart w:id="625" w:name="_Toc514941213"/>
      <w:bookmarkStart w:id="626" w:name="_Toc517251041"/>
      <w:r w:rsidRPr="00E44525">
        <w:rPr>
          <w:rStyle w:val="CharDivNo"/>
        </w:rPr>
        <w:t xml:space="preserve">Part </w:t>
      </w:r>
      <w:r w:rsidR="003F3E6E" w:rsidRPr="00E44525">
        <w:rPr>
          <w:rStyle w:val="CharDivNo"/>
        </w:rPr>
        <w:t>3</w:t>
      </w:r>
      <w:r w:rsidRPr="00E44525">
        <w:tab/>
      </w:r>
      <w:r w:rsidRPr="00E44525">
        <w:rPr>
          <w:rStyle w:val="CharDivText"/>
        </w:rPr>
        <w:t>Lighting</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751465" w:rsidRPr="00E44525" w:rsidRDefault="00751465" w:rsidP="00751465">
      <w:pPr>
        <w:pStyle w:val="LDNote"/>
      </w:pPr>
      <w:r w:rsidRPr="00E44525">
        <w:rPr>
          <w:i/>
        </w:rPr>
        <w:t>Note   </w:t>
      </w:r>
      <w:r w:rsidRPr="00E44525">
        <w:t>For requirements for lighting in dust laden atmospheres</w:t>
      </w:r>
      <w:r w:rsidR="002928E4" w:rsidRPr="00E44525">
        <w:t xml:space="preserve">, see section </w:t>
      </w:r>
      <w:r w:rsidR="002B23EB">
        <w:rPr>
          <w:rStyle w:val="CharSectNo"/>
          <w:noProof/>
        </w:rPr>
        <w:t>42</w:t>
      </w:r>
      <w:r w:rsidR="00E340D4" w:rsidRPr="00E44525">
        <w:t>.</w:t>
      </w:r>
    </w:p>
    <w:p w:rsidR="00C502D4" w:rsidRPr="00E44525" w:rsidRDefault="003F3E6E" w:rsidP="00A727C7">
      <w:pPr>
        <w:pStyle w:val="LDClauseHeading"/>
        <w:rPr>
          <w:rStyle w:val="CharSectNo"/>
        </w:rPr>
      </w:pPr>
      <w:bookmarkStart w:id="627" w:name="_Toc486335703"/>
      <w:bookmarkStart w:id="628" w:name="_Toc486338610"/>
      <w:bookmarkStart w:id="629" w:name="_Toc486585582"/>
      <w:bookmarkStart w:id="630" w:name="_Toc487202311"/>
      <w:bookmarkStart w:id="631" w:name="_Toc492999858"/>
      <w:bookmarkStart w:id="632" w:name="_Toc493000021"/>
      <w:bookmarkStart w:id="633" w:name="_Toc493000182"/>
      <w:bookmarkStart w:id="634" w:name="_Toc493001054"/>
      <w:bookmarkStart w:id="635" w:name="_Toc493064255"/>
      <w:bookmarkStart w:id="636" w:name="_Toc502853420"/>
      <w:bookmarkStart w:id="637" w:name="_Toc506296223"/>
      <w:bookmarkStart w:id="638" w:name="_Toc513213649"/>
      <w:bookmarkStart w:id="639" w:name="_Toc514863429"/>
      <w:bookmarkStart w:id="640" w:name="_Toc514941214"/>
      <w:bookmarkStart w:id="641" w:name="_Toc517251042"/>
      <w:r w:rsidRPr="00E44525">
        <w:rPr>
          <w:rStyle w:val="CharSectNo"/>
        </w:rPr>
        <w:t>3</w:t>
      </w:r>
      <w:r w:rsidR="00C502D4" w:rsidRPr="00E44525">
        <w:rPr>
          <w:rStyle w:val="CharSectNo"/>
        </w:rPr>
        <w:t>.1</w:t>
      </w:r>
      <w:r w:rsidR="00C502D4" w:rsidRPr="00E44525">
        <w:tab/>
      </w:r>
      <w:r w:rsidR="00315F41" w:rsidRPr="00E44525">
        <w:t>Main l</w:t>
      </w:r>
      <w:r w:rsidR="00C502D4" w:rsidRPr="00E44525">
        <w:t>ighting</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315F41" w:rsidRPr="00E44525" w:rsidRDefault="00C502D4" w:rsidP="00C502D4">
      <w:pPr>
        <w:pStyle w:val="LDClause"/>
      </w:pPr>
      <w:r w:rsidRPr="00E44525">
        <w:tab/>
      </w:r>
      <w:r w:rsidR="00AA5EFF" w:rsidRPr="00E44525">
        <w:tab/>
      </w:r>
      <w:r w:rsidRPr="00E44525">
        <w:t xml:space="preserve">A lighting </w:t>
      </w:r>
      <w:r w:rsidR="00315F41" w:rsidRPr="00E44525">
        <w:t xml:space="preserve">system </w:t>
      </w:r>
      <w:r w:rsidR="005F298E" w:rsidRPr="00E44525">
        <w:t>providing a light intensity of</w:t>
      </w:r>
      <w:r w:rsidRPr="00E44525">
        <w:t xml:space="preserve"> at least 20 lux</w:t>
      </w:r>
      <w:r w:rsidR="00315F41" w:rsidRPr="00E44525">
        <w:t xml:space="preserve"> </w:t>
      </w:r>
      <w:r w:rsidRPr="00E44525">
        <w:t>must be</w:t>
      </w:r>
      <w:r w:rsidR="00AA5EFF" w:rsidRPr="00E44525">
        <w:t xml:space="preserve"> supplied by the vessel’s main and secondary sources of power and fitted</w:t>
      </w:r>
      <w:r w:rsidR="00315F41" w:rsidRPr="00E44525">
        <w:t>:</w:t>
      </w:r>
    </w:p>
    <w:p w:rsidR="00315F41" w:rsidRPr="00E44525" w:rsidRDefault="00315F41" w:rsidP="00AA5EFF">
      <w:pPr>
        <w:pStyle w:val="LDP1a"/>
      </w:pPr>
      <w:r w:rsidRPr="00E44525">
        <w:t>(</w:t>
      </w:r>
      <w:r w:rsidR="00AA5EFF" w:rsidRPr="00E44525">
        <w:t>a</w:t>
      </w:r>
      <w:r w:rsidRPr="00E44525">
        <w:t>)</w:t>
      </w:r>
      <w:r w:rsidRPr="00E44525">
        <w:tab/>
      </w:r>
      <w:proofErr w:type="gramStart"/>
      <w:r w:rsidRPr="00E44525">
        <w:t>in</w:t>
      </w:r>
      <w:proofErr w:type="gramEnd"/>
      <w:r w:rsidRPr="00E44525">
        <w:t xml:space="preserve"> passageways between pens; and</w:t>
      </w:r>
    </w:p>
    <w:p w:rsidR="00315F41" w:rsidRPr="00E44525" w:rsidRDefault="00315F41" w:rsidP="00AA5EFF">
      <w:pPr>
        <w:pStyle w:val="LDP1a"/>
      </w:pPr>
      <w:r w:rsidRPr="00E44525">
        <w:t>(</w:t>
      </w:r>
      <w:r w:rsidR="00AA5EFF" w:rsidRPr="00E44525">
        <w:t>b</w:t>
      </w:r>
      <w:r w:rsidRPr="00E44525">
        <w:t>)</w:t>
      </w:r>
      <w:r w:rsidRPr="00E44525">
        <w:tab/>
      </w:r>
      <w:proofErr w:type="gramStart"/>
      <w:r w:rsidRPr="00E44525">
        <w:t>beside</w:t>
      </w:r>
      <w:proofErr w:type="gramEnd"/>
      <w:r w:rsidRPr="00E44525">
        <w:t xml:space="preserve"> pens; and</w:t>
      </w:r>
    </w:p>
    <w:p w:rsidR="00315F41" w:rsidRPr="00E44525" w:rsidRDefault="00AA5EFF" w:rsidP="00AA5EFF">
      <w:pPr>
        <w:pStyle w:val="LDP1a"/>
      </w:pPr>
      <w:r w:rsidRPr="00E44525">
        <w:t>(c</w:t>
      </w:r>
      <w:r w:rsidR="00315F41" w:rsidRPr="00E44525">
        <w:t>)</w:t>
      </w:r>
      <w:r w:rsidR="00315F41" w:rsidRPr="00E44525">
        <w:tab/>
      </w:r>
      <w:proofErr w:type="gramStart"/>
      <w:r w:rsidR="00612689" w:rsidRPr="00E44525">
        <w:t>in</w:t>
      </w:r>
      <w:proofErr w:type="gramEnd"/>
      <w:r w:rsidR="00612689" w:rsidRPr="00E44525">
        <w:t xml:space="preserve"> access routes to and from livestock spaces; and</w:t>
      </w:r>
    </w:p>
    <w:p w:rsidR="00315F41" w:rsidRPr="00E44525" w:rsidRDefault="00315F41" w:rsidP="00AA5EFF">
      <w:pPr>
        <w:pStyle w:val="LDP1a"/>
      </w:pPr>
      <w:r w:rsidRPr="00E44525">
        <w:t>(</w:t>
      </w:r>
      <w:r w:rsidR="00AA5EFF" w:rsidRPr="00E44525">
        <w:t>d</w:t>
      </w:r>
      <w:r w:rsidRPr="00E44525">
        <w:t>)</w:t>
      </w:r>
      <w:r w:rsidRPr="00E44525">
        <w:tab/>
      </w:r>
      <w:proofErr w:type="gramStart"/>
      <w:r w:rsidR="00AA5EFF" w:rsidRPr="00E44525">
        <w:t>between</w:t>
      </w:r>
      <w:proofErr w:type="gramEnd"/>
      <w:r w:rsidR="00AA5EFF" w:rsidRPr="00E44525">
        <w:t xml:space="preserve"> livestock spaces.</w:t>
      </w:r>
    </w:p>
    <w:p w:rsidR="00612689" w:rsidRPr="00E44525" w:rsidRDefault="00612689" w:rsidP="00612689">
      <w:pPr>
        <w:pStyle w:val="LDClauseHeading"/>
      </w:pPr>
      <w:bookmarkStart w:id="642" w:name="_Toc492999859"/>
      <w:bookmarkStart w:id="643" w:name="_Toc493000022"/>
      <w:bookmarkStart w:id="644" w:name="_Toc493000183"/>
      <w:bookmarkStart w:id="645" w:name="_Toc493001055"/>
      <w:bookmarkStart w:id="646" w:name="_Toc493064256"/>
      <w:bookmarkStart w:id="647" w:name="_Toc502853421"/>
      <w:bookmarkStart w:id="648" w:name="_Toc506296224"/>
      <w:bookmarkStart w:id="649" w:name="_Toc513213650"/>
      <w:bookmarkStart w:id="650" w:name="_Toc514863430"/>
      <w:bookmarkStart w:id="651" w:name="_Toc514941215"/>
      <w:bookmarkStart w:id="652" w:name="_Toc517251043"/>
      <w:r w:rsidRPr="00E44525">
        <w:t>3.2</w:t>
      </w:r>
      <w:r w:rsidRPr="00E44525">
        <w:tab/>
        <w:t>Operational lighting</w:t>
      </w:r>
      <w:bookmarkEnd w:id="642"/>
      <w:bookmarkEnd w:id="643"/>
      <w:bookmarkEnd w:id="644"/>
      <w:bookmarkEnd w:id="645"/>
      <w:bookmarkEnd w:id="646"/>
      <w:bookmarkEnd w:id="647"/>
      <w:bookmarkEnd w:id="648"/>
      <w:bookmarkEnd w:id="649"/>
      <w:bookmarkEnd w:id="650"/>
      <w:bookmarkEnd w:id="651"/>
      <w:bookmarkEnd w:id="652"/>
    </w:p>
    <w:p w:rsidR="00612689" w:rsidRPr="00E44525" w:rsidRDefault="005F298E" w:rsidP="005F298E">
      <w:pPr>
        <w:pStyle w:val="LDClause"/>
      </w:pPr>
      <w:r w:rsidRPr="00E44525">
        <w:tab/>
      </w:r>
      <w:r w:rsidRPr="00E44525">
        <w:tab/>
        <w:t>Fixed or mobile lights providing a light intensity of at least 110 lux must be provided in each livestock space for the close inspection of livestock.</w:t>
      </w:r>
    </w:p>
    <w:p w:rsidR="00C502D4" w:rsidRPr="00E44525" w:rsidRDefault="003F3E6E" w:rsidP="00C502D4">
      <w:pPr>
        <w:pStyle w:val="LDClauseHeading"/>
        <w:rPr>
          <w:rStyle w:val="CharSectNo"/>
        </w:rPr>
      </w:pPr>
      <w:bookmarkStart w:id="653" w:name="_Toc486335704"/>
      <w:bookmarkStart w:id="654" w:name="_Toc486338611"/>
      <w:bookmarkStart w:id="655" w:name="_Toc486585583"/>
      <w:bookmarkStart w:id="656" w:name="_Toc487202312"/>
      <w:bookmarkStart w:id="657" w:name="_Toc492999860"/>
      <w:bookmarkStart w:id="658" w:name="_Toc493000023"/>
      <w:bookmarkStart w:id="659" w:name="_Toc493000184"/>
      <w:bookmarkStart w:id="660" w:name="_Toc493001056"/>
      <w:bookmarkStart w:id="661" w:name="_Toc493064257"/>
      <w:bookmarkStart w:id="662" w:name="_Toc502853422"/>
      <w:bookmarkStart w:id="663" w:name="_Toc506296225"/>
      <w:bookmarkStart w:id="664" w:name="_Toc513213651"/>
      <w:bookmarkStart w:id="665" w:name="_Toc514863431"/>
      <w:bookmarkStart w:id="666" w:name="_Toc514941216"/>
      <w:bookmarkStart w:id="667" w:name="_Toc517251044"/>
      <w:r w:rsidRPr="00E44525">
        <w:rPr>
          <w:rStyle w:val="CharSectNo"/>
        </w:rPr>
        <w:t>3</w:t>
      </w:r>
      <w:r w:rsidR="00C502D4" w:rsidRPr="00E44525">
        <w:rPr>
          <w:rStyle w:val="CharSectNo"/>
        </w:rPr>
        <w:t>.</w:t>
      </w:r>
      <w:r w:rsidR="000A70F5" w:rsidRPr="00E44525">
        <w:rPr>
          <w:rStyle w:val="CharSectNo"/>
        </w:rPr>
        <w:t>3</w:t>
      </w:r>
      <w:r w:rsidR="00C502D4" w:rsidRPr="00E44525">
        <w:tab/>
        <w:t>Emergency lighting</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C502D4" w:rsidRPr="00E44525" w:rsidRDefault="00C502D4" w:rsidP="000A70F5">
      <w:pPr>
        <w:pStyle w:val="LDClause"/>
      </w:pPr>
      <w:r w:rsidRPr="00E44525">
        <w:tab/>
        <w:t>(1)</w:t>
      </w:r>
      <w:r w:rsidRPr="00E44525">
        <w:tab/>
      </w:r>
      <w:r w:rsidR="005F298E" w:rsidRPr="00E44525">
        <w:t>An emergency lighting system providing a light intensity of at least 8 lux must</w:t>
      </w:r>
      <w:r w:rsidR="000A70F5" w:rsidRPr="00E44525">
        <w:t>:</w:t>
      </w:r>
    </w:p>
    <w:p w:rsidR="00C502D4" w:rsidRPr="00E44525" w:rsidRDefault="00C502D4" w:rsidP="00C502D4">
      <w:pPr>
        <w:pStyle w:val="LDP1a"/>
      </w:pPr>
      <w:r w:rsidRPr="00E44525">
        <w:t>(a)</w:t>
      </w:r>
      <w:r w:rsidRPr="00E44525">
        <w:tab/>
      </w:r>
      <w:proofErr w:type="gramStart"/>
      <w:r w:rsidR="000A70F5" w:rsidRPr="00E44525">
        <w:t>be</w:t>
      </w:r>
      <w:proofErr w:type="gramEnd"/>
      <w:r w:rsidR="000A70F5" w:rsidRPr="00E44525">
        <w:t xml:space="preserve"> fitted in all the spaces mentioned in </w:t>
      </w:r>
      <w:r w:rsidR="00AA5EFF" w:rsidRPr="00E44525">
        <w:t>clause</w:t>
      </w:r>
      <w:r w:rsidR="000A70F5" w:rsidRPr="00E44525">
        <w:t xml:space="preserve"> </w:t>
      </w:r>
      <w:r w:rsidR="002B23EB" w:rsidRPr="00E44525">
        <w:rPr>
          <w:rStyle w:val="CharSectNo"/>
        </w:rPr>
        <w:t>3.1</w:t>
      </w:r>
      <w:r w:rsidRPr="00E44525">
        <w:t>; and</w:t>
      </w:r>
    </w:p>
    <w:p w:rsidR="00C502D4" w:rsidRPr="00E44525" w:rsidRDefault="00C502D4" w:rsidP="00C502D4">
      <w:pPr>
        <w:pStyle w:val="LDP1a"/>
      </w:pPr>
      <w:r w:rsidRPr="00E44525">
        <w:t>(</w:t>
      </w:r>
      <w:r w:rsidR="000A70F5" w:rsidRPr="00E44525">
        <w:t>b</w:t>
      </w:r>
      <w:r w:rsidRPr="00E44525">
        <w:t>)</w:t>
      </w:r>
      <w:r w:rsidRPr="00E44525">
        <w:tab/>
      </w:r>
      <w:proofErr w:type="gramStart"/>
      <w:r w:rsidR="000A70F5" w:rsidRPr="00E44525">
        <w:t>be</w:t>
      </w:r>
      <w:proofErr w:type="gramEnd"/>
      <w:r w:rsidRPr="00E44525">
        <w:t xml:space="preserve"> automatically activated if the main </w:t>
      </w:r>
      <w:r w:rsidR="000A70F5" w:rsidRPr="00E44525">
        <w:t>lighting system</w:t>
      </w:r>
      <w:r w:rsidRPr="00E44525">
        <w:t xml:space="preserve"> fails; and</w:t>
      </w:r>
    </w:p>
    <w:p w:rsidR="000A70F5" w:rsidRPr="00E44525" w:rsidRDefault="00D54457" w:rsidP="00C502D4">
      <w:pPr>
        <w:pStyle w:val="LDP1a"/>
      </w:pPr>
      <w:r w:rsidRPr="00E44525">
        <w:lastRenderedPageBreak/>
        <w:t>(c</w:t>
      </w:r>
      <w:r w:rsidR="00C502D4" w:rsidRPr="00E44525">
        <w:t>)</w:t>
      </w:r>
      <w:r w:rsidR="00C502D4" w:rsidRPr="00E44525">
        <w:tab/>
      </w:r>
      <w:proofErr w:type="gramStart"/>
      <w:r w:rsidR="000A70F5" w:rsidRPr="00E44525">
        <w:t>be</w:t>
      </w:r>
      <w:proofErr w:type="gramEnd"/>
      <w:r w:rsidR="000A70F5" w:rsidRPr="00E44525">
        <w:t xml:space="preserve"> able to maintain</w:t>
      </w:r>
      <w:r w:rsidRPr="00E44525">
        <w:t xml:space="preserve"> a light intensity of at least 8 lux for at least 15 minutes.</w:t>
      </w:r>
    </w:p>
    <w:p w:rsidR="00C502D4" w:rsidRPr="00E44525" w:rsidRDefault="00C502D4" w:rsidP="00D629F7">
      <w:pPr>
        <w:pStyle w:val="LDClause"/>
      </w:pPr>
      <w:r w:rsidRPr="00E44525">
        <w:tab/>
        <w:t>(2)</w:t>
      </w:r>
      <w:r w:rsidRPr="00E44525">
        <w:tab/>
        <w:t>Lamp casings for light fittings for the emergency light</w:t>
      </w:r>
      <w:r w:rsidR="000A70F5" w:rsidRPr="00E44525">
        <w:t>ing system must be painted red.</w:t>
      </w:r>
    </w:p>
    <w:p w:rsidR="00C502D4" w:rsidRPr="00E44525" w:rsidRDefault="003F3E6E" w:rsidP="00C502D4">
      <w:pPr>
        <w:pStyle w:val="LDClauseHeading"/>
      </w:pPr>
      <w:bookmarkStart w:id="668" w:name="_Toc486335705"/>
      <w:bookmarkStart w:id="669" w:name="_Toc486338612"/>
      <w:bookmarkStart w:id="670" w:name="_Toc486585584"/>
      <w:bookmarkStart w:id="671" w:name="_Toc487202313"/>
      <w:bookmarkStart w:id="672" w:name="_Toc492999861"/>
      <w:bookmarkStart w:id="673" w:name="_Toc493000024"/>
      <w:bookmarkStart w:id="674" w:name="_Toc493000185"/>
      <w:bookmarkStart w:id="675" w:name="_Toc493001057"/>
      <w:bookmarkStart w:id="676" w:name="_Toc493064258"/>
      <w:bookmarkStart w:id="677" w:name="_Toc502853423"/>
      <w:bookmarkStart w:id="678" w:name="_Toc506296226"/>
      <w:bookmarkStart w:id="679" w:name="_Toc513213652"/>
      <w:bookmarkStart w:id="680" w:name="_Toc514863432"/>
      <w:bookmarkStart w:id="681" w:name="_Toc514941217"/>
      <w:bookmarkStart w:id="682" w:name="_Toc517251045"/>
      <w:r w:rsidRPr="00E44525">
        <w:rPr>
          <w:rStyle w:val="CharSectNo"/>
        </w:rPr>
        <w:t>3</w:t>
      </w:r>
      <w:r w:rsidR="00C502D4" w:rsidRPr="00E44525">
        <w:rPr>
          <w:rStyle w:val="CharSectNo"/>
        </w:rPr>
        <w:t>.</w:t>
      </w:r>
      <w:r w:rsidR="00D54457" w:rsidRPr="00E44525">
        <w:rPr>
          <w:rStyle w:val="CharSectNo"/>
        </w:rPr>
        <w:t>4</w:t>
      </w:r>
      <w:r w:rsidR="00C502D4" w:rsidRPr="00E44525">
        <w:tab/>
        <w:t>Lighting above uppermost continuous deck</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C502D4" w:rsidRPr="00E44525" w:rsidRDefault="00C502D4" w:rsidP="00C502D4">
      <w:pPr>
        <w:pStyle w:val="LDClause"/>
      </w:pPr>
      <w:r w:rsidRPr="00E44525">
        <w:tab/>
      </w:r>
      <w:r w:rsidRPr="00E44525">
        <w:tab/>
        <w:t>Any fixed lighting in a part of a vessel above the uppermost continuous deck must be controllable from the vessel’s bridge.</w:t>
      </w:r>
    </w:p>
    <w:p w:rsidR="00C502D4" w:rsidRPr="00E44525" w:rsidRDefault="003F3E6E" w:rsidP="00C502D4">
      <w:pPr>
        <w:pStyle w:val="LDClauseHeading"/>
      </w:pPr>
      <w:bookmarkStart w:id="683" w:name="_Toc486335706"/>
      <w:bookmarkStart w:id="684" w:name="_Toc486338613"/>
      <w:bookmarkStart w:id="685" w:name="_Toc486585585"/>
      <w:bookmarkStart w:id="686" w:name="_Toc487202314"/>
      <w:bookmarkStart w:id="687" w:name="_Toc492999862"/>
      <w:bookmarkStart w:id="688" w:name="_Toc493000025"/>
      <w:bookmarkStart w:id="689" w:name="_Toc493000186"/>
      <w:bookmarkStart w:id="690" w:name="_Toc493001058"/>
      <w:bookmarkStart w:id="691" w:name="_Toc493064259"/>
      <w:bookmarkStart w:id="692" w:name="_Toc502853424"/>
      <w:bookmarkStart w:id="693" w:name="_Toc506296227"/>
      <w:bookmarkStart w:id="694" w:name="_Toc513213653"/>
      <w:bookmarkStart w:id="695" w:name="_Toc514863433"/>
      <w:bookmarkStart w:id="696" w:name="_Toc514941218"/>
      <w:bookmarkStart w:id="697" w:name="_Toc517251046"/>
      <w:r w:rsidRPr="00E44525">
        <w:rPr>
          <w:rStyle w:val="CharSectNo"/>
        </w:rPr>
        <w:t>3</w:t>
      </w:r>
      <w:r w:rsidR="00C502D4" w:rsidRPr="00E44525">
        <w:rPr>
          <w:rStyle w:val="CharSectNo"/>
        </w:rPr>
        <w:t>.</w:t>
      </w:r>
      <w:r w:rsidR="00D54457" w:rsidRPr="00E44525">
        <w:rPr>
          <w:rStyle w:val="CharSectNo"/>
        </w:rPr>
        <w:t>5</w:t>
      </w:r>
      <w:r w:rsidR="00C502D4" w:rsidRPr="00E44525">
        <w:tab/>
        <w:t>Light fittings</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C502D4" w:rsidRPr="00E44525" w:rsidRDefault="00C502D4" w:rsidP="00C502D4">
      <w:pPr>
        <w:pStyle w:val="LDClause"/>
      </w:pPr>
      <w:r w:rsidRPr="00E44525">
        <w:tab/>
      </w:r>
      <w:r w:rsidRPr="00E44525">
        <w:tab/>
        <w:t>A light fitting must be:</w:t>
      </w:r>
    </w:p>
    <w:p w:rsidR="00C502D4" w:rsidRPr="00E44525" w:rsidRDefault="00C502D4" w:rsidP="00C502D4">
      <w:pPr>
        <w:pStyle w:val="LDP1a"/>
      </w:pPr>
      <w:r w:rsidRPr="00E44525">
        <w:t>(a)</w:t>
      </w:r>
      <w:r w:rsidRPr="00E44525">
        <w:tab/>
      </w:r>
      <w:proofErr w:type="gramStart"/>
      <w:r w:rsidRPr="00E44525">
        <w:t>waterproof</w:t>
      </w:r>
      <w:proofErr w:type="gramEnd"/>
      <w:r w:rsidRPr="00E44525">
        <w:t>; and</w:t>
      </w:r>
    </w:p>
    <w:p w:rsidR="004E5353" w:rsidRPr="00E44525" w:rsidRDefault="00C502D4" w:rsidP="00C502D4">
      <w:pPr>
        <w:pStyle w:val="LDP1a"/>
      </w:pPr>
      <w:r w:rsidRPr="00E44525">
        <w:t>(b)</w:t>
      </w:r>
      <w:r w:rsidRPr="00E44525">
        <w:tab/>
      </w:r>
      <w:proofErr w:type="gramStart"/>
      <w:r w:rsidR="004E5353" w:rsidRPr="00E44525">
        <w:t>either</w:t>
      </w:r>
      <w:proofErr w:type="gramEnd"/>
      <w:r w:rsidR="004E5353" w:rsidRPr="00E44525">
        <w:t>:</w:t>
      </w:r>
    </w:p>
    <w:p w:rsidR="004E5353" w:rsidRPr="00E44525" w:rsidRDefault="004E5353" w:rsidP="004E5353">
      <w:pPr>
        <w:pStyle w:val="LDP2i"/>
      </w:pPr>
      <w:r w:rsidRPr="00E44525">
        <w:tab/>
        <w:t>(</w:t>
      </w:r>
      <w:proofErr w:type="spellStart"/>
      <w:r w:rsidRPr="00E44525">
        <w:t>i</w:t>
      </w:r>
      <w:proofErr w:type="spellEnd"/>
      <w:r w:rsidRPr="00E44525">
        <w:t>)</w:t>
      </w:r>
      <w:r w:rsidRPr="00E44525">
        <w:tab/>
      </w:r>
      <w:proofErr w:type="gramStart"/>
      <w:r w:rsidRPr="00E44525">
        <w:t>strong</w:t>
      </w:r>
      <w:proofErr w:type="gramEnd"/>
      <w:r w:rsidRPr="00E44525">
        <w:t xml:space="preserve"> enough to resist damage by livestock; or</w:t>
      </w:r>
    </w:p>
    <w:p w:rsidR="00C502D4" w:rsidRPr="00E44525" w:rsidRDefault="004E5353" w:rsidP="004E5353">
      <w:pPr>
        <w:pStyle w:val="LDP2i"/>
      </w:pPr>
      <w:r w:rsidRPr="00E44525">
        <w:tab/>
        <w:t>(ii)</w:t>
      </w:r>
      <w:r w:rsidRPr="00E44525">
        <w:tab/>
      </w:r>
      <w:proofErr w:type="gramStart"/>
      <w:r w:rsidR="00C502D4" w:rsidRPr="00E44525">
        <w:t>located</w:t>
      </w:r>
      <w:proofErr w:type="gramEnd"/>
      <w:r w:rsidR="00C502D4" w:rsidRPr="00E44525">
        <w:t xml:space="preserve"> so that contact by livestock is not possible.</w:t>
      </w:r>
    </w:p>
    <w:p w:rsidR="00C502D4" w:rsidRPr="00E44525" w:rsidRDefault="00C502D4" w:rsidP="00C502D4">
      <w:pPr>
        <w:pStyle w:val="LDSchedDivHead"/>
      </w:pPr>
      <w:bookmarkStart w:id="698" w:name="_Toc486335708"/>
      <w:bookmarkStart w:id="699" w:name="_Toc486338615"/>
      <w:bookmarkStart w:id="700" w:name="_Toc486585587"/>
      <w:bookmarkStart w:id="701" w:name="_Toc487202316"/>
      <w:bookmarkStart w:id="702" w:name="_Toc492999864"/>
      <w:bookmarkStart w:id="703" w:name="_Toc493000027"/>
      <w:bookmarkStart w:id="704" w:name="_Toc493000188"/>
      <w:bookmarkStart w:id="705" w:name="_Toc493001060"/>
      <w:bookmarkStart w:id="706" w:name="_Toc493064261"/>
      <w:bookmarkStart w:id="707" w:name="_Toc502853426"/>
      <w:bookmarkStart w:id="708" w:name="_Toc506296229"/>
      <w:bookmarkStart w:id="709" w:name="_Toc513213655"/>
      <w:bookmarkStart w:id="710" w:name="_Toc514863435"/>
      <w:bookmarkStart w:id="711" w:name="_Toc514941219"/>
      <w:bookmarkStart w:id="712" w:name="_Toc517251047"/>
      <w:r w:rsidRPr="00E44525">
        <w:rPr>
          <w:rStyle w:val="CharDivNo"/>
        </w:rPr>
        <w:t xml:space="preserve">Part </w:t>
      </w:r>
      <w:r w:rsidR="003F3E6E" w:rsidRPr="00E44525">
        <w:rPr>
          <w:rStyle w:val="CharDivNo"/>
        </w:rPr>
        <w:t>4</w:t>
      </w:r>
      <w:r w:rsidRPr="00E44525">
        <w:tab/>
      </w:r>
      <w:r w:rsidRPr="00E44525">
        <w:rPr>
          <w:rStyle w:val="CharDivText"/>
        </w:rPr>
        <w:t>Drainage of pens</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E862A6" w:rsidRPr="00E44525" w:rsidRDefault="003E2EFF" w:rsidP="00C502D4">
      <w:pPr>
        <w:pStyle w:val="LDClauseHeading"/>
        <w:rPr>
          <w:rStyle w:val="CharSectNo"/>
        </w:rPr>
      </w:pPr>
      <w:bookmarkStart w:id="713" w:name="_Toc502853427"/>
      <w:bookmarkStart w:id="714" w:name="_Toc506296230"/>
      <w:bookmarkStart w:id="715" w:name="_Toc513213656"/>
      <w:bookmarkStart w:id="716" w:name="_Toc514863436"/>
      <w:bookmarkStart w:id="717" w:name="_Toc514941220"/>
      <w:bookmarkStart w:id="718" w:name="_Toc517251048"/>
      <w:bookmarkStart w:id="719" w:name="_Toc486335709"/>
      <w:bookmarkStart w:id="720" w:name="_Toc486338616"/>
      <w:bookmarkStart w:id="721" w:name="_Toc486585588"/>
      <w:bookmarkStart w:id="722" w:name="_Toc487202317"/>
      <w:bookmarkStart w:id="723" w:name="_Toc492999865"/>
      <w:bookmarkStart w:id="724" w:name="_Toc493000028"/>
      <w:bookmarkStart w:id="725" w:name="_Toc493000189"/>
      <w:bookmarkStart w:id="726" w:name="_Toc493001061"/>
      <w:bookmarkStart w:id="727" w:name="_Toc493064262"/>
      <w:r w:rsidRPr="00E44525">
        <w:rPr>
          <w:rStyle w:val="CharSectNo"/>
        </w:rPr>
        <w:t>4.1</w:t>
      </w:r>
      <w:r w:rsidRPr="00E44525">
        <w:rPr>
          <w:rStyle w:val="CharSectNo"/>
        </w:rPr>
        <w:tab/>
        <w:t>Drainage system to be kept separate from drinking water system</w:t>
      </w:r>
      <w:bookmarkEnd w:id="713"/>
      <w:bookmarkEnd w:id="714"/>
      <w:bookmarkEnd w:id="715"/>
      <w:bookmarkEnd w:id="716"/>
      <w:bookmarkEnd w:id="717"/>
      <w:bookmarkEnd w:id="718"/>
    </w:p>
    <w:p w:rsidR="009C7901" w:rsidRPr="00E44525" w:rsidRDefault="003E2EFF" w:rsidP="003E2EFF">
      <w:pPr>
        <w:pStyle w:val="LDClause"/>
      </w:pPr>
      <w:r w:rsidRPr="00E44525">
        <w:tab/>
      </w:r>
      <w:r w:rsidRPr="00E44525">
        <w:tab/>
      </w:r>
      <w:r w:rsidR="009C7901" w:rsidRPr="00E44525">
        <w:t xml:space="preserve">The drainage system for livestock sewage </w:t>
      </w:r>
      <w:r w:rsidR="00BF36CE" w:rsidRPr="00E44525">
        <w:t>must be kept separate from, and not connected in any way to,</w:t>
      </w:r>
      <w:r w:rsidR="009C7901" w:rsidRPr="00E44525">
        <w:t xml:space="preserve"> the livestock drinking water system.</w:t>
      </w:r>
    </w:p>
    <w:p w:rsidR="00C502D4" w:rsidRPr="00E44525" w:rsidRDefault="003F3E6E" w:rsidP="00C502D4">
      <w:pPr>
        <w:pStyle w:val="LDClauseHeading"/>
      </w:pPr>
      <w:bookmarkStart w:id="728" w:name="_Toc502853428"/>
      <w:bookmarkStart w:id="729" w:name="_Toc506296231"/>
      <w:bookmarkStart w:id="730" w:name="_Toc513213657"/>
      <w:bookmarkStart w:id="731" w:name="_Toc514863437"/>
      <w:bookmarkStart w:id="732" w:name="_Toc514941221"/>
      <w:bookmarkStart w:id="733" w:name="_Toc517251049"/>
      <w:r w:rsidRPr="00E44525">
        <w:rPr>
          <w:rStyle w:val="CharSectNo"/>
        </w:rPr>
        <w:t>4</w:t>
      </w:r>
      <w:r w:rsidR="00C502D4" w:rsidRPr="00E44525">
        <w:rPr>
          <w:rStyle w:val="CharSectNo"/>
        </w:rPr>
        <w:t>.</w:t>
      </w:r>
      <w:r w:rsidR="006E3867" w:rsidRPr="00E44525">
        <w:rPr>
          <w:rStyle w:val="CharSectNo"/>
        </w:rPr>
        <w:t>2</w:t>
      </w:r>
      <w:r w:rsidR="00C502D4" w:rsidRPr="00E44525">
        <w:tab/>
        <w:t>Requirement for removing fluids</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rsidR="00C502D4" w:rsidRPr="00E44525" w:rsidRDefault="00C502D4" w:rsidP="00C502D4">
      <w:pPr>
        <w:pStyle w:val="LDClause"/>
      </w:pPr>
      <w:r w:rsidRPr="00E44525">
        <w:tab/>
        <w:t>(1)</w:t>
      </w:r>
      <w:r w:rsidRPr="00E44525">
        <w:tab/>
        <w:t>A vessel must have a means of effectively draining fluids from a pen where livestock is carried, under any expected conditions of trim by the head or by the stern, or of angle of heel to either side.</w:t>
      </w:r>
    </w:p>
    <w:p w:rsidR="00C502D4" w:rsidRPr="00E44525" w:rsidRDefault="00C502D4" w:rsidP="00C502D4">
      <w:pPr>
        <w:pStyle w:val="LDClause"/>
      </w:pPr>
      <w:r w:rsidRPr="00E44525">
        <w:tab/>
        <w:t>(2)</w:t>
      </w:r>
      <w:r w:rsidRPr="00E44525">
        <w:tab/>
        <w:t>For a vessel constructed, or converted, for the carriage of livestock before 27 May 2004, if livestock is carried in pens that are in more than 1 tier, drainage is not required from the upper tier or tiers.</w:t>
      </w:r>
    </w:p>
    <w:p w:rsidR="00C502D4" w:rsidRPr="00E44525" w:rsidRDefault="00C502D4" w:rsidP="00C502D4">
      <w:pPr>
        <w:pStyle w:val="LDNote"/>
      </w:pPr>
      <w:r w:rsidRPr="00E44525">
        <w:rPr>
          <w:i/>
        </w:rPr>
        <w:t>Note   </w:t>
      </w:r>
      <w:r w:rsidRPr="00E44525">
        <w:t xml:space="preserve">Annex IV of MARPOL and </w:t>
      </w:r>
      <w:r w:rsidRPr="00E44525">
        <w:rPr>
          <w:i/>
        </w:rPr>
        <w:t xml:space="preserve">Marine Order 96 (Marine pollution prevention — sewage) 2013 </w:t>
      </w:r>
      <w:r w:rsidRPr="00E44525">
        <w:t>impose requirements on sewage and may be relevant.</w:t>
      </w:r>
    </w:p>
    <w:p w:rsidR="00C502D4" w:rsidRPr="00E44525" w:rsidRDefault="003F3E6E" w:rsidP="00C502D4">
      <w:pPr>
        <w:pStyle w:val="LDClauseHeading"/>
      </w:pPr>
      <w:bookmarkStart w:id="734" w:name="_Toc486335710"/>
      <w:bookmarkStart w:id="735" w:name="_Toc486338617"/>
      <w:bookmarkStart w:id="736" w:name="_Toc486585589"/>
      <w:bookmarkStart w:id="737" w:name="_Toc487202318"/>
      <w:bookmarkStart w:id="738" w:name="_Toc492999866"/>
      <w:bookmarkStart w:id="739" w:name="_Toc493000029"/>
      <w:bookmarkStart w:id="740" w:name="_Toc493000190"/>
      <w:bookmarkStart w:id="741" w:name="_Toc493001062"/>
      <w:bookmarkStart w:id="742" w:name="_Toc493064263"/>
      <w:bookmarkStart w:id="743" w:name="_Toc502853429"/>
      <w:bookmarkStart w:id="744" w:name="_Toc506296232"/>
      <w:bookmarkStart w:id="745" w:name="_Toc513213658"/>
      <w:bookmarkStart w:id="746" w:name="_Toc514863438"/>
      <w:bookmarkStart w:id="747" w:name="_Toc514941222"/>
      <w:bookmarkStart w:id="748" w:name="_Toc517251050"/>
      <w:r w:rsidRPr="00E44525">
        <w:rPr>
          <w:rStyle w:val="CharSectNo"/>
        </w:rPr>
        <w:t>4</w:t>
      </w:r>
      <w:r w:rsidR="00C502D4" w:rsidRPr="00E44525">
        <w:rPr>
          <w:rStyle w:val="CharSectNo"/>
        </w:rPr>
        <w:t>.</w:t>
      </w:r>
      <w:r w:rsidR="006E3867" w:rsidRPr="00E44525">
        <w:rPr>
          <w:rStyle w:val="CharSectNo"/>
        </w:rPr>
        <w:t>3</w:t>
      </w:r>
      <w:r w:rsidR="00C502D4" w:rsidRPr="00E44525">
        <w:tab/>
        <w:t>Drains for certain vessels</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rsidR="00C502D4" w:rsidRPr="00E44525" w:rsidRDefault="00C502D4" w:rsidP="00C502D4">
      <w:pPr>
        <w:pStyle w:val="LDClause"/>
      </w:pPr>
      <w:r w:rsidRPr="00E44525">
        <w:tab/>
        <w:t>(1)</w:t>
      </w:r>
      <w:r w:rsidRPr="00E44525">
        <w:tab/>
        <w:t>Sub</w:t>
      </w:r>
      <w:r w:rsidR="00354161" w:rsidRPr="00E44525">
        <w:t>clauses</w:t>
      </w:r>
      <w:r w:rsidRPr="00E44525">
        <w:t xml:space="preserve"> (2) </w:t>
      </w:r>
      <w:r w:rsidR="00354161" w:rsidRPr="00E44525">
        <w:t>and (3) apply</w:t>
      </w:r>
      <w:r w:rsidRPr="00E44525">
        <w:t xml:space="preserve"> to a vessel that:</w:t>
      </w:r>
    </w:p>
    <w:p w:rsidR="00C502D4" w:rsidRPr="00E44525" w:rsidRDefault="00C502D4" w:rsidP="00C502D4">
      <w:pPr>
        <w:pStyle w:val="LDP1a"/>
      </w:pPr>
      <w:r w:rsidRPr="00E44525">
        <w:t>(a)</w:t>
      </w:r>
      <w:r w:rsidRPr="00E44525">
        <w:tab/>
      </w:r>
      <w:proofErr w:type="gramStart"/>
      <w:r w:rsidRPr="00E44525">
        <w:t>was</w:t>
      </w:r>
      <w:proofErr w:type="gramEnd"/>
      <w:r w:rsidRPr="00E44525">
        <w:t xml:space="preserve"> constructed or converted for t</w:t>
      </w:r>
      <w:r w:rsidR="004C18CA" w:rsidRPr="00E44525">
        <w:t xml:space="preserve">he carriage of livestock after </w:t>
      </w:r>
      <w:r w:rsidR="00CF2843" w:rsidRPr="00E44525">
        <w:t>1 July 2018</w:t>
      </w:r>
      <w:r w:rsidRPr="00E44525">
        <w:t>; and</w:t>
      </w:r>
    </w:p>
    <w:p w:rsidR="00C502D4" w:rsidRPr="00E44525" w:rsidRDefault="00C502D4" w:rsidP="00C502D4">
      <w:pPr>
        <w:pStyle w:val="LDP1a"/>
      </w:pPr>
      <w:r w:rsidRPr="00E44525">
        <w:t>(b)</w:t>
      </w:r>
      <w:r w:rsidRPr="00E44525">
        <w:tab/>
      </w:r>
      <w:proofErr w:type="gramStart"/>
      <w:r w:rsidRPr="00E44525">
        <w:t>has</w:t>
      </w:r>
      <w:proofErr w:type="gramEnd"/>
      <w:r w:rsidRPr="00E44525">
        <w:t xml:space="preserve"> not previously been issued with an ACCL.</w:t>
      </w:r>
    </w:p>
    <w:p w:rsidR="00C502D4" w:rsidRPr="00E44525" w:rsidRDefault="00C502D4" w:rsidP="00C502D4">
      <w:pPr>
        <w:pStyle w:val="LDClause"/>
      </w:pPr>
      <w:r w:rsidRPr="00E44525">
        <w:tab/>
        <w:t>(2)</w:t>
      </w:r>
      <w:r w:rsidRPr="00E44525">
        <w:tab/>
        <w:t>The vessel must have drains at each corner of a pen or group of pens as follows:</w:t>
      </w:r>
    </w:p>
    <w:p w:rsidR="004C18CA" w:rsidRPr="00E44525" w:rsidRDefault="00C502D4" w:rsidP="00C502D4">
      <w:pPr>
        <w:pStyle w:val="LDP1a"/>
      </w:pPr>
      <w:r w:rsidRPr="00E44525">
        <w:t>(a)</w:t>
      </w:r>
      <w:r w:rsidRPr="00E44525">
        <w:tab/>
      </w:r>
      <w:proofErr w:type="gramStart"/>
      <w:r w:rsidRPr="00E44525">
        <w:t>for</w:t>
      </w:r>
      <w:proofErr w:type="gramEnd"/>
      <w:r w:rsidRPr="00E44525">
        <w:t xml:space="preserve"> a ves</w:t>
      </w:r>
      <w:r w:rsidR="004C18CA" w:rsidRPr="00E44525">
        <w:t>sel with a beam of more than 20 </w:t>
      </w:r>
      <w:r w:rsidRPr="00E44525">
        <w:t>m</w:t>
      </w:r>
      <w:r w:rsidR="004C18CA" w:rsidRPr="00E44525">
        <w:t>:</w:t>
      </w:r>
    </w:p>
    <w:p w:rsidR="00C502D4" w:rsidRPr="00E44525" w:rsidRDefault="004C18CA" w:rsidP="004C18CA">
      <w:pPr>
        <w:pStyle w:val="LDP2i"/>
      </w:pPr>
      <w:r w:rsidRPr="00E44525">
        <w:tab/>
        <w:t>(</w:t>
      </w:r>
      <w:proofErr w:type="spellStart"/>
      <w:r w:rsidRPr="00E44525">
        <w:t>i</w:t>
      </w:r>
      <w:proofErr w:type="spellEnd"/>
      <w:r w:rsidRPr="00E44525">
        <w:t>)</w:t>
      </w:r>
      <w:r w:rsidRPr="00E44525">
        <w:tab/>
      </w:r>
      <w:proofErr w:type="gramStart"/>
      <w:r w:rsidR="00C502D4" w:rsidRPr="00E44525">
        <w:t>at</w:t>
      </w:r>
      <w:proofErr w:type="gramEnd"/>
      <w:r w:rsidR="00C502D4" w:rsidRPr="00E44525">
        <w:t xml:space="preserve"> least 3 drains fitted athwartships;</w:t>
      </w:r>
      <w:r w:rsidRPr="00E44525">
        <w:t xml:space="preserve"> and</w:t>
      </w:r>
    </w:p>
    <w:p w:rsidR="004C18CA" w:rsidRPr="00E44525" w:rsidRDefault="004C18CA" w:rsidP="004C18CA">
      <w:pPr>
        <w:pStyle w:val="LDP2i"/>
      </w:pPr>
      <w:r w:rsidRPr="00E44525">
        <w:tab/>
        <w:t>(ii)</w:t>
      </w:r>
      <w:r w:rsidRPr="00E44525">
        <w:tab/>
      </w:r>
      <w:proofErr w:type="gramStart"/>
      <w:r w:rsidRPr="00E44525">
        <w:t>for</w:t>
      </w:r>
      <w:proofErr w:type="gramEnd"/>
      <w:r w:rsidRPr="00E44525">
        <w:t xml:space="preserve"> every 5 m that the beam of the vessel exceeds 20 m — an additional drain</w:t>
      </w:r>
      <w:r w:rsidR="00440F61" w:rsidRPr="00E44525">
        <w:t>.</w:t>
      </w:r>
    </w:p>
    <w:p w:rsidR="00C502D4" w:rsidRPr="00E44525" w:rsidRDefault="00C502D4" w:rsidP="00C502D4">
      <w:pPr>
        <w:pStyle w:val="LDP1a"/>
      </w:pPr>
      <w:r w:rsidRPr="00E44525">
        <w:t>(b)</w:t>
      </w:r>
      <w:r w:rsidRPr="00E44525">
        <w:tab/>
      </w:r>
      <w:proofErr w:type="gramStart"/>
      <w:r w:rsidRPr="00E44525">
        <w:t>no</w:t>
      </w:r>
      <w:proofErr w:type="gramEnd"/>
      <w:r w:rsidRPr="00E44525">
        <w:t xml:space="preserve"> more than 20 m apart longitudinally</w:t>
      </w:r>
      <w:r w:rsidR="00440F61" w:rsidRPr="00E44525">
        <w:t xml:space="preserve"> in each hold or livestock space</w:t>
      </w:r>
      <w:r w:rsidRPr="00E44525">
        <w:t>;</w:t>
      </w:r>
    </w:p>
    <w:p w:rsidR="00C502D4" w:rsidRPr="00E44525" w:rsidRDefault="00C502D4" w:rsidP="00C502D4">
      <w:pPr>
        <w:pStyle w:val="LDP1a"/>
      </w:pPr>
      <w:r w:rsidRPr="00E44525">
        <w:t>(c)</w:t>
      </w:r>
      <w:r w:rsidRPr="00E44525">
        <w:tab/>
      </w:r>
      <w:proofErr w:type="gramStart"/>
      <w:r w:rsidRPr="00E44525">
        <w:t>for</w:t>
      </w:r>
      <w:proofErr w:type="gramEnd"/>
      <w:r w:rsidRPr="00E44525">
        <w:t xml:space="preserve"> a drain that consist</w:t>
      </w:r>
      <w:r w:rsidR="00440F61" w:rsidRPr="00E44525">
        <w:t>s</w:t>
      </w:r>
      <w:r w:rsidRPr="00E44525">
        <w:t xml:space="preserve"> of pipes to the deck below</w:t>
      </w:r>
      <w:r w:rsidR="00440F61" w:rsidRPr="00E44525">
        <w:t>,</w:t>
      </w:r>
      <w:r w:rsidRPr="00E44525">
        <w:t xml:space="preserve"> on a vessel that carries livestock other than sheep or goats:</w:t>
      </w:r>
    </w:p>
    <w:p w:rsidR="00C502D4" w:rsidRPr="00E44525" w:rsidRDefault="00C502D4" w:rsidP="00C502D4">
      <w:pPr>
        <w:pStyle w:val="LDP2i"/>
      </w:pPr>
      <w:r w:rsidRPr="00E44525">
        <w:tab/>
        <w:t>(</w:t>
      </w:r>
      <w:proofErr w:type="spellStart"/>
      <w:r w:rsidRPr="00E44525">
        <w:t>i</w:t>
      </w:r>
      <w:proofErr w:type="spellEnd"/>
      <w:r w:rsidRPr="00E44525">
        <w:t>)</w:t>
      </w:r>
      <w:r w:rsidRPr="00E44525">
        <w:tab/>
      </w:r>
      <w:proofErr w:type="gramStart"/>
      <w:r w:rsidRPr="00E44525">
        <w:t>pipes</w:t>
      </w:r>
      <w:proofErr w:type="gramEnd"/>
      <w:r w:rsidRPr="00E44525">
        <w:t xml:space="preserve"> with an internal diameter of </w:t>
      </w:r>
      <w:r w:rsidR="00440F61" w:rsidRPr="00E44525">
        <w:t>at least 300 mm</w:t>
      </w:r>
      <w:r w:rsidRPr="00E44525">
        <w:t>; and</w:t>
      </w:r>
    </w:p>
    <w:p w:rsidR="00C502D4" w:rsidRPr="00E44525" w:rsidRDefault="00C502D4" w:rsidP="00440F61">
      <w:pPr>
        <w:pStyle w:val="LDP2i"/>
      </w:pPr>
      <w:r w:rsidRPr="00E44525">
        <w:tab/>
        <w:t>(ii)</w:t>
      </w:r>
      <w:r w:rsidRPr="00E44525">
        <w:tab/>
      </w:r>
      <w:proofErr w:type="gramStart"/>
      <w:r w:rsidRPr="00E44525">
        <w:t>an</w:t>
      </w:r>
      <w:proofErr w:type="gramEnd"/>
      <w:r w:rsidRPr="00E44525">
        <w:t xml:space="preserve"> outlet</w:t>
      </w:r>
      <w:r w:rsidR="00440F61" w:rsidRPr="00E44525">
        <w:t xml:space="preserve"> that is </w:t>
      </w:r>
      <w:r w:rsidRPr="00E44525">
        <w:t xml:space="preserve">at least 250 mm above the deck </w:t>
      </w:r>
      <w:r w:rsidR="00440F61" w:rsidRPr="00E44525">
        <w:t xml:space="preserve">or well </w:t>
      </w:r>
      <w:r w:rsidRPr="00E44525">
        <w:t>below</w:t>
      </w:r>
      <w:r w:rsidR="00440F61" w:rsidRPr="00E44525">
        <w:t>.</w:t>
      </w:r>
    </w:p>
    <w:p w:rsidR="00C502D4" w:rsidRPr="00E44525" w:rsidRDefault="00C502D4" w:rsidP="00C502D4">
      <w:pPr>
        <w:pStyle w:val="LDClause"/>
      </w:pPr>
      <w:r w:rsidRPr="00E44525">
        <w:tab/>
        <w:t>(3)</w:t>
      </w:r>
      <w:r w:rsidRPr="00E44525">
        <w:tab/>
        <w:t>If a drain is inside a pen, it must be protected so that:</w:t>
      </w:r>
    </w:p>
    <w:p w:rsidR="00C502D4" w:rsidRPr="00E44525" w:rsidRDefault="00C502D4" w:rsidP="00C502D4">
      <w:pPr>
        <w:pStyle w:val="LDP1a"/>
      </w:pPr>
      <w:r w:rsidRPr="00E44525">
        <w:lastRenderedPageBreak/>
        <w:t>(a)</w:t>
      </w:r>
      <w:r w:rsidRPr="00E44525">
        <w:tab/>
      </w:r>
      <w:proofErr w:type="gramStart"/>
      <w:r w:rsidRPr="00E44525">
        <w:t>livestock</w:t>
      </w:r>
      <w:proofErr w:type="gramEnd"/>
      <w:r w:rsidRPr="00E44525">
        <w:t xml:space="preserve"> cannot get their feet caught in the drain; and</w:t>
      </w:r>
    </w:p>
    <w:p w:rsidR="00C502D4" w:rsidRPr="00E44525" w:rsidRDefault="00C502D4" w:rsidP="00C502D4">
      <w:pPr>
        <w:pStyle w:val="LDP1a"/>
      </w:pPr>
      <w:r w:rsidRPr="00E44525">
        <w:t>(b)</w:t>
      </w:r>
      <w:r w:rsidRPr="00E44525">
        <w:tab/>
      </w:r>
      <w:proofErr w:type="gramStart"/>
      <w:r w:rsidRPr="00E44525">
        <w:t>any</w:t>
      </w:r>
      <w:proofErr w:type="gramEnd"/>
      <w:r w:rsidRPr="00E44525">
        <w:t xml:space="preserve"> protection does not prevent the flow of effluent.</w:t>
      </w:r>
    </w:p>
    <w:p w:rsidR="00C502D4" w:rsidRPr="00E44525" w:rsidRDefault="003F3E6E" w:rsidP="00C502D4">
      <w:pPr>
        <w:pStyle w:val="LDClauseHeading"/>
        <w:rPr>
          <w:rStyle w:val="CharSectNo"/>
        </w:rPr>
      </w:pPr>
      <w:bookmarkStart w:id="749" w:name="_Toc486335711"/>
      <w:bookmarkStart w:id="750" w:name="_Toc486338618"/>
      <w:bookmarkStart w:id="751" w:name="_Toc486585590"/>
      <w:bookmarkStart w:id="752" w:name="_Toc487202319"/>
      <w:bookmarkStart w:id="753" w:name="_Toc492999867"/>
      <w:bookmarkStart w:id="754" w:name="_Toc493000030"/>
      <w:bookmarkStart w:id="755" w:name="_Toc493000191"/>
      <w:bookmarkStart w:id="756" w:name="_Toc493001063"/>
      <w:bookmarkStart w:id="757" w:name="_Toc493064264"/>
      <w:bookmarkStart w:id="758" w:name="_Toc502853430"/>
      <w:bookmarkStart w:id="759" w:name="_Toc506296233"/>
      <w:bookmarkStart w:id="760" w:name="_Toc513213659"/>
      <w:bookmarkStart w:id="761" w:name="_Toc514863439"/>
      <w:bookmarkStart w:id="762" w:name="_Toc514941223"/>
      <w:bookmarkStart w:id="763" w:name="_Toc517251051"/>
      <w:r w:rsidRPr="00E44525">
        <w:rPr>
          <w:rStyle w:val="CharSectNo"/>
        </w:rPr>
        <w:t>4</w:t>
      </w:r>
      <w:r w:rsidR="00C502D4" w:rsidRPr="00E44525">
        <w:rPr>
          <w:rStyle w:val="CharSectNo"/>
        </w:rPr>
        <w:t>.</w:t>
      </w:r>
      <w:r w:rsidR="006E3867" w:rsidRPr="00E44525">
        <w:rPr>
          <w:rStyle w:val="CharSectNo"/>
        </w:rPr>
        <w:t>4</w:t>
      </w:r>
      <w:r w:rsidR="00C502D4" w:rsidRPr="00E44525">
        <w:tab/>
        <w:t>Drained fluids to be kept away from other areas</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C502D4" w:rsidRPr="00E44525" w:rsidRDefault="00C502D4" w:rsidP="00C502D4">
      <w:pPr>
        <w:pStyle w:val="LDClause"/>
      </w:pPr>
      <w:r w:rsidRPr="00E44525">
        <w:tab/>
      </w:r>
      <w:r w:rsidRPr="00E44525">
        <w:tab/>
        <w:t>Drainage arrangements must ensure that fluids drained from a pen are kept clear of</w:t>
      </w:r>
      <w:r w:rsidR="006D259F" w:rsidRPr="00E44525">
        <w:t xml:space="preserve"> related work areas and other pens.</w:t>
      </w:r>
    </w:p>
    <w:p w:rsidR="00C502D4" w:rsidRPr="00E44525" w:rsidRDefault="003F3E6E" w:rsidP="00C502D4">
      <w:pPr>
        <w:pStyle w:val="LDClauseHeading"/>
        <w:rPr>
          <w:rStyle w:val="CharSectNo"/>
        </w:rPr>
      </w:pPr>
      <w:bookmarkStart w:id="764" w:name="_Toc486335712"/>
      <w:bookmarkStart w:id="765" w:name="_Toc486338619"/>
      <w:bookmarkStart w:id="766" w:name="_Toc486585591"/>
      <w:bookmarkStart w:id="767" w:name="_Toc487202320"/>
      <w:bookmarkStart w:id="768" w:name="_Toc492999868"/>
      <w:bookmarkStart w:id="769" w:name="_Toc493000031"/>
      <w:bookmarkStart w:id="770" w:name="_Toc493000192"/>
      <w:bookmarkStart w:id="771" w:name="_Toc493001064"/>
      <w:bookmarkStart w:id="772" w:name="_Toc493064265"/>
      <w:bookmarkStart w:id="773" w:name="_Toc502853431"/>
      <w:bookmarkStart w:id="774" w:name="_Toc506296234"/>
      <w:bookmarkStart w:id="775" w:name="_Toc513213660"/>
      <w:bookmarkStart w:id="776" w:name="_Toc514863440"/>
      <w:bookmarkStart w:id="777" w:name="_Toc514941224"/>
      <w:bookmarkStart w:id="778" w:name="_Toc517251052"/>
      <w:r w:rsidRPr="00E44525">
        <w:rPr>
          <w:rStyle w:val="CharSectNo"/>
        </w:rPr>
        <w:t>4</w:t>
      </w:r>
      <w:r w:rsidR="00C502D4" w:rsidRPr="00E44525">
        <w:rPr>
          <w:rStyle w:val="CharSectNo"/>
        </w:rPr>
        <w:t>.</w:t>
      </w:r>
      <w:r w:rsidR="006E3867" w:rsidRPr="00E44525">
        <w:rPr>
          <w:rStyle w:val="CharSectNo"/>
        </w:rPr>
        <w:t>5</w:t>
      </w:r>
      <w:r w:rsidR="00C502D4" w:rsidRPr="00E44525">
        <w:tab/>
        <w:t xml:space="preserve">Pump or </w:t>
      </w:r>
      <w:proofErr w:type="spellStart"/>
      <w:r w:rsidR="00C502D4" w:rsidRPr="00E44525">
        <w:t>eductor</w:t>
      </w:r>
      <w:proofErr w:type="spellEnd"/>
      <w:r w:rsidR="00C502D4" w:rsidRPr="00E44525">
        <w:t xml:space="preserve"> for drainage tank</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C502D4" w:rsidRPr="00E44525" w:rsidRDefault="00C502D4" w:rsidP="00C502D4">
      <w:pPr>
        <w:pStyle w:val="LDClause"/>
      </w:pPr>
      <w:r w:rsidRPr="00E44525">
        <w:tab/>
      </w:r>
      <w:r w:rsidRPr="00E44525">
        <w:tab/>
        <w:t xml:space="preserve">A pump or </w:t>
      </w:r>
      <w:proofErr w:type="spellStart"/>
      <w:r w:rsidRPr="00E44525">
        <w:t>eductor</w:t>
      </w:r>
      <w:proofErr w:type="spellEnd"/>
      <w:r w:rsidRPr="00E44525">
        <w:t xml:space="preserve"> for a drainage tank or well must:</w:t>
      </w:r>
    </w:p>
    <w:p w:rsidR="00C502D4" w:rsidRPr="00E44525" w:rsidRDefault="00C502D4" w:rsidP="00C502D4">
      <w:pPr>
        <w:pStyle w:val="LDP1a"/>
      </w:pPr>
      <w:r w:rsidRPr="00E44525">
        <w:t>(a)</w:t>
      </w:r>
      <w:r w:rsidRPr="00E44525">
        <w:tab/>
      </w:r>
      <w:proofErr w:type="gramStart"/>
      <w:r w:rsidRPr="00E44525">
        <w:t>be</w:t>
      </w:r>
      <w:proofErr w:type="gramEnd"/>
      <w:r w:rsidRPr="00E44525">
        <w:t xml:space="preserve"> able to handling semi-solid matter; and</w:t>
      </w:r>
    </w:p>
    <w:p w:rsidR="00C502D4" w:rsidRPr="00E44525" w:rsidRDefault="00C502D4" w:rsidP="00C502D4">
      <w:pPr>
        <w:pStyle w:val="LDP1a"/>
      </w:pPr>
      <w:r w:rsidRPr="00E44525">
        <w:t>(b)</w:t>
      </w:r>
      <w:r w:rsidRPr="00E44525">
        <w:tab/>
      </w:r>
      <w:proofErr w:type="gramStart"/>
      <w:r w:rsidRPr="00E44525">
        <w:t>evacuate</w:t>
      </w:r>
      <w:proofErr w:type="gramEnd"/>
      <w:r w:rsidRPr="00E44525">
        <w:t xml:space="preserve"> the tank or well by lines other than the vessel's bilge lines; and</w:t>
      </w:r>
    </w:p>
    <w:p w:rsidR="00C502D4" w:rsidRPr="00E44525" w:rsidRDefault="00C502D4" w:rsidP="00C502D4">
      <w:pPr>
        <w:pStyle w:val="LDP1a"/>
      </w:pPr>
      <w:r w:rsidRPr="00E44525">
        <w:t>(c)</w:t>
      </w:r>
      <w:r w:rsidRPr="00E44525">
        <w:tab/>
      </w:r>
      <w:proofErr w:type="gramStart"/>
      <w:r w:rsidRPr="00E44525">
        <w:t>be</w:t>
      </w:r>
      <w:proofErr w:type="gramEnd"/>
      <w:r w:rsidRPr="00E44525">
        <w:t xml:space="preserve"> powered from both the main and secondary sources of power.</w:t>
      </w:r>
    </w:p>
    <w:p w:rsidR="00C502D4" w:rsidRPr="00E44525" w:rsidRDefault="003F3E6E" w:rsidP="00C502D4">
      <w:pPr>
        <w:pStyle w:val="LDClauseHeading"/>
      </w:pPr>
      <w:bookmarkStart w:id="779" w:name="_Toc486335713"/>
      <w:bookmarkStart w:id="780" w:name="_Toc486338620"/>
      <w:bookmarkStart w:id="781" w:name="_Toc486585592"/>
      <w:bookmarkStart w:id="782" w:name="_Toc487202321"/>
      <w:bookmarkStart w:id="783" w:name="_Toc492999869"/>
      <w:bookmarkStart w:id="784" w:name="_Toc493000032"/>
      <w:bookmarkStart w:id="785" w:name="_Toc493000193"/>
      <w:bookmarkStart w:id="786" w:name="_Toc493001065"/>
      <w:bookmarkStart w:id="787" w:name="_Toc493064266"/>
      <w:bookmarkStart w:id="788" w:name="_Toc502853432"/>
      <w:bookmarkStart w:id="789" w:name="_Toc506296235"/>
      <w:bookmarkStart w:id="790" w:name="_Toc513213661"/>
      <w:bookmarkStart w:id="791" w:name="_Toc514863441"/>
      <w:bookmarkStart w:id="792" w:name="_Toc514941225"/>
      <w:bookmarkStart w:id="793" w:name="_Toc517251053"/>
      <w:r w:rsidRPr="00E44525">
        <w:rPr>
          <w:rStyle w:val="CharSectNo"/>
        </w:rPr>
        <w:t>4</w:t>
      </w:r>
      <w:r w:rsidR="00C502D4" w:rsidRPr="00E44525">
        <w:rPr>
          <w:rStyle w:val="CharSectNo"/>
        </w:rPr>
        <w:t>.</w:t>
      </w:r>
      <w:r w:rsidR="006E3867" w:rsidRPr="00E44525">
        <w:rPr>
          <w:rStyle w:val="CharSectNo"/>
        </w:rPr>
        <w:t>6</w:t>
      </w:r>
      <w:r w:rsidR="00C502D4" w:rsidRPr="00E44525">
        <w:tab/>
        <w:t>Inspection and cleaning of drainage arrangements</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C502D4" w:rsidRPr="00E44525" w:rsidRDefault="00C502D4" w:rsidP="00C502D4">
      <w:pPr>
        <w:pStyle w:val="LDClause"/>
      </w:pPr>
      <w:r w:rsidRPr="00E44525">
        <w:tab/>
      </w:r>
      <w:r w:rsidRPr="00E44525">
        <w:tab/>
        <w:t>For inspection and cleaning, the following things must be accessible from outside livestock pens:</w:t>
      </w:r>
    </w:p>
    <w:p w:rsidR="00C502D4" w:rsidRPr="00E44525" w:rsidRDefault="00C502D4" w:rsidP="00C502D4">
      <w:pPr>
        <w:pStyle w:val="LDP1a"/>
      </w:pPr>
      <w:r w:rsidRPr="00E44525">
        <w:t>(a)</w:t>
      </w:r>
      <w:r w:rsidRPr="00E44525">
        <w:tab/>
      </w:r>
      <w:proofErr w:type="gramStart"/>
      <w:r w:rsidRPr="00E44525">
        <w:t>essential</w:t>
      </w:r>
      <w:proofErr w:type="gramEnd"/>
      <w:r w:rsidRPr="00E44525">
        <w:t xml:space="preserve"> drainage tanks;</w:t>
      </w:r>
    </w:p>
    <w:p w:rsidR="00C502D4" w:rsidRPr="00E44525" w:rsidRDefault="00C502D4" w:rsidP="00C502D4">
      <w:pPr>
        <w:pStyle w:val="LDP1a"/>
      </w:pPr>
      <w:r w:rsidRPr="00E44525">
        <w:t>(b)</w:t>
      </w:r>
      <w:r w:rsidRPr="00E44525">
        <w:tab/>
      </w:r>
      <w:proofErr w:type="gramStart"/>
      <w:r w:rsidRPr="00E44525">
        <w:t>wells</w:t>
      </w:r>
      <w:proofErr w:type="gramEnd"/>
      <w:r w:rsidRPr="00E44525">
        <w:t>;</w:t>
      </w:r>
    </w:p>
    <w:p w:rsidR="00C502D4" w:rsidRPr="00E44525" w:rsidRDefault="00C502D4" w:rsidP="00C502D4">
      <w:pPr>
        <w:pStyle w:val="LDP1a"/>
      </w:pPr>
      <w:r w:rsidRPr="00E44525">
        <w:t>(c)</w:t>
      </w:r>
      <w:r w:rsidRPr="00E44525">
        <w:tab/>
      </w:r>
      <w:proofErr w:type="gramStart"/>
      <w:r w:rsidRPr="00E44525">
        <w:t>the</w:t>
      </w:r>
      <w:proofErr w:type="gramEnd"/>
      <w:r w:rsidRPr="00E44525">
        <w:t xml:space="preserve"> tops of drainage pipes.</w:t>
      </w:r>
    </w:p>
    <w:p w:rsidR="00C502D4" w:rsidRPr="00E44525" w:rsidRDefault="003F3E6E" w:rsidP="00C502D4">
      <w:pPr>
        <w:pStyle w:val="LDClauseHeading"/>
      </w:pPr>
      <w:bookmarkStart w:id="794" w:name="_Toc486335714"/>
      <w:bookmarkStart w:id="795" w:name="_Toc486338621"/>
      <w:bookmarkStart w:id="796" w:name="_Toc486585593"/>
      <w:bookmarkStart w:id="797" w:name="_Toc487202322"/>
      <w:bookmarkStart w:id="798" w:name="_Toc492999870"/>
      <w:bookmarkStart w:id="799" w:name="_Toc493000033"/>
      <w:bookmarkStart w:id="800" w:name="_Toc493000194"/>
      <w:bookmarkStart w:id="801" w:name="_Toc493001066"/>
      <w:bookmarkStart w:id="802" w:name="_Toc493064267"/>
      <w:bookmarkStart w:id="803" w:name="_Toc502853433"/>
      <w:bookmarkStart w:id="804" w:name="_Toc506296236"/>
      <w:bookmarkStart w:id="805" w:name="_Toc513213662"/>
      <w:bookmarkStart w:id="806" w:name="_Toc514863442"/>
      <w:bookmarkStart w:id="807" w:name="_Toc514941226"/>
      <w:bookmarkStart w:id="808" w:name="_Toc517251054"/>
      <w:r w:rsidRPr="00E44525">
        <w:rPr>
          <w:rStyle w:val="CharSectNo"/>
        </w:rPr>
        <w:t>4</w:t>
      </w:r>
      <w:r w:rsidR="00C502D4" w:rsidRPr="00E44525">
        <w:rPr>
          <w:rStyle w:val="CharSectNo"/>
        </w:rPr>
        <w:t>.</w:t>
      </w:r>
      <w:r w:rsidR="006E3867" w:rsidRPr="00E44525">
        <w:rPr>
          <w:rStyle w:val="CharSectNo"/>
        </w:rPr>
        <w:t>7</w:t>
      </w:r>
      <w:r w:rsidR="00C502D4" w:rsidRPr="00E44525">
        <w:tab/>
        <w:t>Use of strainer plates</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C502D4" w:rsidRPr="00E44525" w:rsidRDefault="00C502D4" w:rsidP="00C502D4">
      <w:pPr>
        <w:pStyle w:val="LDClause"/>
      </w:pPr>
      <w:r w:rsidRPr="00E44525">
        <w:rPr>
          <w:rStyle w:val="LDClauseChar"/>
        </w:rPr>
        <w:tab/>
      </w:r>
      <w:r w:rsidRPr="00E44525">
        <w:rPr>
          <w:rStyle w:val="LDClauseChar"/>
        </w:rPr>
        <w:tab/>
        <w:t>A drainage channel or the top of a drainage pipe must be covered by a</w:t>
      </w:r>
      <w:r w:rsidRPr="00E44525">
        <w:t xml:space="preserve"> strainer plate if:</w:t>
      </w:r>
    </w:p>
    <w:p w:rsidR="00C502D4" w:rsidRPr="00E44525" w:rsidRDefault="00C502D4" w:rsidP="00C502D4">
      <w:pPr>
        <w:pStyle w:val="LDP1a"/>
      </w:pPr>
      <w:r w:rsidRPr="00E44525">
        <w:rPr>
          <w:iCs/>
        </w:rPr>
        <w:t>(a)</w:t>
      </w:r>
      <w:r w:rsidRPr="00E44525">
        <w:tab/>
      </w:r>
      <w:proofErr w:type="gramStart"/>
      <w:r w:rsidRPr="00E44525">
        <w:t>it</w:t>
      </w:r>
      <w:proofErr w:type="gramEnd"/>
      <w:r w:rsidRPr="00E44525">
        <w:t xml:space="preserve"> is located inside a pen and could cause injury to an animal if left uncovered; or</w:t>
      </w:r>
    </w:p>
    <w:p w:rsidR="00C502D4" w:rsidRPr="00E44525" w:rsidRDefault="00C502D4" w:rsidP="00C502D4">
      <w:pPr>
        <w:pStyle w:val="LDP1a"/>
      </w:pPr>
      <w:r w:rsidRPr="00E44525">
        <w:rPr>
          <w:iCs/>
        </w:rPr>
        <w:t>(b)</w:t>
      </w:r>
      <w:r w:rsidRPr="00E44525">
        <w:tab/>
      </w:r>
      <w:proofErr w:type="gramStart"/>
      <w:r w:rsidRPr="00E44525">
        <w:t>it</w:t>
      </w:r>
      <w:proofErr w:type="gramEnd"/>
      <w:r w:rsidRPr="00E44525">
        <w:t xml:space="preserve"> is located in a passageway and could cause injury to a person if left uncovered.</w:t>
      </w:r>
    </w:p>
    <w:p w:rsidR="00C502D4" w:rsidRPr="00E44525" w:rsidRDefault="003F3E6E" w:rsidP="00C502D4">
      <w:pPr>
        <w:pStyle w:val="LDClauseHeading"/>
      </w:pPr>
      <w:bookmarkStart w:id="809" w:name="_Toc486335715"/>
      <w:bookmarkStart w:id="810" w:name="_Toc486338622"/>
      <w:bookmarkStart w:id="811" w:name="_Toc486585594"/>
      <w:bookmarkStart w:id="812" w:name="_Toc487202323"/>
      <w:bookmarkStart w:id="813" w:name="_Toc492999871"/>
      <w:bookmarkStart w:id="814" w:name="_Toc493000034"/>
      <w:bookmarkStart w:id="815" w:name="_Toc493000195"/>
      <w:bookmarkStart w:id="816" w:name="_Toc493001067"/>
      <w:bookmarkStart w:id="817" w:name="_Toc493064268"/>
      <w:bookmarkStart w:id="818" w:name="_Toc502853434"/>
      <w:bookmarkStart w:id="819" w:name="_Toc506296237"/>
      <w:bookmarkStart w:id="820" w:name="_Toc513213663"/>
      <w:bookmarkStart w:id="821" w:name="_Toc514863443"/>
      <w:bookmarkStart w:id="822" w:name="_Toc514941227"/>
      <w:bookmarkStart w:id="823" w:name="_Toc517251055"/>
      <w:r w:rsidRPr="00E44525">
        <w:rPr>
          <w:rStyle w:val="CharSectNo"/>
        </w:rPr>
        <w:t>4</w:t>
      </w:r>
      <w:r w:rsidR="00C502D4" w:rsidRPr="00E44525">
        <w:rPr>
          <w:rStyle w:val="CharSectNo"/>
        </w:rPr>
        <w:t>.</w:t>
      </w:r>
      <w:r w:rsidR="006E3867" w:rsidRPr="00E44525">
        <w:rPr>
          <w:rStyle w:val="CharSectNo"/>
        </w:rPr>
        <w:t>8</w:t>
      </w:r>
      <w:r w:rsidR="00C502D4" w:rsidRPr="00E44525">
        <w:tab/>
        <w:t>Equipment installed to comply with Annex IV of MARPOL</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C502D4" w:rsidRPr="00E44525" w:rsidRDefault="00C502D4" w:rsidP="00C502D4">
      <w:pPr>
        <w:pStyle w:val="LDClause"/>
      </w:pPr>
      <w:r w:rsidRPr="00E44525">
        <w:tab/>
      </w:r>
      <w:r w:rsidRPr="00E44525">
        <w:tab/>
        <w:t xml:space="preserve">Any equipment on the vessel that </w:t>
      </w:r>
      <w:r w:rsidR="00583BC6" w:rsidRPr="00E44525">
        <w:t>is</w:t>
      </w:r>
      <w:r w:rsidRPr="00E44525">
        <w:t xml:space="preserve"> installed to comply with Annex IV of MARPOL must be operable by both the primary and secondary sources of power.</w:t>
      </w:r>
    </w:p>
    <w:p w:rsidR="00CA4FDC" w:rsidRPr="00E44525" w:rsidRDefault="00C502D4" w:rsidP="00C502D4">
      <w:pPr>
        <w:pStyle w:val="LDNote"/>
      </w:pPr>
      <w:r w:rsidRPr="00E44525">
        <w:rPr>
          <w:i/>
        </w:rPr>
        <w:t xml:space="preserve">Note 1   Marine Order 96 (Marine pollution prevention — sewage) 2013 </w:t>
      </w:r>
      <w:r w:rsidRPr="00E44525">
        <w:t>sets out the requirements for a regulated Australian vessel to comply with Annex IV of MARPOL. That Order also requires that a foreign vessel comply with Annex IV.</w:t>
      </w:r>
    </w:p>
    <w:p w:rsidR="00C502D4" w:rsidRPr="00E44525" w:rsidRDefault="00C502D4" w:rsidP="00C502D4">
      <w:pPr>
        <w:pStyle w:val="LDNote"/>
      </w:pPr>
      <w:r w:rsidRPr="00E44525">
        <w:rPr>
          <w:i/>
        </w:rPr>
        <w:t>Note 2   </w:t>
      </w:r>
      <w:r w:rsidRPr="00E44525">
        <w:t xml:space="preserve">The </w:t>
      </w:r>
      <w:r w:rsidRPr="00E44525">
        <w:rPr>
          <w:i/>
        </w:rPr>
        <w:t xml:space="preserve">Protection of the Sea (Prevention of Pollution from Ships) Act 1983 </w:t>
      </w:r>
      <w:r w:rsidRPr="00E44525">
        <w:t>also implements Annex IV of MARPOL in Australia. The Act prohibits the discha</w:t>
      </w:r>
      <w:r w:rsidR="00CA4FDC" w:rsidRPr="00E44525">
        <w:t>rge of sewage in certain areas</w:t>
      </w:r>
      <w:r w:rsidRPr="00E44525">
        <w:t xml:space="preserve"> and prescribes methods for the discharge </w:t>
      </w:r>
      <w:r w:rsidR="00CA4FDC" w:rsidRPr="00E44525">
        <w:t xml:space="preserve">of sewage </w:t>
      </w:r>
      <w:r w:rsidRPr="00E44525">
        <w:t>at sea.</w:t>
      </w:r>
    </w:p>
    <w:p w:rsidR="00C502D4" w:rsidRPr="00E44525" w:rsidRDefault="00C502D4" w:rsidP="004028F9">
      <w:pPr>
        <w:pStyle w:val="LDSchedDivHead"/>
      </w:pPr>
      <w:bookmarkStart w:id="824" w:name="_Toc486335716"/>
      <w:bookmarkStart w:id="825" w:name="_Toc486338623"/>
      <w:bookmarkStart w:id="826" w:name="_Toc486585595"/>
      <w:bookmarkStart w:id="827" w:name="_Toc487202324"/>
      <w:bookmarkStart w:id="828" w:name="_Toc492999872"/>
      <w:bookmarkStart w:id="829" w:name="_Toc493000035"/>
      <w:bookmarkStart w:id="830" w:name="_Toc493000196"/>
      <w:bookmarkStart w:id="831" w:name="_Toc493001068"/>
      <w:bookmarkStart w:id="832" w:name="_Toc493064269"/>
      <w:bookmarkStart w:id="833" w:name="_Toc502853435"/>
      <w:bookmarkStart w:id="834" w:name="_Toc506296238"/>
      <w:bookmarkStart w:id="835" w:name="_Toc513213664"/>
      <w:bookmarkStart w:id="836" w:name="_Toc514863444"/>
      <w:bookmarkStart w:id="837" w:name="_Toc514941228"/>
      <w:bookmarkStart w:id="838" w:name="_Toc517251056"/>
      <w:r w:rsidRPr="00E44525">
        <w:rPr>
          <w:rStyle w:val="CharDivNo"/>
        </w:rPr>
        <w:t xml:space="preserve">Part </w:t>
      </w:r>
      <w:r w:rsidR="003F3E6E" w:rsidRPr="00E44525">
        <w:rPr>
          <w:rStyle w:val="CharDivNo"/>
        </w:rPr>
        <w:t>5</w:t>
      </w:r>
      <w:r w:rsidRPr="00E44525">
        <w:tab/>
      </w:r>
      <w:bookmarkEnd w:id="824"/>
      <w:bookmarkEnd w:id="825"/>
      <w:bookmarkEnd w:id="826"/>
      <w:bookmarkEnd w:id="827"/>
      <w:bookmarkEnd w:id="828"/>
      <w:bookmarkEnd w:id="829"/>
      <w:bookmarkEnd w:id="830"/>
      <w:bookmarkEnd w:id="831"/>
      <w:bookmarkEnd w:id="832"/>
      <w:bookmarkEnd w:id="833"/>
      <w:r w:rsidR="00706970" w:rsidRPr="00E44525">
        <w:rPr>
          <w:rStyle w:val="CharDivText"/>
        </w:rPr>
        <w:t>Fodder and water arrangements</w:t>
      </w:r>
      <w:bookmarkEnd w:id="834"/>
      <w:bookmarkEnd w:id="835"/>
      <w:bookmarkEnd w:id="836"/>
      <w:bookmarkEnd w:id="837"/>
      <w:bookmarkEnd w:id="838"/>
    </w:p>
    <w:p w:rsidR="00DF5808" w:rsidRPr="00E44525" w:rsidRDefault="00DF5808" w:rsidP="00C502D4">
      <w:pPr>
        <w:pStyle w:val="LDClauseHeading"/>
      </w:pPr>
      <w:bookmarkStart w:id="839" w:name="_Toc506296239"/>
      <w:bookmarkStart w:id="840" w:name="_Toc513213665"/>
      <w:bookmarkStart w:id="841" w:name="_Toc514863445"/>
      <w:bookmarkStart w:id="842" w:name="_Toc514941229"/>
      <w:bookmarkStart w:id="843" w:name="_Toc517251057"/>
      <w:bookmarkStart w:id="844" w:name="_Toc486335717"/>
      <w:bookmarkStart w:id="845" w:name="_Toc486338624"/>
      <w:bookmarkStart w:id="846" w:name="_Toc486585596"/>
      <w:bookmarkStart w:id="847" w:name="_Toc487202325"/>
      <w:bookmarkStart w:id="848" w:name="_Toc492999873"/>
      <w:bookmarkStart w:id="849" w:name="_Toc493000036"/>
      <w:bookmarkStart w:id="850" w:name="_Toc493000197"/>
      <w:bookmarkStart w:id="851" w:name="_Toc493001069"/>
      <w:bookmarkStart w:id="852" w:name="_Toc493064270"/>
      <w:bookmarkStart w:id="853" w:name="_Toc502853436"/>
      <w:r w:rsidRPr="00E44525">
        <w:t>5.1</w:t>
      </w:r>
      <w:r w:rsidR="00C502D4" w:rsidRPr="00E44525">
        <w:tab/>
      </w:r>
      <w:r w:rsidRPr="00E44525">
        <w:t>Livestock — daily allowance for water and fodder</w:t>
      </w:r>
      <w:bookmarkEnd w:id="839"/>
      <w:bookmarkEnd w:id="840"/>
      <w:bookmarkEnd w:id="841"/>
      <w:bookmarkEnd w:id="842"/>
      <w:bookmarkEnd w:id="843"/>
    </w:p>
    <w:p w:rsidR="00C51069" w:rsidRPr="00E44525" w:rsidRDefault="00DF5808" w:rsidP="00C51069">
      <w:pPr>
        <w:pStyle w:val="LDClause"/>
      </w:pPr>
      <w:r w:rsidRPr="00E44525">
        <w:tab/>
      </w:r>
      <w:r w:rsidR="00C51069" w:rsidRPr="00E44525">
        <w:t>(1)</w:t>
      </w:r>
      <w:r w:rsidRPr="00E44525">
        <w:tab/>
      </w:r>
      <w:r w:rsidR="00C51069" w:rsidRPr="00E44525">
        <w:t>An animal’s daily water allowance is:</w:t>
      </w:r>
    </w:p>
    <w:p w:rsidR="00C51069" w:rsidRPr="00E44525" w:rsidRDefault="00C51069" w:rsidP="00C51069">
      <w:pPr>
        <w:pStyle w:val="LDP1a"/>
      </w:pPr>
      <w:r w:rsidRPr="00E44525">
        <w:t>(a)</w:t>
      </w:r>
      <w:r w:rsidRPr="00E44525">
        <w:tab/>
      </w:r>
      <w:proofErr w:type="gramStart"/>
      <w:r w:rsidRPr="00E44525">
        <w:t>for</w:t>
      </w:r>
      <w:proofErr w:type="gramEnd"/>
      <w:r w:rsidRPr="00E44525">
        <w:t xml:space="preserve"> cattle — 36 L per m</w:t>
      </w:r>
      <w:r w:rsidRPr="00E44525">
        <w:rPr>
          <w:vertAlign w:val="superscript"/>
        </w:rPr>
        <w:t>2</w:t>
      </w:r>
      <w:r w:rsidRPr="00E44525">
        <w:t xml:space="preserve"> of pen area; and</w:t>
      </w:r>
    </w:p>
    <w:p w:rsidR="00C51069" w:rsidRPr="00E44525" w:rsidRDefault="00C51069" w:rsidP="00C51069">
      <w:pPr>
        <w:pStyle w:val="LDP1a"/>
      </w:pPr>
      <w:r w:rsidRPr="00E44525">
        <w:t>(b)</w:t>
      </w:r>
      <w:r w:rsidRPr="00E44525">
        <w:tab/>
      </w:r>
      <w:proofErr w:type="gramStart"/>
      <w:r w:rsidRPr="00E44525">
        <w:t>for</w:t>
      </w:r>
      <w:proofErr w:type="gramEnd"/>
      <w:r w:rsidRPr="00E44525">
        <w:t xml:space="preserve"> sheep, pigs and goats — 6 L per head.</w:t>
      </w:r>
    </w:p>
    <w:p w:rsidR="00C51069" w:rsidRPr="00E44525" w:rsidRDefault="00C51069" w:rsidP="00C51069">
      <w:pPr>
        <w:pStyle w:val="LDClause"/>
      </w:pPr>
      <w:r w:rsidRPr="00E44525">
        <w:tab/>
        <w:t>(2)</w:t>
      </w:r>
      <w:r w:rsidRPr="00E44525">
        <w:tab/>
        <w:t>An animal’s daily fodder allowance is:</w:t>
      </w:r>
    </w:p>
    <w:p w:rsidR="00C51069" w:rsidRPr="00E44525" w:rsidRDefault="00C51069" w:rsidP="00C51069">
      <w:pPr>
        <w:pStyle w:val="LDP1a"/>
      </w:pPr>
      <w:r w:rsidRPr="00E44525">
        <w:t>(a)</w:t>
      </w:r>
      <w:r w:rsidRPr="00E44525">
        <w:tab/>
      </w:r>
      <w:proofErr w:type="gramStart"/>
      <w:r w:rsidRPr="00E44525">
        <w:t>for</w:t>
      </w:r>
      <w:proofErr w:type="gramEnd"/>
      <w:r w:rsidRPr="00E44525">
        <w:t xml:space="preserve"> cattle — 5.7 kg per m</w:t>
      </w:r>
      <w:r w:rsidRPr="00E44525">
        <w:rPr>
          <w:vertAlign w:val="superscript"/>
        </w:rPr>
        <w:t>2</w:t>
      </w:r>
      <w:r w:rsidRPr="00E44525">
        <w:t xml:space="preserve"> of pen area; and</w:t>
      </w:r>
    </w:p>
    <w:p w:rsidR="00DF5808" w:rsidRPr="00E44525" w:rsidRDefault="00C51069" w:rsidP="00C51069">
      <w:pPr>
        <w:pStyle w:val="LDP1a"/>
      </w:pPr>
      <w:r w:rsidRPr="00E44525">
        <w:t>(b)</w:t>
      </w:r>
      <w:r w:rsidRPr="00E44525">
        <w:tab/>
      </w:r>
      <w:proofErr w:type="gramStart"/>
      <w:r w:rsidRPr="00E44525">
        <w:t>for</w:t>
      </w:r>
      <w:proofErr w:type="gramEnd"/>
      <w:r w:rsidRPr="00E44525">
        <w:t xml:space="preserve"> sheep pigs and goats — 4.8 kg per m</w:t>
      </w:r>
      <w:r w:rsidRPr="00E44525">
        <w:rPr>
          <w:vertAlign w:val="superscript"/>
        </w:rPr>
        <w:t>2</w:t>
      </w:r>
      <w:r w:rsidRPr="00E44525">
        <w:t xml:space="preserve"> of pen area.</w:t>
      </w:r>
    </w:p>
    <w:p w:rsidR="008A5D97" w:rsidRPr="00E44525" w:rsidRDefault="008A5D97" w:rsidP="008A5D97">
      <w:pPr>
        <w:pStyle w:val="LDClauseHeading"/>
        <w:rPr>
          <w:rStyle w:val="CharSectNo"/>
        </w:rPr>
      </w:pPr>
      <w:bookmarkStart w:id="854" w:name="_Toc486335721"/>
      <w:bookmarkStart w:id="855" w:name="_Toc486338628"/>
      <w:bookmarkStart w:id="856" w:name="_Toc486585600"/>
      <w:bookmarkStart w:id="857" w:name="_Toc487202329"/>
      <w:bookmarkStart w:id="858" w:name="_Toc492999877"/>
      <w:bookmarkStart w:id="859" w:name="_Toc493000040"/>
      <w:bookmarkStart w:id="860" w:name="_Toc493000201"/>
      <w:bookmarkStart w:id="861" w:name="_Toc493001073"/>
      <w:bookmarkStart w:id="862" w:name="_Toc493064274"/>
      <w:bookmarkStart w:id="863" w:name="_Toc502853440"/>
      <w:bookmarkStart w:id="864" w:name="_Toc506296240"/>
      <w:bookmarkStart w:id="865" w:name="_Toc513213666"/>
      <w:bookmarkStart w:id="866" w:name="_Toc514863446"/>
      <w:bookmarkStart w:id="867" w:name="_Toc514941230"/>
      <w:bookmarkStart w:id="868" w:name="_Toc517251058"/>
      <w:r w:rsidRPr="00E44525">
        <w:rPr>
          <w:rStyle w:val="CharSectNo"/>
        </w:rPr>
        <w:lastRenderedPageBreak/>
        <w:t>5.2</w:t>
      </w:r>
      <w:r w:rsidRPr="00E44525">
        <w:tab/>
        <w:t>Availability of water and fodder</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rsidR="008A5D97" w:rsidRPr="00E44525" w:rsidRDefault="008A5D97" w:rsidP="008A5D97">
      <w:pPr>
        <w:pStyle w:val="LDClause"/>
      </w:pPr>
      <w:r w:rsidRPr="00E44525">
        <w:tab/>
        <w:t>(1)</w:t>
      </w:r>
      <w:r w:rsidRPr="00E44525">
        <w:tab/>
        <w:t>Before livestock is loaded, automatic feeding and watering systems must be set up and capable of supplying water and fodder in accordance with this Order.</w:t>
      </w:r>
    </w:p>
    <w:p w:rsidR="008A5D97" w:rsidRPr="00E44525" w:rsidRDefault="008A5D97" w:rsidP="008A5D97">
      <w:pPr>
        <w:pStyle w:val="LDClause"/>
      </w:pPr>
      <w:r w:rsidRPr="00E44525">
        <w:tab/>
        <w:t>(2)</w:t>
      </w:r>
      <w:r w:rsidRPr="00E44525">
        <w:tab/>
        <w:t>Water and fodder must be provided to livestock within 12 hours after loading has commenced.</w:t>
      </w:r>
    </w:p>
    <w:p w:rsidR="00C502D4" w:rsidRPr="00E44525" w:rsidRDefault="00DF5808" w:rsidP="00C502D4">
      <w:pPr>
        <w:pStyle w:val="LDClauseHeading"/>
        <w:rPr>
          <w:rStyle w:val="CharSectNo"/>
        </w:rPr>
      </w:pPr>
      <w:bookmarkStart w:id="869" w:name="_Toc506296241"/>
      <w:bookmarkStart w:id="870" w:name="_Toc513213667"/>
      <w:bookmarkStart w:id="871" w:name="_Toc514863447"/>
      <w:bookmarkStart w:id="872" w:name="_Toc514941231"/>
      <w:bookmarkStart w:id="873" w:name="_Toc517251059"/>
      <w:r w:rsidRPr="00E44525">
        <w:rPr>
          <w:rStyle w:val="CharSectNo"/>
        </w:rPr>
        <w:t>5.</w:t>
      </w:r>
      <w:r w:rsidR="004A1DEB" w:rsidRPr="00E44525">
        <w:rPr>
          <w:rStyle w:val="CharSectNo"/>
        </w:rPr>
        <w:t>3</w:t>
      </w:r>
      <w:r w:rsidRPr="00E44525">
        <w:tab/>
      </w:r>
      <w:r w:rsidR="00C502D4" w:rsidRPr="00E44525">
        <w:t>Storage and distribution system for drinking water</w:t>
      </w:r>
      <w:bookmarkEnd w:id="844"/>
      <w:bookmarkEnd w:id="845"/>
      <w:bookmarkEnd w:id="846"/>
      <w:bookmarkEnd w:id="847"/>
      <w:bookmarkEnd w:id="848"/>
      <w:bookmarkEnd w:id="849"/>
      <w:bookmarkEnd w:id="850"/>
      <w:bookmarkEnd w:id="851"/>
      <w:bookmarkEnd w:id="852"/>
      <w:bookmarkEnd w:id="853"/>
      <w:bookmarkEnd w:id="869"/>
      <w:bookmarkEnd w:id="870"/>
      <w:bookmarkEnd w:id="871"/>
      <w:bookmarkEnd w:id="872"/>
      <w:bookmarkEnd w:id="873"/>
    </w:p>
    <w:p w:rsidR="00C502D4" w:rsidRPr="00E44525" w:rsidRDefault="00C502D4" w:rsidP="00C502D4">
      <w:pPr>
        <w:pStyle w:val="LDClause"/>
      </w:pPr>
      <w:r w:rsidRPr="00E44525">
        <w:tab/>
        <w:t>(1)</w:t>
      </w:r>
      <w:r w:rsidRPr="00E44525">
        <w:tab/>
        <w:t xml:space="preserve">A vessel must have a storage and distribution system to provide fresh drinking water to livestock at all times </w:t>
      </w:r>
      <w:r w:rsidR="00FE3A23" w:rsidRPr="00E44525">
        <w:t>that</w:t>
      </w:r>
      <w:r w:rsidRPr="00E44525">
        <w:t xml:space="preserve"> livestock are on board.</w:t>
      </w:r>
    </w:p>
    <w:p w:rsidR="00FE3A23" w:rsidRPr="00E44525" w:rsidRDefault="00FE3A23" w:rsidP="00C502D4">
      <w:pPr>
        <w:pStyle w:val="LDClause"/>
      </w:pPr>
      <w:r w:rsidRPr="00E44525">
        <w:tab/>
        <w:t>(2)</w:t>
      </w:r>
      <w:r w:rsidRPr="00E44525">
        <w:tab/>
        <w:t>The water storage system must have capacity for intended voyages.</w:t>
      </w:r>
    </w:p>
    <w:p w:rsidR="00FE3A23" w:rsidRPr="00E44525" w:rsidRDefault="00FE3A23" w:rsidP="00FE3A23">
      <w:pPr>
        <w:pStyle w:val="LDClause"/>
      </w:pPr>
      <w:r w:rsidRPr="00E44525">
        <w:tab/>
        <w:t>(3)</w:t>
      </w:r>
      <w:r w:rsidRPr="00E44525">
        <w:tab/>
        <w:t>If a freshwater generator is used to provide any of this capacity, it must:</w:t>
      </w:r>
    </w:p>
    <w:p w:rsidR="00FE3A23" w:rsidRPr="00E44525" w:rsidRDefault="00FE3A23" w:rsidP="00FE3A23">
      <w:pPr>
        <w:pStyle w:val="LDP1a"/>
      </w:pPr>
      <w:r w:rsidRPr="00E44525">
        <w:t>(a)</w:t>
      </w:r>
      <w:r w:rsidRPr="00E44525">
        <w:tab/>
      </w:r>
      <w:proofErr w:type="gramStart"/>
      <w:r w:rsidRPr="00E44525">
        <w:t>be</w:t>
      </w:r>
      <w:proofErr w:type="gramEnd"/>
      <w:r w:rsidRPr="00E44525">
        <w:t xml:space="preserve"> powered by both the main and secondary sources of power; and</w:t>
      </w:r>
    </w:p>
    <w:p w:rsidR="00FE3A23" w:rsidRPr="00E44525" w:rsidRDefault="00FE3A23" w:rsidP="00FE3A23">
      <w:pPr>
        <w:pStyle w:val="LDP1a"/>
      </w:pPr>
      <w:r w:rsidRPr="00E44525">
        <w:t>(b)</w:t>
      </w:r>
      <w:r w:rsidRPr="00E44525">
        <w:tab/>
      </w:r>
      <w:proofErr w:type="gramStart"/>
      <w:r w:rsidRPr="00E44525">
        <w:t>be</w:t>
      </w:r>
      <w:proofErr w:type="gramEnd"/>
      <w:r w:rsidRPr="00E44525">
        <w:t xml:space="preserve"> able to operate if a fire or other emergency occurs in the space containing the main source of power.</w:t>
      </w:r>
    </w:p>
    <w:p w:rsidR="00FE3A23" w:rsidRPr="00E44525" w:rsidRDefault="00FE3A23" w:rsidP="00FE3A23">
      <w:pPr>
        <w:pStyle w:val="LDNote"/>
      </w:pPr>
      <w:r w:rsidRPr="00E44525">
        <w:rPr>
          <w:i/>
        </w:rPr>
        <w:t>Note   </w:t>
      </w:r>
      <w:r w:rsidRPr="00E44525">
        <w:t>The survey for the issue of an ACCL for a vessel will consider the impact of fire, flood and other events that might occur in the space containing the primary source of power and assess their likely impact on the water storage and distribution system.</w:t>
      </w:r>
    </w:p>
    <w:p w:rsidR="00C502D4" w:rsidRPr="00E44525" w:rsidRDefault="00C502D4" w:rsidP="00C502D4">
      <w:pPr>
        <w:pStyle w:val="LDClause"/>
      </w:pPr>
      <w:r w:rsidRPr="00E44525">
        <w:tab/>
        <w:t>(</w:t>
      </w:r>
      <w:r w:rsidR="00FE3A23" w:rsidRPr="00E44525">
        <w:t>4</w:t>
      </w:r>
      <w:r w:rsidRPr="00E44525">
        <w:t>)</w:t>
      </w:r>
      <w:r w:rsidRPr="00E44525">
        <w:tab/>
        <w:t>The master of the vessel must ensure that a tank used for the storage of drinking water for livestock is maintained in good condition to prevent contamination of the water.</w:t>
      </w:r>
    </w:p>
    <w:p w:rsidR="00C502D4" w:rsidRPr="00E44525" w:rsidRDefault="00C502D4" w:rsidP="00C502D4">
      <w:pPr>
        <w:pStyle w:val="LDClause"/>
      </w:pPr>
      <w:r w:rsidRPr="00E44525">
        <w:tab/>
        <w:t>(</w:t>
      </w:r>
      <w:r w:rsidR="00FE3A23" w:rsidRPr="00E44525">
        <w:t>5</w:t>
      </w:r>
      <w:r w:rsidRPr="00E44525">
        <w:t>)</w:t>
      </w:r>
      <w:r w:rsidRPr="00E44525">
        <w:tab/>
        <w:t xml:space="preserve">If a </w:t>
      </w:r>
      <w:r w:rsidR="008678DF" w:rsidRPr="00E44525">
        <w:t xml:space="preserve">water </w:t>
      </w:r>
      <w:r w:rsidRPr="00E44525">
        <w:t>distribution system is automatic, it must be constructed:</w:t>
      </w:r>
    </w:p>
    <w:p w:rsidR="00C502D4" w:rsidRPr="00E44525" w:rsidRDefault="00C502D4" w:rsidP="00C502D4">
      <w:pPr>
        <w:pStyle w:val="LDP1a"/>
      </w:pPr>
      <w:r w:rsidRPr="00E44525">
        <w:rPr>
          <w:iCs/>
        </w:rPr>
        <w:t>(a)</w:t>
      </w:r>
      <w:r w:rsidRPr="00E44525">
        <w:tab/>
      </w:r>
      <w:proofErr w:type="gramStart"/>
      <w:r w:rsidRPr="00E44525">
        <w:t>to</w:t>
      </w:r>
      <w:proofErr w:type="gramEnd"/>
      <w:r w:rsidRPr="00E44525">
        <w:t xml:space="preserve"> minimise spillage from a receptacle by controlling the water level; and</w:t>
      </w:r>
    </w:p>
    <w:p w:rsidR="00C502D4" w:rsidRPr="00E44525" w:rsidRDefault="00C502D4" w:rsidP="00C502D4">
      <w:pPr>
        <w:pStyle w:val="LDP1a"/>
      </w:pPr>
      <w:r w:rsidRPr="00E44525">
        <w:rPr>
          <w:iCs/>
        </w:rPr>
        <w:t>(b)</w:t>
      </w:r>
      <w:r w:rsidRPr="00E44525">
        <w:tab/>
      </w:r>
      <w:proofErr w:type="gramStart"/>
      <w:r w:rsidRPr="00E44525">
        <w:t>to</w:t>
      </w:r>
      <w:proofErr w:type="gramEnd"/>
      <w:r w:rsidRPr="00E44525">
        <w:t xml:space="preserve"> prevent the return of water from a receptacle to the freshwater tank.</w:t>
      </w:r>
    </w:p>
    <w:p w:rsidR="008678DF" w:rsidRPr="00E44525" w:rsidRDefault="00C502D4" w:rsidP="008678DF">
      <w:pPr>
        <w:pStyle w:val="LDClause"/>
        <w:rPr>
          <w:snapToGrid w:val="0"/>
        </w:rPr>
      </w:pPr>
      <w:r w:rsidRPr="00E44525">
        <w:tab/>
      </w:r>
      <w:r w:rsidR="008678DF" w:rsidRPr="00E44525">
        <w:rPr>
          <w:snapToGrid w:val="0"/>
        </w:rPr>
        <w:t>(</w:t>
      </w:r>
      <w:r w:rsidR="00FE3A23" w:rsidRPr="00E44525">
        <w:rPr>
          <w:snapToGrid w:val="0"/>
        </w:rPr>
        <w:t>6</w:t>
      </w:r>
      <w:r w:rsidR="008678DF" w:rsidRPr="00E44525">
        <w:rPr>
          <w:snapToGrid w:val="0"/>
        </w:rPr>
        <w:t>)</w:t>
      </w:r>
      <w:r w:rsidR="008678DF" w:rsidRPr="00E44525">
        <w:rPr>
          <w:snapToGrid w:val="0"/>
        </w:rPr>
        <w:tab/>
        <w:t>A vessel must have at least 2 pumps servicing the livestock water distribution system.</w:t>
      </w:r>
    </w:p>
    <w:p w:rsidR="008678DF" w:rsidRPr="00E44525" w:rsidRDefault="008678DF" w:rsidP="008678DF">
      <w:pPr>
        <w:pStyle w:val="LDClause"/>
        <w:rPr>
          <w:snapToGrid w:val="0"/>
        </w:rPr>
      </w:pPr>
      <w:r w:rsidRPr="00E44525">
        <w:rPr>
          <w:snapToGrid w:val="0"/>
        </w:rPr>
        <w:tab/>
        <w:t>(</w:t>
      </w:r>
      <w:r w:rsidR="00FE3A23" w:rsidRPr="00E44525">
        <w:rPr>
          <w:snapToGrid w:val="0"/>
        </w:rPr>
        <w:t>7</w:t>
      </w:r>
      <w:r w:rsidRPr="00E44525">
        <w:rPr>
          <w:snapToGrid w:val="0"/>
        </w:rPr>
        <w:t>)</w:t>
      </w:r>
      <w:r w:rsidRPr="00E44525">
        <w:rPr>
          <w:snapToGrid w:val="0"/>
        </w:rPr>
        <w:tab/>
        <w:t>These pumps and the supply systems to which they connect must not be configured for any purpose other than servicing the livestock water distribution system.</w:t>
      </w:r>
    </w:p>
    <w:p w:rsidR="008678DF" w:rsidRPr="00E44525" w:rsidRDefault="008678DF" w:rsidP="008678DF">
      <w:pPr>
        <w:pStyle w:val="LDClause"/>
        <w:rPr>
          <w:snapToGrid w:val="0"/>
        </w:rPr>
      </w:pPr>
      <w:r w:rsidRPr="00E44525">
        <w:rPr>
          <w:snapToGrid w:val="0"/>
        </w:rPr>
        <w:tab/>
        <w:t>(</w:t>
      </w:r>
      <w:r w:rsidR="00FE3A23" w:rsidRPr="00E44525">
        <w:rPr>
          <w:snapToGrid w:val="0"/>
        </w:rPr>
        <w:t>8</w:t>
      </w:r>
      <w:r w:rsidRPr="00E44525">
        <w:rPr>
          <w:snapToGrid w:val="0"/>
        </w:rPr>
        <w:t>)</w:t>
      </w:r>
      <w:r w:rsidRPr="00E44525">
        <w:rPr>
          <w:snapToGrid w:val="0"/>
        </w:rPr>
        <w:tab/>
        <w:t>At least 1 of the pumps must be:</w:t>
      </w:r>
    </w:p>
    <w:p w:rsidR="008678DF" w:rsidRPr="00E44525" w:rsidRDefault="008678DF" w:rsidP="008678DF">
      <w:pPr>
        <w:pStyle w:val="LDP1a"/>
        <w:rPr>
          <w:snapToGrid w:val="0"/>
        </w:rPr>
      </w:pPr>
      <w:r w:rsidRPr="00E44525">
        <w:rPr>
          <w:snapToGrid w:val="0"/>
        </w:rPr>
        <w:t>(a)</w:t>
      </w:r>
      <w:r w:rsidRPr="00E44525">
        <w:rPr>
          <w:snapToGrid w:val="0"/>
        </w:rPr>
        <w:tab/>
      </w:r>
      <w:proofErr w:type="gramStart"/>
      <w:r w:rsidRPr="00E44525">
        <w:rPr>
          <w:snapToGrid w:val="0"/>
        </w:rPr>
        <w:t>located</w:t>
      </w:r>
      <w:proofErr w:type="gramEnd"/>
      <w:r w:rsidRPr="00E44525">
        <w:rPr>
          <w:snapToGrid w:val="0"/>
        </w:rPr>
        <w:t xml:space="preserve"> outside </w:t>
      </w:r>
      <w:r w:rsidRPr="00E44525">
        <w:t>the</w:t>
      </w:r>
      <w:r w:rsidRPr="00E44525">
        <w:rPr>
          <w:snapToGrid w:val="0"/>
        </w:rPr>
        <w:t xml:space="preserve"> space occupied by the main source of power; and</w:t>
      </w:r>
    </w:p>
    <w:p w:rsidR="008678DF" w:rsidRPr="00E44525" w:rsidRDefault="008678DF" w:rsidP="008678DF">
      <w:pPr>
        <w:pStyle w:val="LDP1a"/>
        <w:rPr>
          <w:snapToGrid w:val="0"/>
        </w:rPr>
      </w:pPr>
      <w:r w:rsidRPr="00E44525">
        <w:rPr>
          <w:snapToGrid w:val="0"/>
        </w:rPr>
        <w:t>(b)</w:t>
      </w:r>
      <w:r w:rsidRPr="00E44525">
        <w:rPr>
          <w:snapToGrid w:val="0"/>
        </w:rPr>
        <w:tab/>
      </w:r>
      <w:proofErr w:type="gramStart"/>
      <w:r w:rsidRPr="00E44525">
        <w:rPr>
          <w:snapToGrid w:val="0"/>
        </w:rPr>
        <w:t>able</w:t>
      </w:r>
      <w:proofErr w:type="gramEnd"/>
      <w:r w:rsidRPr="00E44525">
        <w:rPr>
          <w:snapToGrid w:val="0"/>
        </w:rPr>
        <w:t xml:space="preserve"> to maintain the distribution of water if there is any interruption to the main source of power; and</w:t>
      </w:r>
    </w:p>
    <w:p w:rsidR="008678DF" w:rsidRPr="00E44525" w:rsidRDefault="008678DF" w:rsidP="008678DF">
      <w:pPr>
        <w:pStyle w:val="LDP1a"/>
        <w:rPr>
          <w:snapToGrid w:val="0"/>
        </w:rPr>
      </w:pPr>
      <w:r w:rsidRPr="00E44525">
        <w:rPr>
          <w:snapToGrid w:val="0"/>
        </w:rPr>
        <w:t>(c)</w:t>
      </w:r>
      <w:r w:rsidRPr="00E44525">
        <w:rPr>
          <w:snapToGrid w:val="0"/>
        </w:rPr>
        <w:tab/>
      </w:r>
      <w:proofErr w:type="gramStart"/>
      <w:r w:rsidRPr="00E44525">
        <w:rPr>
          <w:snapToGrid w:val="0"/>
        </w:rPr>
        <w:t>able</w:t>
      </w:r>
      <w:proofErr w:type="gramEnd"/>
      <w:r w:rsidRPr="00E44525">
        <w:rPr>
          <w:snapToGrid w:val="0"/>
        </w:rPr>
        <w:t xml:space="preserve"> </w:t>
      </w:r>
      <w:r w:rsidRPr="00E44525">
        <w:t>to operate if a fire or other emergency occurs in the space containing the main source of power</w:t>
      </w:r>
      <w:r w:rsidRPr="00E44525">
        <w:rPr>
          <w:snapToGrid w:val="0"/>
        </w:rPr>
        <w:t>.</w:t>
      </w:r>
    </w:p>
    <w:p w:rsidR="00001D07" w:rsidRPr="00E44525" w:rsidRDefault="004A1DEB" w:rsidP="0017362B">
      <w:pPr>
        <w:pStyle w:val="LDClauseHeading"/>
      </w:pPr>
      <w:bookmarkStart w:id="874" w:name="_Toc506296242"/>
      <w:bookmarkStart w:id="875" w:name="_Toc513213668"/>
      <w:bookmarkStart w:id="876" w:name="_Toc514863448"/>
      <w:bookmarkStart w:id="877" w:name="_Toc514941232"/>
      <w:bookmarkStart w:id="878" w:name="_Toc517251060"/>
      <w:r w:rsidRPr="00E44525">
        <w:t>5.4</w:t>
      </w:r>
      <w:r w:rsidR="0017362B" w:rsidRPr="00E44525">
        <w:tab/>
        <w:t>Emergency water reserve</w:t>
      </w:r>
      <w:bookmarkEnd w:id="874"/>
      <w:bookmarkEnd w:id="875"/>
      <w:bookmarkEnd w:id="876"/>
      <w:bookmarkEnd w:id="877"/>
      <w:bookmarkEnd w:id="878"/>
    </w:p>
    <w:p w:rsidR="000F7F1A" w:rsidRPr="00E44525" w:rsidRDefault="0017362B" w:rsidP="003F3448">
      <w:pPr>
        <w:pStyle w:val="LDClause"/>
      </w:pPr>
      <w:r w:rsidRPr="00E44525">
        <w:tab/>
      </w:r>
      <w:r w:rsidR="003F3448" w:rsidRPr="00E44525">
        <w:t>(</w:t>
      </w:r>
      <w:r w:rsidRPr="00E44525">
        <w:t>1</w:t>
      </w:r>
      <w:r w:rsidR="003F3448" w:rsidRPr="00E44525">
        <w:t>)</w:t>
      </w:r>
      <w:r w:rsidR="00C502D4" w:rsidRPr="00E44525">
        <w:tab/>
      </w:r>
      <w:r w:rsidR="000F7F1A" w:rsidRPr="00E44525">
        <w:t xml:space="preserve">The following vessels must have capacity for </w:t>
      </w:r>
      <w:r w:rsidR="00F55ED8" w:rsidRPr="00E44525">
        <w:t>3</w:t>
      </w:r>
      <w:r w:rsidR="000F7F1A" w:rsidRPr="00E44525">
        <w:t xml:space="preserve"> </w:t>
      </w:r>
      <w:proofErr w:type="spellStart"/>
      <w:r w:rsidR="000F7F1A" w:rsidRPr="00E44525">
        <w:t>days</w:t>
      </w:r>
      <w:proofErr w:type="spellEnd"/>
      <w:r w:rsidR="000F7F1A" w:rsidRPr="00E44525">
        <w:t xml:space="preserve"> supply of </w:t>
      </w:r>
      <w:r w:rsidR="00FE3A23" w:rsidRPr="00E44525">
        <w:t xml:space="preserve">emergency </w:t>
      </w:r>
      <w:r w:rsidR="000F7F1A" w:rsidRPr="00E44525">
        <w:t>drinking water</w:t>
      </w:r>
      <w:r w:rsidR="00FE3A23" w:rsidRPr="00E44525">
        <w:t xml:space="preserve"> for livestock</w:t>
      </w:r>
      <w:r w:rsidR="000F7F1A" w:rsidRPr="00E44525">
        <w:t>:</w:t>
      </w:r>
    </w:p>
    <w:p w:rsidR="00C502D4" w:rsidRPr="00E44525" w:rsidRDefault="000F7F1A" w:rsidP="000F7F1A">
      <w:pPr>
        <w:pStyle w:val="LDP1a"/>
      </w:pPr>
      <w:r w:rsidRPr="00E44525">
        <w:t>(a)</w:t>
      </w:r>
      <w:r w:rsidRPr="00E44525">
        <w:tab/>
      </w:r>
      <w:proofErr w:type="gramStart"/>
      <w:r w:rsidRPr="00E44525">
        <w:t>a</w:t>
      </w:r>
      <w:proofErr w:type="gramEnd"/>
      <w:r w:rsidRPr="00E44525">
        <w:t xml:space="preserve"> </w:t>
      </w:r>
      <w:r w:rsidR="003F3448" w:rsidRPr="00E44525">
        <w:t xml:space="preserve">vessel constructed, or converted for the carriage of livestock before </w:t>
      </w:r>
      <w:r w:rsidR="00410ED6" w:rsidRPr="00E44525">
        <w:t>1 July 2018</w:t>
      </w:r>
      <w:r w:rsidRPr="00E44525">
        <w:t>;</w:t>
      </w:r>
    </w:p>
    <w:p w:rsidR="000F7F1A" w:rsidRPr="00E44525" w:rsidRDefault="000F7F1A" w:rsidP="000F7F1A">
      <w:pPr>
        <w:pStyle w:val="LDP1a"/>
      </w:pPr>
      <w:r w:rsidRPr="00E44525">
        <w:t>(b)</w:t>
      </w:r>
      <w:r w:rsidRPr="00E44525">
        <w:tab/>
      </w:r>
      <w:proofErr w:type="gramStart"/>
      <w:r w:rsidRPr="00E44525">
        <w:t>a</w:t>
      </w:r>
      <w:proofErr w:type="gramEnd"/>
      <w:r w:rsidRPr="00E44525">
        <w:t xml:space="preserve"> vessel that is undertaking a voyage of less than 14 days.</w:t>
      </w:r>
    </w:p>
    <w:p w:rsidR="000F7F1A" w:rsidRPr="00E44525" w:rsidRDefault="000F7F1A" w:rsidP="000F7F1A">
      <w:pPr>
        <w:pStyle w:val="LDClause"/>
      </w:pPr>
      <w:r w:rsidRPr="00E44525">
        <w:tab/>
        <w:t>(</w:t>
      </w:r>
      <w:r w:rsidR="0017362B" w:rsidRPr="00E44525">
        <w:t>2</w:t>
      </w:r>
      <w:r w:rsidRPr="00E44525">
        <w:t>)</w:t>
      </w:r>
      <w:r w:rsidRPr="00E44525">
        <w:tab/>
      </w:r>
      <w:r w:rsidR="00F55ED8" w:rsidRPr="00E44525">
        <w:t xml:space="preserve">The following vessels must have capacity for 7 </w:t>
      </w:r>
      <w:proofErr w:type="spellStart"/>
      <w:r w:rsidR="00F55ED8" w:rsidRPr="00E44525">
        <w:t>days</w:t>
      </w:r>
      <w:proofErr w:type="spellEnd"/>
      <w:r w:rsidR="00F55ED8" w:rsidRPr="00E44525">
        <w:t xml:space="preserve"> supply of </w:t>
      </w:r>
      <w:r w:rsidR="00FE3A23" w:rsidRPr="00E44525">
        <w:t>emergency drinking water for livestock</w:t>
      </w:r>
      <w:r w:rsidR="00F55ED8" w:rsidRPr="00E44525">
        <w:t>:</w:t>
      </w:r>
    </w:p>
    <w:p w:rsidR="00F55ED8" w:rsidRPr="00E44525" w:rsidRDefault="00F55ED8" w:rsidP="00F55ED8">
      <w:pPr>
        <w:pStyle w:val="LDP1a"/>
      </w:pPr>
      <w:bookmarkStart w:id="879" w:name="_Toc486335719"/>
      <w:bookmarkStart w:id="880" w:name="_Toc486338626"/>
      <w:bookmarkStart w:id="881" w:name="_Toc486585598"/>
      <w:bookmarkStart w:id="882" w:name="_Toc487202327"/>
      <w:bookmarkStart w:id="883" w:name="_Toc492999875"/>
      <w:bookmarkStart w:id="884" w:name="_Toc493000038"/>
      <w:bookmarkStart w:id="885" w:name="_Toc493000199"/>
      <w:bookmarkStart w:id="886" w:name="_Toc493001071"/>
      <w:bookmarkStart w:id="887" w:name="_Toc493064272"/>
      <w:bookmarkStart w:id="888" w:name="_Toc502853438"/>
      <w:r w:rsidRPr="00E44525">
        <w:t>(a)</w:t>
      </w:r>
      <w:r w:rsidRPr="00E44525">
        <w:tab/>
      </w:r>
      <w:proofErr w:type="gramStart"/>
      <w:r w:rsidRPr="00E44525">
        <w:t>a</w:t>
      </w:r>
      <w:proofErr w:type="gramEnd"/>
      <w:r w:rsidRPr="00E44525">
        <w:t xml:space="preserve"> vessel constructed, or converted for the carriage of livestock after </w:t>
      </w:r>
      <w:r w:rsidR="00410ED6" w:rsidRPr="00E44525">
        <w:t>1 July 2018</w:t>
      </w:r>
      <w:r w:rsidRPr="00E44525">
        <w:t>;</w:t>
      </w:r>
    </w:p>
    <w:p w:rsidR="00F55ED8" w:rsidRPr="00E44525" w:rsidRDefault="00F55ED8" w:rsidP="00F55ED8">
      <w:pPr>
        <w:pStyle w:val="LDP1a"/>
      </w:pPr>
      <w:r w:rsidRPr="00E44525">
        <w:lastRenderedPageBreak/>
        <w:t>(b)</w:t>
      </w:r>
      <w:r w:rsidRPr="00E44525">
        <w:tab/>
      </w:r>
      <w:proofErr w:type="gramStart"/>
      <w:r w:rsidRPr="00E44525">
        <w:t>a</w:t>
      </w:r>
      <w:proofErr w:type="gramEnd"/>
      <w:r w:rsidRPr="00E44525">
        <w:t xml:space="preserve"> vessel that is undertaking a voyage of more than 13 days.</w:t>
      </w:r>
    </w:p>
    <w:p w:rsidR="00F55ED8" w:rsidRPr="00E44525" w:rsidRDefault="00F55ED8" w:rsidP="00F55ED8">
      <w:pPr>
        <w:pStyle w:val="LDNote"/>
      </w:pPr>
      <w:r w:rsidRPr="00E44525">
        <w:rPr>
          <w:i/>
        </w:rPr>
        <w:t>Note   </w:t>
      </w:r>
      <w:r w:rsidRPr="00E44525">
        <w:t>Capacity is assessed based on the daily water allowance for the number and kind of livestock on a voyage</w:t>
      </w:r>
    </w:p>
    <w:p w:rsidR="00882E0B" w:rsidRPr="00E44525" w:rsidRDefault="00F55ED8" w:rsidP="008678DF">
      <w:pPr>
        <w:pStyle w:val="LDClause"/>
        <w:rPr>
          <w:snapToGrid w:val="0"/>
        </w:rPr>
      </w:pPr>
      <w:r w:rsidRPr="00E44525">
        <w:tab/>
        <w:t>(</w:t>
      </w:r>
      <w:r w:rsidR="004A1DEB" w:rsidRPr="00E44525">
        <w:t>3</w:t>
      </w:r>
      <w:r w:rsidRPr="00E44525">
        <w:t>)</w:t>
      </w:r>
      <w:r w:rsidRPr="00E44525">
        <w:tab/>
      </w:r>
      <w:r w:rsidR="00DC25E8" w:rsidRPr="00E44525">
        <w:t>If any part of the capacity mentioned in subclauses (</w:t>
      </w:r>
      <w:r w:rsidR="004A1DEB" w:rsidRPr="00E44525">
        <w:t>1</w:t>
      </w:r>
      <w:r w:rsidR="00DC25E8" w:rsidRPr="00E44525">
        <w:t>) and (</w:t>
      </w:r>
      <w:r w:rsidR="004A1DEB" w:rsidRPr="00E44525">
        <w:t>2</w:t>
      </w:r>
      <w:r w:rsidR="00DC25E8" w:rsidRPr="00E44525">
        <w:t>) is supplied by a fresh water generator, it must</w:t>
      </w:r>
      <w:r w:rsidR="004A1DEB" w:rsidRPr="00E44525">
        <w:t xml:space="preserve"> comply with subclause </w:t>
      </w:r>
      <w:r w:rsidR="002B23EB" w:rsidRPr="00E44525">
        <w:rPr>
          <w:rStyle w:val="CharSectNo"/>
        </w:rPr>
        <w:t>5.3</w:t>
      </w:r>
      <w:r w:rsidR="004A1DEB" w:rsidRPr="00E44525">
        <w:t>(3)</w:t>
      </w:r>
      <w:bookmarkEnd w:id="879"/>
      <w:bookmarkEnd w:id="880"/>
      <w:bookmarkEnd w:id="881"/>
      <w:bookmarkEnd w:id="882"/>
      <w:bookmarkEnd w:id="883"/>
      <w:bookmarkEnd w:id="884"/>
      <w:bookmarkEnd w:id="885"/>
      <w:bookmarkEnd w:id="886"/>
      <w:bookmarkEnd w:id="887"/>
      <w:bookmarkEnd w:id="888"/>
      <w:r w:rsidR="004A1DEB" w:rsidRPr="00E44525">
        <w:t>.</w:t>
      </w:r>
    </w:p>
    <w:p w:rsidR="00706970" w:rsidRPr="00E44525" w:rsidRDefault="006E0E0B" w:rsidP="00706970">
      <w:pPr>
        <w:pStyle w:val="LDClauseHeading"/>
      </w:pPr>
      <w:bookmarkStart w:id="889" w:name="_Toc506296243"/>
      <w:bookmarkStart w:id="890" w:name="_Toc513213669"/>
      <w:bookmarkStart w:id="891" w:name="_Toc514863449"/>
      <w:bookmarkStart w:id="892" w:name="_Toc514941233"/>
      <w:bookmarkStart w:id="893" w:name="_Toc517251061"/>
      <w:r w:rsidRPr="00E44525">
        <w:t>5</w:t>
      </w:r>
      <w:r w:rsidR="004A1DEB" w:rsidRPr="00E44525">
        <w:t>.5</w:t>
      </w:r>
      <w:r w:rsidRPr="00E44525">
        <w:tab/>
        <w:t>Storage and distribution system for fodder</w:t>
      </w:r>
      <w:bookmarkEnd w:id="889"/>
      <w:bookmarkEnd w:id="890"/>
      <w:bookmarkEnd w:id="891"/>
      <w:bookmarkEnd w:id="892"/>
      <w:bookmarkEnd w:id="893"/>
    </w:p>
    <w:p w:rsidR="001123F4" w:rsidRPr="00E44525" w:rsidRDefault="001123F4" w:rsidP="001123F4">
      <w:pPr>
        <w:pStyle w:val="LDClause"/>
      </w:pPr>
      <w:r w:rsidRPr="00E44525">
        <w:tab/>
      </w:r>
      <w:r w:rsidR="00837985" w:rsidRPr="00E44525">
        <w:t>(1)</w:t>
      </w:r>
      <w:r w:rsidRPr="00E44525">
        <w:tab/>
      </w:r>
      <w:r w:rsidR="00837985" w:rsidRPr="00E44525">
        <w:t>A vessel must have a storage and distribution system to provide fodder to livestock.</w:t>
      </w:r>
    </w:p>
    <w:p w:rsidR="00837985" w:rsidRPr="00E44525" w:rsidRDefault="00837985" w:rsidP="001123F4">
      <w:pPr>
        <w:pStyle w:val="LDClause"/>
      </w:pPr>
      <w:r w:rsidRPr="00E44525">
        <w:tab/>
        <w:t>(2)</w:t>
      </w:r>
      <w:r w:rsidRPr="00E44525">
        <w:tab/>
      </w:r>
      <w:r w:rsidR="00602A0E" w:rsidRPr="00E44525">
        <w:t>If a fodder distribution system is powered electrically, it must be able:</w:t>
      </w:r>
    </w:p>
    <w:p w:rsidR="00602A0E" w:rsidRPr="00E44525" w:rsidRDefault="00602A0E" w:rsidP="00602A0E">
      <w:pPr>
        <w:pStyle w:val="LDP1a"/>
      </w:pPr>
      <w:r w:rsidRPr="00E44525">
        <w:t>(a)</w:t>
      </w:r>
      <w:r w:rsidRPr="00E44525">
        <w:tab/>
      </w:r>
      <w:proofErr w:type="gramStart"/>
      <w:r w:rsidRPr="00E44525">
        <w:t>to</w:t>
      </w:r>
      <w:proofErr w:type="gramEnd"/>
      <w:r w:rsidRPr="00E44525">
        <w:t xml:space="preserve"> be powered by both the main and secondary sources of power; and</w:t>
      </w:r>
    </w:p>
    <w:p w:rsidR="00602A0E" w:rsidRPr="00E44525" w:rsidRDefault="00602A0E" w:rsidP="00602A0E">
      <w:pPr>
        <w:pStyle w:val="LDP1a"/>
      </w:pPr>
      <w:r w:rsidRPr="00E44525">
        <w:t>(b)</w:t>
      </w:r>
      <w:r w:rsidRPr="00E44525">
        <w:tab/>
      </w:r>
      <w:proofErr w:type="gramStart"/>
      <w:r w:rsidRPr="00E44525">
        <w:t>to</w:t>
      </w:r>
      <w:proofErr w:type="gramEnd"/>
      <w:r w:rsidRPr="00E44525">
        <w:t xml:space="preserve"> operate </w:t>
      </w:r>
      <w:r w:rsidR="00556DE8" w:rsidRPr="00E44525">
        <w:t>if a fire or other emergency occurs in the space containing the main source of power.</w:t>
      </w:r>
    </w:p>
    <w:p w:rsidR="00625B1A" w:rsidRPr="00E44525" w:rsidRDefault="00625B1A" w:rsidP="00625B1A">
      <w:pPr>
        <w:pStyle w:val="LDClause"/>
      </w:pPr>
      <w:r w:rsidRPr="00E44525">
        <w:tab/>
        <w:t>(3)</w:t>
      </w:r>
      <w:r w:rsidRPr="00E44525">
        <w:tab/>
        <w:t>For a vessel constructed, or converted, for the carriage of livestock after 1 July 1983, fodder stored in bulk on the vessel, other than hay, must be contained in at least 2 separate spaces.</w:t>
      </w:r>
    </w:p>
    <w:p w:rsidR="004006AA" w:rsidRPr="00E44525" w:rsidRDefault="00625B1A" w:rsidP="00625B1A">
      <w:pPr>
        <w:pStyle w:val="LDClause"/>
      </w:pPr>
      <w:r w:rsidRPr="00E44525">
        <w:tab/>
        <w:t>(4)</w:t>
      </w:r>
      <w:r w:rsidRPr="00E44525">
        <w:tab/>
        <w:t>Fodder may be stored</w:t>
      </w:r>
      <w:r w:rsidR="004006AA" w:rsidRPr="00E44525">
        <w:t xml:space="preserve"> </w:t>
      </w:r>
      <w:r w:rsidRPr="00E44525">
        <w:t>in an enclosed livestock space</w:t>
      </w:r>
      <w:r w:rsidR="004006AA" w:rsidRPr="00E44525">
        <w:t xml:space="preserve"> only if:</w:t>
      </w:r>
    </w:p>
    <w:p w:rsidR="00625B1A" w:rsidRPr="00E44525" w:rsidRDefault="004006AA" w:rsidP="004006AA">
      <w:pPr>
        <w:pStyle w:val="LDP1a"/>
      </w:pPr>
      <w:r w:rsidRPr="00E44525">
        <w:t>(a)</w:t>
      </w:r>
      <w:r w:rsidRPr="00E44525">
        <w:tab/>
      </w:r>
      <w:proofErr w:type="gramStart"/>
      <w:r w:rsidRPr="00E44525">
        <w:t>the</w:t>
      </w:r>
      <w:proofErr w:type="gramEnd"/>
      <w:r w:rsidRPr="00E44525">
        <w:t xml:space="preserve"> storage is consistent with the standards in this Schedule for ventilation, lighting and drainage; and</w:t>
      </w:r>
    </w:p>
    <w:p w:rsidR="004006AA" w:rsidRPr="00E44525" w:rsidRDefault="004006AA" w:rsidP="004006AA">
      <w:pPr>
        <w:pStyle w:val="LDP1a"/>
      </w:pPr>
      <w:r w:rsidRPr="00E44525">
        <w:t>(b)</w:t>
      </w:r>
      <w:r w:rsidRPr="00E44525">
        <w:tab/>
      </w:r>
      <w:proofErr w:type="gramStart"/>
      <w:r w:rsidRPr="00E44525">
        <w:t>it</w:t>
      </w:r>
      <w:proofErr w:type="gramEnd"/>
      <w:r w:rsidRPr="00E44525">
        <w:t xml:space="preserve"> does not prevent compliance with the passageway requirements of this Order.</w:t>
      </w:r>
    </w:p>
    <w:p w:rsidR="00891684" w:rsidRPr="00E44525" w:rsidRDefault="00891684" w:rsidP="00891684">
      <w:pPr>
        <w:pStyle w:val="LDClause"/>
      </w:pPr>
      <w:r w:rsidRPr="00E44525">
        <w:tab/>
        <w:t>(5)</w:t>
      </w:r>
      <w:r w:rsidRPr="00E44525">
        <w:tab/>
      </w:r>
      <w:r w:rsidR="003F63D9" w:rsidRPr="00E44525">
        <w:t>Before a vessel goes to sea, fodder stored on an open deck must be secured to prevent movement.</w:t>
      </w:r>
    </w:p>
    <w:p w:rsidR="003F63D9" w:rsidRPr="00E44525" w:rsidRDefault="003F63D9" w:rsidP="00891684">
      <w:pPr>
        <w:pStyle w:val="LDClause"/>
      </w:pPr>
      <w:r w:rsidRPr="00E44525">
        <w:tab/>
        <w:t>(6)</w:t>
      </w:r>
      <w:r w:rsidRPr="00E44525">
        <w:tab/>
      </w:r>
      <w:r w:rsidR="00581E11" w:rsidRPr="00E44525">
        <w:t xml:space="preserve">If a vessel constructed or converted for the carriage of livestock after </w:t>
      </w:r>
      <w:r w:rsidR="00410ED6" w:rsidRPr="00E44525">
        <w:t>1 July 2018</w:t>
      </w:r>
      <w:r w:rsidR="00581E11" w:rsidRPr="00E44525">
        <w:t xml:space="preserve"> carries fodder that is a cargo unit, the fodder must</w:t>
      </w:r>
      <w:r w:rsidR="008A2539" w:rsidRPr="00E44525">
        <w:t xml:space="preserve"> be loaded</w:t>
      </w:r>
      <w:r w:rsidR="000A48B5" w:rsidRPr="00E44525">
        <w:t>,</w:t>
      </w:r>
      <w:r w:rsidR="008A2539" w:rsidRPr="00E44525">
        <w:t xml:space="preserve"> stowed and secured in accordance with the Cargo Securing Manual.</w:t>
      </w:r>
    </w:p>
    <w:p w:rsidR="00C502D4" w:rsidRPr="00E44525" w:rsidRDefault="003F3E6E" w:rsidP="00C502D4">
      <w:pPr>
        <w:pStyle w:val="LDClauseHeading"/>
        <w:rPr>
          <w:rStyle w:val="CharSectNo"/>
        </w:rPr>
      </w:pPr>
      <w:bookmarkStart w:id="894" w:name="_Toc486335720"/>
      <w:bookmarkStart w:id="895" w:name="_Toc486338627"/>
      <w:bookmarkStart w:id="896" w:name="_Toc486585599"/>
      <w:bookmarkStart w:id="897" w:name="_Toc487202328"/>
      <w:bookmarkStart w:id="898" w:name="_Toc492999876"/>
      <w:bookmarkStart w:id="899" w:name="_Toc493000039"/>
      <w:bookmarkStart w:id="900" w:name="_Toc493000200"/>
      <w:bookmarkStart w:id="901" w:name="_Toc493001072"/>
      <w:bookmarkStart w:id="902" w:name="_Toc493064273"/>
      <w:bookmarkStart w:id="903" w:name="_Toc502853439"/>
      <w:bookmarkStart w:id="904" w:name="_Toc506296244"/>
      <w:bookmarkStart w:id="905" w:name="_Toc513213670"/>
      <w:bookmarkStart w:id="906" w:name="_Toc514863450"/>
      <w:bookmarkStart w:id="907" w:name="_Toc514941234"/>
      <w:bookmarkStart w:id="908" w:name="_Toc517251062"/>
      <w:r w:rsidRPr="00E44525">
        <w:rPr>
          <w:rStyle w:val="CharSectNo"/>
        </w:rPr>
        <w:t>5</w:t>
      </w:r>
      <w:r w:rsidR="00C502D4" w:rsidRPr="00E44525">
        <w:rPr>
          <w:rStyle w:val="CharSectNo"/>
        </w:rPr>
        <w:t>.</w:t>
      </w:r>
      <w:r w:rsidR="004A1DEB" w:rsidRPr="00E44525">
        <w:rPr>
          <w:rStyle w:val="CharSectNo"/>
        </w:rPr>
        <w:t>6</w:t>
      </w:r>
      <w:r w:rsidR="00C502D4" w:rsidRPr="00E44525">
        <w:tab/>
        <w:t>Receptacles for fodder</w:t>
      </w:r>
      <w:bookmarkEnd w:id="894"/>
      <w:bookmarkEnd w:id="895"/>
      <w:bookmarkEnd w:id="896"/>
      <w:bookmarkEnd w:id="897"/>
      <w:bookmarkEnd w:id="898"/>
      <w:bookmarkEnd w:id="899"/>
      <w:bookmarkEnd w:id="900"/>
      <w:bookmarkEnd w:id="901"/>
      <w:bookmarkEnd w:id="902"/>
      <w:bookmarkEnd w:id="903"/>
      <w:r w:rsidR="00CC5067" w:rsidRPr="00E44525">
        <w:t xml:space="preserve"> and water</w:t>
      </w:r>
      <w:bookmarkEnd w:id="904"/>
      <w:bookmarkEnd w:id="905"/>
      <w:bookmarkEnd w:id="906"/>
      <w:bookmarkEnd w:id="907"/>
      <w:bookmarkEnd w:id="908"/>
    </w:p>
    <w:p w:rsidR="00C502D4" w:rsidRPr="00E44525" w:rsidRDefault="00C502D4" w:rsidP="00C502D4">
      <w:pPr>
        <w:pStyle w:val="LDClause"/>
      </w:pPr>
      <w:r w:rsidRPr="00E44525">
        <w:tab/>
        <w:t>(</w:t>
      </w:r>
      <w:r w:rsidR="00CC5067" w:rsidRPr="00E44525">
        <w:t>1)</w:t>
      </w:r>
      <w:r w:rsidR="00CC5067" w:rsidRPr="00E44525">
        <w:tab/>
        <w:t>Each pen or stall must have</w:t>
      </w:r>
      <w:r w:rsidRPr="00E44525">
        <w:t xml:space="preserve"> </w:t>
      </w:r>
      <w:r w:rsidR="00BC48A7" w:rsidRPr="00E44525">
        <w:t>a</w:t>
      </w:r>
      <w:r w:rsidR="000F043E" w:rsidRPr="00E44525">
        <w:t xml:space="preserve"> </w:t>
      </w:r>
      <w:r w:rsidRPr="00E44525">
        <w:t xml:space="preserve">receptacle for </w:t>
      </w:r>
      <w:r w:rsidR="00CC5067" w:rsidRPr="00E44525">
        <w:t>feeding</w:t>
      </w:r>
      <w:r w:rsidR="00BC48A7" w:rsidRPr="00E44525">
        <w:t xml:space="preserve"> livestock and a receptacle for </w:t>
      </w:r>
      <w:r w:rsidR="00CC5067" w:rsidRPr="00E44525">
        <w:t>watering livestock</w:t>
      </w:r>
      <w:r w:rsidRPr="00E44525">
        <w:t>.</w:t>
      </w:r>
    </w:p>
    <w:p w:rsidR="00C502D4" w:rsidRPr="00E44525" w:rsidRDefault="00C502D4" w:rsidP="00C502D4">
      <w:pPr>
        <w:pStyle w:val="LDClause"/>
      </w:pPr>
      <w:r w:rsidRPr="00E44525">
        <w:tab/>
        <w:t>(2)</w:t>
      </w:r>
      <w:r w:rsidRPr="00E44525">
        <w:tab/>
        <w:t>However, a f</w:t>
      </w:r>
      <w:r w:rsidR="00603FDA" w:rsidRPr="00E44525">
        <w:t>odder</w:t>
      </w:r>
      <w:r w:rsidRPr="00E44525">
        <w:t xml:space="preserve"> receptacle is not required for a pen containing cattle if:</w:t>
      </w:r>
    </w:p>
    <w:p w:rsidR="00C502D4" w:rsidRPr="00E44525" w:rsidRDefault="00C502D4" w:rsidP="00C502D4">
      <w:pPr>
        <w:pStyle w:val="LDP1a"/>
      </w:pPr>
      <w:r w:rsidRPr="00E44525">
        <w:t>(a)</w:t>
      </w:r>
      <w:r w:rsidRPr="00E44525">
        <w:tab/>
      </w:r>
      <w:proofErr w:type="gramStart"/>
      <w:r w:rsidRPr="00E44525">
        <w:t>the</w:t>
      </w:r>
      <w:proofErr w:type="gramEnd"/>
      <w:r w:rsidRPr="00E44525">
        <w:t xml:space="preserve"> pen adjoins a passageway and the cattle can easily consume hay distributed on the floor of the passageway; and</w:t>
      </w:r>
    </w:p>
    <w:p w:rsidR="00C502D4" w:rsidRPr="00E44525" w:rsidRDefault="00C502D4" w:rsidP="00C502D4">
      <w:pPr>
        <w:pStyle w:val="LDP1a"/>
      </w:pPr>
      <w:r w:rsidRPr="00E44525">
        <w:rPr>
          <w:iCs/>
        </w:rPr>
        <w:t>(b)</w:t>
      </w:r>
      <w:r w:rsidRPr="00E44525">
        <w:tab/>
      </w:r>
      <w:proofErr w:type="gramStart"/>
      <w:r w:rsidRPr="00E44525">
        <w:t>urine</w:t>
      </w:r>
      <w:proofErr w:type="gramEnd"/>
      <w:r w:rsidRPr="00E44525">
        <w:t xml:space="preserve"> and faeces, or water used to wash pens, is prevented from fouling the passageway.</w:t>
      </w:r>
    </w:p>
    <w:p w:rsidR="00C502D4" w:rsidRPr="00E44525" w:rsidRDefault="00C502D4" w:rsidP="000F043E">
      <w:pPr>
        <w:pStyle w:val="LDClause"/>
      </w:pPr>
      <w:r w:rsidRPr="00E44525">
        <w:tab/>
        <w:t>(3)</w:t>
      </w:r>
      <w:r w:rsidRPr="00E44525">
        <w:tab/>
        <w:t xml:space="preserve">If fodder </w:t>
      </w:r>
      <w:r w:rsidR="00CC5067" w:rsidRPr="00E44525">
        <w:t>and water are not provided by</w:t>
      </w:r>
      <w:r w:rsidRPr="00E44525">
        <w:t xml:space="preserve"> automatic system</w:t>
      </w:r>
      <w:r w:rsidR="00CC5067" w:rsidRPr="00E44525">
        <w:t>s</w:t>
      </w:r>
      <w:r w:rsidR="000F043E" w:rsidRPr="00E44525">
        <w:t xml:space="preserve">, </w:t>
      </w:r>
      <w:r w:rsidR="001E3625" w:rsidRPr="00E44525">
        <w:t>the receptacles for</w:t>
      </w:r>
      <w:r w:rsidRPr="00E44525">
        <w:t xml:space="preserve"> </w:t>
      </w:r>
      <w:r w:rsidR="001E3625" w:rsidRPr="00E44525">
        <w:t>fodder and water in</w:t>
      </w:r>
      <w:r w:rsidRPr="00E44525">
        <w:t xml:space="preserve"> a pen or stall must be able to h</w:t>
      </w:r>
      <w:r w:rsidR="000F043E" w:rsidRPr="00E44525">
        <w:t>old at least 33% of the</w:t>
      </w:r>
      <w:r w:rsidRPr="00E44525">
        <w:t xml:space="preserve"> daily fodder</w:t>
      </w:r>
      <w:r w:rsidR="001E3625" w:rsidRPr="00E44525">
        <w:t xml:space="preserve"> and water</w:t>
      </w:r>
      <w:r w:rsidRPr="00E44525">
        <w:t xml:space="preserve"> allowance</w:t>
      </w:r>
      <w:r w:rsidR="000F043E" w:rsidRPr="00E44525">
        <w:t xml:space="preserve"> respectively</w:t>
      </w:r>
      <w:r w:rsidRPr="00E44525">
        <w:t xml:space="preserve"> of the total number of animals contained in the pen or stall.</w:t>
      </w:r>
    </w:p>
    <w:p w:rsidR="00374BB3" w:rsidRPr="00E44525" w:rsidRDefault="00C502D4" w:rsidP="00374BB3">
      <w:pPr>
        <w:pStyle w:val="LDClause"/>
      </w:pPr>
      <w:r w:rsidRPr="00E44525">
        <w:tab/>
      </w:r>
      <w:r w:rsidR="00374BB3" w:rsidRPr="00E44525">
        <w:t>(</w:t>
      </w:r>
      <w:r w:rsidR="0095007A" w:rsidRPr="00E44525">
        <w:t>4</w:t>
      </w:r>
      <w:r w:rsidR="00374BB3" w:rsidRPr="00E44525">
        <w:t>)</w:t>
      </w:r>
      <w:r w:rsidR="00374BB3" w:rsidRPr="00E44525">
        <w:tab/>
        <w:t>A receptacle mentioned in subsection (1) must:</w:t>
      </w:r>
    </w:p>
    <w:p w:rsidR="00374BB3" w:rsidRPr="00E44525" w:rsidRDefault="00374BB3" w:rsidP="00374BB3">
      <w:pPr>
        <w:pStyle w:val="LDP1a"/>
      </w:pPr>
      <w:r w:rsidRPr="00E44525">
        <w:t>(a)</w:t>
      </w:r>
      <w:r w:rsidRPr="00E44525">
        <w:tab/>
      </w:r>
      <w:proofErr w:type="gramStart"/>
      <w:r w:rsidRPr="00E44525">
        <w:t>be</w:t>
      </w:r>
      <w:proofErr w:type="gramEnd"/>
      <w:r w:rsidRPr="00E44525">
        <w:t xml:space="preserve"> suitable for the species of livestock; and</w:t>
      </w:r>
    </w:p>
    <w:p w:rsidR="00374BB3" w:rsidRPr="00E44525" w:rsidRDefault="00374BB3" w:rsidP="00374BB3">
      <w:pPr>
        <w:pStyle w:val="LDP1a"/>
      </w:pPr>
      <w:r w:rsidRPr="00E44525">
        <w:t>(b)</w:t>
      </w:r>
      <w:r w:rsidRPr="00E44525">
        <w:tab/>
      </w:r>
      <w:proofErr w:type="gramStart"/>
      <w:r w:rsidRPr="00E44525">
        <w:t>be</w:t>
      </w:r>
      <w:proofErr w:type="gramEnd"/>
      <w:r w:rsidRPr="00E44525">
        <w:t xml:space="preserve"> readily accessible to livestock; and</w:t>
      </w:r>
    </w:p>
    <w:p w:rsidR="00374BB3" w:rsidRPr="00E44525" w:rsidRDefault="00374BB3" w:rsidP="00374BB3">
      <w:pPr>
        <w:pStyle w:val="LDP1a"/>
      </w:pPr>
      <w:r w:rsidRPr="00E44525">
        <w:t>(c)</w:t>
      </w:r>
      <w:r w:rsidRPr="00E44525">
        <w:tab/>
      </w:r>
      <w:proofErr w:type="gramStart"/>
      <w:r w:rsidRPr="00E44525">
        <w:t>be</w:t>
      </w:r>
      <w:proofErr w:type="gramEnd"/>
      <w:r w:rsidRPr="00E44525">
        <w:t xml:space="preserve"> serviceable from outside the pen or stall; and</w:t>
      </w:r>
    </w:p>
    <w:p w:rsidR="00374BB3" w:rsidRPr="00E44525" w:rsidRDefault="00374BB3" w:rsidP="00374BB3">
      <w:pPr>
        <w:pStyle w:val="LDP1a"/>
      </w:pPr>
      <w:r w:rsidRPr="00E44525">
        <w:rPr>
          <w:iCs/>
        </w:rPr>
        <w:t>(d)</w:t>
      </w:r>
      <w:r w:rsidRPr="00E44525">
        <w:tab/>
      </w:r>
      <w:proofErr w:type="gramStart"/>
      <w:r w:rsidRPr="00E44525">
        <w:t>be</w:t>
      </w:r>
      <w:proofErr w:type="gramEnd"/>
      <w:r w:rsidRPr="00E44525">
        <w:t xml:space="preserve"> installed so that it does not impede ventilation; and</w:t>
      </w:r>
    </w:p>
    <w:p w:rsidR="00374BB3" w:rsidRPr="00E44525" w:rsidRDefault="00374BB3" w:rsidP="00374BB3">
      <w:pPr>
        <w:pStyle w:val="LDP1a"/>
      </w:pPr>
      <w:r w:rsidRPr="00E44525">
        <w:lastRenderedPageBreak/>
        <w:t>(e)</w:t>
      </w:r>
      <w:r w:rsidRPr="00E44525">
        <w:tab/>
        <w:t>for adult sheep — be no more than 550 mm above the pen floor at the highest part of the receptacle; and</w:t>
      </w:r>
    </w:p>
    <w:p w:rsidR="0012765F" w:rsidRPr="00E44525" w:rsidRDefault="00374BB3" w:rsidP="00374BB3">
      <w:pPr>
        <w:pStyle w:val="LDP1a"/>
      </w:pPr>
      <w:r w:rsidRPr="00E44525">
        <w:t>(f)</w:t>
      </w:r>
      <w:r w:rsidRPr="00E44525">
        <w:tab/>
      </w:r>
      <w:proofErr w:type="gramStart"/>
      <w:r w:rsidRPr="00E44525">
        <w:t>for</w:t>
      </w:r>
      <w:proofErr w:type="gramEnd"/>
      <w:r w:rsidRPr="00E44525">
        <w:t xml:space="preserve"> fodder — be constructed and positioned so that fodder dust is not disturbed by the ventilation flow.</w:t>
      </w:r>
    </w:p>
    <w:p w:rsidR="00DF7314" w:rsidRPr="00E44525" w:rsidRDefault="00DF7314" w:rsidP="00DF7314">
      <w:pPr>
        <w:pStyle w:val="LDClause"/>
      </w:pPr>
      <w:r w:rsidRPr="00E44525">
        <w:tab/>
        <w:t>(5)</w:t>
      </w:r>
      <w:r w:rsidRPr="00E44525">
        <w:tab/>
        <w:t>If a receptacle for water or fodder is inside a pen and is not portable,</w:t>
      </w:r>
      <w:r w:rsidR="003D13AB" w:rsidRPr="00E44525">
        <w:t xml:space="preserve"> t</w:t>
      </w:r>
      <w:r w:rsidRPr="00E44525">
        <w:t xml:space="preserve">o minimise fouling of the receptacle, </w:t>
      </w:r>
      <w:r w:rsidR="0095007A" w:rsidRPr="00E44525">
        <w:t xml:space="preserve">there must be fitted </w:t>
      </w:r>
      <w:r w:rsidRPr="00E44525">
        <w:t>a pipe or bar that:</w:t>
      </w:r>
    </w:p>
    <w:p w:rsidR="00DF7314" w:rsidRPr="00E44525" w:rsidRDefault="00DF7314" w:rsidP="00DF7314">
      <w:pPr>
        <w:pStyle w:val="LDP1a"/>
      </w:pPr>
      <w:r w:rsidRPr="00E44525">
        <w:t>(a)</w:t>
      </w:r>
      <w:r w:rsidRPr="00E44525">
        <w:tab/>
      </w:r>
      <w:proofErr w:type="gramStart"/>
      <w:r w:rsidRPr="00E44525">
        <w:t>is</w:t>
      </w:r>
      <w:proofErr w:type="gramEnd"/>
      <w:r w:rsidRPr="00E44525">
        <w:t xml:space="preserve"> an appropriate height for the species carried in the pen; and</w:t>
      </w:r>
    </w:p>
    <w:p w:rsidR="00DF7314" w:rsidRPr="00E44525" w:rsidRDefault="00DF7314" w:rsidP="00DF7314">
      <w:pPr>
        <w:pStyle w:val="LDP1a"/>
      </w:pPr>
      <w:r w:rsidRPr="00E44525">
        <w:t>(b)</w:t>
      </w:r>
      <w:r w:rsidRPr="00E44525">
        <w:tab/>
      </w:r>
      <w:proofErr w:type="gramStart"/>
      <w:r w:rsidRPr="00E44525">
        <w:t>is</w:t>
      </w:r>
      <w:proofErr w:type="gramEnd"/>
      <w:r w:rsidRPr="00E44525">
        <w:t xml:space="preserve"> at a horizontal distance from the edge of the receptacle of at least:</w:t>
      </w:r>
    </w:p>
    <w:p w:rsidR="00DF7314" w:rsidRPr="00E44525" w:rsidRDefault="00DF7314" w:rsidP="00DF7314">
      <w:pPr>
        <w:pStyle w:val="LDP2i"/>
      </w:pPr>
      <w:r w:rsidRPr="00E44525">
        <w:tab/>
        <w:t>(</w:t>
      </w:r>
      <w:proofErr w:type="spellStart"/>
      <w:r w:rsidRPr="00E44525">
        <w:t>i</w:t>
      </w:r>
      <w:proofErr w:type="spellEnd"/>
      <w:r w:rsidRPr="00E44525">
        <w:t>)</w:t>
      </w:r>
      <w:r w:rsidRPr="00E44525">
        <w:tab/>
      </w:r>
      <w:proofErr w:type="gramStart"/>
      <w:r w:rsidRPr="00E44525">
        <w:t>for</w:t>
      </w:r>
      <w:proofErr w:type="gramEnd"/>
      <w:r w:rsidRPr="00E44525">
        <w:t xml:space="preserve"> sheep — 75 mm; and</w:t>
      </w:r>
    </w:p>
    <w:p w:rsidR="00DF7314" w:rsidRPr="00E44525" w:rsidRDefault="00DF7314" w:rsidP="003D13AB">
      <w:pPr>
        <w:pStyle w:val="LDP2i"/>
      </w:pPr>
      <w:r w:rsidRPr="00E44525">
        <w:tab/>
        <w:t>(</w:t>
      </w:r>
      <w:proofErr w:type="spellStart"/>
      <w:r w:rsidRPr="00E44525">
        <w:t>i</w:t>
      </w:r>
      <w:proofErr w:type="spellEnd"/>
      <w:r w:rsidRPr="00E44525">
        <w:t>)</w:t>
      </w:r>
      <w:r w:rsidRPr="00E44525">
        <w:tab/>
      </w:r>
      <w:proofErr w:type="gramStart"/>
      <w:r w:rsidRPr="00E44525">
        <w:t>for</w:t>
      </w:r>
      <w:proofErr w:type="gramEnd"/>
      <w:r w:rsidRPr="00E44525">
        <w:t xml:space="preserve"> cattle — 150 mm.</w:t>
      </w:r>
    </w:p>
    <w:p w:rsidR="003D13AB" w:rsidRPr="00E44525" w:rsidRDefault="003D13AB" w:rsidP="003D13AB">
      <w:pPr>
        <w:pStyle w:val="LDNote"/>
      </w:pPr>
      <w:r w:rsidRPr="00E44525">
        <w:rPr>
          <w:i/>
        </w:rPr>
        <w:t>Note   </w:t>
      </w:r>
      <w:r w:rsidR="00490E91" w:rsidRPr="00E44525">
        <w:t xml:space="preserve">If the pipe or bar presents a leg entrapment risk, AMSA may approve an alternative operational control under subsection </w:t>
      </w:r>
      <w:r w:rsidR="002B23EB">
        <w:rPr>
          <w:rStyle w:val="CharSectNo"/>
          <w:noProof/>
        </w:rPr>
        <w:t>35</w:t>
      </w:r>
      <w:r w:rsidR="00490E91" w:rsidRPr="00E44525">
        <w:t>(3). Any alternative arrangement must be detailed in the record of equipment and arrangements.</w:t>
      </w:r>
    </w:p>
    <w:p w:rsidR="00C300A6" w:rsidRPr="00E44525" w:rsidRDefault="00C300A6" w:rsidP="00CE400A">
      <w:pPr>
        <w:pStyle w:val="LDquery"/>
        <w:rPr>
          <w:b w:val="0"/>
          <w:i w:val="0"/>
        </w:rPr>
        <w:sectPr w:rsidR="00C300A6" w:rsidRPr="00E44525" w:rsidSect="002461CE">
          <w:headerReference w:type="even" r:id="rId35"/>
          <w:headerReference w:type="default" r:id="rId36"/>
          <w:headerReference w:type="first" r:id="rId37"/>
          <w:footerReference w:type="first" r:id="rId38"/>
          <w:pgSz w:w="11907" w:h="16839" w:code="9"/>
          <w:pgMar w:top="1361" w:right="1701" w:bottom="1134" w:left="1701" w:header="567" w:footer="567" w:gutter="0"/>
          <w:cols w:space="708"/>
          <w:docGrid w:linePitch="360"/>
        </w:sectPr>
      </w:pPr>
    </w:p>
    <w:p w:rsidR="007515E5" w:rsidRPr="00E44525" w:rsidRDefault="007515E5" w:rsidP="00A6070D">
      <w:pPr>
        <w:pStyle w:val="LDEndnote"/>
        <w:ind w:left="567"/>
      </w:pPr>
      <w:r w:rsidRPr="00E44525">
        <w:t>Note</w:t>
      </w:r>
    </w:p>
    <w:p w:rsidR="00C300A6" w:rsidRPr="00630C49" w:rsidRDefault="00C300A6" w:rsidP="00A6070D">
      <w:pPr>
        <w:pStyle w:val="LDBodytext"/>
        <w:ind w:left="567"/>
      </w:pPr>
      <w:r w:rsidRPr="00E44525">
        <w:t>1.</w:t>
      </w:r>
      <w:r w:rsidRPr="00E44525">
        <w:tab/>
        <w:t xml:space="preserve">All legislative instruments and compilations are registered on the Federal Register of </w:t>
      </w:r>
      <w:r w:rsidR="00E85F52" w:rsidRPr="00E44525">
        <w:t>Legislation</w:t>
      </w:r>
      <w:r w:rsidRPr="00E44525">
        <w:t xml:space="preserve"> under the </w:t>
      </w:r>
      <w:r w:rsidR="00E85F52" w:rsidRPr="00E44525">
        <w:rPr>
          <w:i/>
        </w:rPr>
        <w:t>Legislation</w:t>
      </w:r>
      <w:r w:rsidRPr="00E44525">
        <w:rPr>
          <w:i/>
        </w:rPr>
        <w:t xml:space="preserve"> Act 2003. </w:t>
      </w:r>
      <w:r w:rsidRPr="00E44525">
        <w:t xml:space="preserve">See </w:t>
      </w:r>
      <w:r w:rsidR="00E85F52" w:rsidRPr="00E44525">
        <w:rPr>
          <w:u w:val="single"/>
        </w:rPr>
        <w:t>https://www.legislation.gov.au</w:t>
      </w:r>
      <w:r w:rsidRPr="00E44525">
        <w:t>.</w:t>
      </w:r>
    </w:p>
    <w:p w:rsidR="00C300A6" w:rsidRPr="00630C49" w:rsidRDefault="00C300A6" w:rsidP="00A6070D">
      <w:pPr>
        <w:pStyle w:val="NotesSectionBreak"/>
        <w:keepLines/>
        <w:ind w:left="567"/>
        <w:sectPr w:rsidR="00C300A6" w:rsidRPr="00630C49" w:rsidSect="00217F48">
          <w:headerReference w:type="even" r:id="rId39"/>
          <w:headerReference w:type="default" r:id="rId40"/>
          <w:footerReference w:type="default" r:id="rId41"/>
          <w:headerReference w:type="first" r:id="rId42"/>
          <w:footerReference w:type="first" r:id="rId43"/>
          <w:type w:val="continuous"/>
          <w:pgSz w:w="11907" w:h="16839" w:code="9"/>
          <w:pgMar w:top="1361" w:right="1701" w:bottom="1361" w:left="1701" w:header="567" w:footer="567" w:gutter="0"/>
          <w:cols w:space="708"/>
          <w:docGrid w:linePitch="360"/>
        </w:sectPr>
      </w:pPr>
    </w:p>
    <w:p w:rsidR="008C17E9" w:rsidRDefault="008C17E9" w:rsidP="00532AF8">
      <w:pPr>
        <w:pStyle w:val="LDBodytext"/>
        <w:ind w:left="567"/>
      </w:pPr>
    </w:p>
    <w:sectPr w:rsidR="008C17E9" w:rsidSect="00917A7B">
      <w:headerReference w:type="even" r:id="rId44"/>
      <w:headerReference w:type="default" r:id="rId45"/>
      <w:footerReference w:type="even" r:id="rId46"/>
      <w:footerReference w:type="default" r:id="rId47"/>
      <w:footerReference w:type="first" r:id="rId48"/>
      <w:type w:val="continuous"/>
      <w:pgSz w:w="11907" w:h="16839" w:code="9"/>
      <w:pgMar w:top="1361" w:right="1701" w:bottom="136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CDD" w:rsidRDefault="00393CDD">
      <w:r>
        <w:separator/>
      </w:r>
    </w:p>
  </w:endnote>
  <w:endnote w:type="continuationSeparator" w:id="0">
    <w:p w:rsidR="00393CDD" w:rsidRDefault="0039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DC116F" w:rsidRDefault="00392591" w:rsidP="001A116D">
    <w:pPr>
      <w:pStyle w:val="LDFooterDraft"/>
    </w:pPr>
  </w:p>
  <w:tbl>
    <w:tblPr>
      <w:tblW w:w="8650" w:type="dxa"/>
      <w:tblBorders>
        <w:top w:val="single" w:sz="4" w:space="0" w:color="auto"/>
      </w:tblBorders>
      <w:tblLayout w:type="fixed"/>
      <w:tblLook w:val="01E0" w:firstRow="1" w:lastRow="1" w:firstColumn="1" w:lastColumn="1" w:noHBand="0" w:noVBand="0"/>
    </w:tblPr>
    <w:tblGrid>
      <w:gridCol w:w="468"/>
      <w:gridCol w:w="7720"/>
      <w:gridCol w:w="462"/>
    </w:tblGrid>
    <w:tr w:rsidR="00392591" w:rsidTr="00763AC1">
      <w:tc>
        <w:tcPr>
          <w:tcW w:w="468" w:type="dxa"/>
          <w:shd w:val="clear" w:color="auto" w:fill="auto"/>
        </w:tcPr>
        <w:p w:rsidR="00392591" w:rsidRPr="007F6065" w:rsidRDefault="00392591" w:rsidP="00763AC1">
          <w:pPr>
            <w:pStyle w:val="LDFooter"/>
          </w:pPr>
          <w:r w:rsidRPr="007F6065">
            <w:fldChar w:fldCharType="begin"/>
          </w:r>
          <w:r w:rsidRPr="007F6065">
            <w:instrText xml:space="preserve"> PAGE </w:instrText>
          </w:r>
          <w:r w:rsidRPr="007F6065">
            <w:fldChar w:fldCharType="separate"/>
          </w:r>
          <w:r w:rsidR="00E90A24">
            <w:rPr>
              <w:noProof/>
            </w:rPr>
            <w:t>2</w:t>
          </w:r>
          <w:r w:rsidRPr="007F6065">
            <w:fldChar w:fldCharType="end"/>
          </w:r>
        </w:p>
      </w:tc>
      <w:tc>
        <w:tcPr>
          <w:tcW w:w="7720" w:type="dxa"/>
          <w:shd w:val="clear" w:color="auto" w:fill="auto"/>
        </w:tcPr>
        <w:p w:rsidR="00392591" w:rsidRPr="00EF2F9D" w:rsidRDefault="00392591" w:rsidP="00763AC1">
          <w:pPr>
            <w:pStyle w:val="LDFooterCitation"/>
          </w:pPr>
          <w:r w:rsidRPr="00E44525">
            <w:t>Marine Order 43 (Cargo and cargo handling — livestock) 2018</w:t>
          </w:r>
        </w:p>
      </w:tc>
      <w:tc>
        <w:tcPr>
          <w:tcW w:w="462" w:type="dxa"/>
          <w:shd w:val="clear" w:color="auto" w:fill="auto"/>
        </w:tcPr>
        <w:p w:rsidR="00392591" w:rsidRPr="007F6065" w:rsidRDefault="00392591" w:rsidP="00763AC1">
          <w:pPr>
            <w:pStyle w:val="LDFooter"/>
          </w:pPr>
        </w:p>
      </w:tc>
    </w:tr>
  </w:tbl>
  <w:p w:rsidR="00392591" w:rsidRPr="001A116D" w:rsidRDefault="00392591" w:rsidP="001A116D">
    <w:pPr>
      <w:pStyle w:val="LDFooterRef"/>
    </w:pPr>
    <w:r>
      <w:rPr>
        <w:noProof/>
      </w:rPr>
      <w:t>MO43 issue-180620Z</w:t>
    </w:r>
    <w:r>
      <w:rPr>
        <w:noProof/>
        <w:lang w:eastAsia="en-AU"/>
      </w:rPr>
      <mc:AlternateContent>
        <mc:Choice Requires="wps">
          <w:drawing>
            <wp:anchor distT="0" distB="0" distL="114300" distR="114300" simplePos="0" relativeHeight="251683840" behindDoc="0" locked="0" layoutInCell="1" allowOverlap="1" wp14:anchorId="1698A0A3" wp14:editId="78575BF6">
              <wp:simplePos x="0" y="0"/>
              <wp:positionH relativeFrom="column">
                <wp:posOffset>0</wp:posOffset>
              </wp:positionH>
              <wp:positionV relativeFrom="paragraph">
                <wp:posOffset>9966325</wp:posOffset>
              </wp:positionV>
              <wp:extent cx="4438650" cy="525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591" w:rsidRDefault="00392591"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8A0A3" id="_x0000_t202" coordsize="21600,21600" o:spt="202" path="m,l,21600r21600,l21600,xe">
              <v:stroke joinstyle="miter"/>
              <v:path gradientshapeok="t" o:connecttype="rect"/>
            </v:shapetype>
            <v:shape id="Text Box 2" o:spid="_x0000_s1026" type="#_x0000_t202" style="position:absolute;margin-left:0;margin-top:784.75pt;width:349.5pt;height:4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BISHvklkMpgpscRTPE0edT7Pj7UFp857JHtlF&#10;jhUw79Dp7l4bmw3Nji42mJAl7zrHfieeHYDjdAKx4aq12SwcmT/TIF0lq4R4JJqtPBIUhXdbLok3&#10;K8N5XLwrlssi/GXjhiRreV0zYcMchRWSPyPuIPFJEidpadnx2sLZlLTarJedQjsKwi7d53oOlrOb&#10;/zwN1wSo5UVJYUSCuyj1ylky90hJYi+dB4kXhOldOgtISoryeUn3XLB/LwmNOU6ByklM56Rf1Ba4&#10;73VtNOu5gdHR8T7HycmJZlaCK1E7ag3l3bS+aIVN/9wKoPtItBOs1eikVrNf7wHFqngt6yeQrpKg&#10;LBAhzDtYtFL9wGiE2ZFj/X1LFcOo+yBA/mlIiB02bkPieQQbdWlZX1qoqAAqxwajabk004DaDopv&#10;Wog0PTghb+HJNNyp+ZzV4aHBfHBFHWaZHUCXe+d1nriL3wA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D5Icxm1AgAAuQUA&#10;AA4AAAAAAAAAAAAAAAAALgIAAGRycy9lMm9Eb2MueG1sUEsBAi0AFAAGAAgAAAAhAAiK24HdAAAA&#10;CgEAAA8AAAAAAAAAAAAAAAAADwUAAGRycy9kb3ducmV2LnhtbFBLBQYAAAAABAAEAPMAAAAZBgAA&#10;AAA=&#10;" filled="f" stroked="f">
              <v:textbox>
                <w:txbxContent>
                  <w:p w:rsidR="00392591" w:rsidRDefault="00392591" w:rsidP="001A116D"/>
                </w:txbxContent>
              </v:textbox>
            </v:shape>
          </w:pict>
        </mc:Fallback>
      </mc:AlternateContent>
    </w:r>
    <w:r>
      <w:rPr>
        <w:noProof/>
        <w:lang w:eastAsia="en-AU"/>
      </w:rPr>
      <mc:AlternateContent>
        <mc:Choice Requires="wps">
          <w:drawing>
            <wp:anchor distT="0" distB="0" distL="114300" distR="114300" simplePos="0" relativeHeight="251682816" behindDoc="0" locked="0" layoutInCell="1" allowOverlap="1" wp14:anchorId="4A6FE8E6" wp14:editId="4246950C">
              <wp:simplePos x="0" y="0"/>
              <wp:positionH relativeFrom="column">
                <wp:posOffset>-457200</wp:posOffset>
              </wp:positionH>
              <wp:positionV relativeFrom="paragraph">
                <wp:posOffset>2394585</wp:posOffset>
              </wp:positionV>
              <wp:extent cx="4438650" cy="52578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591" w:rsidRDefault="00392591"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E8E6" id="Text Box 1" o:spid="_x0000_s1027" type="#_x0000_t202" style="position:absolute;margin-left:-36pt;margin-top:188.55pt;width:349.5pt;height:4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uAIAAMA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xRoL20KIHtjfoVu5RaKszDjoDp/sB3MwejqHLjqke7mT1VSMhly0VG3ajlBxbRmvIzt30T65O&#10;ONqCrMcPsoYwdGukA9o3qrelg2IgQIcuPR47Y1Op4JCQyySegakC2yyazRPXOp9mh9uD0uYdkz2y&#10;ixwr6LxDp7s7bYAHuB5cbDAhS951rvudODsAx+kEYsNVa7NZuGb+SIN0lawS4pEoXnkkKArvplwS&#10;Ly7D+ay4LJbLIvxp44Yka3ldM2HDHIQVkj9r3JPEJ0kcpaVlx2sLZ1PSarNedgrtKAi7dJ/tFiR/&#10;4uafp+HMwOUFpTAiwW2UemWczD1SkpmXzoPEC8L0No0DkpKiPKd0xwX7d0pozHEKrZzE9Ftugfte&#10;c6NZzw2Mjo73OU6OTjSzElyJ2rXWUN5N65NS2PSfSwEVOzTaCdZqdFKr2a/37mUc38Fa1o+gYCVB&#10;YKBFGHuwaKX6jtEIIyTH+tuWKoZR917AK0hDQuzMcRsym0ewUaeW9amFigqgcmwwmpZLM82p7aD4&#10;poVI07sT8gZeTsOdqO0Tm7ICRnYDY8Jxexppdg6d7p3X8+Bd/AI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DD75ru4&#10;AgAAwAUAAA4AAAAAAAAAAAAAAAAALgIAAGRycy9lMm9Eb2MueG1sUEsBAi0AFAAGAAgAAAAhAIEQ&#10;FazgAAAACwEAAA8AAAAAAAAAAAAAAAAAEgUAAGRycy9kb3ducmV2LnhtbFBLBQYAAAAABAAEAPMA&#10;AAAfBgAAAAA=&#10;" filled="f" stroked="f">
              <v:textbox>
                <w:txbxContent>
                  <w:p w:rsidR="00392591" w:rsidRDefault="00392591" w:rsidP="001A116D"/>
                </w:txbxContent>
              </v:textbox>
            </v:shape>
          </w:pict>
        </mc:Fallback>
      </mc:AlternateContent>
    </w:r>
    <w:r>
      <w:rPr>
        <w:noProof/>
      </w:rPr>
      <w:t>Z</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Default="00392591"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92591">
      <w:tc>
        <w:tcPr>
          <w:tcW w:w="1134" w:type="dxa"/>
        </w:tcPr>
        <w:p w:rsidR="00392591" w:rsidRPr="003D7214" w:rsidRDefault="00392591"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56</w:t>
          </w:r>
          <w:r w:rsidRPr="003D7214">
            <w:rPr>
              <w:rFonts w:cs="Arial"/>
              <w:szCs w:val="22"/>
            </w:rPr>
            <w:fldChar w:fldCharType="end"/>
          </w:r>
        </w:p>
      </w:tc>
      <w:tc>
        <w:tcPr>
          <w:tcW w:w="6095" w:type="dxa"/>
        </w:tcPr>
        <w:p w:rsidR="00392591" w:rsidRPr="004F5D6D" w:rsidRDefault="00392591"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392591" w:rsidRPr="00451BF5" w:rsidRDefault="00392591" w:rsidP="00BD545A">
          <w:pPr>
            <w:spacing w:line="240" w:lineRule="exact"/>
            <w:jc w:val="right"/>
          </w:pPr>
        </w:p>
      </w:tc>
    </w:tr>
  </w:tbl>
  <w:p w:rsidR="00392591" w:rsidRDefault="00392591" w:rsidP="00BD545A">
    <w:pPr>
      <w:ind w:right="360" w:firstLine="360"/>
    </w:pPr>
    <w:r>
      <w:t>DRAFT ONLY</w:t>
    </w:r>
  </w:p>
  <w:p w:rsidR="00392591" w:rsidRDefault="00392591" w:rsidP="00BD545A">
    <w:fldSimple w:instr=" FILENAME   \* MERGEFORMAT ">
      <w:r>
        <w:rPr>
          <w:noProof/>
        </w:rPr>
        <w:t>MO43 issue-180620Z</w:t>
      </w:r>
    </w:fldSimple>
    <w:r w:rsidRPr="00974D8C">
      <w:t xml:space="preserve"> </w:t>
    </w:r>
    <w:r>
      <w:fldChar w:fldCharType="begin"/>
    </w:r>
    <w:r>
      <w:instrText xml:space="preserve"> DATE  \@ "D/MM/YYYY"  \* MERGEFORMAT </w:instrText>
    </w:r>
    <w:r>
      <w:fldChar w:fldCharType="separate"/>
    </w:r>
    <w:r>
      <w:rPr>
        <w:noProof/>
      </w:rPr>
      <w:t>25/06/2018</w:t>
    </w:r>
    <w:r>
      <w:fldChar w:fldCharType="end"/>
    </w:r>
    <w:r>
      <w:t xml:space="preserve"> </w:t>
    </w:r>
    <w:r>
      <w:fldChar w:fldCharType="begin"/>
    </w:r>
    <w:r>
      <w:instrText xml:space="preserve"> TIME  \@ "h:mm am/pm"  \* MERGEFORMAT </w:instrText>
    </w:r>
    <w:r>
      <w:fldChar w:fldCharType="separate"/>
    </w:r>
    <w:r>
      <w:rPr>
        <w:noProof/>
      </w:rPr>
      <w:t>12:14 PM</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Default="00392591"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392591">
      <w:tc>
        <w:tcPr>
          <w:tcW w:w="1134" w:type="dxa"/>
        </w:tcPr>
        <w:p w:rsidR="00392591" w:rsidRDefault="00392591" w:rsidP="00BD545A">
          <w:pPr>
            <w:spacing w:line="240" w:lineRule="exact"/>
          </w:pPr>
        </w:p>
      </w:tc>
      <w:tc>
        <w:tcPr>
          <w:tcW w:w="6095" w:type="dxa"/>
        </w:tcPr>
        <w:p w:rsidR="00392591" w:rsidRPr="004F5D6D" w:rsidRDefault="00392591" w:rsidP="00BD545A">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392591" w:rsidRPr="003D7214" w:rsidRDefault="00392591"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55</w:t>
          </w:r>
          <w:r w:rsidRPr="003D7214">
            <w:rPr>
              <w:rFonts w:cs="Arial"/>
              <w:szCs w:val="22"/>
            </w:rPr>
            <w:fldChar w:fldCharType="end"/>
          </w:r>
        </w:p>
      </w:tc>
    </w:tr>
  </w:tbl>
  <w:p w:rsidR="00392591" w:rsidRDefault="00392591" w:rsidP="00BD545A">
    <w:r>
      <w:t>DRAFT ONLY</w:t>
    </w:r>
  </w:p>
  <w:p w:rsidR="00392591" w:rsidRDefault="00392591" w:rsidP="00BD545A">
    <w:fldSimple w:instr=" FILENAME   \* MERGEFORMAT ">
      <w:r>
        <w:rPr>
          <w:noProof/>
        </w:rPr>
        <w:t>MO43 issue-180620Z</w:t>
      </w:r>
    </w:fldSimple>
    <w:r w:rsidRPr="00974D8C">
      <w:t xml:space="preserve"> </w:t>
    </w:r>
    <w:r>
      <w:fldChar w:fldCharType="begin"/>
    </w:r>
    <w:r>
      <w:instrText xml:space="preserve"> DATE  \@ "D/MM/YYYY"  \* MERGEFORMAT </w:instrText>
    </w:r>
    <w:r>
      <w:fldChar w:fldCharType="separate"/>
    </w:r>
    <w:r>
      <w:rPr>
        <w:noProof/>
      </w:rPr>
      <w:t>25/06/2018</w:t>
    </w:r>
    <w:r>
      <w:fldChar w:fldCharType="end"/>
    </w:r>
    <w:r>
      <w:t xml:space="preserve"> </w:t>
    </w:r>
    <w:r>
      <w:fldChar w:fldCharType="begin"/>
    </w:r>
    <w:r>
      <w:instrText xml:space="preserve"> TIME  \@ "h:mm am/pm"  \* MERGEFORMAT </w:instrText>
    </w:r>
    <w:r>
      <w:fldChar w:fldCharType="separate"/>
    </w:r>
    <w:r>
      <w:rPr>
        <w:noProof/>
      </w:rPr>
      <w:t>12:14 PM</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Default="00392591">
    <w:r>
      <w:t>DRAFT ONLY</w:t>
    </w:r>
  </w:p>
  <w:p w:rsidR="00392591" w:rsidRPr="00974D8C" w:rsidRDefault="00392591">
    <w:fldSimple w:instr=" FILENAME   \* MERGEFORMAT ">
      <w:r>
        <w:rPr>
          <w:noProof/>
        </w:rPr>
        <w:t>MO43 issue-180620Z</w:t>
      </w:r>
    </w:fldSimple>
    <w:r w:rsidRPr="00974D8C">
      <w:t xml:space="preserve"> </w:t>
    </w:r>
    <w:r>
      <w:fldChar w:fldCharType="begin"/>
    </w:r>
    <w:r>
      <w:instrText xml:space="preserve"> DATE  \@ "D/MM/YYYY"  \* MERGEFORMAT </w:instrText>
    </w:r>
    <w:r>
      <w:fldChar w:fldCharType="separate"/>
    </w:r>
    <w:r>
      <w:rPr>
        <w:noProof/>
      </w:rPr>
      <w:t>25/06/2018</w:t>
    </w:r>
    <w:r>
      <w:fldChar w:fldCharType="end"/>
    </w:r>
    <w:r>
      <w:t xml:space="preserve"> </w:t>
    </w:r>
    <w:r>
      <w:fldChar w:fldCharType="begin"/>
    </w:r>
    <w:r>
      <w:instrText xml:space="preserve"> TIME  \@ "h:mm am/pm"  \* MERGEFORMAT </w:instrText>
    </w:r>
    <w:r>
      <w:fldChar w:fldCharType="separate"/>
    </w:r>
    <w:r>
      <w:rPr>
        <w:noProof/>
      </w:rPr>
      <w:t>12:14 PM</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DC116F" w:rsidRDefault="00392591" w:rsidP="001A116D">
    <w:pPr>
      <w:pStyle w:val="LDFooterDraft"/>
    </w:pPr>
  </w:p>
  <w:tbl>
    <w:tblPr>
      <w:tblW w:w="8644" w:type="dxa"/>
      <w:tblBorders>
        <w:top w:val="single" w:sz="4" w:space="0" w:color="auto"/>
      </w:tblBorders>
      <w:tblLayout w:type="fixed"/>
      <w:tblLook w:val="01E0" w:firstRow="1" w:lastRow="1" w:firstColumn="1" w:lastColumn="1" w:noHBand="0" w:noVBand="0"/>
    </w:tblPr>
    <w:tblGrid>
      <w:gridCol w:w="7720"/>
      <w:gridCol w:w="462"/>
      <w:gridCol w:w="462"/>
    </w:tblGrid>
    <w:tr w:rsidR="00392591" w:rsidTr="00763AC1">
      <w:tc>
        <w:tcPr>
          <w:tcW w:w="7720" w:type="dxa"/>
          <w:shd w:val="clear" w:color="auto" w:fill="auto"/>
        </w:tcPr>
        <w:p w:rsidR="00392591" w:rsidRPr="00EF2F9D" w:rsidRDefault="00392591" w:rsidP="00763AC1">
          <w:pPr>
            <w:pStyle w:val="LDFooterCitation"/>
          </w:pPr>
          <w:r w:rsidRPr="00E44525">
            <w:t>Marine Order 43 (Cargo and cargo handling — livestock) 2018</w:t>
          </w:r>
        </w:p>
      </w:tc>
      <w:tc>
        <w:tcPr>
          <w:tcW w:w="462" w:type="dxa"/>
        </w:tcPr>
        <w:p w:rsidR="00392591" w:rsidRPr="007F6065" w:rsidRDefault="00392591" w:rsidP="00763AC1">
          <w:pPr>
            <w:pStyle w:val="LDFooter"/>
          </w:pPr>
        </w:p>
      </w:tc>
      <w:tc>
        <w:tcPr>
          <w:tcW w:w="462" w:type="dxa"/>
          <w:shd w:val="clear" w:color="auto" w:fill="auto"/>
        </w:tcPr>
        <w:p w:rsidR="00392591" w:rsidRPr="007F6065" w:rsidRDefault="00392591" w:rsidP="00763AC1">
          <w:pPr>
            <w:pStyle w:val="LDFooter"/>
          </w:pPr>
          <w:r w:rsidRPr="007F6065">
            <w:fldChar w:fldCharType="begin"/>
          </w:r>
          <w:r w:rsidRPr="007F6065">
            <w:instrText xml:space="preserve"> PAGE </w:instrText>
          </w:r>
          <w:r w:rsidRPr="007F6065">
            <w:fldChar w:fldCharType="separate"/>
          </w:r>
          <w:r w:rsidR="00E90A24">
            <w:rPr>
              <w:noProof/>
            </w:rPr>
            <w:t>3</w:t>
          </w:r>
          <w:r w:rsidRPr="007F6065">
            <w:fldChar w:fldCharType="end"/>
          </w:r>
        </w:p>
      </w:tc>
    </w:tr>
  </w:tbl>
  <w:p w:rsidR="00392591" w:rsidRPr="001A116D" w:rsidRDefault="00392591" w:rsidP="001A116D">
    <w:pPr>
      <w:pStyle w:val="LDFooterRef"/>
    </w:pPr>
    <w:r>
      <w:rPr>
        <w:noProof/>
      </w:rPr>
      <w:t>MO43 issue-180620Z</w:t>
    </w:r>
    <w:r>
      <w:rPr>
        <w:noProof/>
        <w:lang w:eastAsia="en-AU"/>
      </w:rPr>
      <mc:AlternateContent>
        <mc:Choice Requires="wps">
          <w:drawing>
            <wp:anchor distT="0" distB="0" distL="114300" distR="114300" simplePos="0" relativeHeight="251686912" behindDoc="0" locked="0" layoutInCell="1" allowOverlap="1" wp14:anchorId="1C1E2B9C" wp14:editId="4C7BB04D">
              <wp:simplePos x="0" y="0"/>
              <wp:positionH relativeFrom="column">
                <wp:posOffset>0</wp:posOffset>
              </wp:positionH>
              <wp:positionV relativeFrom="paragraph">
                <wp:posOffset>9966325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591" w:rsidRDefault="00392591"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E2B9C" id="_x0000_t202" coordsize="21600,21600" o:spt="202" path="m,l,21600r21600,l21600,xe">
              <v:stroke joinstyle="miter"/>
              <v:path gradientshapeok="t" o:connecttype="rect"/>
            </v:shapetype>
            <v:shape id="_x0000_s1028" type="#_x0000_t202" style="position:absolute;margin-left:0;margin-top:784.75pt;width:349.5pt;height:4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pGuAIAAMA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eIGRoB1Q9MhGg+7kiCJbnaHXKVx66OGaGeEYWHaZ6v5elt80EnLVULFlt0rJoWG0guhC+9K/eDrh&#10;aAuyGT7KCtzQnZEOaKxVZ0sHxUCADiw9nZixoZRwSMi7eD4DUwm2WTRbxI46n6bH173S5j2THbKL&#10;DCtg3qHT/b02NhqaHq9YZ0IWvG0d+614dgAXpxPwDU+tzUbhyPyZBMk6XsfEI9F87ZEgz73bYkW8&#10;eREuZvm7fLXKw1/Wb0jShlcVE9bNUVgh+TPiDhKfJHGSlpYtryycDUmr7WbVKrSnIOzCfa7mYDlf&#10;85+H4YoAubxIKYxIcBclXjGPFx4pyMxLFkHsBWFyl8wDkpC8eJ7SPRfs31NCQ4YToHIS0znoF7kF&#10;7nudG007bmB0tLzLcHy6RFMrwbWoHLWG8nZaX5TChn8uBdB9JNoJ1mp0UqsZN6PrjFMfbGT1BApW&#10;EgQGWoSxB4tGqh8YDTBCMqy/76hiGLUfBHRBEhJiZ47bkNkigo26tGwuLVSUAJVhg9G0XJlpTu16&#10;xbcNeJr6Tshb6JyaO1HbFpuiOvQbjAmX22Gk2Tl0uXe3zoN3+Rs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AK8aka4AgAA&#10;wAUAAA4AAAAAAAAAAAAAAAAALgIAAGRycy9lMm9Eb2MueG1sUEsBAi0AFAAGAAgAAAAhAAiK24Hd&#10;AAAACgEAAA8AAAAAAAAAAAAAAAAAEgUAAGRycy9kb3ducmV2LnhtbFBLBQYAAAAABAAEAPMAAAAc&#10;BgAAAAA=&#10;" filled="f" stroked="f">
              <v:textbox>
                <w:txbxContent>
                  <w:p w:rsidR="00392591" w:rsidRDefault="00392591" w:rsidP="001A116D"/>
                </w:txbxContent>
              </v:textbox>
            </v:shape>
          </w:pict>
        </mc:Fallback>
      </mc:AlternateContent>
    </w:r>
    <w:r>
      <w:rPr>
        <w:noProof/>
        <w:lang w:eastAsia="en-AU"/>
      </w:rPr>
      <mc:AlternateContent>
        <mc:Choice Requires="wps">
          <w:drawing>
            <wp:anchor distT="0" distB="0" distL="114300" distR="114300" simplePos="0" relativeHeight="251685888" behindDoc="0" locked="0" layoutInCell="1" allowOverlap="1" wp14:anchorId="40274F64" wp14:editId="3F1D8BDD">
              <wp:simplePos x="0" y="0"/>
              <wp:positionH relativeFrom="column">
                <wp:posOffset>-457200</wp:posOffset>
              </wp:positionH>
              <wp:positionV relativeFrom="paragraph">
                <wp:posOffset>2394585</wp:posOffset>
              </wp:positionV>
              <wp:extent cx="4438650" cy="52578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591" w:rsidRDefault="00392591" w:rsidP="001A11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74F64" id="_x0000_s1029" type="#_x0000_t202" style="position:absolute;margin-left:-36pt;margin-top:188.55pt;width:349.5pt;height:4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4K7uQIAAMAFAAAOAAAAZHJzL2Uyb0RvYy54bWysVG1vmzAQ/j5p/8Hyd8pLnQRQSdWGME3q&#10;XqR2P8ABE6yBzWwn0E377zubJk1aTZq28QHZvvPdPfc8vqvrsWvRninNpchweBFgxEQpKy62Gf7y&#10;UHgxRtpQUdFWCpbhR6bx9fLtm6uhT1kkG9lWTCEIInQ69BlujOlT39dlwzqqL2TPBBhrqTpqYKu2&#10;fqXoANG71o+CYO4PUlW9kiXTGk7zyYiXLn5ds9J8qmvNDGozDLUZ91fuv7F/f3lF062ifcPLpzLo&#10;X1TRUS4g6TFUTg1FO8Vfhep4qaSWtbkoZefLuuYlcxgATRi8QHPf0J45LNAc3R/bpP9f2PLj/rNC&#10;vMowECVoBxQ9sNGgWzmi0HZn6HUKTvc9uJkRjoFlh1T3d7L8qpGQq4aKLbtRSg4NoxVU5276J1en&#10;ONoG2QwfZAVp6M5IF2isVWdbB81AEB1YejwyY0sp4ZCQy3g+A1MJtlk0W8SOOp+mh9u90uYdkx2y&#10;iwwrYN5Fp/s7bQAHuB5cbDIhC962jv1WnB2A43QCueGqtdkqHJk/kiBZx+uYeCSarz0S5Ll3U6yI&#10;Ny/CxSy/zFerPPxp84YkbXhVMWHTHIQVkj8j7knikySO0tKy5ZUNZ0vSartZtQrtKQi7cJ9lC4o/&#10;cfPPy3BmwPICUhiR4DZKvGIeLzxSkJmXLILYC8LkNpkHJCF5cQ7pjgv275DQkOEEqJzE9Ftsgfte&#10;Y6Npxw2MjpZ3oN2jE02tBNeictQayttpfdIKW/5zK6BjB6KdYK1GJ7WacTO6l3F5eAcbWT2CgpUE&#10;gYEWYezBopHqO0YDjJAM6287qhhG7XsBryAJCbEzx23IbBHBRp1aNqcWKkoIlWGD0bRcmWlO7XrF&#10;tw1kmt6dkDfwcmruRG2f2FQVILIbGBMO29NIs3PodO+8ngfv8hcA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A0R4K7&#10;uQIAAMAFAAAOAAAAAAAAAAAAAAAAAC4CAABkcnMvZTJvRG9jLnhtbFBLAQItABQABgAIAAAAIQCB&#10;EBWs4AAAAAsBAAAPAAAAAAAAAAAAAAAAABMFAABkcnMvZG93bnJldi54bWxQSwUGAAAAAAQABADz&#10;AAAAIAYAAAAA&#10;" filled="f" stroked="f">
              <v:textbox>
                <w:txbxContent>
                  <w:p w:rsidR="00392591" w:rsidRDefault="00392591" w:rsidP="001A116D"/>
                </w:txbxContent>
              </v:textbox>
            </v:shape>
          </w:pict>
        </mc:Fallback>
      </mc:AlternateContent>
    </w:r>
    <w:r>
      <w:rPr>
        <w:noProof/>
      </w:rPr>
      <w:t>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CA5F5B" w:rsidRDefault="00392591" w:rsidP="00843376">
    <w:pPr>
      <w:pStyle w:val="LDFooterDraft"/>
    </w:pPr>
  </w:p>
  <w:p w:rsidR="00392591" w:rsidRPr="00843376" w:rsidRDefault="00392591" w:rsidP="00843376">
    <w:pPr>
      <w:pStyle w:val="LDFooterRef"/>
    </w:pPr>
    <w:r>
      <w:rPr>
        <w:noProof/>
      </w:rPr>
      <w:t>MO43 issue-180620ZZ</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556EB9" w:rsidRDefault="00392591">
    <w:pPr>
      <w:pStyle w:val="LDFooterCitation"/>
    </w:pPr>
    <w:fldSimple w:instr=" filename \p \*charformat ">
      <w:r>
        <w:rPr>
          <w:noProof/>
        </w:rPr>
        <w:t>C:\Users\exw01\Desktop\MO43 issue-180620Z.docx</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556EB9" w:rsidRDefault="00392591" w:rsidP="00AB5FCB">
    <w:pPr>
      <w:pStyle w:val="LDFooterCitation"/>
    </w:pPr>
    <w:fldSimple w:instr=" filename \p \*charformat ">
      <w:r>
        <w:rPr>
          <w:noProof/>
        </w:rPr>
        <w:t>C:\Users\exw01\Desktop\MO43 issue-180620Z.docx</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556EB9" w:rsidRDefault="00392591" w:rsidP="00AB5FCB">
    <w:pPr>
      <w:pStyle w:val="LDFooterCitation"/>
    </w:pPr>
    <w:fldSimple w:instr=" filename \p \*charformat ">
      <w:r>
        <w:rPr>
          <w:noProof/>
        </w:rPr>
        <w:t>C:\Users\exw01\Desktop\MO43 issue-180620Z.docx</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556EB9" w:rsidRDefault="00392591" w:rsidP="00CB6548">
    <w:pPr>
      <w:pStyle w:val="LDFooterCitation"/>
    </w:pPr>
    <w:r>
      <w:rPr>
        <w:noProof/>
      </w:rPr>
      <w:t>G:\Drafting-Unit 1\#final 11xxxx\1120900A Product Stewardship (TVs and computers) Regs 2011\1120900A-111027Z.doc</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A41806" w:rsidRDefault="00392591" w:rsidP="00CB654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Pr="00556EB9" w:rsidRDefault="00392591" w:rsidP="00CB6548">
    <w:pPr>
      <w:pStyle w:val="LDFooterCitation"/>
    </w:pPr>
    <w:r>
      <w:rPr>
        <w:noProof/>
      </w:rPr>
      <w:t>G:\Drafting-Unit 1\#final 11xxxx\1120900A Product Stewardship (TVs and computers) Regs 2011\1120900A-111027Z.doc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CDD" w:rsidRDefault="00393CDD">
      <w:r>
        <w:separator/>
      </w:r>
    </w:p>
  </w:footnote>
  <w:footnote w:type="continuationSeparator" w:id="0">
    <w:p w:rsidR="00393CDD" w:rsidRDefault="00393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392591">
      <w:tc>
        <w:tcPr>
          <w:tcW w:w="1494" w:type="dxa"/>
        </w:tcPr>
        <w:p w:rsidR="00392591" w:rsidRDefault="00392591" w:rsidP="00BD545A"/>
      </w:tc>
      <w:tc>
        <w:tcPr>
          <w:tcW w:w="6891" w:type="dxa"/>
        </w:tcPr>
        <w:p w:rsidR="00392591" w:rsidRDefault="00392591" w:rsidP="00BD545A"/>
      </w:tc>
    </w:tr>
    <w:tr w:rsidR="00392591">
      <w:tc>
        <w:tcPr>
          <w:tcW w:w="1494" w:type="dxa"/>
        </w:tcPr>
        <w:p w:rsidR="00392591" w:rsidRDefault="00392591" w:rsidP="00BD545A"/>
      </w:tc>
      <w:tc>
        <w:tcPr>
          <w:tcW w:w="6891" w:type="dxa"/>
        </w:tcPr>
        <w:p w:rsidR="00392591" w:rsidRDefault="00392591" w:rsidP="00BD545A"/>
      </w:tc>
    </w:tr>
    <w:tr w:rsidR="00392591">
      <w:tc>
        <w:tcPr>
          <w:tcW w:w="8385" w:type="dxa"/>
          <w:gridSpan w:val="2"/>
          <w:tcBorders>
            <w:bottom w:val="single" w:sz="4" w:space="0" w:color="auto"/>
          </w:tcBorders>
        </w:tcPr>
        <w:p w:rsidR="00392591" w:rsidRDefault="00392591" w:rsidP="00BD545A"/>
      </w:tc>
    </w:tr>
  </w:tbl>
  <w:p w:rsidR="00392591" w:rsidRDefault="00392591" w:rsidP="00BD545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311"/>
      <w:gridCol w:w="1194"/>
    </w:tblGrid>
    <w:tr w:rsidR="00392591" w:rsidRPr="00DE47FF" w:rsidTr="003E598B">
      <w:tc>
        <w:tcPr>
          <w:tcW w:w="7311" w:type="dxa"/>
          <w:vAlign w:val="bottom"/>
        </w:tcPr>
        <w:p w:rsidR="00392591" w:rsidRDefault="00392591" w:rsidP="003E598B">
          <w:pPr>
            <w:pStyle w:val="HeaderLiteOdd"/>
          </w:pPr>
          <w:r>
            <w:fldChar w:fldCharType="begin"/>
          </w:r>
          <w:r>
            <w:instrText xml:space="preserve"> If </w:instrText>
          </w:r>
          <w:fldSimple w:instr=" STYLEREF CharPartText \*Charformat \l ">
            <w:r w:rsidR="00E90A24">
              <w:rPr>
                <w:noProof/>
              </w:rPr>
              <w:instrText>Stability criteria for livestock carriers</w:instrText>
            </w:r>
            <w:r w:rsidR="00E90A24">
              <w:rPr>
                <w:noProof/>
              </w:rPr>
              <w:cr/>
            </w:r>
          </w:fldSimple>
          <w:r>
            <w:instrText xml:space="preserve"> &lt;&gt; "Error*" </w:instrText>
          </w:r>
          <w:fldSimple w:instr=" STYLEREF CharPartText \*Charformat \l ">
            <w:r w:rsidR="00E90A24">
              <w:rPr>
                <w:noProof/>
              </w:rPr>
              <w:instrText>Stability criteria for livestock carriers</w:instrText>
            </w:r>
            <w:r w:rsidR="00E90A24">
              <w:rPr>
                <w:noProof/>
              </w:rPr>
              <w:cr/>
            </w:r>
          </w:fldSimple>
          <w:r>
            <w:instrText xml:space="preserve"> </w:instrText>
          </w:r>
          <w:r>
            <w:fldChar w:fldCharType="separate"/>
          </w:r>
          <w:r w:rsidR="00E90A24">
            <w:rPr>
              <w:noProof/>
            </w:rPr>
            <w:t>Stability criteria for livestock carriers</w:t>
          </w:r>
          <w:r w:rsidR="00E90A24">
            <w:rPr>
              <w:noProof/>
            </w:rPr>
            <w:cr/>
          </w:r>
          <w:r>
            <w:fldChar w:fldCharType="end"/>
          </w:r>
        </w:p>
      </w:tc>
      <w:tc>
        <w:tcPr>
          <w:tcW w:w="1194" w:type="dxa"/>
        </w:tcPr>
        <w:p w:rsidR="00392591" w:rsidRDefault="00392591" w:rsidP="003E598B">
          <w:pPr>
            <w:pStyle w:val="HeaderLiteOdd"/>
          </w:pPr>
          <w:r>
            <w:fldChar w:fldCharType="begin"/>
          </w:r>
          <w:r>
            <w:instrText xml:space="preserve"> If </w:instrText>
          </w:r>
          <w:fldSimple w:instr=" STYLEREF CharPartNo \*Charformat \l ">
            <w:r w:rsidR="00E90A24">
              <w:rPr>
                <w:noProof/>
              </w:rPr>
              <w:instrText>Schedule 1</w:instrText>
            </w:r>
          </w:fldSimple>
          <w:r>
            <w:instrText xml:space="preserve"> &lt;&gt; "Error*" </w:instrText>
          </w:r>
          <w:fldSimple w:instr=" STYLEREF CharPartNo \*Charformat \l ">
            <w:r w:rsidR="00E90A24">
              <w:rPr>
                <w:noProof/>
              </w:rPr>
              <w:instrText>Schedule 1</w:instrText>
            </w:r>
          </w:fldSimple>
          <w:r>
            <w:instrText xml:space="preserve"> </w:instrText>
          </w:r>
          <w:r>
            <w:fldChar w:fldCharType="separate"/>
          </w:r>
          <w:r w:rsidR="00E90A24">
            <w:rPr>
              <w:noProof/>
            </w:rPr>
            <w:t>Schedule 1</w:t>
          </w:r>
          <w:r>
            <w:fldChar w:fldCharType="end"/>
          </w:r>
        </w:p>
      </w:tc>
    </w:tr>
    <w:tr w:rsidR="00392591" w:rsidRPr="00DE47FF" w:rsidTr="003E598B">
      <w:tc>
        <w:tcPr>
          <w:tcW w:w="7311" w:type="dxa"/>
        </w:tcPr>
        <w:p w:rsidR="00392591" w:rsidRPr="00DE47FF" w:rsidRDefault="00392591" w:rsidP="00AB5FCB">
          <w:pPr>
            <w:pStyle w:val="HeaderLiteEven"/>
            <w:jc w:val="right"/>
            <w:rPr>
              <w:b/>
            </w:rPr>
          </w:pPr>
        </w:p>
      </w:tc>
      <w:tc>
        <w:tcPr>
          <w:tcW w:w="1194" w:type="dxa"/>
          <w:vAlign w:val="bottom"/>
        </w:tcPr>
        <w:p w:rsidR="00392591" w:rsidRPr="00DE47FF" w:rsidRDefault="00392591" w:rsidP="00AB5FCB">
          <w:pPr>
            <w:pStyle w:val="HeaderLiteEven"/>
            <w:jc w:val="right"/>
            <w:rPr>
              <w:b/>
            </w:rPr>
          </w:pPr>
        </w:p>
      </w:tc>
    </w:tr>
    <w:tr w:rsidR="00392591" w:rsidRPr="00DE47FF" w:rsidTr="003E598B">
      <w:tc>
        <w:tcPr>
          <w:tcW w:w="8505" w:type="dxa"/>
          <w:gridSpan w:val="2"/>
          <w:tcBorders>
            <w:bottom w:val="single" w:sz="4" w:space="0" w:color="auto"/>
          </w:tcBorders>
          <w:shd w:val="clear" w:color="auto" w:fill="auto"/>
        </w:tcPr>
        <w:p w:rsidR="00392591" w:rsidRPr="00E94DBA" w:rsidRDefault="00392591" w:rsidP="005964FD">
          <w:pPr>
            <w:pStyle w:val="HeaderBoldOdd"/>
            <w:rPr>
              <w:sz w:val="18"/>
              <w:szCs w:val="18"/>
            </w:rPr>
          </w:pPr>
        </w:p>
      </w:tc>
    </w:tr>
  </w:tbl>
  <w:p w:rsidR="00392591" w:rsidRDefault="0039259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Default="003925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301"/>
      <w:gridCol w:w="7204"/>
    </w:tblGrid>
    <w:tr w:rsidR="00392591" w:rsidTr="00D2221B">
      <w:tc>
        <w:tcPr>
          <w:tcW w:w="1308" w:type="dxa"/>
        </w:tcPr>
        <w:p w:rsidR="00392591" w:rsidRDefault="00392591" w:rsidP="00AB5FCB">
          <w:pPr>
            <w:pStyle w:val="HeaderLiteEven"/>
          </w:pPr>
          <w:r>
            <w:fldChar w:fldCharType="begin"/>
          </w:r>
          <w:r>
            <w:instrText xml:space="preserve"> If </w:instrText>
          </w:r>
          <w:fldSimple w:instr=" STYLEREF CharPartNo \*Charformat ">
            <w:r w:rsidR="00E90A24">
              <w:rPr>
                <w:noProof/>
              </w:rPr>
              <w:instrText>Schedule 2</w:instrText>
            </w:r>
          </w:fldSimple>
          <w:r>
            <w:instrText xml:space="preserve"> &lt;&gt; "Error*" </w:instrText>
          </w:r>
          <w:fldSimple w:instr=" STYLEREF CharPartNo \*Charformat ">
            <w:r w:rsidR="00E90A24">
              <w:rPr>
                <w:noProof/>
              </w:rPr>
              <w:instrText>Schedule 2</w:instrText>
            </w:r>
          </w:fldSimple>
          <w:r>
            <w:instrText xml:space="preserve"> </w:instrText>
          </w:r>
          <w:r>
            <w:fldChar w:fldCharType="separate"/>
          </w:r>
          <w:r w:rsidR="00E90A24">
            <w:rPr>
              <w:noProof/>
            </w:rPr>
            <w:t>Schedule 2</w:t>
          </w:r>
          <w:r>
            <w:fldChar w:fldCharType="end"/>
          </w:r>
        </w:p>
      </w:tc>
      <w:tc>
        <w:tcPr>
          <w:tcW w:w="7342" w:type="dxa"/>
          <w:vAlign w:val="bottom"/>
        </w:tcPr>
        <w:p w:rsidR="00392591" w:rsidRDefault="00392591" w:rsidP="00AB5FCB">
          <w:pPr>
            <w:pStyle w:val="HeaderLiteEven"/>
          </w:pPr>
          <w:r>
            <w:fldChar w:fldCharType="begin"/>
          </w:r>
          <w:r>
            <w:instrText xml:space="preserve"> If </w:instrText>
          </w:r>
          <w:fldSimple w:instr=" STYLEREF CharPartText \*Charformat ">
            <w:r w:rsidR="00E90A24">
              <w:rPr>
                <w:noProof/>
              </w:rPr>
              <w:instrText>Provision of livestock services</w:instrText>
            </w:r>
            <w:r w:rsidR="00E90A24">
              <w:rPr>
                <w:noProof/>
              </w:rPr>
              <w:cr/>
            </w:r>
          </w:fldSimple>
          <w:r>
            <w:instrText xml:space="preserve"> &lt;&gt; "Error*" </w:instrText>
          </w:r>
          <w:fldSimple w:instr=" STYLEREF CharPartText \*Charformat ">
            <w:r w:rsidR="00E90A24">
              <w:rPr>
                <w:noProof/>
              </w:rPr>
              <w:instrText>Provision of livestock services</w:instrText>
            </w:r>
            <w:r w:rsidR="00E90A24">
              <w:rPr>
                <w:noProof/>
              </w:rPr>
              <w:cr/>
            </w:r>
          </w:fldSimple>
          <w:r>
            <w:instrText xml:space="preserve"> </w:instrText>
          </w:r>
          <w:r>
            <w:fldChar w:fldCharType="separate"/>
          </w:r>
          <w:r w:rsidR="00E90A24">
            <w:rPr>
              <w:noProof/>
            </w:rPr>
            <w:t>Provision of livestock services</w:t>
          </w:r>
          <w:r w:rsidR="00E90A24">
            <w:rPr>
              <w:noProof/>
            </w:rPr>
            <w:cr/>
          </w:r>
          <w:r>
            <w:fldChar w:fldCharType="end"/>
          </w:r>
        </w:p>
      </w:tc>
    </w:tr>
    <w:tr w:rsidR="00392591" w:rsidTr="00D2221B">
      <w:tc>
        <w:tcPr>
          <w:tcW w:w="1308" w:type="dxa"/>
        </w:tcPr>
        <w:p w:rsidR="00392591" w:rsidRDefault="00392591" w:rsidP="00AB5FCB">
          <w:pPr>
            <w:pStyle w:val="HeaderLiteEven"/>
          </w:pPr>
        </w:p>
      </w:tc>
      <w:tc>
        <w:tcPr>
          <w:tcW w:w="7342" w:type="dxa"/>
          <w:vAlign w:val="bottom"/>
        </w:tcPr>
        <w:p w:rsidR="00392591" w:rsidRDefault="00392591" w:rsidP="00AB5FCB">
          <w:pPr>
            <w:pStyle w:val="HeaderLiteEven"/>
          </w:pPr>
        </w:p>
      </w:tc>
    </w:tr>
    <w:tr w:rsidR="00392591" w:rsidTr="00AB5FCB">
      <w:tc>
        <w:tcPr>
          <w:tcW w:w="8650" w:type="dxa"/>
          <w:gridSpan w:val="2"/>
          <w:tcBorders>
            <w:bottom w:val="single" w:sz="4" w:space="0" w:color="auto"/>
          </w:tcBorders>
          <w:shd w:val="clear" w:color="auto" w:fill="auto"/>
        </w:tcPr>
        <w:p w:rsidR="00392591" w:rsidRPr="006D2A45" w:rsidRDefault="00392591" w:rsidP="00D76C43">
          <w:pPr>
            <w:pStyle w:val="HeaderBoldEven"/>
          </w:pPr>
        </w:p>
      </w:tc>
    </w:tr>
  </w:tbl>
  <w:p w:rsidR="00392591" w:rsidRDefault="00392591"/>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309"/>
      <w:gridCol w:w="1196"/>
    </w:tblGrid>
    <w:tr w:rsidR="00392591" w:rsidTr="00D2221B">
      <w:tc>
        <w:tcPr>
          <w:tcW w:w="7428" w:type="dxa"/>
          <w:vAlign w:val="bottom"/>
        </w:tcPr>
        <w:p w:rsidR="00392591" w:rsidRDefault="00392591">
          <w:pPr>
            <w:pStyle w:val="HeaderLiteOdd"/>
          </w:pPr>
          <w:r>
            <w:fldChar w:fldCharType="begin"/>
          </w:r>
          <w:r>
            <w:instrText xml:space="preserve"> If </w:instrText>
          </w:r>
          <w:fldSimple w:instr=" STYLEREF CharPartText \*Charformat \l ">
            <w:r w:rsidR="00E90A24">
              <w:rPr>
                <w:noProof/>
              </w:rPr>
              <w:instrText>Provision of livestock services</w:instrText>
            </w:r>
            <w:r w:rsidR="00E90A24">
              <w:rPr>
                <w:noProof/>
              </w:rPr>
              <w:cr/>
            </w:r>
          </w:fldSimple>
          <w:r>
            <w:instrText xml:space="preserve"> &lt;&gt; "Error*" </w:instrText>
          </w:r>
          <w:fldSimple w:instr=" STYLEREF CharPartText \*Charformat \l ">
            <w:r w:rsidR="00E90A24">
              <w:rPr>
                <w:noProof/>
              </w:rPr>
              <w:instrText>Provision of livestock services</w:instrText>
            </w:r>
            <w:r w:rsidR="00E90A24">
              <w:rPr>
                <w:noProof/>
              </w:rPr>
              <w:cr/>
            </w:r>
          </w:fldSimple>
          <w:r>
            <w:instrText xml:space="preserve"> </w:instrText>
          </w:r>
          <w:r>
            <w:fldChar w:fldCharType="separate"/>
          </w:r>
          <w:r w:rsidR="00E90A24">
            <w:rPr>
              <w:noProof/>
            </w:rPr>
            <w:t>Provision of livestock services</w:t>
          </w:r>
          <w:r w:rsidR="00E90A24">
            <w:rPr>
              <w:noProof/>
            </w:rPr>
            <w:cr/>
          </w:r>
          <w:r>
            <w:fldChar w:fldCharType="end"/>
          </w:r>
        </w:p>
      </w:tc>
      <w:tc>
        <w:tcPr>
          <w:tcW w:w="1200" w:type="dxa"/>
        </w:tcPr>
        <w:p w:rsidR="00392591" w:rsidRDefault="00392591">
          <w:pPr>
            <w:pStyle w:val="HeaderLiteOdd"/>
          </w:pPr>
          <w:r>
            <w:fldChar w:fldCharType="begin"/>
          </w:r>
          <w:r>
            <w:instrText xml:space="preserve"> If </w:instrText>
          </w:r>
          <w:fldSimple w:instr=" STYLEREF CharPartNo \*Charformat \l ">
            <w:r w:rsidR="00E90A24">
              <w:rPr>
                <w:noProof/>
              </w:rPr>
              <w:instrText>Schedule 2</w:instrText>
            </w:r>
          </w:fldSimple>
          <w:r>
            <w:instrText xml:space="preserve"> &lt;&gt; "Error*" </w:instrText>
          </w:r>
          <w:fldSimple w:instr=" STYLEREF CharPartNo \*Charformat \l ">
            <w:r w:rsidR="00E90A24">
              <w:rPr>
                <w:noProof/>
              </w:rPr>
              <w:instrText>Schedule 2</w:instrText>
            </w:r>
          </w:fldSimple>
          <w:r>
            <w:instrText xml:space="preserve"> </w:instrText>
          </w:r>
          <w:r>
            <w:fldChar w:fldCharType="separate"/>
          </w:r>
          <w:r w:rsidR="00E90A24">
            <w:rPr>
              <w:noProof/>
            </w:rPr>
            <w:t>Schedule 2</w:t>
          </w:r>
          <w:r>
            <w:fldChar w:fldCharType="end"/>
          </w:r>
        </w:p>
      </w:tc>
    </w:tr>
    <w:tr w:rsidR="00392591" w:rsidTr="00D2221B">
      <w:tc>
        <w:tcPr>
          <w:tcW w:w="7428" w:type="dxa"/>
        </w:tcPr>
        <w:p w:rsidR="00392591" w:rsidRDefault="00392591" w:rsidP="00AB5FCB">
          <w:pPr>
            <w:pStyle w:val="HeaderLiteEven"/>
            <w:jc w:val="right"/>
          </w:pPr>
        </w:p>
      </w:tc>
      <w:tc>
        <w:tcPr>
          <w:tcW w:w="1200" w:type="dxa"/>
          <w:vAlign w:val="bottom"/>
        </w:tcPr>
        <w:p w:rsidR="00392591" w:rsidRDefault="00392591" w:rsidP="00AB5FCB">
          <w:pPr>
            <w:pStyle w:val="HeaderLiteEven"/>
            <w:jc w:val="right"/>
          </w:pPr>
        </w:p>
      </w:tc>
    </w:tr>
    <w:tr w:rsidR="00392591" w:rsidTr="00AB5FCB">
      <w:tc>
        <w:tcPr>
          <w:tcW w:w="8628" w:type="dxa"/>
          <w:gridSpan w:val="2"/>
          <w:tcBorders>
            <w:bottom w:val="single" w:sz="4" w:space="0" w:color="auto"/>
          </w:tcBorders>
          <w:shd w:val="clear" w:color="auto" w:fill="auto"/>
        </w:tcPr>
        <w:p w:rsidR="00392591" w:rsidRPr="006D2A45" w:rsidRDefault="00392591">
          <w:pPr>
            <w:pStyle w:val="HeaderBoldOdd"/>
          </w:pPr>
        </w:p>
      </w:tc>
    </w:tr>
  </w:tbl>
  <w:p w:rsidR="00392591" w:rsidRDefault="00392591"/>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Default="003925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167"/>
    </w:tblGrid>
    <w:tr w:rsidR="00392591">
      <w:tc>
        <w:tcPr>
          <w:tcW w:w="7167" w:type="dxa"/>
        </w:tcPr>
        <w:p w:rsidR="00392591" w:rsidRDefault="00392591">
          <w:pPr>
            <w:pStyle w:val="HeaderLiteEven"/>
          </w:pPr>
          <w:r>
            <w:t>Note</w:t>
          </w:r>
        </w:p>
      </w:tc>
    </w:tr>
    <w:tr w:rsidR="00392591">
      <w:tc>
        <w:tcPr>
          <w:tcW w:w="7167" w:type="dxa"/>
        </w:tcPr>
        <w:p w:rsidR="00392591" w:rsidRDefault="00392591">
          <w:pPr>
            <w:pStyle w:val="HeaderLiteEven"/>
          </w:pPr>
        </w:p>
      </w:tc>
    </w:tr>
    <w:tr w:rsidR="00392591">
      <w:tc>
        <w:tcPr>
          <w:tcW w:w="7167" w:type="dxa"/>
          <w:tcBorders>
            <w:bottom w:val="single" w:sz="4" w:space="0" w:color="auto"/>
          </w:tcBorders>
          <w:shd w:val="clear" w:color="auto" w:fill="auto"/>
        </w:tcPr>
        <w:p w:rsidR="00392591" w:rsidRDefault="00392591">
          <w:pPr>
            <w:pStyle w:val="HeaderBoldEven"/>
          </w:pPr>
        </w:p>
      </w:tc>
    </w:tr>
  </w:tbl>
  <w:p w:rsidR="00392591" w:rsidRDefault="00392591"/>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309"/>
      <w:gridCol w:w="1196"/>
    </w:tblGrid>
    <w:tr w:rsidR="00392591" w:rsidTr="00CE400A">
      <w:tc>
        <w:tcPr>
          <w:tcW w:w="7309" w:type="dxa"/>
        </w:tcPr>
        <w:p w:rsidR="00392591" w:rsidRDefault="00392591" w:rsidP="00CE400A">
          <w:pPr>
            <w:pStyle w:val="HeaderLiteEven"/>
            <w:jc w:val="right"/>
          </w:pPr>
        </w:p>
      </w:tc>
      <w:tc>
        <w:tcPr>
          <w:tcW w:w="1196" w:type="dxa"/>
          <w:vAlign w:val="bottom"/>
        </w:tcPr>
        <w:p w:rsidR="00392591" w:rsidRDefault="00392591" w:rsidP="00CE400A">
          <w:pPr>
            <w:pStyle w:val="HeaderLiteEven"/>
            <w:jc w:val="right"/>
          </w:pPr>
          <w:r>
            <w:t>Note</w:t>
          </w:r>
        </w:p>
      </w:tc>
    </w:tr>
    <w:tr w:rsidR="00392591" w:rsidTr="00CE400A">
      <w:tc>
        <w:tcPr>
          <w:tcW w:w="8505" w:type="dxa"/>
          <w:gridSpan w:val="2"/>
          <w:tcBorders>
            <w:bottom w:val="single" w:sz="4" w:space="0" w:color="auto"/>
          </w:tcBorders>
          <w:shd w:val="clear" w:color="auto" w:fill="auto"/>
        </w:tcPr>
        <w:p w:rsidR="00392591" w:rsidRPr="006D2A45" w:rsidRDefault="00392591" w:rsidP="00CE400A">
          <w:pPr>
            <w:pStyle w:val="HeaderBoldOdd"/>
          </w:pPr>
        </w:p>
      </w:tc>
    </w:tr>
  </w:tbl>
  <w:p w:rsidR="00392591" w:rsidRDefault="00392591"/>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Default="0039259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392591">
      <w:tc>
        <w:tcPr>
          <w:tcW w:w="1494" w:type="dxa"/>
        </w:tcPr>
        <w:p w:rsidR="00392591" w:rsidRDefault="00392591" w:rsidP="00BD545A"/>
      </w:tc>
      <w:tc>
        <w:tcPr>
          <w:tcW w:w="6891" w:type="dxa"/>
        </w:tcPr>
        <w:p w:rsidR="00392591" w:rsidRDefault="00392591" w:rsidP="00BD545A"/>
      </w:tc>
    </w:tr>
    <w:tr w:rsidR="00392591">
      <w:tc>
        <w:tcPr>
          <w:tcW w:w="1494" w:type="dxa"/>
        </w:tcPr>
        <w:p w:rsidR="00392591" w:rsidRDefault="00392591" w:rsidP="00BD545A"/>
      </w:tc>
      <w:tc>
        <w:tcPr>
          <w:tcW w:w="6891" w:type="dxa"/>
        </w:tcPr>
        <w:p w:rsidR="00392591" w:rsidRDefault="00392591" w:rsidP="00BD545A"/>
      </w:tc>
    </w:tr>
    <w:tr w:rsidR="00392591">
      <w:tc>
        <w:tcPr>
          <w:tcW w:w="8385" w:type="dxa"/>
          <w:gridSpan w:val="2"/>
          <w:tcBorders>
            <w:bottom w:val="single" w:sz="4" w:space="0" w:color="auto"/>
          </w:tcBorders>
        </w:tcPr>
        <w:p w:rsidR="00392591" w:rsidRDefault="00392591" w:rsidP="00BD545A"/>
      </w:tc>
    </w:tr>
  </w:tbl>
  <w:p w:rsidR="00392591" w:rsidRDefault="00392591" w:rsidP="00BD545A"/>
  <w:p w:rsidR="00392591" w:rsidRDefault="00392591"/>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392591">
      <w:tc>
        <w:tcPr>
          <w:tcW w:w="6914" w:type="dxa"/>
        </w:tcPr>
        <w:p w:rsidR="00392591" w:rsidRDefault="00392591" w:rsidP="00BD545A"/>
      </w:tc>
      <w:tc>
        <w:tcPr>
          <w:tcW w:w="1471" w:type="dxa"/>
        </w:tcPr>
        <w:p w:rsidR="00392591" w:rsidRDefault="00392591" w:rsidP="00BD545A"/>
      </w:tc>
    </w:tr>
    <w:tr w:rsidR="00392591">
      <w:tc>
        <w:tcPr>
          <w:tcW w:w="6914" w:type="dxa"/>
        </w:tcPr>
        <w:p w:rsidR="00392591" w:rsidRDefault="00392591" w:rsidP="00BD545A"/>
      </w:tc>
      <w:tc>
        <w:tcPr>
          <w:tcW w:w="1471" w:type="dxa"/>
        </w:tcPr>
        <w:p w:rsidR="00392591" w:rsidRDefault="00392591" w:rsidP="00BD545A"/>
      </w:tc>
    </w:tr>
    <w:tr w:rsidR="00392591">
      <w:tc>
        <w:tcPr>
          <w:tcW w:w="8385" w:type="dxa"/>
          <w:gridSpan w:val="2"/>
          <w:tcBorders>
            <w:bottom w:val="single" w:sz="4" w:space="0" w:color="auto"/>
          </w:tcBorders>
        </w:tcPr>
        <w:p w:rsidR="00392591" w:rsidRDefault="00392591" w:rsidP="00BD545A"/>
      </w:tc>
    </w:tr>
  </w:tbl>
  <w:p w:rsidR="00392591" w:rsidRDefault="00392591" w:rsidP="00BD545A"/>
  <w:p w:rsidR="00392591" w:rsidRDefault="003925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392591">
      <w:tc>
        <w:tcPr>
          <w:tcW w:w="6914" w:type="dxa"/>
        </w:tcPr>
        <w:p w:rsidR="00392591" w:rsidRDefault="00392591" w:rsidP="00BD545A"/>
      </w:tc>
      <w:tc>
        <w:tcPr>
          <w:tcW w:w="1471" w:type="dxa"/>
        </w:tcPr>
        <w:p w:rsidR="00392591" w:rsidRDefault="00392591" w:rsidP="00BD545A"/>
      </w:tc>
    </w:tr>
    <w:tr w:rsidR="00392591">
      <w:tc>
        <w:tcPr>
          <w:tcW w:w="6914" w:type="dxa"/>
        </w:tcPr>
        <w:p w:rsidR="00392591" w:rsidRDefault="00392591" w:rsidP="00BD545A"/>
      </w:tc>
      <w:tc>
        <w:tcPr>
          <w:tcW w:w="1471" w:type="dxa"/>
        </w:tcPr>
        <w:p w:rsidR="00392591" w:rsidRDefault="00392591" w:rsidP="00BD545A"/>
      </w:tc>
    </w:tr>
    <w:tr w:rsidR="00392591">
      <w:tc>
        <w:tcPr>
          <w:tcW w:w="8385" w:type="dxa"/>
          <w:gridSpan w:val="2"/>
          <w:tcBorders>
            <w:bottom w:val="single" w:sz="4" w:space="0" w:color="auto"/>
          </w:tcBorders>
        </w:tcPr>
        <w:p w:rsidR="00392591" w:rsidRDefault="00392591" w:rsidP="00BD545A"/>
      </w:tc>
    </w:tr>
  </w:tbl>
  <w:p w:rsidR="00392591" w:rsidRDefault="00392591" w:rsidP="00BD54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20"/>
      <w:gridCol w:w="6985"/>
    </w:tblGrid>
    <w:tr w:rsidR="00392591" w:rsidTr="00AB5FCB">
      <w:tc>
        <w:tcPr>
          <w:tcW w:w="1531" w:type="dxa"/>
        </w:tcPr>
        <w:p w:rsidR="00392591" w:rsidRDefault="00392591">
          <w:pPr>
            <w:pStyle w:val="HeaderLiteEven"/>
          </w:pPr>
          <w:r>
            <w:t>Contents</w:t>
          </w:r>
        </w:p>
      </w:tc>
      <w:tc>
        <w:tcPr>
          <w:tcW w:w="7119" w:type="dxa"/>
          <w:vAlign w:val="bottom"/>
        </w:tcPr>
        <w:p w:rsidR="00392591" w:rsidRDefault="00392591">
          <w:pPr>
            <w:pStyle w:val="HeaderLiteEven"/>
          </w:pPr>
        </w:p>
      </w:tc>
    </w:tr>
    <w:tr w:rsidR="00392591" w:rsidTr="00AB5FCB">
      <w:tc>
        <w:tcPr>
          <w:tcW w:w="1531" w:type="dxa"/>
        </w:tcPr>
        <w:p w:rsidR="00392591" w:rsidRDefault="00392591">
          <w:pPr>
            <w:pStyle w:val="HeaderLiteEven"/>
          </w:pPr>
        </w:p>
      </w:tc>
      <w:tc>
        <w:tcPr>
          <w:tcW w:w="7119" w:type="dxa"/>
          <w:vAlign w:val="bottom"/>
        </w:tcPr>
        <w:p w:rsidR="00392591" w:rsidRDefault="00392591">
          <w:pPr>
            <w:pStyle w:val="HeaderLiteEven"/>
          </w:pPr>
        </w:p>
      </w:tc>
    </w:tr>
    <w:tr w:rsidR="00392591" w:rsidTr="00AB5FCB">
      <w:tc>
        <w:tcPr>
          <w:tcW w:w="8650" w:type="dxa"/>
          <w:gridSpan w:val="2"/>
          <w:tcBorders>
            <w:bottom w:val="single" w:sz="4" w:space="0" w:color="auto"/>
          </w:tcBorders>
          <w:shd w:val="clear" w:color="auto" w:fill="auto"/>
        </w:tcPr>
        <w:p w:rsidR="00392591" w:rsidRDefault="00392591">
          <w:pPr>
            <w:pStyle w:val="HeaderBoldEven"/>
          </w:pPr>
        </w:p>
      </w:tc>
    </w:tr>
  </w:tbl>
  <w:p w:rsidR="00392591" w:rsidRPr="00D21569" w:rsidRDefault="00392591" w:rsidP="00DE47FF">
    <w:pPr>
      <w:pStyle w:val="HeaderEven"/>
      <w:jc w:val="right"/>
    </w:pPr>
    <w:r w:rsidRPr="00D21569">
      <w:t>Page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547"/>
      <w:gridCol w:w="2958"/>
    </w:tblGrid>
    <w:tr w:rsidR="00392591" w:rsidTr="00AB5FCB">
      <w:tc>
        <w:tcPr>
          <w:tcW w:w="5636" w:type="dxa"/>
          <w:vAlign w:val="bottom"/>
        </w:tcPr>
        <w:p w:rsidR="00392591" w:rsidRDefault="00392591">
          <w:pPr>
            <w:pStyle w:val="HeaderLiteOdd"/>
          </w:pPr>
        </w:p>
      </w:tc>
      <w:tc>
        <w:tcPr>
          <w:tcW w:w="2992" w:type="dxa"/>
        </w:tcPr>
        <w:p w:rsidR="00392591" w:rsidRDefault="00392591">
          <w:pPr>
            <w:pStyle w:val="HeaderLiteOdd"/>
          </w:pPr>
          <w:r>
            <w:t>Contents</w:t>
          </w:r>
        </w:p>
      </w:tc>
    </w:tr>
    <w:tr w:rsidR="00392591" w:rsidTr="00AB5FCB">
      <w:tc>
        <w:tcPr>
          <w:tcW w:w="5636" w:type="dxa"/>
          <w:vAlign w:val="bottom"/>
        </w:tcPr>
        <w:p w:rsidR="00392591" w:rsidRDefault="00392591">
          <w:pPr>
            <w:pStyle w:val="HeaderLiteOdd"/>
          </w:pPr>
        </w:p>
      </w:tc>
      <w:tc>
        <w:tcPr>
          <w:tcW w:w="2992" w:type="dxa"/>
        </w:tcPr>
        <w:p w:rsidR="00392591" w:rsidRDefault="00392591">
          <w:pPr>
            <w:pStyle w:val="HeaderLiteOdd"/>
          </w:pPr>
        </w:p>
      </w:tc>
    </w:tr>
    <w:tr w:rsidR="00392591" w:rsidTr="00AB5FCB">
      <w:tc>
        <w:tcPr>
          <w:tcW w:w="8628" w:type="dxa"/>
          <w:gridSpan w:val="2"/>
          <w:tcBorders>
            <w:bottom w:val="single" w:sz="4" w:space="0" w:color="auto"/>
          </w:tcBorders>
          <w:shd w:val="clear" w:color="auto" w:fill="auto"/>
        </w:tcPr>
        <w:p w:rsidR="00392591" w:rsidRDefault="00392591">
          <w:pPr>
            <w:pStyle w:val="HeaderBoldOdd"/>
          </w:pPr>
        </w:p>
      </w:tc>
    </w:tr>
  </w:tbl>
  <w:p w:rsidR="00392591" w:rsidRDefault="00392591" w:rsidP="00CB61C3">
    <w:pPr>
      <w:pStyle w:val="HeaderLiteOdd"/>
    </w:pPr>
    <w:r>
      <w:t>Page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Default="003925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298"/>
      <w:gridCol w:w="7207"/>
    </w:tblGrid>
    <w:tr w:rsidR="00392591" w:rsidRPr="005964FD" w:rsidTr="00D1282A">
      <w:tc>
        <w:tcPr>
          <w:tcW w:w="1308" w:type="dxa"/>
        </w:tcPr>
        <w:p w:rsidR="00392591" w:rsidRPr="00136FC1" w:rsidRDefault="00392591" w:rsidP="00D1282A">
          <w:pPr>
            <w:pStyle w:val="HeaderLiteEven"/>
            <w:rPr>
              <w:szCs w:val="18"/>
            </w:rPr>
          </w:pPr>
          <w:r w:rsidRPr="00136FC1">
            <w:rPr>
              <w:szCs w:val="18"/>
            </w:rPr>
            <w:fldChar w:fldCharType="begin"/>
          </w:r>
          <w:r w:rsidRPr="00136FC1">
            <w:rPr>
              <w:szCs w:val="18"/>
            </w:rPr>
            <w:instrText xml:space="preserve"> If </w:instrText>
          </w:r>
          <w:r w:rsidRPr="00136FC1">
            <w:rPr>
              <w:szCs w:val="18"/>
            </w:rPr>
            <w:fldChar w:fldCharType="begin"/>
          </w:r>
          <w:r w:rsidRPr="00136FC1">
            <w:rPr>
              <w:szCs w:val="18"/>
            </w:rPr>
            <w:instrText xml:space="preserve"> STYLEREF CharPartNo \*Charformat </w:instrText>
          </w:r>
          <w:r w:rsidRPr="00136FC1">
            <w:rPr>
              <w:szCs w:val="18"/>
            </w:rPr>
            <w:fldChar w:fldCharType="separate"/>
          </w:r>
          <w:r w:rsidR="00E90A24">
            <w:rPr>
              <w:noProof/>
              <w:szCs w:val="18"/>
            </w:rPr>
            <w:instrText>Division 8</w:instrText>
          </w:r>
          <w:r w:rsidRPr="00136FC1">
            <w:rPr>
              <w:noProof/>
              <w:szCs w:val="18"/>
            </w:rPr>
            <w:fldChar w:fldCharType="end"/>
          </w:r>
          <w:r w:rsidRPr="00136FC1">
            <w:rPr>
              <w:szCs w:val="18"/>
            </w:rPr>
            <w:instrText xml:space="preserve"> &lt;&gt; "Error*" </w:instrText>
          </w:r>
          <w:r w:rsidRPr="00136FC1">
            <w:rPr>
              <w:szCs w:val="18"/>
            </w:rPr>
            <w:fldChar w:fldCharType="begin"/>
          </w:r>
          <w:r w:rsidRPr="00136FC1">
            <w:rPr>
              <w:szCs w:val="18"/>
            </w:rPr>
            <w:instrText xml:space="preserve"> STYLEREF CharPartNo \*Charformat </w:instrText>
          </w:r>
          <w:r w:rsidRPr="00136FC1">
            <w:rPr>
              <w:szCs w:val="18"/>
            </w:rPr>
            <w:fldChar w:fldCharType="separate"/>
          </w:r>
          <w:r w:rsidR="00E90A24">
            <w:rPr>
              <w:noProof/>
              <w:szCs w:val="18"/>
            </w:rPr>
            <w:instrText>Division 8</w:instrText>
          </w:r>
          <w:r w:rsidRPr="00136FC1">
            <w:rPr>
              <w:noProof/>
              <w:szCs w:val="18"/>
            </w:rPr>
            <w:fldChar w:fldCharType="end"/>
          </w:r>
          <w:r w:rsidRPr="00136FC1">
            <w:rPr>
              <w:szCs w:val="18"/>
            </w:rPr>
            <w:instrText xml:space="preserve"> </w:instrText>
          </w:r>
          <w:r w:rsidRPr="00136FC1">
            <w:rPr>
              <w:szCs w:val="18"/>
            </w:rPr>
            <w:fldChar w:fldCharType="separate"/>
          </w:r>
          <w:r w:rsidR="00E90A24">
            <w:rPr>
              <w:noProof/>
              <w:szCs w:val="18"/>
            </w:rPr>
            <w:t>Division 8</w:t>
          </w:r>
          <w:r w:rsidRPr="00136FC1">
            <w:rPr>
              <w:szCs w:val="18"/>
            </w:rPr>
            <w:fldChar w:fldCharType="end"/>
          </w:r>
        </w:p>
      </w:tc>
      <w:tc>
        <w:tcPr>
          <w:tcW w:w="7342" w:type="dxa"/>
          <w:vAlign w:val="bottom"/>
        </w:tcPr>
        <w:p w:rsidR="00392591" w:rsidRPr="00136FC1" w:rsidRDefault="00392591" w:rsidP="00D1282A">
          <w:pPr>
            <w:pStyle w:val="HeaderLiteEven"/>
            <w:rPr>
              <w:szCs w:val="18"/>
            </w:rPr>
          </w:pPr>
          <w:r w:rsidRPr="00136FC1">
            <w:rPr>
              <w:szCs w:val="18"/>
            </w:rPr>
            <w:fldChar w:fldCharType="begin"/>
          </w:r>
          <w:r w:rsidRPr="00136FC1">
            <w:rPr>
              <w:szCs w:val="18"/>
            </w:rPr>
            <w:instrText xml:space="preserve"> If </w:instrText>
          </w:r>
          <w:r w:rsidRPr="00136FC1">
            <w:rPr>
              <w:szCs w:val="18"/>
            </w:rPr>
            <w:fldChar w:fldCharType="begin"/>
          </w:r>
          <w:r w:rsidRPr="00136FC1">
            <w:rPr>
              <w:szCs w:val="18"/>
            </w:rPr>
            <w:instrText xml:space="preserve"> STYLEREF CharPartText \*Charformat </w:instrText>
          </w:r>
          <w:r w:rsidRPr="00136FC1">
            <w:rPr>
              <w:szCs w:val="18"/>
            </w:rPr>
            <w:fldChar w:fldCharType="separate"/>
          </w:r>
          <w:r w:rsidR="00E90A24">
            <w:rPr>
              <w:noProof/>
              <w:szCs w:val="18"/>
            </w:rPr>
            <w:instrText>Bulk fodder and dust laden atmospheres</w:instrText>
          </w:r>
          <w:r w:rsidR="00E90A24">
            <w:rPr>
              <w:noProof/>
              <w:szCs w:val="18"/>
            </w:rPr>
            <w:cr/>
          </w:r>
          <w:r w:rsidRPr="00136FC1">
            <w:rPr>
              <w:noProof/>
              <w:szCs w:val="18"/>
            </w:rPr>
            <w:fldChar w:fldCharType="end"/>
          </w:r>
          <w:r w:rsidRPr="00136FC1">
            <w:rPr>
              <w:szCs w:val="18"/>
            </w:rPr>
            <w:instrText xml:space="preserve"> &lt;&gt; "Error*" </w:instrText>
          </w:r>
          <w:r w:rsidRPr="00136FC1">
            <w:rPr>
              <w:szCs w:val="18"/>
            </w:rPr>
            <w:fldChar w:fldCharType="begin"/>
          </w:r>
          <w:r w:rsidRPr="00136FC1">
            <w:rPr>
              <w:szCs w:val="18"/>
            </w:rPr>
            <w:instrText xml:space="preserve"> STYLEREF CharPartText \*Charformat </w:instrText>
          </w:r>
          <w:r w:rsidRPr="00136FC1">
            <w:rPr>
              <w:szCs w:val="18"/>
            </w:rPr>
            <w:fldChar w:fldCharType="separate"/>
          </w:r>
          <w:r w:rsidR="00E90A24">
            <w:rPr>
              <w:noProof/>
              <w:szCs w:val="18"/>
            </w:rPr>
            <w:instrText>Bulk fodder and dust laden atmospheres</w:instrText>
          </w:r>
          <w:r w:rsidR="00E90A24">
            <w:rPr>
              <w:noProof/>
              <w:szCs w:val="18"/>
            </w:rPr>
            <w:cr/>
          </w:r>
          <w:r w:rsidRPr="00136FC1">
            <w:rPr>
              <w:noProof/>
              <w:szCs w:val="18"/>
            </w:rPr>
            <w:fldChar w:fldCharType="end"/>
          </w:r>
          <w:r w:rsidRPr="00136FC1">
            <w:rPr>
              <w:szCs w:val="18"/>
            </w:rPr>
            <w:instrText xml:space="preserve"> </w:instrText>
          </w:r>
          <w:r w:rsidRPr="00136FC1">
            <w:rPr>
              <w:szCs w:val="18"/>
            </w:rPr>
            <w:fldChar w:fldCharType="separate"/>
          </w:r>
          <w:r w:rsidR="00E90A24">
            <w:rPr>
              <w:noProof/>
              <w:szCs w:val="18"/>
            </w:rPr>
            <w:t>Bulk fodder and dust laden atmospheres</w:t>
          </w:r>
          <w:r w:rsidR="00E90A24">
            <w:rPr>
              <w:noProof/>
              <w:szCs w:val="18"/>
            </w:rPr>
            <w:cr/>
          </w:r>
          <w:r w:rsidRPr="00136FC1">
            <w:rPr>
              <w:szCs w:val="18"/>
            </w:rPr>
            <w:fldChar w:fldCharType="end"/>
          </w:r>
        </w:p>
      </w:tc>
    </w:tr>
    <w:tr w:rsidR="00392591" w:rsidRPr="00DE47FF" w:rsidTr="00D1282A">
      <w:tc>
        <w:tcPr>
          <w:tcW w:w="1308" w:type="dxa"/>
        </w:tcPr>
        <w:p w:rsidR="00392591" w:rsidRPr="00DE47FF" w:rsidRDefault="00392591" w:rsidP="00817EE3">
          <w:pPr>
            <w:pStyle w:val="HeaderLiteEven"/>
          </w:pPr>
        </w:p>
      </w:tc>
      <w:tc>
        <w:tcPr>
          <w:tcW w:w="7342" w:type="dxa"/>
          <w:vAlign w:val="bottom"/>
        </w:tcPr>
        <w:p w:rsidR="00392591" w:rsidRPr="00DE47FF" w:rsidRDefault="00392591" w:rsidP="00D1282A">
          <w:pPr>
            <w:pStyle w:val="HeaderLiteEven"/>
          </w:pPr>
        </w:p>
      </w:tc>
    </w:tr>
    <w:tr w:rsidR="00392591" w:rsidRPr="00DE47FF" w:rsidTr="00D1282A">
      <w:tc>
        <w:tcPr>
          <w:tcW w:w="8650" w:type="dxa"/>
          <w:gridSpan w:val="2"/>
          <w:tcBorders>
            <w:bottom w:val="single" w:sz="4" w:space="0" w:color="auto"/>
          </w:tcBorders>
          <w:shd w:val="clear" w:color="auto" w:fill="auto"/>
        </w:tcPr>
        <w:p w:rsidR="00392591" w:rsidRPr="005964FD" w:rsidRDefault="00392591" w:rsidP="00D1282A">
          <w:pPr>
            <w:pStyle w:val="HeaderBoldEven"/>
            <w:rPr>
              <w:sz w:val="18"/>
              <w:szCs w:val="18"/>
            </w:rPr>
          </w:pPr>
          <w:r w:rsidRPr="005964FD">
            <w:rPr>
              <w:sz w:val="18"/>
              <w:szCs w:val="18"/>
            </w:rPr>
            <w:t xml:space="preserve">Section </w:t>
          </w:r>
          <w:r w:rsidRPr="005964FD">
            <w:rPr>
              <w:sz w:val="18"/>
              <w:szCs w:val="18"/>
            </w:rPr>
            <w:fldChar w:fldCharType="begin"/>
          </w:r>
          <w:r w:rsidRPr="005964FD">
            <w:rPr>
              <w:sz w:val="18"/>
              <w:szCs w:val="18"/>
            </w:rPr>
            <w:instrText xml:space="preserve"> If </w:instrText>
          </w:r>
          <w:r w:rsidRPr="005964FD">
            <w:rPr>
              <w:sz w:val="18"/>
              <w:szCs w:val="18"/>
            </w:rPr>
            <w:fldChar w:fldCharType="begin"/>
          </w:r>
          <w:r w:rsidRPr="005964FD">
            <w:rPr>
              <w:sz w:val="18"/>
              <w:szCs w:val="18"/>
            </w:rPr>
            <w:instrText xml:space="preserve"> STYLEREF CharSectNo \*Charformat </w:instrText>
          </w:r>
          <w:r w:rsidRPr="005964FD">
            <w:rPr>
              <w:sz w:val="18"/>
              <w:szCs w:val="18"/>
            </w:rPr>
            <w:fldChar w:fldCharType="separate"/>
          </w:r>
          <w:r w:rsidR="00E90A24">
            <w:rPr>
              <w:noProof/>
              <w:sz w:val="18"/>
              <w:szCs w:val="18"/>
            </w:rPr>
            <w:instrText>43</w:instrText>
          </w:r>
          <w:r w:rsidRPr="005964FD">
            <w:rPr>
              <w:sz w:val="18"/>
              <w:szCs w:val="18"/>
            </w:rPr>
            <w:fldChar w:fldCharType="end"/>
          </w:r>
          <w:r w:rsidRPr="005964FD">
            <w:rPr>
              <w:sz w:val="18"/>
              <w:szCs w:val="18"/>
            </w:rPr>
            <w:instrText xml:space="preserve"> &lt;&gt; "Error*" </w:instrText>
          </w:r>
          <w:r w:rsidRPr="005964FD">
            <w:rPr>
              <w:sz w:val="18"/>
              <w:szCs w:val="18"/>
            </w:rPr>
            <w:fldChar w:fldCharType="begin"/>
          </w:r>
          <w:r w:rsidRPr="005964FD">
            <w:rPr>
              <w:sz w:val="18"/>
              <w:szCs w:val="18"/>
            </w:rPr>
            <w:instrText xml:space="preserve"> STYLEREF CharSectNo \*Charformat </w:instrText>
          </w:r>
          <w:r w:rsidRPr="005964FD">
            <w:rPr>
              <w:sz w:val="18"/>
              <w:szCs w:val="18"/>
            </w:rPr>
            <w:fldChar w:fldCharType="separate"/>
          </w:r>
          <w:r w:rsidR="00E90A24">
            <w:rPr>
              <w:noProof/>
              <w:sz w:val="18"/>
              <w:szCs w:val="18"/>
            </w:rPr>
            <w:instrText>43</w:instrText>
          </w:r>
          <w:r w:rsidRPr="005964FD">
            <w:rPr>
              <w:sz w:val="18"/>
              <w:szCs w:val="18"/>
            </w:rPr>
            <w:fldChar w:fldCharType="end"/>
          </w:r>
          <w:r w:rsidRPr="005964FD">
            <w:rPr>
              <w:sz w:val="18"/>
              <w:szCs w:val="18"/>
            </w:rPr>
            <w:instrText xml:space="preserve"> </w:instrText>
          </w:r>
          <w:r w:rsidRPr="005964FD">
            <w:rPr>
              <w:sz w:val="18"/>
              <w:szCs w:val="18"/>
            </w:rPr>
            <w:fldChar w:fldCharType="separate"/>
          </w:r>
          <w:r w:rsidR="00E90A24">
            <w:rPr>
              <w:noProof/>
              <w:sz w:val="18"/>
              <w:szCs w:val="18"/>
            </w:rPr>
            <w:t>43</w:t>
          </w:r>
          <w:r w:rsidRPr="005964FD">
            <w:rPr>
              <w:sz w:val="18"/>
              <w:szCs w:val="18"/>
            </w:rPr>
            <w:fldChar w:fldCharType="end"/>
          </w:r>
        </w:p>
      </w:tc>
    </w:tr>
  </w:tbl>
  <w:p w:rsidR="00392591" w:rsidRDefault="00392591" w:rsidP="001A1A4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312"/>
      <w:gridCol w:w="1193"/>
    </w:tblGrid>
    <w:tr w:rsidR="00392591" w:rsidRPr="00DE47FF" w:rsidTr="00D2221B">
      <w:tc>
        <w:tcPr>
          <w:tcW w:w="7428" w:type="dxa"/>
          <w:vAlign w:val="bottom"/>
        </w:tcPr>
        <w:p w:rsidR="00392591" w:rsidRPr="00E94DBA" w:rsidRDefault="00392591">
          <w:pPr>
            <w:pStyle w:val="HeaderLiteOdd"/>
            <w:rPr>
              <w:szCs w:val="18"/>
            </w:rPr>
          </w:pPr>
          <w:r w:rsidRPr="00E94DBA">
            <w:rPr>
              <w:szCs w:val="18"/>
            </w:rPr>
            <w:fldChar w:fldCharType="begin"/>
          </w:r>
          <w:r w:rsidRPr="00E94DBA">
            <w:rPr>
              <w:szCs w:val="18"/>
            </w:rPr>
            <w:instrText xml:space="preserve"> If </w:instrText>
          </w:r>
          <w:r w:rsidRPr="00E94DBA">
            <w:rPr>
              <w:szCs w:val="18"/>
            </w:rPr>
            <w:fldChar w:fldCharType="begin"/>
          </w:r>
          <w:r w:rsidRPr="00E94DBA">
            <w:rPr>
              <w:szCs w:val="18"/>
            </w:rPr>
            <w:instrText xml:space="preserve"> STYLEREF CharPartText \*Charformat \l </w:instrText>
          </w:r>
          <w:r w:rsidRPr="00E94DBA">
            <w:rPr>
              <w:szCs w:val="18"/>
            </w:rPr>
            <w:fldChar w:fldCharType="separate"/>
          </w:r>
          <w:r w:rsidR="00E90A24">
            <w:rPr>
              <w:noProof/>
              <w:szCs w:val="18"/>
            </w:rPr>
            <w:instrText>Preliminary</w:instrText>
          </w:r>
          <w:r w:rsidR="00E90A24">
            <w:rPr>
              <w:noProof/>
              <w:szCs w:val="18"/>
            </w:rPr>
            <w:cr/>
          </w:r>
          <w:r w:rsidRPr="00E94DBA">
            <w:rPr>
              <w:noProof/>
              <w:szCs w:val="18"/>
            </w:rPr>
            <w:fldChar w:fldCharType="end"/>
          </w:r>
          <w:r w:rsidRPr="00E94DBA">
            <w:rPr>
              <w:szCs w:val="18"/>
            </w:rPr>
            <w:instrText xml:space="preserve"> &lt;&gt; "Error*" </w:instrText>
          </w:r>
          <w:r w:rsidRPr="00E94DBA">
            <w:rPr>
              <w:szCs w:val="18"/>
            </w:rPr>
            <w:fldChar w:fldCharType="begin"/>
          </w:r>
          <w:r w:rsidRPr="00E94DBA">
            <w:rPr>
              <w:szCs w:val="18"/>
            </w:rPr>
            <w:instrText xml:space="preserve"> STYLEREF CharPartText \*Charformat \l </w:instrText>
          </w:r>
          <w:r w:rsidRPr="00E94DBA">
            <w:rPr>
              <w:szCs w:val="18"/>
            </w:rPr>
            <w:fldChar w:fldCharType="separate"/>
          </w:r>
          <w:r w:rsidR="00E90A24">
            <w:rPr>
              <w:noProof/>
              <w:szCs w:val="18"/>
            </w:rPr>
            <w:instrText>Preliminary</w:instrText>
          </w:r>
          <w:r w:rsidR="00E90A24">
            <w:rPr>
              <w:noProof/>
              <w:szCs w:val="18"/>
            </w:rPr>
            <w:cr/>
          </w:r>
          <w:r w:rsidRPr="00E94DBA">
            <w:rPr>
              <w:noProof/>
              <w:szCs w:val="18"/>
            </w:rPr>
            <w:fldChar w:fldCharType="end"/>
          </w:r>
          <w:r w:rsidRPr="00E94DBA">
            <w:rPr>
              <w:szCs w:val="18"/>
            </w:rPr>
            <w:instrText xml:space="preserve"> </w:instrText>
          </w:r>
          <w:r w:rsidRPr="00E94DBA">
            <w:rPr>
              <w:szCs w:val="18"/>
            </w:rPr>
            <w:fldChar w:fldCharType="separate"/>
          </w:r>
          <w:r w:rsidR="00E90A24">
            <w:rPr>
              <w:noProof/>
              <w:szCs w:val="18"/>
            </w:rPr>
            <w:t>Preliminary</w:t>
          </w:r>
          <w:r w:rsidR="00E90A24">
            <w:rPr>
              <w:noProof/>
              <w:szCs w:val="18"/>
            </w:rPr>
            <w:cr/>
          </w:r>
          <w:r w:rsidRPr="00E94DBA">
            <w:rPr>
              <w:szCs w:val="18"/>
            </w:rPr>
            <w:fldChar w:fldCharType="end"/>
          </w:r>
        </w:p>
      </w:tc>
      <w:tc>
        <w:tcPr>
          <w:tcW w:w="1200" w:type="dxa"/>
        </w:tcPr>
        <w:p w:rsidR="00392591" w:rsidRPr="00E94DBA" w:rsidRDefault="00392591">
          <w:pPr>
            <w:pStyle w:val="HeaderLiteOdd"/>
            <w:rPr>
              <w:szCs w:val="18"/>
            </w:rPr>
          </w:pPr>
          <w:r w:rsidRPr="00E94DBA">
            <w:rPr>
              <w:szCs w:val="18"/>
            </w:rPr>
            <w:fldChar w:fldCharType="begin"/>
          </w:r>
          <w:r w:rsidRPr="00E94DBA">
            <w:rPr>
              <w:szCs w:val="18"/>
            </w:rPr>
            <w:instrText xml:space="preserve"> If </w:instrText>
          </w:r>
          <w:r w:rsidRPr="00E94DBA">
            <w:rPr>
              <w:szCs w:val="18"/>
            </w:rPr>
            <w:fldChar w:fldCharType="begin"/>
          </w:r>
          <w:r w:rsidRPr="00E94DBA">
            <w:rPr>
              <w:szCs w:val="18"/>
            </w:rPr>
            <w:instrText xml:space="preserve"> STYLEREF CharPartNo \*Charformat \l </w:instrText>
          </w:r>
          <w:r w:rsidRPr="00E94DBA">
            <w:rPr>
              <w:szCs w:val="18"/>
            </w:rPr>
            <w:fldChar w:fldCharType="separate"/>
          </w:r>
          <w:r w:rsidR="00E90A24">
            <w:rPr>
              <w:noProof/>
              <w:szCs w:val="18"/>
            </w:rPr>
            <w:instrText>Division 1</w:instrText>
          </w:r>
          <w:r w:rsidRPr="00E94DBA">
            <w:rPr>
              <w:noProof/>
              <w:szCs w:val="18"/>
            </w:rPr>
            <w:fldChar w:fldCharType="end"/>
          </w:r>
          <w:r w:rsidRPr="00E94DBA">
            <w:rPr>
              <w:szCs w:val="18"/>
            </w:rPr>
            <w:instrText xml:space="preserve"> &lt;&gt; "Error*" </w:instrText>
          </w:r>
          <w:r w:rsidRPr="00E94DBA">
            <w:rPr>
              <w:szCs w:val="18"/>
            </w:rPr>
            <w:fldChar w:fldCharType="begin"/>
          </w:r>
          <w:r w:rsidRPr="00E94DBA">
            <w:rPr>
              <w:szCs w:val="18"/>
            </w:rPr>
            <w:instrText xml:space="preserve"> STYLEREF CharPartNo \*Charformat \l </w:instrText>
          </w:r>
          <w:r w:rsidRPr="00E94DBA">
            <w:rPr>
              <w:szCs w:val="18"/>
            </w:rPr>
            <w:fldChar w:fldCharType="separate"/>
          </w:r>
          <w:r w:rsidR="00E90A24">
            <w:rPr>
              <w:noProof/>
              <w:szCs w:val="18"/>
            </w:rPr>
            <w:instrText>Division 1</w:instrText>
          </w:r>
          <w:r w:rsidRPr="00E94DBA">
            <w:rPr>
              <w:noProof/>
              <w:szCs w:val="18"/>
            </w:rPr>
            <w:fldChar w:fldCharType="end"/>
          </w:r>
          <w:r w:rsidRPr="00E94DBA">
            <w:rPr>
              <w:szCs w:val="18"/>
            </w:rPr>
            <w:instrText xml:space="preserve"> </w:instrText>
          </w:r>
          <w:r w:rsidRPr="00E94DBA">
            <w:rPr>
              <w:szCs w:val="18"/>
            </w:rPr>
            <w:fldChar w:fldCharType="separate"/>
          </w:r>
          <w:r w:rsidR="00E90A24">
            <w:rPr>
              <w:noProof/>
              <w:szCs w:val="18"/>
            </w:rPr>
            <w:t>Division 1</w:t>
          </w:r>
          <w:r w:rsidRPr="00E94DBA">
            <w:rPr>
              <w:szCs w:val="18"/>
            </w:rPr>
            <w:fldChar w:fldCharType="end"/>
          </w:r>
        </w:p>
      </w:tc>
    </w:tr>
    <w:tr w:rsidR="00392591" w:rsidRPr="00DE47FF" w:rsidTr="00D2221B">
      <w:tc>
        <w:tcPr>
          <w:tcW w:w="7428" w:type="dxa"/>
        </w:tcPr>
        <w:p w:rsidR="00392591" w:rsidRPr="00DE47FF" w:rsidRDefault="00392591" w:rsidP="00AB5FCB">
          <w:pPr>
            <w:pStyle w:val="HeaderLiteEven"/>
            <w:jc w:val="right"/>
            <w:rPr>
              <w:b/>
            </w:rPr>
          </w:pPr>
        </w:p>
      </w:tc>
      <w:tc>
        <w:tcPr>
          <w:tcW w:w="1200" w:type="dxa"/>
          <w:vAlign w:val="bottom"/>
        </w:tcPr>
        <w:p w:rsidR="00392591" w:rsidRPr="00DE47FF" w:rsidRDefault="00392591" w:rsidP="00AB5FCB">
          <w:pPr>
            <w:pStyle w:val="HeaderLiteEven"/>
            <w:jc w:val="right"/>
            <w:rPr>
              <w:b/>
            </w:rPr>
          </w:pPr>
        </w:p>
      </w:tc>
    </w:tr>
    <w:tr w:rsidR="00392591" w:rsidRPr="00DE47FF" w:rsidTr="00AB5FCB">
      <w:tc>
        <w:tcPr>
          <w:tcW w:w="8628" w:type="dxa"/>
          <w:gridSpan w:val="2"/>
          <w:tcBorders>
            <w:bottom w:val="single" w:sz="4" w:space="0" w:color="auto"/>
          </w:tcBorders>
          <w:shd w:val="clear" w:color="auto" w:fill="auto"/>
        </w:tcPr>
        <w:p w:rsidR="00392591" w:rsidRPr="00E94DBA" w:rsidRDefault="00392591" w:rsidP="005964FD">
          <w:pPr>
            <w:pStyle w:val="HeaderBoldOdd"/>
            <w:rPr>
              <w:sz w:val="18"/>
              <w:szCs w:val="18"/>
            </w:rPr>
          </w:pPr>
          <w:r w:rsidRPr="00E94DBA">
            <w:rPr>
              <w:sz w:val="18"/>
              <w:szCs w:val="18"/>
            </w:rPr>
            <w:t xml:space="preserve">Section </w:t>
          </w:r>
          <w:r w:rsidRPr="00E94DBA">
            <w:rPr>
              <w:sz w:val="18"/>
              <w:szCs w:val="18"/>
            </w:rPr>
            <w:fldChar w:fldCharType="begin"/>
          </w:r>
          <w:r w:rsidRPr="00E94DBA">
            <w:rPr>
              <w:sz w:val="18"/>
              <w:szCs w:val="18"/>
            </w:rPr>
            <w:instrText xml:space="preserve"> If </w:instrText>
          </w:r>
          <w:r w:rsidRPr="00E94DBA">
            <w:rPr>
              <w:sz w:val="18"/>
              <w:szCs w:val="18"/>
            </w:rPr>
            <w:fldChar w:fldCharType="begin"/>
          </w:r>
          <w:r w:rsidRPr="00E94DBA">
            <w:rPr>
              <w:sz w:val="18"/>
              <w:szCs w:val="18"/>
            </w:rPr>
            <w:instrText xml:space="preserve"> STYLEREF CharSectno \*Charformat \l </w:instrText>
          </w:r>
          <w:r w:rsidRPr="00E94DBA">
            <w:rPr>
              <w:sz w:val="18"/>
              <w:szCs w:val="18"/>
            </w:rPr>
            <w:fldChar w:fldCharType="separate"/>
          </w:r>
          <w:r w:rsidR="00E90A24">
            <w:rPr>
              <w:noProof/>
              <w:sz w:val="18"/>
              <w:szCs w:val="18"/>
            </w:rPr>
            <w:instrText>4</w:instrText>
          </w:r>
          <w:r w:rsidRPr="00E94DBA">
            <w:rPr>
              <w:noProof/>
              <w:sz w:val="18"/>
              <w:szCs w:val="18"/>
            </w:rPr>
            <w:fldChar w:fldCharType="end"/>
          </w:r>
          <w:r w:rsidRPr="00E94DBA">
            <w:rPr>
              <w:sz w:val="18"/>
              <w:szCs w:val="18"/>
            </w:rPr>
            <w:instrText xml:space="preserve"> &lt;&gt; "Error*" </w:instrText>
          </w:r>
          <w:r w:rsidRPr="00E94DBA">
            <w:rPr>
              <w:sz w:val="18"/>
              <w:szCs w:val="18"/>
            </w:rPr>
            <w:fldChar w:fldCharType="begin"/>
          </w:r>
          <w:r w:rsidRPr="00E94DBA">
            <w:rPr>
              <w:sz w:val="18"/>
              <w:szCs w:val="18"/>
            </w:rPr>
            <w:instrText xml:space="preserve"> STYLEREF CharSectno \*Charformat \l </w:instrText>
          </w:r>
          <w:r w:rsidRPr="00E94DBA">
            <w:rPr>
              <w:sz w:val="18"/>
              <w:szCs w:val="18"/>
            </w:rPr>
            <w:fldChar w:fldCharType="separate"/>
          </w:r>
          <w:r w:rsidR="00E90A24">
            <w:rPr>
              <w:noProof/>
              <w:sz w:val="18"/>
              <w:szCs w:val="18"/>
            </w:rPr>
            <w:instrText>4</w:instrText>
          </w:r>
          <w:r w:rsidRPr="00E94DBA">
            <w:rPr>
              <w:noProof/>
              <w:sz w:val="18"/>
              <w:szCs w:val="18"/>
            </w:rPr>
            <w:fldChar w:fldCharType="end"/>
          </w:r>
          <w:r w:rsidRPr="00E94DBA">
            <w:rPr>
              <w:sz w:val="18"/>
              <w:szCs w:val="18"/>
            </w:rPr>
            <w:instrText xml:space="preserve"> </w:instrText>
          </w:r>
          <w:r w:rsidRPr="00E94DBA">
            <w:rPr>
              <w:sz w:val="18"/>
              <w:szCs w:val="18"/>
            </w:rPr>
            <w:fldChar w:fldCharType="separate"/>
          </w:r>
          <w:r w:rsidR="00E90A24">
            <w:rPr>
              <w:noProof/>
              <w:sz w:val="18"/>
              <w:szCs w:val="18"/>
            </w:rPr>
            <w:t>4</w:t>
          </w:r>
          <w:r w:rsidRPr="00E94DBA">
            <w:rPr>
              <w:sz w:val="18"/>
              <w:szCs w:val="18"/>
            </w:rPr>
            <w:fldChar w:fldCharType="end"/>
          </w:r>
        </w:p>
      </w:tc>
    </w:tr>
  </w:tbl>
  <w:p w:rsidR="00392591" w:rsidRDefault="0039259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591" w:rsidRDefault="003925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289"/>
      <w:gridCol w:w="12"/>
      <w:gridCol w:w="7204"/>
    </w:tblGrid>
    <w:tr w:rsidR="00392591" w:rsidTr="00FA271E">
      <w:tc>
        <w:tcPr>
          <w:tcW w:w="1301" w:type="dxa"/>
          <w:gridSpan w:val="2"/>
        </w:tcPr>
        <w:p w:rsidR="00392591" w:rsidRDefault="00392591" w:rsidP="00FA271E">
          <w:pPr>
            <w:pStyle w:val="HeaderLiteEven"/>
          </w:pPr>
          <w:r>
            <w:fldChar w:fldCharType="begin"/>
          </w:r>
          <w:r>
            <w:instrText xml:space="preserve"> If </w:instrText>
          </w:r>
          <w:fldSimple w:instr=" STYLEREF CharPartNo \*Charformat ">
            <w:r w:rsidR="00E90A24">
              <w:rPr>
                <w:noProof/>
              </w:rPr>
              <w:instrText>Schedule 1</w:instrText>
            </w:r>
          </w:fldSimple>
          <w:r>
            <w:instrText xml:space="preserve"> &lt;&gt; "Error*" </w:instrText>
          </w:r>
          <w:fldSimple w:instr=" STYLEREF CharPartNo \*Charformat ">
            <w:r w:rsidR="00E90A24">
              <w:rPr>
                <w:noProof/>
              </w:rPr>
              <w:instrText>Schedule 1</w:instrText>
            </w:r>
          </w:fldSimple>
          <w:r>
            <w:instrText xml:space="preserve"> </w:instrText>
          </w:r>
          <w:r>
            <w:fldChar w:fldCharType="separate"/>
          </w:r>
          <w:r w:rsidR="00E90A24">
            <w:rPr>
              <w:noProof/>
            </w:rPr>
            <w:t>Schedule 1</w:t>
          </w:r>
          <w:r>
            <w:fldChar w:fldCharType="end"/>
          </w:r>
        </w:p>
      </w:tc>
      <w:tc>
        <w:tcPr>
          <w:tcW w:w="7204" w:type="dxa"/>
          <w:vAlign w:val="bottom"/>
        </w:tcPr>
        <w:p w:rsidR="00392591" w:rsidRDefault="00392591" w:rsidP="00FA271E">
          <w:pPr>
            <w:pStyle w:val="HeaderLiteEven"/>
          </w:pPr>
          <w:r>
            <w:fldChar w:fldCharType="begin"/>
          </w:r>
          <w:r>
            <w:instrText xml:space="preserve"> If </w:instrText>
          </w:r>
          <w:fldSimple w:instr=" STYLEREF CharPartText \*Charformat ">
            <w:r w:rsidR="00E90A24">
              <w:rPr>
                <w:noProof/>
              </w:rPr>
              <w:instrText>Stability criteria for livestock carriers</w:instrText>
            </w:r>
            <w:r w:rsidR="00E90A24">
              <w:rPr>
                <w:noProof/>
              </w:rPr>
              <w:cr/>
            </w:r>
          </w:fldSimple>
          <w:r>
            <w:instrText xml:space="preserve"> &lt;&gt; "Error*" </w:instrText>
          </w:r>
          <w:fldSimple w:instr=" STYLEREF CharPartText \*Charformat ">
            <w:r w:rsidR="00E90A24">
              <w:rPr>
                <w:noProof/>
              </w:rPr>
              <w:instrText>Stability criteria for livestock carriers</w:instrText>
            </w:r>
            <w:r w:rsidR="00E90A24">
              <w:rPr>
                <w:noProof/>
              </w:rPr>
              <w:cr/>
            </w:r>
          </w:fldSimple>
          <w:r>
            <w:instrText xml:space="preserve"> </w:instrText>
          </w:r>
          <w:r>
            <w:fldChar w:fldCharType="separate"/>
          </w:r>
          <w:r w:rsidR="00E90A24">
            <w:rPr>
              <w:noProof/>
            </w:rPr>
            <w:t>Stability criteria for livestock carriers</w:t>
          </w:r>
          <w:r w:rsidR="00E90A24">
            <w:rPr>
              <w:noProof/>
            </w:rPr>
            <w:cr/>
          </w:r>
          <w:r>
            <w:fldChar w:fldCharType="end"/>
          </w:r>
        </w:p>
      </w:tc>
    </w:tr>
    <w:tr w:rsidR="00392591" w:rsidRPr="00DE47FF" w:rsidTr="008A4856">
      <w:tc>
        <w:tcPr>
          <w:tcW w:w="1289" w:type="dxa"/>
        </w:tcPr>
        <w:p w:rsidR="00392591" w:rsidRPr="00DE47FF" w:rsidRDefault="00392591" w:rsidP="008A4856">
          <w:pPr>
            <w:pStyle w:val="HeaderLiteEven"/>
          </w:pPr>
        </w:p>
      </w:tc>
      <w:tc>
        <w:tcPr>
          <w:tcW w:w="7216" w:type="dxa"/>
          <w:gridSpan w:val="2"/>
          <w:vAlign w:val="bottom"/>
        </w:tcPr>
        <w:p w:rsidR="00392591" w:rsidRPr="00DE47FF" w:rsidRDefault="00392591" w:rsidP="008A4856">
          <w:pPr>
            <w:pStyle w:val="HeaderLiteEven"/>
          </w:pPr>
        </w:p>
      </w:tc>
    </w:tr>
    <w:tr w:rsidR="00392591" w:rsidRPr="00DE47FF" w:rsidTr="008A4856">
      <w:tc>
        <w:tcPr>
          <w:tcW w:w="8505" w:type="dxa"/>
          <w:gridSpan w:val="3"/>
          <w:tcBorders>
            <w:bottom w:val="single" w:sz="4" w:space="0" w:color="auto"/>
          </w:tcBorders>
          <w:shd w:val="clear" w:color="auto" w:fill="auto"/>
        </w:tcPr>
        <w:p w:rsidR="00392591" w:rsidRPr="005964FD" w:rsidRDefault="00392591" w:rsidP="008A4856">
          <w:pPr>
            <w:pStyle w:val="HeaderBoldEven"/>
            <w:rPr>
              <w:sz w:val="18"/>
              <w:szCs w:val="18"/>
            </w:rPr>
          </w:pPr>
        </w:p>
      </w:tc>
    </w:tr>
  </w:tbl>
  <w:p w:rsidR="00392591" w:rsidRDefault="00392591" w:rsidP="005964FD"/>
  <w:p w:rsidR="00392591" w:rsidRPr="005964FD" w:rsidRDefault="00392591" w:rsidP="00596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BDC"/>
    <w:multiLevelType w:val="hybridMultilevel"/>
    <w:tmpl w:val="D5E09F92"/>
    <w:lvl w:ilvl="0" w:tplc="5D08626A">
      <w:start w:val="1"/>
      <w:numFmt w:val="lowerRoman"/>
      <w:lvlText w:val="(%1)"/>
      <w:lvlJc w:val="left"/>
      <w:pPr>
        <w:ind w:left="1939" w:hanging="720"/>
      </w:pPr>
      <w:rPr>
        <w:rFonts w:hint="default"/>
      </w:rPr>
    </w:lvl>
    <w:lvl w:ilvl="1" w:tplc="0C090019" w:tentative="1">
      <w:start w:val="1"/>
      <w:numFmt w:val="lowerLetter"/>
      <w:lvlText w:val="%2."/>
      <w:lvlJc w:val="left"/>
      <w:pPr>
        <w:ind w:left="2299" w:hanging="360"/>
      </w:pPr>
    </w:lvl>
    <w:lvl w:ilvl="2" w:tplc="0C09001B" w:tentative="1">
      <w:start w:val="1"/>
      <w:numFmt w:val="lowerRoman"/>
      <w:lvlText w:val="%3."/>
      <w:lvlJc w:val="right"/>
      <w:pPr>
        <w:ind w:left="3019" w:hanging="180"/>
      </w:pPr>
    </w:lvl>
    <w:lvl w:ilvl="3" w:tplc="0C09000F" w:tentative="1">
      <w:start w:val="1"/>
      <w:numFmt w:val="decimal"/>
      <w:lvlText w:val="%4."/>
      <w:lvlJc w:val="left"/>
      <w:pPr>
        <w:ind w:left="3739" w:hanging="360"/>
      </w:pPr>
    </w:lvl>
    <w:lvl w:ilvl="4" w:tplc="0C090019" w:tentative="1">
      <w:start w:val="1"/>
      <w:numFmt w:val="lowerLetter"/>
      <w:lvlText w:val="%5."/>
      <w:lvlJc w:val="left"/>
      <w:pPr>
        <w:ind w:left="4459" w:hanging="360"/>
      </w:pPr>
    </w:lvl>
    <w:lvl w:ilvl="5" w:tplc="0C09001B" w:tentative="1">
      <w:start w:val="1"/>
      <w:numFmt w:val="lowerRoman"/>
      <w:lvlText w:val="%6."/>
      <w:lvlJc w:val="right"/>
      <w:pPr>
        <w:ind w:left="5179" w:hanging="180"/>
      </w:pPr>
    </w:lvl>
    <w:lvl w:ilvl="6" w:tplc="0C09000F" w:tentative="1">
      <w:start w:val="1"/>
      <w:numFmt w:val="decimal"/>
      <w:lvlText w:val="%7."/>
      <w:lvlJc w:val="left"/>
      <w:pPr>
        <w:ind w:left="5899" w:hanging="360"/>
      </w:pPr>
    </w:lvl>
    <w:lvl w:ilvl="7" w:tplc="0C090019" w:tentative="1">
      <w:start w:val="1"/>
      <w:numFmt w:val="lowerLetter"/>
      <w:lvlText w:val="%8."/>
      <w:lvlJc w:val="left"/>
      <w:pPr>
        <w:ind w:left="6619" w:hanging="360"/>
      </w:pPr>
    </w:lvl>
    <w:lvl w:ilvl="8" w:tplc="0C09001B" w:tentative="1">
      <w:start w:val="1"/>
      <w:numFmt w:val="lowerRoman"/>
      <w:lvlText w:val="%9."/>
      <w:lvlJc w:val="right"/>
      <w:pPr>
        <w:ind w:left="7339" w:hanging="180"/>
      </w:pPr>
    </w:lvl>
  </w:abstractNum>
  <w:abstractNum w:abstractNumId="1" w15:restartNumberingAfterBreak="0">
    <w:nsid w:val="170125FD"/>
    <w:multiLevelType w:val="hybridMultilevel"/>
    <w:tmpl w:val="1FEE68D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 w15:restartNumberingAfterBreak="0">
    <w:nsid w:val="260F4747"/>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EAC35A6"/>
    <w:multiLevelType w:val="hybridMultilevel"/>
    <w:tmpl w:val="7D94263C"/>
    <w:lvl w:ilvl="0" w:tplc="F1D4E890">
      <w:start w:val="1"/>
      <w:numFmt w:val="lowerLetter"/>
      <w:lvlText w:val="(%1)"/>
      <w:lvlJc w:val="left"/>
      <w:pPr>
        <w:ind w:left="1096" w:hanging="360"/>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4" w15:restartNumberingAfterBreak="0">
    <w:nsid w:val="423230F9"/>
    <w:multiLevelType w:val="hybridMultilevel"/>
    <w:tmpl w:val="7C4C049C"/>
    <w:lvl w:ilvl="0" w:tplc="695AFAA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5" w15:restartNumberingAfterBreak="0">
    <w:nsid w:val="42AF7C3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9311FB5"/>
    <w:multiLevelType w:val="hybridMultilevel"/>
    <w:tmpl w:val="15384EFC"/>
    <w:lvl w:ilvl="0" w:tplc="A142CF3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510A3E2F"/>
    <w:multiLevelType w:val="multilevel"/>
    <w:tmpl w:val="0C090023"/>
    <w:styleLink w:val="ArticleSection"/>
    <w:lvl w:ilvl="0">
      <w:start w:val="1"/>
      <w:numFmt w:val="upperRoman"/>
      <w:pStyle w:val="Heading1"/>
      <w:lvlText w:val="Article %1."/>
      <w:lvlJc w:val="left"/>
      <w:pPr>
        <w:tabs>
          <w:tab w:val="num" w:pos="108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58824422"/>
    <w:multiLevelType w:val="hybridMultilevel"/>
    <w:tmpl w:val="41E2F288"/>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9" w15:restartNumberingAfterBreak="0">
    <w:nsid w:val="58F27A07"/>
    <w:multiLevelType w:val="hybridMultilevel"/>
    <w:tmpl w:val="4AFE78F2"/>
    <w:lvl w:ilvl="0" w:tplc="714C08E2">
      <w:start w:val="1"/>
      <w:numFmt w:val="bullet"/>
      <w:pStyle w:val="LD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9F60CE"/>
    <w:multiLevelType w:val="hybridMultilevel"/>
    <w:tmpl w:val="CECE6AFA"/>
    <w:lvl w:ilvl="0" w:tplc="9B382696">
      <w:start w:val="1"/>
      <w:numFmt w:val="upperLetter"/>
      <w:lvlText w:val="(%1)"/>
      <w:lvlJc w:val="left"/>
      <w:pPr>
        <w:ind w:left="1982" w:hanging="564"/>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1" w15:restartNumberingAfterBreak="0">
    <w:nsid w:val="5E4019A3"/>
    <w:multiLevelType w:val="hybridMultilevel"/>
    <w:tmpl w:val="8CA87A06"/>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2" w15:restartNumberingAfterBreak="0">
    <w:nsid w:val="60A96E42"/>
    <w:multiLevelType w:val="hybridMultilevel"/>
    <w:tmpl w:val="47B8B2C4"/>
    <w:lvl w:ilvl="0" w:tplc="617C27F4">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3" w15:restartNumberingAfterBreak="0">
    <w:nsid w:val="61902798"/>
    <w:multiLevelType w:val="hybridMultilevel"/>
    <w:tmpl w:val="9272B0F2"/>
    <w:lvl w:ilvl="0" w:tplc="E8B4042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67282E8A"/>
    <w:multiLevelType w:val="hybridMultilevel"/>
    <w:tmpl w:val="F0E8A2F8"/>
    <w:lvl w:ilvl="0" w:tplc="F6EA115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6B4E57F3"/>
    <w:multiLevelType w:val="hybridMultilevel"/>
    <w:tmpl w:val="FE3E2EC2"/>
    <w:lvl w:ilvl="0" w:tplc="02E0AD5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74344976"/>
    <w:multiLevelType w:val="hybridMultilevel"/>
    <w:tmpl w:val="CD12DEC2"/>
    <w:lvl w:ilvl="0" w:tplc="C0E4850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15:restartNumberingAfterBreak="0">
    <w:nsid w:val="74AD606F"/>
    <w:multiLevelType w:val="hybridMultilevel"/>
    <w:tmpl w:val="128E2430"/>
    <w:lvl w:ilvl="0" w:tplc="E05837D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78B632A8"/>
    <w:multiLevelType w:val="hybridMultilevel"/>
    <w:tmpl w:val="66DC9888"/>
    <w:lvl w:ilvl="0" w:tplc="2E34D58E">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7E956278"/>
    <w:multiLevelType w:val="hybridMultilevel"/>
    <w:tmpl w:val="51AA74BE"/>
    <w:lvl w:ilvl="0" w:tplc="3B42C25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2"/>
  </w:num>
  <w:num w:numId="3">
    <w:abstractNumId w:val="5"/>
  </w:num>
  <w:num w:numId="4">
    <w:abstractNumId w:val="7"/>
  </w:num>
  <w:num w:numId="5">
    <w:abstractNumId w:val="8"/>
  </w:num>
  <w:num w:numId="6">
    <w:abstractNumId w:val="11"/>
  </w:num>
  <w:num w:numId="7">
    <w:abstractNumId w:val="6"/>
  </w:num>
  <w:num w:numId="8">
    <w:abstractNumId w:val="10"/>
  </w:num>
  <w:num w:numId="9">
    <w:abstractNumId w:val="18"/>
  </w:num>
  <w:num w:numId="10">
    <w:abstractNumId w:val="12"/>
  </w:num>
  <w:num w:numId="11">
    <w:abstractNumId w:val="13"/>
  </w:num>
  <w:num w:numId="12">
    <w:abstractNumId w:val="4"/>
  </w:num>
  <w:num w:numId="13">
    <w:abstractNumId w:val="14"/>
  </w:num>
  <w:num w:numId="14">
    <w:abstractNumId w:val="3"/>
  </w:num>
  <w:num w:numId="15">
    <w:abstractNumId w:val="1"/>
  </w:num>
  <w:num w:numId="16">
    <w:abstractNumId w:val="19"/>
  </w:num>
  <w:num w:numId="17">
    <w:abstractNumId w:val="15"/>
  </w:num>
  <w:num w:numId="18">
    <w:abstractNumId w:val="17"/>
  </w:num>
  <w:num w:numId="19">
    <w:abstractNumId w:val="16"/>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631CC1"/>
    <w:rsid w:val="000008F2"/>
    <w:rsid w:val="00000F26"/>
    <w:rsid w:val="000013D7"/>
    <w:rsid w:val="00001C5D"/>
    <w:rsid w:val="00001D07"/>
    <w:rsid w:val="00001E9A"/>
    <w:rsid w:val="00002104"/>
    <w:rsid w:val="000021E8"/>
    <w:rsid w:val="00002C7C"/>
    <w:rsid w:val="000038A0"/>
    <w:rsid w:val="00003BE4"/>
    <w:rsid w:val="00004397"/>
    <w:rsid w:val="000066C7"/>
    <w:rsid w:val="00007B94"/>
    <w:rsid w:val="00011DBC"/>
    <w:rsid w:val="0001205E"/>
    <w:rsid w:val="00012734"/>
    <w:rsid w:val="00012D95"/>
    <w:rsid w:val="00012F8A"/>
    <w:rsid w:val="000134B0"/>
    <w:rsid w:val="000136BF"/>
    <w:rsid w:val="00014934"/>
    <w:rsid w:val="00015130"/>
    <w:rsid w:val="00015286"/>
    <w:rsid w:val="0001662A"/>
    <w:rsid w:val="000171A0"/>
    <w:rsid w:val="00020108"/>
    <w:rsid w:val="00020A21"/>
    <w:rsid w:val="00020DE5"/>
    <w:rsid w:val="00021086"/>
    <w:rsid w:val="00021D1F"/>
    <w:rsid w:val="00021D4B"/>
    <w:rsid w:val="0002234B"/>
    <w:rsid w:val="0002405E"/>
    <w:rsid w:val="000242F7"/>
    <w:rsid w:val="0002484C"/>
    <w:rsid w:val="00024C0F"/>
    <w:rsid w:val="0002657D"/>
    <w:rsid w:val="00027382"/>
    <w:rsid w:val="000279EB"/>
    <w:rsid w:val="00027E0E"/>
    <w:rsid w:val="00027FB0"/>
    <w:rsid w:val="00031818"/>
    <w:rsid w:val="0003274C"/>
    <w:rsid w:val="00032F2C"/>
    <w:rsid w:val="0003339F"/>
    <w:rsid w:val="00033CCE"/>
    <w:rsid w:val="00033FB2"/>
    <w:rsid w:val="00034118"/>
    <w:rsid w:val="00034494"/>
    <w:rsid w:val="00034C45"/>
    <w:rsid w:val="00034C7F"/>
    <w:rsid w:val="00035B8E"/>
    <w:rsid w:val="00035D5A"/>
    <w:rsid w:val="00037CF9"/>
    <w:rsid w:val="00037F5F"/>
    <w:rsid w:val="00040090"/>
    <w:rsid w:val="000403D5"/>
    <w:rsid w:val="00040BC8"/>
    <w:rsid w:val="000427E4"/>
    <w:rsid w:val="00042C3E"/>
    <w:rsid w:val="00042F4D"/>
    <w:rsid w:val="0004325D"/>
    <w:rsid w:val="0004456C"/>
    <w:rsid w:val="000449F6"/>
    <w:rsid w:val="00045288"/>
    <w:rsid w:val="00045797"/>
    <w:rsid w:val="00045BA4"/>
    <w:rsid w:val="00045F1B"/>
    <w:rsid w:val="00047B4B"/>
    <w:rsid w:val="00047ED2"/>
    <w:rsid w:val="00050B7E"/>
    <w:rsid w:val="00051505"/>
    <w:rsid w:val="000521B7"/>
    <w:rsid w:val="000530D9"/>
    <w:rsid w:val="0005339D"/>
    <w:rsid w:val="000533C1"/>
    <w:rsid w:val="000533D2"/>
    <w:rsid w:val="000534AA"/>
    <w:rsid w:val="0005389E"/>
    <w:rsid w:val="0005412E"/>
    <w:rsid w:val="00054B9B"/>
    <w:rsid w:val="00055652"/>
    <w:rsid w:val="000559E5"/>
    <w:rsid w:val="00055AFC"/>
    <w:rsid w:val="00056026"/>
    <w:rsid w:val="00056C01"/>
    <w:rsid w:val="00057B23"/>
    <w:rsid w:val="00060076"/>
    <w:rsid w:val="00060915"/>
    <w:rsid w:val="0006116E"/>
    <w:rsid w:val="000615CD"/>
    <w:rsid w:val="00061A13"/>
    <w:rsid w:val="00061BEA"/>
    <w:rsid w:val="000635A4"/>
    <w:rsid w:val="000636EC"/>
    <w:rsid w:val="00063EF5"/>
    <w:rsid w:val="0006426E"/>
    <w:rsid w:val="000645B8"/>
    <w:rsid w:val="000646EC"/>
    <w:rsid w:val="00064E42"/>
    <w:rsid w:val="00065118"/>
    <w:rsid w:val="00065296"/>
    <w:rsid w:val="0006561A"/>
    <w:rsid w:val="00065944"/>
    <w:rsid w:val="00066520"/>
    <w:rsid w:val="000678EE"/>
    <w:rsid w:val="00067B87"/>
    <w:rsid w:val="000703BE"/>
    <w:rsid w:val="00071173"/>
    <w:rsid w:val="000715D1"/>
    <w:rsid w:val="00072CDC"/>
    <w:rsid w:val="000734C2"/>
    <w:rsid w:val="0007437E"/>
    <w:rsid w:val="00074F29"/>
    <w:rsid w:val="00075166"/>
    <w:rsid w:val="000755A8"/>
    <w:rsid w:val="00075D70"/>
    <w:rsid w:val="0007693B"/>
    <w:rsid w:val="00076B24"/>
    <w:rsid w:val="000778AC"/>
    <w:rsid w:val="00080B58"/>
    <w:rsid w:val="00080B5D"/>
    <w:rsid w:val="00081252"/>
    <w:rsid w:val="00081E74"/>
    <w:rsid w:val="000825B2"/>
    <w:rsid w:val="000827DF"/>
    <w:rsid w:val="0008287F"/>
    <w:rsid w:val="00082916"/>
    <w:rsid w:val="00082966"/>
    <w:rsid w:val="00083189"/>
    <w:rsid w:val="00083311"/>
    <w:rsid w:val="00084E4F"/>
    <w:rsid w:val="0008560A"/>
    <w:rsid w:val="0008661C"/>
    <w:rsid w:val="000879B7"/>
    <w:rsid w:val="00090013"/>
    <w:rsid w:val="00090320"/>
    <w:rsid w:val="00090B40"/>
    <w:rsid w:val="00091146"/>
    <w:rsid w:val="000931FF"/>
    <w:rsid w:val="00094868"/>
    <w:rsid w:val="00095261"/>
    <w:rsid w:val="00095849"/>
    <w:rsid w:val="00095A65"/>
    <w:rsid w:val="0009791C"/>
    <w:rsid w:val="000A0788"/>
    <w:rsid w:val="000A0CCA"/>
    <w:rsid w:val="000A0E83"/>
    <w:rsid w:val="000A0F97"/>
    <w:rsid w:val="000A10C3"/>
    <w:rsid w:val="000A15E0"/>
    <w:rsid w:val="000A1742"/>
    <w:rsid w:val="000A1D14"/>
    <w:rsid w:val="000A282A"/>
    <w:rsid w:val="000A2EE1"/>
    <w:rsid w:val="000A3FC4"/>
    <w:rsid w:val="000A43E0"/>
    <w:rsid w:val="000A453B"/>
    <w:rsid w:val="000A48B5"/>
    <w:rsid w:val="000A620C"/>
    <w:rsid w:val="000A66AB"/>
    <w:rsid w:val="000A6A8E"/>
    <w:rsid w:val="000A70F5"/>
    <w:rsid w:val="000A7869"/>
    <w:rsid w:val="000A7BE4"/>
    <w:rsid w:val="000B0343"/>
    <w:rsid w:val="000B0BBA"/>
    <w:rsid w:val="000B1158"/>
    <w:rsid w:val="000B1B6F"/>
    <w:rsid w:val="000B2180"/>
    <w:rsid w:val="000B21FE"/>
    <w:rsid w:val="000B27AE"/>
    <w:rsid w:val="000B3B64"/>
    <w:rsid w:val="000B4121"/>
    <w:rsid w:val="000B4194"/>
    <w:rsid w:val="000B51B3"/>
    <w:rsid w:val="000B5792"/>
    <w:rsid w:val="000B61CF"/>
    <w:rsid w:val="000B7FB3"/>
    <w:rsid w:val="000C00DE"/>
    <w:rsid w:val="000C02CF"/>
    <w:rsid w:val="000C186F"/>
    <w:rsid w:val="000C2381"/>
    <w:rsid w:val="000C283E"/>
    <w:rsid w:val="000C2AE9"/>
    <w:rsid w:val="000C326A"/>
    <w:rsid w:val="000C42A8"/>
    <w:rsid w:val="000C4632"/>
    <w:rsid w:val="000C5ED0"/>
    <w:rsid w:val="000C63A7"/>
    <w:rsid w:val="000C72D8"/>
    <w:rsid w:val="000C7713"/>
    <w:rsid w:val="000C7C6A"/>
    <w:rsid w:val="000C7D31"/>
    <w:rsid w:val="000D06A9"/>
    <w:rsid w:val="000D0BFF"/>
    <w:rsid w:val="000D16CF"/>
    <w:rsid w:val="000D1916"/>
    <w:rsid w:val="000D1C89"/>
    <w:rsid w:val="000D2567"/>
    <w:rsid w:val="000D2709"/>
    <w:rsid w:val="000D2912"/>
    <w:rsid w:val="000D34D3"/>
    <w:rsid w:val="000D3AF2"/>
    <w:rsid w:val="000D40DC"/>
    <w:rsid w:val="000D437C"/>
    <w:rsid w:val="000D4DA6"/>
    <w:rsid w:val="000D51CB"/>
    <w:rsid w:val="000D55C0"/>
    <w:rsid w:val="000D5EEB"/>
    <w:rsid w:val="000D64E5"/>
    <w:rsid w:val="000D64F6"/>
    <w:rsid w:val="000D6597"/>
    <w:rsid w:val="000D7E21"/>
    <w:rsid w:val="000D7FF2"/>
    <w:rsid w:val="000E0971"/>
    <w:rsid w:val="000E0994"/>
    <w:rsid w:val="000E0EF7"/>
    <w:rsid w:val="000E16EC"/>
    <w:rsid w:val="000E170F"/>
    <w:rsid w:val="000E2211"/>
    <w:rsid w:val="000E27E3"/>
    <w:rsid w:val="000E2E5E"/>
    <w:rsid w:val="000E321D"/>
    <w:rsid w:val="000E3921"/>
    <w:rsid w:val="000E4632"/>
    <w:rsid w:val="000E48BD"/>
    <w:rsid w:val="000E5558"/>
    <w:rsid w:val="000E62CF"/>
    <w:rsid w:val="000E6EC7"/>
    <w:rsid w:val="000E7494"/>
    <w:rsid w:val="000F043E"/>
    <w:rsid w:val="000F154E"/>
    <w:rsid w:val="000F161F"/>
    <w:rsid w:val="000F1CAF"/>
    <w:rsid w:val="000F2024"/>
    <w:rsid w:val="000F227A"/>
    <w:rsid w:val="000F2967"/>
    <w:rsid w:val="000F2BC0"/>
    <w:rsid w:val="000F2D90"/>
    <w:rsid w:val="000F30ED"/>
    <w:rsid w:val="000F3221"/>
    <w:rsid w:val="000F46E6"/>
    <w:rsid w:val="000F64D6"/>
    <w:rsid w:val="000F6B41"/>
    <w:rsid w:val="000F7068"/>
    <w:rsid w:val="000F7A5F"/>
    <w:rsid w:val="000F7F1A"/>
    <w:rsid w:val="0010021F"/>
    <w:rsid w:val="00100F3E"/>
    <w:rsid w:val="00101157"/>
    <w:rsid w:val="0010171E"/>
    <w:rsid w:val="00101AA4"/>
    <w:rsid w:val="00101F4B"/>
    <w:rsid w:val="0010210F"/>
    <w:rsid w:val="00102C3D"/>
    <w:rsid w:val="00103F01"/>
    <w:rsid w:val="00104A6E"/>
    <w:rsid w:val="00104C26"/>
    <w:rsid w:val="0010591E"/>
    <w:rsid w:val="001059A2"/>
    <w:rsid w:val="00105BB8"/>
    <w:rsid w:val="001072EE"/>
    <w:rsid w:val="00107A14"/>
    <w:rsid w:val="00110078"/>
    <w:rsid w:val="00110E5B"/>
    <w:rsid w:val="00111046"/>
    <w:rsid w:val="001116F9"/>
    <w:rsid w:val="00111790"/>
    <w:rsid w:val="00111D90"/>
    <w:rsid w:val="00112348"/>
    <w:rsid w:val="001123F4"/>
    <w:rsid w:val="00112D03"/>
    <w:rsid w:val="001132A4"/>
    <w:rsid w:val="001150D9"/>
    <w:rsid w:val="001151EE"/>
    <w:rsid w:val="001152F2"/>
    <w:rsid w:val="00116337"/>
    <w:rsid w:val="0011634B"/>
    <w:rsid w:val="00116597"/>
    <w:rsid w:val="00116989"/>
    <w:rsid w:val="00116AA8"/>
    <w:rsid w:val="00117285"/>
    <w:rsid w:val="00120482"/>
    <w:rsid w:val="00120C81"/>
    <w:rsid w:val="001213D3"/>
    <w:rsid w:val="001221FA"/>
    <w:rsid w:val="0012360E"/>
    <w:rsid w:val="0012413E"/>
    <w:rsid w:val="0012472F"/>
    <w:rsid w:val="001249C9"/>
    <w:rsid w:val="00125245"/>
    <w:rsid w:val="00125657"/>
    <w:rsid w:val="00125760"/>
    <w:rsid w:val="001259EE"/>
    <w:rsid w:val="00125FC2"/>
    <w:rsid w:val="00125FF7"/>
    <w:rsid w:val="0012765F"/>
    <w:rsid w:val="00127B17"/>
    <w:rsid w:val="001302BE"/>
    <w:rsid w:val="001307FE"/>
    <w:rsid w:val="001312D8"/>
    <w:rsid w:val="00131627"/>
    <w:rsid w:val="001320FD"/>
    <w:rsid w:val="001328CE"/>
    <w:rsid w:val="00134328"/>
    <w:rsid w:val="00134A59"/>
    <w:rsid w:val="00134DDC"/>
    <w:rsid w:val="00136DB8"/>
    <w:rsid w:val="00136FC1"/>
    <w:rsid w:val="001374D4"/>
    <w:rsid w:val="00137A3D"/>
    <w:rsid w:val="00137BF8"/>
    <w:rsid w:val="00140090"/>
    <w:rsid w:val="001409F1"/>
    <w:rsid w:val="00140C55"/>
    <w:rsid w:val="00141266"/>
    <w:rsid w:val="0014186A"/>
    <w:rsid w:val="00141CBA"/>
    <w:rsid w:val="001420A9"/>
    <w:rsid w:val="00143256"/>
    <w:rsid w:val="0014400B"/>
    <w:rsid w:val="00144280"/>
    <w:rsid w:val="00144DE3"/>
    <w:rsid w:val="00147C84"/>
    <w:rsid w:val="00150CA8"/>
    <w:rsid w:val="0015178B"/>
    <w:rsid w:val="00151E91"/>
    <w:rsid w:val="00152545"/>
    <w:rsid w:val="00153195"/>
    <w:rsid w:val="0015484B"/>
    <w:rsid w:val="001548E4"/>
    <w:rsid w:val="001558AE"/>
    <w:rsid w:val="00156001"/>
    <w:rsid w:val="00156184"/>
    <w:rsid w:val="001562C4"/>
    <w:rsid w:val="00156C6F"/>
    <w:rsid w:val="00157189"/>
    <w:rsid w:val="001575A1"/>
    <w:rsid w:val="00157998"/>
    <w:rsid w:val="00161E3F"/>
    <w:rsid w:val="00162609"/>
    <w:rsid w:val="00162890"/>
    <w:rsid w:val="001628A4"/>
    <w:rsid w:val="00162E7B"/>
    <w:rsid w:val="0016361F"/>
    <w:rsid w:val="00164091"/>
    <w:rsid w:val="0016472A"/>
    <w:rsid w:val="00164935"/>
    <w:rsid w:val="00165127"/>
    <w:rsid w:val="00165325"/>
    <w:rsid w:val="00165D61"/>
    <w:rsid w:val="00165D75"/>
    <w:rsid w:val="00165E5F"/>
    <w:rsid w:val="00166001"/>
    <w:rsid w:val="00166BDC"/>
    <w:rsid w:val="00170806"/>
    <w:rsid w:val="00171189"/>
    <w:rsid w:val="001713F8"/>
    <w:rsid w:val="00172BE4"/>
    <w:rsid w:val="001730D0"/>
    <w:rsid w:val="0017362B"/>
    <w:rsid w:val="00173E74"/>
    <w:rsid w:val="0017594D"/>
    <w:rsid w:val="00175F92"/>
    <w:rsid w:val="0017685B"/>
    <w:rsid w:val="00176A40"/>
    <w:rsid w:val="00176CDE"/>
    <w:rsid w:val="00177C10"/>
    <w:rsid w:val="001809EF"/>
    <w:rsid w:val="00181121"/>
    <w:rsid w:val="00181214"/>
    <w:rsid w:val="00181CBE"/>
    <w:rsid w:val="0018271A"/>
    <w:rsid w:val="00182E07"/>
    <w:rsid w:val="001853E6"/>
    <w:rsid w:val="00185F83"/>
    <w:rsid w:val="00186077"/>
    <w:rsid w:val="00186360"/>
    <w:rsid w:val="00187D63"/>
    <w:rsid w:val="00190054"/>
    <w:rsid w:val="001914F3"/>
    <w:rsid w:val="001915EE"/>
    <w:rsid w:val="00191FA5"/>
    <w:rsid w:val="0019230D"/>
    <w:rsid w:val="00192C10"/>
    <w:rsid w:val="00192D11"/>
    <w:rsid w:val="001933CC"/>
    <w:rsid w:val="0019390D"/>
    <w:rsid w:val="00193F32"/>
    <w:rsid w:val="00194270"/>
    <w:rsid w:val="0019487C"/>
    <w:rsid w:val="001948FB"/>
    <w:rsid w:val="00194F5E"/>
    <w:rsid w:val="00195216"/>
    <w:rsid w:val="0019534F"/>
    <w:rsid w:val="00195775"/>
    <w:rsid w:val="001959EA"/>
    <w:rsid w:val="001A0146"/>
    <w:rsid w:val="001A0341"/>
    <w:rsid w:val="001A08E3"/>
    <w:rsid w:val="001A0EE8"/>
    <w:rsid w:val="001A116D"/>
    <w:rsid w:val="001A1450"/>
    <w:rsid w:val="001A1A43"/>
    <w:rsid w:val="001A1C85"/>
    <w:rsid w:val="001A39B7"/>
    <w:rsid w:val="001A3AC7"/>
    <w:rsid w:val="001A4DD7"/>
    <w:rsid w:val="001A64A0"/>
    <w:rsid w:val="001A6AF7"/>
    <w:rsid w:val="001A6C59"/>
    <w:rsid w:val="001A775A"/>
    <w:rsid w:val="001A79CB"/>
    <w:rsid w:val="001A7ADE"/>
    <w:rsid w:val="001A7ED1"/>
    <w:rsid w:val="001A7EDA"/>
    <w:rsid w:val="001B048B"/>
    <w:rsid w:val="001B0DB1"/>
    <w:rsid w:val="001B1074"/>
    <w:rsid w:val="001B1181"/>
    <w:rsid w:val="001B11A4"/>
    <w:rsid w:val="001B195B"/>
    <w:rsid w:val="001B2A3E"/>
    <w:rsid w:val="001B32A3"/>
    <w:rsid w:val="001B4703"/>
    <w:rsid w:val="001B5002"/>
    <w:rsid w:val="001B5BB1"/>
    <w:rsid w:val="001B648D"/>
    <w:rsid w:val="001B726A"/>
    <w:rsid w:val="001C1A3D"/>
    <w:rsid w:val="001C22F5"/>
    <w:rsid w:val="001C25FE"/>
    <w:rsid w:val="001C2F4B"/>
    <w:rsid w:val="001C3245"/>
    <w:rsid w:val="001C4885"/>
    <w:rsid w:val="001C4C41"/>
    <w:rsid w:val="001C580D"/>
    <w:rsid w:val="001C7118"/>
    <w:rsid w:val="001C750F"/>
    <w:rsid w:val="001C7540"/>
    <w:rsid w:val="001C769F"/>
    <w:rsid w:val="001C7918"/>
    <w:rsid w:val="001C7A6B"/>
    <w:rsid w:val="001D08D7"/>
    <w:rsid w:val="001D0B16"/>
    <w:rsid w:val="001D0FE7"/>
    <w:rsid w:val="001D1A24"/>
    <w:rsid w:val="001D1B77"/>
    <w:rsid w:val="001D2279"/>
    <w:rsid w:val="001D23AA"/>
    <w:rsid w:val="001D296E"/>
    <w:rsid w:val="001D3805"/>
    <w:rsid w:val="001D406F"/>
    <w:rsid w:val="001D47DE"/>
    <w:rsid w:val="001D4866"/>
    <w:rsid w:val="001D4D9B"/>
    <w:rsid w:val="001D576E"/>
    <w:rsid w:val="001D61E1"/>
    <w:rsid w:val="001D6A11"/>
    <w:rsid w:val="001D6D56"/>
    <w:rsid w:val="001D6D71"/>
    <w:rsid w:val="001D7A63"/>
    <w:rsid w:val="001E069A"/>
    <w:rsid w:val="001E092D"/>
    <w:rsid w:val="001E0F85"/>
    <w:rsid w:val="001E1749"/>
    <w:rsid w:val="001E1C47"/>
    <w:rsid w:val="001E1E67"/>
    <w:rsid w:val="001E1F86"/>
    <w:rsid w:val="001E3265"/>
    <w:rsid w:val="001E3625"/>
    <w:rsid w:val="001E411E"/>
    <w:rsid w:val="001E4C5E"/>
    <w:rsid w:val="001E57F2"/>
    <w:rsid w:val="001E5FD4"/>
    <w:rsid w:val="001E6615"/>
    <w:rsid w:val="001E7524"/>
    <w:rsid w:val="001F0072"/>
    <w:rsid w:val="001F108C"/>
    <w:rsid w:val="001F153B"/>
    <w:rsid w:val="001F3ECC"/>
    <w:rsid w:val="001F41C5"/>
    <w:rsid w:val="001F4475"/>
    <w:rsid w:val="001F4528"/>
    <w:rsid w:val="001F4A54"/>
    <w:rsid w:val="001F5D39"/>
    <w:rsid w:val="001F6520"/>
    <w:rsid w:val="001F69DC"/>
    <w:rsid w:val="001F7245"/>
    <w:rsid w:val="001F7D23"/>
    <w:rsid w:val="0020034E"/>
    <w:rsid w:val="00200544"/>
    <w:rsid w:val="002015B2"/>
    <w:rsid w:val="002021F2"/>
    <w:rsid w:val="00202F01"/>
    <w:rsid w:val="0020321D"/>
    <w:rsid w:val="00203232"/>
    <w:rsid w:val="00203EEB"/>
    <w:rsid w:val="00204C49"/>
    <w:rsid w:val="0020529D"/>
    <w:rsid w:val="00205843"/>
    <w:rsid w:val="00207B5B"/>
    <w:rsid w:val="002101AA"/>
    <w:rsid w:val="0021054A"/>
    <w:rsid w:val="00210652"/>
    <w:rsid w:val="00211453"/>
    <w:rsid w:val="0021228B"/>
    <w:rsid w:val="002145E6"/>
    <w:rsid w:val="00214642"/>
    <w:rsid w:val="00214C3B"/>
    <w:rsid w:val="002159FE"/>
    <w:rsid w:val="00215C73"/>
    <w:rsid w:val="0021645A"/>
    <w:rsid w:val="002175F6"/>
    <w:rsid w:val="00217F48"/>
    <w:rsid w:val="00220C01"/>
    <w:rsid w:val="00221073"/>
    <w:rsid w:val="00221308"/>
    <w:rsid w:val="00221720"/>
    <w:rsid w:val="0022196E"/>
    <w:rsid w:val="00222D7E"/>
    <w:rsid w:val="00222FD0"/>
    <w:rsid w:val="002249B6"/>
    <w:rsid w:val="002252C7"/>
    <w:rsid w:val="00225384"/>
    <w:rsid w:val="00225588"/>
    <w:rsid w:val="002257E9"/>
    <w:rsid w:val="002260CD"/>
    <w:rsid w:val="00226439"/>
    <w:rsid w:val="00226844"/>
    <w:rsid w:val="00226A0A"/>
    <w:rsid w:val="00227028"/>
    <w:rsid w:val="0022734F"/>
    <w:rsid w:val="00227E1D"/>
    <w:rsid w:val="00230A2E"/>
    <w:rsid w:val="00231341"/>
    <w:rsid w:val="002320F6"/>
    <w:rsid w:val="00232659"/>
    <w:rsid w:val="00232A3F"/>
    <w:rsid w:val="00233C57"/>
    <w:rsid w:val="0023489C"/>
    <w:rsid w:val="0023594D"/>
    <w:rsid w:val="00235C0E"/>
    <w:rsid w:val="00235EF1"/>
    <w:rsid w:val="00236091"/>
    <w:rsid w:val="00236BBE"/>
    <w:rsid w:val="00236E93"/>
    <w:rsid w:val="002375B5"/>
    <w:rsid w:val="00240A5D"/>
    <w:rsid w:val="00241402"/>
    <w:rsid w:val="0024153C"/>
    <w:rsid w:val="0024194A"/>
    <w:rsid w:val="0024222C"/>
    <w:rsid w:val="00243601"/>
    <w:rsid w:val="00243A6D"/>
    <w:rsid w:val="00243E88"/>
    <w:rsid w:val="002441FA"/>
    <w:rsid w:val="0024497E"/>
    <w:rsid w:val="00244ADB"/>
    <w:rsid w:val="00244C01"/>
    <w:rsid w:val="0024541D"/>
    <w:rsid w:val="00245AAC"/>
    <w:rsid w:val="00246042"/>
    <w:rsid w:val="002461CE"/>
    <w:rsid w:val="002465C5"/>
    <w:rsid w:val="00246709"/>
    <w:rsid w:val="002520B2"/>
    <w:rsid w:val="00252442"/>
    <w:rsid w:val="00252F17"/>
    <w:rsid w:val="0025392F"/>
    <w:rsid w:val="00253DDD"/>
    <w:rsid w:val="0025540C"/>
    <w:rsid w:val="0025557D"/>
    <w:rsid w:val="002555D5"/>
    <w:rsid w:val="002603DC"/>
    <w:rsid w:val="00260912"/>
    <w:rsid w:val="00261449"/>
    <w:rsid w:val="002620EF"/>
    <w:rsid w:val="00262DC7"/>
    <w:rsid w:val="0026399B"/>
    <w:rsid w:val="00266378"/>
    <w:rsid w:val="002665F1"/>
    <w:rsid w:val="00266B4B"/>
    <w:rsid w:val="00267171"/>
    <w:rsid w:val="002678CD"/>
    <w:rsid w:val="00271ACB"/>
    <w:rsid w:val="00272B9B"/>
    <w:rsid w:val="00272C22"/>
    <w:rsid w:val="0027307B"/>
    <w:rsid w:val="00273A75"/>
    <w:rsid w:val="00274034"/>
    <w:rsid w:val="002741B7"/>
    <w:rsid w:val="00275245"/>
    <w:rsid w:val="00277A10"/>
    <w:rsid w:val="002801D7"/>
    <w:rsid w:val="0028096E"/>
    <w:rsid w:val="00281E63"/>
    <w:rsid w:val="00282DDF"/>
    <w:rsid w:val="00283DC9"/>
    <w:rsid w:val="00284AA1"/>
    <w:rsid w:val="00285023"/>
    <w:rsid w:val="00285346"/>
    <w:rsid w:val="002855A4"/>
    <w:rsid w:val="0028566C"/>
    <w:rsid w:val="0028609E"/>
    <w:rsid w:val="00286316"/>
    <w:rsid w:val="002866B5"/>
    <w:rsid w:val="00286CEA"/>
    <w:rsid w:val="002900B6"/>
    <w:rsid w:val="002928E4"/>
    <w:rsid w:val="00293A87"/>
    <w:rsid w:val="00293BC3"/>
    <w:rsid w:val="00294495"/>
    <w:rsid w:val="00294A94"/>
    <w:rsid w:val="00296B59"/>
    <w:rsid w:val="0029794B"/>
    <w:rsid w:val="002A0984"/>
    <w:rsid w:val="002A0E6F"/>
    <w:rsid w:val="002A19B0"/>
    <w:rsid w:val="002A1DE0"/>
    <w:rsid w:val="002A2D4A"/>
    <w:rsid w:val="002A3487"/>
    <w:rsid w:val="002A353A"/>
    <w:rsid w:val="002A37DA"/>
    <w:rsid w:val="002A3CB7"/>
    <w:rsid w:val="002A3F5B"/>
    <w:rsid w:val="002A4118"/>
    <w:rsid w:val="002A4223"/>
    <w:rsid w:val="002A46E8"/>
    <w:rsid w:val="002A4748"/>
    <w:rsid w:val="002A49C5"/>
    <w:rsid w:val="002A6FB7"/>
    <w:rsid w:val="002B052D"/>
    <w:rsid w:val="002B0EEF"/>
    <w:rsid w:val="002B104A"/>
    <w:rsid w:val="002B1EBA"/>
    <w:rsid w:val="002B23EB"/>
    <w:rsid w:val="002B265A"/>
    <w:rsid w:val="002B3023"/>
    <w:rsid w:val="002B3196"/>
    <w:rsid w:val="002B32C5"/>
    <w:rsid w:val="002B357B"/>
    <w:rsid w:val="002B394D"/>
    <w:rsid w:val="002B3D66"/>
    <w:rsid w:val="002B3F73"/>
    <w:rsid w:val="002B4D07"/>
    <w:rsid w:val="002B519A"/>
    <w:rsid w:val="002B581D"/>
    <w:rsid w:val="002B5BD8"/>
    <w:rsid w:val="002B702C"/>
    <w:rsid w:val="002B7DCF"/>
    <w:rsid w:val="002C02EA"/>
    <w:rsid w:val="002C1AE6"/>
    <w:rsid w:val="002C1D03"/>
    <w:rsid w:val="002C1D25"/>
    <w:rsid w:val="002C214C"/>
    <w:rsid w:val="002C21A5"/>
    <w:rsid w:val="002C26E0"/>
    <w:rsid w:val="002C2919"/>
    <w:rsid w:val="002C2AF6"/>
    <w:rsid w:val="002C3333"/>
    <w:rsid w:val="002C47C6"/>
    <w:rsid w:val="002C4ECD"/>
    <w:rsid w:val="002C7953"/>
    <w:rsid w:val="002C7A0B"/>
    <w:rsid w:val="002C7B6D"/>
    <w:rsid w:val="002D080F"/>
    <w:rsid w:val="002D1761"/>
    <w:rsid w:val="002D26A0"/>
    <w:rsid w:val="002D2CD7"/>
    <w:rsid w:val="002D3400"/>
    <w:rsid w:val="002D417A"/>
    <w:rsid w:val="002D4558"/>
    <w:rsid w:val="002D5288"/>
    <w:rsid w:val="002D55A7"/>
    <w:rsid w:val="002D58BC"/>
    <w:rsid w:val="002D5A24"/>
    <w:rsid w:val="002D6160"/>
    <w:rsid w:val="002D71AC"/>
    <w:rsid w:val="002D7932"/>
    <w:rsid w:val="002D7963"/>
    <w:rsid w:val="002D7AAD"/>
    <w:rsid w:val="002E088A"/>
    <w:rsid w:val="002E127A"/>
    <w:rsid w:val="002E1B2C"/>
    <w:rsid w:val="002E3712"/>
    <w:rsid w:val="002E4750"/>
    <w:rsid w:val="002E4B75"/>
    <w:rsid w:val="002E5749"/>
    <w:rsid w:val="002E5C3F"/>
    <w:rsid w:val="002E5FCD"/>
    <w:rsid w:val="002E67A6"/>
    <w:rsid w:val="002E6B80"/>
    <w:rsid w:val="002E6D13"/>
    <w:rsid w:val="002E70D4"/>
    <w:rsid w:val="002E7133"/>
    <w:rsid w:val="002F03C6"/>
    <w:rsid w:val="002F0B6B"/>
    <w:rsid w:val="002F0BDC"/>
    <w:rsid w:val="002F164F"/>
    <w:rsid w:val="002F20C0"/>
    <w:rsid w:val="002F227C"/>
    <w:rsid w:val="002F27A8"/>
    <w:rsid w:val="002F2BE6"/>
    <w:rsid w:val="002F353D"/>
    <w:rsid w:val="002F4073"/>
    <w:rsid w:val="002F62C3"/>
    <w:rsid w:val="002F63F1"/>
    <w:rsid w:val="002F70E7"/>
    <w:rsid w:val="002F733F"/>
    <w:rsid w:val="002F78D5"/>
    <w:rsid w:val="003006AB"/>
    <w:rsid w:val="00300BF1"/>
    <w:rsid w:val="00300C86"/>
    <w:rsid w:val="0030122A"/>
    <w:rsid w:val="003027D2"/>
    <w:rsid w:val="0030335C"/>
    <w:rsid w:val="00303A79"/>
    <w:rsid w:val="00303D46"/>
    <w:rsid w:val="00305945"/>
    <w:rsid w:val="00306194"/>
    <w:rsid w:val="0030647E"/>
    <w:rsid w:val="00306C68"/>
    <w:rsid w:val="003072E7"/>
    <w:rsid w:val="00307333"/>
    <w:rsid w:val="003104F0"/>
    <w:rsid w:val="00311656"/>
    <w:rsid w:val="00311D03"/>
    <w:rsid w:val="0031348B"/>
    <w:rsid w:val="00313B25"/>
    <w:rsid w:val="003151F5"/>
    <w:rsid w:val="00315BB8"/>
    <w:rsid w:val="00315F41"/>
    <w:rsid w:val="003231FF"/>
    <w:rsid w:val="00323B55"/>
    <w:rsid w:val="00323D56"/>
    <w:rsid w:val="003245E1"/>
    <w:rsid w:val="00324624"/>
    <w:rsid w:val="00324B45"/>
    <w:rsid w:val="003253C6"/>
    <w:rsid w:val="003260FD"/>
    <w:rsid w:val="003265A9"/>
    <w:rsid w:val="00327199"/>
    <w:rsid w:val="00330FE2"/>
    <w:rsid w:val="003317A6"/>
    <w:rsid w:val="00332197"/>
    <w:rsid w:val="003321A5"/>
    <w:rsid w:val="00333426"/>
    <w:rsid w:val="00334424"/>
    <w:rsid w:val="00334FE3"/>
    <w:rsid w:val="00335434"/>
    <w:rsid w:val="0033573E"/>
    <w:rsid w:val="00335DA9"/>
    <w:rsid w:val="00335E8A"/>
    <w:rsid w:val="003365D7"/>
    <w:rsid w:val="00336724"/>
    <w:rsid w:val="00337CF0"/>
    <w:rsid w:val="003404B4"/>
    <w:rsid w:val="003405B9"/>
    <w:rsid w:val="00340726"/>
    <w:rsid w:val="00340BD4"/>
    <w:rsid w:val="003410A2"/>
    <w:rsid w:val="003412C8"/>
    <w:rsid w:val="003416D8"/>
    <w:rsid w:val="003427F2"/>
    <w:rsid w:val="00342EDF"/>
    <w:rsid w:val="00342FB4"/>
    <w:rsid w:val="00342FB8"/>
    <w:rsid w:val="003431ED"/>
    <w:rsid w:val="00343B24"/>
    <w:rsid w:val="00344371"/>
    <w:rsid w:val="00344CBB"/>
    <w:rsid w:val="003450A6"/>
    <w:rsid w:val="003450D3"/>
    <w:rsid w:val="00345369"/>
    <w:rsid w:val="0034571B"/>
    <w:rsid w:val="00345D7F"/>
    <w:rsid w:val="003469E3"/>
    <w:rsid w:val="00347126"/>
    <w:rsid w:val="00347A6C"/>
    <w:rsid w:val="0035001E"/>
    <w:rsid w:val="0035005F"/>
    <w:rsid w:val="003500B5"/>
    <w:rsid w:val="003513C1"/>
    <w:rsid w:val="00352805"/>
    <w:rsid w:val="003528D1"/>
    <w:rsid w:val="00353F3B"/>
    <w:rsid w:val="00354161"/>
    <w:rsid w:val="0035667F"/>
    <w:rsid w:val="00356F6C"/>
    <w:rsid w:val="00357249"/>
    <w:rsid w:val="00357657"/>
    <w:rsid w:val="00357C14"/>
    <w:rsid w:val="00357E4C"/>
    <w:rsid w:val="00357ECD"/>
    <w:rsid w:val="00360C80"/>
    <w:rsid w:val="0036139E"/>
    <w:rsid w:val="00361521"/>
    <w:rsid w:val="0036153A"/>
    <w:rsid w:val="00363179"/>
    <w:rsid w:val="00363795"/>
    <w:rsid w:val="003648DA"/>
    <w:rsid w:val="00364A99"/>
    <w:rsid w:val="00364BD4"/>
    <w:rsid w:val="00365118"/>
    <w:rsid w:val="00366C00"/>
    <w:rsid w:val="0036743D"/>
    <w:rsid w:val="00367ABA"/>
    <w:rsid w:val="00367E3F"/>
    <w:rsid w:val="0037040A"/>
    <w:rsid w:val="00370DD7"/>
    <w:rsid w:val="0037255F"/>
    <w:rsid w:val="00373C30"/>
    <w:rsid w:val="00374327"/>
    <w:rsid w:val="00374A03"/>
    <w:rsid w:val="00374BB3"/>
    <w:rsid w:val="00375273"/>
    <w:rsid w:val="0037558A"/>
    <w:rsid w:val="003756ED"/>
    <w:rsid w:val="003757E5"/>
    <w:rsid w:val="00375DDA"/>
    <w:rsid w:val="00376213"/>
    <w:rsid w:val="00380671"/>
    <w:rsid w:val="003807FE"/>
    <w:rsid w:val="00380E3D"/>
    <w:rsid w:val="003818C9"/>
    <w:rsid w:val="0038199B"/>
    <w:rsid w:val="003824DB"/>
    <w:rsid w:val="00382918"/>
    <w:rsid w:val="0038351D"/>
    <w:rsid w:val="00384BD2"/>
    <w:rsid w:val="00385236"/>
    <w:rsid w:val="00385555"/>
    <w:rsid w:val="003855C0"/>
    <w:rsid w:val="003863F6"/>
    <w:rsid w:val="003866FF"/>
    <w:rsid w:val="00386F67"/>
    <w:rsid w:val="00387C95"/>
    <w:rsid w:val="00387F34"/>
    <w:rsid w:val="00390739"/>
    <w:rsid w:val="003907D3"/>
    <w:rsid w:val="003908BF"/>
    <w:rsid w:val="00390F41"/>
    <w:rsid w:val="0039194C"/>
    <w:rsid w:val="00392557"/>
    <w:rsid w:val="00392591"/>
    <w:rsid w:val="003926B2"/>
    <w:rsid w:val="00392ED3"/>
    <w:rsid w:val="0039396B"/>
    <w:rsid w:val="00393CDD"/>
    <w:rsid w:val="00394AD1"/>
    <w:rsid w:val="00394DDB"/>
    <w:rsid w:val="00394F1F"/>
    <w:rsid w:val="00395B3F"/>
    <w:rsid w:val="00395F82"/>
    <w:rsid w:val="00397442"/>
    <w:rsid w:val="00397477"/>
    <w:rsid w:val="003A0859"/>
    <w:rsid w:val="003A16B9"/>
    <w:rsid w:val="003A2048"/>
    <w:rsid w:val="003A2F97"/>
    <w:rsid w:val="003A4AA8"/>
    <w:rsid w:val="003A4AB3"/>
    <w:rsid w:val="003A5AF1"/>
    <w:rsid w:val="003A64D7"/>
    <w:rsid w:val="003A77F7"/>
    <w:rsid w:val="003B0D29"/>
    <w:rsid w:val="003B0DF9"/>
    <w:rsid w:val="003B0E88"/>
    <w:rsid w:val="003B3914"/>
    <w:rsid w:val="003B4DD4"/>
    <w:rsid w:val="003B4E6B"/>
    <w:rsid w:val="003B671E"/>
    <w:rsid w:val="003B67A4"/>
    <w:rsid w:val="003B694B"/>
    <w:rsid w:val="003B7E2B"/>
    <w:rsid w:val="003C089F"/>
    <w:rsid w:val="003C178E"/>
    <w:rsid w:val="003C1D25"/>
    <w:rsid w:val="003C2D90"/>
    <w:rsid w:val="003C3277"/>
    <w:rsid w:val="003C4945"/>
    <w:rsid w:val="003C5DED"/>
    <w:rsid w:val="003C6114"/>
    <w:rsid w:val="003C69FC"/>
    <w:rsid w:val="003C72F6"/>
    <w:rsid w:val="003C7850"/>
    <w:rsid w:val="003D06AA"/>
    <w:rsid w:val="003D0E09"/>
    <w:rsid w:val="003D1007"/>
    <w:rsid w:val="003D1079"/>
    <w:rsid w:val="003D13AB"/>
    <w:rsid w:val="003D1999"/>
    <w:rsid w:val="003D1FD3"/>
    <w:rsid w:val="003D28EA"/>
    <w:rsid w:val="003D3895"/>
    <w:rsid w:val="003D3E06"/>
    <w:rsid w:val="003D4196"/>
    <w:rsid w:val="003D4E27"/>
    <w:rsid w:val="003D57CE"/>
    <w:rsid w:val="003D5FC8"/>
    <w:rsid w:val="003D6020"/>
    <w:rsid w:val="003D659C"/>
    <w:rsid w:val="003D6614"/>
    <w:rsid w:val="003D6697"/>
    <w:rsid w:val="003D6F03"/>
    <w:rsid w:val="003D722C"/>
    <w:rsid w:val="003E1A2A"/>
    <w:rsid w:val="003E2EFF"/>
    <w:rsid w:val="003E37AC"/>
    <w:rsid w:val="003E37CE"/>
    <w:rsid w:val="003E43D5"/>
    <w:rsid w:val="003E4CEA"/>
    <w:rsid w:val="003E569A"/>
    <w:rsid w:val="003E598B"/>
    <w:rsid w:val="003E598C"/>
    <w:rsid w:val="003E6875"/>
    <w:rsid w:val="003E6D06"/>
    <w:rsid w:val="003E758F"/>
    <w:rsid w:val="003F0066"/>
    <w:rsid w:val="003F0559"/>
    <w:rsid w:val="003F1540"/>
    <w:rsid w:val="003F2B7B"/>
    <w:rsid w:val="003F3448"/>
    <w:rsid w:val="003F3581"/>
    <w:rsid w:val="003F3A69"/>
    <w:rsid w:val="003F3E30"/>
    <w:rsid w:val="003F3E6E"/>
    <w:rsid w:val="003F4900"/>
    <w:rsid w:val="003F49BC"/>
    <w:rsid w:val="003F58D6"/>
    <w:rsid w:val="003F6286"/>
    <w:rsid w:val="003F63D9"/>
    <w:rsid w:val="003F64F2"/>
    <w:rsid w:val="003F6833"/>
    <w:rsid w:val="003F6D09"/>
    <w:rsid w:val="003F744B"/>
    <w:rsid w:val="004005D4"/>
    <w:rsid w:val="004006AA"/>
    <w:rsid w:val="004008A1"/>
    <w:rsid w:val="00400A34"/>
    <w:rsid w:val="00400AB2"/>
    <w:rsid w:val="00400B54"/>
    <w:rsid w:val="00402240"/>
    <w:rsid w:val="004025D9"/>
    <w:rsid w:val="004028F9"/>
    <w:rsid w:val="00403107"/>
    <w:rsid w:val="004031E9"/>
    <w:rsid w:val="004032A0"/>
    <w:rsid w:val="0040352C"/>
    <w:rsid w:val="00403542"/>
    <w:rsid w:val="00403AF9"/>
    <w:rsid w:val="00403E2F"/>
    <w:rsid w:val="00403F78"/>
    <w:rsid w:val="00406199"/>
    <w:rsid w:val="00407800"/>
    <w:rsid w:val="00410173"/>
    <w:rsid w:val="004106C5"/>
    <w:rsid w:val="00410ED6"/>
    <w:rsid w:val="00411324"/>
    <w:rsid w:val="00413837"/>
    <w:rsid w:val="00414E1A"/>
    <w:rsid w:val="00415EAC"/>
    <w:rsid w:val="0041733C"/>
    <w:rsid w:val="004179A3"/>
    <w:rsid w:val="0042018A"/>
    <w:rsid w:val="00420701"/>
    <w:rsid w:val="00421964"/>
    <w:rsid w:val="00421AA2"/>
    <w:rsid w:val="00422522"/>
    <w:rsid w:val="00424753"/>
    <w:rsid w:val="00424FC9"/>
    <w:rsid w:val="004255DD"/>
    <w:rsid w:val="00425BC5"/>
    <w:rsid w:val="00426619"/>
    <w:rsid w:val="0042751E"/>
    <w:rsid w:val="00427944"/>
    <w:rsid w:val="004279FF"/>
    <w:rsid w:val="00427DC6"/>
    <w:rsid w:val="004311E3"/>
    <w:rsid w:val="00431447"/>
    <w:rsid w:val="004317B2"/>
    <w:rsid w:val="0043232B"/>
    <w:rsid w:val="0043276E"/>
    <w:rsid w:val="0043313D"/>
    <w:rsid w:val="004337F7"/>
    <w:rsid w:val="00433807"/>
    <w:rsid w:val="00433B06"/>
    <w:rsid w:val="00433E2A"/>
    <w:rsid w:val="00433E70"/>
    <w:rsid w:val="0043442D"/>
    <w:rsid w:val="00434A89"/>
    <w:rsid w:val="0043545F"/>
    <w:rsid w:val="00435B34"/>
    <w:rsid w:val="00435DB5"/>
    <w:rsid w:val="00435E21"/>
    <w:rsid w:val="004361A5"/>
    <w:rsid w:val="004368AC"/>
    <w:rsid w:val="00436DEB"/>
    <w:rsid w:val="00437383"/>
    <w:rsid w:val="00437558"/>
    <w:rsid w:val="00440B24"/>
    <w:rsid w:val="00440F61"/>
    <w:rsid w:val="004412D2"/>
    <w:rsid w:val="00441518"/>
    <w:rsid w:val="00441FDA"/>
    <w:rsid w:val="00442AA3"/>
    <w:rsid w:val="004431D2"/>
    <w:rsid w:val="004432A2"/>
    <w:rsid w:val="00443890"/>
    <w:rsid w:val="0044430D"/>
    <w:rsid w:val="004447F9"/>
    <w:rsid w:val="00444884"/>
    <w:rsid w:val="00444F77"/>
    <w:rsid w:val="004459DE"/>
    <w:rsid w:val="00446256"/>
    <w:rsid w:val="00446F88"/>
    <w:rsid w:val="004475EA"/>
    <w:rsid w:val="00447C67"/>
    <w:rsid w:val="00450215"/>
    <w:rsid w:val="00450DE1"/>
    <w:rsid w:val="0045129E"/>
    <w:rsid w:val="00451D3C"/>
    <w:rsid w:val="0045253E"/>
    <w:rsid w:val="00452E16"/>
    <w:rsid w:val="004533FC"/>
    <w:rsid w:val="00454A71"/>
    <w:rsid w:val="00454F47"/>
    <w:rsid w:val="00455F61"/>
    <w:rsid w:val="0045633E"/>
    <w:rsid w:val="00461962"/>
    <w:rsid w:val="004624D8"/>
    <w:rsid w:val="00464092"/>
    <w:rsid w:val="004640EA"/>
    <w:rsid w:val="00464AD1"/>
    <w:rsid w:val="00465D83"/>
    <w:rsid w:val="0046630A"/>
    <w:rsid w:val="00466445"/>
    <w:rsid w:val="00466AD6"/>
    <w:rsid w:val="00466BED"/>
    <w:rsid w:val="00466D8B"/>
    <w:rsid w:val="00466DBA"/>
    <w:rsid w:val="004673A5"/>
    <w:rsid w:val="00467E1F"/>
    <w:rsid w:val="004702FF"/>
    <w:rsid w:val="00471068"/>
    <w:rsid w:val="00472CBE"/>
    <w:rsid w:val="00473232"/>
    <w:rsid w:val="004739D8"/>
    <w:rsid w:val="0047408F"/>
    <w:rsid w:val="0047481A"/>
    <w:rsid w:val="00474E77"/>
    <w:rsid w:val="00475B91"/>
    <w:rsid w:val="00476300"/>
    <w:rsid w:val="00476AF5"/>
    <w:rsid w:val="00476E9A"/>
    <w:rsid w:val="00477903"/>
    <w:rsid w:val="00480426"/>
    <w:rsid w:val="00480D8B"/>
    <w:rsid w:val="00480DC1"/>
    <w:rsid w:val="00481D30"/>
    <w:rsid w:val="0048242A"/>
    <w:rsid w:val="004837EC"/>
    <w:rsid w:val="004839A4"/>
    <w:rsid w:val="00484ABC"/>
    <w:rsid w:val="0048515C"/>
    <w:rsid w:val="0048609C"/>
    <w:rsid w:val="004879CB"/>
    <w:rsid w:val="00490E91"/>
    <w:rsid w:val="0049172E"/>
    <w:rsid w:val="00492EE4"/>
    <w:rsid w:val="00495944"/>
    <w:rsid w:val="0049629C"/>
    <w:rsid w:val="00497BBD"/>
    <w:rsid w:val="004A0B19"/>
    <w:rsid w:val="004A1BD6"/>
    <w:rsid w:val="004A1DEB"/>
    <w:rsid w:val="004A20E2"/>
    <w:rsid w:val="004A25E6"/>
    <w:rsid w:val="004A2854"/>
    <w:rsid w:val="004A2B42"/>
    <w:rsid w:val="004A2CF5"/>
    <w:rsid w:val="004A435C"/>
    <w:rsid w:val="004A4673"/>
    <w:rsid w:val="004A5510"/>
    <w:rsid w:val="004A58E5"/>
    <w:rsid w:val="004A5ABE"/>
    <w:rsid w:val="004A5D47"/>
    <w:rsid w:val="004A6928"/>
    <w:rsid w:val="004A7117"/>
    <w:rsid w:val="004A7713"/>
    <w:rsid w:val="004A7AA7"/>
    <w:rsid w:val="004A7DD7"/>
    <w:rsid w:val="004B1AC1"/>
    <w:rsid w:val="004B254F"/>
    <w:rsid w:val="004B279B"/>
    <w:rsid w:val="004B32D2"/>
    <w:rsid w:val="004B38B3"/>
    <w:rsid w:val="004B3A2C"/>
    <w:rsid w:val="004B4426"/>
    <w:rsid w:val="004B50AE"/>
    <w:rsid w:val="004B5758"/>
    <w:rsid w:val="004B6030"/>
    <w:rsid w:val="004B6C4F"/>
    <w:rsid w:val="004B6F33"/>
    <w:rsid w:val="004B72E1"/>
    <w:rsid w:val="004C0D24"/>
    <w:rsid w:val="004C16F4"/>
    <w:rsid w:val="004C17C4"/>
    <w:rsid w:val="004C18CA"/>
    <w:rsid w:val="004C1B0F"/>
    <w:rsid w:val="004C1CAB"/>
    <w:rsid w:val="004C3987"/>
    <w:rsid w:val="004C6E70"/>
    <w:rsid w:val="004C6F11"/>
    <w:rsid w:val="004D060A"/>
    <w:rsid w:val="004D0FF0"/>
    <w:rsid w:val="004D2382"/>
    <w:rsid w:val="004D32C2"/>
    <w:rsid w:val="004D370E"/>
    <w:rsid w:val="004D3C11"/>
    <w:rsid w:val="004D4E29"/>
    <w:rsid w:val="004D5EAB"/>
    <w:rsid w:val="004D6045"/>
    <w:rsid w:val="004D649B"/>
    <w:rsid w:val="004D78FE"/>
    <w:rsid w:val="004D7DDB"/>
    <w:rsid w:val="004E0179"/>
    <w:rsid w:val="004E0253"/>
    <w:rsid w:val="004E05D2"/>
    <w:rsid w:val="004E0619"/>
    <w:rsid w:val="004E0C71"/>
    <w:rsid w:val="004E135F"/>
    <w:rsid w:val="004E13DD"/>
    <w:rsid w:val="004E1753"/>
    <w:rsid w:val="004E1C75"/>
    <w:rsid w:val="004E24F9"/>
    <w:rsid w:val="004E253B"/>
    <w:rsid w:val="004E2DD3"/>
    <w:rsid w:val="004E2DFF"/>
    <w:rsid w:val="004E2FEB"/>
    <w:rsid w:val="004E3401"/>
    <w:rsid w:val="004E3674"/>
    <w:rsid w:val="004E368F"/>
    <w:rsid w:val="004E3B43"/>
    <w:rsid w:val="004E4CB0"/>
    <w:rsid w:val="004E5353"/>
    <w:rsid w:val="004E57E7"/>
    <w:rsid w:val="004E63D2"/>
    <w:rsid w:val="004E6C4A"/>
    <w:rsid w:val="004E7590"/>
    <w:rsid w:val="004E77C0"/>
    <w:rsid w:val="004E7D7A"/>
    <w:rsid w:val="004F336F"/>
    <w:rsid w:val="004F39DA"/>
    <w:rsid w:val="004F3D30"/>
    <w:rsid w:val="004F3D84"/>
    <w:rsid w:val="004F4429"/>
    <w:rsid w:val="004F4518"/>
    <w:rsid w:val="004F4E40"/>
    <w:rsid w:val="004F5464"/>
    <w:rsid w:val="004F5D6D"/>
    <w:rsid w:val="004F6AFC"/>
    <w:rsid w:val="004F7C40"/>
    <w:rsid w:val="004F7C6F"/>
    <w:rsid w:val="004F7CF8"/>
    <w:rsid w:val="004F7F56"/>
    <w:rsid w:val="00500368"/>
    <w:rsid w:val="0050126E"/>
    <w:rsid w:val="00501344"/>
    <w:rsid w:val="00501466"/>
    <w:rsid w:val="0050196F"/>
    <w:rsid w:val="00501E0C"/>
    <w:rsid w:val="00504892"/>
    <w:rsid w:val="00504C67"/>
    <w:rsid w:val="005056C8"/>
    <w:rsid w:val="0051137B"/>
    <w:rsid w:val="00511776"/>
    <w:rsid w:val="00511924"/>
    <w:rsid w:val="00512974"/>
    <w:rsid w:val="0051335B"/>
    <w:rsid w:val="00513892"/>
    <w:rsid w:val="00513AE1"/>
    <w:rsid w:val="00513FCB"/>
    <w:rsid w:val="0051511D"/>
    <w:rsid w:val="005155EB"/>
    <w:rsid w:val="0051578E"/>
    <w:rsid w:val="00515F8C"/>
    <w:rsid w:val="00520118"/>
    <w:rsid w:val="005209A3"/>
    <w:rsid w:val="005209AE"/>
    <w:rsid w:val="00520D8F"/>
    <w:rsid w:val="0052210B"/>
    <w:rsid w:val="0052220C"/>
    <w:rsid w:val="005228E5"/>
    <w:rsid w:val="005229BB"/>
    <w:rsid w:val="00522A9F"/>
    <w:rsid w:val="00522B44"/>
    <w:rsid w:val="00522BC1"/>
    <w:rsid w:val="005234C7"/>
    <w:rsid w:val="005237F3"/>
    <w:rsid w:val="005238E0"/>
    <w:rsid w:val="00523A70"/>
    <w:rsid w:val="00526122"/>
    <w:rsid w:val="005275AE"/>
    <w:rsid w:val="005277E8"/>
    <w:rsid w:val="005278FF"/>
    <w:rsid w:val="005315FE"/>
    <w:rsid w:val="00531C4C"/>
    <w:rsid w:val="00531D0D"/>
    <w:rsid w:val="00532378"/>
    <w:rsid w:val="00532636"/>
    <w:rsid w:val="00532AF8"/>
    <w:rsid w:val="005332C7"/>
    <w:rsid w:val="0053382E"/>
    <w:rsid w:val="00533F87"/>
    <w:rsid w:val="00534485"/>
    <w:rsid w:val="00534754"/>
    <w:rsid w:val="005362EE"/>
    <w:rsid w:val="00536B21"/>
    <w:rsid w:val="00536D4B"/>
    <w:rsid w:val="005377B4"/>
    <w:rsid w:val="0054000A"/>
    <w:rsid w:val="005425C5"/>
    <w:rsid w:val="005429F3"/>
    <w:rsid w:val="0054351E"/>
    <w:rsid w:val="005446D2"/>
    <w:rsid w:val="0054600F"/>
    <w:rsid w:val="0054606D"/>
    <w:rsid w:val="00546456"/>
    <w:rsid w:val="0054651B"/>
    <w:rsid w:val="00546BA1"/>
    <w:rsid w:val="00547109"/>
    <w:rsid w:val="00547700"/>
    <w:rsid w:val="00550606"/>
    <w:rsid w:val="005516CA"/>
    <w:rsid w:val="0055254B"/>
    <w:rsid w:val="005530ED"/>
    <w:rsid w:val="00554580"/>
    <w:rsid w:val="005554B3"/>
    <w:rsid w:val="00555D19"/>
    <w:rsid w:val="00556DE8"/>
    <w:rsid w:val="00556EAC"/>
    <w:rsid w:val="00557414"/>
    <w:rsid w:val="00557667"/>
    <w:rsid w:val="00557988"/>
    <w:rsid w:val="0056013D"/>
    <w:rsid w:val="00560B33"/>
    <w:rsid w:val="0056103F"/>
    <w:rsid w:val="00561E28"/>
    <w:rsid w:val="0056248C"/>
    <w:rsid w:val="0056284B"/>
    <w:rsid w:val="00564438"/>
    <w:rsid w:val="00564448"/>
    <w:rsid w:val="005662ED"/>
    <w:rsid w:val="00566EBF"/>
    <w:rsid w:val="00567144"/>
    <w:rsid w:val="005672DE"/>
    <w:rsid w:val="00570180"/>
    <w:rsid w:val="0057035D"/>
    <w:rsid w:val="00571332"/>
    <w:rsid w:val="0057153B"/>
    <w:rsid w:val="00571B8D"/>
    <w:rsid w:val="00571E71"/>
    <w:rsid w:val="00571E94"/>
    <w:rsid w:val="00571F13"/>
    <w:rsid w:val="005730D7"/>
    <w:rsid w:val="0057348D"/>
    <w:rsid w:val="0057370D"/>
    <w:rsid w:val="00573BFA"/>
    <w:rsid w:val="00573C3F"/>
    <w:rsid w:val="00573CD6"/>
    <w:rsid w:val="005749F6"/>
    <w:rsid w:val="005764C8"/>
    <w:rsid w:val="00576569"/>
    <w:rsid w:val="00576AB2"/>
    <w:rsid w:val="00576C03"/>
    <w:rsid w:val="00577872"/>
    <w:rsid w:val="005779F1"/>
    <w:rsid w:val="00577CBE"/>
    <w:rsid w:val="00577E10"/>
    <w:rsid w:val="00577E82"/>
    <w:rsid w:val="00580301"/>
    <w:rsid w:val="005810A0"/>
    <w:rsid w:val="00581D2C"/>
    <w:rsid w:val="00581E11"/>
    <w:rsid w:val="0058355F"/>
    <w:rsid w:val="00583599"/>
    <w:rsid w:val="00583BC6"/>
    <w:rsid w:val="005848DC"/>
    <w:rsid w:val="005859FB"/>
    <w:rsid w:val="005917B3"/>
    <w:rsid w:val="00591A54"/>
    <w:rsid w:val="005924C4"/>
    <w:rsid w:val="00592723"/>
    <w:rsid w:val="005928AC"/>
    <w:rsid w:val="00592EA0"/>
    <w:rsid w:val="00593375"/>
    <w:rsid w:val="00593ED0"/>
    <w:rsid w:val="00594019"/>
    <w:rsid w:val="005943B6"/>
    <w:rsid w:val="00595481"/>
    <w:rsid w:val="00595D53"/>
    <w:rsid w:val="00595E85"/>
    <w:rsid w:val="00595F36"/>
    <w:rsid w:val="00595FCF"/>
    <w:rsid w:val="0059642C"/>
    <w:rsid w:val="005964FD"/>
    <w:rsid w:val="005A1540"/>
    <w:rsid w:val="005A1ADA"/>
    <w:rsid w:val="005A1EFD"/>
    <w:rsid w:val="005A3251"/>
    <w:rsid w:val="005A3CBF"/>
    <w:rsid w:val="005A4031"/>
    <w:rsid w:val="005A4A03"/>
    <w:rsid w:val="005A50B7"/>
    <w:rsid w:val="005A5243"/>
    <w:rsid w:val="005A60CE"/>
    <w:rsid w:val="005A6B15"/>
    <w:rsid w:val="005A6F18"/>
    <w:rsid w:val="005B0333"/>
    <w:rsid w:val="005B1086"/>
    <w:rsid w:val="005B17A2"/>
    <w:rsid w:val="005B1C57"/>
    <w:rsid w:val="005B21B0"/>
    <w:rsid w:val="005B432E"/>
    <w:rsid w:val="005B511F"/>
    <w:rsid w:val="005B5273"/>
    <w:rsid w:val="005B55FA"/>
    <w:rsid w:val="005B58BF"/>
    <w:rsid w:val="005B5A1C"/>
    <w:rsid w:val="005B5BAF"/>
    <w:rsid w:val="005B704E"/>
    <w:rsid w:val="005B768C"/>
    <w:rsid w:val="005B7736"/>
    <w:rsid w:val="005B7B02"/>
    <w:rsid w:val="005B7C43"/>
    <w:rsid w:val="005C2BE4"/>
    <w:rsid w:val="005C3930"/>
    <w:rsid w:val="005C4242"/>
    <w:rsid w:val="005C4A85"/>
    <w:rsid w:val="005C4E84"/>
    <w:rsid w:val="005C5BE3"/>
    <w:rsid w:val="005C5FAA"/>
    <w:rsid w:val="005C69C9"/>
    <w:rsid w:val="005C7650"/>
    <w:rsid w:val="005C7C57"/>
    <w:rsid w:val="005D038B"/>
    <w:rsid w:val="005D0D39"/>
    <w:rsid w:val="005D0FCA"/>
    <w:rsid w:val="005D11B0"/>
    <w:rsid w:val="005D1C31"/>
    <w:rsid w:val="005D2F97"/>
    <w:rsid w:val="005D3EB0"/>
    <w:rsid w:val="005D42A2"/>
    <w:rsid w:val="005D43BC"/>
    <w:rsid w:val="005D5ACA"/>
    <w:rsid w:val="005D67A9"/>
    <w:rsid w:val="005D692B"/>
    <w:rsid w:val="005D6F16"/>
    <w:rsid w:val="005E0820"/>
    <w:rsid w:val="005E09AA"/>
    <w:rsid w:val="005E1683"/>
    <w:rsid w:val="005E19D6"/>
    <w:rsid w:val="005E3A35"/>
    <w:rsid w:val="005E3AD9"/>
    <w:rsid w:val="005E3B11"/>
    <w:rsid w:val="005E43E5"/>
    <w:rsid w:val="005E46CA"/>
    <w:rsid w:val="005E46D6"/>
    <w:rsid w:val="005E4A9E"/>
    <w:rsid w:val="005E563D"/>
    <w:rsid w:val="005E6060"/>
    <w:rsid w:val="005E70D1"/>
    <w:rsid w:val="005E7786"/>
    <w:rsid w:val="005E7CE6"/>
    <w:rsid w:val="005E7CE8"/>
    <w:rsid w:val="005F02AF"/>
    <w:rsid w:val="005F02D1"/>
    <w:rsid w:val="005F0DDB"/>
    <w:rsid w:val="005F11D5"/>
    <w:rsid w:val="005F16F6"/>
    <w:rsid w:val="005F17E6"/>
    <w:rsid w:val="005F2713"/>
    <w:rsid w:val="005F298E"/>
    <w:rsid w:val="005F31D5"/>
    <w:rsid w:val="005F3457"/>
    <w:rsid w:val="005F3A27"/>
    <w:rsid w:val="005F427E"/>
    <w:rsid w:val="005F47D8"/>
    <w:rsid w:val="005F4D52"/>
    <w:rsid w:val="005F52A1"/>
    <w:rsid w:val="005F5700"/>
    <w:rsid w:val="005F585E"/>
    <w:rsid w:val="005F5866"/>
    <w:rsid w:val="005F607C"/>
    <w:rsid w:val="005F66BC"/>
    <w:rsid w:val="005F73AB"/>
    <w:rsid w:val="00602465"/>
    <w:rsid w:val="00602748"/>
    <w:rsid w:val="00602A0E"/>
    <w:rsid w:val="00602E8D"/>
    <w:rsid w:val="00603414"/>
    <w:rsid w:val="00603FDA"/>
    <w:rsid w:val="006047C5"/>
    <w:rsid w:val="00605A9C"/>
    <w:rsid w:val="00607421"/>
    <w:rsid w:val="0060796F"/>
    <w:rsid w:val="00612689"/>
    <w:rsid w:val="00612C30"/>
    <w:rsid w:val="00613B1E"/>
    <w:rsid w:val="00614178"/>
    <w:rsid w:val="0061533C"/>
    <w:rsid w:val="006156C1"/>
    <w:rsid w:val="00615BCD"/>
    <w:rsid w:val="00616985"/>
    <w:rsid w:val="00616CAF"/>
    <w:rsid w:val="00616CF1"/>
    <w:rsid w:val="00621915"/>
    <w:rsid w:val="0062213A"/>
    <w:rsid w:val="0062328F"/>
    <w:rsid w:val="00624074"/>
    <w:rsid w:val="00625B1A"/>
    <w:rsid w:val="00627345"/>
    <w:rsid w:val="006274AD"/>
    <w:rsid w:val="0062757D"/>
    <w:rsid w:val="0062769F"/>
    <w:rsid w:val="00627801"/>
    <w:rsid w:val="00627802"/>
    <w:rsid w:val="00627B27"/>
    <w:rsid w:val="00627CED"/>
    <w:rsid w:val="006313CB"/>
    <w:rsid w:val="00631506"/>
    <w:rsid w:val="0063161B"/>
    <w:rsid w:val="00631A36"/>
    <w:rsid w:val="00631CC1"/>
    <w:rsid w:val="006344AD"/>
    <w:rsid w:val="00636198"/>
    <w:rsid w:val="006371F0"/>
    <w:rsid w:val="0063758D"/>
    <w:rsid w:val="00637B6E"/>
    <w:rsid w:val="00640522"/>
    <w:rsid w:val="00641664"/>
    <w:rsid w:val="00641FF8"/>
    <w:rsid w:val="00642020"/>
    <w:rsid w:val="006426B8"/>
    <w:rsid w:val="00642701"/>
    <w:rsid w:val="006434CC"/>
    <w:rsid w:val="006437E9"/>
    <w:rsid w:val="00646F02"/>
    <w:rsid w:val="006479F2"/>
    <w:rsid w:val="0065001E"/>
    <w:rsid w:val="00650A3E"/>
    <w:rsid w:val="00651027"/>
    <w:rsid w:val="0065169C"/>
    <w:rsid w:val="006516C5"/>
    <w:rsid w:val="00652A4B"/>
    <w:rsid w:val="00652E20"/>
    <w:rsid w:val="006533B7"/>
    <w:rsid w:val="00653765"/>
    <w:rsid w:val="00653AA0"/>
    <w:rsid w:val="00653E76"/>
    <w:rsid w:val="00654320"/>
    <w:rsid w:val="00654506"/>
    <w:rsid w:val="00655EFD"/>
    <w:rsid w:val="006564C1"/>
    <w:rsid w:val="00656B8D"/>
    <w:rsid w:val="00657CD1"/>
    <w:rsid w:val="00657FFD"/>
    <w:rsid w:val="006608CA"/>
    <w:rsid w:val="00660B2E"/>
    <w:rsid w:val="0066238B"/>
    <w:rsid w:val="006649BC"/>
    <w:rsid w:val="006649F8"/>
    <w:rsid w:val="00665E85"/>
    <w:rsid w:val="006662E0"/>
    <w:rsid w:val="006664DF"/>
    <w:rsid w:val="00667F52"/>
    <w:rsid w:val="006705E4"/>
    <w:rsid w:val="00670937"/>
    <w:rsid w:val="00670CD9"/>
    <w:rsid w:val="006711EA"/>
    <w:rsid w:val="006723C9"/>
    <w:rsid w:val="006735C4"/>
    <w:rsid w:val="00673941"/>
    <w:rsid w:val="00674B00"/>
    <w:rsid w:val="00674EC8"/>
    <w:rsid w:val="0067545E"/>
    <w:rsid w:val="00676DCA"/>
    <w:rsid w:val="00676E29"/>
    <w:rsid w:val="00676F6D"/>
    <w:rsid w:val="00677E51"/>
    <w:rsid w:val="00677F0A"/>
    <w:rsid w:val="0068084C"/>
    <w:rsid w:val="00680CC9"/>
    <w:rsid w:val="006810DA"/>
    <w:rsid w:val="00681328"/>
    <w:rsid w:val="0068193E"/>
    <w:rsid w:val="006842D9"/>
    <w:rsid w:val="00685333"/>
    <w:rsid w:val="00686055"/>
    <w:rsid w:val="00690AF6"/>
    <w:rsid w:val="00690EF7"/>
    <w:rsid w:val="00690EFB"/>
    <w:rsid w:val="006920DB"/>
    <w:rsid w:val="006927D1"/>
    <w:rsid w:val="00692CA7"/>
    <w:rsid w:val="00692F9E"/>
    <w:rsid w:val="00693C7D"/>
    <w:rsid w:val="00694430"/>
    <w:rsid w:val="00694FDE"/>
    <w:rsid w:val="006965DA"/>
    <w:rsid w:val="00697DFB"/>
    <w:rsid w:val="006A067F"/>
    <w:rsid w:val="006A070A"/>
    <w:rsid w:val="006A0953"/>
    <w:rsid w:val="006A1025"/>
    <w:rsid w:val="006A1ABA"/>
    <w:rsid w:val="006A2D0A"/>
    <w:rsid w:val="006A304D"/>
    <w:rsid w:val="006A30E1"/>
    <w:rsid w:val="006A33BD"/>
    <w:rsid w:val="006A355E"/>
    <w:rsid w:val="006A35F7"/>
    <w:rsid w:val="006A36DC"/>
    <w:rsid w:val="006A4419"/>
    <w:rsid w:val="006A4CA4"/>
    <w:rsid w:val="006A5110"/>
    <w:rsid w:val="006A7B60"/>
    <w:rsid w:val="006A7D8C"/>
    <w:rsid w:val="006A7DE1"/>
    <w:rsid w:val="006B062B"/>
    <w:rsid w:val="006B12C7"/>
    <w:rsid w:val="006B357F"/>
    <w:rsid w:val="006B37A9"/>
    <w:rsid w:val="006B4011"/>
    <w:rsid w:val="006B4073"/>
    <w:rsid w:val="006B5C1F"/>
    <w:rsid w:val="006B6C13"/>
    <w:rsid w:val="006B6EBF"/>
    <w:rsid w:val="006B7278"/>
    <w:rsid w:val="006B78AC"/>
    <w:rsid w:val="006B7DE7"/>
    <w:rsid w:val="006C035C"/>
    <w:rsid w:val="006C0BB1"/>
    <w:rsid w:val="006C0C6F"/>
    <w:rsid w:val="006C1936"/>
    <w:rsid w:val="006C2616"/>
    <w:rsid w:val="006C2AC2"/>
    <w:rsid w:val="006C3079"/>
    <w:rsid w:val="006C32CE"/>
    <w:rsid w:val="006C33CA"/>
    <w:rsid w:val="006C35B0"/>
    <w:rsid w:val="006C415E"/>
    <w:rsid w:val="006C42EE"/>
    <w:rsid w:val="006C4800"/>
    <w:rsid w:val="006C4AF7"/>
    <w:rsid w:val="006C4D9C"/>
    <w:rsid w:val="006C5742"/>
    <w:rsid w:val="006C598D"/>
    <w:rsid w:val="006C5B5C"/>
    <w:rsid w:val="006C5DB8"/>
    <w:rsid w:val="006C66B1"/>
    <w:rsid w:val="006C6D90"/>
    <w:rsid w:val="006D018E"/>
    <w:rsid w:val="006D21EC"/>
    <w:rsid w:val="006D259F"/>
    <w:rsid w:val="006D2FC0"/>
    <w:rsid w:val="006D3078"/>
    <w:rsid w:val="006D4034"/>
    <w:rsid w:val="006D4DD4"/>
    <w:rsid w:val="006D4F91"/>
    <w:rsid w:val="006D5148"/>
    <w:rsid w:val="006D6A60"/>
    <w:rsid w:val="006D7298"/>
    <w:rsid w:val="006D7773"/>
    <w:rsid w:val="006D77E8"/>
    <w:rsid w:val="006D7B92"/>
    <w:rsid w:val="006E0D4F"/>
    <w:rsid w:val="006E0E0B"/>
    <w:rsid w:val="006E0FA7"/>
    <w:rsid w:val="006E1510"/>
    <w:rsid w:val="006E2364"/>
    <w:rsid w:val="006E2530"/>
    <w:rsid w:val="006E26A9"/>
    <w:rsid w:val="006E3867"/>
    <w:rsid w:val="006E3957"/>
    <w:rsid w:val="006E48C7"/>
    <w:rsid w:val="006E548F"/>
    <w:rsid w:val="006E54CB"/>
    <w:rsid w:val="006E631B"/>
    <w:rsid w:val="006E654B"/>
    <w:rsid w:val="006E709F"/>
    <w:rsid w:val="006E7231"/>
    <w:rsid w:val="006E7824"/>
    <w:rsid w:val="006E78EE"/>
    <w:rsid w:val="006E7E7A"/>
    <w:rsid w:val="006F0875"/>
    <w:rsid w:val="006F0BD8"/>
    <w:rsid w:val="006F139A"/>
    <w:rsid w:val="006F24B8"/>
    <w:rsid w:val="006F2F5D"/>
    <w:rsid w:val="006F4F38"/>
    <w:rsid w:val="006F5B7B"/>
    <w:rsid w:val="006F5F5E"/>
    <w:rsid w:val="006F6610"/>
    <w:rsid w:val="006F72B6"/>
    <w:rsid w:val="006F73F0"/>
    <w:rsid w:val="006F7AB2"/>
    <w:rsid w:val="00702998"/>
    <w:rsid w:val="00703814"/>
    <w:rsid w:val="00703DB9"/>
    <w:rsid w:val="007041D8"/>
    <w:rsid w:val="007042F4"/>
    <w:rsid w:val="0070498D"/>
    <w:rsid w:val="00704B6C"/>
    <w:rsid w:val="00704D2E"/>
    <w:rsid w:val="00704F75"/>
    <w:rsid w:val="00705E92"/>
    <w:rsid w:val="00706970"/>
    <w:rsid w:val="007069B3"/>
    <w:rsid w:val="0071055A"/>
    <w:rsid w:val="00711344"/>
    <w:rsid w:val="007122A2"/>
    <w:rsid w:val="00712EF6"/>
    <w:rsid w:val="007136D0"/>
    <w:rsid w:val="00713990"/>
    <w:rsid w:val="0071414A"/>
    <w:rsid w:val="007142DE"/>
    <w:rsid w:val="00715020"/>
    <w:rsid w:val="0071514F"/>
    <w:rsid w:val="0071600F"/>
    <w:rsid w:val="0071661A"/>
    <w:rsid w:val="00716D68"/>
    <w:rsid w:val="00716F1E"/>
    <w:rsid w:val="00716F9B"/>
    <w:rsid w:val="007177F8"/>
    <w:rsid w:val="00717CEB"/>
    <w:rsid w:val="00717F65"/>
    <w:rsid w:val="00717F9C"/>
    <w:rsid w:val="00720318"/>
    <w:rsid w:val="00720576"/>
    <w:rsid w:val="00720B4B"/>
    <w:rsid w:val="00720C2A"/>
    <w:rsid w:val="007214B4"/>
    <w:rsid w:val="007226FF"/>
    <w:rsid w:val="00724244"/>
    <w:rsid w:val="0072491A"/>
    <w:rsid w:val="00725A7F"/>
    <w:rsid w:val="00725D46"/>
    <w:rsid w:val="00726188"/>
    <w:rsid w:val="0072627A"/>
    <w:rsid w:val="00726CCE"/>
    <w:rsid w:val="00726D47"/>
    <w:rsid w:val="00727685"/>
    <w:rsid w:val="007276C4"/>
    <w:rsid w:val="00727829"/>
    <w:rsid w:val="00727BF2"/>
    <w:rsid w:val="00727C02"/>
    <w:rsid w:val="00727C5F"/>
    <w:rsid w:val="0073071C"/>
    <w:rsid w:val="007308AA"/>
    <w:rsid w:val="00730AF8"/>
    <w:rsid w:val="00730D72"/>
    <w:rsid w:val="007322BC"/>
    <w:rsid w:val="007327D7"/>
    <w:rsid w:val="00732D95"/>
    <w:rsid w:val="00732E2F"/>
    <w:rsid w:val="00734204"/>
    <w:rsid w:val="0073430E"/>
    <w:rsid w:val="0073473F"/>
    <w:rsid w:val="00735419"/>
    <w:rsid w:val="007357C0"/>
    <w:rsid w:val="00735D7F"/>
    <w:rsid w:val="00735EE8"/>
    <w:rsid w:val="00736CE6"/>
    <w:rsid w:val="007375F7"/>
    <w:rsid w:val="00737A90"/>
    <w:rsid w:val="00740322"/>
    <w:rsid w:val="007405A1"/>
    <w:rsid w:val="00740916"/>
    <w:rsid w:val="007421E4"/>
    <w:rsid w:val="007425CD"/>
    <w:rsid w:val="00742FC6"/>
    <w:rsid w:val="00743057"/>
    <w:rsid w:val="007431FF"/>
    <w:rsid w:val="0074355B"/>
    <w:rsid w:val="007438FF"/>
    <w:rsid w:val="0074438B"/>
    <w:rsid w:val="00744E29"/>
    <w:rsid w:val="00744EF5"/>
    <w:rsid w:val="007453BF"/>
    <w:rsid w:val="007457FE"/>
    <w:rsid w:val="00745D91"/>
    <w:rsid w:val="00745FA3"/>
    <w:rsid w:val="007465F1"/>
    <w:rsid w:val="007479A9"/>
    <w:rsid w:val="00750436"/>
    <w:rsid w:val="00750FF6"/>
    <w:rsid w:val="00751465"/>
    <w:rsid w:val="007515E5"/>
    <w:rsid w:val="00752A8C"/>
    <w:rsid w:val="00752BE6"/>
    <w:rsid w:val="0075362C"/>
    <w:rsid w:val="00753E19"/>
    <w:rsid w:val="00754C46"/>
    <w:rsid w:val="0075533A"/>
    <w:rsid w:val="00756001"/>
    <w:rsid w:val="0075688C"/>
    <w:rsid w:val="00756F9E"/>
    <w:rsid w:val="00756FB5"/>
    <w:rsid w:val="00757EA5"/>
    <w:rsid w:val="00757FED"/>
    <w:rsid w:val="007608E9"/>
    <w:rsid w:val="007608FB"/>
    <w:rsid w:val="00760F35"/>
    <w:rsid w:val="00761B65"/>
    <w:rsid w:val="00761E5A"/>
    <w:rsid w:val="007631F6"/>
    <w:rsid w:val="00763AC1"/>
    <w:rsid w:val="00764386"/>
    <w:rsid w:val="007643ED"/>
    <w:rsid w:val="00765463"/>
    <w:rsid w:val="00765C92"/>
    <w:rsid w:val="00766098"/>
    <w:rsid w:val="00766567"/>
    <w:rsid w:val="00766F50"/>
    <w:rsid w:val="0077141F"/>
    <w:rsid w:val="007716E4"/>
    <w:rsid w:val="00772ADE"/>
    <w:rsid w:val="00774330"/>
    <w:rsid w:val="00774400"/>
    <w:rsid w:val="007744A9"/>
    <w:rsid w:val="0077457B"/>
    <w:rsid w:val="0077482B"/>
    <w:rsid w:val="00774CD0"/>
    <w:rsid w:val="00774DA0"/>
    <w:rsid w:val="00775073"/>
    <w:rsid w:val="0077508D"/>
    <w:rsid w:val="0077524B"/>
    <w:rsid w:val="007757B6"/>
    <w:rsid w:val="00776A48"/>
    <w:rsid w:val="00780159"/>
    <w:rsid w:val="00780177"/>
    <w:rsid w:val="007806DC"/>
    <w:rsid w:val="00780C5E"/>
    <w:rsid w:val="00781644"/>
    <w:rsid w:val="00781A35"/>
    <w:rsid w:val="007821D1"/>
    <w:rsid w:val="0078300B"/>
    <w:rsid w:val="007833A9"/>
    <w:rsid w:val="007837E4"/>
    <w:rsid w:val="007844E1"/>
    <w:rsid w:val="0078450F"/>
    <w:rsid w:val="00784811"/>
    <w:rsid w:val="00784AEA"/>
    <w:rsid w:val="00784FB6"/>
    <w:rsid w:val="007851E9"/>
    <w:rsid w:val="0078523B"/>
    <w:rsid w:val="0078609D"/>
    <w:rsid w:val="00786333"/>
    <w:rsid w:val="00787015"/>
    <w:rsid w:val="007910D2"/>
    <w:rsid w:val="00791AA4"/>
    <w:rsid w:val="00791C5B"/>
    <w:rsid w:val="00792601"/>
    <w:rsid w:val="00792B23"/>
    <w:rsid w:val="00792D47"/>
    <w:rsid w:val="00793D5F"/>
    <w:rsid w:val="00793E2C"/>
    <w:rsid w:val="00794357"/>
    <w:rsid w:val="00794391"/>
    <w:rsid w:val="00794754"/>
    <w:rsid w:val="00794E9C"/>
    <w:rsid w:val="007953A4"/>
    <w:rsid w:val="00797A76"/>
    <w:rsid w:val="007A0207"/>
    <w:rsid w:val="007A09DE"/>
    <w:rsid w:val="007A21B7"/>
    <w:rsid w:val="007A2ACF"/>
    <w:rsid w:val="007A3064"/>
    <w:rsid w:val="007A3262"/>
    <w:rsid w:val="007A3C48"/>
    <w:rsid w:val="007A4230"/>
    <w:rsid w:val="007A4A8E"/>
    <w:rsid w:val="007A4C2E"/>
    <w:rsid w:val="007A54FE"/>
    <w:rsid w:val="007A5AAE"/>
    <w:rsid w:val="007A5DB2"/>
    <w:rsid w:val="007A60AA"/>
    <w:rsid w:val="007A65FD"/>
    <w:rsid w:val="007A6C03"/>
    <w:rsid w:val="007A6C31"/>
    <w:rsid w:val="007A7811"/>
    <w:rsid w:val="007A78BE"/>
    <w:rsid w:val="007B002D"/>
    <w:rsid w:val="007B0159"/>
    <w:rsid w:val="007B06DA"/>
    <w:rsid w:val="007B07B7"/>
    <w:rsid w:val="007B4221"/>
    <w:rsid w:val="007B4A6B"/>
    <w:rsid w:val="007B4B01"/>
    <w:rsid w:val="007B511C"/>
    <w:rsid w:val="007B53FF"/>
    <w:rsid w:val="007B5FB6"/>
    <w:rsid w:val="007B6856"/>
    <w:rsid w:val="007B73AC"/>
    <w:rsid w:val="007B75D8"/>
    <w:rsid w:val="007B7A41"/>
    <w:rsid w:val="007C0126"/>
    <w:rsid w:val="007C17FE"/>
    <w:rsid w:val="007C2AB6"/>
    <w:rsid w:val="007C33A9"/>
    <w:rsid w:val="007C42DF"/>
    <w:rsid w:val="007C441A"/>
    <w:rsid w:val="007C4F46"/>
    <w:rsid w:val="007C4FD8"/>
    <w:rsid w:val="007C55C7"/>
    <w:rsid w:val="007C5F6F"/>
    <w:rsid w:val="007C6BEC"/>
    <w:rsid w:val="007C6E59"/>
    <w:rsid w:val="007C7959"/>
    <w:rsid w:val="007D1A1E"/>
    <w:rsid w:val="007D1DB6"/>
    <w:rsid w:val="007D2454"/>
    <w:rsid w:val="007D33EE"/>
    <w:rsid w:val="007D37DE"/>
    <w:rsid w:val="007D38E6"/>
    <w:rsid w:val="007D3CE8"/>
    <w:rsid w:val="007D4FB1"/>
    <w:rsid w:val="007D7553"/>
    <w:rsid w:val="007E0A24"/>
    <w:rsid w:val="007E0E4D"/>
    <w:rsid w:val="007E231D"/>
    <w:rsid w:val="007E26F9"/>
    <w:rsid w:val="007E2A56"/>
    <w:rsid w:val="007E3AA5"/>
    <w:rsid w:val="007E3F5F"/>
    <w:rsid w:val="007E40F6"/>
    <w:rsid w:val="007E42AE"/>
    <w:rsid w:val="007E4411"/>
    <w:rsid w:val="007E462D"/>
    <w:rsid w:val="007E50AC"/>
    <w:rsid w:val="007E70BF"/>
    <w:rsid w:val="007E724A"/>
    <w:rsid w:val="007E7F79"/>
    <w:rsid w:val="007F1156"/>
    <w:rsid w:val="007F1187"/>
    <w:rsid w:val="007F2916"/>
    <w:rsid w:val="007F30A2"/>
    <w:rsid w:val="007F3719"/>
    <w:rsid w:val="007F39FD"/>
    <w:rsid w:val="007F488D"/>
    <w:rsid w:val="007F5209"/>
    <w:rsid w:val="007F5828"/>
    <w:rsid w:val="007F5A20"/>
    <w:rsid w:val="007F61E4"/>
    <w:rsid w:val="007F6361"/>
    <w:rsid w:val="007F670C"/>
    <w:rsid w:val="007F6DB9"/>
    <w:rsid w:val="007F75DF"/>
    <w:rsid w:val="007F7A53"/>
    <w:rsid w:val="007F7B4B"/>
    <w:rsid w:val="007F7CE1"/>
    <w:rsid w:val="007F7DAA"/>
    <w:rsid w:val="008002E8"/>
    <w:rsid w:val="0080051A"/>
    <w:rsid w:val="00800536"/>
    <w:rsid w:val="008006D5"/>
    <w:rsid w:val="0080176C"/>
    <w:rsid w:val="008019E4"/>
    <w:rsid w:val="00801C12"/>
    <w:rsid w:val="008038C9"/>
    <w:rsid w:val="008046BF"/>
    <w:rsid w:val="008049AD"/>
    <w:rsid w:val="00805470"/>
    <w:rsid w:val="008056FB"/>
    <w:rsid w:val="00805C7B"/>
    <w:rsid w:val="00810883"/>
    <w:rsid w:val="00811988"/>
    <w:rsid w:val="00811B2B"/>
    <w:rsid w:val="00811EB6"/>
    <w:rsid w:val="00811F31"/>
    <w:rsid w:val="00812972"/>
    <w:rsid w:val="00812EA0"/>
    <w:rsid w:val="00813C1D"/>
    <w:rsid w:val="00814484"/>
    <w:rsid w:val="0081463D"/>
    <w:rsid w:val="008149B7"/>
    <w:rsid w:val="008157B0"/>
    <w:rsid w:val="008160AD"/>
    <w:rsid w:val="00817EE3"/>
    <w:rsid w:val="0082484A"/>
    <w:rsid w:val="00825250"/>
    <w:rsid w:val="00826170"/>
    <w:rsid w:val="00826255"/>
    <w:rsid w:val="008279EB"/>
    <w:rsid w:val="00827E0D"/>
    <w:rsid w:val="008304F4"/>
    <w:rsid w:val="00831595"/>
    <w:rsid w:val="008322B6"/>
    <w:rsid w:val="008326D4"/>
    <w:rsid w:val="00832741"/>
    <w:rsid w:val="00833DBE"/>
    <w:rsid w:val="00833F9C"/>
    <w:rsid w:val="008349F1"/>
    <w:rsid w:val="00834F02"/>
    <w:rsid w:val="00836024"/>
    <w:rsid w:val="00836392"/>
    <w:rsid w:val="00836717"/>
    <w:rsid w:val="00837801"/>
    <w:rsid w:val="00837985"/>
    <w:rsid w:val="008379DA"/>
    <w:rsid w:val="00837D9F"/>
    <w:rsid w:val="00840A12"/>
    <w:rsid w:val="008410AF"/>
    <w:rsid w:val="008416EA"/>
    <w:rsid w:val="00841DFF"/>
    <w:rsid w:val="00841EF2"/>
    <w:rsid w:val="008421FF"/>
    <w:rsid w:val="00842621"/>
    <w:rsid w:val="00843376"/>
    <w:rsid w:val="00843D17"/>
    <w:rsid w:val="00844132"/>
    <w:rsid w:val="008443A2"/>
    <w:rsid w:val="008450ED"/>
    <w:rsid w:val="00847850"/>
    <w:rsid w:val="00847E8F"/>
    <w:rsid w:val="0085095D"/>
    <w:rsid w:val="00850C9D"/>
    <w:rsid w:val="00850F33"/>
    <w:rsid w:val="00851A28"/>
    <w:rsid w:val="00851C4C"/>
    <w:rsid w:val="00851CA8"/>
    <w:rsid w:val="00851E5E"/>
    <w:rsid w:val="00852E09"/>
    <w:rsid w:val="00853DCE"/>
    <w:rsid w:val="00854604"/>
    <w:rsid w:val="008546A9"/>
    <w:rsid w:val="00854857"/>
    <w:rsid w:val="00854C5F"/>
    <w:rsid w:val="00854FC0"/>
    <w:rsid w:val="00856555"/>
    <w:rsid w:val="00856EB5"/>
    <w:rsid w:val="0086029D"/>
    <w:rsid w:val="00860DA1"/>
    <w:rsid w:val="008614BD"/>
    <w:rsid w:val="00861974"/>
    <w:rsid w:val="00862C0E"/>
    <w:rsid w:val="00862E82"/>
    <w:rsid w:val="00863597"/>
    <w:rsid w:val="00863E1D"/>
    <w:rsid w:val="00863E62"/>
    <w:rsid w:val="008663B6"/>
    <w:rsid w:val="0086648B"/>
    <w:rsid w:val="008664B6"/>
    <w:rsid w:val="008673F2"/>
    <w:rsid w:val="008678DF"/>
    <w:rsid w:val="00867E7D"/>
    <w:rsid w:val="00867EEA"/>
    <w:rsid w:val="00870B13"/>
    <w:rsid w:val="00871067"/>
    <w:rsid w:val="008713FE"/>
    <w:rsid w:val="00871D35"/>
    <w:rsid w:val="00871DFD"/>
    <w:rsid w:val="0087286F"/>
    <w:rsid w:val="008728BF"/>
    <w:rsid w:val="008729D2"/>
    <w:rsid w:val="00872EB7"/>
    <w:rsid w:val="008731F9"/>
    <w:rsid w:val="00873699"/>
    <w:rsid w:val="00873E3C"/>
    <w:rsid w:val="00874B53"/>
    <w:rsid w:val="008750E2"/>
    <w:rsid w:val="00875D5F"/>
    <w:rsid w:val="00876486"/>
    <w:rsid w:val="00876C00"/>
    <w:rsid w:val="00877068"/>
    <w:rsid w:val="008773EB"/>
    <w:rsid w:val="00877F4B"/>
    <w:rsid w:val="008817EE"/>
    <w:rsid w:val="00881B6A"/>
    <w:rsid w:val="00882722"/>
    <w:rsid w:val="00882A92"/>
    <w:rsid w:val="00882E0B"/>
    <w:rsid w:val="0088398E"/>
    <w:rsid w:val="008842E5"/>
    <w:rsid w:val="008855D7"/>
    <w:rsid w:val="0088579D"/>
    <w:rsid w:val="00886003"/>
    <w:rsid w:val="0088608F"/>
    <w:rsid w:val="0088627F"/>
    <w:rsid w:val="008865EA"/>
    <w:rsid w:val="008866E8"/>
    <w:rsid w:val="0088671C"/>
    <w:rsid w:val="00886C7C"/>
    <w:rsid w:val="008875B3"/>
    <w:rsid w:val="00890033"/>
    <w:rsid w:val="0089006A"/>
    <w:rsid w:val="00891666"/>
    <w:rsid w:val="00891684"/>
    <w:rsid w:val="00891E21"/>
    <w:rsid w:val="00892132"/>
    <w:rsid w:val="0089216B"/>
    <w:rsid w:val="00892CC5"/>
    <w:rsid w:val="00893C1E"/>
    <w:rsid w:val="0089487F"/>
    <w:rsid w:val="008969F5"/>
    <w:rsid w:val="00896EFF"/>
    <w:rsid w:val="008972C6"/>
    <w:rsid w:val="008A0D99"/>
    <w:rsid w:val="008A2298"/>
    <w:rsid w:val="008A2539"/>
    <w:rsid w:val="008A2CE6"/>
    <w:rsid w:val="008A3612"/>
    <w:rsid w:val="008A36BC"/>
    <w:rsid w:val="008A37D7"/>
    <w:rsid w:val="008A4808"/>
    <w:rsid w:val="008A4856"/>
    <w:rsid w:val="008A4BE2"/>
    <w:rsid w:val="008A5C97"/>
    <w:rsid w:val="008A5D97"/>
    <w:rsid w:val="008A656F"/>
    <w:rsid w:val="008A6DFE"/>
    <w:rsid w:val="008A7572"/>
    <w:rsid w:val="008B0363"/>
    <w:rsid w:val="008B0DBD"/>
    <w:rsid w:val="008B0EFE"/>
    <w:rsid w:val="008B1215"/>
    <w:rsid w:val="008B15F6"/>
    <w:rsid w:val="008B183C"/>
    <w:rsid w:val="008B1E93"/>
    <w:rsid w:val="008B3459"/>
    <w:rsid w:val="008B3B64"/>
    <w:rsid w:val="008B5202"/>
    <w:rsid w:val="008B5334"/>
    <w:rsid w:val="008B5978"/>
    <w:rsid w:val="008B5981"/>
    <w:rsid w:val="008B6B09"/>
    <w:rsid w:val="008B6C49"/>
    <w:rsid w:val="008B6C52"/>
    <w:rsid w:val="008C0535"/>
    <w:rsid w:val="008C08CB"/>
    <w:rsid w:val="008C0F4F"/>
    <w:rsid w:val="008C13CB"/>
    <w:rsid w:val="008C17E9"/>
    <w:rsid w:val="008C1959"/>
    <w:rsid w:val="008C2692"/>
    <w:rsid w:val="008C26AF"/>
    <w:rsid w:val="008C2E35"/>
    <w:rsid w:val="008C3068"/>
    <w:rsid w:val="008C3257"/>
    <w:rsid w:val="008C3F72"/>
    <w:rsid w:val="008C43C2"/>
    <w:rsid w:val="008C48D9"/>
    <w:rsid w:val="008C55AF"/>
    <w:rsid w:val="008C5F39"/>
    <w:rsid w:val="008C7C56"/>
    <w:rsid w:val="008D00D2"/>
    <w:rsid w:val="008D080B"/>
    <w:rsid w:val="008D1C1A"/>
    <w:rsid w:val="008D1E23"/>
    <w:rsid w:val="008D2464"/>
    <w:rsid w:val="008D39DE"/>
    <w:rsid w:val="008D3DF7"/>
    <w:rsid w:val="008D5B3D"/>
    <w:rsid w:val="008D7215"/>
    <w:rsid w:val="008D75F8"/>
    <w:rsid w:val="008E0355"/>
    <w:rsid w:val="008E05E5"/>
    <w:rsid w:val="008E177D"/>
    <w:rsid w:val="008E17F3"/>
    <w:rsid w:val="008E2235"/>
    <w:rsid w:val="008E2FD2"/>
    <w:rsid w:val="008E31AA"/>
    <w:rsid w:val="008E3423"/>
    <w:rsid w:val="008E37D5"/>
    <w:rsid w:val="008E3983"/>
    <w:rsid w:val="008E4832"/>
    <w:rsid w:val="008E4F9F"/>
    <w:rsid w:val="008E63C4"/>
    <w:rsid w:val="008E64AB"/>
    <w:rsid w:val="008E7569"/>
    <w:rsid w:val="008E756F"/>
    <w:rsid w:val="008E7FD4"/>
    <w:rsid w:val="008F0218"/>
    <w:rsid w:val="008F0A78"/>
    <w:rsid w:val="008F10D5"/>
    <w:rsid w:val="008F13CE"/>
    <w:rsid w:val="008F16BC"/>
    <w:rsid w:val="008F1DAB"/>
    <w:rsid w:val="008F2441"/>
    <w:rsid w:val="008F3C01"/>
    <w:rsid w:val="008F3C8C"/>
    <w:rsid w:val="008F3FD3"/>
    <w:rsid w:val="008F455D"/>
    <w:rsid w:val="008F4960"/>
    <w:rsid w:val="008F4FB5"/>
    <w:rsid w:val="008F51E5"/>
    <w:rsid w:val="008F567F"/>
    <w:rsid w:val="008F711F"/>
    <w:rsid w:val="008F730F"/>
    <w:rsid w:val="008F7484"/>
    <w:rsid w:val="008F7D23"/>
    <w:rsid w:val="009007F1"/>
    <w:rsid w:val="00900976"/>
    <w:rsid w:val="00902CA6"/>
    <w:rsid w:val="0090306E"/>
    <w:rsid w:val="00903089"/>
    <w:rsid w:val="0090402C"/>
    <w:rsid w:val="00905E11"/>
    <w:rsid w:val="00905EB4"/>
    <w:rsid w:val="0090727E"/>
    <w:rsid w:val="009078CC"/>
    <w:rsid w:val="00907D6A"/>
    <w:rsid w:val="00907DA5"/>
    <w:rsid w:val="00911D93"/>
    <w:rsid w:val="00911F7B"/>
    <w:rsid w:val="009121EF"/>
    <w:rsid w:val="00913046"/>
    <w:rsid w:val="00913281"/>
    <w:rsid w:val="00913EA5"/>
    <w:rsid w:val="009146C1"/>
    <w:rsid w:val="00915254"/>
    <w:rsid w:val="00915D96"/>
    <w:rsid w:val="00916B18"/>
    <w:rsid w:val="00917A7B"/>
    <w:rsid w:val="00917B51"/>
    <w:rsid w:val="00917CA7"/>
    <w:rsid w:val="0092033D"/>
    <w:rsid w:val="009209F2"/>
    <w:rsid w:val="00923878"/>
    <w:rsid w:val="00925939"/>
    <w:rsid w:val="009259E0"/>
    <w:rsid w:val="009266C9"/>
    <w:rsid w:val="00926B1C"/>
    <w:rsid w:val="00927849"/>
    <w:rsid w:val="00927F64"/>
    <w:rsid w:val="00930919"/>
    <w:rsid w:val="009313F2"/>
    <w:rsid w:val="00931ADB"/>
    <w:rsid w:val="00931F91"/>
    <w:rsid w:val="00932884"/>
    <w:rsid w:val="00933B93"/>
    <w:rsid w:val="00933E01"/>
    <w:rsid w:val="0093509C"/>
    <w:rsid w:val="00935506"/>
    <w:rsid w:val="00940024"/>
    <w:rsid w:val="009406B2"/>
    <w:rsid w:val="00940B5A"/>
    <w:rsid w:val="00941782"/>
    <w:rsid w:val="00941CC3"/>
    <w:rsid w:val="00943BAE"/>
    <w:rsid w:val="00943CEA"/>
    <w:rsid w:val="0094569E"/>
    <w:rsid w:val="00945A5E"/>
    <w:rsid w:val="00946C37"/>
    <w:rsid w:val="0095007A"/>
    <w:rsid w:val="009506EB"/>
    <w:rsid w:val="0095169D"/>
    <w:rsid w:val="00951A96"/>
    <w:rsid w:val="00952CB7"/>
    <w:rsid w:val="00952DB4"/>
    <w:rsid w:val="00954399"/>
    <w:rsid w:val="00956559"/>
    <w:rsid w:val="00956A99"/>
    <w:rsid w:val="00956F4B"/>
    <w:rsid w:val="00957B16"/>
    <w:rsid w:val="00957C10"/>
    <w:rsid w:val="00960059"/>
    <w:rsid w:val="009604A3"/>
    <w:rsid w:val="00960867"/>
    <w:rsid w:val="00960C36"/>
    <w:rsid w:val="009612A7"/>
    <w:rsid w:val="00962168"/>
    <w:rsid w:val="009625BB"/>
    <w:rsid w:val="00963092"/>
    <w:rsid w:val="00963ADB"/>
    <w:rsid w:val="00965314"/>
    <w:rsid w:val="00965D01"/>
    <w:rsid w:val="00966A82"/>
    <w:rsid w:val="00967444"/>
    <w:rsid w:val="00970412"/>
    <w:rsid w:val="00971F0C"/>
    <w:rsid w:val="0097234E"/>
    <w:rsid w:val="00972C24"/>
    <w:rsid w:val="009743A8"/>
    <w:rsid w:val="0097478E"/>
    <w:rsid w:val="009753DB"/>
    <w:rsid w:val="00976374"/>
    <w:rsid w:val="00976F8E"/>
    <w:rsid w:val="009778B2"/>
    <w:rsid w:val="00977DBF"/>
    <w:rsid w:val="00980654"/>
    <w:rsid w:val="009824E3"/>
    <w:rsid w:val="0098349A"/>
    <w:rsid w:val="009835B4"/>
    <w:rsid w:val="00983773"/>
    <w:rsid w:val="0098396F"/>
    <w:rsid w:val="00983A1F"/>
    <w:rsid w:val="00983B2A"/>
    <w:rsid w:val="009840FF"/>
    <w:rsid w:val="0098416F"/>
    <w:rsid w:val="00985467"/>
    <w:rsid w:val="009855E9"/>
    <w:rsid w:val="00985875"/>
    <w:rsid w:val="00985979"/>
    <w:rsid w:val="009859A7"/>
    <w:rsid w:val="00987159"/>
    <w:rsid w:val="00987485"/>
    <w:rsid w:val="00987C2A"/>
    <w:rsid w:val="00990080"/>
    <w:rsid w:val="00991304"/>
    <w:rsid w:val="009914D1"/>
    <w:rsid w:val="0099167B"/>
    <w:rsid w:val="00991E11"/>
    <w:rsid w:val="00991E17"/>
    <w:rsid w:val="00991E4E"/>
    <w:rsid w:val="00992445"/>
    <w:rsid w:val="009925E5"/>
    <w:rsid w:val="009930CD"/>
    <w:rsid w:val="00993442"/>
    <w:rsid w:val="009936E8"/>
    <w:rsid w:val="00993854"/>
    <w:rsid w:val="00993949"/>
    <w:rsid w:val="00993E29"/>
    <w:rsid w:val="009948F0"/>
    <w:rsid w:val="00994FA0"/>
    <w:rsid w:val="00995208"/>
    <w:rsid w:val="00995242"/>
    <w:rsid w:val="009958F4"/>
    <w:rsid w:val="00995D97"/>
    <w:rsid w:val="00996090"/>
    <w:rsid w:val="0099697D"/>
    <w:rsid w:val="00996BCE"/>
    <w:rsid w:val="009A0CC8"/>
    <w:rsid w:val="009A1989"/>
    <w:rsid w:val="009A1C49"/>
    <w:rsid w:val="009A207B"/>
    <w:rsid w:val="009A2BD9"/>
    <w:rsid w:val="009A357A"/>
    <w:rsid w:val="009A3C97"/>
    <w:rsid w:val="009A45D4"/>
    <w:rsid w:val="009A4FB6"/>
    <w:rsid w:val="009A5A0D"/>
    <w:rsid w:val="009A633E"/>
    <w:rsid w:val="009A661B"/>
    <w:rsid w:val="009A679E"/>
    <w:rsid w:val="009A693D"/>
    <w:rsid w:val="009A6D1B"/>
    <w:rsid w:val="009A7575"/>
    <w:rsid w:val="009A7AEB"/>
    <w:rsid w:val="009B0313"/>
    <w:rsid w:val="009B0530"/>
    <w:rsid w:val="009B1FDB"/>
    <w:rsid w:val="009B2174"/>
    <w:rsid w:val="009B303B"/>
    <w:rsid w:val="009B32DC"/>
    <w:rsid w:val="009B3BDA"/>
    <w:rsid w:val="009B56A7"/>
    <w:rsid w:val="009B59B5"/>
    <w:rsid w:val="009B6452"/>
    <w:rsid w:val="009B7115"/>
    <w:rsid w:val="009B745C"/>
    <w:rsid w:val="009B76D8"/>
    <w:rsid w:val="009B785F"/>
    <w:rsid w:val="009B78C4"/>
    <w:rsid w:val="009B7D8C"/>
    <w:rsid w:val="009C0398"/>
    <w:rsid w:val="009C128D"/>
    <w:rsid w:val="009C156F"/>
    <w:rsid w:val="009C1EFA"/>
    <w:rsid w:val="009C22F1"/>
    <w:rsid w:val="009C25C1"/>
    <w:rsid w:val="009C2F07"/>
    <w:rsid w:val="009C3773"/>
    <w:rsid w:val="009C3FA0"/>
    <w:rsid w:val="009C428F"/>
    <w:rsid w:val="009C4783"/>
    <w:rsid w:val="009C5167"/>
    <w:rsid w:val="009C5B28"/>
    <w:rsid w:val="009C5C34"/>
    <w:rsid w:val="009C68F3"/>
    <w:rsid w:val="009C6A92"/>
    <w:rsid w:val="009C7899"/>
    <w:rsid w:val="009C7901"/>
    <w:rsid w:val="009C7C3B"/>
    <w:rsid w:val="009D1582"/>
    <w:rsid w:val="009D2C89"/>
    <w:rsid w:val="009D4CAB"/>
    <w:rsid w:val="009D5332"/>
    <w:rsid w:val="009D5BED"/>
    <w:rsid w:val="009D63B0"/>
    <w:rsid w:val="009D6B2A"/>
    <w:rsid w:val="009D703D"/>
    <w:rsid w:val="009D7BDF"/>
    <w:rsid w:val="009E1558"/>
    <w:rsid w:val="009E1C06"/>
    <w:rsid w:val="009E28DB"/>
    <w:rsid w:val="009E28E4"/>
    <w:rsid w:val="009E2D2F"/>
    <w:rsid w:val="009E423C"/>
    <w:rsid w:val="009E4660"/>
    <w:rsid w:val="009E4B09"/>
    <w:rsid w:val="009E51D9"/>
    <w:rsid w:val="009E6119"/>
    <w:rsid w:val="009F04A2"/>
    <w:rsid w:val="009F08A2"/>
    <w:rsid w:val="009F0DF4"/>
    <w:rsid w:val="009F2841"/>
    <w:rsid w:val="009F3871"/>
    <w:rsid w:val="009F3F30"/>
    <w:rsid w:val="009F3F7B"/>
    <w:rsid w:val="009F40C8"/>
    <w:rsid w:val="009F4623"/>
    <w:rsid w:val="009F4637"/>
    <w:rsid w:val="009F4F99"/>
    <w:rsid w:val="009F7B03"/>
    <w:rsid w:val="00A00C88"/>
    <w:rsid w:val="00A01386"/>
    <w:rsid w:val="00A02BE0"/>
    <w:rsid w:val="00A03D61"/>
    <w:rsid w:val="00A04654"/>
    <w:rsid w:val="00A046F7"/>
    <w:rsid w:val="00A05729"/>
    <w:rsid w:val="00A063A8"/>
    <w:rsid w:val="00A066CF"/>
    <w:rsid w:val="00A069E4"/>
    <w:rsid w:val="00A07095"/>
    <w:rsid w:val="00A10B39"/>
    <w:rsid w:val="00A12B4C"/>
    <w:rsid w:val="00A134A9"/>
    <w:rsid w:val="00A13872"/>
    <w:rsid w:val="00A13F63"/>
    <w:rsid w:val="00A141FD"/>
    <w:rsid w:val="00A1577C"/>
    <w:rsid w:val="00A15843"/>
    <w:rsid w:val="00A15B2B"/>
    <w:rsid w:val="00A17113"/>
    <w:rsid w:val="00A17407"/>
    <w:rsid w:val="00A17E63"/>
    <w:rsid w:val="00A20A86"/>
    <w:rsid w:val="00A20E4E"/>
    <w:rsid w:val="00A21D2D"/>
    <w:rsid w:val="00A223AA"/>
    <w:rsid w:val="00A22839"/>
    <w:rsid w:val="00A22B4A"/>
    <w:rsid w:val="00A22B92"/>
    <w:rsid w:val="00A23D01"/>
    <w:rsid w:val="00A23E0A"/>
    <w:rsid w:val="00A2409C"/>
    <w:rsid w:val="00A24F06"/>
    <w:rsid w:val="00A258FA"/>
    <w:rsid w:val="00A25D5C"/>
    <w:rsid w:val="00A26213"/>
    <w:rsid w:val="00A26433"/>
    <w:rsid w:val="00A266F5"/>
    <w:rsid w:val="00A2747E"/>
    <w:rsid w:val="00A274B9"/>
    <w:rsid w:val="00A275D1"/>
    <w:rsid w:val="00A27AEC"/>
    <w:rsid w:val="00A30883"/>
    <w:rsid w:val="00A30ABA"/>
    <w:rsid w:val="00A31106"/>
    <w:rsid w:val="00A314B9"/>
    <w:rsid w:val="00A31BC2"/>
    <w:rsid w:val="00A31C9E"/>
    <w:rsid w:val="00A33D5D"/>
    <w:rsid w:val="00A347A8"/>
    <w:rsid w:val="00A36D37"/>
    <w:rsid w:val="00A37468"/>
    <w:rsid w:val="00A37F46"/>
    <w:rsid w:val="00A40382"/>
    <w:rsid w:val="00A41885"/>
    <w:rsid w:val="00A41B45"/>
    <w:rsid w:val="00A4313A"/>
    <w:rsid w:val="00A4317C"/>
    <w:rsid w:val="00A447E1"/>
    <w:rsid w:val="00A44AA1"/>
    <w:rsid w:val="00A45974"/>
    <w:rsid w:val="00A45A37"/>
    <w:rsid w:val="00A47EA4"/>
    <w:rsid w:val="00A47F63"/>
    <w:rsid w:val="00A50B9F"/>
    <w:rsid w:val="00A5150A"/>
    <w:rsid w:val="00A51A61"/>
    <w:rsid w:val="00A51F3C"/>
    <w:rsid w:val="00A52515"/>
    <w:rsid w:val="00A533BB"/>
    <w:rsid w:val="00A54429"/>
    <w:rsid w:val="00A54B37"/>
    <w:rsid w:val="00A54ECD"/>
    <w:rsid w:val="00A5509F"/>
    <w:rsid w:val="00A55DF5"/>
    <w:rsid w:val="00A56627"/>
    <w:rsid w:val="00A57F5B"/>
    <w:rsid w:val="00A6044B"/>
    <w:rsid w:val="00A6047F"/>
    <w:rsid w:val="00A6070D"/>
    <w:rsid w:val="00A609DD"/>
    <w:rsid w:val="00A60A97"/>
    <w:rsid w:val="00A60B57"/>
    <w:rsid w:val="00A60CD2"/>
    <w:rsid w:val="00A60F7C"/>
    <w:rsid w:val="00A61195"/>
    <w:rsid w:val="00A61815"/>
    <w:rsid w:val="00A61D62"/>
    <w:rsid w:val="00A623B8"/>
    <w:rsid w:val="00A62DF8"/>
    <w:rsid w:val="00A641BB"/>
    <w:rsid w:val="00A644DE"/>
    <w:rsid w:val="00A64516"/>
    <w:rsid w:val="00A65157"/>
    <w:rsid w:val="00A65231"/>
    <w:rsid w:val="00A65949"/>
    <w:rsid w:val="00A65B2E"/>
    <w:rsid w:val="00A66508"/>
    <w:rsid w:val="00A66D4C"/>
    <w:rsid w:val="00A67139"/>
    <w:rsid w:val="00A6740F"/>
    <w:rsid w:val="00A7019F"/>
    <w:rsid w:val="00A7025E"/>
    <w:rsid w:val="00A7071B"/>
    <w:rsid w:val="00A70A84"/>
    <w:rsid w:val="00A70D1A"/>
    <w:rsid w:val="00A711A5"/>
    <w:rsid w:val="00A71FCC"/>
    <w:rsid w:val="00A727C7"/>
    <w:rsid w:val="00A72BB1"/>
    <w:rsid w:val="00A72F98"/>
    <w:rsid w:val="00A739BB"/>
    <w:rsid w:val="00A73C19"/>
    <w:rsid w:val="00A73C35"/>
    <w:rsid w:val="00A73C4D"/>
    <w:rsid w:val="00A7407A"/>
    <w:rsid w:val="00A746A9"/>
    <w:rsid w:val="00A74CEC"/>
    <w:rsid w:val="00A7566E"/>
    <w:rsid w:val="00A75962"/>
    <w:rsid w:val="00A7640A"/>
    <w:rsid w:val="00A800DD"/>
    <w:rsid w:val="00A80134"/>
    <w:rsid w:val="00A8139F"/>
    <w:rsid w:val="00A817E8"/>
    <w:rsid w:val="00A81ECA"/>
    <w:rsid w:val="00A82510"/>
    <w:rsid w:val="00A83983"/>
    <w:rsid w:val="00A83A16"/>
    <w:rsid w:val="00A8425F"/>
    <w:rsid w:val="00A84BB2"/>
    <w:rsid w:val="00A86B59"/>
    <w:rsid w:val="00A871CC"/>
    <w:rsid w:val="00A874D7"/>
    <w:rsid w:val="00A87837"/>
    <w:rsid w:val="00A9058D"/>
    <w:rsid w:val="00A90A26"/>
    <w:rsid w:val="00A90C9D"/>
    <w:rsid w:val="00A91093"/>
    <w:rsid w:val="00A921BD"/>
    <w:rsid w:val="00A922D6"/>
    <w:rsid w:val="00A938B3"/>
    <w:rsid w:val="00A946D3"/>
    <w:rsid w:val="00A9472B"/>
    <w:rsid w:val="00A947FD"/>
    <w:rsid w:val="00A95A88"/>
    <w:rsid w:val="00A95E24"/>
    <w:rsid w:val="00A964D0"/>
    <w:rsid w:val="00A969A8"/>
    <w:rsid w:val="00A979B3"/>
    <w:rsid w:val="00AA1537"/>
    <w:rsid w:val="00AA159A"/>
    <w:rsid w:val="00AA1B63"/>
    <w:rsid w:val="00AA2C6D"/>
    <w:rsid w:val="00AA3188"/>
    <w:rsid w:val="00AA420D"/>
    <w:rsid w:val="00AA4720"/>
    <w:rsid w:val="00AA5986"/>
    <w:rsid w:val="00AA5EFF"/>
    <w:rsid w:val="00AA644A"/>
    <w:rsid w:val="00AA682A"/>
    <w:rsid w:val="00AA6DF2"/>
    <w:rsid w:val="00AA7304"/>
    <w:rsid w:val="00AA784A"/>
    <w:rsid w:val="00AA7A95"/>
    <w:rsid w:val="00AA7D08"/>
    <w:rsid w:val="00AA7EE9"/>
    <w:rsid w:val="00AB002F"/>
    <w:rsid w:val="00AB0A9C"/>
    <w:rsid w:val="00AB1052"/>
    <w:rsid w:val="00AB10E6"/>
    <w:rsid w:val="00AB17E0"/>
    <w:rsid w:val="00AB1CBE"/>
    <w:rsid w:val="00AB23EC"/>
    <w:rsid w:val="00AB2C8C"/>
    <w:rsid w:val="00AB41DD"/>
    <w:rsid w:val="00AB444A"/>
    <w:rsid w:val="00AB4541"/>
    <w:rsid w:val="00AB4599"/>
    <w:rsid w:val="00AB5FCB"/>
    <w:rsid w:val="00AB6515"/>
    <w:rsid w:val="00AB6E9A"/>
    <w:rsid w:val="00AB737C"/>
    <w:rsid w:val="00AB7859"/>
    <w:rsid w:val="00AB7B7A"/>
    <w:rsid w:val="00AC0091"/>
    <w:rsid w:val="00AC161B"/>
    <w:rsid w:val="00AC30A1"/>
    <w:rsid w:val="00AC3BD9"/>
    <w:rsid w:val="00AC405E"/>
    <w:rsid w:val="00AC45EA"/>
    <w:rsid w:val="00AC4750"/>
    <w:rsid w:val="00AC4A5B"/>
    <w:rsid w:val="00AC5606"/>
    <w:rsid w:val="00AC601F"/>
    <w:rsid w:val="00AD0EE0"/>
    <w:rsid w:val="00AD19D9"/>
    <w:rsid w:val="00AD233F"/>
    <w:rsid w:val="00AD2A21"/>
    <w:rsid w:val="00AD3F32"/>
    <w:rsid w:val="00AD40B0"/>
    <w:rsid w:val="00AD4E21"/>
    <w:rsid w:val="00AD516B"/>
    <w:rsid w:val="00AD546F"/>
    <w:rsid w:val="00AD5C88"/>
    <w:rsid w:val="00AE06A5"/>
    <w:rsid w:val="00AE4151"/>
    <w:rsid w:val="00AE49BC"/>
    <w:rsid w:val="00AE570C"/>
    <w:rsid w:val="00AE6D5A"/>
    <w:rsid w:val="00AE70E9"/>
    <w:rsid w:val="00AE732F"/>
    <w:rsid w:val="00AE77C2"/>
    <w:rsid w:val="00AE7822"/>
    <w:rsid w:val="00AF0057"/>
    <w:rsid w:val="00AF025A"/>
    <w:rsid w:val="00AF02C0"/>
    <w:rsid w:val="00AF0364"/>
    <w:rsid w:val="00AF03B9"/>
    <w:rsid w:val="00AF074C"/>
    <w:rsid w:val="00AF1DA2"/>
    <w:rsid w:val="00AF1F8F"/>
    <w:rsid w:val="00AF3EF6"/>
    <w:rsid w:val="00AF53F4"/>
    <w:rsid w:val="00AF5AEE"/>
    <w:rsid w:val="00AF5E0F"/>
    <w:rsid w:val="00AF62EE"/>
    <w:rsid w:val="00AF716F"/>
    <w:rsid w:val="00AF718F"/>
    <w:rsid w:val="00B00AEB"/>
    <w:rsid w:val="00B00FDB"/>
    <w:rsid w:val="00B02793"/>
    <w:rsid w:val="00B032A6"/>
    <w:rsid w:val="00B03809"/>
    <w:rsid w:val="00B03AF0"/>
    <w:rsid w:val="00B040DD"/>
    <w:rsid w:val="00B05373"/>
    <w:rsid w:val="00B054A9"/>
    <w:rsid w:val="00B067E6"/>
    <w:rsid w:val="00B06B56"/>
    <w:rsid w:val="00B10CC1"/>
    <w:rsid w:val="00B111BD"/>
    <w:rsid w:val="00B11309"/>
    <w:rsid w:val="00B113BD"/>
    <w:rsid w:val="00B11A88"/>
    <w:rsid w:val="00B11F5E"/>
    <w:rsid w:val="00B12260"/>
    <w:rsid w:val="00B12465"/>
    <w:rsid w:val="00B1285B"/>
    <w:rsid w:val="00B13171"/>
    <w:rsid w:val="00B1394B"/>
    <w:rsid w:val="00B13CDE"/>
    <w:rsid w:val="00B13F00"/>
    <w:rsid w:val="00B13FA9"/>
    <w:rsid w:val="00B14302"/>
    <w:rsid w:val="00B14EAD"/>
    <w:rsid w:val="00B156E1"/>
    <w:rsid w:val="00B162E1"/>
    <w:rsid w:val="00B16F6A"/>
    <w:rsid w:val="00B22A48"/>
    <w:rsid w:val="00B242C8"/>
    <w:rsid w:val="00B24E63"/>
    <w:rsid w:val="00B24F25"/>
    <w:rsid w:val="00B24FE1"/>
    <w:rsid w:val="00B2518B"/>
    <w:rsid w:val="00B25433"/>
    <w:rsid w:val="00B2560F"/>
    <w:rsid w:val="00B2626C"/>
    <w:rsid w:val="00B2729B"/>
    <w:rsid w:val="00B30CB6"/>
    <w:rsid w:val="00B3105A"/>
    <w:rsid w:val="00B31D1D"/>
    <w:rsid w:val="00B31DA7"/>
    <w:rsid w:val="00B32844"/>
    <w:rsid w:val="00B32AED"/>
    <w:rsid w:val="00B3398F"/>
    <w:rsid w:val="00B339E2"/>
    <w:rsid w:val="00B358F4"/>
    <w:rsid w:val="00B3694C"/>
    <w:rsid w:val="00B36E2D"/>
    <w:rsid w:val="00B3728B"/>
    <w:rsid w:val="00B374B6"/>
    <w:rsid w:val="00B3795D"/>
    <w:rsid w:val="00B4026E"/>
    <w:rsid w:val="00B408B6"/>
    <w:rsid w:val="00B41A48"/>
    <w:rsid w:val="00B41A7A"/>
    <w:rsid w:val="00B42759"/>
    <w:rsid w:val="00B42AA5"/>
    <w:rsid w:val="00B42D42"/>
    <w:rsid w:val="00B42DB1"/>
    <w:rsid w:val="00B43258"/>
    <w:rsid w:val="00B43A23"/>
    <w:rsid w:val="00B44730"/>
    <w:rsid w:val="00B4565B"/>
    <w:rsid w:val="00B45CED"/>
    <w:rsid w:val="00B46AE9"/>
    <w:rsid w:val="00B46FD0"/>
    <w:rsid w:val="00B502D4"/>
    <w:rsid w:val="00B51185"/>
    <w:rsid w:val="00B51964"/>
    <w:rsid w:val="00B520D9"/>
    <w:rsid w:val="00B531ED"/>
    <w:rsid w:val="00B53574"/>
    <w:rsid w:val="00B54019"/>
    <w:rsid w:val="00B546BB"/>
    <w:rsid w:val="00B55ECF"/>
    <w:rsid w:val="00B56A80"/>
    <w:rsid w:val="00B5745B"/>
    <w:rsid w:val="00B60027"/>
    <w:rsid w:val="00B6152B"/>
    <w:rsid w:val="00B61908"/>
    <w:rsid w:val="00B62055"/>
    <w:rsid w:val="00B62D04"/>
    <w:rsid w:val="00B63AE9"/>
    <w:rsid w:val="00B643DB"/>
    <w:rsid w:val="00B64496"/>
    <w:rsid w:val="00B64C18"/>
    <w:rsid w:val="00B64E8A"/>
    <w:rsid w:val="00B65602"/>
    <w:rsid w:val="00B662B0"/>
    <w:rsid w:val="00B666A4"/>
    <w:rsid w:val="00B66DBC"/>
    <w:rsid w:val="00B67066"/>
    <w:rsid w:val="00B670FF"/>
    <w:rsid w:val="00B70B80"/>
    <w:rsid w:val="00B70BA9"/>
    <w:rsid w:val="00B70C68"/>
    <w:rsid w:val="00B70F8F"/>
    <w:rsid w:val="00B717B6"/>
    <w:rsid w:val="00B71C15"/>
    <w:rsid w:val="00B71D30"/>
    <w:rsid w:val="00B72EE0"/>
    <w:rsid w:val="00B7308F"/>
    <w:rsid w:val="00B737AE"/>
    <w:rsid w:val="00B73FA6"/>
    <w:rsid w:val="00B746EA"/>
    <w:rsid w:val="00B74773"/>
    <w:rsid w:val="00B7675A"/>
    <w:rsid w:val="00B769C4"/>
    <w:rsid w:val="00B76BE0"/>
    <w:rsid w:val="00B7757D"/>
    <w:rsid w:val="00B80913"/>
    <w:rsid w:val="00B80A16"/>
    <w:rsid w:val="00B8139C"/>
    <w:rsid w:val="00B81559"/>
    <w:rsid w:val="00B81853"/>
    <w:rsid w:val="00B81DB3"/>
    <w:rsid w:val="00B82B4C"/>
    <w:rsid w:val="00B84B77"/>
    <w:rsid w:val="00B872EF"/>
    <w:rsid w:val="00B906B3"/>
    <w:rsid w:val="00B9074B"/>
    <w:rsid w:val="00B91912"/>
    <w:rsid w:val="00B91A8D"/>
    <w:rsid w:val="00B91FB5"/>
    <w:rsid w:val="00B95790"/>
    <w:rsid w:val="00B965C7"/>
    <w:rsid w:val="00B97414"/>
    <w:rsid w:val="00B97B3F"/>
    <w:rsid w:val="00BA1D4A"/>
    <w:rsid w:val="00BA2969"/>
    <w:rsid w:val="00BA31CE"/>
    <w:rsid w:val="00BA34AD"/>
    <w:rsid w:val="00BA4365"/>
    <w:rsid w:val="00BA4B2A"/>
    <w:rsid w:val="00BB329E"/>
    <w:rsid w:val="00BB342E"/>
    <w:rsid w:val="00BB46E9"/>
    <w:rsid w:val="00BB6777"/>
    <w:rsid w:val="00BB69FF"/>
    <w:rsid w:val="00BB6FB9"/>
    <w:rsid w:val="00BB72C6"/>
    <w:rsid w:val="00BB73F2"/>
    <w:rsid w:val="00BB7729"/>
    <w:rsid w:val="00BB7C87"/>
    <w:rsid w:val="00BC0104"/>
    <w:rsid w:val="00BC07D5"/>
    <w:rsid w:val="00BC1335"/>
    <w:rsid w:val="00BC1C7E"/>
    <w:rsid w:val="00BC1E38"/>
    <w:rsid w:val="00BC2186"/>
    <w:rsid w:val="00BC2555"/>
    <w:rsid w:val="00BC30E4"/>
    <w:rsid w:val="00BC324D"/>
    <w:rsid w:val="00BC3504"/>
    <w:rsid w:val="00BC3CE9"/>
    <w:rsid w:val="00BC48A7"/>
    <w:rsid w:val="00BC64E7"/>
    <w:rsid w:val="00BC6A41"/>
    <w:rsid w:val="00BC7876"/>
    <w:rsid w:val="00BD081F"/>
    <w:rsid w:val="00BD1624"/>
    <w:rsid w:val="00BD24E5"/>
    <w:rsid w:val="00BD3245"/>
    <w:rsid w:val="00BD382E"/>
    <w:rsid w:val="00BD38E6"/>
    <w:rsid w:val="00BD4ACC"/>
    <w:rsid w:val="00BD4B1B"/>
    <w:rsid w:val="00BD5112"/>
    <w:rsid w:val="00BD545A"/>
    <w:rsid w:val="00BD5541"/>
    <w:rsid w:val="00BD592C"/>
    <w:rsid w:val="00BD5FAD"/>
    <w:rsid w:val="00BD6099"/>
    <w:rsid w:val="00BD6B1A"/>
    <w:rsid w:val="00BD6E9E"/>
    <w:rsid w:val="00BD7733"/>
    <w:rsid w:val="00BE1615"/>
    <w:rsid w:val="00BE169F"/>
    <w:rsid w:val="00BE2484"/>
    <w:rsid w:val="00BE25EE"/>
    <w:rsid w:val="00BE312D"/>
    <w:rsid w:val="00BE31B2"/>
    <w:rsid w:val="00BE3978"/>
    <w:rsid w:val="00BE3DD2"/>
    <w:rsid w:val="00BE4C6E"/>
    <w:rsid w:val="00BE50D9"/>
    <w:rsid w:val="00BE5142"/>
    <w:rsid w:val="00BE52D5"/>
    <w:rsid w:val="00BE68F3"/>
    <w:rsid w:val="00BE7089"/>
    <w:rsid w:val="00BF02CE"/>
    <w:rsid w:val="00BF1C2D"/>
    <w:rsid w:val="00BF2583"/>
    <w:rsid w:val="00BF2735"/>
    <w:rsid w:val="00BF2CC1"/>
    <w:rsid w:val="00BF2DEE"/>
    <w:rsid w:val="00BF36CE"/>
    <w:rsid w:val="00BF407E"/>
    <w:rsid w:val="00BF57FF"/>
    <w:rsid w:val="00BF5ED0"/>
    <w:rsid w:val="00BF6247"/>
    <w:rsid w:val="00BF696F"/>
    <w:rsid w:val="00BF6A1A"/>
    <w:rsid w:val="00BF6B73"/>
    <w:rsid w:val="00BF738E"/>
    <w:rsid w:val="00BF7430"/>
    <w:rsid w:val="00C00775"/>
    <w:rsid w:val="00C00C9A"/>
    <w:rsid w:val="00C00E6F"/>
    <w:rsid w:val="00C01050"/>
    <w:rsid w:val="00C01481"/>
    <w:rsid w:val="00C01FB9"/>
    <w:rsid w:val="00C036DE"/>
    <w:rsid w:val="00C03846"/>
    <w:rsid w:val="00C03ABB"/>
    <w:rsid w:val="00C03AD3"/>
    <w:rsid w:val="00C0402F"/>
    <w:rsid w:val="00C05630"/>
    <w:rsid w:val="00C0632C"/>
    <w:rsid w:val="00C06864"/>
    <w:rsid w:val="00C070C2"/>
    <w:rsid w:val="00C07AE0"/>
    <w:rsid w:val="00C10BB7"/>
    <w:rsid w:val="00C1115B"/>
    <w:rsid w:val="00C11D66"/>
    <w:rsid w:val="00C11D7D"/>
    <w:rsid w:val="00C11DEA"/>
    <w:rsid w:val="00C13938"/>
    <w:rsid w:val="00C13983"/>
    <w:rsid w:val="00C144F6"/>
    <w:rsid w:val="00C144FF"/>
    <w:rsid w:val="00C1452C"/>
    <w:rsid w:val="00C1487F"/>
    <w:rsid w:val="00C14CE5"/>
    <w:rsid w:val="00C15A54"/>
    <w:rsid w:val="00C16089"/>
    <w:rsid w:val="00C16459"/>
    <w:rsid w:val="00C168D2"/>
    <w:rsid w:val="00C16E37"/>
    <w:rsid w:val="00C16FA4"/>
    <w:rsid w:val="00C2032C"/>
    <w:rsid w:val="00C20E5D"/>
    <w:rsid w:val="00C21827"/>
    <w:rsid w:val="00C21854"/>
    <w:rsid w:val="00C2255A"/>
    <w:rsid w:val="00C226D9"/>
    <w:rsid w:val="00C2403A"/>
    <w:rsid w:val="00C2417F"/>
    <w:rsid w:val="00C24D41"/>
    <w:rsid w:val="00C27455"/>
    <w:rsid w:val="00C30025"/>
    <w:rsid w:val="00C300A6"/>
    <w:rsid w:val="00C300AE"/>
    <w:rsid w:val="00C313B5"/>
    <w:rsid w:val="00C3254A"/>
    <w:rsid w:val="00C329A2"/>
    <w:rsid w:val="00C3327C"/>
    <w:rsid w:val="00C347F5"/>
    <w:rsid w:val="00C348FE"/>
    <w:rsid w:val="00C35EC8"/>
    <w:rsid w:val="00C35FE6"/>
    <w:rsid w:val="00C36D00"/>
    <w:rsid w:val="00C36F8D"/>
    <w:rsid w:val="00C3738D"/>
    <w:rsid w:val="00C3783E"/>
    <w:rsid w:val="00C37937"/>
    <w:rsid w:val="00C4032E"/>
    <w:rsid w:val="00C4053C"/>
    <w:rsid w:val="00C4065A"/>
    <w:rsid w:val="00C40AEA"/>
    <w:rsid w:val="00C4120C"/>
    <w:rsid w:val="00C412B4"/>
    <w:rsid w:val="00C41805"/>
    <w:rsid w:val="00C42852"/>
    <w:rsid w:val="00C42FF3"/>
    <w:rsid w:val="00C4311A"/>
    <w:rsid w:val="00C4332A"/>
    <w:rsid w:val="00C447FD"/>
    <w:rsid w:val="00C44BA2"/>
    <w:rsid w:val="00C45174"/>
    <w:rsid w:val="00C45706"/>
    <w:rsid w:val="00C45792"/>
    <w:rsid w:val="00C45FB3"/>
    <w:rsid w:val="00C464FB"/>
    <w:rsid w:val="00C46E8E"/>
    <w:rsid w:val="00C474CD"/>
    <w:rsid w:val="00C4797C"/>
    <w:rsid w:val="00C479EC"/>
    <w:rsid w:val="00C5024F"/>
    <w:rsid w:val="00C502D4"/>
    <w:rsid w:val="00C51069"/>
    <w:rsid w:val="00C51630"/>
    <w:rsid w:val="00C51BE7"/>
    <w:rsid w:val="00C52033"/>
    <w:rsid w:val="00C522AB"/>
    <w:rsid w:val="00C5295A"/>
    <w:rsid w:val="00C52AC4"/>
    <w:rsid w:val="00C52B48"/>
    <w:rsid w:val="00C52F4B"/>
    <w:rsid w:val="00C53754"/>
    <w:rsid w:val="00C537AC"/>
    <w:rsid w:val="00C53834"/>
    <w:rsid w:val="00C557FA"/>
    <w:rsid w:val="00C55ABA"/>
    <w:rsid w:val="00C566AA"/>
    <w:rsid w:val="00C570C9"/>
    <w:rsid w:val="00C57434"/>
    <w:rsid w:val="00C600AB"/>
    <w:rsid w:val="00C600E5"/>
    <w:rsid w:val="00C6035E"/>
    <w:rsid w:val="00C61201"/>
    <w:rsid w:val="00C62905"/>
    <w:rsid w:val="00C630EE"/>
    <w:rsid w:val="00C639B5"/>
    <w:rsid w:val="00C63B9B"/>
    <w:rsid w:val="00C6452B"/>
    <w:rsid w:val="00C64751"/>
    <w:rsid w:val="00C65081"/>
    <w:rsid w:val="00C651A6"/>
    <w:rsid w:val="00C65322"/>
    <w:rsid w:val="00C6632F"/>
    <w:rsid w:val="00C66588"/>
    <w:rsid w:val="00C671D0"/>
    <w:rsid w:val="00C70807"/>
    <w:rsid w:val="00C7174B"/>
    <w:rsid w:val="00C71A39"/>
    <w:rsid w:val="00C725F3"/>
    <w:rsid w:val="00C72C99"/>
    <w:rsid w:val="00C737DD"/>
    <w:rsid w:val="00C73B0C"/>
    <w:rsid w:val="00C74EAB"/>
    <w:rsid w:val="00C7600D"/>
    <w:rsid w:val="00C7692A"/>
    <w:rsid w:val="00C76946"/>
    <w:rsid w:val="00C800FE"/>
    <w:rsid w:val="00C805E9"/>
    <w:rsid w:val="00C81897"/>
    <w:rsid w:val="00C819D2"/>
    <w:rsid w:val="00C8218C"/>
    <w:rsid w:val="00C822F8"/>
    <w:rsid w:val="00C8251B"/>
    <w:rsid w:val="00C82D99"/>
    <w:rsid w:val="00C83482"/>
    <w:rsid w:val="00C83554"/>
    <w:rsid w:val="00C83A6F"/>
    <w:rsid w:val="00C83CEC"/>
    <w:rsid w:val="00C84685"/>
    <w:rsid w:val="00C84B31"/>
    <w:rsid w:val="00C874CF"/>
    <w:rsid w:val="00C9049B"/>
    <w:rsid w:val="00C9090A"/>
    <w:rsid w:val="00C90C5D"/>
    <w:rsid w:val="00C90D18"/>
    <w:rsid w:val="00C91A55"/>
    <w:rsid w:val="00C91FD1"/>
    <w:rsid w:val="00C92461"/>
    <w:rsid w:val="00C92D6F"/>
    <w:rsid w:val="00C931C4"/>
    <w:rsid w:val="00C93DEA"/>
    <w:rsid w:val="00C93E82"/>
    <w:rsid w:val="00C94035"/>
    <w:rsid w:val="00C94606"/>
    <w:rsid w:val="00C9566A"/>
    <w:rsid w:val="00C95A21"/>
    <w:rsid w:val="00C96E9B"/>
    <w:rsid w:val="00C97351"/>
    <w:rsid w:val="00C97D8E"/>
    <w:rsid w:val="00C97EE7"/>
    <w:rsid w:val="00CA0FB1"/>
    <w:rsid w:val="00CA11B0"/>
    <w:rsid w:val="00CA2074"/>
    <w:rsid w:val="00CA2653"/>
    <w:rsid w:val="00CA276E"/>
    <w:rsid w:val="00CA28BB"/>
    <w:rsid w:val="00CA2A23"/>
    <w:rsid w:val="00CA33D6"/>
    <w:rsid w:val="00CA3677"/>
    <w:rsid w:val="00CA3B39"/>
    <w:rsid w:val="00CA465B"/>
    <w:rsid w:val="00CA4DAE"/>
    <w:rsid w:val="00CA4FDC"/>
    <w:rsid w:val="00CA659C"/>
    <w:rsid w:val="00CA752C"/>
    <w:rsid w:val="00CB009F"/>
    <w:rsid w:val="00CB173C"/>
    <w:rsid w:val="00CB2216"/>
    <w:rsid w:val="00CB221F"/>
    <w:rsid w:val="00CB2F39"/>
    <w:rsid w:val="00CB3CFE"/>
    <w:rsid w:val="00CB4247"/>
    <w:rsid w:val="00CB46F5"/>
    <w:rsid w:val="00CB4BF5"/>
    <w:rsid w:val="00CB509F"/>
    <w:rsid w:val="00CB565E"/>
    <w:rsid w:val="00CB5B60"/>
    <w:rsid w:val="00CB61C3"/>
    <w:rsid w:val="00CB6548"/>
    <w:rsid w:val="00CB6AB7"/>
    <w:rsid w:val="00CB767D"/>
    <w:rsid w:val="00CB78E6"/>
    <w:rsid w:val="00CB7DB9"/>
    <w:rsid w:val="00CC07B3"/>
    <w:rsid w:val="00CC0CBB"/>
    <w:rsid w:val="00CC0D85"/>
    <w:rsid w:val="00CC15ED"/>
    <w:rsid w:val="00CC2D7D"/>
    <w:rsid w:val="00CC3524"/>
    <w:rsid w:val="00CC441D"/>
    <w:rsid w:val="00CC4610"/>
    <w:rsid w:val="00CC4D01"/>
    <w:rsid w:val="00CC5067"/>
    <w:rsid w:val="00CC529E"/>
    <w:rsid w:val="00CC7F98"/>
    <w:rsid w:val="00CD23B6"/>
    <w:rsid w:val="00CD2696"/>
    <w:rsid w:val="00CD29F6"/>
    <w:rsid w:val="00CD3C04"/>
    <w:rsid w:val="00CD3C3C"/>
    <w:rsid w:val="00CD4E8E"/>
    <w:rsid w:val="00CD5005"/>
    <w:rsid w:val="00CD5692"/>
    <w:rsid w:val="00CD6457"/>
    <w:rsid w:val="00CD6FB4"/>
    <w:rsid w:val="00CD7813"/>
    <w:rsid w:val="00CD7A53"/>
    <w:rsid w:val="00CD7D8C"/>
    <w:rsid w:val="00CE01FF"/>
    <w:rsid w:val="00CE0BF6"/>
    <w:rsid w:val="00CE1FD3"/>
    <w:rsid w:val="00CE1FEB"/>
    <w:rsid w:val="00CE2EC6"/>
    <w:rsid w:val="00CE3A00"/>
    <w:rsid w:val="00CE400A"/>
    <w:rsid w:val="00CE42E7"/>
    <w:rsid w:val="00CE46F3"/>
    <w:rsid w:val="00CE46FC"/>
    <w:rsid w:val="00CE662A"/>
    <w:rsid w:val="00CE679C"/>
    <w:rsid w:val="00CE6C8E"/>
    <w:rsid w:val="00CE7799"/>
    <w:rsid w:val="00CF0252"/>
    <w:rsid w:val="00CF1738"/>
    <w:rsid w:val="00CF19B5"/>
    <w:rsid w:val="00CF19FB"/>
    <w:rsid w:val="00CF1B31"/>
    <w:rsid w:val="00CF2843"/>
    <w:rsid w:val="00CF44E1"/>
    <w:rsid w:val="00CF4A97"/>
    <w:rsid w:val="00CF56E2"/>
    <w:rsid w:val="00CF6000"/>
    <w:rsid w:val="00CF6A7F"/>
    <w:rsid w:val="00CF7013"/>
    <w:rsid w:val="00CF72B0"/>
    <w:rsid w:val="00CF73A6"/>
    <w:rsid w:val="00CF7E4D"/>
    <w:rsid w:val="00D00390"/>
    <w:rsid w:val="00D0245E"/>
    <w:rsid w:val="00D02AAE"/>
    <w:rsid w:val="00D03597"/>
    <w:rsid w:val="00D0474D"/>
    <w:rsid w:val="00D05345"/>
    <w:rsid w:val="00D05575"/>
    <w:rsid w:val="00D055E0"/>
    <w:rsid w:val="00D05C3A"/>
    <w:rsid w:val="00D06174"/>
    <w:rsid w:val="00D07421"/>
    <w:rsid w:val="00D07751"/>
    <w:rsid w:val="00D07835"/>
    <w:rsid w:val="00D10A8C"/>
    <w:rsid w:val="00D118BD"/>
    <w:rsid w:val="00D12724"/>
    <w:rsid w:val="00D1282A"/>
    <w:rsid w:val="00D12D7B"/>
    <w:rsid w:val="00D13C76"/>
    <w:rsid w:val="00D13F36"/>
    <w:rsid w:val="00D1484B"/>
    <w:rsid w:val="00D14CBF"/>
    <w:rsid w:val="00D15738"/>
    <w:rsid w:val="00D164B8"/>
    <w:rsid w:val="00D172C5"/>
    <w:rsid w:val="00D17A04"/>
    <w:rsid w:val="00D17A11"/>
    <w:rsid w:val="00D20466"/>
    <w:rsid w:val="00D208C2"/>
    <w:rsid w:val="00D20D82"/>
    <w:rsid w:val="00D21569"/>
    <w:rsid w:val="00D2157E"/>
    <w:rsid w:val="00D2221B"/>
    <w:rsid w:val="00D22693"/>
    <w:rsid w:val="00D2292A"/>
    <w:rsid w:val="00D22AE7"/>
    <w:rsid w:val="00D22BAD"/>
    <w:rsid w:val="00D23647"/>
    <w:rsid w:val="00D23B17"/>
    <w:rsid w:val="00D24788"/>
    <w:rsid w:val="00D24F42"/>
    <w:rsid w:val="00D2550B"/>
    <w:rsid w:val="00D257F8"/>
    <w:rsid w:val="00D266B2"/>
    <w:rsid w:val="00D271FF"/>
    <w:rsid w:val="00D27641"/>
    <w:rsid w:val="00D27CDD"/>
    <w:rsid w:val="00D301B7"/>
    <w:rsid w:val="00D32DCD"/>
    <w:rsid w:val="00D3302D"/>
    <w:rsid w:val="00D333CA"/>
    <w:rsid w:val="00D33570"/>
    <w:rsid w:val="00D3367E"/>
    <w:rsid w:val="00D33956"/>
    <w:rsid w:val="00D3445E"/>
    <w:rsid w:val="00D34F1B"/>
    <w:rsid w:val="00D35000"/>
    <w:rsid w:val="00D35A32"/>
    <w:rsid w:val="00D35C6A"/>
    <w:rsid w:val="00D36CCD"/>
    <w:rsid w:val="00D378FB"/>
    <w:rsid w:val="00D4007C"/>
    <w:rsid w:val="00D4025E"/>
    <w:rsid w:val="00D4041B"/>
    <w:rsid w:val="00D4046A"/>
    <w:rsid w:val="00D407E2"/>
    <w:rsid w:val="00D40C38"/>
    <w:rsid w:val="00D41229"/>
    <w:rsid w:val="00D42D74"/>
    <w:rsid w:val="00D4367A"/>
    <w:rsid w:val="00D442FE"/>
    <w:rsid w:val="00D44907"/>
    <w:rsid w:val="00D45195"/>
    <w:rsid w:val="00D46AEB"/>
    <w:rsid w:val="00D46B7F"/>
    <w:rsid w:val="00D473B7"/>
    <w:rsid w:val="00D478D0"/>
    <w:rsid w:val="00D47F33"/>
    <w:rsid w:val="00D50127"/>
    <w:rsid w:val="00D53511"/>
    <w:rsid w:val="00D53F9E"/>
    <w:rsid w:val="00D54457"/>
    <w:rsid w:val="00D55458"/>
    <w:rsid w:val="00D554EA"/>
    <w:rsid w:val="00D55A68"/>
    <w:rsid w:val="00D55E55"/>
    <w:rsid w:val="00D5661F"/>
    <w:rsid w:val="00D56B0C"/>
    <w:rsid w:val="00D56EF2"/>
    <w:rsid w:val="00D57D13"/>
    <w:rsid w:val="00D57F81"/>
    <w:rsid w:val="00D61AE0"/>
    <w:rsid w:val="00D6243F"/>
    <w:rsid w:val="00D629F7"/>
    <w:rsid w:val="00D6403A"/>
    <w:rsid w:val="00D64B0B"/>
    <w:rsid w:val="00D65553"/>
    <w:rsid w:val="00D67596"/>
    <w:rsid w:val="00D67973"/>
    <w:rsid w:val="00D70144"/>
    <w:rsid w:val="00D70518"/>
    <w:rsid w:val="00D70C2E"/>
    <w:rsid w:val="00D70E23"/>
    <w:rsid w:val="00D714AE"/>
    <w:rsid w:val="00D715F8"/>
    <w:rsid w:val="00D71EED"/>
    <w:rsid w:val="00D71EF7"/>
    <w:rsid w:val="00D727CD"/>
    <w:rsid w:val="00D72E3C"/>
    <w:rsid w:val="00D73713"/>
    <w:rsid w:val="00D73C28"/>
    <w:rsid w:val="00D7412F"/>
    <w:rsid w:val="00D75D4C"/>
    <w:rsid w:val="00D7605A"/>
    <w:rsid w:val="00D76093"/>
    <w:rsid w:val="00D76C43"/>
    <w:rsid w:val="00D7719C"/>
    <w:rsid w:val="00D774C6"/>
    <w:rsid w:val="00D7795F"/>
    <w:rsid w:val="00D77A7C"/>
    <w:rsid w:val="00D77E02"/>
    <w:rsid w:val="00D80163"/>
    <w:rsid w:val="00D801A5"/>
    <w:rsid w:val="00D80936"/>
    <w:rsid w:val="00D81031"/>
    <w:rsid w:val="00D81212"/>
    <w:rsid w:val="00D81D71"/>
    <w:rsid w:val="00D82B9E"/>
    <w:rsid w:val="00D82BC0"/>
    <w:rsid w:val="00D83E90"/>
    <w:rsid w:val="00D84630"/>
    <w:rsid w:val="00D84CCB"/>
    <w:rsid w:val="00D84E18"/>
    <w:rsid w:val="00D85C46"/>
    <w:rsid w:val="00D85DF4"/>
    <w:rsid w:val="00D86003"/>
    <w:rsid w:val="00D86428"/>
    <w:rsid w:val="00D8679A"/>
    <w:rsid w:val="00D868F4"/>
    <w:rsid w:val="00D878BC"/>
    <w:rsid w:val="00D87E02"/>
    <w:rsid w:val="00D90877"/>
    <w:rsid w:val="00D90D5D"/>
    <w:rsid w:val="00D9314A"/>
    <w:rsid w:val="00D93459"/>
    <w:rsid w:val="00D939D4"/>
    <w:rsid w:val="00D94352"/>
    <w:rsid w:val="00D94967"/>
    <w:rsid w:val="00D95125"/>
    <w:rsid w:val="00D952B4"/>
    <w:rsid w:val="00D95446"/>
    <w:rsid w:val="00D9632D"/>
    <w:rsid w:val="00D96901"/>
    <w:rsid w:val="00D97683"/>
    <w:rsid w:val="00DA0B06"/>
    <w:rsid w:val="00DA0E24"/>
    <w:rsid w:val="00DA0E70"/>
    <w:rsid w:val="00DA13EB"/>
    <w:rsid w:val="00DA2765"/>
    <w:rsid w:val="00DA29C6"/>
    <w:rsid w:val="00DA4749"/>
    <w:rsid w:val="00DA4CAB"/>
    <w:rsid w:val="00DA5A56"/>
    <w:rsid w:val="00DA6B2D"/>
    <w:rsid w:val="00DA7C97"/>
    <w:rsid w:val="00DB17EC"/>
    <w:rsid w:val="00DB1988"/>
    <w:rsid w:val="00DB2470"/>
    <w:rsid w:val="00DB285D"/>
    <w:rsid w:val="00DB36C5"/>
    <w:rsid w:val="00DB3B71"/>
    <w:rsid w:val="00DB5DCC"/>
    <w:rsid w:val="00DB5F26"/>
    <w:rsid w:val="00DB64A2"/>
    <w:rsid w:val="00DC0018"/>
    <w:rsid w:val="00DC00CE"/>
    <w:rsid w:val="00DC0259"/>
    <w:rsid w:val="00DC0986"/>
    <w:rsid w:val="00DC0C94"/>
    <w:rsid w:val="00DC116F"/>
    <w:rsid w:val="00DC165C"/>
    <w:rsid w:val="00DC19EB"/>
    <w:rsid w:val="00DC235C"/>
    <w:rsid w:val="00DC23A6"/>
    <w:rsid w:val="00DC25E8"/>
    <w:rsid w:val="00DC3CE4"/>
    <w:rsid w:val="00DC41F5"/>
    <w:rsid w:val="00DC47DC"/>
    <w:rsid w:val="00DC5AAC"/>
    <w:rsid w:val="00DC6524"/>
    <w:rsid w:val="00DC6B85"/>
    <w:rsid w:val="00DC7FB4"/>
    <w:rsid w:val="00DD0BD7"/>
    <w:rsid w:val="00DD13BB"/>
    <w:rsid w:val="00DD165F"/>
    <w:rsid w:val="00DD1A12"/>
    <w:rsid w:val="00DD3127"/>
    <w:rsid w:val="00DD459A"/>
    <w:rsid w:val="00DD5032"/>
    <w:rsid w:val="00DD50F9"/>
    <w:rsid w:val="00DD56D2"/>
    <w:rsid w:val="00DD7C84"/>
    <w:rsid w:val="00DE067A"/>
    <w:rsid w:val="00DE0A1D"/>
    <w:rsid w:val="00DE219F"/>
    <w:rsid w:val="00DE21C5"/>
    <w:rsid w:val="00DE444B"/>
    <w:rsid w:val="00DE47FF"/>
    <w:rsid w:val="00DE5043"/>
    <w:rsid w:val="00DE6538"/>
    <w:rsid w:val="00DE7476"/>
    <w:rsid w:val="00DF0209"/>
    <w:rsid w:val="00DF1A18"/>
    <w:rsid w:val="00DF1D2E"/>
    <w:rsid w:val="00DF2AEA"/>
    <w:rsid w:val="00DF380D"/>
    <w:rsid w:val="00DF3C0B"/>
    <w:rsid w:val="00DF4364"/>
    <w:rsid w:val="00DF44BE"/>
    <w:rsid w:val="00DF45D4"/>
    <w:rsid w:val="00DF51F8"/>
    <w:rsid w:val="00DF5808"/>
    <w:rsid w:val="00DF64FD"/>
    <w:rsid w:val="00DF6D2E"/>
    <w:rsid w:val="00DF701F"/>
    <w:rsid w:val="00DF7314"/>
    <w:rsid w:val="00DF77DA"/>
    <w:rsid w:val="00DF7A9D"/>
    <w:rsid w:val="00E00419"/>
    <w:rsid w:val="00E004D3"/>
    <w:rsid w:val="00E0088B"/>
    <w:rsid w:val="00E01B82"/>
    <w:rsid w:val="00E02465"/>
    <w:rsid w:val="00E029D8"/>
    <w:rsid w:val="00E02DFE"/>
    <w:rsid w:val="00E033C0"/>
    <w:rsid w:val="00E0362D"/>
    <w:rsid w:val="00E0407A"/>
    <w:rsid w:val="00E041DD"/>
    <w:rsid w:val="00E049EC"/>
    <w:rsid w:val="00E04AAF"/>
    <w:rsid w:val="00E05AF6"/>
    <w:rsid w:val="00E05B24"/>
    <w:rsid w:val="00E0773B"/>
    <w:rsid w:val="00E10286"/>
    <w:rsid w:val="00E1059B"/>
    <w:rsid w:val="00E10958"/>
    <w:rsid w:val="00E10C9E"/>
    <w:rsid w:val="00E116C0"/>
    <w:rsid w:val="00E11BEA"/>
    <w:rsid w:val="00E1238E"/>
    <w:rsid w:val="00E127AC"/>
    <w:rsid w:val="00E127E6"/>
    <w:rsid w:val="00E12CC3"/>
    <w:rsid w:val="00E13D83"/>
    <w:rsid w:val="00E13DBD"/>
    <w:rsid w:val="00E14318"/>
    <w:rsid w:val="00E14966"/>
    <w:rsid w:val="00E156BC"/>
    <w:rsid w:val="00E15947"/>
    <w:rsid w:val="00E1667A"/>
    <w:rsid w:val="00E16792"/>
    <w:rsid w:val="00E16837"/>
    <w:rsid w:val="00E1792B"/>
    <w:rsid w:val="00E212EE"/>
    <w:rsid w:val="00E21355"/>
    <w:rsid w:val="00E22F47"/>
    <w:rsid w:val="00E2418D"/>
    <w:rsid w:val="00E24ECA"/>
    <w:rsid w:val="00E24EF9"/>
    <w:rsid w:val="00E24FB9"/>
    <w:rsid w:val="00E24FC1"/>
    <w:rsid w:val="00E25F7E"/>
    <w:rsid w:val="00E26418"/>
    <w:rsid w:val="00E26491"/>
    <w:rsid w:val="00E268F0"/>
    <w:rsid w:val="00E26CD1"/>
    <w:rsid w:val="00E26F82"/>
    <w:rsid w:val="00E275D4"/>
    <w:rsid w:val="00E27604"/>
    <w:rsid w:val="00E30111"/>
    <w:rsid w:val="00E322D3"/>
    <w:rsid w:val="00E33339"/>
    <w:rsid w:val="00E3370D"/>
    <w:rsid w:val="00E33AA3"/>
    <w:rsid w:val="00E33CED"/>
    <w:rsid w:val="00E33E49"/>
    <w:rsid w:val="00E340D4"/>
    <w:rsid w:val="00E3452F"/>
    <w:rsid w:val="00E35189"/>
    <w:rsid w:val="00E35AAD"/>
    <w:rsid w:val="00E35ED9"/>
    <w:rsid w:val="00E37046"/>
    <w:rsid w:val="00E37271"/>
    <w:rsid w:val="00E37767"/>
    <w:rsid w:val="00E37A92"/>
    <w:rsid w:val="00E40A0C"/>
    <w:rsid w:val="00E40C96"/>
    <w:rsid w:val="00E41499"/>
    <w:rsid w:val="00E4226F"/>
    <w:rsid w:val="00E42BEC"/>
    <w:rsid w:val="00E42F6C"/>
    <w:rsid w:val="00E43216"/>
    <w:rsid w:val="00E43342"/>
    <w:rsid w:val="00E44149"/>
    <w:rsid w:val="00E442AE"/>
    <w:rsid w:val="00E44525"/>
    <w:rsid w:val="00E44D80"/>
    <w:rsid w:val="00E44ECA"/>
    <w:rsid w:val="00E4552F"/>
    <w:rsid w:val="00E459C3"/>
    <w:rsid w:val="00E45D62"/>
    <w:rsid w:val="00E46427"/>
    <w:rsid w:val="00E466F8"/>
    <w:rsid w:val="00E476AE"/>
    <w:rsid w:val="00E50213"/>
    <w:rsid w:val="00E52E10"/>
    <w:rsid w:val="00E533C2"/>
    <w:rsid w:val="00E534F2"/>
    <w:rsid w:val="00E53A61"/>
    <w:rsid w:val="00E546A7"/>
    <w:rsid w:val="00E54D30"/>
    <w:rsid w:val="00E566C3"/>
    <w:rsid w:val="00E569DF"/>
    <w:rsid w:val="00E57384"/>
    <w:rsid w:val="00E5755C"/>
    <w:rsid w:val="00E602A0"/>
    <w:rsid w:val="00E603F1"/>
    <w:rsid w:val="00E60653"/>
    <w:rsid w:val="00E606AE"/>
    <w:rsid w:val="00E60ADB"/>
    <w:rsid w:val="00E62C7E"/>
    <w:rsid w:val="00E6547B"/>
    <w:rsid w:val="00E654CD"/>
    <w:rsid w:val="00E6578A"/>
    <w:rsid w:val="00E66060"/>
    <w:rsid w:val="00E6622F"/>
    <w:rsid w:val="00E678BB"/>
    <w:rsid w:val="00E70A35"/>
    <w:rsid w:val="00E7134E"/>
    <w:rsid w:val="00E71C41"/>
    <w:rsid w:val="00E726B2"/>
    <w:rsid w:val="00E7293B"/>
    <w:rsid w:val="00E72C80"/>
    <w:rsid w:val="00E72DC1"/>
    <w:rsid w:val="00E72EA2"/>
    <w:rsid w:val="00E73AA7"/>
    <w:rsid w:val="00E74109"/>
    <w:rsid w:val="00E74701"/>
    <w:rsid w:val="00E74D0D"/>
    <w:rsid w:val="00E750F1"/>
    <w:rsid w:val="00E756D3"/>
    <w:rsid w:val="00E75777"/>
    <w:rsid w:val="00E76218"/>
    <w:rsid w:val="00E76A0F"/>
    <w:rsid w:val="00E777F4"/>
    <w:rsid w:val="00E80122"/>
    <w:rsid w:val="00E80BF6"/>
    <w:rsid w:val="00E814E3"/>
    <w:rsid w:val="00E81838"/>
    <w:rsid w:val="00E81CB2"/>
    <w:rsid w:val="00E83414"/>
    <w:rsid w:val="00E83542"/>
    <w:rsid w:val="00E83EAE"/>
    <w:rsid w:val="00E83F1B"/>
    <w:rsid w:val="00E8496D"/>
    <w:rsid w:val="00E85844"/>
    <w:rsid w:val="00E85DBB"/>
    <w:rsid w:val="00E85F52"/>
    <w:rsid w:val="00E862A6"/>
    <w:rsid w:val="00E86418"/>
    <w:rsid w:val="00E8706D"/>
    <w:rsid w:val="00E87FFD"/>
    <w:rsid w:val="00E9071D"/>
    <w:rsid w:val="00E908DC"/>
    <w:rsid w:val="00E9090F"/>
    <w:rsid w:val="00E90A24"/>
    <w:rsid w:val="00E9172F"/>
    <w:rsid w:val="00E91E37"/>
    <w:rsid w:val="00E92163"/>
    <w:rsid w:val="00E92896"/>
    <w:rsid w:val="00E93E9F"/>
    <w:rsid w:val="00E94A67"/>
    <w:rsid w:val="00E94AC7"/>
    <w:rsid w:val="00E94DBA"/>
    <w:rsid w:val="00E94EEE"/>
    <w:rsid w:val="00E9509D"/>
    <w:rsid w:val="00E951A9"/>
    <w:rsid w:val="00E95BA8"/>
    <w:rsid w:val="00E95C58"/>
    <w:rsid w:val="00E96D00"/>
    <w:rsid w:val="00EA025A"/>
    <w:rsid w:val="00EA0DE3"/>
    <w:rsid w:val="00EA0E4D"/>
    <w:rsid w:val="00EA0E94"/>
    <w:rsid w:val="00EA1571"/>
    <w:rsid w:val="00EA1659"/>
    <w:rsid w:val="00EA166C"/>
    <w:rsid w:val="00EA1F5A"/>
    <w:rsid w:val="00EA3015"/>
    <w:rsid w:val="00EA3C78"/>
    <w:rsid w:val="00EA5AF3"/>
    <w:rsid w:val="00EA5B5D"/>
    <w:rsid w:val="00EA5F74"/>
    <w:rsid w:val="00EA6076"/>
    <w:rsid w:val="00EA6C2D"/>
    <w:rsid w:val="00EA7249"/>
    <w:rsid w:val="00EA75C7"/>
    <w:rsid w:val="00EB04BC"/>
    <w:rsid w:val="00EB15E2"/>
    <w:rsid w:val="00EB183E"/>
    <w:rsid w:val="00EB1DBC"/>
    <w:rsid w:val="00EB1E0E"/>
    <w:rsid w:val="00EB2F69"/>
    <w:rsid w:val="00EB392F"/>
    <w:rsid w:val="00EB3E40"/>
    <w:rsid w:val="00EB3EB2"/>
    <w:rsid w:val="00EB4952"/>
    <w:rsid w:val="00EB4CBA"/>
    <w:rsid w:val="00EB4FD2"/>
    <w:rsid w:val="00EB4FEC"/>
    <w:rsid w:val="00EB51D0"/>
    <w:rsid w:val="00EB5C45"/>
    <w:rsid w:val="00EB7771"/>
    <w:rsid w:val="00EB77D8"/>
    <w:rsid w:val="00EB7CEA"/>
    <w:rsid w:val="00EC100A"/>
    <w:rsid w:val="00EC1412"/>
    <w:rsid w:val="00EC16EA"/>
    <w:rsid w:val="00EC20D1"/>
    <w:rsid w:val="00EC281B"/>
    <w:rsid w:val="00EC2D99"/>
    <w:rsid w:val="00EC3A40"/>
    <w:rsid w:val="00EC3D96"/>
    <w:rsid w:val="00EC5AC0"/>
    <w:rsid w:val="00EC68B6"/>
    <w:rsid w:val="00EC6F84"/>
    <w:rsid w:val="00EC7AA6"/>
    <w:rsid w:val="00ED01F3"/>
    <w:rsid w:val="00ED033D"/>
    <w:rsid w:val="00ED17D5"/>
    <w:rsid w:val="00ED1C66"/>
    <w:rsid w:val="00ED1EF1"/>
    <w:rsid w:val="00ED1FB9"/>
    <w:rsid w:val="00ED2EF0"/>
    <w:rsid w:val="00ED2F1D"/>
    <w:rsid w:val="00ED3280"/>
    <w:rsid w:val="00ED3A89"/>
    <w:rsid w:val="00ED3A9A"/>
    <w:rsid w:val="00ED4389"/>
    <w:rsid w:val="00ED576B"/>
    <w:rsid w:val="00ED62ED"/>
    <w:rsid w:val="00ED6437"/>
    <w:rsid w:val="00ED7C0E"/>
    <w:rsid w:val="00EE01C5"/>
    <w:rsid w:val="00EE046F"/>
    <w:rsid w:val="00EE081F"/>
    <w:rsid w:val="00EE3623"/>
    <w:rsid w:val="00EE45F1"/>
    <w:rsid w:val="00EE48EF"/>
    <w:rsid w:val="00EE4BF8"/>
    <w:rsid w:val="00EE4E9C"/>
    <w:rsid w:val="00EE5291"/>
    <w:rsid w:val="00EE548B"/>
    <w:rsid w:val="00EE582A"/>
    <w:rsid w:val="00EE5AD6"/>
    <w:rsid w:val="00EE5B56"/>
    <w:rsid w:val="00EE643D"/>
    <w:rsid w:val="00EE70ED"/>
    <w:rsid w:val="00EE739D"/>
    <w:rsid w:val="00EE7FB5"/>
    <w:rsid w:val="00EF0516"/>
    <w:rsid w:val="00EF15F7"/>
    <w:rsid w:val="00EF1675"/>
    <w:rsid w:val="00EF1C65"/>
    <w:rsid w:val="00EF1EE8"/>
    <w:rsid w:val="00EF20C3"/>
    <w:rsid w:val="00EF338C"/>
    <w:rsid w:val="00EF3878"/>
    <w:rsid w:val="00EF3B86"/>
    <w:rsid w:val="00EF4626"/>
    <w:rsid w:val="00EF498F"/>
    <w:rsid w:val="00EF4D82"/>
    <w:rsid w:val="00EF561E"/>
    <w:rsid w:val="00EF5648"/>
    <w:rsid w:val="00EF6329"/>
    <w:rsid w:val="00EF63BE"/>
    <w:rsid w:val="00EF69B2"/>
    <w:rsid w:val="00EF7C79"/>
    <w:rsid w:val="00F0089B"/>
    <w:rsid w:val="00F013AB"/>
    <w:rsid w:val="00F01916"/>
    <w:rsid w:val="00F02711"/>
    <w:rsid w:val="00F02993"/>
    <w:rsid w:val="00F042FC"/>
    <w:rsid w:val="00F04609"/>
    <w:rsid w:val="00F05983"/>
    <w:rsid w:val="00F05ACF"/>
    <w:rsid w:val="00F06395"/>
    <w:rsid w:val="00F067D3"/>
    <w:rsid w:val="00F06A69"/>
    <w:rsid w:val="00F10F95"/>
    <w:rsid w:val="00F11A57"/>
    <w:rsid w:val="00F11AB6"/>
    <w:rsid w:val="00F12288"/>
    <w:rsid w:val="00F123F8"/>
    <w:rsid w:val="00F12671"/>
    <w:rsid w:val="00F12AAD"/>
    <w:rsid w:val="00F12D56"/>
    <w:rsid w:val="00F13014"/>
    <w:rsid w:val="00F137B3"/>
    <w:rsid w:val="00F141BD"/>
    <w:rsid w:val="00F14F09"/>
    <w:rsid w:val="00F158C3"/>
    <w:rsid w:val="00F1675B"/>
    <w:rsid w:val="00F16CE3"/>
    <w:rsid w:val="00F172D2"/>
    <w:rsid w:val="00F17B1A"/>
    <w:rsid w:val="00F201D1"/>
    <w:rsid w:val="00F20800"/>
    <w:rsid w:val="00F20D9C"/>
    <w:rsid w:val="00F22211"/>
    <w:rsid w:val="00F2288B"/>
    <w:rsid w:val="00F22B15"/>
    <w:rsid w:val="00F242C4"/>
    <w:rsid w:val="00F25A22"/>
    <w:rsid w:val="00F26697"/>
    <w:rsid w:val="00F308F1"/>
    <w:rsid w:val="00F315E5"/>
    <w:rsid w:val="00F32866"/>
    <w:rsid w:val="00F32AA8"/>
    <w:rsid w:val="00F336D9"/>
    <w:rsid w:val="00F33A28"/>
    <w:rsid w:val="00F33EA9"/>
    <w:rsid w:val="00F342C2"/>
    <w:rsid w:val="00F3448F"/>
    <w:rsid w:val="00F34610"/>
    <w:rsid w:val="00F3477B"/>
    <w:rsid w:val="00F368CA"/>
    <w:rsid w:val="00F37E63"/>
    <w:rsid w:val="00F404EF"/>
    <w:rsid w:val="00F40825"/>
    <w:rsid w:val="00F4083E"/>
    <w:rsid w:val="00F408AE"/>
    <w:rsid w:val="00F41F12"/>
    <w:rsid w:val="00F4222D"/>
    <w:rsid w:val="00F43A6A"/>
    <w:rsid w:val="00F43CB4"/>
    <w:rsid w:val="00F44147"/>
    <w:rsid w:val="00F445EF"/>
    <w:rsid w:val="00F45542"/>
    <w:rsid w:val="00F465EE"/>
    <w:rsid w:val="00F469CD"/>
    <w:rsid w:val="00F46AB0"/>
    <w:rsid w:val="00F46FC3"/>
    <w:rsid w:val="00F477AC"/>
    <w:rsid w:val="00F511C0"/>
    <w:rsid w:val="00F529AA"/>
    <w:rsid w:val="00F52CEF"/>
    <w:rsid w:val="00F54521"/>
    <w:rsid w:val="00F5521E"/>
    <w:rsid w:val="00F55598"/>
    <w:rsid w:val="00F556AF"/>
    <w:rsid w:val="00F55ED8"/>
    <w:rsid w:val="00F616E7"/>
    <w:rsid w:val="00F61D33"/>
    <w:rsid w:val="00F64463"/>
    <w:rsid w:val="00F654F5"/>
    <w:rsid w:val="00F675F8"/>
    <w:rsid w:val="00F70241"/>
    <w:rsid w:val="00F70C20"/>
    <w:rsid w:val="00F70D68"/>
    <w:rsid w:val="00F719EC"/>
    <w:rsid w:val="00F72ADD"/>
    <w:rsid w:val="00F73CB6"/>
    <w:rsid w:val="00F74EC0"/>
    <w:rsid w:val="00F7591B"/>
    <w:rsid w:val="00F75E14"/>
    <w:rsid w:val="00F76ECD"/>
    <w:rsid w:val="00F7722C"/>
    <w:rsid w:val="00F775CF"/>
    <w:rsid w:val="00F77C4D"/>
    <w:rsid w:val="00F77D41"/>
    <w:rsid w:val="00F77F3D"/>
    <w:rsid w:val="00F80F0E"/>
    <w:rsid w:val="00F81B19"/>
    <w:rsid w:val="00F81F8D"/>
    <w:rsid w:val="00F82087"/>
    <w:rsid w:val="00F82325"/>
    <w:rsid w:val="00F83253"/>
    <w:rsid w:val="00F83457"/>
    <w:rsid w:val="00F83615"/>
    <w:rsid w:val="00F838FC"/>
    <w:rsid w:val="00F852FF"/>
    <w:rsid w:val="00F85616"/>
    <w:rsid w:val="00F858C2"/>
    <w:rsid w:val="00F85DDC"/>
    <w:rsid w:val="00F86652"/>
    <w:rsid w:val="00F86BD5"/>
    <w:rsid w:val="00F87213"/>
    <w:rsid w:val="00F877B0"/>
    <w:rsid w:val="00F90C13"/>
    <w:rsid w:val="00F9101B"/>
    <w:rsid w:val="00F9144B"/>
    <w:rsid w:val="00F91DDE"/>
    <w:rsid w:val="00F92D2D"/>
    <w:rsid w:val="00F94302"/>
    <w:rsid w:val="00F94853"/>
    <w:rsid w:val="00F94BAB"/>
    <w:rsid w:val="00F95EBC"/>
    <w:rsid w:val="00F9606B"/>
    <w:rsid w:val="00F96711"/>
    <w:rsid w:val="00F97777"/>
    <w:rsid w:val="00F97A2D"/>
    <w:rsid w:val="00F97D20"/>
    <w:rsid w:val="00F97DD0"/>
    <w:rsid w:val="00FA0F22"/>
    <w:rsid w:val="00FA10D0"/>
    <w:rsid w:val="00FA19A1"/>
    <w:rsid w:val="00FA271E"/>
    <w:rsid w:val="00FA3CA1"/>
    <w:rsid w:val="00FA3CFD"/>
    <w:rsid w:val="00FA45A5"/>
    <w:rsid w:val="00FA4C42"/>
    <w:rsid w:val="00FA66FB"/>
    <w:rsid w:val="00FA7135"/>
    <w:rsid w:val="00FA7D4C"/>
    <w:rsid w:val="00FB1906"/>
    <w:rsid w:val="00FB306F"/>
    <w:rsid w:val="00FB405B"/>
    <w:rsid w:val="00FB5069"/>
    <w:rsid w:val="00FB5A98"/>
    <w:rsid w:val="00FB5BB6"/>
    <w:rsid w:val="00FB5E2E"/>
    <w:rsid w:val="00FB62FE"/>
    <w:rsid w:val="00FB67A2"/>
    <w:rsid w:val="00FB7DAF"/>
    <w:rsid w:val="00FC0226"/>
    <w:rsid w:val="00FC0782"/>
    <w:rsid w:val="00FC0983"/>
    <w:rsid w:val="00FC0C8A"/>
    <w:rsid w:val="00FC0D77"/>
    <w:rsid w:val="00FC106A"/>
    <w:rsid w:val="00FC1B82"/>
    <w:rsid w:val="00FC20A2"/>
    <w:rsid w:val="00FC2CCD"/>
    <w:rsid w:val="00FC307C"/>
    <w:rsid w:val="00FC3A15"/>
    <w:rsid w:val="00FC3D32"/>
    <w:rsid w:val="00FC4056"/>
    <w:rsid w:val="00FC6275"/>
    <w:rsid w:val="00FC71DE"/>
    <w:rsid w:val="00FC7759"/>
    <w:rsid w:val="00FC78CB"/>
    <w:rsid w:val="00FD03CA"/>
    <w:rsid w:val="00FD119D"/>
    <w:rsid w:val="00FD2CC8"/>
    <w:rsid w:val="00FD3E33"/>
    <w:rsid w:val="00FD3E59"/>
    <w:rsid w:val="00FD4844"/>
    <w:rsid w:val="00FD49A6"/>
    <w:rsid w:val="00FD5125"/>
    <w:rsid w:val="00FD57F0"/>
    <w:rsid w:val="00FD5B2E"/>
    <w:rsid w:val="00FD64A4"/>
    <w:rsid w:val="00FD6632"/>
    <w:rsid w:val="00FE038B"/>
    <w:rsid w:val="00FE0C09"/>
    <w:rsid w:val="00FE0EE4"/>
    <w:rsid w:val="00FE12E8"/>
    <w:rsid w:val="00FE1440"/>
    <w:rsid w:val="00FE155C"/>
    <w:rsid w:val="00FE1C13"/>
    <w:rsid w:val="00FE1C16"/>
    <w:rsid w:val="00FE262A"/>
    <w:rsid w:val="00FE285A"/>
    <w:rsid w:val="00FE36CF"/>
    <w:rsid w:val="00FE36F0"/>
    <w:rsid w:val="00FE3A0D"/>
    <w:rsid w:val="00FE3A23"/>
    <w:rsid w:val="00FE41AA"/>
    <w:rsid w:val="00FE477D"/>
    <w:rsid w:val="00FE4D50"/>
    <w:rsid w:val="00FE6877"/>
    <w:rsid w:val="00FE6D6F"/>
    <w:rsid w:val="00FE727B"/>
    <w:rsid w:val="00FE72BB"/>
    <w:rsid w:val="00FE7448"/>
    <w:rsid w:val="00FE7D0B"/>
    <w:rsid w:val="00FF100C"/>
    <w:rsid w:val="00FF1830"/>
    <w:rsid w:val="00FF2A71"/>
    <w:rsid w:val="00FF34ED"/>
    <w:rsid w:val="00FF3AA5"/>
    <w:rsid w:val="00FF4830"/>
    <w:rsid w:val="00FF4CB3"/>
    <w:rsid w:val="00FF501D"/>
    <w:rsid w:val="00FF57B0"/>
    <w:rsid w:val="00FF58CB"/>
    <w:rsid w:val="00FF7154"/>
    <w:rsid w:val="00FF76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769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5"/>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link w:val="Heading1Char"/>
    <w:unhideWhenUsed/>
    <w:qFormat/>
    <w:rsid w:val="001933CC"/>
    <w:pPr>
      <w:keepNext/>
      <w:numPr>
        <w:numId w:val="4"/>
      </w:numPr>
      <w:outlineLvl w:val="0"/>
    </w:pPr>
    <w:rPr>
      <w:rFonts w:ascii="Arial" w:hAnsi="Arial"/>
      <w:sz w:val="24"/>
      <w:szCs w:val="24"/>
      <w:lang w:eastAsia="en-US"/>
    </w:rPr>
  </w:style>
  <w:style w:type="paragraph" w:styleId="Heading2">
    <w:name w:val="heading 2"/>
    <w:basedOn w:val="Normal"/>
    <w:next w:val="Normal"/>
    <w:link w:val="Heading2Char"/>
    <w:unhideWhenUsed/>
    <w:qFormat/>
    <w:rsid w:val="001933CC"/>
    <w:pPr>
      <w:keepNext/>
      <w:numPr>
        <w:ilvl w:val="1"/>
        <w:numId w:val="4"/>
      </w:numPr>
      <w:outlineLvl w:val="1"/>
    </w:pPr>
    <w:rPr>
      <w:rFonts w:ascii="Arial" w:hAnsi="Arial" w:cs="Arial"/>
      <w:b/>
    </w:rPr>
  </w:style>
  <w:style w:type="paragraph" w:styleId="Heading3">
    <w:name w:val="heading 3"/>
    <w:aliases w:val="Provision Heading"/>
    <w:basedOn w:val="Normal"/>
    <w:next w:val="Normal"/>
    <w:unhideWhenUsed/>
    <w:qFormat/>
    <w:rsid w:val="001933CC"/>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unhideWhenUsed/>
    <w:qFormat/>
    <w:rsid w:val="001933CC"/>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unhideWhenUsed/>
    <w:qFormat/>
    <w:rsid w:val="001933CC"/>
    <w:pPr>
      <w:numPr>
        <w:ilvl w:val="4"/>
        <w:numId w:val="4"/>
      </w:numPr>
      <w:spacing w:before="240" w:after="60"/>
      <w:outlineLvl w:val="4"/>
    </w:pPr>
    <w:rPr>
      <w:b/>
      <w:bCs/>
      <w:i/>
      <w:iCs/>
      <w:szCs w:val="26"/>
    </w:rPr>
  </w:style>
  <w:style w:type="paragraph" w:styleId="Heading6">
    <w:name w:val="heading 6"/>
    <w:basedOn w:val="Normal"/>
    <w:next w:val="Normal"/>
    <w:unhideWhenUsed/>
    <w:qFormat/>
    <w:rsid w:val="001933CC"/>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unhideWhenUsed/>
    <w:qFormat/>
    <w:rsid w:val="001933CC"/>
    <w:pPr>
      <w:numPr>
        <w:ilvl w:val="6"/>
        <w:numId w:val="4"/>
      </w:numPr>
      <w:spacing w:before="240" w:after="60"/>
      <w:outlineLvl w:val="6"/>
    </w:pPr>
    <w:rPr>
      <w:rFonts w:ascii="Times New Roman" w:hAnsi="Times New Roman"/>
    </w:rPr>
  </w:style>
  <w:style w:type="paragraph" w:styleId="Heading8">
    <w:name w:val="heading 8"/>
    <w:basedOn w:val="Normal"/>
    <w:next w:val="Normal"/>
    <w:unhideWhenUsed/>
    <w:qFormat/>
    <w:rsid w:val="001933CC"/>
    <w:pPr>
      <w:numPr>
        <w:ilvl w:val="7"/>
        <w:numId w:val="4"/>
      </w:numPr>
      <w:spacing w:before="240" w:after="60"/>
      <w:outlineLvl w:val="7"/>
    </w:pPr>
    <w:rPr>
      <w:rFonts w:ascii="Times New Roman" w:hAnsi="Times New Roman"/>
      <w:i/>
      <w:iCs/>
    </w:rPr>
  </w:style>
  <w:style w:type="paragraph" w:styleId="Heading9">
    <w:name w:val="heading 9"/>
    <w:basedOn w:val="Normal"/>
    <w:next w:val="Normal"/>
    <w:unhideWhenUsed/>
    <w:qFormat/>
    <w:rsid w:val="001933CC"/>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933CC"/>
    <w:rPr>
      <w:sz w:val="20"/>
    </w:rPr>
  </w:style>
  <w:style w:type="paragraph" w:styleId="Header">
    <w:name w:val="header"/>
    <w:aliases w:val="pales"/>
    <w:basedOn w:val="Normal"/>
    <w:link w:val="HeaderChar"/>
    <w:rsid w:val="001933CC"/>
    <w:pPr>
      <w:tabs>
        <w:tab w:val="clear" w:pos="567"/>
        <w:tab w:val="center" w:pos="4153"/>
        <w:tab w:val="right" w:pos="8306"/>
      </w:tabs>
    </w:pPr>
  </w:style>
  <w:style w:type="character" w:customStyle="1" w:styleId="HeaderChar">
    <w:name w:val="Header Char"/>
    <w:aliases w:val="pales Char"/>
    <w:link w:val="Header"/>
    <w:rsid w:val="001933CC"/>
    <w:rPr>
      <w:rFonts w:ascii="Times New (W1)" w:hAnsi="Times New (W1)"/>
      <w:sz w:val="24"/>
      <w:szCs w:val="24"/>
      <w:lang w:val="en-AU" w:eastAsia="en-US" w:bidi="ar-SA"/>
    </w:rPr>
  </w:style>
  <w:style w:type="paragraph" w:customStyle="1" w:styleId="LDTitle">
    <w:name w:val="LDTitle"/>
    <w:rsid w:val="001933CC"/>
    <w:pPr>
      <w:spacing w:before="480" w:after="480"/>
    </w:pPr>
    <w:rPr>
      <w:rFonts w:ascii="Arial" w:hAnsi="Arial"/>
      <w:sz w:val="24"/>
      <w:szCs w:val="24"/>
      <w:lang w:eastAsia="en-US"/>
    </w:rPr>
  </w:style>
  <w:style w:type="paragraph" w:customStyle="1" w:styleId="LDDescription">
    <w:name w:val="LD Description"/>
    <w:basedOn w:val="LDTitle"/>
    <w:rsid w:val="001933CC"/>
    <w:pPr>
      <w:pBdr>
        <w:bottom w:val="single" w:sz="4" w:space="3" w:color="auto"/>
      </w:pBdr>
      <w:spacing w:before="600" w:after="120"/>
    </w:pPr>
    <w:rPr>
      <w:b/>
    </w:rPr>
  </w:style>
  <w:style w:type="paragraph" w:customStyle="1" w:styleId="LDAmendHeading">
    <w:name w:val="LDAmendHeading"/>
    <w:basedOn w:val="LDTitle"/>
    <w:next w:val="LDAmendInstruction"/>
    <w:rsid w:val="001933CC"/>
    <w:pPr>
      <w:keepNext/>
      <w:spacing w:before="180" w:after="60"/>
      <w:ind w:left="720" w:hanging="720"/>
    </w:pPr>
    <w:rPr>
      <w:b/>
    </w:rPr>
  </w:style>
  <w:style w:type="paragraph" w:customStyle="1" w:styleId="LDAmendInstruction">
    <w:name w:val="LDAmendInstruction"/>
    <w:basedOn w:val="LDScheduleClause"/>
    <w:next w:val="LDAmendText"/>
    <w:rsid w:val="001933CC"/>
    <w:pPr>
      <w:keepNext/>
      <w:spacing w:before="120"/>
      <w:ind w:left="737" w:firstLine="0"/>
    </w:pPr>
    <w:rPr>
      <w:i/>
    </w:rPr>
  </w:style>
  <w:style w:type="paragraph" w:customStyle="1" w:styleId="LDScheduleClause">
    <w:name w:val="LDScheduleClause"/>
    <w:basedOn w:val="LDClause"/>
    <w:rsid w:val="001933CC"/>
    <w:pPr>
      <w:ind w:left="738" w:hanging="851"/>
    </w:pPr>
  </w:style>
  <w:style w:type="paragraph" w:customStyle="1" w:styleId="LDClause">
    <w:name w:val="LDClause"/>
    <w:basedOn w:val="LDBodytext"/>
    <w:link w:val="LDClauseChar"/>
    <w:rsid w:val="001933CC"/>
    <w:pPr>
      <w:tabs>
        <w:tab w:val="right" w:pos="454"/>
        <w:tab w:val="left" w:pos="737"/>
      </w:tabs>
      <w:spacing w:before="60" w:after="60"/>
      <w:ind w:left="737" w:hanging="1021"/>
    </w:pPr>
  </w:style>
  <w:style w:type="paragraph" w:customStyle="1" w:styleId="LDBodytext">
    <w:name w:val="LDBody text"/>
    <w:link w:val="LDBodytextChar"/>
    <w:rsid w:val="001933CC"/>
    <w:rPr>
      <w:sz w:val="24"/>
      <w:szCs w:val="24"/>
      <w:lang w:eastAsia="en-US"/>
    </w:rPr>
  </w:style>
  <w:style w:type="character" w:customStyle="1" w:styleId="LDBodytextChar">
    <w:name w:val="LDBody text Char"/>
    <w:link w:val="LDBodytext"/>
    <w:rsid w:val="001933CC"/>
    <w:rPr>
      <w:sz w:val="24"/>
      <w:szCs w:val="24"/>
      <w:lang w:val="en-AU" w:eastAsia="en-US" w:bidi="ar-SA"/>
    </w:rPr>
  </w:style>
  <w:style w:type="character" w:customStyle="1" w:styleId="LDClauseChar">
    <w:name w:val="LDClause Char"/>
    <w:basedOn w:val="LDBodytextChar"/>
    <w:link w:val="LDClause"/>
    <w:rsid w:val="001933CC"/>
    <w:rPr>
      <w:sz w:val="24"/>
      <w:szCs w:val="24"/>
      <w:lang w:val="en-AU" w:eastAsia="en-US" w:bidi="ar-SA"/>
    </w:rPr>
  </w:style>
  <w:style w:type="paragraph" w:customStyle="1" w:styleId="LDAmendText">
    <w:name w:val="LDAmendText"/>
    <w:basedOn w:val="LDBodytext"/>
    <w:next w:val="LDAmendInstruction"/>
    <w:rsid w:val="001933CC"/>
    <w:pPr>
      <w:spacing w:before="60" w:after="60"/>
      <w:ind w:left="964"/>
    </w:pPr>
  </w:style>
  <w:style w:type="character" w:customStyle="1" w:styleId="LDCitation">
    <w:name w:val="LDCitation"/>
    <w:rsid w:val="001933CC"/>
    <w:rPr>
      <w:i/>
      <w:iCs/>
    </w:rPr>
  </w:style>
  <w:style w:type="paragraph" w:customStyle="1" w:styleId="LDClauseHeading">
    <w:name w:val="LDClauseHeading"/>
    <w:basedOn w:val="LDTitle"/>
    <w:next w:val="LDClause"/>
    <w:link w:val="LDClauseHeadingChar"/>
    <w:rsid w:val="001933CC"/>
    <w:pPr>
      <w:keepNext/>
      <w:tabs>
        <w:tab w:val="left" w:pos="737"/>
      </w:tabs>
      <w:spacing w:before="180" w:after="60"/>
      <w:ind w:left="737" w:hanging="737"/>
    </w:pPr>
    <w:rPr>
      <w:b/>
    </w:rPr>
  </w:style>
  <w:style w:type="paragraph" w:customStyle="1" w:styleId="LDDate">
    <w:name w:val="LDDate"/>
    <w:basedOn w:val="LDBodytext"/>
    <w:rsid w:val="001933CC"/>
    <w:pPr>
      <w:tabs>
        <w:tab w:val="left" w:pos="3402"/>
      </w:tabs>
      <w:spacing w:before="240"/>
    </w:pPr>
  </w:style>
  <w:style w:type="paragraph" w:customStyle="1" w:styleId="LDdefinition">
    <w:name w:val="LDdefinition"/>
    <w:basedOn w:val="LDClause"/>
    <w:link w:val="LDdefinitionChar"/>
    <w:rsid w:val="001933CC"/>
    <w:pPr>
      <w:tabs>
        <w:tab w:val="clear" w:pos="454"/>
        <w:tab w:val="clear" w:pos="737"/>
      </w:tabs>
      <w:ind w:firstLine="0"/>
    </w:pPr>
  </w:style>
  <w:style w:type="paragraph" w:customStyle="1" w:styleId="LDEndLine">
    <w:name w:val="LDEndLine"/>
    <w:basedOn w:val="Normal"/>
    <w:rsid w:val="003265A9"/>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1933CC"/>
    <w:pPr>
      <w:spacing w:before="60"/>
    </w:pPr>
  </w:style>
  <w:style w:type="paragraph" w:customStyle="1" w:styleId="LDFooter">
    <w:name w:val="LDFooter"/>
    <w:basedOn w:val="LDBodytext"/>
    <w:rsid w:val="001933CC"/>
    <w:pPr>
      <w:tabs>
        <w:tab w:val="right" w:pos="8505"/>
      </w:tabs>
    </w:pPr>
    <w:rPr>
      <w:sz w:val="20"/>
    </w:rPr>
  </w:style>
  <w:style w:type="paragraph" w:customStyle="1" w:styleId="LDNote">
    <w:name w:val="LDNote"/>
    <w:basedOn w:val="LDClause"/>
    <w:link w:val="LDNoteChar"/>
    <w:rsid w:val="00F55598"/>
    <w:pPr>
      <w:ind w:firstLine="0"/>
    </w:pPr>
    <w:rPr>
      <w:sz w:val="20"/>
    </w:rPr>
  </w:style>
  <w:style w:type="character" w:customStyle="1" w:styleId="LDNoteChar">
    <w:name w:val="LDNote Char"/>
    <w:basedOn w:val="LDClauseChar"/>
    <w:link w:val="LDNote"/>
    <w:rsid w:val="00F55598"/>
    <w:rPr>
      <w:sz w:val="24"/>
      <w:szCs w:val="24"/>
      <w:lang w:val="en-AU" w:eastAsia="en-US" w:bidi="ar-SA"/>
    </w:rPr>
  </w:style>
  <w:style w:type="paragraph" w:customStyle="1" w:styleId="LDNotePara">
    <w:name w:val="LDNotePara"/>
    <w:basedOn w:val="LDNote"/>
    <w:rsid w:val="001933CC"/>
    <w:pPr>
      <w:tabs>
        <w:tab w:val="clear" w:pos="454"/>
      </w:tabs>
      <w:ind w:left="1701" w:hanging="454"/>
    </w:pPr>
  </w:style>
  <w:style w:type="paragraph" w:customStyle="1" w:styleId="LDP1a">
    <w:name w:val="LDP1(a)"/>
    <w:basedOn w:val="LDClause"/>
    <w:link w:val="LDP1aChar"/>
    <w:rsid w:val="001933CC"/>
    <w:pPr>
      <w:tabs>
        <w:tab w:val="clear" w:pos="454"/>
        <w:tab w:val="clear" w:pos="737"/>
        <w:tab w:val="left" w:pos="1191"/>
      </w:tabs>
      <w:ind w:left="1191" w:hanging="454"/>
    </w:pPr>
  </w:style>
  <w:style w:type="paragraph" w:customStyle="1" w:styleId="LDP2i">
    <w:name w:val="LDP2 (i)"/>
    <w:basedOn w:val="LDP1a"/>
    <w:link w:val="LDP2iChar"/>
    <w:rsid w:val="001933CC"/>
    <w:pPr>
      <w:tabs>
        <w:tab w:val="clear" w:pos="1191"/>
        <w:tab w:val="right" w:pos="1418"/>
        <w:tab w:val="left" w:pos="1559"/>
      </w:tabs>
      <w:ind w:left="1588" w:hanging="1134"/>
    </w:pPr>
  </w:style>
  <w:style w:type="paragraph" w:customStyle="1" w:styleId="LDP3A">
    <w:name w:val="LDP3 (A)"/>
    <w:basedOn w:val="LDP2i"/>
    <w:rsid w:val="001933CC"/>
    <w:pPr>
      <w:tabs>
        <w:tab w:val="clear" w:pos="1418"/>
        <w:tab w:val="clear" w:pos="1559"/>
        <w:tab w:val="left" w:pos="1985"/>
      </w:tabs>
      <w:ind w:left="1985" w:hanging="567"/>
    </w:pPr>
  </w:style>
  <w:style w:type="paragraph" w:customStyle="1" w:styleId="LDReference">
    <w:name w:val="LDReference"/>
    <w:basedOn w:val="LDTitle"/>
    <w:rsid w:val="001933CC"/>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1933CC"/>
  </w:style>
  <w:style w:type="paragraph" w:customStyle="1" w:styleId="LDSchedSubclHead">
    <w:name w:val="LDSchedSubclHead"/>
    <w:basedOn w:val="LDScheduleClauseHead"/>
    <w:rsid w:val="001933CC"/>
    <w:pPr>
      <w:tabs>
        <w:tab w:val="clear" w:pos="737"/>
        <w:tab w:val="left" w:pos="851"/>
      </w:tabs>
      <w:ind w:left="284"/>
    </w:pPr>
    <w:rPr>
      <w:b w:val="0"/>
    </w:rPr>
  </w:style>
  <w:style w:type="paragraph" w:customStyle="1" w:styleId="LDScheduleheading">
    <w:name w:val="LDSchedule heading"/>
    <w:basedOn w:val="LDTitle"/>
    <w:next w:val="LDBodytext"/>
    <w:rsid w:val="001933CC"/>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1933CC"/>
    <w:pPr>
      <w:keepNext/>
      <w:spacing w:before="1440"/>
    </w:pPr>
  </w:style>
  <w:style w:type="character" w:customStyle="1" w:styleId="LDSignatoryChar">
    <w:name w:val="LDSignatory Char"/>
    <w:basedOn w:val="LDBodytextChar"/>
    <w:link w:val="LDSignatory"/>
    <w:rsid w:val="001933CC"/>
    <w:rPr>
      <w:sz w:val="24"/>
      <w:szCs w:val="24"/>
      <w:lang w:val="en-AU" w:eastAsia="en-US" w:bidi="ar-SA"/>
    </w:rPr>
  </w:style>
  <w:style w:type="paragraph" w:customStyle="1" w:styleId="LDSubclauseHead">
    <w:name w:val="LDSubclauseHead"/>
    <w:basedOn w:val="LDSchedSubclHead"/>
    <w:link w:val="LDSubclauseHeadChar"/>
    <w:rsid w:val="009855E9"/>
    <w:pPr>
      <w:tabs>
        <w:tab w:val="clear" w:pos="851"/>
        <w:tab w:val="left" w:pos="737"/>
      </w:tabs>
      <w:ind w:left="737"/>
    </w:pPr>
  </w:style>
  <w:style w:type="paragraph" w:customStyle="1" w:styleId="LDTableheading">
    <w:name w:val="LDTableheading"/>
    <w:basedOn w:val="LDBodytext"/>
    <w:rsid w:val="001933C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1933CC"/>
    <w:pPr>
      <w:spacing w:before="120"/>
    </w:pPr>
  </w:style>
  <w:style w:type="paragraph" w:customStyle="1" w:styleId="LDTabletext">
    <w:name w:val="LDTabletext"/>
    <w:basedOn w:val="LDBodytext"/>
    <w:rsid w:val="001933CC"/>
    <w:pPr>
      <w:tabs>
        <w:tab w:val="right" w:pos="1134"/>
        <w:tab w:val="left" w:pos="1276"/>
        <w:tab w:val="right" w:pos="1843"/>
        <w:tab w:val="left" w:pos="1985"/>
        <w:tab w:val="right" w:pos="2552"/>
        <w:tab w:val="left" w:pos="2693"/>
      </w:tabs>
      <w:spacing w:before="60" w:after="60"/>
    </w:pPr>
  </w:style>
  <w:style w:type="paragraph" w:styleId="TOC1">
    <w:name w:val="toc 1"/>
    <w:basedOn w:val="Normal"/>
    <w:next w:val="Normal"/>
    <w:autoRedefine/>
    <w:uiPriority w:val="39"/>
    <w:rsid w:val="00B42759"/>
    <w:pPr>
      <w:tabs>
        <w:tab w:val="clear" w:pos="567"/>
        <w:tab w:val="left" w:pos="1276"/>
        <w:tab w:val="right" w:leader="dot" w:pos="8495"/>
      </w:tabs>
      <w:ind w:left="1276" w:hanging="1276"/>
    </w:pPr>
    <w:rPr>
      <w:rFonts w:ascii="Arial" w:hAnsi="Arial"/>
      <w:b/>
      <w:noProof/>
      <w:sz w:val="20"/>
      <w:szCs w:val="20"/>
    </w:rPr>
  </w:style>
  <w:style w:type="paragraph" w:styleId="TOC2">
    <w:name w:val="toc 2"/>
    <w:basedOn w:val="Normal"/>
    <w:next w:val="Normal"/>
    <w:autoRedefine/>
    <w:uiPriority w:val="39"/>
    <w:rsid w:val="001933CC"/>
    <w:pPr>
      <w:tabs>
        <w:tab w:val="clear" w:pos="567"/>
      </w:tabs>
      <w:ind w:left="260"/>
    </w:pPr>
    <w:rPr>
      <w:rFonts w:ascii="Arial" w:hAnsi="Arial"/>
      <w:b/>
      <w:sz w:val="20"/>
    </w:rPr>
  </w:style>
  <w:style w:type="paragraph" w:styleId="TOC3">
    <w:name w:val="toc 3"/>
    <w:basedOn w:val="Normal"/>
    <w:next w:val="Normal"/>
    <w:autoRedefine/>
    <w:uiPriority w:val="39"/>
    <w:unhideWhenUsed/>
    <w:rsid w:val="00B42759"/>
    <w:pPr>
      <w:tabs>
        <w:tab w:val="clear" w:pos="567"/>
        <w:tab w:val="left" w:pos="1134"/>
        <w:tab w:val="right" w:leader="dot" w:pos="8495"/>
      </w:tabs>
      <w:ind w:left="1134" w:right="851" w:hanging="612"/>
    </w:pPr>
    <w:rPr>
      <w:rFonts w:asciiTheme="minorHAnsi" w:eastAsiaTheme="minorEastAsia" w:hAnsiTheme="minorHAnsi" w:cstheme="minorBidi"/>
      <w:noProof/>
      <w:sz w:val="22"/>
      <w:szCs w:val="22"/>
      <w:lang w:eastAsia="en-AU"/>
    </w:rPr>
  </w:style>
  <w:style w:type="paragraph" w:styleId="TOC4">
    <w:name w:val="toc 4"/>
    <w:basedOn w:val="Normal"/>
    <w:next w:val="Normal"/>
    <w:autoRedefine/>
    <w:uiPriority w:val="39"/>
    <w:unhideWhenUsed/>
    <w:rsid w:val="00B42759"/>
    <w:pPr>
      <w:tabs>
        <w:tab w:val="clear" w:pos="567"/>
        <w:tab w:val="left" w:pos="1276"/>
        <w:tab w:val="right" w:leader="dot" w:pos="8495"/>
      </w:tabs>
      <w:ind w:left="1276" w:hanging="1276"/>
    </w:pPr>
    <w:rPr>
      <w:rFonts w:ascii="Arial" w:hAnsi="Arial"/>
      <w:b/>
      <w:noProof/>
      <w:sz w:val="20"/>
      <w:szCs w:val="20"/>
    </w:rPr>
  </w:style>
  <w:style w:type="paragraph" w:customStyle="1" w:styleId="LDDivision">
    <w:name w:val="LDDivision"/>
    <w:basedOn w:val="LDBodytext"/>
    <w:next w:val="LDClauseHeading"/>
    <w:rsid w:val="001933CC"/>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1933CC"/>
    <w:pPr>
      <w:ind w:left="1134" w:firstLine="0"/>
    </w:pPr>
  </w:style>
  <w:style w:type="paragraph" w:customStyle="1" w:styleId="LDquery">
    <w:name w:val="LDquery"/>
    <w:basedOn w:val="LDClause"/>
    <w:rsid w:val="001933CC"/>
    <w:rPr>
      <w:b/>
      <w:i/>
    </w:rPr>
  </w:style>
  <w:style w:type="paragraph" w:customStyle="1" w:styleId="LDSubdivision">
    <w:name w:val="LDSubdivision"/>
    <w:basedOn w:val="LDDivision"/>
    <w:next w:val="LDClauseHeading"/>
    <w:rsid w:val="001933CC"/>
    <w:pPr>
      <w:spacing w:after="240" w:line="260" w:lineRule="atLeast"/>
    </w:pPr>
    <w:rPr>
      <w:i/>
      <w:sz w:val="26"/>
    </w:rPr>
  </w:style>
  <w:style w:type="character" w:customStyle="1" w:styleId="charItals">
    <w:name w:val="charItals"/>
    <w:rsid w:val="001933CC"/>
    <w:rPr>
      <w:rFonts w:cs="Times New Roman"/>
      <w:i/>
    </w:rPr>
  </w:style>
  <w:style w:type="character" w:customStyle="1" w:styleId="charBoldItals">
    <w:name w:val="charBoldItals"/>
    <w:rsid w:val="001933CC"/>
    <w:rPr>
      <w:rFonts w:cs="Times New Roman"/>
      <w:b/>
      <w:i/>
    </w:rPr>
  </w:style>
  <w:style w:type="character" w:customStyle="1" w:styleId="CharSectNo">
    <w:name w:val="CharSectNo"/>
    <w:rsid w:val="001933CC"/>
    <w:rPr>
      <w:rFonts w:cs="Times New Roman"/>
    </w:rPr>
  </w:style>
  <w:style w:type="character" w:customStyle="1" w:styleId="CharDivNo">
    <w:name w:val="CharDivNo"/>
    <w:rsid w:val="001933CC"/>
    <w:rPr>
      <w:rFonts w:cs="Times New Roman"/>
    </w:rPr>
  </w:style>
  <w:style w:type="character" w:customStyle="1" w:styleId="CharDivText">
    <w:name w:val="CharDivText"/>
    <w:rsid w:val="001933CC"/>
    <w:rPr>
      <w:rFonts w:cs="Times New Roman"/>
    </w:rPr>
  </w:style>
  <w:style w:type="character" w:customStyle="1" w:styleId="CharPartText">
    <w:name w:val="CharPartText"/>
    <w:rsid w:val="001933CC"/>
    <w:rPr>
      <w:rFonts w:cs="Times New Roman"/>
    </w:rPr>
  </w:style>
  <w:style w:type="paragraph" w:customStyle="1" w:styleId="HeaderEven">
    <w:name w:val="HeaderEven"/>
    <w:basedOn w:val="Normal"/>
    <w:rsid w:val="001933CC"/>
    <w:pPr>
      <w:tabs>
        <w:tab w:val="clear" w:pos="567"/>
      </w:tabs>
      <w:overflowPunct/>
      <w:autoSpaceDE/>
      <w:autoSpaceDN/>
      <w:adjustRightInd/>
      <w:textAlignment w:val="auto"/>
    </w:pPr>
    <w:rPr>
      <w:rFonts w:ascii="Arial" w:hAnsi="Arial"/>
      <w:sz w:val="18"/>
      <w:szCs w:val="20"/>
    </w:rPr>
  </w:style>
  <w:style w:type="character" w:customStyle="1" w:styleId="CharPartNo">
    <w:name w:val="CharPartNo"/>
    <w:rsid w:val="001933CC"/>
    <w:rPr>
      <w:rFonts w:cs="Times New Roman"/>
    </w:rPr>
  </w:style>
  <w:style w:type="character" w:customStyle="1" w:styleId="CharChapNo">
    <w:name w:val="CharChapNo"/>
    <w:rsid w:val="001933CC"/>
    <w:rPr>
      <w:rFonts w:cs="Times New Roman"/>
    </w:rPr>
  </w:style>
  <w:style w:type="character" w:customStyle="1" w:styleId="CharChapText">
    <w:name w:val="CharChapText"/>
    <w:rsid w:val="001933CC"/>
    <w:rPr>
      <w:rFonts w:cs="Times New Roman"/>
    </w:rPr>
  </w:style>
  <w:style w:type="paragraph" w:customStyle="1" w:styleId="LDFooterDraft">
    <w:name w:val="LDFooterDraft"/>
    <w:rsid w:val="00843376"/>
    <w:pPr>
      <w:jc w:val="center"/>
    </w:pPr>
    <w:rPr>
      <w:rFonts w:ascii="Arial" w:hAnsi="Arial" w:cs="Arial"/>
      <w:sz w:val="28"/>
      <w:szCs w:val="28"/>
      <w:lang w:eastAsia="en-US"/>
    </w:rPr>
  </w:style>
  <w:style w:type="paragraph" w:customStyle="1" w:styleId="SigningPageBreak">
    <w:name w:val="SigningPage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1933CC"/>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33CC"/>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1933CC"/>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33CC"/>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LDFooterCitation">
    <w:name w:val="LDFooterCitation"/>
    <w:rsid w:val="002520B2"/>
    <w:pPr>
      <w:tabs>
        <w:tab w:val="center" w:pos="4153"/>
        <w:tab w:val="right" w:pos="8306"/>
      </w:tabs>
      <w:spacing w:before="20"/>
      <w:jc w:val="center"/>
    </w:pPr>
    <w:rPr>
      <w:rFonts w:ascii="Arial" w:hAnsi="Arial"/>
      <w:i/>
      <w:sz w:val="18"/>
      <w:szCs w:val="24"/>
    </w:rPr>
  </w:style>
  <w:style w:type="paragraph" w:customStyle="1" w:styleId="MainBodySectionBreak">
    <w:name w:val="MainBody Section 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1933CC"/>
    <w:pPr>
      <w:tabs>
        <w:tab w:val="clear" w:pos="567"/>
      </w:tabs>
      <w:overflowPunct/>
      <w:autoSpaceDE/>
      <w:autoSpaceDN/>
      <w:adjustRightInd/>
      <w:textAlignment w:val="auto"/>
    </w:pPr>
    <w:rPr>
      <w:rFonts w:ascii="Times New Roman" w:hAnsi="Times New Roman"/>
    </w:rPr>
  </w:style>
  <w:style w:type="paragraph" w:customStyle="1" w:styleId="LDCompilation">
    <w:name w:val="LDCompilation"/>
    <w:next w:val="LDDescription"/>
    <w:rsid w:val="001933CC"/>
    <w:pPr>
      <w:spacing w:before="360"/>
    </w:pPr>
    <w:rPr>
      <w:rFonts w:ascii="Arial" w:hAnsi="Arial"/>
      <w:b/>
      <w:sz w:val="24"/>
      <w:szCs w:val="24"/>
      <w:lang w:eastAsia="en-US"/>
    </w:rPr>
  </w:style>
  <w:style w:type="paragraph" w:customStyle="1" w:styleId="LDTableP1a">
    <w:name w:val="LDTableP1(a)"/>
    <w:basedOn w:val="LDTabletext"/>
    <w:qFormat/>
    <w:rsid w:val="001933CC"/>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1933CC"/>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1933CC"/>
    <w:pPr>
      <w:tabs>
        <w:tab w:val="clear" w:pos="507"/>
        <w:tab w:val="clear" w:pos="649"/>
        <w:tab w:val="right" w:pos="676"/>
        <w:tab w:val="left" w:pos="916"/>
      </w:tabs>
      <w:ind w:left="851" w:hanging="851"/>
    </w:pPr>
    <w:rPr>
      <w:lang w:val="en-GB" w:eastAsia="en-AU"/>
    </w:rPr>
  </w:style>
  <w:style w:type="paragraph" w:customStyle="1" w:styleId="LDsolas">
    <w:name w:val="LDsolas"/>
    <w:basedOn w:val="LDBodytext"/>
    <w:rsid w:val="001933CC"/>
    <w:pPr>
      <w:keepNext/>
      <w:ind w:left="709"/>
    </w:pPr>
    <w:rPr>
      <w:rFonts w:ascii="Arial" w:hAnsi="Arial"/>
      <w:b/>
      <w:bCs/>
      <w:i/>
      <w:iCs/>
      <w:sz w:val="20"/>
      <w:szCs w:val="32"/>
    </w:rPr>
  </w:style>
  <w:style w:type="paragraph" w:customStyle="1" w:styleId="LDFooterRef">
    <w:name w:val="LDFooterRef"/>
    <w:qFormat/>
    <w:rsid w:val="00843376"/>
    <w:rPr>
      <w:sz w:val="16"/>
      <w:szCs w:val="16"/>
      <w:lang w:eastAsia="en-US"/>
    </w:rPr>
  </w:style>
  <w:style w:type="paragraph" w:styleId="BalloonText">
    <w:name w:val="Balloon Text"/>
    <w:basedOn w:val="Normal"/>
    <w:link w:val="BalloonTextChar"/>
    <w:semiHidden/>
    <w:unhideWhenUsed/>
    <w:rsid w:val="008A5C97"/>
    <w:rPr>
      <w:rFonts w:ascii="Tahoma" w:hAnsi="Tahoma" w:cs="Tahoma"/>
      <w:sz w:val="16"/>
      <w:szCs w:val="16"/>
    </w:rPr>
  </w:style>
  <w:style w:type="character" w:customStyle="1" w:styleId="BalloonTextChar">
    <w:name w:val="Balloon Text Char"/>
    <w:basedOn w:val="DefaultParagraphFont"/>
    <w:link w:val="BalloonText"/>
    <w:uiPriority w:val="99"/>
    <w:semiHidden/>
    <w:rsid w:val="008A5C97"/>
    <w:rPr>
      <w:rFonts w:ascii="Tahoma" w:hAnsi="Tahoma" w:cs="Tahoma"/>
      <w:sz w:val="16"/>
      <w:szCs w:val="16"/>
      <w:lang w:eastAsia="en-US"/>
    </w:rPr>
  </w:style>
  <w:style w:type="paragraph" w:customStyle="1" w:styleId="LDEndnote">
    <w:name w:val="LDEndnote"/>
    <w:next w:val="LDBodytext"/>
    <w:qFormat/>
    <w:rsid w:val="007515E5"/>
    <w:pPr>
      <w:keepNext/>
      <w:pBdr>
        <w:top w:val="single" w:sz="4" w:space="3" w:color="auto"/>
      </w:pBdr>
      <w:spacing w:before="480"/>
    </w:pPr>
    <w:rPr>
      <w:rFonts w:ascii="Arial" w:hAnsi="Arial"/>
      <w:b/>
      <w:sz w:val="24"/>
      <w:szCs w:val="24"/>
      <w:lang w:eastAsia="en-US"/>
    </w:rPr>
  </w:style>
  <w:style w:type="paragraph" w:styleId="Subtitle">
    <w:name w:val="Subtitle"/>
    <w:basedOn w:val="Normal"/>
    <w:next w:val="Normal"/>
    <w:link w:val="SubtitleChar"/>
    <w:unhideWhenUsed/>
    <w:qFormat/>
    <w:rsid w:val="00CB61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B61C3"/>
    <w:rPr>
      <w:rFonts w:asciiTheme="majorHAnsi" w:eastAsiaTheme="majorEastAsia" w:hAnsiTheme="majorHAnsi" w:cstheme="majorBidi"/>
      <w:i/>
      <w:iCs/>
      <w:color w:val="4F81BD" w:themeColor="accent1"/>
      <w:spacing w:val="15"/>
      <w:sz w:val="24"/>
      <w:szCs w:val="24"/>
      <w:lang w:eastAsia="en-US"/>
    </w:rPr>
  </w:style>
  <w:style w:type="paragraph" w:styleId="Title">
    <w:name w:val="Title"/>
    <w:basedOn w:val="Normal"/>
    <w:next w:val="Normal"/>
    <w:link w:val="TitleChar"/>
    <w:unhideWhenUsed/>
    <w:qFormat/>
    <w:rsid w:val="00CB6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CB61C3"/>
    <w:rPr>
      <w:rFonts w:asciiTheme="majorHAnsi" w:eastAsiaTheme="majorEastAsia" w:hAnsiTheme="majorHAnsi" w:cstheme="majorBidi"/>
      <w:color w:val="17365D" w:themeColor="text2" w:themeShade="BF"/>
      <w:spacing w:val="5"/>
      <w:kern w:val="28"/>
      <w:sz w:val="52"/>
      <w:szCs w:val="52"/>
      <w:lang w:eastAsia="en-US"/>
    </w:rPr>
  </w:style>
  <w:style w:type="paragraph" w:styleId="Footer">
    <w:name w:val="footer"/>
    <w:basedOn w:val="Normal"/>
    <w:link w:val="FooterChar"/>
    <w:unhideWhenUsed/>
    <w:rsid w:val="001A116D"/>
    <w:pPr>
      <w:tabs>
        <w:tab w:val="clear" w:pos="567"/>
        <w:tab w:val="center" w:pos="4513"/>
        <w:tab w:val="right" w:pos="9026"/>
      </w:tabs>
    </w:pPr>
  </w:style>
  <w:style w:type="character" w:customStyle="1" w:styleId="FooterChar">
    <w:name w:val="Footer Char"/>
    <w:basedOn w:val="DefaultParagraphFont"/>
    <w:link w:val="Footer"/>
    <w:rsid w:val="001A116D"/>
    <w:rPr>
      <w:rFonts w:ascii="Times New (W1)" w:hAnsi="Times New (W1)"/>
      <w:sz w:val="24"/>
      <w:szCs w:val="24"/>
      <w:lang w:eastAsia="en-US"/>
    </w:rPr>
  </w:style>
  <w:style w:type="table" w:styleId="TableGrid">
    <w:name w:val="Table Grid"/>
    <w:basedOn w:val="TableNormal"/>
    <w:rsid w:val="005F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Notebullet">
    <w:name w:val="LDNote bullet"/>
    <w:basedOn w:val="LDNote"/>
    <w:qFormat/>
    <w:rsid w:val="005F16F6"/>
    <w:pPr>
      <w:numPr>
        <w:numId w:val="1"/>
      </w:numPr>
      <w:tabs>
        <w:tab w:val="clear" w:pos="454"/>
        <w:tab w:val="clear" w:pos="737"/>
        <w:tab w:val="left" w:pos="397"/>
      </w:tabs>
    </w:pPr>
  </w:style>
  <w:style w:type="character" w:customStyle="1" w:styleId="LDP1aChar">
    <w:name w:val="LDP1(a) Char"/>
    <w:link w:val="LDP1a"/>
    <w:locked/>
    <w:rsid w:val="00994FA0"/>
    <w:rPr>
      <w:sz w:val="24"/>
      <w:szCs w:val="24"/>
      <w:lang w:eastAsia="en-US"/>
    </w:rPr>
  </w:style>
  <w:style w:type="paragraph" w:customStyle="1" w:styleId="LDTableTitle">
    <w:name w:val="LDTableTitle"/>
    <w:qFormat/>
    <w:rsid w:val="00441FDA"/>
    <w:pPr>
      <w:keepNext/>
      <w:tabs>
        <w:tab w:val="left" w:pos="993"/>
      </w:tabs>
      <w:spacing w:before="120"/>
      <w:ind w:left="992" w:hanging="992"/>
    </w:pPr>
    <w:rPr>
      <w:rFonts w:ascii="Arial" w:hAnsi="Arial"/>
      <w:b/>
      <w:sz w:val="22"/>
      <w:szCs w:val="24"/>
      <w:lang w:eastAsia="en-US"/>
    </w:rPr>
  </w:style>
  <w:style w:type="numbering" w:styleId="111111">
    <w:name w:val="Outline List 2"/>
    <w:basedOn w:val="NoList"/>
    <w:semiHidden/>
    <w:rsid w:val="00717CEB"/>
    <w:pPr>
      <w:numPr>
        <w:numId w:val="2"/>
      </w:numPr>
    </w:pPr>
  </w:style>
  <w:style w:type="numbering" w:styleId="1ai">
    <w:name w:val="Outline List 1"/>
    <w:basedOn w:val="NoList"/>
    <w:semiHidden/>
    <w:rsid w:val="00717CEB"/>
    <w:pPr>
      <w:numPr>
        <w:numId w:val="3"/>
      </w:numPr>
    </w:pPr>
  </w:style>
  <w:style w:type="numbering" w:styleId="ArticleSection">
    <w:name w:val="Outline List 3"/>
    <w:basedOn w:val="NoList"/>
    <w:semiHidden/>
    <w:rsid w:val="00717CEB"/>
    <w:pPr>
      <w:numPr>
        <w:numId w:val="4"/>
      </w:numPr>
    </w:pPr>
  </w:style>
  <w:style w:type="paragraph" w:styleId="BlockText">
    <w:name w:val="Block Text"/>
    <w:basedOn w:val="Normal"/>
    <w:semiHidden/>
    <w:rsid w:val="00717CEB"/>
    <w:pPr>
      <w:spacing w:after="120"/>
      <w:ind w:left="1440" w:right="1440"/>
    </w:pPr>
  </w:style>
  <w:style w:type="paragraph" w:styleId="BodyText">
    <w:name w:val="Body Text"/>
    <w:basedOn w:val="Normal"/>
    <w:link w:val="BodyTextChar"/>
    <w:semiHidden/>
    <w:rsid w:val="00717CEB"/>
    <w:pPr>
      <w:spacing w:after="120"/>
    </w:pPr>
  </w:style>
  <w:style w:type="character" w:customStyle="1" w:styleId="BodyTextChar">
    <w:name w:val="Body Text Char"/>
    <w:basedOn w:val="DefaultParagraphFont"/>
    <w:link w:val="BodyText"/>
    <w:semiHidden/>
    <w:rsid w:val="00717CEB"/>
    <w:rPr>
      <w:rFonts w:ascii="Times New (W1)" w:hAnsi="Times New (W1)"/>
      <w:sz w:val="24"/>
      <w:szCs w:val="24"/>
      <w:lang w:eastAsia="en-US"/>
    </w:rPr>
  </w:style>
  <w:style w:type="paragraph" w:styleId="BodyText2">
    <w:name w:val="Body Text 2"/>
    <w:basedOn w:val="Normal"/>
    <w:link w:val="BodyText2Char"/>
    <w:semiHidden/>
    <w:rsid w:val="00717CEB"/>
    <w:pPr>
      <w:spacing w:after="120" w:line="480" w:lineRule="auto"/>
    </w:pPr>
  </w:style>
  <w:style w:type="character" w:customStyle="1" w:styleId="BodyText2Char">
    <w:name w:val="Body Text 2 Char"/>
    <w:basedOn w:val="DefaultParagraphFont"/>
    <w:link w:val="BodyText2"/>
    <w:semiHidden/>
    <w:rsid w:val="00717CEB"/>
    <w:rPr>
      <w:rFonts w:ascii="Times New (W1)" w:hAnsi="Times New (W1)"/>
      <w:sz w:val="24"/>
      <w:szCs w:val="24"/>
      <w:lang w:eastAsia="en-US"/>
    </w:rPr>
  </w:style>
  <w:style w:type="paragraph" w:styleId="BodyText3">
    <w:name w:val="Body Text 3"/>
    <w:basedOn w:val="Normal"/>
    <w:link w:val="BodyText3Char"/>
    <w:semiHidden/>
    <w:rsid w:val="00717CEB"/>
    <w:pPr>
      <w:spacing w:after="120"/>
    </w:pPr>
    <w:rPr>
      <w:sz w:val="16"/>
      <w:szCs w:val="16"/>
    </w:rPr>
  </w:style>
  <w:style w:type="character" w:customStyle="1" w:styleId="BodyText3Char">
    <w:name w:val="Body Text 3 Char"/>
    <w:basedOn w:val="DefaultParagraphFont"/>
    <w:link w:val="BodyText3"/>
    <w:semiHidden/>
    <w:rsid w:val="00717CEB"/>
    <w:rPr>
      <w:rFonts w:ascii="Times New (W1)" w:hAnsi="Times New (W1)"/>
      <w:sz w:val="16"/>
      <w:szCs w:val="16"/>
      <w:lang w:eastAsia="en-US"/>
    </w:rPr>
  </w:style>
  <w:style w:type="paragraph" w:styleId="BodyTextIndent2">
    <w:name w:val="Body Text Indent 2"/>
    <w:basedOn w:val="Normal"/>
    <w:link w:val="BodyTextIndent2Char"/>
    <w:semiHidden/>
    <w:rsid w:val="00717CEB"/>
    <w:pPr>
      <w:spacing w:after="120" w:line="480" w:lineRule="auto"/>
      <w:ind w:left="283"/>
    </w:pPr>
  </w:style>
  <w:style w:type="character" w:customStyle="1" w:styleId="BodyTextIndent2Char">
    <w:name w:val="Body Text Indent 2 Char"/>
    <w:basedOn w:val="DefaultParagraphFont"/>
    <w:link w:val="BodyTextIndent2"/>
    <w:semiHidden/>
    <w:rsid w:val="00717CEB"/>
    <w:rPr>
      <w:rFonts w:ascii="Times New (W1)" w:hAnsi="Times New (W1)"/>
      <w:sz w:val="24"/>
      <w:szCs w:val="24"/>
      <w:lang w:eastAsia="en-US"/>
    </w:rPr>
  </w:style>
  <w:style w:type="paragraph" w:styleId="BodyTextFirstIndent">
    <w:name w:val="Body Text First Indent"/>
    <w:basedOn w:val="BodyText"/>
    <w:link w:val="BodyTextFirstIndentChar"/>
    <w:semiHidden/>
    <w:rsid w:val="00717CEB"/>
    <w:pPr>
      <w:ind w:firstLine="210"/>
    </w:pPr>
  </w:style>
  <w:style w:type="character" w:customStyle="1" w:styleId="BodyTextFirstIndentChar">
    <w:name w:val="Body Text First Indent Char"/>
    <w:basedOn w:val="BodyTextChar"/>
    <w:link w:val="BodyTextFirstIndent"/>
    <w:semiHidden/>
    <w:rsid w:val="00717CEB"/>
    <w:rPr>
      <w:rFonts w:ascii="Times New (W1)" w:hAnsi="Times New (W1)"/>
      <w:sz w:val="24"/>
      <w:szCs w:val="24"/>
      <w:lang w:eastAsia="en-US"/>
    </w:rPr>
  </w:style>
  <w:style w:type="paragraph" w:styleId="BodyTextIndent">
    <w:name w:val="Body Text Indent"/>
    <w:basedOn w:val="Normal"/>
    <w:link w:val="BodyTextIndentChar"/>
    <w:semiHidden/>
    <w:rsid w:val="00717CEB"/>
    <w:pPr>
      <w:spacing w:after="120"/>
      <w:ind w:left="283"/>
    </w:pPr>
  </w:style>
  <w:style w:type="character" w:customStyle="1" w:styleId="BodyTextIndentChar">
    <w:name w:val="Body Text Indent Char"/>
    <w:basedOn w:val="DefaultParagraphFont"/>
    <w:link w:val="BodyTextIndent"/>
    <w:semiHidden/>
    <w:rsid w:val="00717CEB"/>
    <w:rPr>
      <w:rFonts w:ascii="Times New (W1)" w:hAnsi="Times New (W1)"/>
      <w:sz w:val="24"/>
      <w:szCs w:val="24"/>
      <w:lang w:eastAsia="en-US"/>
    </w:rPr>
  </w:style>
  <w:style w:type="paragraph" w:styleId="BodyTextFirstIndent2">
    <w:name w:val="Body Text First Indent 2"/>
    <w:basedOn w:val="BodyTextIndent"/>
    <w:link w:val="BodyTextFirstIndent2Char"/>
    <w:semiHidden/>
    <w:rsid w:val="00717CEB"/>
    <w:pPr>
      <w:ind w:firstLine="210"/>
    </w:pPr>
  </w:style>
  <w:style w:type="character" w:customStyle="1" w:styleId="BodyTextFirstIndent2Char">
    <w:name w:val="Body Text First Indent 2 Char"/>
    <w:basedOn w:val="BodyTextIndentChar"/>
    <w:link w:val="BodyTextFirstIndent2"/>
    <w:semiHidden/>
    <w:rsid w:val="00717CEB"/>
    <w:rPr>
      <w:rFonts w:ascii="Times New (W1)" w:hAnsi="Times New (W1)"/>
      <w:sz w:val="24"/>
      <w:szCs w:val="24"/>
      <w:lang w:eastAsia="en-US"/>
    </w:rPr>
  </w:style>
  <w:style w:type="paragraph" w:styleId="CommentText">
    <w:name w:val="annotation text"/>
    <w:basedOn w:val="Normal"/>
    <w:link w:val="CommentTextChar"/>
    <w:semiHidden/>
    <w:rsid w:val="00717CEB"/>
    <w:rPr>
      <w:sz w:val="20"/>
    </w:rPr>
  </w:style>
  <w:style w:type="character" w:customStyle="1" w:styleId="CommentTextChar">
    <w:name w:val="Comment Text Char"/>
    <w:basedOn w:val="DefaultParagraphFont"/>
    <w:link w:val="CommentText"/>
    <w:semiHidden/>
    <w:rsid w:val="00717CEB"/>
    <w:rPr>
      <w:rFonts w:ascii="Times New (W1)" w:hAnsi="Times New (W1)"/>
      <w:szCs w:val="24"/>
      <w:lang w:eastAsia="en-US"/>
    </w:rPr>
  </w:style>
  <w:style w:type="paragraph" w:styleId="CommentSubject">
    <w:name w:val="annotation subject"/>
    <w:basedOn w:val="CommentText"/>
    <w:next w:val="CommentText"/>
    <w:link w:val="CommentSubjectChar"/>
    <w:semiHidden/>
    <w:rsid w:val="00717CEB"/>
    <w:rPr>
      <w:b/>
      <w:bCs/>
    </w:rPr>
  </w:style>
  <w:style w:type="character" w:customStyle="1" w:styleId="CommentSubjectChar">
    <w:name w:val="Comment Subject Char"/>
    <w:basedOn w:val="CommentTextChar"/>
    <w:link w:val="CommentSubject"/>
    <w:semiHidden/>
    <w:rsid w:val="00717CEB"/>
    <w:rPr>
      <w:rFonts w:ascii="Times New (W1)" w:hAnsi="Times New (W1)"/>
      <w:b/>
      <w:bCs/>
      <w:szCs w:val="24"/>
      <w:lang w:eastAsia="en-US"/>
    </w:rPr>
  </w:style>
  <w:style w:type="paragraph" w:styleId="BodyTextIndent3">
    <w:name w:val="Body Text Indent 3"/>
    <w:basedOn w:val="Normal"/>
    <w:link w:val="BodyTextIndent3Char"/>
    <w:semiHidden/>
    <w:rsid w:val="00717CEB"/>
    <w:pPr>
      <w:spacing w:after="120"/>
      <w:ind w:left="283"/>
    </w:pPr>
    <w:rPr>
      <w:sz w:val="16"/>
      <w:szCs w:val="16"/>
    </w:rPr>
  </w:style>
  <w:style w:type="character" w:customStyle="1" w:styleId="BodyTextIndent3Char">
    <w:name w:val="Body Text Indent 3 Char"/>
    <w:basedOn w:val="DefaultParagraphFont"/>
    <w:link w:val="BodyTextIndent3"/>
    <w:semiHidden/>
    <w:rsid w:val="00717CEB"/>
    <w:rPr>
      <w:rFonts w:ascii="Times New (W1)" w:hAnsi="Times New (W1)"/>
      <w:sz w:val="16"/>
      <w:szCs w:val="16"/>
      <w:lang w:eastAsia="en-US"/>
    </w:rPr>
  </w:style>
  <w:style w:type="paragraph" w:styleId="DocumentMap">
    <w:name w:val="Document Map"/>
    <w:basedOn w:val="Normal"/>
    <w:link w:val="DocumentMapChar"/>
    <w:semiHidden/>
    <w:rsid w:val="00717C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717CEB"/>
    <w:rPr>
      <w:rFonts w:ascii="Tahoma" w:hAnsi="Tahoma" w:cs="Tahoma"/>
      <w:szCs w:val="24"/>
      <w:shd w:val="clear" w:color="auto" w:fill="000080"/>
      <w:lang w:eastAsia="en-US"/>
    </w:rPr>
  </w:style>
  <w:style w:type="paragraph" w:styleId="Closing">
    <w:name w:val="Closing"/>
    <w:basedOn w:val="Normal"/>
    <w:link w:val="ClosingChar"/>
    <w:semiHidden/>
    <w:rsid w:val="00717CEB"/>
    <w:pPr>
      <w:ind w:left="4252"/>
    </w:pPr>
  </w:style>
  <w:style w:type="character" w:customStyle="1" w:styleId="ClosingChar">
    <w:name w:val="Closing Char"/>
    <w:basedOn w:val="DefaultParagraphFont"/>
    <w:link w:val="Closing"/>
    <w:semiHidden/>
    <w:rsid w:val="00717CEB"/>
    <w:rPr>
      <w:rFonts w:ascii="Times New (W1)" w:hAnsi="Times New (W1)"/>
      <w:sz w:val="24"/>
      <w:szCs w:val="24"/>
      <w:lang w:eastAsia="en-US"/>
    </w:rPr>
  </w:style>
  <w:style w:type="paragraph" w:styleId="EndnoteText">
    <w:name w:val="endnote text"/>
    <w:basedOn w:val="Normal"/>
    <w:link w:val="EndnoteTextChar"/>
    <w:semiHidden/>
    <w:rsid w:val="00717CEB"/>
    <w:rPr>
      <w:sz w:val="20"/>
    </w:rPr>
  </w:style>
  <w:style w:type="character" w:customStyle="1" w:styleId="EndnoteTextChar">
    <w:name w:val="Endnote Text Char"/>
    <w:basedOn w:val="DefaultParagraphFont"/>
    <w:link w:val="EndnoteText"/>
    <w:semiHidden/>
    <w:rsid w:val="00717CEB"/>
    <w:rPr>
      <w:rFonts w:ascii="Times New (W1)" w:hAnsi="Times New (W1)"/>
      <w:szCs w:val="24"/>
      <w:lang w:eastAsia="en-US"/>
    </w:rPr>
  </w:style>
  <w:style w:type="paragraph" w:styleId="Date">
    <w:name w:val="Date"/>
    <w:basedOn w:val="Normal"/>
    <w:next w:val="Normal"/>
    <w:link w:val="DateChar"/>
    <w:semiHidden/>
    <w:rsid w:val="00717CEB"/>
  </w:style>
  <w:style w:type="character" w:customStyle="1" w:styleId="DateChar">
    <w:name w:val="Date Char"/>
    <w:basedOn w:val="DefaultParagraphFont"/>
    <w:link w:val="Date"/>
    <w:semiHidden/>
    <w:rsid w:val="00717CEB"/>
    <w:rPr>
      <w:rFonts w:ascii="Times New (W1)" w:hAnsi="Times New (W1)"/>
      <w:sz w:val="24"/>
      <w:szCs w:val="24"/>
      <w:lang w:eastAsia="en-US"/>
    </w:rPr>
  </w:style>
  <w:style w:type="paragraph" w:styleId="EnvelopeReturn">
    <w:name w:val="envelope return"/>
    <w:basedOn w:val="Normal"/>
    <w:semiHidden/>
    <w:rsid w:val="00717CEB"/>
    <w:rPr>
      <w:rFonts w:ascii="Arial" w:hAnsi="Arial" w:cs="Arial"/>
      <w:sz w:val="20"/>
    </w:rPr>
  </w:style>
  <w:style w:type="paragraph" w:styleId="HTMLAddress">
    <w:name w:val="HTML Address"/>
    <w:basedOn w:val="Normal"/>
    <w:link w:val="HTMLAddressChar"/>
    <w:semiHidden/>
    <w:rsid w:val="00717CEB"/>
    <w:rPr>
      <w:i/>
      <w:iCs/>
    </w:rPr>
  </w:style>
  <w:style w:type="character" w:customStyle="1" w:styleId="HTMLAddressChar">
    <w:name w:val="HTML Address Char"/>
    <w:basedOn w:val="DefaultParagraphFont"/>
    <w:link w:val="HTMLAddress"/>
    <w:semiHidden/>
    <w:rsid w:val="00717CEB"/>
    <w:rPr>
      <w:rFonts w:ascii="Times New (W1)" w:hAnsi="Times New (W1)"/>
      <w:i/>
      <w:iCs/>
      <w:sz w:val="24"/>
      <w:szCs w:val="24"/>
      <w:lang w:eastAsia="en-US"/>
    </w:rPr>
  </w:style>
  <w:style w:type="paragraph" w:styleId="HTMLPreformatted">
    <w:name w:val="HTML Preformatted"/>
    <w:basedOn w:val="Normal"/>
    <w:link w:val="HTMLPreformattedChar"/>
    <w:semiHidden/>
    <w:rsid w:val="00717CEB"/>
    <w:rPr>
      <w:rFonts w:ascii="Courier New" w:hAnsi="Courier New" w:cs="Courier New"/>
      <w:sz w:val="20"/>
    </w:rPr>
  </w:style>
  <w:style w:type="character" w:customStyle="1" w:styleId="HTMLPreformattedChar">
    <w:name w:val="HTML Preformatted Char"/>
    <w:basedOn w:val="DefaultParagraphFont"/>
    <w:link w:val="HTMLPreformatted"/>
    <w:semiHidden/>
    <w:rsid w:val="00717CEB"/>
    <w:rPr>
      <w:rFonts w:ascii="Courier New" w:hAnsi="Courier New" w:cs="Courier New"/>
      <w:szCs w:val="24"/>
      <w:lang w:eastAsia="en-US"/>
    </w:rPr>
  </w:style>
  <w:style w:type="paragraph" w:styleId="E-mailSignature">
    <w:name w:val="E-mail Signature"/>
    <w:basedOn w:val="Normal"/>
    <w:link w:val="E-mailSignatureChar"/>
    <w:semiHidden/>
    <w:rsid w:val="00717CEB"/>
  </w:style>
  <w:style w:type="character" w:customStyle="1" w:styleId="E-mailSignatureChar">
    <w:name w:val="E-mail Signature Char"/>
    <w:basedOn w:val="DefaultParagraphFont"/>
    <w:link w:val="E-mailSignature"/>
    <w:semiHidden/>
    <w:rsid w:val="00717CEB"/>
    <w:rPr>
      <w:rFonts w:ascii="Times New (W1)" w:hAnsi="Times New (W1)"/>
      <w:sz w:val="24"/>
      <w:szCs w:val="24"/>
      <w:lang w:eastAsia="en-US"/>
    </w:rPr>
  </w:style>
  <w:style w:type="paragraph" w:styleId="Index1">
    <w:name w:val="index 1"/>
    <w:basedOn w:val="Normal"/>
    <w:next w:val="Normal"/>
    <w:autoRedefine/>
    <w:semiHidden/>
    <w:rsid w:val="00717CEB"/>
    <w:pPr>
      <w:tabs>
        <w:tab w:val="clear" w:pos="567"/>
      </w:tabs>
      <w:ind w:left="260" w:hanging="260"/>
    </w:pPr>
  </w:style>
  <w:style w:type="paragraph" w:styleId="Index2">
    <w:name w:val="index 2"/>
    <w:basedOn w:val="Normal"/>
    <w:next w:val="Normal"/>
    <w:autoRedefine/>
    <w:semiHidden/>
    <w:rsid w:val="00717CEB"/>
    <w:pPr>
      <w:tabs>
        <w:tab w:val="clear" w:pos="567"/>
      </w:tabs>
      <w:ind w:left="520" w:hanging="260"/>
    </w:pPr>
  </w:style>
  <w:style w:type="paragraph" w:styleId="Index3">
    <w:name w:val="index 3"/>
    <w:basedOn w:val="Normal"/>
    <w:next w:val="Normal"/>
    <w:autoRedefine/>
    <w:semiHidden/>
    <w:rsid w:val="00717CEB"/>
    <w:pPr>
      <w:tabs>
        <w:tab w:val="clear" w:pos="567"/>
      </w:tabs>
      <w:ind w:left="780" w:hanging="260"/>
    </w:pPr>
  </w:style>
  <w:style w:type="paragraph" w:styleId="Index4">
    <w:name w:val="index 4"/>
    <w:basedOn w:val="Normal"/>
    <w:next w:val="Normal"/>
    <w:autoRedefine/>
    <w:semiHidden/>
    <w:rsid w:val="00717CEB"/>
    <w:pPr>
      <w:tabs>
        <w:tab w:val="clear" w:pos="567"/>
      </w:tabs>
      <w:ind w:left="1040" w:hanging="260"/>
    </w:pPr>
  </w:style>
  <w:style w:type="paragraph" w:styleId="Index5">
    <w:name w:val="index 5"/>
    <w:basedOn w:val="Normal"/>
    <w:next w:val="Normal"/>
    <w:autoRedefine/>
    <w:semiHidden/>
    <w:rsid w:val="00717CEB"/>
    <w:pPr>
      <w:tabs>
        <w:tab w:val="clear" w:pos="567"/>
      </w:tabs>
      <w:ind w:left="1300" w:hanging="260"/>
    </w:pPr>
  </w:style>
  <w:style w:type="paragraph" w:styleId="Index6">
    <w:name w:val="index 6"/>
    <w:basedOn w:val="Normal"/>
    <w:next w:val="Normal"/>
    <w:autoRedefine/>
    <w:semiHidden/>
    <w:rsid w:val="00717CEB"/>
    <w:pPr>
      <w:tabs>
        <w:tab w:val="clear" w:pos="567"/>
      </w:tabs>
      <w:ind w:left="1560" w:hanging="260"/>
    </w:pPr>
  </w:style>
  <w:style w:type="paragraph" w:styleId="Index7">
    <w:name w:val="index 7"/>
    <w:basedOn w:val="Normal"/>
    <w:next w:val="Normal"/>
    <w:autoRedefine/>
    <w:semiHidden/>
    <w:rsid w:val="00717CEB"/>
    <w:pPr>
      <w:tabs>
        <w:tab w:val="clear" w:pos="567"/>
      </w:tabs>
      <w:ind w:left="1820" w:hanging="260"/>
    </w:pPr>
  </w:style>
  <w:style w:type="paragraph" w:styleId="Index8">
    <w:name w:val="index 8"/>
    <w:basedOn w:val="Normal"/>
    <w:next w:val="Normal"/>
    <w:autoRedefine/>
    <w:semiHidden/>
    <w:rsid w:val="00717CEB"/>
    <w:pPr>
      <w:tabs>
        <w:tab w:val="clear" w:pos="567"/>
      </w:tabs>
      <w:ind w:left="2080" w:hanging="260"/>
    </w:pPr>
  </w:style>
  <w:style w:type="paragraph" w:styleId="Index9">
    <w:name w:val="index 9"/>
    <w:basedOn w:val="Normal"/>
    <w:next w:val="Normal"/>
    <w:autoRedefine/>
    <w:semiHidden/>
    <w:rsid w:val="00717CEB"/>
    <w:pPr>
      <w:tabs>
        <w:tab w:val="clear" w:pos="567"/>
      </w:tabs>
      <w:ind w:left="2340" w:hanging="260"/>
    </w:pPr>
  </w:style>
  <w:style w:type="paragraph" w:styleId="IndexHeading">
    <w:name w:val="index heading"/>
    <w:basedOn w:val="Normal"/>
    <w:next w:val="Index1"/>
    <w:semiHidden/>
    <w:rsid w:val="00717CEB"/>
    <w:rPr>
      <w:rFonts w:ascii="Arial" w:hAnsi="Arial" w:cs="Arial"/>
      <w:b/>
      <w:bCs/>
    </w:rPr>
  </w:style>
  <w:style w:type="character" w:styleId="Emphasis">
    <w:name w:val="Emphasis"/>
    <w:qFormat/>
    <w:rsid w:val="00717CEB"/>
    <w:rPr>
      <w:i/>
      <w:iCs/>
    </w:rPr>
  </w:style>
  <w:style w:type="paragraph" w:styleId="List2">
    <w:name w:val="List 2"/>
    <w:basedOn w:val="Normal"/>
    <w:semiHidden/>
    <w:rsid w:val="00717CEB"/>
    <w:pPr>
      <w:ind w:left="566" w:hanging="283"/>
    </w:pPr>
  </w:style>
  <w:style w:type="paragraph" w:styleId="List3">
    <w:name w:val="List 3"/>
    <w:basedOn w:val="Normal"/>
    <w:semiHidden/>
    <w:rsid w:val="00717CEB"/>
    <w:pPr>
      <w:ind w:left="849" w:hanging="283"/>
    </w:pPr>
  </w:style>
  <w:style w:type="paragraph" w:styleId="List4">
    <w:name w:val="List 4"/>
    <w:basedOn w:val="Normal"/>
    <w:semiHidden/>
    <w:rsid w:val="00717CEB"/>
    <w:pPr>
      <w:ind w:left="1132" w:hanging="283"/>
    </w:pPr>
  </w:style>
  <w:style w:type="paragraph" w:styleId="List5">
    <w:name w:val="List 5"/>
    <w:basedOn w:val="Normal"/>
    <w:semiHidden/>
    <w:rsid w:val="00717CEB"/>
    <w:pPr>
      <w:ind w:left="1415" w:hanging="283"/>
    </w:pPr>
  </w:style>
  <w:style w:type="paragraph" w:styleId="ListBullet">
    <w:name w:val="List Bullet"/>
    <w:basedOn w:val="Normal"/>
    <w:semiHidden/>
    <w:rsid w:val="00717CEB"/>
    <w:pPr>
      <w:tabs>
        <w:tab w:val="num" w:pos="360"/>
      </w:tabs>
      <w:ind w:left="360" w:hanging="360"/>
    </w:pPr>
  </w:style>
  <w:style w:type="paragraph" w:styleId="ListBullet2">
    <w:name w:val="List Bullet 2"/>
    <w:basedOn w:val="Normal"/>
    <w:rsid w:val="00717CEB"/>
    <w:pPr>
      <w:tabs>
        <w:tab w:val="num" w:pos="643"/>
      </w:tabs>
      <w:ind w:left="643" w:hanging="360"/>
    </w:pPr>
  </w:style>
  <w:style w:type="paragraph" w:styleId="ListBullet3">
    <w:name w:val="List Bullet 3"/>
    <w:basedOn w:val="Normal"/>
    <w:semiHidden/>
    <w:rsid w:val="00717CEB"/>
    <w:pPr>
      <w:tabs>
        <w:tab w:val="num" w:pos="926"/>
      </w:tabs>
      <w:ind w:left="926" w:hanging="360"/>
    </w:pPr>
  </w:style>
  <w:style w:type="paragraph" w:styleId="ListBullet4">
    <w:name w:val="List Bullet 4"/>
    <w:basedOn w:val="Normal"/>
    <w:semiHidden/>
    <w:rsid w:val="00717CEB"/>
    <w:pPr>
      <w:tabs>
        <w:tab w:val="num" w:pos="1209"/>
      </w:tabs>
      <w:ind w:left="1209" w:hanging="360"/>
    </w:pPr>
  </w:style>
  <w:style w:type="paragraph" w:styleId="ListBullet5">
    <w:name w:val="List Bullet 5"/>
    <w:basedOn w:val="Normal"/>
    <w:semiHidden/>
    <w:rsid w:val="00717CEB"/>
    <w:pPr>
      <w:tabs>
        <w:tab w:val="num" w:pos="1492"/>
      </w:tabs>
      <w:ind w:left="1492" w:hanging="360"/>
    </w:pPr>
  </w:style>
  <w:style w:type="paragraph" w:styleId="ListContinue">
    <w:name w:val="List Continue"/>
    <w:basedOn w:val="Normal"/>
    <w:semiHidden/>
    <w:rsid w:val="00717CEB"/>
    <w:pPr>
      <w:spacing w:after="120"/>
      <w:ind w:left="283"/>
    </w:pPr>
  </w:style>
  <w:style w:type="paragraph" w:styleId="ListContinue2">
    <w:name w:val="List Continue 2"/>
    <w:basedOn w:val="Normal"/>
    <w:semiHidden/>
    <w:rsid w:val="00717CEB"/>
    <w:pPr>
      <w:spacing w:after="120"/>
      <w:ind w:left="566"/>
    </w:pPr>
  </w:style>
  <w:style w:type="paragraph" w:styleId="ListContinue3">
    <w:name w:val="List Continue 3"/>
    <w:basedOn w:val="Normal"/>
    <w:semiHidden/>
    <w:rsid w:val="00717CEB"/>
    <w:pPr>
      <w:spacing w:after="120"/>
      <w:ind w:left="849"/>
    </w:pPr>
  </w:style>
  <w:style w:type="paragraph" w:styleId="ListContinue4">
    <w:name w:val="List Continue 4"/>
    <w:basedOn w:val="Normal"/>
    <w:semiHidden/>
    <w:rsid w:val="00717CEB"/>
    <w:pPr>
      <w:spacing w:after="120"/>
      <w:ind w:left="1132"/>
    </w:pPr>
  </w:style>
  <w:style w:type="paragraph" w:styleId="ListContinue5">
    <w:name w:val="List Continue 5"/>
    <w:basedOn w:val="Normal"/>
    <w:semiHidden/>
    <w:rsid w:val="00717CEB"/>
    <w:pPr>
      <w:spacing w:after="120"/>
      <w:ind w:left="1415"/>
    </w:pPr>
  </w:style>
  <w:style w:type="paragraph" w:styleId="ListNumber">
    <w:name w:val="List Number"/>
    <w:basedOn w:val="Normal"/>
    <w:rsid w:val="00717CEB"/>
    <w:pPr>
      <w:tabs>
        <w:tab w:val="num" w:pos="360"/>
      </w:tabs>
      <w:ind w:left="360" w:hanging="360"/>
    </w:pPr>
  </w:style>
  <w:style w:type="paragraph" w:styleId="ListNumber2">
    <w:name w:val="List Number 2"/>
    <w:basedOn w:val="Normal"/>
    <w:semiHidden/>
    <w:rsid w:val="00717CEB"/>
    <w:pPr>
      <w:tabs>
        <w:tab w:val="num" w:pos="643"/>
      </w:tabs>
      <w:ind w:left="643" w:hanging="360"/>
    </w:pPr>
  </w:style>
  <w:style w:type="paragraph" w:styleId="ListNumber3">
    <w:name w:val="List Number 3"/>
    <w:basedOn w:val="Normal"/>
    <w:semiHidden/>
    <w:rsid w:val="00717CEB"/>
    <w:pPr>
      <w:tabs>
        <w:tab w:val="num" w:pos="926"/>
      </w:tabs>
      <w:ind w:left="926" w:hanging="360"/>
    </w:pPr>
  </w:style>
  <w:style w:type="paragraph" w:styleId="ListNumber4">
    <w:name w:val="List Number 4"/>
    <w:basedOn w:val="Normal"/>
    <w:semiHidden/>
    <w:rsid w:val="00717CEB"/>
    <w:pPr>
      <w:tabs>
        <w:tab w:val="num" w:pos="1209"/>
      </w:tabs>
      <w:ind w:left="1209" w:hanging="360"/>
    </w:pPr>
  </w:style>
  <w:style w:type="paragraph" w:styleId="ListNumber5">
    <w:name w:val="List Number 5"/>
    <w:basedOn w:val="Normal"/>
    <w:semiHidden/>
    <w:rsid w:val="00717CEB"/>
    <w:pPr>
      <w:tabs>
        <w:tab w:val="num" w:pos="1492"/>
      </w:tabs>
      <w:ind w:left="1492" w:hanging="360"/>
    </w:pPr>
  </w:style>
  <w:style w:type="paragraph" w:styleId="MacroText">
    <w:name w:val="macro"/>
    <w:link w:val="MacroTextChar"/>
    <w:semiHidden/>
    <w:rsid w:val="00717CE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717CEB"/>
    <w:rPr>
      <w:rFonts w:ascii="Courier New" w:hAnsi="Courier New" w:cs="Courier New"/>
      <w:lang w:eastAsia="en-US"/>
    </w:rPr>
  </w:style>
  <w:style w:type="paragraph" w:styleId="MessageHeader">
    <w:name w:val="Message Header"/>
    <w:basedOn w:val="Normal"/>
    <w:link w:val="MessageHeaderChar"/>
    <w:semiHidden/>
    <w:rsid w:val="00717CE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717CEB"/>
    <w:rPr>
      <w:rFonts w:ascii="Arial" w:hAnsi="Arial" w:cs="Arial"/>
      <w:sz w:val="24"/>
      <w:szCs w:val="24"/>
      <w:shd w:val="pct20" w:color="auto" w:fill="auto"/>
      <w:lang w:eastAsia="en-US"/>
    </w:rPr>
  </w:style>
  <w:style w:type="paragraph" w:styleId="NormalWeb">
    <w:name w:val="Normal (Web)"/>
    <w:basedOn w:val="Normal"/>
    <w:semiHidden/>
    <w:rsid w:val="00717CEB"/>
    <w:rPr>
      <w:rFonts w:ascii="Times New Roman" w:hAnsi="Times New Roman"/>
    </w:rPr>
  </w:style>
  <w:style w:type="paragraph" w:styleId="NormalIndent">
    <w:name w:val="Normal Indent"/>
    <w:basedOn w:val="Normal"/>
    <w:semiHidden/>
    <w:rsid w:val="00717CEB"/>
    <w:pPr>
      <w:ind w:left="720"/>
    </w:pPr>
  </w:style>
  <w:style w:type="paragraph" w:styleId="NoteHeading">
    <w:name w:val="Note Heading"/>
    <w:aliases w:val="HN"/>
    <w:basedOn w:val="Normal"/>
    <w:next w:val="Normal"/>
    <w:link w:val="NoteHeadingChar"/>
    <w:semiHidden/>
    <w:rsid w:val="00717CEB"/>
  </w:style>
  <w:style w:type="character" w:customStyle="1" w:styleId="NoteHeadingChar">
    <w:name w:val="Note Heading Char"/>
    <w:aliases w:val="HN Char"/>
    <w:basedOn w:val="DefaultParagraphFont"/>
    <w:link w:val="NoteHeading"/>
    <w:semiHidden/>
    <w:rsid w:val="00717CEB"/>
    <w:rPr>
      <w:rFonts w:ascii="Times New (W1)" w:hAnsi="Times New (W1)"/>
      <w:sz w:val="24"/>
      <w:szCs w:val="24"/>
      <w:lang w:eastAsia="en-US"/>
    </w:rPr>
  </w:style>
  <w:style w:type="paragraph" w:styleId="EnvelopeAddress">
    <w:name w:val="envelope address"/>
    <w:basedOn w:val="Normal"/>
    <w:semiHidden/>
    <w:rsid w:val="00717CEB"/>
    <w:pPr>
      <w:framePr w:w="7920" w:h="1980" w:hRule="exact" w:hSpace="180" w:wrap="auto" w:hAnchor="page" w:xAlign="center" w:yAlign="bottom"/>
      <w:ind w:left="2880"/>
    </w:pPr>
    <w:rPr>
      <w:rFonts w:ascii="Arial" w:hAnsi="Arial" w:cs="Arial"/>
    </w:rPr>
  </w:style>
  <w:style w:type="character" w:styleId="FollowedHyperlink">
    <w:name w:val="FollowedHyperlink"/>
    <w:uiPriority w:val="99"/>
    <w:semiHidden/>
    <w:rsid w:val="00717CEB"/>
    <w:rPr>
      <w:color w:val="800080"/>
      <w:u w:val="single"/>
    </w:rPr>
  </w:style>
  <w:style w:type="paragraph" w:styleId="PlainText">
    <w:name w:val="Plain Text"/>
    <w:basedOn w:val="Normal"/>
    <w:link w:val="PlainTextChar"/>
    <w:semiHidden/>
    <w:rsid w:val="00717CEB"/>
    <w:rPr>
      <w:rFonts w:ascii="Courier New" w:hAnsi="Courier New" w:cs="Courier New"/>
      <w:sz w:val="20"/>
    </w:rPr>
  </w:style>
  <w:style w:type="character" w:customStyle="1" w:styleId="PlainTextChar">
    <w:name w:val="Plain Text Char"/>
    <w:basedOn w:val="DefaultParagraphFont"/>
    <w:link w:val="PlainText"/>
    <w:semiHidden/>
    <w:rsid w:val="00717CEB"/>
    <w:rPr>
      <w:rFonts w:ascii="Courier New" w:hAnsi="Courier New" w:cs="Courier New"/>
      <w:szCs w:val="24"/>
      <w:lang w:eastAsia="en-US"/>
    </w:rPr>
  </w:style>
  <w:style w:type="character" w:styleId="HTMLAcronym">
    <w:name w:val="HTML Acronym"/>
    <w:basedOn w:val="DefaultParagraphFont"/>
    <w:semiHidden/>
    <w:rsid w:val="00717CEB"/>
  </w:style>
  <w:style w:type="paragraph" w:styleId="Salutation">
    <w:name w:val="Salutation"/>
    <w:basedOn w:val="Normal"/>
    <w:next w:val="Normal"/>
    <w:link w:val="SalutationChar"/>
    <w:semiHidden/>
    <w:rsid w:val="00717CEB"/>
  </w:style>
  <w:style w:type="character" w:customStyle="1" w:styleId="SalutationChar">
    <w:name w:val="Salutation Char"/>
    <w:basedOn w:val="DefaultParagraphFont"/>
    <w:link w:val="Salutation"/>
    <w:semiHidden/>
    <w:rsid w:val="00717CEB"/>
    <w:rPr>
      <w:rFonts w:ascii="Times New (W1)" w:hAnsi="Times New (W1)"/>
      <w:sz w:val="24"/>
      <w:szCs w:val="24"/>
      <w:lang w:eastAsia="en-US"/>
    </w:rPr>
  </w:style>
  <w:style w:type="paragraph" w:styleId="Signature">
    <w:name w:val="Signature"/>
    <w:basedOn w:val="Normal"/>
    <w:link w:val="SignatureChar"/>
    <w:semiHidden/>
    <w:rsid w:val="00717CEB"/>
    <w:pPr>
      <w:ind w:left="4252"/>
    </w:pPr>
  </w:style>
  <w:style w:type="character" w:customStyle="1" w:styleId="SignatureChar">
    <w:name w:val="Signature Char"/>
    <w:basedOn w:val="DefaultParagraphFont"/>
    <w:link w:val="Signature"/>
    <w:semiHidden/>
    <w:rsid w:val="00717CEB"/>
    <w:rPr>
      <w:rFonts w:ascii="Times New (W1)" w:hAnsi="Times New (W1)"/>
      <w:sz w:val="24"/>
      <w:szCs w:val="24"/>
      <w:lang w:eastAsia="en-US"/>
    </w:rPr>
  </w:style>
  <w:style w:type="character" w:styleId="HTMLCite">
    <w:name w:val="HTML Cite"/>
    <w:semiHidden/>
    <w:rsid w:val="00717CEB"/>
    <w:rPr>
      <w:i/>
      <w:iCs/>
    </w:rPr>
  </w:style>
  <w:style w:type="character" w:styleId="HTMLCode">
    <w:name w:val="HTML Code"/>
    <w:semiHidden/>
    <w:rsid w:val="00717CEB"/>
    <w:rPr>
      <w:rFonts w:ascii="Courier New" w:hAnsi="Courier New" w:cs="Courier New"/>
      <w:sz w:val="20"/>
      <w:szCs w:val="20"/>
    </w:rPr>
  </w:style>
  <w:style w:type="paragraph" w:styleId="TableofAuthorities">
    <w:name w:val="table of authorities"/>
    <w:basedOn w:val="Normal"/>
    <w:next w:val="Normal"/>
    <w:semiHidden/>
    <w:rsid w:val="00717CEB"/>
    <w:pPr>
      <w:tabs>
        <w:tab w:val="clear" w:pos="567"/>
      </w:tabs>
      <w:ind w:left="260" w:hanging="260"/>
    </w:pPr>
  </w:style>
  <w:style w:type="paragraph" w:styleId="TableofFigures">
    <w:name w:val="table of figures"/>
    <w:basedOn w:val="Normal"/>
    <w:next w:val="Normal"/>
    <w:semiHidden/>
    <w:rsid w:val="00717CEB"/>
    <w:pPr>
      <w:tabs>
        <w:tab w:val="clear" w:pos="567"/>
      </w:tabs>
    </w:pPr>
  </w:style>
  <w:style w:type="paragraph" w:styleId="TOAHeading">
    <w:name w:val="toa heading"/>
    <w:basedOn w:val="Normal"/>
    <w:next w:val="Normal"/>
    <w:semiHidden/>
    <w:rsid w:val="00717CEB"/>
    <w:pPr>
      <w:spacing w:before="120"/>
    </w:pPr>
    <w:rPr>
      <w:rFonts w:ascii="Arial" w:hAnsi="Arial" w:cs="Arial"/>
      <w:b/>
      <w:bCs/>
    </w:rPr>
  </w:style>
  <w:style w:type="paragraph" w:styleId="TOC5">
    <w:name w:val="toc 5"/>
    <w:basedOn w:val="Normal"/>
    <w:next w:val="Normal"/>
    <w:autoRedefine/>
    <w:uiPriority w:val="39"/>
    <w:rsid w:val="00717CEB"/>
    <w:pPr>
      <w:tabs>
        <w:tab w:val="clear" w:pos="567"/>
        <w:tab w:val="left" w:pos="2336"/>
        <w:tab w:val="right" w:leader="dot" w:pos="8495"/>
      </w:tabs>
      <w:ind w:left="567"/>
    </w:pPr>
    <w:rPr>
      <w:rFonts w:ascii="Arial" w:hAnsi="Arial"/>
      <w:sz w:val="20"/>
    </w:rPr>
  </w:style>
  <w:style w:type="paragraph" w:styleId="TOC6">
    <w:name w:val="toc 6"/>
    <w:basedOn w:val="Normal"/>
    <w:next w:val="Normal"/>
    <w:autoRedefine/>
    <w:uiPriority w:val="39"/>
    <w:rsid w:val="00717CEB"/>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uiPriority w:val="39"/>
    <w:rsid w:val="00717CEB"/>
    <w:pPr>
      <w:tabs>
        <w:tab w:val="clear" w:pos="567"/>
      </w:tabs>
      <w:ind w:left="1560"/>
    </w:pPr>
    <w:rPr>
      <w:rFonts w:ascii="Arial" w:hAnsi="Arial"/>
      <w:sz w:val="20"/>
    </w:rPr>
  </w:style>
  <w:style w:type="paragraph" w:styleId="TOC8">
    <w:name w:val="toc 8"/>
    <w:basedOn w:val="Normal"/>
    <w:next w:val="Normal"/>
    <w:autoRedefine/>
    <w:uiPriority w:val="39"/>
    <w:rsid w:val="00717CEB"/>
    <w:pPr>
      <w:tabs>
        <w:tab w:val="clear" w:pos="567"/>
      </w:tabs>
      <w:ind w:left="1820"/>
    </w:pPr>
    <w:rPr>
      <w:rFonts w:ascii="Arial" w:hAnsi="Arial"/>
      <w:sz w:val="20"/>
    </w:rPr>
  </w:style>
  <w:style w:type="paragraph" w:styleId="TOC9">
    <w:name w:val="toc 9"/>
    <w:basedOn w:val="Normal"/>
    <w:next w:val="Normal"/>
    <w:autoRedefine/>
    <w:uiPriority w:val="39"/>
    <w:rsid w:val="00717CEB"/>
    <w:pPr>
      <w:tabs>
        <w:tab w:val="clear" w:pos="567"/>
      </w:tabs>
      <w:ind w:left="2080"/>
    </w:pPr>
    <w:rPr>
      <w:rFonts w:ascii="Arial" w:hAnsi="Arial"/>
      <w:sz w:val="20"/>
    </w:rPr>
  </w:style>
  <w:style w:type="character" w:styleId="HTMLDefinition">
    <w:name w:val="HTML Definition"/>
    <w:semiHidden/>
    <w:rsid w:val="00717CEB"/>
    <w:rPr>
      <w:i/>
      <w:iCs/>
    </w:rPr>
  </w:style>
  <w:style w:type="character" w:styleId="HTMLKeyboard">
    <w:name w:val="HTML Keyboard"/>
    <w:semiHidden/>
    <w:rsid w:val="00717CEB"/>
    <w:rPr>
      <w:rFonts w:ascii="Courier New" w:hAnsi="Courier New" w:cs="Courier New"/>
      <w:sz w:val="20"/>
      <w:szCs w:val="20"/>
    </w:rPr>
  </w:style>
  <w:style w:type="character" w:styleId="HTMLSample">
    <w:name w:val="HTML Sample"/>
    <w:semiHidden/>
    <w:rsid w:val="00717CEB"/>
    <w:rPr>
      <w:rFonts w:ascii="Courier New" w:hAnsi="Courier New" w:cs="Courier New"/>
    </w:rPr>
  </w:style>
  <w:style w:type="character" w:styleId="Hyperlink">
    <w:name w:val="Hyperlink"/>
    <w:rsid w:val="00717CEB"/>
    <w:rPr>
      <w:color w:val="0000FF"/>
      <w:u w:val="single"/>
    </w:rPr>
  </w:style>
  <w:style w:type="character" w:styleId="HTMLTypewriter">
    <w:name w:val="HTML Typewriter"/>
    <w:semiHidden/>
    <w:rsid w:val="00717CEB"/>
    <w:rPr>
      <w:rFonts w:ascii="Courier New" w:hAnsi="Courier New" w:cs="Courier New"/>
      <w:sz w:val="20"/>
      <w:szCs w:val="20"/>
    </w:rPr>
  </w:style>
  <w:style w:type="character" w:styleId="HTMLVariable">
    <w:name w:val="HTML Variable"/>
    <w:semiHidden/>
    <w:rsid w:val="00717CEB"/>
    <w:rPr>
      <w:i/>
      <w:iCs/>
    </w:rPr>
  </w:style>
  <w:style w:type="character" w:styleId="LineNumber">
    <w:name w:val="line number"/>
    <w:basedOn w:val="DefaultParagraphFont"/>
    <w:semiHidden/>
    <w:rsid w:val="00717CEB"/>
  </w:style>
  <w:style w:type="paragraph" w:styleId="List">
    <w:name w:val="List"/>
    <w:basedOn w:val="Normal"/>
    <w:semiHidden/>
    <w:rsid w:val="00717CEB"/>
    <w:pPr>
      <w:ind w:left="283" w:hanging="283"/>
    </w:pPr>
  </w:style>
  <w:style w:type="character" w:styleId="PageNumber">
    <w:name w:val="page number"/>
    <w:basedOn w:val="DefaultParagraphFont"/>
    <w:semiHidden/>
    <w:rsid w:val="00717CEB"/>
  </w:style>
  <w:style w:type="character" w:styleId="Strong">
    <w:name w:val="Strong"/>
    <w:qFormat/>
    <w:rsid w:val="00717CEB"/>
    <w:rPr>
      <w:b/>
      <w:bCs/>
    </w:rPr>
  </w:style>
  <w:style w:type="table" w:styleId="Table3Deffects1">
    <w:name w:val="Table 3D effects 1"/>
    <w:basedOn w:val="TableNormal"/>
    <w:semiHidden/>
    <w:rsid w:val="00717CEB"/>
    <w:pPr>
      <w:tabs>
        <w:tab w:val="left" w:pos="567"/>
      </w:tabs>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17CEB"/>
    <w:pPr>
      <w:tabs>
        <w:tab w:val="left" w:pos="567"/>
      </w:tabs>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17CEB"/>
    <w:pPr>
      <w:tabs>
        <w:tab w:val="left" w:pos="567"/>
      </w:tabs>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text">
    <w:name w:val="Table column text"/>
    <w:basedOn w:val="Normal"/>
    <w:autoRedefine/>
    <w:semiHidden/>
    <w:rsid w:val="00717CEB"/>
    <w:pPr>
      <w:tabs>
        <w:tab w:val="clear" w:pos="567"/>
        <w:tab w:val="left" w:pos="459"/>
        <w:tab w:val="left" w:pos="1440"/>
      </w:tabs>
      <w:overflowPunct/>
      <w:autoSpaceDE/>
      <w:autoSpaceDN/>
      <w:adjustRightInd/>
      <w:spacing w:line="260" w:lineRule="atLeast"/>
      <w:jc w:val="center"/>
      <w:textAlignment w:val="auto"/>
    </w:pPr>
    <w:rPr>
      <w:rFonts w:ascii="Arial" w:hAnsi="Arial"/>
      <w:sz w:val="20"/>
      <w:szCs w:val="28"/>
      <w:lang w:val="en-GB"/>
    </w:rPr>
  </w:style>
  <w:style w:type="table" w:styleId="TableClassic1">
    <w:name w:val="Table Classic 1"/>
    <w:basedOn w:val="TableNormal"/>
    <w:semiHidden/>
    <w:rsid w:val="00717CEB"/>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17CEB"/>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17CEB"/>
    <w:pPr>
      <w:tabs>
        <w:tab w:val="left" w:pos="567"/>
      </w:tabs>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17CEB"/>
    <w:pPr>
      <w:tabs>
        <w:tab w:val="left" w:pos="567"/>
      </w:tabs>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17CEB"/>
    <w:pPr>
      <w:tabs>
        <w:tab w:val="left" w:pos="567"/>
      </w:tabs>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17CEB"/>
    <w:pPr>
      <w:tabs>
        <w:tab w:val="left" w:pos="567"/>
      </w:tabs>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te">
    <w:name w:val="Note"/>
    <w:basedOn w:val="Normal"/>
    <w:link w:val="NoteChar"/>
    <w:autoRedefine/>
    <w:semiHidden/>
    <w:rsid w:val="00717CEB"/>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semiHidden/>
    <w:rsid w:val="00717CEB"/>
    <w:rPr>
      <w:i/>
      <w:lang w:val="en-GB" w:eastAsia="en-US"/>
    </w:rPr>
  </w:style>
  <w:style w:type="table" w:styleId="TableColorful3">
    <w:name w:val="Table Colorful 3"/>
    <w:basedOn w:val="TableNormal"/>
    <w:semiHidden/>
    <w:rsid w:val="00717CEB"/>
    <w:pPr>
      <w:tabs>
        <w:tab w:val="left" w:pos="567"/>
      </w:tabs>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17CEB"/>
    <w:pPr>
      <w:tabs>
        <w:tab w:val="left" w:pos="567"/>
      </w:tabs>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17CEB"/>
    <w:pPr>
      <w:tabs>
        <w:tab w:val="left" w:pos="567"/>
      </w:tabs>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17CEB"/>
    <w:pPr>
      <w:tabs>
        <w:tab w:val="left" w:pos="567"/>
      </w:tabs>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17CEB"/>
    <w:pPr>
      <w:tabs>
        <w:tab w:val="left" w:pos="567"/>
      </w:tabs>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17CEB"/>
    <w:pPr>
      <w:tabs>
        <w:tab w:val="left" w:pos="567"/>
      </w:tabs>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17CEB"/>
    <w:pPr>
      <w:tabs>
        <w:tab w:val="left" w:pos="567"/>
      </w:tabs>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17CEB"/>
    <w:pPr>
      <w:tabs>
        <w:tab w:val="left" w:pos="567"/>
      </w:tabs>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17CEB"/>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17CEB"/>
    <w:pPr>
      <w:tabs>
        <w:tab w:val="left" w:pos="567"/>
      </w:tabs>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17CEB"/>
    <w:pPr>
      <w:tabs>
        <w:tab w:val="left" w:pos="567"/>
      </w:tabs>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17CEB"/>
    <w:pPr>
      <w:tabs>
        <w:tab w:val="left" w:pos="567"/>
      </w:tabs>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17CEB"/>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17CEB"/>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17CEB"/>
    <w:pPr>
      <w:tabs>
        <w:tab w:val="left" w:pos="567"/>
      </w:tabs>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17CEB"/>
    <w:pPr>
      <w:tabs>
        <w:tab w:val="left" w:pos="567"/>
      </w:tabs>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17CEB"/>
    <w:pPr>
      <w:tabs>
        <w:tab w:val="left" w:pos="567"/>
      </w:tabs>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17CEB"/>
    <w:pPr>
      <w:tabs>
        <w:tab w:val="left" w:pos="567"/>
      </w:tabs>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17CEB"/>
    <w:pPr>
      <w:tabs>
        <w:tab w:val="left" w:pos="567"/>
      </w:tabs>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laceholder">
    <w:name w:val="Placeholder"/>
    <w:basedOn w:val="Normal"/>
    <w:link w:val="PlaceholderChar"/>
    <w:semiHidden/>
    <w:rsid w:val="00717CEB"/>
    <w:pPr>
      <w:tabs>
        <w:tab w:val="clear" w:pos="567"/>
      </w:tabs>
      <w:overflowPunct/>
      <w:autoSpaceDE/>
      <w:autoSpaceDN/>
      <w:adjustRightInd/>
      <w:textAlignment w:val="auto"/>
    </w:pPr>
    <w:rPr>
      <w:rFonts w:ascii="Times New Roman" w:hAnsi="Times New Roman"/>
      <w:sz w:val="10"/>
      <w:szCs w:val="20"/>
    </w:rPr>
  </w:style>
  <w:style w:type="table" w:styleId="TableList4">
    <w:name w:val="Table List 4"/>
    <w:basedOn w:val="TableNormal"/>
    <w:semiHidden/>
    <w:rsid w:val="00717CEB"/>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17CEB"/>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17CEB"/>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17CEB"/>
    <w:pPr>
      <w:tabs>
        <w:tab w:val="left" w:pos="567"/>
      </w:tabs>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17CEB"/>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HeaderEven6">
    <w:name w:val="HeaderEven6"/>
    <w:basedOn w:val="HeaderEven"/>
    <w:semiHidden/>
    <w:rsid w:val="00717CEB"/>
    <w:pPr>
      <w:spacing w:before="120" w:after="60"/>
    </w:pPr>
  </w:style>
  <w:style w:type="paragraph" w:customStyle="1" w:styleId="HeaderOdd6">
    <w:name w:val="HeaderOdd6"/>
    <w:basedOn w:val="HeaderEven6"/>
    <w:semiHidden/>
    <w:rsid w:val="00717CEB"/>
    <w:pPr>
      <w:jc w:val="right"/>
    </w:pPr>
  </w:style>
  <w:style w:type="table" w:styleId="TableProfessional">
    <w:name w:val="Table Professional"/>
    <w:basedOn w:val="TableNormal"/>
    <w:semiHidden/>
    <w:rsid w:val="00717CEB"/>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17CEB"/>
    <w:pPr>
      <w:tabs>
        <w:tab w:val="left" w:pos="567"/>
      </w:tabs>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17CEB"/>
    <w:pPr>
      <w:tabs>
        <w:tab w:val="left" w:pos="567"/>
      </w:tabs>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17CEB"/>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Text"/>
    <w:basedOn w:val="Normal"/>
    <w:semiHidden/>
    <w:rsid w:val="00717CEB"/>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semiHidden/>
    <w:rsid w:val="00717CEB"/>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semiHidden/>
    <w:rsid w:val="00717CEB"/>
    <w:pPr>
      <w:tabs>
        <w:tab w:val="clear" w:pos="567"/>
        <w:tab w:val="right" w:pos="7707"/>
      </w:tabs>
      <w:overflowPunct/>
      <w:autoSpaceDE/>
      <w:autoSpaceDN/>
      <w:adjustRightInd/>
      <w:jc w:val="center"/>
      <w:textAlignment w:val="auto"/>
    </w:pPr>
    <w:rPr>
      <w:rFonts w:ascii="Arial" w:hAnsi="Arial"/>
      <w:sz w:val="18"/>
      <w:szCs w:val="20"/>
    </w:rPr>
  </w:style>
  <w:style w:type="table" w:styleId="TableSubtle1">
    <w:name w:val="Table Subtle 1"/>
    <w:basedOn w:val="TableNormal"/>
    <w:semiHidden/>
    <w:rsid w:val="00717CEB"/>
    <w:pPr>
      <w:tabs>
        <w:tab w:val="left" w:pos="567"/>
      </w:tabs>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17CEB"/>
    <w:pPr>
      <w:tabs>
        <w:tab w:val="left" w:pos="567"/>
      </w:tabs>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17CEB"/>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17CEB"/>
    <w:pPr>
      <w:tabs>
        <w:tab w:val="left" w:pos="567"/>
      </w:tabs>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17CEB"/>
    <w:pPr>
      <w:tabs>
        <w:tab w:val="left" w:pos="567"/>
      </w:tabs>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a">
    <w:name w:val="Table paragraph (a)"/>
    <w:basedOn w:val="Tablecolumntext"/>
    <w:autoRedefine/>
    <w:semiHidden/>
    <w:rsid w:val="00717CEB"/>
    <w:pPr>
      <w:tabs>
        <w:tab w:val="clear" w:pos="1440"/>
      </w:tabs>
      <w:spacing w:before="60" w:line="240" w:lineRule="atLeast"/>
      <w:ind w:left="459" w:hanging="459"/>
      <w:jc w:val="left"/>
    </w:pPr>
  </w:style>
  <w:style w:type="character" w:customStyle="1" w:styleId="PlaceholderChar">
    <w:name w:val="Placeholder Char"/>
    <w:link w:val="Placeholder"/>
    <w:semiHidden/>
    <w:rsid w:val="00717CEB"/>
    <w:rPr>
      <w:sz w:val="10"/>
      <w:lang w:eastAsia="en-US"/>
    </w:rPr>
  </w:style>
  <w:style w:type="table" w:styleId="TableWeb3">
    <w:name w:val="Table Web 3"/>
    <w:basedOn w:val="TableNormal"/>
    <w:semiHidden/>
    <w:rsid w:val="00717CEB"/>
    <w:pPr>
      <w:tabs>
        <w:tab w:val="left" w:pos="567"/>
      </w:tabs>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ContentsPage">
    <w:name w:val="HeaderContents&quot;Page&quot;"/>
    <w:basedOn w:val="Normal"/>
    <w:semiHidden/>
    <w:rsid w:val="00717CEB"/>
    <w:pPr>
      <w:tabs>
        <w:tab w:val="clear" w:pos="567"/>
      </w:tabs>
      <w:overflowPunct/>
      <w:autoSpaceDE/>
      <w:autoSpaceDN/>
      <w:adjustRightInd/>
      <w:spacing w:before="120" w:after="120"/>
      <w:jc w:val="right"/>
      <w:textAlignment w:val="auto"/>
    </w:pPr>
    <w:rPr>
      <w:rFonts w:ascii="Arial" w:hAnsi="Arial"/>
      <w:sz w:val="20"/>
    </w:rPr>
  </w:style>
  <w:style w:type="paragraph" w:customStyle="1" w:styleId="FooterCitation">
    <w:name w:val="FooterCitation"/>
    <w:basedOn w:val="Footer"/>
    <w:semiHidden/>
    <w:rsid w:val="00717CEB"/>
    <w:pPr>
      <w:tabs>
        <w:tab w:val="clear" w:pos="4513"/>
        <w:tab w:val="clear" w:pos="9026"/>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LDSchedDivHead">
    <w:name w:val="LDSchedDivHead"/>
    <w:basedOn w:val="LDDivision"/>
    <w:rsid w:val="00717CEB"/>
  </w:style>
  <w:style w:type="paragraph" w:customStyle="1" w:styleId="TableENotesHeading">
    <w:name w:val="TableENotesHeading"/>
    <w:basedOn w:val="Normal"/>
    <w:next w:val="Normal"/>
    <w:rsid w:val="00717CEB"/>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character" w:customStyle="1" w:styleId="CharENotesHeading">
    <w:name w:val="CharENotesHeading"/>
    <w:basedOn w:val="DefaultParagraphFont"/>
    <w:rsid w:val="00717CEB"/>
  </w:style>
  <w:style w:type="paragraph" w:customStyle="1" w:styleId="TableColHead">
    <w:name w:val="TableColHead"/>
    <w:basedOn w:val="Normal"/>
    <w:semiHidden/>
    <w:rsid w:val="00717CEB"/>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OfAmendHead">
    <w:name w:val="TableOfAmendHead"/>
    <w:basedOn w:val="TableOfAmend"/>
    <w:next w:val="Normal"/>
    <w:semiHidden/>
    <w:rsid w:val="00717CEB"/>
    <w:pPr>
      <w:spacing w:after="60"/>
    </w:pPr>
    <w:rPr>
      <w:sz w:val="16"/>
    </w:rPr>
  </w:style>
  <w:style w:type="paragraph" w:customStyle="1" w:styleId="EndNotes">
    <w:name w:val="EndNotes"/>
    <w:basedOn w:val="Normal"/>
    <w:semiHidden/>
    <w:rsid w:val="00717CEB"/>
    <w:pPr>
      <w:tabs>
        <w:tab w:val="clear" w:pos="567"/>
      </w:tabs>
      <w:overflowPunct/>
      <w:autoSpaceDE/>
      <w:autoSpaceDN/>
      <w:adjustRightInd/>
      <w:spacing w:before="120" w:line="260" w:lineRule="exact"/>
      <w:textAlignment w:val="auto"/>
    </w:pPr>
    <w:rPr>
      <w:rFonts w:ascii="Times New Roman" w:hAnsi="Times New Roman"/>
      <w:lang w:eastAsia="en-AU"/>
    </w:rPr>
  </w:style>
  <w:style w:type="paragraph" w:customStyle="1" w:styleId="ENoteNo">
    <w:name w:val="ENoteNo"/>
    <w:basedOn w:val="EndNotes"/>
    <w:semiHidden/>
    <w:rsid w:val="00717CEB"/>
    <w:pPr>
      <w:ind w:left="357" w:hanging="357"/>
    </w:pPr>
    <w:rPr>
      <w:rFonts w:ascii="Arial" w:hAnsi="Arial"/>
      <w:b/>
    </w:rPr>
  </w:style>
  <w:style w:type="paragraph" w:customStyle="1" w:styleId="TableENotesHeadingAmdt">
    <w:name w:val="TableENotesHeadingAmdt"/>
    <w:basedOn w:val="Normal"/>
    <w:semiHidden/>
    <w:rsid w:val="00717CEB"/>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semiHidden/>
    <w:rsid w:val="00717CEB"/>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semiHidden/>
    <w:rsid w:val="00717CEB"/>
    <w:pPr>
      <w:spacing w:before="0"/>
    </w:pPr>
  </w:style>
  <w:style w:type="paragraph" w:customStyle="1" w:styleId="TableOfStatRules">
    <w:name w:val="TableOfStatRules"/>
    <w:basedOn w:val="Normal"/>
    <w:semiHidden/>
    <w:rsid w:val="00717CEB"/>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LDschedP1a">
    <w:name w:val="LDschedP1(a)"/>
    <w:basedOn w:val="LDTabletext"/>
    <w:qFormat/>
    <w:rsid w:val="00717CEB"/>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717CEB"/>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717CEB"/>
    <w:pPr>
      <w:tabs>
        <w:tab w:val="clear" w:pos="507"/>
        <w:tab w:val="clear" w:pos="649"/>
        <w:tab w:val="right" w:pos="676"/>
        <w:tab w:val="left" w:pos="916"/>
      </w:tabs>
      <w:ind w:left="851" w:hanging="851"/>
    </w:pPr>
    <w:rPr>
      <w:lang w:val="en-GB" w:eastAsia="en-AU"/>
    </w:rPr>
  </w:style>
  <w:style w:type="character" w:customStyle="1" w:styleId="Heading1Char">
    <w:name w:val="Heading 1 Char"/>
    <w:basedOn w:val="DefaultParagraphFont"/>
    <w:link w:val="Heading1"/>
    <w:rsid w:val="00717CEB"/>
    <w:rPr>
      <w:rFonts w:ascii="Arial" w:hAnsi="Arial"/>
      <w:sz w:val="24"/>
      <w:szCs w:val="24"/>
      <w:lang w:eastAsia="en-US"/>
    </w:rPr>
  </w:style>
  <w:style w:type="character" w:customStyle="1" w:styleId="Heading2Char">
    <w:name w:val="Heading 2 Char"/>
    <w:basedOn w:val="DefaultParagraphFont"/>
    <w:link w:val="Heading2"/>
    <w:rsid w:val="00717CEB"/>
    <w:rPr>
      <w:rFonts w:ascii="Arial" w:hAnsi="Arial" w:cs="Arial"/>
      <w:b/>
      <w:sz w:val="24"/>
      <w:szCs w:val="24"/>
      <w:lang w:eastAsia="en-US"/>
    </w:rPr>
  </w:style>
  <w:style w:type="character" w:customStyle="1" w:styleId="FootnoteTextChar">
    <w:name w:val="Footnote Text Char"/>
    <w:basedOn w:val="DefaultParagraphFont"/>
    <w:link w:val="FootnoteText"/>
    <w:semiHidden/>
    <w:rsid w:val="00717CEB"/>
    <w:rPr>
      <w:rFonts w:ascii="Times New (W1)" w:hAnsi="Times New (W1)"/>
      <w:szCs w:val="24"/>
      <w:lang w:eastAsia="en-US"/>
    </w:rPr>
  </w:style>
  <w:style w:type="paragraph" w:styleId="Caption">
    <w:name w:val="caption"/>
    <w:basedOn w:val="Normal"/>
    <w:next w:val="Normal"/>
    <w:semiHidden/>
    <w:unhideWhenUsed/>
    <w:qFormat/>
    <w:rsid w:val="00717CEB"/>
    <w:pPr>
      <w:keepNext/>
      <w:widowControl w:val="0"/>
      <w:tabs>
        <w:tab w:val="clear" w:pos="567"/>
        <w:tab w:val="left" w:pos="851"/>
      </w:tabs>
      <w:overflowPunct/>
      <w:autoSpaceDE/>
      <w:autoSpaceDN/>
      <w:adjustRightInd/>
      <w:spacing w:before="360"/>
      <w:textAlignment w:val="auto"/>
    </w:pPr>
    <w:rPr>
      <w:rFonts w:ascii="CG Times (W1)" w:hAnsi="CG Times (W1)"/>
      <w:b/>
      <w:sz w:val="32"/>
      <w:szCs w:val="20"/>
    </w:rPr>
  </w:style>
  <w:style w:type="paragraph" w:customStyle="1" w:styleId="para">
    <w:name w:val="para"/>
    <w:basedOn w:val="Normal"/>
    <w:rsid w:val="00717CEB"/>
    <w:pPr>
      <w:overflowPunct/>
      <w:autoSpaceDE/>
      <w:autoSpaceDN/>
      <w:adjustRightInd/>
      <w:spacing w:before="120"/>
      <w:ind w:left="567" w:hanging="567"/>
      <w:textAlignment w:val="auto"/>
    </w:pPr>
    <w:rPr>
      <w:rFonts w:ascii="CG Times" w:hAnsi="CG Times"/>
      <w:sz w:val="28"/>
      <w:szCs w:val="20"/>
    </w:rPr>
  </w:style>
  <w:style w:type="paragraph" w:customStyle="1" w:styleId="subpara">
    <w:name w:val="subpara"/>
    <w:basedOn w:val="para"/>
    <w:rsid w:val="00717CEB"/>
    <w:pPr>
      <w:tabs>
        <w:tab w:val="left" w:pos="1134"/>
        <w:tab w:val="left" w:pos="1418"/>
      </w:tabs>
      <w:ind w:left="1134"/>
    </w:pPr>
  </w:style>
  <w:style w:type="paragraph" w:customStyle="1" w:styleId="penal">
    <w:name w:val="penal"/>
    <w:basedOn w:val="Normal"/>
    <w:rsid w:val="00717CEB"/>
    <w:pPr>
      <w:tabs>
        <w:tab w:val="clear" w:pos="567"/>
      </w:tabs>
      <w:overflowPunct/>
      <w:autoSpaceDE/>
      <w:autoSpaceDN/>
      <w:adjustRightInd/>
      <w:spacing w:before="120"/>
      <w:ind w:left="567"/>
      <w:textAlignment w:val="auto"/>
    </w:pPr>
    <w:rPr>
      <w:rFonts w:ascii="CG Times" w:hAnsi="CG Times"/>
      <w:sz w:val="28"/>
      <w:szCs w:val="20"/>
      <w:u w:val="single"/>
    </w:rPr>
  </w:style>
  <w:style w:type="character" w:styleId="FootnoteReference">
    <w:name w:val="footnote reference"/>
    <w:basedOn w:val="DefaultParagraphFont"/>
    <w:semiHidden/>
    <w:unhideWhenUsed/>
    <w:rsid w:val="00717CEB"/>
    <w:rPr>
      <w:vertAlign w:val="superscript"/>
    </w:rPr>
  </w:style>
  <w:style w:type="character" w:customStyle="1" w:styleId="LDClauseHeadingChar">
    <w:name w:val="LDClauseHeading Char"/>
    <w:link w:val="LDClauseHeading"/>
    <w:locked/>
    <w:rsid w:val="00717CEB"/>
    <w:rPr>
      <w:rFonts w:ascii="Arial" w:hAnsi="Arial"/>
      <w:b/>
      <w:sz w:val="24"/>
      <w:szCs w:val="24"/>
      <w:lang w:eastAsia="en-US"/>
    </w:rPr>
  </w:style>
  <w:style w:type="paragraph" w:customStyle="1" w:styleId="Healthnumlevel2">
    <w:name w:val="Health (num) level 2"/>
    <w:basedOn w:val="Normal"/>
    <w:rsid w:val="00717CEB"/>
    <w:pPr>
      <w:tabs>
        <w:tab w:val="clear" w:pos="567"/>
        <w:tab w:val="num" w:pos="924"/>
      </w:tabs>
      <w:overflowPunct/>
      <w:adjustRightInd/>
      <w:spacing w:before="60"/>
      <w:ind w:left="924" w:hanging="924"/>
      <w:textAlignment w:val="auto"/>
    </w:pPr>
    <w:rPr>
      <w:rFonts w:ascii="Times New Roman" w:hAnsi="Times New Roman"/>
      <w:color w:val="000000"/>
    </w:rPr>
  </w:style>
  <w:style w:type="paragraph" w:customStyle="1" w:styleId="HealthnumLevel3">
    <w:name w:val="Health (num) Level 3"/>
    <w:basedOn w:val="Normal"/>
    <w:rsid w:val="00717CEB"/>
    <w:pPr>
      <w:tabs>
        <w:tab w:val="clear" w:pos="567"/>
        <w:tab w:val="num" w:pos="2773"/>
      </w:tabs>
      <w:overflowPunct/>
      <w:adjustRightInd/>
      <w:spacing w:before="60" w:line="260" w:lineRule="exact"/>
      <w:ind w:left="2773" w:hanging="925"/>
      <w:jc w:val="both"/>
      <w:textAlignment w:val="auto"/>
    </w:pPr>
    <w:rPr>
      <w:rFonts w:ascii="Times New Roman" w:hAnsi="Times New Roman"/>
      <w:color w:val="000000"/>
    </w:rPr>
  </w:style>
  <w:style w:type="paragraph" w:customStyle="1" w:styleId="HealthnumLevel4">
    <w:name w:val="Health (num) Level 4"/>
    <w:basedOn w:val="Normal"/>
    <w:rsid w:val="00717CEB"/>
    <w:pPr>
      <w:tabs>
        <w:tab w:val="clear" w:pos="567"/>
        <w:tab w:val="num" w:pos="1848"/>
      </w:tabs>
      <w:overflowPunct/>
      <w:adjustRightInd/>
      <w:spacing w:before="60" w:line="260" w:lineRule="exact"/>
      <w:ind w:left="1848" w:hanging="924"/>
      <w:textAlignment w:val="auto"/>
    </w:pPr>
    <w:rPr>
      <w:rFonts w:ascii="Times New Roman" w:hAnsi="Times New Roman"/>
    </w:rPr>
  </w:style>
  <w:style w:type="character" w:customStyle="1" w:styleId="LDdefinitionChar">
    <w:name w:val="LDdefinition Char"/>
    <w:link w:val="LDdefinition"/>
    <w:locked/>
    <w:rsid w:val="00717CEB"/>
    <w:rPr>
      <w:sz w:val="24"/>
      <w:szCs w:val="24"/>
      <w:lang w:eastAsia="en-US"/>
    </w:rPr>
  </w:style>
  <w:style w:type="character" w:customStyle="1" w:styleId="LDP2iChar">
    <w:name w:val="LDP2 (i) Char"/>
    <w:link w:val="LDP2i"/>
    <w:rsid w:val="00717CEB"/>
    <w:rPr>
      <w:sz w:val="24"/>
      <w:szCs w:val="24"/>
      <w:lang w:eastAsia="en-US"/>
    </w:rPr>
  </w:style>
  <w:style w:type="paragraph" w:customStyle="1" w:styleId="notes">
    <w:name w:val="notes"/>
    <w:basedOn w:val="Normal"/>
    <w:rsid w:val="00717CEB"/>
    <w:pPr>
      <w:pBdr>
        <w:top w:val="double" w:sz="6" w:space="5" w:color="auto" w:shadow="1"/>
        <w:left w:val="double" w:sz="6" w:space="5" w:color="auto" w:shadow="1"/>
        <w:bottom w:val="double" w:sz="6" w:space="5" w:color="auto" w:shadow="1"/>
        <w:right w:val="double" w:sz="6" w:space="5" w:color="auto" w:shadow="1"/>
      </w:pBdr>
      <w:shd w:val="pct5" w:color="auto" w:fill="auto"/>
      <w:tabs>
        <w:tab w:val="clear" w:pos="567"/>
        <w:tab w:val="left" w:pos="680"/>
        <w:tab w:val="left" w:pos="1134"/>
      </w:tabs>
      <w:overflowPunct/>
      <w:autoSpaceDE/>
      <w:autoSpaceDN/>
      <w:adjustRightInd/>
      <w:spacing w:before="120"/>
      <w:ind w:left="284" w:right="284"/>
      <w:textAlignment w:val="auto"/>
    </w:pPr>
    <w:rPr>
      <w:rFonts w:ascii="CG Times (W1)" w:hAnsi="CG Times (W1)"/>
      <w:i/>
      <w:sz w:val="28"/>
      <w:szCs w:val="20"/>
      <w:lang w:val="en-GB"/>
    </w:rPr>
  </w:style>
  <w:style w:type="character" w:styleId="CommentReference">
    <w:name w:val="annotation reference"/>
    <w:basedOn w:val="DefaultParagraphFont"/>
    <w:semiHidden/>
    <w:rsid w:val="00717CEB"/>
    <w:rPr>
      <w:sz w:val="16"/>
    </w:rPr>
  </w:style>
  <w:style w:type="paragraph" w:customStyle="1" w:styleId="Header1">
    <w:name w:val="Header1"/>
    <w:basedOn w:val="Normal"/>
    <w:rsid w:val="00717CEB"/>
    <w:pPr>
      <w:widowControl w:val="0"/>
      <w:tabs>
        <w:tab w:val="clear" w:pos="567"/>
      </w:tabs>
      <w:overflowPunct/>
      <w:autoSpaceDE/>
      <w:autoSpaceDN/>
      <w:adjustRightInd/>
      <w:spacing w:after="120"/>
      <w:textAlignment w:val="auto"/>
    </w:pPr>
    <w:rPr>
      <w:rFonts w:ascii="CG Times" w:hAnsi="CG Times"/>
      <w:b/>
      <w:sz w:val="20"/>
      <w:szCs w:val="20"/>
    </w:rPr>
  </w:style>
  <w:style w:type="paragraph" w:customStyle="1" w:styleId="LDScheduleHeadingAm">
    <w:name w:val="LDScheduleHeadingAm"/>
    <w:basedOn w:val="LDScheduleheading"/>
    <w:next w:val="LDReference"/>
    <w:qFormat/>
    <w:rsid w:val="00717CEB"/>
  </w:style>
  <w:style w:type="character" w:customStyle="1" w:styleId="LDSubclauseHeadChar">
    <w:name w:val="LDSubclauseHead Char"/>
    <w:link w:val="LDSubclauseHead"/>
    <w:rsid w:val="00717CEB"/>
    <w:rPr>
      <w:rFonts w:ascii="Arial" w:hAnsi="Arial"/>
      <w:sz w:val="24"/>
      <w:szCs w:val="24"/>
      <w:lang w:eastAsia="en-US"/>
    </w:rPr>
  </w:style>
  <w:style w:type="paragraph" w:customStyle="1" w:styleId="Default">
    <w:name w:val="Default"/>
    <w:rsid w:val="008713FE"/>
    <w:pPr>
      <w:autoSpaceDE w:val="0"/>
      <w:autoSpaceDN w:val="0"/>
      <w:adjustRightInd w:val="0"/>
    </w:pPr>
    <w:rPr>
      <w:color w:val="000000"/>
      <w:sz w:val="24"/>
      <w:szCs w:val="24"/>
    </w:rPr>
  </w:style>
  <w:style w:type="paragraph" w:styleId="Revision">
    <w:name w:val="Revision"/>
    <w:hidden/>
    <w:uiPriority w:val="99"/>
    <w:semiHidden/>
    <w:rsid w:val="00413837"/>
    <w:rPr>
      <w:rFonts w:ascii="Times New (W1)" w:hAnsi="Times New (W1)"/>
      <w:sz w:val="24"/>
      <w:szCs w:val="24"/>
      <w:lang w:eastAsia="en-US"/>
    </w:rPr>
  </w:style>
  <w:style w:type="paragraph" w:customStyle="1" w:styleId="subsection">
    <w:name w:val="subsection"/>
    <w:basedOn w:val="Normal"/>
    <w:rsid w:val="00CA2074"/>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aragraph">
    <w:name w:val="paragraph"/>
    <w:basedOn w:val="Normal"/>
    <w:rsid w:val="00CA2074"/>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notetext">
    <w:name w:val="notetext"/>
    <w:basedOn w:val="Normal"/>
    <w:rsid w:val="00CA2074"/>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H3Char">
    <w:name w:val="H3 Char"/>
    <w:link w:val="H3"/>
    <w:rsid w:val="00246709"/>
    <w:rPr>
      <w:rFonts w:ascii="Arial" w:hAnsi="Arial"/>
      <w:b/>
      <w:color w:val="000000"/>
      <w:sz w:val="22"/>
      <w:lang w:eastAsia="en-US"/>
    </w:rPr>
  </w:style>
  <w:style w:type="paragraph" w:customStyle="1" w:styleId="H3">
    <w:name w:val="H3"/>
    <w:basedOn w:val="Normal"/>
    <w:next w:val="Normal"/>
    <w:link w:val="H3Char"/>
    <w:rsid w:val="00246709"/>
    <w:pPr>
      <w:keepNext/>
      <w:tabs>
        <w:tab w:val="clear" w:pos="567"/>
      </w:tabs>
      <w:suppressAutoHyphens/>
      <w:overflowPunct/>
      <w:autoSpaceDE/>
      <w:autoSpaceDN/>
      <w:adjustRightInd/>
      <w:spacing w:before="80" w:line="240" w:lineRule="atLeast"/>
      <w:jc w:val="both"/>
      <w:textAlignment w:val="auto"/>
    </w:pPr>
    <w:rPr>
      <w:rFonts w:ascii="Arial" w:hAnsi="Arial"/>
      <w:b/>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3411">
      <w:bodyDiv w:val="1"/>
      <w:marLeft w:val="0"/>
      <w:marRight w:val="0"/>
      <w:marTop w:val="0"/>
      <w:marBottom w:val="0"/>
      <w:divBdr>
        <w:top w:val="none" w:sz="0" w:space="0" w:color="auto"/>
        <w:left w:val="none" w:sz="0" w:space="0" w:color="auto"/>
        <w:bottom w:val="none" w:sz="0" w:space="0" w:color="auto"/>
        <w:right w:val="none" w:sz="0" w:space="0" w:color="auto"/>
      </w:divBdr>
      <w:divsChild>
        <w:div w:id="802239398">
          <w:marLeft w:val="0"/>
          <w:marRight w:val="0"/>
          <w:marTop w:val="0"/>
          <w:marBottom w:val="0"/>
          <w:divBdr>
            <w:top w:val="none" w:sz="0" w:space="0" w:color="auto"/>
            <w:left w:val="none" w:sz="0" w:space="0" w:color="auto"/>
            <w:bottom w:val="none" w:sz="0" w:space="0" w:color="auto"/>
            <w:right w:val="none" w:sz="0" w:space="0" w:color="auto"/>
          </w:divBdr>
          <w:divsChild>
            <w:div w:id="1419522913">
              <w:marLeft w:val="0"/>
              <w:marRight w:val="0"/>
              <w:marTop w:val="0"/>
              <w:marBottom w:val="0"/>
              <w:divBdr>
                <w:top w:val="none" w:sz="0" w:space="0" w:color="auto"/>
                <w:left w:val="none" w:sz="0" w:space="0" w:color="auto"/>
                <w:bottom w:val="none" w:sz="0" w:space="0" w:color="auto"/>
                <w:right w:val="none" w:sz="0" w:space="0" w:color="auto"/>
              </w:divBdr>
              <w:divsChild>
                <w:div w:id="1534928494">
                  <w:marLeft w:val="0"/>
                  <w:marRight w:val="0"/>
                  <w:marTop w:val="0"/>
                  <w:marBottom w:val="0"/>
                  <w:divBdr>
                    <w:top w:val="none" w:sz="0" w:space="0" w:color="auto"/>
                    <w:left w:val="none" w:sz="0" w:space="0" w:color="auto"/>
                    <w:bottom w:val="none" w:sz="0" w:space="0" w:color="auto"/>
                    <w:right w:val="none" w:sz="0" w:space="0" w:color="auto"/>
                  </w:divBdr>
                  <w:divsChild>
                    <w:div w:id="1110857520">
                      <w:marLeft w:val="0"/>
                      <w:marRight w:val="0"/>
                      <w:marTop w:val="0"/>
                      <w:marBottom w:val="0"/>
                      <w:divBdr>
                        <w:top w:val="none" w:sz="0" w:space="0" w:color="auto"/>
                        <w:left w:val="none" w:sz="0" w:space="0" w:color="auto"/>
                        <w:bottom w:val="none" w:sz="0" w:space="0" w:color="auto"/>
                        <w:right w:val="none" w:sz="0" w:space="0" w:color="auto"/>
                      </w:divBdr>
                      <w:divsChild>
                        <w:div w:id="537163569">
                          <w:marLeft w:val="0"/>
                          <w:marRight w:val="0"/>
                          <w:marTop w:val="0"/>
                          <w:marBottom w:val="0"/>
                          <w:divBdr>
                            <w:top w:val="single" w:sz="6" w:space="0" w:color="828282"/>
                            <w:left w:val="single" w:sz="6" w:space="0" w:color="828282"/>
                            <w:bottom w:val="single" w:sz="6" w:space="0" w:color="828282"/>
                            <w:right w:val="single" w:sz="6" w:space="0" w:color="828282"/>
                          </w:divBdr>
                          <w:divsChild>
                            <w:div w:id="1598370213">
                              <w:marLeft w:val="0"/>
                              <w:marRight w:val="0"/>
                              <w:marTop w:val="0"/>
                              <w:marBottom w:val="0"/>
                              <w:divBdr>
                                <w:top w:val="none" w:sz="0" w:space="0" w:color="auto"/>
                                <w:left w:val="none" w:sz="0" w:space="0" w:color="auto"/>
                                <w:bottom w:val="none" w:sz="0" w:space="0" w:color="auto"/>
                                <w:right w:val="none" w:sz="0" w:space="0" w:color="auto"/>
                              </w:divBdr>
                              <w:divsChild>
                                <w:div w:id="1899003528">
                                  <w:marLeft w:val="0"/>
                                  <w:marRight w:val="0"/>
                                  <w:marTop w:val="0"/>
                                  <w:marBottom w:val="0"/>
                                  <w:divBdr>
                                    <w:top w:val="none" w:sz="0" w:space="0" w:color="auto"/>
                                    <w:left w:val="none" w:sz="0" w:space="0" w:color="auto"/>
                                    <w:bottom w:val="none" w:sz="0" w:space="0" w:color="auto"/>
                                    <w:right w:val="none" w:sz="0" w:space="0" w:color="auto"/>
                                  </w:divBdr>
                                  <w:divsChild>
                                    <w:div w:id="563680261">
                                      <w:marLeft w:val="0"/>
                                      <w:marRight w:val="0"/>
                                      <w:marTop w:val="0"/>
                                      <w:marBottom w:val="0"/>
                                      <w:divBdr>
                                        <w:top w:val="none" w:sz="0" w:space="0" w:color="auto"/>
                                        <w:left w:val="none" w:sz="0" w:space="0" w:color="auto"/>
                                        <w:bottom w:val="none" w:sz="0" w:space="0" w:color="auto"/>
                                        <w:right w:val="none" w:sz="0" w:space="0" w:color="auto"/>
                                      </w:divBdr>
                                      <w:divsChild>
                                        <w:div w:id="1876892111">
                                          <w:marLeft w:val="0"/>
                                          <w:marRight w:val="0"/>
                                          <w:marTop w:val="0"/>
                                          <w:marBottom w:val="0"/>
                                          <w:divBdr>
                                            <w:top w:val="none" w:sz="0" w:space="0" w:color="auto"/>
                                            <w:left w:val="none" w:sz="0" w:space="0" w:color="auto"/>
                                            <w:bottom w:val="none" w:sz="0" w:space="0" w:color="auto"/>
                                            <w:right w:val="none" w:sz="0" w:space="0" w:color="auto"/>
                                          </w:divBdr>
                                          <w:divsChild>
                                            <w:div w:id="1467354553">
                                              <w:marLeft w:val="0"/>
                                              <w:marRight w:val="0"/>
                                              <w:marTop w:val="0"/>
                                              <w:marBottom w:val="0"/>
                                              <w:divBdr>
                                                <w:top w:val="none" w:sz="0" w:space="0" w:color="auto"/>
                                                <w:left w:val="none" w:sz="0" w:space="0" w:color="auto"/>
                                                <w:bottom w:val="none" w:sz="0" w:space="0" w:color="auto"/>
                                                <w:right w:val="none" w:sz="0" w:space="0" w:color="auto"/>
                                              </w:divBdr>
                                              <w:divsChild>
                                                <w:div w:id="1223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847843">
      <w:bodyDiv w:val="1"/>
      <w:marLeft w:val="0"/>
      <w:marRight w:val="0"/>
      <w:marTop w:val="0"/>
      <w:marBottom w:val="0"/>
      <w:divBdr>
        <w:top w:val="none" w:sz="0" w:space="0" w:color="auto"/>
        <w:left w:val="none" w:sz="0" w:space="0" w:color="auto"/>
        <w:bottom w:val="none" w:sz="0" w:space="0" w:color="auto"/>
        <w:right w:val="none" w:sz="0" w:space="0" w:color="auto"/>
      </w:divBdr>
    </w:div>
    <w:div w:id="83576412">
      <w:bodyDiv w:val="1"/>
      <w:marLeft w:val="0"/>
      <w:marRight w:val="0"/>
      <w:marTop w:val="0"/>
      <w:marBottom w:val="0"/>
      <w:divBdr>
        <w:top w:val="none" w:sz="0" w:space="0" w:color="auto"/>
        <w:left w:val="none" w:sz="0" w:space="0" w:color="auto"/>
        <w:bottom w:val="none" w:sz="0" w:space="0" w:color="auto"/>
        <w:right w:val="none" w:sz="0" w:space="0" w:color="auto"/>
      </w:divBdr>
    </w:div>
    <w:div w:id="105469551">
      <w:bodyDiv w:val="1"/>
      <w:marLeft w:val="0"/>
      <w:marRight w:val="0"/>
      <w:marTop w:val="0"/>
      <w:marBottom w:val="0"/>
      <w:divBdr>
        <w:top w:val="none" w:sz="0" w:space="0" w:color="auto"/>
        <w:left w:val="none" w:sz="0" w:space="0" w:color="auto"/>
        <w:bottom w:val="none" w:sz="0" w:space="0" w:color="auto"/>
        <w:right w:val="none" w:sz="0" w:space="0" w:color="auto"/>
      </w:divBdr>
    </w:div>
    <w:div w:id="644511591">
      <w:bodyDiv w:val="1"/>
      <w:marLeft w:val="0"/>
      <w:marRight w:val="0"/>
      <w:marTop w:val="0"/>
      <w:marBottom w:val="0"/>
      <w:divBdr>
        <w:top w:val="none" w:sz="0" w:space="0" w:color="auto"/>
        <w:left w:val="none" w:sz="0" w:space="0" w:color="auto"/>
        <w:bottom w:val="none" w:sz="0" w:space="0" w:color="auto"/>
        <w:right w:val="none" w:sz="0" w:space="0" w:color="auto"/>
      </w:divBdr>
    </w:div>
    <w:div w:id="818300547">
      <w:bodyDiv w:val="1"/>
      <w:marLeft w:val="0"/>
      <w:marRight w:val="0"/>
      <w:marTop w:val="0"/>
      <w:marBottom w:val="0"/>
      <w:divBdr>
        <w:top w:val="none" w:sz="0" w:space="0" w:color="auto"/>
        <w:left w:val="none" w:sz="0" w:space="0" w:color="auto"/>
        <w:bottom w:val="none" w:sz="0" w:space="0" w:color="auto"/>
        <w:right w:val="none" w:sz="0" w:space="0" w:color="auto"/>
      </w:divBdr>
    </w:div>
    <w:div w:id="1059130782">
      <w:bodyDiv w:val="1"/>
      <w:marLeft w:val="0"/>
      <w:marRight w:val="0"/>
      <w:marTop w:val="0"/>
      <w:marBottom w:val="0"/>
      <w:divBdr>
        <w:top w:val="none" w:sz="0" w:space="0" w:color="auto"/>
        <w:left w:val="none" w:sz="0" w:space="0" w:color="auto"/>
        <w:bottom w:val="none" w:sz="0" w:space="0" w:color="auto"/>
        <w:right w:val="none" w:sz="0" w:space="0" w:color="auto"/>
      </w:divBdr>
    </w:div>
    <w:div w:id="1747266816">
      <w:bodyDiv w:val="1"/>
      <w:marLeft w:val="0"/>
      <w:marRight w:val="0"/>
      <w:marTop w:val="0"/>
      <w:marBottom w:val="0"/>
      <w:divBdr>
        <w:top w:val="none" w:sz="0" w:space="0" w:color="auto"/>
        <w:left w:val="none" w:sz="0" w:space="0" w:color="auto"/>
        <w:bottom w:val="none" w:sz="0" w:space="0" w:color="auto"/>
        <w:right w:val="none" w:sz="0" w:space="0" w:color="auto"/>
      </w:divBdr>
    </w:div>
    <w:div w:id="1896576831">
      <w:bodyDiv w:val="1"/>
      <w:marLeft w:val="0"/>
      <w:marRight w:val="0"/>
      <w:marTop w:val="0"/>
      <w:marBottom w:val="0"/>
      <w:divBdr>
        <w:top w:val="none" w:sz="0" w:space="0" w:color="auto"/>
        <w:left w:val="none" w:sz="0" w:space="0" w:color="auto"/>
        <w:bottom w:val="none" w:sz="0" w:space="0" w:color="auto"/>
        <w:right w:val="none" w:sz="0" w:space="0" w:color="auto"/>
      </w:divBdr>
    </w:div>
    <w:div w:id="192999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6.xml"/><Relationship Id="rId42" Type="http://schemas.openxmlformats.org/officeDocument/2006/relationships/header" Target="header17.xml"/><Relationship Id="rId47" Type="http://schemas.openxmlformats.org/officeDocument/2006/relationships/footer" Target="footer1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1.xml"/><Relationship Id="rId33" Type="http://schemas.openxmlformats.org/officeDocument/2006/relationships/header" Target="header11.xml"/><Relationship Id="rId38" Type="http://schemas.openxmlformats.org/officeDocument/2006/relationships/footer" Target="footer7.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image" Target="media/image8.w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image" Target="media/image7.wmf"/><Relationship Id="rId36" Type="http://schemas.openxmlformats.org/officeDocument/2006/relationships/header" Target="header13.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header" Target="header9.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6.wmf"/><Relationship Id="rId30" Type="http://schemas.openxmlformats.org/officeDocument/2006/relationships/chart" Target="charts/chart2.xml"/><Relationship Id="rId35" Type="http://schemas.openxmlformats.org/officeDocument/2006/relationships/header" Target="header12.xml"/><Relationship Id="rId43" Type="http://schemas.openxmlformats.org/officeDocument/2006/relationships/footer" Target="footer9.xml"/><Relationship Id="rId48" Type="http://schemas.openxmlformats.org/officeDocument/2006/relationships/footer" Target="footer1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02941176470587"/>
          <c:y val="0.10579345088161209"/>
          <c:w val="0.78308823529411764"/>
          <c:h val="0.7229219143576826"/>
        </c:manualLayout>
      </c:layout>
      <c:lineChart>
        <c:grouping val="stacked"/>
        <c:varyColors val="0"/>
        <c:ser>
          <c:idx val="0"/>
          <c:order val="0"/>
          <c:spPr>
            <a:ln w="12695">
              <a:solidFill>
                <a:srgbClr val="000080"/>
              </a:solidFill>
              <a:prstDash val="solid"/>
            </a:ln>
          </c:spPr>
          <c:marker>
            <c:symbol val="diamond"/>
            <c:size val="4"/>
            <c:spPr>
              <a:solidFill>
                <a:srgbClr val="000080"/>
              </a:solidFill>
              <a:ln>
                <a:solidFill>
                  <a:srgbClr val="000080"/>
                </a:solidFill>
                <a:prstDash val="solid"/>
              </a:ln>
            </c:spPr>
          </c:marker>
          <c:cat>
            <c:numLit>
              <c:formatCode>General</c:formatCode>
              <c:ptCount val="7"/>
              <c:pt idx="0">
                <c:v>0</c:v>
              </c:pt>
              <c:pt idx="1">
                <c:v>10</c:v>
              </c:pt>
              <c:pt idx="2">
                <c:v>20</c:v>
              </c:pt>
              <c:pt idx="3">
                <c:v>30</c:v>
              </c:pt>
              <c:pt idx="4">
                <c:v>40</c:v>
              </c:pt>
              <c:pt idx="5">
                <c:v>50</c:v>
              </c:pt>
              <c:pt idx="6">
                <c:v>60</c:v>
              </c:pt>
            </c:numLit>
          </c:cat>
          <c:val>
            <c:numRef>
              <c:f>'C:\DATA\MO\Mo12\[Tug Beltana.xls]Sheet1'!$B$74:$H$74</c:f>
              <c:numCache>
                <c:formatCode>General</c:formatCode>
                <c:ptCount val="7"/>
                <c:pt idx="0">
                  <c:v>0</c:v>
                </c:pt>
                <c:pt idx="1">
                  <c:v>2.5174767131119022</c:v>
                </c:pt>
                <c:pt idx="2">
                  <c:v>5.1962656035846324</c:v>
                </c:pt>
                <c:pt idx="3">
                  <c:v>7.1416943713194687</c:v>
                </c:pt>
                <c:pt idx="4">
                  <c:v>7.8331820586419951</c:v>
                </c:pt>
                <c:pt idx="5">
                  <c:v>7.2994336327685314</c:v>
                </c:pt>
                <c:pt idx="6">
                  <c:v>6.0528081875532873</c:v>
                </c:pt>
              </c:numCache>
            </c:numRef>
          </c:val>
          <c:smooth val="0"/>
          <c:extLst>
            <c:ext xmlns:c16="http://schemas.microsoft.com/office/drawing/2014/chart" uri="{C3380CC4-5D6E-409C-BE32-E72D297353CC}">
              <c16:uniqueId val="{00000000-AAB6-4615-994D-C780B1C57811}"/>
            </c:ext>
          </c:extLst>
        </c:ser>
        <c:dLbls>
          <c:showLegendKey val="0"/>
          <c:showVal val="0"/>
          <c:showCatName val="0"/>
          <c:showSerName val="0"/>
          <c:showPercent val="0"/>
          <c:showBubbleSize val="0"/>
        </c:dLbls>
        <c:marker val="1"/>
        <c:smooth val="0"/>
        <c:axId val="425633608"/>
        <c:axId val="425634000"/>
      </c:lineChart>
      <c:catAx>
        <c:axId val="425633608"/>
        <c:scaling>
          <c:orientation val="minMax"/>
        </c:scaling>
        <c:delete val="1"/>
        <c:axPos val="b"/>
        <c:title>
          <c:tx>
            <c:rich>
              <a:bodyPr/>
              <a:lstStyle/>
              <a:p>
                <a:pPr>
                  <a:defRPr sz="925" b="1" i="0" u="none" strike="noStrike" baseline="0">
                    <a:solidFill>
                      <a:srgbClr val="000000"/>
                    </a:solidFill>
                    <a:latin typeface="Arial"/>
                    <a:ea typeface="Arial"/>
                    <a:cs typeface="Arial"/>
                  </a:defRPr>
                </a:pPr>
                <a:r>
                  <a:rPr lang="en-AU"/>
                  <a:t>Angle of Heel (degrees)</a:t>
                </a:r>
              </a:p>
            </c:rich>
          </c:tx>
          <c:layout>
            <c:manualLayout>
              <c:xMode val="edge"/>
              <c:yMode val="edge"/>
              <c:x val="0.29779411764705882"/>
              <c:y val="0.92191435768261965"/>
            </c:manualLayout>
          </c:layout>
          <c:overlay val="0"/>
          <c:spPr>
            <a:noFill/>
            <a:ln w="25391">
              <a:noFill/>
            </a:ln>
          </c:spPr>
        </c:title>
        <c:numFmt formatCode="General" sourceLinked="1"/>
        <c:majorTickMark val="out"/>
        <c:minorTickMark val="none"/>
        <c:tickLblPos val="nextTo"/>
        <c:crossAx val="425634000"/>
        <c:crosses val="autoZero"/>
        <c:auto val="1"/>
        <c:lblAlgn val="ctr"/>
        <c:lblOffset val="100"/>
        <c:noMultiLvlLbl val="0"/>
      </c:catAx>
      <c:valAx>
        <c:axId val="425634000"/>
        <c:scaling>
          <c:orientation val="minMax"/>
        </c:scaling>
        <c:delete val="1"/>
        <c:axPos val="l"/>
        <c:title>
          <c:tx>
            <c:rich>
              <a:bodyPr/>
              <a:lstStyle/>
              <a:p>
                <a:pPr>
                  <a:defRPr sz="925" b="1" i="0" u="none" strike="noStrike" baseline="0">
                    <a:solidFill>
                      <a:srgbClr val="000000"/>
                    </a:solidFill>
                    <a:latin typeface="Arial"/>
                    <a:ea typeface="Arial"/>
                    <a:cs typeface="Arial"/>
                  </a:defRPr>
                </a:pPr>
                <a:r>
                  <a:rPr lang="en-AU"/>
                  <a:t>Righting (GZ) &amp; Heeling Levers (metres)</a:t>
                </a:r>
              </a:p>
            </c:rich>
          </c:tx>
          <c:layout>
            <c:manualLayout>
              <c:xMode val="edge"/>
              <c:yMode val="edge"/>
              <c:x val="6.25E-2"/>
              <c:y val="0.1712846347607053"/>
            </c:manualLayout>
          </c:layout>
          <c:overlay val="0"/>
          <c:spPr>
            <a:noFill/>
            <a:ln w="25391">
              <a:noFill/>
            </a:ln>
          </c:spPr>
        </c:title>
        <c:numFmt formatCode="General" sourceLinked="1"/>
        <c:majorTickMark val="out"/>
        <c:minorTickMark val="none"/>
        <c:tickLblPos val="nextTo"/>
        <c:crossAx val="425633608"/>
        <c:crosses val="autoZero"/>
        <c:crossBetween val="midCat"/>
      </c:valAx>
      <c:spPr>
        <a:noFill/>
        <a:ln w="3174">
          <a:solidFill>
            <a:srgbClr val="000000"/>
          </a:solidFill>
          <a:prstDash val="solid"/>
        </a:ln>
      </c:spPr>
    </c:plotArea>
    <c:plotVisOnly val="1"/>
    <c:dispBlanksAs val="zero"/>
    <c:showDLblsOverMax val="0"/>
  </c:chart>
  <c:spPr>
    <a:noFill/>
    <a:ln>
      <a:noFill/>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02941176470587"/>
          <c:y val="0.10579345088161209"/>
          <c:w val="0.78308823529411764"/>
          <c:h val="0.7229219143576826"/>
        </c:manualLayout>
      </c:layout>
      <c:lineChart>
        <c:grouping val="stacked"/>
        <c:varyColors val="0"/>
        <c:ser>
          <c:idx val="0"/>
          <c:order val="0"/>
          <c:spPr>
            <a:ln w="12695">
              <a:solidFill>
                <a:srgbClr val="000080"/>
              </a:solidFill>
              <a:prstDash val="solid"/>
            </a:ln>
          </c:spPr>
          <c:marker>
            <c:symbol val="diamond"/>
            <c:size val="4"/>
            <c:spPr>
              <a:solidFill>
                <a:srgbClr val="000080"/>
              </a:solidFill>
              <a:ln>
                <a:solidFill>
                  <a:srgbClr val="000080"/>
                </a:solidFill>
                <a:prstDash val="solid"/>
              </a:ln>
            </c:spPr>
          </c:marker>
          <c:cat>
            <c:numLit>
              <c:formatCode>General</c:formatCode>
              <c:ptCount val="7"/>
              <c:pt idx="0">
                <c:v>0</c:v>
              </c:pt>
              <c:pt idx="1">
                <c:v>10</c:v>
              </c:pt>
              <c:pt idx="2">
                <c:v>20</c:v>
              </c:pt>
              <c:pt idx="3">
                <c:v>30</c:v>
              </c:pt>
              <c:pt idx="4">
                <c:v>40</c:v>
              </c:pt>
              <c:pt idx="5">
                <c:v>50</c:v>
              </c:pt>
              <c:pt idx="6">
                <c:v>60</c:v>
              </c:pt>
            </c:numLit>
          </c:cat>
          <c:val>
            <c:numRef>
              <c:f>'C:\DATA\MO\Mo12\[Tug Beltana.xls]Sheet1'!$B$74:$H$74</c:f>
              <c:numCache>
                <c:formatCode>General</c:formatCode>
                <c:ptCount val="7"/>
                <c:pt idx="0">
                  <c:v>0</c:v>
                </c:pt>
                <c:pt idx="1">
                  <c:v>2.5174767131119022</c:v>
                </c:pt>
                <c:pt idx="2">
                  <c:v>5.1962656035846324</c:v>
                </c:pt>
                <c:pt idx="3">
                  <c:v>7.1416943713194687</c:v>
                </c:pt>
                <c:pt idx="4">
                  <c:v>7.8331820586419951</c:v>
                </c:pt>
                <c:pt idx="5">
                  <c:v>7.2994336327685314</c:v>
                </c:pt>
                <c:pt idx="6">
                  <c:v>6.0528081875532873</c:v>
                </c:pt>
              </c:numCache>
            </c:numRef>
          </c:val>
          <c:smooth val="0"/>
          <c:extLst>
            <c:ext xmlns:c16="http://schemas.microsoft.com/office/drawing/2014/chart" uri="{C3380CC4-5D6E-409C-BE32-E72D297353CC}">
              <c16:uniqueId val="{00000000-0AE5-48F9-A7B7-FA11C39F3E63}"/>
            </c:ext>
          </c:extLst>
        </c:ser>
        <c:dLbls>
          <c:showLegendKey val="0"/>
          <c:showVal val="0"/>
          <c:showCatName val="0"/>
          <c:showSerName val="0"/>
          <c:showPercent val="0"/>
          <c:showBubbleSize val="0"/>
        </c:dLbls>
        <c:marker val="1"/>
        <c:smooth val="0"/>
        <c:axId val="586138776"/>
        <c:axId val="584375120"/>
      </c:lineChart>
      <c:catAx>
        <c:axId val="586138776"/>
        <c:scaling>
          <c:orientation val="minMax"/>
        </c:scaling>
        <c:delete val="1"/>
        <c:axPos val="b"/>
        <c:title>
          <c:tx>
            <c:rich>
              <a:bodyPr/>
              <a:lstStyle/>
              <a:p>
                <a:pPr>
                  <a:defRPr sz="925" b="1" i="0" u="none" strike="noStrike" baseline="0">
                    <a:solidFill>
                      <a:srgbClr val="000000"/>
                    </a:solidFill>
                    <a:latin typeface="Arial"/>
                    <a:ea typeface="Arial"/>
                    <a:cs typeface="Arial"/>
                  </a:defRPr>
                </a:pPr>
                <a:r>
                  <a:rPr lang="en-AU"/>
                  <a:t>Angle of Heel (degrees)</a:t>
                </a:r>
              </a:p>
            </c:rich>
          </c:tx>
          <c:layout>
            <c:manualLayout>
              <c:xMode val="edge"/>
              <c:yMode val="edge"/>
              <c:x val="0.29779411764705882"/>
              <c:y val="0.92191435768261965"/>
            </c:manualLayout>
          </c:layout>
          <c:overlay val="0"/>
          <c:spPr>
            <a:noFill/>
            <a:ln w="25391">
              <a:noFill/>
            </a:ln>
          </c:spPr>
        </c:title>
        <c:numFmt formatCode="General" sourceLinked="1"/>
        <c:majorTickMark val="out"/>
        <c:minorTickMark val="none"/>
        <c:tickLblPos val="nextTo"/>
        <c:crossAx val="584375120"/>
        <c:crosses val="autoZero"/>
        <c:auto val="1"/>
        <c:lblAlgn val="ctr"/>
        <c:lblOffset val="100"/>
        <c:noMultiLvlLbl val="0"/>
      </c:catAx>
      <c:valAx>
        <c:axId val="584375120"/>
        <c:scaling>
          <c:orientation val="minMax"/>
        </c:scaling>
        <c:delete val="1"/>
        <c:axPos val="l"/>
        <c:title>
          <c:tx>
            <c:rich>
              <a:bodyPr/>
              <a:lstStyle/>
              <a:p>
                <a:pPr>
                  <a:defRPr sz="925" b="1" i="0" u="none" strike="noStrike" baseline="0">
                    <a:solidFill>
                      <a:srgbClr val="000000"/>
                    </a:solidFill>
                    <a:latin typeface="Arial"/>
                    <a:ea typeface="Arial"/>
                    <a:cs typeface="Arial"/>
                  </a:defRPr>
                </a:pPr>
                <a:r>
                  <a:rPr lang="en-AU"/>
                  <a:t>Righting (GZ) &amp; Heeling Levers (metres)</a:t>
                </a:r>
              </a:p>
            </c:rich>
          </c:tx>
          <c:layout>
            <c:manualLayout>
              <c:xMode val="edge"/>
              <c:yMode val="edge"/>
              <c:x val="6.25E-2"/>
              <c:y val="0.1712846347607053"/>
            </c:manualLayout>
          </c:layout>
          <c:overlay val="0"/>
          <c:spPr>
            <a:noFill/>
            <a:ln w="25391">
              <a:noFill/>
            </a:ln>
          </c:spPr>
        </c:title>
        <c:numFmt formatCode="General" sourceLinked="1"/>
        <c:majorTickMark val="out"/>
        <c:minorTickMark val="none"/>
        <c:tickLblPos val="nextTo"/>
        <c:crossAx val="586138776"/>
        <c:crosses val="autoZero"/>
        <c:crossBetween val="midCat"/>
      </c:valAx>
      <c:spPr>
        <a:noFill/>
        <a:ln w="3174">
          <a:solidFill>
            <a:srgbClr val="000000"/>
          </a:solidFill>
          <a:prstDash val="solid"/>
        </a:ln>
      </c:spPr>
    </c:plotArea>
    <c:plotVisOnly val="1"/>
    <c:dispBlanksAs val="zero"/>
    <c:showDLblsOverMax val="0"/>
  </c:chart>
  <c:spPr>
    <a:noFill/>
    <a:ln>
      <a:noFill/>
    </a:ln>
  </c:spPr>
  <c:txPr>
    <a:bodyPr/>
    <a:lstStyle/>
    <a:p>
      <a:pPr>
        <a:defRPr sz="105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0.68775</cdr:x>
      <cdr:y>0.219</cdr:y>
    </cdr:from>
    <cdr:to>
      <cdr:x>0.68775</cdr:x>
      <cdr:y>0.82725</cdr:y>
    </cdr:to>
    <cdr:sp macro="" textlink="">
      <cdr:nvSpPr>
        <cdr:cNvPr id="9217" name="Line 1"/>
        <cdr:cNvSpPr>
          <a:spLocks xmlns:a="http://schemas.openxmlformats.org/drawingml/2006/main" noChangeShapeType="1"/>
        </cdr:cNvSpPr>
      </cdr:nvSpPr>
      <cdr:spPr bwMode="auto">
        <a:xfrm xmlns:a="http://schemas.openxmlformats.org/drawingml/2006/main">
          <a:off x="3563645" y="828132"/>
          <a:ext cx="0" cy="2300052"/>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0.7825</cdr:x>
      <cdr:y>0.3665</cdr:y>
    </cdr:from>
    <cdr:to>
      <cdr:x>0.78325</cdr:x>
      <cdr:y>0.82675</cdr:y>
    </cdr:to>
    <cdr:sp macro="" textlink="">
      <cdr:nvSpPr>
        <cdr:cNvPr id="9218" name="Line 2"/>
        <cdr:cNvSpPr>
          <a:spLocks xmlns:a="http://schemas.openxmlformats.org/drawingml/2006/main" noChangeShapeType="1"/>
        </cdr:cNvSpPr>
      </cdr:nvSpPr>
      <cdr:spPr bwMode="auto">
        <a:xfrm xmlns:a="http://schemas.openxmlformats.org/drawingml/2006/main">
          <a:off x="4054602" y="1385892"/>
          <a:ext cx="3886" cy="174040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0.13425</cdr:x>
      <cdr:y>0.45825</cdr:y>
    </cdr:from>
    <cdr:to>
      <cdr:x>0.7825</cdr:x>
      <cdr:y>0.59425</cdr:y>
    </cdr:to>
    <cdr:sp macro="" textlink="">
      <cdr:nvSpPr>
        <cdr:cNvPr id="9219" name="Line 3"/>
        <cdr:cNvSpPr>
          <a:spLocks xmlns:a="http://schemas.openxmlformats.org/drawingml/2006/main" noChangeShapeType="1"/>
        </cdr:cNvSpPr>
      </cdr:nvSpPr>
      <cdr:spPr bwMode="auto">
        <a:xfrm xmlns:a="http://schemas.openxmlformats.org/drawingml/2006/main">
          <a:off x="695630" y="1732838"/>
          <a:ext cx="3358972" cy="51427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0.13425</cdr:x>
      <cdr:y>0.5255</cdr:y>
    </cdr:from>
    <cdr:to>
      <cdr:x>0.78325</cdr:x>
      <cdr:y>0.66575</cdr:y>
    </cdr:to>
    <cdr:sp macro="" textlink="">
      <cdr:nvSpPr>
        <cdr:cNvPr id="9220" name="Line 4"/>
        <cdr:cNvSpPr>
          <a:spLocks xmlns:a="http://schemas.openxmlformats.org/drawingml/2006/main" noChangeShapeType="1"/>
        </cdr:cNvSpPr>
      </cdr:nvSpPr>
      <cdr:spPr bwMode="auto">
        <a:xfrm xmlns:a="http://schemas.openxmlformats.org/drawingml/2006/main">
          <a:off x="695630" y="1987139"/>
          <a:ext cx="3362858" cy="530345"/>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0.13375</cdr:x>
      <cdr:y>0.60575</cdr:y>
    </cdr:from>
    <cdr:to>
      <cdr:x>0.7825</cdr:x>
      <cdr:y>0.74525</cdr:y>
    </cdr:to>
    <cdr:sp macro="" textlink="">
      <cdr:nvSpPr>
        <cdr:cNvPr id="9221" name="Line 5"/>
        <cdr:cNvSpPr>
          <a:spLocks xmlns:a="http://schemas.openxmlformats.org/drawingml/2006/main" noChangeShapeType="1"/>
        </cdr:cNvSpPr>
      </cdr:nvSpPr>
      <cdr:spPr bwMode="auto">
        <a:xfrm xmlns:a="http://schemas.openxmlformats.org/drawingml/2006/main">
          <a:off x="693039" y="2290598"/>
          <a:ext cx="3361563" cy="527509"/>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0.10175</cdr:x>
      <cdr:y>0.838</cdr:y>
    </cdr:from>
    <cdr:to>
      <cdr:x>0.14575</cdr:x>
      <cdr:y>0.9035</cdr:y>
    </cdr:to>
    <cdr:sp macro="" textlink="">
      <cdr:nvSpPr>
        <cdr:cNvPr id="9222" name="Text Box 6"/>
        <cdr:cNvSpPr txBox="1">
          <a:spLocks xmlns:a="http://schemas.openxmlformats.org/drawingml/2006/main" noChangeArrowheads="1"/>
        </cdr:cNvSpPr>
      </cdr:nvSpPr>
      <cdr:spPr bwMode="auto">
        <a:xfrm xmlns:a="http://schemas.openxmlformats.org/drawingml/2006/main">
          <a:off x="527228" y="3168834"/>
          <a:ext cx="227990" cy="24768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36576" tIns="22860" rIns="0" bIns="0" anchor="t" upright="1"/>
        <a:lstStyle xmlns:a="http://schemas.openxmlformats.org/drawingml/2006/main"/>
        <a:p xmlns:a="http://schemas.openxmlformats.org/drawingml/2006/main">
          <a:pPr algn="l" rtl="0">
            <a:defRPr sz="1000"/>
          </a:pPr>
          <a:r>
            <a:rPr lang="en-AU" sz="1200" b="0" i="0" u="none" strike="noStrike" baseline="0">
              <a:solidFill>
                <a:srgbClr val="000000"/>
              </a:solidFill>
              <a:latin typeface="Arial"/>
              <a:cs typeface="Arial"/>
            </a:rPr>
            <a:t>o</a:t>
          </a:r>
          <a:endParaRPr lang="en-AU"/>
        </a:p>
      </cdr:txBody>
    </cdr:sp>
  </cdr:relSizeAnchor>
  <cdr:relSizeAnchor xmlns:cdr="http://schemas.openxmlformats.org/drawingml/2006/chartDrawing">
    <cdr:from>
      <cdr:x>0.46925</cdr:x>
      <cdr:y>0.83875</cdr:y>
    </cdr:from>
    <cdr:to>
      <cdr:x>0.73725</cdr:x>
      <cdr:y>0.94625</cdr:y>
    </cdr:to>
    <cdr:sp macro="" textlink="">
      <cdr:nvSpPr>
        <cdr:cNvPr id="9223" name="Text Box 7"/>
        <cdr:cNvSpPr txBox="1">
          <a:spLocks xmlns:a="http://schemas.openxmlformats.org/drawingml/2006/main" noChangeArrowheads="1"/>
        </cdr:cNvSpPr>
      </cdr:nvSpPr>
      <cdr:spPr bwMode="auto">
        <a:xfrm xmlns:a="http://schemas.openxmlformats.org/drawingml/2006/main">
          <a:off x="2431466" y="3171670"/>
          <a:ext cx="1388669" cy="40650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800" b="0" i="0" u="none" strike="noStrike" baseline="0">
              <a:solidFill>
                <a:srgbClr val="000000"/>
              </a:solidFill>
              <a:latin typeface="Arial"/>
              <a:cs typeface="Arial"/>
            </a:rPr>
            <a:t>Angle of flooding or 40 degrees - whichever is least</a:t>
          </a:r>
          <a:endParaRPr lang="en-AU"/>
        </a:p>
      </cdr:txBody>
    </cdr:sp>
  </cdr:relSizeAnchor>
  <cdr:relSizeAnchor xmlns:cdr="http://schemas.openxmlformats.org/drawingml/2006/chartDrawing">
    <cdr:from>
      <cdr:x>0.57975</cdr:x>
      <cdr:y>0.82625</cdr:y>
    </cdr:from>
    <cdr:to>
      <cdr:x>0.68775</cdr:x>
      <cdr:y>0.8625</cdr:y>
    </cdr:to>
    <cdr:sp macro="" textlink="">
      <cdr:nvSpPr>
        <cdr:cNvPr id="9224" name="Line 8"/>
        <cdr:cNvSpPr>
          <a:spLocks xmlns:a="http://schemas.openxmlformats.org/drawingml/2006/main" noChangeShapeType="1"/>
        </cdr:cNvSpPr>
      </cdr:nvSpPr>
      <cdr:spPr bwMode="auto">
        <a:xfrm xmlns:a="http://schemas.openxmlformats.org/drawingml/2006/main" flipV="1">
          <a:off x="3004033" y="3124402"/>
          <a:ext cx="559612" cy="13707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0.7255</cdr:x>
      <cdr:y>0.8385</cdr:y>
    </cdr:from>
    <cdr:to>
      <cdr:x>0.89925</cdr:x>
      <cdr:y>0.8875</cdr:y>
    </cdr:to>
    <cdr:sp macro="" textlink="">
      <cdr:nvSpPr>
        <cdr:cNvPr id="9225" name="Text Box 9"/>
        <cdr:cNvSpPr txBox="1">
          <a:spLocks xmlns:a="http://schemas.openxmlformats.org/drawingml/2006/main" noChangeArrowheads="1"/>
        </cdr:cNvSpPr>
      </cdr:nvSpPr>
      <cdr:spPr bwMode="auto">
        <a:xfrm xmlns:a="http://schemas.openxmlformats.org/drawingml/2006/main">
          <a:off x="3759251" y="3170725"/>
          <a:ext cx="900303" cy="18529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800" b="0" i="0" u="none" strike="noStrike" baseline="0">
              <a:solidFill>
                <a:srgbClr val="000000"/>
              </a:solidFill>
              <a:latin typeface="Arial"/>
              <a:cs typeface="Arial"/>
            </a:rPr>
            <a:t>40 degrees</a:t>
          </a:r>
          <a:endParaRPr lang="en-AU"/>
        </a:p>
      </cdr:txBody>
    </cdr:sp>
  </cdr:relSizeAnchor>
  <cdr:relSizeAnchor xmlns:cdr="http://schemas.openxmlformats.org/drawingml/2006/chartDrawing">
    <cdr:from>
      <cdr:x>0.10925</cdr:x>
      <cdr:y>0.42725</cdr:y>
    </cdr:from>
    <cdr:to>
      <cdr:x>0.159</cdr:x>
      <cdr:y>0.523</cdr:y>
    </cdr:to>
    <cdr:sp macro="" textlink="">
      <cdr:nvSpPr>
        <cdr:cNvPr id="9226" name="Text Box 10"/>
        <cdr:cNvSpPr txBox="1">
          <a:spLocks xmlns:a="http://schemas.openxmlformats.org/drawingml/2006/main" noChangeArrowheads="1"/>
        </cdr:cNvSpPr>
      </cdr:nvSpPr>
      <cdr:spPr bwMode="auto">
        <a:xfrm xmlns:a="http://schemas.openxmlformats.org/drawingml/2006/main">
          <a:off x="566090" y="1615614"/>
          <a:ext cx="257784" cy="36207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F</a:t>
          </a:r>
          <a:endParaRPr lang="en-AU"/>
        </a:p>
      </cdr:txBody>
    </cdr:sp>
  </cdr:relSizeAnchor>
  <cdr:relSizeAnchor xmlns:cdr="http://schemas.openxmlformats.org/drawingml/2006/chartDrawing">
    <cdr:from>
      <cdr:x>0.10925</cdr:x>
      <cdr:y>0.51025</cdr:y>
    </cdr:from>
    <cdr:to>
      <cdr:x>0.17175</cdr:x>
      <cdr:y>0.58075</cdr:y>
    </cdr:to>
    <cdr:sp macro="" textlink="">
      <cdr:nvSpPr>
        <cdr:cNvPr id="9227" name="Text Box 11"/>
        <cdr:cNvSpPr txBox="1">
          <a:spLocks xmlns:a="http://schemas.openxmlformats.org/drawingml/2006/main" noChangeArrowheads="1"/>
        </cdr:cNvSpPr>
      </cdr:nvSpPr>
      <cdr:spPr bwMode="auto">
        <a:xfrm xmlns:a="http://schemas.openxmlformats.org/drawingml/2006/main">
          <a:off x="566090" y="1929472"/>
          <a:ext cx="323850" cy="26659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L</a:t>
          </a:r>
          <a:endParaRPr lang="en-AU"/>
        </a:p>
      </cdr:txBody>
    </cdr:sp>
  </cdr:relSizeAnchor>
  <cdr:relSizeAnchor xmlns:cdr="http://schemas.openxmlformats.org/drawingml/2006/chartDrawing">
    <cdr:from>
      <cdr:x>0.1015</cdr:x>
      <cdr:y>0.58125</cdr:y>
    </cdr:from>
    <cdr:to>
      <cdr:x>0.146</cdr:x>
      <cdr:y>0.644</cdr:y>
    </cdr:to>
    <cdr:sp macro="" textlink="">
      <cdr:nvSpPr>
        <cdr:cNvPr id="9228" name="Text Box 12"/>
        <cdr:cNvSpPr txBox="1">
          <a:spLocks xmlns:a="http://schemas.openxmlformats.org/drawingml/2006/main" noChangeArrowheads="1"/>
        </cdr:cNvSpPr>
      </cdr:nvSpPr>
      <cdr:spPr bwMode="auto">
        <a:xfrm xmlns:a="http://schemas.openxmlformats.org/drawingml/2006/main">
          <a:off x="525932" y="2197953"/>
          <a:ext cx="230582" cy="23728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W</a:t>
          </a:r>
          <a:endParaRPr lang="en-AU"/>
        </a:p>
      </cdr:txBody>
    </cdr:sp>
  </cdr:relSizeAnchor>
  <cdr:relSizeAnchor xmlns:cdr="http://schemas.openxmlformats.org/drawingml/2006/chartDrawing">
    <cdr:from>
      <cdr:x>0.792</cdr:x>
      <cdr:y>0.59425</cdr:y>
    </cdr:from>
    <cdr:to>
      <cdr:x>0.8305</cdr:x>
      <cdr:y>0.622</cdr:y>
    </cdr:to>
    <cdr:sp macro="" textlink="">
      <cdr:nvSpPr>
        <cdr:cNvPr id="9229" name="Text Box 13"/>
        <cdr:cNvSpPr txBox="1">
          <a:spLocks xmlns:a="http://schemas.openxmlformats.org/drawingml/2006/main" noChangeArrowheads="1"/>
        </cdr:cNvSpPr>
      </cdr:nvSpPr>
      <cdr:spPr bwMode="auto">
        <a:xfrm xmlns:a="http://schemas.openxmlformats.org/drawingml/2006/main">
          <a:off x="4103827" y="2247112"/>
          <a:ext cx="199492" cy="10493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F1</a:t>
          </a:r>
          <a:endParaRPr lang="en-AU"/>
        </a:p>
      </cdr:txBody>
    </cdr:sp>
  </cdr:relSizeAnchor>
  <cdr:relSizeAnchor xmlns:cdr="http://schemas.openxmlformats.org/drawingml/2006/chartDrawing">
    <cdr:from>
      <cdr:x>0.792</cdr:x>
      <cdr:y>0.665</cdr:y>
    </cdr:from>
    <cdr:to>
      <cdr:x>0.86</cdr:x>
      <cdr:y>0.71275</cdr:y>
    </cdr:to>
    <cdr:sp macro="" textlink="">
      <cdr:nvSpPr>
        <cdr:cNvPr id="9230" name="Text Box 14"/>
        <cdr:cNvSpPr txBox="1">
          <a:spLocks xmlns:a="http://schemas.openxmlformats.org/drawingml/2006/main" noChangeArrowheads="1"/>
        </cdr:cNvSpPr>
      </cdr:nvSpPr>
      <cdr:spPr bwMode="auto">
        <a:xfrm xmlns:a="http://schemas.openxmlformats.org/drawingml/2006/main">
          <a:off x="4103827" y="2514648"/>
          <a:ext cx="352349" cy="18056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L1</a:t>
          </a:r>
          <a:endParaRPr lang="en-AU"/>
        </a:p>
      </cdr:txBody>
    </cdr:sp>
  </cdr:relSizeAnchor>
  <cdr:relSizeAnchor xmlns:cdr="http://schemas.openxmlformats.org/drawingml/2006/chartDrawing">
    <cdr:from>
      <cdr:x>0.792</cdr:x>
      <cdr:y>0.725</cdr:y>
    </cdr:from>
    <cdr:to>
      <cdr:x>0.86</cdr:x>
      <cdr:y>0.7805</cdr:y>
    </cdr:to>
    <cdr:sp macro="" textlink="">
      <cdr:nvSpPr>
        <cdr:cNvPr id="9231" name="Text Box 15"/>
        <cdr:cNvSpPr txBox="1">
          <a:spLocks xmlns:a="http://schemas.openxmlformats.org/drawingml/2006/main" noChangeArrowheads="1"/>
        </cdr:cNvSpPr>
      </cdr:nvSpPr>
      <cdr:spPr bwMode="auto">
        <a:xfrm xmlns:a="http://schemas.openxmlformats.org/drawingml/2006/main">
          <a:off x="4103827" y="2741533"/>
          <a:ext cx="352349" cy="20986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W1</a:t>
          </a:r>
          <a:endParaRPr lang="en-AU"/>
        </a:p>
      </cdr:txBody>
    </cdr:sp>
  </cdr:relSizeAnchor>
  <cdr:relSizeAnchor xmlns:cdr="http://schemas.openxmlformats.org/drawingml/2006/chartDrawing">
    <cdr:from>
      <cdr:x>0.15775</cdr:x>
      <cdr:y>0.796</cdr:y>
    </cdr:from>
    <cdr:to>
      <cdr:x>0.1805</cdr:x>
      <cdr:y>0.82625</cdr:y>
    </cdr:to>
    <cdr:sp macro="" textlink="">
      <cdr:nvSpPr>
        <cdr:cNvPr id="9232" name="Line 16"/>
        <cdr:cNvSpPr>
          <a:spLocks xmlns:a="http://schemas.openxmlformats.org/drawingml/2006/main" noChangeShapeType="1"/>
        </cdr:cNvSpPr>
      </cdr:nvSpPr>
      <cdr:spPr bwMode="auto">
        <a:xfrm xmlns:a="http://schemas.openxmlformats.org/drawingml/2006/main">
          <a:off x="817397" y="3010014"/>
          <a:ext cx="117882" cy="114388"/>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0.1805</cdr:x>
      <cdr:y>0.75825</cdr:y>
    </cdr:from>
    <cdr:to>
      <cdr:x>0.2275</cdr:x>
      <cdr:y>0.8255</cdr:y>
    </cdr:to>
    <cdr:sp macro="" textlink="">
      <cdr:nvSpPr>
        <cdr:cNvPr id="9233" name="Line 17"/>
        <cdr:cNvSpPr>
          <a:spLocks xmlns:a="http://schemas.openxmlformats.org/drawingml/2006/main" noChangeShapeType="1"/>
        </cdr:cNvSpPr>
      </cdr:nvSpPr>
      <cdr:spPr bwMode="auto">
        <a:xfrm xmlns:a="http://schemas.openxmlformats.org/drawingml/2006/main">
          <a:off x="935279" y="2867266"/>
          <a:ext cx="243535" cy="25430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0.21025</cdr:x>
      <cdr:y>0.715</cdr:y>
    </cdr:from>
    <cdr:to>
      <cdr:x>0.276</cdr:x>
      <cdr:y>0.82625</cdr:y>
    </cdr:to>
    <cdr:sp macro="" textlink="">
      <cdr:nvSpPr>
        <cdr:cNvPr id="9234" name="Line 18"/>
        <cdr:cNvSpPr>
          <a:spLocks xmlns:a="http://schemas.openxmlformats.org/drawingml/2006/main" noChangeShapeType="1"/>
        </cdr:cNvSpPr>
      </cdr:nvSpPr>
      <cdr:spPr bwMode="auto">
        <a:xfrm xmlns:a="http://schemas.openxmlformats.org/drawingml/2006/main">
          <a:off x="1089431" y="2703719"/>
          <a:ext cx="340691" cy="42068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0.2415</cdr:x>
      <cdr:y>0.66725</cdr:y>
    </cdr:from>
    <cdr:to>
      <cdr:x>0.3315</cdr:x>
      <cdr:y>0.8265</cdr:y>
    </cdr:to>
    <cdr:sp macro="" textlink="">
      <cdr:nvSpPr>
        <cdr:cNvPr id="9235" name="Line 19"/>
        <cdr:cNvSpPr>
          <a:spLocks xmlns:a="http://schemas.openxmlformats.org/drawingml/2006/main" noChangeShapeType="1"/>
        </cdr:cNvSpPr>
      </cdr:nvSpPr>
      <cdr:spPr bwMode="auto">
        <a:xfrm xmlns:a="http://schemas.openxmlformats.org/drawingml/2006/main">
          <a:off x="1251356" y="2523156"/>
          <a:ext cx="466344" cy="602192"/>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0.261</cdr:x>
      <cdr:y>0.62175</cdr:y>
    </cdr:from>
    <cdr:to>
      <cdr:x>0.38</cdr:x>
      <cdr:y>0.82675</cdr:y>
    </cdr:to>
    <cdr:sp macro="" textlink="">
      <cdr:nvSpPr>
        <cdr:cNvPr id="9236" name="Line 20"/>
        <cdr:cNvSpPr>
          <a:spLocks xmlns:a="http://schemas.openxmlformats.org/drawingml/2006/main" noChangeShapeType="1"/>
        </cdr:cNvSpPr>
      </cdr:nvSpPr>
      <cdr:spPr bwMode="auto">
        <a:xfrm xmlns:a="http://schemas.openxmlformats.org/drawingml/2006/main">
          <a:off x="1352398" y="2351101"/>
          <a:ext cx="616610" cy="775192"/>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0.29475</cdr:x>
      <cdr:y>0.58125</cdr:y>
    </cdr:from>
    <cdr:to>
      <cdr:x>0.442</cdr:x>
      <cdr:y>0.82625</cdr:y>
    </cdr:to>
    <cdr:sp macro="" textlink="">
      <cdr:nvSpPr>
        <cdr:cNvPr id="9237" name="Line 21"/>
        <cdr:cNvSpPr>
          <a:spLocks xmlns:a="http://schemas.openxmlformats.org/drawingml/2006/main" noChangeShapeType="1"/>
        </cdr:cNvSpPr>
      </cdr:nvSpPr>
      <cdr:spPr bwMode="auto">
        <a:xfrm xmlns:a="http://schemas.openxmlformats.org/drawingml/2006/main">
          <a:off x="1527277" y="2197953"/>
          <a:ext cx="762990" cy="926449"/>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0.3205</cdr:x>
      <cdr:y>0.53775</cdr:y>
    </cdr:from>
    <cdr:to>
      <cdr:x>0.496</cdr:x>
      <cdr:y>0.8265</cdr:y>
    </cdr:to>
    <cdr:sp macro="" textlink="">
      <cdr:nvSpPr>
        <cdr:cNvPr id="9238" name="Line 22"/>
        <cdr:cNvSpPr>
          <a:spLocks xmlns:a="http://schemas.openxmlformats.org/drawingml/2006/main" noChangeShapeType="1"/>
        </cdr:cNvSpPr>
      </cdr:nvSpPr>
      <cdr:spPr bwMode="auto">
        <a:xfrm xmlns:a="http://schemas.openxmlformats.org/drawingml/2006/main">
          <a:off x="1660703" y="2033461"/>
          <a:ext cx="909371" cy="109188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0.36525</cdr:x>
      <cdr:y>0.51025</cdr:y>
    </cdr:from>
    <cdr:to>
      <cdr:x>0.557</cdr:x>
      <cdr:y>0.82625</cdr:y>
    </cdr:to>
    <cdr:sp macro="" textlink="">
      <cdr:nvSpPr>
        <cdr:cNvPr id="9239" name="Line 23"/>
        <cdr:cNvSpPr>
          <a:spLocks xmlns:a="http://schemas.openxmlformats.org/drawingml/2006/main" noChangeShapeType="1"/>
        </cdr:cNvSpPr>
      </cdr:nvSpPr>
      <cdr:spPr bwMode="auto">
        <a:xfrm xmlns:a="http://schemas.openxmlformats.org/drawingml/2006/main">
          <a:off x="1892579" y="1929472"/>
          <a:ext cx="993572" cy="119493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0.44275</cdr:x>
      <cdr:y>0.5255</cdr:y>
    </cdr:from>
    <cdr:to>
      <cdr:x>0.61575</cdr:x>
      <cdr:y>0.82625</cdr:y>
    </cdr:to>
    <cdr:sp macro="" textlink="">
      <cdr:nvSpPr>
        <cdr:cNvPr id="9240" name="Line 24"/>
        <cdr:cNvSpPr>
          <a:spLocks xmlns:a="http://schemas.openxmlformats.org/drawingml/2006/main" noChangeShapeType="1"/>
        </cdr:cNvSpPr>
      </cdr:nvSpPr>
      <cdr:spPr bwMode="auto">
        <a:xfrm xmlns:a="http://schemas.openxmlformats.org/drawingml/2006/main">
          <a:off x="2294153" y="1987139"/>
          <a:ext cx="896417" cy="113726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0.51</cdr:x>
      <cdr:y>0.537</cdr:y>
    </cdr:from>
    <cdr:to>
      <cdr:x>0.669</cdr:x>
      <cdr:y>0.82625</cdr:y>
    </cdr:to>
    <cdr:sp macro="" textlink="">
      <cdr:nvSpPr>
        <cdr:cNvPr id="9241" name="Line 25"/>
        <cdr:cNvSpPr>
          <a:spLocks xmlns:a="http://schemas.openxmlformats.org/drawingml/2006/main" noChangeShapeType="1"/>
        </cdr:cNvSpPr>
      </cdr:nvSpPr>
      <cdr:spPr bwMode="auto">
        <a:xfrm xmlns:a="http://schemas.openxmlformats.org/drawingml/2006/main">
          <a:off x="2642616" y="2030625"/>
          <a:ext cx="823874" cy="109377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0.579</cdr:x>
      <cdr:y>0.5565</cdr:y>
    </cdr:from>
    <cdr:to>
      <cdr:x>0.68775</cdr:x>
      <cdr:y>0.74525</cdr:y>
    </cdr:to>
    <cdr:sp macro="" textlink="">
      <cdr:nvSpPr>
        <cdr:cNvPr id="9242" name="Line 26"/>
        <cdr:cNvSpPr>
          <a:spLocks xmlns:a="http://schemas.openxmlformats.org/drawingml/2006/main" noChangeShapeType="1"/>
        </cdr:cNvSpPr>
      </cdr:nvSpPr>
      <cdr:spPr bwMode="auto">
        <a:xfrm xmlns:a="http://schemas.openxmlformats.org/drawingml/2006/main">
          <a:off x="3000146" y="2104363"/>
          <a:ext cx="563499" cy="71374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0.38725</cdr:x>
      <cdr:y>0.66425</cdr:y>
    </cdr:from>
    <cdr:to>
      <cdr:x>0.41625</cdr:x>
      <cdr:y>0.71575</cdr:y>
    </cdr:to>
    <cdr:sp macro="" textlink="">
      <cdr:nvSpPr>
        <cdr:cNvPr id="9243" name="Rectangle 27"/>
        <cdr:cNvSpPr>
          <a:spLocks xmlns:a="http://schemas.openxmlformats.org/drawingml/2006/main" noChangeArrowheads="1"/>
        </cdr:cNvSpPr>
      </cdr:nvSpPr>
      <cdr:spPr bwMode="auto">
        <a:xfrm xmlns:a="http://schemas.openxmlformats.org/drawingml/2006/main">
          <a:off x="2006575" y="2511812"/>
          <a:ext cx="150266" cy="194743"/>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a:solidFill>
            <a:srgbClr xmlns:mc="http://schemas.openxmlformats.org/markup-compatibility/2006" xmlns:a14="http://schemas.microsoft.com/office/drawing/2010/main" val="000000" mc:Ignorable="a14" a14:legacySpreadsheetColorIndex="64"/>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1050" b="0" i="0" u="none" strike="noStrike" baseline="0">
              <a:solidFill>
                <a:srgbClr val="000000"/>
              </a:solidFill>
              <a:latin typeface="Arial"/>
              <a:cs typeface="Arial"/>
            </a:rPr>
            <a:t>B</a:t>
          </a:r>
          <a:endParaRPr lang="en-AU"/>
        </a:p>
      </cdr:txBody>
    </cdr:sp>
  </cdr:relSizeAnchor>
  <cdr:relSizeAnchor xmlns:cdr="http://schemas.openxmlformats.org/drawingml/2006/chartDrawing">
    <cdr:from>
      <cdr:x>0.5885</cdr:x>
      <cdr:y>0.46625</cdr:y>
    </cdr:from>
    <cdr:to>
      <cdr:x>0.68775</cdr:x>
      <cdr:y>0.55725</cdr:y>
    </cdr:to>
    <cdr:sp macro="" textlink="">
      <cdr:nvSpPr>
        <cdr:cNvPr id="9244" name="Line 28"/>
        <cdr:cNvSpPr>
          <a:spLocks xmlns:a="http://schemas.openxmlformats.org/drawingml/2006/main" noChangeShapeType="1"/>
        </cdr:cNvSpPr>
      </cdr:nvSpPr>
      <cdr:spPr bwMode="auto">
        <a:xfrm xmlns:a="http://schemas.openxmlformats.org/drawingml/2006/main" flipV="1">
          <a:off x="3049372" y="1763089"/>
          <a:ext cx="514273" cy="34411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0.54075</cdr:x>
      <cdr:y>0.39525</cdr:y>
    </cdr:from>
    <cdr:to>
      <cdr:x>0.68775</cdr:x>
      <cdr:y>0.53625</cdr:y>
    </cdr:to>
    <cdr:sp macro="" textlink="">
      <cdr:nvSpPr>
        <cdr:cNvPr id="9245" name="Line 29"/>
        <cdr:cNvSpPr>
          <a:spLocks xmlns:a="http://schemas.openxmlformats.org/drawingml/2006/main" noChangeShapeType="1"/>
        </cdr:cNvSpPr>
      </cdr:nvSpPr>
      <cdr:spPr bwMode="auto">
        <a:xfrm xmlns:a="http://schemas.openxmlformats.org/drawingml/2006/main" flipV="1">
          <a:off x="2801950" y="1494608"/>
          <a:ext cx="761695" cy="53318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0.49525</cdr:x>
      <cdr:y>0.33025</cdr:y>
    </cdr:from>
    <cdr:to>
      <cdr:x>0.68775</cdr:x>
      <cdr:y>0.5255</cdr:y>
    </cdr:to>
    <cdr:sp macro="" textlink="">
      <cdr:nvSpPr>
        <cdr:cNvPr id="9246" name="Line 30"/>
        <cdr:cNvSpPr>
          <a:spLocks xmlns:a="http://schemas.openxmlformats.org/drawingml/2006/main" noChangeShapeType="1"/>
        </cdr:cNvSpPr>
      </cdr:nvSpPr>
      <cdr:spPr bwMode="auto">
        <a:xfrm xmlns:a="http://schemas.openxmlformats.org/drawingml/2006/main" flipV="1">
          <a:off x="2566187" y="1248816"/>
          <a:ext cx="997458" cy="73832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0.4295</cdr:x>
      <cdr:y>0.25725</cdr:y>
    </cdr:from>
    <cdr:to>
      <cdr:x>0.68775</cdr:x>
      <cdr:y>0.5225</cdr:y>
    </cdr:to>
    <cdr:sp macro="" textlink="">
      <cdr:nvSpPr>
        <cdr:cNvPr id="9247" name="Line 31"/>
        <cdr:cNvSpPr>
          <a:spLocks xmlns:a="http://schemas.openxmlformats.org/drawingml/2006/main" noChangeShapeType="1"/>
        </cdr:cNvSpPr>
      </cdr:nvSpPr>
      <cdr:spPr bwMode="auto">
        <a:xfrm xmlns:a="http://schemas.openxmlformats.org/drawingml/2006/main" flipV="1">
          <a:off x="2225497" y="972772"/>
          <a:ext cx="1338148" cy="100302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0.37925</cdr:x>
      <cdr:y>0.2015</cdr:y>
    </cdr:from>
    <cdr:to>
      <cdr:x>0.669</cdr:x>
      <cdr:y>0.51025</cdr:y>
    </cdr:to>
    <cdr:sp macro="" textlink="">
      <cdr:nvSpPr>
        <cdr:cNvPr id="9248" name="Line 32"/>
        <cdr:cNvSpPr>
          <a:spLocks xmlns:a="http://schemas.openxmlformats.org/drawingml/2006/main" noChangeShapeType="1"/>
        </cdr:cNvSpPr>
      </cdr:nvSpPr>
      <cdr:spPr bwMode="auto">
        <a:xfrm xmlns:a="http://schemas.openxmlformats.org/drawingml/2006/main" flipH="1">
          <a:off x="1965122" y="761957"/>
          <a:ext cx="1501368" cy="1167515"/>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0.3645</cdr:x>
      <cdr:y>0.232</cdr:y>
    </cdr:from>
    <cdr:to>
      <cdr:x>0.5805</cdr:x>
      <cdr:y>0.467</cdr:y>
    </cdr:to>
    <cdr:sp macro="" textlink="">
      <cdr:nvSpPr>
        <cdr:cNvPr id="9249" name="Line 33"/>
        <cdr:cNvSpPr>
          <a:spLocks xmlns:a="http://schemas.openxmlformats.org/drawingml/2006/main" noChangeShapeType="1"/>
        </cdr:cNvSpPr>
      </cdr:nvSpPr>
      <cdr:spPr bwMode="auto">
        <a:xfrm xmlns:a="http://schemas.openxmlformats.org/drawingml/2006/main" flipV="1">
          <a:off x="1888693" y="877291"/>
          <a:ext cx="1119226" cy="88863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0.47025</cdr:x>
      <cdr:y>0.37725</cdr:y>
    </cdr:from>
    <cdr:to>
      <cdr:x>0.496</cdr:x>
      <cdr:y>0.42725</cdr:y>
    </cdr:to>
    <cdr:sp macro="" textlink="">
      <cdr:nvSpPr>
        <cdr:cNvPr id="9251" name="Rectangle 35"/>
        <cdr:cNvSpPr>
          <a:spLocks xmlns:a="http://schemas.openxmlformats.org/drawingml/2006/main" noChangeArrowheads="1"/>
        </cdr:cNvSpPr>
      </cdr:nvSpPr>
      <cdr:spPr bwMode="auto">
        <a:xfrm xmlns:a="http://schemas.openxmlformats.org/drawingml/2006/main">
          <a:off x="2436647" y="1426543"/>
          <a:ext cx="133427" cy="189071"/>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a:solidFill>
            <a:srgbClr xmlns:mc="http://schemas.openxmlformats.org/markup-compatibility/2006" xmlns:a14="http://schemas.microsoft.com/office/drawing/2010/main" val="000000" mc:Ignorable="a14" a14:legacySpreadsheetColorIndex="64"/>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1050" b="0" i="0" u="none" strike="noStrike" baseline="0">
              <a:solidFill>
                <a:srgbClr val="000000"/>
              </a:solidFill>
              <a:latin typeface="Arial"/>
              <a:cs typeface="Arial"/>
            </a:rPr>
            <a:t>A</a:t>
          </a:r>
          <a:endParaRPr lang="en-AU"/>
        </a:p>
      </cdr:txBody>
    </cdr:sp>
  </cdr:relSizeAnchor>
  <cdr:relSizeAnchor xmlns:cdr="http://schemas.openxmlformats.org/drawingml/2006/chartDrawing">
    <cdr:from>
      <cdr:x>0.261</cdr:x>
      <cdr:y>0.62175</cdr:y>
    </cdr:from>
    <cdr:to>
      <cdr:x>0.262</cdr:x>
      <cdr:y>0.82625</cdr:y>
    </cdr:to>
    <cdr:sp macro="" textlink="">
      <cdr:nvSpPr>
        <cdr:cNvPr id="9252" name="Line 36"/>
        <cdr:cNvSpPr>
          <a:spLocks xmlns:a="http://schemas.openxmlformats.org/drawingml/2006/main" noChangeShapeType="1"/>
        </cdr:cNvSpPr>
      </cdr:nvSpPr>
      <cdr:spPr bwMode="auto">
        <a:xfrm xmlns:a="http://schemas.openxmlformats.org/drawingml/2006/main">
          <a:off x="1352398" y="2351101"/>
          <a:ext cx="5181" cy="77330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0.2415</cdr:x>
      <cdr:y>0.8385</cdr:y>
    </cdr:from>
    <cdr:to>
      <cdr:x>0.276</cdr:x>
      <cdr:y>0.88825</cdr:y>
    </cdr:to>
    <cdr:sp macro="" textlink="">
      <cdr:nvSpPr>
        <cdr:cNvPr id="9253" name="Text Box 37"/>
        <cdr:cNvSpPr txBox="1">
          <a:spLocks xmlns:a="http://schemas.openxmlformats.org/drawingml/2006/main" noChangeArrowheads="1"/>
        </cdr:cNvSpPr>
      </cdr:nvSpPr>
      <cdr:spPr bwMode="auto">
        <a:xfrm xmlns:a="http://schemas.openxmlformats.org/drawingml/2006/main">
          <a:off x="1251356" y="3170725"/>
          <a:ext cx="178766" cy="18812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0.22825</cdr:x>
      <cdr:y>0.8385</cdr:y>
    </cdr:from>
    <cdr:to>
      <cdr:x>0.3205</cdr:x>
      <cdr:y>0.90325</cdr:y>
    </cdr:to>
    <cdr:sp macro="" textlink="">
      <cdr:nvSpPr>
        <cdr:cNvPr id="9255" name="Text Box 39"/>
        <cdr:cNvSpPr txBox="1">
          <a:spLocks xmlns:a="http://schemas.openxmlformats.org/drawingml/2006/main" noChangeArrowheads="1"/>
        </cdr:cNvSpPr>
      </cdr:nvSpPr>
      <cdr:spPr bwMode="auto">
        <a:xfrm xmlns:a="http://schemas.openxmlformats.org/drawingml/2006/main">
          <a:off x="1182700" y="3170725"/>
          <a:ext cx="478003" cy="24484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800" b="0" i="0" u="none" strike="noStrike" baseline="0">
              <a:solidFill>
                <a:srgbClr val="000000"/>
              </a:solidFill>
              <a:latin typeface="Arial"/>
              <a:cs typeface="Arial"/>
            </a:rPr>
            <a:t>(theta)</a:t>
          </a:r>
          <a:endParaRPr lang="en-AU"/>
        </a:p>
      </cdr:txBody>
    </cdr:sp>
  </cdr:relSizeAnchor>
  <cdr:relSizeAnchor xmlns:cdr="http://schemas.openxmlformats.org/drawingml/2006/chartDrawing">
    <cdr:from>
      <cdr:x>0.6565</cdr:x>
      <cdr:y>0.52625</cdr:y>
    </cdr:from>
    <cdr:to>
      <cdr:x>0.68775</cdr:x>
      <cdr:y>0.5565</cdr:y>
    </cdr:to>
    <cdr:sp macro="" textlink="">
      <cdr:nvSpPr>
        <cdr:cNvPr id="9259" name="Line 43"/>
        <cdr:cNvSpPr>
          <a:spLocks xmlns:a="http://schemas.openxmlformats.org/drawingml/2006/main" noChangeShapeType="1"/>
        </cdr:cNvSpPr>
      </cdr:nvSpPr>
      <cdr:spPr bwMode="auto">
        <a:xfrm xmlns:a="http://schemas.openxmlformats.org/drawingml/2006/main" flipV="1">
          <a:off x="3401720" y="1989975"/>
          <a:ext cx="161925" cy="114388"/>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0.6565</cdr:x>
      <cdr:y>0.57675</cdr:y>
    </cdr:from>
    <cdr:to>
      <cdr:x>0.68775</cdr:x>
      <cdr:y>0.64475</cdr:y>
    </cdr:to>
    <cdr:sp macro="" textlink="">
      <cdr:nvSpPr>
        <cdr:cNvPr id="9260" name="Line 44"/>
        <cdr:cNvSpPr>
          <a:spLocks xmlns:a="http://schemas.openxmlformats.org/drawingml/2006/main" noChangeShapeType="1"/>
        </cdr:cNvSpPr>
      </cdr:nvSpPr>
      <cdr:spPr bwMode="auto">
        <a:xfrm xmlns:a="http://schemas.openxmlformats.org/drawingml/2006/main">
          <a:off x="3401720" y="2180937"/>
          <a:ext cx="161925" cy="25713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userShapes>
</file>

<file path=word/drawings/drawing2.xml><?xml version="1.0" encoding="utf-8"?>
<c:userShapes xmlns:c="http://schemas.openxmlformats.org/drawingml/2006/chart">
  <cdr:relSizeAnchor xmlns:cdr="http://schemas.openxmlformats.org/drawingml/2006/chartDrawing">
    <cdr:from>
      <cdr:x>0.68775</cdr:x>
      <cdr:y>0.219</cdr:y>
    </cdr:from>
    <cdr:to>
      <cdr:x>0.68775</cdr:x>
      <cdr:y>0.82725</cdr:y>
    </cdr:to>
    <cdr:sp macro="" textlink="">
      <cdr:nvSpPr>
        <cdr:cNvPr id="9217" name="Line 1"/>
        <cdr:cNvSpPr>
          <a:spLocks xmlns:a="http://schemas.openxmlformats.org/drawingml/2006/main" noChangeShapeType="1"/>
        </cdr:cNvSpPr>
      </cdr:nvSpPr>
      <cdr:spPr bwMode="auto">
        <a:xfrm xmlns:a="http://schemas.openxmlformats.org/drawingml/2006/main">
          <a:off x="3563645" y="828132"/>
          <a:ext cx="0" cy="2300052"/>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0.7825</cdr:x>
      <cdr:y>0.3665</cdr:y>
    </cdr:from>
    <cdr:to>
      <cdr:x>0.78325</cdr:x>
      <cdr:y>0.82675</cdr:y>
    </cdr:to>
    <cdr:sp macro="" textlink="">
      <cdr:nvSpPr>
        <cdr:cNvPr id="9218" name="Line 2"/>
        <cdr:cNvSpPr>
          <a:spLocks xmlns:a="http://schemas.openxmlformats.org/drawingml/2006/main" noChangeShapeType="1"/>
        </cdr:cNvSpPr>
      </cdr:nvSpPr>
      <cdr:spPr bwMode="auto">
        <a:xfrm xmlns:a="http://schemas.openxmlformats.org/drawingml/2006/main">
          <a:off x="4054602" y="1385892"/>
          <a:ext cx="3886" cy="174040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0.13425</cdr:x>
      <cdr:y>0.45825</cdr:y>
    </cdr:from>
    <cdr:to>
      <cdr:x>0.7825</cdr:x>
      <cdr:y>0.59425</cdr:y>
    </cdr:to>
    <cdr:sp macro="" textlink="">
      <cdr:nvSpPr>
        <cdr:cNvPr id="9219" name="Line 3"/>
        <cdr:cNvSpPr>
          <a:spLocks xmlns:a="http://schemas.openxmlformats.org/drawingml/2006/main" noChangeShapeType="1"/>
        </cdr:cNvSpPr>
      </cdr:nvSpPr>
      <cdr:spPr bwMode="auto">
        <a:xfrm xmlns:a="http://schemas.openxmlformats.org/drawingml/2006/main">
          <a:off x="695630" y="1732838"/>
          <a:ext cx="3358972" cy="51427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0.13425</cdr:x>
      <cdr:y>0.5255</cdr:y>
    </cdr:from>
    <cdr:to>
      <cdr:x>0.78325</cdr:x>
      <cdr:y>0.66575</cdr:y>
    </cdr:to>
    <cdr:sp macro="" textlink="">
      <cdr:nvSpPr>
        <cdr:cNvPr id="9220" name="Line 4"/>
        <cdr:cNvSpPr>
          <a:spLocks xmlns:a="http://schemas.openxmlformats.org/drawingml/2006/main" noChangeShapeType="1"/>
        </cdr:cNvSpPr>
      </cdr:nvSpPr>
      <cdr:spPr bwMode="auto">
        <a:xfrm xmlns:a="http://schemas.openxmlformats.org/drawingml/2006/main">
          <a:off x="695630" y="1987139"/>
          <a:ext cx="3362858" cy="530345"/>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0.13375</cdr:x>
      <cdr:y>0.60575</cdr:y>
    </cdr:from>
    <cdr:to>
      <cdr:x>0.7825</cdr:x>
      <cdr:y>0.74525</cdr:y>
    </cdr:to>
    <cdr:sp macro="" textlink="">
      <cdr:nvSpPr>
        <cdr:cNvPr id="9221" name="Line 5"/>
        <cdr:cNvSpPr>
          <a:spLocks xmlns:a="http://schemas.openxmlformats.org/drawingml/2006/main" noChangeShapeType="1"/>
        </cdr:cNvSpPr>
      </cdr:nvSpPr>
      <cdr:spPr bwMode="auto">
        <a:xfrm xmlns:a="http://schemas.openxmlformats.org/drawingml/2006/main">
          <a:off x="693039" y="2290598"/>
          <a:ext cx="3361563" cy="527509"/>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0.10175</cdr:x>
      <cdr:y>0.838</cdr:y>
    </cdr:from>
    <cdr:to>
      <cdr:x>0.14575</cdr:x>
      <cdr:y>0.9035</cdr:y>
    </cdr:to>
    <cdr:sp macro="" textlink="">
      <cdr:nvSpPr>
        <cdr:cNvPr id="9222" name="Text Box 6"/>
        <cdr:cNvSpPr txBox="1">
          <a:spLocks xmlns:a="http://schemas.openxmlformats.org/drawingml/2006/main" noChangeArrowheads="1"/>
        </cdr:cNvSpPr>
      </cdr:nvSpPr>
      <cdr:spPr bwMode="auto">
        <a:xfrm xmlns:a="http://schemas.openxmlformats.org/drawingml/2006/main">
          <a:off x="527228" y="3168834"/>
          <a:ext cx="227990" cy="24768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36576" tIns="22860" rIns="0" bIns="0" anchor="t" upright="1"/>
        <a:lstStyle xmlns:a="http://schemas.openxmlformats.org/drawingml/2006/main"/>
        <a:p xmlns:a="http://schemas.openxmlformats.org/drawingml/2006/main">
          <a:pPr algn="l" rtl="0">
            <a:defRPr sz="1000"/>
          </a:pPr>
          <a:r>
            <a:rPr lang="en-AU" sz="1200" b="0" i="0" u="none" strike="noStrike" baseline="0">
              <a:solidFill>
                <a:srgbClr val="000000"/>
              </a:solidFill>
              <a:latin typeface="Arial"/>
              <a:cs typeface="Arial"/>
            </a:rPr>
            <a:t>o</a:t>
          </a:r>
          <a:endParaRPr lang="en-AU"/>
        </a:p>
      </cdr:txBody>
    </cdr:sp>
  </cdr:relSizeAnchor>
  <cdr:relSizeAnchor xmlns:cdr="http://schemas.openxmlformats.org/drawingml/2006/chartDrawing">
    <cdr:from>
      <cdr:x>0.46925</cdr:x>
      <cdr:y>0.83875</cdr:y>
    </cdr:from>
    <cdr:to>
      <cdr:x>0.73725</cdr:x>
      <cdr:y>0.94625</cdr:y>
    </cdr:to>
    <cdr:sp macro="" textlink="">
      <cdr:nvSpPr>
        <cdr:cNvPr id="9223" name="Text Box 7"/>
        <cdr:cNvSpPr txBox="1">
          <a:spLocks xmlns:a="http://schemas.openxmlformats.org/drawingml/2006/main" noChangeArrowheads="1"/>
        </cdr:cNvSpPr>
      </cdr:nvSpPr>
      <cdr:spPr bwMode="auto">
        <a:xfrm xmlns:a="http://schemas.openxmlformats.org/drawingml/2006/main">
          <a:off x="2431466" y="3171670"/>
          <a:ext cx="1388669" cy="40650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800" b="0" i="0" u="none" strike="noStrike" baseline="0">
              <a:solidFill>
                <a:srgbClr val="000000"/>
              </a:solidFill>
              <a:latin typeface="Arial"/>
              <a:cs typeface="Arial"/>
            </a:rPr>
            <a:t>Angle of flooding or 40 degrees - whichever is least</a:t>
          </a:r>
          <a:endParaRPr lang="en-AU"/>
        </a:p>
      </cdr:txBody>
    </cdr:sp>
  </cdr:relSizeAnchor>
  <cdr:relSizeAnchor xmlns:cdr="http://schemas.openxmlformats.org/drawingml/2006/chartDrawing">
    <cdr:from>
      <cdr:x>0.57975</cdr:x>
      <cdr:y>0.82625</cdr:y>
    </cdr:from>
    <cdr:to>
      <cdr:x>0.68775</cdr:x>
      <cdr:y>0.8625</cdr:y>
    </cdr:to>
    <cdr:sp macro="" textlink="">
      <cdr:nvSpPr>
        <cdr:cNvPr id="9224" name="Line 8"/>
        <cdr:cNvSpPr>
          <a:spLocks xmlns:a="http://schemas.openxmlformats.org/drawingml/2006/main" noChangeShapeType="1"/>
        </cdr:cNvSpPr>
      </cdr:nvSpPr>
      <cdr:spPr bwMode="auto">
        <a:xfrm xmlns:a="http://schemas.openxmlformats.org/drawingml/2006/main" flipV="1">
          <a:off x="3004033" y="3124402"/>
          <a:ext cx="559612" cy="13707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0.7255</cdr:x>
      <cdr:y>0.8385</cdr:y>
    </cdr:from>
    <cdr:to>
      <cdr:x>0.89925</cdr:x>
      <cdr:y>0.8875</cdr:y>
    </cdr:to>
    <cdr:sp macro="" textlink="">
      <cdr:nvSpPr>
        <cdr:cNvPr id="9225" name="Text Box 9"/>
        <cdr:cNvSpPr txBox="1">
          <a:spLocks xmlns:a="http://schemas.openxmlformats.org/drawingml/2006/main" noChangeArrowheads="1"/>
        </cdr:cNvSpPr>
      </cdr:nvSpPr>
      <cdr:spPr bwMode="auto">
        <a:xfrm xmlns:a="http://schemas.openxmlformats.org/drawingml/2006/main">
          <a:off x="3759251" y="3170725"/>
          <a:ext cx="900303" cy="18529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800" b="0" i="0" u="none" strike="noStrike" baseline="0">
              <a:solidFill>
                <a:srgbClr val="000000"/>
              </a:solidFill>
              <a:latin typeface="Arial"/>
              <a:cs typeface="Arial"/>
            </a:rPr>
            <a:t>40 degrees</a:t>
          </a:r>
          <a:endParaRPr lang="en-AU"/>
        </a:p>
      </cdr:txBody>
    </cdr:sp>
  </cdr:relSizeAnchor>
  <cdr:relSizeAnchor xmlns:cdr="http://schemas.openxmlformats.org/drawingml/2006/chartDrawing">
    <cdr:from>
      <cdr:x>0.10925</cdr:x>
      <cdr:y>0.42725</cdr:y>
    </cdr:from>
    <cdr:to>
      <cdr:x>0.159</cdr:x>
      <cdr:y>0.523</cdr:y>
    </cdr:to>
    <cdr:sp macro="" textlink="">
      <cdr:nvSpPr>
        <cdr:cNvPr id="9226" name="Text Box 10"/>
        <cdr:cNvSpPr txBox="1">
          <a:spLocks xmlns:a="http://schemas.openxmlformats.org/drawingml/2006/main" noChangeArrowheads="1"/>
        </cdr:cNvSpPr>
      </cdr:nvSpPr>
      <cdr:spPr bwMode="auto">
        <a:xfrm xmlns:a="http://schemas.openxmlformats.org/drawingml/2006/main">
          <a:off x="566090" y="1615614"/>
          <a:ext cx="257784" cy="36207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F</a:t>
          </a:r>
          <a:endParaRPr lang="en-AU"/>
        </a:p>
      </cdr:txBody>
    </cdr:sp>
  </cdr:relSizeAnchor>
  <cdr:relSizeAnchor xmlns:cdr="http://schemas.openxmlformats.org/drawingml/2006/chartDrawing">
    <cdr:from>
      <cdr:x>0.10925</cdr:x>
      <cdr:y>0.51025</cdr:y>
    </cdr:from>
    <cdr:to>
      <cdr:x>0.17175</cdr:x>
      <cdr:y>0.58075</cdr:y>
    </cdr:to>
    <cdr:sp macro="" textlink="">
      <cdr:nvSpPr>
        <cdr:cNvPr id="9227" name="Text Box 11"/>
        <cdr:cNvSpPr txBox="1">
          <a:spLocks xmlns:a="http://schemas.openxmlformats.org/drawingml/2006/main" noChangeArrowheads="1"/>
        </cdr:cNvSpPr>
      </cdr:nvSpPr>
      <cdr:spPr bwMode="auto">
        <a:xfrm xmlns:a="http://schemas.openxmlformats.org/drawingml/2006/main">
          <a:off x="566090" y="1929472"/>
          <a:ext cx="323850" cy="26659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L</a:t>
          </a:r>
          <a:endParaRPr lang="en-AU"/>
        </a:p>
      </cdr:txBody>
    </cdr:sp>
  </cdr:relSizeAnchor>
  <cdr:relSizeAnchor xmlns:cdr="http://schemas.openxmlformats.org/drawingml/2006/chartDrawing">
    <cdr:from>
      <cdr:x>0.1015</cdr:x>
      <cdr:y>0.58125</cdr:y>
    </cdr:from>
    <cdr:to>
      <cdr:x>0.146</cdr:x>
      <cdr:y>0.644</cdr:y>
    </cdr:to>
    <cdr:sp macro="" textlink="">
      <cdr:nvSpPr>
        <cdr:cNvPr id="9228" name="Text Box 12"/>
        <cdr:cNvSpPr txBox="1">
          <a:spLocks xmlns:a="http://schemas.openxmlformats.org/drawingml/2006/main" noChangeArrowheads="1"/>
        </cdr:cNvSpPr>
      </cdr:nvSpPr>
      <cdr:spPr bwMode="auto">
        <a:xfrm xmlns:a="http://schemas.openxmlformats.org/drawingml/2006/main">
          <a:off x="525932" y="2197953"/>
          <a:ext cx="230582" cy="23728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W</a:t>
          </a:r>
          <a:endParaRPr lang="en-AU"/>
        </a:p>
      </cdr:txBody>
    </cdr:sp>
  </cdr:relSizeAnchor>
  <cdr:relSizeAnchor xmlns:cdr="http://schemas.openxmlformats.org/drawingml/2006/chartDrawing">
    <cdr:from>
      <cdr:x>0.792</cdr:x>
      <cdr:y>0.59425</cdr:y>
    </cdr:from>
    <cdr:to>
      <cdr:x>0.8305</cdr:x>
      <cdr:y>0.622</cdr:y>
    </cdr:to>
    <cdr:sp macro="" textlink="">
      <cdr:nvSpPr>
        <cdr:cNvPr id="9229" name="Text Box 13"/>
        <cdr:cNvSpPr txBox="1">
          <a:spLocks xmlns:a="http://schemas.openxmlformats.org/drawingml/2006/main" noChangeArrowheads="1"/>
        </cdr:cNvSpPr>
      </cdr:nvSpPr>
      <cdr:spPr bwMode="auto">
        <a:xfrm xmlns:a="http://schemas.openxmlformats.org/drawingml/2006/main">
          <a:off x="4103827" y="2247112"/>
          <a:ext cx="199492" cy="10493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F1</a:t>
          </a:r>
          <a:endParaRPr lang="en-AU"/>
        </a:p>
      </cdr:txBody>
    </cdr:sp>
  </cdr:relSizeAnchor>
  <cdr:relSizeAnchor xmlns:cdr="http://schemas.openxmlformats.org/drawingml/2006/chartDrawing">
    <cdr:from>
      <cdr:x>0.792</cdr:x>
      <cdr:y>0.665</cdr:y>
    </cdr:from>
    <cdr:to>
      <cdr:x>0.86</cdr:x>
      <cdr:y>0.71275</cdr:y>
    </cdr:to>
    <cdr:sp macro="" textlink="">
      <cdr:nvSpPr>
        <cdr:cNvPr id="9230" name="Text Box 14"/>
        <cdr:cNvSpPr txBox="1">
          <a:spLocks xmlns:a="http://schemas.openxmlformats.org/drawingml/2006/main" noChangeArrowheads="1"/>
        </cdr:cNvSpPr>
      </cdr:nvSpPr>
      <cdr:spPr bwMode="auto">
        <a:xfrm xmlns:a="http://schemas.openxmlformats.org/drawingml/2006/main">
          <a:off x="4103827" y="2514648"/>
          <a:ext cx="352349" cy="18056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L1</a:t>
          </a:r>
          <a:endParaRPr lang="en-AU"/>
        </a:p>
      </cdr:txBody>
    </cdr:sp>
  </cdr:relSizeAnchor>
  <cdr:relSizeAnchor xmlns:cdr="http://schemas.openxmlformats.org/drawingml/2006/chartDrawing">
    <cdr:from>
      <cdr:x>0.792</cdr:x>
      <cdr:y>0.725</cdr:y>
    </cdr:from>
    <cdr:to>
      <cdr:x>0.86</cdr:x>
      <cdr:y>0.7805</cdr:y>
    </cdr:to>
    <cdr:sp macro="" textlink="">
      <cdr:nvSpPr>
        <cdr:cNvPr id="9231" name="Text Box 15"/>
        <cdr:cNvSpPr txBox="1">
          <a:spLocks xmlns:a="http://schemas.openxmlformats.org/drawingml/2006/main" noChangeArrowheads="1"/>
        </cdr:cNvSpPr>
      </cdr:nvSpPr>
      <cdr:spPr bwMode="auto">
        <a:xfrm xmlns:a="http://schemas.openxmlformats.org/drawingml/2006/main">
          <a:off x="4103827" y="2741533"/>
          <a:ext cx="352349" cy="20986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AU" sz="775" b="0" i="0" u="none" strike="noStrike" baseline="0">
              <a:solidFill>
                <a:srgbClr val="000000"/>
              </a:solidFill>
              <a:latin typeface="Arial"/>
              <a:cs typeface="Arial"/>
            </a:rPr>
            <a:t>W1</a:t>
          </a:r>
          <a:endParaRPr lang="en-AU"/>
        </a:p>
      </cdr:txBody>
    </cdr:sp>
  </cdr:relSizeAnchor>
  <cdr:relSizeAnchor xmlns:cdr="http://schemas.openxmlformats.org/drawingml/2006/chartDrawing">
    <cdr:from>
      <cdr:x>0.15775</cdr:x>
      <cdr:y>0.796</cdr:y>
    </cdr:from>
    <cdr:to>
      <cdr:x>0.1805</cdr:x>
      <cdr:y>0.82625</cdr:y>
    </cdr:to>
    <cdr:sp macro="" textlink="">
      <cdr:nvSpPr>
        <cdr:cNvPr id="9232" name="Line 16"/>
        <cdr:cNvSpPr>
          <a:spLocks xmlns:a="http://schemas.openxmlformats.org/drawingml/2006/main" noChangeShapeType="1"/>
        </cdr:cNvSpPr>
      </cdr:nvSpPr>
      <cdr:spPr bwMode="auto">
        <a:xfrm xmlns:a="http://schemas.openxmlformats.org/drawingml/2006/main">
          <a:off x="817397" y="3010014"/>
          <a:ext cx="117882" cy="114388"/>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0.1805</cdr:x>
      <cdr:y>0.75825</cdr:y>
    </cdr:from>
    <cdr:to>
      <cdr:x>0.2275</cdr:x>
      <cdr:y>0.8255</cdr:y>
    </cdr:to>
    <cdr:sp macro="" textlink="">
      <cdr:nvSpPr>
        <cdr:cNvPr id="9233" name="Line 17"/>
        <cdr:cNvSpPr>
          <a:spLocks xmlns:a="http://schemas.openxmlformats.org/drawingml/2006/main" noChangeShapeType="1"/>
        </cdr:cNvSpPr>
      </cdr:nvSpPr>
      <cdr:spPr bwMode="auto">
        <a:xfrm xmlns:a="http://schemas.openxmlformats.org/drawingml/2006/main">
          <a:off x="935279" y="2867266"/>
          <a:ext cx="243535" cy="25430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0.21025</cdr:x>
      <cdr:y>0.715</cdr:y>
    </cdr:from>
    <cdr:to>
      <cdr:x>0.276</cdr:x>
      <cdr:y>0.82625</cdr:y>
    </cdr:to>
    <cdr:sp macro="" textlink="">
      <cdr:nvSpPr>
        <cdr:cNvPr id="9234" name="Line 18"/>
        <cdr:cNvSpPr>
          <a:spLocks xmlns:a="http://schemas.openxmlformats.org/drawingml/2006/main" noChangeShapeType="1"/>
        </cdr:cNvSpPr>
      </cdr:nvSpPr>
      <cdr:spPr bwMode="auto">
        <a:xfrm xmlns:a="http://schemas.openxmlformats.org/drawingml/2006/main">
          <a:off x="1089431" y="2703719"/>
          <a:ext cx="340691" cy="42068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0.2415</cdr:x>
      <cdr:y>0.66725</cdr:y>
    </cdr:from>
    <cdr:to>
      <cdr:x>0.3315</cdr:x>
      <cdr:y>0.8265</cdr:y>
    </cdr:to>
    <cdr:sp macro="" textlink="">
      <cdr:nvSpPr>
        <cdr:cNvPr id="9235" name="Line 19"/>
        <cdr:cNvSpPr>
          <a:spLocks xmlns:a="http://schemas.openxmlformats.org/drawingml/2006/main" noChangeShapeType="1"/>
        </cdr:cNvSpPr>
      </cdr:nvSpPr>
      <cdr:spPr bwMode="auto">
        <a:xfrm xmlns:a="http://schemas.openxmlformats.org/drawingml/2006/main">
          <a:off x="1251356" y="2523156"/>
          <a:ext cx="466344" cy="602192"/>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0.261</cdr:x>
      <cdr:y>0.62175</cdr:y>
    </cdr:from>
    <cdr:to>
      <cdr:x>0.38</cdr:x>
      <cdr:y>0.82675</cdr:y>
    </cdr:to>
    <cdr:sp macro="" textlink="">
      <cdr:nvSpPr>
        <cdr:cNvPr id="9236" name="Line 20"/>
        <cdr:cNvSpPr>
          <a:spLocks xmlns:a="http://schemas.openxmlformats.org/drawingml/2006/main" noChangeShapeType="1"/>
        </cdr:cNvSpPr>
      </cdr:nvSpPr>
      <cdr:spPr bwMode="auto">
        <a:xfrm xmlns:a="http://schemas.openxmlformats.org/drawingml/2006/main">
          <a:off x="1352398" y="2351101"/>
          <a:ext cx="616610" cy="775192"/>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0.29475</cdr:x>
      <cdr:y>0.58125</cdr:y>
    </cdr:from>
    <cdr:to>
      <cdr:x>0.442</cdr:x>
      <cdr:y>0.82625</cdr:y>
    </cdr:to>
    <cdr:sp macro="" textlink="">
      <cdr:nvSpPr>
        <cdr:cNvPr id="9237" name="Line 21"/>
        <cdr:cNvSpPr>
          <a:spLocks xmlns:a="http://schemas.openxmlformats.org/drawingml/2006/main" noChangeShapeType="1"/>
        </cdr:cNvSpPr>
      </cdr:nvSpPr>
      <cdr:spPr bwMode="auto">
        <a:xfrm xmlns:a="http://schemas.openxmlformats.org/drawingml/2006/main">
          <a:off x="1527277" y="2197953"/>
          <a:ext cx="762990" cy="926449"/>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0.3205</cdr:x>
      <cdr:y>0.53775</cdr:y>
    </cdr:from>
    <cdr:to>
      <cdr:x>0.496</cdr:x>
      <cdr:y>0.8265</cdr:y>
    </cdr:to>
    <cdr:sp macro="" textlink="">
      <cdr:nvSpPr>
        <cdr:cNvPr id="9238" name="Line 22"/>
        <cdr:cNvSpPr>
          <a:spLocks xmlns:a="http://schemas.openxmlformats.org/drawingml/2006/main" noChangeShapeType="1"/>
        </cdr:cNvSpPr>
      </cdr:nvSpPr>
      <cdr:spPr bwMode="auto">
        <a:xfrm xmlns:a="http://schemas.openxmlformats.org/drawingml/2006/main">
          <a:off x="1660703" y="2033461"/>
          <a:ext cx="909371" cy="109188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0.36525</cdr:x>
      <cdr:y>0.51025</cdr:y>
    </cdr:from>
    <cdr:to>
      <cdr:x>0.557</cdr:x>
      <cdr:y>0.82625</cdr:y>
    </cdr:to>
    <cdr:sp macro="" textlink="">
      <cdr:nvSpPr>
        <cdr:cNvPr id="9239" name="Line 23"/>
        <cdr:cNvSpPr>
          <a:spLocks xmlns:a="http://schemas.openxmlformats.org/drawingml/2006/main" noChangeShapeType="1"/>
        </cdr:cNvSpPr>
      </cdr:nvSpPr>
      <cdr:spPr bwMode="auto">
        <a:xfrm xmlns:a="http://schemas.openxmlformats.org/drawingml/2006/main">
          <a:off x="1892579" y="1929472"/>
          <a:ext cx="993572" cy="119493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0.44275</cdr:x>
      <cdr:y>0.5255</cdr:y>
    </cdr:from>
    <cdr:to>
      <cdr:x>0.61575</cdr:x>
      <cdr:y>0.82625</cdr:y>
    </cdr:to>
    <cdr:sp macro="" textlink="">
      <cdr:nvSpPr>
        <cdr:cNvPr id="9240" name="Line 24"/>
        <cdr:cNvSpPr>
          <a:spLocks xmlns:a="http://schemas.openxmlformats.org/drawingml/2006/main" noChangeShapeType="1"/>
        </cdr:cNvSpPr>
      </cdr:nvSpPr>
      <cdr:spPr bwMode="auto">
        <a:xfrm xmlns:a="http://schemas.openxmlformats.org/drawingml/2006/main">
          <a:off x="2294153" y="1987139"/>
          <a:ext cx="896417" cy="113726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0.51</cdr:x>
      <cdr:y>0.537</cdr:y>
    </cdr:from>
    <cdr:to>
      <cdr:x>0.669</cdr:x>
      <cdr:y>0.82625</cdr:y>
    </cdr:to>
    <cdr:sp macro="" textlink="">
      <cdr:nvSpPr>
        <cdr:cNvPr id="9241" name="Line 25"/>
        <cdr:cNvSpPr>
          <a:spLocks xmlns:a="http://schemas.openxmlformats.org/drawingml/2006/main" noChangeShapeType="1"/>
        </cdr:cNvSpPr>
      </cdr:nvSpPr>
      <cdr:spPr bwMode="auto">
        <a:xfrm xmlns:a="http://schemas.openxmlformats.org/drawingml/2006/main">
          <a:off x="2642616" y="2030625"/>
          <a:ext cx="823874" cy="109377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0.579</cdr:x>
      <cdr:y>0.5565</cdr:y>
    </cdr:from>
    <cdr:to>
      <cdr:x>0.68775</cdr:x>
      <cdr:y>0.74525</cdr:y>
    </cdr:to>
    <cdr:sp macro="" textlink="">
      <cdr:nvSpPr>
        <cdr:cNvPr id="9242" name="Line 26"/>
        <cdr:cNvSpPr>
          <a:spLocks xmlns:a="http://schemas.openxmlformats.org/drawingml/2006/main" noChangeShapeType="1"/>
        </cdr:cNvSpPr>
      </cdr:nvSpPr>
      <cdr:spPr bwMode="auto">
        <a:xfrm xmlns:a="http://schemas.openxmlformats.org/drawingml/2006/main">
          <a:off x="3000146" y="2104363"/>
          <a:ext cx="563499" cy="71374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0.38725</cdr:x>
      <cdr:y>0.66425</cdr:y>
    </cdr:from>
    <cdr:to>
      <cdr:x>0.41625</cdr:x>
      <cdr:y>0.71575</cdr:y>
    </cdr:to>
    <cdr:sp macro="" textlink="">
      <cdr:nvSpPr>
        <cdr:cNvPr id="9243" name="Rectangle 27"/>
        <cdr:cNvSpPr>
          <a:spLocks xmlns:a="http://schemas.openxmlformats.org/drawingml/2006/main" noChangeArrowheads="1"/>
        </cdr:cNvSpPr>
      </cdr:nvSpPr>
      <cdr:spPr bwMode="auto">
        <a:xfrm xmlns:a="http://schemas.openxmlformats.org/drawingml/2006/main">
          <a:off x="2006575" y="2511812"/>
          <a:ext cx="150266" cy="194743"/>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a:solidFill>
            <a:srgbClr xmlns:mc="http://schemas.openxmlformats.org/markup-compatibility/2006" xmlns:a14="http://schemas.microsoft.com/office/drawing/2010/main" val="000000" mc:Ignorable="a14" a14:legacySpreadsheetColorIndex="64"/>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1050" b="0" i="0" u="none" strike="noStrike" baseline="0">
              <a:solidFill>
                <a:srgbClr val="000000"/>
              </a:solidFill>
              <a:latin typeface="Arial"/>
              <a:cs typeface="Arial"/>
            </a:rPr>
            <a:t>B</a:t>
          </a:r>
          <a:endParaRPr lang="en-AU"/>
        </a:p>
      </cdr:txBody>
    </cdr:sp>
  </cdr:relSizeAnchor>
  <cdr:relSizeAnchor xmlns:cdr="http://schemas.openxmlformats.org/drawingml/2006/chartDrawing">
    <cdr:from>
      <cdr:x>0.5885</cdr:x>
      <cdr:y>0.46625</cdr:y>
    </cdr:from>
    <cdr:to>
      <cdr:x>0.68775</cdr:x>
      <cdr:y>0.55725</cdr:y>
    </cdr:to>
    <cdr:sp macro="" textlink="">
      <cdr:nvSpPr>
        <cdr:cNvPr id="9244" name="Line 28"/>
        <cdr:cNvSpPr>
          <a:spLocks xmlns:a="http://schemas.openxmlformats.org/drawingml/2006/main" noChangeShapeType="1"/>
        </cdr:cNvSpPr>
      </cdr:nvSpPr>
      <cdr:spPr bwMode="auto">
        <a:xfrm xmlns:a="http://schemas.openxmlformats.org/drawingml/2006/main" flipV="1">
          <a:off x="3049372" y="1763089"/>
          <a:ext cx="514273" cy="34411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0.54075</cdr:x>
      <cdr:y>0.39525</cdr:y>
    </cdr:from>
    <cdr:to>
      <cdr:x>0.68775</cdr:x>
      <cdr:y>0.53625</cdr:y>
    </cdr:to>
    <cdr:sp macro="" textlink="">
      <cdr:nvSpPr>
        <cdr:cNvPr id="9245" name="Line 29"/>
        <cdr:cNvSpPr>
          <a:spLocks xmlns:a="http://schemas.openxmlformats.org/drawingml/2006/main" noChangeShapeType="1"/>
        </cdr:cNvSpPr>
      </cdr:nvSpPr>
      <cdr:spPr bwMode="auto">
        <a:xfrm xmlns:a="http://schemas.openxmlformats.org/drawingml/2006/main" flipV="1">
          <a:off x="2801950" y="1494608"/>
          <a:ext cx="761695" cy="53318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0.49525</cdr:x>
      <cdr:y>0.33025</cdr:y>
    </cdr:from>
    <cdr:to>
      <cdr:x>0.68775</cdr:x>
      <cdr:y>0.5255</cdr:y>
    </cdr:to>
    <cdr:sp macro="" textlink="">
      <cdr:nvSpPr>
        <cdr:cNvPr id="9246" name="Line 30"/>
        <cdr:cNvSpPr>
          <a:spLocks xmlns:a="http://schemas.openxmlformats.org/drawingml/2006/main" noChangeShapeType="1"/>
        </cdr:cNvSpPr>
      </cdr:nvSpPr>
      <cdr:spPr bwMode="auto">
        <a:xfrm xmlns:a="http://schemas.openxmlformats.org/drawingml/2006/main" flipV="1">
          <a:off x="2566187" y="1248816"/>
          <a:ext cx="997458" cy="73832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0.4295</cdr:x>
      <cdr:y>0.25725</cdr:y>
    </cdr:from>
    <cdr:to>
      <cdr:x>0.68775</cdr:x>
      <cdr:y>0.5225</cdr:y>
    </cdr:to>
    <cdr:sp macro="" textlink="">
      <cdr:nvSpPr>
        <cdr:cNvPr id="9247" name="Line 31"/>
        <cdr:cNvSpPr>
          <a:spLocks xmlns:a="http://schemas.openxmlformats.org/drawingml/2006/main" noChangeShapeType="1"/>
        </cdr:cNvSpPr>
      </cdr:nvSpPr>
      <cdr:spPr bwMode="auto">
        <a:xfrm xmlns:a="http://schemas.openxmlformats.org/drawingml/2006/main" flipV="1">
          <a:off x="2225497" y="972772"/>
          <a:ext cx="1338148" cy="100302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0.37925</cdr:x>
      <cdr:y>0.2015</cdr:y>
    </cdr:from>
    <cdr:to>
      <cdr:x>0.669</cdr:x>
      <cdr:y>0.51025</cdr:y>
    </cdr:to>
    <cdr:sp macro="" textlink="">
      <cdr:nvSpPr>
        <cdr:cNvPr id="9248" name="Line 32"/>
        <cdr:cNvSpPr>
          <a:spLocks xmlns:a="http://schemas.openxmlformats.org/drawingml/2006/main" noChangeShapeType="1"/>
        </cdr:cNvSpPr>
      </cdr:nvSpPr>
      <cdr:spPr bwMode="auto">
        <a:xfrm xmlns:a="http://schemas.openxmlformats.org/drawingml/2006/main" flipH="1">
          <a:off x="1965122" y="761957"/>
          <a:ext cx="1501368" cy="1167515"/>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0.3645</cdr:x>
      <cdr:y>0.232</cdr:y>
    </cdr:from>
    <cdr:to>
      <cdr:x>0.5805</cdr:x>
      <cdr:y>0.467</cdr:y>
    </cdr:to>
    <cdr:sp macro="" textlink="">
      <cdr:nvSpPr>
        <cdr:cNvPr id="9249" name="Line 33"/>
        <cdr:cNvSpPr>
          <a:spLocks xmlns:a="http://schemas.openxmlformats.org/drawingml/2006/main" noChangeShapeType="1"/>
        </cdr:cNvSpPr>
      </cdr:nvSpPr>
      <cdr:spPr bwMode="auto">
        <a:xfrm xmlns:a="http://schemas.openxmlformats.org/drawingml/2006/main" flipV="1">
          <a:off x="1888693" y="877291"/>
          <a:ext cx="1119226" cy="888634"/>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0.47025</cdr:x>
      <cdr:y>0.37725</cdr:y>
    </cdr:from>
    <cdr:to>
      <cdr:x>0.496</cdr:x>
      <cdr:y>0.42725</cdr:y>
    </cdr:to>
    <cdr:sp macro="" textlink="">
      <cdr:nvSpPr>
        <cdr:cNvPr id="9251" name="Rectangle 35"/>
        <cdr:cNvSpPr>
          <a:spLocks xmlns:a="http://schemas.openxmlformats.org/drawingml/2006/main" noChangeArrowheads="1"/>
        </cdr:cNvSpPr>
      </cdr:nvSpPr>
      <cdr:spPr bwMode="auto">
        <a:xfrm xmlns:a="http://schemas.openxmlformats.org/drawingml/2006/main">
          <a:off x="2436647" y="1426543"/>
          <a:ext cx="133427" cy="189071"/>
        </a:xfrm>
        <a:prstGeom xmlns:a="http://schemas.openxmlformats.org/drawingml/2006/main" prst="rect">
          <a:avLst/>
        </a:prstGeom>
        <a:solidFill xmlns:a="http://schemas.openxmlformats.org/drawingml/2006/main">
          <a:srgbClr xmlns:mc="http://schemas.openxmlformats.org/markup-compatibility/2006" xmlns:a14="http://schemas.microsoft.com/office/drawing/2010/main" val="FFFFFF" mc:Ignorable="a14" a14:legacySpreadsheetColorIndex="9"/>
        </a:solidFill>
        <a:ln xmlns:a="http://schemas.openxmlformats.org/drawingml/2006/main" w="9525">
          <a:solidFill>
            <a:srgbClr xmlns:mc="http://schemas.openxmlformats.org/markup-compatibility/2006" xmlns:a14="http://schemas.microsoft.com/office/drawing/2010/main" val="000000" mc:Ignorable="a14" a14:legacySpreadsheetColorIndex="64"/>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1050" b="0" i="0" u="none" strike="noStrike" baseline="0">
              <a:solidFill>
                <a:srgbClr val="000000"/>
              </a:solidFill>
              <a:latin typeface="Arial"/>
              <a:cs typeface="Arial"/>
            </a:rPr>
            <a:t>A</a:t>
          </a:r>
          <a:endParaRPr lang="en-AU"/>
        </a:p>
      </cdr:txBody>
    </cdr:sp>
  </cdr:relSizeAnchor>
  <cdr:relSizeAnchor xmlns:cdr="http://schemas.openxmlformats.org/drawingml/2006/chartDrawing">
    <cdr:from>
      <cdr:x>0.261</cdr:x>
      <cdr:y>0.62175</cdr:y>
    </cdr:from>
    <cdr:to>
      <cdr:x>0.262</cdr:x>
      <cdr:y>0.82625</cdr:y>
    </cdr:to>
    <cdr:sp macro="" textlink="">
      <cdr:nvSpPr>
        <cdr:cNvPr id="9252" name="Line 36"/>
        <cdr:cNvSpPr>
          <a:spLocks xmlns:a="http://schemas.openxmlformats.org/drawingml/2006/main" noChangeShapeType="1"/>
        </cdr:cNvSpPr>
      </cdr:nvSpPr>
      <cdr:spPr bwMode="auto">
        <a:xfrm xmlns:a="http://schemas.openxmlformats.org/drawingml/2006/main">
          <a:off x="1352398" y="2351101"/>
          <a:ext cx="5181" cy="77330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0.2415</cdr:x>
      <cdr:y>0.8385</cdr:y>
    </cdr:from>
    <cdr:to>
      <cdr:x>0.276</cdr:x>
      <cdr:y>0.88825</cdr:y>
    </cdr:to>
    <cdr:sp macro="" textlink="">
      <cdr:nvSpPr>
        <cdr:cNvPr id="9253" name="Text Box 37"/>
        <cdr:cNvSpPr txBox="1">
          <a:spLocks xmlns:a="http://schemas.openxmlformats.org/drawingml/2006/main" noChangeArrowheads="1"/>
        </cdr:cNvSpPr>
      </cdr:nvSpPr>
      <cdr:spPr bwMode="auto">
        <a:xfrm xmlns:a="http://schemas.openxmlformats.org/drawingml/2006/main">
          <a:off x="1251356" y="3170725"/>
          <a:ext cx="178766" cy="18812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dr:relSizeAnchor xmlns:cdr="http://schemas.openxmlformats.org/drawingml/2006/chartDrawing">
    <cdr:from>
      <cdr:x>0.22825</cdr:x>
      <cdr:y>0.8385</cdr:y>
    </cdr:from>
    <cdr:to>
      <cdr:x>0.3205</cdr:x>
      <cdr:y>0.90325</cdr:y>
    </cdr:to>
    <cdr:sp macro="" textlink="">
      <cdr:nvSpPr>
        <cdr:cNvPr id="9255" name="Text Box 39"/>
        <cdr:cNvSpPr txBox="1">
          <a:spLocks xmlns:a="http://schemas.openxmlformats.org/drawingml/2006/main" noChangeArrowheads="1"/>
        </cdr:cNvSpPr>
      </cdr:nvSpPr>
      <cdr:spPr bwMode="auto">
        <a:xfrm xmlns:a="http://schemas.openxmlformats.org/drawingml/2006/main">
          <a:off x="1182700" y="3170725"/>
          <a:ext cx="478003" cy="24484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AU" sz="800" b="0" i="0" u="none" strike="noStrike" baseline="0">
              <a:solidFill>
                <a:srgbClr val="000000"/>
              </a:solidFill>
              <a:latin typeface="Arial"/>
              <a:cs typeface="Arial"/>
            </a:rPr>
            <a:t>(theta)</a:t>
          </a:r>
          <a:endParaRPr lang="en-AU"/>
        </a:p>
      </cdr:txBody>
    </cdr:sp>
  </cdr:relSizeAnchor>
  <cdr:relSizeAnchor xmlns:cdr="http://schemas.openxmlformats.org/drawingml/2006/chartDrawing">
    <cdr:from>
      <cdr:x>0.6565</cdr:x>
      <cdr:y>0.52625</cdr:y>
    </cdr:from>
    <cdr:to>
      <cdr:x>0.68775</cdr:x>
      <cdr:y>0.5565</cdr:y>
    </cdr:to>
    <cdr:sp macro="" textlink="">
      <cdr:nvSpPr>
        <cdr:cNvPr id="9259" name="Line 43"/>
        <cdr:cNvSpPr>
          <a:spLocks xmlns:a="http://schemas.openxmlformats.org/drawingml/2006/main" noChangeShapeType="1"/>
        </cdr:cNvSpPr>
      </cdr:nvSpPr>
      <cdr:spPr bwMode="auto">
        <a:xfrm xmlns:a="http://schemas.openxmlformats.org/drawingml/2006/main" flipV="1">
          <a:off x="3401720" y="1989975"/>
          <a:ext cx="161925" cy="114388"/>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0.6565</cdr:x>
      <cdr:y>0.57675</cdr:y>
    </cdr:from>
    <cdr:to>
      <cdr:x>0.68775</cdr:x>
      <cdr:y>0.64475</cdr:y>
    </cdr:to>
    <cdr:sp macro="" textlink="">
      <cdr:nvSpPr>
        <cdr:cNvPr id="9260" name="Line 44"/>
        <cdr:cNvSpPr>
          <a:spLocks xmlns:a="http://schemas.openxmlformats.org/drawingml/2006/main" noChangeShapeType="1"/>
        </cdr:cNvSpPr>
      </cdr:nvSpPr>
      <cdr:spPr bwMode="auto">
        <a:xfrm xmlns:a="http://schemas.openxmlformats.org/drawingml/2006/main">
          <a:off x="3401720" y="2180937"/>
          <a:ext cx="161925" cy="25713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56C02-651A-4F34-9862-53A205CB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16616</Words>
  <Characters>94715</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2018-06-25T02:15:00Z</dcterms:created>
  <dcterms:modified xsi:type="dcterms:W3CDTF">2018-06-25T02:28:00Z</dcterms:modified>
</cp:coreProperties>
</file>