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E6919" w:rsidRDefault="00193461" w:rsidP="0020300C">
      <w:pPr>
        <w:rPr>
          <w:sz w:val="28"/>
        </w:rPr>
      </w:pPr>
      <w:r w:rsidRPr="00EE6919">
        <w:rPr>
          <w:noProof/>
          <w:lang w:eastAsia="en-AU"/>
        </w:rPr>
        <w:drawing>
          <wp:inline distT="0" distB="0" distL="0" distR="0" wp14:anchorId="46194B1D" wp14:editId="5363757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E6919" w:rsidRDefault="0048364F" w:rsidP="0048364F">
      <w:pPr>
        <w:rPr>
          <w:sz w:val="19"/>
        </w:rPr>
      </w:pPr>
    </w:p>
    <w:p w:rsidR="0048364F" w:rsidRPr="00EE6919" w:rsidRDefault="00750275" w:rsidP="0048364F">
      <w:pPr>
        <w:pStyle w:val="ShortT"/>
      </w:pPr>
      <w:r w:rsidRPr="00EE6919">
        <w:t>Australian Radiation Protection and Nuclear Safety Amendment (2018 Measures No.</w:t>
      </w:r>
      <w:r w:rsidR="00EE6919" w:rsidRPr="00EE6919">
        <w:t> </w:t>
      </w:r>
      <w:r w:rsidRPr="00EE6919">
        <w:t>1) Regulations</w:t>
      </w:r>
      <w:r w:rsidR="00EE6919" w:rsidRPr="00EE6919">
        <w:t> </w:t>
      </w:r>
      <w:r w:rsidRPr="00EE6919">
        <w:t>2018</w:t>
      </w:r>
    </w:p>
    <w:p w:rsidR="001630F3" w:rsidRPr="00EE6919" w:rsidRDefault="001630F3" w:rsidP="00080950">
      <w:pPr>
        <w:pStyle w:val="SignCoverPageStart"/>
        <w:spacing w:before="240"/>
        <w:rPr>
          <w:szCs w:val="22"/>
        </w:rPr>
      </w:pPr>
      <w:r w:rsidRPr="00EE6919">
        <w:rPr>
          <w:szCs w:val="22"/>
        </w:rPr>
        <w:t xml:space="preserve">I, General the Honourable Sir Peter Cosgrove AK MC (Ret’d), </w:t>
      </w:r>
      <w:r w:rsidR="00EE6919" w:rsidRPr="00EE6919">
        <w:rPr>
          <w:szCs w:val="22"/>
        </w:rPr>
        <w:t>Governor</w:t>
      </w:r>
      <w:r w:rsidR="00EE6919">
        <w:rPr>
          <w:szCs w:val="22"/>
        </w:rPr>
        <w:noBreakHyphen/>
      </w:r>
      <w:r w:rsidR="00EE6919" w:rsidRPr="00EE6919">
        <w:rPr>
          <w:szCs w:val="22"/>
        </w:rPr>
        <w:t>General</w:t>
      </w:r>
      <w:r w:rsidRPr="00EE6919">
        <w:rPr>
          <w:szCs w:val="22"/>
        </w:rPr>
        <w:t xml:space="preserve"> of the Commonwealth of Australia, acting with the advice of the Federal Executive Council, make the following regulations.</w:t>
      </w:r>
    </w:p>
    <w:p w:rsidR="001630F3" w:rsidRPr="00EE6919" w:rsidRDefault="001630F3" w:rsidP="00080950">
      <w:pPr>
        <w:keepNext/>
        <w:spacing w:before="720" w:line="240" w:lineRule="atLeast"/>
        <w:ind w:right="397"/>
        <w:jc w:val="both"/>
        <w:rPr>
          <w:szCs w:val="22"/>
        </w:rPr>
      </w:pPr>
      <w:r w:rsidRPr="00EE6919">
        <w:rPr>
          <w:szCs w:val="22"/>
        </w:rPr>
        <w:t xml:space="preserve">Dated </w:t>
      </w:r>
      <w:r w:rsidRPr="00EE6919">
        <w:rPr>
          <w:szCs w:val="22"/>
        </w:rPr>
        <w:fldChar w:fldCharType="begin"/>
      </w:r>
      <w:r w:rsidRPr="00EE6919">
        <w:rPr>
          <w:szCs w:val="22"/>
        </w:rPr>
        <w:instrText xml:space="preserve"> DOCPROPERTY  DateMade </w:instrText>
      </w:r>
      <w:r w:rsidRPr="00EE6919">
        <w:rPr>
          <w:szCs w:val="22"/>
        </w:rPr>
        <w:fldChar w:fldCharType="separate"/>
      </w:r>
      <w:r w:rsidR="000819B6">
        <w:rPr>
          <w:szCs w:val="22"/>
        </w:rPr>
        <w:t>21 June 2018</w:t>
      </w:r>
      <w:r w:rsidRPr="00EE6919">
        <w:rPr>
          <w:szCs w:val="22"/>
        </w:rPr>
        <w:fldChar w:fldCharType="end"/>
      </w:r>
    </w:p>
    <w:p w:rsidR="001630F3" w:rsidRPr="00EE6919" w:rsidRDefault="001630F3" w:rsidP="0008095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E6919">
        <w:rPr>
          <w:szCs w:val="22"/>
        </w:rPr>
        <w:t>Peter Cosgrove</w:t>
      </w:r>
    </w:p>
    <w:p w:rsidR="001630F3" w:rsidRPr="00EE6919" w:rsidRDefault="00EE6919" w:rsidP="0008095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E6919">
        <w:rPr>
          <w:szCs w:val="22"/>
        </w:rPr>
        <w:t>Governor</w:t>
      </w:r>
      <w:r>
        <w:rPr>
          <w:szCs w:val="22"/>
        </w:rPr>
        <w:noBreakHyphen/>
      </w:r>
      <w:r w:rsidRPr="00EE6919">
        <w:rPr>
          <w:szCs w:val="22"/>
        </w:rPr>
        <w:t>General</w:t>
      </w:r>
    </w:p>
    <w:p w:rsidR="001630F3" w:rsidRPr="00EE6919" w:rsidRDefault="001630F3" w:rsidP="0008095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E6919">
        <w:rPr>
          <w:szCs w:val="22"/>
        </w:rPr>
        <w:t>By His Excellency’s Command</w:t>
      </w:r>
    </w:p>
    <w:p w:rsidR="001630F3" w:rsidRPr="00EE6919" w:rsidRDefault="001630F3" w:rsidP="0008095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E6919">
        <w:rPr>
          <w:szCs w:val="22"/>
        </w:rPr>
        <w:t>Bridget McKenzie</w:t>
      </w:r>
    </w:p>
    <w:p w:rsidR="001630F3" w:rsidRPr="00EE6919" w:rsidRDefault="001630F3" w:rsidP="00080950">
      <w:pPr>
        <w:pStyle w:val="SignCoverPageEnd"/>
        <w:rPr>
          <w:szCs w:val="22"/>
        </w:rPr>
      </w:pPr>
      <w:r w:rsidRPr="00EE6919">
        <w:rPr>
          <w:szCs w:val="22"/>
        </w:rPr>
        <w:t>Minister for Rural Health</w:t>
      </w:r>
    </w:p>
    <w:p w:rsidR="001630F3" w:rsidRPr="00EE6919" w:rsidRDefault="001630F3" w:rsidP="00080950"/>
    <w:p w:rsidR="001630F3" w:rsidRPr="00EE6919" w:rsidRDefault="001630F3" w:rsidP="00080950"/>
    <w:p w:rsidR="001630F3" w:rsidRPr="00EE6919" w:rsidRDefault="001630F3" w:rsidP="00080950"/>
    <w:p w:rsidR="001630F3" w:rsidRPr="00EE6919" w:rsidRDefault="001630F3" w:rsidP="001630F3"/>
    <w:p w:rsidR="0048364F" w:rsidRPr="00EE6919" w:rsidRDefault="0048364F" w:rsidP="0048364F">
      <w:pPr>
        <w:pStyle w:val="Header"/>
        <w:tabs>
          <w:tab w:val="clear" w:pos="4150"/>
          <w:tab w:val="clear" w:pos="8307"/>
        </w:tabs>
      </w:pPr>
      <w:r w:rsidRPr="00EE6919">
        <w:rPr>
          <w:rStyle w:val="CharAmSchNo"/>
        </w:rPr>
        <w:t xml:space="preserve"> </w:t>
      </w:r>
      <w:r w:rsidRPr="00EE6919">
        <w:rPr>
          <w:rStyle w:val="CharAmSchText"/>
        </w:rPr>
        <w:t xml:space="preserve"> </w:t>
      </w:r>
    </w:p>
    <w:p w:rsidR="0048364F" w:rsidRPr="00EE6919" w:rsidRDefault="0048364F" w:rsidP="0048364F">
      <w:pPr>
        <w:pStyle w:val="Header"/>
        <w:tabs>
          <w:tab w:val="clear" w:pos="4150"/>
          <w:tab w:val="clear" w:pos="8307"/>
        </w:tabs>
      </w:pPr>
      <w:r w:rsidRPr="00EE6919">
        <w:rPr>
          <w:rStyle w:val="CharAmPartNo"/>
        </w:rPr>
        <w:t xml:space="preserve"> </w:t>
      </w:r>
      <w:r w:rsidRPr="00EE6919">
        <w:rPr>
          <w:rStyle w:val="CharAmPartText"/>
        </w:rPr>
        <w:t xml:space="preserve"> </w:t>
      </w:r>
    </w:p>
    <w:p w:rsidR="0048364F" w:rsidRPr="00EE6919" w:rsidRDefault="0048364F" w:rsidP="0048364F">
      <w:pPr>
        <w:sectPr w:rsidR="0048364F" w:rsidRPr="00EE6919" w:rsidSect="009C43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E6919" w:rsidRDefault="0048364F" w:rsidP="00D64BD9">
      <w:pPr>
        <w:rPr>
          <w:sz w:val="36"/>
        </w:rPr>
      </w:pPr>
      <w:r w:rsidRPr="00EE6919">
        <w:rPr>
          <w:sz w:val="36"/>
        </w:rPr>
        <w:lastRenderedPageBreak/>
        <w:t>Contents</w:t>
      </w:r>
    </w:p>
    <w:p w:rsidR="000850A2" w:rsidRPr="00EE6919" w:rsidRDefault="000850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6919">
        <w:fldChar w:fldCharType="begin"/>
      </w:r>
      <w:r w:rsidRPr="00EE6919">
        <w:instrText xml:space="preserve"> TOC \o "1-9" </w:instrText>
      </w:r>
      <w:r w:rsidRPr="00EE6919">
        <w:fldChar w:fldCharType="separate"/>
      </w:r>
      <w:r w:rsidRPr="00EE6919">
        <w:rPr>
          <w:noProof/>
        </w:rPr>
        <w:t>1</w:t>
      </w:r>
      <w:r w:rsidRPr="00EE6919">
        <w:rPr>
          <w:noProof/>
        </w:rPr>
        <w:tab/>
        <w:t>Name</w:t>
      </w:r>
      <w:r w:rsidRPr="00EE6919">
        <w:rPr>
          <w:noProof/>
        </w:rPr>
        <w:tab/>
      </w:r>
      <w:r w:rsidRPr="00EE6919">
        <w:rPr>
          <w:noProof/>
        </w:rPr>
        <w:fldChar w:fldCharType="begin"/>
      </w:r>
      <w:r w:rsidRPr="00EE6919">
        <w:rPr>
          <w:noProof/>
        </w:rPr>
        <w:instrText xml:space="preserve"> PAGEREF _Toc510590410 \h </w:instrText>
      </w:r>
      <w:r w:rsidRPr="00EE6919">
        <w:rPr>
          <w:noProof/>
        </w:rPr>
      </w:r>
      <w:r w:rsidRPr="00EE6919">
        <w:rPr>
          <w:noProof/>
        </w:rPr>
        <w:fldChar w:fldCharType="separate"/>
      </w:r>
      <w:r w:rsidR="000819B6">
        <w:rPr>
          <w:noProof/>
        </w:rPr>
        <w:t>1</w:t>
      </w:r>
      <w:r w:rsidRPr="00EE6919">
        <w:rPr>
          <w:noProof/>
        </w:rPr>
        <w:fldChar w:fldCharType="end"/>
      </w:r>
    </w:p>
    <w:p w:rsidR="000850A2" w:rsidRPr="00EE6919" w:rsidRDefault="000850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6919">
        <w:rPr>
          <w:noProof/>
        </w:rPr>
        <w:t>2</w:t>
      </w:r>
      <w:r w:rsidRPr="00EE6919">
        <w:rPr>
          <w:noProof/>
        </w:rPr>
        <w:tab/>
        <w:t>Commencement</w:t>
      </w:r>
      <w:r w:rsidRPr="00EE6919">
        <w:rPr>
          <w:noProof/>
        </w:rPr>
        <w:tab/>
      </w:r>
      <w:r w:rsidRPr="00EE6919">
        <w:rPr>
          <w:noProof/>
        </w:rPr>
        <w:fldChar w:fldCharType="begin"/>
      </w:r>
      <w:r w:rsidRPr="00EE6919">
        <w:rPr>
          <w:noProof/>
        </w:rPr>
        <w:instrText xml:space="preserve"> PAGEREF _Toc510590411 \h </w:instrText>
      </w:r>
      <w:r w:rsidRPr="00EE6919">
        <w:rPr>
          <w:noProof/>
        </w:rPr>
      </w:r>
      <w:r w:rsidRPr="00EE6919">
        <w:rPr>
          <w:noProof/>
        </w:rPr>
        <w:fldChar w:fldCharType="separate"/>
      </w:r>
      <w:r w:rsidR="000819B6">
        <w:rPr>
          <w:noProof/>
        </w:rPr>
        <w:t>1</w:t>
      </w:r>
      <w:r w:rsidRPr="00EE6919">
        <w:rPr>
          <w:noProof/>
        </w:rPr>
        <w:fldChar w:fldCharType="end"/>
      </w:r>
    </w:p>
    <w:p w:rsidR="000850A2" w:rsidRPr="00EE6919" w:rsidRDefault="000850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6919">
        <w:rPr>
          <w:noProof/>
        </w:rPr>
        <w:t>3</w:t>
      </w:r>
      <w:r w:rsidRPr="00EE6919">
        <w:rPr>
          <w:noProof/>
        </w:rPr>
        <w:tab/>
        <w:t>Authority</w:t>
      </w:r>
      <w:r w:rsidRPr="00EE6919">
        <w:rPr>
          <w:noProof/>
        </w:rPr>
        <w:tab/>
      </w:r>
      <w:r w:rsidRPr="00EE6919">
        <w:rPr>
          <w:noProof/>
        </w:rPr>
        <w:fldChar w:fldCharType="begin"/>
      </w:r>
      <w:r w:rsidRPr="00EE6919">
        <w:rPr>
          <w:noProof/>
        </w:rPr>
        <w:instrText xml:space="preserve"> PAGEREF _Toc510590412 \h </w:instrText>
      </w:r>
      <w:r w:rsidRPr="00EE6919">
        <w:rPr>
          <w:noProof/>
        </w:rPr>
      </w:r>
      <w:r w:rsidRPr="00EE6919">
        <w:rPr>
          <w:noProof/>
        </w:rPr>
        <w:fldChar w:fldCharType="separate"/>
      </w:r>
      <w:r w:rsidR="000819B6">
        <w:rPr>
          <w:noProof/>
        </w:rPr>
        <w:t>1</w:t>
      </w:r>
      <w:r w:rsidRPr="00EE6919">
        <w:rPr>
          <w:noProof/>
        </w:rPr>
        <w:fldChar w:fldCharType="end"/>
      </w:r>
    </w:p>
    <w:p w:rsidR="000850A2" w:rsidRPr="00EE6919" w:rsidRDefault="000850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6919">
        <w:rPr>
          <w:noProof/>
        </w:rPr>
        <w:t>4</w:t>
      </w:r>
      <w:r w:rsidRPr="00EE6919">
        <w:rPr>
          <w:noProof/>
        </w:rPr>
        <w:tab/>
        <w:t>Schedules</w:t>
      </w:r>
      <w:r w:rsidRPr="00EE6919">
        <w:rPr>
          <w:noProof/>
        </w:rPr>
        <w:tab/>
      </w:r>
      <w:r w:rsidRPr="00EE6919">
        <w:rPr>
          <w:noProof/>
        </w:rPr>
        <w:fldChar w:fldCharType="begin"/>
      </w:r>
      <w:r w:rsidRPr="00EE6919">
        <w:rPr>
          <w:noProof/>
        </w:rPr>
        <w:instrText xml:space="preserve"> PAGEREF _Toc510590413 \h </w:instrText>
      </w:r>
      <w:r w:rsidRPr="00EE6919">
        <w:rPr>
          <w:noProof/>
        </w:rPr>
      </w:r>
      <w:r w:rsidRPr="00EE6919">
        <w:rPr>
          <w:noProof/>
        </w:rPr>
        <w:fldChar w:fldCharType="separate"/>
      </w:r>
      <w:r w:rsidR="000819B6">
        <w:rPr>
          <w:noProof/>
        </w:rPr>
        <w:t>1</w:t>
      </w:r>
      <w:r w:rsidRPr="00EE6919">
        <w:rPr>
          <w:noProof/>
        </w:rPr>
        <w:fldChar w:fldCharType="end"/>
      </w:r>
    </w:p>
    <w:p w:rsidR="000850A2" w:rsidRPr="00EE6919" w:rsidRDefault="000850A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E6919">
        <w:rPr>
          <w:noProof/>
        </w:rPr>
        <w:t>Schedule</w:t>
      </w:r>
      <w:r w:rsidR="00EE6919" w:rsidRPr="00EE6919">
        <w:rPr>
          <w:noProof/>
        </w:rPr>
        <w:t> </w:t>
      </w:r>
      <w:r w:rsidRPr="00EE6919">
        <w:rPr>
          <w:noProof/>
        </w:rPr>
        <w:t>1—Amendments</w:t>
      </w:r>
      <w:r w:rsidRPr="00EE6919">
        <w:rPr>
          <w:b w:val="0"/>
          <w:noProof/>
          <w:sz w:val="18"/>
        </w:rPr>
        <w:tab/>
      </w:r>
      <w:r w:rsidRPr="00EE6919">
        <w:rPr>
          <w:b w:val="0"/>
          <w:noProof/>
          <w:sz w:val="18"/>
        </w:rPr>
        <w:fldChar w:fldCharType="begin"/>
      </w:r>
      <w:r w:rsidRPr="00EE6919">
        <w:rPr>
          <w:b w:val="0"/>
          <w:noProof/>
          <w:sz w:val="18"/>
        </w:rPr>
        <w:instrText xml:space="preserve"> PAGEREF _Toc510590414 \h </w:instrText>
      </w:r>
      <w:r w:rsidRPr="00EE6919">
        <w:rPr>
          <w:b w:val="0"/>
          <w:noProof/>
          <w:sz w:val="18"/>
        </w:rPr>
      </w:r>
      <w:r w:rsidRPr="00EE6919">
        <w:rPr>
          <w:b w:val="0"/>
          <w:noProof/>
          <w:sz w:val="18"/>
        </w:rPr>
        <w:fldChar w:fldCharType="separate"/>
      </w:r>
      <w:r w:rsidR="000819B6">
        <w:rPr>
          <w:b w:val="0"/>
          <w:noProof/>
          <w:sz w:val="18"/>
        </w:rPr>
        <w:t>2</w:t>
      </w:r>
      <w:r w:rsidRPr="00EE6919">
        <w:rPr>
          <w:b w:val="0"/>
          <w:noProof/>
          <w:sz w:val="18"/>
        </w:rPr>
        <w:fldChar w:fldCharType="end"/>
      </w:r>
    </w:p>
    <w:p w:rsidR="000850A2" w:rsidRPr="00EE6919" w:rsidRDefault="000850A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6919">
        <w:rPr>
          <w:noProof/>
        </w:rPr>
        <w:t>Part</w:t>
      </w:r>
      <w:r w:rsidR="00EE6919" w:rsidRPr="00EE6919">
        <w:rPr>
          <w:noProof/>
        </w:rPr>
        <w:t> </w:t>
      </w:r>
      <w:r w:rsidRPr="00EE6919">
        <w:rPr>
          <w:noProof/>
        </w:rPr>
        <w:t>1—Amendments of fees</w:t>
      </w:r>
      <w:r w:rsidRPr="00EE6919">
        <w:rPr>
          <w:noProof/>
          <w:sz w:val="18"/>
        </w:rPr>
        <w:tab/>
      </w:r>
      <w:r w:rsidRPr="00EE6919">
        <w:rPr>
          <w:noProof/>
          <w:sz w:val="18"/>
        </w:rPr>
        <w:fldChar w:fldCharType="begin"/>
      </w:r>
      <w:r w:rsidRPr="00EE6919">
        <w:rPr>
          <w:noProof/>
          <w:sz w:val="18"/>
        </w:rPr>
        <w:instrText xml:space="preserve"> PAGEREF _Toc510590415 \h </w:instrText>
      </w:r>
      <w:r w:rsidRPr="00EE6919">
        <w:rPr>
          <w:noProof/>
          <w:sz w:val="18"/>
        </w:rPr>
      </w:r>
      <w:r w:rsidRPr="00EE6919">
        <w:rPr>
          <w:noProof/>
          <w:sz w:val="18"/>
        </w:rPr>
        <w:fldChar w:fldCharType="separate"/>
      </w:r>
      <w:r w:rsidR="000819B6">
        <w:rPr>
          <w:noProof/>
          <w:sz w:val="18"/>
        </w:rPr>
        <w:t>2</w:t>
      </w:r>
      <w:r w:rsidRPr="00EE6919">
        <w:rPr>
          <w:noProof/>
          <w:sz w:val="18"/>
        </w:rPr>
        <w:fldChar w:fldCharType="end"/>
      </w:r>
    </w:p>
    <w:p w:rsidR="000850A2" w:rsidRPr="00EE6919" w:rsidRDefault="000850A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E6919">
        <w:rPr>
          <w:noProof/>
        </w:rPr>
        <w:t>Australian Radiation Protection and Nuclear Safety Regulations</w:t>
      </w:r>
      <w:r w:rsidR="00EE6919" w:rsidRPr="00EE6919">
        <w:rPr>
          <w:noProof/>
        </w:rPr>
        <w:t> </w:t>
      </w:r>
      <w:r w:rsidRPr="00EE6919">
        <w:rPr>
          <w:noProof/>
        </w:rPr>
        <w:t>1999</w:t>
      </w:r>
      <w:r w:rsidRPr="00EE6919">
        <w:rPr>
          <w:i w:val="0"/>
          <w:noProof/>
          <w:sz w:val="18"/>
        </w:rPr>
        <w:tab/>
      </w:r>
      <w:r w:rsidRPr="00EE6919">
        <w:rPr>
          <w:i w:val="0"/>
          <w:noProof/>
          <w:sz w:val="18"/>
        </w:rPr>
        <w:fldChar w:fldCharType="begin"/>
      </w:r>
      <w:r w:rsidRPr="00EE6919">
        <w:rPr>
          <w:i w:val="0"/>
          <w:noProof/>
          <w:sz w:val="18"/>
        </w:rPr>
        <w:instrText xml:space="preserve"> PAGEREF _Toc510590416 \h </w:instrText>
      </w:r>
      <w:r w:rsidRPr="00EE6919">
        <w:rPr>
          <w:i w:val="0"/>
          <w:noProof/>
          <w:sz w:val="18"/>
        </w:rPr>
      </w:r>
      <w:r w:rsidRPr="00EE6919">
        <w:rPr>
          <w:i w:val="0"/>
          <w:noProof/>
          <w:sz w:val="18"/>
        </w:rPr>
        <w:fldChar w:fldCharType="separate"/>
      </w:r>
      <w:r w:rsidR="000819B6">
        <w:rPr>
          <w:i w:val="0"/>
          <w:noProof/>
          <w:sz w:val="18"/>
        </w:rPr>
        <w:t>2</w:t>
      </w:r>
      <w:r w:rsidRPr="00EE6919">
        <w:rPr>
          <w:i w:val="0"/>
          <w:noProof/>
          <w:sz w:val="18"/>
        </w:rPr>
        <w:fldChar w:fldCharType="end"/>
      </w:r>
    </w:p>
    <w:p w:rsidR="000850A2" w:rsidRPr="00EE6919" w:rsidRDefault="000850A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6919">
        <w:rPr>
          <w:noProof/>
        </w:rPr>
        <w:t>Part</w:t>
      </w:r>
      <w:r w:rsidR="00EE6919" w:rsidRPr="00EE6919">
        <w:rPr>
          <w:noProof/>
        </w:rPr>
        <w:t> </w:t>
      </w:r>
      <w:r w:rsidRPr="00EE6919">
        <w:rPr>
          <w:noProof/>
        </w:rPr>
        <w:t>2—Other amendments</w:t>
      </w:r>
      <w:r w:rsidRPr="00EE6919">
        <w:rPr>
          <w:noProof/>
          <w:sz w:val="18"/>
        </w:rPr>
        <w:tab/>
      </w:r>
      <w:r w:rsidRPr="00EE6919">
        <w:rPr>
          <w:noProof/>
          <w:sz w:val="18"/>
        </w:rPr>
        <w:fldChar w:fldCharType="begin"/>
      </w:r>
      <w:r w:rsidRPr="00EE6919">
        <w:rPr>
          <w:noProof/>
          <w:sz w:val="18"/>
        </w:rPr>
        <w:instrText xml:space="preserve"> PAGEREF _Toc510590417 \h </w:instrText>
      </w:r>
      <w:r w:rsidRPr="00EE6919">
        <w:rPr>
          <w:noProof/>
          <w:sz w:val="18"/>
        </w:rPr>
      </w:r>
      <w:r w:rsidRPr="00EE6919">
        <w:rPr>
          <w:noProof/>
          <w:sz w:val="18"/>
        </w:rPr>
        <w:fldChar w:fldCharType="separate"/>
      </w:r>
      <w:r w:rsidR="000819B6">
        <w:rPr>
          <w:noProof/>
          <w:sz w:val="18"/>
        </w:rPr>
        <w:t>5</w:t>
      </w:r>
      <w:r w:rsidRPr="00EE6919">
        <w:rPr>
          <w:noProof/>
          <w:sz w:val="18"/>
        </w:rPr>
        <w:fldChar w:fldCharType="end"/>
      </w:r>
    </w:p>
    <w:p w:rsidR="000850A2" w:rsidRPr="00EE6919" w:rsidRDefault="000850A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E6919">
        <w:rPr>
          <w:noProof/>
        </w:rPr>
        <w:t>Australian Radiation Protection and Nuclear Safety Regulations</w:t>
      </w:r>
      <w:r w:rsidR="00EE6919" w:rsidRPr="00EE6919">
        <w:rPr>
          <w:noProof/>
        </w:rPr>
        <w:t> </w:t>
      </w:r>
      <w:r w:rsidRPr="00EE6919">
        <w:rPr>
          <w:noProof/>
        </w:rPr>
        <w:t>1999</w:t>
      </w:r>
      <w:r w:rsidRPr="00EE6919">
        <w:rPr>
          <w:i w:val="0"/>
          <w:noProof/>
          <w:sz w:val="18"/>
        </w:rPr>
        <w:tab/>
      </w:r>
      <w:r w:rsidRPr="00EE6919">
        <w:rPr>
          <w:i w:val="0"/>
          <w:noProof/>
          <w:sz w:val="18"/>
        </w:rPr>
        <w:fldChar w:fldCharType="begin"/>
      </w:r>
      <w:r w:rsidRPr="00EE6919">
        <w:rPr>
          <w:i w:val="0"/>
          <w:noProof/>
          <w:sz w:val="18"/>
        </w:rPr>
        <w:instrText xml:space="preserve"> PAGEREF _Toc510590418 \h </w:instrText>
      </w:r>
      <w:r w:rsidRPr="00EE6919">
        <w:rPr>
          <w:i w:val="0"/>
          <w:noProof/>
          <w:sz w:val="18"/>
        </w:rPr>
      </w:r>
      <w:r w:rsidRPr="00EE6919">
        <w:rPr>
          <w:i w:val="0"/>
          <w:noProof/>
          <w:sz w:val="18"/>
        </w:rPr>
        <w:fldChar w:fldCharType="separate"/>
      </w:r>
      <w:r w:rsidR="000819B6">
        <w:rPr>
          <w:i w:val="0"/>
          <w:noProof/>
          <w:sz w:val="18"/>
        </w:rPr>
        <w:t>5</w:t>
      </w:r>
      <w:r w:rsidRPr="00EE6919">
        <w:rPr>
          <w:i w:val="0"/>
          <w:noProof/>
          <w:sz w:val="18"/>
        </w:rPr>
        <w:fldChar w:fldCharType="end"/>
      </w:r>
    </w:p>
    <w:p w:rsidR="0048364F" w:rsidRPr="00EE6919" w:rsidRDefault="000850A2" w:rsidP="0048364F">
      <w:r w:rsidRPr="00EE6919">
        <w:fldChar w:fldCharType="end"/>
      </w:r>
    </w:p>
    <w:p w:rsidR="0048364F" w:rsidRPr="00EE6919" w:rsidRDefault="0048364F" w:rsidP="0048364F">
      <w:pPr>
        <w:sectPr w:rsidR="0048364F" w:rsidRPr="00EE6919" w:rsidSect="009C437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E6919" w:rsidRDefault="0048364F" w:rsidP="0048364F">
      <w:pPr>
        <w:pStyle w:val="ActHead5"/>
      </w:pPr>
      <w:bookmarkStart w:id="0" w:name="_Toc510590410"/>
      <w:r w:rsidRPr="00EE6919">
        <w:rPr>
          <w:rStyle w:val="CharSectno"/>
        </w:rPr>
        <w:lastRenderedPageBreak/>
        <w:t>1</w:t>
      </w:r>
      <w:r w:rsidRPr="00EE6919">
        <w:t xml:space="preserve">  </w:t>
      </w:r>
      <w:r w:rsidR="004F676E" w:rsidRPr="00EE6919">
        <w:t>Name</w:t>
      </w:r>
      <w:bookmarkEnd w:id="0"/>
    </w:p>
    <w:p w:rsidR="0048364F" w:rsidRPr="00EE6919" w:rsidRDefault="0048364F" w:rsidP="0048364F">
      <w:pPr>
        <w:pStyle w:val="subsection"/>
      </w:pPr>
      <w:r w:rsidRPr="00EE6919">
        <w:tab/>
      </w:r>
      <w:r w:rsidRPr="00EE6919">
        <w:tab/>
      </w:r>
      <w:r w:rsidR="00750275" w:rsidRPr="00EE6919">
        <w:t>This instrument is</w:t>
      </w:r>
      <w:r w:rsidRPr="00EE6919">
        <w:t xml:space="preserve"> the </w:t>
      </w:r>
      <w:r w:rsidR="00414ADE" w:rsidRPr="00EE6919">
        <w:rPr>
          <w:i/>
        </w:rPr>
        <w:fldChar w:fldCharType="begin"/>
      </w:r>
      <w:r w:rsidR="00414ADE" w:rsidRPr="00EE6919">
        <w:rPr>
          <w:i/>
        </w:rPr>
        <w:instrText xml:space="preserve"> STYLEREF  ShortT </w:instrText>
      </w:r>
      <w:r w:rsidR="00414ADE" w:rsidRPr="00EE6919">
        <w:rPr>
          <w:i/>
        </w:rPr>
        <w:fldChar w:fldCharType="separate"/>
      </w:r>
      <w:r w:rsidR="000819B6">
        <w:rPr>
          <w:i/>
          <w:noProof/>
        </w:rPr>
        <w:t>Australian Radiation Protection and Nuclear Safety Amendment (2018 Measures No. 1) Regulations 2018</w:t>
      </w:r>
      <w:r w:rsidR="00414ADE" w:rsidRPr="00EE6919">
        <w:rPr>
          <w:i/>
        </w:rPr>
        <w:fldChar w:fldCharType="end"/>
      </w:r>
      <w:r w:rsidRPr="00EE6919">
        <w:t>.</w:t>
      </w:r>
    </w:p>
    <w:p w:rsidR="004F676E" w:rsidRPr="00EE6919" w:rsidRDefault="0048364F" w:rsidP="005452CC">
      <w:pPr>
        <w:pStyle w:val="ActHead5"/>
      </w:pPr>
      <w:bookmarkStart w:id="1" w:name="_Toc510590411"/>
      <w:r w:rsidRPr="00EE6919">
        <w:rPr>
          <w:rStyle w:val="CharSectno"/>
        </w:rPr>
        <w:t>2</w:t>
      </w:r>
      <w:r w:rsidRPr="00EE6919">
        <w:t xml:space="preserve">  Commencement</w:t>
      </w:r>
      <w:bookmarkEnd w:id="1"/>
    </w:p>
    <w:p w:rsidR="0083727E" w:rsidRPr="00EE6919" w:rsidRDefault="0083727E" w:rsidP="00080950">
      <w:pPr>
        <w:pStyle w:val="subsection"/>
      </w:pPr>
      <w:bookmarkStart w:id="2" w:name="_GoBack"/>
      <w:r w:rsidRPr="00EE6919">
        <w:tab/>
        <w:t>(1)</w:t>
      </w:r>
      <w:r w:rsidRPr="00EE6919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2"/>
    </w:p>
    <w:p w:rsidR="0083727E" w:rsidRPr="00EE6919" w:rsidRDefault="0083727E" w:rsidP="0008095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3727E" w:rsidRPr="00EE6919" w:rsidTr="0008095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3727E" w:rsidRPr="00EE6919" w:rsidRDefault="0083727E" w:rsidP="00080950">
            <w:pPr>
              <w:pStyle w:val="TableHeading"/>
            </w:pPr>
            <w:r w:rsidRPr="00EE6919">
              <w:t>Commencement information</w:t>
            </w:r>
          </w:p>
        </w:tc>
      </w:tr>
      <w:tr w:rsidR="0083727E" w:rsidRPr="00EE6919" w:rsidTr="00080950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3727E" w:rsidRPr="00EE6919" w:rsidRDefault="0083727E" w:rsidP="00080950">
            <w:pPr>
              <w:pStyle w:val="TableHeading"/>
            </w:pPr>
            <w:r w:rsidRPr="00EE6919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3727E" w:rsidRPr="00EE6919" w:rsidRDefault="0083727E" w:rsidP="00080950">
            <w:pPr>
              <w:pStyle w:val="TableHeading"/>
            </w:pPr>
            <w:r w:rsidRPr="00EE6919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3727E" w:rsidRPr="00EE6919" w:rsidRDefault="0083727E" w:rsidP="00080950">
            <w:pPr>
              <w:pStyle w:val="TableHeading"/>
            </w:pPr>
            <w:r w:rsidRPr="00EE6919">
              <w:t>Column 3</w:t>
            </w:r>
          </w:p>
        </w:tc>
      </w:tr>
      <w:tr w:rsidR="0083727E" w:rsidRPr="00EE6919" w:rsidTr="00080950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3727E" w:rsidRPr="00EE6919" w:rsidRDefault="0083727E" w:rsidP="00080950">
            <w:pPr>
              <w:pStyle w:val="TableHeading"/>
            </w:pPr>
            <w:r w:rsidRPr="00EE6919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3727E" w:rsidRPr="00EE6919" w:rsidRDefault="0083727E" w:rsidP="00080950">
            <w:pPr>
              <w:pStyle w:val="TableHeading"/>
            </w:pPr>
            <w:r w:rsidRPr="00EE6919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3727E" w:rsidRPr="00EE6919" w:rsidRDefault="0083727E" w:rsidP="00080950">
            <w:pPr>
              <w:pStyle w:val="TableHeading"/>
            </w:pPr>
            <w:r w:rsidRPr="00EE6919">
              <w:t>Date/Details</w:t>
            </w:r>
          </w:p>
        </w:tc>
      </w:tr>
      <w:tr w:rsidR="0083727E" w:rsidRPr="00EE6919" w:rsidTr="0008095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3727E" w:rsidRPr="00EE6919" w:rsidRDefault="0083727E" w:rsidP="00080950">
            <w:pPr>
              <w:pStyle w:val="Tabletext"/>
            </w:pPr>
            <w:r w:rsidRPr="00EE691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3727E" w:rsidRPr="00EE6919" w:rsidRDefault="0083727E" w:rsidP="00080950">
            <w:pPr>
              <w:pStyle w:val="Tabletext"/>
            </w:pPr>
            <w:r w:rsidRPr="00EE6919">
              <w:t>1</w:t>
            </w:r>
            <w:r w:rsidR="00EE6919" w:rsidRPr="00EE6919">
              <w:t> </w:t>
            </w:r>
            <w:r w:rsidRPr="00EE6919">
              <w:t>July 2018.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3727E" w:rsidRPr="00EE6919" w:rsidRDefault="0083727E" w:rsidP="00080950">
            <w:pPr>
              <w:pStyle w:val="Tabletext"/>
            </w:pPr>
            <w:r w:rsidRPr="00EE6919">
              <w:t>1</w:t>
            </w:r>
            <w:r w:rsidR="00EE6919" w:rsidRPr="00EE6919">
              <w:t> </w:t>
            </w:r>
            <w:r w:rsidRPr="00EE6919">
              <w:t>July 2018</w:t>
            </w:r>
          </w:p>
        </w:tc>
      </w:tr>
    </w:tbl>
    <w:p w:rsidR="0083727E" w:rsidRPr="00EE6919" w:rsidRDefault="0083727E" w:rsidP="00080950">
      <w:pPr>
        <w:pStyle w:val="notetext"/>
      </w:pPr>
      <w:r w:rsidRPr="00EE6919">
        <w:rPr>
          <w:snapToGrid w:val="0"/>
          <w:lang w:eastAsia="en-US"/>
        </w:rPr>
        <w:t>Note:</w:t>
      </w:r>
      <w:r w:rsidRPr="00EE6919">
        <w:rPr>
          <w:snapToGrid w:val="0"/>
          <w:lang w:eastAsia="en-US"/>
        </w:rPr>
        <w:tab/>
        <w:t xml:space="preserve">This table relates only to the provisions of this </w:t>
      </w:r>
      <w:r w:rsidRPr="00EE6919">
        <w:t xml:space="preserve">instrument </w:t>
      </w:r>
      <w:r w:rsidRPr="00EE6919">
        <w:rPr>
          <w:snapToGrid w:val="0"/>
          <w:lang w:eastAsia="en-US"/>
        </w:rPr>
        <w:t xml:space="preserve">as originally made. It will not be amended to deal with any later amendments of this </w:t>
      </w:r>
      <w:r w:rsidRPr="00EE6919">
        <w:t>instrument</w:t>
      </w:r>
      <w:r w:rsidRPr="00EE6919">
        <w:rPr>
          <w:snapToGrid w:val="0"/>
          <w:lang w:eastAsia="en-US"/>
        </w:rPr>
        <w:t>.</w:t>
      </w:r>
    </w:p>
    <w:p w:rsidR="0083727E" w:rsidRPr="00EE6919" w:rsidRDefault="0083727E" w:rsidP="00080950">
      <w:pPr>
        <w:pStyle w:val="subsection"/>
      </w:pPr>
      <w:r w:rsidRPr="00EE6919">
        <w:tab/>
        <w:t>(2)</w:t>
      </w:r>
      <w:r w:rsidRPr="00EE691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EE6919" w:rsidRDefault="00BF6650" w:rsidP="00BF6650">
      <w:pPr>
        <w:pStyle w:val="ActHead5"/>
      </w:pPr>
      <w:bookmarkStart w:id="3" w:name="_Toc510590412"/>
      <w:r w:rsidRPr="00EE6919">
        <w:rPr>
          <w:rStyle w:val="CharSectno"/>
        </w:rPr>
        <w:t>3</w:t>
      </w:r>
      <w:r w:rsidRPr="00EE6919">
        <w:t xml:space="preserve">  Authority</w:t>
      </w:r>
      <w:bookmarkEnd w:id="3"/>
    </w:p>
    <w:p w:rsidR="00BF6650" w:rsidRPr="00EE6919" w:rsidRDefault="00BF6650" w:rsidP="00BF6650">
      <w:pPr>
        <w:pStyle w:val="subsection"/>
      </w:pPr>
      <w:r w:rsidRPr="00EE6919">
        <w:tab/>
      </w:r>
      <w:r w:rsidRPr="00EE6919">
        <w:tab/>
      </w:r>
      <w:r w:rsidR="00750275" w:rsidRPr="00EE6919">
        <w:t>This instrument is</w:t>
      </w:r>
      <w:r w:rsidRPr="00EE6919">
        <w:t xml:space="preserve"> made under the </w:t>
      </w:r>
      <w:r w:rsidR="001630F3" w:rsidRPr="00EE6919">
        <w:rPr>
          <w:i/>
        </w:rPr>
        <w:t>Australian Radiation Protection and Nuclear Safety Act</w:t>
      </w:r>
      <w:r w:rsidR="00D64BD9" w:rsidRPr="00EE6919">
        <w:rPr>
          <w:i/>
        </w:rPr>
        <w:t xml:space="preserve"> </w:t>
      </w:r>
      <w:r w:rsidR="001630F3" w:rsidRPr="00EE6919">
        <w:rPr>
          <w:i/>
        </w:rPr>
        <w:t>1998</w:t>
      </w:r>
      <w:r w:rsidR="00546FA3" w:rsidRPr="00EE6919">
        <w:rPr>
          <w:i/>
        </w:rPr>
        <w:t>.</w:t>
      </w:r>
    </w:p>
    <w:p w:rsidR="00557C7A" w:rsidRPr="00EE6919" w:rsidRDefault="00BF6650" w:rsidP="00557C7A">
      <w:pPr>
        <w:pStyle w:val="ActHead5"/>
      </w:pPr>
      <w:bookmarkStart w:id="4" w:name="_Toc510590413"/>
      <w:r w:rsidRPr="00EE6919">
        <w:rPr>
          <w:rStyle w:val="CharSectno"/>
        </w:rPr>
        <w:t>4</w:t>
      </w:r>
      <w:r w:rsidR="00557C7A" w:rsidRPr="00EE6919">
        <w:t xml:space="preserve">  </w:t>
      </w:r>
      <w:r w:rsidR="00083F48" w:rsidRPr="00EE6919">
        <w:t>Schedules</w:t>
      </w:r>
      <w:bookmarkEnd w:id="4"/>
    </w:p>
    <w:p w:rsidR="00557C7A" w:rsidRPr="00EE6919" w:rsidRDefault="00557C7A" w:rsidP="00557C7A">
      <w:pPr>
        <w:pStyle w:val="subsection"/>
      </w:pPr>
      <w:r w:rsidRPr="00EE6919">
        <w:tab/>
      </w:r>
      <w:r w:rsidRPr="00EE6919">
        <w:tab/>
      </w:r>
      <w:r w:rsidR="00083F48" w:rsidRPr="00EE6919">
        <w:t xml:space="preserve">Each </w:t>
      </w:r>
      <w:r w:rsidR="00160BD7" w:rsidRPr="00EE6919">
        <w:t>instrument</w:t>
      </w:r>
      <w:r w:rsidR="00083F48" w:rsidRPr="00EE6919">
        <w:t xml:space="preserve"> that is specified in a Schedule to </w:t>
      </w:r>
      <w:r w:rsidR="00750275" w:rsidRPr="00EE6919">
        <w:t>this instrument</w:t>
      </w:r>
      <w:r w:rsidR="00083F48" w:rsidRPr="00EE6919">
        <w:t xml:space="preserve"> is amended or repealed as set out in the applicable items in the Schedule concerned, and any other item in a Schedule to </w:t>
      </w:r>
      <w:r w:rsidR="00750275" w:rsidRPr="00EE6919">
        <w:t>this instrument</w:t>
      </w:r>
      <w:r w:rsidR="00083F48" w:rsidRPr="00EE6919">
        <w:t xml:space="preserve"> has effect according to its terms.</w:t>
      </w:r>
    </w:p>
    <w:p w:rsidR="0048364F" w:rsidRPr="00EE6919" w:rsidRDefault="0048364F" w:rsidP="009C5989">
      <w:pPr>
        <w:pStyle w:val="ActHead6"/>
        <w:pageBreakBefore/>
      </w:pPr>
      <w:bookmarkStart w:id="5" w:name="_Toc510590414"/>
      <w:bookmarkStart w:id="6" w:name="opcAmSched"/>
      <w:bookmarkStart w:id="7" w:name="opcCurrentFind"/>
      <w:r w:rsidRPr="00EE6919">
        <w:rPr>
          <w:rStyle w:val="CharAmSchNo"/>
        </w:rPr>
        <w:t>Schedule</w:t>
      </w:r>
      <w:r w:rsidR="00EE6919" w:rsidRPr="00EE6919">
        <w:rPr>
          <w:rStyle w:val="CharAmSchNo"/>
        </w:rPr>
        <w:t> </w:t>
      </w:r>
      <w:r w:rsidRPr="00EE6919">
        <w:rPr>
          <w:rStyle w:val="CharAmSchNo"/>
        </w:rPr>
        <w:t>1</w:t>
      </w:r>
      <w:r w:rsidRPr="00EE6919">
        <w:t>—</w:t>
      </w:r>
      <w:r w:rsidR="00460499" w:rsidRPr="00EE6919">
        <w:rPr>
          <w:rStyle w:val="CharAmSchText"/>
        </w:rPr>
        <w:t>Amendments</w:t>
      </w:r>
      <w:bookmarkEnd w:id="5"/>
    </w:p>
    <w:p w:rsidR="003F67D4" w:rsidRPr="00EE6919" w:rsidRDefault="003F67D4" w:rsidP="00F82694">
      <w:pPr>
        <w:pStyle w:val="ActHead7"/>
      </w:pPr>
      <w:bookmarkStart w:id="8" w:name="_Toc510590415"/>
      <w:bookmarkEnd w:id="6"/>
      <w:bookmarkEnd w:id="7"/>
      <w:r w:rsidRPr="00EE6919">
        <w:rPr>
          <w:rStyle w:val="CharAmPartNo"/>
        </w:rPr>
        <w:t>Part</w:t>
      </w:r>
      <w:r w:rsidR="00EE6919" w:rsidRPr="00EE6919">
        <w:rPr>
          <w:rStyle w:val="CharAmPartNo"/>
        </w:rPr>
        <w:t> </w:t>
      </w:r>
      <w:r w:rsidRPr="00EE6919">
        <w:rPr>
          <w:rStyle w:val="CharAmPartNo"/>
        </w:rPr>
        <w:t>1</w:t>
      </w:r>
      <w:r w:rsidRPr="00EE6919">
        <w:t>—</w:t>
      </w:r>
      <w:r w:rsidRPr="00EE6919">
        <w:rPr>
          <w:rStyle w:val="CharAmPartText"/>
        </w:rPr>
        <w:t>Amendments of fees</w:t>
      </w:r>
      <w:bookmarkEnd w:id="8"/>
    </w:p>
    <w:p w:rsidR="003F67D4" w:rsidRPr="00EE6919" w:rsidRDefault="003F67D4" w:rsidP="003F67D4">
      <w:pPr>
        <w:pStyle w:val="ActHead9"/>
      </w:pPr>
      <w:bookmarkStart w:id="9" w:name="_Toc510590416"/>
      <w:r w:rsidRPr="00EE6919">
        <w:t>Australian Radiation Protection and Nuclear Safety Regulations</w:t>
      </w:r>
      <w:r w:rsidR="00EE6919" w:rsidRPr="00EE6919">
        <w:t> </w:t>
      </w:r>
      <w:r w:rsidRPr="00EE6919">
        <w:t>1999</w:t>
      </w:r>
      <w:bookmarkEnd w:id="9"/>
    </w:p>
    <w:p w:rsidR="003F67D4" w:rsidRPr="00EE6919" w:rsidRDefault="00B317F3" w:rsidP="003F67D4">
      <w:pPr>
        <w:pStyle w:val="ItemHead"/>
      </w:pPr>
      <w:r w:rsidRPr="00EE6919">
        <w:t>1</w:t>
      </w:r>
      <w:r w:rsidR="003F67D4" w:rsidRPr="00EE6919">
        <w:t xml:space="preserve">  Amendments of listed provisions—Schedule</w:t>
      </w:r>
      <w:r w:rsidR="00EE6919" w:rsidRPr="00EE6919">
        <w:t> </w:t>
      </w:r>
      <w:r w:rsidR="003F67D4" w:rsidRPr="00EE6919">
        <w:t>3A</w:t>
      </w:r>
    </w:p>
    <w:p w:rsidR="003F67D4" w:rsidRPr="00EE6919" w:rsidRDefault="003F67D4" w:rsidP="003F67D4">
      <w:pPr>
        <w:pStyle w:val="Item"/>
      </w:pPr>
      <w:r w:rsidRPr="00EE6919">
        <w:t>The items of the table in clause</w:t>
      </w:r>
      <w:r w:rsidR="00EE6919" w:rsidRPr="00EE6919">
        <w:t> </w:t>
      </w:r>
      <w:r w:rsidRPr="00EE6919">
        <w:t>1 of Schedule</w:t>
      </w:r>
      <w:r w:rsidR="00EE6919" w:rsidRPr="00EE6919">
        <w:t> </w:t>
      </w:r>
      <w:r w:rsidRPr="00EE6919">
        <w:t>3A listed in the following table are amended as set out in the table.</w:t>
      </w:r>
    </w:p>
    <w:p w:rsidR="003F67D4" w:rsidRPr="00EE6919" w:rsidRDefault="003F67D4" w:rsidP="003F67D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2551"/>
        <w:gridCol w:w="2506"/>
      </w:tblGrid>
      <w:tr w:rsidR="003F67D4" w:rsidRPr="00EE6919" w:rsidTr="00F718BF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Amendments relating to facility licence application fees—nuclear installations</w:t>
            </w:r>
          </w:p>
        </w:tc>
      </w:tr>
      <w:tr w:rsidR="003F67D4" w:rsidRPr="00EE6919" w:rsidTr="00F718B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Item</w:t>
            </w:r>
          </w:p>
        </w:tc>
        <w:tc>
          <w:tcPr>
            <w:tcW w:w="25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Table item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  <w:jc w:val="right"/>
            </w:pPr>
            <w:r w:rsidRPr="00EE6919">
              <w:t>Omit</w:t>
            </w:r>
          </w:p>
        </w:tc>
        <w:tc>
          <w:tcPr>
            <w:tcW w:w="25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  <w:jc w:val="right"/>
            </w:pPr>
            <w:r w:rsidRPr="00EE6919">
              <w:t>Substitute</w:t>
            </w:r>
          </w:p>
        </w:tc>
      </w:tr>
      <w:tr w:rsidR="003F67D4" w:rsidRPr="00EE6919" w:rsidTr="00F718B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1</w:t>
            </w:r>
          </w:p>
        </w:tc>
        <w:tc>
          <w:tcPr>
            <w:tcW w:w="2542" w:type="dxa"/>
            <w:tcBorders>
              <w:top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29,438</w:t>
            </w:r>
          </w:p>
        </w:tc>
        <w:tc>
          <w:tcPr>
            <w:tcW w:w="2506" w:type="dxa"/>
            <w:tcBorders>
              <w:top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30,144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2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183,999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188,414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3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147,200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150,732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4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73,598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75,364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5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73,598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75,364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6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147,200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150,732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7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588,802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602,933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8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147,200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150,732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9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630,862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646,002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10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147,200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150,732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11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14,718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15,071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12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66,238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67,827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13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14,718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15,071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14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66,238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67,827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15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29,438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30,144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16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350,479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358,890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17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420,574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430,667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18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14,718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15,071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19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220,801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226,100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20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29,438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30,144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21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73,598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75,364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22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147,200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150,732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23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14,718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15,071</w:t>
            </w:r>
          </w:p>
        </w:tc>
      </w:tr>
      <w:tr w:rsidR="003F67D4" w:rsidRPr="00EE6919" w:rsidTr="00F718B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24</w:t>
            </w:r>
          </w:p>
        </w:tc>
        <w:tc>
          <w:tcPr>
            <w:tcW w:w="2542" w:type="dxa"/>
            <w:tcBorders>
              <w:bottom w:val="single" w:sz="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24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132,480</w:t>
            </w:r>
          </w:p>
        </w:tc>
        <w:tc>
          <w:tcPr>
            <w:tcW w:w="2506" w:type="dxa"/>
            <w:tcBorders>
              <w:bottom w:val="single" w:sz="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135,659</w:t>
            </w:r>
          </w:p>
        </w:tc>
      </w:tr>
      <w:tr w:rsidR="003F67D4" w:rsidRPr="00EE6919" w:rsidTr="00F718B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25</w:t>
            </w:r>
          </w:p>
        </w:tc>
        <w:tc>
          <w:tcPr>
            <w:tcW w:w="25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25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29,438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30,144</w:t>
            </w:r>
          </w:p>
        </w:tc>
      </w:tr>
    </w:tbl>
    <w:p w:rsidR="003F67D4" w:rsidRPr="00EE6919" w:rsidRDefault="00B317F3" w:rsidP="003F67D4">
      <w:pPr>
        <w:pStyle w:val="ItemHead"/>
        <w:tabs>
          <w:tab w:val="left" w:pos="6663"/>
        </w:tabs>
      </w:pPr>
      <w:r w:rsidRPr="00EE6919">
        <w:t>2</w:t>
      </w:r>
      <w:r w:rsidR="003F67D4" w:rsidRPr="00EE6919">
        <w:t xml:space="preserve">  Amendments of listed provisions—Part</w:t>
      </w:r>
      <w:r w:rsidR="00EE6919" w:rsidRPr="00EE6919">
        <w:t> </w:t>
      </w:r>
      <w:r w:rsidR="003F67D4" w:rsidRPr="00EE6919">
        <w:t>1 of Schedule</w:t>
      </w:r>
      <w:r w:rsidR="00EE6919" w:rsidRPr="00EE6919">
        <w:t> </w:t>
      </w:r>
      <w:r w:rsidR="003F67D4" w:rsidRPr="00EE6919">
        <w:t>3B</w:t>
      </w:r>
    </w:p>
    <w:p w:rsidR="003F67D4" w:rsidRPr="00EE6919" w:rsidRDefault="003F67D4" w:rsidP="003F67D4">
      <w:pPr>
        <w:pStyle w:val="Item"/>
      </w:pPr>
      <w:r w:rsidRPr="00EE6919">
        <w:t>The items of the table in clause</w:t>
      </w:r>
      <w:r w:rsidR="00EE6919" w:rsidRPr="00EE6919">
        <w:t> </w:t>
      </w:r>
      <w:r w:rsidRPr="00EE6919">
        <w:t>1 of Schedule</w:t>
      </w:r>
      <w:r w:rsidR="00EE6919" w:rsidRPr="00EE6919">
        <w:t> </w:t>
      </w:r>
      <w:r w:rsidRPr="00EE6919">
        <w:t>3B listed in the following table are amended as set out in the table.</w:t>
      </w:r>
    </w:p>
    <w:p w:rsidR="003F67D4" w:rsidRPr="00EE6919" w:rsidRDefault="003F67D4" w:rsidP="003F67D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2551"/>
        <w:gridCol w:w="2506"/>
      </w:tblGrid>
      <w:tr w:rsidR="003F67D4" w:rsidRPr="00EE6919" w:rsidTr="00F718BF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Amendments relating to facility licence application fees—prescribed radiation facilities (general)</w:t>
            </w:r>
          </w:p>
        </w:tc>
      </w:tr>
      <w:tr w:rsidR="003F67D4" w:rsidRPr="00EE6919" w:rsidTr="00F718B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Item</w:t>
            </w:r>
          </w:p>
        </w:tc>
        <w:tc>
          <w:tcPr>
            <w:tcW w:w="25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Table item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  <w:jc w:val="right"/>
            </w:pPr>
            <w:r w:rsidRPr="00EE6919">
              <w:t>Omit</w:t>
            </w:r>
          </w:p>
        </w:tc>
        <w:tc>
          <w:tcPr>
            <w:tcW w:w="25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  <w:jc w:val="right"/>
            </w:pPr>
            <w:r w:rsidRPr="00EE6919">
              <w:t>Substitute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52269C" w:rsidP="00F718BF">
            <w:pPr>
              <w:pStyle w:val="Tabletext"/>
            </w:pPr>
            <w:r w:rsidRPr="00EE6919">
              <w:t>1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13,246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13,563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52269C" w:rsidP="00F718BF">
            <w:pPr>
              <w:pStyle w:val="Tabletext"/>
            </w:pPr>
            <w:r w:rsidRPr="00EE6919">
              <w:t>2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13,246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13,563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52269C" w:rsidP="00F718BF">
            <w:pPr>
              <w:pStyle w:val="Tabletext"/>
            </w:pPr>
            <w:r w:rsidRPr="00EE6919">
              <w:t>3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13,246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13,563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52269C" w:rsidP="00F718BF">
            <w:pPr>
              <w:pStyle w:val="Tabletext"/>
            </w:pPr>
            <w:r w:rsidRPr="00EE6919">
              <w:t>4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13,246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13,563</w:t>
            </w:r>
          </w:p>
        </w:tc>
      </w:tr>
      <w:tr w:rsidR="003F67D4" w:rsidRPr="00EE6919" w:rsidTr="00F718B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52269C" w:rsidP="00F718BF">
            <w:pPr>
              <w:pStyle w:val="Tabletext"/>
            </w:pPr>
            <w:r w:rsidRPr="00EE6919">
              <w:t>5</w:t>
            </w:r>
          </w:p>
        </w:tc>
        <w:tc>
          <w:tcPr>
            <w:tcW w:w="25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26,495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27,130</w:t>
            </w:r>
          </w:p>
        </w:tc>
      </w:tr>
    </w:tbl>
    <w:p w:rsidR="003F67D4" w:rsidRPr="00EE6919" w:rsidRDefault="00B317F3" w:rsidP="003F67D4">
      <w:pPr>
        <w:pStyle w:val="ItemHead"/>
        <w:tabs>
          <w:tab w:val="left" w:pos="6663"/>
        </w:tabs>
      </w:pPr>
      <w:r w:rsidRPr="00EE6919">
        <w:t>3</w:t>
      </w:r>
      <w:r w:rsidR="003F67D4" w:rsidRPr="00EE6919">
        <w:t xml:space="preserve">  Amendments of listed provisions—Part</w:t>
      </w:r>
      <w:r w:rsidR="00EE6919" w:rsidRPr="00EE6919">
        <w:t> </w:t>
      </w:r>
      <w:r w:rsidR="003F67D4" w:rsidRPr="00EE6919">
        <w:t>2 of Schedule</w:t>
      </w:r>
      <w:r w:rsidR="00EE6919" w:rsidRPr="00EE6919">
        <w:t> </w:t>
      </w:r>
      <w:r w:rsidR="003F67D4" w:rsidRPr="00EE6919">
        <w:t>3B</w:t>
      </w:r>
    </w:p>
    <w:p w:rsidR="003F67D4" w:rsidRPr="00EE6919" w:rsidRDefault="003F67D4" w:rsidP="003F67D4">
      <w:pPr>
        <w:pStyle w:val="Item"/>
      </w:pPr>
      <w:r w:rsidRPr="00EE6919">
        <w:t>The items of the table in clause</w:t>
      </w:r>
      <w:r w:rsidR="00EE6919" w:rsidRPr="00EE6919">
        <w:t> </w:t>
      </w:r>
      <w:r w:rsidRPr="00EE6919">
        <w:t>2 of Schedule</w:t>
      </w:r>
      <w:r w:rsidR="00EE6919" w:rsidRPr="00EE6919">
        <w:t> </w:t>
      </w:r>
      <w:r w:rsidRPr="00EE6919">
        <w:t>3B listed in the following table are amended as set out in the table.</w:t>
      </w:r>
    </w:p>
    <w:p w:rsidR="003F67D4" w:rsidRPr="00EE6919" w:rsidRDefault="003F67D4" w:rsidP="003F67D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2551"/>
        <w:gridCol w:w="2506"/>
      </w:tblGrid>
      <w:tr w:rsidR="003F67D4" w:rsidRPr="00EE6919" w:rsidTr="00F718BF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Amendments relating to facility licence application fees—prescribed radiation facilities (other)</w:t>
            </w:r>
          </w:p>
        </w:tc>
      </w:tr>
      <w:tr w:rsidR="003F67D4" w:rsidRPr="00EE6919" w:rsidTr="00F718B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Item</w:t>
            </w:r>
          </w:p>
        </w:tc>
        <w:tc>
          <w:tcPr>
            <w:tcW w:w="25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Table item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  <w:jc w:val="right"/>
            </w:pPr>
            <w:r w:rsidRPr="00EE6919">
              <w:t>Omit</w:t>
            </w:r>
          </w:p>
        </w:tc>
        <w:tc>
          <w:tcPr>
            <w:tcW w:w="25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  <w:jc w:val="right"/>
            </w:pPr>
            <w:r w:rsidRPr="00EE6919">
              <w:t>Substitute</w:t>
            </w:r>
          </w:p>
        </w:tc>
      </w:tr>
      <w:tr w:rsidR="003F67D4" w:rsidRPr="00EE6919" w:rsidTr="00F718B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1</w:t>
            </w:r>
          </w:p>
        </w:tc>
        <w:tc>
          <w:tcPr>
            <w:tcW w:w="2542" w:type="dxa"/>
            <w:tcBorders>
              <w:top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44,158</w:t>
            </w:r>
          </w:p>
        </w:tc>
        <w:tc>
          <w:tcPr>
            <w:tcW w:w="2506" w:type="dxa"/>
            <w:tcBorders>
              <w:top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45,217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2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29,438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30,144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3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44,158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45,217</w:t>
            </w:r>
          </w:p>
        </w:tc>
      </w:tr>
      <w:tr w:rsidR="003F67D4" w:rsidRPr="00EE6919" w:rsidTr="00F718B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4</w:t>
            </w:r>
          </w:p>
        </w:tc>
        <w:tc>
          <w:tcPr>
            <w:tcW w:w="25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29,438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30,144</w:t>
            </w:r>
          </w:p>
        </w:tc>
      </w:tr>
    </w:tbl>
    <w:p w:rsidR="003F67D4" w:rsidRPr="00EE6919" w:rsidRDefault="00B317F3" w:rsidP="003F67D4">
      <w:pPr>
        <w:pStyle w:val="ItemHead"/>
        <w:tabs>
          <w:tab w:val="left" w:pos="6663"/>
        </w:tabs>
      </w:pPr>
      <w:r w:rsidRPr="00EE6919">
        <w:t>4</w:t>
      </w:r>
      <w:r w:rsidR="003F67D4" w:rsidRPr="00EE6919">
        <w:t xml:space="preserve">  Amendments of listed provisions—Schedule</w:t>
      </w:r>
      <w:r w:rsidR="00EE6919" w:rsidRPr="00EE6919">
        <w:t> </w:t>
      </w:r>
      <w:r w:rsidR="003F67D4" w:rsidRPr="00EE6919">
        <w:t>3BA</w:t>
      </w:r>
    </w:p>
    <w:p w:rsidR="003F67D4" w:rsidRPr="00EE6919" w:rsidRDefault="003F67D4" w:rsidP="003F67D4">
      <w:pPr>
        <w:pStyle w:val="Item"/>
      </w:pPr>
      <w:r w:rsidRPr="00EE6919">
        <w:t>The items of the table in clause</w:t>
      </w:r>
      <w:r w:rsidR="00EE6919" w:rsidRPr="00EE6919">
        <w:t> </w:t>
      </w:r>
      <w:r w:rsidRPr="00EE6919">
        <w:t>1 of Schedule</w:t>
      </w:r>
      <w:r w:rsidR="00EE6919" w:rsidRPr="00EE6919">
        <w:t> </w:t>
      </w:r>
      <w:r w:rsidRPr="00EE6919">
        <w:t>3BA listed in the following table are amended as set out in the table.</w:t>
      </w:r>
    </w:p>
    <w:p w:rsidR="003F67D4" w:rsidRPr="00EE6919" w:rsidRDefault="003F67D4" w:rsidP="003F67D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2551"/>
        <w:gridCol w:w="2506"/>
      </w:tblGrid>
      <w:tr w:rsidR="003F67D4" w:rsidRPr="00EE6919" w:rsidTr="00F718BF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Amendments relating to facility licence application fees—prescribed legacy sites</w:t>
            </w:r>
          </w:p>
        </w:tc>
      </w:tr>
      <w:tr w:rsidR="003F67D4" w:rsidRPr="00EE6919" w:rsidTr="00F718B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Item</w:t>
            </w:r>
          </w:p>
        </w:tc>
        <w:tc>
          <w:tcPr>
            <w:tcW w:w="25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Table item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  <w:jc w:val="right"/>
            </w:pPr>
            <w:r w:rsidRPr="00EE6919">
              <w:t>Omit</w:t>
            </w:r>
          </w:p>
        </w:tc>
        <w:tc>
          <w:tcPr>
            <w:tcW w:w="25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  <w:jc w:val="right"/>
            </w:pPr>
            <w:r w:rsidRPr="00EE6919">
              <w:t>Substitute</w:t>
            </w:r>
          </w:p>
        </w:tc>
      </w:tr>
      <w:tr w:rsidR="003F67D4" w:rsidRPr="00EE6919" w:rsidTr="00F718B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1</w:t>
            </w:r>
          </w:p>
        </w:tc>
        <w:tc>
          <w:tcPr>
            <w:tcW w:w="2542" w:type="dxa"/>
            <w:tcBorders>
              <w:top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14,332</w:t>
            </w:r>
          </w:p>
        </w:tc>
        <w:tc>
          <w:tcPr>
            <w:tcW w:w="2506" w:type="dxa"/>
            <w:tcBorders>
              <w:top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14,675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2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214,996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220,155</w:t>
            </w:r>
          </w:p>
        </w:tc>
      </w:tr>
      <w:tr w:rsidR="003F67D4" w:rsidRPr="00EE6919" w:rsidTr="00F718B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3</w:t>
            </w:r>
          </w:p>
        </w:tc>
        <w:tc>
          <w:tcPr>
            <w:tcW w:w="25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28,665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29,352</w:t>
            </w:r>
          </w:p>
        </w:tc>
      </w:tr>
    </w:tbl>
    <w:p w:rsidR="003F67D4" w:rsidRPr="00EE6919" w:rsidRDefault="00B317F3" w:rsidP="003F67D4">
      <w:pPr>
        <w:pStyle w:val="ItemHead"/>
        <w:tabs>
          <w:tab w:val="left" w:pos="6663"/>
        </w:tabs>
      </w:pPr>
      <w:r w:rsidRPr="00EE6919">
        <w:t>5</w:t>
      </w:r>
      <w:r w:rsidR="003F67D4" w:rsidRPr="00EE6919">
        <w:t xml:space="preserve">  Amendments of listed provisions—Part</w:t>
      </w:r>
      <w:r w:rsidR="00EE6919" w:rsidRPr="00EE6919">
        <w:t> </w:t>
      </w:r>
      <w:r w:rsidR="003F67D4" w:rsidRPr="00EE6919">
        <w:t>2 of Schedule</w:t>
      </w:r>
      <w:r w:rsidR="00EE6919" w:rsidRPr="00EE6919">
        <w:t> </w:t>
      </w:r>
      <w:r w:rsidR="003F67D4" w:rsidRPr="00EE6919">
        <w:t>3C</w:t>
      </w:r>
    </w:p>
    <w:p w:rsidR="003F67D4" w:rsidRPr="00EE6919" w:rsidRDefault="003F67D4" w:rsidP="003F67D4">
      <w:pPr>
        <w:pStyle w:val="Item"/>
      </w:pPr>
      <w:r w:rsidRPr="00EE6919">
        <w:t>The items of the table in clause</w:t>
      </w:r>
      <w:r w:rsidR="00EE6919" w:rsidRPr="00EE6919">
        <w:t> </w:t>
      </w:r>
      <w:r w:rsidRPr="00EE6919">
        <w:t>2 of Schedule</w:t>
      </w:r>
      <w:r w:rsidR="00EE6919" w:rsidRPr="00EE6919">
        <w:t> </w:t>
      </w:r>
      <w:r w:rsidRPr="00EE6919">
        <w:t>3C listed in the following table are amended as set out in the table.</w:t>
      </w:r>
    </w:p>
    <w:p w:rsidR="003F67D4" w:rsidRPr="00EE6919" w:rsidRDefault="003F67D4" w:rsidP="003F67D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2551"/>
        <w:gridCol w:w="2506"/>
      </w:tblGrid>
      <w:tr w:rsidR="003F67D4" w:rsidRPr="00EE6919" w:rsidTr="00F718BF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Amendments relating to source licence application fees</w:t>
            </w:r>
          </w:p>
        </w:tc>
      </w:tr>
      <w:tr w:rsidR="003F67D4" w:rsidRPr="00EE6919" w:rsidTr="00F718B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Item</w:t>
            </w:r>
          </w:p>
        </w:tc>
        <w:tc>
          <w:tcPr>
            <w:tcW w:w="25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</w:pPr>
            <w:r w:rsidRPr="00EE6919">
              <w:t>Table item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  <w:jc w:val="right"/>
            </w:pPr>
            <w:r w:rsidRPr="00EE6919">
              <w:t>Omit</w:t>
            </w:r>
          </w:p>
        </w:tc>
        <w:tc>
          <w:tcPr>
            <w:tcW w:w="25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Heading"/>
              <w:jc w:val="right"/>
            </w:pPr>
            <w:r w:rsidRPr="00EE6919">
              <w:t>Substitute</w:t>
            </w:r>
          </w:p>
        </w:tc>
      </w:tr>
      <w:tr w:rsidR="003F67D4" w:rsidRPr="00EE6919" w:rsidTr="00F718B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1</w:t>
            </w:r>
          </w:p>
        </w:tc>
        <w:tc>
          <w:tcPr>
            <w:tcW w:w="2542" w:type="dxa"/>
            <w:tcBorders>
              <w:top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734</w:t>
            </w:r>
          </w:p>
        </w:tc>
        <w:tc>
          <w:tcPr>
            <w:tcW w:w="2506" w:type="dxa"/>
            <w:tcBorders>
              <w:top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751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2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2,942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3,012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3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8,829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9,040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4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1,910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1,955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5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5,887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6,028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6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17,661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18,084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7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3,679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3,767</w:t>
            </w:r>
          </w:p>
        </w:tc>
      </w:tr>
      <w:tr w:rsidR="003F67D4" w:rsidRPr="00EE6919" w:rsidTr="00F718BF">
        <w:tc>
          <w:tcPr>
            <w:tcW w:w="714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8</w:t>
            </w:r>
          </w:p>
        </w:tc>
        <w:tc>
          <w:tcPr>
            <w:tcW w:w="2542" w:type="dxa"/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11,065</w:t>
            </w:r>
          </w:p>
        </w:tc>
        <w:tc>
          <w:tcPr>
            <w:tcW w:w="2506" w:type="dxa"/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11,330</w:t>
            </w:r>
          </w:p>
        </w:tc>
      </w:tr>
      <w:tr w:rsidR="003F67D4" w:rsidRPr="00EE6919" w:rsidTr="00F718B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9</w:t>
            </w:r>
          </w:p>
        </w:tc>
        <w:tc>
          <w:tcPr>
            <w:tcW w:w="25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</w:pPr>
            <w:r w:rsidRPr="00EE6919">
              <w:t>Item</w:t>
            </w:r>
            <w:r w:rsidR="00EE6919" w:rsidRPr="00EE6919">
              <w:t> </w:t>
            </w:r>
            <w:r w:rsidRPr="00EE6919">
              <w:t>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32,382</w:t>
            </w:r>
          </w:p>
        </w:tc>
        <w:tc>
          <w:tcPr>
            <w:tcW w:w="250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F67D4" w:rsidRPr="00EE6919" w:rsidRDefault="003F67D4" w:rsidP="00F718BF">
            <w:pPr>
              <w:pStyle w:val="Tabletext"/>
              <w:jc w:val="right"/>
            </w:pPr>
            <w:r w:rsidRPr="00EE6919">
              <w:t>33,159</w:t>
            </w:r>
          </w:p>
        </w:tc>
      </w:tr>
    </w:tbl>
    <w:p w:rsidR="0004044E" w:rsidRPr="00EE6919" w:rsidRDefault="00F25D06" w:rsidP="009258F2">
      <w:pPr>
        <w:pStyle w:val="ActHead7"/>
        <w:pageBreakBefore/>
      </w:pPr>
      <w:bookmarkStart w:id="10" w:name="_Toc510590417"/>
      <w:r w:rsidRPr="00EE6919">
        <w:rPr>
          <w:rStyle w:val="CharAmPartNo"/>
        </w:rPr>
        <w:t>Part</w:t>
      </w:r>
      <w:r w:rsidR="00EE6919" w:rsidRPr="00EE6919">
        <w:rPr>
          <w:rStyle w:val="CharAmPartNo"/>
        </w:rPr>
        <w:t> </w:t>
      </w:r>
      <w:r w:rsidRPr="00EE6919">
        <w:rPr>
          <w:rStyle w:val="CharAmPartNo"/>
        </w:rPr>
        <w:t>2</w:t>
      </w:r>
      <w:r w:rsidRPr="00EE6919">
        <w:t>—</w:t>
      </w:r>
      <w:r w:rsidRPr="00EE6919">
        <w:rPr>
          <w:rStyle w:val="CharAmPartText"/>
        </w:rPr>
        <w:t>Other amendments</w:t>
      </w:r>
      <w:bookmarkEnd w:id="10"/>
    </w:p>
    <w:p w:rsidR="0084172C" w:rsidRPr="00EE6919" w:rsidRDefault="000516E9" w:rsidP="000516E9">
      <w:pPr>
        <w:pStyle w:val="ActHead9"/>
      </w:pPr>
      <w:bookmarkStart w:id="11" w:name="_Toc510590418"/>
      <w:r w:rsidRPr="00EE6919">
        <w:t>Australian Radiation Protection and Nuclear Safety Regulations</w:t>
      </w:r>
      <w:r w:rsidR="00EE6919" w:rsidRPr="00EE6919">
        <w:t> </w:t>
      </w:r>
      <w:r w:rsidRPr="00EE6919">
        <w:t>1999</w:t>
      </w:r>
      <w:bookmarkEnd w:id="11"/>
    </w:p>
    <w:p w:rsidR="00B871DD" w:rsidRPr="00EE6919" w:rsidRDefault="00B317F3" w:rsidP="00B871DD">
      <w:pPr>
        <w:pStyle w:val="ItemHead"/>
      </w:pPr>
      <w:r w:rsidRPr="00EE6919">
        <w:t>6</w:t>
      </w:r>
      <w:r w:rsidR="00B871DD" w:rsidRPr="00EE6919">
        <w:t xml:space="preserve">  </w:t>
      </w:r>
      <w:r w:rsidR="004C2E93" w:rsidRPr="00EE6919">
        <w:t>Regulation</w:t>
      </w:r>
      <w:r w:rsidR="00EE6919" w:rsidRPr="00EE6919">
        <w:t> </w:t>
      </w:r>
      <w:r w:rsidR="004C2E93" w:rsidRPr="00EE6919">
        <w:t xml:space="preserve">3 (definition of </w:t>
      </w:r>
      <w:r w:rsidR="004C2E93" w:rsidRPr="00EE6919">
        <w:rPr>
          <w:i/>
        </w:rPr>
        <w:t>AS/NZS IEC 60825.1:2014</w:t>
      </w:r>
      <w:r w:rsidR="004C2E93" w:rsidRPr="00EE6919">
        <w:t>)</w:t>
      </w:r>
    </w:p>
    <w:p w:rsidR="004C2E93" w:rsidRPr="00EE6919" w:rsidRDefault="004C2E93" w:rsidP="004C2E93">
      <w:pPr>
        <w:pStyle w:val="Item"/>
      </w:pPr>
      <w:r w:rsidRPr="00EE6919">
        <w:t>Omit “2017”, substitute “2018”.</w:t>
      </w:r>
    </w:p>
    <w:p w:rsidR="004C2E93" w:rsidRPr="00EE6919" w:rsidRDefault="00B317F3" w:rsidP="004C2E93">
      <w:pPr>
        <w:pStyle w:val="ItemHead"/>
      </w:pPr>
      <w:r w:rsidRPr="00EE6919">
        <w:t>7</w:t>
      </w:r>
      <w:r w:rsidR="00486089" w:rsidRPr="00EE6919">
        <w:t xml:space="preserve"> </w:t>
      </w:r>
      <w:r w:rsidR="004C2E93" w:rsidRPr="00EE6919">
        <w:t xml:space="preserve"> Regulation</w:t>
      </w:r>
      <w:r w:rsidR="00EE6919" w:rsidRPr="00EE6919">
        <w:t> </w:t>
      </w:r>
      <w:r w:rsidR="004C2E93" w:rsidRPr="00EE6919">
        <w:t xml:space="preserve">3 (definition of </w:t>
      </w:r>
      <w:r w:rsidR="004C2E93" w:rsidRPr="00EE6919">
        <w:rPr>
          <w:i/>
        </w:rPr>
        <w:t>AS/NZS IEC 60825.2:2011</w:t>
      </w:r>
      <w:r w:rsidR="004C2E93" w:rsidRPr="00EE6919">
        <w:t>)</w:t>
      </w:r>
    </w:p>
    <w:p w:rsidR="004C2E93" w:rsidRPr="00EE6919" w:rsidRDefault="004C2E93" w:rsidP="004C2E93">
      <w:pPr>
        <w:pStyle w:val="Item"/>
      </w:pPr>
      <w:r w:rsidRPr="00EE6919">
        <w:t>Omit “2017”, substitute “2018”.</w:t>
      </w:r>
    </w:p>
    <w:p w:rsidR="004C2E93" w:rsidRPr="00EE6919" w:rsidRDefault="00B317F3" w:rsidP="004C2E93">
      <w:pPr>
        <w:pStyle w:val="ItemHead"/>
      </w:pPr>
      <w:r w:rsidRPr="00EE6919">
        <w:t>8</w:t>
      </w:r>
      <w:r w:rsidR="004C2E93" w:rsidRPr="00EE6919">
        <w:t xml:space="preserve">  Regulation</w:t>
      </w:r>
      <w:r w:rsidR="00EE6919" w:rsidRPr="00EE6919">
        <w:t> </w:t>
      </w:r>
      <w:r w:rsidR="004C2E93" w:rsidRPr="00EE6919">
        <w:t xml:space="preserve">3 (definition of </w:t>
      </w:r>
      <w:r w:rsidR="004C2E93" w:rsidRPr="00EE6919">
        <w:rPr>
          <w:i/>
        </w:rPr>
        <w:t>AS/NZS IEC 62471:2011</w:t>
      </w:r>
      <w:r w:rsidR="004C2E93" w:rsidRPr="00EE6919">
        <w:t>)</w:t>
      </w:r>
    </w:p>
    <w:p w:rsidR="004C2E93" w:rsidRPr="00EE6919" w:rsidRDefault="004C2E93" w:rsidP="004C2E93">
      <w:pPr>
        <w:pStyle w:val="Item"/>
      </w:pPr>
      <w:r w:rsidRPr="00EE6919">
        <w:t>Omit “2017”, substitute “2018”.</w:t>
      </w:r>
    </w:p>
    <w:p w:rsidR="00256D57" w:rsidRPr="00EE6919" w:rsidRDefault="00B317F3" w:rsidP="00256D57">
      <w:pPr>
        <w:pStyle w:val="ItemHead"/>
      </w:pPr>
      <w:r w:rsidRPr="00EE6919">
        <w:t>9</w:t>
      </w:r>
      <w:r w:rsidR="00256D57" w:rsidRPr="00EE6919">
        <w:t xml:space="preserve">  Regulation</w:t>
      </w:r>
      <w:r w:rsidR="00EE6919" w:rsidRPr="00EE6919">
        <w:t> </w:t>
      </w:r>
      <w:r w:rsidR="00256D57" w:rsidRPr="00EE6919">
        <w:t xml:space="preserve">3 (definition of </w:t>
      </w:r>
      <w:r w:rsidR="00256D57" w:rsidRPr="00EE6919">
        <w:rPr>
          <w:i/>
        </w:rPr>
        <w:t>Disposal Code of Practice</w:t>
      </w:r>
      <w:r w:rsidR="00256D57" w:rsidRPr="00EE6919">
        <w:t>)</w:t>
      </w:r>
    </w:p>
    <w:p w:rsidR="00256D57" w:rsidRPr="00EE6919" w:rsidRDefault="00256D57" w:rsidP="00256D57">
      <w:pPr>
        <w:pStyle w:val="Item"/>
      </w:pPr>
      <w:r w:rsidRPr="00EE6919">
        <w:t>Repeal the definition</w:t>
      </w:r>
      <w:r w:rsidR="003F34B2" w:rsidRPr="00EE6919">
        <w:t xml:space="preserve"> (including the note)</w:t>
      </w:r>
      <w:r w:rsidRPr="00EE6919">
        <w:t>.</w:t>
      </w:r>
    </w:p>
    <w:p w:rsidR="00B9549B" w:rsidRPr="00EE6919" w:rsidRDefault="00B317F3" w:rsidP="00B9549B">
      <w:pPr>
        <w:pStyle w:val="ItemHead"/>
      </w:pPr>
      <w:r w:rsidRPr="00EE6919">
        <w:t>10</w:t>
      </w:r>
      <w:r w:rsidR="00B9549B" w:rsidRPr="00EE6919">
        <w:t xml:space="preserve">  Regulation</w:t>
      </w:r>
      <w:r w:rsidR="00EE6919" w:rsidRPr="00EE6919">
        <w:t> </w:t>
      </w:r>
      <w:r w:rsidR="00B9549B" w:rsidRPr="00EE6919">
        <w:t xml:space="preserve">3 (definition of </w:t>
      </w:r>
      <w:r w:rsidR="00B9549B" w:rsidRPr="00EE6919">
        <w:rPr>
          <w:i/>
        </w:rPr>
        <w:t>Mining and Mineral Processing Code and Safety Guide</w:t>
      </w:r>
      <w:r w:rsidR="00B9549B" w:rsidRPr="00EE6919">
        <w:t>)</w:t>
      </w:r>
    </w:p>
    <w:p w:rsidR="00B9549B" w:rsidRPr="00EE6919" w:rsidRDefault="00B9549B" w:rsidP="00B9549B">
      <w:pPr>
        <w:pStyle w:val="Item"/>
      </w:pPr>
      <w:r w:rsidRPr="00EE6919">
        <w:t>Omit “2017”, substitute “2018”.</w:t>
      </w:r>
    </w:p>
    <w:p w:rsidR="00B9549B" w:rsidRPr="00EE6919" w:rsidRDefault="00B317F3" w:rsidP="00B9549B">
      <w:pPr>
        <w:pStyle w:val="ItemHead"/>
      </w:pPr>
      <w:r w:rsidRPr="00EE6919">
        <w:t>11</w:t>
      </w:r>
      <w:r w:rsidR="00B9549B" w:rsidRPr="00EE6919">
        <w:t xml:space="preserve">  Regulation</w:t>
      </w:r>
      <w:r w:rsidR="00EE6919" w:rsidRPr="00EE6919">
        <w:t> </w:t>
      </w:r>
      <w:r w:rsidR="00B9549B" w:rsidRPr="00EE6919">
        <w:t>3 (</w:t>
      </w:r>
      <w:r w:rsidR="009B3243" w:rsidRPr="00EE6919">
        <w:t xml:space="preserve">note to the </w:t>
      </w:r>
      <w:r w:rsidR="00B9549B" w:rsidRPr="00EE6919">
        <w:t xml:space="preserve">definition of </w:t>
      </w:r>
      <w:r w:rsidR="00B9549B" w:rsidRPr="00EE6919">
        <w:rPr>
          <w:i/>
        </w:rPr>
        <w:t>Mining and Mineral Processing Code and Safety Guide</w:t>
      </w:r>
      <w:r w:rsidR="00B9549B" w:rsidRPr="00EE6919">
        <w:t>)</w:t>
      </w:r>
    </w:p>
    <w:p w:rsidR="00B9549B" w:rsidRPr="00EE6919" w:rsidRDefault="00B9549B" w:rsidP="00B9549B">
      <w:pPr>
        <w:pStyle w:val="Item"/>
      </w:pPr>
      <w:r w:rsidRPr="00EE6919">
        <w:t>Omit “2017”, substitute “2018”.</w:t>
      </w:r>
    </w:p>
    <w:p w:rsidR="00B9549B" w:rsidRPr="00EE6919" w:rsidRDefault="00B317F3" w:rsidP="00B9549B">
      <w:pPr>
        <w:pStyle w:val="ItemHead"/>
      </w:pPr>
      <w:r w:rsidRPr="00EE6919">
        <w:t>12</w:t>
      </w:r>
      <w:r w:rsidR="00B9549B" w:rsidRPr="00EE6919">
        <w:t xml:space="preserve">  Regulation</w:t>
      </w:r>
      <w:r w:rsidR="00EE6919" w:rsidRPr="00EE6919">
        <w:t> </w:t>
      </w:r>
      <w:r w:rsidR="00B9549B" w:rsidRPr="00EE6919">
        <w:t xml:space="preserve">3 (definition of </w:t>
      </w:r>
      <w:r w:rsidR="00B9549B" w:rsidRPr="00EE6919">
        <w:rPr>
          <w:i/>
        </w:rPr>
        <w:t>Planned Exposure Code</w:t>
      </w:r>
      <w:r w:rsidR="00B9549B" w:rsidRPr="00EE6919">
        <w:t>)</w:t>
      </w:r>
    </w:p>
    <w:p w:rsidR="00B9549B" w:rsidRPr="00EE6919" w:rsidRDefault="00B9549B" w:rsidP="00B9549B">
      <w:pPr>
        <w:pStyle w:val="Item"/>
      </w:pPr>
      <w:r w:rsidRPr="00EE6919">
        <w:t>Omit “2017”, substitute “2018”.</w:t>
      </w:r>
    </w:p>
    <w:p w:rsidR="00B9549B" w:rsidRPr="00EE6919" w:rsidRDefault="00B317F3" w:rsidP="00B9549B">
      <w:pPr>
        <w:pStyle w:val="ItemHead"/>
      </w:pPr>
      <w:r w:rsidRPr="00EE6919">
        <w:t>13</w:t>
      </w:r>
      <w:r w:rsidR="00B9549B" w:rsidRPr="00EE6919">
        <w:t xml:space="preserve">  Regulation</w:t>
      </w:r>
      <w:r w:rsidR="00EE6919" w:rsidRPr="00EE6919">
        <w:t> </w:t>
      </w:r>
      <w:r w:rsidR="00B9549B" w:rsidRPr="00EE6919">
        <w:t>3 (</w:t>
      </w:r>
      <w:r w:rsidR="009B3243" w:rsidRPr="00EE6919">
        <w:t xml:space="preserve">note to the </w:t>
      </w:r>
      <w:r w:rsidR="00B9549B" w:rsidRPr="00EE6919">
        <w:t xml:space="preserve">definition of </w:t>
      </w:r>
      <w:r w:rsidR="00B9549B" w:rsidRPr="00EE6919">
        <w:rPr>
          <w:i/>
        </w:rPr>
        <w:t>Planned Exposure Code</w:t>
      </w:r>
      <w:r w:rsidR="009B3243" w:rsidRPr="00EE6919">
        <w:t>)</w:t>
      </w:r>
    </w:p>
    <w:p w:rsidR="00B9549B" w:rsidRPr="00EE6919" w:rsidRDefault="00B9549B" w:rsidP="00B9549B">
      <w:pPr>
        <w:pStyle w:val="Item"/>
      </w:pPr>
      <w:r w:rsidRPr="00EE6919">
        <w:t>Omit “2017”, substitute “2018”.</w:t>
      </w:r>
    </w:p>
    <w:p w:rsidR="00974742" w:rsidRPr="00EE6919" w:rsidRDefault="00B317F3" w:rsidP="00974742">
      <w:pPr>
        <w:pStyle w:val="ItemHead"/>
      </w:pPr>
      <w:r w:rsidRPr="00EE6919">
        <w:t>14</w:t>
      </w:r>
      <w:r w:rsidR="00974742" w:rsidRPr="00EE6919">
        <w:t xml:space="preserve">  Regulation</w:t>
      </w:r>
      <w:r w:rsidR="00EE6919" w:rsidRPr="00EE6919">
        <w:t> </w:t>
      </w:r>
      <w:r w:rsidR="00974742" w:rsidRPr="00EE6919">
        <w:t xml:space="preserve">3 (definition of </w:t>
      </w:r>
      <w:r w:rsidR="00974742" w:rsidRPr="00EE6919">
        <w:rPr>
          <w:i/>
        </w:rPr>
        <w:t>Security Code of Practice</w:t>
      </w:r>
      <w:r w:rsidR="00974742" w:rsidRPr="00EE6919">
        <w:t>)</w:t>
      </w:r>
    </w:p>
    <w:p w:rsidR="00974742" w:rsidRPr="00EE6919" w:rsidRDefault="00974742" w:rsidP="00974742">
      <w:pPr>
        <w:pStyle w:val="Item"/>
      </w:pPr>
      <w:r w:rsidRPr="00EE6919">
        <w:t>Omit “2017”, substitute “2018”.</w:t>
      </w:r>
    </w:p>
    <w:p w:rsidR="00974742" w:rsidRPr="00EE6919" w:rsidRDefault="00B317F3" w:rsidP="00974742">
      <w:pPr>
        <w:pStyle w:val="ItemHead"/>
      </w:pPr>
      <w:r w:rsidRPr="00EE6919">
        <w:t>15</w:t>
      </w:r>
      <w:r w:rsidR="00974742" w:rsidRPr="00EE6919">
        <w:t xml:space="preserve">  Regulation</w:t>
      </w:r>
      <w:r w:rsidR="00EE6919" w:rsidRPr="00EE6919">
        <w:t> </w:t>
      </w:r>
      <w:r w:rsidR="00974742" w:rsidRPr="00EE6919">
        <w:t>3 (</w:t>
      </w:r>
      <w:r w:rsidR="009B3243" w:rsidRPr="00EE6919">
        <w:t xml:space="preserve">note to the </w:t>
      </w:r>
      <w:r w:rsidR="00974742" w:rsidRPr="00EE6919">
        <w:t xml:space="preserve">definition of </w:t>
      </w:r>
      <w:r w:rsidR="00974742" w:rsidRPr="00EE6919">
        <w:rPr>
          <w:i/>
        </w:rPr>
        <w:t>Security Code of Practice</w:t>
      </w:r>
      <w:r w:rsidR="009B3243" w:rsidRPr="00EE6919">
        <w:t>)</w:t>
      </w:r>
    </w:p>
    <w:p w:rsidR="00974742" w:rsidRPr="00EE6919" w:rsidRDefault="00974742" w:rsidP="00974742">
      <w:pPr>
        <w:pStyle w:val="Item"/>
      </w:pPr>
      <w:r w:rsidRPr="00EE6919">
        <w:t>Omit “2017”, substitute “2018”.</w:t>
      </w:r>
    </w:p>
    <w:p w:rsidR="00974742" w:rsidRPr="00EE6919" w:rsidRDefault="00B317F3" w:rsidP="00974742">
      <w:pPr>
        <w:pStyle w:val="ItemHead"/>
      </w:pPr>
      <w:r w:rsidRPr="00EE6919">
        <w:t>16</w:t>
      </w:r>
      <w:r w:rsidR="00974742" w:rsidRPr="00EE6919">
        <w:t xml:space="preserve">  Regulation</w:t>
      </w:r>
      <w:r w:rsidR="00EE6919" w:rsidRPr="00EE6919">
        <w:t> </w:t>
      </w:r>
      <w:r w:rsidR="00974742" w:rsidRPr="00EE6919">
        <w:t xml:space="preserve">3 (definition of </w:t>
      </w:r>
      <w:r w:rsidR="00974742" w:rsidRPr="00EE6919">
        <w:rPr>
          <w:i/>
        </w:rPr>
        <w:t>Transport Code</w:t>
      </w:r>
      <w:r w:rsidR="00974742" w:rsidRPr="00EE6919">
        <w:t>)</w:t>
      </w:r>
    </w:p>
    <w:p w:rsidR="00974742" w:rsidRPr="00EE6919" w:rsidRDefault="00974742" w:rsidP="00974742">
      <w:pPr>
        <w:pStyle w:val="Item"/>
      </w:pPr>
      <w:r w:rsidRPr="00EE6919">
        <w:t>Omit “2017”, substitute “2018”.</w:t>
      </w:r>
    </w:p>
    <w:p w:rsidR="00974742" w:rsidRPr="00EE6919" w:rsidRDefault="00B317F3" w:rsidP="00974742">
      <w:pPr>
        <w:pStyle w:val="ItemHead"/>
      </w:pPr>
      <w:r w:rsidRPr="00EE6919">
        <w:t>17</w:t>
      </w:r>
      <w:r w:rsidR="00974742" w:rsidRPr="00EE6919">
        <w:t xml:space="preserve">  Regulation</w:t>
      </w:r>
      <w:r w:rsidR="00EE6919" w:rsidRPr="00EE6919">
        <w:t> </w:t>
      </w:r>
      <w:r w:rsidR="00974742" w:rsidRPr="00EE6919">
        <w:t>3 (</w:t>
      </w:r>
      <w:r w:rsidR="009B3243" w:rsidRPr="00EE6919">
        <w:t xml:space="preserve">note to the </w:t>
      </w:r>
      <w:r w:rsidR="00974742" w:rsidRPr="00EE6919">
        <w:t xml:space="preserve">definition of </w:t>
      </w:r>
      <w:r w:rsidR="00974742" w:rsidRPr="00EE6919">
        <w:rPr>
          <w:i/>
        </w:rPr>
        <w:t>Transport Code</w:t>
      </w:r>
      <w:r w:rsidR="009B3243" w:rsidRPr="00EE6919">
        <w:t>)</w:t>
      </w:r>
    </w:p>
    <w:p w:rsidR="00974742" w:rsidRPr="00EE6919" w:rsidRDefault="00974742" w:rsidP="00974742">
      <w:pPr>
        <w:pStyle w:val="Item"/>
      </w:pPr>
      <w:r w:rsidRPr="00EE6919">
        <w:t>Omit “2017”, substitute “2018”.</w:t>
      </w:r>
    </w:p>
    <w:p w:rsidR="00865053" w:rsidRPr="00EE6919" w:rsidRDefault="00B317F3" w:rsidP="00865053">
      <w:pPr>
        <w:pStyle w:val="ItemHead"/>
      </w:pPr>
      <w:r w:rsidRPr="00EE6919">
        <w:t>18</w:t>
      </w:r>
      <w:r w:rsidR="00865053" w:rsidRPr="00EE6919">
        <w:t xml:space="preserve">  </w:t>
      </w:r>
      <w:r w:rsidR="00E47686" w:rsidRPr="00EE6919">
        <w:t>At the end of r</w:t>
      </w:r>
      <w:r w:rsidR="00865053" w:rsidRPr="00EE6919">
        <w:t>egulation</w:t>
      </w:r>
      <w:r w:rsidR="00EE6919" w:rsidRPr="00EE6919">
        <w:t> </w:t>
      </w:r>
      <w:r w:rsidR="00865053" w:rsidRPr="00EE6919">
        <w:t>3B</w:t>
      </w:r>
    </w:p>
    <w:p w:rsidR="00865053" w:rsidRPr="00EE6919" w:rsidRDefault="00865053" w:rsidP="00865053">
      <w:pPr>
        <w:pStyle w:val="Item"/>
      </w:pPr>
      <w:r w:rsidRPr="00EE6919">
        <w:t>Add</w:t>
      </w:r>
      <w:r w:rsidR="00E93964" w:rsidRPr="00EE6919">
        <w:t>:</w:t>
      </w:r>
    </w:p>
    <w:p w:rsidR="00865053" w:rsidRPr="00EE6919" w:rsidRDefault="00865053" w:rsidP="00865053">
      <w:pPr>
        <w:pStyle w:val="paragraph"/>
      </w:pPr>
      <w:r w:rsidRPr="00EE6919">
        <w:tab/>
        <w:t>; (c)</w:t>
      </w:r>
      <w:r w:rsidRPr="00EE6919">
        <w:tab/>
        <w:t>to grant appr</w:t>
      </w:r>
      <w:r w:rsidR="00E630C4" w:rsidRPr="00EE6919">
        <w:t xml:space="preserve">ovals under the Transport Code </w:t>
      </w:r>
      <w:r w:rsidRPr="00EE6919">
        <w:t>in the CEO’s capacity as competent authority for the Commonwealth for the</w:t>
      </w:r>
      <w:r w:rsidR="00E630C4" w:rsidRPr="00EE6919">
        <w:t xml:space="preserve"> purposes of the Transport Code</w:t>
      </w:r>
      <w:r w:rsidRPr="00EE6919">
        <w:t>.</w:t>
      </w:r>
    </w:p>
    <w:p w:rsidR="003F16D6" w:rsidRPr="00EE6919" w:rsidRDefault="00B317F3" w:rsidP="003F16D6">
      <w:pPr>
        <w:pStyle w:val="ItemHead"/>
      </w:pPr>
      <w:r w:rsidRPr="00EE6919">
        <w:t>19</w:t>
      </w:r>
      <w:r w:rsidR="000F7693" w:rsidRPr="00EE6919">
        <w:t xml:space="preserve">  </w:t>
      </w:r>
      <w:r w:rsidR="003F16D6" w:rsidRPr="00EE6919">
        <w:t>Paragraph</w:t>
      </w:r>
      <w:r w:rsidR="009B3243" w:rsidRPr="00EE6919">
        <w:t>s</w:t>
      </w:r>
      <w:r w:rsidR="003F16D6" w:rsidRPr="00EE6919">
        <w:t xml:space="preserve"> 48(2)(a)</w:t>
      </w:r>
      <w:r w:rsidR="009B3243" w:rsidRPr="00EE6919">
        <w:t xml:space="preserve"> and </w:t>
      </w:r>
      <w:r w:rsidR="003F16D6" w:rsidRPr="00EE6919">
        <w:t>(3)(a)</w:t>
      </w:r>
    </w:p>
    <w:p w:rsidR="003F16D6" w:rsidRPr="00EE6919" w:rsidRDefault="003F16D6" w:rsidP="003F16D6">
      <w:pPr>
        <w:pStyle w:val="Item"/>
      </w:pPr>
      <w:r w:rsidRPr="00EE6919">
        <w:t>Repeal the paragraph</w:t>
      </w:r>
      <w:r w:rsidR="009B3243" w:rsidRPr="00EE6919">
        <w:t>s</w:t>
      </w:r>
      <w:r w:rsidRPr="00EE6919">
        <w:t>.</w:t>
      </w:r>
    </w:p>
    <w:p w:rsidR="000F7693" w:rsidRPr="00EE6919" w:rsidRDefault="00B317F3" w:rsidP="000F7693">
      <w:pPr>
        <w:pStyle w:val="ItemHead"/>
      </w:pPr>
      <w:r w:rsidRPr="00EE6919">
        <w:t>20</w:t>
      </w:r>
      <w:r w:rsidR="003F16D6" w:rsidRPr="00EE6919">
        <w:t xml:space="preserve">  </w:t>
      </w:r>
      <w:r w:rsidR="000F7693" w:rsidRPr="00EE6919">
        <w:t>After regulation</w:t>
      </w:r>
      <w:r w:rsidR="00EE6919" w:rsidRPr="00EE6919">
        <w:t> </w:t>
      </w:r>
      <w:r w:rsidR="000F7693" w:rsidRPr="00EE6919">
        <w:t>50</w:t>
      </w:r>
    </w:p>
    <w:p w:rsidR="000F7693" w:rsidRPr="00EE6919" w:rsidRDefault="000F7693" w:rsidP="000F7693">
      <w:pPr>
        <w:pStyle w:val="Item"/>
      </w:pPr>
      <w:r w:rsidRPr="00EE6919">
        <w:t>Insert:</w:t>
      </w:r>
    </w:p>
    <w:p w:rsidR="000F7693" w:rsidRPr="00EE6919" w:rsidRDefault="000F7693" w:rsidP="000F7693">
      <w:pPr>
        <w:pStyle w:val="ActHead5"/>
      </w:pPr>
      <w:bookmarkStart w:id="12" w:name="_Toc510590419"/>
      <w:r w:rsidRPr="00EE6919">
        <w:rPr>
          <w:rStyle w:val="CharSectno"/>
        </w:rPr>
        <w:t>50A</w:t>
      </w:r>
      <w:r w:rsidRPr="00EE6919">
        <w:t xml:space="preserve">  </w:t>
      </w:r>
      <w:r w:rsidR="00021794" w:rsidRPr="00EE6919">
        <w:t>Maintaining accurate inventory of controlled apparatus and materials</w:t>
      </w:r>
      <w:bookmarkEnd w:id="12"/>
    </w:p>
    <w:p w:rsidR="00021794" w:rsidRPr="00EE6919" w:rsidRDefault="00021794" w:rsidP="00021794">
      <w:pPr>
        <w:pStyle w:val="subsection"/>
      </w:pPr>
      <w:r w:rsidRPr="00EE6919">
        <w:tab/>
      </w:r>
      <w:r w:rsidRPr="00EE6919">
        <w:tab/>
        <w:t xml:space="preserve">The holder of a licence must keep and maintain an accurate inventory of </w:t>
      </w:r>
      <w:r w:rsidR="00170AB5" w:rsidRPr="00EE6919">
        <w:t xml:space="preserve">the </w:t>
      </w:r>
      <w:r w:rsidRPr="00EE6919">
        <w:t>controlled apparatus and controlled material</w:t>
      </w:r>
      <w:r w:rsidR="00170AB5" w:rsidRPr="00EE6919">
        <w:t xml:space="preserve">s </w:t>
      </w:r>
      <w:r w:rsidR="00445825" w:rsidRPr="00EE6919">
        <w:t xml:space="preserve">that </w:t>
      </w:r>
      <w:r w:rsidR="002A1BF5" w:rsidRPr="00EE6919">
        <w:t>that the licence holder deals with</w:t>
      </w:r>
      <w:r w:rsidRPr="00EE6919">
        <w:t>.</w:t>
      </w:r>
    </w:p>
    <w:p w:rsidR="001B3975" w:rsidRPr="00EE6919" w:rsidRDefault="00B317F3" w:rsidP="00865053">
      <w:pPr>
        <w:pStyle w:val="ItemHead"/>
      </w:pPr>
      <w:r w:rsidRPr="00EE6919">
        <w:t>21</w:t>
      </w:r>
      <w:r w:rsidR="001B3975" w:rsidRPr="00EE6919">
        <w:t xml:space="preserve">  Clause</w:t>
      </w:r>
      <w:r w:rsidR="00EE6919" w:rsidRPr="00EE6919">
        <w:t> </w:t>
      </w:r>
      <w:r w:rsidR="001B3975" w:rsidRPr="00EE6919">
        <w:t>1 of Schedule</w:t>
      </w:r>
      <w:r w:rsidR="00EE6919" w:rsidRPr="00EE6919">
        <w:t> </w:t>
      </w:r>
      <w:r w:rsidR="001B3975" w:rsidRPr="00EE6919">
        <w:t>1 (table item</w:t>
      </w:r>
      <w:r w:rsidR="00EE6919" w:rsidRPr="00EE6919">
        <w:t> </w:t>
      </w:r>
      <w:r w:rsidR="001B3975" w:rsidRPr="00EE6919">
        <w:t>1)</w:t>
      </w:r>
    </w:p>
    <w:p w:rsidR="001B3975" w:rsidRPr="00EE6919" w:rsidRDefault="001B3975" w:rsidP="001B3975">
      <w:pPr>
        <w:pStyle w:val="Item"/>
      </w:pPr>
      <w:r w:rsidRPr="00EE6919">
        <w:t>Repeal the item, substitute:</w:t>
      </w:r>
    </w:p>
    <w:p w:rsidR="001B3975" w:rsidRPr="00EE6919" w:rsidRDefault="001B3975" w:rsidP="001B3975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4"/>
        <w:gridCol w:w="7673"/>
      </w:tblGrid>
      <w:tr w:rsidR="001B3975" w:rsidRPr="00EE6919" w:rsidTr="002C0961">
        <w:tc>
          <w:tcPr>
            <w:tcW w:w="501" w:type="pct"/>
            <w:shd w:val="clear" w:color="auto" w:fill="auto"/>
          </w:tcPr>
          <w:p w:rsidR="001B3975" w:rsidRPr="00EE6919" w:rsidRDefault="001B3975" w:rsidP="001B3975">
            <w:pPr>
              <w:pStyle w:val="Tabletext"/>
            </w:pPr>
            <w:r w:rsidRPr="00EE6919">
              <w:t>1</w:t>
            </w:r>
          </w:p>
        </w:tc>
        <w:tc>
          <w:tcPr>
            <w:tcW w:w="4499" w:type="pct"/>
            <w:shd w:val="clear" w:color="auto" w:fill="auto"/>
          </w:tcPr>
          <w:p w:rsidR="001B3975" w:rsidRPr="00EE6919" w:rsidRDefault="001B3975" w:rsidP="001B3975">
            <w:pPr>
              <w:pStyle w:val="Tabletext"/>
            </w:pPr>
            <w:r w:rsidRPr="00EE6919">
              <w:t xml:space="preserve">The reference levels mentioned in the </w:t>
            </w:r>
            <w:r w:rsidRPr="00EE6919">
              <w:rPr>
                <w:i/>
              </w:rPr>
              <w:t>ICNIRP Guidelines For Limiting Exposure To Time</w:t>
            </w:r>
            <w:r w:rsidR="00EE6919">
              <w:rPr>
                <w:i/>
              </w:rPr>
              <w:noBreakHyphen/>
            </w:r>
            <w:r w:rsidRPr="00EE6919">
              <w:rPr>
                <w:i/>
              </w:rPr>
              <w:t>Varying Ele</w:t>
            </w:r>
            <w:r w:rsidR="00CF0E33" w:rsidRPr="00EE6919">
              <w:rPr>
                <w:i/>
              </w:rPr>
              <w:t>ctric And Magnetic Fields (1 Hz</w:t>
            </w:r>
            <w:r w:rsidRPr="00EE6919">
              <w:rPr>
                <w:i/>
              </w:rPr>
              <w:t>—100 kHz)</w:t>
            </w:r>
            <w:r w:rsidRPr="00EE6919">
              <w:t>, published by the International Commission on Non</w:t>
            </w:r>
            <w:r w:rsidR="00EE6919">
              <w:noBreakHyphen/>
            </w:r>
            <w:r w:rsidRPr="00EE6919">
              <w:t>Ionizing Radiation Protection, as existing on 1</w:t>
            </w:r>
            <w:r w:rsidR="00EE6919" w:rsidRPr="00EE6919">
              <w:t> </w:t>
            </w:r>
            <w:r w:rsidRPr="00EE6919">
              <w:t>July 2018.</w:t>
            </w:r>
          </w:p>
        </w:tc>
      </w:tr>
    </w:tbl>
    <w:p w:rsidR="006A37B2" w:rsidRPr="00EE6919" w:rsidRDefault="00B317F3" w:rsidP="006A37B2">
      <w:pPr>
        <w:pStyle w:val="ItemHead"/>
      </w:pPr>
      <w:r w:rsidRPr="00EE6919">
        <w:t>22</w:t>
      </w:r>
      <w:r w:rsidR="006A37B2" w:rsidRPr="00EE6919">
        <w:t xml:space="preserve">  Clause</w:t>
      </w:r>
      <w:r w:rsidR="00EE6919" w:rsidRPr="00EE6919">
        <w:t> </w:t>
      </w:r>
      <w:r w:rsidR="006A37B2" w:rsidRPr="00EE6919">
        <w:t>1 of Schedule</w:t>
      </w:r>
      <w:r w:rsidR="00EE6919" w:rsidRPr="00EE6919">
        <w:t> </w:t>
      </w:r>
      <w:r w:rsidR="006A37B2" w:rsidRPr="00EE6919">
        <w:t>1 (table item</w:t>
      </w:r>
      <w:r w:rsidR="00EE6919" w:rsidRPr="00EE6919">
        <w:t> </w:t>
      </w:r>
      <w:r w:rsidR="006A37B2" w:rsidRPr="00EE6919">
        <w:t>7)</w:t>
      </w:r>
    </w:p>
    <w:p w:rsidR="006A37B2" w:rsidRPr="00EE6919" w:rsidRDefault="006A37B2" w:rsidP="006A37B2">
      <w:pPr>
        <w:pStyle w:val="Item"/>
      </w:pPr>
      <w:r w:rsidRPr="00EE6919">
        <w:t>Repeal the item, substitute:</w:t>
      </w:r>
    </w:p>
    <w:p w:rsidR="006A37B2" w:rsidRPr="00EE6919" w:rsidRDefault="006A37B2" w:rsidP="006A37B2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4"/>
        <w:gridCol w:w="7673"/>
      </w:tblGrid>
      <w:tr w:rsidR="006A37B2" w:rsidRPr="00EE6919" w:rsidTr="002C0961">
        <w:tc>
          <w:tcPr>
            <w:tcW w:w="501" w:type="pct"/>
            <w:shd w:val="clear" w:color="auto" w:fill="auto"/>
          </w:tcPr>
          <w:p w:rsidR="006A37B2" w:rsidRPr="00EE6919" w:rsidRDefault="006A37B2" w:rsidP="00254479">
            <w:pPr>
              <w:pStyle w:val="Tabletext"/>
              <w:keepNext/>
              <w:rPr>
                <w:rFonts w:eastAsia="Calibri"/>
                <w:lang w:eastAsia="en-US"/>
              </w:rPr>
            </w:pPr>
            <w:r w:rsidRPr="00EE6919">
              <w:t>7</w:t>
            </w:r>
          </w:p>
        </w:tc>
        <w:tc>
          <w:tcPr>
            <w:tcW w:w="4499" w:type="pct"/>
            <w:shd w:val="clear" w:color="auto" w:fill="auto"/>
          </w:tcPr>
          <w:p w:rsidR="006A37B2" w:rsidRPr="00EE6919" w:rsidRDefault="00672322" w:rsidP="00672322">
            <w:pPr>
              <w:pStyle w:val="Tabletext"/>
            </w:pPr>
            <w:r w:rsidRPr="00EE6919">
              <w:t>T</w:t>
            </w:r>
            <w:r w:rsidR="006A37B2" w:rsidRPr="00EE6919">
              <w:t>he</w:t>
            </w:r>
            <w:r w:rsidR="00A521BE" w:rsidRPr="00EE6919">
              <w:t xml:space="preserve"> exposure</w:t>
            </w:r>
            <w:r w:rsidR="006A37B2" w:rsidRPr="00EE6919">
              <w:t xml:space="preserve"> limits mentioned in the </w:t>
            </w:r>
            <w:r w:rsidR="006A37B2" w:rsidRPr="00EE6919">
              <w:rPr>
                <w:i/>
              </w:rPr>
              <w:t>ICNIRP</w:t>
            </w:r>
            <w:r w:rsidR="006A37B2" w:rsidRPr="00EE6919">
              <w:t xml:space="preserve"> </w:t>
            </w:r>
            <w:r w:rsidR="00D07248" w:rsidRPr="00EE6919">
              <w:rPr>
                <w:i/>
              </w:rPr>
              <w:t>Guidelines On Limits Of Exposure To Static Magnetic F</w:t>
            </w:r>
            <w:r w:rsidR="006A37B2" w:rsidRPr="00EE6919">
              <w:rPr>
                <w:i/>
              </w:rPr>
              <w:t>ields</w:t>
            </w:r>
            <w:r w:rsidR="006A37B2" w:rsidRPr="00EE6919">
              <w:t>, published by the International Commission on Non</w:t>
            </w:r>
            <w:r w:rsidR="00EE6919">
              <w:noBreakHyphen/>
            </w:r>
            <w:r w:rsidR="006A37B2" w:rsidRPr="00EE6919">
              <w:t>Ionizing Radiation Protection</w:t>
            </w:r>
            <w:r w:rsidR="002C0961" w:rsidRPr="00EE6919">
              <w:t>, as existing on 1</w:t>
            </w:r>
            <w:r w:rsidR="00EE6919" w:rsidRPr="00EE6919">
              <w:t> </w:t>
            </w:r>
            <w:r w:rsidR="002C0961" w:rsidRPr="00EE6919">
              <w:t>July 2018</w:t>
            </w:r>
            <w:r w:rsidR="006A37B2" w:rsidRPr="00EE6919">
              <w:t>.</w:t>
            </w:r>
          </w:p>
        </w:tc>
      </w:tr>
    </w:tbl>
    <w:p w:rsidR="00865053" w:rsidRPr="00EE6919" w:rsidRDefault="00B317F3" w:rsidP="00865053">
      <w:pPr>
        <w:pStyle w:val="ItemHead"/>
      </w:pPr>
      <w:r w:rsidRPr="00EE6919">
        <w:t>23</w:t>
      </w:r>
      <w:r w:rsidR="00865053" w:rsidRPr="00EE6919">
        <w:t xml:space="preserve">  Clause</w:t>
      </w:r>
      <w:r w:rsidR="00EE6919" w:rsidRPr="00EE6919">
        <w:t> </w:t>
      </w:r>
      <w:r w:rsidR="00865053" w:rsidRPr="00EE6919">
        <w:t>1 of Schedule</w:t>
      </w:r>
      <w:r w:rsidR="00EE6919" w:rsidRPr="00EE6919">
        <w:t> </w:t>
      </w:r>
      <w:r w:rsidR="00865053" w:rsidRPr="00EE6919">
        <w:t>1 (</w:t>
      </w:r>
      <w:r w:rsidR="00DC5B76" w:rsidRPr="00EE6919">
        <w:t xml:space="preserve">note to </w:t>
      </w:r>
      <w:r w:rsidR="00865053" w:rsidRPr="00EE6919">
        <w:t>table)</w:t>
      </w:r>
    </w:p>
    <w:p w:rsidR="00865053" w:rsidRPr="00EE6919" w:rsidRDefault="00865053" w:rsidP="00865053">
      <w:pPr>
        <w:pStyle w:val="Item"/>
      </w:pPr>
      <w:r w:rsidRPr="00EE6919">
        <w:t>Repeal the note, substitute:</w:t>
      </w:r>
    </w:p>
    <w:p w:rsidR="00865053" w:rsidRPr="00EE6919" w:rsidRDefault="00865053" w:rsidP="00865053">
      <w:pPr>
        <w:pStyle w:val="notetext"/>
      </w:pPr>
      <w:r w:rsidRPr="00EE6919">
        <w:t>Note 1:</w:t>
      </w:r>
      <w:r w:rsidRPr="00EE6919">
        <w:tab/>
        <w:t>The documents mentioned in items</w:t>
      </w:r>
      <w:r w:rsidR="00EE6919" w:rsidRPr="00EE6919">
        <w:t> </w:t>
      </w:r>
      <w:r w:rsidRPr="00EE6919">
        <w:t>1, 3</w:t>
      </w:r>
      <w:r w:rsidR="00920AE5" w:rsidRPr="00EE6919">
        <w:t>, 6 and 7</w:t>
      </w:r>
      <w:r w:rsidRPr="00EE6919">
        <w:t xml:space="preserve"> of the table could in 2018 be viewed on</w:t>
      </w:r>
      <w:r w:rsidR="00790C90" w:rsidRPr="00EE6919">
        <w:t>, or accessed from,</w:t>
      </w:r>
      <w:r w:rsidRPr="00EE6919">
        <w:t xml:space="preserve"> ARPANSA’s website (http://www.arpansa.gov.au).</w:t>
      </w:r>
    </w:p>
    <w:p w:rsidR="00865053" w:rsidRPr="00EE6919" w:rsidRDefault="00865053" w:rsidP="00865053">
      <w:pPr>
        <w:pStyle w:val="notetext"/>
      </w:pPr>
      <w:r w:rsidRPr="00EE6919">
        <w:t>Note 2:</w:t>
      </w:r>
      <w:r w:rsidRPr="00EE6919">
        <w:tab/>
        <w:t>For guidance on the exposure limits mentioned in item</w:t>
      </w:r>
      <w:r w:rsidR="00EE6919" w:rsidRPr="00EE6919">
        <w:t> </w:t>
      </w:r>
      <w:r w:rsidRPr="00EE6919">
        <w:t>5</w:t>
      </w:r>
      <w:r w:rsidR="00FB2311" w:rsidRPr="00EE6919">
        <w:t xml:space="preserve"> of the table</w:t>
      </w:r>
      <w:r w:rsidRPr="00EE6919">
        <w:t xml:space="preserve">, see the </w:t>
      </w:r>
      <w:r w:rsidRPr="00EE6919">
        <w:rPr>
          <w:i/>
        </w:rPr>
        <w:t>ICNIRP Guidelines On Limits Of Exposure To Incoherent Visible And Infrared Radiation</w:t>
      </w:r>
      <w:r w:rsidRPr="00EE6919">
        <w:t>, published by the International Commission on Non</w:t>
      </w:r>
      <w:r w:rsidR="00EE6919">
        <w:noBreakHyphen/>
      </w:r>
      <w:r w:rsidRPr="00EE6919">
        <w:t xml:space="preserve">Ionizing Radiation Protection. The Guidelines could in 2018 be </w:t>
      </w:r>
      <w:r w:rsidR="00790C90" w:rsidRPr="00EE6919">
        <w:t>accessed from</w:t>
      </w:r>
      <w:r w:rsidRPr="00EE6919">
        <w:t xml:space="preserve"> </w:t>
      </w:r>
      <w:r w:rsidR="001B3975" w:rsidRPr="00EE6919">
        <w:t>ARPANSA’s website (http://www.arpansa.gov.au)</w:t>
      </w:r>
      <w:r w:rsidRPr="00EE6919">
        <w:t>.</w:t>
      </w:r>
    </w:p>
    <w:p w:rsidR="00865053" w:rsidRPr="00EE6919" w:rsidRDefault="00B317F3" w:rsidP="00865053">
      <w:pPr>
        <w:pStyle w:val="ItemHead"/>
      </w:pPr>
      <w:r w:rsidRPr="00EE6919">
        <w:t>24</w:t>
      </w:r>
      <w:r w:rsidR="00865053" w:rsidRPr="00EE6919">
        <w:t xml:space="preserve">  Clause</w:t>
      </w:r>
      <w:r w:rsidR="00EE6919" w:rsidRPr="00EE6919">
        <w:t> </w:t>
      </w:r>
      <w:r w:rsidR="00865053" w:rsidRPr="00EE6919">
        <w:t>1 of Schedule</w:t>
      </w:r>
      <w:r w:rsidR="00EE6919" w:rsidRPr="00EE6919">
        <w:t> </w:t>
      </w:r>
      <w:r w:rsidR="00865053" w:rsidRPr="00EE6919">
        <w:t>2 (table item</w:t>
      </w:r>
      <w:r w:rsidR="00EE6919" w:rsidRPr="00EE6919">
        <w:t> </w:t>
      </w:r>
      <w:r w:rsidR="00865053" w:rsidRPr="00EE6919">
        <w:t>6</w:t>
      </w:r>
      <w:r w:rsidR="00562324" w:rsidRPr="00EE6919">
        <w:t>, column headed “Description of dealing”</w:t>
      </w:r>
      <w:r w:rsidR="00865053" w:rsidRPr="00EE6919">
        <w:t>)</w:t>
      </w:r>
    </w:p>
    <w:p w:rsidR="00865053" w:rsidRPr="00EE6919" w:rsidRDefault="00865053" w:rsidP="00865053">
      <w:pPr>
        <w:pStyle w:val="Item"/>
      </w:pPr>
      <w:r w:rsidRPr="00EE6919">
        <w:t>Omit “2017”, substitute “2018”.</w:t>
      </w:r>
    </w:p>
    <w:p w:rsidR="00256D57" w:rsidRPr="00EE6919" w:rsidRDefault="00B317F3" w:rsidP="00865053">
      <w:pPr>
        <w:pStyle w:val="ItemHead"/>
      </w:pPr>
      <w:r w:rsidRPr="00EE6919">
        <w:t>25</w:t>
      </w:r>
      <w:r w:rsidR="00865053" w:rsidRPr="00EE6919">
        <w:t xml:space="preserve">  Clause</w:t>
      </w:r>
      <w:r w:rsidR="00EE6919" w:rsidRPr="00EE6919">
        <w:t> </w:t>
      </w:r>
      <w:r w:rsidR="00865053" w:rsidRPr="00EE6919">
        <w:t>1 of Schedule</w:t>
      </w:r>
      <w:r w:rsidR="00EE6919" w:rsidRPr="00EE6919">
        <w:t> </w:t>
      </w:r>
      <w:r w:rsidR="00865053" w:rsidRPr="00EE6919">
        <w:t>2 (</w:t>
      </w:r>
      <w:r w:rsidR="00F17F85" w:rsidRPr="00EE6919">
        <w:t xml:space="preserve">at the end of the cell at </w:t>
      </w:r>
      <w:r w:rsidR="00865053" w:rsidRPr="00EE6919">
        <w:t>table item</w:t>
      </w:r>
      <w:r w:rsidR="00EE6919" w:rsidRPr="00EE6919">
        <w:t> </w:t>
      </w:r>
      <w:r w:rsidR="00865053" w:rsidRPr="00EE6919">
        <w:t>7</w:t>
      </w:r>
      <w:r w:rsidR="00526B0C" w:rsidRPr="00EE6919">
        <w:t>, column headed “Description of dealing”</w:t>
      </w:r>
      <w:r w:rsidR="00865053" w:rsidRPr="00EE6919">
        <w:t>)</w:t>
      </w:r>
    </w:p>
    <w:p w:rsidR="00865053" w:rsidRPr="00EE6919" w:rsidRDefault="00865053" w:rsidP="00865053">
      <w:pPr>
        <w:pStyle w:val="Item"/>
      </w:pPr>
      <w:r w:rsidRPr="00EE6919">
        <w:t>Add:</w:t>
      </w:r>
    </w:p>
    <w:p w:rsidR="001335C5" w:rsidRPr="00EE6919" w:rsidRDefault="00865053" w:rsidP="00865053">
      <w:pPr>
        <w:pStyle w:val="Tablea"/>
      </w:pPr>
      <w:r w:rsidRPr="00EE6919">
        <w:t>; (j) radar equipment</w:t>
      </w:r>
      <w:r w:rsidR="001335C5" w:rsidRPr="00EE6919">
        <w:t xml:space="preserve"> used for communications;</w:t>
      </w:r>
    </w:p>
    <w:p w:rsidR="00865053" w:rsidRPr="00EE6919" w:rsidRDefault="001335C5" w:rsidP="00865053">
      <w:pPr>
        <w:pStyle w:val="Tablea"/>
      </w:pPr>
      <w:r w:rsidRPr="00EE6919">
        <w:t xml:space="preserve">(k) </w:t>
      </w:r>
      <w:r w:rsidR="00865053" w:rsidRPr="00EE6919">
        <w:t>radiofrequency equipment used for communications;</w:t>
      </w:r>
    </w:p>
    <w:p w:rsidR="00865053" w:rsidRPr="00EE6919" w:rsidRDefault="00865053" w:rsidP="00865053">
      <w:pPr>
        <w:pStyle w:val="Tablea"/>
      </w:pPr>
      <w:r w:rsidRPr="00EE6919">
        <w:t>(</w:t>
      </w:r>
      <w:r w:rsidR="001335C5" w:rsidRPr="00EE6919">
        <w:t>l</w:t>
      </w:r>
      <w:r w:rsidRPr="00EE6919">
        <w:t>) an artificial optical source emitting ultraviolet</w:t>
      </w:r>
      <w:r w:rsidR="00834CE4" w:rsidRPr="00EE6919">
        <w:t xml:space="preserve"> A</w:t>
      </w:r>
      <w:r w:rsidRPr="00EE6919">
        <w:t xml:space="preserve"> radiation </w:t>
      </w:r>
      <w:r w:rsidR="00834CE4" w:rsidRPr="00EE6919">
        <w:t>(</w:t>
      </w:r>
      <w:r w:rsidRPr="00EE6919">
        <w:t>315</w:t>
      </w:r>
      <w:r w:rsidR="00834CE4" w:rsidRPr="00EE6919">
        <w:t>—</w:t>
      </w:r>
      <w:r w:rsidRPr="00EE6919">
        <w:t>400 nm);</w:t>
      </w:r>
    </w:p>
    <w:p w:rsidR="00865053" w:rsidRPr="00EE6919" w:rsidRDefault="001335C5" w:rsidP="00865053">
      <w:pPr>
        <w:pStyle w:val="Tablea"/>
      </w:pPr>
      <w:r w:rsidRPr="00EE6919">
        <w:t>(m</w:t>
      </w:r>
      <w:r w:rsidR="00865053" w:rsidRPr="00EE6919">
        <w:t>) a completely enclosed apparatus containing a</w:t>
      </w:r>
      <w:r w:rsidR="00106C80" w:rsidRPr="00EE6919">
        <w:t>n</w:t>
      </w:r>
      <w:r w:rsidR="00865053" w:rsidRPr="00EE6919">
        <w:t xml:space="preserve"> ultraviolet radiation light source (e.g.</w:t>
      </w:r>
      <w:r w:rsidR="00D70406" w:rsidRPr="00EE6919">
        <w:t xml:space="preserve"> a</w:t>
      </w:r>
      <w:r w:rsidR="00865053" w:rsidRPr="00EE6919">
        <w:t xml:space="preserve"> spectrophotometer);</w:t>
      </w:r>
    </w:p>
    <w:p w:rsidR="00865053" w:rsidRPr="00EE6919" w:rsidRDefault="001335C5" w:rsidP="00865053">
      <w:pPr>
        <w:pStyle w:val="Tablea"/>
      </w:pPr>
      <w:r w:rsidRPr="00EE6919">
        <w:t>(n</w:t>
      </w:r>
      <w:r w:rsidR="00865053" w:rsidRPr="00EE6919">
        <w:t xml:space="preserve">) </w:t>
      </w:r>
      <w:r w:rsidR="00B853D1" w:rsidRPr="00EE6919">
        <w:t xml:space="preserve">a </w:t>
      </w:r>
      <w:r w:rsidR="00865053" w:rsidRPr="00EE6919">
        <w:t xml:space="preserve">biological safety </w:t>
      </w:r>
      <w:r w:rsidR="00834CE4" w:rsidRPr="00EE6919">
        <w:t xml:space="preserve">cabinet </w:t>
      </w:r>
      <w:r w:rsidR="00B853D1" w:rsidRPr="00EE6919">
        <w:t xml:space="preserve">(laminar </w:t>
      </w:r>
      <w:r w:rsidR="00834CE4" w:rsidRPr="00EE6919">
        <w:t xml:space="preserve">flow or </w:t>
      </w:r>
      <w:r w:rsidR="00B853D1" w:rsidRPr="00EE6919">
        <w:t xml:space="preserve">biohazard) </w:t>
      </w:r>
      <w:r w:rsidR="00865053" w:rsidRPr="00EE6919">
        <w:t>with</w:t>
      </w:r>
      <w:r w:rsidR="00D70406" w:rsidRPr="00EE6919">
        <w:t xml:space="preserve"> a</w:t>
      </w:r>
      <w:r w:rsidR="00865053" w:rsidRPr="00EE6919">
        <w:t xml:space="preserve"> failsafe </w:t>
      </w:r>
      <w:r w:rsidR="00D70406" w:rsidRPr="00EE6919">
        <w:t>interlocking system</w:t>
      </w:r>
      <w:r w:rsidR="00865053" w:rsidRPr="00EE6919">
        <w:t>;</w:t>
      </w:r>
    </w:p>
    <w:p w:rsidR="00865053" w:rsidRPr="00EE6919" w:rsidRDefault="001335C5" w:rsidP="00865053">
      <w:pPr>
        <w:pStyle w:val="Tablea"/>
      </w:pPr>
      <w:r w:rsidRPr="00EE6919">
        <w:t>(o</w:t>
      </w:r>
      <w:r w:rsidR="00865053" w:rsidRPr="00EE6919">
        <w:t xml:space="preserve">) </w:t>
      </w:r>
      <w:r w:rsidR="00B853D1" w:rsidRPr="00EE6919">
        <w:t xml:space="preserve">an </w:t>
      </w:r>
      <w:r w:rsidR="00865053" w:rsidRPr="00EE6919">
        <w:t>em</w:t>
      </w:r>
      <w:r w:rsidR="00B853D1" w:rsidRPr="00EE6919">
        <w:t>bedded (enclosed) laser product with an</w:t>
      </w:r>
      <w:r w:rsidR="00865053" w:rsidRPr="00EE6919">
        <w:t xml:space="preserve"> accessible emission </w:t>
      </w:r>
      <w:r w:rsidR="00B853D1" w:rsidRPr="00EE6919">
        <w:t xml:space="preserve">that </w:t>
      </w:r>
      <w:r w:rsidR="00865053" w:rsidRPr="00EE6919">
        <w:t>is lower than</w:t>
      </w:r>
      <w:r w:rsidR="00B853D1" w:rsidRPr="00EE6919">
        <w:t xml:space="preserve"> the accessible emission limits of</w:t>
      </w:r>
      <w:r w:rsidR="00865053" w:rsidRPr="00EE6919">
        <w:t xml:space="preserve"> a Class 3B laser </w:t>
      </w:r>
      <w:r w:rsidR="00B853D1" w:rsidRPr="00EE6919">
        <w:t xml:space="preserve">product, as set out in AS/NZS IEC 60825.1:2014, </w:t>
      </w:r>
      <w:r w:rsidR="00865053" w:rsidRPr="00EE6919">
        <w:t>during normal operations.</w:t>
      </w:r>
    </w:p>
    <w:p w:rsidR="00F34D9C" w:rsidRPr="00EE6919" w:rsidRDefault="00B317F3" w:rsidP="00F34D9C">
      <w:pPr>
        <w:pStyle w:val="ItemHead"/>
      </w:pPr>
      <w:r w:rsidRPr="00EE6919">
        <w:t>26</w:t>
      </w:r>
      <w:r w:rsidR="00F34D9C" w:rsidRPr="00EE6919">
        <w:t xml:space="preserve">  Clause</w:t>
      </w:r>
      <w:r w:rsidR="00EE6919" w:rsidRPr="00EE6919">
        <w:t> </w:t>
      </w:r>
      <w:r w:rsidR="00F34D9C" w:rsidRPr="00EE6919">
        <w:t>1 of Schedule</w:t>
      </w:r>
      <w:r w:rsidR="00EE6919" w:rsidRPr="00EE6919">
        <w:t> </w:t>
      </w:r>
      <w:r w:rsidR="00F34D9C" w:rsidRPr="00EE6919">
        <w:t>3B (table items</w:t>
      </w:r>
      <w:r w:rsidR="00EE6919" w:rsidRPr="00EE6919">
        <w:t> </w:t>
      </w:r>
      <w:r w:rsidR="00F34D9C" w:rsidRPr="00EE6919">
        <w:t>1 and 2)</w:t>
      </w:r>
    </w:p>
    <w:p w:rsidR="00F34D9C" w:rsidRPr="00EE6919" w:rsidRDefault="00F34D9C" w:rsidP="00F34D9C">
      <w:pPr>
        <w:pStyle w:val="Item"/>
      </w:pPr>
      <w:r w:rsidRPr="00EE6919">
        <w:t>Repeal the items, substitute:</w:t>
      </w:r>
    </w:p>
    <w:p w:rsidR="00F34D9C" w:rsidRPr="00EE6919" w:rsidRDefault="00F34D9C" w:rsidP="00F34D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38"/>
        <w:gridCol w:w="5892"/>
        <w:gridCol w:w="1499"/>
      </w:tblGrid>
      <w:tr w:rsidR="00F34D9C" w:rsidRPr="00EE6919" w:rsidTr="003F1EC4">
        <w:tc>
          <w:tcPr>
            <w:tcW w:w="667" w:type="pct"/>
            <w:shd w:val="clear" w:color="auto" w:fill="auto"/>
          </w:tcPr>
          <w:p w:rsidR="00F34D9C" w:rsidRPr="00EE6919" w:rsidRDefault="00F34D9C" w:rsidP="003F1EC4">
            <w:pPr>
              <w:pStyle w:val="Tabletext"/>
            </w:pPr>
            <w:r w:rsidRPr="00EE6919">
              <w:t>1</w:t>
            </w:r>
          </w:p>
        </w:tc>
        <w:tc>
          <w:tcPr>
            <w:tcW w:w="3454" w:type="pct"/>
            <w:shd w:val="clear" w:color="auto" w:fill="auto"/>
          </w:tcPr>
          <w:p w:rsidR="009B3243" w:rsidRPr="00EE6919" w:rsidRDefault="009B3243" w:rsidP="004466B3">
            <w:pPr>
              <w:pStyle w:val="Tabletext"/>
            </w:pPr>
            <w:r w:rsidRPr="00EE6919">
              <w:t>Particle accelerator that:</w:t>
            </w:r>
          </w:p>
          <w:p w:rsidR="009B3243" w:rsidRPr="00EE6919" w:rsidRDefault="009B3243" w:rsidP="004466B3">
            <w:pPr>
              <w:pStyle w:val="Tablea"/>
            </w:pPr>
            <w:r w:rsidRPr="00EE6919">
              <w:t>(a) has, or is capable of having, a beam energy greater than 1 MeV; or</w:t>
            </w:r>
          </w:p>
          <w:p w:rsidR="00F34D9C" w:rsidRPr="00EE6919" w:rsidRDefault="009B3243" w:rsidP="004466B3">
            <w:pPr>
              <w:pStyle w:val="Tablea"/>
            </w:pPr>
            <w:r w:rsidRPr="00EE6919">
              <w:t>(b) can produce neutrons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34D9C" w:rsidRPr="00EE6919" w:rsidRDefault="00F34D9C" w:rsidP="003F1EC4">
            <w:pPr>
              <w:pStyle w:val="Tabletext"/>
              <w:jc w:val="right"/>
            </w:pPr>
            <w:r w:rsidRPr="00EE6919">
              <w:t>13,563</w:t>
            </w:r>
          </w:p>
        </w:tc>
      </w:tr>
    </w:tbl>
    <w:p w:rsidR="00F34D9C" w:rsidRPr="00EE6919" w:rsidRDefault="00F34D9C" w:rsidP="00AF718A">
      <w:pPr>
        <w:pStyle w:val="Tabletext"/>
      </w:pPr>
    </w:p>
    <w:sectPr w:rsidR="00F34D9C" w:rsidRPr="00EE6919" w:rsidSect="009C437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75" w:rsidRDefault="001B3975" w:rsidP="0048364F">
      <w:pPr>
        <w:spacing w:line="240" w:lineRule="auto"/>
      </w:pPr>
      <w:r>
        <w:separator/>
      </w:r>
    </w:p>
  </w:endnote>
  <w:endnote w:type="continuationSeparator" w:id="0">
    <w:p w:rsidR="001B3975" w:rsidRDefault="001B397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9C4378" w:rsidRDefault="009C4378" w:rsidP="009C437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C4378">
      <w:rPr>
        <w:i/>
        <w:sz w:val="18"/>
      </w:rPr>
      <w:t>OPC63186 -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Default="001B3975" w:rsidP="00E97334"/>
  <w:p w:rsidR="001B3975" w:rsidRPr="009C4378" w:rsidRDefault="009C4378" w:rsidP="009C4378">
    <w:pPr>
      <w:rPr>
        <w:rFonts w:cs="Times New Roman"/>
        <w:i/>
        <w:sz w:val="18"/>
      </w:rPr>
    </w:pPr>
    <w:r w:rsidRPr="009C4378">
      <w:rPr>
        <w:rFonts w:cs="Times New Roman"/>
        <w:i/>
        <w:sz w:val="18"/>
      </w:rPr>
      <w:t>OPC63186 -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9C4378" w:rsidRDefault="009C4378" w:rsidP="009C437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C4378">
      <w:rPr>
        <w:i/>
        <w:sz w:val="18"/>
      </w:rPr>
      <w:t>OPC63186 -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E33C1C" w:rsidRDefault="001B397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B3975" w:rsidTr="00EE691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364C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19B6">
            <w:rPr>
              <w:i/>
              <w:sz w:val="18"/>
            </w:rPr>
            <w:t>Australian Radiation Protection and Nuclear Safety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jc w:val="right"/>
            <w:rPr>
              <w:sz w:val="18"/>
            </w:rPr>
          </w:pPr>
        </w:p>
      </w:tc>
    </w:tr>
  </w:tbl>
  <w:p w:rsidR="001B3975" w:rsidRPr="009C4378" w:rsidRDefault="009C4378" w:rsidP="009C4378">
    <w:pPr>
      <w:rPr>
        <w:rFonts w:cs="Times New Roman"/>
        <w:i/>
        <w:sz w:val="18"/>
      </w:rPr>
    </w:pPr>
    <w:r w:rsidRPr="009C4378">
      <w:rPr>
        <w:rFonts w:cs="Times New Roman"/>
        <w:i/>
        <w:sz w:val="18"/>
      </w:rPr>
      <w:t>OPC63186 -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E33C1C" w:rsidRDefault="001B397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B3975" w:rsidTr="00EE691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19B6">
            <w:rPr>
              <w:i/>
              <w:sz w:val="18"/>
            </w:rPr>
            <w:t>Australian Radiation Protection and Nuclear Safety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35A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B3975" w:rsidRPr="009C4378" w:rsidRDefault="009C4378" w:rsidP="009C4378">
    <w:pPr>
      <w:rPr>
        <w:rFonts w:cs="Times New Roman"/>
        <w:i/>
        <w:sz w:val="18"/>
      </w:rPr>
    </w:pPr>
    <w:r w:rsidRPr="009C4378">
      <w:rPr>
        <w:rFonts w:cs="Times New Roman"/>
        <w:i/>
        <w:sz w:val="18"/>
      </w:rPr>
      <w:t>OPC63186 -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E33C1C" w:rsidRDefault="001B397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B3975" w:rsidTr="00EE691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06D8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19B6">
            <w:rPr>
              <w:i/>
              <w:sz w:val="18"/>
            </w:rPr>
            <w:t>Australian Radiation Protection and Nuclear Safety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jc w:val="right"/>
            <w:rPr>
              <w:sz w:val="18"/>
            </w:rPr>
          </w:pPr>
        </w:p>
      </w:tc>
    </w:tr>
  </w:tbl>
  <w:p w:rsidR="001B3975" w:rsidRPr="009C4378" w:rsidRDefault="009C4378" w:rsidP="009C4378">
    <w:pPr>
      <w:rPr>
        <w:rFonts w:cs="Times New Roman"/>
        <w:i/>
        <w:sz w:val="18"/>
      </w:rPr>
    </w:pPr>
    <w:r w:rsidRPr="009C4378">
      <w:rPr>
        <w:rFonts w:cs="Times New Roman"/>
        <w:i/>
        <w:sz w:val="18"/>
      </w:rPr>
      <w:t>OPC63186 -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E33C1C" w:rsidRDefault="001B397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3975" w:rsidTr="0008095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19B6">
            <w:rPr>
              <w:i/>
              <w:sz w:val="18"/>
            </w:rPr>
            <w:t>Australian Radiation Protection and Nuclear Safety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35A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B3975" w:rsidRPr="009C4378" w:rsidRDefault="009C4378" w:rsidP="009C4378">
    <w:pPr>
      <w:rPr>
        <w:rFonts w:cs="Times New Roman"/>
        <w:i/>
        <w:sz w:val="18"/>
      </w:rPr>
    </w:pPr>
    <w:r w:rsidRPr="009C4378">
      <w:rPr>
        <w:rFonts w:cs="Times New Roman"/>
        <w:i/>
        <w:sz w:val="18"/>
      </w:rPr>
      <w:t>OPC63186 -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E33C1C" w:rsidRDefault="001B397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397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19B6">
            <w:rPr>
              <w:i/>
              <w:sz w:val="18"/>
            </w:rPr>
            <w:t>Australian Radiation Protection and Nuclear Safety Amendment (2018 Measures No. 1)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3975" w:rsidRDefault="001B3975" w:rsidP="000809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364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B3975" w:rsidRPr="009C4378" w:rsidRDefault="009C4378" w:rsidP="009C4378">
    <w:pPr>
      <w:rPr>
        <w:rFonts w:cs="Times New Roman"/>
        <w:i/>
        <w:sz w:val="18"/>
      </w:rPr>
    </w:pPr>
    <w:r w:rsidRPr="009C4378">
      <w:rPr>
        <w:rFonts w:cs="Times New Roman"/>
        <w:i/>
        <w:sz w:val="18"/>
      </w:rPr>
      <w:t>OPC63186 -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75" w:rsidRDefault="001B3975" w:rsidP="0048364F">
      <w:pPr>
        <w:spacing w:line="240" w:lineRule="auto"/>
      </w:pPr>
      <w:r>
        <w:separator/>
      </w:r>
    </w:p>
  </w:footnote>
  <w:footnote w:type="continuationSeparator" w:id="0">
    <w:p w:rsidR="001B3975" w:rsidRDefault="001B397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5F1388" w:rsidRDefault="001B397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5F1388" w:rsidRDefault="001B397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5F1388" w:rsidRDefault="001B397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ED79B6" w:rsidRDefault="001B397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ED79B6" w:rsidRDefault="001B397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ED79B6" w:rsidRDefault="001B397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A961C4" w:rsidRDefault="001B397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C06D8">
      <w:rPr>
        <w:b/>
        <w:sz w:val="20"/>
      </w:rPr>
      <w:fldChar w:fldCharType="separate"/>
    </w:r>
    <w:r w:rsidR="003C06D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3C06D8">
      <w:rPr>
        <w:sz w:val="20"/>
      </w:rPr>
      <w:fldChar w:fldCharType="separate"/>
    </w:r>
    <w:r w:rsidR="003C06D8">
      <w:rPr>
        <w:noProof/>
        <w:sz w:val="20"/>
      </w:rPr>
      <w:t>Amendments</w:t>
    </w:r>
    <w:r>
      <w:rPr>
        <w:sz w:val="20"/>
      </w:rPr>
      <w:fldChar w:fldCharType="end"/>
    </w:r>
  </w:p>
  <w:p w:rsidR="001B3975" w:rsidRPr="00A961C4" w:rsidRDefault="001B397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3C06D8">
      <w:rPr>
        <w:b/>
        <w:sz w:val="20"/>
      </w:rPr>
      <w:fldChar w:fldCharType="separate"/>
    </w:r>
    <w:r w:rsidR="003C06D8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3C06D8">
      <w:rPr>
        <w:sz w:val="20"/>
      </w:rPr>
      <w:fldChar w:fldCharType="separate"/>
    </w:r>
    <w:r w:rsidR="003C06D8">
      <w:rPr>
        <w:noProof/>
        <w:sz w:val="20"/>
      </w:rPr>
      <w:t>Other amendments</w:t>
    </w:r>
    <w:r>
      <w:rPr>
        <w:sz w:val="20"/>
      </w:rPr>
      <w:fldChar w:fldCharType="end"/>
    </w:r>
  </w:p>
  <w:p w:rsidR="001B3975" w:rsidRPr="00A961C4" w:rsidRDefault="001B397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A961C4" w:rsidRDefault="001B397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B3975" w:rsidRPr="00A961C4" w:rsidRDefault="001B397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B3975" w:rsidRPr="00A961C4" w:rsidRDefault="001B397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Pr="00A961C4" w:rsidRDefault="001B3975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592C3651"/>
    <w:multiLevelType w:val="hybridMultilevel"/>
    <w:tmpl w:val="F60A9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75"/>
    <w:rsid w:val="00000263"/>
    <w:rsid w:val="00007E61"/>
    <w:rsid w:val="000113BC"/>
    <w:rsid w:val="000136AF"/>
    <w:rsid w:val="00021794"/>
    <w:rsid w:val="00026DB0"/>
    <w:rsid w:val="00035CFA"/>
    <w:rsid w:val="0004044E"/>
    <w:rsid w:val="0005120E"/>
    <w:rsid w:val="000516E9"/>
    <w:rsid w:val="00054577"/>
    <w:rsid w:val="000614BF"/>
    <w:rsid w:val="0007169C"/>
    <w:rsid w:val="00077593"/>
    <w:rsid w:val="00080950"/>
    <w:rsid w:val="000819B6"/>
    <w:rsid w:val="00083F48"/>
    <w:rsid w:val="000850A2"/>
    <w:rsid w:val="000A7DF9"/>
    <w:rsid w:val="000B670A"/>
    <w:rsid w:val="000D05EF"/>
    <w:rsid w:val="000D1AEC"/>
    <w:rsid w:val="000D5485"/>
    <w:rsid w:val="000F21C1"/>
    <w:rsid w:val="000F7693"/>
    <w:rsid w:val="00105D72"/>
    <w:rsid w:val="00106C80"/>
    <w:rsid w:val="00106D7E"/>
    <w:rsid w:val="0010745C"/>
    <w:rsid w:val="00117277"/>
    <w:rsid w:val="001335C5"/>
    <w:rsid w:val="001456F3"/>
    <w:rsid w:val="00160BD7"/>
    <w:rsid w:val="001630F3"/>
    <w:rsid w:val="001643C9"/>
    <w:rsid w:val="00165568"/>
    <w:rsid w:val="00166082"/>
    <w:rsid w:val="00166C2F"/>
    <w:rsid w:val="00170AB5"/>
    <w:rsid w:val="001716C9"/>
    <w:rsid w:val="00184261"/>
    <w:rsid w:val="00193461"/>
    <w:rsid w:val="001939E1"/>
    <w:rsid w:val="00195382"/>
    <w:rsid w:val="001A3B9F"/>
    <w:rsid w:val="001A65C0"/>
    <w:rsid w:val="001B3975"/>
    <w:rsid w:val="001B6456"/>
    <w:rsid w:val="001B7A5D"/>
    <w:rsid w:val="001C69C4"/>
    <w:rsid w:val="001E0A8D"/>
    <w:rsid w:val="001E3590"/>
    <w:rsid w:val="001E7407"/>
    <w:rsid w:val="001F1F6F"/>
    <w:rsid w:val="00201D27"/>
    <w:rsid w:val="0020300C"/>
    <w:rsid w:val="00207EE7"/>
    <w:rsid w:val="00220A0C"/>
    <w:rsid w:val="00223E4A"/>
    <w:rsid w:val="002302EA"/>
    <w:rsid w:val="00240749"/>
    <w:rsid w:val="002468D7"/>
    <w:rsid w:val="00256D57"/>
    <w:rsid w:val="002605F2"/>
    <w:rsid w:val="00285CDD"/>
    <w:rsid w:val="00291167"/>
    <w:rsid w:val="00297ECB"/>
    <w:rsid w:val="002A1BF5"/>
    <w:rsid w:val="002C03BE"/>
    <w:rsid w:val="002C0961"/>
    <w:rsid w:val="002C152A"/>
    <w:rsid w:val="002D043A"/>
    <w:rsid w:val="00305448"/>
    <w:rsid w:val="00306278"/>
    <w:rsid w:val="0031713F"/>
    <w:rsid w:val="00321913"/>
    <w:rsid w:val="003236FC"/>
    <w:rsid w:val="00324EE6"/>
    <w:rsid w:val="003316DC"/>
    <w:rsid w:val="00332E0D"/>
    <w:rsid w:val="00337AEA"/>
    <w:rsid w:val="003415D3"/>
    <w:rsid w:val="00344028"/>
    <w:rsid w:val="00346335"/>
    <w:rsid w:val="00347E49"/>
    <w:rsid w:val="00352B0F"/>
    <w:rsid w:val="003561B0"/>
    <w:rsid w:val="00360C6B"/>
    <w:rsid w:val="00367960"/>
    <w:rsid w:val="00373205"/>
    <w:rsid w:val="003A15AC"/>
    <w:rsid w:val="003A17CC"/>
    <w:rsid w:val="003A56EB"/>
    <w:rsid w:val="003B0627"/>
    <w:rsid w:val="003B69FC"/>
    <w:rsid w:val="003C06D8"/>
    <w:rsid w:val="003C5F2B"/>
    <w:rsid w:val="003D0BFE"/>
    <w:rsid w:val="003D5700"/>
    <w:rsid w:val="003D708C"/>
    <w:rsid w:val="003F0F5A"/>
    <w:rsid w:val="003F16D6"/>
    <w:rsid w:val="003F1EC4"/>
    <w:rsid w:val="003F34B2"/>
    <w:rsid w:val="003F67D4"/>
    <w:rsid w:val="00400A30"/>
    <w:rsid w:val="004022CA"/>
    <w:rsid w:val="004116CD"/>
    <w:rsid w:val="00414ADE"/>
    <w:rsid w:val="00424CA9"/>
    <w:rsid w:val="004257BB"/>
    <w:rsid w:val="004261D9"/>
    <w:rsid w:val="0044291A"/>
    <w:rsid w:val="00445825"/>
    <w:rsid w:val="004466B3"/>
    <w:rsid w:val="00460499"/>
    <w:rsid w:val="00463CD8"/>
    <w:rsid w:val="00466683"/>
    <w:rsid w:val="0047202E"/>
    <w:rsid w:val="00474835"/>
    <w:rsid w:val="004819C7"/>
    <w:rsid w:val="00483230"/>
    <w:rsid w:val="0048364F"/>
    <w:rsid w:val="004853AA"/>
    <w:rsid w:val="00486089"/>
    <w:rsid w:val="0049033B"/>
    <w:rsid w:val="00490F2E"/>
    <w:rsid w:val="00496DB3"/>
    <w:rsid w:val="00496F97"/>
    <w:rsid w:val="004A53EA"/>
    <w:rsid w:val="004C2E93"/>
    <w:rsid w:val="004E3AFC"/>
    <w:rsid w:val="004F1FAC"/>
    <w:rsid w:val="004F676E"/>
    <w:rsid w:val="005006E7"/>
    <w:rsid w:val="00516B8D"/>
    <w:rsid w:val="0052269C"/>
    <w:rsid w:val="0052686F"/>
    <w:rsid w:val="00526B0C"/>
    <w:rsid w:val="0052756C"/>
    <w:rsid w:val="00530230"/>
    <w:rsid w:val="00530CC9"/>
    <w:rsid w:val="00537FBC"/>
    <w:rsid w:val="00541D73"/>
    <w:rsid w:val="00542928"/>
    <w:rsid w:val="00543469"/>
    <w:rsid w:val="005452CC"/>
    <w:rsid w:val="00546FA3"/>
    <w:rsid w:val="00554243"/>
    <w:rsid w:val="00557C7A"/>
    <w:rsid w:val="00560E56"/>
    <w:rsid w:val="00562324"/>
    <w:rsid w:val="00562A58"/>
    <w:rsid w:val="005635C2"/>
    <w:rsid w:val="00581211"/>
    <w:rsid w:val="00582959"/>
    <w:rsid w:val="00584811"/>
    <w:rsid w:val="00584CA2"/>
    <w:rsid w:val="00593AA6"/>
    <w:rsid w:val="00594161"/>
    <w:rsid w:val="00594749"/>
    <w:rsid w:val="00596BE6"/>
    <w:rsid w:val="005A482B"/>
    <w:rsid w:val="005B4067"/>
    <w:rsid w:val="005C36E0"/>
    <w:rsid w:val="005C3F41"/>
    <w:rsid w:val="005D168D"/>
    <w:rsid w:val="005D5EA1"/>
    <w:rsid w:val="005E2220"/>
    <w:rsid w:val="005E61D3"/>
    <w:rsid w:val="005F7738"/>
    <w:rsid w:val="00600219"/>
    <w:rsid w:val="0061201F"/>
    <w:rsid w:val="00613EAD"/>
    <w:rsid w:val="006158AC"/>
    <w:rsid w:val="00640402"/>
    <w:rsid w:val="00640F78"/>
    <w:rsid w:val="00642EF6"/>
    <w:rsid w:val="00646E7B"/>
    <w:rsid w:val="00655D6A"/>
    <w:rsid w:val="00656DE9"/>
    <w:rsid w:val="006635A0"/>
    <w:rsid w:val="00666247"/>
    <w:rsid w:val="00672322"/>
    <w:rsid w:val="00677CC2"/>
    <w:rsid w:val="00685F42"/>
    <w:rsid w:val="006866A1"/>
    <w:rsid w:val="0069207B"/>
    <w:rsid w:val="006A37B2"/>
    <w:rsid w:val="006A4309"/>
    <w:rsid w:val="006B0E55"/>
    <w:rsid w:val="006B60C3"/>
    <w:rsid w:val="006B7006"/>
    <w:rsid w:val="006C7F8C"/>
    <w:rsid w:val="006D7AB9"/>
    <w:rsid w:val="006F0D00"/>
    <w:rsid w:val="006F63AC"/>
    <w:rsid w:val="00700B2C"/>
    <w:rsid w:val="00713084"/>
    <w:rsid w:val="00720FC2"/>
    <w:rsid w:val="00731E00"/>
    <w:rsid w:val="00732E9D"/>
    <w:rsid w:val="0073491A"/>
    <w:rsid w:val="007440B7"/>
    <w:rsid w:val="00747993"/>
    <w:rsid w:val="00750275"/>
    <w:rsid w:val="00760400"/>
    <w:rsid w:val="0076069C"/>
    <w:rsid w:val="007634AD"/>
    <w:rsid w:val="007676E7"/>
    <w:rsid w:val="00770A4C"/>
    <w:rsid w:val="007715C9"/>
    <w:rsid w:val="00774EDD"/>
    <w:rsid w:val="007757EC"/>
    <w:rsid w:val="00786009"/>
    <w:rsid w:val="00790C90"/>
    <w:rsid w:val="007A115D"/>
    <w:rsid w:val="007A35E6"/>
    <w:rsid w:val="007A6863"/>
    <w:rsid w:val="007D45C1"/>
    <w:rsid w:val="007E7D4A"/>
    <w:rsid w:val="007F48ED"/>
    <w:rsid w:val="007F7947"/>
    <w:rsid w:val="00812F45"/>
    <w:rsid w:val="00823F54"/>
    <w:rsid w:val="0082689E"/>
    <w:rsid w:val="00834CE4"/>
    <w:rsid w:val="0083727E"/>
    <w:rsid w:val="0084172C"/>
    <w:rsid w:val="008435A7"/>
    <w:rsid w:val="00856A31"/>
    <w:rsid w:val="00865053"/>
    <w:rsid w:val="008754D0"/>
    <w:rsid w:val="00877D48"/>
    <w:rsid w:val="0088345B"/>
    <w:rsid w:val="008A16A5"/>
    <w:rsid w:val="008B3B39"/>
    <w:rsid w:val="008B7F5F"/>
    <w:rsid w:val="008C2B5D"/>
    <w:rsid w:val="008C612C"/>
    <w:rsid w:val="008D0EE0"/>
    <w:rsid w:val="008D5B99"/>
    <w:rsid w:val="008D7A27"/>
    <w:rsid w:val="008E4702"/>
    <w:rsid w:val="008E69AA"/>
    <w:rsid w:val="008F0841"/>
    <w:rsid w:val="008F2BE5"/>
    <w:rsid w:val="008F4F1C"/>
    <w:rsid w:val="008F53E8"/>
    <w:rsid w:val="00920AE5"/>
    <w:rsid w:val="00921528"/>
    <w:rsid w:val="00922764"/>
    <w:rsid w:val="009258F2"/>
    <w:rsid w:val="00932377"/>
    <w:rsid w:val="00943102"/>
    <w:rsid w:val="0094523D"/>
    <w:rsid w:val="009559E6"/>
    <w:rsid w:val="00965DD0"/>
    <w:rsid w:val="00974742"/>
    <w:rsid w:val="00976A63"/>
    <w:rsid w:val="00983419"/>
    <w:rsid w:val="0099535B"/>
    <w:rsid w:val="009B3243"/>
    <w:rsid w:val="009C3431"/>
    <w:rsid w:val="009C4378"/>
    <w:rsid w:val="009C5989"/>
    <w:rsid w:val="009D08DA"/>
    <w:rsid w:val="009D14B1"/>
    <w:rsid w:val="009D4143"/>
    <w:rsid w:val="009F58CE"/>
    <w:rsid w:val="00A06860"/>
    <w:rsid w:val="00A136F5"/>
    <w:rsid w:val="00A231E2"/>
    <w:rsid w:val="00A2427B"/>
    <w:rsid w:val="00A2550D"/>
    <w:rsid w:val="00A3706A"/>
    <w:rsid w:val="00A4169B"/>
    <w:rsid w:val="00A445F2"/>
    <w:rsid w:val="00A50D55"/>
    <w:rsid w:val="00A5165B"/>
    <w:rsid w:val="00A521BE"/>
    <w:rsid w:val="00A52FDA"/>
    <w:rsid w:val="00A64912"/>
    <w:rsid w:val="00A70A74"/>
    <w:rsid w:val="00AA0343"/>
    <w:rsid w:val="00AA2A5C"/>
    <w:rsid w:val="00AA7BF7"/>
    <w:rsid w:val="00AB78E9"/>
    <w:rsid w:val="00AC27F0"/>
    <w:rsid w:val="00AD3467"/>
    <w:rsid w:val="00AD5641"/>
    <w:rsid w:val="00AE0F9B"/>
    <w:rsid w:val="00AF225F"/>
    <w:rsid w:val="00AF55FF"/>
    <w:rsid w:val="00AF718A"/>
    <w:rsid w:val="00B0027C"/>
    <w:rsid w:val="00B032D8"/>
    <w:rsid w:val="00B1612B"/>
    <w:rsid w:val="00B317F3"/>
    <w:rsid w:val="00B33663"/>
    <w:rsid w:val="00B33B3C"/>
    <w:rsid w:val="00B40D74"/>
    <w:rsid w:val="00B52663"/>
    <w:rsid w:val="00B56DCB"/>
    <w:rsid w:val="00B646D3"/>
    <w:rsid w:val="00B65963"/>
    <w:rsid w:val="00B74F04"/>
    <w:rsid w:val="00B75C39"/>
    <w:rsid w:val="00B770D2"/>
    <w:rsid w:val="00B853D1"/>
    <w:rsid w:val="00B871DD"/>
    <w:rsid w:val="00B9549B"/>
    <w:rsid w:val="00B9576F"/>
    <w:rsid w:val="00B97C8F"/>
    <w:rsid w:val="00BA47A3"/>
    <w:rsid w:val="00BA5026"/>
    <w:rsid w:val="00BB6E79"/>
    <w:rsid w:val="00BE197A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6E9D"/>
    <w:rsid w:val="00C7573B"/>
    <w:rsid w:val="00C76CF3"/>
    <w:rsid w:val="00CA7844"/>
    <w:rsid w:val="00CB58EF"/>
    <w:rsid w:val="00CE7D64"/>
    <w:rsid w:val="00CF0BB2"/>
    <w:rsid w:val="00CF0E33"/>
    <w:rsid w:val="00D0364C"/>
    <w:rsid w:val="00D07248"/>
    <w:rsid w:val="00D13441"/>
    <w:rsid w:val="00D242E5"/>
    <w:rsid w:val="00D243A3"/>
    <w:rsid w:val="00D3200B"/>
    <w:rsid w:val="00D33440"/>
    <w:rsid w:val="00D33736"/>
    <w:rsid w:val="00D52EFE"/>
    <w:rsid w:val="00D56A0D"/>
    <w:rsid w:val="00D61AD1"/>
    <w:rsid w:val="00D63EF6"/>
    <w:rsid w:val="00D649D6"/>
    <w:rsid w:val="00D64BD9"/>
    <w:rsid w:val="00D66518"/>
    <w:rsid w:val="00D70406"/>
    <w:rsid w:val="00D70DFB"/>
    <w:rsid w:val="00D71EEA"/>
    <w:rsid w:val="00D735CD"/>
    <w:rsid w:val="00D766DF"/>
    <w:rsid w:val="00D9208B"/>
    <w:rsid w:val="00D95891"/>
    <w:rsid w:val="00DB5CB4"/>
    <w:rsid w:val="00DC5B76"/>
    <w:rsid w:val="00DE149E"/>
    <w:rsid w:val="00E05704"/>
    <w:rsid w:val="00E10BE0"/>
    <w:rsid w:val="00E12F1A"/>
    <w:rsid w:val="00E21CFB"/>
    <w:rsid w:val="00E22935"/>
    <w:rsid w:val="00E47686"/>
    <w:rsid w:val="00E54292"/>
    <w:rsid w:val="00E60191"/>
    <w:rsid w:val="00E630C4"/>
    <w:rsid w:val="00E65F6F"/>
    <w:rsid w:val="00E74DC7"/>
    <w:rsid w:val="00E87699"/>
    <w:rsid w:val="00E92E27"/>
    <w:rsid w:val="00E93964"/>
    <w:rsid w:val="00E9586B"/>
    <w:rsid w:val="00E97334"/>
    <w:rsid w:val="00EA0D36"/>
    <w:rsid w:val="00EA5C3C"/>
    <w:rsid w:val="00ED4928"/>
    <w:rsid w:val="00EE6190"/>
    <w:rsid w:val="00EE6919"/>
    <w:rsid w:val="00EF2E3A"/>
    <w:rsid w:val="00EF6402"/>
    <w:rsid w:val="00F025DF"/>
    <w:rsid w:val="00F047E2"/>
    <w:rsid w:val="00F04D57"/>
    <w:rsid w:val="00F078DC"/>
    <w:rsid w:val="00F13E86"/>
    <w:rsid w:val="00F15DC4"/>
    <w:rsid w:val="00F17F85"/>
    <w:rsid w:val="00F25D06"/>
    <w:rsid w:val="00F32FCB"/>
    <w:rsid w:val="00F34D9C"/>
    <w:rsid w:val="00F47563"/>
    <w:rsid w:val="00F528F8"/>
    <w:rsid w:val="00F6709F"/>
    <w:rsid w:val="00F677A9"/>
    <w:rsid w:val="00F718BF"/>
    <w:rsid w:val="00F732EA"/>
    <w:rsid w:val="00F82694"/>
    <w:rsid w:val="00F84CF5"/>
    <w:rsid w:val="00F8612E"/>
    <w:rsid w:val="00FA420B"/>
    <w:rsid w:val="00FB2311"/>
    <w:rsid w:val="00FE0781"/>
    <w:rsid w:val="00FE11B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691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9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9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9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9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9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9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9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E6919"/>
  </w:style>
  <w:style w:type="paragraph" w:customStyle="1" w:styleId="OPCParaBase">
    <w:name w:val="OPCParaBase"/>
    <w:qFormat/>
    <w:rsid w:val="00EE691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E691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E691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E691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E691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E691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E691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E691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E691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E691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E691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E6919"/>
  </w:style>
  <w:style w:type="paragraph" w:customStyle="1" w:styleId="Blocks">
    <w:name w:val="Blocks"/>
    <w:aliases w:val="bb"/>
    <w:basedOn w:val="OPCParaBase"/>
    <w:qFormat/>
    <w:rsid w:val="00EE691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E69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E691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E6919"/>
    <w:rPr>
      <w:i/>
    </w:rPr>
  </w:style>
  <w:style w:type="paragraph" w:customStyle="1" w:styleId="BoxList">
    <w:name w:val="BoxList"/>
    <w:aliases w:val="bl"/>
    <w:basedOn w:val="BoxText"/>
    <w:qFormat/>
    <w:rsid w:val="00EE691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E691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E691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E6919"/>
    <w:pPr>
      <w:ind w:left="1985" w:hanging="851"/>
    </w:pPr>
  </w:style>
  <w:style w:type="character" w:customStyle="1" w:styleId="CharAmPartNo">
    <w:name w:val="CharAmPartNo"/>
    <w:basedOn w:val="OPCCharBase"/>
    <w:qFormat/>
    <w:rsid w:val="00EE6919"/>
  </w:style>
  <w:style w:type="character" w:customStyle="1" w:styleId="CharAmPartText">
    <w:name w:val="CharAmPartText"/>
    <w:basedOn w:val="OPCCharBase"/>
    <w:qFormat/>
    <w:rsid w:val="00EE6919"/>
  </w:style>
  <w:style w:type="character" w:customStyle="1" w:styleId="CharAmSchNo">
    <w:name w:val="CharAmSchNo"/>
    <w:basedOn w:val="OPCCharBase"/>
    <w:qFormat/>
    <w:rsid w:val="00EE6919"/>
  </w:style>
  <w:style w:type="character" w:customStyle="1" w:styleId="CharAmSchText">
    <w:name w:val="CharAmSchText"/>
    <w:basedOn w:val="OPCCharBase"/>
    <w:qFormat/>
    <w:rsid w:val="00EE6919"/>
  </w:style>
  <w:style w:type="character" w:customStyle="1" w:styleId="CharBoldItalic">
    <w:name w:val="CharBoldItalic"/>
    <w:basedOn w:val="OPCCharBase"/>
    <w:uiPriority w:val="1"/>
    <w:qFormat/>
    <w:rsid w:val="00EE691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E6919"/>
  </w:style>
  <w:style w:type="character" w:customStyle="1" w:styleId="CharChapText">
    <w:name w:val="CharChapText"/>
    <w:basedOn w:val="OPCCharBase"/>
    <w:uiPriority w:val="1"/>
    <w:qFormat/>
    <w:rsid w:val="00EE6919"/>
  </w:style>
  <w:style w:type="character" w:customStyle="1" w:styleId="CharDivNo">
    <w:name w:val="CharDivNo"/>
    <w:basedOn w:val="OPCCharBase"/>
    <w:uiPriority w:val="1"/>
    <w:qFormat/>
    <w:rsid w:val="00EE6919"/>
  </w:style>
  <w:style w:type="character" w:customStyle="1" w:styleId="CharDivText">
    <w:name w:val="CharDivText"/>
    <w:basedOn w:val="OPCCharBase"/>
    <w:uiPriority w:val="1"/>
    <w:qFormat/>
    <w:rsid w:val="00EE6919"/>
  </w:style>
  <w:style w:type="character" w:customStyle="1" w:styleId="CharItalic">
    <w:name w:val="CharItalic"/>
    <w:basedOn w:val="OPCCharBase"/>
    <w:uiPriority w:val="1"/>
    <w:qFormat/>
    <w:rsid w:val="00EE6919"/>
    <w:rPr>
      <w:i/>
    </w:rPr>
  </w:style>
  <w:style w:type="character" w:customStyle="1" w:styleId="CharPartNo">
    <w:name w:val="CharPartNo"/>
    <w:basedOn w:val="OPCCharBase"/>
    <w:uiPriority w:val="1"/>
    <w:qFormat/>
    <w:rsid w:val="00EE6919"/>
  </w:style>
  <w:style w:type="character" w:customStyle="1" w:styleId="CharPartText">
    <w:name w:val="CharPartText"/>
    <w:basedOn w:val="OPCCharBase"/>
    <w:uiPriority w:val="1"/>
    <w:qFormat/>
    <w:rsid w:val="00EE6919"/>
  </w:style>
  <w:style w:type="character" w:customStyle="1" w:styleId="CharSectno">
    <w:name w:val="CharSectno"/>
    <w:basedOn w:val="OPCCharBase"/>
    <w:qFormat/>
    <w:rsid w:val="00EE6919"/>
  </w:style>
  <w:style w:type="character" w:customStyle="1" w:styleId="CharSubdNo">
    <w:name w:val="CharSubdNo"/>
    <w:basedOn w:val="OPCCharBase"/>
    <w:uiPriority w:val="1"/>
    <w:qFormat/>
    <w:rsid w:val="00EE6919"/>
  </w:style>
  <w:style w:type="character" w:customStyle="1" w:styleId="CharSubdText">
    <w:name w:val="CharSubdText"/>
    <w:basedOn w:val="OPCCharBase"/>
    <w:uiPriority w:val="1"/>
    <w:qFormat/>
    <w:rsid w:val="00EE6919"/>
  </w:style>
  <w:style w:type="paragraph" w:customStyle="1" w:styleId="CTA--">
    <w:name w:val="CTA --"/>
    <w:basedOn w:val="OPCParaBase"/>
    <w:next w:val="Normal"/>
    <w:rsid w:val="00EE691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E691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E691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E691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E691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E691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E691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E691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E691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E691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E691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E691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E691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E691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E69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E69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E69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E691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E69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E69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E691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E691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E691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E691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E691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E691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E691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E691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E691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E691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E691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E691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E691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E691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E691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E691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E691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E691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E691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E691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E691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E691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E691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E691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E691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E691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E691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E691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E691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E691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E691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E69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E691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E691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E691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E6919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E6919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EE6919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EE691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E691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E691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E691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E691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E691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E691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E691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E691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E691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E691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E691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E691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E691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E6919"/>
    <w:rPr>
      <w:sz w:val="16"/>
    </w:rPr>
  </w:style>
  <w:style w:type="table" w:customStyle="1" w:styleId="CFlag">
    <w:name w:val="CFlag"/>
    <w:basedOn w:val="TableNormal"/>
    <w:uiPriority w:val="99"/>
    <w:rsid w:val="00EE691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E6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E691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E691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E691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E691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E691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E691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E6919"/>
    <w:pPr>
      <w:spacing w:before="120"/>
    </w:pPr>
  </w:style>
  <w:style w:type="paragraph" w:customStyle="1" w:styleId="CompiledActNo">
    <w:name w:val="CompiledActNo"/>
    <w:basedOn w:val="OPCParaBase"/>
    <w:next w:val="Normal"/>
    <w:rsid w:val="00EE691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E691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E691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E691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E69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E69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E69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E691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E691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E691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E691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E691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E691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E691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E691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E691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E691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E6919"/>
  </w:style>
  <w:style w:type="character" w:customStyle="1" w:styleId="CharSubPartNoCASA">
    <w:name w:val="CharSubPartNo(CASA)"/>
    <w:basedOn w:val="OPCCharBase"/>
    <w:uiPriority w:val="1"/>
    <w:rsid w:val="00EE6919"/>
  </w:style>
  <w:style w:type="paragraph" w:customStyle="1" w:styleId="ENoteTTIndentHeadingSub">
    <w:name w:val="ENoteTTIndentHeadingSub"/>
    <w:aliases w:val="enTTHis"/>
    <w:basedOn w:val="OPCParaBase"/>
    <w:rsid w:val="00EE691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E691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E691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E691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E691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E69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E6919"/>
    <w:rPr>
      <w:sz w:val="22"/>
    </w:rPr>
  </w:style>
  <w:style w:type="paragraph" w:customStyle="1" w:styleId="SOTextNote">
    <w:name w:val="SO TextNote"/>
    <w:aliases w:val="sont"/>
    <w:basedOn w:val="SOText"/>
    <w:qFormat/>
    <w:rsid w:val="00EE691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E691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E6919"/>
    <w:rPr>
      <w:sz w:val="22"/>
    </w:rPr>
  </w:style>
  <w:style w:type="paragraph" w:customStyle="1" w:styleId="FileName">
    <w:name w:val="FileName"/>
    <w:basedOn w:val="Normal"/>
    <w:rsid w:val="00EE6919"/>
  </w:style>
  <w:style w:type="paragraph" w:customStyle="1" w:styleId="TableHeading">
    <w:name w:val="TableHeading"/>
    <w:aliases w:val="th"/>
    <w:basedOn w:val="OPCParaBase"/>
    <w:next w:val="Tabletext"/>
    <w:rsid w:val="00EE691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E691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E691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E691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E691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E691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E691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E691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E691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E69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E691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E691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E691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E691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E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9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91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91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91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91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91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91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91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691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9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9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9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9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9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9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9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E6919"/>
  </w:style>
  <w:style w:type="paragraph" w:customStyle="1" w:styleId="OPCParaBase">
    <w:name w:val="OPCParaBase"/>
    <w:qFormat/>
    <w:rsid w:val="00EE691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E691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E691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E691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E691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E691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E691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E691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E691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E691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E691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E6919"/>
  </w:style>
  <w:style w:type="paragraph" w:customStyle="1" w:styleId="Blocks">
    <w:name w:val="Blocks"/>
    <w:aliases w:val="bb"/>
    <w:basedOn w:val="OPCParaBase"/>
    <w:qFormat/>
    <w:rsid w:val="00EE691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E69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E691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E6919"/>
    <w:rPr>
      <w:i/>
    </w:rPr>
  </w:style>
  <w:style w:type="paragraph" w:customStyle="1" w:styleId="BoxList">
    <w:name w:val="BoxList"/>
    <w:aliases w:val="bl"/>
    <w:basedOn w:val="BoxText"/>
    <w:qFormat/>
    <w:rsid w:val="00EE691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E691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E691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E6919"/>
    <w:pPr>
      <w:ind w:left="1985" w:hanging="851"/>
    </w:pPr>
  </w:style>
  <w:style w:type="character" w:customStyle="1" w:styleId="CharAmPartNo">
    <w:name w:val="CharAmPartNo"/>
    <w:basedOn w:val="OPCCharBase"/>
    <w:qFormat/>
    <w:rsid w:val="00EE6919"/>
  </w:style>
  <w:style w:type="character" w:customStyle="1" w:styleId="CharAmPartText">
    <w:name w:val="CharAmPartText"/>
    <w:basedOn w:val="OPCCharBase"/>
    <w:qFormat/>
    <w:rsid w:val="00EE6919"/>
  </w:style>
  <w:style w:type="character" w:customStyle="1" w:styleId="CharAmSchNo">
    <w:name w:val="CharAmSchNo"/>
    <w:basedOn w:val="OPCCharBase"/>
    <w:qFormat/>
    <w:rsid w:val="00EE6919"/>
  </w:style>
  <w:style w:type="character" w:customStyle="1" w:styleId="CharAmSchText">
    <w:name w:val="CharAmSchText"/>
    <w:basedOn w:val="OPCCharBase"/>
    <w:qFormat/>
    <w:rsid w:val="00EE6919"/>
  </w:style>
  <w:style w:type="character" w:customStyle="1" w:styleId="CharBoldItalic">
    <w:name w:val="CharBoldItalic"/>
    <w:basedOn w:val="OPCCharBase"/>
    <w:uiPriority w:val="1"/>
    <w:qFormat/>
    <w:rsid w:val="00EE691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E6919"/>
  </w:style>
  <w:style w:type="character" w:customStyle="1" w:styleId="CharChapText">
    <w:name w:val="CharChapText"/>
    <w:basedOn w:val="OPCCharBase"/>
    <w:uiPriority w:val="1"/>
    <w:qFormat/>
    <w:rsid w:val="00EE6919"/>
  </w:style>
  <w:style w:type="character" w:customStyle="1" w:styleId="CharDivNo">
    <w:name w:val="CharDivNo"/>
    <w:basedOn w:val="OPCCharBase"/>
    <w:uiPriority w:val="1"/>
    <w:qFormat/>
    <w:rsid w:val="00EE6919"/>
  </w:style>
  <w:style w:type="character" w:customStyle="1" w:styleId="CharDivText">
    <w:name w:val="CharDivText"/>
    <w:basedOn w:val="OPCCharBase"/>
    <w:uiPriority w:val="1"/>
    <w:qFormat/>
    <w:rsid w:val="00EE6919"/>
  </w:style>
  <w:style w:type="character" w:customStyle="1" w:styleId="CharItalic">
    <w:name w:val="CharItalic"/>
    <w:basedOn w:val="OPCCharBase"/>
    <w:uiPriority w:val="1"/>
    <w:qFormat/>
    <w:rsid w:val="00EE6919"/>
    <w:rPr>
      <w:i/>
    </w:rPr>
  </w:style>
  <w:style w:type="character" w:customStyle="1" w:styleId="CharPartNo">
    <w:name w:val="CharPartNo"/>
    <w:basedOn w:val="OPCCharBase"/>
    <w:uiPriority w:val="1"/>
    <w:qFormat/>
    <w:rsid w:val="00EE6919"/>
  </w:style>
  <w:style w:type="character" w:customStyle="1" w:styleId="CharPartText">
    <w:name w:val="CharPartText"/>
    <w:basedOn w:val="OPCCharBase"/>
    <w:uiPriority w:val="1"/>
    <w:qFormat/>
    <w:rsid w:val="00EE6919"/>
  </w:style>
  <w:style w:type="character" w:customStyle="1" w:styleId="CharSectno">
    <w:name w:val="CharSectno"/>
    <w:basedOn w:val="OPCCharBase"/>
    <w:qFormat/>
    <w:rsid w:val="00EE6919"/>
  </w:style>
  <w:style w:type="character" w:customStyle="1" w:styleId="CharSubdNo">
    <w:name w:val="CharSubdNo"/>
    <w:basedOn w:val="OPCCharBase"/>
    <w:uiPriority w:val="1"/>
    <w:qFormat/>
    <w:rsid w:val="00EE6919"/>
  </w:style>
  <w:style w:type="character" w:customStyle="1" w:styleId="CharSubdText">
    <w:name w:val="CharSubdText"/>
    <w:basedOn w:val="OPCCharBase"/>
    <w:uiPriority w:val="1"/>
    <w:qFormat/>
    <w:rsid w:val="00EE6919"/>
  </w:style>
  <w:style w:type="paragraph" w:customStyle="1" w:styleId="CTA--">
    <w:name w:val="CTA --"/>
    <w:basedOn w:val="OPCParaBase"/>
    <w:next w:val="Normal"/>
    <w:rsid w:val="00EE691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E691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E691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E691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E691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E691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E691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E691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E691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E691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E691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E691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E691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E691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E69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E69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E69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E691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E69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E69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E691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E691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E691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E691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E691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E691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E691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E691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E691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E691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E691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E691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E691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E691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E691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E691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E691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E691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E691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E691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E691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E691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E691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E691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E691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E691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E691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E691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E691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E691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E691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E69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E691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E691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E691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E6919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E6919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EE6919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EE691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E691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E691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E691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E691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E691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E691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E691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E691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E691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E691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E691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E691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E691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E6919"/>
    <w:rPr>
      <w:sz w:val="16"/>
    </w:rPr>
  </w:style>
  <w:style w:type="table" w:customStyle="1" w:styleId="CFlag">
    <w:name w:val="CFlag"/>
    <w:basedOn w:val="TableNormal"/>
    <w:uiPriority w:val="99"/>
    <w:rsid w:val="00EE691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E6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E691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E691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E691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E691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E691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E691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E6919"/>
    <w:pPr>
      <w:spacing w:before="120"/>
    </w:pPr>
  </w:style>
  <w:style w:type="paragraph" w:customStyle="1" w:styleId="CompiledActNo">
    <w:name w:val="CompiledActNo"/>
    <w:basedOn w:val="OPCParaBase"/>
    <w:next w:val="Normal"/>
    <w:rsid w:val="00EE691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E691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E691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E691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E69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E69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E69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E691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E691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E691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E691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E691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E691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E691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E691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E691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E691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E6919"/>
  </w:style>
  <w:style w:type="character" w:customStyle="1" w:styleId="CharSubPartNoCASA">
    <w:name w:val="CharSubPartNo(CASA)"/>
    <w:basedOn w:val="OPCCharBase"/>
    <w:uiPriority w:val="1"/>
    <w:rsid w:val="00EE6919"/>
  </w:style>
  <w:style w:type="paragraph" w:customStyle="1" w:styleId="ENoteTTIndentHeadingSub">
    <w:name w:val="ENoteTTIndentHeadingSub"/>
    <w:aliases w:val="enTTHis"/>
    <w:basedOn w:val="OPCParaBase"/>
    <w:rsid w:val="00EE691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E691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E691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E691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E691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E69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E6919"/>
    <w:rPr>
      <w:sz w:val="22"/>
    </w:rPr>
  </w:style>
  <w:style w:type="paragraph" w:customStyle="1" w:styleId="SOTextNote">
    <w:name w:val="SO TextNote"/>
    <w:aliases w:val="sont"/>
    <w:basedOn w:val="SOText"/>
    <w:qFormat/>
    <w:rsid w:val="00EE691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E691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E6919"/>
    <w:rPr>
      <w:sz w:val="22"/>
    </w:rPr>
  </w:style>
  <w:style w:type="paragraph" w:customStyle="1" w:styleId="FileName">
    <w:name w:val="FileName"/>
    <w:basedOn w:val="Normal"/>
    <w:rsid w:val="00EE6919"/>
  </w:style>
  <w:style w:type="paragraph" w:customStyle="1" w:styleId="TableHeading">
    <w:name w:val="TableHeading"/>
    <w:aliases w:val="th"/>
    <w:basedOn w:val="OPCParaBase"/>
    <w:next w:val="Tabletext"/>
    <w:rsid w:val="00EE691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E691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E691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E691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E691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E691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E691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E691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E691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E69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E691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E691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E691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E691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E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9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91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91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91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91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91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91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91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1409</Words>
  <Characters>7163</Characters>
  <Application>Microsoft Office Word</Application>
  <DocSecurity>0</DocSecurity>
  <PresentationFormat/>
  <Lines>384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Radiation Protection and Nuclear Safety Amendment (2018 Measures No. 1) Regulations 2018</vt:lpstr>
    </vt:vector>
  </TitlesOfParts>
  <Manager/>
  <Company/>
  <LinksUpToDate>false</LinksUpToDate>
  <CharactersWithSpaces>8276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2018-03-15T23:43:00Z</cp:lastPrinted>
  <dcterms:created xsi:type="dcterms:W3CDTF">2018-06-19T02:15:00Z</dcterms:created>
  <dcterms:modified xsi:type="dcterms:W3CDTF">2018-06-19T02:15:00Z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Australian Radiation Protection and Nuclear Safety Amendment (2018 Measures No. 1)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21 June 2018</vt:lpwstr>
  </property>
  <property fmtid="{D5CDD505-2E9C-101B-9397-08002B2CF9AE}" pid="10" name="ID">
    <vt:lpwstr>OPC63186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21 June 2018</vt:lpwstr>
  </property>
</Properties>
</file>