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76" w:rsidRPr="00A242A6" w:rsidRDefault="00841176" w:rsidP="00841176">
      <w:pPr>
        <w:pStyle w:val="SigningPageBreak"/>
      </w:pPr>
      <w:bookmarkStart w:id="0" w:name="x"/>
      <w:bookmarkStart w:id="1" w:name="citation"/>
      <w:bookmarkStart w:id="2" w:name="_GoBack"/>
      <w:bookmarkEnd w:id="0"/>
      <w:bookmarkEnd w:id="2"/>
    </w:p>
    <w:p w:rsidR="00841176" w:rsidRPr="00A242A6" w:rsidRDefault="00841176" w:rsidP="00841176">
      <w:pPr>
        <w:pStyle w:val="SigningPageBreak"/>
      </w:pPr>
      <w:bookmarkStart w:id="3" w:name="_Ref70486435"/>
      <w:bookmarkEnd w:id="3"/>
      <w:r w:rsidRPr="00A242A6">
        <w:t xml:space="preserve"> </w:t>
      </w:r>
      <w:r w:rsidR="001B4011">
        <w:rPr>
          <w:noProof/>
          <w:lang w:eastAsia="ja-JP"/>
        </w:rPr>
        <w:drawing>
          <wp:inline distT="0" distB="0" distL="0" distR="0" wp14:anchorId="5FFCB009" wp14:editId="7BFA4606">
            <wp:extent cx="1388745" cy="11042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104265"/>
                    </a:xfrm>
                    <a:prstGeom prst="rect">
                      <a:avLst/>
                    </a:prstGeom>
                    <a:noFill/>
                    <a:ln>
                      <a:noFill/>
                    </a:ln>
                  </pic:spPr>
                </pic:pic>
              </a:graphicData>
            </a:graphic>
          </wp:inline>
        </w:drawing>
      </w:r>
      <w:r w:rsidR="0094748A">
        <w:br/>
      </w:r>
    </w:p>
    <w:p w:rsidR="00841176" w:rsidRPr="00F22AFD" w:rsidRDefault="0094748A" w:rsidP="0094748A">
      <w:pPr>
        <w:tabs>
          <w:tab w:val="left" w:pos="540"/>
          <w:tab w:val="left" w:pos="3240"/>
        </w:tabs>
        <w:spacing w:after="600" w:line="240" w:lineRule="atLeast"/>
        <w:ind w:right="397"/>
        <w:rPr>
          <w:sz w:val="20"/>
          <w:szCs w:val="20"/>
        </w:rPr>
      </w:pPr>
      <w:r w:rsidRPr="0093739F">
        <w:rPr>
          <w:rFonts w:ascii="Arial" w:hAnsi="Arial" w:cs="Arial"/>
          <w:b/>
          <w:bCs/>
          <w:sz w:val="40"/>
          <w:szCs w:val="40"/>
        </w:rPr>
        <w:t xml:space="preserve">Health Insurance (Section 3C </w:t>
      </w:r>
      <w:r w:rsidR="0093739F" w:rsidRPr="0093739F">
        <w:rPr>
          <w:rFonts w:ascii="Arial" w:hAnsi="Arial" w:cs="Arial"/>
          <w:b/>
          <w:bCs/>
          <w:sz w:val="40"/>
          <w:szCs w:val="40"/>
        </w:rPr>
        <w:t>Co-Depend</w:t>
      </w:r>
      <w:r w:rsidR="00113E87">
        <w:rPr>
          <w:rFonts w:ascii="Arial" w:hAnsi="Arial" w:cs="Arial"/>
          <w:b/>
          <w:bCs/>
          <w:sz w:val="40"/>
          <w:szCs w:val="40"/>
        </w:rPr>
        <w:t>e</w:t>
      </w:r>
      <w:r w:rsidR="0093739F" w:rsidRPr="0093739F">
        <w:rPr>
          <w:rFonts w:ascii="Arial" w:hAnsi="Arial" w:cs="Arial"/>
          <w:b/>
          <w:bCs/>
          <w:sz w:val="40"/>
          <w:szCs w:val="40"/>
        </w:rPr>
        <w:t xml:space="preserve">nt </w:t>
      </w:r>
      <w:r w:rsidR="002578F7">
        <w:rPr>
          <w:rFonts w:ascii="Arial" w:hAnsi="Arial" w:cs="Arial"/>
          <w:b/>
          <w:bCs/>
          <w:sz w:val="40"/>
          <w:szCs w:val="40"/>
        </w:rPr>
        <w:t xml:space="preserve">Pathology </w:t>
      </w:r>
      <w:r w:rsidR="0093739F" w:rsidRPr="0093739F">
        <w:rPr>
          <w:rFonts w:ascii="Arial" w:hAnsi="Arial" w:cs="Arial"/>
          <w:b/>
          <w:bCs/>
          <w:sz w:val="40"/>
          <w:szCs w:val="40"/>
        </w:rPr>
        <w:t>Services</w:t>
      </w:r>
      <w:r w:rsidRPr="0093739F">
        <w:rPr>
          <w:rFonts w:ascii="Arial" w:hAnsi="Arial" w:cs="Arial"/>
          <w:b/>
          <w:bCs/>
          <w:sz w:val="40"/>
          <w:szCs w:val="40"/>
        </w:rPr>
        <w:t xml:space="preserve">) Determination </w:t>
      </w:r>
      <w:r w:rsidR="0093739F" w:rsidRPr="0093739F">
        <w:rPr>
          <w:rFonts w:ascii="Arial" w:hAnsi="Arial" w:cs="Arial"/>
          <w:b/>
          <w:bCs/>
          <w:sz w:val="40"/>
          <w:szCs w:val="40"/>
        </w:rPr>
        <w:t>2018</w:t>
      </w:r>
      <w:r w:rsidRPr="0093739F">
        <w:rPr>
          <w:rFonts w:ascii="Arial" w:hAnsi="Arial" w:cs="Arial"/>
          <w:b/>
          <w:bCs/>
          <w:sz w:val="40"/>
          <w:szCs w:val="40"/>
        </w:rPr>
        <w:br/>
      </w:r>
      <w:r w:rsidR="00841176" w:rsidRPr="0093739F">
        <w:br/>
      </w:r>
      <w:r w:rsidR="00841176" w:rsidRPr="00F22AFD">
        <w:rPr>
          <w:sz w:val="20"/>
          <w:szCs w:val="20"/>
        </w:rPr>
        <w:t xml:space="preserve">I, </w:t>
      </w:r>
      <w:r w:rsidR="0093739F" w:rsidRPr="00F22AFD">
        <w:rPr>
          <w:sz w:val="20"/>
          <w:szCs w:val="20"/>
        </w:rPr>
        <w:t>Celia Street</w:t>
      </w:r>
      <w:r w:rsidR="00177189" w:rsidRPr="00F22AFD">
        <w:rPr>
          <w:sz w:val="20"/>
          <w:szCs w:val="20"/>
        </w:rPr>
        <w:t xml:space="preserve">, delegate of the Minister for Health, make this Determination under subsection 3C(1) of the </w:t>
      </w:r>
      <w:r w:rsidR="00177189" w:rsidRPr="00F22AFD">
        <w:rPr>
          <w:i/>
          <w:sz w:val="20"/>
          <w:szCs w:val="20"/>
        </w:rPr>
        <w:t>Health Insurance Act 1973</w:t>
      </w:r>
      <w:r w:rsidR="00177189" w:rsidRPr="00F22AFD">
        <w:rPr>
          <w:sz w:val="20"/>
          <w:szCs w:val="20"/>
        </w:rPr>
        <w:t xml:space="preserve">.  </w:t>
      </w:r>
    </w:p>
    <w:p w:rsidR="00841176" w:rsidRPr="00F22AFD" w:rsidRDefault="00841176" w:rsidP="00CC5223">
      <w:pPr>
        <w:tabs>
          <w:tab w:val="left" w:pos="540"/>
          <w:tab w:val="left" w:pos="3240"/>
        </w:tabs>
        <w:spacing w:before="300" w:after="600" w:line="240" w:lineRule="atLeast"/>
        <w:ind w:right="397"/>
        <w:rPr>
          <w:sz w:val="20"/>
          <w:szCs w:val="20"/>
        </w:rPr>
      </w:pPr>
      <w:r w:rsidRPr="00F22AFD">
        <w:rPr>
          <w:sz w:val="20"/>
          <w:szCs w:val="20"/>
        </w:rPr>
        <w:t xml:space="preserve">Dated </w:t>
      </w:r>
      <w:r w:rsidR="007E1BA3" w:rsidRPr="00F22AFD">
        <w:rPr>
          <w:sz w:val="20"/>
          <w:szCs w:val="20"/>
        </w:rPr>
        <w:t xml:space="preserve">   </w:t>
      </w:r>
      <w:r w:rsidR="00082970" w:rsidRPr="00F22AFD">
        <w:rPr>
          <w:sz w:val="20"/>
          <w:szCs w:val="20"/>
        </w:rPr>
        <w:t xml:space="preserve">  </w:t>
      </w:r>
      <w:bookmarkStart w:id="4" w:name="WILLIAMDEANE"/>
      <w:bookmarkEnd w:id="4"/>
      <w:r w:rsidR="003F249A" w:rsidRPr="00F22AFD">
        <w:rPr>
          <w:sz w:val="20"/>
          <w:szCs w:val="20"/>
        </w:rPr>
        <w:t xml:space="preserve"> </w:t>
      </w:r>
      <w:r w:rsidR="00DF402A" w:rsidRPr="00F22AFD">
        <w:rPr>
          <w:sz w:val="20"/>
          <w:szCs w:val="20"/>
        </w:rPr>
        <w:t xml:space="preserve">  </w:t>
      </w:r>
      <w:r w:rsidR="003F249A" w:rsidRPr="00F22AFD">
        <w:rPr>
          <w:sz w:val="20"/>
          <w:szCs w:val="20"/>
        </w:rPr>
        <w:t xml:space="preserve">  </w:t>
      </w:r>
      <w:r w:rsidR="006D7D83">
        <w:rPr>
          <w:sz w:val="20"/>
          <w:szCs w:val="20"/>
          <w:lang w:eastAsia="ja-JP"/>
        </w:rPr>
        <w:t xml:space="preserve">19 June </w:t>
      </w:r>
      <w:r w:rsidR="0093739F" w:rsidRPr="00F22AFD">
        <w:rPr>
          <w:sz w:val="20"/>
          <w:szCs w:val="20"/>
        </w:rPr>
        <w:t>2018</w:t>
      </w:r>
    </w:p>
    <w:p w:rsidR="003F249A" w:rsidRPr="00F22AFD" w:rsidRDefault="003F249A" w:rsidP="00CC5223">
      <w:pPr>
        <w:tabs>
          <w:tab w:val="left" w:pos="540"/>
          <w:tab w:val="left" w:pos="3240"/>
        </w:tabs>
        <w:spacing w:before="300" w:after="600" w:line="240" w:lineRule="atLeast"/>
        <w:ind w:right="397"/>
        <w:rPr>
          <w:sz w:val="20"/>
          <w:szCs w:val="20"/>
        </w:rPr>
      </w:pPr>
    </w:p>
    <w:p w:rsidR="003F249A" w:rsidRPr="00F22AFD" w:rsidRDefault="003F249A" w:rsidP="00E426B9">
      <w:pPr>
        <w:tabs>
          <w:tab w:val="left" w:pos="540"/>
          <w:tab w:val="left" w:pos="3240"/>
        </w:tabs>
        <w:spacing w:before="300" w:line="240" w:lineRule="atLeast"/>
        <w:ind w:right="397"/>
        <w:rPr>
          <w:sz w:val="20"/>
          <w:szCs w:val="20"/>
          <w:highlight w:val="yellow"/>
        </w:rPr>
      </w:pPr>
    </w:p>
    <w:p w:rsidR="00177189" w:rsidRPr="00F22AFD" w:rsidRDefault="0093739F" w:rsidP="00177189">
      <w:pPr>
        <w:tabs>
          <w:tab w:val="left" w:pos="540"/>
          <w:tab w:val="left" w:pos="3240"/>
        </w:tabs>
        <w:spacing w:line="240" w:lineRule="atLeast"/>
        <w:ind w:right="397"/>
        <w:rPr>
          <w:sz w:val="20"/>
          <w:szCs w:val="20"/>
        </w:rPr>
      </w:pPr>
      <w:r w:rsidRPr="00F22AFD">
        <w:rPr>
          <w:sz w:val="20"/>
          <w:szCs w:val="20"/>
        </w:rPr>
        <w:t>Celia Street</w:t>
      </w:r>
    </w:p>
    <w:p w:rsidR="00177189" w:rsidRPr="00F22AFD" w:rsidRDefault="00177189" w:rsidP="00177189">
      <w:pPr>
        <w:tabs>
          <w:tab w:val="left" w:pos="540"/>
          <w:tab w:val="left" w:pos="3240"/>
        </w:tabs>
        <w:spacing w:line="240" w:lineRule="atLeast"/>
        <w:ind w:right="397"/>
        <w:rPr>
          <w:sz w:val="20"/>
          <w:szCs w:val="20"/>
        </w:rPr>
      </w:pPr>
      <w:r w:rsidRPr="00F22AFD">
        <w:rPr>
          <w:sz w:val="20"/>
          <w:szCs w:val="20"/>
        </w:rPr>
        <w:t xml:space="preserve">Assistant Secretary </w:t>
      </w:r>
    </w:p>
    <w:p w:rsidR="00792190" w:rsidRPr="00F22AFD" w:rsidRDefault="0093739F" w:rsidP="00177189">
      <w:pPr>
        <w:tabs>
          <w:tab w:val="left" w:pos="540"/>
          <w:tab w:val="left" w:pos="3240"/>
        </w:tabs>
        <w:spacing w:line="240" w:lineRule="atLeast"/>
        <w:ind w:right="397"/>
        <w:rPr>
          <w:sz w:val="20"/>
          <w:szCs w:val="20"/>
        </w:rPr>
      </w:pPr>
      <w:r w:rsidRPr="00F22AFD">
        <w:rPr>
          <w:sz w:val="20"/>
          <w:szCs w:val="20"/>
        </w:rPr>
        <w:t>Diagnostic Imaging and Pathology</w:t>
      </w:r>
      <w:r w:rsidR="00792190" w:rsidRPr="00F22AFD">
        <w:rPr>
          <w:sz w:val="20"/>
          <w:szCs w:val="20"/>
        </w:rPr>
        <w:t xml:space="preserve"> Branch</w:t>
      </w:r>
    </w:p>
    <w:p w:rsidR="00177189" w:rsidRPr="00F22AFD" w:rsidRDefault="00177189" w:rsidP="00177189">
      <w:pPr>
        <w:tabs>
          <w:tab w:val="left" w:pos="540"/>
          <w:tab w:val="left" w:pos="3240"/>
        </w:tabs>
        <w:spacing w:line="240" w:lineRule="atLeast"/>
        <w:ind w:right="397"/>
        <w:rPr>
          <w:sz w:val="20"/>
          <w:szCs w:val="20"/>
        </w:rPr>
      </w:pPr>
      <w:r w:rsidRPr="00F22AFD">
        <w:rPr>
          <w:sz w:val="20"/>
          <w:szCs w:val="20"/>
        </w:rPr>
        <w:t>Medical Benefits Division</w:t>
      </w:r>
    </w:p>
    <w:p w:rsidR="00177189" w:rsidRPr="00F22AFD" w:rsidRDefault="00177189" w:rsidP="00177189">
      <w:pPr>
        <w:tabs>
          <w:tab w:val="left" w:pos="540"/>
          <w:tab w:val="left" w:pos="3240"/>
        </w:tabs>
        <w:spacing w:line="240" w:lineRule="atLeast"/>
        <w:ind w:right="397"/>
        <w:rPr>
          <w:sz w:val="20"/>
          <w:szCs w:val="20"/>
        </w:rPr>
      </w:pPr>
      <w:r w:rsidRPr="00F22AFD">
        <w:rPr>
          <w:sz w:val="20"/>
          <w:szCs w:val="20"/>
        </w:rPr>
        <w:t>Department of Health</w:t>
      </w:r>
    </w:p>
    <w:p w:rsidR="00345481" w:rsidRPr="0093739F" w:rsidRDefault="00345481" w:rsidP="00CC5223">
      <w:pPr>
        <w:tabs>
          <w:tab w:val="left" w:pos="540"/>
          <w:tab w:val="left" w:pos="3240"/>
        </w:tabs>
        <w:spacing w:before="300" w:after="600" w:line="240" w:lineRule="atLeast"/>
        <w:ind w:right="397"/>
        <w:rPr>
          <w:highlight w:val="yellow"/>
        </w:rPr>
      </w:pPr>
    </w:p>
    <w:p w:rsidR="00841176" w:rsidRPr="0093739F" w:rsidRDefault="00841176" w:rsidP="00E426B9">
      <w:pPr>
        <w:rPr>
          <w:highlight w:val="yellow"/>
        </w:rPr>
      </w:pPr>
    </w:p>
    <w:p w:rsidR="00FD5DDA" w:rsidRPr="0093739F" w:rsidRDefault="00FD5DDA" w:rsidP="00841176">
      <w:pPr>
        <w:spacing w:line="300" w:lineRule="atLeast"/>
        <w:ind w:right="397"/>
        <w:outlineLvl w:val="0"/>
        <w:rPr>
          <w:highlight w:val="yellow"/>
        </w:rPr>
        <w:sectPr w:rsidR="00FD5DDA" w:rsidRPr="0093739F" w:rsidSect="00780596">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09" w:footer="709" w:gutter="0"/>
          <w:paperSrc w:first="259" w:other="259"/>
          <w:cols w:space="709"/>
          <w:docGrid w:linePitch="326"/>
        </w:sectPr>
      </w:pPr>
    </w:p>
    <w:p w:rsidR="00841176" w:rsidRPr="00BD4CB0" w:rsidRDefault="00984BD0" w:rsidP="00AA5825">
      <w:pPr>
        <w:pStyle w:val="Heading4"/>
        <w:rPr>
          <w:rFonts w:ascii="Arial" w:hAnsi="Arial" w:cs="Arial"/>
        </w:rPr>
      </w:pPr>
      <w:r w:rsidRPr="00BD4CB0">
        <w:rPr>
          <w:rFonts w:ascii="Arial" w:hAnsi="Arial" w:cs="Arial"/>
        </w:rPr>
        <w:lastRenderedPageBreak/>
        <w:t>C</w:t>
      </w:r>
      <w:r w:rsidR="00DB3E72" w:rsidRPr="00BD4CB0">
        <w:rPr>
          <w:rFonts w:ascii="Arial" w:hAnsi="Arial" w:cs="Arial"/>
        </w:rPr>
        <w:t>ontents</w:t>
      </w:r>
    </w:p>
    <w:p w:rsidR="00DB3E72" w:rsidRPr="0093739F" w:rsidRDefault="00DB3E72" w:rsidP="00841176">
      <w:pPr>
        <w:spacing w:line="300" w:lineRule="atLeast"/>
        <w:ind w:right="397"/>
        <w:outlineLvl w:val="0"/>
        <w:rPr>
          <w:highlight w:val="yellow"/>
        </w:rPr>
      </w:pPr>
    </w:p>
    <w:p w:rsidR="00EC3210" w:rsidRPr="001874B3" w:rsidRDefault="00417AA5">
      <w:pPr>
        <w:pStyle w:val="TOC1"/>
        <w:rPr>
          <w:rFonts w:ascii="Times New Roman" w:hAnsi="Times New Roman"/>
          <w:noProof/>
          <w:sz w:val="22"/>
          <w:szCs w:val="22"/>
          <w:lang w:eastAsia="en-AU"/>
        </w:rPr>
      </w:pPr>
      <w:r w:rsidRPr="001874B3">
        <w:rPr>
          <w:rFonts w:ascii="Times New Roman" w:hAnsi="Times New Roman"/>
          <w:highlight w:val="yellow"/>
        </w:rPr>
        <w:fldChar w:fldCharType="begin"/>
      </w:r>
      <w:r w:rsidRPr="001874B3">
        <w:rPr>
          <w:rFonts w:ascii="Times New Roman" w:hAnsi="Times New Roman"/>
          <w:highlight w:val="yellow"/>
        </w:rPr>
        <w:instrText xml:space="preserve"> TOC \o "1-3" \h \z \u </w:instrText>
      </w:r>
      <w:r w:rsidRPr="001874B3">
        <w:rPr>
          <w:rFonts w:ascii="Times New Roman" w:hAnsi="Times New Roman"/>
          <w:highlight w:val="yellow"/>
        </w:rPr>
        <w:fldChar w:fldCharType="separate"/>
      </w:r>
      <w:hyperlink w:anchor="_Toc510082266" w:history="1">
        <w:r w:rsidR="00EC3210" w:rsidRPr="001874B3">
          <w:rPr>
            <w:rStyle w:val="Hyperlink"/>
            <w:rFonts w:ascii="Times New Roman" w:hAnsi="Times New Roman"/>
            <w:noProof/>
          </w:rPr>
          <w:t>1.</w:t>
        </w:r>
        <w:r w:rsidR="00EC3210" w:rsidRPr="001874B3">
          <w:rPr>
            <w:rFonts w:ascii="Times New Roman" w:hAnsi="Times New Roman"/>
            <w:noProof/>
            <w:sz w:val="22"/>
            <w:szCs w:val="22"/>
            <w:lang w:eastAsia="en-AU"/>
          </w:rPr>
          <w:tab/>
        </w:r>
        <w:r w:rsidR="00EC3210" w:rsidRPr="001874B3">
          <w:rPr>
            <w:rStyle w:val="Hyperlink"/>
            <w:rFonts w:ascii="Times New Roman" w:hAnsi="Times New Roman"/>
            <w:noProof/>
          </w:rPr>
          <w:t>Name of Determination</w:t>
        </w:r>
        <w:r w:rsidR="00EC3210" w:rsidRPr="001874B3">
          <w:rPr>
            <w:rFonts w:ascii="Times New Roman" w:hAnsi="Times New Roman"/>
            <w:noProof/>
            <w:webHidden/>
          </w:rPr>
          <w:tab/>
        </w:r>
        <w:r w:rsidR="00EC3210" w:rsidRPr="001874B3">
          <w:rPr>
            <w:rFonts w:ascii="Times New Roman" w:hAnsi="Times New Roman"/>
            <w:noProof/>
            <w:webHidden/>
          </w:rPr>
          <w:fldChar w:fldCharType="begin"/>
        </w:r>
        <w:r w:rsidR="00EC3210" w:rsidRPr="001874B3">
          <w:rPr>
            <w:rFonts w:ascii="Times New Roman" w:hAnsi="Times New Roman"/>
            <w:noProof/>
            <w:webHidden/>
          </w:rPr>
          <w:instrText xml:space="preserve"> PAGEREF _Toc510082266 \h </w:instrText>
        </w:r>
        <w:r w:rsidR="00EC3210" w:rsidRPr="001874B3">
          <w:rPr>
            <w:rFonts w:ascii="Times New Roman" w:hAnsi="Times New Roman"/>
            <w:noProof/>
            <w:webHidden/>
          </w:rPr>
        </w:r>
        <w:r w:rsidR="00EC3210" w:rsidRPr="001874B3">
          <w:rPr>
            <w:rFonts w:ascii="Times New Roman" w:hAnsi="Times New Roman"/>
            <w:noProof/>
            <w:webHidden/>
          </w:rPr>
          <w:fldChar w:fldCharType="separate"/>
        </w:r>
        <w:r w:rsidR="00EC3210" w:rsidRPr="001874B3">
          <w:rPr>
            <w:rFonts w:ascii="Times New Roman" w:hAnsi="Times New Roman"/>
            <w:noProof/>
            <w:webHidden/>
          </w:rPr>
          <w:t>3</w:t>
        </w:r>
        <w:r w:rsidR="00EC3210" w:rsidRPr="001874B3">
          <w:rPr>
            <w:rFonts w:ascii="Times New Roman" w:hAnsi="Times New Roman"/>
            <w:noProof/>
            <w:webHidden/>
          </w:rPr>
          <w:fldChar w:fldCharType="end"/>
        </w:r>
      </w:hyperlink>
    </w:p>
    <w:p w:rsidR="00EC3210" w:rsidRPr="001874B3" w:rsidRDefault="00702245">
      <w:pPr>
        <w:pStyle w:val="TOC1"/>
        <w:rPr>
          <w:rFonts w:ascii="Times New Roman" w:hAnsi="Times New Roman"/>
          <w:noProof/>
          <w:sz w:val="22"/>
          <w:szCs w:val="22"/>
          <w:lang w:eastAsia="en-AU"/>
        </w:rPr>
      </w:pPr>
      <w:hyperlink w:anchor="_Toc510082267" w:history="1">
        <w:r w:rsidR="00EC3210" w:rsidRPr="001874B3">
          <w:rPr>
            <w:rStyle w:val="Hyperlink"/>
            <w:rFonts w:ascii="Times New Roman" w:hAnsi="Times New Roman"/>
            <w:noProof/>
          </w:rPr>
          <w:t>2.</w:t>
        </w:r>
        <w:r w:rsidR="00EC3210" w:rsidRPr="001874B3">
          <w:rPr>
            <w:rFonts w:ascii="Times New Roman" w:hAnsi="Times New Roman"/>
            <w:noProof/>
            <w:sz w:val="22"/>
            <w:szCs w:val="22"/>
            <w:lang w:eastAsia="en-AU"/>
          </w:rPr>
          <w:tab/>
        </w:r>
        <w:r w:rsidR="00EC3210" w:rsidRPr="001874B3">
          <w:rPr>
            <w:rStyle w:val="Hyperlink"/>
            <w:rFonts w:ascii="Times New Roman" w:hAnsi="Times New Roman"/>
            <w:noProof/>
          </w:rPr>
          <w:t>Commencement</w:t>
        </w:r>
        <w:r w:rsidR="00EC3210" w:rsidRPr="001874B3">
          <w:rPr>
            <w:rFonts w:ascii="Times New Roman" w:hAnsi="Times New Roman"/>
            <w:noProof/>
            <w:webHidden/>
          </w:rPr>
          <w:tab/>
        </w:r>
        <w:r w:rsidR="00EC3210" w:rsidRPr="001874B3">
          <w:rPr>
            <w:rFonts w:ascii="Times New Roman" w:hAnsi="Times New Roman"/>
            <w:noProof/>
            <w:webHidden/>
          </w:rPr>
          <w:fldChar w:fldCharType="begin"/>
        </w:r>
        <w:r w:rsidR="00EC3210" w:rsidRPr="001874B3">
          <w:rPr>
            <w:rFonts w:ascii="Times New Roman" w:hAnsi="Times New Roman"/>
            <w:noProof/>
            <w:webHidden/>
          </w:rPr>
          <w:instrText xml:space="preserve"> PAGEREF _Toc510082267 \h </w:instrText>
        </w:r>
        <w:r w:rsidR="00EC3210" w:rsidRPr="001874B3">
          <w:rPr>
            <w:rFonts w:ascii="Times New Roman" w:hAnsi="Times New Roman"/>
            <w:noProof/>
            <w:webHidden/>
          </w:rPr>
        </w:r>
        <w:r w:rsidR="00EC3210" w:rsidRPr="001874B3">
          <w:rPr>
            <w:rFonts w:ascii="Times New Roman" w:hAnsi="Times New Roman"/>
            <w:noProof/>
            <w:webHidden/>
          </w:rPr>
          <w:fldChar w:fldCharType="separate"/>
        </w:r>
        <w:r w:rsidR="00EC3210" w:rsidRPr="001874B3">
          <w:rPr>
            <w:rFonts w:ascii="Times New Roman" w:hAnsi="Times New Roman"/>
            <w:noProof/>
            <w:webHidden/>
          </w:rPr>
          <w:t>3</w:t>
        </w:r>
        <w:r w:rsidR="00EC3210" w:rsidRPr="001874B3">
          <w:rPr>
            <w:rFonts w:ascii="Times New Roman" w:hAnsi="Times New Roman"/>
            <w:noProof/>
            <w:webHidden/>
          </w:rPr>
          <w:fldChar w:fldCharType="end"/>
        </w:r>
      </w:hyperlink>
    </w:p>
    <w:p w:rsidR="00EC3210" w:rsidRPr="001874B3" w:rsidRDefault="00702245">
      <w:pPr>
        <w:pStyle w:val="TOC1"/>
        <w:rPr>
          <w:rFonts w:ascii="Times New Roman" w:hAnsi="Times New Roman"/>
          <w:noProof/>
          <w:sz w:val="22"/>
          <w:szCs w:val="22"/>
          <w:lang w:eastAsia="en-AU"/>
        </w:rPr>
      </w:pPr>
      <w:hyperlink w:anchor="_Toc510082268" w:history="1">
        <w:r w:rsidR="00EC3210" w:rsidRPr="001874B3">
          <w:rPr>
            <w:rStyle w:val="Hyperlink"/>
            <w:rFonts w:ascii="Times New Roman" w:hAnsi="Times New Roman"/>
            <w:noProof/>
          </w:rPr>
          <w:t>3.</w:t>
        </w:r>
        <w:r w:rsidR="00EC3210" w:rsidRPr="001874B3">
          <w:rPr>
            <w:rFonts w:ascii="Times New Roman" w:hAnsi="Times New Roman"/>
            <w:noProof/>
            <w:sz w:val="22"/>
            <w:szCs w:val="22"/>
            <w:lang w:eastAsia="en-AU"/>
          </w:rPr>
          <w:tab/>
        </w:r>
        <w:r w:rsidR="00EC3210" w:rsidRPr="001874B3">
          <w:rPr>
            <w:rStyle w:val="Hyperlink"/>
            <w:rFonts w:ascii="Times New Roman" w:hAnsi="Times New Roman"/>
            <w:noProof/>
          </w:rPr>
          <w:t>Authority</w:t>
        </w:r>
        <w:r w:rsidR="00EC3210" w:rsidRPr="001874B3">
          <w:rPr>
            <w:rFonts w:ascii="Times New Roman" w:hAnsi="Times New Roman"/>
            <w:noProof/>
            <w:webHidden/>
          </w:rPr>
          <w:tab/>
        </w:r>
        <w:r w:rsidR="00EC3210" w:rsidRPr="001874B3">
          <w:rPr>
            <w:rFonts w:ascii="Times New Roman" w:hAnsi="Times New Roman"/>
            <w:noProof/>
            <w:webHidden/>
          </w:rPr>
          <w:fldChar w:fldCharType="begin"/>
        </w:r>
        <w:r w:rsidR="00EC3210" w:rsidRPr="001874B3">
          <w:rPr>
            <w:rFonts w:ascii="Times New Roman" w:hAnsi="Times New Roman"/>
            <w:noProof/>
            <w:webHidden/>
          </w:rPr>
          <w:instrText xml:space="preserve"> PAGEREF _Toc510082268 \h </w:instrText>
        </w:r>
        <w:r w:rsidR="00EC3210" w:rsidRPr="001874B3">
          <w:rPr>
            <w:rFonts w:ascii="Times New Roman" w:hAnsi="Times New Roman"/>
            <w:noProof/>
            <w:webHidden/>
          </w:rPr>
        </w:r>
        <w:r w:rsidR="00EC3210" w:rsidRPr="001874B3">
          <w:rPr>
            <w:rFonts w:ascii="Times New Roman" w:hAnsi="Times New Roman"/>
            <w:noProof/>
            <w:webHidden/>
          </w:rPr>
          <w:fldChar w:fldCharType="separate"/>
        </w:r>
        <w:r w:rsidR="00EC3210" w:rsidRPr="001874B3">
          <w:rPr>
            <w:rFonts w:ascii="Times New Roman" w:hAnsi="Times New Roman"/>
            <w:noProof/>
            <w:webHidden/>
          </w:rPr>
          <w:t>3</w:t>
        </w:r>
        <w:r w:rsidR="00EC3210" w:rsidRPr="001874B3">
          <w:rPr>
            <w:rFonts w:ascii="Times New Roman" w:hAnsi="Times New Roman"/>
            <w:noProof/>
            <w:webHidden/>
          </w:rPr>
          <w:fldChar w:fldCharType="end"/>
        </w:r>
      </w:hyperlink>
    </w:p>
    <w:p w:rsidR="00EC3210" w:rsidRPr="001874B3" w:rsidRDefault="00702245">
      <w:pPr>
        <w:pStyle w:val="TOC1"/>
        <w:rPr>
          <w:rFonts w:ascii="Times New Roman" w:hAnsi="Times New Roman"/>
          <w:noProof/>
          <w:sz w:val="22"/>
          <w:szCs w:val="22"/>
          <w:lang w:eastAsia="en-AU"/>
        </w:rPr>
      </w:pPr>
      <w:hyperlink w:anchor="_Toc510082269" w:history="1">
        <w:r w:rsidR="00EC3210" w:rsidRPr="001874B3">
          <w:rPr>
            <w:rStyle w:val="Hyperlink"/>
            <w:rFonts w:ascii="Times New Roman" w:hAnsi="Times New Roman"/>
            <w:noProof/>
          </w:rPr>
          <w:t>4.</w:t>
        </w:r>
        <w:r w:rsidR="00EC3210" w:rsidRPr="001874B3">
          <w:rPr>
            <w:rFonts w:ascii="Times New Roman" w:hAnsi="Times New Roman"/>
            <w:noProof/>
            <w:sz w:val="22"/>
            <w:szCs w:val="22"/>
            <w:lang w:eastAsia="en-AU"/>
          </w:rPr>
          <w:tab/>
        </w:r>
        <w:r w:rsidR="00EC3210" w:rsidRPr="001874B3">
          <w:rPr>
            <w:rStyle w:val="Hyperlink"/>
            <w:rFonts w:ascii="Times New Roman" w:hAnsi="Times New Roman"/>
            <w:noProof/>
          </w:rPr>
          <w:t>Revokes</w:t>
        </w:r>
        <w:r w:rsidR="00EC3210" w:rsidRPr="001874B3">
          <w:rPr>
            <w:rFonts w:ascii="Times New Roman" w:hAnsi="Times New Roman"/>
            <w:noProof/>
            <w:webHidden/>
          </w:rPr>
          <w:tab/>
        </w:r>
        <w:r w:rsidR="00EC3210" w:rsidRPr="001874B3">
          <w:rPr>
            <w:rFonts w:ascii="Times New Roman" w:hAnsi="Times New Roman"/>
            <w:noProof/>
            <w:webHidden/>
          </w:rPr>
          <w:fldChar w:fldCharType="begin"/>
        </w:r>
        <w:r w:rsidR="00EC3210" w:rsidRPr="001874B3">
          <w:rPr>
            <w:rFonts w:ascii="Times New Roman" w:hAnsi="Times New Roman"/>
            <w:noProof/>
            <w:webHidden/>
          </w:rPr>
          <w:instrText xml:space="preserve"> PAGEREF _Toc510082269 \h </w:instrText>
        </w:r>
        <w:r w:rsidR="00EC3210" w:rsidRPr="001874B3">
          <w:rPr>
            <w:rFonts w:ascii="Times New Roman" w:hAnsi="Times New Roman"/>
            <w:noProof/>
            <w:webHidden/>
          </w:rPr>
        </w:r>
        <w:r w:rsidR="00EC3210" w:rsidRPr="001874B3">
          <w:rPr>
            <w:rFonts w:ascii="Times New Roman" w:hAnsi="Times New Roman"/>
            <w:noProof/>
            <w:webHidden/>
          </w:rPr>
          <w:fldChar w:fldCharType="separate"/>
        </w:r>
        <w:r w:rsidR="00EC3210" w:rsidRPr="001874B3">
          <w:rPr>
            <w:rFonts w:ascii="Times New Roman" w:hAnsi="Times New Roman"/>
            <w:noProof/>
            <w:webHidden/>
          </w:rPr>
          <w:t>3</w:t>
        </w:r>
        <w:r w:rsidR="00EC3210" w:rsidRPr="001874B3">
          <w:rPr>
            <w:rFonts w:ascii="Times New Roman" w:hAnsi="Times New Roman"/>
            <w:noProof/>
            <w:webHidden/>
          </w:rPr>
          <w:fldChar w:fldCharType="end"/>
        </w:r>
      </w:hyperlink>
    </w:p>
    <w:p w:rsidR="00EC3210" w:rsidRPr="001874B3" w:rsidRDefault="00702245">
      <w:pPr>
        <w:pStyle w:val="TOC1"/>
        <w:rPr>
          <w:rFonts w:ascii="Times New Roman" w:hAnsi="Times New Roman"/>
          <w:noProof/>
          <w:sz w:val="22"/>
          <w:szCs w:val="22"/>
          <w:lang w:eastAsia="en-AU"/>
        </w:rPr>
      </w:pPr>
      <w:hyperlink w:anchor="_Toc510082270" w:history="1">
        <w:r w:rsidR="00EC3210" w:rsidRPr="001874B3">
          <w:rPr>
            <w:rStyle w:val="Hyperlink"/>
            <w:rFonts w:ascii="Times New Roman" w:hAnsi="Times New Roman"/>
            <w:noProof/>
          </w:rPr>
          <w:t>5.</w:t>
        </w:r>
        <w:r w:rsidR="00EC3210" w:rsidRPr="001874B3">
          <w:rPr>
            <w:rFonts w:ascii="Times New Roman" w:hAnsi="Times New Roman"/>
            <w:noProof/>
            <w:sz w:val="22"/>
            <w:szCs w:val="22"/>
            <w:lang w:eastAsia="en-AU"/>
          </w:rPr>
          <w:tab/>
        </w:r>
        <w:r w:rsidR="00EC3210" w:rsidRPr="001874B3">
          <w:rPr>
            <w:rStyle w:val="Hyperlink"/>
            <w:rFonts w:ascii="Times New Roman" w:hAnsi="Times New Roman"/>
            <w:noProof/>
          </w:rPr>
          <w:t>Definitions</w:t>
        </w:r>
        <w:r w:rsidR="00EC3210" w:rsidRPr="001874B3">
          <w:rPr>
            <w:rFonts w:ascii="Times New Roman" w:hAnsi="Times New Roman"/>
            <w:noProof/>
            <w:webHidden/>
          </w:rPr>
          <w:tab/>
        </w:r>
        <w:r w:rsidR="00EC3210" w:rsidRPr="001874B3">
          <w:rPr>
            <w:rFonts w:ascii="Times New Roman" w:hAnsi="Times New Roman"/>
            <w:noProof/>
            <w:webHidden/>
          </w:rPr>
          <w:fldChar w:fldCharType="begin"/>
        </w:r>
        <w:r w:rsidR="00EC3210" w:rsidRPr="001874B3">
          <w:rPr>
            <w:rFonts w:ascii="Times New Roman" w:hAnsi="Times New Roman"/>
            <w:noProof/>
            <w:webHidden/>
          </w:rPr>
          <w:instrText xml:space="preserve"> PAGEREF _Toc510082270 \h </w:instrText>
        </w:r>
        <w:r w:rsidR="00EC3210" w:rsidRPr="001874B3">
          <w:rPr>
            <w:rFonts w:ascii="Times New Roman" w:hAnsi="Times New Roman"/>
            <w:noProof/>
            <w:webHidden/>
          </w:rPr>
        </w:r>
        <w:r w:rsidR="00EC3210" w:rsidRPr="001874B3">
          <w:rPr>
            <w:rFonts w:ascii="Times New Roman" w:hAnsi="Times New Roman"/>
            <w:noProof/>
            <w:webHidden/>
          </w:rPr>
          <w:fldChar w:fldCharType="separate"/>
        </w:r>
        <w:r w:rsidR="00EC3210" w:rsidRPr="001874B3">
          <w:rPr>
            <w:rFonts w:ascii="Times New Roman" w:hAnsi="Times New Roman"/>
            <w:noProof/>
            <w:webHidden/>
          </w:rPr>
          <w:t>3</w:t>
        </w:r>
        <w:r w:rsidR="00EC3210" w:rsidRPr="001874B3">
          <w:rPr>
            <w:rFonts w:ascii="Times New Roman" w:hAnsi="Times New Roman"/>
            <w:noProof/>
            <w:webHidden/>
          </w:rPr>
          <w:fldChar w:fldCharType="end"/>
        </w:r>
      </w:hyperlink>
    </w:p>
    <w:p w:rsidR="00EC3210" w:rsidRPr="001874B3" w:rsidRDefault="00702245">
      <w:pPr>
        <w:pStyle w:val="TOC1"/>
        <w:rPr>
          <w:rFonts w:ascii="Times New Roman" w:hAnsi="Times New Roman"/>
          <w:noProof/>
          <w:sz w:val="22"/>
          <w:szCs w:val="22"/>
          <w:lang w:eastAsia="en-AU"/>
        </w:rPr>
      </w:pPr>
      <w:hyperlink w:anchor="_Toc510082271" w:history="1">
        <w:r w:rsidR="00EC3210" w:rsidRPr="001874B3">
          <w:rPr>
            <w:rStyle w:val="Hyperlink"/>
            <w:rFonts w:ascii="Times New Roman" w:hAnsi="Times New Roman"/>
            <w:noProof/>
          </w:rPr>
          <w:t>6.</w:t>
        </w:r>
        <w:r w:rsidR="00EC3210" w:rsidRPr="001874B3">
          <w:rPr>
            <w:rFonts w:ascii="Times New Roman" w:hAnsi="Times New Roman"/>
            <w:noProof/>
            <w:sz w:val="22"/>
            <w:szCs w:val="22"/>
            <w:lang w:eastAsia="en-AU"/>
          </w:rPr>
          <w:tab/>
        </w:r>
        <w:r w:rsidR="00EC3210" w:rsidRPr="001874B3">
          <w:rPr>
            <w:rStyle w:val="Hyperlink"/>
            <w:rFonts w:ascii="Times New Roman" w:hAnsi="Times New Roman"/>
            <w:noProof/>
          </w:rPr>
          <w:t>Treatment of relevant services</w:t>
        </w:r>
        <w:r w:rsidR="00EC3210" w:rsidRPr="001874B3">
          <w:rPr>
            <w:rFonts w:ascii="Times New Roman" w:hAnsi="Times New Roman"/>
            <w:noProof/>
            <w:webHidden/>
          </w:rPr>
          <w:tab/>
        </w:r>
        <w:r w:rsidR="00EC3210" w:rsidRPr="001874B3">
          <w:rPr>
            <w:rFonts w:ascii="Times New Roman" w:hAnsi="Times New Roman"/>
            <w:noProof/>
            <w:webHidden/>
          </w:rPr>
          <w:fldChar w:fldCharType="begin"/>
        </w:r>
        <w:r w:rsidR="00EC3210" w:rsidRPr="001874B3">
          <w:rPr>
            <w:rFonts w:ascii="Times New Roman" w:hAnsi="Times New Roman"/>
            <w:noProof/>
            <w:webHidden/>
          </w:rPr>
          <w:instrText xml:space="preserve"> PAGEREF _Toc510082271 \h </w:instrText>
        </w:r>
        <w:r w:rsidR="00EC3210" w:rsidRPr="001874B3">
          <w:rPr>
            <w:rFonts w:ascii="Times New Roman" w:hAnsi="Times New Roman"/>
            <w:noProof/>
            <w:webHidden/>
          </w:rPr>
        </w:r>
        <w:r w:rsidR="00EC3210" w:rsidRPr="001874B3">
          <w:rPr>
            <w:rFonts w:ascii="Times New Roman" w:hAnsi="Times New Roman"/>
            <w:noProof/>
            <w:webHidden/>
          </w:rPr>
          <w:fldChar w:fldCharType="separate"/>
        </w:r>
        <w:r w:rsidR="00EC3210" w:rsidRPr="001874B3">
          <w:rPr>
            <w:rFonts w:ascii="Times New Roman" w:hAnsi="Times New Roman"/>
            <w:noProof/>
            <w:webHidden/>
          </w:rPr>
          <w:t>4</w:t>
        </w:r>
        <w:r w:rsidR="00EC3210" w:rsidRPr="001874B3">
          <w:rPr>
            <w:rFonts w:ascii="Times New Roman" w:hAnsi="Times New Roman"/>
            <w:noProof/>
            <w:webHidden/>
          </w:rPr>
          <w:fldChar w:fldCharType="end"/>
        </w:r>
      </w:hyperlink>
    </w:p>
    <w:p w:rsidR="00EC3210" w:rsidRPr="001874B3" w:rsidRDefault="00702245">
      <w:pPr>
        <w:pStyle w:val="TOC1"/>
        <w:rPr>
          <w:rFonts w:ascii="Times New Roman" w:hAnsi="Times New Roman"/>
          <w:noProof/>
          <w:sz w:val="22"/>
          <w:szCs w:val="22"/>
          <w:lang w:eastAsia="en-AU"/>
        </w:rPr>
      </w:pPr>
      <w:hyperlink w:anchor="_Toc510082272" w:history="1">
        <w:r w:rsidR="00EC3210" w:rsidRPr="001874B3">
          <w:rPr>
            <w:rStyle w:val="Hyperlink"/>
            <w:rFonts w:ascii="Times New Roman" w:hAnsi="Times New Roman"/>
            <w:noProof/>
          </w:rPr>
          <w:t>Schedule 1 – Relevant Services</w:t>
        </w:r>
        <w:r w:rsidR="00EC3210" w:rsidRPr="001874B3">
          <w:rPr>
            <w:rFonts w:ascii="Times New Roman" w:hAnsi="Times New Roman"/>
            <w:noProof/>
            <w:webHidden/>
          </w:rPr>
          <w:tab/>
        </w:r>
        <w:r w:rsidR="00EC3210" w:rsidRPr="001874B3">
          <w:rPr>
            <w:rFonts w:ascii="Times New Roman" w:hAnsi="Times New Roman"/>
            <w:noProof/>
            <w:webHidden/>
          </w:rPr>
          <w:fldChar w:fldCharType="begin"/>
        </w:r>
        <w:r w:rsidR="00EC3210" w:rsidRPr="001874B3">
          <w:rPr>
            <w:rFonts w:ascii="Times New Roman" w:hAnsi="Times New Roman"/>
            <w:noProof/>
            <w:webHidden/>
          </w:rPr>
          <w:instrText xml:space="preserve"> PAGEREF _Toc510082272 \h </w:instrText>
        </w:r>
        <w:r w:rsidR="00EC3210" w:rsidRPr="001874B3">
          <w:rPr>
            <w:rFonts w:ascii="Times New Roman" w:hAnsi="Times New Roman"/>
            <w:noProof/>
            <w:webHidden/>
          </w:rPr>
        </w:r>
        <w:r w:rsidR="00EC3210" w:rsidRPr="001874B3">
          <w:rPr>
            <w:rFonts w:ascii="Times New Roman" w:hAnsi="Times New Roman"/>
            <w:noProof/>
            <w:webHidden/>
          </w:rPr>
          <w:fldChar w:fldCharType="separate"/>
        </w:r>
        <w:r w:rsidR="00EC3210" w:rsidRPr="001874B3">
          <w:rPr>
            <w:rFonts w:ascii="Times New Roman" w:hAnsi="Times New Roman"/>
            <w:noProof/>
            <w:webHidden/>
          </w:rPr>
          <w:t>5</w:t>
        </w:r>
        <w:r w:rsidR="00EC3210" w:rsidRPr="001874B3">
          <w:rPr>
            <w:rFonts w:ascii="Times New Roman" w:hAnsi="Times New Roman"/>
            <w:noProof/>
            <w:webHidden/>
          </w:rPr>
          <w:fldChar w:fldCharType="end"/>
        </w:r>
      </w:hyperlink>
    </w:p>
    <w:p w:rsidR="00841176" w:rsidRPr="0093739F" w:rsidRDefault="00417AA5" w:rsidP="00841176">
      <w:pPr>
        <w:spacing w:line="300" w:lineRule="atLeast"/>
        <w:ind w:right="397"/>
        <w:outlineLvl w:val="0"/>
        <w:rPr>
          <w:highlight w:val="yellow"/>
        </w:rPr>
      </w:pPr>
      <w:r w:rsidRPr="001874B3">
        <w:rPr>
          <w:highlight w:val="yellow"/>
        </w:rPr>
        <w:fldChar w:fldCharType="end"/>
      </w:r>
    </w:p>
    <w:p w:rsidR="00841176" w:rsidRPr="0093739F" w:rsidRDefault="00841176" w:rsidP="00841176">
      <w:pPr>
        <w:spacing w:line="300" w:lineRule="atLeast"/>
        <w:ind w:right="397"/>
        <w:outlineLvl w:val="0"/>
        <w:rPr>
          <w:highlight w:val="yellow"/>
        </w:rPr>
      </w:pPr>
    </w:p>
    <w:p w:rsidR="000340F0" w:rsidRPr="0093739F" w:rsidRDefault="000340F0" w:rsidP="00841176">
      <w:pPr>
        <w:spacing w:line="300" w:lineRule="atLeast"/>
        <w:ind w:right="397"/>
        <w:outlineLvl w:val="0"/>
        <w:rPr>
          <w:highlight w:val="yellow"/>
        </w:rPr>
        <w:sectPr w:rsidR="000340F0" w:rsidRPr="0093739F" w:rsidSect="00780596">
          <w:footerReference w:type="first" r:id="rId19"/>
          <w:pgSz w:w="11906" w:h="16838" w:code="9"/>
          <w:pgMar w:top="1440" w:right="1797" w:bottom="1440" w:left="1797" w:header="709" w:footer="709" w:gutter="0"/>
          <w:paperSrc w:first="259" w:other="259"/>
          <w:cols w:space="709"/>
          <w:titlePg/>
          <w:docGrid w:linePitch="326"/>
        </w:sectPr>
      </w:pPr>
    </w:p>
    <w:p w:rsidR="00841176" w:rsidRPr="00972E35" w:rsidRDefault="00841176" w:rsidP="005B3DE8">
      <w:pPr>
        <w:pStyle w:val="Heading1"/>
        <w:tabs>
          <w:tab w:val="clear" w:pos="970"/>
          <w:tab w:val="num" w:pos="851"/>
        </w:tabs>
        <w:rPr>
          <w:rFonts w:ascii="Times New Roman" w:hAnsi="Times New Roman" w:cs="Times New Roman"/>
          <w:sz w:val="20"/>
          <w:szCs w:val="20"/>
        </w:rPr>
      </w:pPr>
      <w:bookmarkStart w:id="7" w:name="_Toc67297414"/>
      <w:bookmarkStart w:id="8" w:name="_Toc67297904"/>
      <w:bookmarkStart w:id="9" w:name="_Toc69632333"/>
      <w:bookmarkStart w:id="10" w:name="_Toc162188477"/>
      <w:bookmarkStart w:id="11" w:name="_Toc510082266"/>
      <w:r w:rsidRPr="00972E35">
        <w:rPr>
          <w:rFonts w:ascii="Times New Roman" w:hAnsi="Times New Roman" w:cs="Times New Roman"/>
          <w:sz w:val="20"/>
          <w:szCs w:val="20"/>
        </w:rPr>
        <w:lastRenderedPageBreak/>
        <w:t xml:space="preserve">Name of </w:t>
      </w:r>
      <w:bookmarkEnd w:id="7"/>
      <w:bookmarkEnd w:id="8"/>
      <w:bookmarkEnd w:id="9"/>
      <w:bookmarkEnd w:id="10"/>
      <w:r w:rsidR="001A7821" w:rsidRPr="00972E35">
        <w:rPr>
          <w:rFonts w:ascii="Times New Roman" w:hAnsi="Times New Roman" w:cs="Times New Roman"/>
          <w:sz w:val="20"/>
          <w:szCs w:val="20"/>
        </w:rPr>
        <w:t>Determination</w:t>
      </w:r>
      <w:bookmarkEnd w:id="11"/>
    </w:p>
    <w:p w:rsidR="00841176" w:rsidRPr="001874B3" w:rsidRDefault="00841176" w:rsidP="00841176">
      <w:pPr>
        <w:pStyle w:val="HealthLevel1"/>
        <w:rPr>
          <w:iCs/>
          <w:color w:val="auto"/>
          <w:sz w:val="20"/>
          <w:szCs w:val="20"/>
        </w:rPr>
      </w:pPr>
      <w:r w:rsidRPr="001874B3">
        <w:rPr>
          <w:color w:val="auto"/>
          <w:sz w:val="20"/>
          <w:szCs w:val="20"/>
        </w:rPr>
        <w:t>Th</w:t>
      </w:r>
      <w:r w:rsidR="00082970" w:rsidRPr="001874B3">
        <w:rPr>
          <w:color w:val="auto"/>
          <w:sz w:val="20"/>
          <w:szCs w:val="20"/>
        </w:rPr>
        <w:t xml:space="preserve">is Determination is the </w:t>
      </w:r>
      <w:r w:rsidR="00BE6375" w:rsidRPr="001874B3">
        <w:rPr>
          <w:i/>
          <w:color w:val="auto"/>
          <w:sz w:val="20"/>
          <w:szCs w:val="20"/>
        </w:rPr>
        <w:t>Health Insurance (Section 3C Co-Depend</w:t>
      </w:r>
      <w:r w:rsidR="00113E87">
        <w:rPr>
          <w:i/>
          <w:color w:val="auto"/>
          <w:sz w:val="20"/>
          <w:szCs w:val="20"/>
        </w:rPr>
        <w:t>e</w:t>
      </w:r>
      <w:r w:rsidR="00BE6375" w:rsidRPr="001874B3">
        <w:rPr>
          <w:i/>
          <w:color w:val="auto"/>
          <w:sz w:val="20"/>
          <w:szCs w:val="20"/>
        </w:rPr>
        <w:t xml:space="preserve">nt </w:t>
      </w:r>
      <w:r w:rsidR="005545FA" w:rsidRPr="001874B3">
        <w:rPr>
          <w:i/>
          <w:color w:val="auto"/>
          <w:sz w:val="20"/>
          <w:szCs w:val="20"/>
        </w:rPr>
        <w:t>Pathology</w:t>
      </w:r>
      <w:r w:rsidR="00BE6375" w:rsidRPr="001874B3">
        <w:rPr>
          <w:i/>
          <w:color w:val="auto"/>
          <w:sz w:val="20"/>
          <w:szCs w:val="20"/>
        </w:rPr>
        <w:t xml:space="preserve"> Services) Determination 2018</w:t>
      </w:r>
      <w:r w:rsidR="00B62DEE" w:rsidRPr="001874B3">
        <w:rPr>
          <w:i/>
          <w:color w:val="auto"/>
          <w:sz w:val="20"/>
          <w:szCs w:val="20"/>
        </w:rPr>
        <w:t>.</w:t>
      </w:r>
    </w:p>
    <w:p w:rsidR="00841176" w:rsidRPr="00972E35" w:rsidRDefault="00841176" w:rsidP="005B3DE8">
      <w:pPr>
        <w:pStyle w:val="Heading1"/>
        <w:tabs>
          <w:tab w:val="clear" w:pos="970"/>
          <w:tab w:val="num" w:pos="851"/>
        </w:tabs>
        <w:rPr>
          <w:rFonts w:ascii="Times New Roman" w:hAnsi="Times New Roman" w:cs="Times New Roman"/>
          <w:sz w:val="20"/>
          <w:szCs w:val="20"/>
        </w:rPr>
      </w:pPr>
      <w:bookmarkStart w:id="12" w:name="_Toc67297415"/>
      <w:bookmarkStart w:id="13" w:name="_Toc67297905"/>
      <w:bookmarkStart w:id="14" w:name="_Toc69632334"/>
      <w:bookmarkStart w:id="15" w:name="_Toc162188478"/>
      <w:bookmarkStart w:id="16" w:name="_Toc510082267"/>
      <w:r w:rsidRPr="00972E35">
        <w:rPr>
          <w:rFonts w:ascii="Times New Roman" w:hAnsi="Times New Roman" w:cs="Times New Roman"/>
          <w:sz w:val="20"/>
          <w:szCs w:val="20"/>
        </w:rPr>
        <w:t>Commencement</w:t>
      </w:r>
      <w:bookmarkEnd w:id="12"/>
      <w:bookmarkEnd w:id="13"/>
      <w:bookmarkEnd w:id="14"/>
      <w:bookmarkEnd w:id="15"/>
      <w:bookmarkEnd w:id="16"/>
    </w:p>
    <w:p w:rsidR="00F77E91" w:rsidRPr="001874B3" w:rsidRDefault="00C908C7" w:rsidP="00B3231B">
      <w:pPr>
        <w:spacing w:before="120"/>
        <w:ind w:left="851"/>
        <w:rPr>
          <w:sz w:val="20"/>
          <w:szCs w:val="20"/>
        </w:rPr>
      </w:pPr>
      <w:r w:rsidRPr="001874B3">
        <w:rPr>
          <w:sz w:val="20"/>
          <w:szCs w:val="20"/>
        </w:rPr>
        <w:t>This Determination</w:t>
      </w:r>
      <w:r w:rsidR="00755175" w:rsidRPr="001874B3">
        <w:rPr>
          <w:sz w:val="20"/>
          <w:szCs w:val="20"/>
        </w:rPr>
        <w:t xml:space="preserve"> </w:t>
      </w:r>
      <w:r w:rsidR="00B3231B" w:rsidRPr="001874B3">
        <w:rPr>
          <w:sz w:val="20"/>
          <w:szCs w:val="20"/>
        </w:rPr>
        <w:t xml:space="preserve">commences immediately after the </w:t>
      </w:r>
      <w:r w:rsidR="0035112E" w:rsidRPr="001874B3">
        <w:rPr>
          <w:sz w:val="20"/>
          <w:szCs w:val="20"/>
        </w:rPr>
        <w:t xml:space="preserve">commencement of the </w:t>
      </w:r>
      <w:r w:rsidR="00B3231B" w:rsidRPr="001874B3">
        <w:rPr>
          <w:i/>
          <w:sz w:val="20"/>
          <w:szCs w:val="20"/>
        </w:rPr>
        <w:t>Health Insurance (Pathology Services Table) Regulations 2018</w:t>
      </w:r>
      <w:r w:rsidR="00B3231B" w:rsidRPr="001874B3">
        <w:rPr>
          <w:sz w:val="20"/>
          <w:szCs w:val="20"/>
        </w:rPr>
        <w:t>.</w:t>
      </w:r>
    </w:p>
    <w:p w:rsidR="000D61DB" w:rsidRPr="00972E35" w:rsidRDefault="000D61DB" w:rsidP="005B3DE8">
      <w:pPr>
        <w:pStyle w:val="Heading1"/>
        <w:tabs>
          <w:tab w:val="clear" w:pos="970"/>
          <w:tab w:val="num" w:pos="851"/>
        </w:tabs>
        <w:rPr>
          <w:rFonts w:ascii="Times New Roman" w:hAnsi="Times New Roman" w:cs="Times New Roman"/>
          <w:sz w:val="20"/>
          <w:szCs w:val="20"/>
        </w:rPr>
      </w:pPr>
      <w:bookmarkStart w:id="17" w:name="_Toc510082268"/>
      <w:r w:rsidRPr="00972E35">
        <w:rPr>
          <w:rFonts w:ascii="Times New Roman" w:hAnsi="Times New Roman" w:cs="Times New Roman"/>
          <w:sz w:val="20"/>
          <w:szCs w:val="20"/>
        </w:rPr>
        <w:t>Authority</w:t>
      </w:r>
      <w:bookmarkEnd w:id="17"/>
    </w:p>
    <w:p w:rsidR="000D61DB" w:rsidRPr="001874B3" w:rsidRDefault="000D61DB" w:rsidP="004C1BEF">
      <w:pPr>
        <w:spacing w:before="120"/>
        <w:ind w:left="851"/>
        <w:rPr>
          <w:sz w:val="20"/>
          <w:szCs w:val="20"/>
        </w:rPr>
      </w:pPr>
      <w:r w:rsidRPr="001874B3">
        <w:rPr>
          <w:sz w:val="20"/>
          <w:szCs w:val="20"/>
        </w:rPr>
        <w:t xml:space="preserve">This Determination is made under </w:t>
      </w:r>
      <w:r w:rsidR="00EF2420" w:rsidRPr="001874B3">
        <w:rPr>
          <w:sz w:val="20"/>
          <w:szCs w:val="20"/>
        </w:rPr>
        <w:t xml:space="preserve">subsection 3C(1) of </w:t>
      </w:r>
      <w:r w:rsidRPr="001874B3">
        <w:rPr>
          <w:sz w:val="20"/>
          <w:szCs w:val="20"/>
        </w:rPr>
        <w:t xml:space="preserve">the </w:t>
      </w:r>
      <w:r w:rsidRPr="001874B3">
        <w:rPr>
          <w:i/>
          <w:sz w:val="20"/>
          <w:szCs w:val="20"/>
        </w:rPr>
        <w:t>Health Insurance Act 1973</w:t>
      </w:r>
      <w:r w:rsidRPr="001874B3">
        <w:rPr>
          <w:sz w:val="20"/>
          <w:szCs w:val="20"/>
        </w:rPr>
        <w:t xml:space="preserve">. </w:t>
      </w:r>
    </w:p>
    <w:p w:rsidR="00BE6375" w:rsidRPr="00972E35" w:rsidRDefault="00BE6375" w:rsidP="00BE6375">
      <w:pPr>
        <w:pStyle w:val="Heading1"/>
        <w:tabs>
          <w:tab w:val="clear" w:pos="970"/>
          <w:tab w:val="num" w:pos="851"/>
        </w:tabs>
        <w:rPr>
          <w:rFonts w:ascii="Times New Roman" w:hAnsi="Times New Roman" w:cs="Times New Roman"/>
          <w:sz w:val="20"/>
          <w:szCs w:val="20"/>
        </w:rPr>
      </w:pPr>
      <w:bookmarkStart w:id="18" w:name="_Toc510082269"/>
      <w:r w:rsidRPr="00972E35">
        <w:rPr>
          <w:rFonts w:ascii="Times New Roman" w:hAnsi="Times New Roman" w:cs="Times New Roman"/>
          <w:sz w:val="20"/>
          <w:szCs w:val="20"/>
        </w:rPr>
        <w:t>Revokes</w:t>
      </w:r>
      <w:bookmarkEnd w:id="18"/>
    </w:p>
    <w:p w:rsidR="00BE6375" w:rsidRPr="001874B3" w:rsidRDefault="00BE6375" w:rsidP="001874B3">
      <w:pPr>
        <w:spacing w:before="120"/>
        <w:ind w:left="970"/>
        <w:rPr>
          <w:sz w:val="20"/>
          <w:szCs w:val="20"/>
        </w:rPr>
      </w:pPr>
      <w:r w:rsidRPr="001874B3">
        <w:rPr>
          <w:sz w:val="20"/>
          <w:szCs w:val="20"/>
        </w:rPr>
        <w:t>This Determination revokes the following instruments:</w:t>
      </w:r>
    </w:p>
    <w:p w:rsidR="00BE6375" w:rsidRPr="001874B3" w:rsidRDefault="00BE6375" w:rsidP="00A576CE">
      <w:pPr>
        <w:ind w:left="1276" w:hanging="306"/>
        <w:rPr>
          <w:i/>
          <w:color w:val="0000FF"/>
          <w:sz w:val="20"/>
          <w:szCs w:val="20"/>
          <w:u w:val="single"/>
        </w:rPr>
      </w:pPr>
      <w:r w:rsidRPr="001874B3">
        <w:rPr>
          <w:sz w:val="20"/>
          <w:szCs w:val="20"/>
        </w:rPr>
        <w:t xml:space="preserve">(a) </w:t>
      </w:r>
      <w:r w:rsidR="00A576CE">
        <w:rPr>
          <w:sz w:val="20"/>
          <w:szCs w:val="20"/>
        </w:rPr>
        <w:t xml:space="preserve"> </w:t>
      </w:r>
      <w:r w:rsidR="00F251B0" w:rsidRPr="001874B3">
        <w:rPr>
          <w:sz w:val="20"/>
          <w:szCs w:val="20"/>
        </w:rPr>
        <w:t xml:space="preserve">the </w:t>
      </w:r>
      <w:hyperlink r:id="rId20" w:history="1">
        <w:r w:rsidRPr="001874B3">
          <w:rPr>
            <w:rStyle w:val="Hyperlink"/>
            <w:i/>
            <w:sz w:val="20"/>
            <w:szCs w:val="20"/>
          </w:rPr>
          <w:t>Health Insurance (Pharmacogenetic Testing – Human Epidermal Growth Factor Receptor 2) Determination 2015</w:t>
        </w:r>
      </w:hyperlink>
    </w:p>
    <w:p w:rsidR="00BE6375" w:rsidRPr="001874B3" w:rsidRDefault="00BE6375" w:rsidP="00BE6375">
      <w:pPr>
        <w:ind w:left="970"/>
        <w:rPr>
          <w:i/>
          <w:color w:val="0000FF"/>
          <w:sz w:val="20"/>
          <w:szCs w:val="20"/>
          <w:u w:val="single"/>
        </w:rPr>
      </w:pPr>
      <w:r w:rsidRPr="001874B3">
        <w:rPr>
          <w:sz w:val="20"/>
          <w:szCs w:val="20"/>
        </w:rPr>
        <w:t xml:space="preserve">(b) </w:t>
      </w:r>
      <w:r w:rsidR="00A576CE">
        <w:rPr>
          <w:sz w:val="20"/>
          <w:szCs w:val="20"/>
        </w:rPr>
        <w:t xml:space="preserve"> </w:t>
      </w:r>
      <w:r w:rsidR="00F251B0" w:rsidRPr="001874B3">
        <w:rPr>
          <w:sz w:val="20"/>
          <w:szCs w:val="20"/>
        </w:rPr>
        <w:t xml:space="preserve">the </w:t>
      </w:r>
      <w:hyperlink r:id="rId21" w:history="1">
        <w:r w:rsidRPr="001874B3">
          <w:rPr>
            <w:rStyle w:val="Hyperlink"/>
            <w:i/>
            <w:sz w:val="20"/>
            <w:szCs w:val="20"/>
          </w:rPr>
          <w:t>Health Insurance (ALK Gene Testing) Determination 2017</w:t>
        </w:r>
      </w:hyperlink>
    </w:p>
    <w:p w:rsidR="00BE6375" w:rsidRPr="001874B3" w:rsidRDefault="00BE6375" w:rsidP="00A576CE">
      <w:pPr>
        <w:ind w:left="1276" w:hanging="306"/>
        <w:rPr>
          <w:rStyle w:val="Hyperlink"/>
          <w:bCs/>
          <w:i/>
          <w:sz w:val="20"/>
          <w:szCs w:val="20"/>
        </w:rPr>
      </w:pPr>
      <w:r w:rsidRPr="001874B3">
        <w:rPr>
          <w:sz w:val="20"/>
          <w:szCs w:val="20"/>
        </w:rPr>
        <w:t>(c)</w:t>
      </w:r>
      <w:r w:rsidR="00A576CE">
        <w:rPr>
          <w:sz w:val="20"/>
          <w:szCs w:val="20"/>
        </w:rPr>
        <w:t xml:space="preserve"> </w:t>
      </w:r>
      <w:r w:rsidRPr="001874B3">
        <w:rPr>
          <w:sz w:val="20"/>
          <w:szCs w:val="20"/>
        </w:rPr>
        <w:t xml:space="preserve"> </w:t>
      </w:r>
      <w:r w:rsidR="00F251B0" w:rsidRPr="001874B3">
        <w:rPr>
          <w:sz w:val="20"/>
          <w:szCs w:val="20"/>
        </w:rPr>
        <w:t xml:space="preserve">the </w:t>
      </w:r>
      <w:hyperlink r:id="rId22" w:history="1">
        <w:r w:rsidRPr="001874B3">
          <w:rPr>
            <w:rStyle w:val="Hyperlink"/>
            <w:bCs/>
            <w:i/>
            <w:sz w:val="20"/>
            <w:szCs w:val="20"/>
          </w:rPr>
          <w:t>Health Insurance (Section 3C Pathology Services—BRAF Gene Testing) Determination 2017</w:t>
        </w:r>
      </w:hyperlink>
    </w:p>
    <w:p w:rsidR="00BE6375" w:rsidRPr="001874B3" w:rsidRDefault="00BE6375" w:rsidP="00A576CE">
      <w:pPr>
        <w:ind w:left="1276" w:hanging="306"/>
        <w:rPr>
          <w:rStyle w:val="Hyperlink"/>
          <w:bCs/>
          <w:i/>
          <w:sz w:val="20"/>
          <w:szCs w:val="20"/>
        </w:rPr>
      </w:pPr>
      <w:r w:rsidRPr="001874B3">
        <w:rPr>
          <w:sz w:val="20"/>
          <w:szCs w:val="20"/>
        </w:rPr>
        <w:t>(d)</w:t>
      </w:r>
      <w:r w:rsidRPr="001874B3">
        <w:rPr>
          <w:rStyle w:val="Healthnumlevel2Char"/>
          <w:bCs/>
          <w:i/>
          <w:sz w:val="20"/>
          <w:szCs w:val="20"/>
        </w:rPr>
        <w:t xml:space="preserve"> </w:t>
      </w:r>
      <w:r w:rsidR="00A576CE">
        <w:rPr>
          <w:rStyle w:val="Healthnumlevel2Char"/>
          <w:bCs/>
          <w:i/>
          <w:sz w:val="20"/>
          <w:szCs w:val="20"/>
        </w:rPr>
        <w:t xml:space="preserve"> </w:t>
      </w:r>
      <w:r w:rsidR="00F251B0" w:rsidRPr="00A576CE">
        <w:rPr>
          <w:rStyle w:val="Healthnumlevel2Char"/>
          <w:bCs/>
          <w:sz w:val="20"/>
          <w:szCs w:val="20"/>
        </w:rPr>
        <w:t xml:space="preserve">the </w:t>
      </w:r>
      <w:hyperlink r:id="rId23" w:history="1">
        <w:r w:rsidRPr="001874B3">
          <w:rPr>
            <w:rStyle w:val="Hyperlink"/>
            <w:bCs/>
            <w:i/>
            <w:sz w:val="20"/>
            <w:szCs w:val="20"/>
          </w:rPr>
          <w:t>Health Insurance (Section 3C Pathology Services – BRCA Gene Testing No.2) Determination 2017</w:t>
        </w:r>
      </w:hyperlink>
    </w:p>
    <w:p w:rsidR="00BE6375" w:rsidRPr="001874B3" w:rsidRDefault="00BE6375" w:rsidP="00A576CE">
      <w:pPr>
        <w:ind w:left="1276" w:hanging="306"/>
        <w:rPr>
          <w:bCs/>
          <w:i/>
          <w:color w:val="0000FF"/>
          <w:sz w:val="20"/>
          <w:szCs w:val="20"/>
          <w:u w:val="single"/>
        </w:rPr>
      </w:pPr>
      <w:r w:rsidRPr="001874B3">
        <w:rPr>
          <w:sz w:val="20"/>
          <w:szCs w:val="20"/>
        </w:rPr>
        <w:t xml:space="preserve">(e) </w:t>
      </w:r>
      <w:r w:rsidR="00A576CE">
        <w:rPr>
          <w:sz w:val="20"/>
          <w:szCs w:val="20"/>
        </w:rPr>
        <w:t xml:space="preserve"> </w:t>
      </w:r>
      <w:r w:rsidR="00F251B0" w:rsidRPr="001874B3">
        <w:rPr>
          <w:sz w:val="20"/>
          <w:szCs w:val="20"/>
        </w:rPr>
        <w:t xml:space="preserve">the </w:t>
      </w:r>
      <w:hyperlink r:id="rId24" w:history="1">
        <w:r w:rsidRPr="001874B3">
          <w:rPr>
            <w:rStyle w:val="Hyperlink"/>
            <w:i/>
            <w:sz w:val="20"/>
            <w:szCs w:val="20"/>
          </w:rPr>
          <w:t>Health Insurance (Section 3C Pathology Services—17p Deletion Testing) Determination 2017</w:t>
        </w:r>
      </w:hyperlink>
    </w:p>
    <w:p w:rsidR="00841176" w:rsidRPr="00972E35" w:rsidRDefault="008F6C57" w:rsidP="005B3DE8">
      <w:pPr>
        <w:pStyle w:val="Heading1"/>
        <w:tabs>
          <w:tab w:val="clear" w:pos="970"/>
          <w:tab w:val="num" w:pos="851"/>
        </w:tabs>
        <w:rPr>
          <w:rFonts w:ascii="Times New Roman" w:hAnsi="Times New Roman" w:cs="Times New Roman"/>
          <w:sz w:val="20"/>
          <w:szCs w:val="20"/>
        </w:rPr>
      </w:pPr>
      <w:bookmarkStart w:id="19" w:name="_Toc510082270"/>
      <w:r w:rsidRPr="00972E35">
        <w:rPr>
          <w:rFonts w:ascii="Times New Roman" w:hAnsi="Times New Roman" w:cs="Times New Roman"/>
          <w:sz w:val="20"/>
          <w:szCs w:val="20"/>
        </w:rPr>
        <w:t>Definitions</w:t>
      </w:r>
      <w:bookmarkEnd w:id="19"/>
    </w:p>
    <w:p w:rsidR="008F6C57" w:rsidRPr="001874B3" w:rsidRDefault="008F6C57" w:rsidP="001874B3">
      <w:pPr>
        <w:shd w:val="clear" w:color="auto" w:fill="FFFFFF"/>
        <w:autoSpaceDE/>
        <w:autoSpaceDN/>
        <w:spacing w:before="120" w:line="260" w:lineRule="atLeast"/>
        <w:ind w:left="851" w:hanging="567"/>
        <w:jc w:val="both"/>
        <w:rPr>
          <w:color w:val="000000"/>
          <w:sz w:val="20"/>
          <w:szCs w:val="20"/>
          <w:lang w:eastAsia="en-AU"/>
        </w:rPr>
      </w:pPr>
      <w:r w:rsidRPr="001874B3">
        <w:rPr>
          <w:color w:val="000000"/>
          <w:sz w:val="20"/>
          <w:szCs w:val="20"/>
          <w:lang w:eastAsia="en-AU"/>
        </w:rPr>
        <w:t>(1)</w:t>
      </w:r>
      <w:r w:rsidR="00103DFD" w:rsidRPr="001874B3">
        <w:rPr>
          <w:color w:val="000000"/>
          <w:sz w:val="20"/>
          <w:szCs w:val="20"/>
          <w:lang w:eastAsia="en-AU"/>
        </w:rPr>
        <w:tab/>
      </w:r>
      <w:r w:rsidRPr="001874B3">
        <w:rPr>
          <w:color w:val="000000"/>
          <w:sz w:val="20"/>
          <w:szCs w:val="20"/>
          <w:lang w:eastAsia="en-AU"/>
        </w:rPr>
        <w:t>In this Determination:</w:t>
      </w:r>
    </w:p>
    <w:p w:rsidR="000A1960" w:rsidRPr="001874B3" w:rsidRDefault="008F6C57" w:rsidP="008F6C57">
      <w:pPr>
        <w:shd w:val="clear" w:color="auto" w:fill="FFFFFF"/>
        <w:autoSpaceDE/>
        <w:autoSpaceDN/>
        <w:spacing w:before="120" w:line="260" w:lineRule="atLeast"/>
        <w:ind w:left="851"/>
        <w:jc w:val="both"/>
        <w:rPr>
          <w:color w:val="000000"/>
          <w:sz w:val="20"/>
          <w:szCs w:val="20"/>
          <w:lang w:eastAsia="en-AU"/>
        </w:rPr>
      </w:pPr>
      <w:r w:rsidRPr="001874B3">
        <w:rPr>
          <w:b/>
          <w:bCs/>
          <w:i/>
          <w:iCs/>
          <w:color w:val="000000"/>
          <w:sz w:val="20"/>
          <w:szCs w:val="20"/>
          <w:lang w:eastAsia="en-AU"/>
        </w:rPr>
        <w:t>Act </w:t>
      </w:r>
      <w:r w:rsidRPr="001874B3">
        <w:rPr>
          <w:color w:val="000000"/>
          <w:sz w:val="20"/>
          <w:szCs w:val="20"/>
          <w:lang w:eastAsia="en-AU"/>
        </w:rPr>
        <w:t>means the </w:t>
      </w:r>
      <w:r w:rsidRPr="001874B3">
        <w:rPr>
          <w:i/>
          <w:iCs/>
          <w:color w:val="000000"/>
          <w:sz w:val="20"/>
          <w:szCs w:val="20"/>
          <w:lang w:eastAsia="en-AU"/>
        </w:rPr>
        <w:t>Health Insurance Act 1973</w:t>
      </w:r>
      <w:r w:rsidRPr="001874B3">
        <w:rPr>
          <w:color w:val="000000"/>
          <w:sz w:val="20"/>
          <w:szCs w:val="20"/>
          <w:lang w:eastAsia="en-AU"/>
        </w:rPr>
        <w:t>.</w:t>
      </w:r>
    </w:p>
    <w:p w:rsidR="001270AC" w:rsidRPr="001874B3" w:rsidRDefault="001270AC" w:rsidP="001270AC">
      <w:pPr>
        <w:shd w:val="clear" w:color="auto" w:fill="FFFFFF"/>
        <w:autoSpaceDE/>
        <w:autoSpaceDN/>
        <w:spacing w:before="80" w:line="260" w:lineRule="atLeast"/>
        <w:ind w:left="851"/>
        <w:jc w:val="both"/>
        <w:rPr>
          <w:color w:val="000000"/>
          <w:sz w:val="20"/>
          <w:szCs w:val="20"/>
          <w:lang w:eastAsia="en-AU"/>
        </w:rPr>
      </w:pPr>
      <w:r w:rsidRPr="001874B3">
        <w:rPr>
          <w:b/>
          <w:bCs/>
          <w:i/>
          <w:iCs/>
          <w:color w:val="000000"/>
          <w:sz w:val="20"/>
          <w:szCs w:val="20"/>
          <w:lang w:eastAsia="en-AU"/>
        </w:rPr>
        <w:t>relevant provision</w:t>
      </w:r>
      <w:r w:rsidR="0007433C" w:rsidRPr="001874B3">
        <w:rPr>
          <w:b/>
          <w:bCs/>
          <w:i/>
          <w:iCs/>
          <w:color w:val="000000"/>
          <w:sz w:val="20"/>
          <w:szCs w:val="20"/>
          <w:lang w:eastAsia="en-AU"/>
        </w:rPr>
        <w:t>s</w:t>
      </w:r>
      <w:r w:rsidRPr="001874B3">
        <w:rPr>
          <w:color w:val="000000"/>
          <w:sz w:val="20"/>
          <w:szCs w:val="20"/>
          <w:lang w:eastAsia="en-AU"/>
        </w:rPr>
        <w:t> means all provisions, of the Act and regulations made under the Act, and the </w:t>
      </w:r>
      <w:r w:rsidRPr="001874B3">
        <w:rPr>
          <w:i/>
          <w:iCs/>
          <w:color w:val="000000"/>
          <w:sz w:val="20"/>
          <w:szCs w:val="20"/>
          <w:lang w:eastAsia="en-AU"/>
        </w:rPr>
        <w:t xml:space="preserve">National Health Act 1953 </w:t>
      </w:r>
      <w:r w:rsidRPr="001874B3">
        <w:rPr>
          <w:color w:val="000000"/>
          <w:sz w:val="20"/>
          <w:szCs w:val="20"/>
          <w:lang w:eastAsia="en-AU"/>
        </w:rPr>
        <w:t>and regulations made under the</w:t>
      </w:r>
      <w:r w:rsidRPr="001874B3">
        <w:rPr>
          <w:i/>
          <w:color w:val="000000"/>
          <w:sz w:val="20"/>
          <w:szCs w:val="20"/>
          <w:lang w:eastAsia="en-AU"/>
        </w:rPr>
        <w:t xml:space="preserve"> National Health Act 1953</w:t>
      </w:r>
      <w:r w:rsidRPr="001874B3">
        <w:rPr>
          <w:color w:val="000000"/>
          <w:sz w:val="20"/>
          <w:szCs w:val="20"/>
          <w:lang w:eastAsia="en-AU"/>
        </w:rPr>
        <w:t>, relating to medical services, professional services or items.</w:t>
      </w:r>
    </w:p>
    <w:p w:rsidR="001270AC" w:rsidRPr="001874B3" w:rsidRDefault="001270AC" w:rsidP="001270AC">
      <w:pPr>
        <w:shd w:val="clear" w:color="auto" w:fill="FFFFFF"/>
        <w:autoSpaceDE/>
        <w:autoSpaceDN/>
        <w:spacing w:before="120" w:line="260" w:lineRule="atLeast"/>
        <w:ind w:left="851"/>
        <w:jc w:val="both"/>
        <w:rPr>
          <w:color w:val="000000"/>
          <w:sz w:val="20"/>
          <w:szCs w:val="20"/>
          <w:lang w:eastAsia="en-AU"/>
        </w:rPr>
      </w:pPr>
      <w:r w:rsidRPr="001874B3">
        <w:rPr>
          <w:b/>
          <w:bCs/>
          <w:i/>
          <w:iCs/>
          <w:color w:val="000000"/>
          <w:sz w:val="20"/>
          <w:szCs w:val="20"/>
          <w:lang w:eastAsia="en-AU"/>
        </w:rPr>
        <w:t>relevant service </w:t>
      </w:r>
      <w:r w:rsidRPr="001874B3">
        <w:rPr>
          <w:color w:val="000000"/>
          <w:sz w:val="20"/>
          <w:szCs w:val="20"/>
          <w:lang w:eastAsia="en-AU"/>
        </w:rPr>
        <w:t>means a health service, as defined in subsection 3C(8) of the Act, that is specified in a Schedule.</w:t>
      </w:r>
    </w:p>
    <w:p w:rsidR="006315CE" w:rsidRPr="001874B3" w:rsidRDefault="0007433C" w:rsidP="006315CE">
      <w:pPr>
        <w:shd w:val="clear" w:color="auto" w:fill="FFFFFF"/>
        <w:autoSpaceDE/>
        <w:autoSpaceDN/>
        <w:spacing w:before="120" w:line="260" w:lineRule="atLeast"/>
        <w:ind w:left="851"/>
        <w:jc w:val="both"/>
        <w:rPr>
          <w:color w:val="000000"/>
          <w:sz w:val="20"/>
          <w:szCs w:val="20"/>
          <w:lang w:eastAsia="en-AU"/>
        </w:rPr>
      </w:pPr>
      <w:r w:rsidRPr="001874B3">
        <w:rPr>
          <w:b/>
          <w:i/>
          <w:color w:val="000000"/>
          <w:sz w:val="20"/>
          <w:szCs w:val="20"/>
          <w:lang w:eastAsia="en-AU"/>
        </w:rPr>
        <w:t>Pathology services table</w:t>
      </w:r>
      <w:r w:rsidRPr="001874B3">
        <w:rPr>
          <w:color w:val="000000"/>
          <w:sz w:val="20"/>
          <w:szCs w:val="20"/>
          <w:lang w:eastAsia="en-AU"/>
        </w:rPr>
        <w:t xml:space="preserve"> means the table prescribed under subsection 4A(1) of the Act.</w:t>
      </w:r>
    </w:p>
    <w:p w:rsidR="006315CE" w:rsidRPr="001874B3" w:rsidRDefault="006315CE" w:rsidP="006315CE">
      <w:pPr>
        <w:shd w:val="clear" w:color="auto" w:fill="FFFFFF"/>
        <w:autoSpaceDE/>
        <w:autoSpaceDN/>
        <w:spacing w:before="120" w:line="260" w:lineRule="atLeast"/>
        <w:ind w:left="851"/>
        <w:jc w:val="both"/>
        <w:rPr>
          <w:color w:val="000000"/>
          <w:sz w:val="20"/>
          <w:szCs w:val="20"/>
          <w:lang w:eastAsia="en-AU"/>
        </w:rPr>
      </w:pPr>
      <w:r w:rsidRPr="001874B3">
        <w:rPr>
          <w:b/>
          <w:i/>
          <w:color w:val="000000"/>
          <w:sz w:val="20"/>
          <w:szCs w:val="20"/>
          <w:lang w:eastAsia="en-AU"/>
        </w:rPr>
        <w:t>Pharmaceutical Benefits Scheme</w:t>
      </w:r>
      <w:r w:rsidRPr="001874B3">
        <w:rPr>
          <w:color w:val="000000"/>
          <w:sz w:val="20"/>
          <w:szCs w:val="20"/>
          <w:lang w:eastAsia="en-AU"/>
        </w:rPr>
        <w:t xml:space="preserve"> means the scheme for the supply of pharmaceutical benefits established under Part VII of the National Health Act 1953.</w:t>
      </w:r>
    </w:p>
    <w:p w:rsidR="001270AC" w:rsidRPr="001874B3" w:rsidRDefault="001270AC" w:rsidP="001270AC">
      <w:pPr>
        <w:shd w:val="clear" w:color="auto" w:fill="FFFFFF"/>
        <w:autoSpaceDE/>
        <w:autoSpaceDN/>
        <w:spacing w:before="120" w:line="260" w:lineRule="atLeast"/>
        <w:ind w:left="851"/>
        <w:jc w:val="both"/>
        <w:rPr>
          <w:bCs/>
          <w:iCs/>
          <w:color w:val="000000"/>
          <w:sz w:val="20"/>
          <w:szCs w:val="20"/>
          <w:lang w:eastAsia="en-AU"/>
        </w:rPr>
      </w:pPr>
      <w:r w:rsidRPr="001874B3">
        <w:rPr>
          <w:b/>
          <w:bCs/>
          <w:i/>
          <w:iCs/>
          <w:color w:val="000000"/>
          <w:sz w:val="20"/>
          <w:szCs w:val="20"/>
          <w:lang w:eastAsia="en-AU"/>
        </w:rPr>
        <w:t>Schedule </w:t>
      </w:r>
      <w:r w:rsidRPr="001874B3">
        <w:rPr>
          <w:bCs/>
          <w:iCs/>
          <w:color w:val="000000"/>
          <w:sz w:val="20"/>
          <w:szCs w:val="20"/>
          <w:lang w:eastAsia="en-AU"/>
        </w:rPr>
        <w:t>means a Schedule to this Determination.</w:t>
      </w:r>
    </w:p>
    <w:p w:rsidR="00335A42" w:rsidRPr="001874B3" w:rsidRDefault="00335A42" w:rsidP="00337E95">
      <w:pPr>
        <w:shd w:val="clear" w:color="auto" w:fill="FFFFFF"/>
        <w:autoSpaceDE/>
        <w:autoSpaceDN/>
        <w:spacing w:before="120" w:line="260" w:lineRule="atLeast"/>
        <w:ind w:left="851"/>
        <w:jc w:val="both"/>
        <w:rPr>
          <w:bCs/>
          <w:iCs/>
          <w:color w:val="000000"/>
          <w:sz w:val="20"/>
          <w:szCs w:val="20"/>
          <w:lang w:eastAsia="en-AU"/>
        </w:rPr>
      </w:pPr>
      <w:r w:rsidRPr="001874B3">
        <w:rPr>
          <w:bCs/>
          <w:iCs/>
          <w:color w:val="000000"/>
          <w:sz w:val="20"/>
          <w:szCs w:val="20"/>
          <w:lang w:eastAsia="en-AU"/>
        </w:rPr>
        <w:t>Note:</w:t>
      </w:r>
      <w:r w:rsidRPr="001874B3">
        <w:rPr>
          <w:bCs/>
          <w:iCs/>
          <w:color w:val="000000"/>
          <w:sz w:val="20"/>
          <w:szCs w:val="20"/>
          <w:lang w:eastAsia="en-AU"/>
        </w:rPr>
        <w:tab/>
        <w:t>The following terms are defined in subsection 3(1) of the Act:</w:t>
      </w:r>
    </w:p>
    <w:p w:rsidR="00C87CF3" w:rsidRPr="001874B3" w:rsidRDefault="00C87CF3" w:rsidP="001874B3">
      <w:pPr>
        <w:numPr>
          <w:ilvl w:val="0"/>
          <w:numId w:val="3"/>
        </w:numPr>
        <w:shd w:val="clear" w:color="auto" w:fill="FFFFFF"/>
        <w:autoSpaceDE/>
        <w:autoSpaceDN/>
        <w:spacing w:line="260" w:lineRule="atLeast"/>
        <w:jc w:val="both"/>
        <w:rPr>
          <w:bCs/>
          <w:iCs/>
          <w:color w:val="000000"/>
          <w:sz w:val="20"/>
          <w:szCs w:val="20"/>
          <w:lang w:eastAsia="en-AU"/>
        </w:rPr>
      </w:pPr>
      <w:r w:rsidRPr="001874B3">
        <w:rPr>
          <w:bCs/>
          <w:iCs/>
          <w:color w:val="000000"/>
          <w:sz w:val="20"/>
          <w:szCs w:val="20"/>
          <w:lang w:eastAsia="en-AU"/>
        </w:rPr>
        <w:t>clinically relevant</w:t>
      </w:r>
      <w:r w:rsidR="00DF1F1C" w:rsidRPr="001874B3">
        <w:rPr>
          <w:bCs/>
          <w:iCs/>
          <w:color w:val="000000"/>
          <w:sz w:val="20"/>
          <w:szCs w:val="20"/>
          <w:lang w:eastAsia="en-AU"/>
        </w:rPr>
        <w:t xml:space="preserve"> service</w:t>
      </w:r>
    </w:p>
    <w:p w:rsidR="00275F36" w:rsidRPr="001874B3" w:rsidRDefault="00275F36" w:rsidP="001874B3">
      <w:pPr>
        <w:numPr>
          <w:ilvl w:val="0"/>
          <w:numId w:val="3"/>
        </w:numPr>
        <w:shd w:val="clear" w:color="auto" w:fill="FFFFFF"/>
        <w:autoSpaceDE/>
        <w:autoSpaceDN/>
        <w:spacing w:line="260" w:lineRule="atLeast"/>
        <w:jc w:val="both"/>
        <w:rPr>
          <w:bCs/>
          <w:iCs/>
          <w:color w:val="000000"/>
          <w:sz w:val="20"/>
          <w:szCs w:val="20"/>
          <w:lang w:eastAsia="en-AU"/>
        </w:rPr>
      </w:pPr>
      <w:r w:rsidRPr="001874B3">
        <w:rPr>
          <w:bCs/>
          <w:iCs/>
          <w:color w:val="000000"/>
          <w:sz w:val="20"/>
          <w:szCs w:val="20"/>
          <w:lang w:eastAsia="en-AU"/>
        </w:rPr>
        <w:t>pathology services table</w:t>
      </w:r>
    </w:p>
    <w:p w:rsidR="00DB6B4D" w:rsidRPr="007D71DD" w:rsidRDefault="00C908C7" w:rsidP="007D71DD">
      <w:pPr>
        <w:numPr>
          <w:ilvl w:val="0"/>
          <w:numId w:val="3"/>
        </w:numPr>
        <w:shd w:val="clear" w:color="auto" w:fill="FFFFFF"/>
        <w:autoSpaceDE/>
        <w:autoSpaceDN/>
        <w:spacing w:line="260" w:lineRule="atLeast"/>
        <w:jc w:val="both"/>
        <w:rPr>
          <w:bCs/>
          <w:iCs/>
          <w:color w:val="000000"/>
          <w:sz w:val="20"/>
          <w:szCs w:val="20"/>
          <w:lang w:eastAsia="en-AU"/>
        </w:rPr>
      </w:pPr>
      <w:r w:rsidRPr="001874B3">
        <w:rPr>
          <w:bCs/>
          <w:iCs/>
          <w:color w:val="000000"/>
          <w:sz w:val="20"/>
          <w:szCs w:val="20"/>
          <w:lang w:eastAsia="en-AU"/>
        </w:rPr>
        <w:t>item</w:t>
      </w:r>
    </w:p>
    <w:p w:rsidR="007B6B5D" w:rsidRPr="001874B3" w:rsidRDefault="007B6B5D" w:rsidP="001874B3">
      <w:pPr>
        <w:numPr>
          <w:ilvl w:val="0"/>
          <w:numId w:val="3"/>
        </w:numPr>
        <w:shd w:val="clear" w:color="auto" w:fill="FFFFFF"/>
        <w:autoSpaceDE/>
        <w:autoSpaceDN/>
        <w:spacing w:line="260" w:lineRule="atLeast"/>
        <w:jc w:val="both"/>
        <w:rPr>
          <w:bCs/>
          <w:iCs/>
          <w:color w:val="000000"/>
          <w:sz w:val="20"/>
          <w:szCs w:val="20"/>
          <w:lang w:eastAsia="en-AU"/>
        </w:rPr>
      </w:pPr>
      <w:r w:rsidRPr="001874B3">
        <w:rPr>
          <w:bCs/>
          <w:iCs/>
          <w:color w:val="000000"/>
          <w:sz w:val="20"/>
          <w:szCs w:val="20"/>
          <w:lang w:eastAsia="en-AU"/>
        </w:rPr>
        <w:t>professional service</w:t>
      </w:r>
    </w:p>
    <w:p w:rsidR="008F6C57" w:rsidRPr="001874B3" w:rsidRDefault="00EB5A01" w:rsidP="008F6C57">
      <w:pPr>
        <w:shd w:val="clear" w:color="auto" w:fill="FFFFFF"/>
        <w:autoSpaceDE/>
        <w:autoSpaceDN/>
        <w:spacing w:before="180" w:line="260" w:lineRule="atLeast"/>
        <w:ind w:left="795" w:hanging="510"/>
        <w:rPr>
          <w:color w:val="000000"/>
          <w:sz w:val="20"/>
          <w:szCs w:val="20"/>
          <w:lang w:eastAsia="en-AU"/>
        </w:rPr>
      </w:pPr>
      <w:r w:rsidRPr="001874B3">
        <w:rPr>
          <w:color w:val="000000"/>
          <w:sz w:val="20"/>
          <w:szCs w:val="20"/>
          <w:lang w:eastAsia="en-AU"/>
        </w:rPr>
        <w:t>(</w:t>
      </w:r>
      <w:r w:rsidR="00DA47BE" w:rsidRPr="001874B3">
        <w:rPr>
          <w:color w:val="000000"/>
          <w:sz w:val="20"/>
          <w:szCs w:val="20"/>
          <w:lang w:eastAsia="en-AU"/>
        </w:rPr>
        <w:t>2</w:t>
      </w:r>
      <w:r w:rsidRPr="001874B3">
        <w:rPr>
          <w:color w:val="000000"/>
          <w:sz w:val="20"/>
          <w:szCs w:val="20"/>
          <w:lang w:eastAsia="en-AU"/>
        </w:rPr>
        <w:t>)</w:t>
      </w:r>
      <w:r w:rsidRPr="001874B3">
        <w:rPr>
          <w:color w:val="000000"/>
          <w:sz w:val="20"/>
          <w:szCs w:val="20"/>
          <w:lang w:eastAsia="en-AU"/>
        </w:rPr>
        <w:tab/>
      </w:r>
      <w:r w:rsidR="008F6C57" w:rsidRPr="001874B3">
        <w:rPr>
          <w:color w:val="000000"/>
          <w:sz w:val="20"/>
          <w:szCs w:val="20"/>
          <w:lang w:eastAsia="en-AU"/>
        </w:rPr>
        <w:t>Unless the contrary intention appears, a reference in this Determination to a provision of the Act or the </w:t>
      </w:r>
      <w:r w:rsidR="008F6C57" w:rsidRPr="001874B3">
        <w:rPr>
          <w:i/>
          <w:iCs/>
          <w:color w:val="000000"/>
          <w:sz w:val="20"/>
          <w:szCs w:val="20"/>
          <w:lang w:eastAsia="en-AU"/>
        </w:rPr>
        <w:t>National Health Act 1953</w:t>
      </w:r>
      <w:r w:rsidR="008F6C57" w:rsidRPr="001874B3">
        <w:rPr>
          <w:color w:val="000000"/>
          <w:sz w:val="20"/>
          <w:szCs w:val="20"/>
          <w:lang w:eastAsia="en-AU"/>
        </w:rPr>
        <w:t> or regulations made under the Act or under the </w:t>
      </w:r>
      <w:r w:rsidR="008F6C57" w:rsidRPr="001874B3">
        <w:rPr>
          <w:i/>
          <w:iCs/>
          <w:color w:val="000000"/>
          <w:sz w:val="20"/>
          <w:szCs w:val="20"/>
          <w:lang w:eastAsia="en-AU"/>
        </w:rPr>
        <w:t>National Health Act 1953</w:t>
      </w:r>
      <w:r w:rsidR="008F6C57" w:rsidRPr="001874B3">
        <w:rPr>
          <w:color w:val="000000"/>
          <w:sz w:val="20"/>
          <w:szCs w:val="20"/>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rsidR="00D4410F" w:rsidRPr="00972E35" w:rsidRDefault="00D4410F" w:rsidP="003B2369">
      <w:pPr>
        <w:pStyle w:val="Heading1"/>
        <w:tabs>
          <w:tab w:val="clear" w:pos="970"/>
          <w:tab w:val="num" w:pos="851"/>
        </w:tabs>
        <w:ind w:left="851" w:hanging="731"/>
        <w:rPr>
          <w:rFonts w:ascii="Times New Roman" w:hAnsi="Times New Roman" w:cs="Times New Roman"/>
          <w:sz w:val="20"/>
          <w:szCs w:val="20"/>
        </w:rPr>
      </w:pPr>
      <w:bookmarkStart w:id="20" w:name="_Toc510082271"/>
      <w:r w:rsidRPr="00972E35">
        <w:rPr>
          <w:rFonts w:ascii="Times New Roman" w:hAnsi="Times New Roman" w:cs="Times New Roman"/>
          <w:sz w:val="20"/>
          <w:szCs w:val="20"/>
        </w:rPr>
        <w:lastRenderedPageBreak/>
        <w:t>Treatment of relevant services</w:t>
      </w:r>
      <w:bookmarkEnd w:id="20"/>
    </w:p>
    <w:p w:rsidR="00D4410F" w:rsidRPr="001874B3" w:rsidRDefault="00F71133" w:rsidP="001874B3">
      <w:pPr>
        <w:shd w:val="clear" w:color="auto" w:fill="FFFFFF"/>
        <w:autoSpaceDE/>
        <w:autoSpaceDN/>
        <w:spacing w:before="120" w:line="260" w:lineRule="atLeast"/>
        <w:ind w:left="851" w:hanging="567"/>
        <w:jc w:val="both"/>
        <w:rPr>
          <w:color w:val="000000"/>
          <w:sz w:val="20"/>
          <w:szCs w:val="20"/>
          <w:lang w:eastAsia="en-AU"/>
        </w:rPr>
      </w:pPr>
      <w:r w:rsidRPr="001874B3">
        <w:rPr>
          <w:sz w:val="20"/>
          <w:szCs w:val="20"/>
        </w:rPr>
        <w:t xml:space="preserve">(1)     </w:t>
      </w:r>
      <w:r w:rsidR="00D4410F" w:rsidRPr="001874B3">
        <w:rPr>
          <w:color w:val="000000"/>
          <w:sz w:val="20"/>
          <w:szCs w:val="20"/>
          <w:lang w:eastAsia="en-AU"/>
        </w:rPr>
        <w:t>For subsection 3C(1) of the Act</w:t>
      </w:r>
      <w:r w:rsidR="00204D8A" w:rsidRPr="001874B3">
        <w:rPr>
          <w:color w:val="000000"/>
          <w:sz w:val="20"/>
          <w:szCs w:val="20"/>
          <w:lang w:eastAsia="en-AU"/>
        </w:rPr>
        <w:t xml:space="preserve"> </w:t>
      </w:r>
      <w:r w:rsidR="00D4410F" w:rsidRPr="001874B3">
        <w:rPr>
          <w:color w:val="000000"/>
          <w:sz w:val="20"/>
          <w:szCs w:val="20"/>
          <w:lang w:eastAsia="en-AU"/>
        </w:rPr>
        <w:t>a relevant service</w:t>
      </w:r>
      <w:r w:rsidR="000D7F69" w:rsidRPr="001874B3">
        <w:rPr>
          <w:color w:val="000000"/>
          <w:sz w:val="20"/>
          <w:szCs w:val="20"/>
          <w:lang w:eastAsia="en-AU"/>
        </w:rPr>
        <w:t xml:space="preserve">, </w:t>
      </w:r>
      <w:r w:rsidR="00D4410F" w:rsidRPr="001874B3">
        <w:rPr>
          <w:color w:val="000000"/>
          <w:sz w:val="20"/>
          <w:szCs w:val="20"/>
          <w:lang w:eastAsia="en-AU"/>
        </w:rPr>
        <w:t>provided in accordance with this Determination</w:t>
      </w:r>
      <w:r w:rsidR="00C87CF3" w:rsidRPr="001874B3">
        <w:rPr>
          <w:color w:val="000000"/>
          <w:sz w:val="20"/>
          <w:szCs w:val="20"/>
          <w:lang w:eastAsia="en-AU"/>
        </w:rPr>
        <w:t xml:space="preserve"> and as a clinically relevant service</w:t>
      </w:r>
      <w:r w:rsidR="000D7F69" w:rsidRPr="001874B3">
        <w:rPr>
          <w:color w:val="000000"/>
          <w:sz w:val="20"/>
          <w:szCs w:val="20"/>
          <w:lang w:eastAsia="en-AU"/>
        </w:rPr>
        <w:t>,</w:t>
      </w:r>
      <w:r w:rsidR="00D4410F" w:rsidRPr="001874B3">
        <w:rPr>
          <w:color w:val="000000"/>
          <w:sz w:val="20"/>
          <w:szCs w:val="20"/>
          <w:lang w:eastAsia="en-AU"/>
        </w:rPr>
        <w:t xml:space="preserve"> is to be treated, for the relevant provisions, as if:</w:t>
      </w:r>
    </w:p>
    <w:p w:rsidR="00D4410F" w:rsidRPr="001874B3" w:rsidRDefault="00D4410F" w:rsidP="001874B3">
      <w:pPr>
        <w:pStyle w:val="Healthnumlevel2"/>
        <w:numPr>
          <w:ilvl w:val="2"/>
          <w:numId w:val="2"/>
        </w:numPr>
        <w:shd w:val="clear" w:color="auto" w:fill="FFFFFF"/>
        <w:autoSpaceDE/>
        <w:autoSpaceDN/>
        <w:spacing w:before="120" w:line="260" w:lineRule="atLeast"/>
        <w:rPr>
          <w:sz w:val="20"/>
          <w:szCs w:val="20"/>
          <w:lang w:eastAsia="en-AU"/>
        </w:rPr>
      </w:pPr>
      <w:r w:rsidRPr="001874B3">
        <w:rPr>
          <w:sz w:val="20"/>
          <w:szCs w:val="20"/>
          <w:lang w:eastAsia="en-AU"/>
        </w:rPr>
        <w:t xml:space="preserve">it were both a professional service and a </w:t>
      </w:r>
      <w:r w:rsidR="000F4210" w:rsidRPr="001874B3">
        <w:rPr>
          <w:sz w:val="20"/>
          <w:szCs w:val="20"/>
          <w:lang w:eastAsia="en-AU"/>
        </w:rPr>
        <w:t xml:space="preserve">pathology </w:t>
      </w:r>
      <w:r w:rsidRPr="001874B3">
        <w:rPr>
          <w:sz w:val="20"/>
          <w:szCs w:val="20"/>
          <w:lang w:eastAsia="en-AU"/>
        </w:rPr>
        <w:t>service; and</w:t>
      </w:r>
    </w:p>
    <w:p w:rsidR="00D4410F" w:rsidRPr="001874B3" w:rsidRDefault="00D4410F" w:rsidP="001874B3">
      <w:pPr>
        <w:pStyle w:val="Healthnumlevel2"/>
        <w:spacing w:before="120"/>
        <w:rPr>
          <w:sz w:val="20"/>
          <w:szCs w:val="20"/>
          <w:lang w:eastAsia="en-AU"/>
        </w:rPr>
      </w:pPr>
      <w:r w:rsidRPr="001874B3">
        <w:rPr>
          <w:sz w:val="20"/>
          <w:szCs w:val="20"/>
          <w:lang w:eastAsia="en-AU"/>
        </w:rPr>
        <w:t>there were an item in</w:t>
      </w:r>
      <w:r w:rsidR="0028714B" w:rsidRPr="001874B3">
        <w:rPr>
          <w:sz w:val="20"/>
          <w:szCs w:val="20"/>
          <w:lang w:eastAsia="en-AU"/>
        </w:rPr>
        <w:t xml:space="preserve"> </w:t>
      </w:r>
      <w:r w:rsidR="008E46DD" w:rsidRPr="001874B3">
        <w:rPr>
          <w:sz w:val="20"/>
          <w:szCs w:val="20"/>
          <w:lang w:eastAsia="en-AU"/>
        </w:rPr>
        <w:t xml:space="preserve">Group P7 of </w:t>
      </w:r>
      <w:r w:rsidR="00BE06E2" w:rsidRPr="001874B3">
        <w:rPr>
          <w:sz w:val="20"/>
          <w:szCs w:val="20"/>
          <w:lang w:eastAsia="en-AU"/>
        </w:rPr>
        <w:t>the</w:t>
      </w:r>
      <w:r w:rsidRPr="001874B3">
        <w:rPr>
          <w:sz w:val="20"/>
          <w:szCs w:val="20"/>
          <w:lang w:eastAsia="en-AU"/>
        </w:rPr>
        <w:t xml:space="preserve"> </w:t>
      </w:r>
      <w:r w:rsidR="000F4210" w:rsidRPr="001874B3">
        <w:rPr>
          <w:sz w:val="20"/>
          <w:szCs w:val="20"/>
          <w:lang w:eastAsia="en-AU"/>
        </w:rPr>
        <w:t xml:space="preserve">pathology services table </w:t>
      </w:r>
      <w:r w:rsidRPr="001874B3">
        <w:rPr>
          <w:sz w:val="20"/>
          <w:szCs w:val="20"/>
          <w:lang w:eastAsia="en-AU"/>
        </w:rPr>
        <w:t>that:</w:t>
      </w:r>
    </w:p>
    <w:p w:rsidR="00D4410F" w:rsidRPr="001874B3" w:rsidRDefault="00D4410F" w:rsidP="001874B3">
      <w:pPr>
        <w:pStyle w:val="HealthnumLevel3"/>
        <w:spacing w:before="120"/>
        <w:rPr>
          <w:sz w:val="20"/>
          <w:szCs w:val="20"/>
          <w:lang w:eastAsia="en-AU"/>
        </w:rPr>
      </w:pPr>
      <w:r w:rsidRPr="001874B3">
        <w:rPr>
          <w:sz w:val="20"/>
          <w:szCs w:val="20"/>
          <w:lang w:eastAsia="en-AU"/>
        </w:rPr>
        <w:t>related to the service; and</w:t>
      </w:r>
    </w:p>
    <w:p w:rsidR="00ED7380" w:rsidRPr="001874B3" w:rsidRDefault="00D4410F" w:rsidP="001874B3">
      <w:pPr>
        <w:pStyle w:val="HealthnumLevel3"/>
        <w:spacing w:before="120"/>
        <w:rPr>
          <w:sz w:val="20"/>
          <w:szCs w:val="20"/>
          <w:lang w:eastAsia="en-AU"/>
        </w:rPr>
      </w:pPr>
      <w:r w:rsidRPr="001874B3">
        <w:rPr>
          <w:sz w:val="20"/>
          <w:szCs w:val="20"/>
          <w:lang w:eastAsia="en-AU"/>
        </w:rPr>
        <w:t>specified for the service a fee in relation to each State, being the fee specified in Schedule</w:t>
      </w:r>
      <w:r w:rsidR="00B14B29" w:rsidRPr="001874B3">
        <w:rPr>
          <w:sz w:val="20"/>
          <w:szCs w:val="20"/>
          <w:lang w:eastAsia="en-AU"/>
        </w:rPr>
        <w:t xml:space="preserve"> 1</w:t>
      </w:r>
      <w:r w:rsidRPr="001874B3">
        <w:rPr>
          <w:sz w:val="20"/>
          <w:szCs w:val="20"/>
          <w:lang w:eastAsia="en-AU"/>
        </w:rPr>
        <w:t xml:space="preserve"> in relation to the service.</w:t>
      </w:r>
      <w:bookmarkStart w:id="21" w:name="_Toc435527388"/>
      <w:bookmarkStart w:id="22" w:name="_Toc435527600"/>
      <w:bookmarkStart w:id="23" w:name="_Toc435527389"/>
      <w:bookmarkStart w:id="24" w:name="_Toc435527601"/>
      <w:bookmarkStart w:id="25" w:name="_Toc435527390"/>
      <w:bookmarkStart w:id="26" w:name="_Toc435527602"/>
      <w:bookmarkStart w:id="27" w:name="_Toc435527391"/>
      <w:bookmarkStart w:id="28" w:name="_Toc435527603"/>
      <w:bookmarkStart w:id="29" w:name="_Toc435527394"/>
      <w:bookmarkStart w:id="30" w:name="_Toc435527606"/>
      <w:bookmarkStart w:id="31" w:name="_Toc435527396"/>
      <w:bookmarkStart w:id="32" w:name="_Toc435527608"/>
      <w:bookmarkStart w:id="33" w:name="_Toc435527400"/>
      <w:bookmarkStart w:id="34" w:name="_Toc435527612"/>
      <w:bookmarkStart w:id="35" w:name="_Toc435527401"/>
      <w:bookmarkStart w:id="36" w:name="_Toc435527613"/>
      <w:bookmarkStart w:id="37" w:name="_Toc435527402"/>
      <w:bookmarkStart w:id="38" w:name="_Toc435527614"/>
      <w:bookmarkStart w:id="39" w:name="_Toc435527403"/>
      <w:bookmarkStart w:id="40" w:name="_Toc435527615"/>
      <w:bookmarkStart w:id="41" w:name="_Toc435527404"/>
      <w:bookmarkStart w:id="42" w:name="_Toc435527616"/>
      <w:bookmarkStart w:id="43" w:name="_Toc435527407"/>
      <w:bookmarkStart w:id="44" w:name="_Toc435527619"/>
      <w:bookmarkStart w:id="45" w:name="_Toc435527409"/>
      <w:bookmarkStart w:id="46" w:name="_Toc435527621"/>
      <w:bookmarkStart w:id="47" w:name="_Toc435527415"/>
      <w:bookmarkStart w:id="48" w:name="_Toc435527627"/>
      <w:bookmarkStart w:id="49" w:name="_Toc435527628"/>
      <w:bookmarkStart w:id="50" w:name="_Toc46449715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8F1F88" w:rsidRPr="00972E35" w:rsidRDefault="00E57F2F" w:rsidP="00F17AC6">
      <w:pPr>
        <w:pStyle w:val="Heading1"/>
        <w:numPr>
          <w:ilvl w:val="0"/>
          <w:numId w:val="0"/>
        </w:numPr>
        <w:ind w:left="120"/>
        <w:rPr>
          <w:rFonts w:ascii="Times New Roman" w:hAnsi="Times New Roman" w:cs="Times New Roman"/>
          <w:highlight w:val="yellow"/>
        </w:rPr>
      </w:pPr>
      <w:r w:rsidRPr="001874B3">
        <w:rPr>
          <w:sz w:val="20"/>
          <w:szCs w:val="20"/>
          <w:highlight w:val="yellow"/>
        </w:rPr>
        <w:br w:type="page"/>
      </w:r>
      <w:bookmarkStart w:id="51" w:name="_Toc510082272"/>
      <w:r w:rsidR="004C2D80" w:rsidRPr="00972E35">
        <w:rPr>
          <w:rFonts w:ascii="Times New Roman" w:hAnsi="Times New Roman" w:cs="Times New Roman"/>
        </w:rPr>
        <w:lastRenderedPageBreak/>
        <w:t>Schedule</w:t>
      </w:r>
      <w:r w:rsidR="00EF1DF4" w:rsidRPr="00972E35">
        <w:rPr>
          <w:rFonts w:ascii="Times New Roman" w:hAnsi="Times New Roman" w:cs="Times New Roman"/>
        </w:rPr>
        <w:t xml:space="preserve"> </w:t>
      </w:r>
      <w:r w:rsidR="009A1CDF" w:rsidRPr="00972E35">
        <w:rPr>
          <w:rFonts w:ascii="Times New Roman" w:hAnsi="Times New Roman" w:cs="Times New Roman"/>
        </w:rPr>
        <w:t xml:space="preserve">1 </w:t>
      </w:r>
      <w:r w:rsidR="00EF1DF4" w:rsidRPr="00972E35">
        <w:rPr>
          <w:rFonts w:ascii="Times New Roman" w:hAnsi="Times New Roman" w:cs="Times New Roman"/>
        </w:rPr>
        <w:t xml:space="preserve">– </w:t>
      </w:r>
      <w:r w:rsidR="00A5225B" w:rsidRPr="00972E35">
        <w:rPr>
          <w:rFonts w:ascii="Times New Roman" w:hAnsi="Times New Roman" w:cs="Times New Roman"/>
        </w:rPr>
        <w:t>Relevant</w:t>
      </w:r>
      <w:r w:rsidR="000F4210" w:rsidRPr="00972E35">
        <w:rPr>
          <w:rFonts w:ascii="Times New Roman" w:hAnsi="Times New Roman" w:cs="Times New Roman"/>
        </w:rPr>
        <w:t xml:space="preserve"> Services</w:t>
      </w:r>
      <w:bookmarkEnd w:id="51"/>
    </w:p>
    <w:p w:rsidR="005D7785" w:rsidRPr="0093739F" w:rsidRDefault="005D7785" w:rsidP="005D50C1">
      <w:pPr>
        <w:rPr>
          <w:highlight w:val="yellow"/>
        </w:rPr>
      </w:pPr>
    </w:p>
    <w:tbl>
      <w:tblPr>
        <w:tblW w:w="8773" w:type="dxa"/>
        <w:tblInd w:w="-19" w:type="dxa"/>
        <w:shd w:val="clear" w:color="auto" w:fill="FFFFFF"/>
        <w:tblCellMar>
          <w:left w:w="0" w:type="dxa"/>
          <w:right w:w="0" w:type="dxa"/>
        </w:tblCellMar>
        <w:tblLook w:val="04A0" w:firstRow="1" w:lastRow="0" w:firstColumn="1" w:lastColumn="0" w:noHBand="0" w:noVBand="1"/>
      </w:tblPr>
      <w:tblGrid>
        <w:gridCol w:w="1332"/>
        <w:gridCol w:w="6031"/>
        <w:gridCol w:w="1410"/>
      </w:tblGrid>
      <w:tr w:rsidR="0026481A" w:rsidRPr="001874B3" w:rsidTr="00DA5F61">
        <w:trPr>
          <w:tblHeader/>
        </w:trPr>
        <w:tc>
          <w:tcPr>
            <w:tcW w:w="8773"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26481A" w:rsidRPr="001874B3" w:rsidRDefault="000F4210" w:rsidP="005D50C1">
            <w:pPr>
              <w:keepNext/>
              <w:autoSpaceDE/>
              <w:autoSpaceDN/>
              <w:spacing w:before="60" w:line="240" w:lineRule="atLeast"/>
              <w:rPr>
                <w:b/>
                <w:bCs/>
                <w:color w:val="000000"/>
                <w:sz w:val="20"/>
                <w:szCs w:val="20"/>
                <w:highlight w:val="yellow"/>
                <w:lang w:eastAsia="en-AU"/>
              </w:rPr>
            </w:pPr>
            <w:r w:rsidRPr="001874B3">
              <w:rPr>
                <w:b/>
                <w:bCs/>
                <w:color w:val="000000"/>
                <w:sz w:val="20"/>
                <w:szCs w:val="20"/>
                <w:lang w:eastAsia="en-AU"/>
              </w:rPr>
              <w:t>Group P7—Genetics</w:t>
            </w:r>
          </w:p>
        </w:tc>
      </w:tr>
      <w:tr w:rsidR="005D7785" w:rsidRPr="001874B3" w:rsidTr="00DA5F61">
        <w:trPr>
          <w:tblHeader/>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rsidR="005D7785" w:rsidRPr="001874B3" w:rsidRDefault="005D7785" w:rsidP="00DD2C1E">
            <w:pPr>
              <w:keepNext/>
              <w:autoSpaceDE/>
              <w:autoSpaceDN/>
              <w:spacing w:before="60" w:line="240" w:lineRule="atLeast"/>
              <w:rPr>
                <w:b/>
                <w:bCs/>
                <w:color w:val="000000"/>
                <w:sz w:val="20"/>
                <w:szCs w:val="20"/>
                <w:lang w:eastAsia="en-AU"/>
              </w:rPr>
            </w:pPr>
            <w:r w:rsidRPr="001874B3">
              <w:rPr>
                <w:b/>
                <w:bCs/>
                <w:color w:val="000000"/>
                <w:sz w:val="20"/>
                <w:szCs w:val="20"/>
                <w:lang w:eastAsia="en-AU"/>
              </w:rPr>
              <w:t>Item</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rsidR="005D7785" w:rsidRPr="001874B3" w:rsidRDefault="000F4210" w:rsidP="00DD2C1E">
            <w:pPr>
              <w:keepNext/>
              <w:autoSpaceDE/>
              <w:autoSpaceDN/>
              <w:spacing w:before="60" w:line="240" w:lineRule="atLeast"/>
              <w:rPr>
                <w:b/>
                <w:bCs/>
                <w:color w:val="000000"/>
                <w:sz w:val="20"/>
                <w:szCs w:val="20"/>
                <w:lang w:eastAsia="en-AU"/>
              </w:rPr>
            </w:pPr>
            <w:r w:rsidRPr="001874B3">
              <w:rPr>
                <w:b/>
                <w:bCs/>
                <w:color w:val="000000"/>
                <w:sz w:val="20"/>
                <w:szCs w:val="20"/>
                <w:lang w:eastAsia="en-AU"/>
              </w:rPr>
              <w:t>Description</w:t>
            </w:r>
          </w:p>
        </w:tc>
        <w:tc>
          <w:tcPr>
            <w:tcW w:w="141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rsidR="005D7785" w:rsidRPr="001874B3" w:rsidRDefault="005D7785" w:rsidP="00DF6E87">
            <w:pPr>
              <w:keepNext/>
              <w:autoSpaceDE/>
              <w:autoSpaceDN/>
              <w:spacing w:before="60" w:line="240" w:lineRule="atLeast"/>
              <w:ind w:left="594" w:right="-382"/>
              <w:rPr>
                <w:b/>
                <w:bCs/>
                <w:color w:val="000000"/>
                <w:sz w:val="20"/>
                <w:szCs w:val="20"/>
                <w:lang w:eastAsia="en-AU"/>
              </w:rPr>
            </w:pPr>
            <w:r w:rsidRPr="001874B3">
              <w:rPr>
                <w:b/>
                <w:bCs/>
                <w:color w:val="000000"/>
                <w:sz w:val="20"/>
                <w:szCs w:val="20"/>
                <w:lang w:eastAsia="en-AU"/>
              </w:rPr>
              <w:t>Fee ($)</w:t>
            </w:r>
          </w:p>
        </w:tc>
      </w:tr>
      <w:tr w:rsidR="00053233" w:rsidRPr="001874B3" w:rsidTr="00DA5F61">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053233" w:rsidRPr="001874B3" w:rsidRDefault="00053233" w:rsidP="00DD2C1E">
            <w:pPr>
              <w:autoSpaceDE/>
              <w:autoSpaceDN/>
              <w:spacing w:before="60" w:after="60" w:line="276" w:lineRule="auto"/>
              <w:rPr>
                <w:sz w:val="20"/>
                <w:szCs w:val="20"/>
                <w:lang w:eastAsia="en-AU"/>
              </w:rPr>
            </w:pPr>
            <w:r w:rsidRPr="001874B3">
              <w:rPr>
                <w:sz w:val="20"/>
                <w:szCs w:val="20"/>
                <w:lang w:eastAsia="en-AU"/>
              </w:rPr>
              <w:t>73295</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053233" w:rsidRPr="001874B3" w:rsidRDefault="00053233" w:rsidP="00F64889">
            <w:pPr>
              <w:pStyle w:val="tabletext"/>
              <w:shd w:val="clear" w:color="auto" w:fill="FFFFFF"/>
              <w:spacing w:before="60" w:after="0" w:afterAutospacing="0" w:line="240" w:lineRule="atLeast"/>
              <w:rPr>
                <w:sz w:val="20"/>
                <w:szCs w:val="20"/>
              </w:rPr>
            </w:pPr>
            <w:r w:rsidRPr="001874B3">
              <w:rPr>
                <w:sz w:val="20"/>
                <w:szCs w:val="20"/>
              </w:rPr>
              <w:t>Detection of germline BRCA1 or BRCA2 gene mutations, in a patient with platinum-sensitive relapsed ovarian, fallopian tube or primary peritoneal cancer with high grade serous features or a high grade serous component, and who has responded to subsequent platinum-based chemotherapy, requested by a specialist or consultant physician, to determine whether the eligibility criteria for olaparib under the Pharmaceutical Benefits Scheme are fulfilled.</w:t>
            </w:r>
          </w:p>
          <w:p w:rsidR="00053233" w:rsidRPr="001874B3" w:rsidRDefault="00053233" w:rsidP="00F64889">
            <w:pPr>
              <w:pStyle w:val="tabletext"/>
              <w:shd w:val="clear" w:color="auto" w:fill="FFFFFF"/>
              <w:spacing w:before="120" w:beforeAutospacing="0" w:line="240" w:lineRule="atLeast"/>
              <w:rPr>
                <w:sz w:val="20"/>
                <w:szCs w:val="20"/>
              </w:rPr>
            </w:pPr>
            <w:r w:rsidRPr="001874B3">
              <w:rPr>
                <w:sz w:val="20"/>
                <w:szCs w:val="20"/>
              </w:rPr>
              <w:t>Maximum of one test per patient’s lifetime</w:t>
            </w:r>
          </w:p>
        </w:tc>
        <w:tc>
          <w:tcPr>
            <w:tcW w:w="141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053233" w:rsidRPr="001874B3" w:rsidRDefault="00053233" w:rsidP="00DF6E87">
            <w:pPr>
              <w:keepNext/>
              <w:autoSpaceDE/>
              <w:autoSpaceDN/>
              <w:spacing w:before="60" w:after="60" w:line="276" w:lineRule="auto"/>
              <w:ind w:left="594" w:right="-665"/>
              <w:rPr>
                <w:sz w:val="20"/>
                <w:szCs w:val="20"/>
                <w:lang w:eastAsia="en-AU"/>
              </w:rPr>
            </w:pPr>
            <w:r w:rsidRPr="001874B3">
              <w:rPr>
                <w:sz w:val="20"/>
                <w:szCs w:val="20"/>
                <w:lang w:eastAsia="en-AU"/>
              </w:rPr>
              <w:t>1,200.00</w:t>
            </w:r>
          </w:p>
        </w:tc>
      </w:tr>
      <w:tr w:rsidR="00F64889" w:rsidRPr="001874B3" w:rsidTr="00DA5F61">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64889" w:rsidRPr="001874B3" w:rsidRDefault="00F64889" w:rsidP="00DD2C1E">
            <w:pPr>
              <w:autoSpaceDE/>
              <w:autoSpaceDN/>
              <w:spacing w:before="60" w:after="60" w:line="276" w:lineRule="auto"/>
              <w:rPr>
                <w:sz w:val="20"/>
                <w:szCs w:val="20"/>
                <w:lang w:eastAsia="en-AU"/>
              </w:rPr>
            </w:pPr>
            <w:r w:rsidRPr="001874B3">
              <w:rPr>
                <w:sz w:val="20"/>
                <w:szCs w:val="20"/>
                <w:lang w:eastAsia="en-AU"/>
              </w:rPr>
              <w:t>73332</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64889" w:rsidRPr="001874B3" w:rsidRDefault="00F64889" w:rsidP="00A47307">
            <w:pPr>
              <w:pStyle w:val="tabletext"/>
              <w:shd w:val="clear" w:color="auto" w:fill="FFFFFF"/>
              <w:spacing w:before="60" w:line="240" w:lineRule="atLeast"/>
              <w:rPr>
                <w:sz w:val="20"/>
                <w:szCs w:val="20"/>
              </w:rPr>
            </w:pPr>
            <w:r w:rsidRPr="001874B3">
              <w:rPr>
                <w:sz w:val="20"/>
                <w:szCs w:val="20"/>
              </w:rPr>
              <w:t>An in situ hybridisation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or the Herceptin Program are fulfilled.</w:t>
            </w:r>
          </w:p>
        </w:tc>
        <w:tc>
          <w:tcPr>
            <w:tcW w:w="141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64889" w:rsidRPr="001874B3" w:rsidRDefault="00F64889" w:rsidP="00DF6E87">
            <w:pPr>
              <w:keepNext/>
              <w:autoSpaceDE/>
              <w:autoSpaceDN/>
              <w:spacing w:before="60" w:after="60" w:line="276" w:lineRule="auto"/>
              <w:ind w:left="594" w:right="-665"/>
              <w:rPr>
                <w:sz w:val="20"/>
                <w:szCs w:val="20"/>
                <w:lang w:eastAsia="en-AU"/>
              </w:rPr>
            </w:pPr>
            <w:r w:rsidRPr="001874B3">
              <w:rPr>
                <w:sz w:val="20"/>
                <w:szCs w:val="20"/>
                <w:lang w:eastAsia="en-AU"/>
              </w:rPr>
              <w:t>315.40</w:t>
            </w:r>
          </w:p>
        </w:tc>
      </w:tr>
      <w:tr w:rsidR="00053233" w:rsidRPr="001874B3" w:rsidTr="00DA5F61">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053233" w:rsidRPr="001874B3" w:rsidRDefault="00053233" w:rsidP="00DD2C1E">
            <w:pPr>
              <w:autoSpaceDE/>
              <w:autoSpaceDN/>
              <w:spacing w:before="60" w:after="60" w:line="276" w:lineRule="auto"/>
              <w:rPr>
                <w:sz w:val="20"/>
                <w:szCs w:val="20"/>
                <w:lang w:eastAsia="en-AU"/>
              </w:rPr>
            </w:pPr>
            <w:r w:rsidRPr="001874B3">
              <w:rPr>
                <w:sz w:val="20"/>
                <w:szCs w:val="20"/>
                <w:lang w:eastAsia="en-AU"/>
              </w:rPr>
              <w:t>73336</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053233" w:rsidRPr="001874B3" w:rsidRDefault="00053233" w:rsidP="00A47307">
            <w:pPr>
              <w:pStyle w:val="tabletext"/>
              <w:shd w:val="clear" w:color="auto" w:fill="FFFFFF"/>
              <w:spacing w:before="60" w:line="240" w:lineRule="atLeast"/>
              <w:rPr>
                <w:sz w:val="20"/>
                <w:szCs w:val="20"/>
              </w:rPr>
            </w:pPr>
            <w:r w:rsidRPr="001874B3">
              <w:rPr>
                <w:sz w:val="20"/>
                <w:szCs w:val="20"/>
              </w:rPr>
              <w:t>A test of tumour tissue from a patient with unresectable stage III or stage IV metastatic cutaneous melanoma, requested by, or on behalf of, a specialist or consultant physician, to determine if the requirements relating to BRAF V600 mutation status for access to dabrafenib or vemurafenib under the Pharmaceutical Benefits Scheme are fulfilled</w:t>
            </w:r>
          </w:p>
        </w:tc>
        <w:tc>
          <w:tcPr>
            <w:tcW w:w="141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053233" w:rsidRPr="001874B3" w:rsidRDefault="00053233" w:rsidP="00DF6E87">
            <w:pPr>
              <w:keepNext/>
              <w:autoSpaceDE/>
              <w:autoSpaceDN/>
              <w:spacing w:before="60" w:after="60" w:line="276" w:lineRule="auto"/>
              <w:ind w:left="594" w:right="-665"/>
              <w:rPr>
                <w:sz w:val="20"/>
                <w:szCs w:val="20"/>
                <w:lang w:eastAsia="en-AU"/>
              </w:rPr>
            </w:pPr>
            <w:r w:rsidRPr="001874B3">
              <w:rPr>
                <w:sz w:val="20"/>
                <w:szCs w:val="20"/>
                <w:lang w:eastAsia="en-AU"/>
              </w:rPr>
              <w:t>230.95</w:t>
            </w:r>
          </w:p>
        </w:tc>
      </w:tr>
      <w:tr w:rsidR="00F64889" w:rsidRPr="001874B3" w:rsidTr="00DA5F61">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64889" w:rsidRPr="001874B3" w:rsidRDefault="00F64889" w:rsidP="00DD2C1E">
            <w:pPr>
              <w:autoSpaceDE/>
              <w:autoSpaceDN/>
              <w:spacing w:before="60" w:after="60" w:line="276" w:lineRule="auto"/>
              <w:rPr>
                <w:sz w:val="20"/>
                <w:szCs w:val="20"/>
                <w:lang w:eastAsia="en-AU"/>
              </w:rPr>
            </w:pPr>
            <w:r w:rsidRPr="001874B3">
              <w:rPr>
                <w:sz w:val="20"/>
                <w:szCs w:val="20"/>
                <w:lang w:eastAsia="en-AU"/>
              </w:rPr>
              <w:t>73337</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64889" w:rsidRPr="001874B3" w:rsidRDefault="00F64889" w:rsidP="00A47307">
            <w:pPr>
              <w:pStyle w:val="tabletext"/>
              <w:shd w:val="clear" w:color="auto" w:fill="FFFFFF"/>
              <w:spacing w:before="60" w:line="240" w:lineRule="atLeast"/>
              <w:rPr>
                <w:sz w:val="20"/>
                <w:szCs w:val="20"/>
              </w:rPr>
            </w:pPr>
            <w:r w:rsidRPr="001874B3">
              <w:rPr>
                <w:sz w:val="20"/>
                <w:szCs w:val="20"/>
              </w:rPr>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erlotinib</w:t>
            </w:r>
            <w:r w:rsidR="00DE3FC9" w:rsidRPr="001874B3">
              <w:rPr>
                <w:sz w:val="20"/>
                <w:szCs w:val="20"/>
              </w:rPr>
              <w:t>,</w:t>
            </w:r>
            <w:r w:rsidR="008B3CAA" w:rsidRPr="001874B3">
              <w:rPr>
                <w:sz w:val="20"/>
                <w:szCs w:val="20"/>
              </w:rPr>
              <w:t xml:space="preserve"> </w:t>
            </w:r>
            <w:r w:rsidRPr="001874B3">
              <w:rPr>
                <w:sz w:val="20"/>
                <w:szCs w:val="20"/>
              </w:rPr>
              <w:t xml:space="preserve">gefitinib </w:t>
            </w:r>
            <w:r w:rsidR="00DE3FC9" w:rsidRPr="001874B3">
              <w:rPr>
                <w:sz w:val="20"/>
                <w:szCs w:val="20"/>
              </w:rPr>
              <w:t xml:space="preserve">or afatinib </w:t>
            </w:r>
            <w:r w:rsidRPr="001874B3">
              <w:rPr>
                <w:sz w:val="20"/>
                <w:szCs w:val="20"/>
              </w:rPr>
              <w:t>under the Pharmaceutical Benefits Scheme are fulfilled</w:t>
            </w:r>
          </w:p>
        </w:tc>
        <w:tc>
          <w:tcPr>
            <w:tcW w:w="141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64889" w:rsidRPr="001874B3" w:rsidRDefault="00F64889" w:rsidP="00DF6E87">
            <w:pPr>
              <w:keepNext/>
              <w:autoSpaceDE/>
              <w:autoSpaceDN/>
              <w:spacing w:before="60" w:after="60" w:line="276" w:lineRule="auto"/>
              <w:ind w:left="594" w:right="-665"/>
              <w:rPr>
                <w:sz w:val="20"/>
                <w:szCs w:val="20"/>
                <w:lang w:eastAsia="en-AU"/>
              </w:rPr>
            </w:pPr>
            <w:r w:rsidRPr="001874B3">
              <w:rPr>
                <w:sz w:val="20"/>
                <w:szCs w:val="20"/>
                <w:lang w:eastAsia="en-AU"/>
              </w:rPr>
              <w:t>397.35</w:t>
            </w:r>
          </w:p>
        </w:tc>
      </w:tr>
      <w:tr w:rsidR="00F64889" w:rsidRPr="001874B3" w:rsidTr="00DA5F61">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64889" w:rsidRPr="001874B3" w:rsidRDefault="00F64889" w:rsidP="00DD2C1E">
            <w:pPr>
              <w:autoSpaceDE/>
              <w:autoSpaceDN/>
              <w:spacing w:before="60" w:after="60" w:line="276" w:lineRule="auto"/>
              <w:rPr>
                <w:sz w:val="20"/>
                <w:szCs w:val="20"/>
                <w:lang w:eastAsia="en-AU"/>
              </w:rPr>
            </w:pPr>
            <w:r w:rsidRPr="001874B3">
              <w:rPr>
                <w:sz w:val="20"/>
                <w:szCs w:val="20"/>
                <w:lang w:eastAsia="en-AU"/>
              </w:rPr>
              <w:t>73338</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64889" w:rsidRPr="001874B3" w:rsidRDefault="00F64889" w:rsidP="00F64889">
            <w:pPr>
              <w:pStyle w:val="tabletext"/>
              <w:shd w:val="clear" w:color="auto" w:fill="FFFFFF"/>
              <w:spacing w:before="60" w:after="0" w:afterAutospacing="0" w:line="240" w:lineRule="atLeast"/>
              <w:rPr>
                <w:sz w:val="20"/>
                <w:szCs w:val="20"/>
              </w:rPr>
            </w:pPr>
            <w:r w:rsidRPr="001874B3">
              <w:rPr>
                <w:sz w:val="20"/>
                <w:szCs w:val="20"/>
              </w:rPr>
              <w:t>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are fulfilled, if:</w:t>
            </w:r>
          </w:p>
          <w:p w:rsidR="00F64889" w:rsidRPr="001874B3" w:rsidRDefault="00F64889" w:rsidP="00F64889">
            <w:pPr>
              <w:pStyle w:val="tabletext"/>
              <w:shd w:val="clear" w:color="auto" w:fill="FFFFFF"/>
              <w:spacing w:before="120" w:beforeAutospacing="0" w:after="0" w:afterAutospacing="0" w:line="240" w:lineRule="atLeast"/>
              <w:ind w:left="567"/>
              <w:rPr>
                <w:sz w:val="20"/>
                <w:szCs w:val="20"/>
              </w:rPr>
            </w:pPr>
            <w:r w:rsidRPr="001874B3">
              <w:rPr>
                <w:sz w:val="20"/>
                <w:szCs w:val="20"/>
              </w:rPr>
              <w:t>(a) the test is conducted for all clinically relevant mutations on KRAS exons 2, 3 and 4 and NRAS exons 2, 3, and 4; or</w:t>
            </w:r>
          </w:p>
          <w:p w:rsidR="00F64889" w:rsidRPr="001874B3" w:rsidRDefault="00F64889" w:rsidP="00F64889">
            <w:pPr>
              <w:pStyle w:val="tabletext"/>
              <w:shd w:val="clear" w:color="auto" w:fill="FFFFFF"/>
              <w:spacing w:before="120" w:beforeAutospacing="0" w:after="0" w:afterAutospacing="0" w:line="240" w:lineRule="atLeast"/>
              <w:ind w:left="567"/>
              <w:rPr>
                <w:sz w:val="20"/>
                <w:szCs w:val="20"/>
              </w:rPr>
            </w:pPr>
            <w:r w:rsidRPr="001874B3">
              <w:rPr>
                <w:sz w:val="20"/>
                <w:szCs w:val="20"/>
              </w:rPr>
              <w:t>(b) a RAS mutation is found.</w:t>
            </w:r>
          </w:p>
        </w:tc>
        <w:tc>
          <w:tcPr>
            <w:tcW w:w="141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F64889" w:rsidRPr="001874B3" w:rsidRDefault="00F64889" w:rsidP="00DF6E87">
            <w:pPr>
              <w:keepNext/>
              <w:autoSpaceDE/>
              <w:autoSpaceDN/>
              <w:spacing w:before="60" w:after="60" w:line="276" w:lineRule="auto"/>
              <w:ind w:left="594" w:right="-665"/>
              <w:rPr>
                <w:sz w:val="20"/>
                <w:szCs w:val="20"/>
                <w:lang w:eastAsia="en-AU"/>
              </w:rPr>
            </w:pPr>
            <w:r w:rsidRPr="001874B3">
              <w:rPr>
                <w:sz w:val="20"/>
                <w:szCs w:val="20"/>
                <w:lang w:eastAsia="en-AU"/>
              </w:rPr>
              <w:t>362.60</w:t>
            </w:r>
          </w:p>
        </w:tc>
      </w:tr>
      <w:tr w:rsidR="00275F36" w:rsidRPr="001874B3" w:rsidTr="00DA5F61">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275F36" w:rsidRPr="001874B3" w:rsidRDefault="00275F36" w:rsidP="00DD2C1E">
            <w:pPr>
              <w:autoSpaceDE/>
              <w:autoSpaceDN/>
              <w:spacing w:before="60" w:after="60" w:line="276" w:lineRule="auto"/>
              <w:rPr>
                <w:sz w:val="20"/>
                <w:szCs w:val="20"/>
                <w:lang w:eastAsia="en-AU"/>
              </w:rPr>
            </w:pPr>
            <w:r w:rsidRPr="001874B3">
              <w:rPr>
                <w:sz w:val="20"/>
                <w:szCs w:val="20"/>
                <w:lang w:eastAsia="en-AU"/>
              </w:rPr>
              <w:t>73341</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275F36" w:rsidRPr="001874B3" w:rsidRDefault="00275F36" w:rsidP="00A47307">
            <w:pPr>
              <w:pStyle w:val="tabletext"/>
              <w:shd w:val="clear" w:color="auto" w:fill="FFFFFF"/>
              <w:spacing w:before="60" w:line="240" w:lineRule="atLeast"/>
              <w:rPr>
                <w:sz w:val="20"/>
                <w:szCs w:val="20"/>
              </w:rPr>
            </w:pPr>
            <w:r w:rsidRPr="001874B3">
              <w:rPr>
                <w:sz w:val="20"/>
                <w:szCs w:val="20"/>
              </w:rPr>
              <w:t>Fluorescence in situ hybridisation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 if requirements relating to ALK gene rearrangement status for access to crizotinib</w:t>
            </w:r>
            <w:r w:rsidR="0010294B" w:rsidRPr="001874B3">
              <w:rPr>
                <w:sz w:val="20"/>
                <w:szCs w:val="20"/>
              </w:rPr>
              <w:t>,</w:t>
            </w:r>
            <w:r w:rsidRPr="001874B3">
              <w:rPr>
                <w:sz w:val="20"/>
                <w:szCs w:val="20"/>
              </w:rPr>
              <w:t xml:space="preserve"> ceritinib</w:t>
            </w:r>
            <w:r w:rsidR="0010294B" w:rsidRPr="001874B3">
              <w:rPr>
                <w:sz w:val="20"/>
                <w:szCs w:val="20"/>
              </w:rPr>
              <w:t xml:space="preserve"> or alectinib </w:t>
            </w:r>
            <w:r w:rsidRPr="001874B3">
              <w:rPr>
                <w:sz w:val="20"/>
                <w:szCs w:val="20"/>
              </w:rPr>
              <w:t>under the Pharm</w:t>
            </w:r>
            <w:r w:rsidR="00EF6C58" w:rsidRPr="001874B3">
              <w:rPr>
                <w:sz w:val="20"/>
                <w:szCs w:val="20"/>
              </w:rPr>
              <w:t xml:space="preserve">aceutical Benefits Scheme </w:t>
            </w:r>
            <w:r w:rsidRPr="001874B3">
              <w:rPr>
                <w:sz w:val="20"/>
                <w:szCs w:val="20"/>
              </w:rPr>
              <w:t>are fulfilled.</w:t>
            </w:r>
          </w:p>
        </w:tc>
        <w:tc>
          <w:tcPr>
            <w:tcW w:w="141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275F36" w:rsidRPr="001874B3" w:rsidRDefault="00275F36" w:rsidP="00DF6E87">
            <w:pPr>
              <w:keepNext/>
              <w:autoSpaceDE/>
              <w:autoSpaceDN/>
              <w:spacing w:before="60" w:after="60" w:line="276" w:lineRule="auto"/>
              <w:ind w:left="594" w:right="-665"/>
              <w:rPr>
                <w:sz w:val="20"/>
                <w:szCs w:val="20"/>
                <w:lang w:eastAsia="en-AU"/>
              </w:rPr>
            </w:pPr>
            <w:r w:rsidRPr="001874B3">
              <w:rPr>
                <w:sz w:val="20"/>
                <w:szCs w:val="20"/>
                <w:lang w:eastAsia="en-AU"/>
              </w:rPr>
              <w:t>400.00</w:t>
            </w:r>
          </w:p>
        </w:tc>
      </w:tr>
      <w:tr w:rsidR="005D7785" w:rsidRPr="001874B3" w:rsidTr="00DA5F61">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D7785" w:rsidRPr="001874B3" w:rsidRDefault="000F4210" w:rsidP="00DD2C1E">
            <w:pPr>
              <w:autoSpaceDE/>
              <w:autoSpaceDN/>
              <w:spacing w:before="60" w:after="60" w:line="276" w:lineRule="auto"/>
              <w:rPr>
                <w:sz w:val="20"/>
                <w:szCs w:val="20"/>
                <w:lang w:eastAsia="en-AU"/>
              </w:rPr>
            </w:pPr>
            <w:r w:rsidRPr="001874B3">
              <w:rPr>
                <w:sz w:val="20"/>
                <w:szCs w:val="20"/>
                <w:lang w:eastAsia="en-AU"/>
              </w:rPr>
              <w:lastRenderedPageBreak/>
              <w:t>73342</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D7785" w:rsidRPr="001874B3" w:rsidRDefault="000F4210" w:rsidP="00A47307">
            <w:pPr>
              <w:pStyle w:val="tabletext"/>
              <w:shd w:val="clear" w:color="auto" w:fill="FFFFFF"/>
              <w:spacing w:before="60" w:line="240" w:lineRule="atLeast"/>
              <w:rPr>
                <w:sz w:val="20"/>
                <w:szCs w:val="20"/>
              </w:rPr>
            </w:pPr>
            <w:r w:rsidRPr="001874B3">
              <w:rPr>
                <w:sz w:val="20"/>
                <w:szCs w:val="20"/>
              </w:rPr>
              <w:t>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trastuzumab under the Pharmaceutical Benefits Scheme are fulfilled.</w:t>
            </w:r>
          </w:p>
        </w:tc>
        <w:tc>
          <w:tcPr>
            <w:tcW w:w="141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5D7785" w:rsidRPr="001874B3" w:rsidRDefault="000F4210" w:rsidP="00DF6E87">
            <w:pPr>
              <w:keepNext/>
              <w:autoSpaceDE/>
              <w:autoSpaceDN/>
              <w:spacing w:before="60" w:after="60" w:line="276" w:lineRule="auto"/>
              <w:ind w:left="594" w:right="-665"/>
              <w:rPr>
                <w:sz w:val="20"/>
                <w:szCs w:val="20"/>
                <w:lang w:eastAsia="en-AU"/>
              </w:rPr>
            </w:pPr>
            <w:r w:rsidRPr="001874B3">
              <w:rPr>
                <w:sz w:val="20"/>
                <w:szCs w:val="20"/>
                <w:lang w:eastAsia="en-AU"/>
              </w:rPr>
              <w:t>3</w:t>
            </w:r>
            <w:r w:rsidR="00E5070B" w:rsidRPr="001874B3">
              <w:rPr>
                <w:sz w:val="20"/>
                <w:szCs w:val="20"/>
                <w:lang w:eastAsia="en-AU"/>
              </w:rPr>
              <w:t>15</w:t>
            </w:r>
            <w:r w:rsidRPr="001874B3">
              <w:rPr>
                <w:sz w:val="20"/>
                <w:szCs w:val="20"/>
                <w:lang w:eastAsia="en-AU"/>
              </w:rPr>
              <w:t>.40</w:t>
            </w:r>
          </w:p>
        </w:tc>
      </w:tr>
      <w:bookmarkEnd w:id="1"/>
      <w:tr w:rsidR="00B62DEE" w:rsidRPr="001874B3" w:rsidTr="00DA5F61">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2DEE" w:rsidRPr="001874B3" w:rsidRDefault="00EE35BA" w:rsidP="00092CF9">
            <w:pPr>
              <w:autoSpaceDE/>
              <w:autoSpaceDN/>
              <w:spacing w:before="60" w:after="60" w:line="276" w:lineRule="auto"/>
              <w:rPr>
                <w:sz w:val="20"/>
                <w:szCs w:val="20"/>
                <w:lang w:eastAsia="en-AU"/>
              </w:rPr>
            </w:pPr>
            <w:r w:rsidRPr="001874B3">
              <w:rPr>
                <w:sz w:val="20"/>
                <w:szCs w:val="20"/>
                <w:lang w:eastAsia="en-AU"/>
              </w:rPr>
              <w:t>73343</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2DEE" w:rsidRPr="001874B3" w:rsidRDefault="00EE35BA" w:rsidP="00EE35BA">
            <w:pPr>
              <w:pStyle w:val="tabletext"/>
              <w:shd w:val="clear" w:color="auto" w:fill="FFFFFF"/>
              <w:spacing w:before="60" w:line="240" w:lineRule="atLeast"/>
              <w:rPr>
                <w:sz w:val="20"/>
                <w:szCs w:val="20"/>
              </w:rPr>
            </w:pPr>
            <w:r w:rsidRPr="001874B3">
              <w:rPr>
                <w:sz w:val="20"/>
                <w:szCs w:val="20"/>
              </w:rPr>
              <w:t>Detection of 17p chromosomal deletions by fluorescence in situ hybridisation, in a patient with relapsed or refractory chronic lymphocytic leukaemia or small lymphocytic lymphoma, on a peripheral blood or bone marrow sample, requested by a specialist or consultant physician, to determine if the requirements for access to idelalisib or ibrutinib under the Pharmaceutical Benefits Scheme are fulfilled.</w:t>
            </w:r>
          </w:p>
        </w:tc>
        <w:tc>
          <w:tcPr>
            <w:tcW w:w="141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2DEE" w:rsidRPr="001874B3" w:rsidRDefault="00EE35BA" w:rsidP="00DF6E87">
            <w:pPr>
              <w:keepNext/>
              <w:autoSpaceDE/>
              <w:autoSpaceDN/>
              <w:spacing w:before="60" w:after="60" w:line="276" w:lineRule="auto"/>
              <w:ind w:left="594" w:right="-807"/>
              <w:rPr>
                <w:sz w:val="20"/>
                <w:szCs w:val="20"/>
                <w:lang w:eastAsia="en-AU"/>
              </w:rPr>
            </w:pPr>
            <w:r w:rsidRPr="001874B3">
              <w:rPr>
                <w:sz w:val="20"/>
                <w:szCs w:val="20"/>
                <w:lang w:eastAsia="en-AU"/>
              </w:rPr>
              <w:t>230.95</w:t>
            </w:r>
          </w:p>
        </w:tc>
      </w:tr>
    </w:tbl>
    <w:p w:rsidR="005D7785" w:rsidRPr="001874B3" w:rsidRDefault="005D7785" w:rsidP="005D50C1">
      <w:pPr>
        <w:rPr>
          <w:sz w:val="20"/>
          <w:szCs w:val="20"/>
        </w:rPr>
      </w:pPr>
    </w:p>
    <w:p w:rsidR="00EE35BA" w:rsidRPr="001874B3" w:rsidRDefault="00EE35BA" w:rsidP="00A5225B">
      <w:pPr>
        <w:autoSpaceDE/>
        <w:autoSpaceDN/>
        <w:rPr>
          <w:b/>
          <w:bCs/>
          <w:kern w:val="32"/>
          <w:sz w:val="20"/>
          <w:szCs w:val="20"/>
        </w:rPr>
      </w:pPr>
    </w:p>
    <w:sectPr w:rsidR="00EE35BA" w:rsidRPr="001874B3" w:rsidSect="00780596">
      <w:headerReference w:type="even" r:id="rId25"/>
      <w:headerReference w:type="default" r:id="rId26"/>
      <w:footerReference w:type="default" r:id="rId27"/>
      <w:headerReference w:type="first" r:id="rId28"/>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62" w:rsidRDefault="00F65662">
      <w:r>
        <w:separator/>
      </w:r>
    </w:p>
  </w:endnote>
  <w:endnote w:type="continuationSeparator" w:id="0">
    <w:p w:rsidR="00F65662" w:rsidRDefault="00F6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E4375F">
      <w:tc>
        <w:tcPr>
          <w:tcW w:w="1701" w:type="dxa"/>
          <w:tcBorders>
            <w:top w:val="single" w:sz="4" w:space="0" w:color="auto"/>
          </w:tcBorders>
        </w:tcPr>
        <w:p w:rsidR="00E4375F" w:rsidRDefault="00E4375F">
          <w:pPr>
            <w:pStyle w:val="Footer"/>
          </w:pPr>
        </w:p>
      </w:tc>
      <w:tc>
        <w:tcPr>
          <w:tcW w:w="4933" w:type="dxa"/>
          <w:tcBorders>
            <w:top w:val="single" w:sz="4" w:space="0" w:color="auto"/>
          </w:tcBorders>
        </w:tcPr>
        <w:p w:rsidR="00E4375F" w:rsidRDefault="00DF0119">
          <w:pPr>
            <w:pStyle w:val="Footer"/>
            <w:spacing w:before="20" w:line="200" w:lineRule="exact"/>
            <w:jc w:val="center"/>
            <w:rPr>
              <w:i/>
              <w:iCs/>
            </w:rPr>
          </w:pPr>
          <w:bookmarkStart w:id="5" w:name="Title"/>
          <w:bookmarkEnd w:id="5"/>
          <w:r w:rsidRPr="00DF0119">
            <w:rPr>
              <w:i/>
            </w:rPr>
            <w:t>Health Insurance (Optometric services) Determination 2015.</w:t>
          </w:r>
        </w:p>
      </w:tc>
      <w:tc>
        <w:tcPr>
          <w:tcW w:w="1701" w:type="dxa"/>
          <w:tcBorders>
            <w:top w:val="single" w:sz="4" w:space="0" w:color="auto"/>
          </w:tcBorders>
        </w:tcPr>
        <w:p w:rsidR="00E4375F" w:rsidRDefault="00E4375F">
          <w:pPr>
            <w:pStyle w:val="Footer"/>
            <w:jc w:val="right"/>
          </w:pPr>
          <w:r>
            <w:rPr>
              <w:rStyle w:val="PageNumber"/>
            </w:rPr>
            <w:fldChar w:fldCharType="begin"/>
          </w:r>
          <w:r>
            <w:rPr>
              <w:rStyle w:val="PageNumber"/>
            </w:rPr>
            <w:instrText xml:space="preserve"> PAGE </w:instrText>
          </w:r>
          <w:r>
            <w:rPr>
              <w:rStyle w:val="PageNumber"/>
            </w:rPr>
            <w:fldChar w:fldCharType="separate"/>
          </w:r>
          <w:r w:rsidR="00DF0119">
            <w:rPr>
              <w:rStyle w:val="PageNumber"/>
              <w:noProof/>
            </w:rPr>
            <w:t>4</w:t>
          </w:r>
          <w:r>
            <w:rPr>
              <w:rStyle w:val="PageNumber"/>
            </w:rPr>
            <w:fldChar w:fldCharType="end"/>
          </w:r>
        </w:p>
      </w:tc>
    </w:tr>
  </w:tbl>
  <w:p w:rsidR="00E4375F" w:rsidRDefault="00E43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5F" w:rsidRPr="007129FF" w:rsidRDefault="00E4375F" w:rsidP="00841176">
    <w:pPr>
      <w:pStyle w:val="Footer"/>
      <w:jc w:val="center"/>
    </w:pPr>
    <w:bookmarkStart w:id="6" w:name="IsForm"/>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FD" w:rsidRDefault="00F22A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7479"/>
      <w:gridCol w:w="856"/>
    </w:tblGrid>
    <w:tr w:rsidR="00135B54" w:rsidRPr="00024C54" w:rsidTr="00135B54">
      <w:tc>
        <w:tcPr>
          <w:tcW w:w="7479" w:type="dxa"/>
          <w:shd w:val="clear" w:color="auto" w:fill="auto"/>
        </w:tcPr>
        <w:p w:rsidR="00135B54" w:rsidRPr="004916C4" w:rsidRDefault="00AF4AF5" w:rsidP="000833C0">
          <w:pPr>
            <w:pStyle w:val="Footer"/>
            <w:jc w:val="center"/>
            <w:rPr>
              <w:i/>
              <w:iCs/>
              <w:sz w:val="20"/>
              <w:szCs w:val="20"/>
            </w:rPr>
          </w:pPr>
          <w:r w:rsidRPr="004916C4">
            <w:rPr>
              <w:i/>
              <w:iCs/>
              <w:sz w:val="20"/>
              <w:szCs w:val="20"/>
            </w:rPr>
            <w:t xml:space="preserve"> </w:t>
          </w:r>
          <w:r w:rsidR="00BE6375" w:rsidRPr="004916C4">
            <w:rPr>
              <w:i/>
              <w:iCs/>
              <w:sz w:val="20"/>
              <w:szCs w:val="20"/>
            </w:rPr>
            <w:t>Health Insurance (Section 3C Co-Depend</w:t>
          </w:r>
          <w:r w:rsidR="00113E87">
            <w:rPr>
              <w:i/>
              <w:iCs/>
              <w:sz w:val="20"/>
              <w:szCs w:val="20"/>
            </w:rPr>
            <w:t>e</w:t>
          </w:r>
          <w:r w:rsidR="00BE6375" w:rsidRPr="004916C4">
            <w:rPr>
              <w:i/>
              <w:iCs/>
              <w:sz w:val="20"/>
              <w:szCs w:val="20"/>
            </w:rPr>
            <w:t xml:space="preserve">nt </w:t>
          </w:r>
          <w:r w:rsidR="000833C0" w:rsidRPr="004916C4">
            <w:rPr>
              <w:i/>
              <w:iCs/>
              <w:sz w:val="20"/>
              <w:szCs w:val="20"/>
            </w:rPr>
            <w:t>Pathology</w:t>
          </w:r>
          <w:r w:rsidR="00BE6375" w:rsidRPr="004916C4">
            <w:rPr>
              <w:i/>
              <w:iCs/>
              <w:sz w:val="20"/>
              <w:szCs w:val="20"/>
            </w:rPr>
            <w:t xml:space="preserve"> Services) Determination 2018</w:t>
          </w:r>
        </w:p>
      </w:tc>
      <w:tc>
        <w:tcPr>
          <w:tcW w:w="856" w:type="dxa"/>
          <w:shd w:val="clear" w:color="auto" w:fill="auto"/>
        </w:tcPr>
        <w:p w:rsidR="00135B54" w:rsidRPr="004916C4" w:rsidRDefault="00135B54" w:rsidP="00135B54">
          <w:pPr>
            <w:pStyle w:val="Footer"/>
            <w:jc w:val="center"/>
            <w:rPr>
              <w:iCs/>
              <w:sz w:val="20"/>
              <w:szCs w:val="20"/>
            </w:rPr>
          </w:pPr>
          <w:r w:rsidRPr="004916C4">
            <w:rPr>
              <w:iCs/>
              <w:sz w:val="20"/>
              <w:szCs w:val="20"/>
            </w:rPr>
            <w:fldChar w:fldCharType="begin"/>
          </w:r>
          <w:r w:rsidRPr="004916C4">
            <w:rPr>
              <w:iCs/>
              <w:sz w:val="20"/>
              <w:szCs w:val="20"/>
            </w:rPr>
            <w:instrText xml:space="preserve"> PAGE   \* MERGEFORMAT </w:instrText>
          </w:r>
          <w:r w:rsidRPr="004916C4">
            <w:rPr>
              <w:iCs/>
              <w:sz w:val="20"/>
              <w:szCs w:val="20"/>
            </w:rPr>
            <w:fldChar w:fldCharType="separate"/>
          </w:r>
          <w:r w:rsidR="00702245">
            <w:rPr>
              <w:iCs/>
              <w:noProof/>
              <w:sz w:val="20"/>
              <w:szCs w:val="20"/>
            </w:rPr>
            <w:t>2</w:t>
          </w:r>
          <w:r w:rsidRPr="004916C4">
            <w:rPr>
              <w:iCs/>
              <w:noProof/>
              <w:sz w:val="20"/>
              <w:szCs w:val="20"/>
            </w:rPr>
            <w:fldChar w:fldCharType="end"/>
          </w:r>
        </w:p>
      </w:tc>
    </w:tr>
  </w:tbl>
  <w:p w:rsidR="002D3C9F" w:rsidRDefault="002D3C9F" w:rsidP="002D3C9F">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7655"/>
      <w:gridCol w:w="680"/>
    </w:tblGrid>
    <w:tr w:rsidR="00135B54" w:rsidTr="00135B54">
      <w:tc>
        <w:tcPr>
          <w:tcW w:w="7655" w:type="dxa"/>
          <w:tcBorders>
            <w:top w:val="single" w:sz="4" w:space="0" w:color="auto"/>
          </w:tcBorders>
        </w:tcPr>
        <w:p w:rsidR="00135B54" w:rsidRPr="004916C4" w:rsidRDefault="00BE6375" w:rsidP="000833C0">
          <w:pPr>
            <w:pStyle w:val="Footer"/>
            <w:jc w:val="center"/>
            <w:rPr>
              <w:i/>
              <w:iCs/>
              <w:sz w:val="20"/>
              <w:szCs w:val="20"/>
            </w:rPr>
          </w:pPr>
          <w:r w:rsidRPr="004916C4">
            <w:rPr>
              <w:i/>
              <w:iCs/>
              <w:sz w:val="20"/>
              <w:szCs w:val="20"/>
            </w:rPr>
            <w:t>Health Insurance (Section 3C Co-Depend</w:t>
          </w:r>
          <w:r w:rsidR="00113E87">
            <w:rPr>
              <w:i/>
              <w:iCs/>
              <w:sz w:val="20"/>
              <w:szCs w:val="20"/>
            </w:rPr>
            <w:t>e</w:t>
          </w:r>
          <w:r w:rsidRPr="004916C4">
            <w:rPr>
              <w:i/>
              <w:iCs/>
              <w:sz w:val="20"/>
              <w:szCs w:val="20"/>
            </w:rPr>
            <w:t xml:space="preserve">nt </w:t>
          </w:r>
          <w:r w:rsidR="000833C0" w:rsidRPr="004916C4">
            <w:rPr>
              <w:i/>
              <w:iCs/>
              <w:sz w:val="20"/>
              <w:szCs w:val="20"/>
            </w:rPr>
            <w:t>Pathology</w:t>
          </w:r>
          <w:r w:rsidRPr="004916C4">
            <w:rPr>
              <w:i/>
              <w:iCs/>
              <w:sz w:val="20"/>
              <w:szCs w:val="20"/>
            </w:rPr>
            <w:t xml:space="preserve"> Services) Determination 2018</w:t>
          </w:r>
        </w:p>
      </w:tc>
      <w:tc>
        <w:tcPr>
          <w:tcW w:w="680" w:type="dxa"/>
          <w:tcBorders>
            <w:top w:val="single" w:sz="4" w:space="0" w:color="auto"/>
          </w:tcBorders>
        </w:tcPr>
        <w:p w:rsidR="00135B54" w:rsidRPr="004916C4" w:rsidRDefault="00135B54" w:rsidP="00135B54">
          <w:pPr>
            <w:pStyle w:val="Footer"/>
            <w:jc w:val="center"/>
            <w:rPr>
              <w:sz w:val="20"/>
              <w:szCs w:val="20"/>
            </w:rPr>
          </w:pPr>
          <w:r w:rsidRPr="004916C4">
            <w:rPr>
              <w:sz w:val="20"/>
              <w:szCs w:val="20"/>
            </w:rPr>
            <w:fldChar w:fldCharType="begin"/>
          </w:r>
          <w:r w:rsidRPr="004916C4">
            <w:rPr>
              <w:sz w:val="20"/>
              <w:szCs w:val="20"/>
            </w:rPr>
            <w:instrText xml:space="preserve"> PAGE   \* MERGEFORMAT </w:instrText>
          </w:r>
          <w:r w:rsidRPr="004916C4">
            <w:rPr>
              <w:sz w:val="20"/>
              <w:szCs w:val="20"/>
            </w:rPr>
            <w:fldChar w:fldCharType="separate"/>
          </w:r>
          <w:r w:rsidR="00702245">
            <w:rPr>
              <w:noProof/>
              <w:sz w:val="20"/>
              <w:szCs w:val="20"/>
            </w:rPr>
            <w:t>6</w:t>
          </w:r>
          <w:r w:rsidRPr="004916C4">
            <w:rPr>
              <w:noProof/>
              <w:sz w:val="20"/>
              <w:szCs w:val="20"/>
            </w:rPr>
            <w:fldChar w:fldCharType="end"/>
          </w:r>
        </w:p>
      </w:tc>
    </w:tr>
  </w:tbl>
  <w:p w:rsidR="00E4375F" w:rsidRPr="007129FF" w:rsidRDefault="00E4375F" w:rsidP="00DF0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62" w:rsidRDefault="00F65662">
      <w:r>
        <w:separator/>
      </w:r>
    </w:p>
  </w:footnote>
  <w:footnote w:type="continuationSeparator" w:id="0">
    <w:p w:rsidR="00F65662" w:rsidRDefault="00F65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E4375F">
      <w:trPr>
        <w:jc w:val="center"/>
      </w:trPr>
      <w:tc>
        <w:tcPr>
          <w:tcW w:w="1531" w:type="dxa"/>
        </w:tcPr>
        <w:p w:rsidR="00E4375F" w:rsidRDefault="00E4375F"/>
      </w:tc>
      <w:tc>
        <w:tcPr>
          <w:tcW w:w="6804" w:type="dxa"/>
        </w:tcPr>
        <w:p w:rsidR="00E4375F" w:rsidRDefault="00E4375F"/>
      </w:tc>
    </w:tr>
    <w:tr w:rsidR="00E4375F">
      <w:trPr>
        <w:jc w:val="center"/>
      </w:trPr>
      <w:tc>
        <w:tcPr>
          <w:tcW w:w="1531" w:type="dxa"/>
        </w:tcPr>
        <w:p w:rsidR="00E4375F" w:rsidRDefault="00E4375F"/>
      </w:tc>
      <w:tc>
        <w:tcPr>
          <w:tcW w:w="6804" w:type="dxa"/>
        </w:tcPr>
        <w:p w:rsidR="00E4375F" w:rsidRDefault="00E4375F"/>
      </w:tc>
    </w:tr>
    <w:tr w:rsidR="00E4375F">
      <w:trPr>
        <w:jc w:val="center"/>
      </w:trPr>
      <w:tc>
        <w:tcPr>
          <w:tcW w:w="1531" w:type="dxa"/>
          <w:tcBorders>
            <w:bottom w:val="single" w:sz="4" w:space="0" w:color="auto"/>
          </w:tcBorders>
        </w:tcPr>
        <w:p w:rsidR="00E4375F" w:rsidRDefault="00E4375F">
          <w:pPr>
            <w:spacing w:before="120" w:after="60"/>
          </w:pPr>
        </w:p>
      </w:tc>
      <w:tc>
        <w:tcPr>
          <w:tcW w:w="6804" w:type="dxa"/>
          <w:tcBorders>
            <w:bottom w:val="single" w:sz="4" w:space="0" w:color="auto"/>
          </w:tcBorders>
        </w:tcPr>
        <w:p w:rsidR="00E4375F" w:rsidRDefault="00E4375F">
          <w:pPr>
            <w:spacing w:before="120" w:after="60"/>
          </w:pPr>
        </w:p>
      </w:tc>
    </w:tr>
  </w:tbl>
  <w:p w:rsidR="00E4375F" w:rsidRDefault="00E437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5F" w:rsidRPr="001B4011" w:rsidRDefault="00E4375F">
    <w:pPr>
      <w:pStyle w:val="Header"/>
      <w:jc w:val="right"/>
      <w:rPr>
        <w:outline/>
        <w:color w:val="000000"/>
        <w:sz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FD" w:rsidRDefault="00F22A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5" w:type="dxa"/>
      <w:jc w:val="center"/>
      <w:tblLayout w:type="fixed"/>
      <w:tblLook w:val="0000" w:firstRow="0" w:lastRow="0" w:firstColumn="0" w:lastColumn="0" w:noHBand="0" w:noVBand="0"/>
    </w:tblPr>
    <w:tblGrid>
      <w:gridCol w:w="8335"/>
    </w:tblGrid>
    <w:tr w:rsidR="00E4375F">
      <w:trPr>
        <w:cantSplit/>
        <w:jc w:val="center"/>
      </w:trPr>
      <w:tc>
        <w:tcPr>
          <w:tcW w:w="8335" w:type="dxa"/>
        </w:tcPr>
        <w:p w:rsidR="00E4375F" w:rsidRPr="00574A8F" w:rsidRDefault="00E4375F">
          <w:pPr>
            <w:pStyle w:val="Header"/>
            <w:rPr>
              <w:b w:val="0"/>
            </w:rPr>
          </w:pPr>
        </w:p>
      </w:tc>
    </w:tr>
    <w:tr w:rsidR="00E4375F">
      <w:trPr>
        <w:cantSplit/>
        <w:jc w:val="center"/>
      </w:trPr>
      <w:tc>
        <w:tcPr>
          <w:tcW w:w="8335" w:type="dxa"/>
        </w:tcPr>
        <w:p w:rsidR="00E4375F" w:rsidRDefault="00E4375F"/>
      </w:tc>
    </w:tr>
    <w:tr w:rsidR="00E4375F">
      <w:trPr>
        <w:cantSplit/>
        <w:jc w:val="center"/>
      </w:trPr>
      <w:tc>
        <w:tcPr>
          <w:tcW w:w="8335" w:type="dxa"/>
          <w:tcBorders>
            <w:bottom w:val="single" w:sz="4" w:space="0" w:color="auto"/>
          </w:tcBorders>
        </w:tcPr>
        <w:p w:rsidR="00E4375F" w:rsidRDefault="00E4375F">
          <w:pPr>
            <w:pStyle w:val="Header"/>
          </w:pPr>
        </w:p>
      </w:tc>
    </w:tr>
  </w:tbl>
  <w:p w:rsidR="00E4375F" w:rsidRDefault="00E437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8335"/>
    </w:tblGrid>
    <w:tr w:rsidR="00E4375F">
      <w:trPr>
        <w:cantSplit/>
        <w:jc w:val="center"/>
      </w:trPr>
      <w:tc>
        <w:tcPr>
          <w:tcW w:w="8335" w:type="dxa"/>
        </w:tcPr>
        <w:p w:rsidR="00E4375F" w:rsidRPr="00574A8F" w:rsidRDefault="00E4375F" w:rsidP="00841176">
          <w:pPr>
            <w:pStyle w:val="Header"/>
            <w:tabs>
              <w:tab w:val="clear" w:pos="4153"/>
              <w:tab w:val="left" w:pos="1881"/>
            </w:tabs>
            <w:jc w:val="right"/>
            <w:rPr>
              <w:b w:val="0"/>
            </w:rPr>
          </w:pPr>
        </w:p>
      </w:tc>
    </w:tr>
    <w:tr w:rsidR="00E4375F">
      <w:trPr>
        <w:cantSplit/>
        <w:jc w:val="center"/>
      </w:trPr>
      <w:tc>
        <w:tcPr>
          <w:tcW w:w="8335" w:type="dxa"/>
        </w:tcPr>
        <w:p w:rsidR="00E4375F" w:rsidRDefault="00E4375F"/>
      </w:tc>
    </w:tr>
    <w:tr w:rsidR="00E4375F">
      <w:trPr>
        <w:cantSplit/>
        <w:jc w:val="center"/>
      </w:trPr>
      <w:tc>
        <w:tcPr>
          <w:tcW w:w="8335" w:type="dxa"/>
          <w:tcBorders>
            <w:bottom w:val="single" w:sz="4" w:space="0" w:color="auto"/>
          </w:tcBorders>
        </w:tcPr>
        <w:p w:rsidR="00E4375F" w:rsidRDefault="00E4375F">
          <w:pPr>
            <w:pStyle w:val="Header"/>
          </w:pPr>
        </w:p>
      </w:tc>
    </w:tr>
  </w:tbl>
  <w:p w:rsidR="00E4375F" w:rsidRDefault="00E437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5F" w:rsidRDefault="00E43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237"/>
    <w:multiLevelType w:val="hybridMultilevel"/>
    <w:tmpl w:val="78E0BD82"/>
    <w:lvl w:ilvl="0" w:tplc="40E4B4B0">
      <w:start w:val="1"/>
      <w:numFmt w:val="lowerLetter"/>
      <w:lvlText w:val="(%1)"/>
      <w:lvlJc w:val="left"/>
      <w:pPr>
        <w:ind w:left="1964" w:hanging="360"/>
      </w:pPr>
      <w:rPr>
        <w:rFonts w:hint="default"/>
      </w:rPr>
    </w:lvl>
    <w:lvl w:ilvl="1" w:tplc="0C090019" w:tentative="1">
      <w:start w:val="1"/>
      <w:numFmt w:val="lowerLetter"/>
      <w:lvlText w:val="%2."/>
      <w:lvlJc w:val="left"/>
      <w:pPr>
        <w:ind w:left="2684" w:hanging="360"/>
      </w:pPr>
    </w:lvl>
    <w:lvl w:ilvl="2" w:tplc="0C09001B" w:tentative="1">
      <w:start w:val="1"/>
      <w:numFmt w:val="lowerRoman"/>
      <w:lvlText w:val="%3."/>
      <w:lvlJc w:val="right"/>
      <w:pPr>
        <w:ind w:left="3404" w:hanging="180"/>
      </w:pPr>
    </w:lvl>
    <w:lvl w:ilvl="3" w:tplc="0C09000F" w:tentative="1">
      <w:start w:val="1"/>
      <w:numFmt w:val="decimal"/>
      <w:lvlText w:val="%4."/>
      <w:lvlJc w:val="left"/>
      <w:pPr>
        <w:ind w:left="4124" w:hanging="360"/>
      </w:pPr>
    </w:lvl>
    <w:lvl w:ilvl="4" w:tplc="0C090019" w:tentative="1">
      <w:start w:val="1"/>
      <w:numFmt w:val="lowerLetter"/>
      <w:lvlText w:val="%5."/>
      <w:lvlJc w:val="left"/>
      <w:pPr>
        <w:ind w:left="4844" w:hanging="360"/>
      </w:pPr>
    </w:lvl>
    <w:lvl w:ilvl="5" w:tplc="0C09001B" w:tentative="1">
      <w:start w:val="1"/>
      <w:numFmt w:val="lowerRoman"/>
      <w:lvlText w:val="%6."/>
      <w:lvlJc w:val="right"/>
      <w:pPr>
        <w:ind w:left="5564" w:hanging="180"/>
      </w:pPr>
    </w:lvl>
    <w:lvl w:ilvl="6" w:tplc="0C09000F" w:tentative="1">
      <w:start w:val="1"/>
      <w:numFmt w:val="decimal"/>
      <w:lvlText w:val="%7."/>
      <w:lvlJc w:val="left"/>
      <w:pPr>
        <w:ind w:left="6284" w:hanging="360"/>
      </w:pPr>
    </w:lvl>
    <w:lvl w:ilvl="7" w:tplc="0C090019" w:tentative="1">
      <w:start w:val="1"/>
      <w:numFmt w:val="lowerLetter"/>
      <w:lvlText w:val="%8."/>
      <w:lvlJc w:val="left"/>
      <w:pPr>
        <w:ind w:left="7004" w:hanging="360"/>
      </w:pPr>
    </w:lvl>
    <w:lvl w:ilvl="8" w:tplc="0C09001B" w:tentative="1">
      <w:start w:val="1"/>
      <w:numFmt w:val="lowerRoman"/>
      <w:lvlText w:val="%9."/>
      <w:lvlJc w:val="right"/>
      <w:pPr>
        <w:ind w:left="7724" w:hanging="180"/>
      </w:pPr>
    </w:lvl>
  </w:abstractNum>
  <w:abstractNum w:abstractNumId="1">
    <w:nsid w:val="459D5B0B"/>
    <w:multiLevelType w:val="hybridMultilevel"/>
    <w:tmpl w:val="FC702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3">
    <w:nsid w:val="58144413"/>
    <w:multiLevelType w:val="multilevel"/>
    <w:tmpl w:val="C0180BCA"/>
    <w:lvl w:ilvl="0">
      <w:start w:val="1"/>
      <w:numFmt w:val="decimal"/>
      <w:lvlRestart w:val="0"/>
      <w:pStyle w:val="Heading1"/>
      <w:lvlText w:val="%1."/>
      <w:lvlJc w:val="left"/>
      <w:pPr>
        <w:tabs>
          <w:tab w:val="num" w:pos="970"/>
        </w:tabs>
        <w:ind w:left="970" w:hanging="850"/>
      </w:pPr>
      <w:rPr>
        <w:rFonts w:hint="default"/>
        <w:i w:val="0"/>
        <w:sz w:val="20"/>
        <w:szCs w:val="20"/>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702"/>
        </w:tabs>
        <w:ind w:left="1702"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pPr>
    </w:lvl>
    <w:lvl w:ilvl="6">
      <w:numFmt w:val="none"/>
      <w:pStyle w:val="HealthnumLevel6"/>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4">
    <w:nsid w:val="59A67FBB"/>
    <w:multiLevelType w:val="hybridMultilevel"/>
    <w:tmpl w:val="78E0BD82"/>
    <w:lvl w:ilvl="0" w:tplc="40E4B4B0">
      <w:start w:val="1"/>
      <w:numFmt w:val="lowerLetter"/>
      <w:lvlText w:val="(%1)"/>
      <w:lvlJc w:val="left"/>
      <w:pPr>
        <w:ind w:left="1964" w:hanging="360"/>
      </w:pPr>
      <w:rPr>
        <w:rFonts w:hint="default"/>
      </w:rPr>
    </w:lvl>
    <w:lvl w:ilvl="1" w:tplc="0C090019" w:tentative="1">
      <w:start w:val="1"/>
      <w:numFmt w:val="lowerLetter"/>
      <w:lvlText w:val="%2."/>
      <w:lvlJc w:val="left"/>
      <w:pPr>
        <w:ind w:left="2684" w:hanging="360"/>
      </w:pPr>
    </w:lvl>
    <w:lvl w:ilvl="2" w:tplc="0C09001B" w:tentative="1">
      <w:start w:val="1"/>
      <w:numFmt w:val="lowerRoman"/>
      <w:lvlText w:val="%3."/>
      <w:lvlJc w:val="right"/>
      <w:pPr>
        <w:ind w:left="3404" w:hanging="180"/>
      </w:pPr>
    </w:lvl>
    <w:lvl w:ilvl="3" w:tplc="0C09000F" w:tentative="1">
      <w:start w:val="1"/>
      <w:numFmt w:val="decimal"/>
      <w:lvlText w:val="%4."/>
      <w:lvlJc w:val="left"/>
      <w:pPr>
        <w:ind w:left="4124" w:hanging="360"/>
      </w:pPr>
    </w:lvl>
    <w:lvl w:ilvl="4" w:tplc="0C090019" w:tentative="1">
      <w:start w:val="1"/>
      <w:numFmt w:val="lowerLetter"/>
      <w:lvlText w:val="%5."/>
      <w:lvlJc w:val="left"/>
      <w:pPr>
        <w:ind w:left="4844" w:hanging="360"/>
      </w:pPr>
    </w:lvl>
    <w:lvl w:ilvl="5" w:tplc="0C09001B" w:tentative="1">
      <w:start w:val="1"/>
      <w:numFmt w:val="lowerRoman"/>
      <w:lvlText w:val="%6."/>
      <w:lvlJc w:val="right"/>
      <w:pPr>
        <w:ind w:left="5564" w:hanging="180"/>
      </w:pPr>
    </w:lvl>
    <w:lvl w:ilvl="6" w:tplc="0C09000F" w:tentative="1">
      <w:start w:val="1"/>
      <w:numFmt w:val="decimal"/>
      <w:lvlText w:val="%7."/>
      <w:lvlJc w:val="left"/>
      <w:pPr>
        <w:ind w:left="6284" w:hanging="360"/>
      </w:pPr>
    </w:lvl>
    <w:lvl w:ilvl="7" w:tplc="0C090019" w:tentative="1">
      <w:start w:val="1"/>
      <w:numFmt w:val="lowerLetter"/>
      <w:lvlText w:val="%8."/>
      <w:lvlJc w:val="left"/>
      <w:pPr>
        <w:ind w:left="7004" w:hanging="360"/>
      </w:pPr>
    </w:lvl>
    <w:lvl w:ilvl="8" w:tplc="0C09001B" w:tentative="1">
      <w:start w:val="1"/>
      <w:numFmt w:val="lowerRoman"/>
      <w:lvlText w:val="%9."/>
      <w:lvlJc w:val="right"/>
      <w:pPr>
        <w:ind w:left="772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3"/>
  </w:num>
  <w:num w:numId="8">
    <w:abstractNumId w:val="3"/>
  </w:num>
  <w:num w:numId="9">
    <w:abstractNumId w:val="3"/>
  </w:num>
  <w:num w:numId="10">
    <w:abstractNumId w:val="3"/>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82"/>
    <w:rsid w:val="00000229"/>
    <w:rsid w:val="00001370"/>
    <w:rsid w:val="00003B2E"/>
    <w:rsid w:val="00004709"/>
    <w:rsid w:val="00005070"/>
    <w:rsid w:val="0000564A"/>
    <w:rsid w:val="00007C93"/>
    <w:rsid w:val="00007E1C"/>
    <w:rsid w:val="0001225D"/>
    <w:rsid w:val="00012A94"/>
    <w:rsid w:val="0001344B"/>
    <w:rsid w:val="000155EA"/>
    <w:rsid w:val="000163FF"/>
    <w:rsid w:val="00017279"/>
    <w:rsid w:val="000172F6"/>
    <w:rsid w:val="00017C61"/>
    <w:rsid w:val="00017E46"/>
    <w:rsid w:val="000210AE"/>
    <w:rsid w:val="00021B9A"/>
    <w:rsid w:val="0002217A"/>
    <w:rsid w:val="00023C87"/>
    <w:rsid w:val="0002412A"/>
    <w:rsid w:val="000246F2"/>
    <w:rsid w:val="00024BAF"/>
    <w:rsid w:val="00024C54"/>
    <w:rsid w:val="00025B19"/>
    <w:rsid w:val="00031597"/>
    <w:rsid w:val="00031CF4"/>
    <w:rsid w:val="00032B7D"/>
    <w:rsid w:val="00032F41"/>
    <w:rsid w:val="0003373A"/>
    <w:rsid w:val="00034076"/>
    <w:rsid w:val="000340F0"/>
    <w:rsid w:val="00034E30"/>
    <w:rsid w:val="00035FD3"/>
    <w:rsid w:val="00036DFF"/>
    <w:rsid w:val="00036E83"/>
    <w:rsid w:val="00040F0C"/>
    <w:rsid w:val="00042AA4"/>
    <w:rsid w:val="00042F51"/>
    <w:rsid w:val="00043B4E"/>
    <w:rsid w:val="000440F7"/>
    <w:rsid w:val="0005217E"/>
    <w:rsid w:val="000523CC"/>
    <w:rsid w:val="00052CA2"/>
    <w:rsid w:val="00053233"/>
    <w:rsid w:val="00053BD2"/>
    <w:rsid w:val="0005407B"/>
    <w:rsid w:val="000546CB"/>
    <w:rsid w:val="000574FA"/>
    <w:rsid w:val="000576EA"/>
    <w:rsid w:val="00057D97"/>
    <w:rsid w:val="00061B60"/>
    <w:rsid w:val="00061E61"/>
    <w:rsid w:val="00063144"/>
    <w:rsid w:val="00064FF4"/>
    <w:rsid w:val="000653A0"/>
    <w:rsid w:val="0006548A"/>
    <w:rsid w:val="00066FD3"/>
    <w:rsid w:val="000701B7"/>
    <w:rsid w:val="00070884"/>
    <w:rsid w:val="00070B0F"/>
    <w:rsid w:val="00070FEE"/>
    <w:rsid w:val="000715FD"/>
    <w:rsid w:val="000725A6"/>
    <w:rsid w:val="000730F6"/>
    <w:rsid w:val="00073BA7"/>
    <w:rsid w:val="0007433C"/>
    <w:rsid w:val="00077E91"/>
    <w:rsid w:val="0008018A"/>
    <w:rsid w:val="0008019A"/>
    <w:rsid w:val="000803EF"/>
    <w:rsid w:val="0008043E"/>
    <w:rsid w:val="00080688"/>
    <w:rsid w:val="00080EB0"/>
    <w:rsid w:val="00081DE9"/>
    <w:rsid w:val="00082970"/>
    <w:rsid w:val="000833C0"/>
    <w:rsid w:val="00084799"/>
    <w:rsid w:val="00084A84"/>
    <w:rsid w:val="000853CE"/>
    <w:rsid w:val="00087687"/>
    <w:rsid w:val="00090EB0"/>
    <w:rsid w:val="0009295C"/>
    <w:rsid w:val="00092CF9"/>
    <w:rsid w:val="00092D1E"/>
    <w:rsid w:val="00093D28"/>
    <w:rsid w:val="00094735"/>
    <w:rsid w:val="00095653"/>
    <w:rsid w:val="000A1960"/>
    <w:rsid w:val="000A2EAD"/>
    <w:rsid w:val="000A3032"/>
    <w:rsid w:val="000A32B7"/>
    <w:rsid w:val="000A3A0F"/>
    <w:rsid w:val="000A5835"/>
    <w:rsid w:val="000A6BC6"/>
    <w:rsid w:val="000A727A"/>
    <w:rsid w:val="000A7AEB"/>
    <w:rsid w:val="000A7FE5"/>
    <w:rsid w:val="000B2F72"/>
    <w:rsid w:val="000B3842"/>
    <w:rsid w:val="000B4829"/>
    <w:rsid w:val="000B5B05"/>
    <w:rsid w:val="000B6146"/>
    <w:rsid w:val="000B760D"/>
    <w:rsid w:val="000B781D"/>
    <w:rsid w:val="000C1853"/>
    <w:rsid w:val="000C2F25"/>
    <w:rsid w:val="000C3E3F"/>
    <w:rsid w:val="000C592B"/>
    <w:rsid w:val="000D207B"/>
    <w:rsid w:val="000D3883"/>
    <w:rsid w:val="000D3C5B"/>
    <w:rsid w:val="000D438C"/>
    <w:rsid w:val="000D522D"/>
    <w:rsid w:val="000D5347"/>
    <w:rsid w:val="000D5A15"/>
    <w:rsid w:val="000D61DB"/>
    <w:rsid w:val="000D6F75"/>
    <w:rsid w:val="000D7D22"/>
    <w:rsid w:val="000D7F69"/>
    <w:rsid w:val="000E04CA"/>
    <w:rsid w:val="000E09ED"/>
    <w:rsid w:val="000E144C"/>
    <w:rsid w:val="000E1B36"/>
    <w:rsid w:val="000E33CE"/>
    <w:rsid w:val="000E3EE3"/>
    <w:rsid w:val="000E3FF8"/>
    <w:rsid w:val="000E4589"/>
    <w:rsid w:val="000E5B02"/>
    <w:rsid w:val="000E61F0"/>
    <w:rsid w:val="000E6FAC"/>
    <w:rsid w:val="000E7353"/>
    <w:rsid w:val="000F0162"/>
    <w:rsid w:val="000F0A4A"/>
    <w:rsid w:val="000F0E6F"/>
    <w:rsid w:val="000F400A"/>
    <w:rsid w:val="000F4210"/>
    <w:rsid w:val="000F5465"/>
    <w:rsid w:val="000F5513"/>
    <w:rsid w:val="000F5766"/>
    <w:rsid w:val="000F6E96"/>
    <w:rsid w:val="000F7C85"/>
    <w:rsid w:val="0010058D"/>
    <w:rsid w:val="0010294B"/>
    <w:rsid w:val="00102B42"/>
    <w:rsid w:val="00103DFD"/>
    <w:rsid w:val="0010455A"/>
    <w:rsid w:val="0010567C"/>
    <w:rsid w:val="001078BA"/>
    <w:rsid w:val="00110EC8"/>
    <w:rsid w:val="00113E87"/>
    <w:rsid w:val="00114453"/>
    <w:rsid w:val="001145DD"/>
    <w:rsid w:val="00116A17"/>
    <w:rsid w:val="00116EC8"/>
    <w:rsid w:val="00120E09"/>
    <w:rsid w:val="001252CE"/>
    <w:rsid w:val="00125D3F"/>
    <w:rsid w:val="0012686F"/>
    <w:rsid w:val="001270AC"/>
    <w:rsid w:val="00130252"/>
    <w:rsid w:val="00130DDA"/>
    <w:rsid w:val="0013194A"/>
    <w:rsid w:val="00132747"/>
    <w:rsid w:val="0013278F"/>
    <w:rsid w:val="001328E2"/>
    <w:rsid w:val="00132CD9"/>
    <w:rsid w:val="00132F45"/>
    <w:rsid w:val="001341D1"/>
    <w:rsid w:val="001341E2"/>
    <w:rsid w:val="00134400"/>
    <w:rsid w:val="00134A97"/>
    <w:rsid w:val="00134B7F"/>
    <w:rsid w:val="00135B54"/>
    <w:rsid w:val="00136117"/>
    <w:rsid w:val="00136684"/>
    <w:rsid w:val="001369A2"/>
    <w:rsid w:val="00137D81"/>
    <w:rsid w:val="001418A3"/>
    <w:rsid w:val="0014294A"/>
    <w:rsid w:val="00144D48"/>
    <w:rsid w:val="001452D3"/>
    <w:rsid w:val="00145C2D"/>
    <w:rsid w:val="00145D9D"/>
    <w:rsid w:val="001464FF"/>
    <w:rsid w:val="00146586"/>
    <w:rsid w:val="00147C1E"/>
    <w:rsid w:val="00147EEA"/>
    <w:rsid w:val="00150069"/>
    <w:rsid w:val="0015049C"/>
    <w:rsid w:val="001515A7"/>
    <w:rsid w:val="00153B40"/>
    <w:rsid w:val="00154F1C"/>
    <w:rsid w:val="00155C10"/>
    <w:rsid w:val="0015670F"/>
    <w:rsid w:val="00156731"/>
    <w:rsid w:val="001601E5"/>
    <w:rsid w:val="00160255"/>
    <w:rsid w:val="001618C5"/>
    <w:rsid w:val="00161C55"/>
    <w:rsid w:val="001621AB"/>
    <w:rsid w:val="00163A20"/>
    <w:rsid w:val="001658AF"/>
    <w:rsid w:val="00166EC9"/>
    <w:rsid w:val="0017077B"/>
    <w:rsid w:val="00172419"/>
    <w:rsid w:val="0017568B"/>
    <w:rsid w:val="00176318"/>
    <w:rsid w:val="0017696A"/>
    <w:rsid w:val="00177189"/>
    <w:rsid w:val="0017770B"/>
    <w:rsid w:val="00180097"/>
    <w:rsid w:val="0018031D"/>
    <w:rsid w:val="0018166B"/>
    <w:rsid w:val="00181A3B"/>
    <w:rsid w:val="00182347"/>
    <w:rsid w:val="00182488"/>
    <w:rsid w:val="00182A8E"/>
    <w:rsid w:val="00184B26"/>
    <w:rsid w:val="00185457"/>
    <w:rsid w:val="001874B3"/>
    <w:rsid w:val="00187B31"/>
    <w:rsid w:val="00187E66"/>
    <w:rsid w:val="00190282"/>
    <w:rsid w:val="001906B1"/>
    <w:rsid w:val="001927B4"/>
    <w:rsid w:val="00193308"/>
    <w:rsid w:val="00193B6F"/>
    <w:rsid w:val="00193BFE"/>
    <w:rsid w:val="00194453"/>
    <w:rsid w:val="00195DD6"/>
    <w:rsid w:val="00195E57"/>
    <w:rsid w:val="0019785D"/>
    <w:rsid w:val="00197CD5"/>
    <w:rsid w:val="001A0763"/>
    <w:rsid w:val="001A0E63"/>
    <w:rsid w:val="001A2BD6"/>
    <w:rsid w:val="001A2D27"/>
    <w:rsid w:val="001A3EA4"/>
    <w:rsid w:val="001A726D"/>
    <w:rsid w:val="001A7821"/>
    <w:rsid w:val="001B0AB8"/>
    <w:rsid w:val="001B192C"/>
    <w:rsid w:val="001B231D"/>
    <w:rsid w:val="001B2E51"/>
    <w:rsid w:val="001B4011"/>
    <w:rsid w:val="001B4039"/>
    <w:rsid w:val="001B508B"/>
    <w:rsid w:val="001B5715"/>
    <w:rsid w:val="001B6B4A"/>
    <w:rsid w:val="001B7994"/>
    <w:rsid w:val="001B7B35"/>
    <w:rsid w:val="001C0A0D"/>
    <w:rsid w:val="001C13E6"/>
    <w:rsid w:val="001C21D7"/>
    <w:rsid w:val="001C5502"/>
    <w:rsid w:val="001C7EEA"/>
    <w:rsid w:val="001D0D0F"/>
    <w:rsid w:val="001D46CF"/>
    <w:rsid w:val="001D487C"/>
    <w:rsid w:val="001D5996"/>
    <w:rsid w:val="001D5FA6"/>
    <w:rsid w:val="001D7525"/>
    <w:rsid w:val="001E0091"/>
    <w:rsid w:val="001E0BC0"/>
    <w:rsid w:val="001E1ADD"/>
    <w:rsid w:val="001E2C76"/>
    <w:rsid w:val="001E3AB6"/>
    <w:rsid w:val="001E3C77"/>
    <w:rsid w:val="001E4AE1"/>
    <w:rsid w:val="001E4D56"/>
    <w:rsid w:val="001E61C8"/>
    <w:rsid w:val="001E65CE"/>
    <w:rsid w:val="001E6E87"/>
    <w:rsid w:val="001E7036"/>
    <w:rsid w:val="001E75F8"/>
    <w:rsid w:val="001E7821"/>
    <w:rsid w:val="001F06EB"/>
    <w:rsid w:val="001F24BF"/>
    <w:rsid w:val="001F44BC"/>
    <w:rsid w:val="001F4EEB"/>
    <w:rsid w:val="001F5773"/>
    <w:rsid w:val="001F5D69"/>
    <w:rsid w:val="001F6869"/>
    <w:rsid w:val="001F6968"/>
    <w:rsid w:val="00200D16"/>
    <w:rsid w:val="00201BD0"/>
    <w:rsid w:val="00202480"/>
    <w:rsid w:val="0020283F"/>
    <w:rsid w:val="00204A75"/>
    <w:rsid w:val="00204D8A"/>
    <w:rsid w:val="00205A6E"/>
    <w:rsid w:val="00206456"/>
    <w:rsid w:val="00211537"/>
    <w:rsid w:val="00212F5A"/>
    <w:rsid w:val="002140D3"/>
    <w:rsid w:val="00215EE0"/>
    <w:rsid w:val="00216908"/>
    <w:rsid w:val="00220461"/>
    <w:rsid w:val="0022361B"/>
    <w:rsid w:val="00224DDC"/>
    <w:rsid w:val="002258C8"/>
    <w:rsid w:val="00225D56"/>
    <w:rsid w:val="002260E6"/>
    <w:rsid w:val="00226F46"/>
    <w:rsid w:val="00231936"/>
    <w:rsid w:val="00231B13"/>
    <w:rsid w:val="00231DFA"/>
    <w:rsid w:val="002329F1"/>
    <w:rsid w:val="00232B3D"/>
    <w:rsid w:val="00232E89"/>
    <w:rsid w:val="00233886"/>
    <w:rsid w:val="002340EF"/>
    <w:rsid w:val="002348F1"/>
    <w:rsid w:val="00234A47"/>
    <w:rsid w:val="002359CF"/>
    <w:rsid w:val="00236436"/>
    <w:rsid w:val="0023740F"/>
    <w:rsid w:val="00237811"/>
    <w:rsid w:val="002412B2"/>
    <w:rsid w:val="0024225E"/>
    <w:rsid w:val="0024247B"/>
    <w:rsid w:val="00242A9E"/>
    <w:rsid w:val="002439E4"/>
    <w:rsid w:val="00244C4F"/>
    <w:rsid w:val="00245A2B"/>
    <w:rsid w:val="00247A0F"/>
    <w:rsid w:val="00252870"/>
    <w:rsid w:val="002536D0"/>
    <w:rsid w:val="002548D6"/>
    <w:rsid w:val="00255835"/>
    <w:rsid w:val="002578F7"/>
    <w:rsid w:val="00257B3F"/>
    <w:rsid w:val="00257C33"/>
    <w:rsid w:val="00257C53"/>
    <w:rsid w:val="00261764"/>
    <w:rsid w:val="0026481A"/>
    <w:rsid w:val="00270906"/>
    <w:rsid w:val="00270D1A"/>
    <w:rsid w:val="002724DA"/>
    <w:rsid w:val="00272A95"/>
    <w:rsid w:val="00273043"/>
    <w:rsid w:val="00273A2B"/>
    <w:rsid w:val="00274434"/>
    <w:rsid w:val="00274C8A"/>
    <w:rsid w:val="00275A7F"/>
    <w:rsid w:val="00275F36"/>
    <w:rsid w:val="002762C5"/>
    <w:rsid w:val="00276B3E"/>
    <w:rsid w:val="00276E45"/>
    <w:rsid w:val="00282D1D"/>
    <w:rsid w:val="00283CCD"/>
    <w:rsid w:val="00283F1C"/>
    <w:rsid w:val="00285347"/>
    <w:rsid w:val="0028714B"/>
    <w:rsid w:val="00287490"/>
    <w:rsid w:val="002877A8"/>
    <w:rsid w:val="00290F4E"/>
    <w:rsid w:val="002939E6"/>
    <w:rsid w:val="002946E5"/>
    <w:rsid w:val="00297601"/>
    <w:rsid w:val="002A01EB"/>
    <w:rsid w:val="002A6F54"/>
    <w:rsid w:val="002A7043"/>
    <w:rsid w:val="002A7E62"/>
    <w:rsid w:val="002B256D"/>
    <w:rsid w:val="002B3301"/>
    <w:rsid w:val="002B342D"/>
    <w:rsid w:val="002B53DF"/>
    <w:rsid w:val="002B687B"/>
    <w:rsid w:val="002C0A85"/>
    <w:rsid w:val="002C55AC"/>
    <w:rsid w:val="002C7F09"/>
    <w:rsid w:val="002D0721"/>
    <w:rsid w:val="002D1AEC"/>
    <w:rsid w:val="002D2A5E"/>
    <w:rsid w:val="002D35EF"/>
    <w:rsid w:val="002D3C9F"/>
    <w:rsid w:val="002D3CEB"/>
    <w:rsid w:val="002D5D0C"/>
    <w:rsid w:val="002E0EE2"/>
    <w:rsid w:val="002E0F36"/>
    <w:rsid w:val="002E150D"/>
    <w:rsid w:val="002E2726"/>
    <w:rsid w:val="002E2A4E"/>
    <w:rsid w:val="002E5515"/>
    <w:rsid w:val="002E5AFF"/>
    <w:rsid w:val="002E637F"/>
    <w:rsid w:val="002E6FB5"/>
    <w:rsid w:val="002F0473"/>
    <w:rsid w:val="002F0901"/>
    <w:rsid w:val="002F1FAC"/>
    <w:rsid w:val="002F26AB"/>
    <w:rsid w:val="002F272F"/>
    <w:rsid w:val="002F2E36"/>
    <w:rsid w:val="002F3C73"/>
    <w:rsid w:val="002F4FE4"/>
    <w:rsid w:val="002F50D5"/>
    <w:rsid w:val="003000B4"/>
    <w:rsid w:val="00300409"/>
    <w:rsid w:val="00301F1B"/>
    <w:rsid w:val="003024C7"/>
    <w:rsid w:val="00302A2B"/>
    <w:rsid w:val="00304667"/>
    <w:rsid w:val="003100CA"/>
    <w:rsid w:val="00310482"/>
    <w:rsid w:val="00311112"/>
    <w:rsid w:val="00311732"/>
    <w:rsid w:val="00311B9F"/>
    <w:rsid w:val="003122F1"/>
    <w:rsid w:val="00313A26"/>
    <w:rsid w:val="00313C22"/>
    <w:rsid w:val="00316A3C"/>
    <w:rsid w:val="00317922"/>
    <w:rsid w:val="00321E90"/>
    <w:rsid w:val="003220F3"/>
    <w:rsid w:val="0032373B"/>
    <w:rsid w:val="003246DC"/>
    <w:rsid w:val="00325CC8"/>
    <w:rsid w:val="0032608C"/>
    <w:rsid w:val="00326281"/>
    <w:rsid w:val="003262E3"/>
    <w:rsid w:val="003329A5"/>
    <w:rsid w:val="003348AC"/>
    <w:rsid w:val="00335A42"/>
    <w:rsid w:val="003361F1"/>
    <w:rsid w:val="003379C9"/>
    <w:rsid w:val="00337E95"/>
    <w:rsid w:val="003413F6"/>
    <w:rsid w:val="003415DE"/>
    <w:rsid w:val="003416A3"/>
    <w:rsid w:val="00341F00"/>
    <w:rsid w:val="003431CC"/>
    <w:rsid w:val="00343326"/>
    <w:rsid w:val="00345481"/>
    <w:rsid w:val="0034650C"/>
    <w:rsid w:val="003472F1"/>
    <w:rsid w:val="003477D7"/>
    <w:rsid w:val="003479DF"/>
    <w:rsid w:val="00350168"/>
    <w:rsid w:val="003510F6"/>
    <w:rsid w:val="0035112E"/>
    <w:rsid w:val="00352489"/>
    <w:rsid w:val="00352981"/>
    <w:rsid w:val="00353A54"/>
    <w:rsid w:val="0035439D"/>
    <w:rsid w:val="00354E84"/>
    <w:rsid w:val="0035506C"/>
    <w:rsid w:val="00355DB1"/>
    <w:rsid w:val="003561CB"/>
    <w:rsid w:val="003631D7"/>
    <w:rsid w:val="00363B74"/>
    <w:rsid w:val="00364754"/>
    <w:rsid w:val="00370EA8"/>
    <w:rsid w:val="00373DE0"/>
    <w:rsid w:val="003741A9"/>
    <w:rsid w:val="003741D5"/>
    <w:rsid w:val="00374DEE"/>
    <w:rsid w:val="003756D8"/>
    <w:rsid w:val="00381C84"/>
    <w:rsid w:val="00382394"/>
    <w:rsid w:val="0038243C"/>
    <w:rsid w:val="00382D7C"/>
    <w:rsid w:val="00383490"/>
    <w:rsid w:val="003847C9"/>
    <w:rsid w:val="00384C4F"/>
    <w:rsid w:val="00386185"/>
    <w:rsid w:val="00387AF0"/>
    <w:rsid w:val="00387B9C"/>
    <w:rsid w:val="00392131"/>
    <w:rsid w:val="00392754"/>
    <w:rsid w:val="0039278C"/>
    <w:rsid w:val="0039443F"/>
    <w:rsid w:val="00396B93"/>
    <w:rsid w:val="003A13CF"/>
    <w:rsid w:val="003A205F"/>
    <w:rsid w:val="003A2EA3"/>
    <w:rsid w:val="003A3E68"/>
    <w:rsid w:val="003B0CA5"/>
    <w:rsid w:val="003B11E4"/>
    <w:rsid w:val="003B1F98"/>
    <w:rsid w:val="003B2369"/>
    <w:rsid w:val="003B41B2"/>
    <w:rsid w:val="003B4A89"/>
    <w:rsid w:val="003B5147"/>
    <w:rsid w:val="003B5954"/>
    <w:rsid w:val="003B6C8C"/>
    <w:rsid w:val="003C1D9B"/>
    <w:rsid w:val="003C296D"/>
    <w:rsid w:val="003C364F"/>
    <w:rsid w:val="003C5B58"/>
    <w:rsid w:val="003C64D0"/>
    <w:rsid w:val="003D007F"/>
    <w:rsid w:val="003D05E7"/>
    <w:rsid w:val="003D0669"/>
    <w:rsid w:val="003D31B0"/>
    <w:rsid w:val="003D3C7C"/>
    <w:rsid w:val="003D4D5C"/>
    <w:rsid w:val="003D4EC6"/>
    <w:rsid w:val="003D764D"/>
    <w:rsid w:val="003E1B8C"/>
    <w:rsid w:val="003E2FB2"/>
    <w:rsid w:val="003E465F"/>
    <w:rsid w:val="003E63BB"/>
    <w:rsid w:val="003E75D9"/>
    <w:rsid w:val="003E7822"/>
    <w:rsid w:val="003F058B"/>
    <w:rsid w:val="003F249A"/>
    <w:rsid w:val="003F280C"/>
    <w:rsid w:val="003F29D3"/>
    <w:rsid w:val="003F71D3"/>
    <w:rsid w:val="0040009B"/>
    <w:rsid w:val="004017CF"/>
    <w:rsid w:val="00401AFD"/>
    <w:rsid w:val="0040220A"/>
    <w:rsid w:val="004027F4"/>
    <w:rsid w:val="00403E15"/>
    <w:rsid w:val="00404AFD"/>
    <w:rsid w:val="0040584E"/>
    <w:rsid w:val="00410E34"/>
    <w:rsid w:val="00411A73"/>
    <w:rsid w:val="0041213D"/>
    <w:rsid w:val="00414A18"/>
    <w:rsid w:val="0041532A"/>
    <w:rsid w:val="004163A1"/>
    <w:rsid w:val="00417AA5"/>
    <w:rsid w:val="004203B0"/>
    <w:rsid w:val="00420D8C"/>
    <w:rsid w:val="00422168"/>
    <w:rsid w:val="004262DA"/>
    <w:rsid w:val="0042696C"/>
    <w:rsid w:val="0043282C"/>
    <w:rsid w:val="0043293B"/>
    <w:rsid w:val="00433C9C"/>
    <w:rsid w:val="004346F3"/>
    <w:rsid w:val="00434B3D"/>
    <w:rsid w:val="00435639"/>
    <w:rsid w:val="00436430"/>
    <w:rsid w:val="00436B69"/>
    <w:rsid w:val="00436DD8"/>
    <w:rsid w:val="004372B2"/>
    <w:rsid w:val="00437A95"/>
    <w:rsid w:val="0044076A"/>
    <w:rsid w:val="004415EC"/>
    <w:rsid w:val="00441A9D"/>
    <w:rsid w:val="00441A9F"/>
    <w:rsid w:val="0044264A"/>
    <w:rsid w:val="004440B6"/>
    <w:rsid w:val="00444CF5"/>
    <w:rsid w:val="00445DDF"/>
    <w:rsid w:val="0044633F"/>
    <w:rsid w:val="00446743"/>
    <w:rsid w:val="00447346"/>
    <w:rsid w:val="00447B68"/>
    <w:rsid w:val="00447DD6"/>
    <w:rsid w:val="004512B2"/>
    <w:rsid w:val="00452693"/>
    <w:rsid w:val="00453F9F"/>
    <w:rsid w:val="004571A4"/>
    <w:rsid w:val="00460704"/>
    <w:rsid w:val="004654AB"/>
    <w:rsid w:val="004662A4"/>
    <w:rsid w:val="00466834"/>
    <w:rsid w:val="00470E8F"/>
    <w:rsid w:val="00470EF7"/>
    <w:rsid w:val="00472906"/>
    <w:rsid w:val="00474DB6"/>
    <w:rsid w:val="0047655B"/>
    <w:rsid w:val="00476646"/>
    <w:rsid w:val="00476E70"/>
    <w:rsid w:val="004772D4"/>
    <w:rsid w:val="00477EEC"/>
    <w:rsid w:val="00480350"/>
    <w:rsid w:val="004816E2"/>
    <w:rsid w:val="00482B0D"/>
    <w:rsid w:val="00483AAB"/>
    <w:rsid w:val="00483F90"/>
    <w:rsid w:val="004855F1"/>
    <w:rsid w:val="00485700"/>
    <w:rsid w:val="0048596A"/>
    <w:rsid w:val="00486684"/>
    <w:rsid w:val="00486775"/>
    <w:rsid w:val="00487961"/>
    <w:rsid w:val="00490741"/>
    <w:rsid w:val="004916C4"/>
    <w:rsid w:val="00491754"/>
    <w:rsid w:val="00491A55"/>
    <w:rsid w:val="00492519"/>
    <w:rsid w:val="00493058"/>
    <w:rsid w:val="00494483"/>
    <w:rsid w:val="00494801"/>
    <w:rsid w:val="00495C14"/>
    <w:rsid w:val="00496B2E"/>
    <w:rsid w:val="00497761"/>
    <w:rsid w:val="004A28F5"/>
    <w:rsid w:val="004A37A0"/>
    <w:rsid w:val="004A4924"/>
    <w:rsid w:val="004A4B2A"/>
    <w:rsid w:val="004A6BC5"/>
    <w:rsid w:val="004A79EB"/>
    <w:rsid w:val="004B011B"/>
    <w:rsid w:val="004B161D"/>
    <w:rsid w:val="004B24DF"/>
    <w:rsid w:val="004B256A"/>
    <w:rsid w:val="004B2585"/>
    <w:rsid w:val="004B33D2"/>
    <w:rsid w:val="004B3695"/>
    <w:rsid w:val="004B38E2"/>
    <w:rsid w:val="004B3957"/>
    <w:rsid w:val="004B3F78"/>
    <w:rsid w:val="004B49BF"/>
    <w:rsid w:val="004B4FBF"/>
    <w:rsid w:val="004B52EE"/>
    <w:rsid w:val="004B57DB"/>
    <w:rsid w:val="004B731F"/>
    <w:rsid w:val="004C165A"/>
    <w:rsid w:val="004C1B84"/>
    <w:rsid w:val="004C1BEF"/>
    <w:rsid w:val="004C1DBF"/>
    <w:rsid w:val="004C1F51"/>
    <w:rsid w:val="004C2D80"/>
    <w:rsid w:val="004C4DAE"/>
    <w:rsid w:val="004C5795"/>
    <w:rsid w:val="004C6D24"/>
    <w:rsid w:val="004C75BA"/>
    <w:rsid w:val="004C7C3A"/>
    <w:rsid w:val="004D0CC3"/>
    <w:rsid w:val="004D2A62"/>
    <w:rsid w:val="004D3E27"/>
    <w:rsid w:val="004D411D"/>
    <w:rsid w:val="004D5031"/>
    <w:rsid w:val="004D5597"/>
    <w:rsid w:val="004D5BF7"/>
    <w:rsid w:val="004D626F"/>
    <w:rsid w:val="004D7E7B"/>
    <w:rsid w:val="004E4CFF"/>
    <w:rsid w:val="004E6DFF"/>
    <w:rsid w:val="004E7866"/>
    <w:rsid w:val="004F11CD"/>
    <w:rsid w:val="004F1741"/>
    <w:rsid w:val="004F2572"/>
    <w:rsid w:val="004F4419"/>
    <w:rsid w:val="004F4A71"/>
    <w:rsid w:val="004F5356"/>
    <w:rsid w:val="004F590E"/>
    <w:rsid w:val="0050099B"/>
    <w:rsid w:val="005013A3"/>
    <w:rsid w:val="005013DA"/>
    <w:rsid w:val="005026BD"/>
    <w:rsid w:val="00504307"/>
    <w:rsid w:val="00504E8B"/>
    <w:rsid w:val="00505D3C"/>
    <w:rsid w:val="0050773A"/>
    <w:rsid w:val="0051111A"/>
    <w:rsid w:val="0051265B"/>
    <w:rsid w:val="00515715"/>
    <w:rsid w:val="005157D8"/>
    <w:rsid w:val="00515BD6"/>
    <w:rsid w:val="00515EF2"/>
    <w:rsid w:val="0051611B"/>
    <w:rsid w:val="00522181"/>
    <w:rsid w:val="0052336D"/>
    <w:rsid w:val="0052358F"/>
    <w:rsid w:val="005250AE"/>
    <w:rsid w:val="00526307"/>
    <w:rsid w:val="0052644C"/>
    <w:rsid w:val="00526711"/>
    <w:rsid w:val="00531AAB"/>
    <w:rsid w:val="0053439A"/>
    <w:rsid w:val="005347A7"/>
    <w:rsid w:val="00536E88"/>
    <w:rsid w:val="005370F9"/>
    <w:rsid w:val="00537972"/>
    <w:rsid w:val="00540E1D"/>
    <w:rsid w:val="00542604"/>
    <w:rsid w:val="00543047"/>
    <w:rsid w:val="00544B72"/>
    <w:rsid w:val="00544CF0"/>
    <w:rsid w:val="0054734E"/>
    <w:rsid w:val="00552146"/>
    <w:rsid w:val="00554076"/>
    <w:rsid w:val="005545FA"/>
    <w:rsid w:val="00555324"/>
    <w:rsid w:val="00556D24"/>
    <w:rsid w:val="00560385"/>
    <w:rsid w:val="00563ECC"/>
    <w:rsid w:val="00564F4E"/>
    <w:rsid w:val="0056571E"/>
    <w:rsid w:val="0056580B"/>
    <w:rsid w:val="00570CA8"/>
    <w:rsid w:val="00570D9F"/>
    <w:rsid w:val="005714AC"/>
    <w:rsid w:val="00571BE0"/>
    <w:rsid w:val="00572E93"/>
    <w:rsid w:val="00574434"/>
    <w:rsid w:val="00574DDC"/>
    <w:rsid w:val="00576C86"/>
    <w:rsid w:val="00577D60"/>
    <w:rsid w:val="00580B1F"/>
    <w:rsid w:val="00581D7D"/>
    <w:rsid w:val="00582049"/>
    <w:rsid w:val="00582212"/>
    <w:rsid w:val="00582D9A"/>
    <w:rsid w:val="005835F9"/>
    <w:rsid w:val="00584A00"/>
    <w:rsid w:val="005861F8"/>
    <w:rsid w:val="005864D4"/>
    <w:rsid w:val="00590781"/>
    <w:rsid w:val="00592607"/>
    <w:rsid w:val="00592973"/>
    <w:rsid w:val="005939D6"/>
    <w:rsid w:val="005951A0"/>
    <w:rsid w:val="0059535F"/>
    <w:rsid w:val="00597F21"/>
    <w:rsid w:val="005A055F"/>
    <w:rsid w:val="005A0D50"/>
    <w:rsid w:val="005A1FA3"/>
    <w:rsid w:val="005A63DA"/>
    <w:rsid w:val="005B3DE8"/>
    <w:rsid w:val="005B73CA"/>
    <w:rsid w:val="005B740E"/>
    <w:rsid w:val="005B7C60"/>
    <w:rsid w:val="005C1F42"/>
    <w:rsid w:val="005C3296"/>
    <w:rsid w:val="005C38F5"/>
    <w:rsid w:val="005C5D19"/>
    <w:rsid w:val="005C6146"/>
    <w:rsid w:val="005C65A5"/>
    <w:rsid w:val="005C7806"/>
    <w:rsid w:val="005D0FF5"/>
    <w:rsid w:val="005D1370"/>
    <w:rsid w:val="005D225A"/>
    <w:rsid w:val="005D2721"/>
    <w:rsid w:val="005D491B"/>
    <w:rsid w:val="005D50C1"/>
    <w:rsid w:val="005D5878"/>
    <w:rsid w:val="005D5D26"/>
    <w:rsid w:val="005D6819"/>
    <w:rsid w:val="005D69EB"/>
    <w:rsid w:val="005D7785"/>
    <w:rsid w:val="005E182E"/>
    <w:rsid w:val="005E2029"/>
    <w:rsid w:val="005E2230"/>
    <w:rsid w:val="005E2946"/>
    <w:rsid w:val="005E5431"/>
    <w:rsid w:val="005E564B"/>
    <w:rsid w:val="005E7360"/>
    <w:rsid w:val="005F24A3"/>
    <w:rsid w:val="005F2F48"/>
    <w:rsid w:val="005F536A"/>
    <w:rsid w:val="005F694B"/>
    <w:rsid w:val="005F7010"/>
    <w:rsid w:val="005F79D1"/>
    <w:rsid w:val="00602CFD"/>
    <w:rsid w:val="00604E58"/>
    <w:rsid w:val="0060540C"/>
    <w:rsid w:val="006076E5"/>
    <w:rsid w:val="00607805"/>
    <w:rsid w:val="006101E9"/>
    <w:rsid w:val="00612102"/>
    <w:rsid w:val="00612993"/>
    <w:rsid w:val="00613A6A"/>
    <w:rsid w:val="00614028"/>
    <w:rsid w:val="006143D0"/>
    <w:rsid w:val="00614C62"/>
    <w:rsid w:val="00615128"/>
    <w:rsid w:val="00615FC6"/>
    <w:rsid w:val="00616639"/>
    <w:rsid w:val="00616A7F"/>
    <w:rsid w:val="00616FC1"/>
    <w:rsid w:val="006170B7"/>
    <w:rsid w:val="00617884"/>
    <w:rsid w:val="00617AE9"/>
    <w:rsid w:val="00617E7C"/>
    <w:rsid w:val="006214BA"/>
    <w:rsid w:val="0062227B"/>
    <w:rsid w:val="00622A1C"/>
    <w:rsid w:val="0062451F"/>
    <w:rsid w:val="006252E4"/>
    <w:rsid w:val="00625848"/>
    <w:rsid w:val="00626854"/>
    <w:rsid w:val="006315CE"/>
    <w:rsid w:val="006320DE"/>
    <w:rsid w:val="00635AA4"/>
    <w:rsid w:val="00636D67"/>
    <w:rsid w:val="00637664"/>
    <w:rsid w:val="00642080"/>
    <w:rsid w:val="006429B5"/>
    <w:rsid w:val="006445BF"/>
    <w:rsid w:val="0064615F"/>
    <w:rsid w:val="00646CAB"/>
    <w:rsid w:val="0064770D"/>
    <w:rsid w:val="00650C18"/>
    <w:rsid w:val="00650C80"/>
    <w:rsid w:val="00651546"/>
    <w:rsid w:val="00651562"/>
    <w:rsid w:val="0065166E"/>
    <w:rsid w:val="00651B2D"/>
    <w:rsid w:val="006531A1"/>
    <w:rsid w:val="00654034"/>
    <w:rsid w:val="006543A1"/>
    <w:rsid w:val="00654D45"/>
    <w:rsid w:val="00656084"/>
    <w:rsid w:val="006577C7"/>
    <w:rsid w:val="00660CD3"/>
    <w:rsid w:val="006614DF"/>
    <w:rsid w:val="00661F77"/>
    <w:rsid w:val="00662DEE"/>
    <w:rsid w:val="006631F7"/>
    <w:rsid w:val="0066406D"/>
    <w:rsid w:val="00664BB0"/>
    <w:rsid w:val="006657A6"/>
    <w:rsid w:val="006657BF"/>
    <w:rsid w:val="00666F2C"/>
    <w:rsid w:val="00667AA0"/>
    <w:rsid w:val="00667FDF"/>
    <w:rsid w:val="006703F6"/>
    <w:rsid w:val="00670885"/>
    <w:rsid w:val="006719B1"/>
    <w:rsid w:val="006722D9"/>
    <w:rsid w:val="0067230C"/>
    <w:rsid w:val="006729AA"/>
    <w:rsid w:val="00672A8B"/>
    <w:rsid w:val="006743EC"/>
    <w:rsid w:val="006754B0"/>
    <w:rsid w:val="00676008"/>
    <w:rsid w:val="00676DA6"/>
    <w:rsid w:val="006771F0"/>
    <w:rsid w:val="006837CB"/>
    <w:rsid w:val="00684B9A"/>
    <w:rsid w:val="006852E2"/>
    <w:rsid w:val="006865D2"/>
    <w:rsid w:val="00692F64"/>
    <w:rsid w:val="006930C7"/>
    <w:rsid w:val="006958CD"/>
    <w:rsid w:val="0069773E"/>
    <w:rsid w:val="006A02E5"/>
    <w:rsid w:val="006A0833"/>
    <w:rsid w:val="006A1DA5"/>
    <w:rsid w:val="006A2228"/>
    <w:rsid w:val="006A4BEE"/>
    <w:rsid w:val="006A5E8C"/>
    <w:rsid w:val="006A6457"/>
    <w:rsid w:val="006A6E5E"/>
    <w:rsid w:val="006A7F18"/>
    <w:rsid w:val="006A7F2B"/>
    <w:rsid w:val="006B0EFF"/>
    <w:rsid w:val="006B1884"/>
    <w:rsid w:val="006B2681"/>
    <w:rsid w:val="006B37EE"/>
    <w:rsid w:val="006B4281"/>
    <w:rsid w:val="006B5E07"/>
    <w:rsid w:val="006B5ED6"/>
    <w:rsid w:val="006B673B"/>
    <w:rsid w:val="006B7D14"/>
    <w:rsid w:val="006C1516"/>
    <w:rsid w:val="006C1637"/>
    <w:rsid w:val="006C2240"/>
    <w:rsid w:val="006C3027"/>
    <w:rsid w:val="006C430F"/>
    <w:rsid w:val="006C612F"/>
    <w:rsid w:val="006C61E2"/>
    <w:rsid w:val="006C7483"/>
    <w:rsid w:val="006D142D"/>
    <w:rsid w:val="006D1579"/>
    <w:rsid w:val="006D2449"/>
    <w:rsid w:val="006D2773"/>
    <w:rsid w:val="006D322D"/>
    <w:rsid w:val="006D402D"/>
    <w:rsid w:val="006D6AD1"/>
    <w:rsid w:val="006D7794"/>
    <w:rsid w:val="006D7D83"/>
    <w:rsid w:val="006E21B2"/>
    <w:rsid w:val="006E2428"/>
    <w:rsid w:val="006E4135"/>
    <w:rsid w:val="006E42E0"/>
    <w:rsid w:val="006E50D0"/>
    <w:rsid w:val="006E7B69"/>
    <w:rsid w:val="006E7DB2"/>
    <w:rsid w:val="006F3712"/>
    <w:rsid w:val="006F4819"/>
    <w:rsid w:val="006F5710"/>
    <w:rsid w:val="00700984"/>
    <w:rsid w:val="00701D24"/>
    <w:rsid w:val="00702245"/>
    <w:rsid w:val="00703D6D"/>
    <w:rsid w:val="007068AC"/>
    <w:rsid w:val="00706FE7"/>
    <w:rsid w:val="00710B1B"/>
    <w:rsid w:val="0071163A"/>
    <w:rsid w:val="00711EB3"/>
    <w:rsid w:val="00713097"/>
    <w:rsid w:val="00713210"/>
    <w:rsid w:val="00713CF2"/>
    <w:rsid w:val="00714082"/>
    <w:rsid w:val="00714A5E"/>
    <w:rsid w:val="00715DB4"/>
    <w:rsid w:val="00715E47"/>
    <w:rsid w:val="007160F6"/>
    <w:rsid w:val="007179C5"/>
    <w:rsid w:val="007204E1"/>
    <w:rsid w:val="0072291F"/>
    <w:rsid w:val="00722B6E"/>
    <w:rsid w:val="00723128"/>
    <w:rsid w:val="00723F31"/>
    <w:rsid w:val="0072407E"/>
    <w:rsid w:val="00724F6C"/>
    <w:rsid w:val="00725920"/>
    <w:rsid w:val="00725BCB"/>
    <w:rsid w:val="00727802"/>
    <w:rsid w:val="00730505"/>
    <w:rsid w:val="00731B25"/>
    <w:rsid w:val="007321B0"/>
    <w:rsid w:val="007321B7"/>
    <w:rsid w:val="0073392C"/>
    <w:rsid w:val="00734516"/>
    <w:rsid w:val="007352F5"/>
    <w:rsid w:val="00735F8C"/>
    <w:rsid w:val="00736629"/>
    <w:rsid w:val="00736D20"/>
    <w:rsid w:val="0074222B"/>
    <w:rsid w:val="007441BF"/>
    <w:rsid w:val="00747FCD"/>
    <w:rsid w:val="00750A6A"/>
    <w:rsid w:val="00751333"/>
    <w:rsid w:val="00751564"/>
    <w:rsid w:val="0075193F"/>
    <w:rsid w:val="007535C1"/>
    <w:rsid w:val="0075381F"/>
    <w:rsid w:val="00753B80"/>
    <w:rsid w:val="0075405F"/>
    <w:rsid w:val="00755175"/>
    <w:rsid w:val="00755D31"/>
    <w:rsid w:val="007565BD"/>
    <w:rsid w:val="00757E23"/>
    <w:rsid w:val="007600AE"/>
    <w:rsid w:val="00760635"/>
    <w:rsid w:val="00761D04"/>
    <w:rsid w:val="00762D85"/>
    <w:rsid w:val="00763B36"/>
    <w:rsid w:val="007651CA"/>
    <w:rsid w:val="0076545E"/>
    <w:rsid w:val="00765E2C"/>
    <w:rsid w:val="007663AB"/>
    <w:rsid w:val="00767B06"/>
    <w:rsid w:val="00770718"/>
    <w:rsid w:val="00770CE8"/>
    <w:rsid w:val="00772043"/>
    <w:rsid w:val="00772729"/>
    <w:rsid w:val="0077439B"/>
    <w:rsid w:val="0077507C"/>
    <w:rsid w:val="0077689C"/>
    <w:rsid w:val="00780429"/>
    <w:rsid w:val="00780596"/>
    <w:rsid w:val="00780D78"/>
    <w:rsid w:val="007826A1"/>
    <w:rsid w:val="00782FAF"/>
    <w:rsid w:val="00783365"/>
    <w:rsid w:val="00784188"/>
    <w:rsid w:val="00784E55"/>
    <w:rsid w:val="00787304"/>
    <w:rsid w:val="00787BF7"/>
    <w:rsid w:val="00787DD3"/>
    <w:rsid w:val="0079097B"/>
    <w:rsid w:val="00791807"/>
    <w:rsid w:val="00791F8A"/>
    <w:rsid w:val="007920DB"/>
    <w:rsid w:val="00792190"/>
    <w:rsid w:val="0079609B"/>
    <w:rsid w:val="00796221"/>
    <w:rsid w:val="00796610"/>
    <w:rsid w:val="00797BD6"/>
    <w:rsid w:val="00797DC1"/>
    <w:rsid w:val="00797E5B"/>
    <w:rsid w:val="007A02AB"/>
    <w:rsid w:val="007A0702"/>
    <w:rsid w:val="007A0D22"/>
    <w:rsid w:val="007A1EDA"/>
    <w:rsid w:val="007A29AB"/>
    <w:rsid w:val="007A4C86"/>
    <w:rsid w:val="007A54A2"/>
    <w:rsid w:val="007A5624"/>
    <w:rsid w:val="007A68AE"/>
    <w:rsid w:val="007A7E3F"/>
    <w:rsid w:val="007B1029"/>
    <w:rsid w:val="007B4470"/>
    <w:rsid w:val="007B49FD"/>
    <w:rsid w:val="007B509D"/>
    <w:rsid w:val="007B612A"/>
    <w:rsid w:val="007B6B5D"/>
    <w:rsid w:val="007B77A9"/>
    <w:rsid w:val="007C04C2"/>
    <w:rsid w:val="007C08C5"/>
    <w:rsid w:val="007C0FCE"/>
    <w:rsid w:val="007C25B3"/>
    <w:rsid w:val="007C2C82"/>
    <w:rsid w:val="007C2F16"/>
    <w:rsid w:val="007C31FE"/>
    <w:rsid w:val="007C36CA"/>
    <w:rsid w:val="007C3B7B"/>
    <w:rsid w:val="007C4068"/>
    <w:rsid w:val="007C5202"/>
    <w:rsid w:val="007C678E"/>
    <w:rsid w:val="007C71AF"/>
    <w:rsid w:val="007D0CE6"/>
    <w:rsid w:val="007D4080"/>
    <w:rsid w:val="007D45D3"/>
    <w:rsid w:val="007D4E04"/>
    <w:rsid w:val="007D55C7"/>
    <w:rsid w:val="007D576E"/>
    <w:rsid w:val="007D58D4"/>
    <w:rsid w:val="007D5C5F"/>
    <w:rsid w:val="007D6908"/>
    <w:rsid w:val="007D71DD"/>
    <w:rsid w:val="007D74DF"/>
    <w:rsid w:val="007E1BA3"/>
    <w:rsid w:val="007E1F18"/>
    <w:rsid w:val="007E36C1"/>
    <w:rsid w:val="007E4BD8"/>
    <w:rsid w:val="007E4FE0"/>
    <w:rsid w:val="007E5103"/>
    <w:rsid w:val="007F2268"/>
    <w:rsid w:val="007F33A0"/>
    <w:rsid w:val="007F35E0"/>
    <w:rsid w:val="007F3C7E"/>
    <w:rsid w:val="007F5A54"/>
    <w:rsid w:val="007F5A62"/>
    <w:rsid w:val="007F74E8"/>
    <w:rsid w:val="007F75EE"/>
    <w:rsid w:val="007F7D23"/>
    <w:rsid w:val="007F7D2A"/>
    <w:rsid w:val="00801C48"/>
    <w:rsid w:val="0080268A"/>
    <w:rsid w:val="00803634"/>
    <w:rsid w:val="0080396C"/>
    <w:rsid w:val="008039B2"/>
    <w:rsid w:val="00803ADE"/>
    <w:rsid w:val="00804841"/>
    <w:rsid w:val="00804B94"/>
    <w:rsid w:val="00807BA4"/>
    <w:rsid w:val="00807FDB"/>
    <w:rsid w:val="008106F2"/>
    <w:rsid w:val="00810850"/>
    <w:rsid w:val="00810C5E"/>
    <w:rsid w:val="00810E83"/>
    <w:rsid w:val="008127FB"/>
    <w:rsid w:val="00813A91"/>
    <w:rsid w:val="00814903"/>
    <w:rsid w:val="00814DD6"/>
    <w:rsid w:val="00815D16"/>
    <w:rsid w:val="00817C10"/>
    <w:rsid w:val="00817C79"/>
    <w:rsid w:val="008204D1"/>
    <w:rsid w:val="0082120D"/>
    <w:rsid w:val="00822498"/>
    <w:rsid w:val="00825350"/>
    <w:rsid w:val="008266F1"/>
    <w:rsid w:val="00827FBE"/>
    <w:rsid w:val="00830AD7"/>
    <w:rsid w:val="0083288D"/>
    <w:rsid w:val="0083306C"/>
    <w:rsid w:val="00833448"/>
    <w:rsid w:val="00833D2A"/>
    <w:rsid w:val="0083426F"/>
    <w:rsid w:val="00834309"/>
    <w:rsid w:val="00834987"/>
    <w:rsid w:val="00835225"/>
    <w:rsid w:val="00840EC9"/>
    <w:rsid w:val="00841176"/>
    <w:rsid w:val="00842BA4"/>
    <w:rsid w:val="00844A14"/>
    <w:rsid w:val="00846296"/>
    <w:rsid w:val="00846690"/>
    <w:rsid w:val="0084694D"/>
    <w:rsid w:val="00846BB0"/>
    <w:rsid w:val="00850168"/>
    <w:rsid w:val="00850E9E"/>
    <w:rsid w:val="00850EBF"/>
    <w:rsid w:val="00852F22"/>
    <w:rsid w:val="00853176"/>
    <w:rsid w:val="00853992"/>
    <w:rsid w:val="00854193"/>
    <w:rsid w:val="0085488E"/>
    <w:rsid w:val="0085578D"/>
    <w:rsid w:val="00855A81"/>
    <w:rsid w:val="00856803"/>
    <w:rsid w:val="00860B82"/>
    <w:rsid w:val="00860F0F"/>
    <w:rsid w:val="0086280D"/>
    <w:rsid w:val="0086398F"/>
    <w:rsid w:val="008639F9"/>
    <w:rsid w:val="008651B0"/>
    <w:rsid w:val="00865753"/>
    <w:rsid w:val="00867402"/>
    <w:rsid w:val="008714BA"/>
    <w:rsid w:val="00871F21"/>
    <w:rsid w:val="008725B2"/>
    <w:rsid w:val="00873B81"/>
    <w:rsid w:val="00874000"/>
    <w:rsid w:val="00875244"/>
    <w:rsid w:val="0087573D"/>
    <w:rsid w:val="00875761"/>
    <w:rsid w:val="0087748B"/>
    <w:rsid w:val="00877A81"/>
    <w:rsid w:val="00880FE4"/>
    <w:rsid w:val="00882E85"/>
    <w:rsid w:val="008830AD"/>
    <w:rsid w:val="0088454C"/>
    <w:rsid w:val="0088503C"/>
    <w:rsid w:val="008865D9"/>
    <w:rsid w:val="0088691B"/>
    <w:rsid w:val="00887519"/>
    <w:rsid w:val="00890518"/>
    <w:rsid w:val="008909D8"/>
    <w:rsid w:val="00892287"/>
    <w:rsid w:val="00892500"/>
    <w:rsid w:val="00892B6C"/>
    <w:rsid w:val="00893D84"/>
    <w:rsid w:val="00893F9D"/>
    <w:rsid w:val="00897519"/>
    <w:rsid w:val="00897623"/>
    <w:rsid w:val="008A0E86"/>
    <w:rsid w:val="008A11AE"/>
    <w:rsid w:val="008A2890"/>
    <w:rsid w:val="008A5DE0"/>
    <w:rsid w:val="008A6DF0"/>
    <w:rsid w:val="008A7725"/>
    <w:rsid w:val="008B3387"/>
    <w:rsid w:val="008B3CAA"/>
    <w:rsid w:val="008B539A"/>
    <w:rsid w:val="008B61FC"/>
    <w:rsid w:val="008B6D20"/>
    <w:rsid w:val="008B7734"/>
    <w:rsid w:val="008C05F9"/>
    <w:rsid w:val="008C09E8"/>
    <w:rsid w:val="008C0AEA"/>
    <w:rsid w:val="008C2265"/>
    <w:rsid w:val="008C3038"/>
    <w:rsid w:val="008C5F35"/>
    <w:rsid w:val="008C78A0"/>
    <w:rsid w:val="008D156A"/>
    <w:rsid w:val="008D2019"/>
    <w:rsid w:val="008D21F6"/>
    <w:rsid w:val="008D2F35"/>
    <w:rsid w:val="008D343E"/>
    <w:rsid w:val="008D37F2"/>
    <w:rsid w:val="008D50E7"/>
    <w:rsid w:val="008D53BE"/>
    <w:rsid w:val="008D544B"/>
    <w:rsid w:val="008D5F62"/>
    <w:rsid w:val="008D60C0"/>
    <w:rsid w:val="008D6E6C"/>
    <w:rsid w:val="008D709B"/>
    <w:rsid w:val="008D78E4"/>
    <w:rsid w:val="008E02ED"/>
    <w:rsid w:val="008E0C24"/>
    <w:rsid w:val="008E1C29"/>
    <w:rsid w:val="008E29B1"/>
    <w:rsid w:val="008E2CEB"/>
    <w:rsid w:val="008E463A"/>
    <w:rsid w:val="008E46DD"/>
    <w:rsid w:val="008E46E7"/>
    <w:rsid w:val="008E5D5B"/>
    <w:rsid w:val="008E6C00"/>
    <w:rsid w:val="008E6DD1"/>
    <w:rsid w:val="008E754F"/>
    <w:rsid w:val="008F1F5F"/>
    <w:rsid w:val="008F1F88"/>
    <w:rsid w:val="008F3A16"/>
    <w:rsid w:val="008F3A37"/>
    <w:rsid w:val="008F567B"/>
    <w:rsid w:val="008F5C75"/>
    <w:rsid w:val="008F64D7"/>
    <w:rsid w:val="008F6C57"/>
    <w:rsid w:val="008F7022"/>
    <w:rsid w:val="00901A54"/>
    <w:rsid w:val="00902477"/>
    <w:rsid w:val="00903602"/>
    <w:rsid w:val="00903734"/>
    <w:rsid w:val="00904379"/>
    <w:rsid w:val="00904825"/>
    <w:rsid w:val="009055D7"/>
    <w:rsid w:val="009060D3"/>
    <w:rsid w:val="009100A6"/>
    <w:rsid w:val="009122F4"/>
    <w:rsid w:val="00912B33"/>
    <w:rsid w:val="00912E3A"/>
    <w:rsid w:val="00913442"/>
    <w:rsid w:val="00915C68"/>
    <w:rsid w:val="0091644D"/>
    <w:rsid w:val="0091782C"/>
    <w:rsid w:val="00917F2C"/>
    <w:rsid w:val="00922C8C"/>
    <w:rsid w:val="00923530"/>
    <w:rsid w:val="0092384E"/>
    <w:rsid w:val="0092386E"/>
    <w:rsid w:val="009256F9"/>
    <w:rsid w:val="00931E50"/>
    <w:rsid w:val="009320B2"/>
    <w:rsid w:val="009323DE"/>
    <w:rsid w:val="00932BBE"/>
    <w:rsid w:val="00933D37"/>
    <w:rsid w:val="00934356"/>
    <w:rsid w:val="00936407"/>
    <w:rsid w:val="00936A67"/>
    <w:rsid w:val="0093739F"/>
    <w:rsid w:val="0093777D"/>
    <w:rsid w:val="00937C65"/>
    <w:rsid w:val="009407E2"/>
    <w:rsid w:val="00940C54"/>
    <w:rsid w:val="00940F9C"/>
    <w:rsid w:val="009411BD"/>
    <w:rsid w:val="009426CD"/>
    <w:rsid w:val="00944B50"/>
    <w:rsid w:val="0094748A"/>
    <w:rsid w:val="0094799A"/>
    <w:rsid w:val="0095182E"/>
    <w:rsid w:val="009534FC"/>
    <w:rsid w:val="00954440"/>
    <w:rsid w:val="009546E5"/>
    <w:rsid w:val="00954700"/>
    <w:rsid w:val="00957046"/>
    <w:rsid w:val="00957287"/>
    <w:rsid w:val="009601DB"/>
    <w:rsid w:val="00961AEA"/>
    <w:rsid w:val="00963B8A"/>
    <w:rsid w:val="00964BC2"/>
    <w:rsid w:val="00964DD4"/>
    <w:rsid w:val="00965343"/>
    <w:rsid w:val="0097063D"/>
    <w:rsid w:val="009723A5"/>
    <w:rsid w:val="00972E35"/>
    <w:rsid w:val="00973058"/>
    <w:rsid w:val="0097307E"/>
    <w:rsid w:val="009740D1"/>
    <w:rsid w:val="0097427D"/>
    <w:rsid w:val="00974286"/>
    <w:rsid w:val="00975B9E"/>
    <w:rsid w:val="009777CF"/>
    <w:rsid w:val="009818CE"/>
    <w:rsid w:val="00981AB0"/>
    <w:rsid w:val="0098230E"/>
    <w:rsid w:val="009834E2"/>
    <w:rsid w:val="00983B5E"/>
    <w:rsid w:val="00984BD0"/>
    <w:rsid w:val="00986633"/>
    <w:rsid w:val="00987364"/>
    <w:rsid w:val="00987961"/>
    <w:rsid w:val="00991812"/>
    <w:rsid w:val="00993CA6"/>
    <w:rsid w:val="009955ED"/>
    <w:rsid w:val="00995B47"/>
    <w:rsid w:val="00996DE8"/>
    <w:rsid w:val="00997887"/>
    <w:rsid w:val="009A00D3"/>
    <w:rsid w:val="009A0395"/>
    <w:rsid w:val="009A1CDF"/>
    <w:rsid w:val="009A1DF9"/>
    <w:rsid w:val="009A305F"/>
    <w:rsid w:val="009A3DFD"/>
    <w:rsid w:val="009A40D6"/>
    <w:rsid w:val="009A5AAF"/>
    <w:rsid w:val="009A7635"/>
    <w:rsid w:val="009A7C41"/>
    <w:rsid w:val="009A7C4B"/>
    <w:rsid w:val="009B0A26"/>
    <w:rsid w:val="009B2856"/>
    <w:rsid w:val="009B3346"/>
    <w:rsid w:val="009B5BFA"/>
    <w:rsid w:val="009B6E8D"/>
    <w:rsid w:val="009C0572"/>
    <w:rsid w:val="009C08B8"/>
    <w:rsid w:val="009C1BE2"/>
    <w:rsid w:val="009C20DE"/>
    <w:rsid w:val="009C2832"/>
    <w:rsid w:val="009C2D9C"/>
    <w:rsid w:val="009C3CA9"/>
    <w:rsid w:val="009C4268"/>
    <w:rsid w:val="009C590D"/>
    <w:rsid w:val="009D03B5"/>
    <w:rsid w:val="009D0672"/>
    <w:rsid w:val="009D3295"/>
    <w:rsid w:val="009D3515"/>
    <w:rsid w:val="009D3C4D"/>
    <w:rsid w:val="009D59F8"/>
    <w:rsid w:val="009D6F92"/>
    <w:rsid w:val="009E0520"/>
    <w:rsid w:val="009E1F13"/>
    <w:rsid w:val="009E2187"/>
    <w:rsid w:val="009E3C76"/>
    <w:rsid w:val="009E41A0"/>
    <w:rsid w:val="009E4D7E"/>
    <w:rsid w:val="009F0224"/>
    <w:rsid w:val="009F0CDC"/>
    <w:rsid w:val="009F2046"/>
    <w:rsid w:val="009F3BE2"/>
    <w:rsid w:val="009F3C3B"/>
    <w:rsid w:val="009F3D07"/>
    <w:rsid w:val="009F4392"/>
    <w:rsid w:val="009F5DBD"/>
    <w:rsid w:val="009F6041"/>
    <w:rsid w:val="009F6D5D"/>
    <w:rsid w:val="009F78A1"/>
    <w:rsid w:val="00A06643"/>
    <w:rsid w:val="00A06BA2"/>
    <w:rsid w:val="00A06F59"/>
    <w:rsid w:val="00A07AD4"/>
    <w:rsid w:val="00A07F7E"/>
    <w:rsid w:val="00A109AE"/>
    <w:rsid w:val="00A109F5"/>
    <w:rsid w:val="00A12444"/>
    <w:rsid w:val="00A15775"/>
    <w:rsid w:val="00A15A2B"/>
    <w:rsid w:val="00A164B1"/>
    <w:rsid w:val="00A1721F"/>
    <w:rsid w:val="00A17531"/>
    <w:rsid w:val="00A17FD9"/>
    <w:rsid w:val="00A208B5"/>
    <w:rsid w:val="00A22D0E"/>
    <w:rsid w:val="00A25901"/>
    <w:rsid w:val="00A25D6E"/>
    <w:rsid w:val="00A25EED"/>
    <w:rsid w:val="00A30227"/>
    <w:rsid w:val="00A30EBC"/>
    <w:rsid w:val="00A324E4"/>
    <w:rsid w:val="00A32706"/>
    <w:rsid w:val="00A32CA8"/>
    <w:rsid w:val="00A331FA"/>
    <w:rsid w:val="00A367C7"/>
    <w:rsid w:val="00A40443"/>
    <w:rsid w:val="00A42289"/>
    <w:rsid w:val="00A4257A"/>
    <w:rsid w:val="00A435BC"/>
    <w:rsid w:val="00A4367A"/>
    <w:rsid w:val="00A43BA0"/>
    <w:rsid w:val="00A440F2"/>
    <w:rsid w:val="00A441B1"/>
    <w:rsid w:val="00A44A8B"/>
    <w:rsid w:val="00A454A1"/>
    <w:rsid w:val="00A46BC1"/>
    <w:rsid w:val="00A47307"/>
    <w:rsid w:val="00A5225B"/>
    <w:rsid w:val="00A533C7"/>
    <w:rsid w:val="00A550F5"/>
    <w:rsid w:val="00A5563E"/>
    <w:rsid w:val="00A5746C"/>
    <w:rsid w:val="00A576CE"/>
    <w:rsid w:val="00A57B84"/>
    <w:rsid w:val="00A63429"/>
    <w:rsid w:val="00A64223"/>
    <w:rsid w:val="00A6488A"/>
    <w:rsid w:val="00A657C3"/>
    <w:rsid w:val="00A66FBB"/>
    <w:rsid w:val="00A706C1"/>
    <w:rsid w:val="00A70B9B"/>
    <w:rsid w:val="00A70FA7"/>
    <w:rsid w:val="00A71283"/>
    <w:rsid w:val="00A73784"/>
    <w:rsid w:val="00A740A2"/>
    <w:rsid w:val="00A740DE"/>
    <w:rsid w:val="00A741F1"/>
    <w:rsid w:val="00A7429B"/>
    <w:rsid w:val="00A7521B"/>
    <w:rsid w:val="00A753D8"/>
    <w:rsid w:val="00A77A75"/>
    <w:rsid w:val="00A81401"/>
    <w:rsid w:val="00A81A30"/>
    <w:rsid w:val="00A84165"/>
    <w:rsid w:val="00A84ADD"/>
    <w:rsid w:val="00A87D40"/>
    <w:rsid w:val="00A87E46"/>
    <w:rsid w:val="00A90598"/>
    <w:rsid w:val="00A91207"/>
    <w:rsid w:val="00A91E39"/>
    <w:rsid w:val="00A922AC"/>
    <w:rsid w:val="00A92928"/>
    <w:rsid w:val="00A92A5B"/>
    <w:rsid w:val="00A93D1F"/>
    <w:rsid w:val="00A943EC"/>
    <w:rsid w:val="00A9441E"/>
    <w:rsid w:val="00A945AC"/>
    <w:rsid w:val="00A95BFB"/>
    <w:rsid w:val="00A964E5"/>
    <w:rsid w:val="00A9652C"/>
    <w:rsid w:val="00AA01FE"/>
    <w:rsid w:val="00AA16EB"/>
    <w:rsid w:val="00AA22A5"/>
    <w:rsid w:val="00AA2734"/>
    <w:rsid w:val="00AA3097"/>
    <w:rsid w:val="00AA3CCC"/>
    <w:rsid w:val="00AA52E9"/>
    <w:rsid w:val="00AA5825"/>
    <w:rsid w:val="00AA6204"/>
    <w:rsid w:val="00AA63EA"/>
    <w:rsid w:val="00AA6521"/>
    <w:rsid w:val="00AA670D"/>
    <w:rsid w:val="00AA7006"/>
    <w:rsid w:val="00AA711B"/>
    <w:rsid w:val="00AB1539"/>
    <w:rsid w:val="00AB2D1E"/>
    <w:rsid w:val="00AB5981"/>
    <w:rsid w:val="00AB65DC"/>
    <w:rsid w:val="00AB77FA"/>
    <w:rsid w:val="00AB7D48"/>
    <w:rsid w:val="00AC05FC"/>
    <w:rsid w:val="00AC135E"/>
    <w:rsid w:val="00AC18AA"/>
    <w:rsid w:val="00AC264C"/>
    <w:rsid w:val="00AC2A06"/>
    <w:rsid w:val="00AC36B4"/>
    <w:rsid w:val="00AC3CDE"/>
    <w:rsid w:val="00AC7381"/>
    <w:rsid w:val="00AD566E"/>
    <w:rsid w:val="00AD68DC"/>
    <w:rsid w:val="00AD6D95"/>
    <w:rsid w:val="00AD6F5B"/>
    <w:rsid w:val="00AD71A1"/>
    <w:rsid w:val="00AD7801"/>
    <w:rsid w:val="00AE1177"/>
    <w:rsid w:val="00AE1E13"/>
    <w:rsid w:val="00AE202D"/>
    <w:rsid w:val="00AE23F4"/>
    <w:rsid w:val="00AE335E"/>
    <w:rsid w:val="00AE3406"/>
    <w:rsid w:val="00AE352B"/>
    <w:rsid w:val="00AE4AEF"/>
    <w:rsid w:val="00AE5425"/>
    <w:rsid w:val="00AE636F"/>
    <w:rsid w:val="00AE773A"/>
    <w:rsid w:val="00AF26AA"/>
    <w:rsid w:val="00AF33AD"/>
    <w:rsid w:val="00AF4AF5"/>
    <w:rsid w:val="00AF64A2"/>
    <w:rsid w:val="00AF6E56"/>
    <w:rsid w:val="00AF749A"/>
    <w:rsid w:val="00B003D2"/>
    <w:rsid w:val="00B03EB7"/>
    <w:rsid w:val="00B056E1"/>
    <w:rsid w:val="00B06949"/>
    <w:rsid w:val="00B07BFA"/>
    <w:rsid w:val="00B07F1D"/>
    <w:rsid w:val="00B10049"/>
    <w:rsid w:val="00B114FC"/>
    <w:rsid w:val="00B11609"/>
    <w:rsid w:val="00B14B29"/>
    <w:rsid w:val="00B14EB0"/>
    <w:rsid w:val="00B20ACE"/>
    <w:rsid w:val="00B21776"/>
    <w:rsid w:val="00B22563"/>
    <w:rsid w:val="00B23B35"/>
    <w:rsid w:val="00B24045"/>
    <w:rsid w:val="00B24053"/>
    <w:rsid w:val="00B24D31"/>
    <w:rsid w:val="00B2571E"/>
    <w:rsid w:val="00B267F9"/>
    <w:rsid w:val="00B2686F"/>
    <w:rsid w:val="00B268AF"/>
    <w:rsid w:val="00B27588"/>
    <w:rsid w:val="00B27C30"/>
    <w:rsid w:val="00B304C2"/>
    <w:rsid w:val="00B31538"/>
    <w:rsid w:val="00B31EAB"/>
    <w:rsid w:val="00B31FA0"/>
    <w:rsid w:val="00B3204C"/>
    <w:rsid w:val="00B3231B"/>
    <w:rsid w:val="00B33849"/>
    <w:rsid w:val="00B354CC"/>
    <w:rsid w:val="00B3643F"/>
    <w:rsid w:val="00B372CC"/>
    <w:rsid w:val="00B373FC"/>
    <w:rsid w:val="00B3752B"/>
    <w:rsid w:val="00B405D1"/>
    <w:rsid w:val="00B409F5"/>
    <w:rsid w:val="00B40E48"/>
    <w:rsid w:val="00B4114D"/>
    <w:rsid w:val="00B41187"/>
    <w:rsid w:val="00B42AA0"/>
    <w:rsid w:val="00B43824"/>
    <w:rsid w:val="00B440DC"/>
    <w:rsid w:val="00B44761"/>
    <w:rsid w:val="00B4480C"/>
    <w:rsid w:val="00B45D07"/>
    <w:rsid w:val="00B45DDB"/>
    <w:rsid w:val="00B46F02"/>
    <w:rsid w:val="00B50948"/>
    <w:rsid w:val="00B5338F"/>
    <w:rsid w:val="00B53AA3"/>
    <w:rsid w:val="00B54215"/>
    <w:rsid w:val="00B542D1"/>
    <w:rsid w:val="00B56147"/>
    <w:rsid w:val="00B56766"/>
    <w:rsid w:val="00B57369"/>
    <w:rsid w:val="00B603D2"/>
    <w:rsid w:val="00B62DEE"/>
    <w:rsid w:val="00B632A6"/>
    <w:rsid w:val="00B64BD0"/>
    <w:rsid w:val="00B65960"/>
    <w:rsid w:val="00B66D60"/>
    <w:rsid w:val="00B66D6A"/>
    <w:rsid w:val="00B67735"/>
    <w:rsid w:val="00B714FB"/>
    <w:rsid w:val="00B72775"/>
    <w:rsid w:val="00B727C8"/>
    <w:rsid w:val="00B729A1"/>
    <w:rsid w:val="00B73B62"/>
    <w:rsid w:val="00B74621"/>
    <w:rsid w:val="00B763BE"/>
    <w:rsid w:val="00B778A4"/>
    <w:rsid w:val="00B825D9"/>
    <w:rsid w:val="00B83170"/>
    <w:rsid w:val="00B8535F"/>
    <w:rsid w:val="00B85897"/>
    <w:rsid w:val="00B86FAC"/>
    <w:rsid w:val="00B90EC0"/>
    <w:rsid w:val="00B91CFF"/>
    <w:rsid w:val="00B93D8A"/>
    <w:rsid w:val="00B95489"/>
    <w:rsid w:val="00B967CE"/>
    <w:rsid w:val="00B97997"/>
    <w:rsid w:val="00BA1298"/>
    <w:rsid w:val="00BA12B5"/>
    <w:rsid w:val="00BA1E6D"/>
    <w:rsid w:val="00BA2812"/>
    <w:rsid w:val="00BA35A0"/>
    <w:rsid w:val="00BA397E"/>
    <w:rsid w:val="00BA4274"/>
    <w:rsid w:val="00BA4EBA"/>
    <w:rsid w:val="00BA57A5"/>
    <w:rsid w:val="00BA6152"/>
    <w:rsid w:val="00BA6CB1"/>
    <w:rsid w:val="00BB020A"/>
    <w:rsid w:val="00BB0985"/>
    <w:rsid w:val="00BB0F9B"/>
    <w:rsid w:val="00BB1AFB"/>
    <w:rsid w:val="00BB2A50"/>
    <w:rsid w:val="00BB3F9C"/>
    <w:rsid w:val="00BB4529"/>
    <w:rsid w:val="00BC0B14"/>
    <w:rsid w:val="00BC38E4"/>
    <w:rsid w:val="00BC5481"/>
    <w:rsid w:val="00BC6713"/>
    <w:rsid w:val="00BC7203"/>
    <w:rsid w:val="00BC758D"/>
    <w:rsid w:val="00BC7EB3"/>
    <w:rsid w:val="00BD0BA3"/>
    <w:rsid w:val="00BD1027"/>
    <w:rsid w:val="00BD1520"/>
    <w:rsid w:val="00BD1521"/>
    <w:rsid w:val="00BD3642"/>
    <w:rsid w:val="00BD39BB"/>
    <w:rsid w:val="00BD3C78"/>
    <w:rsid w:val="00BD43AC"/>
    <w:rsid w:val="00BD4CB0"/>
    <w:rsid w:val="00BD55F9"/>
    <w:rsid w:val="00BD6230"/>
    <w:rsid w:val="00BE06E2"/>
    <w:rsid w:val="00BE0A43"/>
    <w:rsid w:val="00BE0D6B"/>
    <w:rsid w:val="00BE1C57"/>
    <w:rsid w:val="00BE21EF"/>
    <w:rsid w:val="00BE30AD"/>
    <w:rsid w:val="00BE3407"/>
    <w:rsid w:val="00BE375B"/>
    <w:rsid w:val="00BE6375"/>
    <w:rsid w:val="00BE66D7"/>
    <w:rsid w:val="00BE67B2"/>
    <w:rsid w:val="00BE6848"/>
    <w:rsid w:val="00BE6A89"/>
    <w:rsid w:val="00BE7010"/>
    <w:rsid w:val="00BF2066"/>
    <w:rsid w:val="00BF246E"/>
    <w:rsid w:val="00BF2CF5"/>
    <w:rsid w:val="00BF3122"/>
    <w:rsid w:val="00BF4486"/>
    <w:rsid w:val="00BF4860"/>
    <w:rsid w:val="00BF551B"/>
    <w:rsid w:val="00BF6B3B"/>
    <w:rsid w:val="00BF6E07"/>
    <w:rsid w:val="00C0110C"/>
    <w:rsid w:val="00C0126A"/>
    <w:rsid w:val="00C02B8A"/>
    <w:rsid w:val="00C03CE4"/>
    <w:rsid w:val="00C05116"/>
    <w:rsid w:val="00C05136"/>
    <w:rsid w:val="00C05938"/>
    <w:rsid w:val="00C07515"/>
    <w:rsid w:val="00C111B6"/>
    <w:rsid w:val="00C11499"/>
    <w:rsid w:val="00C1309C"/>
    <w:rsid w:val="00C14EA7"/>
    <w:rsid w:val="00C14EE1"/>
    <w:rsid w:val="00C1546A"/>
    <w:rsid w:val="00C15500"/>
    <w:rsid w:val="00C159AF"/>
    <w:rsid w:val="00C20666"/>
    <w:rsid w:val="00C215D7"/>
    <w:rsid w:val="00C21A25"/>
    <w:rsid w:val="00C23CF8"/>
    <w:rsid w:val="00C25534"/>
    <w:rsid w:val="00C27927"/>
    <w:rsid w:val="00C31424"/>
    <w:rsid w:val="00C348FA"/>
    <w:rsid w:val="00C36063"/>
    <w:rsid w:val="00C3628E"/>
    <w:rsid w:val="00C37705"/>
    <w:rsid w:val="00C43D14"/>
    <w:rsid w:val="00C43D79"/>
    <w:rsid w:val="00C44FA6"/>
    <w:rsid w:val="00C450E0"/>
    <w:rsid w:val="00C468DA"/>
    <w:rsid w:val="00C473A6"/>
    <w:rsid w:val="00C4779E"/>
    <w:rsid w:val="00C4780B"/>
    <w:rsid w:val="00C51B46"/>
    <w:rsid w:val="00C5394F"/>
    <w:rsid w:val="00C5516A"/>
    <w:rsid w:val="00C577B1"/>
    <w:rsid w:val="00C6051C"/>
    <w:rsid w:val="00C605AC"/>
    <w:rsid w:val="00C60A41"/>
    <w:rsid w:val="00C621F6"/>
    <w:rsid w:val="00C6275D"/>
    <w:rsid w:val="00C62D18"/>
    <w:rsid w:val="00C633A5"/>
    <w:rsid w:val="00C648CC"/>
    <w:rsid w:val="00C64FDA"/>
    <w:rsid w:val="00C70346"/>
    <w:rsid w:val="00C7083C"/>
    <w:rsid w:val="00C73B18"/>
    <w:rsid w:val="00C73EDC"/>
    <w:rsid w:val="00C74994"/>
    <w:rsid w:val="00C74E5B"/>
    <w:rsid w:val="00C75BA9"/>
    <w:rsid w:val="00C76DD0"/>
    <w:rsid w:val="00C77F23"/>
    <w:rsid w:val="00C77F51"/>
    <w:rsid w:val="00C81AA9"/>
    <w:rsid w:val="00C82471"/>
    <w:rsid w:val="00C82600"/>
    <w:rsid w:val="00C85180"/>
    <w:rsid w:val="00C85BF8"/>
    <w:rsid w:val="00C87CF3"/>
    <w:rsid w:val="00C908C7"/>
    <w:rsid w:val="00C92616"/>
    <w:rsid w:val="00C929BA"/>
    <w:rsid w:val="00C92F00"/>
    <w:rsid w:val="00C92FF9"/>
    <w:rsid w:val="00C93F8B"/>
    <w:rsid w:val="00C94435"/>
    <w:rsid w:val="00C94645"/>
    <w:rsid w:val="00C95E84"/>
    <w:rsid w:val="00C96B33"/>
    <w:rsid w:val="00CA06E0"/>
    <w:rsid w:val="00CA1B4E"/>
    <w:rsid w:val="00CA2BB9"/>
    <w:rsid w:val="00CA4AB2"/>
    <w:rsid w:val="00CA4EFE"/>
    <w:rsid w:val="00CA59AE"/>
    <w:rsid w:val="00CA75B5"/>
    <w:rsid w:val="00CA7ADC"/>
    <w:rsid w:val="00CA7C91"/>
    <w:rsid w:val="00CB06F2"/>
    <w:rsid w:val="00CB163C"/>
    <w:rsid w:val="00CB5749"/>
    <w:rsid w:val="00CB6DA5"/>
    <w:rsid w:val="00CC0A5A"/>
    <w:rsid w:val="00CC5223"/>
    <w:rsid w:val="00CC5B1E"/>
    <w:rsid w:val="00CC61D9"/>
    <w:rsid w:val="00CC736D"/>
    <w:rsid w:val="00CC741A"/>
    <w:rsid w:val="00CC7537"/>
    <w:rsid w:val="00CC7AC6"/>
    <w:rsid w:val="00CD3E56"/>
    <w:rsid w:val="00CD4212"/>
    <w:rsid w:val="00CD48DD"/>
    <w:rsid w:val="00CD6D29"/>
    <w:rsid w:val="00CD7119"/>
    <w:rsid w:val="00CD7641"/>
    <w:rsid w:val="00CD7644"/>
    <w:rsid w:val="00CD77D5"/>
    <w:rsid w:val="00CF04B4"/>
    <w:rsid w:val="00CF0C69"/>
    <w:rsid w:val="00CF1483"/>
    <w:rsid w:val="00CF1B41"/>
    <w:rsid w:val="00CF3BA7"/>
    <w:rsid w:val="00CF49F0"/>
    <w:rsid w:val="00D005BC"/>
    <w:rsid w:val="00D01372"/>
    <w:rsid w:val="00D02A8D"/>
    <w:rsid w:val="00D02C6A"/>
    <w:rsid w:val="00D0309A"/>
    <w:rsid w:val="00D04629"/>
    <w:rsid w:val="00D10B93"/>
    <w:rsid w:val="00D125B4"/>
    <w:rsid w:val="00D128C9"/>
    <w:rsid w:val="00D13D72"/>
    <w:rsid w:val="00D14BCD"/>
    <w:rsid w:val="00D160BB"/>
    <w:rsid w:val="00D1633D"/>
    <w:rsid w:val="00D16386"/>
    <w:rsid w:val="00D164B3"/>
    <w:rsid w:val="00D17677"/>
    <w:rsid w:val="00D21720"/>
    <w:rsid w:val="00D21DA2"/>
    <w:rsid w:val="00D22D1E"/>
    <w:rsid w:val="00D235D4"/>
    <w:rsid w:val="00D23740"/>
    <w:rsid w:val="00D25223"/>
    <w:rsid w:val="00D25A05"/>
    <w:rsid w:val="00D26030"/>
    <w:rsid w:val="00D2661F"/>
    <w:rsid w:val="00D276D8"/>
    <w:rsid w:val="00D27807"/>
    <w:rsid w:val="00D31021"/>
    <w:rsid w:val="00D31353"/>
    <w:rsid w:val="00D3144E"/>
    <w:rsid w:val="00D32C93"/>
    <w:rsid w:val="00D32E16"/>
    <w:rsid w:val="00D34B88"/>
    <w:rsid w:val="00D41BCA"/>
    <w:rsid w:val="00D433BB"/>
    <w:rsid w:val="00D4360B"/>
    <w:rsid w:val="00D43C87"/>
    <w:rsid w:val="00D440E5"/>
    <w:rsid w:val="00D4410F"/>
    <w:rsid w:val="00D44769"/>
    <w:rsid w:val="00D44AEA"/>
    <w:rsid w:val="00D45B47"/>
    <w:rsid w:val="00D45ED7"/>
    <w:rsid w:val="00D460F4"/>
    <w:rsid w:val="00D46242"/>
    <w:rsid w:val="00D46448"/>
    <w:rsid w:val="00D47872"/>
    <w:rsid w:val="00D51E45"/>
    <w:rsid w:val="00D53103"/>
    <w:rsid w:val="00D5355E"/>
    <w:rsid w:val="00D55371"/>
    <w:rsid w:val="00D56ACA"/>
    <w:rsid w:val="00D61448"/>
    <w:rsid w:val="00D62C4E"/>
    <w:rsid w:val="00D644BC"/>
    <w:rsid w:val="00D6491B"/>
    <w:rsid w:val="00D64FD9"/>
    <w:rsid w:val="00D67280"/>
    <w:rsid w:val="00D67DFF"/>
    <w:rsid w:val="00D705F5"/>
    <w:rsid w:val="00D70EF4"/>
    <w:rsid w:val="00D73E26"/>
    <w:rsid w:val="00D743C4"/>
    <w:rsid w:val="00D74E67"/>
    <w:rsid w:val="00D765CC"/>
    <w:rsid w:val="00D76FC2"/>
    <w:rsid w:val="00D77568"/>
    <w:rsid w:val="00D77583"/>
    <w:rsid w:val="00D80236"/>
    <w:rsid w:val="00D8032A"/>
    <w:rsid w:val="00D822E1"/>
    <w:rsid w:val="00D82EDA"/>
    <w:rsid w:val="00D83A92"/>
    <w:rsid w:val="00D84A11"/>
    <w:rsid w:val="00D85329"/>
    <w:rsid w:val="00D86190"/>
    <w:rsid w:val="00D867AE"/>
    <w:rsid w:val="00D868E9"/>
    <w:rsid w:val="00D86DA3"/>
    <w:rsid w:val="00D906F4"/>
    <w:rsid w:val="00D90981"/>
    <w:rsid w:val="00D9180B"/>
    <w:rsid w:val="00D92305"/>
    <w:rsid w:val="00D95ACE"/>
    <w:rsid w:val="00D95D25"/>
    <w:rsid w:val="00D977F6"/>
    <w:rsid w:val="00DA0B43"/>
    <w:rsid w:val="00DA13C0"/>
    <w:rsid w:val="00DA15E5"/>
    <w:rsid w:val="00DA1716"/>
    <w:rsid w:val="00DA2630"/>
    <w:rsid w:val="00DA2FB9"/>
    <w:rsid w:val="00DA34A9"/>
    <w:rsid w:val="00DA455D"/>
    <w:rsid w:val="00DA47BE"/>
    <w:rsid w:val="00DA51F2"/>
    <w:rsid w:val="00DA594C"/>
    <w:rsid w:val="00DA5F61"/>
    <w:rsid w:val="00DA614F"/>
    <w:rsid w:val="00DA65CA"/>
    <w:rsid w:val="00DA704D"/>
    <w:rsid w:val="00DB3E72"/>
    <w:rsid w:val="00DB5521"/>
    <w:rsid w:val="00DB56E4"/>
    <w:rsid w:val="00DB5A48"/>
    <w:rsid w:val="00DB627A"/>
    <w:rsid w:val="00DB6B4B"/>
    <w:rsid w:val="00DB6B4D"/>
    <w:rsid w:val="00DB6CB4"/>
    <w:rsid w:val="00DB76A5"/>
    <w:rsid w:val="00DB7D1F"/>
    <w:rsid w:val="00DC16C3"/>
    <w:rsid w:val="00DC1E95"/>
    <w:rsid w:val="00DC3499"/>
    <w:rsid w:val="00DC416E"/>
    <w:rsid w:val="00DC574F"/>
    <w:rsid w:val="00DC67BC"/>
    <w:rsid w:val="00DD09C6"/>
    <w:rsid w:val="00DD218D"/>
    <w:rsid w:val="00DD2C1E"/>
    <w:rsid w:val="00DD38E6"/>
    <w:rsid w:val="00DD438E"/>
    <w:rsid w:val="00DD4EAB"/>
    <w:rsid w:val="00DD69FD"/>
    <w:rsid w:val="00DD6BA6"/>
    <w:rsid w:val="00DD6ECB"/>
    <w:rsid w:val="00DE07EE"/>
    <w:rsid w:val="00DE3DEF"/>
    <w:rsid w:val="00DE3FC9"/>
    <w:rsid w:val="00DE4D05"/>
    <w:rsid w:val="00DE53BA"/>
    <w:rsid w:val="00DE56A3"/>
    <w:rsid w:val="00DE578B"/>
    <w:rsid w:val="00DE5AE1"/>
    <w:rsid w:val="00DE6C72"/>
    <w:rsid w:val="00DE72BA"/>
    <w:rsid w:val="00DE7A98"/>
    <w:rsid w:val="00DF0119"/>
    <w:rsid w:val="00DF09A3"/>
    <w:rsid w:val="00DF1B78"/>
    <w:rsid w:val="00DF1F1C"/>
    <w:rsid w:val="00DF20B6"/>
    <w:rsid w:val="00DF2AA6"/>
    <w:rsid w:val="00DF2B0F"/>
    <w:rsid w:val="00DF3DF9"/>
    <w:rsid w:val="00DF402A"/>
    <w:rsid w:val="00DF5062"/>
    <w:rsid w:val="00DF590A"/>
    <w:rsid w:val="00DF5F8B"/>
    <w:rsid w:val="00DF6E70"/>
    <w:rsid w:val="00DF6E87"/>
    <w:rsid w:val="00DF7095"/>
    <w:rsid w:val="00DF7C74"/>
    <w:rsid w:val="00DF7D62"/>
    <w:rsid w:val="00E02629"/>
    <w:rsid w:val="00E02A7E"/>
    <w:rsid w:val="00E03FAD"/>
    <w:rsid w:val="00E061E9"/>
    <w:rsid w:val="00E07516"/>
    <w:rsid w:val="00E07BD0"/>
    <w:rsid w:val="00E111A5"/>
    <w:rsid w:val="00E11B14"/>
    <w:rsid w:val="00E128A2"/>
    <w:rsid w:val="00E13911"/>
    <w:rsid w:val="00E14AB5"/>
    <w:rsid w:val="00E15A49"/>
    <w:rsid w:val="00E16F8E"/>
    <w:rsid w:val="00E2000E"/>
    <w:rsid w:val="00E202B0"/>
    <w:rsid w:val="00E23886"/>
    <w:rsid w:val="00E2426A"/>
    <w:rsid w:val="00E24B34"/>
    <w:rsid w:val="00E259C1"/>
    <w:rsid w:val="00E259C4"/>
    <w:rsid w:val="00E26AE6"/>
    <w:rsid w:val="00E303BD"/>
    <w:rsid w:val="00E30A8A"/>
    <w:rsid w:val="00E30F5E"/>
    <w:rsid w:val="00E31CF5"/>
    <w:rsid w:val="00E320E2"/>
    <w:rsid w:val="00E329C8"/>
    <w:rsid w:val="00E33EB3"/>
    <w:rsid w:val="00E34B7C"/>
    <w:rsid w:val="00E34ED4"/>
    <w:rsid w:val="00E35BA1"/>
    <w:rsid w:val="00E35E82"/>
    <w:rsid w:val="00E369A7"/>
    <w:rsid w:val="00E36B66"/>
    <w:rsid w:val="00E36EC2"/>
    <w:rsid w:val="00E378CD"/>
    <w:rsid w:val="00E379F1"/>
    <w:rsid w:val="00E37B9A"/>
    <w:rsid w:val="00E40A95"/>
    <w:rsid w:val="00E426B9"/>
    <w:rsid w:val="00E4375F"/>
    <w:rsid w:val="00E449B0"/>
    <w:rsid w:val="00E46F7B"/>
    <w:rsid w:val="00E476D2"/>
    <w:rsid w:val="00E50262"/>
    <w:rsid w:val="00E5070B"/>
    <w:rsid w:val="00E524D6"/>
    <w:rsid w:val="00E525F4"/>
    <w:rsid w:val="00E52619"/>
    <w:rsid w:val="00E5407F"/>
    <w:rsid w:val="00E55073"/>
    <w:rsid w:val="00E55FEE"/>
    <w:rsid w:val="00E56379"/>
    <w:rsid w:val="00E57025"/>
    <w:rsid w:val="00E5746E"/>
    <w:rsid w:val="00E57665"/>
    <w:rsid w:val="00E576BC"/>
    <w:rsid w:val="00E57F2F"/>
    <w:rsid w:val="00E62323"/>
    <w:rsid w:val="00E62876"/>
    <w:rsid w:val="00E63FEE"/>
    <w:rsid w:val="00E642D7"/>
    <w:rsid w:val="00E65BC3"/>
    <w:rsid w:val="00E65E20"/>
    <w:rsid w:val="00E668F8"/>
    <w:rsid w:val="00E7208E"/>
    <w:rsid w:val="00E726BF"/>
    <w:rsid w:val="00E73252"/>
    <w:rsid w:val="00E755DC"/>
    <w:rsid w:val="00E77C17"/>
    <w:rsid w:val="00E81F27"/>
    <w:rsid w:val="00E83DE9"/>
    <w:rsid w:val="00E84680"/>
    <w:rsid w:val="00E8553F"/>
    <w:rsid w:val="00E859BF"/>
    <w:rsid w:val="00E859F7"/>
    <w:rsid w:val="00E86318"/>
    <w:rsid w:val="00E8710E"/>
    <w:rsid w:val="00E87D46"/>
    <w:rsid w:val="00E91965"/>
    <w:rsid w:val="00E92DB0"/>
    <w:rsid w:val="00E93A7D"/>
    <w:rsid w:val="00E94612"/>
    <w:rsid w:val="00E95BD9"/>
    <w:rsid w:val="00E97EB4"/>
    <w:rsid w:val="00EA4E93"/>
    <w:rsid w:val="00EA62D9"/>
    <w:rsid w:val="00EA68DD"/>
    <w:rsid w:val="00EA71C8"/>
    <w:rsid w:val="00EB21E3"/>
    <w:rsid w:val="00EB3DFC"/>
    <w:rsid w:val="00EB5476"/>
    <w:rsid w:val="00EB5A01"/>
    <w:rsid w:val="00EB5C2B"/>
    <w:rsid w:val="00EB680E"/>
    <w:rsid w:val="00EB70C6"/>
    <w:rsid w:val="00EB78F4"/>
    <w:rsid w:val="00EB7F43"/>
    <w:rsid w:val="00EC0B88"/>
    <w:rsid w:val="00EC0FA1"/>
    <w:rsid w:val="00EC12D5"/>
    <w:rsid w:val="00EC19DE"/>
    <w:rsid w:val="00EC217C"/>
    <w:rsid w:val="00EC3210"/>
    <w:rsid w:val="00EC47E2"/>
    <w:rsid w:val="00EC6C91"/>
    <w:rsid w:val="00ED3C8F"/>
    <w:rsid w:val="00ED54B6"/>
    <w:rsid w:val="00ED631B"/>
    <w:rsid w:val="00ED7380"/>
    <w:rsid w:val="00EE00DC"/>
    <w:rsid w:val="00EE0D28"/>
    <w:rsid w:val="00EE102F"/>
    <w:rsid w:val="00EE142B"/>
    <w:rsid w:val="00EE1F42"/>
    <w:rsid w:val="00EE2CC0"/>
    <w:rsid w:val="00EE2E14"/>
    <w:rsid w:val="00EE35BA"/>
    <w:rsid w:val="00EE4500"/>
    <w:rsid w:val="00EE475E"/>
    <w:rsid w:val="00EE58EB"/>
    <w:rsid w:val="00EE6811"/>
    <w:rsid w:val="00EE6E21"/>
    <w:rsid w:val="00EE70AB"/>
    <w:rsid w:val="00EE7672"/>
    <w:rsid w:val="00EF0A25"/>
    <w:rsid w:val="00EF1DF4"/>
    <w:rsid w:val="00EF20B6"/>
    <w:rsid w:val="00EF2420"/>
    <w:rsid w:val="00EF5704"/>
    <w:rsid w:val="00EF5ADE"/>
    <w:rsid w:val="00EF6C58"/>
    <w:rsid w:val="00EF6DBD"/>
    <w:rsid w:val="00F00416"/>
    <w:rsid w:val="00F008CA"/>
    <w:rsid w:val="00F01FEE"/>
    <w:rsid w:val="00F0248E"/>
    <w:rsid w:val="00F025DF"/>
    <w:rsid w:val="00F030C5"/>
    <w:rsid w:val="00F06ED2"/>
    <w:rsid w:val="00F103B3"/>
    <w:rsid w:val="00F115AD"/>
    <w:rsid w:val="00F11A4C"/>
    <w:rsid w:val="00F12963"/>
    <w:rsid w:val="00F12AFA"/>
    <w:rsid w:val="00F14D15"/>
    <w:rsid w:val="00F156C8"/>
    <w:rsid w:val="00F1787D"/>
    <w:rsid w:val="00F17AC6"/>
    <w:rsid w:val="00F2202D"/>
    <w:rsid w:val="00F22AFD"/>
    <w:rsid w:val="00F22CED"/>
    <w:rsid w:val="00F23474"/>
    <w:rsid w:val="00F23EB3"/>
    <w:rsid w:val="00F23F87"/>
    <w:rsid w:val="00F251B0"/>
    <w:rsid w:val="00F263FE"/>
    <w:rsid w:val="00F26481"/>
    <w:rsid w:val="00F26C12"/>
    <w:rsid w:val="00F30569"/>
    <w:rsid w:val="00F31BB4"/>
    <w:rsid w:val="00F330A6"/>
    <w:rsid w:val="00F357BA"/>
    <w:rsid w:val="00F357CF"/>
    <w:rsid w:val="00F36F11"/>
    <w:rsid w:val="00F40724"/>
    <w:rsid w:val="00F420F4"/>
    <w:rsid w:val="00F43642"/>
    <w:rsid w:val="00F46AF0"/>
    <w:rsid w:val="00F47F17"/>
    <w:rsid w:val="00F511E7"/>
    <w:rsid w:val="00F5338C"/>
    <w:rsid w:val="00F53866"/>
    <w:rsid w:val="00F53FC3"/>
    <w:rsid w:val="00F55985"/>
    <w:rsid w:val="00F55AE0"/>
    <w:rsid w:val="00F56833"/>
    <w:rsid w:val="00F56B7C"/>
    <w:rsid w:val="00F602E6"/>
    <w:rsid w:val="00F62822"/>
    <w:rsid w:val="00F6377E"/>
    <w:rsid w:val="00F64889"/>
    <w:rsid w:val="00F6489A"/>
    <w:rsid w:val="00F64AB0"/>
    <w:rsid w:val="00F65662"/>
    <w:rsid w:val="00F67F39"/>
    <w:rsid w:val="00F71133"/>
    <w:rsid w:val="00F723B4"/>
    <w:rsid w:val="00F72FAE"/>
    <w:rsid w:val="00F737AA"/>
    <w:rsid w:val="00F73958"/>
    <w:rsid w:val="00F753E0"/>
    <w:rsid w:val="00F75F06"/>
    <w:rsid w:val="00F776DF"/>
    <w:rsid w:val="00F77E91"/>
    <w:rsid w:val="00F81571"/>
    <w:rsid w:val="00F829E2"/>
    <w:rsid w:val="00F82E48"/>
    <w:rsid w:val="00F83313"/>
    <w:rsid w:val="00F86E73"/>
    <w:rsid w:val="00F91846"/>
    <w:rsid w:val="00F918CC"/>
    <w:rsid w:val="00F9221B"/>
    <w:rsid w:val="00F9291E"/>
    <w:rsid w:val="00F938B2"/>
    <w:rsid w:val="00F96146"/>
    <w:rsid w:val="00F96996"/>
    <w:rsid w:val="00F97AD8"/>
    <w:rsid w:val="00FA03AE"/>
    <w:rsid w:val="00FA2C40"/>
    <w:rsid w:val="00FA350C"/>
    <w:rsid w:val="00FA384A"/>
    <w:rsid w:val="00FA6806"/>
    <w:rsid w:val="00FA6D19"/>
    <w:rsid w:val="00FA7CB4"/>
    <w:rsid w:val="00FB06D6"/>
    <w:rsid w:val="00FB2E36"/>
    <w:rsid w:val="00FB328C"/>
    <w:rsid w:val="00FB3BA5"/>
    <w:rsid w:val="00FB51E2"/>
    <w:rsid w:val="00FB5F80"/>
    <w:rsid w:val="00FB67BF"/>
    <w:rsid w:val="00FC0826"/>
    <w:rsid w:val="00FC1E6F"/>
    <w:rsid w:val="00FC2FCE"/>
    <w:rsid w:val="00FC363A"/>
    <w:rsid w:val="00FC4A69"/>
    <w:rsid w:val="00FC4C35"/>
    <w:rsid w:val="00FC56CF"/>
    <w:rsid w:val="00FC5969"/>
    <w:rsid w:val="00FC5CB6"/>
    <w:rsid w:val="00FC6BC2"/>
    <w:rsid w:val="00FD08F8"/>
    <w:rsid w:val="00FD1619"/>
    <w:rsid w:val="00FD2B67"/>
    <w:rsid w:val="00FD3520"/>
    <w:rsid w:val="00FD39CA"/>
    <w:rsid w:val="00FD5DDA"/>
    <w:rsid w:val="00FD6EC9"/>
    <w:rsid w:val="00FD741C"/>
    <w:rsid w:val="00FD7DD1"/>
    <w:rsid w:val="00FE1D05"/>
    <w:rsid w:val="00FE21CF"/>
    <w:rsid w:val="00FE37C4"/>
    <w:rsid w:val="00FE4305"/>
    <w:rsid w:val="00FE6F0F"/>
    <w:rsid w:val="00FE70DC"/>
    <w:rsid w:val="00FF3AB6"/>
    <w:rsid w:val="00FF3FD9"/>
    <w:rsid w:val="00FF4756"/>
    <w:rsid w:val="00FF4CB5"/>
    <w:rsid w:val="00FF4FFE"/>
    <w:rsid w:val="00FF56E1"/>
    <w:rsid w:val="00FF71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0E"/>
    <w:pPr>
      <w:autoSpaceDE w:val="0"/>
      <w:autoSpaceDN w:val="0"/>
    </w:pPr>
    <w:rPr>
      <w:sz w:val="24"/>
      <w:szCs w:val="24"/>
      <w:lang w:eastAsia="en-US"/>
    </w:rPr>
  </w:style>
  <w:style w:type="paragraph" w:styleId="Heading1">
    <w:name w:val="heading 1"/>
    <w:aliases w:val="h1,c"/>
    <w:basedOn w:val="Normal"/>
    <w:next w:val="Normal"/>
    <w:link w:val="Heading1Char"/>
    <w:qFormat/>
    <w:rsid w:val="00841176"/>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uiPriority w:val="99"/>
    <w:rsid w:val="00841176"/>
    <w:pPr>
      <w:tabs>
        <w:tab w:val="center" w:pos="4153"/>
        <w:tab w:val="right" w:pos="8306"/>
      </w:tabs>
    </w:pPr>
  </w:style>
  <w:style w:type="paragraph" w:styleId="Header">
    <w:name w:val="header"/>
    <w:basedOn w:val="Normal"/>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84117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semiHidden/>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semiHidden/>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
    <w:link w:val="Heading1"/>
    <w:rsid w:val="00441A9D"/>
    <w:rPr>
      <w:rFonts w:ascii="Arial" w:hAnsi="Arial" w:cs="Arial"/>
      <w:b/>
      <w:bCs/>
      <w:kern w:val="32"/>
      <w:sz w:val="24"/>
      <w:szCs w:val="32"/>
      <w:lang w:eastAsia="en-US"/>
    </w:rPr>
  </w:style>
  <w:style w:type="character" w:customStyle="1" w:styleId="FooterChar">
    <w:name w:val="Footer Char"/>
    <w:link w:val="Footer"/>
    <w:uiPriority w:val="99"/>
    <w:rsid w:val="002D3C9F"/>
    <w:rPr>
      <w:sz w:val="24"/>
      <w:szCs w:val="24"/>
      <w:lang w:eastAsia="en-US"/>
    </w:rPr>
  </w:style>
  <w:style w:type="table" w:styleId="TableGrid">
    <w:name w:val="Table Grid"/>
    <w:basedOn w:val="TableNormal"/>
    <w:uiPriority w:val="59"/>
    <w:rsid w:val="002D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basedOn w:val="Normal"/>
    <w:uiPriority w:val="34"/>
    <w:qFormat/>
    <w:rsid w:val="009A1CDF"/>
    <w:pPr>
      <w:autoSpaceDE/>
      <w:autoSpaceDN/>
      <w:ind w:left="720"/>
      <w:contextualSpacing/>
    </w:pPr>
  </w:style>
  <w:style w:type="paragraph" w:customStyle="1" w:styleId="tableheading">
    <w:name w:val="tableheading"/>
    <w:basedOn w:val="Normal"/>
    <w:rsid w:val="00D3144E"/>
    <w:pPr>
      <w:autoSpaceDE/>
      <w:autoSpaceDN/>
      <w:spacing w:before="100" w:beforeAutospacing="1" w:after="100" w:afterAutospacing="1"/>
    </w:pPr>
    <w:rPr>
      <w:lang w:eastAsia="en-AU"/>
    </w:rPr>
  </w:style>
  <w:style w:type="paragraph" w:customStyle="1" w:styleId="tabletext">
    <w:name w:val="tabletext"/>
    <w:basedOn w:val="Normal"/>
    <w:rsid w:val="00D3144E"/>
    <w:pPr>
      <w:autoSpaceDE/>
      <w:autoSpaceDN/>
      <w:spacing w:before="100" w:beforeAutospacing="1" w:after="100" w:afterAutospacing="1"/>
    </w:pPr>
    <w:rPr>
      <w:lang w:eastAsia="en-AU"/>
    </w:rPr>
  </w:style>
  <w:style w:type="paragraph" w:customStyle="1" w:styleId="Tabletext0">
    <w:name w:val="Tabletext"/>
    <w:aliases w:val="tt"/>
    <w:basedOn w:val="Normal"/>
    <w:rsid w:val="008E2CEB"/>
    <w:pPr>
      <w:autoSpaceDE/>
      <w:autoSpaceDN/>
      <w:spacing w:before="60" w:line="240" w:lineRule="atLeast"/>
    </w:pPr>
    <w:rPr>
      <w:sz w:val="20"/>
      <w:szCs w:val="20"/>
      <w:lang w:eastAsia="en-AU"/>
    </w:rPr>
  </w:style>
  <w:style w:type="paragraph" w:customStyle="1" w:styleId="TableHeading0">
    <w:name w:val="TableHeading"/>
    <w:aliases w:val="th"/>
    <w:basedOn w:val="Normal"/>
    <w:next w:val="Tabletext0"/>
    <w:rsid w:val="008E2CEB"/>
    <w:pPr>
      <w:keepNext/>
      <w:autoSpaceDE/>
      <w:autoSpaceDN/>
      <w:spacing w:before="60" w:line="240" w:lineRule="atLeast"/>
    </w:pPr>
    <w:rPr>
      <w:b/>
      <w:sz w:val="20"/>
      <w:szCs w:val="20"/>
      <w:lang w:eastAsia="en-AU"/>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semiHidden/>
    <w:rsid w:val="0098230E"/>
    <w:rPr>
      <w:lang w:eastAsia="en-US"/>
    </w:rPr>
  </w:style>
  <w:style w:type="paragraph" w:customStyle="1" w:styleId="tablea">
    <w:name w:val="tablea"/>
    <w:basedOn w:val="Normal"/>
    <w:rsid w:val="0010567C"/>
    <w:pPr>
      <w:autoSpaceDE/>
      <w:autoSpaceDN/>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BE6375"/>
    <w:rPr>
      <w:color w:val="800080" w:themeColor="followedHyperlink"/>
      <w:u w:val="single"/>
    </w:rPr>
  </w:style>
  <w:style w:type="paragraph" w:customStyle="1" w:styleId="healthnumlevel20">
    <w:name w:val="healthnumlevel2"/>
    <w:basedOn w:val="Normal"/>
    <w:rsid w:val="00D67DFF"/>
    <w:pPr>
      <w:autoSpaceDE/>
      <w:autoSpaceDN/>
      <w:spacing w:before="100" w:beforeAutospacing="1" w:after="100" w:afterAutospacing="1"/>
    </w:pPr>
    <w:rPr>
      <w:rFonts w:eastAsia="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0E"/>
    <w:pPr>
      <w:autoSpaceDE w:val="0"/>
      <w:autoSpaceDN w:val="0"/>
    </w:pPr>
    <w:rPr>
      <w:sz w:val="24"/>
      <w:szCs w:val="24"/>
      <w:lang w:eastAsia="en-US"/>
    </w:rPr>
  </w:style>
  <w:style w:type="paragraph" w:styleId="Heading1">
    <w:name w:val="heading 1"/>
    <w:aliases w:val="h1,c"/>
    <w:basedOn w:val="Normal"/>
    <w:next w:val="Normal"/>
    <w:link w:val="Heading1Char"/>
    <w:qFormat/>
    <w:rsid w:val="00841176"/>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uiPriority w:val="99"/>
    <w:rsid w:val="00841176"/>
    <w:pPr>
      <w:tabs>
        <w:tab w:val="center" w:pos="4153"/>
        <w:tab w:val="right" w:pos="8306"/>
      </w:tabs>
    </w:pPr>
  </w:style>
  <w:style w:type="paragraph" w:styleId="Header">
    <w:name w:val="header"/>
    <w:basedOn w:val="Normal"/>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84117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semiHidden/>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semiHidden/>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
    <w:link w:val="Heading1"/>
    <w:rsid w:val="00441A9D"/>
    <w:rPr>
      <w:rFonts w:ascii="Arial" w:hAnsi="Arial" w:cs="Arial"/>
      <w:b/>
      <w:bCs/>
      <w:kern w:val="32"/>
      <w:sz w:val="24"/>
      <w:szCs w:val="32"/>
      <w:lang w:eastAsia="en-US"/>
    </w:rPr>
  </w:style>
  <w:style w:type="character" w:customStyle="1" w:styleId="FooterChar">
    <w:name w:val="Footer Char"/>
    <w:link w:val="Footer"/>
    <w:uiPriority w:val="99"/>
    <w:rsid w:val="002D3C9F"/>
    <w:rPr>
      <w:sz w:val="24"/>
      <w:szCs w:val="24"/>
      <w:lang w:eastAsia="en-US"/>
    </w:rPr>
  </w:style>
  <w:style w:type="table" w:styleId="TableGrid">
    <w:name w:val="Table Grid"/>
    <w:basedOn w:val="TableNormal"/>
    <w:uiPriority w:val="59"/>
    <w:rsid w:val="002D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basedOn w:val="Normal"/>
    <w:uiPriority w:val="34"/>
    <w:qFormat/>
    <w:rsid w:val="009A1CDF"/>
    <w:pPr>
      <w:autoSpaceDE/>
      <w:autoSpaceDN/>
      <w:ind w:left="720"/>
      <w:contextualSpacing/>
    </w:pPr>
  </w:style>
  <w:style w:type="paragraph" w:customStyle="1" w:styleId="tableheading">
    <w:name w:val="tableheading"/>
    <w:basedOn w:val="Normal"/>
    <w:rsid w:val="00D3144E"/>
    <w:pPr>
      <w:autoSpaceDE/>
      <w:autoSpaceDN/>
      <w:spacing w:before="100" w:beforeAutospacing="1" w:after="100" w:afterAutospacing="1"/>
    </w:pPr>
    <w:rPr>
      <w:lang w:eastAsia="en-AU"/>
    </w:rPr>
  </w:style>
  <w:style w:type="paragraph" w:customStyle="1" w:styleId="tabletext">
    <w:name w:val="tabletext"/>
    <w:basedOn w:val="Normal"/>
    <w:rsid w:val="00D3144E"/>
    <w:pPr>
      <w:autoSpaceDE/>
      <w:autoSpaceDN/>
      <w:spacing w:before="100" w:beforeAutospacing="1" w:after="100" w:afterAutospacing="1"/>
    </w:pPr>
    <w:rPr>
      <w:lang w:eastAsia="en-AU"/>
    </w:rPr>
  </w:style>
  <w:style w:type="paragraph" w:customStyle="1" w:styleId="Tabletext0">
    <w:name w:val="Tabletext"/>
    <w:aliases w:val="tt"/>
    <w:basedOn w:val="Normal"/>
    <w:rsid w:val="008E2CEB"/>
    <w:pPr>
      <w:autoSpaceDE/>
      <w:autoSpaceDN/>
      <w:spacing w:before="60" w:line="240" w:lineRule="atLeast"/>
    </w:pPr>
    <w:rPr>
      <w:sz w:val="20"/>
      <w:szCs w:val="20"/>
      <w:lang w:eastAsia="en-AU"/>
    </w:rPr>
  </w:style>
  <w:style w:type="paragraph" w:customStyle="1" w:styleId="TableHeading0">
    <w:name w:val="TableHeading"/>
    <w:aliases w:val="th"/>
    <w:basedOn w:val="Normal"/>
    <w:next w:val="Tabletext0"/>
    <w:rsid w:val="008E2CEB"/>
    <w:pPr>
      <w:keepNext/>
      <w:autoSpaceDE/>
      <w:autoSpaceDN/>
      <w:spacing w:before="60" w:line="240" w:lineRule="atLeast"/>
    </w:pPr>
    <w:rPr>
      <w:b/>
      <w:sz w:val="20"/>
      <w:szCs w:val="20"/>
      <w:lang w:eastAsia="en-AU"/>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semiHidden/>
    <w:rsid w:val="0098230E"/>
    <w:rPr>
      <w:lang w:eastAsia="en-US"/>
    </w:rPr>
  </w:style>
  <w:style w:type="paragraph" w:customStyle="1" w:styleId="tablea">
    <w:name w:val="tablea"/>
    <w:basedOn w:val="Normal"/>
    <w:rsid w:val="0010567C"/>
    <w:pPr>
      <w:autoSpaceDE/>
      <w:autoSpaceDN/>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BE6375"/>
    <w:rPr>
      <w:color w:val="800080" w:themeColor="followedHyperlink"/>
      <w:u w:val="single"/>
    </w:rPr>
  </w:style>
  <w:style w:type="paragraph" w:customStyle="1" w:styleId="healthnumlevel20">
    <w:name w:val="healthnumlevel2"/>
    <w:basedOn w:val="Normal"/>
    <w:rsid w:val="00D67DFF"/>
    <w:pPr>
      <w:autoSpaceDE/>
      <w:autoSpaceDN/>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875">
      <w:bodyDiv w:val="1"/>
      <w:marLeft w:val="0"/>
      <w:marRight w:val="0"/>
      <w:marTop w:val="0"/>
      <w:marBottom w:val="0"/>
      <w:divBdr>
        <w:top w:val="none" w:sz="0" w:space="0" w:color="auto"/>
        <w:left w:val="none" w:sz="0" w:space="0" w:color="auto"/>
        <w:bottom w:val="none" w:sz="0" w:space="0" w:color="auto"/>
        <w:right w:val="none" w:sz="0" w:space="0" w:color="auto"/>
      </w:divBdr>
    </w:div>
    <w:div w:id="159854797">
      <w:bodyDiv w:val="1"/>
      <w:marLeft w:val="0"/>
      <w:marRight w:val="0"/>
      <w:marTop w:val="0"/>
      <w:marBottom w:val="0"/>
      <w:divBdr>
        <w:top w:val="none" w:sz="0" w:space="0" w:color="auto"/>
        <w:left w:val="none" w:sz="0" w:space="0" w:color="auto"/>
        <w:bottom w:val="none" w:sz="0" w:space="0" w:color="auto"/>
        <w:right w:val="none" w:sz="0" w:space="0" w:color="auto"/>
      </w:divBdr>
    </w:div>
    <w:div w:id="163325564">
      <w:bodyDiv w:val="1"/>
      <w:marLeft w:val="0"/>
      <w:marRight w:val="0"/>
      <w:marTop w:val="0"/>
      <w:marBottom w:val="0"/>
      <w:divBdr>
        <w:top w:val="none" w:sz="0" w:space="0" w:color="auto"/>
        <w:left w:val="none" w:sz="0" w:space="0" w:color="auto"/>
        <w:bottom w:val="none" w:sz="0" w:space="0" w:color="auto"/>
        <w:right w:val="none" w:sz="0" w:space="0" w:color="auto"/>
      </w:divBdr>
    </w:div>
    <w:div w:id="180363921">
      <w:bodyDiv w:val="1"/>
      <w:marLeft w:val="0"/>
      <w:marRight w:val="0"/>
      <w:marTop w:val="0"/>
      <w:marBottom w:val="0"/>
      <w:divBdr>
        <w:top w:val="none" w:sz="0" w:space="0" w:color="auto"/>
        <w:left w:val="none" w:sz="0" w:space="0" w:color="auto"/>
        <w:bottom w:val="none" w:sz="0" w:space="0" w:color="auto"/>
        <w:right w:val="none" w:sz="0" w:space="0" w:color="auto"/>
      </w:divBdr>
    </w:div>
    <w:div w:id="360206828">
      <w:bodyDiv w:val="1"/>
      <w:marLeft w:val="0"/>
      <w:marRight w:val="0"/>
      <w:marTop w:val="0"/>
      <w:marBottom w:val="0"/>
      <w:divBdr>
        <w:top w:val="none" w:sz="0" w:space="0" w:color="auto"/>
        <w:left w:val="none" w:sz="0" w:space="0" w:color="auto"/>
        <w:bottom w:val="none" w:sz="0" w:space="0" w:color="auto"/>
        <w:right w:val="none" w:sz="0" w:space="0" w:color="auto"/>
      </w:divBdr>
    </w:div>
    <w:div w:id="594291268">
      <w:bodyDiv w:val="1"/>
      <w:marLeft w:val="0"/>
      <w:marRight w:val="0"/>
      <w:marTop w:val="0"/>
      <w:marBottom w:val="0"/>
      <w:divBdr>
        <w:top w:val="none" w:sz="0" w:space="0" w:color="auto"/>
        <w:left w:val="none" w:sz="0" w:space="0" w:color="auto"/>
        <w:bottom w:val="none" w:sz="0" w:space="0" w:color="auto"/>
        <w:right w:val="none" w:sz="0" w:space="0" w:color="auto"/>
      </w:divBdr>
    </w:div>
    <w:div w:id="697045465">
      <w:bodyDiv w:val="1"/>
      <w:marLeft w:val="0"/>
      <w:marRight w:val="0"/>
      <w:marTop w:val="0"/>
      <w:marBottom w:val="0"/>
      <w:divBdr>
        <w:top w:val="none" w:sz="0" w:space="0" w:color="auto"/>
        <w:left w:val="none" w:sz="0" w:space="0" w:color="auto"/>
        <w:bottom w:val="none" w:sz="0" w:space="0" w:color="auto"/>
        <w:right w:val="none" w:sz="0" w:space="0" w:color="auto"/>
      </w:divBdr>
    </w:div>
    <w:div w:id="926963631">
      <w:bodyDiv w:val="1"/>
      <w:marLeft w:val="0"/>
      <w:marRight w:val="0"/>
      <w:marTop w:val="0"/>
      <w:marBottom w:val="0"/>
      <w:divBdr>
        <w:top w:val="none" w:sz="0" w:space="0" w:color="auto"/>
        <w:left w:val="none" w:sz="0" w:space="0" w:color="auto"/>
        <w:bottom w:val="none" w:sz="0" w:space="0" w:color="auto"/>
        <w:right w:val="none" w:sz="0" w:space="0" w:color="auto"/>
      </w:divBdr>
    </w:div>
    <w:div w:id="1181819828">
      <w:bodyDiv w:val="1"/>
      <w:marLeft w:val="0"/>
      <w:marRight w:val="0"/>
      <w:marTop w:val="0"/>
      <w:marBottom w:val="0"/>
      <w:divBdr>
        <w:top w:val="none" w:sz="0" w:space="0" w:color="auto"/>
        <w:left w:val="none" w:sz="0" w:space="0" w:color="auto"/>
        <w:bottom w:val="none" w:sz="0" w:space="0" w:color="auto"/>
        <w:right w:val="none" w:sz="0" w:space="0" w:color="auto"/>
      </w:divBdr>
      <w:divsChild>
        <w:div w:id="1793012131">
          <w:marLeft w:val="0"/>
          <w:marRight w:val="0"/>
          <w:marTop w:val="0"/>
          <w:marBottom w:val="0"/>
          <w:divBdr>
            <w:top w:val="none" w:sz="0" w:space="0" w:color="auto"/>
            <w:left w:val="none" w:sz="0" w:space="0" w:color="auto"/>
            <w:bottom w:val="none" w:sz="0" w:space="0" w:color="auto"/>
            <w:right w:val="none" w:sz="0" w:space="0" w:color="auto"/>
          </w:divBdr>
          <w:divsChild>
            <w:div w:id="1818305041">
              <w:marLeft w:val="0"/>
              <w:marRight w:val="0"/>
              <w:marTop w:val="0"/>
              <w:marBottom w:val="0"/>
              <w:divBdr>
                <w:top w:val="none" w:sz="0" w:space="0" w:color="auto"/>
                <w:left w:val="none" w:sz="0" w:space="0" w:color="auto"/>
                <w:bottom w:val="none" w:sz="0" w:space="0" w:color="auto"/>
                <w:right w:val="none" w:sz="0" w:space="0" w:color="auto"/>
              </w:divBdr>
              <w:divsChild>
                <w:div w:id="602149088">
                  <w:marLeft w:val="0"/>
                  <w:marRight w:val="0"/>
                  <w:marTop w:val="0"/>
                  <w:marBottom w:val="0"/>
                  <w:divBdr>
                    <w:top w:val="none" w:sz="0" w:space="0" w:color="auto"/>
                    <w:left w:val="none" w:sz="0" w:space="0" w:color="auto"/>
                    <w:bottom w:val="none" w:sz="0" w:space="0" w:color="auto"/>
                    <w:right w:val="none" w:sz="0" w:space="0" w:color="auto"/>
                  </w:divBdr>
                  <w:divsChild>
                    <w:div w:id="864844">
                      <w:marLeft w:val="0"/>
                      <w:marRight w:val="0"/>
                      <w:marTop w:val="0"/>
                      <w:marBottom w:val="0"/>
                      <w:divBdr>
                        <w:top w:val="none" w:sz="0" w:space="0" w:color="auto"/>
                        <w:left w:val="none" w:sz="0" w:space="0" w:color="auto"/>
                        <w:bottom w:val="none" w:sz="0" w:space="0" w:color="auto"/>
                        <w:right w:val="none" w:sz="0" w:space="0" w:color="auto"/>
                      </w:divBdr>
                      <w:divsChild>
                        <w:div w:id="354770770">
                          <w:marLeft w:val="0"/>
                          <w:marRight w:val="0"/>
                          <w:marTop w:val="0"/>
                          <w:marBottom w:val="0"/>
                          <w:divBdr>
                            <w:top w:val="none" w:sz="0" w:space="0" w:color="auto"/>
                            <w:left w:val="none" w:sz="0" w:space="0" w:color="auto"/>
                            <w:bottom w:val="none" w:sz="0" w:space="0" w:color="auto"/>
                            <w:right w:val="none" w:sz="0" w:space="0" w:color="auto"/>
                          </w:divBdr>
                          <w:divsChild>
                            <w:div w:id="785926897">
                              <w:marLeft w:val="0"/>
                              <w:marRight w:val="0"/>
                              <w:marTop w:val="0"/>
                              <w:marBottom w:val="0"/>
                              <w:divBdr>
                                <w:top w:val="none" w:sz="0" w:space="0" w:color="auto"/>
                                <w:left w:val="none" w:sz="0" w:space="0" w:color="auto"/>
                                <w:bottom w:val="none" w:sz="0" w:space="0" w:color="auto"/>
                                <w:right w:val="none" w:sz="0" w:space="0" w:color="auto"/>
                              </w:divBdr>
                              <w:divsChild>
                                <w:div w:id="807359959">
                                  <w:marLeft w:val="0"/>
                                  <w:marRight w:val="0"/>
                                  <w:marTop w:val="0"/>
                                  <w:marBottom w:val="0"/>
                                  <w:divBdr>
                                    <w:top w:val="none" w:sz="0" w:space="0" w:color="auto"/>
                                    <w:left w:val="none" w:sz="0" w:space="0" w:color="auto"/>
                                    <w:bottom w:val="none" w:sz="0" w:space="0" w:color="auto"/>
                                    <w:right w:val="none" w:sz="0" w:space="0" w:color="auto"/>
                                  </w:divBdr>
                                  <w:divsChild>
                                    <w:div w:id="1458067590">
                                      <w:marLeft w:val="0"/>
                                      <w:marRight w:val="0"/>
                                      <w:marTop w:val="0"/>
                                      <w:marBottom w:val="0"/>
                                      <w:divBdr>
                                        <w:top w:val="none" w:sz="0" w:space="0" w:color="auto"/>
                                        <w:left w:val="none" w:sz="0" w:space="0" w:color="auto"/>
                                        <w:bottom w:val="none" w:sz="0" w:space="0" w:color="auto"/>
                                        <w:right w:val="none" w:sz="0" w:space="0" w:color="auto"/>
                                      </w:divBdr>
                                      <w:divsChild>
                                        <w:div w:id="2113895198">
                                          <w:marLeft w:val="0"/>
                                          <w:marRight w:val="0"/>
                                          <w:marTop w:val="0"/>
                                          <w:marBottom w:val="0"/>
                                          <w:divBdr>
                                            <w:top w:val="none" w:sz="0" w:space="0" w:color="auto"/>
                                            <w:left w:val="none" w:sz="0" w:space="0" w:color="auto"/>
                                            <w:bottom w:val="none" w:sz="0" w:space="0" w:color="auto"/>
                                            <w:right w:val="none" w:sz="0" w:space="0" w:color="auto"/>
                                          </w:divBdr>
                                          <w:divsChild>
                                            <w:div w:id="84614146">
                                              <w:marLeft w:val="0"/>
                                              <w:marRight w:val="0"/>
                                              <w:marTop w:val="0"/>
                                              <w:marBottom w:val="0"/>
                                              <w:divBdr>
                                                <w:top w:val="none" w:sz="0" w:space="0" w:color="auto"/>
                                                <w:left w:val="none" w:sz="0" w:space="0" w:color="auto"/>
                                                <w:bottom w:val="none" w:sz="0" w:space="0" w:color="auto"/>
                                                <w:right w:val="none" w:sz="0" w:space="0" w:color="auto"/>
                                              </w:divBdr>
                                              <w:divsChild>
                                                <w:div w:id="2093309351">
                                                  <w:marLeft w:val="0"/>
                                                  <w:marRight w:val="0"/>
                                                  <w:marTop w:val="0"/>
                                                  <w:marBottom w:val="0"/>
                                                  <w:divBdr>
                                                    <w:top w:val="none" w:sz="0" w:space="0" w:color="auto"/>
                                                    <w:left w:val="none" w:sz="0" w:space="0" w:color="auto"/>
                                                    <w:bottom w:val="none" w:sz="0" w:space="0" w:color="auto"/>
                                                    <w:right w:val="none" w:sz="0" w:space="0" w:color="auto"/>
                                                  </w:divBdr>
                                                  <w:divsChild>
                                                    <w:div w:id="156655112">
                                                      <w:marLeft w:val="0"/>
                                                      <w:marRight w:val="0"/>
                                                      <w:marTop w:val="0"/>
                                                      <w:marBottom w:val="0"/>
                                                      <w:divBdr>
                                                        <w:top w:val="none" w:sz="0" w:space="0" w:color="auto"/>
                                                        <w:left w:val="none" w:sz="0" w:space="0" w:color="auto"/>
                                                        <w:bottom w:val="none" w:sz="0" w:space="0" w:color="auto"/>
                                                        <w:right w:val="none" w:sz="0" w:space="0" w:color="auto"/>
                                                      </w:divBdr>
                                                      <w:divsChild>
                                                        <w:div w:id="15479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727846">
      <w:bodyDiv w:val="1"/>
      <w:marLeft w:val="0"/>
      <w:marRight w:val="0"/>
      <w:marTop w:val="0"/>
      <w:marBottom w:val="0"/>
      <w:divBdr>
        <w:top w:val="none" w:sz="0" w:space="0" w:color="auto"/>
        <w:left w:val="none" w:sz="0" w:space="0" w:color="auto"/>
        <w:bottom w:val="none" w:sz="0" w:space="0" w:color="auto"/>
        <w:right w:val="none" w:sz="0" w:space="0" w:color="auto"/>
      </w:divBdr>
    </w:div>
    <w:div w:id="1376272218">
      <w:bodyDiv w:val="1"/>
      <w:marLeft w:val="0"/>
      <w:marRight w:val="0"/>
      <w:marTop w:val="0"/>
      <w:marBottom w:val="0"/>
      <w:divBdr>
        <w:top w:val="none" w:sz="0" w:space="0" w:color="auto"/>
        <w:left w:val="none" w:sz="0" w:space="0" w:color="auto"/>
        <w:bottom w:val="none" w:sz="0" w:space="0" w:color="auto"/>
        <w:right w:val="none" w:sz="0" w:space="0" w:color="auto"/>
      </w:divBdr>
      <w:divsChild>
        <w:div w:id="706099383">
          <w:marLeft w:val="0"/>
          <w:marRight w:val="0"/>
          <w:marTop w:val="0"/>
          <w:marBottom w:val="0"/>
          <w:divBdr>
            <w:top w:val="none" w:sz="0" w:space="0" w:color="auto"/>
            <w:left w:val="none" w:sz="0" w:space="0" w:color="auto"/>
            <w:bottom w:val="none" w:sz="0" w:space="0" w:color="auto"/>
            <w:right w:val="none" w:sz="0" w:space="0" w:color="auto"/>
          </w:divBdr>
          <w:divsChild>
            <w:div w:id="302152000">
              <w:marLeft w:val="0"/>
              <w:marRight w:val="0"/>
              <w:marTop w:val="0"/>
              <w:marBottom w:val="0"/>
              <w:divBdr>
                <w:top w:val="none" w:sz="0" w:space="0" w:color="auto"/>
                <w:left w:val="none" w:sz="0" w:space="0" w:color="auto"/>
                <w:bottom w:val="none" w:sz="0" w:space="0" w:color="auto"/>
                <w:right w:val="none" w:sz="0" w:space="0" w:color="auto"/>
              </w:divBdr>
              <w:divsChild>
                <w:div w:id="951940435">
                  <w:marLeft w:val="0"/>
                  <w:marRight w:val="0"/>
                  <w:marTop w:val="0"/>
                  <w:marBottom w:val="0"/>
                  <w:divBdr>
                    <w:top w:val="none" w:sz="0" w:space="0" w:color="auto"/>
                    <w:left w:val="none" w:sz="0" w:space="0" w:color="auto"/>
                    <w:bottom w:val="none" w:sz="0" w:space="0" w:color="auto"/>
                    <w:right w:val="none" w:sz="0" w:space="0" w:color="auto"/>
                  </w:divBdr>
                  <w:divsChild>
                    <w:div w:id="1116680137">
                      <w:marLeft w:val="0"/>
                      <w:marRight w:val="0"/>
                      <w:marTop w:val="0"/>
                      <w:marBottom w:val="0"/>
                      <w:divBdr>
                        <w:top w:val="none" w:sz="0" w:space="0" w:color="auto"/>
                        <w:left w:val="none" w:sz="0" w:space="0" w:color="auto"/>
                        <w:bottom w:val="none" w:sz="0" w:space="0" w:color="auto"/>
                        <w:right w:val="none" w:sz="0" w:space="0" w:color="auto"/>
                      </w:divBdr>
                      <w:divsChild>
                        <w:div w:id="1281104149">
                          <w:marLeft w:val="0"/>
                          <w:marRight w:val="0"/>
                          <w:marTop w:val="0"/>
                          <w:marBottom w:val="0"/>
                          <w:divBdr>
                            <w:top w:val="none" w:sz="0" w:space="0" w:color="auto"/>
                            <w:left w:val="none" w:sz="0" w:space="0" w:color="auto"/>
                            <w:bottom w:val="none" w:sz="0" w:space="0" w:color="auto"/>
                            <w:right w:val="none" w:sz="0" w:space="0" w:color="auto"/>
                          </w:divBdr>
                          <w:divsChild>
                            <w:div w:id="382337650">
                              <w:marLeft w:val="0"/>
                              <w:marRight w:val="0"/>
                              <w:marTop w:val="0"/>
                              <w:marBottom w:val="0"/>
                              <w:divBdr>
                                <w:top w:val="none" w:sz="0" w:space="0" w:color="auto"/>
                                <w:left w:val="none" w:sz="0" w:space="0" w:color="auto"/>
                                <w:bottom w:val="none" w:sz="0" w:space="0" w:color="auto"/>
                                <w:right w:val="none" w:sz="0" w:space="0" w:color="auto"/>
                              </w:divBdr>
                              <w:divsChild>
                                <w:div w:id="392893752">
                                  <w:marLeft w:val="0"/>
                                  <w:marRight w:val="0"/>
                                  <w:marTop w:val="0"/>
                                  <w:marBottom w:val="0"/>
                                  <w:divBdr>
                                    <w:top w:val="none" w:sz="0" w:space="0" w:color="auto"/>
                                    <w:left w:val="none" w:sz="0" w:space="0" w:color="auto"/>
                                    <w:bottom w:val="none" w:sz="0" w:space="0" w:color="auto"/>
                                    <w:right w:val="none" w:sz="0" w:space="0" w:color="auto"/>
                                  </w:divBdr>
                                  <w:divsChild>
                                    <w:div w:id="1418669393">
                                      <w:marLeft w:val="0"/>
                                      <w:marRight w:val="0"/>
                                      <w:marTop w:val="0"/>
                                      <w:marBottom w:val="0"/>
                                      <w:divBdr>
                                        <w:top w:val="none" w:sz="0" w:space="0" w:color="auto"/>
                                        <w:left w:val="none" w:sz="0" w:space="0" w:color="auto"/>
                                        <w:bottom w:val="none" w:sz="0" w:space="0" w:color="auto"/>
                                        <w:right w:val="none" w:sz="0" w:space="0" w:color="auto"/>
                                      </w:divBdr>
                                      <w:divsChild>
                                        <w:div w:id="1515530792">
                                          <w:marLeft w:val="0"/>
                                          <w:marRight w:val="0"/>
                                          <w:marTop w:val="0"/>
                                          <w:marBottom w:val="0"/>
                                          <w:divBdr>
                                            <w:top w:val="none" w:sz="0" w:space="0" w:color="auto"/>
                                            <w:left w:val="none" w:sz="0" w:space="0" w:color="auto"/>
                                            <w:bottom w:val="none" w:sz="0" w:space="0" w:color="auto"/>
                                            <w:right w:val="none" w:sz="0" w:space="0" w:color="auto"/>
                                          </w:divBdr>
                                          <w:divsChild>
                                            <w:div w:id="487524552">
                                              <w:marLeft w:val="0"/>
                                              <w:marRight w:val="0"/>
                                              <w:marTop w:val="0"/>
                                              <w:marBottom w:val="0"/>
                                              <w:divBdr>
                                                <w:top w:val="none" w:sz="0" w:space="0" w:color="auto"/>
                                                <w:left w:val="none" w:sz="0" w:space="0" w:color="auto"/>
                                                <w:bottom w:val="none" w:sz="0" w:space="0" w:color="auto"/>
                                                <w:right w:val="none" w:sz="0" w:space="0" w:color="auto"/>
                                              </w:divBdr>
                                              <w:divsChild>
                                                <w:div w:id="943922556">
                                                  <w:marLeft w:val="0"/>
                                                  <w:marRight w:val="0"/>
                                                  <w:marTop w:val="0"/>
                                                  <w:marBottom w:val="0"/>
                                                  <w:divBdr>
                                                    <w:top w:val="none" w:sz="0" w:space="0" w:color="auto"/>
                                                    <w:left w:val="none" w:sz="0" w:space="0" w:color="auto"/>
                                                    <w:bottom w:val="none" w:sz="0" w:space="0" w:color="auto"/>
                                                    <w:right w:val="none" w:sz="0" w:space="0" w:color="auto"/>
                                                  </w:divBdr>
                                                  <w:divsChild>
                                                    <w:div w:id="1023941992">
                                                      <w:marLeft w:val="0"/>
                                                      <w:marRight w:val="0"/>
                                                      <w:marTop w:val="0"/>
                                                      <w:marBottom w:val="0"/>
                                                      <w:divBdr>
                                                        <w:top w:val="none" w:sz="0" w:space="0" w:color="auto"/>
                                                        <w:left w:val="none" w:sz="0" w:space="0" w:color="auto"/>
                                                        <w:bottom w:val="none" w:sz="0" w:space="0" w:color="auto"/>
                                                        <w:right w:val="none" w:sz="0" w:space="0" w:color="auto"/>
                                                      </w:divBdr>
                                                      <w:divsChild>
                                                        <w:div w:id="4914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1921385">
      <w:bodyDiv w:val="1"/>
      <w:marLeft w:val="0"/>
      <w:marRight w:val="0"/>
      <w:marTop w:val="0"/>
      <w:marBottom w:val="0"/>
      <w:divBdr>
        <w:top w:val="none" w:sz="0" w:space="0" w:color="auto"/>
        <w:left w:val="none" w:sz="0" w:space="0" w:color="auto"/>
        <w:bottom w:val="none" w:sz="0" w:space="0" w:color="auto"/>
        <w:right w:val="none" w:sz="0" w:space="0" w:color="auto"/>
      </w:divBdr>
    </w:div>
    <w:div w:id="1909730945">
      <w:bodyDiv w:val="1"/>
      <w:marLeft w:val="0"/>
      <w:marRight w:val="0"/>
      <w:marTop w:val="0"/>
      <w:marBottom w:val="0"/>
      <w:divBdr>
        <w:top w:val="none" w:sz="0" w:space="0" w:color="auto"/>
        <w:left w:val="none" w:sz="0" w:space="0" w:color="auto"/>
        <w:bottom w:val="none" w:sz="0" w:space="0" w:color="auto"/>
        <w:right w:val="none" w:sz="0" w:space="0" w:color="auto"/>
      </w:divBdr>
    </w:div>
    <w:div w:id="1937975420">
      <w:bodyDiv w:val="1"/>
      <w:marLeft w:val="0"/>
      <w:marRight w:val="0"/>
      <w:marTop w:val="0"/>
      <w:marBottom w:val="0"/>
      <w:divBdr>
        <w:top w:val="none" w:sz="0" w:space="0" w:color="auto"/>
        <w:left w:val="none" w:sz="0" w:space="0" w:color="auto"/>
        <w:bottom w:val="none" w:sz="0" w:space="0" w:color="auto"/>
        <w:right w:val="none" w:sz="0" w:space="0" w:color="auto"/>
      </w:divBdr>
      <w:divsChild>
        <w:div w:id="371030931">
          <w:marLeft w:val="0"/>
          <w:marRight w:val="0"/>
          <w:marTop w:val="0"/>
          <w:marBottom w:val="0"/>
          <w:divBdr>
            <w:top w:val="none" w:sz="0" w:space="0" w:color="auto"/>
            <w:left w:val="none" w:sz="0" w:space="0" w:color="auto"/>
            <w:bottom w:val="none" w:sz="0" w:space="0" w:color="auto"/>
            <w:right w:val="none" w:sz="0" w:space="0" w:color="auto"/>
          </w:divBdr>
          <w:divsChild>
            <w:div w:id="62416343">
              <w:marLeft w:val="0"/>
              <w:marRight w:val="0"/>
              <w:marTop w:val="0"/>
              <w:marBottom w:val="0"/>
              <w:divBdr>
                <w:top w:val="none" w:sz="0" w:space="0" w:color="auto"/>
                <w:left w:val="none" w:sz="0" w:space="0" w:color="auto"/>
                <w:bottom w:val="none" w:sz="0" w:space="0" w:color="auto"/>
                <w:right w:val="none" w:sz="0" w:space="0" w:color="auto"/>
              </w:divBdr>
              <w:divsChild>
                <w:div w:id="794711827">
                  <w:marLeft w:val="0"/>
                  <w:marRight w:val="0"/>
                  <w:marTop w:val="0"/>
                  <w:marBottom w:val="0"/>
                  <w:divBdr>
                    <w:top w:val="none" w:sz="0" w:space="0" w:color="auto"/>
                    <w:left w:val="none" w:sz="0" w:space="0" w:color="auto"/>
                    <w:bottom w:val="none" w:sz="0" w:space="0" w:color="auto"/>
                    <w:right w:val="none" w:sz="0" w:space="0" w:color="auto"/>
                  </w:divBdr>
                  <w:divsChild>
                    <w:div w:id="450708900">
                      <w:marLeft w:val="0"/>
                      <w:marRight w:val="0"/>
                      <w:marTop w:val="0"/>
                      <w:marBottom w:val="0"/>
                      <w:divBdr>
                        <w:top w:val="none" w:sz="0" w:space="0" w:color="auto"/>
                        <w:left w:val="none" w:sz="0" w:space="0" w:color="auto"/>
                        <w:bottom w:val="none" w:sz="0" w:space="0" w:color="auto"/>
                        <w:right w:val="none" w:sz="0" w:space="0" w:color="auto"/>
                      </w:divBdr>
                      <w:divsChild>
                        <w:div w:id="626357287">
                          <w:marLeft w:val="0"/>
                          <w:marRight w:val="0"/>
                          <w:marTop w:val="0"/>
                          <w:marBottom w:val="0"/>
                          <w:divBdr>
                            <w:top w:val="none" w:sz="0" w:space="0" w:color="auto"/>
                            <w:left w:val="none" w:sz="0" w:space="0" w:color="auto"/>
                            <w:bottom w:val="none" w:sz="0" w:space="0" w:color="auto"/>
                            <w:right w:val="none" w:sz="0" w:space="0" w:color="auto"/>
                          </w:divBdr>
                          <w:divsChild>
                            <w:div w:id="1930650922">
                              <w:marLeft w:val="0"/>
                              <w:marRight w:val="0"/>
                              <w:marTop w:val="0"/>
                              <w:marBottom w:val="0"/>
                              <w:divBdr>
                                <w:top w:val="none" w:sz="0" w:space="0" w:color="auto"/>
                                <w:left w:val="none" w:sz="0" w:space="0" w:color="auto"/>
                                <w:bottom w:val="none" w:sz="0" w:space="0" w:color="auto"/>
                                <w:right w:val="none" w:sz="0" w:space="0" w:color="auto"/>
                              </w:divBdr>
                              <w:divsChild>
                                <w:div w:id="121578772">
                                  <w:marLeft w:val="0"/>
                                  <w:marRight w:val="0"/>
                                  <w:marTop w:val="0"/>
                                  <w:marBottom w:val="0"/>
                                  <w:divBdr>
                                    <w:top w:val="none" w:sz="0" w:space="0" w:color="auto"/>
                                    <w:left w:val="none" w:sz="0" w:space="0" w:color="auto"/>
                                    <w:bottom w:val="none" w:sz="0" w:space="0" w:color="auto"/>
                                    <w:right w:val="none" w:sz="0" w:space="0" w:color="auto"/>
                                  </w:divBdr>
                                  <w:divsChild>
                                    <w:div w:id="1954050146">
                                      <w:marLeft w:val="0"/>
                                      <w:marRight w:val="0"/>
                                      <w:marTop w:val="0"/>
                                      <w:marBottom w:val="0"/>
                                      <w:divBdr>
                                        <w:top w:val="none" w:sz="0" w:space="0" w:color="auto"/>
                                        <w:left w:val="none" w:sz="0" w:space="0" w:color="auto"/>
                                        <w:bottom w:val="none" w:sz="0" w:space="0" w:color="auto"/>
                                        <w:right w:val="none" w:sz="0" w:space="0" w:color="auto"/>
                                      </w:divBdr>
                                      <w:divsChild>
                                        <w:div w:id="635765413">
                                          <w:marLeft w:val="0"/>
                                          <w:marRight w:val="0"/>
                                          <w:marTop w:val="0"/>
                                          <w:marBottom w:val="0"/>
                                          <w:divBdr>
                                            <w:top w:val="none" w:sz="0" w:space="0" w:color="auto"/>
                                            <w:left w:val="none" w:sz="0" w:space="0" w:color="auto"/>
                                            <w:bottom w:val="none" w:sz="0" w:space="0" w:color="auto"/>
                                            <w:right w:val="none" w:sz="0" w:space="0" w:color="auto"/>
                                          </w:divBdr>
                                          <w:divsChild>
                                            <w:div w:id="915436429">
                                              <w:marLeft w:val="0"/>
                                              <w:marRight w:val="0"/>
                                              <w:marTop w:val="0"/>
                                              <w:marBottom w:val="0"/>
                                              <w:divBdr>
                                                <w:top w:val="none" w:sz="0" w:space="0" w:color="auto"/>
                                                <w:left w:val="none" w:sz="0" w:space="0" w:color="auto"/>
                                                <w:bottom w:val="none" w:sz="0" w:space="0" w:color="auto"/>
                                                <w:right w:val="none" w:sz="0" w:space="0" w:color="auto"/>
                                              </w:divBdr>
                                              <w:divsChild>
                                                <w:div w:id="31200996">
                                                  <w:marLeft w:val="0"/>
                                                  <w:marRight w:val="0"/>
                                                  <w:marTop w:val="0"/>
                                                  <w:marBottom w:val="0"/>
                                                  <w:divBdr>
                                                    <w:top w:val="none" w:sz="0" w:space="0" w:color="auto"/>
                                                    <w:left w:val="none" w:sz="0" w:space="0" w:color="auto"/>
                                                    <w:bottom w:val="none" w:sz="0" w:space="0" w:color="auto"/>
                                                    <w:right w:val="none" w:sz="0" w:space="0" w:color="auto"/>
                                                  </w:divBdr>
                                                  <w:divsChild>
                                                    <w:div w:id="355814409">
                                                      <w:marLeft w:val="0"/>
                                                      <w:marRight w:val="0"/>
                                                      <w:marTop w:val="0"/>
                                                      <w:marBottom w:val="0"/>
                                                      <w:divBdr>
                                                        <w:top w:val="none" w:sz="0" w:space="0" w:color="auto"/>
                                                        <w:left w:val="none" w:sz="0" w:space="0" w:color="auto"/>
                                                        <w:bottom w:val="none" w:sz="0" w:space="0" w:color="auto"/>
                                                        <w:right w:val="none" w:sz="0" w:space="0" w:color="auto"/>
                                                      </w:divBdr>
                                                      <w:divsChild>
                                                        <w:div w:id="59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183631">
      <w:bodyDiv w:val="1"/>
      <w:marLeft w:val="0"/>
      <w:marRight w:val="0"/>
      <w:marTop w:val="0"/>
      <w:marBottom w:val="0"/>
      <w:divBdr>
        <w:top w:val="none" w:sz="0" w:space="0" w:color="auto"/>
        <w:left w:val="none" w:sz="0" w:space="0" w:color="auto"/>
        <w:bottom w:val="none" w:sz="0" w:space="0" w:color="auto"/>
        <w:right w:val="none" w:sz="0" w:space="0" w:color="auto"/>
      </w:divBdr>
    </w:div>
    <w:div w:id="2073238368">
      <w:bodyDiv w:val="1"/>
      <w:marLeft w:val="0"/>
      <w:marRight w:val="0"/>
      <w:marTop w:val="0"/>
      <w:marBottom w:val="0"/>
      <w:divBdr>
        <w:top w:val="none" w:sz="0" w:space="0" w:color="auto"/>
        <w:left w:val="none" w:sz="0" w:space="0" w:color="auto"/>
        <w:bottom w:val="none" w:sz="0" w:space="0" w:color="auto"/>
        <w:right w:val="none" w:sz="0" w:space="0" w:color="auto"/>
      </w:divBdr>
    </w:div>
    <w:div w:id="2106263072">
      <w:bodyDiv w:val="1"/>
      <w:marLeft w:val="0"/>
      <w:marRight w:val="0"/>
      <w:marTop w:val="0"/>
      <w:marBottom w:val="0"/>
      <w:divBdr>
        <w:top w:val="none" w:sz="0" w:space="0" w:color="auto"/>
        <w:left w:val="none" w:sz="0" w:space="0" w:color="auto"/>
        <w:bottom w:val="none" w:sz="0" w:space="0" w:color="auto"/>
        <w:right w:val="none" w:sz="0" w:space="0" w:color="auto"/>
      </w:divBdr>
      <w:divsChild>
        <w:div w:id="1015687401">
          <w:marLeft w:val="0"/>
          <w:marRight w:val="0"/>
          <w:marTop w:val="0"/>
          <w:marBottom w:val="0"/>
          <w:divBdr>
            <w:top w:val="none" w:sz="0" w:space="0" w:color="auto"/>
            <w:left w:val="none" w:sz="0" w:space="0" w:color="auto"/>
            <w:bottom w:val="none" w:sz="0" w:space="0" w:color="auto"/>
            <w:right w:val="none" w:sz="0" w:space="0" w:color="auto"/>
          </w:divBdr>
          <w:divsChild>
            <w:div w:id="1569068448">
              <w:marLeft w:val="0"/>
              <w:marRight w:val="0"/>
              <w:marTop w:val="0"/>
              <w:marBottom w:val="0"/>
              <w:divBdr>
                <w:top w:val="none" w:sz="0" w:space="0" w:color="auto"/>
                <w:left w:val="none" w:sz="0" w:space="0" w:color="auto"/>
                <w:bottom w:val="none" w:sz="0" w:space="0" w:color="auto"/>
                <w:right w:val="none" w:sz="0" w:space="0" w:color="auto"/>
              </w:divBdr>
              <w:divsChild>
                <w:div w:id="173693894">
                  <w:marLeft w:val="0"/>
                  <w:marRight w:val="0"/>
                  <w:marTop w:val="0"/>
                  <w:marBottom w:val="0"/>
                  <w:divBdr>
                    <w:top w:val="none" w:sz="0" w:space="0" w:color="auto"/>
                    <w:left w:val="none" w:sz="0" w:space="0" w:color="auto"/>
                    <w:bottom w:val="none" w:sz="0" w:space="0" w:color="auto"/>
                    <w:right w:val="none" w:sz="0" w:space="0" w:color="auto"/>
                  </w:divBdr>
                  <w:divsChild>
                    <w:div w:id="1243757078">
                      <w:marLeft w:val="0"/>
                      <w:marRight w:val="0"/>
                      <w:marTop w:val="0"/>
                      <w:marBottom w:val="0"/>
                      <w:divBdr>
                        <w:top w:val="none" w:sz="0" w:space="0" w:color="auto"/>
                        <w:left w:val="none" w:sz="0" w:space="0" w:color="auto"/>
                        <w:bottom w:val="none" w:sz="0" w:space="0" w:color="auto"/>
                        <w:right w:val="none" w:sz="0" w:space="0" w:color="auto"/>
                      </w:divBdr>
                      <w:divsChild>
                        <w:div w:id="602688346">
                          <w:marLeft w:val="0"/>
                          <w:marRight w:val="0"/>
                          <w:marTop w:val="0"/>
                          <w:marBottom w:val="0"/>
                          <w:divBdr>
                            <w:top w:val="none" w:sz="0" w:space="0" w:color="auto"/>
                            <w:left w:val="none" w:sz="0" w:space="0" w:color="auto"/>
                            <w:bottom w:val="none" w:sz="0" w:space="0" w:color="auto"/>
                            <w:right w:val="none" w:sz="0" w:space="0" w:color="auto"/>
                          </w:divBdr>
                          <w:divsChild>
                            <w:div w:id="2067412827">
                              <w:marLeft w:val="0"/>
                              <w:marRight w:val="0"/>
                              <w:marTop w:val="0"/>
                              <w:marBottom w:val="0"/>
                              <w:divBdr>
                                <w:top w:val="none" w:sz="0" w:space="0" w:color="auto"/>
                                <w:left w:val="none" w:sz="0" w:space="0" w:color="auto"/>
                                <w:bottom w:val="none" w:sz="0" w:space="0" w:color="auto"/>
                                <w:right w:val="none" w:sz="0" w:space="0" w:color="auto"/>
                              </w:divBdr>
                              <w:divsChild>
                                <w:div w:id="1663459985">
                                  <w:marLeft w:val="0"/>
                                  <w:marRight w:val="0"/>
                                  <w:marTop w:val="0"/>
                                  <w:marBottom w:val="0"/>
                                  <w:divBdr>
                                    <w:top w:val="none" w:sz="0" w:space="0" w:color="auto"/>
                                    <w:left w:val="none" w:sz="0" w:space="0" w:color="auto"/>
                                    <w:bottom w:val="none" w:sz="0" w:space="0" w:color="auto"/>
                                    <w:right w:val="none" w:sz="0" w:space="0" w:color="auto"/>
                                  </w:divBdr>
                                  <w:divsChild>
                                    <w:div w:id="366030824">
                                      <w:marLeft w:val="0"/>
                                      <w:marRight w:val="0"/>
                                      <w:marTop w:val="0"/>
                                      <w:marBottom w:val="0"/>
                                      <w:divBdr>
                                        <w:top w:val="none" w:sz="0" w:space="0" w:color="auto"/>
                                        <w:left w:val="none" w:sz="0" w:space="0" w:color="auto"/>
                                        <w:bottom w:val="none" w:sz="0" w:space="0" w:color="auto"/>
                                        <w:right w:val="none" w:sz="0" w:space="0" w:color="auto"/>
                                      </w:divBdr>
                                      <w:divsChild>
                                        <w:div w:id="777481117">
                                          <w:marLeft w:val="0"/>
                                          <w:marRight w:val="0"/>
                                          <w:marTop w:val="0"/>
                                          <w:marBottom w:val="0"/>
                                          <w:divBdr>
                                            <w:top w:val="none" w:sz="0" w:space="0" w:color="auto"/>
                                            <w:left w:val="none" w:sz="0" w:space="0" w:color="auto"/>
                                            <w:bottom w:val="none" w:sz="0" w:space="0" w:color="auto"/>
                                            <w:right w:val="none" w:sz="0" w:space="0" w:color="auto"/>
                                          </w:divBdr>
                                          <w:divsChild>
                                            <w:div w:id="875891667">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85391775">
                                                      <w:marLeft w:val="0"/>
                                                      <w:marRight w:val="0"/>
                                                      <w:marTop w:val="0"/>
                                                      <w:marBottom w:val="0"/>
                                                      <w:divBdr>
                                                        <w:top w:val="none" w:sz="0" w:space="0" w:color="auto"/>
                                                        <w:left w:val="none" w:sz="0" w:space="0" w:color="auto"/>
                                                        <w:bottom w:val="none" w:sz="0" w:space="0" w:color="auto"/>
                                                        <w:right w:val="none" w:sz="0" w:space="0" w:color="auto"/>
                                                      </w:divBdr>
                                                      <w:divsChild>
                                                        <w:div w:id="7013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legislation.gov.au/Details/F2018C00332" TargetMode="Externa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gov.au/Details/F2015L020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legislation.gov.au/Details/F2017C01108"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egislation.gov.au/Details/F2017L01309"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legislation.gov.au/Details/F2017L00434"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3449-B82A-4C3D-9D75-F40A206E23BB}">
  <ds:schemaRefs>
    <ds:schemaRef ds:uri="8bd9498f-fa43-4ae2-8bb2-4c55a71680ad"/>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0A6EFBA-21D3-4414-ABA8-CA5669F8367F}">
  <ds:schemaRefs>
    <ds:schemaRef ds:uri="http://schemas.microsoft.com/sharepoint/v3/contenttype/forms"/>
  </ds:schemaRefs>
</ds:datastoreItem>
</file>

<file path=customXml/itemProps3.xml><?xml version="1.0" encoding="utf-8"?>
<ds:datastoreItem xmlns:ds="http://schemas.openxmlformats.org/officeDocument/2006/customXml" ds:itemID="{990B781C-8C94-41F8-974A-967C8C87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F0196-3198-407B-8792-542C94A0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7090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8186</CharactersWithSpaces>
  <SharedDoc>false</SharedDoc>
  <HLinks>
    <vt:vector size="42" baseType="variant">
      <vt:variant>
        <vt:i4>1310783</vt:i4>
      </vt:variant>
      <vt:variant>
        <vt:i4>38</vt:i4>
      </vt:variant>
      <vt:variant>
        <vt:i4>0</vt:i4>
      </vt:variant>
      <vt:variant>
        <vt:i4>5</vt:i4>
      </vt:variant>
      <vt:variant>
        <vt:lpwstr/>
      </vt:variant>
      <vt:variant>
        <vt:lpwstr>_Toc481486291</vt:lpwstr>
      </vt:variant>
      <vt:variant>
        <vt:i4>1310783</vt:i4>
      </vt:variant>
      <vt:variant>
        <vt:i4>32</vt:i4>
      </vt:variant>
      <vt:variant>
        <vt:i4>0</vt:i4>
      </vt:variant>
      <vt:variant>
        <vt:i4>5</vt:i4>
      </vt:variant>
      <vt:variant>
        <vt:lpwstr/>
      </vt:variant>
      <vt:variant>
        <vt:lpwstr>_Toc481486290</vt:lpwstr>
      </vt:variant>
      <vt:variant>
        <vt:i4>1376319</vt:i4>
      </vt:variant>
      <vt:variant>
        <vt:i4>26</vt:i4>
      </vt:variant>
      <vt:variant>
        <vt:i4>0</vt:i4>
      </vt:variant>
      <vt:variant>
        <vt:i4>5</vt:i4>
      </vt:variant>
      <vt:variant>
        <vt:lpwstr/>
      </vt:variant>
      <vt:variant>
        <vt:lpwstr>_Toc481486289</vt:lpwstr>
      </vt:variant>
      <vt:variant>
        <vt:i4>1376319</vt:i4>
      </vt:variant>
      <vt:variant>
        <vt:i4>20</vt:i4>
      </vt:variant>
      <vt:variant>
        <vt:i4>0</vt:i4>
      </vt:variant>
      <vt:variant>
        <vt:i4>5</vt:i4>
      </vt:variant>
      <vt:variant>
        <vt:lpwstr/>
      </vt:variant>
      <vt:variant>
        <vt:lpwstr>_Toc481486288</vt:lpwstr>
      </vt:variant>
      <vt:variant>
        <vt:i4>1376319</vt:i4>
      </vt:variant>
      <vt:variant>
        <vt:i4>14</vt:i4>
      </vt:variant>
      <vt:variant>
        <vt:i4>0</vt:i4>
      </vt:variant>
      <vt:variant>
        <vt:i4>5</vt:i4>
      </vt:variant>
      <vt:variant>
        <vt:lpwstr/>
      </vt:variant>
      <vt:variant>
        <vt:lpwstr>_Toc481486287</vt:lpwstr>
      </vt:variant>
      <vt:variant>
        <vt:i4>1376319</vt:i4>
      </vt:variant>
      <vt:variant>
        <vt:i4>8</vt:i4>
      </vt:variant>
      <vt:variant>
        <vt:i4>0</vt:i4>
      </vt:variant>
      <vt:variant>
        <vt:i4>5</vt:i4>
      </vt:variant>
      <vt:variant>
        <vt:lpwstr/>
      </vt:variant>
      <vt:variant>
        <vt:lpwstr>_Toc481486286</vt:lpwstr>
      </vt:variant>
      <vt:variant>
        <vt:i4>1376319</vt:i4>
      </vt:variant>
      <vt:variant>
        <vt:i4>2</vt:i4>
      </vt:variant>
      <vt:variant>
        <vt:i4>0</vt:i4>
      </vt:variant>
      <vt:variant>
        <vt:i4>5</vt:i4>
      </vt:variant>
      <vt:variant>
        <vt:lpwstr/>
      </vt:variant>
      <vt:variant>
        <vt:lpwstr>_Toc481486285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2010-03-31T05:18:00Z</cp:lastPrinted>
  <dcterms:created xsi:type="dcterms:W3CDTF">2018-06-19T06:25:00Z</dcterms:created>
  <dcterms:modified xsi:type="dcterms:W3CDTF">2018-06-19T06:25:00Z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