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13" w:rsidRDefault="00576A13" w:rsidP="00576A13">
      <w:r w:rsidRPr="00465074"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78.75pt" o:ole="" fillcolor="window">
            <v:imagedata r:id="rId9" o:title=""/>
          </v:shape>
          <o:OLEObject Type="Embed" ProgID="Word.Picture.8" ShapeID="_x0000_i1025" DrawAspect="Content" ObjectID="_1590575042" r:id="rId10"/>
        </w:object>
      </w:r>
    </w:p>
    <w:p w:rsidR="00576A13" w:rsidRPr="00200FA4" w:rsidRDefault="00576A13" w:rsidP="00576A13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</w:rPr>
      </w:pPr>
      <w:bookmarkStart w:id="0" w:name="Citation"/>
      <w:r w:rsidRPr="00200FA4">
        <w:rPr>
          <w:rFonts w:ascii="Times New Roman" w:hAnsi="Times New Roman" w:cs="Times New Roman"/>
        </w:rPr>
        <w:t xml:space="preserve">Therapeutic Goods </w:t>
      </w:r>
      <w:bookmarkEnd w:id="0"/>
      <w:r>
        <w:rPr>
          <w:rFonts w:ascii="Times New Roman" w:hAnsi="Times New Roman" w:cs="Times New Roman"/>
        </w:rPr>
        <w:t>(</w:t>
      </w:r>
      <w:r w:rsidR="009C5419">
        <w:rPr>
          <w:rFonts w:ascii="Times New Roman" w:hAnsi="Times New Roman" w:cs="Times New Roman"/>
        </w:rPr>
        <w:t xml:space="preserve">Human </w:t>
      </w:r>
      <w:r w:rsidR="00520B58">
        <w:rPr>
          <w:rFonts w:ascii="Times New Roman" w:hAnsi="Times New Roman" w:cs="Times New Roman"/>
        </w:rPr>
        <w:t>C</w:t>
      </w:r>
      <w:r w:rsidR="009C5419">
        <w:rPr>
          <w:rFonts w:ascii="Times New Roman" w:hAnsi="Times New Roman" w:cs="Times New Roman"/>
        </w:rPr>
        <w:t>ells</w:t>
      </w:r>
      <w:r w:rsidR="00824C59">
        <w:rPr>
          <w:rFonts w:ascii="Times New Roman" w:hAnsi="Times New Roman" w:cs="Times New Roman"/>
        </w:rPr>
        <w:t xml:space="preserve">, </w:t>
      </w:r>
      <w:r w:rsidR="00520B58">
        <w:rPr>
          <w:rFonts w:ascii="Times New Roman" w:hAnsi="Times New Roman" w:cs="Times New Roman"/>
        </w:rPr>
        <w:t>T</w:t>
      </w:r>
      <w:r w:rsidR="009C5419">
        <w:rPr>
          <w:rFonts w:ascii="Times New Roman" w:hAnsi="Times New Roman" w:cs="Times New Roman"/>
        </w:rPr>
        <w:t>issues</w:t>
      </w:r>
      <w:r w:rsidR="00824C59">
        <w:rPr>
          <w:rFonts w:ascii="Times New Roman" w:hAnsi="Times New Roman" w:cs="Times New Roman"/>
        </w:rPr>
        <w:t xml:space="preserve"> and Organs</w:t>
      </w:r>
      <w:r>
        <w:rPr>
          <w:rFonts w:ascii="Times New Roman" w:hAnsi="Times New Roman" w:cs="Times New Roman"/>
        </w:rPr>
        <w:t>) Determination 2018</w:t>
      </w:r>
    </w:p>
    <w:p w:rsidR="00576A13" w:rsidRPr="00200FA4" w:rsidRDefault="00576A13" w:rsidP="00576A13">
      <w:pPr>
        <w:pBdr>
          <w:bottom w:val="single" w:sz="4" w:space="3" w:color="auto"/>
        </w:pBdr>
        <w:spacing w:before="480"/>
        <w:rPr>
          <w:i/>
          <w:sz w:val="28"/>
          <w:szCs w:val="28"/>
          <w:lang w:val="en-US"/>
        </w:rPr>
      </w:pPr>
      <w:r w:rsidRPr="00200FA4">
        <w:rPr>
          <w:i/>
          <w:sz w:val="28"/>
          <w:szCs w:val="28"/>
          <w:lang w:val="en-US"/>
        </w:rPr>
        <w:t>Therapeutic Goods Act 1989</w:t>
      </w:r>
    </w:p>
    <w:p w:rsidR="00576A13" w:rsidRPr="004D0CC1" w:rsidRDefault="00576A13" w:rsidP="00576A13">
      <w:pPr>
        <w:spacing w:before="360"/>
        <w:rPr>
          <w:sz w:val="22"/>
          <w:szCs w:val="22"/>
        </w:rPr>
      </w:pPr>
      <w:r w:rsidRPr="004D0CC1">
        <w:rPr>
          <w:sz w:val="22"/>
          <w:szCs w:val="22"/>
        </w:rPr>
        <w:t xml:space="preserve">I, </w:t>
      </w:r>
      <w:r w:rsidR="005D664E">
        <w:rPr>
          <w:sz w:val="22"/>
          <w:szCs w:val="22"/>
        </w:rPr>
        <w:t>LARRY KELLY</w:t>
      </w:r>
      <w:r>
        <w:rPr>
          <w:sz w:val="22"/>
          <w:szCs w:val="22"/>
        </w:rPr>
        <w:t>,</w:t>
      </w:r>
      <w:r w:rsidRPr="004D0CC1">
        <w:rPr>
          <w:sz w:val="22"/>
          <w:szCs w:val="22"/>
        </w:rPr>
        <w:t xml:space="preserve"> </w:t>
      </w:r>
      <w:r w:rsidR="001A5FE9">
        <w:rPr>
          <w:sz w:val="22"/>
          <w:szCs w:val="22"/>
        </w:rPr>
        <w:t xml:space="preserve">a </w:t>
      </w:r>
      <w:r w:rsidR="005D664E">
        <w:rPr>
          <w:sz w:val="22"/>
          <w:szCs w:val="22"/>
        </w:rPr>
        <w:t xml:space="preserve">delegate of </w:t>
      </w:r>
      <w:r w:rsidRPr="004D0CC1">
        <w:rPr>
          <w:sz w:val="22"/>
          <w:szCs w:val="22"/>
        </w:rPr>
        <w:t xml:space="preserve">the </w:t>
      </w:r>
      <w:r>
        <w:rPr>
          <w:sz w:val="22"/>
          <w:szCs w:val="22"/>
        </w:rPr>
        <w:t>Minister fo</w:t>
      </w:r>
      <w:r w:rsidR="00A01A4E">
        <w:rPr>
          <w:sz w:val="22"/>
          <w:szCs w:val="22"/>
        </w:rPr>
        <w:t>r Health for the purposes of section 7AA</w:t>
      </w:r>
      <w:r>
        <w:rPr>
          <w:sz w:val="22"/>
          <w:szCs w:val="22"/>
        </w:rPr>
        <w:t xml:space="preserve"> of the </w:t>
      </w:r>
      <w:r w:rsidRPr="00200FA4">
        <w:rPr>
          <w:i/>
          <w:sz w:val="22"/>
          <w:szCs w:val="22"/>
        </w:rPr>
        <w:t>Therapeutic Goods Act 1989</w:t>
      </w:r>
      <w:r w:rsidR="00A17272">
        <w:rPr>
          <w:i/>
          <w:sz w:val="22"/>
          <w:szCs w:val="22"/>
        </w:rPr>
        <w:t xml:space="preserve"> </w:t>
      </w:r>
      <w:r w:rsidR="00A17272" w:rsidRPr="00A17272">
        <w:rPr>
          <w:sz w:val="22"/>
          <w:szCs w:val="22"/>
        </w:rPr>
        <w:t>(the Act)</w:t>
      </w:r>
      <w:r w:rsidR="00A01A4E">
        <w:rPr>
          <w:sz w:val="22"/>
          <w:szCs w:val="22"/>
        </w:rPr>
        <w:t xml:space="preserve"> and acting under subsection </w:t>
      </w:r>
      <w:proofErr w:type="gramStart"/>
      <w:r w:rsidR="00A01A4E">
        <w:rPr>
          <w:sz w:val="22"/>
          <w:szCs w:val="22"/>
        </w:rPr>
        <w:t>7AA(</w:t>
      </w:r>
      <w:proofErr w:type="gramEnd"/>
      <w:r w:rsidR="00A01A4E">
        <w:rPr>
          <w:sz w:val="22"/>
          <w:szCs w:val="22"/>
        </w:rPr>
        <w:t>2) of the Act</w:t>
      </w:r>
      <w:r>
        <w:rPr>
          <w:sz w:val="22"/>
          <w:szCs w:val="22"/>
        </w:rPr>
        <w:t>, make the following determination specifying goods</w:t>
      </w:r>
      <w:r w:rsidR="00A17272">
        <w:rPr>
          <w:sz w:val="22"/>
          <w:szCs w:val="22"/>
        </w:rPr>
        <w:t xml:space="preserve"> that are excluded goods for the purposes of the Act</w:t>
      </w:r>
      <w:r>
        <w:rPr>
          <w:sz w:val="22"/>
          <w:szCs w:val="22"/>
        </w:rPr>
        <w:t>.</w:t>
      </w:r>
    </w:p>
    <w:p w:rsidR="00576A13" w:rsidRDefault="00576A13" w:rsidP="00576A13">
      <w:pPr>
        <w:tabs>
          <w:tab w:val="left" w:pos="3119"/>
        </w:tabs>
        <w:spacing w:before="300" w:after="600" w:line="300" w:lineRule="atLeast"/>
        <w:rPr>
          <w:sz w:val="22"/>
          <w:szCs w:val="22"/>
        </w:rPr>
      </w:pPr>
      <w:bookmarkStart w:id="1" w:name="Year"/>
      <w:proofErr w:type="gramStart"/>
      <w:r w:rsidRPr="004D0CC1">
        <w:rPr>
          <w:sz w:val="22"/>
          <w:szCs w:val="22"/>
        </w:rPr>
        <w:t>Dated</w:t>
      </w:r>
      <w:r>
        <w:rPr>
          <w:sz w:val="22"/>
          <w:szCs w:val="22"/>
        </w:rPr>
        <w:t xml:space="preserve"> </w:t>
      </w:r>
      <w:bookmarkEnd w:id="1"/>
      <w:r w:rsidR="00442887">
        <w:rPr>
          <w:sz w:val="22"/>
          <w:szCs w:val="22"/>
        </w:rPr>
        <w:t xml:space="preserve"> </w:t>
      </w:r>
      <w:r w:rsidR="005F0587">
        <w:rPr>
          <w:sz w:val="22"/>
          <w:szCs w:val="22"/>
        </w:rPr>
        <w:t>15</w:t>
      </w:r>
      <w:proofErr w:type="gramEnd"/>
      <w:r w:rsidR="00442887">
        <w:rPr>
          <w:sz w:val="22"/>
          <w:szCs w:val="22"/>
        </w:rPr>
        <w:t xml:space="preserve"> </w:t>
      </w:r>
      <w:r w:rsidR="008C61B3">
        <w:rPr>
          <w:sz w:val="22"/>
          <w:szCs w:val="22"/>
        </w:rPr>
        <w:t xml:space="preserve"> June</w:t>
      </w:r>
      <w:r w:rsidR="00A01A4E">
        <w:rPr>
          <w:sz w:val="22"/>
          <w:szCs w:val="22"/>
        </w:rPr>
        <w:t xml:space="preserve"> 2018</w:t>
      </w:r>
    </w:p>
    <w:p w:rsidR="00576A13" w:rsidRDefault="005F0587" w:rsidP="00576A13">
      <w:pPr>
        <w:tabs>
          <w:tab w:val="left" w:pos="3119"/>
        </w:tabs>
        <w:spacing w:before="300" w:after="600" w:line="300" w:lineRule="atLeast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 w:rsidRPr="005F0587">
        <w:rPr>
          <w:i/>
          <w:sz w:val="22"/>
          <w:szCs w:val="22"/>
        </w:rPr>
        <w:t>signed</w:t>
      </w:r>
      <w:proofErr w:type="gramEnd"/>
      <w:r w:rsidRPr="005F0587">
        <w:rPr>
          <w:i/>
          <w:sz w:val="22"/>
          <w:szCs w:val="22"/>
        </w:rPr>
        <w:t xml:space="preserve"> by</w:t>
      </w:r>
      <w:r>
        <w:rPr>
          <w:sz w:val="22"/>
          <w:szCs w:val="22"/>
        </w:rPr>
        <w:t>)</w:t>
      </w:r>
    </w:p>
    <w:p w:rsidR="00576A13" w:rsidRPr="004D0CC1" w:rsidRDefault="005D664E" w:rsidP="00576A13">
      <w:pPr>
        <w:tabs>
          <w:tab w:val="left" w:pos="3119"/>
        </w:tabs>
        <w:spacing w:before="120" w:after="120" w:line="3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LARRY KELLY</w:t>
      </w:r>
    </w:p>
    <w:p w:rsidR="00576A13" w:rsidRPr="004D0CC1" w:rsidRDefault="005D664E" w:rsidP="00576A13">
      <w:pPr>
        <w:pBdr>
          <w:bottom w:val="single" w:sz="4" w:space="12" w:color="auto"/>
        </w:pBdr>
        <w:tabs>
          <w:tab w:val="left" w:pos="3119"/>
        </w:tabs>
        <w:spacing w:before="120" w:after="120"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Delegate of the </w:t>
      </w:r>
      <w:bookmarkStart w:id="2" w:name="_GoBack"/>
      <w:bookmarkEnd w:id="2"/>
      <w:r w:rsidR="00576A13">
        <w:rPr>
          <w:sz w:val="22"/>
          <w:szCs w:val="22"/>
        </w:rPr>
        <w:t xml:space="preserve">Minister for Health </w:t>
      </w:r>
    </w:p>
    <w:p w:rsidR="00576A13" w:rsidRDefault="00576A13" w:rsidP="00576A13">
      <w:pPr>
        <w:pStyle w:val="SigningPageBreak"/>
        <w:sectPr w:rsidR="00576A13" w:rsidSect="00576A13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576A13" w:rsidRDefault="00576A13" w:rsidP="00576A13">
      <w:pPr>
        <w:pStyle w:val="HR"/>
        <w:ind w:left="851" w:hanging="851"/>
      </w:pPr>
      <w:r>
        <w:lastRenderedPageBreak/>
        <w:t>1</w:t>
      </w:r>
      <w:r>
        <w:tab/>
        <w:t xml:space="preserve">Name of </w:t>
      </w:r>
      <w:r w:rsidR="00A17272">
        <w:t>Determination</w:t>
      </w:r>
    </w:p>
    <w:p w:rsidR="00576A13" w:rsidRPr="004D0CC1" w:rsidRDefault="00576A13" w:rsidP="00576A13">
      <w:pPr>
        <w:pStyle w:val="R1"/>
        <w:tabs>
          <w:tab w:val="clear" w:pos="794"/>
          <w:tab w:val="right" w:pos="1418"/>
        </w:tabs>
        <w:ind w:left="1418" w:firstLine="0"/>
        <w:jc w:val="left"/>
        <w:rPr>
          <w:sz w:val="22"/>
          <w:szCs w:val="22"/>
        </w:rPr>
      </w:pPr>
      <w:r w:rsidRPr="004D0CC1">
        <w:rPr>
          <w:sz w:val="22"/>
          <w:szCs w:val="22"/>
        </w:rPr>
        <w:t xml:space="preserve">This </w:t>
      </w:r>
      <w:r w:rsidR="00A17272">
        <w:rPr>
          <w:sz w:val="22"/>
          <w:szCs w:val="22"/>
        </w:rPr>
        <w:t>Determination</w:t>
      </w:r>
      <w:r w:rsidRPr="004D0CC1">
        <w:rPr>
          <w:sz w:val="22"/>
          <w:szCs w:val="22"/>
        </w:rPr>
        <w:t xml:space="preserve"> is the </w:t>
      </w:r>
      <w:r w:rsidRPr="00817F8C">
        <w:rPr>
          <w:i/>
          <w:sz w:val="22"/>
          <w:szCs w:val="22"/>
        </w:rPr>
        <w:t xml:space="preserve">Therapeutic Goods </w:t>
      </w:r>
      <w:r>
        <w:rPr>
          <w:i/>
          <w:sz w:val="22"/>
          <w:szCs w:val="22"/>
        </w:rPr>
        <w:t>(</w:t>
      </w:r>
      <w:r w:rsidR="00520B58">
        <w:rPr>
          <w:i/>
          <w:sz w:val="22"/>
          <w:szCs w:val="22"/>
        </w:rPr>
        <w:t>Human Cells</w:t>
      </w:r>
      <w:r w:rsidR="00824C59">
        <w:rPr>
          <w:i/>
          <w:sz w:val="22"/>
          <w:szCs w:val="22"/>
        </w:rPr>
        <w:t xml:space="preserve">, </w:t>
      </w:r>
      <w:r w:rsidR="00520B58">
        <w:rPr>
          <w:i/>
          <w:sz w:val="22"/>
          <w:szCs w:val="22"/>
        </w:rPr>
        <w:t>Tissues</w:t>
      </w:r>
      <w:r w:rsidR="00824C59">
        <w:rPr>
          <w:i/>
          <w:sz w:val="22"/>
          <w:szCs w:val="22"/>
        </w:rPr>
        <w:t xml:space="preserve"> and Organs</w:t>
      </w:r>
      <w:r>
        <w:rPr>
          <w:i/>
          <w:sz w:val="22"/>
          <w:szCs w:val="22"/>
        </w:rPr>
        <w:t>)</w:t>
      </w:r>
      <w:r w:rsidR="00A17272">
        <w:rPr>
          <w:i/>
          <w:sz w:val="22"/>
          <w:szCs w:val="22"/>
        </w:rPr>
        <w:t xml:space="preserve"> Determination 2018</w:t>
      </w:r>
      <w:r w:rsidRPr="004D0CC1">
        <w:rPr>
          <w:sz w:val="22"/>
          <w:szCs w:val="22"/>
        </w:rPr>
        <w:t>.</w:t>
      </w:r>
    </w:p>
    <w:p w:rsidR="00576A13" w:rsidRPr="00C73DB8" w:rsidRDefault="00576A13" w:rsidP="00576A13">
      <w:pPr>
        <w:pStyle w:val="HR"/>
        <w:ind w:left="851" w:hanging="851"/>
      </w:pPr>
      <w:r>
        <w:t>2</w:t>
      </w:r>
      <w:r>
        <w:tab/>
        <w:t>Commencement</w:t>
      </w:r>
    </w:p>
    <w:p w:rsidR="00576A13" w:rsidRPr="008147D5" w:rsidRDefault="008147D5" w:rsidP="008147D5">
      <w:pPr>
        <w:pStyle w:val="R1"/>
        <w:tabs>
          <w:tab w:val="clear" w:pos="794"/>
          <w:tab w:val="right" w:pos="142"/>
        </w:tabs>
        <w:ind w:left="1436" w:hanging="585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This </w:t>
      </w:r>
      <w:r w:rsidR="004A5AA5">
        <w:rPr>
          <w:sz w:val="22"/>
          <w:szCs w:val="22"/>
        </w:rPr>
        <w:t>D</w:t>
      </w:r>
      <w:r>
        <w:rPr>
          <w:sz w:val="22"/>
          <w:szCs w:val="22"/>
        </w:rPr>
        <w:t xml:space="preserve">etermination commences on 1 July 2018. </w:t>
      </w:r>
    </w:p>
    <w:p w:rsidR="00576A13" w:rsidRDefault="00576A13" w:rsidP="00576A13">
      <w:pPr>
        <w:pStyle w:val="HR"/>
        <w:ind w:left="851" w:hanging="851"/>
      </w:pPr>
      <w:r>
        <w:t>3</w:t>
      </w:r>
      <w:r>
        <w:tab/>
        <w:t>Authority</w:t>
      </w:r>
    </w:p>
    <w:p w:rsidR="00576A13" w:rsidRDefault="00576A13" w:rsidP="00576A13">
      <w:pPr>
        <w:pStyle w:val="A2"/>
        <w:tabs>
          <w:tab w:val="clear" w:pos="794"/>
        </w:tabs>
        <w:ind w:left="1436" w:firstLine="0"/>
        <w:jc w:val="left"/>
        <w:rPr>
          <w:sz w:val="22"/>
          <w:szCs w:val="22"/>
        </w:rPr>
      </w:pPr>
      <w:r w:rsidRPr="004D0CC1">
        <w:rPr>
          <w:sz w:val="22"/>
          <w:szCs w:val="22"/>
        </w:rPr>
        <w:tab/>
        <w:t xml:space="preserve">This </w:t>
      </w:r>
      <w:r w:rsidR="008147D5">
        <w:rPr>
          <w:sz w:val="22"/>
          <w:szCs w:val="22"/>
        </w:rPr>
        <w:t>Determination</w:t>
      </w:r>
      <w:r w:rsidRPr="004D0CC1">
        <w:rPr>
          <w:sz w:val="22"/>
          <w:szCs w:val="22"/>
        </w:rPr>
        <w:t xml:space="preserve"> is made under </w:t>
      </w:r>
      <w:r>
        <w:rPr>
          <w:sz w:val="22"/>
          <w:szCs w:val="22"/>
        </w:rPr>
        <w:t xml:space="preserve">subsection </w:t>
      </w:r>
      <w:proofErr w:type="gramStart"/>
      <w:r w:rsidR="008147D5">
        <w:rPr>
          <w:sz w:val="22"/>
          <w:szCs w:val="22"/>
        </w:rPr>
        <w:t>7</w:t>
      </w:r>
      <w:r w:rsidR="00B21618">
        <w:rPr>
          <w:sz w:val="22"/>
          <w:szCs w:val="22"/>
        </w:rPr>
        <w:t>AA</w:t>
      </w:r>
      <w:r w:rsidR="008147D5">
        <w:rPr>
          <w:sz w:val="22"/>
          <w:szCs w:val="22"/>
        </w:rPr>
        <w:t>(</w:t>
      </w:r>
      <w:proofErr w:type="gramEnd"/>
      <w:r w:rsidR="008147D5">
        <w:rPr>
          <w:sz w:val="22"/>
          <w:szCs w:val="22"/>
        </w:rPr>
        <w:t>2)</w:t>
      </w:r>
      <w:r>
        <w:rPr>
          <w:sz w:val="22"/>
          <w:szCs w:val="22"/>
        </w:rPr>
        <w:t xml:space="preserve"> of </w:t>
      </w:r>
      <w:r w:rsidRPr="004D0CC1">
        <w:rPr>
          <w:sz w:val="22"/>
          <w:szCs w:val="22"/>
        </w:rPr>
        <w:t xml:space="preserve">the </w:t>
      </w:r>
      <w:r w:rsidRPr="007F4FD3">
        <w:rPr>
          <w:i/>
          <w:sz w:val="22"/>
          <w:szCs w:val="22"/>
        </w:rPr>
        <w:t>Therapeutic Goods Act 1989</w:t>
      </w:r>
      <w:r w:rsidRPr="004D0CC1">
        <w:rPr>
          <w:sz w:val="22"/>
          <w:szCs w:val="22"/>
        </w:rPr>
        <w:t>.</w:t>
      </w:r>
    </w:p>
    <w:p w:rsidR="00576A13" w:rsidRDefault="00576A13" w:rsidP="00576A13">
      <w:pPr>
        <w:pStyle w:val="HR"/>
        <w:ind w:left="851" w:hanging="851"/>
      </w:pPr>
      <w:r>
        <w:t>4</w:t>
      </w:r>
      <w:r>
        <w:tab/>
      </w:r>
      <w:r w:rsidR="008147D5">
        <w:t>Goods that are excluded goods</w:t>
      </w:r>
    </w:p>
    <w:p w:rsidR="008147D5" w:rsidRDefault="00576A13" w:rsidP="00576A13">
      <w:pPr>
        <w:pStyle w:val="R2"/>
        <w:tabs>
          <w:tab w:val="clear" w:pos="794"/>
          <w:tab w:val="right" w:pos="851"/>
        </w:tabs>
        <w:ind w:left="1436" w:hanging="58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8147D5">
        <w:rPr>
          <w:sz w:val="22"/>
          <w:szCs w:val="22"/>
        </w:rPr>
        <w:t xml:space="preserve">The following specified goods, being goods intended for use in humans, are excluded goods for the purposes of the </w:t>
      </w:r>
      <w:r w:rsidR="008147D5">
        <w:rPr>
          <w:i/>
          <w:sz w:val="22"/>
          <w:szCs w:val="22"/>
        </w:rPr>
        <w:t>Therapeutic Goods Act 1989</w:t>
      </w:r>
      <w:r w:rsidR="008147D5">
        <w:rPr>
          <w:sz w:val="22"/>
          <w:szCs w:val="22"/>
        </w:rPr>
        <w:t>:</w:t>
      </w:r>
    </w:p>
    <w:p w:rsidR="00576A13" w:rsidRDefault="00020420" w:rsidP="008147D5">
      <w:pPr>
        <w:pStyle w:val="R2"/>
        <w:numPr>
          <w:ilvl w:val="0"/>
          <w:numId w:val="5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Therapeutic </w:t>
      </w:r>
      <w:r w:rsidR="002B1EE9">
        <w:rPr>
          <w:sz w:val="22"/>
          <w:szCs w:val="22"/>
        </w:rPr>
        <w:t>g</w:t>
      </w:r>
      <w:r>
        <w:rPr>
          <w:sz w:val="22"/>
          <w:szCs w:val="22"/>
        </w:rPr>
        <w:t>oods in relation to which the following apply</w:t>
      </w:r>
      <w:r w:rsidR="008147D5">
        <w:rPr>
          <w:sz w:val="22"/>
          <w:szCs w:val="22"/>
        </w:rPr>
        <w:t xml:space="preserve">: </w:t>
      </w:r>
    </w:p>
    <w:p w:rsidR="008147D5" w:rsidRDefault="002B1EE9" w:rsidP="008147D5">
      <w:pPr>
        <w:pStyle w:val="R2"/>
        <w:numPr>
          <w:ilvl w:val="0"/>
          <w:numId w:val="7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>
        <w:rPr>
          <w:sz w:val="22"/>
          <w:szCs w:val="22"/>
        </w:rPr>
        <w:t>t</w:t>
      </w:r>
      <w:r w:rsidR="00020420">
        <w:rPr>
          <w:sz w:val="22"/>
          <w:szCs w:val="22"/>
        </w:rPr>
        <w:t>he goods comprise, contain or are derived from human cells or human tissues c</w:t>
      </w:r>
      <w:r w:rsidR="008147D5">
        <w:rPr>
          <w:sz w:val="22"/>
          <w:szCs w:val="22"/>
        </w:rPr>
        <w:t xml:space="preserve">ollected from a patient who is under the clinical care of a medical </w:t>
      </w:r>
      <w:r w:rsidR="00CC580F">
        <w:rPr>
          <w:sz w:val="22"/>
          <w:szCs w:val="22"/>
        </w:rPr>
        <w:t>or dental</w:t>
      </w:r>
      <w:r>
        <w:rPr>
          <w:sz w:val="22"/>
          <w:szCs w:val="22"/>
        </w:rPr>
        <w:t xml:space="preserve"> </w:t>
      </w:r>
      <w:r w:rsidR="008147D5">
        <w:rPr>
          <w:sz w:val="22"/>
          <w:szCs w:val="22"/>
        </w:rPr>
        <w:t xml:space="preserve">practitioner; </w:t>
      </w:r>
    </w:p>
    <w:p w:rsidR="007A6080" w:rsidRDefault="002B1EE9" w:rsidP="009C5419">
      <w:pPr>
        <w:pStyle w:val="R2"/>
        <w:numPr>
          <w:ilvl w:val="0"/>
          <w:numId w:val="7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>
        <w:rPr>
          <w:sz w:val="22"/>
          <w:szCs w:val="22"/>
        </w:rPr>
        <w:t>t</w:t>
      </w:r>
      <w:r w:rsidR="00ED4520">
        <w:rPr>
          <w:sz w:val="22"/>
          <w:szCs w:val="22"/>
        </w:rPr>
        <w:t xml:space="preserve">he goods </w:t>
      </w:r>
      <w:r>
        <w:rPr>
          <w:sz w:val="22"/>
          <w:szCs w:val="22"/>
        </w:rPr>
        <w:t>were</w:t>
      </w:r>
      <w:r w:rsidR="00ED4520">
        <w:rPr>
          <w:sz w:val="22"/>
          <w:szCs w:val="22"/>
        </w:rPr>
        <w:t xml:space="preserve"> manufactured by, or under the professional supervision of, the practitioner </w:t>
      </w:r>
      <w:r w:rsidR="00C07609">
        <w:rPr>
          <w:sz w:val="22"/>
          <w:szCs w:val="22"/>
        </w:rPr>
        <w:t>in a</w:t>
      </w:r>
      <w:r w:rsidR="00520B58">
        <w:rPr>
          <w:sz w:val="22"/>
          <w:szCs w:val="22"/>
        </w:rPr>
        <w:t xml:space="preserve"> </w:t>
      </w:r>
      <w:r w:rsidR="00C07609">
        <w:rPr>
          <w:sz w:val="22"/>
          <w:szCs w:val="22"/>
        </w:rPr>
        <w:t>hospital in a State or internal Territory for that patient who must be a patient of that hospital;</w:t>
      </w:r>
    </w:p>
    <w:p w:rsidR="00ED4520" w:rsidRDefault="00ED4520" w:rsidP="008147D5">
      <w:pPr>
        <w:pStyle w:val="R2"/>
        <w:numPr>
          <w:ilvl w:val="0"/>
          <w:numId w:val="7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>
        <w:rPr>
          <w:sz w:val="22"/>
          <w:szCs w:val="22"/>
        </w:rPr>
        <w:t>the practitioner is reg</w:t>
      </w:r>
      <w:r w:rsidR="002B1EE9">
        <w:rPr>
          <w:sz w:val="22"/>
          <w:szCs w:val="22"/>
        </w:rPr>
        <w:t>istered in a State or internal T</w:t>
      </w:r>
      <w:r>
        <w:rPr>
          <w:sz w:val="22"/>
          <w:szCs w:val="22"/>
        </w:rPr>
        <w:t>erritory;</w:t>
      </w:r>
    </w:p>
    <w:p w:rsidR="00CC580F" w:rsidRDefault="002B1EE9" w:rsidP="008147D5">
      <w:pPr>
        <w:pStyle w:val="R2"/>
        <w:numPr>
          <w:ilvl w:val="0"/>
          <w:numId w:val="7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>
        <w:rPr>
          <w:sz w:val="22"/>
          <w:szCs w:val="22"/>
        </w:rPr>
        <w:t>the goods are n</w:t>
      </w:r>
      <w:r w:rsidR="00C07609">
        <w:rPr>
          <w:sz w:val="22"/>
          <w:szCs w:val="22"/>
        </w:rPr>
        <w:t>ot advertised directly to consumers;</w:t>
      </w:r>
    </w:p>
    <w:p w:rsidR="008147D5" w:rsidRPr="008147D5" w:rsidRDefault="008147D5" w:rsidP="008147D5">
      <w:pPr>
        <w:pStyle w:val="R2"/>
        <w:numPr>
          <w:ilvl w:val="0"/>
          <w:numId w:val="5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 w:rsidRPr="00221D52">
        <w:rPr>
          <w:sz w:val="22"/>
          <w:szCs w:val="22"/>
        </w:rPr>
        <w:t>fresh viable human organs, or parts of human organs, for direct donor-to- host transplantation and used in accordance with applicable laws and standards</w:t>
      </w:r>
      <w:r w:rsidR="00E332CF" w:rsidRPr="00221D52">
        <w:rPr>
          <w:sz w:val="22"/>
          <w:szCs w:val="22"/>
        </w:rPr>
        <w:t>;</w:t>
      </w:r>
    </w:p>
    <w:p w:rsidR="008147D5" w:rsidRPr="008147D5" w:rsidRDefault="008147D5" w:rsidP="008147D5">
      <w:pPr>
        <w:pStyle w:val="R2"/>
        <w:numPr>
          <w:ilvl w:val="0"/>
          <w:numId w:val="5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 w:rsidRPr="00221D52">
        <w:rPr>
          <w:sz w:val="22"/>
          <w:szCs w:val="22"/>
        </w:rPr>
        <w:t>fresh viable human haematopoietic progenitor cells for direct donor-to-host transplantation for the purpose of haematopoietic reconstitution;</w:t>
      </w:r>
    </w:p>
    <w:p w:rsidR="008147D5" w:rsidRDefault="008147D5" w:rsidP="008147D5">
      <w:pPr>
        <w:pStyle w:val="R2"/>
        <w:numPr>
          <w:ilvl w:val="0"/>
          <w:numId w:val="5"/>
        </w:numPr>
        <w:tabs>
          <w:tab w:val="clear" w:pos="794"/>
          <w:tab w:val="right" w:pos="851"/>
        </w:tabs>
        <w:jc w:val="left"/>
        <w:rPr>
          <w:sz w:val="22"/>
          <w:szCs w:val="22"/>
        </w:rPr>
      </w:pPr>
      <w:r w:rsidRPr="00221D52">
        <w:rPr>
          <w:sz w:val="22"/>
          <w:szCs w:val="22"/>
        </w:rPr>
        <w:t>reproductive tissue for use in assisted reproductive therapy.</w:t>
      </w:r>
    </w:p>
    <w:p w:rsidR="00576A13" w:rsidRDefault="00576A13" w:rsidP="00576A13">
      <w:pPr>
        <w:ind w:left="851" w:hanging="851"/>
      </w:pPr>
      <w:r>
        <w:tab/>
      </w:r>
    </w:p>
    <w:sectPr w:rsidR="00576A13" w:rsidSect="00CC58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40" w:right="1843" w:bottom="1985" w:left="179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EF4" w:rsidRDefault="006E6EF4" w:rsidP="00A17272">
      <w:r>
        <w:separator/>
      </w:r>
    </w:p>
  </w:endnote>
  <w:endnote w:type="continuationSeparator" w:id="0">
    <w:p w:rsidR="006E6EF4" w:rsidRDefault="006E6EF4" w:rsidP="00A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75" w:rsidRDefault="006E6EF4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90575" w:rsidRPr="000E1CC4">
      <w:tc>
        <w:tcPr>
          <w:tcW w:w="1134" w:type="dxa"/>
        </w:tcPr>
        <w:p w:rsidR="00690575" w:rsidRPr="000E1CC4" w:rsidRDefault="00564FB7" w:rsidP="00C512F5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Pr="000E1CC4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690575" w:rsidRPr="0056689B" w:rsidRDefault="00564FB7" w:rsidP="00C512F5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221D52" w:rsidRPr="00221D52">
            <w:rPr>
              <w:rFonts w:ascii="Times New Roman" w:hAnsi="Times New Roman"/>
              <w:i w:val="0"/>
              <w:sz w:val="24"/>
              <w:szCs w:val="24"/>
            </w:rPr>
            <w:t xml:space="preserve">Therapeutic Goods 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690575" w:rsidRPr="000E1CC4" w:rsidRDefault="006E6EF4" w:rsidP="00C512F5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90575" w:rsidRDefault="00564FB7">
    <w:pPr>
      <w:pStyle w:val="FooterDraft"/>
      <w:ind w:right="360" w:firstLine="360"/>
    </w:pPr>
    <w:r>
      <w:t>DRAFT ONLY</w:t>
    </w:r>
  </w:p>
  <w:p w:rsidR="00690575" w:rsidRDefault="006E6EF4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221D52">
      <w:rPr>
        <w:noProof/>
      </w:rPr>
      <w:t>FINAL -  7AA instrument - human cells and tissues - 12 June 2018</w:t>
    </w:r>
    <w:r>
      <w:rPr>
        <w:noProof/>
      </w:rPr>
      <w:fldChar w:fldCharType="end"/>
    </w:r>
    <w:r w:rsidR="00564FB7" w:rsidRPr="00974D8C">
      <w:t xml:space="preserve"> </w:t>
    </w:r>
    <w:r w:rsidR="00564FB7">
      <w:fldChar w:fldCharType="begin"/>
    </w:r>
    <w:r w:rsidR="00564FB7">
      <w:instrText xml:space="preserve"> DATE  \@ "D/MM/YYYY"  \* MERGEFORMAT </w:instrText>
    </w:r>
    <w:r w:rsidR="00564FB7">
      <w:fldChar w:fldCharType="separate"/>
    </w:r>
    <w:r w:rsidR="005F0587">
      <w:rPr>
        <w:noProof/>
      </w:rPr>
      <w:t>15/06/2018</w:t>
    </w:r>
    <w:r w:rsidR="00564FB7">
      <w:fldChar w:fldCharType="end"/>
    </w:r>
    <w:r w:rsidR="00564FB7">
      <w:t xml:space="preserve"> </w:t>
    </w:r>
    <w:r w:rsidR="00564FB7">
      <w:fldChar w:fldCharType="begin"/>
    </w:r>
    <w:r w:rsidR="00564FB7">
      <w:instrText xml:space="preserve"> TIME  \@ "h:mm am/pm"  \* MERGEFORMAT </w:instrText>
    </w:r>
    <w:r w:rsidR="00564FB7">
      <w:fldChar w:fldCharType="separate"/>
    </w:r>
    <w:r w:rsidR="005F0587">
      <w:rPr>
        <w:noProof/>
      </w:rPr>
      <w:t>1:37 PM</w:t>
    </w:r>
    <w:r w:rsidR="00564FB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75" w:rsidRDefault="006E6EF4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90575" w:rsidRPr="000E1CC4">
      <w:tc>
        <w:tcPr>
          <w:tcW w:w="1134" w:type="dxa"/>
        </w:tcPr>
        <w:p w:rsidR="00690575" w:rsidRPr="000E1CC4" w:rsidRDefault="006E6EF4" w:rsidP="00C512F5">
          <w:pPr>
            <w:spacing w:line="240" w:lineRule="exact"/>
          </w:pPr>
        </w:p>
      </w:tc>
      <w:tc>
        <w:tcPr>
          <w:tcW w:w="6095" w:type="dxa"/>
        </w:tcPr>
        <w:p w:rsidR="00690575" w:rsidRPr="0056689B" w:rsidRDefault="00564FB7" w:rsidP="00C512F5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221D52" w:rsidRPr="00200FA4">
            <w:rPr>
              <w:rFonts w:ascii="Times New Roman" w:hAnsi="Times New Roman"/>
            </w:rPr>
            <w:t xml:space="preserve">Therapeutic Goods 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690575" w:rsidRPr="000E1CC4" w:rsidRDefault="00564FB7" w:rsidP="00C512F5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8147D5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690575" w:rsidRDefault="00564FB7">
    <w:pPr>
      <w:pStyle w:val="FooterDraft"/>
    </w:pPr>
    <w:r>
      <w:t>DRAFT ONLY</w:t>
    </w:r>
  </w:p>
  <w:p w:rsidR="00690575" w:rsidRDefault="006E6EF4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221D52">
      <w:rPr>
        <w:noProof/>
      </w:rPr>
      <w:t>FINAL -  7AA instrument - human cells and tissues - 12 June 2018</w:t>
    </w:r>
    <w:r>
      <w:rPr>
        <w:noProof/>
      </w:rPr>
      <w:fldChar w:fldCharType="end"/>
    </w:r>
    <w:r w:rsidR="00564FB7" w:rsidRPr="00974D8C">
      <w:t xml:space="preserve"> </w:t>
    </w:r>
    <w:r w:rsidR="00564FB7">
      <w:fldChar w:fldCharType="begin"/>
    </w:r>
    <w:r w:rsidR="00564FB7">
      <w:instrText xml:space="preserve"> DATE  \@ "D/MM/YYYY"  \* MERGEFORMAT </w:instrText>
    </w:r>
    <w:r w:rsidR="00564FB7">
      <w:fldChar w:fldCharType="separate"/>
    </w:r>
    <w:r w:rsidR="005F0587">
      <w:rPr>
        <w:noProof/>
      </w:rPr>
      <w:t>15/06/2018</w:t>
    </w:r>
    <w:r w:rsidR="00564FB7">
      <w:fldChar w:fldCharType="end"/>
    </w:r>
    <w:r w:rsidR="00564FB7">
      <w:t xml:space="preserve"> </w:t>
    </w:r>
    <w:r w:rsidR="00564FB7">
      <w:fldChar w:fldCharType="begin"/>
    </w:r>
    <w:r w:rsidR="00564FB7">
      <w:instrText xml:space="preserve"> TIME  \@ "h:mm am/pm"  \* MERGEFORMAT </w:instrText>
    </w:r>
    <w:r w:rsidR="00564FB7">
      <w:fldChar w:fldCharType="separate"/>
    </w:r>
    <w:r w:rsidR="005F0587">
      <w:rPr>
        <w:noProof/>
      </w:rPr>
      <w:t>1:37 PM</w:t>
    </w:r>
    <w:r w:rsidR="00564FB7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75" w:rsidRDefault="006E6EF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90575" w:rsidRPr="006D5042">
      <w:tc>
        <w:tcPr>
          <w:tcW w:w="1134" w:type="dxa"/>
        </w:tcPr>
        <w:p w:rsidR="00690575" w:rsidRPr="003D7214" w:rsidRDefault="006E6EF4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095" w:type="dxa"/>
        </w:tcPr>
        <w:p w:rsidR="00690575" w:rsidRPr="006D5042" w:rsidRDefault="00564FB7" w:rsidP="006D5042">
          <w:pPr>
            <w:pStyle w:val="Footer"/>
            <w:tabs>
              <w:tab w:val="center" w:pos="2939"/>
            </w:tabs>
            <w:spacing w:before="20" w:line="240" w:lineRule="exact"/>
            <w:jc w:val="left"/>
          </w:pPr>
          <w:r w:rsidRPr="006D5042">
            <w:t>Therapeutic Goods Order No. 93</w:t>
          </w:r>
          <w:r w:rsidRPr="006D5042">
            <w:tab/>
          </w:r>
          <w:r w:rsidRPr="006D5042">
            <w:fldChar w:fldCharType="begin"/>
          </w:r>
          <w:r w:rsidRPr="006D5042">
            <w:instrText xml:space="preserve"> REF  Citation </w:instrText>
          </w:r>
          <w:r>
            <w:instrText xml:space="preserve"> \* MERGEFORMAT </w:instrText>
          </w:r>
          <w:r w:rsidRPr="006D5042">
            <w:fldChar w:fldCharType="separate"/>
          </w:r>
          <w:r w:rsidR="00221D52" w:rsidRPr="00221D52">
            <w:t xml:space="preserve">Therapeutic Goods </w:t>
          </w:r>
          <w:r w:rsidRPr="006D5042">
            <w:fldChar w:fldCharType="end"/>
          </w:r>
        </w:p>
      </w:tc>
      <w:tc>
        <w:tcPr>
          <w:tcW w:w="1134" w:type="dxa"/>
        </w:tcPr>
        <w:p w:rsidR="00690575" w:rsidRPr="006D5042" w:rsidRDefault="00564FB7" w:rsidP="00BD545A">
          <w:pPr>
            <w:spacing w:line="240" w:lineRule="exact"/>
            <w:jc w:val="right"/>
            <w:rPr>
              <w:rStyle w:val="PageNumber"/>
              <w:sz w:val="18"/>
              <w:szCs w:val="18"/>
            </w:rPr>
          </w:pPr>
          <w:r w:rsidRPr="006D5042">
            <w:rPr>
              <w:rStyle w:val="PageNumber"/>
              <w:sz w:val="18"/>
              <w:szCs w:val="18"/>
            </w:rPr>
            <w:t>4</w:t>
          </w:r>
        </w:p>
      </w:tc>
    </w:tr>
  </w:tbl>
  <w:p w:rsidR="00690575" w:rsidRDefault="006E6EF4" w:rsidP="00BD545A">
    <w:pPr>
      <w:pStyle w:val="FooterInf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75" w:rsidRDefault="006E6EF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90575">
      <w:tc>
        <w:tcPr>
          <w:tcW w:w="1134" w:type="dxa"/>
        </w:tcPr>
        <w:p w:rsidR="00690575" w:rsidRDefault="006E6EF4" w:rsidP="00BD545A">
          <w:pPr>
            <w:spacing w:line="240" w:lineRule="exact"/>
          </w:pPr>
        </w:p>
      </w:tc>
      <w:tc>
        <w:tcPr>
          <w:tcW w:w="6095" w:type="dxa"/>
        </w:tcPr>
        <w:p w:rsidR="00690575" w:rsidRPr="004F5D6D" w:rsidRDefault="00564FB7" w:rsidP="001B06C7">
          <w:pPr>
            <w:pStyle w:val="FooterCitation"/>
            <w:jc w:val="left"/>
          </w:pPr>
          <w:r>
            <w:t xml:space="preserve">Therapeutic Goods </w:t>
          </w:r>
          <w:r w:rsidR="00E95572">
            <w:t>(</w:t>
          </w:r>
          <w:r w:rsidR="001B06C7">
            <w:t>Human</w:t>
          </w:r>
          <w:r w:rsidR="00E95572">
            <w:t xml:space="preserve"> Cells</w:t>
          </w:r>
          <w:r w:rsidR="00C8757C">
            <w:t>,</w:t>
          </w:r>
          <w:r w:rsidR="001B06C7">
            <w:t xml:space="preserve"> Tissues</w:t>
          </w:r>
          <w:r w:rsidR="00C8757C">
            <w:t xml:space="preserve"> and Organs</w:t>
          </w:r>
          <w:r w:rsidR="00E95572">
            <w:t>) Determination 2018</w:t>
          </w:r>
          <w:r>
            <w:t xml:space="preserve"> </w:t>
          </w:r>
        </w:p>
      </w:tc>
      <w:tc>
        <w:tcPr>
          <w:tcW w:w="1134" w:type="dxa"/>
        </w:tcPr>
        <w:p w:rsidR="00690575" w:rsidRPr="006D5042" w:rsidRDefault="00564FB7" w:rsidP="00BD545A">
          <w:pPr>
            <w:spacing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6D5042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6D5042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6D5042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5F0587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Pr="006D5042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690575" w:rsidRDefault="006E6EF4" w:rsidP="00A41B92">
    <w:pPr>
      <w:pStyle w:val="FooterInfo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575" w:rsidRPr="008C2D5B" w:rsidRDefault="006E6EF4" w:rsidP="008C2D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EF4" w:rsidRDefault="006E6EF4" w:rsidP="00A17272">
      <w:r>
        <w:separator/>
      </w:r>
    </w:p>
  </w:footnote>
  <w:footnote w:type="continuationSeparator" w:id="0">
    <w:p w:rsidR="006E6EF4" w:rsidRDefault="006E6EF4" w:rsidP="00A1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690575" w:rsidRPr="000E1CC4">
      <w:tc>
        <w:tcPr>
          <w:tcW w:w="8385" w:type="dxa"/>
        </w:tcPr>
        <w:p w:rsidR="00690575" w:rsidRPr="000E1CC4" w:rsidRDefault="006E6EF4" w:rsidP="00C512F5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690575" w:rsidRPr="000E1CC4">
      <w:tc>
        <w:tcPr>
          <w:tcW w:w="8385" w:type="dxa"/>
        </w:tcPr>
        <w:p w:rsidR="00690575" w:rsidRPr="000E1CC4" w:rsidRDefault="006E6EF4" w:rsidP="00C512F5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690575" w:rsidRPr="000E1CC4">
      <w:tc>
        <w:tcPr>
          <w:tcW w:w="8385" w:type="dxa"/>
        </w:tcPr>
        <w:p w:rsidR="00690575" w:rsidRPr="0056689B" w:rsidRDefault="006E6EF4" w:rsidP="00C512F5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690575" w:rsidRDefault="006E6E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690575" w:rsidRPr="000E1CC4">
      <w:tc>
        <w:tcPr>
          <w:tcW w:w="8385" w:type="dxa"/>
        </w:tcPr>
        <w:p w:rsidR="00690575" w:rsidRPr="000E1CC4" w:rsidRDefault="006E6EF4"/>
      </w:tc>
    </w:tr>
    <w:tr w:rsidR="00690575" w:rsidRPr="000E1CC4">
      <w:tc>
        <w:tcPr>
          <w:tcW w:w="8385" w:type="dxa"/>
        </w:tcPr>
        <w:p w:rsidR="00690575" w:rsidRPr="000E1CC4" w:rsidRDefault="006E6EF4"/>
      </w:tc>
    </w:tr>
    <w:tr w:rsidR="00690575" w:rsidRPr="000E1CC4">
      <w:tc>
        <w:tcPr>
          <w:tcW w:w="8385" w:type="dxa"/>
        </w:tcPr>
        <w:p w:rsidR="00690575" w:rsidRPr="000E1CC4" w:rsidRDefault="006E6EF4"/>
      </w:tc>
    </w:tr>
  </w:tbl>
  <w:p w:rsidR="00690575" w:rsidRDefault="006E6EF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690575">
      <w:tc>
        <w:tcPr>
          <w:tcW w:w="1494" w:type="dxa"/>
        </w:tcPr>
        <w:p w:rsidR="00690575" w:rsidRDefault="006E6EF4" w:rsidP="00BD545A">
          <w:pPr>
            <w:pStyle w:val="HeaderLiteEven"/>
          </w:pPr>
        </w:p>
      </w:tc>
      <w:tc>
        <w:tcPr>
          <w:tcW w:w="6891" w:type="dxa"/>
        </w:tcPr>
        <w:p w:rsidR="00690575" w:rsidRDefault="006E6EF4" w:rsidP="00BD545A">
          <w:pPr>
            <w:pStyle w:val="HeaderLiteEven"/>
          </w:pPr>
        </w:p>
      </w:tc>
    </w:tr>
    <w:tr w:rsidR="00690575">
      <w:tc>
        <w:tcPr>
          <w:tcW w:w="1494" w:type="dxa"/>
        </w:tcPr>
        <w:p w:rsidR="00690575" w:rsidRDefault="006E6EF4" w:rsidP="00BD545A">
          <w:pPr>
            <w:pStyle w:val="HeaderLiteEven"/>
          </w:pPr>
        </w:p>
      </w:tc>
      <w:tc>
        <w:tcPr>
          <w:tcW w:w="6891" w:type="dxa"/>
        </w:tcPr>
        <w:p w:rsidR="00690575" w:rsidRDefault="006E6EF4" w:rsidP="00BD545A">
          <w:pPr>
            <w:pStyle w:val="HeaderLiteEven"/>
          </w:pPr>
        </w:p>
      </w:tc>
    </w:tr>
    <w:tr w:rsidR="00690575">
      <w:tc>
        <w:tcPr>
          <w:tcW w:w="8385" w:type="dxa"/>
          <w:gridSpan w:val="2"/>
          <w:tcBorders>
            <w:bottom w:val="single" w:sz="4" w:space="0" w:color="auto"/>
          </w:tcBorders>
        </w:tcPr>
        <w:p w:rsidR="00690575" w:rsidRDefault="006E6EF4" w:rsidP="00BD545A">
          <w:pPr>
            <w:pStyle w:val="HeaderBoldEven"/>
          </w:pPr>
        </w:p>
      </w:tc>
    </w:tr>
  </w:tbl>
  <w:p w:rsidR="00690575" w:rsidRDefault="006E6EF4" w:rsidP="00BD545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690575">
      <w:tc>
        <w:tcPr>
          <w:tcW w:w="6914" w:type="dxa"/>
        </w:tcPr>
        <w:p w:rsidR="00690575" w:rsidRDefault="006E6EF4" w:rsidP="00BD545A">
          <w:pPr>
            <w:pStyle w:val="HeaderLiteOdd"/>
          </w:pPr>
        </w:p>
      </w:tc>
      <w:tc>
        <w:tcPr>
          <w:tcW w:w="1471" w:type="dxa"/>
        </w:tcPr>
        <w:p w:rsidR="00690575" w:rsidRDefault="006E6EF4" w:rsidP="00BD545A">
          <w:pPr>
            <w:pStyle w:val="HeaderLiteOdd"/>
          </w:pPr>
        </w:p>
      </w:tc>
    </w:tr>
    <w:tr w:rsidR="00690575">
      <w:tc>
        <w:tcPr>
          <w:tcW w:w="6914" w:type="dxa"/>
        </w:tcPr>
        <w:p w:rsidR="00690575" w:rsidRDefault="006E6EF4" w:rsidP="00BD545A">
          <w:pPr>
            <w:pStyle w:val="HeaderLiteOdd"/>
          </w:pPr>
        </w:p>
      </w:tc>
      <w:tc>
        <w:tcPr>
          <w:tcW w:w="1471" w:type="dxa"/>
        </w:tcPr>
        <w:p w:rsidR="00690575" w:rsidRDefault="006E6EF4" w:rsidP="00BD545A">
          <w:pPr>
            <w:pStyle w:val="HeaderLiteOdd"/>
          </w:pPr>
        </w:p>
      </w:tc>
    </w:tr>
    <w:tr w:rsidR="00690575">
      <w:tc>
        <w:tcPr>
          <w:tcW w:w="8385" w:type="dxa"/>
          <w:gridSpan w:val="2"/>
          <w:tcBorders>
            <w:bottom w:val="single" w:sz="4" w:space="0" w:color="auto"/>
          </w:tcBorders>
        </w:tcPr>
        <w:p w:rsidR="00690575" w:rsidRDefault="00564FB7" w:rsidP="00BD545A">
          <w:pPr>
            <w:pStyle w:val="HeaderBoldOdd"/>
          </w:pPr>
          <w:r>
            <w:rPr>
              <w:rFonts w:ascii="Times New Roman" w:hAnsi="Times New Roman"/>
              <w:b w:val="0"/>
              <w:sz w:val="22"/>
              <w:szCs w:val="22"/>
            </w:rPr>
            <w:t>Section 1</w:t>
          </w:r>
        </w:p>
      </w:tc>
    </w:tr>
  </w:tbl>
  <w:p w:rsidR="00690575" w:rsidRDefault="006E6EF4" w:rsidP="00BD545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A0" w:rsidRDefault="006E6E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2A3D"/>
    <w:multiLevelType w:val="hybridMultilevel"/>
    <w:tmpl w:val="25081098"/>
    <w:lvl w:ilvl="0" w:tplc="9AEE4694">
      <w:start w:val="1"/>
      <w:numFmt w:val="lowerLetter"/>
      <w:lvlText w:val="(%1)"/>
      <w:lvlJc w:val="left"/>
      <w:pPr>
        <w:ind w:left="179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16" w:hanging="360"/>
      </w:pPr>
    </w:lvl>
    <w:lvl w:ilvl="2" w:tplc="0C09001B" w:tentative="1">
      <w:start w:val="1"/>
      <w:numFmt w:val="lowerRoman"/>
      <w:lvlText w:val="%3."/>
      <w:lvlJc w:val="right"/>
      <w:pPr>
        <w:ind w:left="3236" w:hanging="180"/>
      </w:pPr>
    </w:lvl>
    <w:lvl w:ilvl="3" w:tplc="0C09000F" w:tentative="1">
      <w:start w:val="1"/>
      <w:numFmt w:val="decimal"/>
      <w:lvlText w:val="%4."/>
      <w:lvlJc w:val="left"/>
      <w:pPr>
        <w:ind w:left="3956" w:hanging="360"/>
      </w:pPr>
    </w:lvl>
    <w:lvl w:ilvl="4" w:tplc="0C090019" w:tentative="1">
      <w:start w:val="1"/>
      <w:numFmt w:val="lowerLetter"/>
      <w:lvlText w:val="%5."/>
      <w:lvlJc w:val="left"/>
      <w:pPr>
        <w:ind w:left="4676" w:hanging="360"/>
      </w:pPr>
    </w:lvl>
    <w:lvl w:ilvl="5" w:tplc="0C09001B" w:tentative="1">
      <w:start w:val="1"/>
      <w:numFmt w:val="lowerRoman"/>
      <w:lvlText w:val="%6."/>
      <w:lvlJc w:val="right"/>
      <w:pPr>
        <w:ind w:left="5396" w:hanging="180"/>
      </w:pPr>
    </w:lvl>
    <w:lvl w:ilvl="6" w:tplc="0C09000F" w:tentative="1">
      <w:start w:val="1"/>
      <w:numFmt w:val="decimal"/>
      <w:lvlText w:val="%7."/>
      <w:lvlJc w:val="left"/>
      <w:pPr>
        <w:ind w:left="6116" w:hanging="360"/>
      </w:pPr>
    </w:lvl>
    <w:lvl w:ilvl="7" w:tplc="0C090019" w:tentative="1">
      <w:start w:val="1"/>
      <w:numFmt w:val="lowerLetter"/>
      <w:lvlText w:val="%8."/>
      <w:lvlJc w:val="left"/>
      <w:pPr>
        <w:ind w:left="6836" w:hanging="360"/>
      </w:pPr>
    </w:lvl>
    <w:lvl w:ilvl="8" w:tplc="0C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>
    <w:nsid w:val="2B5632AA"/>
    <w:multiLevelType w:val="hybridMultilevel"/>
    <w:tmpl w:val="DB3643EE"/>
    <w:lvl w:ilvl="0" w:tplc="0706B464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41C141BD"/>
    <w:multiLevelType w:val="hybridMultilevel"/>
    <w:tmpl w:val="4822A3A0"/>
    <w:lvl w:ilvl="0" w:tplc="02D2B01A">
      <w:start w:val="1"/>
      <w:numFmt w:val="lowerRoman"/>
      <w:lvlText w:val="(%1)"/>
      <w:lvlJc w:val="left"/>
      <w:pPr>
        <w:ind w:left="2876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36" w:hanging="360"/>
      </w:pPr>
    </w:lvl>
    <w:lvl w:ilvl="2" w:tplc="0C09001B" w:tentative="1">
      <w:start w:val="1"/>
      <w:numFmt w:val="lowerRoman"/>
      <w:lvlText w:val="%3."/>
      <w:lvlJc w:val="right"/>
      <w:pPr>
        <w:ind w:left="3956" w:hanging="180"/>
      </w:pPr>
    </w:lvl>
    <w:lvl w:ilvl="3" w:tplc="0C09000F" w:tentative="1">
      <w:start w:val="1"/>
      <w:numFmt w:val="decimal"/>
      <w:lvlText w:val="%4."/>
      <w:lvlJc w:val="left"/>
      <w:pPr>
        <w:ind w:left="4676" w:hanging="360"/>
      </w:pPr>
    </w:lvl>
    <w:lvl w:ilvl="4" w:tplc="0C090019" w:tentative="1">
      <w:start w:val="1"/>
      <w:numFmt w:val="lowerLetter"/>
      <w:lvlText w:val="%5."/>
      <w:lvlJc w:val="left"/>
      <w:pPr>
        <w:ind w:left="5396" w:hanging="360"/>
      </w:pPr>
    </w:lvl>
    <w:lvl w:ilvl="5" w:tplc="0C09001B" w:tentative="1">
      <w:start w:val="1"/>
      <w:numFmt w:val="lowerRoman"/>
      <w:lvlText w:val="%6."/>
      <w:lvlJc w:val="right"/>
      <w:pPr>
        <w:ind w:left="6116" w:hanging="180"/>
      </w:pPr>
    </w:lvl>
    <w:lvl w:ilvl="6" w:tplc="0C09000F" w:tentative="1">
      <w:start w:val="1"/>
      <w:numFmt w:val="decimal"/>
      <w:lvlText w:val="%7."/>
      <w:lvlJc w:val="left"/>
      <w:pPr>
        <w:ind w:left="6836" w:hanging="360"/>
      </w:pPr>
    </w:lvl>
    <w:lvl w:ilvl="7" w:tplc="0C090019" w:tentative="1">
      <w:start w:val="1"/>
      <w:numFmt w:val="lowerLetter"/>
      <w:lvlText w:val="%8."/>
      <w:lvlJc w:val="left"/>
      <w:pPr>
        <w:ind w:left="7556" w:hanging="360"/>
      </w:pPr>
    </w:lvl>
    <w:lvl w:ilvl="8" w:tplc="0C09001B" w:tentative="1">
      <w:start w:val="1"/>
      <w:numFmt w:val="lowerRoman"/>
      <w:lvlText w:val="%9."/>
      <w:lvlJc w:val="right"/>
      <w:pPr>
        <w:ind w:left="8276" w:hanging="180"/>
      </w:pPr>
    </w:lvl>
  </w:abstractNum>
  <w:abstractNum w:abstractNumId="3">
    <w:nsid w:val="496D0D0C"/>
    <w:multiLevelType w:val="multilevel"/>
    <w:tmpl w:val="614C3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1030A"/>
    <w:multiLevelType w:val="hybridMultilevel"/>
    <w:tmpl w:val="582AA46A"/>
    <w:lvl w:ilvl="0" w:tplc="7CF65EC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547C5"/>
    <w:multiLevelType w:val="hybridMultilevel"/>
    <w:tmpl w:val="582AA46A"/>
    <w:lvl w:ilvl="0" w:tplc="7CF65ECE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F5E166A"/>
    <w:multiLevelType w:val="hybridMultilevel"/>
    <w:tmpl w:val="F5D45D44"/>
    <w:lvl w:ilvl="0" w:tplc="C5502C5A">
      <w:start w:val="1"/>
      <w:numFmt w:val="lowerLetter"/>
      <w:lvlText w:val="(%1)"/>
      <w:lvlJc w:val="left"/>
      <w:pPr>
        <w:ind w:left="215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6" w:hanging="360"/>
      </w:pPr>
    </w:lvl>
    <w:lvl w:ilvl="2" w:tplc="0C09001B" w:tentative="1">
      <w:start w:val="1"/>
      <w:numFmt w:val="lowerRoman"/>
      <w:lvlText w:val="%3."/>
      <w:lvlJc w:val="right"/>
      <w:pPr>
        <w:ind w:left="3236" w:hanging="180"/>
      </w:pPr>
    </w:lvl>
    <w:lvl w:ilvl="3" w:tplc="0C09000F" w:tentative="1">
      <w:start w:val="1"/>
      <w:numFmt w:val="decimal"/>
      <w:lvlText w:val="%4."/>
      <w:lvlJc w:val="left"/>
      <w:pPr>
        <w:ind w:left="3956" w:hanging="360"/>
      </w:pPr>
    </w:lvl>
    <w:lvl w:ilvl="4" w:tplc="0C090019" w:tentative="1">
      <w:start w:val="1"/>
      <w:numFmt w:val="lowerLetter"/>
      <w:lvlText w:val="%5."/>
      <w:lvlJc w:val="left"/>
      <w:pPr>
        <w:ind w:left="4676" w:hanging="360"/>
      </w:pPr>
    </w:lvl>
    <w:lvl w:ilvl="5" w:tplc="0C09001B" w:tentative="1">
      <w:start w:val="1"/>
      <w:numFmt w:val="lowerRoman"/>
      <w:lvlText w:val="%6."/>
      <w:lvlJc w:val="right"/>
      <w:pPr>
        <w:ind w:left="5396" w:hanging="180"/>
      </w:pPr>
    </w:lvl>
    <w:lvl w:ilvl="6" w:tplc="0C09000F" w:tentative="1">
      <w:start w:val="1"/>
      <w:numFmt w:val="decimal"/>
      <w:lvlText w:val="%7."/>
      <w:lvlJc w:val="left"/>
      <w:pPr>
        <w:ind w:left="6116" w:hanging="360"/>
      </w:pPr>
    </w:lvl>
    <w:lvl w:ilvl="7" w:tplc="0C090019" w:tentative="1">
      <w:start w:val="1"/>
      <w:numFmt w:val="lowerLetter"/>
      <w:lvlText w:val="%8."/>
      <w:lvlJc w:val="left"/>
      <w:pPr>
        <w:ind w:left="6836" w:hanging="360"/>
      </w:pPr>
    </w:lvl>
    <w:lvl w:ilvl="8" w:tplc="0C09001B" w:tentative="1">
      <w:start w:val="1"/>
      <w:numFmt w:val="lowerRoman"/>
      <w:lvlText w:val="%9."/>
      <w:lvlJc w:val="right"/>
      <w:pPr>
        <w:ind w:left="755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3"/>
    <w:rsid w:val="00020420"/>
    <w:rsid w:val="00094407"/>
    <w:rsid w:val="000B23AD"/>
    <w:rsid w:val="000E3B8A"/>
    <w:rsid w:val="00135E8C"/>
    <w:rsid w:val="00151169"/>
    <w:rsid w:val="001A5FE9"/>
    <w:rsid w:val="001B06C7"/>
    <w:rsid w:val="001E153D"/>
    <w:rsid w:val="00221D52"/>
    <w:rsid w:val="002B1EE9"/>
    <w:rsid w:val="002C2ECF"/>
    <w:rsid w:val="002C4E6C"/>
    <w:rsid w:val="00343212"/>
    <w:rsid w:val="0039469C"/>
    <w:rsid w:val="00394CA4"/>
    <w:rsid w:val="003A27BB"/>
    <w:rsid w:val="003A42FC"/>
    <w:rsid w:val="003D7122"/>
    <w:rsid w:val="00442887"/>
    <w:rsid w:val="00492BC7"/>
    <w:rsid w:val="004A5AA5"/>
    <w:rsid w:val="004B0168"/>
    <w:rsid w:val="004C497A"/>
    <w:rsid w:val="004E2AD0"/>
    <w:rsid w:val="004F464D"/>
    <w:rsid w:val="00503105"/>
    <w:rsid w:val="00520B58"/>
    <w:rsid w:val="00564FB7"/>
    <w:rsid w:val="00576A13"/>
    <w:rsid w:val="00591509"/>
    <w:rsid w:val="005D664E"/>
    <w:rsid w:val="005E4867"/>
    <w:rsid w:val="005F0587"/>
    <w:rsid w:val="006E6EF4"/>
    <w:rsid w:val="007A6080"/>
    <w:rsid w:val="00812868"/>
    <w:rsid w:val="008147D5"/>
    <w:rsid w:val="00824C59"/>
    <w:rsid w:val="00842BC1"/>
    <w:rsid w:val="00864E62"/>
    <w:rsid w:val="008737F4"/>
    <w:rsid w:val="008C61B3"/>
    <w:rsid w:val="008F5340"/>
    <w:rsid w:val="0098414B"/>
    <w:rsid w:val="009876E8"/>
    <w:rsid w:val="009905B1"/>
    <w:rsid w:val="009A435B"/>
    <w:rsid w:val="009C5419"/>
    <w:rsid w:val="009C5EAA"/>
    <w:rsid w:val="009F0BDA"/>
    <w:rsid w:val="00A01900"/>
    <w:rsid w:val="00A01A4E"/>
    <w:rsid w:val="00A16D22"/>
    <w:rsid w:val="00A17272"/>
    <w:rsid w:val="00B21618"/>
    <w:rsid w:val="00B64CEE"/>
    <w:rsid w:val="00B87FBF"/>
    <w:rsid w:val="00BF1E6F"/>
    <w:rsid w:val="00C07609"/>
    <w:rsid w:val="00C7092D"/>
    <w:rsid w:val="00C8757C"/>
    <w:rsid w:val="00CB4403"/>
    <w:rsid w:val="00CC580F"/>
    <w:rsid w:val="00D401A1"/>
    <w:rsid w:val="00D7177A"/>
    <w:rsid w:val="00DB6500"/>
    <w:rsid w:val="00E332CF"/>
    <w:rsid w:val="00E778D8"/>
    <w:rsid w:val="00E95572"/>
    <w:rsid w:val="00ED18A0"/>
    <w:rsid w:val="00ED4520"/>
    <w:rsid w:val="00F43CFA"/>
    <w:rsid w:val="00FE7F22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76A1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76A1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76A1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76A1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76A1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76A13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76A1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76A13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576A1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576A13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76A13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76A13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6A13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576A1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S">
    <w:name w:val="AS"/>
    <w:aliases w:val="Schedule title Amendment"/>
    <w:basedOn w:val="Normal"/>
    <w:next w:val="Normal"/>
    <w:rsid w:val="00576A1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576A1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76A13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76A13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76A13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Citation">
    <w:name w:val="FooterCitation"/>
    <w:basedOn w:val="Footer"/>
    <w:rsid w:val="00576A13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ulereference">
    <w:name w:val="Schedule reference"/>
    <w:basedOn w:val="Normal"/>
    <w:next w:val="Normal"/>
    <w:rsid w:val="00576A1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igningPageBreak">
    <w:name w:val="SigningPageBreak"/>
    <w:basedOn w:val="Normal"/>
    <w:next w:val="Normal"/>
    <w:rsid w:val="00576A13"/>
  </w:style>
  <w:style w:type="character" w:styleId="CommentReference">
    <w:name w:val="annotation reference"/>
    <w:basedOn w:val="DefaultParagraphFont"/>
    <w:uiPriority w:val="99"/>
    <w:semiHidden/>
    <w:unhideWhenUsed/>
    <w:rsid w:val="00576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A1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A1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13"/>
    <w:rPr>
      <w:rFonts w:ascii="Tahoma" w:eastAsia="Times New Roman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1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105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031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10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A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76A1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76A1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76A1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76A1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76A1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76A13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76A1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76A13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576A1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576A13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76A13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76A13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76A13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2">
    <w:name w:val="A2"/>
    <w:aliases w:val="1.1 amendment,Instruction amendment"/>
    <w:basedOn w:val="Normal"/>
    <w:next w:val="Normal"/>
    <w:rsid w:val="00576A1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S">
    <w:name w:val="AS"/>
    <w:aliases w:val="Schedule title Amendment"/>
    <w:basedOn w:val="Normal"/>
    <w:next w:val="Normal"/>
    <w:rsid w:val="00576A1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576A1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76A13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76A13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76A13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Citation">
    <w:name w:val="FooterCitation"/>
    <w:basedOn w:val="Footer"/>
    <w:rsid w:val="00576A13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ulereference">
    <w:name w:val="Schedule reference"/>
    <w:basedOn w:val="Normal"/>
    <w:next w:val="Normal"/>
    <w:rsid w:val="00576A1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igningPageBreak">
    <w:name w:val="SigningPageBreak"/>
    <w:basedOn w:val="Normal"/>
    <w:next w:val="Normal"/>
    <w:rsid w:val="00576A13"/>
  </w:style>
  <w:style w:type="character" w:styleId="CommentReference">
    <w:name w:val="annotation reference"/>
    <w:basedOn w:val="DefaultParagraphFont"/>
    <w:uiPriority w:val="99"/>
    <w:semiHidden/>
    <w:unhideWhenUsed/>
    <w:rsid w:val="00576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A1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A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A1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A13"/>
    <w:rPr>
      <w:rFonts w:ascii="Tahoma" w:eastAsia="Times New Roman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1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105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031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10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A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0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0B4C-3EA1-4589-8D52-2264A842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KULAR, Navreen</dc:creator>
  <cp:lastModifiedBy>TIAN, Junling</cp:lastModifiedBy>
  <cp:revision>18</cp:revision>
  <cp:lastPrinted>2018-06-15T02:56:00Z</cp:lastPrinted>
  <dcterms:created xsi:type="dcterms:W3CDTF">2018-05-31T04:09:00Z</dcterms:created>
  <dcterms:modified xsi:type="dcterms:W3CDTF">2018-06-15T03:38:00Z</dcterms:modified>
</cp:coreProperties>
</file>