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89E62" w14:textId="77777777" w:rsidR="00AC02C2" w:rsidRDefault="00AC02C2">
      <w:pPr>
        <w:pStyle w:val="Title"/>
      </w:pPr>
    </w:p>
    <w:p w14:paraId="5890EDDE" w14:textId="77777777" w:rsidR="00AC02C2" w:rsidRDefault="00AC02C2">
      <w:pPr>
        <w:pStyle w:val="Title"/>
      </w:pPr>
    </w:p>
    <w:p w14:paraId="4B023670" w14:textId="763FA8B3" w:rsidR="005B0E3A" w:rsidRPr="00A4313F" w:rsidRDefault="005B0E3A" w:rsidP="00A4313F">
      <w:pPr>
        <w:spacing w:before="240"/>
        <w:jc w:val="center"/>
        <w:rPr>
          <w:sz w:val="24"/>
          <w:szCs w:val="24"/>
        </w:rPr>
      </w:pPr>
      <w:r w:rsidRPr="00A4313F">
        <w:rPr>
          <w:b/>
          <w:color w:val="000000"/>
          <w:sz w:val="24"/>
          <w:szCs w:val="24"/>
        </w:rPr>
        <w:t>EXPLANATORY</w:t>
      </w:r>
      <w:r w:rsidRPr="00A4313F">
        <w:rPr>
          <w:b/>
          <w:color w:val="000000"/>
          <w:spacing w:val="-39"/>
          <w:sz w:val="24"/>
          <w:szCs w:val="24"/>
        </w:rPr>
        <w:t xml:space="preserve"> </w:t>
      </w:r>
      <w:r w:rsidR="00E83E7A" w:rsidRPr="00A4313F">
        <w:rPr>
          <w:b/>
          <w:color w:val="000000"/>
          <w:spacing w:val="-1"/>
          <w:sz w:val="24"/>
          <w:szCs w:val="24"/>
        </w:rPr>
        <w:t xml:space="preserve">STATEMENT </w:t>
      </w:r>
      <w:r w:rsidR="00E83E7A" w:rsidRPr="00A4313F">
        <w:rPr>
          <w:b/>
          <w:color w:val="000000"/>
          <w:spacing w:val="-1"/>
          <w:sz w:val="24"/>
          <w:szCs w:val="24"/>
        </w:rPr>
        <w:br/>
        <w:t>ASIC</w:t>
      </w:r>
      <w:r w:rsidR="008B0109">
        <w:rPr>
          <w:b/>
          <w:color w:val="000000"/>
          <w:spacing w:val="-1"/>
          <w:sz w:val="24"/>
          <w:szCs w:val="24"/>
        </w:rPr>
        <w:t xml:space="preserve"> Superannuation</w:t>
      </w:r>
      <w:r w:rsidR="00E83E7A" w:rsidRPr="00A4313F">
        <w:rPr>
          <w:b/>
          <w:color w:val="000000"/>
          <w:spacing w:val="-1"/>
          <w:sz w:val="24"/>
          <w:szCs w:val="24"/>
        </w:rPr>
        <w:t xml:space="preserve"> (Amendment) Instrument </w:t>
      </w:r>
      <w:r w:rsidR="00B53139" w:rsidRPr="00A4313F">
        <w:rPr>
          <w:b/>
          <w:color w:val="000000"/>
          <w:spacing w:val="-1"/>
          <w:sz w:val="24"/>
          <w:szCs w:val="24"/>
        </w:rPr>
        <w:t>201</w:t>
      </w:r>
      <w:r w:rsidR="00B53139">
        <w:rPr>
          <w:b/>
          <w:color w:val="000000"/>
          <w:spacing w:val="-1"/>
          <w:sz w:val="24"/>
          <w:szCs w:val="24"/>
        </w:rPr>
        <w:t>8</w:t>
      </w:r>
      <w:r w:rsidR="00E83E7A" w:rsidRPr="00A4313F">
        <w:rPr>
          <w:b/>
          <w:color w:val="000000"/>
          <w:spacing w:val="-1"/>
          <w:sz w:val="24"/>
          <w:szCs w:val="24"/>
        </w:rPr>
        <w:t>/</w:t>
      </w:r>
      <w:r w:rsidR="002D775B">
        <w:rPr>
          <w:b/>
          <w:color w:val="000000"/>
          <w:spacing w:val="-1"/>
          <w:sz w:val="24"/>
          <w:szCs w:val="24"/>
        </w:rPr>
        <w:t>474</w:t>
      </w:r>
    </w:p>
    <w:p w14:paraId="2EEF49E5" w14:textId="77777777" w:rsidR="005B0E3A" w:rsidRPr="00A4313F" w:rsidRDefault="005B0E3A" w:rsidP="00A4313F">
      <w:pPr>
        <w:pStyle w:val="BodyText"/>
        <w:spacing w:before="240" w:line="240" w:lineRule="auto"/>
        <w:jc w:val="center"/>
        <w:rPr>
          <w:szCs w:val="24"/>
        </w:rPr>
      </w:pPr>
      <w:r w:rsidRPr="00A4313F">
        <w:rPr>
          <w:szCs w:val="24"/>
        </w:rPr>
        <w:t>Prepared by the Australian Securities and Investments Commission</w:t>
      </w:r>
    </w:p>
    <w:p w14:paraId="6E067AD1" w14:textId="77777777" w:rsidR="00B43A5B" w:rsidRDefault="00B43A5B" w:rsidP="00B43A5B">
      <w:pPr>
        <w:shd w:val="clear" w:color="auto" w:fill="FFFFFF"/>
        <w:spacing w:after="0" w:line="360" w:lineRule="atLeast"/>
        <w:jc w:val="center"/>
        <w:rPr>
          <w:i/>
          <w:iCs/>
          <w:color w:val="000000"/>
          <w:sz w:val="24"/>
          <w:szCs w:val="24"/>
        </w:rPr>
      </w:pPr>
    </w:p>
    <w:p w14:paraId="4320BD30" w14:textId="77777777" w:rsidR="008B0109" w:rsidRPr="001E2F01" w:rsidRDefault="008B0109" w:rsidP="008B0109">
      <w:pPr>
        <w:shd w:val="clear" w:color="auto" w:fill="FFFFFF"/>
        <w:spacing w:line="360" w:lineRule="atLeast"/>
        <w:jc w:val="center"/>
        <w:rPr>
          <w:color w:val="000000"/>
        </w:rPr>
      </w:pPr>
      <w:r w:rsidRPr="00541DED">
        <w:rPr>
          <w:i/>
          <w:iCs/>
          <w:color w:val="000000"/>
          <w:sz w:val="24"/>
          <w:szCs w:val="24"/>
        </w:rPr>
        <w:t>Superannuation Industry (Supervision) Act 1993</w:t>
      </w:r>
    </w:p>
    <w:p w14:paraId="6D87771C" w14:textId="7F2BB0E7" w:rsidR="005B0E3A" w:rsidRDefault="005B0E3A" w:rsidP="00A4313F">
      <w:pPr>
        <w:pStyle w:val="BodyText"/>
        <w:spacing w:before="240" w:line="240" w:lineRule="auto"/>
        <w:rPr>
          <w:spacing w:val="-1"/>
          <w:szCs w:val="24"/>
        </w:rPr>
      </w:pPr>
      <w:r w:rsidRPr="00A4313F">
        <w:rPr>
          <w:szCs w:val="24"/>
        </w:rPr>
        <w:t xml:space="preserve">The Australian Securities and </w:t>
      </w:r>
      <w:r w:rsidRPr="00A4313F">
        <w:rPr>
          <w:spacing w:val="-1"/>
          <w:szCs w:val="24"/>
        </w:rPr>
        <w:t>Investments</w:t>
      </w:r>
      <w:r w:rsidRPr="00A4313F">
        <w:rPr>
          <w:szCs w:val="24"/>
        </w:rPr>
        <w:t xml:space="preserve"> </w:t>
      </w:r>
      <w:r w:rsidRPr="00A4313F">
        <w:rPr>
          <w:spacing w:val="-1"/>
          <w:szCs w:val="24"/>
        </w:rPr>
        <w:t>Commission</w:t>
      </w:r>
      <w:r w:rsidRPr="00A4313F">
        <w:rPr>
          <w:szCs w:val="24"/>
        </w:rPr>
        <w:t xml:space="preserve"> (</w:t>
      </w:r>
      <w:r w:rsidRPr="00A4313F">
        <w:rPr>
          <w:b/>
          <w:i/>
          <w:szCs w:val="24"/>
        </w:rPr>
        <w:t>ASIC</w:t>
      </w:r>
      <w:r w:rsidRPr="00A4313F">
        <w:rPr>
          <w:szCs w:val="24"/>
        </w:rPr>
        <w:t xml:space="preserve">) </w:t>
      </w:r>
      <w:r w:rsidRPr="00A4313F">
        <w:rPr>
          <w:spacing w:val="-1"/>
          <w:szCs w:val="24"/>
        </w:rPr>
        <w:t>makes</w:t>
      </w:r>
      <w:r w:rsidR="00EE4F96" w:rsidRPr="00A4313F">
        <w:rPr>
          <w:szCs w:val="24"/>
        </w:rPr>
        <w:t xml:space="preserve"> </w:t>
      </w:r>
      <w:r w:rsidR="00EE4F96" w:rsidRPr="00A4313F">
        <w:rPr>
          <w:i/>
          <w:szCs w:val="24"/>
        </w:rPr>
        <w:t xml:space="preserve">ASIC </w:t>
      </w:r>
      <w:r w:rsidR="008B0109">
        <w:rPr>
          <w:i/>
          <w:szCs w:val="24"/>
        </w:rPr>
        <w:t xml:space="preserve">Superannuation </w:t>
      </w:r>
      <w:r w:rsidR="00EE4F96" w:rsidRPr="00A4313F">
        <w:rPr>
          <w:i/>
          <w:szCs w:val="24"/>
        </w:rPr>
        <w:t>(Amendment) Instrument 201</w:t>
      </w:r>
      <w:r w:rsidR="00B53139">
        <w:rPr>
          <w:i/>
          <w:szCs w:val="24"/>
        </w:rPr>
        <w:t>8/</w:t>
      </w:r>
      <w:r w:rsidR="002D775B">
        <w:rPr>
          <w:i/>
          <w:szCs w:val="24"/>
        </w:rPr>
        <w:t>474</w:t>
      </w:r>
      <w:r w:rsidR="00B53139">
        <w:rPr>
          <w:i/>
          <w:szCs w:val="24"/>
        </w:rPr>
        <w:t xml:space="preserve"> </w:t>
      </w:r>
      <w:r w:rsidR="00655966" w:rsidRPr="00A4313F">
        <w:rPr>
          <w:color w:val="000000"/>
          <w:spacing w:val="-1"/>
          <w:szCs w:val="24"/>
        </w:rPr>
        <w:t>(</w:t>
      </w:r>
      <w:r w:rsidR="00655966" w:rsidRPr="00A4313F">
        <w:rPr>
          <w:b/>
          <w:i/>
          <w:color w:val="000000"/>
          <w:spacing w:val="-1"/>
          <w:szCs w:val="24"/>
        </w:rPr>
        <w:t>legislative instrument</w:t>
      </w:r>
      <w:r w:rsidR="00655966" w:rsidRPr="00A4313F">
        <w:rPr>
          <w:color w:val="000000"/>
          <w:spacing w:val="-1"/>
          <w:szCs w:val="24"/>
        </w:rPr>
        <w:t xml:space="preserve">) </w:t>
      </w:r>
      <w:r w:rsidR="008B0109" w:rsidRPr="000A0BAA">
        <w:rPr>
          <w:color w:val="000000"/>
          <w:szCs w:val="24"/>
          <w:lang w:eastAsia="en-AU"/>
        </w:rPr>
        <w:t xml:space="preserve">under </w:t>
      </w:r>
      <w:r w:rsidR="008B0109">
        <w:rPr>
          <w:color w:val="000000"/>
          <w:szCs w:val="24"/>
          <w:lang w:eastAsia="en-AU"/>
        </w:rPr>
        <w:t xml:space="preserve">subsection 328(1) </w:t>
      </w:r>
      <w:r w:rsidR="008B0109" w:rsidRPr="001E2F01">
        <w:rPr>
          <w:color w:val="000000"/>
          <w:szCs w:val="24"/>
          <w:lang w:eastAsia="en-AU"/>
        </w:rPr>
        <w:t>of the</w:t>
      </w:r>
      <w:r w:rsidR="008B0109" w:rsidRPr="000A0BAA">
        <w:rPr>
          <w:color w:val="000000"/>
          <w:szCs w:val="24"/>
          <w:lang w:eastAsia="en-AU"/>
        </w:rPr>
        <w:t> </w:t>
      </w:r>
      <w:r w:rsidR="008B0109" w:rsidRPr="00541DED">
        <w:rPr>
          <w:i/>
          <w:iCs/>
          <w:color w:val="000000"/>
          <w:szCs w:val="24"/>
          <w:lang w:eastAsia="en-AU"/>
        </w:rPr>
        <w:t>Superannuation Industry (Supervision) Act 1993</w:t>
      </w:r>
      <w:r w:rsidR="00655966" w:rsidRPr="00A4313F">
        <w:rPr>
          <w:i/>
          <w:szCs w:val="24"/>
        </w:rPr>
        <w:t xml:space="preserve"> </w:t>
      </w:r>
      <w:r w:rsidR="00655966" w:rsidRPr="00A4313F">
        <w:rPr>
          <w:szCs w:val="24"/>
        </w:rPr>
        <w:t>(</w:t>
      </w:r>
      <w:r w:rsidR="00655966" w:rsidRPr="00A4313F">
        <w:rPr>
          <w:b/>
          <w:i/>
          <w:szCs w:val="24"/>
        </w:rPr>
        <w:t>Act</w:t>
      </w:r>
      <w:r w:rsidR="00655966" w:rsidRPr="00A4313F">
        <w:rPr>
          <w:szCs w:val="24"/>
        </w:rPr>
        <w:t>)</w:t>
      </w:r>
      <w:r w:rsidRPr="00A4313F">
        <w:rPr>
          <w:spacing w:val="-1"/>
          <w:szCs w:val="24"/>
        </w:rPr>
        <w:t xml:space="preserve">. </w:t>
      </w:r>
      <w:r w:rsidR="008B0109" w:rsidRPr="008B0109">
        <w:rPr>
          <w:spacing w:val="-1"/>
          <w:szCs w:val="24"/>
        </w:rPr>
        <w:t>S</w:t>
      </w:r>
      <w:r w:rsidR="002D775B">
        <w:rPr>
          <w:spacing w:val="-1"/>
          <w:szCs w:val="24"/>
        </w:rPr>
        <w:t>ubs</w:t>
      </w:r>
      <w:r w:rsidR="008B0109" w:rsidRPr="008B0109">
        <w:rPr>
          <w:spacing w:val="-1"/>
          <w:szCs w:val="24"/>
        </w:rPr>
        <w:t xml:space="preserve">ection 328(1) provides that ASIC may exempt a class of persons from complying with any or </w:t>
      </w:r>
      <w:proofErr w:type="gramStart"/>
      <w:r w:rsidR="008B0109" w:rsidRPr="008B0109">
        <w:rPr>
          <w:spacing w:val="-1"/>
          <w:szCs w:val="24"/>
        </w:rPr>
        <w:t>all of</w:t>
      </w:r>
      <w:proofErr w:type="gramEnd"/>
      <w:r w:rsidR="008B0109" w:rsidRPr="008B0109">
        <w:rPr>
          <w:spacing w:val="-1"/>
          <w:szCs w:val="24"/>
        </w:rPr>
        <w:t xml:space="preserve"> the modifiable provisions. Under section 327, a modifiable provision includes a provision of Part 2A including section 29QB of the Act (and regulations made for the purposes of Part 2A). </w:t>
      </w:r>
    </w:p>
    <w:p w14:paraId="248D18D3" w14:textId="4E2613DE" w:rsidR="00EC6BDE" w:rsidRPr="00A4313F" w:rsidRDefault="00B43A5B" w:rsidP="00A4313F">
      <w:pPr>
        <w:pStyle w:val="BodyText"/>
        <w:spacing w:before="240" w:line="240" w:lineRule="auto"/>
        <w:rPr>
          <w:szCs w:val="24"/>
        </w:rPr>
      </w:pPr>
      <w:r>
        <w:rPr>
          <w:spacing w:val="-1"/>
          <w:szCs w:val="24"/>
        </w:rPr>
        <w:t xml:space="preserve">The legislative instrument amends </w:t>
      </w:r>
      <w:r w:rsidRPr="001E2F01">
        <w:rPr>
          <w:i/>
          <w:iCs/>
          <w:color w:val="000000"/>
          <w:szCs w:val="24"/>
          <w:lang w:eastAsia="en-AU"/>
        </w:rPr>
        <w:t xml:space="preserve">ASIC </w:t>
      </w:r>
      <w:r>
        <w:rPr>
          <w:i/>
          <w:iCs/>
          <w:color w:val="000000"/>
          <w:szCs w:val="24"/>
          <w:lang w:eastAsia="en-AU"/>
        </w:rPr>
        <w:t>Superannuation</w:t>
      </w:r>
      <w:r w:rsidRPr="001E2F01">
        <w:rPr>
          <w:i/>
          <w:iCs/>
          <w:color w:val="000000"/>
          <w:szCs w:val="24"/>
          <w:lang w:eastAsia="en-AU"/>
        </w:rPr>
        <w:t xml:space="preserve"> (</w:t>
      </w:r>
      <w:r>
        <w:rPr>
          <w:i/>
          <w:iCs/>
          <w:color w:val="000000"/>
          <w:szCs w:val="24"/>
          <w:lang w:eastAsia="en-AU"/>
        </w:rPr>
        <w:t>RSE Websites</w:t>
      </w:r>
      <w:r w:rsidRPr="001E2F01">
        <w:rPr>
          <w:i/>
          <w:iCs/>
          <w:color w:val="000000"/>
          <w:szCs w:val="24"/>
          <w:lang w:eastAsia="en-AU"/>
        </w:rPr>
        <w:t>)</w:t>
      </w:r>
      <w:r w:rsidRPr="000A0BAA">
        <w:rPr>
          <w:b/>
          <w:bCs/>
          <w:color w:val="000000"/>
          <w:spacing w:val="-1"/>
          <w:szCs w:val="24"/>
          <w:lang w:eastAsia="en-AU"/>
        </w:rPr>
        <w:t> </w:t>
      </w:r>
      <w:r>
        <w:rPr>
          <w:i/>
          <w:iCs/>
          <w:color w:val="000000"/>
          <w:szCs w:val="24"/>
          <w:lang w:eastAsia="en-AU"/>
        </w:rPr>
        <w:t xml:space="preserve">Instrument 2017/570 </w:t>
      </w:r>
      <w:r>
        <w:rPr>
          <w:iCs/>
          <w:color w:val="000000"/>
          <w:szCs w:val="24"/>
          <w:lang w:eastAsia="en-AU"/>
        </w:rPr>
        <w:t>(</w:t>
      </w:r>
      <w:r w:rsidRPr="00751993">
        <w:rPr>
          <w:b/>
          <w:i/>
          <w:iCs/>
          <w:color w:val="000000"/>
          <w:szCs w:val="24"/>
          <w:lang w:eastAsia="en-AU"/>
        </w:rPr>
        <w:t>principal instrument</w:t>
      </w:r>
      <w:r>
        <w:rPr>
          <w:iCs/>
          <w:color w:val="000000"/>
          <w:szCs w:val="24"/>
          <w:lang w:eastAsia="en-AU"/>
        </w:rPr>
        <w:t>).</w:t>
      </w:r>
      <w:r>
        <w:rPr>
          <w:szCs w:val="24"/>
        </w:rPr>
        <w:t xml:space="preserve"> </w:t>
      </w:r>
      <w:r w:rsidR="00EC6BDE" w:rsidRPr="00A4313F">
        <w:rPr>
          <w:szCs w:val="24"/>
        </w:rPr>
        <w:t xml:space="preserve">Under subsection 33(3) of the </w:t>
      </w:r>
      <w:r w:rsidR="00EC6BDE" w:rsidRPr="00A4313F">
        <w:rPr>
          <w:i/>
          <w:szCs w:val="24"/>
        </w:rPr>
        <w:t>Acts Interpretations Act 1901</w:t>
      </w:r>
      <w:r w:rsidR="00EC6BDE" w:rsidRPr="00A4313F">
        <w:rPr>
          <w:szCs w:val="24"/>
        </w:rPr>
        <w: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04E058E4" w14:textId="77777777" w:rsidR="005B0E3A" w:rsidRPr="00A4313F" w:rsidRDefault="005B0E3A" w:rsidP="00A4313F">
      <w:pPr>
        <w:widowControl w:val="0"/>
        <w:numPr>
          <w:ilvl w:val="0"/>
          <w:numId w:val="7"/>
        </w:numPr>
        <w:tabs>
          <w:tab w:val="left" w:pos="1592"/>
        </w:tabs>
        <w:spacing w:before="240" w:after="0"/>
        <w:ind w:left="0" w:firstLine="0"/>
        <w:rPr>
          <w:rFonts w:eastAsia="Arial"/>
          <w:sz w:val="24"/>
          <w:szCs w:val="24"/>
        </w:rPr>
      </w:pPr>
      <w:bookmarkStart w:id="0" w:name="1._Background"/>
      <w:bookmarkEnd w:id="0"/>
      <w:r w:rsidRPr="00A4313F">
        <w:rPr>
          <w:b/>
          <w:spacing w:val="-1"/>
          <w:sz w:val="24"/>
          <w:szCs w:val="24"/>
        </w:rPr>
        <w:t>Background</w:t>
      </w:r>
    </w:p>
    <w:p w14:paraId="0B5D45BD" w14:textId="77777777" w:rsidR="00B43A5B" w:rsidRDefault="00B43A5B" w:rsidP="00B43A5B">
      <w:pPr>
        <w:spacing w:after="0"/>
        <w:rPr>
          <w:bCs/>
          <w:color w:val="000000"/>
          <w:sz w:val="24"/>
          <w:szCs w:val="24"/>
          <w:shd w:val="clear" w:color="auto" w:fill="FFFFFF"/>
        </w:rPr>
      </w:pPr>
    </w:p>
    <w:p w14:paraId="3607B51A" w14:textId="77777777" w:rsidR="00B43A5B" w:rsidRPr="00B43A5B" w:rsidRDefault="00B43A5B" w:rsidP="00B43A5B">
      <w:pPr>
        <w:rPr>
          <w:bCs/>
          <w:color w:val="000000"/>
          <w:sz w:val="24"/>
          <w:szCs w:val="24"/>
          <w:shd w:val="clear" w:color="auto" w:fill="FFFFFF"/>
        </w:rPr>
      </w:pPr>
      <w:r w:rsidRPr="00B43A5B">
        <w:rPr>
          <w:bCs/>
          <w:color w:val="000000"/>
          <w:sz w:val="24"/>
          <w:szCs w:val="24"/>
          <w:shd w:val="clear" w:color="auto" w:fill="FFFFFF"/>
        </w:rPr>
        <w:t>Section 29QB of the Act requires the licensee of a registrable superannuation entity (</w:t>
      </w:r>
      <w:r w:rsidRPr="00751993">
        <w:rPr>
          <w:b/>
          <w:bCs/>
          <w:i/>
          <w:color w:val="000000"/>
          <w:sz w:val="24"/>
          <w:szCs w:val="24"/>
          <w:shd w:val="clear" w:color="auto" w:fill="FFFFFF"/>
        </w:rPr>
        <w:t>RSE</w:t>
      </w:r>
      <w:r w:rsidRPr="00B43A5B">
        <w:rPr>
          <w:bCs/>
          <w:color w:val="000000"/>
          <w:sz w:val="24"/>
          <w:szCs w:val="24"/>
          <w:shd w:val="clear" w:color="auto" w:fill="FFFFFF"/>
        </w:rPr>
        <w:t xml:space="preserve">) to make specified information and documents publicly available on the RSE’s website and keep them up to date </w:t>
      </w:r>
      <w:proofErr w:type="gramStart"/>
      <w:r w:rsidRPr="00B43A5B">
        <w:rPr>
          <w:bCs/>
          <w:color w:val="000000"/>
          <w:sz w:val="24"/>
          <w:szCs w:val="24"/>
          <w:shd w:val="clear" w:color="auto" w:fill="FFFFFF"/>
        </w:rPr>
        <w:t>at all times</w:t>
      </w:r>
      <w:proofErr w:type="gramEnd"/>
      <w:r w:rsidRPr="00B43A5B">
        <w:rPr>
          <w:bCs/>
          <w:color w:val="000000"/>
          <w:sz w:val="24"/>
          <w:szCs w:val="24"/>
          <w:shd w:val="clear" w:color="auto" w:fill="FFFFFF"/>
        </w:rPr>
        <w:t xml:space="preserve">. </w:t>
      </w:r>
    </w:p>
    <w:p w14:paraId="60BB6BD4" w14:textId="1985A31E" w:rsidR="00B43A5B" w:rsidRDefault="00B43A5B" w:rsidP="00B43A5B">
      <w:pPr>
        <w:rPr>
          <w:bCs/>
          <w:color w:val="000000"/>
          <w:sz w:val="24"/>
          <w:szCs w:val="24"/>
          <w:shd w:val="clear" w:color="auto" w:fill="FFFFFF"/>
        </w:rPr>
      </w:pPr>
      <w:r w:rsidRPr="00B43A5B">
        <w:rPr>
          <w:bCs/>
          <w:color w:val="000000"/>
          <w:sz w:val="24"/>
          <w:szCs w:val="24"/>
          <w:shd w:val="clear" w:color="auto" w:fill="FFFFFF"/>
        </w:rPr>
        <w:t xml:space="preserve">The specified information </w:t>
      </w:r>
      <w:r w:rsidR="00403C52">
        <w:rPr>
          <w:bCs/>
          <w:color w:val="000000"/>
          <w:sz w:val="24"/>
          <w:szCs w:val="24"/>
          <w:shd w:val="clear" w:color="auto" w:fill="FFFFFF"/>
        </w:rPr>
        <w:t>and documents are</w:t>
      </w:r>
      <w:r w:rsidRPr="00B43A5B">
        <w:rPr>
          <w:bCs/>
          <w:color w:val="000000"/>
          <w:sz w:val="24"/>
          <w:szCs w:val="24"/>
          <w:shd w:val="clear" w:color="auto" w:fill="FFFFFF"/>
        </w:rPr>
        <w:t xml:space="preserve"> set out in regulations 2.37 and 2.38 of the </w:t>
      </w:r>
      <w:r w:rsidRPr="00B43A5B">
        <w:rPr>
          <w:bCs/>
          <w:i/>
          <w:color w:val="000000"/>
          <w:sz w:val="24"/>
          <w:szCs w:val="24"/>
          <w:shd w:val="clear" w:color="auto" w:fill="FFFFFF"/>
        </w:rPr>
        <w:t xml:space="preserve">Superannuation Industry (Supervision) Regulations 1994 </w:t>
      </w:r>
      <w:r w:rsidRPr="00B43A5B">
        <w:rPr>
          <w:bCs/>
          <w:color w:val="000000"/>
          <w:sz w:val="24"/>
          <w:szCs w:val="24"/>
          <w:shd w:val="clear" w:color="auto" w:fill="FFFFFF"/>
        </w:rPr>
        <w:t>(the</w:t>
      </w:r>
      <w:r w:rsidRPr="00751993">
        <w:rPr>
          <w:bCs/>
          <w:i/>
          <w:color w:val="000000"/>
          <w:sz w:val="24"/>
          <w:szCs w:val="24"/>
          <w:shd w:val="clear" w:color="auto" w:fill="FFFFFF"/>
        </w:rPr>
        <w:t xml:space="preserve"> </w:t>
      </w:r>
      <w:r w:rsidRPr="00751993">
        <w:rPr>
          <w:b/>
          <w:bCs/>
          <w:i/>
          <w:color w:val="000000"/>
          <w:sz w:val="24"/>
          <w:szCs w:val="24"/>
          <w:shd w:val="clear" w:color="auto" w:fill="FFFFFF"/>
        </w:rPr>
        <w:t>Regulations</w:t>
      </w:r>
      <w:r w:rsidRPr="00B43A5B">
        <w:rPr>
          <w:bCs/>
          <w:color w:val="000000"/>
          <w:sz w:val="24"/>
          <w:szCs w:val="24"/>
          <w:shd w:val="clear" w:color="auto" w:fill="FFFFFF"/>
        </w:rPr>
        <w:t>) (regulations 2.37 and 2.38)</w:t>
      </w:r>
      <w:r w:rsidR="00403C52">
        <w:rPr>
          <w:bCs/>
          <w:color w:val="000000"/>
          <w:sz w:val="24"/>
          <w:szCs w:val="24"/>
          <w:shd w:val="clear" w:color="auto" w:fill="FFFFFF"/>
        </w:rPr>
        <w:t>.</w:t>
      </w:r>
    </w:p>
    <w:p w14:paraId="17F4F8DC" w14:textId="77777777" w:rsidR="00A80E67" w:rsidRDefault="00A80E67" w:rsidP="00A80E67">
      <w:pPr>
        <w:pStyle w:val="Heading7"/>
        <w:rPr>
          <w:shd w:val="clear" w:color="auto" w:fill="FFFFFF"/>
        </w:rPr>
      </w:pPr>
      <w:r>
        <w:rPr>
          <w:shd w:val="clear" w:color="auto" w:fill="FFFFFF"/>
        </w:rPr>
        <w:t>Transitional sub-plan relief</w:t>
      </w:r>
    </w:p>
    <w:p w14:paraId="2BFBC8CB" w14:textId="77777777" w:rsidR="00A80E67" w:rsidRDefault="00A80E67" w:rsidP="00A80E67">
      <w:pPr>
        <w:spacing w:after="0"/>
        <w:rPr>
          <w:bCs/>
          <w:color w:val="000000"/>
          <w:sz w:val="24"/>
          <w:szCs w:val="24"/>
          <w:shd w:val="clear" w:color="auto" w:fill="FFFFFF"/>
        </w:rPr>
      </w:pPr>
    </w:p>
    <w:p w14:paraId="796B3111" w14:textId="756F6867" w:rsidR="005F67C1" w:rsidRPr="00403C52" w:rsidRDefault="00403C52" w:rsidP="00403C52">
      <w:pPr>
        <w:rPr>
          <w:bCs/>
          <w:color w:val="000000"/>
          <w:sz w:val="24"/>
          <w:szCs w:val="24"/>
          <w:shd w:val="clear" w:color="auto" w:fill="FFFFFF"/>
        </w:rPr>
      </w:pPr>
      <w:r>
        <w:rPr>
          <w:bCs/>
          <w:color w:val="000000"/>
          <w:sz w:val="24"/>
          <w:szCs w:val="24"/>
          <w:shd w:val="clear" w:color="auto" w:fill="FFFFFF"/>
        </w:rPr>
        <w:t xml:space="preserve">In 2014 ASIC provided temporary relief from section 29QB of the Act to the extent it requires the publication of information about </w:t>
      </w:r>
      <w:r w:rsidRPr="00A02B33">
        <w:rPr>
          <w:bCs/>
          <w:color w:val="000000"/>
          <w:sz w:val="24"/>
          <w:szCs w:val="24"/>
          <w:shd w:val="clear" w:color="auto" w:fill="FFFFFF"/>
        </w:rPr>
        <w:t>standard employer sub-plan</w:t>
      </w:r>
      <w:r w:rsidRPr="00403C52">
        <w:rPr>
          <w:bCs/>
          <w:color w:val="000000"/>
          <w:sz w:val="24"/>
          <w:szCs w:val="24"/>
          <w:shd w:val="clear" w:color="auto" w:fill="FFFFFF"/>
        </w:rPr>
        <w:t>s. This was to facilitate Government consideration of industry feedback in relation to the operation of section 29QB to require publication of potentially sensitive information in relation to the commercial terms negotiated with different employer sponsors. ASIC extended this deferral by successive Class Orders to permit Government consideration and action.</w:t>
      </w:r>
    </w:p>
    <w:p w14:paraId="799F0E63" w14:textId="16FC1093" w:rsidR="003C5B0E" w:rsidRDefault="003C5B0E" w:rsidP="00403C52">
      <w:pPr>
        <w:rPr>
          <w:bCs/>
          <w:color w:val="000000"/>
          <w:sz w:val="24"/>
          <w:szCs w:val="24"/>
          <w:shd w:val="clear" w:color="auto" w:fill="FFFFFF"/>
        </w:rPr>
      </w:pPr>
      <w:r>
        <w:rPr>
          <w:bCs/>
          <w:color w:val="000000"/>
          <w:sz w:val="24"/>
          <w:szCs w:val="24"/>
          <w:shd w:val="clear" w:color="auto" w:fill="FFFFFF"/>
        </w:rPr>
        <w:t xml:space="preserve">The principal class order extended temporary relief from the publication of information about </w:t>
      </w:r>
      <w:r w:rsidRPr="00A02B33">
        <w:rPr>
          <w:bCs/>
          <w:color w:val="000000"/>
          <w:sz w:val="24"/>
          <w:szCs w:val="24"/>
          <w:shd w:val="clear" w:color="auto" w:fill="FFFFFF"/>
        </w:rPr>
        <w:t>standard employer sub-plan</w:t>
      </w:r>
      <w:r w:rsidRPr="00403C52">
        <w:rPr>
          <w:bCs/>
          <w:color w:val="000000"/>
          <w:sz w:val="24"/>
          <w:szCs w:val="24"/>
          <w:shd w:val="clear" w:color="auto" w:fill="FFFFFF"/>
        </w:rPr>
        <w:t>s</w:t>
      </w:r>
      <w:r w:rsidR="0040096D">
        <w:rPr>
          <w:bCs/>
          <w:color w:val="000000"/>
          <w:sz w:val="24"/>
          <w:szCs w:val="24"/>
          <w:shd w:val="clear" w:color="auto" w:fill="FFFFFF"/>
        </w:rPr>
        <w:t xml:space="preserve"> until 30 June 2018.</w:t>
      </w:r>
    </w:p>
    <w:p w14:paraId="44A65E02" w14:textId="703837F8" w:rsidR="005F67C1" w:rsidRDefault="005F67C1" w:rsidP="005F67C1">
      <w:pPr>
        <w:shd w:val="clear" w:color="auto" w:fill="FFFFFF"/>
        <w:spacing w:line="276" w:lineRule="atLeast"/>
        <w:rPr>
          <w:bCs/>
          <w:color w:val="000000"/>
          <w:sz w:val="24"/>
          <w:szCs w:val="24"/>
          <w:shd w:val="clear" w:color="auto" w:fill="FFFFFF"/>
        </w:rPr>
      </w:pPr>
      <w:r>
        <w:rPr>
          <w:bCs/>
          <w:color w:val="000000"/>
          <w:sz w:val="24"/>
          <w:szCs w:val="24"/>
          <w:shd w:val="clear" w:color="auto" w:fill="FFFFFF"/>
        </w:rPr>
        <w:t>Until 30 June 2018, subsection 7(1) of the principal instrument exempt</w:t>
      </w:r>
      <w:r w:rsidR="003C5B0E">
        <w:rPr>
          <w:bCs/>
          <w:color w:val="000000"/>
          <w:sz w:val="24"/>
          <w:szCs w:val="24"/>
          <w:shd w:val="clear" w:color="auto" w:fill="FFFFFF"/>
        </w:rPr>
        <w:t>ed</w:t>
      </w:r>
      <w:r>
        <w:rPr>
          <w:bCs/>
          <w:color w:val="000000"/>
          <w:sz w:val="24"/>
          <w:szCs w:val="24"/>
          <w:shd w:val="clear" w:color="auto" w:fill="FFFFFF"/>
        </w:rPr>
        <w:t xml:space="preserve"> an RSE licensee from making publicly available or updating a specified document </w:t>
      </w:r>
      <w:r w:rsidRPr="00A02B33">
        <w:rPr>
          <w:bCs/>
          <w:color w:val="000000"/>
          <w:sz w:val="24"/>
          <w:szCs w:val="24"/>
          <w:shd w:val="clear" w:color="auto" w:fill="FFFFFF"/>
        </w:rPr>
        <w:t xml:space="preserve">that only relates to the RSE, </w:t>
      </w:r>
      <w:r w:rsidRPr="00A02B33">
        <w:rPr>
          <w:bCs/>
          <w:color w:val="000000"/>
          <w:sz w:val="24"/>
          <w:szCs w:val="24"/>
          <w:shd w:val="clear" w:color="auto" w:fill="FFFFFF"/>
        </w:rPr>
        <w:lastRenderedPageBreak/>
        <w:t xml:space="preserve">because it relates to a standard employer </w:t>
      </w:r>
      <w:r w:rsidR="003C5B0E">
        <w:rPr>
          <w:bCs/>
          <w:color w:val="000000"/>
          <w:sz w:val="24"/>
          <w:szCs w:val="24"/>
          <w:shd w:val="clear" w:color="auto" w:fill="FFFFFF"/>
        </w:rPr>
        <w:t xml:space="preserve">sponsor </w:t>
      </w:r>
      <w:r w:rsidRPr="00A02B33">
        <w:rPr>
          <w:bCs/>
          <w:color w:val="000000"/>
          <w:sz w:val="24"/>
          <w:szCs w:val="24"/>
          <w:shd w:val="clear" w:color="auto" w:fill="FFFFFF"/>
        </w:rPr>
        <w:t>sub-plan</w:t>
      </w:r>
      <w:r>
        <w:rPr>
          <w:bCs/>
          <w:color w:val="000000"/>
          <w:sz w:val="24"/>
          <w:szCs w:val="24"/>
          <w:shd w:val="clear" w:color="auto" w:fill="FFFFFF"/>
        </w:rPr>
        <w:t>. If this exemption is relied on, there is no disclosure obligation.</w:t>
      </w:r>
    </w:p>
    <w:p w14:paraId="3D7140F4" w14:textId="2614D112" w:rsidR="005F67C1" w:rsidRDefault="005F67C1" w:rsidP="005F67C1">
      <w:pPr>
        <w:shd w:val="clear" w:color="auto" w:fill="FFFFFF"/>
        <w:spacing w:line="276" w:lineRule="atLeast"/>
        <w:rPr>
          <w:bCs/>
          <w:color w:val="000000"/>
          <w:sz w:val="24"/>
          <w:szCs w:val="24"/>
          <w:shd w:val="clear" w:color="auto" w:fill="FFFFFF"/>
        </w:rPr>
      </w:pPr>
      <w:r w:rsidRPr="00A73E83">
        <w:rPr>
          <w:bCs/>
          <w:color w:val="000000"/>
          <w:sz w:val="24"/>
          <w:szCs w:val="24"/>
          <w:shd w:val="clear" w:color="auto" w:fill="FFFFFF"/>
        </w:rPr>
        <w:t>Until 30 June 2018, paragraph 7(2)(a) of the principal instrument exempts an RSE licensee from making publicly available or updating a</w:t>
      </w:r>
      <w:r>
        <w:rPr>
          <w:bCs/>
          <w:color w:val="000000"/>
          <w:sz w:val="24"/>
          <w:szCs w:val="24"/>
          <w:shd w:val="clear" w:color="auto" w:fill="FFFFFF"/>
        </w:rPr>
        <w:t xml:space="preserve"> specified</w:t>
      </w:r>
      <w:r w:rsidRPr="00A73E83">
        <w:rPr>
          <w:bCs/>
          <w:color w:val="000000"/>
          <w:sz w:val="24"/>
          <w:szCs w:val="24"/>
          <w:shd w:val="clear" w:color="auto" w:fill="FFFFFF"/>
        </w:rPr>
        <w:t xml:space="preserve"> document which </w:t>
      </w:r>
      <w:r w:rsidRPr="00A73E83">
        <w:rPr>
          <w:bCs/>
          <w:i/>
          <w:color w:val="000000"/>
          <w:sz w:val="24"/>
          <w:szCs w:val="24"/>
          <w:shd w:val="clear" w:color="auto" w:fill="FFFFFF"/>
        </w:rPr>
        <w:t>contains</w:t>
      </w:r>
      <w:r w:rsidRPr="00A73E83">
        <w:rPr>
          <w:bCs/>
          <w:color w:val="000000"/>
          <w:sz w:val="24"/>
          <w:szCs w:val="24"/>
          <w:shd w:val="clear" w:color="auto" w:fill="FFFFFF"/>
        </w:rPr>
        <w:t xml:space="preserve"> information that only relates to the RSE, because it relates to a standard employer </w:t>
      </w:r>
      <w:r w:rsidR="003C5B0E">
        <w:rPr>
          <w:bCs/>
          <w:color w:val="000000"/>
          <w:sz w:val="24"/>
          <w:szCs w:val="24"/>
          <w:shd w:val="clear" w:color="auto" w:fill="FFFFFF"/>
        </w:rPr>
        <w:t xml:space="preserve">sponsor </w:t>
      </w:r>
      <w:r w:rsidRPr="00A73E83">
        <w:rPr>
          <w:bCs/>
          <w:color w:val="000000"/>
          <w:sz w:val="24"/>
          <w:szCs w:val="24"/>
          <w:shd w:val="clear" w:color="auto" w:fill="FFFFFF"/>
        </w:rPr>
        <w:t>sub-plan.</w:t>
      </w:r>
      <w:r>
        <w:rPr>
          <w:bCs/>
          <w:color w:val="000000"/>
          <w:sz w:val="24"/>
          <w:szCs w:val="24"/>
          <w:shd w:val="clear" w:color="auto" w:fill="FFFFFF"/>
        </w:rPr>
        <w:t xml:space="preserve"> Under </w:t>
      </w:r>
      <w:r w:rsidR="00A80E67">
        <w:rPr>
          <w:bCs/>
          <w:color w:val="000000"/>
          <w:sz w:val="24"/>
          <w:szCs w:val="24"/>
          <w:shd w:val="clear" w:color="auto" w:fill="FFFFFF"/>
        </w:rPr>
        <w:t xml:space="preserve">paragraph </w:t>
      </w:r>
      <w:r>
        <w:rPr>
          <w:bCs/>
          <w:color w:val="000000"/>
          <w:sz w:val="24"/>
          <w:szCs w:val="24"/>
          <w:shd w:val="clear" w:color="auto" w:fill="FFFFFF"/>
        </w:rPr>
        <w:t>8(3)</w:t>
      </w:r>
      <w:r w:rsidR="00A80E67">
        <w:rPr>
          <w:bCs/>
          <w:color w:val="000000"/>
          <w:sz w:val="24"/>
          <w:szCs w:val="24"/>
          <w:shd w:val="clear" w:color="auto" w:fill="FFFFFF"/>
        </w:rPr>
        <w:t>(b)</w:t>
      </w:r>
      <w:r>
        <w:rPr>
          <w:bCs/>
          <w:color w:val="000000"/>
          <w:sz w:val="24"/>
          <w:szCs w:val="24"/>
          <w:shd w:val="clear" w:color="auto" w:fill="FFFFFF"/>
        </w:rPr>
        <w:t xml:space="preserve"> of the principal instrument, </w:t>
      </w:r>
      <w:proofErr w:type="gramStart"/>
      <w:r>
        <w:rPr>
          <w:bCs/>
          <w:color w:val="000000"/>
          <w:sz w:val="24"/>
          <w:szCs w:val="24"/>
          <w:shd w:val="clear" w:color="auto" w:fill="FFFFFF"/>
        </w:rPr>
        <w:t>in order to</w:t>
      </w:r>
      <w:proofErr w:type="gramEnd"/>
      <w:r>
        <w:rPr>
          <w:bCs/>
          <w:color w:val="000000"/>
          <w:sz w:val="24"/>
          <w:szCs w:val="24"/>
          <w:shd w:val="clear" w:color="auto" w:fill="FFFFFF"/>
        </w:rPr>
        <w:t xml:space="preserve"> rely on this exemption, the RSE licensee must publish</w:t>
      </w:r>
      <w:r w:rsidR="00A80E67">
        <w:rPr>
          <w:bCs/>
          <w:color w:val="000000"/>
          <w:sz w:val="24"/>
          <w:szCs w:val="24"/>
          <w:shd w:val="clear" w:color="auto" w:fill="FFFFFF"/>
        </w:rPr>
        <w:t xml:space="preserve"> or update</w:t>
      </w:r>
      <w:r>
        <w:rPr>
          <w:bCs/>
          <w:color w:val="000000"/>
          <w:sz w:val="24"/>
          <w:szCs w:val="24"/>
          <w:shd w:val="clear" w:color="auto" w:fill="FFFFFF"/>
        </w:rPr>
        <w:t xml:space="preserve"> the document in accordance with subsection 8(1) or (2), as applicable, and may redact from the</w:t>
      </w:r>
      <w:r w:rsidR="00A80E67">
        <w:rPr>
          <w:bCs/>
          <w:color w:val="000000"/>
          <w:sz w:val="24"/>
          <w:szCs w:val="24"/>
          <w:shd w:val="clear" w:color="auto" w:fill="FFFFFF"/>
        </w:rPr>
        <w:t xml:space="preserve"> version of the document published or updated by 30 June 2018,</w:t>
      </w:r>
      <w:r>
        <w:rPr>
          <w:bCs/>
          <w:color w:val="000000"/>
          <w:sz w:val="24"/>
          <w:szCs w:val="24"/>
          <w:shd w:val="clear" w:color="auto" w:fill="FFFFFF"/>
        </w:rPr>
        <w:t xml:space="preserve"> any or all of the information that only relates to t</w:t>
      </w:r>
      <w:r w:rsidR="003C5B0E">
        <w:rPr>
          <w:bCs/>
          <w:color w:val="000000"/>
          <w:sz w:val="24"/>
          <w:szCs w:val="24"/>
          <w:shd w:val="clear" w:color="auto" w:fill="FFFFFF"/>
        </w:rPr>
        <w:t xml:space="preserve">he RSE because it relates to a standard </w:t>
      </w:r>
      <w:r>
        <w:rPr>
          <w:bCs/>
          <w:color w:val="000000"/>
          <w:sz w:val="24"/>
          <w:szCs w:val="24"/>
          <w:shd w:val="clear" w:color="auto" w:fill="FFFFFF"/>
        </w:rPr>
        <w:t xml:space="preserve">employer </w:t>
      </w:r>
      <w:r w:rsidR="003C5B0E">
        <w:rPr>
          <w:bCs/>
          <w:color w:val="000000"/>
          <w:sz w:val="24"/>
          <w:szCs w:val="24"/>
          <w:shd w:val="clear" w:color="auto" w:fill="FFFFFF"/>
        </w:rPr>
        <w:t xml:space="preserve">sponsor </w:t>
      </w:r>
      <w:r>
        <w:rPr>
          <w:bCs/>
          <w:color w:val="000000"/>
          <w:sz w:val="24"/>
          <w:szCs w:val="24"/>
          <w:shd w:val="clear" w:color="auto" w:fill="FFFFFF"/>
        </w:rPr>
        <w:t>sub-plan.</w:t>
      </w:r>
    </w:p>
    <w:p w14:paraId="08AB0E17" w14:textId="553EE65F" w:rsidR="00A80E67" w:rsidRPr="00A80E67" w:rsidRDefault="00A80E67" w:rsidP="005F67C1">
      <w:pPr>
        <w:shd w:val="clear" w:color="auto" w:fill="FFFFFF"/>
        <w:spacing w:line="276" w:lineRule="atLeast"/>
        <w:rPr>
          <w:bCs/>
          <w:i/>
          <w:color w:val="000000"/>
          <w:sz w:val="24"/>
          <w:szCs w:val="24"/>
          <w:shd w:val="clear" w:color="auto" w:fill="FFFFFF"/>
        </w:rPr>
      </w:pPr>
      <w:r w:rsidRPr="00A80E67">
        <w:rPr>
          <w:bCs/>
          <w:i/>
          <w:color w:val="000000"/>
          <w:sz w:val="24"/>
          <w:szCs w:val="24"/>
          <w:shd w:val="clear" w:color="auto" w:fill="FFFFFF"/>
        </w:rPr>
        <w:t>Personal information</w:t>
      </w:r>
      <w:r>
        <w:rPr>
          <w:bCs/>
          <w:i/>
          <w:color w:val="000000"/>
          <w:sz w:val="24"/>
          <w:szCs w:val="24"/>
          <w:shd w:val="clear" w:color="auto" w:fill="FFFFFF"/>
        </w:rPr>
        <w:t xml:space="preserve"> relief</w:t>
      </w:r>
    </w:p>
    <w:p w14:paraId="69DD9AAB" w14:textId="0063835E" w:rsidR="005F67C1" w:rsidRDefault="003340F9" w:rsidP="005F67C1">
      <w:pPr>
        <w:shd w:val="clear" w:color="auto" w:fill="FFFFFF"/>
        <w:spacing w:line="276" w:lineRule="atLeast"/>
        <w:rPr>
          <w:bCs/>
          <w:color w:val="000000"/>
          <w:sz w:val="24"/>
          <w:szCs w:val="24"/>
          <w:shd w:val="clear" w:color="auto" w:fill="FFFFFF"/>
        </w:rPr>
      </w:pPr>
      <w:r>
        <w:rPr>
          <w:bCs/>
          <w:color w:val="000000"/>
          <w:sz w:val="24"/>
          <w:szCs w:val="24"/>
          <w:shd w:val="clear" w:color="auto" w:fill="FFFFFF"/>
        </w:rPr>
        <w:t xml:space="preserve">Paragraph 7(2)(b) and subsection 7(3) of the principal instrument </w:t>
      </w:r>
      <w:r w:rsidR="00C328B3">
        <w:rPr>
          <w:bCs/>
          <w:color w:val="000000"/>
          <w:sz w:val="24"/>
          <w:szCs w:val="24"/>
          <w:shd w:val="clear" w:color="auto" w:fill="FFFFFF"/>
        </w:rPr>
        <w:t xml:space="preserve">also </w:t>
      </w:r>
      <w:r>
        <w:rPr>
          <w:bCs/>
          <w:color w:val="000000"/>
          <w:sz w:val="24"/>
          <w:szCs w:val="24"/>
          <w:shd w:val="clear" w:color="auto" w:fill="FFFFFF"/>
        </w:rPr>
        <w:t xml:space="preserve">exempt RSE licensees from </w:t>
      </w:r>
      <w:r w:rsidRPr="00A82BE0">
        <w:rPr>
          <w:bCs/>
          <w:color w:val="000000"/>
          <w:sz w:val="24"/>
          <w:szCs w:val="24"/>
          <w:shd w:val="clear" w:color="auto" w:fill="FFFFFF"/>
        </w:rPr>
        <w:t xml:space="preserve">complying with section 29QB of the Act to the extent that it requires them to </w:t>
      </w:r>
      <w:r>
        <w:rPr>
          <w:bCs/>
          <w:color w:val="000000"/>
          <w:sz w:val="24"/>
          <w:szCs w:val="24"/>
          <w:shd w:val="clear" w:color="auto" w:fill="FFFFFF"/>
        </w:rPr>
        <w:t>provide</w:t>
      </w:r>
      <w:r w:rsidRPr="00A82BE0">
        <w:rPr>
          <w:bCs/>
          <w:color w:val="000000"/>
          <w:sz w:val="24"/>
          <w:szCs w:val="24"/>
          <w:shd w:val="clear" w:color="auto" w:fill="FFFFFF"/>
        </w:rPr>
        <w:t xml:space="preserve"> or update</w:t>
      </w:r>
      <w:r w:rsidR="005F67C1">
        <w:rPr>
          <w:bCs/>
          <w:color w:val="000000"/>
          <w:sz w:val="24"/>
          <w:szCs w:val="24"/>
          <w:shd w:val="clear" w:color="auto" w:fill="FFFFFF"/>
        </w:rPr>
        <w:t xml:space="preserve"> a specified</w:t>
      </w:r>
      <w:r>
        <w:rPr>
          <w:bCs/>
          <w:color w:val="000000"/>
          <w:sz w:val="24"/>
          <w:szCs w:val="24"/>
          <w:shd w:val="clear" w:color="auto" w:fill="FFFFFF"/>
        </w:rPr>
        <w:t xml:space="preserve"> document</w:t>
      </w:r>
      <w:r w:rsidR="005F67C1">
        <w:rPr>
          <w:bCs/>
          <w:color w:val="000000"/>
          <w:sz w:val="24"/>
          <w:szCs w:val="24"/>
          <w:shd w:val="clear" w:color="auto" w:fill="FFFFFF"/>
        </w:rPr>
        <w:t>,</w:t>
      </w:r>
      <w:r>
        <w:rPr>
          <w:bCs/>
          <w:color w:val="000000"/>
          <w:sz w:val="24"/>
          <w:szCs w:val="24"/>
          <w:shd w:val="clear" w:color="auto" w:fill="FFFFFF"/>
        </w:rPr>
        <w:t xml:space="preserve"> if the document contains personal information in relation to a beneficiary or former beneficiary of the RSE.</w:t>
      </w:r>
      <w:r w:rsidR="005F67C1">
        <w:rPr>
          <w:bCs/>
          <w:color w:val="000000"/>
          <w:sz w:val="24"/>
          <w:szCs w:val="24"/>
          <w:shd w:val="clear" w:color="auto" w:fill="FFFFFF"/>
        </w:rPr>
        <w:t xml:space="preserve"> Unlike the transitional sub-plan relief</w:t>
      </w:r>
      <w:r w:rsidR="00C0606B">
        <w:rPr>
          <w:bCs/>
          <w:color w:val="000000"/>
          <w:sz w:val="24"/>
          <w:szCs w:val="24"/>
          <w:shd w:val="clear" w:color="auto" w:fill="FFFFFF"/>
        </w:rPr>
        <w:t>,</w:t>
      </w:r>
      <w:r w:rsidR="005F67C1">
        <w:rPr>
          <w:bCs/>
          <w:color w:val="000000"/>
          <w:sz w:val="24"/>
          <w:szCs w:val="24"/>
          <w:shd w:val="clear" w:color="auto" w:fill="FFFFFF"/>
        </w:rPr>
        <w:t xml:space="preserve"> </w:t>
      </w:r>
      <w:r w:rsidR="00F32A79">
        <w:rPr>
          <w:bCs/>
          <w:color w:val="000000"/>
          <w:sz w:val="24"/>
          <w:szCs w:val="24"/>
          <w:shd w:val="clear" w:color="auto" w:fill="FFFFFF"/>
        </w:rPr>
        <w:t xml:space="preserve">the policy position in relation this </w:t>
      </w:r>
      <w:r w:rsidR="005F67C1">
        <w:rPr>
          <w:bCs/>
          <w:color w:val="000000"/>
          <w:sz w:val="24"/>
          <w:szCs w:val="24"/>
          <w:shd w:val="clear" w:color="auto" w:fill="FFFFFF"/>
        </w:rPr>
        <w:t xml:space="preserve">relief </w:t>
      </w:r>
      <w:r w:rsidR="00C0606B">
        <w:rPr>
          <w:bCs/>
          <w:color w:val="000000"/>
          <w:sz w:val="24"/>
          <w:szCs w:val="24"/>
          <w:shd w:val="clear" w:color="auto" w:fill="FFFFFF"/>
        </w:rPr>
        <w:t>has been</w:t>
      </w:r>
      <w:r w:rsidR="00F32A79">
        <w:rPr>
          <w:bCs/>
          <w:color w:val="000000"/>
          <w:sz w:val="24"/>
          <w:szCs w:val="24"/>
          <w:shd w:val="clear" w:color="auto" w:fill="FFFFFF"/>
        </w:rPr>
        <w:t xml:space="preserve"> settled.</w:t>
      </w:r>
    </w:p>
    <w:p w14:paraId="528562B1" w14:textId="77777777" w:rsidR="005B0E3A" w:rsidRPr="00A4313F" w:rsidRDefault="005B0E3A" w:rsidP="00A4313F">
      <w:pPr>
        <w:pStyle w:val="Heading3"/>
        <w:keepNext w:val="0"/>
        <w:widowControl w:val="0"/>
        <w:numPr>
          <w:ilvl w:val="0"/>
          <w:numId w:val="7"/>
        </w:numPr>
        <w:tabs>
          <w:tab w:val="left" w:pos="1592"/>
        </w:tabs>
        <w:spacing w:before="240" w:after="0" w:line="240" w:lineRule="auto"/>
        <w:ind w:left="0" w:firstLine="0"/>
        <w:jc w:val="left"/>
        <w:rPr>
          <w:rFonts w:eastAsia="Arial"/>
          <w:b/>
          <w:bCs/>
          <w:sz w:val="24"/>
          <w:szCs w:val="24"/>
        </w:rPr>
      </w:pPr>
      <w:bookmarkStart w:id="1" w:name="2._Purpose_of_the_class_order_"/>
      <w:bookmarkEnd w:id="1"/>
      <w:r w:rsidRPr="00A4313F">
        <w:rPr>
          <w:b/>
          <w:spacing w:val="-1"/>
          <w:sz w:val="24"/>
          <w:szCs w:val="24"/>
        </w:rPr>
        <w:t>Purpose</w:t>
      </w:r>
      <w:r w:rsidRPr="00A4313F">
        <w:rPr>
          <w:b/>
          <w:sz w:val="24"/>
          <w:szCs w:val="24"/>
        </w:rPr>
        <w:t xml:space="preserve"> of </w:t>
      </w:r>
      <w:r w:rsidRPr="00A4313F">
        <w:rPr>
          <w:b/>
          <w:spacing w:val="-1"/>
          <w:sz w:val="24"/>
          <w:szCs w:val="24"/>
        </w:rPr>
        <w:t>the</w:t>
      </w:r>
      <w:r w:rsidRPr="00A4313F">
        <w:rPr>
          <w:b/>
          <w:sz w:val="24"/>
          <w:szCs w:val="24"/>
        </w:rPr>
        <w:t xml:space="preserve"> </w:t>
      </w:r>
      <w:r w:rsidRPr="00A4313F">
        <w:rPr>
          <w:b/>
          <w:spacing w:val="-1"/>
          <w:sz w:val="24"/>
          <w:szCs w:val="24"/>
        </w:rPr>
        <w:t>instrument</w:t>
      </w:r>
    </w:p>
    <w:p w14:paraId="1296E0A7" w14:textId="18613356" w:rsidR="00C01154" w:rsidRDefault="003F62AB" w:rsidP="001F46F7">
      <w:pPr>
        <w:pStyle w:val="BodyText"/>
        <w:tabs>
          <w:tab w:val="clear" w:pos="567"/>
        </w:tabs>
        <w:spacing w:before="240" w:line="240" w:lineRule="auto"/>
        <w:rPr>
          <w:bCs/>
          <w:color w:val="000000"/>
          <w:shd w:val="clear" w:color="auto" w:fill="FFFFFF"/>
        </w:rPr>
      </w:pPr>
      <w:bookmarkStart w:id="2" w:name="Insert_a_level_3_heading_"/>
      <w:bookmarkEnd w:id="2"/>
      <w:r>
        <w:rPr>
          <w:bCs/>
          <w:color w:val="000000"/>
          <w:shd w:val="clear" w:color="auto" w:fill="FFFFFF"/>
        </w:rPr>
        <w:t xml:space="preserve">The </w:t>
      </w:r>
      <w:r w:rsidR="004F6638">
        <w:rPr>
          <w:bCs/>
          <w:color w:val="000000"/>
          <w:shd w:val="clear" w:color="auto" w:fill="FFFFFF"/>
        </w:rPr>
        <w:t xml:space="preserve">purpose of the </w:t>
      </w:r>
      <w:r>
        <w:rPr>
          <w:bCs/>
          <w:color w:val="000000"/>
          <w:shd w:val="clear" w:color="auto" w:fill="FFFFFF"/>
        </w:rPr>
        <w:t xml:space="preserve">legislative instrument </w:t>
      </w:r>
      <w:r w:rsidR="004F6638">
        <w:rPr>
          <w:bCs/>
          <w:color w:val="000000"/>
          <w:shd w:val="clear" w:color="auto" w:fill="FFFFFF"/>
        </w:rPr>
        <w:t xml:space="preserve">is to continue </w:t>
      </w:r>
      <w:r w:rsidR="003C5B0E">
        <w:rPr>
          <w:bCs/>
          <w:color w:val="000000"/>
          <w:shd w:val="clear" w:color="auto" w:fill="FFFFFF"/>
        </w:rPr>
        <w:t>to defer the application of</w:t>
      </w:r>
      <w:r w:rsidR="00C01154">
        <w:rPr>
          <w:bCs/>
          <w:color w:val="000000"/>
          <w:shd w:val="clear" w:color="auto" w:fill="FFFFFF"/>
        </w:rPr>
        <w:t xml:space="preserve"> </w:t>
      </w:r>
      <w:r>
        <w:rPr>
          <w:bCs/>
          <w:color w:val="000000"/>
          <w:shd w:val="clear" w:color="auto" w:fill="FFFFFF"/>
        </w:rPr>
        <w:t xml:space="preserve">s29QB </w:t>
      </w:r>
      <w:r w:rsidR="00E92026">
        <w:rPr>
          <w:bCs/>
          <w:color w:val="000000"/>
          <w:shd w:val="clear" w:color="auto" w:fill="FFFFFF"/>
        </w:rPr>
        <w:t xml:space="preserve">of the Act </w:t>
      </w:r>
      <w:r w:rsidR="003C5B0E">
        <w:rPr>
          <w:bCs/>
          <w:color w:val="000000"/>
          <w:shd w:val="clear" w:color="auto" w:fill="FFFFFF"/>
        </w:rPr>
        <w:t xml:space="preserve">in relation to information about </w:t>
      </w:r>
      <w:r>
        <w:rPr>
          <w:bCs/>
          <w:color w:val="000000"/>
          <w:shd w:val="clear" w:color="auto" w:fill="FFFFFF"/>
        </w:rPr>
        <w:t xml:space="preserve">employer sub-plans </w:t>
      </w:r>
      <w:r w:rsidR="00E92026">
        <w:rPr>
          <w:bCs/>
          <w:color w:val="000000"/>
          <w:shd w:val="clear" w:color="auto" w:fill="FFFFFF"/>
        </w:rPr>
        <w:t xml:space="preserve">until 30 June 2024.  This will extend the </w:t>
      </w:r>
      <w:r w:rsidR="007447BE">
        <w:rPr>
          <w:bCs/>
          <w:color w:val="000000"/>
          <w:shd w:val="clear" w:color="auto" w:fill="FFFFFF"/>
        </w:rPr>
        <w:t>deferral</w:t>
      </w:r>
      <w:r w:rsidR="00E92026">
        <w:rPr>
          <w:bCs/>
          <w:color w:val="000000"/>
          <w:shd w:val="clear" w:color="auto" w:fill="FFFFFF"/>
        </w:rPr>
        <w:t xml:space="preserve">, effective since 30 June 2014, for </w:t>
      </w:r>
      <w:r w:rsidR="00435B16">
        <w:rPr>
          <w:bCs/>
          <w:color w:val="000000"/>
          <w:shd w:val="clear" w:color="auto" w:fill="FFFFFF"/>
        </w:rPr>
        <w:t xml:space="preserve">a total </w:t>
      </w:r>
      <w:r w:rsidR="00E92026">
        <w:rPr>
          <w:bCs/>
          <w:color w:val="000000"/>
          <w:shd w:val="clear" w:color="auto" w:fill="FFFFFF"/>
        </w:rPr>
        <w:t>period c</w:t>
      </w:r>
      <w:r>
        <w:rPr>
          <w:bCs/>
          <w:color w:val="000000"/>
          <w:shd w:val="clear" w:color="auto" w:fill="FFFFFF"/>
        </w:rPr>
        <w:t xml:space="preserve">onsistent </w:t>
      </w:r>
      <w:r w:rsidR="00C01154">
        <w:rPr>
          <w:bCs/>
          <w:color w:val="000000"/>
          <w:shd w:val="clear" w:color="auto" w:fill="FFFFFF"/>
        </w:rPr>
        <w:t xml:space="preserve">with the </w:t>
      </w:r>
      <w:proofErr w:type="gramStart"/>
      <w:r w:rsidR="00E92026">
        <w:rPr>
          <w:bCs/>
          <w:color w:val="000000"/>
          <w:shd w:val="clear" w:color="auto" w:fill="FFFFFF"/>
        </w:rPr>
        <w:t>10 year</w:t>
      </w:r>
      <w:proofErr w:type="gramEnd"/>
      <w:r w:rsidR="00E92026">
        <w:rPr>
          <w:bCs/>
          <w:color w:val="000000"/>
          <w:shd w:val="clear" w:color="auto" w:fill="FFFFFF"/>
        </w:rPr>
        <w:t xml:space="preserve"> </w:t>
      </w:r>
      <w:r w:rsidR="00C01154">
        <w:rPr>
          <w:bCs/>
          <w:color w:val="000000"/>
          <w:shd w:val="clear" w:color="auto" w:fill="FFFFFF"/>
        </w:rPr>
        <w:t xml:space="preserve">sunsetting period for legislative </w:t>
      </w:r>
      <w:r>
        <w:rPr>
          <w:bCs/>
          <w:color w:val="000000"/>
          <w:shd w:val="clear" w:color="auto" w:fill="FFFFFF"/>
        </w:rPr>
        <w:t>instruments</w:t>
      </w:r>
      <w:r w:rsidR="00C01154">
        <w:rPr>
          <w:bCs/>
          <w:color w:val="000000"/>
          <w:shd w:val="clear" w:color="auto" w:fill="FFFFFF"/>
        </w:rPr>
        <w:t xml:space="preserve"> under </w:t>
      </w:r>
      <w:r>
        <w:rPr>
          <w:bCs/>
          <w:color w:val="000000"/>
          <w:shd w:val="clear" w:color="auto" w:fill="FFFFFF"/>
        </w:rPr>
        <w:t xml:space="preserve">the </w:t>
      </w:r>
      <w:r w:rsidR="00C01154" w:rsidRPr="003F62AB">
        <w:rPr>
          <w:bCs/>
          <w:i/>
          <w:color w:val="000000"/>
          <w:shd w:val="clear" w:color="auto" w:fill="FFFFFF"/>
        </w:rPr>
        <w:t xml:space="preserve">Legislation </w:t>
      </w:r>
      <w:r w:rsidRPr="003F62AB">
        <w:rPr>
          <w:bCs/>
          <w:i/>
          <w:color w:val="000000"/>
          <w:shd w:val="clear" w:color="auto" w:fill="FFFFFF"/>
        </w:rPr>
        <w:t>A</w:t>
      </w:r>
      <w:r w:rsidR="00C01154" w:rsidRPr="003F62AB">
        <w:rPr>
          <w:bCs/>
          <w:i/>
          <w:color w:val="000000"/>
          <w:shd w:val="clear" w:color="auto" w:fill="FFFFFF"/>
        </w:rPr>
        <w:t>ct 2003</w:t>
      </w:r>
      <w:r w:rsidR="00C01154">
        <w:rPr>
          <w:bCs/>
          <w:color w:val="000000"/>
          <w:shd w:val="clear" w:color="auto" w:fill="FFFFFF"/>
        </w:rPr>
        <w:t>.</w:t>
      </w:r>
    </w:p>
    <w:p w14:paraId="7F1B9974" w14:textId="7404EECD" w:rsidR="001200B7" w:rsidRPr="00174906" w:rsidRDefault="001F46F7" w:rsidP="001200B7">
      <w:pPr>
        <w:spacing w:before="100" w:beforeAutospacing="1" w:after="100" w:afterAutospacing="1"/>
        <w:rPr>
          <w:rFonts w:ascii="Meiryo UI" w:eastAsia="Meiryo UI" w:hAnsi="Meiryo UI" w:cs="Meiryo UI"/>
          <w:sz w:val="24"/>
          <w:szCs w:val="24"/>
          <w:lang w:val="en"/>
        </w:rPr>
      </w:pPr>
      <w:r w:rsidRPr="00174906">
        <w:rPr>
          <w:bCs/>
          <w:color w:val="000000"/>
          <w:sz w:val="24"/>
          <w:szCs w:val="24"/>
          <w:shd w:val="clear" w:color="auto" w:fill="FFFFFF"/>
        </w:rPr>
        <w:t>This deferral will allow the Government time to consider the practical implications of applying section 29QB of the Act to employer sub-plans</w:t>
      </w:r>
      <w:r w:rsidR="003C5B0E" w:rsidRPr="00174906">
        <w:rPr>
          <w:bCs/>
          <w:color w:val="000000"/>
          <w:sz w:val="24"/>
          <w:szCs w:val="24"/>
          <w:shd w:val="clear" w:color="auto" w:fill="FFFFFF"/>
        </w:rPr>
        <w:t>, and settle its policy position.</w:t>
      </w:r>
      <w:r w:rsidR="007447BE" w:rsidRPr="00174906">
        <w:rPr>
          <w:bCs/>
          <w:color w:val="000000"/>
          <w:sz w:val="24"/>
          <w:szCs w:val="24"/>
          <w:shd w:val="clear" w:color="auto" w:fill="FFFFFF"/>
        </w:rPr>
        <w:t xml:space="preserve">  </w:t>
      </w:r>
      <w:bookmarkStart w:id="3" w:name="_Hlk515034558"/>
      <w:r w:rsidR="007447BE" w:rsidRPr="00174906">
        <w:rPr>
          <w:color w:val="000000"/>
          <w:sz w:val="24"/>
          <w:szCs w:val="24"/>
        </w:rPr>
        <w:t>T</w:t>
      </w:r>
      <w:r w:rsidR="00E92026" w:rsidRPr="00174906">
        <w:rPr>
          <w:color w:val="000000"/>
          <w:sz w:val="24"/>
          <w:szCs w:val="24"/>
        </w:rPr>
        <w:t>he deferral</w:t>
      </w:r>
      <w:r w:rsidR="007447BE" w:rsidRPr="00174906">
        <w:rPr>
          <w:color w:val="000000"/>
          <w:sz w:val="24"/>
          <w:szCs w:val="24"/>
        </w:rPr>
        <w:t xml:space="preserve"> </w:t>
      </w:r>
      <w:r w:rsidR="00E92026" w:rsidRPr="00174906">
        <w:rPr>
          <w:color w:val="000000"/>
          <w:sz w:val="24"/>
          <w:szCs w:val="24"/>
        </w:rPr>
        <w:t>do</w:t>
      </w:r>
      <w:r w:rsidR="00174906">
        <w:rPr>
          <w:color w:val="000000"/>
          <w:sz w:val="24"/>
          <w:szCs w:val="24"/>
        </w:rPr>
        <w:t>es</w:t>
      </w:r>
      <w:r w:rsidR="00E92026" w:rsidRPr="00174906">
        <w:rPr>
          <w:color w:val="000000"/>
          <w:sz w:val="24"/>
          <w:szCs w:val="24"/>
        </w:rPr>
        <w:t xml:space="preserve"> not represent a policy view by ASIC in relation to</w:t>
      </w:r>
      <w:r w:rsidR="007447BE" w:rsidRPr="00174906">
        <w:rPr>
          <w:color w:val="000000"/>
          <w:sz w:val="24"/>
          <w:szCs w:val="24"/>
        </w:rPr>
        <w:t xml:space="preserve"> the disclosure of </w:t>
      </w:r>
      <w:r w:rsidR="007447BE" w:rsidRPr="00174906">
        <w:rPr>
          <w:bCs/>
          <w:color w:val="000000"/>
          <w:sz w:val="24"/>
          <w:szCs w:val="24"/>
          <w:shd w:val="clear" w:color="auto" w:fill="FFFFFF"/>
        </w:rPr>
        <w:t>information about employer sub-plans</w:t>
      </w:r>
      <w:r w:rsidR="001200B7" w:rsidRPr="00174906">
        <w:rPr>
          <w:bCs/>
          <w:color w:val="000000"/>
          <w:sz w:val="24"/>
          <w:szCs w:val="24"/>
          <w:shd w:val="clear" w:color="auto" w:fill="FFFFFF"/>
        </w:rPr>
        <w:t xml:space="preserve"> nor a view as to the time likely to be taken by the Government in settling a policy view</w:t>
      </w:r>
      <w:r w:rsidR="007447BE" w:rsidRPr="00174906">
        <w:rPr>
          <w:bCs/>
          <w:color w:val="000000"/>
          <w:sz w:val="24"/>
          <w:szCs w:val="24"/>
          <w:shd w:val="clear" w:color="auto" w:fill="FFFFFF"/>
        </w:rPr>
        <w:t xml:space="preserve">.  </w:t>
      </w:r>
      <w:r w:rsidR="001200B7" w:rsidRPr="00174906">
        <w:rPr>
          <w:bCs/>
          <w:color w:val="000000"/>
          <w:sz w:val="24"/>
          <w:szCs w:val="24"/>
          <w:shd w:val="clear" w:color="auto" w:fill="FFFFFF"/>
        </w:rPr>
        <w:t>Accordingly, the</w:t>
      </w:r>
      <w:r w:rsidR="007447BE" w:rsidRPr="00174906">
        <w:rPr>
          <w:bCs/>
          <w:color w:val="000000"/>
          <w:sz w:val="24"/>
          <w:szCs w:val="24"/>
          <w:shd w:val="clear" w:color="auto" w:fill="FFFFFF"/>
        </w:rPr>
        <w:t xml:space="preserve"> deferral until </w:t>
      </w:r>
      <w:bookmarkEnd w:id="3"/>
      <w:r w:rsidR="007447BE" w:rsidRPr="00174906">
        <w:rPr>
          <w:bCs/>
          <w:color w:val="000000"/>
          <w:sz w:val="24"/>
          <w:szCs w:val="24"/>
          <w:shd w:val="clear" w:color="auto" w:fill="FFFFFF"/>
        </w:rPr>
        <w:t xml:space="preserve">30 June 2024 is </w:t>
      </w:r>
      <w:r w:rsidR="00E92026" w:rsidRPr="00174906">
        <w:rPr>
          <w:color w:val="000000"/>
          <w:sz w:val="24"/>
          <w:szCs w:val="24"/>
        </w:rPr>
        <w:t>subject to change pending and according to the finalisation of the Government's policy position.</w:t>
      </w:r>
      <w:r w:rsidR="001200B7" w:rsidRPr="00174906">
        <w:rPr>
          <w:rFonts w:ascii="Meiryo UI" w:eastAsia="Meiryo UI" w:hAnsi="Meiryo UI" w:cs="Meiryo UI" w:hint="eastAsia"/>
          <w:sz w:val="24"/>
          <w:szCs w:val="24"/>
          <w:lang w:val="en"/>
        </w:rPr>
        <w:t xml:space="preserve"> </w:t>
      </w:r>
    </w:p>
    <w:p w14:paraId="04566A69" w14:textId="77777777" w:rsidR="005B0E3A" w:rsidRPr="00A4313F" w:rsidRDefault="005B0E3A" w:rsidP="00A4313F">
      <w:pPr>
        <w:pStyle w:val="Heading3"/>
        <w:keepNext w:val="0"/>
        <w:widowControl w:val="0"/>
        <w:numPr>
          <w:ilvl w:val="0"/>
          <w:numId w:val="7"/>
        </w:numPr>
        <w:tabs>
          <w:tab w:val="left" w:pos="1593"/>
        </w:tabs>
        <w:spacing w:before="240" w:after="0" w:line="240" w:lineRule="auto"/>
        <w:ind w:left="0" w:firstLine="0"/>
        <w:jc w:val="left"/>
        <w:rPr>
          <w:rFonts w:eastAsia="Arial"/>
          <w:b/>
          <w:bCs/>
          <w:sz w:val="24"/>
          <w:szCs w:val="24"/>
        </w:rPr>
      </w:pPr>
      <w:bookmarkStart w:id="4" w:name="3._Operation_of_the_class_order_"/>
      <w:bookmarkEnd w:id="4"/>
      <w:r w:rsidRPr="00A4313F">
        <w:rPr>
          <w:b/>
          <w:spacing w:val="-1"/>
          <w:sz w:val="24"/>
          <w:szCs w:val="24"/>
        </w:rPr>
        <w:t>Operation</w:t>
      </w:r>
      <w:r w:rsidRPr="00A4313F">
        <w:rPr>
          <w:b/>
          <w:sz w:val="24"/>
          <w:szCs w:val="24"/>
        </w:rPr>
        <w:t xml:space="preserve"> </w:t>
      </w:r>
      <w:r w:rsidRPr="00A4313F">
        <w:rPr>
          <w:b/>
          <w:spacing w:val="-1"/>
          <w:sz w:val="24"/>
          <w:szCs w:val="24"/>
        </w:rPr>
        <w:t>of</w:t>
      </w:r>
      <w:r w:rsidRPr="00A4313F">
        <w:rPr>
          <w:b/>
          <w:sz w:val="24"/>
          <w:szCs w:val="24"/>
        </w:rPr>
        <w:t xml:space="preserve"> </w:t>
      </w:r>
      <w:r w:rsidRPr="00A4313F">
        <w:rPr>
          <w:b/>
          <w:spacing w:val="-1"/>
          <w:sz w:val="24"/>
          <w:szCs w:val="24"/>
        </w:rPr>
        <w:t>the</w:t>
      </w:r>
      <w:r w:rsidRPr="00A4313F">
        <w:rPr>
          <w:b/>
          <w:sz w:val="24"/>
          <w:szCs w:val="24"/>
        </w:rPr>
        <w:t xml:space="preserve"> instrument</w:t>
      </w:r>
    </w:p>
    <w:p w14:paraId="342366E8" w14:textId="19B73A0A" w:rsidR="00AF720F" w:rsidRDefault="00633DE3" w:rsidP="00A4313F">
      <w:pPr>
        <w:pStyle w:val="BodyText"/>
        <w:tabs>
          <w:tab w:val="clear" w:pos="567"/>
        </w:tabs>
        <w:spacing w:before="240" w:line="240" w:lineRule="auto"/>
        <w:rPr>
          <w:color w:val="000000"/>
          <w:szCs w:val="24"/>
        </w:rPr>
      </w:pPr>
      <w:r w:rsidRPr="00A4313F">
        <w:rPr>
          <w:color w:val="000000"/>
          <w:szCs w:val="24"/>
        </w:rPr>
        <w:t xml:space="preserve">The </w:t>
      </w:r>
      <w:r w:rsidR="002A746A" w:rsidRPr="00A4313F">
        <w:rPr>
          <w:color w:val="000000"/>
          <w:szCs w:val="24"/>
        </w:rPr>
        <w:t>legislative instrument</w:t>
      </w:r>
      <w:r w:rsidRPr="00A4313F">
        <w:rPr>
          <w:color w:val="000000"/>
          <w:szCs w:val="24"/>
        </w:rPr>
        <w:t xml:space="preserve"> </w:t>
      </w:r>
      <w:r w:rsidR="00A80E67">
        <w:rPr>
          <w:color w:val="000000"/>
          <w:szCs w:val="24"/>
        </w:rPr>
        <w:t>amends</w:t>
      </w:r>
      <w:r w:rsidR="00C328B3">
        <w:rPr>
          <w:color w:val="000000"/>
          <w:szCs w:val="24"/>
        </w:rPr>
        <w:t xml:space="preserve"> </w:t>
      </w:r>
      <w:r w:rsidR="00953C8C">
        <w:rPr>
          <w:color w:val="000000"/>
          <w:szCs w:val="24"/>
        </w:rPr>
        <w:t>subsection 7(1)</w:t>
      </w:r>
      <w:r w:rsidR="00A80E67">
        <w:rPr>
          <w:color w:val="000000"/>
          <w:szCs w:val="24"/>
        </w:rPr>
        <w:t>,</w:t>
      </w:r>
      <w:r w:rsidR="00953C8C">
        <w:rPr>
          <w:color w:val="000000"/>
          <w:szCs w:val="24"/>
        </w:rPr>
        <w:t xml:space="preserve"> </w:t>
      </w:r>
      <w:r w:rsidR="00C0606B">
        <w:rPr>
          <w:color w:val="000000"/>
          <w:szCs w:val="24"/>
        </w:rPr>
        <w:t xml:space="preserve">subsection </w:t>
      </w:r>
      <w:r w:rsidR="00953C8C">
        <w:rPr>
          <w:color w:val="000000"/>
          <w:szCs w:val="24"/>
        </w:rPr>
        <w:t>7(2</w:t>
      </w:r>
      <w:r w:rsidR="00C0606B">
        <w:rPr>
          <w:color w:val="000000"/>
          <w:szCs w:val="24"/>
        </w:rPr>
        <w:t xml:space="preserve">) </w:t>
      </w:r>
      <w:r w:rsidR="00987909">
        <w:rPr>
          <w:color w:val="000000"/>
          <w:szCs w:val="24"/>
        </w:rPr>
        <w:t>and paragraph 8(3)(b)</w:t>
      </w:r>
      <w:r w:rsidR="00AF720F">
        <w:rPr>
          <w:color w:val="000000"/>
          <w:szCs w:val="24"/>
        </w:rPr>
        <w:t xml:space="preserve"> of the principal instrument </w:t>
      </w:r>
      <w:r w:rsidR="00A80E67">
        <w:rPr>
          <w:color w:val="000000"/>
          <w:szCs w:val="24"/>
        </w:rPr>
        <w:t xml:space="preserve">to extend the transitional sub-plan relief </w:t>
      </w:r>
      <w:r w:rsidR="00AF720F">
        <w:rPr>
          <w:color w:val="000000"/>
          <w:szCs w:val="24"/>
        </w:rPr>
        <w:t xml:space="preserve">until </w:t>
      </w:r>
      <w:r w:rsidR="007447BE">
        <w:rPr>
          <w:color w:val="000000"/>
          <w:szCs w:val="24"/>
        </w:rPr>
        <w:t>30 June 2024</w:t>
      </w:r>
      <w:r w:rsidR="00AF720F">
        <w:rPr>
          <w:color w:val="000000"/>
          <w:szCs w:val="24"/>
        </w:rPr>
        <w:t>.</w:t>
      </w:r>
    </w:p>
    <w:p w14:paraId="0C4A8C41" w14:textId="22AEAEDC" w:rsidR="00AF720F" w:rsidRDefault="004C0F68" w:rsidP="00A4313F">
      <w:pPr>
        <w:pStyle w:val="BodyText"/>
        <w:tabs>
          <w:tab w:val="clear" w:pos="567"/>
        </w:tabs>
        <w:spacing w:before="240" w:line="240" w:lineRule="auto"/>
        <w:rPr>
          <w:color w:val="000000"/>
          <w:szCs w:val="24"/>
        </w:rPr>
      </w:pPr>
      <w:r>
        <w:rPr>
          <w:color w:val="000000"/>
          <w:szCs w:val="24"/>
        </w:rPr>
        <w:t>T</w:t>
      </w:r>
      <w:r w:rsidR="00AF720F">
        <w:rPr>
          <w:color w:val="000000"/>
          <w:szCs w:val="24"/>
        </w:rPr>
        <w:t xml:space="preserve">he legislative instrument </w:t>
      </w:r>
      <w:r>
        <w:rPr>
          <w:color w:val="000000"/>
          <w:szCs w:val="24"/>
        </w:rPr>
        <w:t xml:space="preserve">also </w:t>
      </w:r>
      <w:r w:rsidR="00C0606B">
        <w:rPr>
          <w:color w:val="000000"/>
          <w:szCs w:val="24"/>
        </w:rPr>
        <w:t xml:space="preserve">amends subsection </w:t>
      </w:r>
      <w:r w:rsidR="00AF720F">
        <w:rPr>
          <w:color w:val="000000"/>
          <w:szCs w:val="24"/>
        </w:rPr>
        <w:t>7(</w:t>
      </w:r>
      <w:r w:rsidR="00C0606B">
        <w:rPr>
          <w:color w:val="000000"/>
          <w:szCs w:val="24"/>
        </w:rPr>
        <w:t>3</w:t>
      </w:r>
      <w:r w:rsidR="00AF720F">
        <w:rPr>
          <w:color w:val="000000"/>
          <w:szCs w:val="24"/>
        </w:rPr>
        <w:t xml:space="preserve">) of the principal instrument </w:t>
      </w:r>
      <w:r w:rsidR="00C0606B">
        <w:rPr>
          <w:color w:val="000000"/>
          <w:szCs w:val="24"/>
        </w:rPr>
        <w:t xml:space="preserve">provide </w:t>
      </w:r>
      <w:r w:rsidR="007447BE">
        <w:rPr>
          <w:color w:val="000000"/>
          <w:szCs w:val="24"/>
        </w:rPr>
        <w:t xml:space="preserve">ongoing relief in relation to the disclosure of personal information </w:t>
      </w:r>
      <w:r w:rsidR="00C0606B">
        <w:rPr>
          <w:color w:val="000000"/>
          <w:szCs w:val="24"/>
        </w:rPr>
        <w:t>without reference to time periods relevant only to the operation of the transitional sub-plan relief</w:t>
      </w:r>
      <w:r>
        <w:rPr>
          <w:color w:val="000000"/>
          <w:szCs w:val="24"/>
        </w:rPr>
        <w:t>.</w:t>
      </w:r>
    </w:p>
    <w:p w14:paraId="51A0D17C" w14:textId="77777777" w:rsidR="005B0E3A" w:rsidRPr="00A4313F" w:rsidRDefault="005B0E3A" w:rsidP="00A4313F">
      <w:pPr>
        <w:pStyle w:val="Heading3"/>
        <w:keepNext w:val="0"/>
        <w:widowControl w:val="0"/>
        <w:numPr>
          <w:ilvl w:val="0"/>
          <w:numId w:val="7"/>
        </w:numPr>
        <w:tabs>
          <w:tab w:val="left" w:pos="1593"/>
        </w:tabs>
        <w:spacing w:before="240" w:after="0" w:line="240" w:lineRule="auto"/>
        <w:ind w:left="0" w:firstLine="0"/>
        <w:jc w:val="left"/>
        <w:rPr>
          <w:b/>
          <w:sz w:val="24"/>
          <w:szCs w:val="24"/>
        </w:rPr>
      </w:pPr>
      <w:bookmarkStart w:id="5" w:name="4._Documents_incorporated_by_reference"/>
      <w:bookmarkStart w:id="6" w:name="5._Consultation"/>
      <w:bookmarkEnd w:id="5"/>
      <w:bookmarkEnd w:id="6"/>
      <w:r w:rsidRPr="00A4313F">
        <w:rPr>
          <w:b/>
          <w:sz w:val="24"/>
          <w:szCs w:val="24"/>
        </w:rPr>
        <w:t>Consultation</w:t>
      </w:r>
    </w:p>
    <w:p w14:paraId="5002CE18" w14:textId="05B115E3" w:rsidR="005B0E3A" w:rsidRDefault="00C6012F" w:rsidP="00C6012F">
      <w:pPr>
        <w:spacing w:before="240"/>
        <w:sectPr w:rsidR="005B0E3A" w:rsidSect="00A4313F">
          <w:headerReference w:type="even" r:id="rId11"/>
          <w:headerReference w:type="default" r:id="rId12"/>
          <w:footerReference w:type="even" r:id="rId13"/>
          <w:footerReference w:type="default" r:id="rId14"/>
          <w:headerReference w:type="first" r:id="rId15"/>
          <w:pgSz w:w="11906" w:h="16838" w:code="9"/>
          <w:pgMar w:top="1644" w:right="1418" w:bottom="1418" w:left="1418" w:header="567" w:footer="567" w:gutter="0"/>
          <w:cols w:space="720"/>
          <w:docGrid w:linePitch="299"/>
        </w:sectPr>
      </w:pPr>
      <w:r w:rsidRPr="00C6012F">
        <w:rPr>
          <w:color w:val="000000"/>
          <w:sz w:val="24"/>
          <w:szCs w:val="24"/>
          <w:lang w:eastAsia="en-US"/>
        </w:rPr>
        <w:t>Before making the legislative instrument</w:t>
      </w:r>
      <w:r w:rsidR="00235666">
        <w:rPr>
          <w:color w:val="000000"/>
          <w:sz w:val="24"/>
          <w:szCs w:val="24"/>
          <w:lang w:eastAsia="en-US"/>
        </w:rPr>
        <w:t xml:space="preserve"> to extend the existing relief,</w:t>
      </w:r>
      <w:r w:rsidRPr="00C6012F">
        <w:rPr>
          <w:color w:val="000000"/>
          <w:sz w:val="24"/>
          <w:szCs w:val="24"/>
          <w:lang w:eastAsia="en-US"/>
        </w:rPr>
        <w:t xml:space="preserve"> ASIC consulted with </w:t>
      </w:r>
      <w:r w:rsidR="00235666">
        <w:rPr>
          <w:color w:val="000000"/>
          <w:sz w:val="24"/>
          <w:szCs w:val="24"/>
          <w:lang w:eastAsia="en-US"/>
        </w:rPr>
        <w:t xml:space="preserve">Treasury, but </w:t>
      </w:r>
      <w:r w:rsidRPr="00C6012F">
        <w:rPr>
          <w:color w:val="000000"/>
          <w:sz w:val="24"/>
          <w:szCs w:val="24"/>
          <w:lang w:eastAsia="en-US"/>
        </w:rPr>
        <w:t>did not undertake a public consultation process</w:t>
      </w:r>
      <w:r w:rsidR="007447BE">
        <w:rPr>
          <w:color w:val="000000"/>
          <w:sz w:val="24"/>
          <w:szCs w:val="24"/>
          <w:lang w:eastAsia="en-US"/>
        </w:rPr>
        <w:t xml:space="preserve">. </w:t>
      </w:r>
      <w:r>
        <w:rPr>
          <w:color w:val="000000"/>
          <w:sz w:val="24"/>
          <w:szCs w:val="24"/>
          <w:lang w:eastAsia="en-US"/>
        </w:rPr>
        <w:t xml:space="preserve"> </w:t>
      </w:r>
      <w:r w:rsidR="007447BE">
        <w:rPr>
          <w:color w:val="000000"/>
          <w:sz w:val="24"/>
          <w:szCs w:val="24"/>
          <w:lang w:eastAsia="en-US"/>
        </w:rPr>
        <w:t xml:space="preserve">This is because </w:t>
      </w:r>
      <w:r>
        <w:rPr>
          <w:color w:val="000000"/>
          <w:sz w:val="24"/>
          <w:szCs w:val="24"/>
          <w:lang w:eastAsia="en-US"/>
        </w:rPr>
        <w:t>the amendment</w:t>
      </w:r>
      <w:r w:rsidR="00235666">
        <w:rPr>
          <w:color w:val="000000"/>
          <w:sz w:val="24"/>
          <w:szCs w:val="24"/>
          <w:lang w:eastAsia="en-US"/>
        </w:rPr>
        <w:t>s</w:t>
      </w:r>
      <w:r>
        <w:rPr>
          <w:color w:val="000000"/>
          <w:sz w:val="24"/>
          <w:szCs w:val="24"/>
          <w:lang w:eastAsia="en-US"/>
        </w:rPr>
        <w:t xml:space="preserve"> </w:t>
      </w:r>
      <w:r w:rsidRPr="00C6012F">
        <w:rPr>
          <w:color w:val="000000"/>
          <w:sz w:val="24"/>
          <w:szCs w:val="24"/>
          <w:lang w:eastAsia="en-US"/>
        </w:rPr>
        <w:t xml:space="preserve">made by the legislative instrument </w:t>
      </w:r>
      <w:r w:rsidR="00235666">
        <w:rPr>
          <w:color w:val="000000"/>
          <w:sz w:val="24"/>
          <w:szCs w:val="24"/>
          <w:lang w:eastAsia="en-US"/>
        </w:rPr>
        <w:t xml:space="preserve">are </w:t>
      </w:r>
      <w:r w:rsidRPr="00C6012F">
        <w:rPr>
          <w:color w:val="000000"/>
          <w:sz w:val="24"/>
          <w:szCs w:val="24"/>
          <w:lang w:eastAsia="en-US"/>
        </w:rPr>
        <w:t>transitional measure</w:t>
      </w:r>
      <w:r w:rsidR="00235666">
        <w:rPr>
          <w:color w:val="000000"/>
          <w:sz w:val="24"/>
          <w:szCs w:val="24"/>
          <w:lang w:eastAsia="en-US"/>
        </w:rPr>
        <w:t xml:space="preserve">s </w:t>
      </w:r>
      <w:r w:rsidRPr="00C6012F">
        <w:rPr>
          <w:color w:val="000000"/>
          <w:sz w:val="24"/>
          <w:szCs w:val="24"/>
          <w:lang w:eastAsia="en-US"/>
        </w:rPr>
        <w:t>of a minor or machinery nature</w:t>
      </w:r>
      <w:r w:rsidR="007447BE">
        <w:rPr>
          <w:color w:val="000000"/>
          <w:sz w:val="24"/>
          <w:szCs w:val="24"/>
          <w:lang w:eastAsia="en-US"/>
        </w:rPr>
        <w:t>, and do not affect the position of any entity relying on the existing relief</w:t>
      </w:r>
      <w:r w:rsidRPr="00C6012F">
        <w:rPr>
          <w:color w:val="000000"/>
          <w:sz w:val="24"/>
          <w:szCs w:val="24"/>
          <w:lang w:eastAsia="en-US"/>
        </w:rPr>
        <w:t>.</w:t>
      </w:r>
    </w:p>
    <w:p w14:paraId="794B50DB" w14:textId="77777777" w:rsidR="000076D6" w:rsidRDefault="000076D6">
      <w:r>
        <w:rPr>
          <w:noProof/>
        </w:rPr>
        <w:lastRenderedPageBreak/>
        <mc:AlternateContent>
          <mc:Choice Requires="wps">
            <w:drawing>
              <wp:anchor distT="0" distB="0" distL="114300" distR="114300" simplePos="0" relativeHeight="251659264" behindDoc="0" locked="0" layoutInCell="1" allowOverlap="1" wp14:anchorId="5969E4E8" wp14:editId="4E7F8228">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14:paraId="1703B286" w14:textId="77777777" w:rsidR="000076D6" w:rsidRPr="00834797" w:rsidRDefault="000076D6" w:rsidP="000076D6">
                            <w:pPr>
                              <w:spacing w:before="360" w:after="120"/>
                              <w:jc w:val="center"/>
                              <w:rPr>
                                <w:b/>
                              </w:rPr>
                            </w:pPr>
                            <w:r w:rsidRPr="00834797">
                              <w:rPr>
                                <w:b/>
                              </w:rPr>
                              <w:t>Statement of Compatibility with Human Rights</w:t>
                            </w:r>
                          </w:p>
                          <w:p w14:paraId="03E46E43" w14:textId="77777777" w:rsidR="000076D6" w:rsidRPr="00247F54" w:rsidRDefault="000076D6" w:rsidP="000076D6">
                            <w:pPr>
                              <w:spacing w:before="120" w:after="120"/>
                              <w:jc w:val="center"/>
                            </w:pPr>
                            <w:r w:rsidRPr="00247F54">
                              <w:rPr>
                                <w:i/>
                              </w:rPr>
                              <w:t>Prepared in accordance with Part 3 of the Human Rights (Parliamentary Scrutiny) Act 2011</w:t>
                            </w:r>
                          </w:p>
                          <w:p w14:paraId="6D66C0ED" w14:textId="77777777" w:rsidR="000076D6" w:rsidRPr="00247F54" w:rsidRDefault="000076D6" w:rsidP="000076D6">
                            <w:pPr>
                              <w:spacing w:before="120" w:after="120"/>
                              <w:jc w:val="center"/>
                            </w:pPr>
                          </w:p>
                          <w:p w14:paraId="1A0433F8" w14:textId="3491C608" w:rsidR="000076D6" w:rsidRPr="00247F54" w:rsidRDefault="00E857FF" w:rsidP="000076D6">
                            <w:pPr>
                              <w:spacing w:before="120" w:after="120"/>
                              <w:jc w:val="center"/>
                              <w:rPr>
                                <w:b/>
                              </w:rPr>
                            </w:pPr>
                            <w:r w:rsidRPr="00E857FF">
                              <w:rPr>
                                <w:b/>
                              </w:rPr>
                              <w:t>ASIC</w:t>
                            </w:r>
                            <w:r w:rsidR="00235666">
                              <w:rPr>
                                <w:b/>
                              </w:rPr>
                              <w:t xml:space="preserve"> Superannuation</w:t>
                            </w:r>
                            <w:r w:rsidRPr="00E857FF">
                              <w:rPr>
                                <w:b/>
                              </w:rPr>
                              <w:t xml:space="preserve"> (Amendment) Instrument </w:t>
                            </w:r>
                            <w:r w:rsidR="00B53139" w:rsidRPr="00E857FF">
                              <w:rPr>
                                <w:b/>
                              </w:rPr>
                              <w:t>201</w:t>
                            </w:r>
                            <w:r w:rsidR="00B53139">
                              <w:rPr>
                                <w:b/>
                              </w:rPr>
                              <w:t>8</w:t>
                            </w:r>
                            <w:r w:rsidRPr="00E857FF">
                              <w:rPr>
                                <w:b/>
                              </w:rPr>
                              <w:t>/</w:t>
                            </w:r>
                            <w:r w:rsidR="002D775B">
                              <w:rPr>
                                <w:b/>
                              </w:rPr>
                              <w:t>474</w:t>
                            </w:r>
                            <w:r w:rsidR="00B53139" w:rsidRPr="00247F54">
                              <w:rPr>
                                <w:b/>
                              </w:rPr>
                              <w:t xml:space="preserve"> </w:t>
                            </w:r>
                          </w:p>
                          <w:p w14:paraId="2E4A6BEA" w14:textId="77777777" w:rsidR="000076D6" w:rsidRPr="00247F54" w:rsidRDefault="000076D6" w:rsidP="000076D6">
                            <w:pPr>
                              <w:spacing w:before="120" w:after="120"/>
                              <w:jc w:val="center"/>
                            </w:pPr>
                          </w:p>
                          <w:p w14:paraId="781ABA09" w14:textId="6117B7AE" w:rsidR="000076D6" w:rsidRPr="00247F54" w:rsidRDefault="00E857FF" w:rsidP="00A4313F">
                            <w:pPr>
                              <w:spacing w:before="120" w:after="120"/>
                            </w:pPr>
                            <w:r w:rsidRPr="00A4313F">
                              <w:rPr>
                                <w:i/>
                              </w:rPr>
                              <w:t xml:space="preserve">ASIC </w:t>
                            </w:r>
                            <w:r w:rsidR="00235666">
                              <w:rPr>
                                <w:i/>
                              </w:rPr>
                              <w:t>Superannuation</w:t>
                            </w:r>
                            <w:r w:rsidRPr="00A4313F">
                              <w:rPr>
                                <w:i/>
                              </w:rPr>
                              <w:t xml:space="preserve"> (Amendment) Instrument 201</w:t>
                            </w:r>
                            <w:r w:rsidR="00B53139">
                              <w:rPr>
                                <w:i/>
                              </w:rPr>
                              <w:t>8</w:t>
                            </w:r>
                            <w:r w:rsidRPr="00A4313F">
                              <w:rPr>
                                <w:i/>
                              </w:rPr>
                              <w:t>/</w:t>
                            </w:r>
                            <w:bookmarkStart w:id="7" w:name="_GoBack"/>
                            <w:bookmarkEnd w:id="7"/>
                            <w:r w:rsidR="002D775B">
                              <w:rPr>
                                <w:i/>
                              </w:rPr>
                              <w:t xml:space="preserve">474 </w:t>
                            </w:r>
                            <w:r w:rsidR="00EC6BDE">
                              <w:t xml:space="preserve">(the </w:t>
                            </w:r>
                            <w:r w:rsidR="00EC6BDE" w:rsidRPr="00A4313F">
                              <w:rPr>
                                <w:b/>
                                <w:i/>
                              </w:rPr>
                              <w:t>legislative instrument</w:t>
                            </w:r>
                            <w:r w:rsidR="00EC6BDE">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14:paraId="22CDC1CE" w14:textId="77777777" w:rsidR="00A4313F" w:rsidRDefault="00A4313F" w:rsidP="000076D6">
                            <w:pPr>
                              <w:spacing w:before="120" w:after="120"/>
                              <w:jc w:val="both"/>
                              <w:rPr>
                                <w:b/>
                              </w:rPr>
                            </w:pPr>
                          </w:p>
                          <w:p w14:paraId="6E5C79EC" w14:textId="77777777" w:rsidR="000076D6" w:rsidRPr="00247F54" w:rsidRDefault="000076D6" w:rsidP="000076D6">
                            <w:pPr>
                              <w:spacing w:before="120" w:after="120"/>
                              <w:jc w:val="both"/>
                              <w:rPr>
                                <w:b/>
                              </w:rPr>
                            </w:pPr>
                            <w:r w:rsidRPr="00247F54">
                              <w:rPr>
                                <w:b/>
                              </w:rPr>
                              <w:t>Overview</w:t>
                            </w:r>
                          </w:p>
                          <w:p w14:paraId="1B7F0A48" w14:textId="409EA3F7" w:rsidR="00633DE3" w:rsidRDefault="00633DE3" w:rsidP="00633DE3">
                            <w:r>
                              <w:t xml:space="preserve">The purpose of </w:t>
                            </w:r>
                            <w:r w:rsidR="00EC6BDE">
                              <w:t xml:space="preserve">the </w:t>
                            </w:r>
                            <w:r>
                              <w:t xml:space="preserve">legislative instrument is to amend </w:t>
                            </w:r>
                            <w:r w:rsidR="00523CE2" w:rsidRPr="001E2F01">
                              <w:rPr>
                                <w:i/>
                                <w:iCs/>
                                <w:color w:val="000000"/>
                                <w:sz w:val="24"/>
                                <w:szCs w:val="24"/>
                              </w:rPr>
                              <w:t xml:space="preserve">ASIC </w:t>
                            </w:r>
                            <w:r w:rsidR="00523CE2">
                              <w:rPr>
                                <w:i/>
                                <w:iCs/>
                                <w:color w:val="000000"/>
                                <w:sz w:val="24"/>
                                <w:szCs w:val="24"/>
                              </w:rPr>
                              <w:t>Superannuation</w:t>
                            </w:r>
                            <w:r w:rsidR="00523CE2" w:rsidRPr="001E2F01">
                              <w:rPr>
                                <w:i/>
                                <w:iCs/>
                                <w:color w:val="000000"/>
                                <w:sz w:val="24"/>
                                <w:szCs w:val="24"/>
                              </w:rPr>
                              <w:t xml:space="preserve"> (</w:t>
                            </w:r>
                            <w:r w:rsidR="00523CE2">
                              <w:rPr>
                                <w:i/>
                                <w:iCs/>
                                <w:color w:val="000000"/>
                                <w:sz w:val="24"/>
                                <w:szCs w:val="24"/>
                              </w:rPr>
                              <w:t>RSE Websites</w:t>
                            </w:r>
                            <w:r w:rsidR="00523CE2" w:rsidRPr="001E2F01">
                              <w:rPr>
                                <w:i/>
                                <w:iCs/>
                                <w:color w:val="000000"/>
                                <w:sz w:val="24"/>
                                <w:szCs w:val="24"/>
                              </w:rPr>
                              <w:t>)</w:t>
                            </w:r>
                            <w:r w:rsidR="00523CE2" w:rsidRPr="000A0BAA">
                              <w:rPr>
                                <w:b/>
                                <w:bCs/>
                                <w:color w:val="000000"/>
                                <w:spacing w:val="-1"/>
                                <w:sz w:val="24"/>
                                <w:szCs w:val="24"/>
                              </w:rPr>
                              <w:t> </w:t>
                            </w:r>
                            <w:r w:rsidR="00523CE2">
                              <w:rPr>
                                <w:i/>
                                <w:iCs/>
                                <w:color w:val="000000"/>
                                <w:sz w:val="24"/>
                                <w:szCs w:val="24"/>
                              </w:rPr>
                              <w:t xml:space="preserve">Instrument 2017/570 </w:t>
                            </w:r>
                            <w:r w:rsidR="00523CE2">
                              <w:rPr>
                                <w:iCs/>
                                <w:color w:val="000000"/>
                                <w:sz w:val="24"/>
                                <w:szCs w:val="24"/>
                              </w:rPr>
                              <w:t>(</w:t>
                            </w:r>
                            <w:r w:rsidR="00523CE2" w:rsidRPr="0008710C">
                              <w:rPr>
                                <w:iCs/>
                                <w:color w:val="000000"/>
                                <w:sz w:val="24"/>
                                <w:szCs w:val="24"/>
                              </w:rPr>
                              <w:t xml:space="preserve">the </w:t>
                            </w:r>
                            <w:r w:rsidR="00523CE2" w:rsidRPr="0008710C">
                              <w:rPr>
                                <w:b/>
                                <w:iCs/>
                                <w:color w:val="000000"/>
                                <w:sz w:val="24"/>
                                <w:szCs w:val="24"/>
                              </w:rPr>
                              <w:t>principal instrument</w:t>
                            </w:r>
                            <w:r w:rsidR="00523CE2">
                              <w:rPr>
                                <w:iCs/>
                                <w:color w:val="000000"/>
                                <w:sz w:val="24"/>
                                <w:szCs w:val="24"/>
                              </w:rPr>
                              <w:t>)</w:t>
                            </w:r>
                            <w:r w:rsidR="00523CE2">
                              <w:rPr>
                                <w:iCs/>
                                <w:color w:val="000000"/>
                                <w:szCs w:val="24"/>
                              </w:rPr>
                              <w:t>.</w:t>
                            </w:r>
                            <w:r w:rsidR="00523CE2">
                              <w:rPr>
                                <w:szCs w:val="24"/>
                              </w:rPr>
                              <w:t xml:space="preserve"> </w:t>
                            </w:r>
                            <w:r>
                              <w:t xml:space="preserve">The </w:t>
                            </w:r>
                            <w:r w:rsidR="00523CE2">
                              <w:t xml:space="preserve">principal instrument </w:t>
                            </w:r>
                            <w:r w:rsidR="00987909">
                              <w:t>exempts</w:t>
                            </w:r>
                            <w:r w:rsidR="001F46F7">
                              <w:t xml:space="preserve"> </w:t>
                            </w:r>
                            <w:r w:rsidR="00523CE2">
                              <w:t xml:space="preserve">certain disclosure required under section 29QB of the </w:t>
                            </w:r>
                            <w:r w:rsidR="001F46F7" w:rsidRPr="001F46F7">
                              <w:rPr>
                                <w:i/>
                              </w:rPr>
                              <w:t>Superannuation Industry (Supervision) Act 1993</w:t>
                            </w:r>
                            <w:r w:rsidR="00523CE2">
                              <w:t xml:space="preserve"> in relation to standard</w:t>
                            </w:r>
                            <w:r w:rsidR="001F46F7">
                              <w:t xml:space="preserve"> employer-sponsored sub-plans</w:t>
                            </w:r>
                            <w:r>
                              <w:rPr>
                                <w:iCs/>
                              </w:rPr>
                              <w:t xml:space="preserve">. </w:t>
                            </w:r>
                            <w:r w:rsidRPr="001F46F7">
                              <w:rPr>
                                <w:iCs/>
                              </w:rPr>
                              <w:t>This legislative instrument</w:t>
                            </w:r>
                            <w:r w:rsidR="001F46F7" w:rsidRPr="001F46F7">
                              <w:rPr>
                                <w:iCs/>
                              </w:rPr>
                              <w:t xml:space="preserve"> </w:t>
                            </w:r>
                            <w:r w:rsidR="00987909">
                              <w:rPr>
                                <w:iCs/>
                              </w:rPr>
                              <w:t xml:space="preserve">makes amendments to the principal instrument to extend this exemption </w:t>
                            </w:r>
                            <w:r w:rsidRPr="001F46F7">
                              <w:rPr>
                                <w:iCs/>
                              </w:rPr>
                              <w:t xml:space="preserve">until </w:t>
                            </w:r>
                            <w:r w:rsidR="007447BE">
                              <w:rPr>
                                <w:iCs/>
                              </w:rPr>
                              <w:t>30 June 2024.</w:t>
                            </w:r>
                          </w:p>
                          <w:p w14:paraId="71BAB564" w14:textId="77777777" w:rsidR="00A4313F" w:rsidRDefault="00A4313F" w:rsidP="000076D6">
                            <w:pPr>
                              <w:spacing w:before="120" w:after="120"/>
                              <w:rPr>
                                <w:b/>
                              </w:rPr>
                            </w:pPr>
                          </w:p>
                          <w:p w14:paraId="08B7652A" w14:textId="77777777" w:rsidR="000076D6" w:rsidRPr="00247F54" w:rsidRDefault="000076D6" w:rsidP="000076D6">
                            <w:pPr>
                              <w:spacing w:before="120" w:after="120"/>
                              <w:rPr>
                                <w:b/>
                              </w:rPr>
                            </w:pPr>
                            <w:r w:rsidRPr="00247F54">
                              <w:rPr>
                                <w:b/>
                              </w:rPr>
                              <w:t>Human rights implications</w:t>
                            </w:r>
                          </w:p>
                          <w:p w14:paraId="7EB0B919" w14:textId="62A80193" w:rsidR="000076D6" w:rsidRPr="00247F54" w:rsidRDefault="00EC6BDE" w:rsidP="000076D6">
                            <w:pPr>
                              <w:spacing w:before="120" w:after="120"/>
                            </w:pPr>
                            <w:r>
                              <w:t>The</w:t>
                            </w:r>
                            <w:r w:rsidRPr="00247F54">
                              <w:t xml:space="preserve"> </w:t>
                            </w:r>
                            <w:r w:rsidR="000076D6">
                              <w:t>l</w:t>
                            </w:r>
                            <w:r w:rsidR="000076D6" w:rsidRPr="00247F54">
                              <w:t xml:space="preserve">egislative </w:t>
                            </w:r>
                            <w:r w:rsidR="000076D6">
                              <w:t>i</w:t>
                            </w:r>
                            <w:r w:rsidR="000076D6" w:rsidRPr="00247F54">
                              <w:t>nstrument does not engage any of the applicable rights or freedoms.</w:t>
                            </w:r>
                          </w:p>
                          <w:p w14:paraId="59ECEFDC" w14:textId="77777777" w:rsidR="00A4313F" w:rsidRDefault="00A4313F" w:rsidP="000076D6">
                            <w:pPr>
                              <w:spacing w:before="120" w:after="120"/>
                              <w:rPr>
                                <w:b/>
                              </w:rPr>
                            </w:pPr>
                          </w:p>
                          <w:p w14:paraId="1D25937E" w14:textId="77777777" w:rsidR="000076D6" w:rsidRPr="00247F54" w:rsidRDefault="000076D6" w:rsidP="000076D6">
                            <w:pPr>
                              <w:spacing w:before="120" w:after="120"/>
                              <w:rPr>
                                <w:b/>
                              </w:rPr>
                            </w:pPr>
                            <w:r w:rsidRPr="00247F54">
                              <w:rPr>
                                <w:b/>
                              </w:rPr>
                              <w:t>Conclusion</w:t>
                            </w:r>
                          </w:p>
                          <w:p w14:paraId="4597FE33" w14:textId="62515877" w:rsidR="000076D6" w:rsidRPr="00247F54" w:rsidRDefault="00EC6BDE" w:rsidP="000076D6">
                            <w:pPr>
                              <w:spacing w:before="120" w:after="120"/>
                            </w:pPr>
                            <w:r>
                              <w:t>The</w:t>
                            </w:r>
                            <w:r w:rsidRPr="00247F54">
                              <w:t xml:space="preserve"> </w:t>
                            </w:r>
                            <w:r w:rsidR="000076D6">
                              <w:t>l</w:t>
                            </w:r>
                            <w:r w:rsidR="000076D6" w:rsidRPr="00247F54">
                              <w:t xml:space="preserve">egislative </w:t>
                            </w:r>
                            <w:r w:rsidR="000076D6">
                              <w:t>i</w:t>
                            </w:r>
                            <w:r w:rsidR="000076D6" w:rsidRPr="00247F54">
                              <w:t>nstrument is compatible with human rights as it does not raise any human rights issues.</w:t>
                            </w:r>
                          </w:p>
                          <w:p w14:paraId="72FFB18E" w14:textId="77777777" w:rsidR="000076D6" w:rsidRPr="00E4135E" w:rsidRDefault="000076D6" w:rsidP="000076D6">
                            <w:pPr>
                              <w:spacing w:before="120" w:after="120"/>
                              <w:jc w:val="center"/>
                            </w:pPr>
                          </w:p>
                          <w:p w14:paraId="564B9C48" w14:textId="71D389C7" w:rsidR="000076D6" w:rsidRPr="00E4135E" w:rsidRDefault="000076D6" w:rsidP="000076D6">
                            <w:pPr>
                              <w:spacing w:before="120" w:after="120"/>
                              <w:jc w:val="cente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9E4E8"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14:paraId="1703B286" w14:textId="77777777" w:rsidR="000076D6" w:rsidRPr="00834797" w:rsidRDefault="000076D6" w:rsidP="000076D6">
                      <w:pPr>
                        <w:spacing w:before="360" w:after="120"/>
                        <w:jc w:val="center"/>
                        <w:rPr>
                          <w:b/>
                        </w:rPr>
                      </w:pPr>
                      <w:r w:rsidRPr="00834797">
                        <w:rPr>
                          <w:b/>
                        </w:rPr>
                        <w:t>Statement of Compatibility with Human Rights</w:t>
                      </w:r>
                    </w:p>
                    <w:p w14:paraId="03E46E43" w14:textId="77777777" w:rsidR="000076D6" w:rsidRPr="00247F54" w:rsidRDefault="000076D6" w:rsidP="000076D6">
                      <w:pPr>
                        <w:spacing w:before="120" w:after="120"/>
                        <w:jc w:val="center"/>
                      </w:pPr>
                      <w:r w:rsidRPr="00247F54">
                        <w:rPr>
                          <w:i/>
                        </w:rPr>
                        <w:t>Prepared in accordance with Part 3 of the Human Rights (Parliamentary Scrutiny) Act 2011</w:t>
                      </w:r>
                    </w:p>
                    <w:p w14:paraId="6D66C0ED" w14:textId="77777777" w:rsidR="000076D6" w:rsidRPr="00247F54" w:rsidRDefault="000076D6" w:rsidP="000076D6">
                      <w:pPr>
                        <w:spacing w:before="120" w:after="120"/>
                        <w:jc w:val="center"/>
                      </w:pPr>
                    </w:p>
                    <w:p w14:paraId="1A0433F8" w14:textId="3491C608" w:rsidR="000076D6" w:rsidRPr="00247F54" w:rsidRDefault="00E857FF" w:rsidP="000076D6">
                      <w:pPr>
                        <w:spacing w:before="120" w:after="120"/>
                        <w:jc w:val="center"/>
                        <w:rPr>
                          <w:b/>
                        </w:rPr>
                      </w:pPr>
                      <w:r w:rsidRPr="00E857FF">
                        <w:rPr>
                          <w:b/>
                        </w:rPr>
                        <w:t>ASIC</w:t>
                      </w:r>
                      <w:r w:rsidR="00235666">
                        <w:rPr>
                          <w:b/>
                        </w:rPr>
                        <w:t xml:space="preserve"> Superannuation</w:t>
                      </w:r>
                      <w:r w:rsidRPr="00E857FF">
                        <w:rPr>
                          <w:b/>
                        </w:rPr>
                        <w:t xml:space="preserve"> (Amendment) Instrument </w:t>
                      </w:r>
                      <w:r w:rsidR="00B53139" w:rsidRPr="00E857FF">
                        <w:rPr>
                          <w:b/>
                        </w:rPr>
                        <w:t>201</w:t>
                      </w:r>
                      <w:r w:rsidR="00B53139">
                        <w:rPr>
                          <w:b/>
                        </w:rPr>
                        <w:t>8</w:t>
                      </w:r>
                      <w:r w:rsidRPr="00E857FF">
                        <w:rPr>
                          <w:b/>
                        </w:rPr>
                        <w:t>/</w:t>
                      </w:r>
                      <w:r w:rsidR="002D775B">
                        <w:rPr>
                          <w:b/>
                        </w:rPr>
                        <w:t>474</w:t>
                      </w:r>
                      <w:r w:rsidR="00B53139" w:rsidRPr="00247F54">
                        <w:rPr>
                          <w:b/>
                        </w:rPr>
                        <w:t xml:space="preserve"> </w:t>
                      </w:r>
                    </w:p>
                    <w:p w14:paraId="2E4A6BEA" w14:textId="77777777" w:rsidR="000076D6" w:rsidRPr="00247F54" w:rsidRDefault="000076D6" w:rsidP="000076D6">
                      <w:pPr>
                        <w:spacing w:before="120" w:after="120"/>
                        <w:jc w:val="center"/>
                      </w:pPr>
                    </w:p>
                    <w:p w14:paraId="781ABA09" w14:textId="6117B7AE" w:rsidR="000076D6" w:rsidRPr="00247F54" w:rsidRDefault="00E857FF" w:rsidP="00A4313F">
                      <w:pPr>
                        <w:spacing w:before="120" w:after="120"/>
                      </w:pPr>
                      <w:r w:rsidRPr="00A4313F">
                        <w:rPr>
                          <w:i/>
                        </w:rPr>
                        <w:t xml:space="preserve">ASIC </w:t>
                      </w:r>
                      <w:r w:rsidR="00235666">
                        <w:rPr>
                          <w:i/>
                        </w:rPr>
                        <w:t>Superannuation</w:t>
                      </w:r>
                      <w:r w:rsidRPr="00A4313F">
                        <w:rPr>
                          <w:i/>
                        </w:rPr>
                        <w:t xml:space="preserve"> (Amendment) Instrument 201</w:t>
                      </w:r>
                      <w:r w:rsidR="00B53139">
                        <w:rPr>
                          <w:i/>
                        </w:rPr>
                        <w:t>8</w:t>
                      </w:r>
                      <w:r w:rsidRPr="00A4313F">
                        <w:rPr>
                          <w:i/>
                        </w:rPr>
                        <w:t>/</w:t>
                      </w:r>
                      <w:bookmarkStart w:id="8" w:name="_GoBack"/>
                      <w:bookmarkEnd w:id="8"/>
                      <w:r w:rsidR="002D775B">
                        <w:rPr>
                          <w:i/>
                        </w:rPr>
                        <w:t xml:space="preserve">474 </w:t>
                      </w:r>
                      <w:r w:rsidR="00EC6BDE">
                        <w:t xml:space="preserve">(the </w:t>
                      </w:r>
                      <w:r w:rsidR="00EC6BDE" w:rsidRPr="00A4313F">
                        <w:rPr>
                          <w:b/>
                          <w:i/>
                        </w:rPr>
                        <w:t>legislative instrument</w:t>
                      </w:r>
                      <w:r w:rsidR="00EC6BDE">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14:paraId="22CDC1CE" w14:textId="77777777" w:rsidR="00A4313F" w:rsidRDefault="00A4313F" w:rsidP="000076D6">
                      <w:pPr>
                        <w:spacing w:before="120" w:after="120"/>
                        <w:jc w:val="both"/>
                        <w:rPr>
                          <w:b/>
                        </w:rPr>
                      </w:pPr>
                    </w:p>
                    <w:p w14:paraId="6E5C79EC" w14:textId="77777777" w:rsidR="000076D6" w:rsidRPr="00247F54" w:rsidRDefault="000076D6" w:rsidP="000076D6">
                      <w:pPr>
                        <w:spacing w:before="120" w:after="120"/>
                        <w:jc w:val="both"/>
                        <w:rPr>
                          <w:b/>
                        </w:rPr>
                      </w:pPr>
                      <w:r w:rsidRPr="00247F54">
                        <w:rPr>
                          <w:b/>
                        </w:rPr>
                        <w:t>Overview</w:t>
                      </w:r>
                    </w:p>
                    <w:p w14:paraId="1B7F0A48" w14:textId="409EA3F7" w:rsidR="00633DE3" w:rsidRDefault="00633DE3" w:rsidP="00633DE3">
                      <w:r>
                        <w:t xml:space="preserve">The purpose of </w:t>
                      </w:r>
                      <w:r w:rsidR="00EC6BDE">
                        <w:t xml:space="preserve">the </w:t>
                      </w:r>
                      <w:r>
                        <w:t xml:space="preserve">legislative instrument is to amend </w:t>
                      </w:r>
                      <w:r w:rsidR="00523CE2" w:rsidRPr="001E2F01">
                        <w:rPr>
                          <w:i/>
                          <w:iCs/>
                          <w:color w:val="000000"/>
                          <w:sz w:val="24"/>
                          <w:szCs w:val="24"/>
                        </w:rPr>
                        <w:t xml:space="preserve">ASIC </w:t>
                      </w:r>
                      <w:r w:rsidR="00523CE2">
                        <w:rPr>
                          <w:i/>
                          <w:iCs/>
                          <w:color w:val="000000"/>
                          <w:sz w:val="24"/>
                          <w:szCs w:val="24"/>
                        </w:rPr>
                        <w:t>Superannuation</w:t>
                      </w:r>
                      <w:r w:rsidR="00523CE2" w:rsidRPr="001E2F01">
                        <w:rPr>
                          <w:i/>
                          <w:iCs/>
                          <w:color w:val="000000"/>
                          <w:sz w:val="24"/>
                          <w:szCs w:val="24"/>
                        </w:rPr>
                        <w:t xml:space="preserve"> (</w:t>
                      </w:r>
                      <w:r w:rsidR="00523CE2">
                        <w:rPr>
                          <w:i/>
                          <w:iCs/>
                          <w:color w:val="000000"/>
                          <w:sz w:val="24"/>
                          <w:szCs w:val="24"/>
                        </w:rPr>
                        <w:t>RSE Websites</w:t>
                      </w:r>
                      <w:r w:rsidR="00523CE2" w:rsidRPr="001E2F01">
                        <w:rPr>
                          <w:i/>
                          <w:iCs/>
                          <w:color w:val="000000"/>
                          <w:sz w:val="24"/>
                          <w:szCs w:val="24"/>
                        </w:rPr>
                        <w:t>)</w:t>
                      </w:r>
                      <w:r w:rsidR="00523CE2" w:rsidRPr="000A0BAA">
                        <w:rPr>
                          <w:b/>
                          <w:bCs/>
                          <w:color w:val="000000"/>
                          <w:spacing w:val="-1"/>
                          <w:sz w:val="24"/>
                          <w:szCs w:val="24"/>
                        </w:rPr>
                        <w:t> </w:t>
                      </w:r>
                      <w:r w:rsidR="00523CE2">
                        <w:rPr>
                          <w:i/>
                          <w:iCs/>
                          <w:color w:val="000000"/>
                          <w:sz w:val="24"/>
                          <w:szCs w:val="24"/>
                        </w:rPr>
                        <w:t xml:space="preserve">Instrument 2017/570 </w:t>
                      </w:r>
                      <w:r w:rsidR="00523CE2">
                        <w:rPr>
                          <w:iCs/>
                          <w:color w:val="000000"/>
                          <w:sz w:val="24"/>
                          <w:szCs w:val="24"/>
                        </w:rPr>
                        <w:t>(</w:t>
                      </w:r>
                      <w:r w:rsidR="00523CE2" w:rsidRPr="0008710C">
                        <w:rPr>
                          <w:iCs/>
                          <w:color w:val="000000"/>
                          <w:sz w:val="24"/>
                          <w:szCs w:val="24"/>
                        </w:rPr>
                        <w:t xml:space="preserve">the </w:t>
                      </w:r>
                      <w:r w:rsidR="00523CE2" w:rsidRPr="0008710C">
                        <w:rPr>
                          <w:b/>
                          <w:iCs/>
                          <w:color w:val="000000"/>
                          <w:sz w:val="24"/>
                          <w:szCs w:val="24"/>
                        </w:rPr>
                        <w:t>principal instrument</w:t>
                      </w:r>
                      <w:r w:rsidR="00523CE2">
                        <w:rPr>
                          <w:iCs/>
                          <w:color w:val="000000"/>
                          <w:sz w:val="24"/>
                          <w:szCs w:val="24"/>
                        </w:rPr>
                        <w:t>)</w:t>
                      </w:r>
                      <w:r w:rsidR="00523CE2">
                        <w:rPr>
                          <w:iCs/>
                          <w:color w:val="000000"/>
                          <w:szCs w:val="24"/>
                        </w:rPr>
                        <w:t>.</w:t>
                      </w:r>
                      <w:r w:rsidR="00523CE2">
                        <w:rPr>
                          <w:szCs w:val="24"/>
                        </w:rPr>
                        <w:t xml:space="preserve"> </w:t>
                      </w:r>
                      <w:r>
                        <w:t xml:space="preserve">The </w:t>
                      </w:r>
                      <w:r w:rsidR="00523CE2">
                        <w:t xml:space="preserve">principal instrument </w:t>
                      </w:r>
                      <w:r w:rsidR="00987909">
                        <w:t>exempts</w:t>
                      </w:r>
                      <w:r w:rsidR="001F46F7">
                        <w:t xml:space="preserve"> </w:t>
                      </w:r>
                      <w:r w:rsidR="00523CE2">
                        <w:t xml:space="preserve">certain disclosure required under section 29QB of the </w:t>
                      </w:r>
                      <w:r w:rsidR="001F46F7" w:rsidRPr="001F46F7">
                        <w:rPr>
                          <w:i/>
                        </w:rPr>
                        <w:t>Superannuation Industry (Supervision) Act 1993</w:t>
                      </w:r>
                      <w:r w:rsidR="00523CE2">
                        <w:t xml:space="preserve"> in relation to standard</w:t>
                      </w:r>
                      <w:r w:rsidR="001F46F7">
                        <w:t xml:space="preserve"> employer-sponsored sub-plans</w:t>
                      </w:r>
                      <w:r>
                        <w:rPr>
                          <w:iCs/>
                        </w:rPr>
                        <w:t xml:space="preserve">. </w:t>
                      </w:r>
                      <w:r w:rsidRPr="001F46F7">
                        <w:rPr>
                          <w:iCs/>
                        </w:rPr>
                        <w:t>This legislative instrument</w:t>
                      </w:r>
                      <w:r w:rsidR="001F46F7" w:rsidRPr="001F46F7">
                        <w:rPr>
                          <w:iCs/>
                        </w:rPr>
                        <w:t xml:space="preserve"> </w:t>
                      </w:r>
                      <w:r w:rsidR="00987909">
                        <w:rPr>
                          <w:iCs/>
                        </w:rPr>
                        <w:t xml:space="preserve">makes amendments to the principal instrument to extend this exemption </w:t>
                      </w:r>
                      <w:r w:rsidRPr="001F46F7">
                        <w:rPr>
                          <w:iCs/>
                        </w:rPr>
                        <w:t xml:space="preserve">until </w:t>
                      </w:r>
                      <w:r w:rsidR="007447BE">
                        <w:rPr>
                          <w:iCs/>
                        </w:rPr>
                        <w:t>30 June 2024.</w:t>
                      </w:r>
                    </w:p>
                    <w:p w14:paraId="71BAB564" w14:textId="77777777" w:rsidR="00A4313F" w:rsidRDefault="00A4313F" w:rsidP="000076D6">
                      <w:pPr>
                        <w:spacing w:before="120" w:after="120"/>
                        <w:rPr>
                          <w:b/>
                        </w:rPr>
                      </w:pPr>
                    </w:p>
                    <w:p w14:paraId="08B7652A" w14:textId="77777777" w:rsidR="000076D6" w:rsidRPr="00247F54" w:rsidRDefault="000076D6" w:rsidP="000076D6">
                      <w:pPr>
                        <w:spacing w:before="120" w:after="120"/>
                        <w:rPr>
                          <w:b/>
                        </w:rPr>
                      </w:pPr>
                      <w:r w:rsidRPr="00247F54">
                        <w:rPr>
                          <w:b/>
                        </w:rPr>
                        <w:t>Human rights implications</w:t>
                      </w:r>
                    </w:p>
                    <w:p w14:paraId="7EB0B919" w14:textId="62A80193" w:rsidR="000076D6" w:rsidRPr="00247F54" w:rsidRDefault="00EC6BDE" w:rsidP="000076D6">
                      <w:pPr>
                        <w:spacing w:before="120" w:after="120"/>
                      </w:pPr>
                      <w:r>
                        <w:t>The</w:t>
                      </w:r>
                      <w:r w:rsidRPr="00247F54">
                        <w:t xml:space="preserve"> </w:t>
                      </w:r>
                      <w:r w:rsidR="000076D6">
                        <w:t>l</w:t>
                      </w:r>
                      <w:r w:rsidR="000076D6" w:rsidRPr="00247F54">
                        <w:t xml:space="preserve">egislative </w:t>
                      </w:r>
                      <w:r w:rsidR="000076D6">
                        <w:t>i</w:t>
                      </w:r>
                      <w:r w:rsidR="000076D6" w:rsidRPr="00247F54">
                        <w:t>nstrument does not engage any of the applicable rights or freedoms.</w:t>
                      </w:r>
                    </w:p>
                    <w:p w14:paraId="59ECEFDC" w14:textId="77777777" w:rsidR="00A4313F" w:rsidRDefault="00A4313F" w:rsidP="000076D6">
                      <w:pPr>
                        <w:spacing w:before="120" w:after="120"/>
                        <w:rPr>
                          <w:b/>
                        </w:rPr>
                      </w:pPr>
                    </w:p>
                    <w:p w14:paraId="1D25937E" w14:textId="77777777" w:rsidR="000076D6" w:rsidRPr="00247F54" w:rsidRDefault="000076D6" w:rsidP="000076D6">
                      <w:pPr>
                        <w:spacing w:before="120" w:after="120"/>
                        <w:rPr>
                          <w:b/>
                        </w:rPr>
                      </w:pPr>
                      <w:r w:rsidRPr="00247F54">
                        <w:rPr>
                          <w:b/>
                        </w:rPr>
                        <w:t>Conclusion</w:t>
                      </w:r>
                    </w:p>
                    <w:p w14:paraId="4597FE33" w14:textId="62515877" w:rsidR="000076D6" w:rsidRPr="00247F54" w:rsidRDefault="00EC6BDE" w:rsidP="000076D6">
                      <w:pPr>
                        <w:spacing w:before="120" w:after="120"/>
                      </w:pPr>
                      <w:r>
                        <w:t>The</w:t>
                      </w:r>
                      <w:r w:rsidRPr="00247F54">
                        <w:t xml:space="preserve"> </w:t>
                      </w:r>
                      <w:r w:rsidR="000076D6">
                        <w:t>l</w:t>
                      </w:r>
                      <w:r w:rsidR="000076D6" w:rsidRPr="00247F54">
                        <w:t xml:space="preserve">egislative </w:t>
                      </w:r>
                      <w:r w:rsidR="000076D6">
                        <w:t>i</w:t>
                      </w:r>
                      <w:r w:rsidR="000076D6" w:rsidRPr="00247F54">
                        <w:t>nstrument is compatible with human rights as it does not raise any human rights issues.</w:t>
                      </w:r>
                    </w:p>
                    <w:p w14:paraId="72FFB18E" w14:textId="77777777" w:rsidR="000076D6" w:rsidRPr="00E4135E" w:rsidRDefault="000076D6" w:rsidP="000076D6">
                      <w:pPr>
                        <w:spacing w:before="120" w:after="120"/>
                        <w:jc w:val="center"/>
                      </w:pPr>
                    </w:p>
                    <w:p w14:paraId="564B9C48" w14:textId="71D389C7" w:rsidR="000076D6" w:rsidRPr="00E4135E" w:rsidRDefault="000076D6" w:rsidP="000076D6">
                      <w:pPr>
                        <w:spacing w:before="120" w:after="120"/>
                        <w:jc w:val="center"/>
                      </w:pP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54DAF" w14:textId="77777777" w:rsidR="00174902" w:rsidRDefault="00174902">
      <w:pPr>
        <w:spacing w:after="0"/>
      </w:pPr>
      <w:r>
        <w:separator/>
      </w:r>
    </w:p>
  </w:endnote>
  <w:endnote w:type="continuationSeparator" w:id="0">
    <w:p w14:paraId="6436A87E" w14:textId="77777777" w:rsidR="00174902" w:rsidRDefault="001749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12B0E" w14:textId="77777777"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1E24">
      <w:rPr>
        <w:rStyle w:val="PageNumber"/>
        <w:noProof/>
      </w:rPr>
      <w:t>3</w:t>
    </w:r>
    <w:r>
      <w:rPr>
        <w:rStyle w:val="PageNumber"/>
      </w:rPr>
      <w:fldChar w:fldCharType="end"/>
    </w:r>
  </w:p>
  <w:p w14:paraId="0C6DA329" w14:textId="77777777" w:rsidR="00C27A4B" w:rsidRDefault="004A6B69">
    <w:pPr>
      <w:pStyle w:val="Footer"/>
      <w:ind w:right="360"/>
    </w:pPr>
  </w:p>
  <w:p w14:paraId="65192519" w14:textId="77777777" w:rsidR="00C27A4B" w:rsidRDefault="004A6B69"/>
  <w:p w14:paraId="10B11BAF" w14:textId="77777777" w:rsidR="00C27A4B" w:rsidRDefault="004A6B69"/>
  <w:p w14:paraId="757FB5C1" w14:textId="77777777" w:rsidR="00C27A4B" w:rsidRDefault="004A6B69"/>
  <w:p w14:paraId="3F6C9B42" w14:textId="77777777" w:rsidR="00C27A4B" w:rsidRDefault="004A6B69"/>
  <w:p w14:paraId="448D0D44" w14:textId="77777777" w:rsidR="00C27A4B" w:rsidRDefault="004A6B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6552" w14:textId="2B5E6064" w:rsidR="00C27A4B" w:rsidRDefault="005B0E3A">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2AF59E76" wp14:editId="2BCCD190">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8B1B6" w14:textId="1F163B4E"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4A6B69">
                            <w:rPr>
                              <w:rStyle w:val="PageNumber"/>
                              <w:rFonts w:ascii="Arial" w:hAnsi="Arial" w:cs="Arial"/>
                              <w:noProof/>
                              <w:color w:val="117DC7"/>
                              <w:sz w:val="16"/>
                              <w:szCs w:val="16"/>
                            </w:rPr>
                            <w:t>3</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F59E76"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6478B1B6" w14:textId="1F163B4E"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4A6B69">
                      <w:rPr>
                        <w:rStyle w:val="PageNumber"/>
                        <w:rFonts w:ascii="Arial" w:hAnsi="Arial" w:cs="Arial"/>
                        <w:noProof/>
                        <w:color w:val="117DC7"/>
                        <w:sz w:val="16"/>
                        <w:szCs w:val="16"/>
                      </w:rPr>
                      <w:t>3</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10543" w14:textId="77777777" w:rsidR="00174902" w:rsidRDefault="00174902">
      <w:pPr>
        <w:spacing w:after="0"/>
      </w:pPr>
      <w:r>
        <w:separator/>
      </w:r>
    </w:p>
  </w:footnote>
  <w:footnote w:type="continuationSeparator" w:id="0">
    <w:p w14:paraId="352AB999" w14:textId="77777777" w:rsidR="00174902" w:rsidRDefault="001749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638E" w14:textId="77777777" w:rsidR="00C27A4B" w:rsidRDefault="004A6B69"/>
  <w:p w14:paraId="3890EDDE" w14:textId="77777777" w:rsidR="00C27A4B" w:rsidRDefault="004A6B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4190" w14:textId="678CC74B" w:rsidR="00C27A4B" w:rsidRDefault="005B0E3A">
    <w:pPr>
      <w:pStyle w:val="Footer"/>
      <w:pBdr>
        <w:bottom w:val="single" w:sz="4" w:space="1" w:color="117DC7"/>
      </w:pBdr>
      <w:jc w:val="right"/>
      <w:rPr>
        <w:color w:val="117DC7"/>
      </w:rPr>
    </w:pPr>
    <w:r>
      <w:tab/>
    </w:r>
    <w:r w:rsidR="00A4313F">
      <w:t xml:space="preserve">Explanatory Statement for ASIC </w:t>
    </w:r>
    <w:r w:rsidR="008B0109">
      <w:t xml:space="preserve">Superannuation </w:t>
    </w:r>
    <w:r w:rsidR="00A4313F">
      <w:t>(Amendment) Instrument 201</w:t>
    </w:r>
    <w:r w:rsidR="00B53139">
      <w:t>8</w:t>
    </w:r>
    <w:r w:rsidR="00A4313F">
      <w:t>/</w:t>
    </w:r>
    <w:r w:rsidR="002D775B">
      <w:t>474</w:t>
    </w:r>
  </w:p>
  <w:p w14:paraId="389CEA8F" w14:textId="77777777" w:rsidR="00C27A4B" w:rsidRDefault="004A6B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C86A" w14:textId="77777777"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86C8F58"/>
    <w:lvl w:ilvl="0">
      <w:numFmt w:val="bullet"/>
      <w:lvlText w:val="*"/>
      <w:lvlJc w:val="left"/>
    </w:lvl>
  </w:abstractNum>
  <w:abstractNum w:abstractNumId="1" w15:restartNumberingAfterBreak="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5843D5"/>
    <w:multiLevelType w:val="hybridMultilevel"/>
    <w:tmpl w:val="29FE391C"/>
    <w:lvl w:ilvl="0" w:tplc="0C090005">
      <w:start w:val="1"/>
      <w:numFmt w:val="bullet"/>
      <w:lvlText w:val=""/>
      <w:lvlJc w:val="left"/>
      <w:pPr>
        <w:ind w:left="6" w:hanging="360"/>
      </w:pPr>
      <w:rPr>
        <w:rFonts w:ascii="Wingdings" w:hAnsi="Wingdings"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 w15:restartNumberingAfterBreak="0">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15:restartNumberingAfterBreak="0">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15:restartNumberingAfterBreak="0">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 w15:restartNumberingAfterBreak="0">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1" w15:restartNumberingAfterBreak="0">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5" w15:restartNumberingAfterBreak="0">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7F717D"/>
    <w:multiLevelType w:val="hybridMultilevel"/>
    <w:tmpl w:val="3A4E383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15"/>
  </w:num>
  <w:num w:numId="3">
    <w:abstractNumId w:val="11"/>
  </w:num>
  <w:num w:numId="4">
    <w:abstractNumId w:val="14"/>
  </w:num>
  <w:num w:numId="5">
    <w:abstractNumId w:val="7"/>
  </w:num>
  <w:num w:numId="6">
    <w:abstractNumId w:val="6"/>
  </w:num>
  <w:num w:numId="7">
    <w:abstractNumId w:val="10"/>
  </w:num>
  <w:num w:numId="8">
    <w:abstractNumId w:val="4"/>
  </w:num>
  <w:num w:numId="9">
    <w:abstractNumId w:val="3"/>
  </w:num>
  <w:num w:numId="10">
    <w:abstractNumId w:val="1"/>
  </w:num>
  <w:num w:numId="11">
    <w:abstractNumId w:val="9"/>
  </w:num>
  <w:num w:numId="12">
    <w:abstractNumId w:val="13"/>
  </w:num>
  <w:num w:numId="13">
    <w:abstractNumId w:val="12"/>
  </w:num>
  <w:num w:numId="14">
    <w:abstractNumId w:val="8"/>
  </w:num>
  <w:num w:numId="15">
    <w:abstractNumId w:val="16"/>
  </w:num>
  <w:num w:numId="16">
    <w:abstractNumId w:val="2"/>
  </w:num>
  <w:num w:numId="17">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02"/>
    <w:rsid w:val="000076D6"/>
    <w:rsid w:val="000177E2"/>
    <w:rsid w:val="00024239"/>
    <w:rsid w:val="001172D5"/>
    <w:rsid w:val="001200B7"/>
    <w:rsid w:val="00156C61"/>
    <w:rsid w:val="00167D62"/>
    <w:rsid w:val="00174902"/>
    <w:rsid w:val="00174906"/>
    <w:rsid w:val="001D414C"/>
    <w:rsid w:val="001F46F7"/>
    <w:rsid w:val="00235666"/>
    <w:rsid w:val="0026148A"/>
    <w:rsid w:val="002A746A"/>
    <w:rsid w:val="002D775B"/>
    <w:rsid w:val="003340F9"/>
    <w:rsid w:val="003C5B0E"/>
    <w:rsid w:val="003F62AB"/>
    <w:rsid w:val="0040096D"/>
    <w:rsid w:val="00403C52"/>
    <w:rsid w:val="00435B16"/>
    <w:rsid w:val="00466D29"/>
    <w:rsid w:val="004A6B69"/>
    <w:rsid w:val="004C0F68"/>
    <w:rsid w:val="004C6DEA"/>
    <w:rsid w:val="004F6638"/>
    <w:rsid w:val="00523CE2"/>
    <w:rsid w:val="0053107D"/>
    <w:rsid w:val="00595FCE"/>
    <w:rsid w:val="005B0E3A"/>
    <w:rsid w:val="005F67C1"/>
    <w:rsid w:val="00633DE3"/>
    <w:rsid w:val="00650B5D"/>
    <w:rsid w:val="00655966"/>
    <w:rsid w:val="007130E5"/>
    <w:rsid w:val="00743ED5"/>
    <w:rsid w:val="007447BE"/>
    <w:rsid w:val="00751993"/>
    <w:rsid w:val="007B0B9E"/>
    <w:rsid w:val="007B7EBB"/>
    <w:rsid w:val="007D7EBC"/>
    <w:rsid w:val="0081781E"/>
    <w:rsid w:val="008556E1"/>
    <w:rsid w:val="00870114"/>
    <w:rsid w:val="008B0109"/>
    <w:rsid w:val="008F4FBD"/>
    <w:rsid w:val="00953C8C"/>
    <w:rsid w:val="00987909"/>
    <w:rsid w:val="009B1F6F"/>
    <w:rsid w:val="00A4313F"/>
    <w:rsid w:val="00A80E67"/>
    <w:rsid w:val="00A91734"/>
    <w:rsid w:val="00AC02C2"/>
    <w:rsid w:val="00AC1E24"/>
    <w:rsid w:val="00AF720F"/>
    <w:rsid w:val="00B43A5B"/>
    <w:rsid w:val="00B53139"/>
    <w:rsid w:val="00B70BFF"/>
    <w:rsid w:val="00B726F9"/>
    <w:rsid w:val="00BA07AB"/>
    <w:rsid w:val="00C01154"/>
    <w:rsid w:val="00C0606B"/>
    <w:rsid w:val="00C328B3"/>
    <w:rsid w:val="00C32944"/>
    <w:rsid w:val="00C6012F"/>
    <w:rsid w:val="00D131EF"/>
    <w:rsid w:val="00D26A3C"/>
    <w:rsid w:val="00E72BEC"/>
    <w:rsid w:val="00E83E7A"/>
    <w:rsid w:val="00E857FF"/>
    <w:rsid w:val="00E92026"/>
    <w:rsid w:val="00EC6BDE"/>
    <w:rsid w:val="00EE4F96"/>
    <w:rsid w:val="00F12CB4"/>
    <w:rsid w:val="00F32A79"/>
    <w:rsid w:val="00F80530"/>
    <w:rsid w:val="00FC7037"/>
    <w:rsid w:val="00FD70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08E54B8"/>
  <w15:docId w15:val="{FD0DC06E-C1A7-4965-B97D-4C7EF7E1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paragraph" w:styleId="Heading7">
    <w:name w:val="heading 7"/>
    <w:basedOn w:val="Normal"/>
    <w:next w:val="Normal"/>
    <w:link w:val="Heading7Char"/>
    <w:uiPriority w:val="9"/>
    <w:semiHidden/>
    <w:unhideWhenUsed/>
    <w:qFormat/>
    <w:rsid w:val="003340F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customStyle="1" w:styleId="BodyTextChar">
    <w:name w:val="Body Text Char"/>
    <w:basedOn w:val="DefaultParagraphFont"/>
    <w:link w:val="BodyText"/>
    <w:rsid w:val="00633DE3"/>
    <w:rPr>
      <w:sz w:val="24"/>
      <w:lang w:eastAsia="en-US"/>
    </w:rPr>
  </w:style>
  <w:style w:type="paragraph" w:styleId="BalloonText">
    <w:name w:val="Balloon Text"/>
    <w:basedOn w:val="Normal"/>
    <w:link w:val="BalloonTextChar"/>
    <w:uiPriority w:val="99"/>
    <w:semiHidden/>
    <w:unhideWhenUsed/>
    <w:rsid w:val="00EC6B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BDE"/>
    <w:rPr>
      <w:rFonts w:ascii="Tahoma" w:hAnsi="Tahoma" w:cs="Tahoma"/>
      <w:sz w:val="16"/>
      <w:szCs w:val="16"/>
    </w:rPr>
  </w:style>
  <w:style w:type="character" w:customStyle="1" w:styleId="Heading7Char">
    <w:name w:val="Heading 7 Char"/>
    <w:basedOn w:val="DefaultParagraphFont"/>
    <w:link w:val="Heading7"/>
    <w:uiPriority w:val="9"/>
    <w:semiHidden/>
    <w:rsid w:val="003340F9"/>
    <w:rPr>
      <w:rFonts w:asciiTheme="majorHAnsi" w:eastAsiaTheme="majorEastAsia" w:hAnsiTheme="majorHAnsi" w:cstheme="majorBidi"/>
      <w:i/>
      <w:iCs/>
      <w:color w:val="404040" w:themeColor="text1" w:themeTint="BF"/>
      <w:sz w:val="22"/>
    </w:rPr>
  </w:style>
  <w:style w:type="character" w:styleId="CommentReference">
    <w:name w:val="annotation reference"/>
    <w:basedOn w:val="DefaultParagraphFont"/>
    <w:uiPriority w:val="99"/>
    <w:semiHidden/>
    <w:unhideWhenUsed/>
    <w:rsid w:val="00C328B3"/>
    <w:rPr>
      <w:sz w:val="16"/>
      <w:szCs w:val="16"/>
    </w:rPr>
  </w:style>
  <w:style w:type="paragraph" w:styleId="CommentSubject">
    <w:name w:val="annotation subject"/>
    <w:basedOn w:val="CommentText"/>
    <w:next w:val="CommentText"/>
    <w:link w:val="CommentSubjectChar"/>
    <w:uiPriority w:val="99"/>
    <w:semiHidden/>
    <w:unhideWhenUsed/>
    <w:rsid w:val="00C328B3"/>
    <w:rPr>
      <w:b/>
      <w:bCs/>
    </w:rPr>
  </w:style>
  <w:style w:type="character" w:customStyle="1" w:styleId="CommentTextChar">
    <w:name w:val="Comment Text Char"/>
    <w:basedOn w:val="DefaultParagraphFont"/>
    <w:link w:val="CommentText"/>
    <w:semiHidden/>
    <w:rsid w:val="00C328B3"/>
  </w:style>
  <w:style w:type="character" w:customStyle="1" w:styleId="CommentSubjectChar">
    <w:name w:val="Comment Subject Char"/>
    <w:basedOn w:val="CommentTextChar"/>
    <w:link w:val="CommentSubject"/>
    <w:uiPriority w:val="99"/>
    <w:semiHidden/>
    <w:rsid w:val="00C328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S Document" ma:contentTypeID="0x010100B5F685A1365F544391EF8C813B164F3AC1007DC6D7567457A2478BA566C9DB3737EB" ma:contentTypeVersion="31" ma:contentTypeDescription="" ma:contentTypeScope="" ma:versionID="7828a3210f8fb071054ad6c49a898cf8">
  <xsd:schema xmlns:xsd="http://www.w3.org/2001/XMLSchema" xmlns:xs="http://www.w3.org/2001/XMLSchema" xmlns:p="http://schemas.microsoft.com/office/2006/metadata/properties" xmlns:ns2="da7a9ac0-bc47-4684-84e6-3a8e9ac80c12" xmlns:ns3="e61c8409-2b3d-41a9-86ff-6de17ebba263" xmlns:ns4="17f478ab-373e-4295-9ff0-9b833ad01319" xmlns:ns5="f917e762-e542-4d13-bcb0-e5707786cc38" xmlns:ns6="http://schemas.microsoft.com/sharepoint/v4" targetNamespace="http://schemas.microsoft.com/office/2006/metadata/properties" ma:root="true" ma:fieldsID="4662374284f504d2fae037a4005ba05d" ns2:_="" ns3:_="" ns4:_="" ns5:_="" ns6:_="">
    <xsd:import namespace="da7a9ac0-bc47-4684-84e6-3a8e9ac80c12"/>
    <xsd:import namespace="e61c8409-2b3d-41a9-86ff-6de17ebba263"/>
    <xsd:import namespace="17f478ab-373e-4295-9ff0-9b833ad01319"/>
    <xsd:import namespace="f917e762-e542-4d13-bcb0-e5707786cc38"/>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2:IMSFilesetOrganisationID" minOccurs="0"/>
                <xsd:element ref="ns2:IMSOrganisationID" minOccurs="0"/>
                <xsd:element ref="ns2:Tag" minOccurs="0"/>
                <xsd:element ref="ns2:NotesLinks" minOccurs="0"/>
                <xsd:element ref="ns4:Reviewers" minOccurs="0"/>
                <xsd:element ref="ns4:Approvers" minOccurs="0"/>
                <xsd:element ref="ns2:b909c30f6af94f8daa4f6bc346664858" minOccurs="0"/>
                <xsd:element ref="ns3:p0defd040bb9426381491b2c186908cb" minOccurs="0"/>
                <xsd:element ref="ns3:hb3476fe0c25428da9d0464ead195eef" minOccurs="0"/>
                <xsd:element ref="ns6:IconOverlay" minOccurs="0"/>
                <xsd:element ref="ns2:ded95d7ab059406991d558011d18c177" minOccurs="0"/>
                <xsd:element ref="ns3:f51ae816e01b4965a21cde6183109b29" minOccurs="0"/>
                <xsd:element ref="ns2:f998abd3fd1d41029811a1917032a7bb" minOccurs="0"/>
                <xsd:element ref="ns5:j9a53d7fe1554b91b170ef98e3957baf" minOccurs="0"/>
                <xsd:element ref="ns3:TaxCatchAll" minOccurs="0"/>
                <xsd:element ref="ns5:e3d6af94617946d9813caf87b95826d7" minOccurs="0"/>
                <xsd:element ref="ns3:k9c390b121b84919acb0b9151690da40" minOccurs="0"/>
                <xsd:element ref="ns3:n984d001a78f4b1f81661dbc6638eecd" minOccurs="0"/>
                <xsd:element ref="ns2:ga500041e31e499bae0a2e3b28b012fb" minOccurs="0"/>
                <xsd:element ref="ns3:f4c29409d90b4a578b768720fd07bb93" minOccurs="0"/>
                <xsd:element ref="ns2:n5630a39299d49819c7e0406fbc52e67" minOccurs="0"/>
                <xsd:element ref="ns3:o370174a30b54570b9bc2a9201a399da"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IMSFilesetOrganisationID" ma:index="9" nillable="true" ma:displayName="Fileset IMS Organisation ID" ma:internalName="IMSFilesetOrganisationID">
      <xsd:simpleType>
        <xsd:restriction base="dms:Text">
          <xsd:maxLength value="255"/>
        </xsd:restriction>
      </xsd:simpleType>
    </xsd:element>
    <xsd:element name="IMSOrganisationID" ma:index="10" nillable="true" ma:displayName="File IMS Organisation ID" ma:internalName="IMSOrganisationID">
      <xsd:simpleType>
        <xsd:restriction base="dms:Text">
          <xsd:maxLength value="255"/>
        </xsd:restriction>
      </xsd:simpleType>
    </xsd:element>
    <xsd:element name="Tag" ma:index="17" nillable="true" ma:displayName="Tag" ma:internalName="Tag">
      <xsd:simpleType>
        <xsd:restriction base="dms:Text">
          <xsd:maxLength value="255"/>
        </xsd:restriction>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element name="b909c30f6af94f8daa4f6bc346664858" ma:index="21" nillable="true" ma:displayName="Filesearchkeywords_0" ma:hidden="true" ma:internalName="b909c30f6af94f8daa4f6bc346664858" ma:readOnly="false">
      <xsd:simpleType>
        <xsd:restriction base="dms:Note"/>
      </xsd:simpleType>
    </xsd:element>
    <xsd:element name="ded95d7ab059406991d558011d18c177" ma:index="30" nillable="true" ma:displayName="SecurityClassification_0" ma:hidden="true" ma:internalName="ded95d7ab059406991d558011d18c177" ma:readOnly="false">
      <xsd:simpleType>
        <xsd:restriction base="dms:Note"/>
      </xsd:simpleType>
    </xsd:element>
    <xsd:element name="f998abd3fd1d41029811a1917032a7bb" ma:index="32" nillable="true" ma:displayName="IMSProductType_0" ma:hidden="true" ma:internalName="f998abd3fd1d41029811a1917032a7bb" ma:readOnly="false">
      <xsd:simpleType>
        <xsd:restriction base="dms:Note"/>
      </xsd:simpleType>
    </xsd:element>
    <xsd:element name="ga500041e31e499bae0a2e3b28b012fb" ma:index="40" nillable="true" ma:displayName="IMSEntity_0" ma:hidden="true" ma:internalName="ga500041e31e499bae0a2e3b28b012fb" ma:readOnly="false">
      <xsd:simpleType>
        <xsd:restriction base="dms:Note"/>
      </xsd:simpleType>
    </xsd:element>
    <xsd:element name="n5630a39299d49819c7e0406fbc52e67" ma:index="43" nillable="true" ma:displayName="IMSDocumentType_0" ma:hidden="true" ma:internalName="n5630a39299d49819c7e0406fbc52e67"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c8409-2b3d-41a9-86ff-6de17ebba263" elementFormDefault="qualified">
    <xsd:import namespace="http://schemas.microsoft.com/office/2006/documentManagement/types"/>
    <xsd:import namespace="http://schemas.microsoft.com/office/infopath/2007/PartnerControls"/>
    <xsd:element name="p0defd040bb9426381491b2c186908cb" ma:index="23" ma:taxonomy="true" ma:internalName="p0defd040bb9426381491b2c186908cb" ma:taxonomyFieldName="SecurityClassification" ma:displayName="Security Classification" ma:default="6;#Sensitive|19fd2cb8-3e97-4464-ae71-8c2c2095d028" ma:fieldId="{90defd04-0bb9-4263-8149-1b2c186908cb}"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hb3476fe0c25428da9d0464ead195eef" ma:index="24" nillable="true" ma:taxonomy="true" ma:internalName="hb3476fe0c25428da9d0464ead195eef" ma:taxonomyFieldName="IMSDocumentType" ma:displayName="IMS Document Type" ma:fieldId="{1b3476fe-0c25-428d-a9d0-464ead195eef}" ma:sspId="b38671ba-7d76-46f8-b8a5-5fc3a7d6229d" ma:termSetId="49658fea-027b-4427-8d41-db611e9ad76b" ma:anchorId="00000000-0000-0000-0000-000000000000" ma:open="false" ma:isKeyword="false">
      <xsd:complexType>
        <xsd:sequence>
          <xsd:element ref="pc:Terms" minOccurs="0" maxOccurs="1"/>
        </xsd:sequence>
      </xsd:complexType>
    </xsd:element>
    <xsd:element name="f51ae816e01b4965a21cde6183109b29" ma:index="31" nillable="true" ma:taxonomy="true" ma:internalName="f51ae816e01b4965a21cde6183109b29" ma:taxonomyFieldName="File_x0020_search_x0020_keywords" ma:displayName="File search keywords" ma:readOnly="false" ma:fieldId="{f51ae816-e01b-4965-a21c-de6183109b29}" ma:taxonomyMulti="true" ma:sspId="b38671ba-7d76-46f8-b8a5-5fc3a7d6229d" ma:termSetId="5e884e64-288e-4bc8-a51f-90749b178af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1ba42a0f-8771-4b0a-aa2d-0ef4af23b252}" ma:internalName="TaxCatchAll" ma:showField="CatchAllData" ma:web="e61c8409-2b3d-41a9-86ff-6de17ebba263">
      <xsd:complexType>
        <xsd:complexContent>
          <xsd:extension base="dms:MultiChoiceLookup">
            <xsd:sequence>
              <xsd:element name="Value" type="dms:Lookup" maxOccurs="unbounded" minOccurs="0" nillable="true"/>
            </xsd:sequence>
          </xsd:extension>
        </xsd:complexContent>
      </xsd:complexType>
    </xsd:element>
    <xsd:element name="k9c390b121b84919acb0b9151690da40" ma:index="37" nillable="true" ma:taxonomy="true" ma:internalName="k9c390b121b84919acb0b9151690da40" ma:taxonomyFieldName="Fileset_x0020_search_x0020_keywords" ma:displayName="Fileset search keywords" ma:readOnly="false" ma:fieldId="{49c390b1-21b8-4919-acb0-b9151690da40}" ma:taxonomyMulti="true" ma:sspId="b38671ba-7d76-46f8-b8a5-5fc3a7d6229d" ma:termSetId="5e884e64-288e-4bc8-a51f-90749b178af6" ma:anchorId="00000000-0000-0000-0000-000000000000" ma:open="false" ma:isKeyword="false">
      <xsd:complexType>
        <xsd:sequence>
          <xsd:element ref="pc:Terms" minOccurs="0" maxOccurs="1"/>
        </xsd:sequence>
      </xsd:complexType>
    </xsd:element>
    <xsd:element name="n984d001a78f4b1f81661dbc6638eecd" ma:index="39" nillable="true" ma:taxonomy="true" ma:internalName="n984d001a78f4b1f81661dbc6638eecd" ma:taxonomyFieldName="IMSEntity" ma:displayName="File IMS Entity" ma:default="" ma:fieldId="{7984d001-a78f-4b1f-8166-1dbc6638eecd}" ma:taxonomyMulti="true" ma:sspId="b38671ba-7d76-46f8-b8a5-5fc3a7d6229d" ma:termSetId="40156809-d0f5-45f9-b880-9371d52d720d" ma:anchorId="00000000-0000-0000-0000-000000000000" ma:open="true" ma:isKeyword="false">
      <xsd:complexType>
        <xsd:sequence>
          <xsd:element ref="pc:Terms" minOccurs="0" maxOccurs="1"/>
        </xsd:sequence>
      </xsd:complexType>
    </xsd:element>
    <xsd:element name="f4c29409d90b4a578b768720fd07bb93" ma:index="42" nillable="true" ma:taxonomy="true" ma:internalName="f4c29409d90b4a578b768720fd07bb93" ma:taxonomyFieldName="IMSProductType" ma:displayName="File IMS Product Type" ma:default="" ma:fieldId="{f4c29409-d90b-4a57-8b76-8720fd07bb93}" ma:taxonomyMulti="true" ma:sspId="b38671ba-7d76-46f8-b8a5-5fc3a7d6229d" ma:termSetId="0c7eea56-9cf4-49ec-883b-a33f90d8b8bf" ma:anchorId="00000000-0000-0000-0000-000000000000" ma:open="false" ma:isKeyword="false">
      <xsd:complexType>
        <xsd:sequence>
          <xsd:element ref="pc:Terms" minOccurs="0" maxOccurs="1"/>
        </xsd:sequence>
      </xsd:complexType>
    </xsd:element>
    <xsd:element name="o370174a30b54570b9bc2a9201a399da" ma:index="44" nillable="true" ma:taxonomy="true" ma:internalName="o370174a30b54570b9bc2a9201a399da" ma:taxonomyFieldName="IMS_x0020_Precedent" ma:displayName="IMS Precedent" ma:readOnly="false" ma:fieldId="{8370174a-30b5-4570-b9bc-2a9201a399da}" ma:sspId="b38671ba-7d76-46f8-b8a5-5fc3a7d6229d" ma:termSetId="8c7e6307-f991-4b2f-967c-99c1c26b56b3" ma:anchorId="00000000-0000-0000-0000-000000000000" ma:open="false" ma:isKeyword="false">
      <xsd:complexType>
        <xsd:sequence>
          <xsd:element ref="pc:Terms" minOccurs="0" maxOccurs="1"/>
        </xsd:sequence>
      </xsd:complexType>
    </xsd:element>
    <xsd:element name="TaxCatchAllLabel" ma:index="45" nillable="true" ma:displayName="Taxonomy Catch All Column1" ma:hidden="true" ma:list="{1ba42a0f-8771-4b0a-aa2d-0ef4af23b252}" ma:internalName="TaxCatchAllLabel" ma:readOnly="true" ma:showField="CatchAllDataLabel" ma:web="e61c8409-2b3d-41a9-86ff-6de17ebba2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17e762-e542-4d13-bcb0-e5707786cc38" elementFormDefault="qualified">
    <xsd:import namespace="http://schemas.microsoft.com/office/2006/documentManagement/types"/>
    <xsd:import namespace="http://schemas.microsoft.com/office/infopath/2007/PartnerControls"/>
    <xsd:element name="j9a53d7fe1554b91b170ef98e3957baf" ma:index="33" nillable="true" ma:taxonomy="true" ma:internalName="j9a53d7fe1554b91b170ef98e3957baf" ma:taxonomyFieldName="IMSFilesetEntity" ma:displayName="Fileset IMS Entity" ma:default="" ma:fieldId="{39a53d7f-e155-4b91-b170-ef98e3957baf}" ma:taxonomyMulti="true" ma:sspId="b38671ba-7d76-46f8-b8a5-5fc3a7d6229d" ma:termSetId="40156809-d0f5-45f9-b880-9371d52d720d" ma:anchorId="00000000-0000-0000-0000-000000000000" ma:open="false" ma:isKeyword="false">
      <xsd:complexType>
        <xsd:sequence>
          <xsd:element ref="pc:Terms" minOccurs="0" maxOccurs="1"/>
        </xsd:sequence>
      </xsd:complexType>
    </xsd:element>
    <xsd:element name="e3d6af94617946d9813caf87b95826d7" ma:index="35" nillable="true" ma:taxonomy="true" ma:internalName="e3d6af94617946d9813caf87b95826d7" ma:taxonomyFieldName="IMSFilesetProductType" ma:displayName="Fileset IMS Product Type" ma:default="" ma:fieldId="{e3d6af94-6179-46d9-813c-af87b95826d7}" ma:taxonomyMulti="true" ma:sspId="b38671ba-7d76-46f8-b8a5-5fc3a7d6229d" ma:termSetId="0c7eea56-9cf4-49ec-883b-a33f90d8b8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R20180000539126</RecordNumber>
    <ObjectiveID xmlns="da7a9ac0-bc47-4684-84e6-3a8e9ac80c12"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e61c8409-2b3d-41a9-86ff-6de17ebba263">
      <Value>28</Value>
      <Value>6</Value>
    </TaxCatchAll>
    <IMSFilesetOrganisationID xmlns="da7a9ac0-bc47-4684-84e6-3a8e9ac80c12" xsi:nil="true"/>
    <n984d001a78f4b1f81661dbc6638eecd xmlns="e61c8409-2b3d-41a9-86ff-6de17ebba263">
      <Terms xmlns="http://schemas.microsoft.com/office/infopath/2007/PartnerControls"/>
    </n984d001a78f4b1f81661dbc6638eecd>
    <ga500041e31e499bae0a2e3b28b012fb xmlns="da7a9ac0-bc47-4684-84e6-3a8e9ac80c12" xsi:nil="true"/>
    <hb3476fe0c25428da9d0464ead195eef xmlns="e61c8409-2b3d-41a9-86ff-6de17ebba263">
      <Terms xmlns="http://schemas.microsoft.com/office/infopath/2007/PartnerControls"/>
    </hb3476fe0c25428da9d0464ead195eef>
    <f998abd3fd1d41029811a1917032a7bb xmlns="da7a9ac0-bc47-4684-84e6-3a8e9ac80c12" xsi:nil="true"/>
    <n5630a39299d49819c7e0406fbc52e67 xmlns="da7a9ac0-bc47-4684-84e6-3a8e9ac80c12" xsi:nil="true"/>
    <o370174a30b54570b9bc2a9201a399da xmlns="e61c8409-2b3d-41a9-86ff-6de17ebba263">
      <Terms xmlns="http://schemas.microsoft.com/office/infopath/2007/PartnerControls"/>
    </o370174a30b54570b9bc2a9201a399da>
    <IMSOrganisationID xmlns="da7a9ac0-bc47-4684-84e6-3a8e9ac80c12" xsi:nil="true"/>
    <b909c30f6af94f8daa4f6bc346664858 xmlns="da7a9ac0-bc47-4684-84e6-3a8e9ac80c12" xsi:nil="true"/>
    <IconOverlay xmlns="http://schemas.microsoft.com/sharepoint/v4" xsi:nil="true"/>
    <Tag xmlns="da7a9ac0-bc47-4684-84e6-3a8e9ac80c12" xsi:nil="true"/>
    <p0defd040bb9426381491b2c186908cb xmlns="e61c8409-2b3d-41a9-86ff-6de17ebba263">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0defd040bb9426381491b2c186908cb>
    <f51ae816e01b4965a21cde6183109b29 xmlns="e61c8409-2b3d-41a9-86ff-6de17ebba263">
      <Terms xmlns="http://schemas.microsoft.com/office/infopath/2007/PartnerControls"/>
    </f51ae816e01b4965a21cde6183109b29>
    <e3d6af94617946d9813caf87b95826d7 xmlns="f917e762-e542-4d13-bcb0-e5707786cc38">
      <Terms xmlns="http://schemas.microsoft.com/office/infopath/2007/PartnerControls">
        <TermInfo xmlns="http://schemas.microsoft.com/office/infopath/2007/PartnerControls">
          <TermName xmlns="http://schemas.microsoft.com/office/infopath/2007/PartnerControls">Superannuation Fund</TermName>
          <TermId xmlns="http://schemas.microsoft.com/office/infopath/2007/PartnerControls">6f0ddb7d-ca5d-425a-b8e1-eb913247d677</TermId>
        </TermInfo>
      </Terms>
    </e3d6af94617946d9813caf87b95826d7>
    <k9c390b121b84919acb0b9151690da40 xmlns="e61c8409-2b3d-41a9-86ff-6de17ebba263">
      <Terms xmlns="http://schemas.microsoft.com/office/infopath/2007/PartnerControls"/>
    </k9c390b121b84919acb0b9151690da40>
    <j9a53d7fe1554b91b170ef98e3957baf xmlns="f917e762-e542-4d13-bcb0-e5707786cc38">
      <Terms xmlns="http://schemas.microsoft.com/office/infopath/2007/PartnerControls"/>
    </j9a53d7fe1554b91b170ef98e3957baf>
    <f4c29409d90b4a578b768720fd07bb93 xmlns="e61c8409-2b3d-41a9-86ff-6de17ebba263">
      <Terms xmlns="http://schemas.microsoft.com/office/infopath/2007/PartnerControls"/>
    </f4c29409d90b4a578b768720fd07bb9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B0D7F-82A6-4B22-9718-8330C388C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61c8409-2b3d-41a9-86ff-6de17ebba263"/>
    <ds:schemaRef ds:uri="17f478ab-373e-4295-9ff0-9b833ad01319"/>
    <ds:schemaRef ds:uri="f917e762-e542-4d13-bcb0-e5707786cc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E5428-7439-412E-BD8B-CE7C0278026F}">
  <ds:schemaRefs>
    <ds:schemaRef ds:uri="http://www.w3.org/XML/1998/namespace"/>
    <ds:schemaRef ds:uri="http://schemas.microsoft.com/office/infopath/2007/PartnerControls"/>
    <ds:schemaRef ds:uri="http://purl.org/dc/elements/1.1/"/>
    <ds:schemaRef ds:uri="da7a9ac0-bc47-4684-84e6-3a8e9ac80c12"/>
    <ds:schemaRef ds:uri="http://purl.org/dc/dcmitype/"/>
    <ds:schemaRef ds:uri="http://schemas.openxmlformats.org/package/2006/metadata/core-properties"/>
    <ds:schemaRef ds:uri="http://purl.org/dc/terms/"/>
    <ds:schemaRef ds:uri="http://schemas.microsoft.com/office/2006/documentManagement/types"/>
    <ds:schemaRef ds:uri="http://schemas.microsoft.com/sharepoint/v4"/>
    <ds:schemaRef ds:uri="e61c8409-2b3d-41a9-86ff-6de17ebba263"/>
    <ds:schemaRef ds:uri="f917e762-e542-4d13-bcb0-e5707786cc38"/>
    <ds:schemaRef ds:uri="17f478ab-373e-4295-9ff0-9b833ad01319"/>
    <ds:schemaRef ds:uri="http://schemas.microsoft.com/office/2006/metadata/properties"/>
  </ds:schemaRefs>
</ds:datastoreItem>
</file>

<file path=customXml/itemProps3.xml><?xml version="1.0" encoding="utf-8"?>
<ds:datastoreItem xmlns:ds="http://schemas.openxmlformats.org/officeDocument/2006/customXml" ds:itemID="{4D7D9B5B-ED75-4CC3-AE55-B58DB7640E68}">
  <ds:schemaRefs>
    <ds:schemaRef ds:uri="http://schemas.microsoft.com/sharepoint/v3/contenttype/forms"/>
  </ds:schemaRefs>
</ds:datastoreItem>
</file>

<file path=customXml/itemProps4.xml><?xml version="1.0" encoding="utf-8"?>
<ds:datastoreItem xmlns:ds="http://schemas.openxmlformats.org/officeDocument/2006/customXml" ds:itemID="{1D21D39A-23CE-41CD-B2DD-206D1FCA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829</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geoffrey.leveritt</dc:creator>
  <cp:lastModifiedBy>Philip Russell</cp:lastModifiedBy>
  <cp:revision>4</cp:revision>
  <cp:lastPrinted>2017-06-22T08:06:00Z</cp:lastPrinted>
  <dcterms:created xsi:type="dcterms:W3CDTF">2018-06-01T06:46:00Z</dcterms:created>
  <dcterms:modified xsi:type="dcterms:W3CDTF">2018-06-04T00:04:00Z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0x010100B5F685A1365F544391EF8C813B164F3AC1007DC6D7567457A2478BA566C9DB3737EB</vt:lpwstr>
  </property>
  <property fmtid="{D5CDD505-2E9C-101B-9397-08002B2CF9AE}" pid="23" name="SecurityClassification">
    <vt:lpwstr>6;#Sensitive|19fd2cb8-3e97-4464-ae71-8c2c2095d028</vt:lpwstr>
  </property>
  <property fmtid="{D5CDD505-2E9C-101B-9397-08002B2CF9AE}" pid="24" name="RecordPoint_WorkflowType">
    <vt:lpwstr>ActiveSubmitStub</vt:lpwstr>
  </property>
  <property fmtid="{D5CDD505-2E9C-101B-9397-08002B2CF9AE}" pid="25" name="RecordPoint_ActiveItemWebId">
    <vt:lpwstr>{e61c8409-2b3d-41a9-86ff-6de17ebba263}</vt:lpwstr>
  </property>
  <property fmtid="{D5CDD505-2E9C-101B-9397-08002B2CF9AE}" pid="26" name="RecordPoint_ActiveItemSiteId">
    <vt:lpwstr>{7c55c358-5415-4198-9ede-08a0775024ad}</vt:lpwstr>
  </property>
  <property fmtid="{D5CDD505-2E9C-101B-9397-08002B2CF9AE}" pid="27" name="RecordPoint_ActiveItemListId">
    <vt:lpwstr>{f917e762-e542-4d13-bcb0-e5707786cc38}</vt:lpwstr>
  </property>
  <property fmtid="{D5CDD505-2E9C-101B-9397-08002B2CF9AE}" pid="28" name="RecordPoint_ActiveItemUniqueId">
    <vt:lpwstr>{e029706c-fa1b-440e-b976-6386338ae318}</vt:lpwstr>
  </property>
  <property fmtid="{D5CDD505-2E9C-101B-9397-08002B2CF9AE}" pid="29" name="RecordPoint_RecordNumberSubmitted">
    <vt:lpwstr>R20180000539126</vt:lpwstr>
  </property>
  <property fmtid="{D5CDD505-2E9C-101B-9397-08002B2CF9AE}" pid="30" name="IconOverlay">
    <vt:lpwstr/>
  </property>
  <property fmtid="{D5CDD505-2E9C-101B-9397-08002B2CF9AE}" pid="31" name="RecordPoint_SubmissionCompleted">
    <vt:lpwstr>2018-06-04T10:04:52.6834136+10:00</vt:lpwstr>
  </property>
  <property fmtid="{D5CDD505-2E9C-101B-9397-08002B2CF9AE}" pid="32" name="StrategicPolicyProjectName">
    <vt:lpwstr/>
  </property>
  <property fmtid="{D5CDD505-2E9C-101B-9397-08002B2CF9AE}" pid="33" name="Policy_x002d_ProjectDocumentType">
    <vt:lpwstr/>
  </property>
  <property fmtid="{D5CDD505-2E9C-101B-9397-08002B2CF9AE}" pid="34" name="decba91418854b4b96d3eb9f506ea6b5">
    <vt:lpwstr/>
  </property>
  <property fmtid="{D5CDD505-2E9C-101B-9397-08002B2CF9AE}" pid="35" name="c90048a9da1e45a2932fa41dce6cff0b">
    <vt:lpwstr/>
  </property>
  <property fmtid="{D5CDD505-2E9C-101B-9397-08002B2CF9AE}" pid="36" name="RecordPoint_SubmissionDate">
    <vt:lpwstr/>
  </property>
  <property fmtid="{D5CDD505-2E9C-101B-9397-08002B2CF9AE}" pid="37" name="RecordPoint_ActiveItemMoved">
    <vt:lpwstr/>
  </property>
  <property fmtid="{D5CDD505-2E9C-101B-9397-08002B2CF9AE}" pid="38" name="RecordPoint_RecordFormat">
    <vt:lpwstr/>
  </property>
  <property fmtid="{D5CDD505-2E9C-101B-9397-08002B2CF9AE}" pid="39" name="Policy-ProjectDocumentType">
    <vt:lpwstr/>
  </property>
  <property fmtid="{D5CDD505-2E9C-101B-9397-08002B2CF9AE}" pid="40" name="File search keywords">
    <vt:lpwstr/>
  </property>
  <property fmtid="{D5CDD505-2E9C-101B-9397-08002B2CF9AE}" pid="41" name="IMSEntity">
    <vt:lpwstr/>
  </property>
  <property fmtid="{D5CDD505-2E9C-101B-9397-08002B2CF9AE}" pid="42" name="IMSDocumentType">
    <vt:lpwstr/>
  </property>
  <property fmtid="{D5CDD505-2E9C-101B-9397-08002B2CF9AE}" pid="43" name="IMSFilesetEntity">
    <vt:lpwstr/>
  </property>
  <property fmtid="{D5CDD505-2E9C-101B-9397-08002B2CF9AE}" pid="44" name="IMSProductType">
    <vt:lpwstr/>
  </property>
  <property fmtid="{D5CDD505-2E9C-101B-9397-08002B2CF9AE}" pid="45" name="IMS Precedent">
    <vt:lpwstr/>
  </property>
  <property fmtid="{D5CDD505-2E9C-101B-9397-08002B2CF9AE}" pid="46" name="IMSFilesetProductType">
    <vt:lpwstr>28;#Superannuation Fund|6f0ddb7d-ca5d-425a-b8e1-eb913247d677</vt:lpwstr>
  </property>
  <property fmtid="{D5CDD505-2E9C-101B-9397-08002B2CF9AE}" pid="47" name="Fileset search keywords">
    <vt:lpwstr/>
  </property>
</Properties>
</file>